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charts/chart1.xml" ContentType="application/vnd.openxmlformats-officedocument.drawingml.chart+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A090F24" w14:textId="77777777" w:rsidR="00A25FB2" w:rsidRPr="00DB4D96" w:rsidRDefault="00A25FB2" w:rsidP="00586B5B">
      <w:pPr>
        <w:jc w:val="center"/>
        <w:rPr>
          <w:rFonts w:ascii="Arial" w:hAnsi="Arial" w:cs="Arial"/>
          <w:b/>
          <w:spacing w:val="-3"/>
        </w:rPr>
      </w:pPr>
    </w:p>
    <w:p w14:paraId="0896A15D" w14:textId="77777777" w:rsidR="00182611" w:rsidRPr="00DB4D96" w:rsidRDefault="00182611" w:rsidP="00586B5B">
      <w:pPr>
        <w:jc w:val="center"/>
        <w:rPr>
          <w:rFonts w:ascii="Arial" w:hAnsi="Arial" w:cs="Arial"/>
          <w:b/>
          <w:spacing w:val="-3"/>
        </w:rPr>
      </w:pPr>
    </w:p>
    <w:p w14:paraId="15B912A0" w14:textId="77777777" w:rsidR="00455853" w:rsidRPr="00DB4D96" w:rsidRDefault="00455853" w:rsidP="00586B5B">
      <w:pPr>
        <w:jc w:val="center"/>
        <w:rPr>
          <w:rFonts w:ascii="Arial" w:hAnsi="Arial" w:cs="Arial"/>
          <w:b/>
          <w:spacing w:val="-3"/>
        </w:rPr>
      </w:pPr>
    </w:p>
    <w:p w14:paraId="780C538C" w14:textId="77777777" w:rsidR="00B152DF" w:rsidRPr="00DB4D96" w:rsidRDefault="00B152DF" w:rsidP="00586B5B">
      <w:pPr>
        <w:jc w:val="center"/>
        <w:rPr>
          <w:rFonts w:ascii="Arial" w:hAnsi="Arial" w:cs="Arial"/>
          <w:b/>
          <w:spacing w:val="-3"/>
        </w:rPr>
      </w:pPr>
    </w:p>
    <w:p w14:paraId="0BEE1062" w14:textId="77777777" w:rsidR="004E38EB" w:rsidRPr="00DB4D96" w:rsidRDefault="004E38EB" w:rsidP="00586B5B">
      <w:pPr>
        <w:jc w:val="center"/>
        <w:rPr>
          <w:rFonts w:ascii="Arial" w:hAnsi="Arial" w:cs="Arial"/>
          <w:b/>
          <w:spacing w:val="-3"/>
        </w:rPr>
      </w:pPr>
    </w:p>
    <w:p w14:paraId="46F73014" w14:textId="77777777" w:rsidR="004E38EB" w:rsidRPr="00DB4D96" w:rsidRDefault="004E38EB" w:rsidP="00586B5B">
      <w:pPr>
        <w:jc w:val="center"/>
        <w:rPr>
          <w:rFonts w:ascii="Arial" w:hAnsi="Arial" w:cs="Arial"/>
          <w:b/>
          <w:spacing w:val="-3"/>
        </w:rPr>
      </w:pPr>
    </w:p>
    <w:p w14:paraId="13FC5D1D" w14:textId="77777777" w:rsidR="004E38EB" w:rsidRPr="00DB4D96" w:rsidRDefault="004E38EB" w:rsidP="00586B5B">
      <w:pPr>
        <w:jc w:val="center"/>
        <w:rPr>
          <w:rFonts w:ascii="Arial" w:hAnsi="Arial" w:cs="Arial"/>
          <w:b/>
          <w:spacing w:val="-3"/>
        </w:rPr>
      </w:pPr>
      <w:r w:rsidRPr="00DB4D96">
        <w:rPr>
          <w:rFonts w:ascii="Arial" w:hAnsi="Arial" w:cs="Arial"/>
          <w:b/>
          <w:spacing w:val="-3"/>
        </w:rPr>
        <w:t>MINISTERIO DE AMBIENTE Y DESARROLLO SOSTENIBLE</w:t>
      </w:r>
    </w:p>
    <w:p w14:paraId="538CDFF3" w14:textId="77777777" w:rsidR="004E38EB" w:rsidRPr="00DB4D96" w:rsidRDefault="004E38EB" w:rsidP="00586B5B">
      <w:pPr>
        <w:jc w:val="center"/>
        <w:rPr>
          <w:rFonts w:ascii="Arial" w:hAnsi="Arial" w:cs="Arial"/>
          <w:b/>
          <w:spacing w:val="-3"/>
        </w:rPr>
      </w:pPr>
    </w:p>
    <w:p w14:paraId="5E7852E1" w14:textId="77777777" w:rsidR="004E38EB" w:rsidRPr="00DB4D96" w:rsidRDefault="004E38EB" w:rsidP="00586B5B">
      <w:pPr>
        <w:jc w:val="center"/>
        <w:rPr>
          <w:rFonts w:ascii="Arial" w:hAnsi="Arial" w:cs="Arial"/>
          <w:b/>
          <w:spacing w:val="-3"/>
        </w:rPr>
      </w:pPr>
      <w:r w:rsidRPr="00DB4D96">
        <w:rPr>
          <w:rFonts w:ascii="Arial" w:hAnsi="Arial" w:cs="Arial"/>
          <w:b/>
          <w:spacing w:val="-3"/>
        </w:rPr>
        <w:t>AUTORIDAD NACIONAL DE LICENCIAS AMBIENTALES</w:t>
      </w:r>
    </w:p>
    <w:p w14:paraId="49106744" w14:textId="77777777" w:rsidR="0099745A" w:rsidRPr="00A840D5" w:rsidRDefault="0099745A" w:rsidP="00586B5B">
      <w:pPr>
        <w:jc w:val="center"/>
        <w:rPr>
          <w:rFonts w:ascii="Arial" w:hAnsi="Arial" w:cs="Arial"/>
          <w:b/>
          <w:spacing w:val="-3"/>
        </w:rPr>
      </w:pPr>
    </w:p>
    <w:p w14:paraId="15567A44" w14:textId="77777777" w:rsidR="00B152DF" w:rsidRPr="00A840D5" w:rsidRDefault="00B152DF" w:rsidP="00586B5B">
      <w:pPr>
        <w:jc w:val="center"/>
        <w:rPr>
          <w:rFonts w:ascii="Arial" w:hAnsi="Arial" w:cs="Arial"/>
          <w:b/>
          <w:spacing w:val="-3"/>
        </w:rPr>
      </w:pPr>
    </w:p>
    <w:p w14:paraId="319D3F06" w14:textId="77777777" w:rsidR="00B152DF" w:rsidRPr="00A840D5" w:rsidRDefault="00B152DF" w:rsidP="00586B5B">
      <w:pPr>
        <w:jc w:val="center"/>
        <w:rPr>
          <w:rFonts w:ascii="Arial" w:hAnsi="Arial" w:cs="Arial"/>
          <w:b/>
          <w:spacing w:val="-3"/>
        </w:rPr>
      </w:pPr>
    </w:p>
    <w:p w14:paraId="7887851F" w14:textId="77777777" w:rsidR="00B152DF" w:rsidRPr="00A840D5" w:rsidRDefault="00B152DF" w:rsidP="00586B5B">
      <w:pPr>
        <w:jc w:val="center"/>
        <w:rPr>
          <w:rFonts w:ascii="Arial" w:hAnsi="Arial" w:cs="Arial"/>
          <w:b/>
          <w:spacing w:val="-3"/>
        </w:rPr>
      </w:pPr>
    </w:p>
    <w:p w14:paraId="020ADC18" w14:textId="77777777" w:rsidR="00B152DF" w:rsidRDefault="00B152DF" w:rsidP="00586B5B">
      <w:pPr>
        <w:jc w:val="center"/>
        <w:rPr>
          <w:rFonts w:ascii="Arial" w:hAnsi="Arial" w:cs="Arial"/>
          <w:b/>
          <w:spacing w:val="-3"/>
        </w:rPr>
      </w:pPr>
    </w:p>
    <w:p w14:paraId="75AA327F" w14:textId="77777777" w:rsidR="00DB4D96" w:rsidRDefault="00DB4D96" w:rsidP="00586B5B">
      <w:pPr>
        <w:jc w:val="center"/>
        <w:rPr>
          <w:rFonts w:ascii="Arial" w:hAnsi="Arial" w:cs="Arial"/>
          <w:b/>
          <w:spacing w:val="-3"/>
        </w:rPr>
      </w:pPr>
    </w:p>
    <w:p w14:paraId="1D6031AB" w14:textId="77777777" w:rsidR="00DB4D96" w:rsidRPr="00A840D5" w:rsidRDefault="00DB4D96" w:rsidP="00586B5B">
      <w:pPr>
        <w:jc w:val="center"/>
        <w:rPr>
          <w:rFonts w:ascii="Arial" w:hAnsi="Arial" w:cs="Arial"/>
          <w:b/>
          <w:spacing w:val="-3"/>
        </w:rPr>
      </w:pPr>
    </w:p>
    <w:p w14:paraId="0E5E3D86" w14:textId="77777777" w:rsidR="00B152DF" w:rsidRPr="00A840D5" w:rsidRDefault="00B152DF" w:rsidP="00586B5B">
      <w:pPr>
        <w:jc w:val="center"/>
        <w:rPr>
          <w:rFonts w:ascii="Arial" w:hAnsi="Arial" w:cs="Arial"/>
          <w:b/>
          <w:spacing w:val="-3"/>
        </w:rPr>
      </w:pPr>
    </w:p>
    <w:p w14:paraId="506AED55" w14:textId="77777777" w:rsidR="00B152DF" w:rsidRPr="00A840D5" w:rsidRDefault="00B152DF" w:rsidP="00586B5B">
      <w:pPr>
        <w:jc w:val="center"/>
        <w:rPr>
          <w:rFonts w:ascii="Arial" w:hAnsi="Arial" w:cs="Arial"/>
          <w:b/>
          <w:spacing w:val="-3"/>
        </w:rPr>
      </w:pPr>
    </w:p>
    <w:p w14:paraId="311FC3CD" w14:textId="77777777" w:rsidR="00B152DF" w:rsidRPr="00A840D5" w:rsidRDefault="00B152DF" w:rsidP="00586B5B">
      <w:pPr>
        <w:jc w:val="center"/>
        <w:rPr>
          <w:rFonts w:ascii="Arial" w:hAnsi="Arial" w:cs="Arial"/>
          <w:b/>
          <w:spacing w:val="-3"/>
        </w:rPr>
      </w:pPr>
    </w:p>
    <w:p w14:paraId="2AA754DC" w14:textId="77777777" w:rsidR="00B152DF" w:rsidRPr="00A840D5" w:rsidRDefault="00B152DF" w:rsidP="00586B5B">
      <w:pPr>
        <w:jc w:val="center"/>
        <w:rPr>
          <w:rFonts w:ascii="Arial" w:hAnsi="Arial" w:cs="Arial"/>
          <w:b/>
          <w:spacing w:val="-3"/>
        </w:rPr>
      </w:pPr>
    </w:p>
    <w:p w14:paraId="706F370A" w14:textId="77777777" w:rsidR="0099745A" w:rsidRPr="00A840D5" w:rsidRDefault="0099745A" w:rsidP="00586B5B">
      <w:pPr>
        <w:jc w:val="center"/>
        <w:rPr>
          <w:rFonts w:ascii="Arial" w:hAnsi="Arial" w:cs="Arial"/>
          <w:b/>
          <w:spacing w:val="-3"/>
        </w:rPr>
      </w:pPr>
    </w:p>
    <w:p w14:paraId="759F6088" w14:textId="77777777" w:rsidR="0099745A" w:rsidRPr="00A840D5" w:rsidRDefault="0099745A" w:rsidP="00586B5B">
      <w:pPr>
        <w:jc w:val="center"/>
        <w:rPr>
          <w:rFonts w:ascii="Arial" w:hAnsi="Arial" w:cs="Arial"/>
          <w:b/>
          <w:spacing w:val="-3"/>
        </w:rPr>
      </w:pPr>
    </w:p>
    <w:p w14:paraId="7F75B0A6" w14:textId="22C03B78" w:rsidR="00B152DF" w:rsidRPr="00A840D5" w:rsidRDefault="002B75CC" w:rsidP="00586B5B">
      <w:pPr>
        <w:jc w:val="center"/>
        <w:rPr>
          <w:rFonts w:ascii="Arial" w:hAnsi="Arial" w:cs="Arial"/>
          <w:b/>
          <w:spacing w:val="-3"/>
        </w:rPr>
      </w:pPr>
      <w:r w:rsidRPr="002B75CC">
        <w:rPr>
          <w:rFonts w:ascii="Arial" w:hAnsi="Arial" w:cs="Arial"/>
          <w:b/>
          <w:spacing w:val="-3"/>
        </w:rPr>
        <w:t>METODOLOGÍA GENERAL PARA LA ELABORACIÓN Y PRESENTACIÓN DE ESTUDIOS AMBIENTALES</w:t>
      </w:r>
    </w:p>
    <w:p w14:paraId="6106D334" w14:textId="77777777" w:rsidR="0038742F" w:rsidRPr="00DB4D96" w:rsidRDefault="0038742F" w:rsidP="00586B5B">
      <w:pPr>
        <w:jc w:val="center"/>
        <w:rPr>
          <w:rFonts w:ascii="Arial" w:hAnsi="Arial" w:cs="Arial"/>
          <w:b/>
          <w:spacing w:val="-3"/>
        </w:rPr>
      </w:pPr>
    </w:p>
    <w:p w14:paraId="5DE15851" w14:textId="77777777" w:rsidR="00182611" w:rsidRPr="00A840D5" w:rsidRDefault="00182611" w:rsidP="00586B5B">
      <w:pPr>
        <w:jc w:val="center"/>
        <w:rPr>
          <w:rFonts w:ascii="Arial" w:hAnsi="Arial" w:cs="Arial"/>
          <w:b/>
          <w:spacing w:val="-3"/>
        </w:rPr>
      </w:pPr>
    </w:p>
    <w:p w14:paraId="290600E1" w14:textId="77777777" w:rsidR="00B152DF" w:rsidRPr="00A840D5" w:rsidRDefault="00B152DF" w:rsidP="00586B5B">
      <w:pPr>
        <w:jc w:val="center"/>
        <w:rPr>
          <w:rFonts w:ascii="Arial" w:hAnsi="Arial" w:cs="Arial"/>
          <w:b/>
          <w:spacing w:val="-3"/>
        </w:rPr>
      </w:pPr>
    </w:p>
    <w:p w14:paraId="665C8F54" w14:textId="77777777" w:rsidR="00B152DF" w:rsidRDefault="00B152DF" w:rsidP="00586B5B">
      <w:pPr>
        <w:jc w:val="center"/>
        <w:rPr>
          <w:rFonts w:ascii="Arial" w:hAnsi="Arial" w:cs="Arial"/>
          <w:b/>
          <w:spacing w:val="-3"/>
        </w:rPr>
      </w:pPr>
    </w:p>
    <w:p w14:paraId="07F37052" w14:textId="77777777" w:rsidR="008551A8" w:rsidRPr="00A840D5" w:rsidRDefault="008551A8" w:rsidP="00586B5B">
      <w:pPr>
        <w:jc w:val="center"/>
        <w:rPr>
          <w:rFonts w:ascii="Arial" w:hAnsi="Arial" w:cs="Arial"/>
          <w:b/>
          <w:spacing w:val="-3"/>
        </w:rPr>
      </w:pPr>
    </w:p>
    <w:p w14:paraId="2128B55C" w14:textId="77777777" w:rsidR="00182611" w:rsidRPr="00A840D5" w:rsidRDefault="00182611" w:rsidP="00586B5B">
      <w:pPr>
        <w:jc w:val="center"/>
        <w:rPr>
          <w:rFonts w:ascii="Arial" w:hAnsi="Arial" w:cs="Arial"/>
          <w:b/>
          <w:spacing w:val="-3"/>
        </w:rPr>
      </w:pPr>
    </w:p>
    <w:p w14:paraId="31C24D69" w14:textId="77777777" w:rsidR="00182611" w:rsidRPr="00A840D5" w:rsidRDefault="00182611" w:rsidP="00586B5B">
      <w:pPr>
        <w:jc w:val="center"/>
        <w:rPr>
          <w:rFonts w:ascii="Arial" w:hAnsi="Arial" w:cs="Arial"/>
          <w:b/>
          <w:spacing w:val="-3"/>
        </w:rPr>
      </w:pPr>
    </w:p>
    <w:p w14:paraId="06207776" w14:textId="77777777" w:rsidR="00182611" w:rsidRPr="00A840D5" w:rsidRDefault="00182611" w:rsidP="00586B5B">
      <w:pPr>
        <w:jc w:val="center"/>
        <w:rPr>
          <w:rFonts w:ascii="Arial" w:hAnsi="Arial" w:cs="Arial"/>
          <w:b/>
          <w:spacing w:val="-3"/>
        </w:rPr>
      </w:pPr>
    </w:p>
    <w:p w14:paraId="269393D4" w14:textId="77777777" w:rsidR="00182611" w:rsidRPr="00A840D5" w:rsidRDefault="00182611" w:rsidP="00586B5B">
      <w:pPr>
        <w:jc w:val="center"/>
        <w:rPr>
          <w:rFonts w:ascii="Arial" w:hAnsi="Arial" w:cs="Arial"/>
          <w:b/>
          <w:spacing w:val="-3"/>
        </w:rPr>
      </w:pPr>
    </w:p>
    <w:p w14:paraId="069AFB12" w14:textId="77777777" w:rsidR="00182611" w:rsidRPr="00DB4D96" w:rsidRDefault="00182611" w:rsidP="00586B5B">
      <w:pPr>
        <w:jc w:val="center"/>
        <w:rPr>
          <w:rFonts w:ascii="Arial" w:hAnsi="Arial" w:cs="Arial"/>
          <w:b/>
          <w:spacing w:val="-3"/>
        </w:rPr>
      </w:pPr>
    </w:p>
    <w:p w14:paraId="029E86DC" w14:textId="77777777" w:rsidR="0099745A" w:rsidRPr="00A840D5" w:rsidRDefault="00B152DF" w:rsidP="00586B5B">
      <w:pPr>
        <w:jc w:val="center"/>
        <w:rPr>
          <w:rFonts w:ascii="Arial" w:hAnsi="Arial" w:cs="Arial"/>
          <w:b/>
          <w:spacing w:val="-3"/>
        </w:rPr>
      </w:pPr>
      <w:r w:rsidRPr="00A840D5">
        <w:rPr>
          <w:rFonts w:ascii="Arial" w:hAnsi="Arial" w:cs="Arial"/>
          <w:b/>
          <w:spacing w:val="-3"/>
        </w:rPr>
        <w:t>BOGOTÁ</w:t>
      </w:r>
      <w:r w:rsidR="00182611" w:rsidRPr="00A840D5">
        <w:rPr>
          <w:rFonts w:ascii="Arial" w:hAnsi="Arial" w:cs="Arial"/>
          <w:b/>
          <w:spacing w:val="-3"/>
        </w:rPr>
        <w:t xml:space="preserve"> D.C.</w:t>
      </w:r>
    </w:p>
    <w:p w14:paraId="16A84492" w14:textId="1A28CCD4" w:rsidR="0099745A" w:rsidRDefault="000C4CDF" w:rsidP="00586B5B">
      <w:pPr>
        <w:jc w:val="center"/>
        <w:rPr>
          <w:rFonts w:ascii="Arial" w:hAnsi="Arial" w:cs="Arial"/>
          <w:b/>
          <w:spacing w:val="-3"/>
        </w:rPr>
      </w:pPr>
      <w:r w:rsidRPr="00A840D5">
        <w:rPr>
          <w:rFonts w:ascii="Arial" w:hAnsi="Arial" w:cs="Arial"/>
          <w:b/>
          <w:spacing w:val="-3"/>
        </w:rPr>
        <w:t>201</w:t>
      </w:r>
      <w:r w:rsidR="00B9783B">
        <w:rPr>
          <w:rFonts w:ascii="Arial" w:hAnsi="Arial" w:cs="Arial"/>
          <w:b/>
          <w:spacing w:val="-3"/>
        </w:rPr>
        <w:t>8</w:t>
      </w:r>
    </w:p>
    <w:p w14:paraId="37876F11" w14:textId="77777777" w:rsidR="00226073" w:rsidRDefault="00226073" w:rsidP="00586B5B">
      <w:pPr>
        <w:jc w:val="center"/>
        <w:rPr>
          <w:rFonts w:ascii="Arial" w:hAnsi="Arial" w:cs="Arial"/>
          <w:b/>
          <w:spacing w:val="-3"/>
        </w:rPr>
      </w:pPr>
    </w:p>
    <w:p w14:paraId="569A234E" w14:textId="77777777" w:rsidR="00226073" w:rsidRDefault="00226073" w:rsidP="00586B5B">
      <w:pPr>
        <w:jc w:val="center"/>
        <w:rPr>
          <w:rFonts w:ascii="Arial" w:hAnsi="Arial" w:cs="Arial"/>
          <w:b/>
          <w:spacing w:val="-3"/>
        </w:rPr>
      </w:pPr>
    </w:p>
    <w:p w14:paraId="72494A77" w14:textId="77777777" w:rsidR="00226073" w:rsidRDefault="00226073" w:rsidP="00586B5B">
      <w:pPr>
        <w:jc w:val="center"/>
        <w:rPr>
          <w:rFonts w:ascii="Arial" w:hAnsi="Arial" w:cs="Arial"/>
          <w:b/>
          <w:spacing w:val="-3"/>
        </w:rPr>
      </w:pPr>
    </w:p>
    <w:p w14:paraId="43B63FCA" w14:textId="77777777" w:rsidR="002B75CC" w:rsidRDefault="002B75CC" w:rsidP="00586B5B">
      <w:pPr>
        <w:jc w:val="center"/>
        <w:rPr>
          <w:rFonts w:ascii="Arial" w:hAnsi="Arial" w:cs="Arial"/>
          <w:b/>
          <w:spacing w:val="-3"/>
        </w:rPr>
      </w:pPr>
    </w:p>
    <w:p w14:paraId="41B9F004" w14:textId="77777777" w:rsidR="002B75CC" w:rsidRDefault="002B75CC" w:rsidP="00586B5B">
      <w:pPr>
        <w:jc w:val="center"/>
        <w:rPr>
          <w:rFonts w:ascii="Arial" w:hAnsi="Arial" w:cs="Arial"/>
          <w:b/>
          <w:spacing w:val="-3"/>
        </w:rPr>
      </w:pPr>
    </w:p>
    <w:p w14:paraId="153995CF" w14:textId="77777777" w:rsidR="002B75CC" w:rsidRDefault="002B75CC" w:rsidP="00586B5B">
      <w:pPr>
        <w:jc w:val="center"/>
        <w:rPr>
          <w:rFonts w:ascii="Arial" w:hAnsi="Arial" w:cs="Arial"/>
          <w:b/>
          <w:spacing w:val="-3"/>
        </w:rPr>
      </w:pPr>
    </w:p>
    <w:p w14:paraId="505B53AE" w14:textId="77777777" w:rsidR="0008158D" w:rsidRDefault="0008158D" w:rsidP="00586B5B">
      <w:pPr>
        <w:jc w:val="center"/>
        <w:rPr>
          <w:rFonts w:ascii="Arial" w:hAnsi="Arial" w:cs="Arial"/>
          <w:b/>
          <w:spacing w:val="-3"/>
        </w:rPr>
      </w:pPr>
    </w:p>
    <w:p w14:paraId="5AA6255B" w14:textId="77777777" w:rsidR="0008158D" w:rsidRPr="00A840D5" w:rsidRDefault="0008158D" w:rsidP="00586B5B">
      <w:pPr>
        <w:jc w:val="center"/>
        <w:rPr>
          <w:rFonts w:ascii="Arial" w:hAnsi="Arial" w:cs="Arial"/>
          <w:b/>
          <w:spacing w:val="-3"/>
        </w:rPr>
        <w:sectPr w:rsidR="0008158D" w:rsidRPr="00A840D5" w:rsidSect="00B65500">
          <w:headerReference w:type="even" r:id="rId11"/>
          <w:headerReference w:type="default" r:id="rId12"/>
          <w:footerReference w:type="even" r:id="rId13"/>
          <w:footerReference w:type="default" r:id="rId14"/>
          <w:headerReference w:type="first" r:id="rId15"/>
          <w:endnotePr>
            <w:numFmt w:val="decimal"/>
          </w:endnotePr>
          <w:pgSz w:w="12242" w:h="15842" w:code="1"/>
          <w:pgMar w:top="1985" w:right="1701" w:bottom="1701" w:left="1701" w:header="1134" w:footer="851" w:gutter="0"/>
          <w:pgNumType w:start="1"/>
          <w:cols w:space="720"/>
          <w:titlePg/>
        </w:sectPr>
      </w:pPr>
    </w:p>
    <w:p w14:paraId="32F40A85" w14:textId="00BA9CFD" w:rsidR="00616D5E" w:rsidRDefault="00616D5E">
      <w:pPr>
        <w:overflowPunct/>
        <w:autoSpaceDE/>
        <w:autoSpaceDN/>
        <w:adjustRightInd/>
        <w:textAlignment w:val="auto"/>
        <w:rPr>
          <w:rFonts w:ascii="Arial" w:hAnsi="Arial" w:cs="Arial"/>
          <w:b/>
          <w:spacing w:val="-3"/>
        </w:rPr>
      </w:pPr>
      <w:bookmarkStart w:id="0" w:name="_Toc391040015"/>
    </w:p>
    <w:p w14:paraId="53221AF3" w14:textId="77777777" w:rsidR="00E360D8" w:rsidRPr="008F6E59" w:rsidRDefault="00E360D8" w:rsidP="00586B5B">
      <w:pPr>
        <w:jc w:val="center"/>
        <w:rPr>
          <w:rFonts w:ascii="Arial" w:hAnsi="Arial" w:cs="Arial"/>
          <w:b/>
          <w:spacing w:val="-3"/>
        </w:rPr>
      </w:pPr>
    </w:p>
    <w:p w14:paraId="574470D3" w14:textId="77777777" w:rsidR="0038742F" w:rsidRPr="008F6E59" w:rsidRDefault="0099745A" w:rsidP="00586B5B">
      <w:pPr>
        <w:jc w:val="center"/>
        <w:rPr>
          <w:rFonts w:ascii="Arial" w:hAnsi="Arial" w:cs="Arial"/>
          <w:b/>
          <w:spacing w:val="-3"/>
        </w:rPr>
      </w:pPr>
      <w:r w:rsidRPr="008F6E59">
        <w:rPr>
          <w:rFonts w:ascii="Arial" w:hAnsi="Arial" w:cs="Arial"/>
          <w:b/>
          <w:spacing w:val="-3"/>
        </w:rPr>
        <w:t xml:space="preserve">TABLA DE </w:t>
      </w:r>
      <w:r w:rsidR="00B152DF" w:rsidRPr="008F6E59">
        <w:rPr>
          <w:rFonts w:ascii="Arial" w:hAnsi="Arial" w:cs="Arial"/>
          <w:b/>
          <w:spacing w:val="-3"/>
        </w:rPr>
        <w:t>CONTENIDO</w:t>
      </w:r>
      <w:bookmarkEnd w:id="0"/>
    </w:p>
    <w:p w14:paraId="77A926B1" w14:textId="77777777" w:rsidR="009946CF" w:rsidRDefault="009946CF" w:rsidP="0035490A">
      <w:pPr>
        <w:jc w:val="center"/>
        <w:rPr>
          <w:rFonts w:ascii="Arial" w:hAnsi="Arial" w:cs="Arial"/>
          <w:b/>
          <w:spacing w:val="-3"/>
        </w:rPr>
      </w:pPr>
    </w:p>
    <w:sdt>
      <w:sdtPr>
        <w:id w:val="-1039282596"/>
        <w:docPartObj>
          <w:docPartGallery w:val="Table of Contents"/>
          <w:docPartUnique/>
        </w:docPartObj>
      </w:sdtPr>
      <w:sdtEndPr>
        <w:rPr>
          <w:rFonts w:ascii="Arial" w:hAnsi="Arial" w:cs="Arial"/>
          <w:b/>
          <w:bCs/>
        </w:rPr>
      </w:sdtEndPr>
      <w:sdtContent>
        <w:p w14:paraId="5FC05817" w14:textId="02A70115" w:rsidR="007F500D" w:rsidRPr="007F500D" w:rsidRDefault="007F500D" w:rsidP="007F500D">
          <w:pPr>
            <w:jc w:val="center"/>
            <w:rPr>
              <w:rFonts w:cs="Arial"/>
              <w:spacing w:val="-3"/>
            </w:rPr>
          </w:pPr>
        </w:p>
        <w:p w14:paraId="0C698A45" w14:textId="77777777" w:rsidR="00D227BC" w:rsidRDefault="007F500D">
          <w:pPr>
            <w:pStyle w:val="TDC1"/>
            <w:rPr>
              <w:rFonts w:asciiTheme="minorHAnsi" w:eastAsiaTheme="minorEastAsia" w:hAnsiTheme="minorHAnsi" w:cstheme="minorBidi"/>
              <w:b w:val="0"/>
              <w:bCs w:val="0"/>
              <w:caps w:val="0"/>
              <w:sz w:val="22"/>
              <w:szCs w:val="22"/>
              <w:lang w:val="es-CO" w:eastAsia="es-CO"/>
            </w:rPr>
          </w:pPr>
          <w:r w:rsidRPr="007F500D">
            <w:fldChar w:fldCharType="begin"/>
          </w:r>
          <w:r w:rsidRPr="007F500D">
            <w:instrText xml:space="preserve"> TOC \o "1-3" \h \z \u </w:instrText>
          </w:r>
          <w:r w:rsidRPr="007F500D">
            <w:fldChar w:fldCharType="separate"/>
          </w:r>
          <w:hyperlink w:anchor="_Toc518971931" w:history="1">
            <w:r w:rsidR="00D227BC" w:rsidRPr="00430B73">
              <w:rPr>
                <w:rStyle w:val="Hipervnculo"/>
              </w:rPr>
              <w:t>INTRODUCCIÓN</w:t>
            </w:r>
            <w:r w:rsidR="00D227BC">
              <w:rPr>
                <w:webHidden/>
              </w:rPr>
              <w:tab/>
            </w:r>
            <w:r w:rsidR="00D227BC">
              <w:rPr>
                <w:webHidden/>
              </w:rPr>
              <w:fldChar w:fldCharType="begin"/>
            </w:r>
            <w:r w:rsidR="00D227BC">
              <w:rPr>
                <w:webHidden/>
              </w:rPr>
              <w:instrText xml:space="preserve"> PAGEREF _Toc518971931 \h </w:instrText>
            </w:r>
            <w:r w:rsidR="00D227BC">
              <w:rPr>
                <w:webHidden/>
              </w:rPr>
            </w:r>
            <w:r w:rsidR="00D227BC">
              <w:rPr>
                <w:webHidden/>
              </w:rPr>
              <w:fldChar w:fldCharType="separate"/>
            </w:r>
            <w:r w:rsidR="00D227BC">
              <w:rPr>
                <w:webHidden/>
              </w:rPr>
              <w:t>7</w:t>
            </w:r>
            <w:r w:rsidR="00D227BC">
              <w:rPr>
                <w:webHidden/>
              </w:rPr>
              <w:fldChar w:fldCharType="end"/>
            </w:r>
          </w:hyperlink>
        </w:p>
        <w:p w14:paraId="47EA30BD" w14:textId="77777777" w:rsidR="00D227BC" w:rsidRDefault="00D227BC">
          <w:pPr>
            <w:pStyle w:val="TDC1"/>
            <w:rPr>
              <w:rFonts w:asciiTheme="minorHAnsi" w:eastAsiaTheme="minorEastAsia" w:hAnsiTheme="minorHAnsi" w:cstheme="minorBidi"/>
              <w:b w:val="0"/>
              <w:bCs w:val="0"/>
              <w:caps w:val="0"/>
              <w:sz w:val="22"/>
              <w:szCs w:val="22"/>
              <w:lang w:val="es-CO" w:eastAsia="es-CO"/>
            </w:rPr>
          </w:pPr>
          <w:hyperlink w:anchor="_Toc518971932" w:history="1">
            <w:r w:rsidRPr="00430B73">
              <w:rPr>
                <w:rStyle w:val="Hipervnculo"/>
              </w:rPr>
              <w:t>LISTA DE ACRÓNIMOS Y SIGLAS</w:t>
            </w:r>
            <w:r>
              <w:rPr>
                <w:webHidden/>
              </w:rPr>
              <w:tab/>
            </w:r>
            <w:r>
              <w:rPr>
                <w:webHidden/>
              </w:rPr>
              <w:fldChar w:fldCharType="begin"/>
            </w:r>
            <w:r>
              <w:rPr>
                <w:webHidden/>
              </w:rPr>
              <w:instrText xml:space="preserve"> PAGEREF _Toc518971932 \h </w:instrText>
            </w:r>
            <w:r>
              <w:rPr>
                <w:webHidden/>
              </w:rPr>
            </w:r>
            <w:r>
              <w:rPr>
                <w:webHidden/>
              </w:rPr>
              <w:fldChar w:fldCharType="separate"/>
            </w:r>
            <w:r>
              <w:rPr>
                <w:webHidden/>
              </w:rPr>
              <w:t>13</w:t>
            </w:r>
            <w:r>
              <w:rPr>
                <w:webHidden/>
              </w:rPr>
              <w:fldChar w:fldCharType="end"/>
            </w:r>
          </w:hyperlink>
        </w:p>
        <w:p w14:paraId="7E5C9AEC" w14:textId="77777777" w:rsidR="00D227BC" w:rsidRDefault="00D227BC">
          <w:pPr>
            <w:pStyle w:val="TDC1"/>
            <w:rPr>
              <w:rFonts w:asciiTheme="minorHAnsi" w:eastAsiaTheme="minorEastAsia" w:hAnsiTheme="minorHAnsi" w:cstheme="minorBidi"/>
              <w:b w:val="0"/>
              <w:bCs w:val="0"/>
              <w:caps w:val="0"/>
              <w:sz w:val="22"/>
              <w:szCs w:val="22"/>
              <w:lang w:val="es-CO" w:eastAsia="es-CO"/>
            </w:rPr>
          </w:pPr>
          <w:hyperlink w:anchor="_Toc518971933" w:history="1">
            <w:r w:rsidRPr="00430B73">
              <w:rPr>
                <w:rStyle w:val="Hipervnculo"/>
              </w:rPr>
              <w:t>GLOSARIO</w:t>
            </w:r>
            <w:r>
              <w:rPr>
                <w:webHidden/>
              </w:rPr>
              <w:tab/>
            </w:r>
            <w:r>
              <w:rPr>
                <w:webHidden/>
              </w:rPr>
              <w:fldChar w:fldCharType="begin"/>
            </w:r>
            <w:r>
              <w:rPr>
                <w:webHidden/>
              </w:rPr>
              <w:instrText xml:space="preserve"> PAGEREF _Toc518971933 \h </w:instrText>
            </w:r>
            <w:r>
              <w:rPr>
                <w:webHidden/>
              </w:rPr>
            </w:r>
            <w:r>
              <w:rPr>
                <w:webHidden/>
              </w:rPr>
              <w:fldChar w:fldCharType="separate"/>
            </w:r>
            <w:r>
              <w:rPr>
                <w:webHidden/>
              </w:rPr>
              <w:t>18</w:t>
            </w:r>
            <w:r>
              <w:rPr>
                <w:webHidden/>
              </w:rPr>
              <w:fldChar w:fldCharType="end"/>
            </w:r>
          </w:hyperlink>
        </w:p>
        <w:p w14:paraId="41B04EE3" w14:textId="77777777" w:rsidR="00D227BC" w:rsidRDefault="00D227BC">
          <w:pPr>
            <w:pStyle w:val="TDC1"/>
            <w:rPr>
              <w:rFonts w:asciiTheme="minorHAnsi" w:eastAsiaTheme="minorEastAsia" w:hAnsiTheme="minorHAnsi" w:cstheme="minorBidi"/>
              <w:b w:val="0"/>
              <w:bCs w:val="0"/>
              <w:caps w:val="0"/>
              <w:sz w:val="22"/>
              <w:szCs w:val="22"/>
              <w:lang w:val="es-CO" w:eastAsia="es-CO"/>
            </w:rPr>
          </w:pPr>
          <w:hyperlink w:anchor="_Toc518971934" w:history="1">
            <w:r w:rsidRPr="00430B73">
              <w:rPr>
                <w:rStyle w:val="Hipervnculo"/>
              </w:rPr>
              <w:t>I.</w:t>
            </w:r>
            <w:r>
              <w:rPr>
                <w:rFonts w:asciiTheme="minorHAnsi" w:eastAsiaTheme="minorEastAsia" w:hAnsiTheme="minorHAnsi" w:cstheme="minorBidi"/>
                <w:b w:val="0"/>
                <w:bCs w:val="0"/>
                <w:caps w:val="0"/>
                <w:sz w:val="22"/>
                <w:szCs w:val="22"/>
                <w:lang w:val="es-CO" w:eastAsia="es-CO"/>
              </w:rPr>
              <w:tab/>
            </w:r>
            <w:r w:rsidRPr="00430B73">
              <w:rPr>
                <w:rStyle w:val="Hipervnculo"/>
              </w:rPr>
              <w:t>CONSIDERACIONES GENERALES PARA LA ELABORACIÓN Y PRESENTACIÓN DE LOS ESTUDIOS AMBIENTALES</w:t>
            </w:r>
            <w:r>
              <w:rPr>
                <w:webHidden/>
              </w:rPr>
              <w:tab/>
            </w:r>
            <w:r>
              <w:rPr>
                <w:webHidden/>
              </w:rPr>
              <w:fldChar w:fldCharType="begin"/>
            </w:r>
            <w:r>
              <w:rPr>
                <w:webHidden/>
              </w:rPr>
              <w:instrText xml:space="preserve"> PAGEREF _Toc518971934 \h </w:instrText>
            </w:r>
            <w:r>
              <w:rPr>
                <w:webHidden/>
              </w:rPr>
            </w:r>
            <w:r>
              <w:rPr>
                <w:webHidden/>
              </w:rPr>
              <w:fldChar w:fldCharType="separate"/>
            </w:r>
            <w:r>
              <w:rPr>
                <w:webHidden/>
              </w:rPr>
              <w:t>27</w:t>
            </w:r>
            <w:r>
              <w:rPr>
                <w:webHidden/>
              </w:rPr>
              <w:fldChar w:fldCharType="end"/>
            </w:r>
          </w:hyperlink>
        </w:p>
        <w:p w14:paraId="23CF3DBF" w14:textId="77777777" w:rsidR="00D227BC" w:rsidRDefault="00D227BC">
          <w:pPr>
            <w:pStyle w:val="TDC1"/>
            <w:rPr>
              <w:rFonts w:asciiTheme="minorHAnsi" w:eastAsiaTheme="minorEastAsia" w:hAnsiTheme="minorHAnsi" w:cstheme="minorBidi"/>
              <w:b w:val="0"/>
              <w:bCs w:val="0"/>
              <w:caps w:val="0"/>
              <w:sz w:val="22"/>
              <w:szCs w:val="22"/>
              <w:lang w:val="es-CO" w:eastAsia="es-CO"/>
            </w:rPr>
          </w:pPr>
          <w:hyperlink w:anchor="_Toc518971935" w:history="1">
            <w:r w:rsidRPr="00430B73">
              <w:rPr>
                <w:rStyle w:val="Hipervnculo"/>
              </w:rPr>
              <w:t>1.</w:t>
            </w:r>
            <w:r>
              <w:rPr>
                <w:rFonts w:asciiTheme="minorHAnsi" w:eastAsiaTheme="minorEastAsia" w:hAnsiTheme="minorHAnsi" w:cstheme="minorBidi"/>
                <w:b w:val="0"/>
                <w:bCs w:val="0"/>
                <w:caps w:val="0"/>
                <w:sz w:val="22"/>
                <w:szCs w:val="22"/>
                <w:lang w:val="es-CO" w:eastAsia="es-CO"/>
              </w:rPr>
              <w:tab/>
            </w:r>
            <w:r w:rsidRPr="00430B73">
              <w:rPr>
                <w:rStyle w:val="Hipervnculo"/>
              </w:rPr>
              <w:t>LINEAMIENTOS PARA LA ELABORACIÓN DE LOS ESTUDIOS AMBIENTALES</w:t>
            </w:r>
            <w:r>
              <w:rPr>
                <w:webHidden/>
              </w:rPr>
              <w:tab/>
            </w:r>
            <w:r>
              <w:rPr>
                <w:webHidden/>
              </w:rPr>
              <w:fldChar w:fldCharType="begin"/>
            </w:r>
            <w:r>
              <w:rPr>
                <w:webHidden/>
              </w:rPr>
              <w:instrText xml:space="preserve"> PAGEREF _Toc518971935 \h </w:instrText>
            </w:r>
            <w:r>
              <w:rPr>
                <w:webHidden/>
              </w:rPr>
            </w:r>
            <w:r>
              <w:rPr>
                <w:webHidden/>
              </w:rPr>
              <w:fldChar w:fldCharType="separate"/>
            </w:r>
            <w:r>
              <w:rPr>
                <w:webHidden/>
              </w:rPr>
              <w:t>27</w:t>
            </w:r>
            <w:r>
              <w:rPr>
                <w:webHidden/>
              </w:rPr>
              <w:fldChar w:fldCharType="end"/>
            </w:r>
          </w:hyperlink>
        </w:p>
        <w:p w14:paraId="608095B6" w14:textId="77777777" w:rsidR="00D227BC" w:rsidRDefault="00D227BC">
          <w:pPr>
            <w:pStyle w:val="TDC1"/>
            <w:rPr>
              <w:rFonts w:asciiTheme="minorHAnsi" w:eastAsiaTheme="minorEastAsia" w:hAnsiTheme="minorHAnsi" w:cstheme="minorBidi"/>
              <w:b w:val="0"/>
              <w:bCs w:val="0"/>
              <w:caps w:val="0"/>
              <w:sz w:val="22"/>
              <w:szCs w:val="22"/>
              <w:lang w:val="es-CO" w:eastAsia="es-CO"/>
            </w:rPr>
          </w:pPr>
          <w:hyperlink w:anchor="_Toc518971936" w:history="1">
            <w:r w:rsidRPr="00430B73">
              <w:rPr>
                <w:rStyle w:val="Hipervnculo"/>
              </w:rPr>
              <w:t>2.</w:t>
            </w:r>
            <w:r>
              <w:rPr>
                <w:rFonts w:asciiTheme="minorHAnsi" w:eastAsiaTheme="minorEastAsia" w:hAnsiTheme="minorHAnsi" w:cstheme="minorBidi"/>
                <w:b w:val="0"/>
                <w:bCs w:val="0"/>
                <w:caps w:val="0"/>
                <w:sz w:val="22"/>
                <w:szCs w:val="22"/>
                <w:lang w:val="es-CO" w:eastAsia="es-CO"/>
              </w:rPr>
              <w:tab/>
            </w:r>
            <w:r w:rsidRPr="00430B73">
              <w:rPr>
                <w:rStyle w:val="Hipervnculo"/>
              </w:rPr>
              <w:t>FUENTES DE INFORMACIÓN RECOMENDADAS</w:t>
            </w:r>
            <w:r>
              <w:rPr>
                <w:webHidden/>
              </w:rPr>
              <w:tab/>
            </w:r>
            <w:r>
              <w:rPr>
                <w:webHidden/>
              </w:rPr>
              <w:fldChar w:fldCharType="begin"/>
            </w:r>
            <w:r>
              <w:rPr>
                <w:webHidden/>
              </w:rPr>
              <w:instrText xml:space="preserve"> PAGEREF _Toc518971936 \h </w:instrText>
            </w:r>
            <w:r>
              <w:rPr>
                <w:webHidden/>
              </w:rPr>
            </w:r>
            <w:r>
              <w:rPr>
                <w:webHidden/>
              </w:rPr>
              <w:fldChar w:fldCharType="separate"/>
            </w:r>
            <w:r>
              <w:rPr>
                <w:webHidden/>
              </w:rPr>
              <w:t>36</w:t>
            </w:r>
            <w:r>
              <w:rPr>
                <w:webHidden/>
              </w:rPr>
              <w:fldChar w:fldCharType="end"/>
            </w:r>
          </w:hyperlink>
        </w:p>
        <w:p w14:paraId="3FFC5257" w14:textId="77777777" w:rsidR="00D227BC" w:rsidRDefault="00D227BC">
          <w:pPr>
            <w:pStyle w:val="TDC1"/>
            <w:rPr>
              <w:rFonts w:asciiTheme="minorHAnsi" w:eastAsiaTheme="minorEastAsia" w:hAnsiTheme="minorHAnsi" w:cstheme="minorBidi"/>
              <w:b w:val="0"/>
              <w:bCs w:val="0"/>
              <w:caps w:val="0"/>
              <w:sz w:val="22"/>
              <w:szCs w:val="22"/>
              <w:lang w:val="es-CO" w:eastAsia="es-CO"/>
            </w:rPr>
          </w:pPr>
          <w:hyperlink w:anchor="_Toc518971937" w:history="1">
            <w:r w:rsidRPr="00430B73">
              <w:rPr>
                <w:rStyle w:val="Hipervnculo"/>
              </w:rPr>
              <w:t>3.</w:t>
            </w:r>
            <w:r>
              <w:rPr>
                <w:rFonts w:asciiTheme="minorHAnsi" w:eastAsiaTheme="minorEastAsia" w:hAnsiTheme="minorHAnsi" w:cstheme="minorBidi"/>
                <w:b w:val="0"/>
                <w:bCs w:val="0"/>
                <w:caps w:val="0"/>
                <w:sz w:val="22"/>
                <w:szCs w:val="22"/>
                <w:lang w:val="es-CO" w:eastAsia="es-CO"/>
              </w:rPr>
              <w:tab/>
            </w:r>
            <w:r w:rsidRPr="00430B73">
              <w:rPr>
                <w:rStyle w:val="Hipervnculo"/>
              </w:rPr>
              <w:t>ESPECIFICACIONES DOCUMENTALES DE LOS ESTUDIOS AMBIENTALES</w:t>
            </w:r>
            <w:r>
              <w:rPr>
                <w:webHidden/>
              </w:rPr>
              <w:tab/>
            </w:r>
            <w:r>
              <w:rPr>
                <w:webHidden/>
              </w:rPr>
              <w:fldChar w:fldCharType="begin"/>
            </w:r>
            <w:r>
              <w:rPr>
                <w:webHidden/>
              </w:rPr>
              <w:instrText xml:space="preserve"> PAGEREF _Toc518971937 \h </w:instrText>
            </w:r>
            <w:r>
              <w:rPr>
                <w:webHidden/>
              </w:rPr>
            </w:r>
            <w:r>
              <w:rPr>
                <w:webHidden/>
              </w:rPr>
              <w:fldChar w:fldCharType="separate"/>
            </w:r>
            <w:r>
              <w:rPr>
                <w:webHidden/>
              </w:rPr>
              <w:t>43</w:t>
            </w:r>
            <w:r>
              <w:rPr>
                <w:webHidden/>
              </w:rPr>
              <w:fldChar w:fldCharType="end"/>
            </w:r>
          </w:hyperlink>
        </w:p>
        <w:p w14:paraId="4DEFAAAC" w14:textId="77777777" w:rsidR="00D227BC" w:rsidRDefault="00D227BC">
          <w:pPr>
            <w:pStyle w:val="TDC2"/>
            <w:rPr>
              <w:rFonts w:asciiTheme="minorHAnsi" w:eastAsiaTheme="minorEastAsia" w:hAnsiTheme="minorHAnsi" w:cstheme="minorBidi"/>
              <w:b w:val="0"/>
              <w:caps w:val="0"/>
              <w:noProof/>
              <w:sz w:val="22"/>
              <w:szCs w:val="22"/>
              <w:lang w:val="es-CO" w:eastAsia="es-CO"/>
            </w:rPr>
          </w:pPr>
          <w:hyperlink w:anchor="_Toc518971938" w:history="1">
            <w:r w:rsidRPr="00430B73">
              <w:rPr>
                <w:rStyle w:val="Hipervnculo"/>
                <w:noProof/>
              </w:rPr>
              <w:t>3.1</w:t>
            </w:r>
            <w:r>
              <w:rPr>
                <w:rFonts w:asciiTheme="minorHAnsi" w:eastAsiaTheme="minorEastAsia" w:hAnsiTheme="minorHAnsi" w:cstheme="minorBidi"/>
                <w:b w:val="0"/>
                <w:caps w:val="0"/>
                <w:noProof/>
                <w:sz w:val="22"/>
                <w:szCs w:val="22"/>
                <w:lang w:val="es-CO" w:eastAsia="es-CO"/>
              </w:rPr>
              <w:tab/>
            </w:r>
            <w:r w:rsidRPr="00430B73">
              <w:rPr>
                <w:rStyle w:val="Hipervnculo"/>
                <w:noProof/>
              </w:rPr>
              <w:t>PRESENTACIÓN DEL DOCUMENTO</w:t>
            </w:r>
            <w:r>
              <w:rPr>
                <w:noProof/>
                <w:webHidden/>
              </w:rPr>
              <w:tab/>
            </w:r>
            <w:r>
              <w:rPr>
                <w:noProof/>
                <w:webHidden/>
              </w:rPr>
              <w:fldChar w:fldCharType="begin"/>
            </w:r>
            <w:r>
              <w:rPr>
                <w:noProof/>
                <w:webHidden/>
              </w:rPr>
              <w:instrText xml:space="preserve"> PAGEREF _Toc518971938 \h </w:instrText>
            </w:r>
            <w:r>
              <w:rPr>
                <w:noProof/>
                <w:webHidden/>
              </w:rPr>
            </w:r>
            <w:r>
              <w:rPr>
                <w:noProof/>
                <w:webHidden/>
              </w:rPr>
              <w:fldChar w:fldCharType="separate"/>
            </w:r>
            <w:r>
              <w:rPr>
                <w:noProof/>
                <w:webHidden/>
              </w:rPr>
              <w:t>43</w:t>
            </w:r>
            <w:r>
              <w:rPr>
                <w:noProof/>
                <w:webHidden/>
              </w:rPr>
              <w:fldChar w:fldCharType="end"/>
            </w:r>
          </w:hyperlink>
        </w:p>
        <w:p w14:paraId="7E7364DE" w14:textId="77777777" w:rsidR="00D227BC" w:rsidRDefault="00D227BC">
          <w:pPr>
            <w:pStyle w:val="TDC2"/>
            <w:rPr>
              <w:rFonts w:asciiTheme="minorHAnsi" w:eastAsiaTheme="minorEastAsia" w:hAnsiTheme="minorHAnsi" w:cstheme="minorBidi"/>
              <w:b w:val="0"/>
              <w:caps w:val="0"/>
              <w:noProof/>
              <w:sz w:val="22"/>
              <w:szCs w:val="22"/>
              <w:lang w:val="es-CO" w:eastAsia="es-CO"/>
            </w:rPr>
          </w:pPr>
          <w:hyperlink w:anchor="_Toc518971939" w:history="1">
            <w:r w:rsidRPr="00430B73">
              <w:rPr>
                <w:rStyle w:val="Hipervnculo"/>
                <w:noProof/>
              </w:rPr>
              <w:t>3.2</w:t>
            </w:r>
            <w:r>
              <w:rPr>
                <w:rFonts w:asciiTheme="minorHAnsi" w:eastAsiaTheme="minorEastAsia" w:hAnsiTheme="minorHAnsi" w:cstheme="minorBidi"/>
                <w:b w:val="0"/>
                <w:caps w:val="0"/>
                <w:noProof/>
                <w:sz w:val="22"/>
                <w:szCs w:val="22"/>
                <w:lang w:val="es-CO" w:eastAsia="es-CO"/>
              </w:rPr>
              <w:tab/>
            </w:r>
            <w:r w:rsidRPr="00430B73">
              <w:rPr>
                <w:rStyle w:val="Hipervnculo"/>
                <w:noProof/>
              </w:rPr>
              <w:t>ESPECIFICACIONES PARA LA PRESENTACIÓN DEL ESTUDIO</w:t>
            </w:r>
            <w:r>
              <w:rPr>
                <w:noProof/>
                <w:webHidden/>
              </w:rPr>
              <w:tab/>
            </w:r>
            <w:r>
              <w:rPr>
                <w:noProof/>
                <w:webHidden/>
              </w:rPr>
              <w:fldChar w:fldCharType="begin"/>
            </w:r>
            <w:r>
              <w:rPr>
                <w:noProof/>
                <w:webHidden/>
              </w:rPr>
              <w:instrText xml:space="preserve"> PAGEREF _Toc518971939 \h </w:instrText>
            </w:r>
            <w:r>
              <w:rPr>
                <w:noProof/>
                <w:webHidden/>
              </w:rPr>
            </w:r>
            <w:r>
              <w:rPr>
                <w:noProof/>
                <w:webHidden/>
              </w:rPr>
              <w:fldChar w:fldCharType="separate"/>
            </w:r>
            <w:r>
              <w:rPr>
                <w:noProof/>
                <w:webHidden/>
              </w:rPr>
              <w:t>44</w:t>
            </w:r>
            <w:r>
              <w:rPr>
                <w:noProof/>
                <w:webHidden/>
              </w:rPr>
              <w:fldChar w:fldCharType="end"/>
            </w:r>
          </w:hyperlink>
        </w:p>
        <w:p w14:paraId="2BF1976E" w14:textId="77777777" w:rsidR="00D227BC" w:rsidRDefault="00D227BC">
          <w:pPr>
            <w:pStyle w:val="TDC3"/>
            <w:rPr>
              <w:rFonts w:asciiTheme="minorHAnsi" w:eastAsiaTheme="minorEastAsia" w:hAnsiTheme="minorHAnsi" w:cstheme="minorBidi"/>
              <w:iCs w:val="0"/>
              <w:caps w:val="0"/>
              <w:noProof/>
              <w:sz w:val="22"/>
              <w:szCs w:val="22"/>
              <w:lang w:val="es-CO" w:eastAsia="es-CO"/>
            </w:rPr>
          </w:pPr>
          <w:hyperlink w:anchor="_Toc518971940" w:history="1">
            <w:r w:rsidRPr="00430B73">
              <w:rPr>
                <w:rStyle w:val="Hipervnculo"/>
                <w:noProof/>
                <w:lang w:val="es-CO"/>
              </w:rPr>
              <w:t>3.2.1</w:t>
            </w:r>
            <w:r>
              <w:rPr>
                <w:rFonts w:asciiTheme="minorHAnsi" w:eastAsiaTheme="minorEastAsia" w:hAnsiTheme="minorHAnsi" w:cstheme="minorBidi"/>
                <w:iCs w:val="0"/>
                <w:caps w:val="0"/>
                <w:noProof/>
                <w:sz w:val="22"/>
                <w:szCs w:val="22"/>
                <w:lang w:val="es-CO" w:eastAsia="es-CO"/>
              </w:rPr>
              <w:tab/>
            </w:r>
            <w:r w:rsidRPr="00430B73">
              <w:rPr>
                <w:rStyle w:val="Hipervnculo"/>
                <w:noProof/>
              </w:rPr>
              <w:t>Formatos de archivos</w:t>
            </w:r>
            <w:r>
              <w:rPr>
                <w:noProof/>
                <w:webHidden/>
              </w:rPr>
              <w:tab/>
            </w:r>
            <w:r>
              <w:rPr>
                <w:noProof/>
                <w:webHidden/>
              </w:rPr>
              <w:fldChar w:fldCharType="begin"/>
            </w:r>
            <w:r>
              <w:rPr>
                <w:noProof/>
                <w:webHidden/>
              </w:rPr>
              <w:instrText xml:space="preserve"> PAGEREF _Toc518971940 \h </w:instrText>
            </w:r>
            <w:r>
              <w:rPr>
                <w:noProof/>
                <w:webHidden/>
              </w:rPr>
            </w:r>
            <w:r>
              <w:rPr>
                <w:noProof/>
                <w:webHidden/>
              </w:rPr>
              <w:fldChar w:fldCharType="separate"/>
            </w:r>
            <w:r>
              <w:rPr>
                <w:noProof/>
                <w:webHidden/>
              </w:rPr>
              <w:t>44</w:t>
            </w:r>
            <w:r>
              <w:rPr>
                <w:noProof/>
                <w:webHidden/>
              </w:rPr>
              <w:fldChar w:fldCharType="end"/>
            </w:r>
          </w:hyperlink>
        </w:p>
        <w:p w14:paraId="6E4B1752" w14:textId="77777777" w:rsidR="00D227BC" w:rsidRDefault="00D227BC">
          <w:pPr>
            <w:pStyle w:val="TDC3"/>
            <w:rPr>
              <w:rFonts w:asciiTheme="minorHAnsi" w:eastAsiaTheme="minorEastAsia" w:hAnsiTheme="minorHAnsi" w:cstheme="minorBidi"/>
              <w:iCs w:val="0"/>
              <w:caps w:val="0"/>
              <w:noProof/>
              <w:sz w:val="22"/>
              <w:szCs w:val="22"/>
              <w:lang w:val="es-CO" w:eastAsia="es-CO"/>
            </w:rPr>
          </w:pPr>
          <w:hyperlink w:anchor="_Toc518971941" w:history="1">
            <w:r w:rsidRPr="00430B73">
              <w:rPr>
                <w:rStyle w:val="Hipervnculo"/>
                <w:noProof/>
                <w:lang w:val="es-CO"/>
              </w:rPr>
              <w:t>3.2.2</w:t>
            </w:r>
            <w:r>
              <w:rPr>
                <w:rFonts w:asciiTheme="minorHAnsi" w:eastAsiaTheme="minorEastAsia" w:hAnsiTheme="minorHAnsi" w:cstheme="minorBidi"/>
                <w:iCs w:val="0"/>
                <w:caps w:val="0"/>
                <w:noProof/>
                <w:sz w:val="22"/>
                <w:szCs w:val="22"/>
                <w:lang w:val="es-CO" w:eastAsia="es-CO"/>
              </w:rPr>
              <w:tab/>
            </w:r>
            <w:r w:rsidRPr="00430B73">
              <w:rPr>
                <w:rStyle w:val="Hipervnculo"/>
                <w:noProof/>
              </w:rPr>
              <w:t>Permisos y restricciones en archivos</w:t>
            </w:r>
            <w:r>
              <w:rPr>
                <w:noProof/>
                <w:webHidden/>
              </w:rPr>
              <w:tab/>
            </w:r>
            <w:r>
              <w:rPr>
                <w:noProof/>
                <w:webHidden/>
              </w:rPr>
              <w:fldChar w:fldCharType="begin"/>
            </w:r>
            <w:r>
              <w:rPr>
                <w:noProof/>
                <w:webHidden/>
              </w:rPr>
              <w:instrText xml:space="preserve"> PAGEREF _Toc518971941 \h </w:instrText>
            </w:r>
            <w:r>
              <w:rPr>
                <w:noProof/>
                <w:webHidden/>
              </w:rPr>
            </w:r>
            <w:r>
              <w:rPr>
                <w:noProof/>
                <w:webHidden/>
              </w:rPr>
              <w:fldChar w:fldCharType="separate"/>
            </w:r>
            <w:r>
              <w:rPr>
                <w:noProof/>
                <w:webHidden/>
              </w:rPr>
              <w:t>45</w:t>
            </w:r>
            <w:r>
              <w:rPr>
                <w:noProof/>
                <w:webHidden/>
              </w:rPr>
              <w:fldChar w:fldCharType="end"/>
            </w:r>
          </w:hyperlink>
        </w:p>
        <w:p w14:paraId="51CAA61D" w14:textId="77777777" w:rsidR="00D227BC" w:rsidRDefault="00D227BC">
          <w:pPr>
            <w:pStyle w:val="TDC3"/>
            <w:rPr>
              <w:rFonts w:asciiTheme="minorHAnsi" w:eastAsiaTheme="minorEastAsia" w:hAnsiTheme="minorHAnsi" w:cstheme="minorBidi"/>
              <w:iCs w:val="0"/>
              <w:caps w:val="0"/>
              <w:noProof/>
              <w:sz w:val="22"/>
              <w:szCs w:val="22"/>
              <w:lang w:val="es-CO" w:eastAsia="es-CO"/>
            </w:rPr>
          </w:pPr>
          <w:hyperlink w:anchor="_Toc518971942" w:history="1">
            <w:r w:rsidRPr="00430B73">
              <w:rPr>
                <w:rStyle w:val="Hipervnculo"/>
                <w:noProof/>
                <w:lang w:val="es-CO"/>
              </w:rPr>
              <w:t>3.2.3</w:t>
            </w:r>
            <w:r>
              <w:rPr>
                <w:rFonts w:asciiTheme="minorHAnsi" w:eastAsiaTheme="minorEastAsia" w:hAnsiTheme="minorHAnsi" w:cstheme="minorBidi"/>
                <w:iCs w:val="0"/>
                <w:caps w:val="0"/>
                <w:noProof/>
                <w:sz w:val="22"/>
                <w:szCs w:val="22"/>
                <w:lang w:val="es-CO" w:eastAsia="es-CO"/>
              </w:rPr>
              <w:tab/>
            </w:r>
            <w:r w:rsidRPr="00430B73">
              <w:rPr>
                <w:rStyle w:val="Hipervnculo"/>
                <w:noProof/>
              </w:rPr>
              <w:t>Metadatos</w:t>
            </w:r>
            <w:r>
              <w:rPr>
                <w:noProof/>
                <w:webHidden/>
              </w:rPr>
              <w:tab/>
            </w:r>
            <w:r>
              <w:rPr>
                <w:noProof/>
                <w:webHidden/>
              </w:rPr>
              <w:fldChar w:fldCharType="begin"/>
            </w:r>
            <w:r>
              <w:rPr>
                <w:noProof/>
                <w:webHidden/>
              </w:rPr>
              <w:instrText xml:space="preserve"> PAGEREF _Toc518971942 \h </w:instrText>
            </w:r>
            <w:r>
              <w:rPr>
                <w:noProof/>
                <w:webHidden/>
              </w:rPr>
            </w:r>
            <w:r>
              <w:rPr>
                <w:noProof/>
                <w:webHidden/>
              </w:rPr>
              <w:fldChar w:fldCharType="separate"/>
            </w:r>
            <w:r>
              <w:rPr>
                <w:noProof/>
                <w:webHidden/>
              </w:rPr>
              <w:t>46</w:t>
            </w:r>
            <w:r>
              <w:rPr>
                <w:noProof/>
                <w:webHidden/>
              </w:rPr>
              <w:fldChar w:fldCharType="end"/>
            </w:r>
          </w:hyperlink>
        </w:p>
        <w:p w14:paraId="66539427" w14:textId="77777777" w:rsidR="00D227BC" w:rsidRDefault="00D227BC">
          <w:pPr>
            <w:pStyle w:val="TDC3"/>
            <w:rPr>
              <w:rFonts w:asciiTheme="minorHAnsi" w:eastAsiaTheme="minorEastAsia" w:hAnsiTheme="minorHAnsi" w:cstheme="minorBidi"/>
              <w:iCs w:val="0"/>
              <w:caps w:val="0"/>
              <w:noProof/>
              <w:sz w:val="22"/>
              <w:szCs w:val="22"/>
              <w:lang w:val="es-CO" w:eastAsia="es-CO"/>
            </w:rPr>
          </w:pPr>
          <w:hyperlink w:anchor="_Toc518971943" w:history="1">
            <w:r w:rsidRPr="00430B73">
              <w:rPr>
                <w:rStyle w:val="Hipervnculo"/>
                <w:noProof/>
                <w:lang w:val="es-CO"/>
              </w:rPr>
              <w:t>3.2.4</w:t>
            </w:r>
            <w:r>
              <w:rPr>
                <w:rFonts w:asciiTheme="minorHAnsi" w:eastAsiaTheme="minorEastAsia" w:hAnsiTheme="minorHAnsi" w:cstheme="minorBidi"/>
                <w:iCs w:val="0"/>
                <w:caps w:val="0"/>
                <w:noProof/>
                <w:sz w:val="22"/>
                <w:szCs w:val="22"/>
                <w:lang w:val="es-CO" w:eastAsia="es-CO"/>
              </w:rPr>
              <w:tab/>
            </w:r>
            <w:r w:rsidRPr="00430B73">
              <w:rPr>
                <w:rStyle w:val="Hipervnculo"/>
                <w:noProof/>
              </w:rPr>
              <w:t>Denominación de archivos</w:t>
            </w:r>
            <w:r>
              <w:rPr>
                <w:noProof/>
                <w:webHidden/>
              </w:rPr>
              <w:tab/>
            </w:r>
            <w:r>
              <w:rPr>
                <w:noProof/>
                <w:webHidden/>
              </w:rPr>
              <w:fldChar w:fldCharType="begin"/>
            </w:r>
            <w:r>
              <w:rPr>
                <w:noProof/>
                <w:webHidden/>
              </w:rPr>
              <w:instrText xml:space="preserve"> PAGEREF _Toc518971943 \h </w:instrText>
            </w:r>
            <w:r>
              <w:rPr>
                <w:noProof/>
                <w:webHidden/>
              </w:rPr>
            </w:r>
            <w:r>
              <w:rPr>
                <w:noProof/>
                <w:webHidden/>
              </w:rPr>
              <w:fldChar w:fldCharType="separate"/>
            </w:r>
            <w:r>
              <w:rPr>
                <w:noProof/>
                <w:webHidden/>
              </w:rPr>
              <w:t>46</w:t>
            </w:r>
            <w:r>
              <w:rPr>
                <w:noProof/>
                <w:webHidden/>
              </w:rPr>
              <w:fldChar w:fldCharType="end"/>
            </w:r>
          </w:hyperlink>
        </w:p>
        <w:p w14:paraId="2F679268" w14:textId="77777777" w:rsidR="00D227BC" w:rsidRDefault="00D227BC">
          <w:pPr>
            <w:pStyle w:val="TDC3"/>
            <w:rPr>
              <w:rFonts w:asciiTheme="minorHAnsi" w:eastAsiaTheme="minorEastAsia" w:hAnsiTheme="minorHAnsi" w:cstheme="minorBidi"/>
              <w:iCs w:val="0"/>
              <w:caps w:val="0"/>
              <w:noProof/>
              <w:sz w:val="22"/>
              <w:szCs w:val="22"/>
              <w:lang w:val="es-CO" w:eastAsia="es-CO"/>
            </w:rPr>
          </w:pPr>
          <w:hyperlink w:anchor="_Toc518971944" w:history="1">
            <w:r w:rsidRPr="00430B73">
              <w:rPr>
                <w:rStyle w:val="Hipervnculo"/>
                <w:noProof/>
                <w:lang w:val="es-CO"/>
              </w:rPr>
              <w:t>3.2.5</w:t>
            </w:r>
            <w:r>
              <w:rPr>
                <w:rFonts w:asciiTheme="minorHAnsi" w:eastAsiaTheme="minorEastAsia" w:hAnsiTheme="minorHAnsi" w:cstheme="minorBidi"/>
                <w:iCs w:val="0"/>
                <w:caps w:val="0"/>
                <w:noProof/>
                <w:sz w:val="22"/>
                <w:szCs w:val="22"/>
                <w:lang w:val="es-CO" w:eastAsia="es-CO"/>
              </w:rPr>
              <w:tab/>
            </w:r>
            <w:r w:rsidRPr="00430B73">
              <w:rPr>
                <w:rStyle w:val="Hipervnculo"/>
                <w:noProof/>
              </w:rPr>
              <w:t>Clasificación o agrupación de información</w:t>
            </w:r>
            <w:r>
              <w:rPr>
                <w:noProof/>
                <w:webHidden/>
              </w:rPr>
              <w:tab/>
            </w:r>
            <w:r>
              <w:rPr>
                <w:noProof/>
                <w:webHidden/>
              </w:rPr>
              <w:fldChar w:fldCharType="begin"/>
            </w:r>
            <w:r>
              <w:rPr>
                <w:noProof/>
                <w:webHidden/>
              </w:rPr>
              <w:instrText xml:space="preserve"> PAGEREF _Toc518971944 \h </w:instrText>
            </w:r>
            <w:r>
              <w:rPr>
                <w:noProof/>
                <w:webHidden/>
              </w:rPr>
            </w:r>
            <w:r>
              <w:rPr>
                <w:noProof/>
                <w:webHidden/>
              </w:rPr>
              <w:fldChar w:fldCharType="separate"/>
            </w:r>
            <w:r>
              <w:rPr>
                <w:noProof/>
                <w:webHidden/>
              </w:rPr>
              <w:t>47</w:t>
            </w:r>
            <w:r>
              <w:rPr>
                <w:noProof/>
                <w:webHidden/>
              </w:rPr>
              <w:fldChar w:fldCharType="end"/>
            </w:r>
          </w:hyperlink>
        </w:p>
        <w:p w14:paraId="33686B63" w14:textId="77777777" w:rsidR="00D227BC" w:rsidRDefault="00D227BC">
          <w:pPr>
            <w:pStyle w:val="TDC3"/>
            <w:rPr>
              <w:rFonts w:asciiTheme="minorHAnsi" w:eastAsiaTheme="minorEastAsia" w:hAnsiTheme="minorHAnsi" w:cstheme="minorBidi"/>
              <w:iCs w:val="0"/>
              <w:caps w:val="0"/>
              <w:noProof/>
              <w:sz w:val="22"/>
              <w:szCs w:val="22"/>
              <w:lang w:val="es-CO" w:eastAsia="es-CO"/>
            </w:rPr>
          </w:pPr>
          <w:hyperlink w:anchor="_Toc518971945" w:history="1">
            <w:r w:rsidRPr="00430B73">
              <w:rPr>
                <w:rStyle w:val="Hipervnculo"/>
                <w:noProof/>
                <w:lang w:val="es-CO"/>
              </w:rPr>
              <w:t>3.2.6</w:t>
            </w:r>
            <w:r>
              <w:rPr>
                <w:rFonts w:asciiTheme="minorHAnsi" w:eastAsiaTheme="minorEastAsia" w:hAnsiTheme="minorHAnsi" w:cstheme="minorBidi"/>
                <w:iCs w:val="0"/>
                <w:caps w:val="0"/>
                <w:noProof/>
                <w:sz w:val="22"/>
                <w:szCs w:val="22"/>
                <w:lang w:val="es-CO" w:eastAsia="es-CO"/>
              </w:rPr>
              <w:tab/>
            </w:r>
            <w:r w:rsidRPr="00430B73">
              <w:rPr>
                <w:rStyle w:val="Hipervnculo"/>
                <w:noProof/>
              </w:rPr>
              <w:t>Programa de compresión de archivos</w:t>
            </w:r>
            <w:r>
              <w:rPr>
                <w:noProof/>
                <w:webHidden/>
              </w:rPr>
              <w:tab/>
            </w:r>
            <w:r>
              <w:rPr>
                <w:noProof/>
                <w:webHidden/>
              </w:rPr>
              <w:fldChar w:fldCharType="begin"/>
            </w:r>
            <w:r>
              <w:rPr>
                <w:noProof/>
                <w:webHidden/>
              </w:rPr>
              <w:instrText xml:space="preserve"> PAGEREF _Toc518971945 \h </w:instrText>
            </w:r>
            <w:r>
              <w:rPr>
                <w:noProof/>
                <w:webHidden/>
              </w:rPr>
            </w:r>
            <w:r>
              <w:rPr>
                <w:noProof/>
                <w:webHidden/>
              </w:rPr>
              <w:fldChar w:fldCharType="separate"/>
            </w:r>
            <w:r>
              <w:rPr>
                <w:noProof/>
                <w:webHidden/>
              </w:rPr>
              <w:t>48</w:t>
            </w:r>
            <w:r>
              <w:rPr>
                <w:noProof/>
                <w:webHidden/>
              </w:rPr>
              <w:fldChar w:fldCharType="end"/>
            </w:r>
          </w:hyperlink>
        </w:p>
        <w:p w14:paraId="47EC7301" w14:textId="77777777" w:rsidR="00D227BC" w:rsidRDefault="00D227BC">
          <w:pPr>
            <w:pStyle w:val="TDC3"/>
            <w:rPr>
              <w:rFonts w:asciiTheme="minorHAnsi" w:eastAsiaTheme="minorEastAsia" w:hAnsiTheme="minorHAnsi" w:cstheme="minorBidi"/>
              <w:iCs w:val="0"/>
              <w:caps w:val="0"/>
              <w:noProof/>
              <w:sz w:val="22"/>
              <w:szCs w:val="22"/>
              <w:lang w:val="es-CO" w:eastAsia="es-CO"/>
            </w:rPr>
          </w:pPr>
          <w:hyperlink w:anchor="_Toc518971946" w:history="1">
            <w:r w:rsidRPr="00430B73">
              <w:rPr>
                <w:rStyle w:val="Hipervnculo"/>
                <w:noProof/>
                <w:lang w:val="es-CO"/>
              </w:rPr>
              <w:t>3.2.7</w:t>
            </w:r>
            <w:r>
              <w:rPr>
                <w:rFonts w:asciiTheme="minorHAnsi" w:eastAsiaTheme="minorEastAsia" w:hAnsiTheme="minorHAnsi" w:cstheme="minorBidi"/>
                <w:iCs w:val="0"/>
                <w:caps w:val="0"/>
                <w:noProof/>
                <w:sz w:val="22"/>
                <w:szCs w:val="22"/>
                <w:lang w:val="es-CO" w:eastAsia="es-CO"/>
              </w:rPr>
              <w:tab/>
            </w:r>
            <w:r w:rsidRPr="00430B73">
              <w:rPr>
                <w:rStyle w:val="Hipervnculo"/>
                <w:noProof/>
              </w:rPr>
              <w:t>Medio de cargue de archivos y envío de solicitudes</w:t>
            </w:r>
            <w:r>
              <w:rPr>
                <w:noProof/>
                <w:webHidden/>
              </w:rPr>
              <w:tab/>
            </w:r>
            <w:r>
              <w:rPr>
                <w:noProof/>
                <w:webHidden/>
              </w:rPr>
              <w:fldChar w:fldCharType="begin"/>
            </w:r>
            <w:r>
              <w:rPr>
                <w:noProof/>
                <w:webHidden/>
              </w:rPr>
              <w:instrText xml:space="preserve"> PAGEREF _Toc518971946 \h </w:instrText>
            </w:r>
            <w:r>
              <w:rPr>
                <w:noProof/>
                <w:webHidden/>
              </w:rPr>
            </w:r>
            <w:r>
              <w:rPr>
                <w:noProof/>
                <w:webHidden/>
              </w:rPr>
              <w:fldChar w:fldCharType="separate"/>
            </w:r>
            <w:r>
              <w:rPr>
                <w:noProof/>
                <w:webHidden/>
              </w:rPr>
              <w:t>48</w:t>
            </w:r>
            <w:r>
              <w:rPr>
                <w:noProof/>
                <w:webHidden/>
              </w:rPr>
              <w:fldChar w:fldCharType="end"/>
            </w:r>
          </w:hyperlink>
        </w:p>
        <w:p w14:paraId="5504D67D" w14:textId="77777777" w:rsidR="00D227BC" w:rsidRDefault="00D227BC">
          <w:pPr>
            <w:pStyle w:val="TDC3"/>
            <w:rPr>
              <w:rFonts w:asciiTheme="minorHAnsi" w:eastAsiaTheme="minorEastAsia" w:hAnsiTheme="minorHAnsi" w:cstheme="minorBidi"/>
              <w:iCs w:val="0"/>
              <w:caps w:val="0"/>
              <w:noProof/>
              <w:sz w:val="22"/>
              <w:szCs w:val="22"/>
              <w:lang w:val="es-CO" w:eastAsia="es-CO"/>
            </w:rPr>
          </w:pPr>
          <w:hyperlink w:anchor="_Toc518971947" w:history="1">
            <w:r w:rsidRPr="00430B73">
              <w:rPr>
                <w:rStyle w:val="Hipervnculo"/>
                <w:noProof/>
                <w:lang w:val="es-CO"/>
              </w:rPr>
              <w:t>3.2.8</w:t>
            </w:r>
            <w:r>
              <w:rPr>
                <w:rFonts w:asciiTheme="minorHAnsi" w:eastAsiaTheme="minorEastAsia" w:hAnsiTheme="minorHAnsi" w:cstheme="minorBidi"/>
                <w:iCs w:val="0"/>
                <w:caps w:val="0"/>
                <w:noProof/>
                <w:sz w:val="22"/>
                <w:szCs w:val="22"/>
                <w:lang w:val="es-CO" w:eastAsia="es-CO"/>
              </w:rPr>
              <w:tab/>
            </w:r>
            <w:r w:rsidRPr="00430B73">
              <w:rPr>
                <w:rStyle w:val="Hipervnculo"/>
                <w:noProof/>
              </w:rPr>
              <w:t>Horarios de atención y canal de internet</w:t>
            </w:r>
            <w:r>
              <w:rPr>
                <w:noProof/>
                <w:webHidden/>
              </w:rPr>
              <w:tab/>
            </w:r>
            <w:r>
              <w:rPr>
                <w:noProof/>
                <w:webHidden/>
              </w:rPr>
              <w:fldChar w:fldCharType="begin"/>
            </w:r>
            <w:r>
              <w:rPr>
                <w:noProof/>
                <w:webHidden/>
              </w:rPr>
              <w:instrText xml:space="preserve"> PAGEREF _Toc518971947 \h </w:instrText>
            </w:r>
            <w:r>
              <w:rPr>
                <w:noProof/>
                <w:webHidden/>
              </w:rPr>
            </w:r>
            <w:r>
              <w:rPr>
                <w:noProof/>
                <w:webHidden/>
              </w:rPr>
              <w:fldChar w:fldCharType="separate"/>
            </w:r>
            <w:r>
              <w:rPr>
                <w:noProof/>
                <w:webHidden/>
              </w:rPr>
              <w:t>49</w:t>
            </w:r>
            <w:r>
              <w:rPr>
                <w:noProof/>
                <w:webHidden/>
              </w:rPr>
              <w:fldChar w:fldCharType="end"/>
            </w:r>
          </w:hyperlink>
        </w:p>
        <w:p w14:paraId="35A54D2E" w14:textId="77777777" w:rsidR="00D227BC" w:rsidRDefault="00D227BC">
          <w:pPr>
            <w:pStyle w:val="TDC1"/>
            <w:rPr>
              <w:rFonts w:asciiTheme="minorHAnsi" w:eastAsiaTheme="minorEastAsia" w:hAnsiTheme="minorHAnsi" w:cstheme="minorBidi"/>
              <w:b w:val="0"/>
              <w:bCs w:val="0"/>
              <w:caps w:val="0"/>
              <w:sz w:val="22"/>
              <w:szCs w:val="22"/>
              <w:lang w:val="es-CO" w:eastAsia="es-CO"/>
            </w:rPr>
          </w:pPr>
          <w:hyperlink w:anchor="_Toc518971948" w:history="1">
            <w:r w:rsidRPr="00430B73">
              <w:rPr>
                <w:rStyle w:val="Hipervnculo"/>
              </w:rPr>
              <w:t>4.</w:t>
            </w:r>
            <w:r>
              <w:rPr>
                <w:rFonts w:asciiTheme="minorHAnsi" w:eastAsiaTheme="minorEastAsia" w:hAnsiTheme="minorHAnsi" w:cstheme="minorBidi"/>
                <w:b w:val="0"/>
                <w:bCs w:val="0"/>
                <w:caps w:val="0"/>
                <w:sz w:val="22"/>
                <w:szCs w:val="22"/>
                <w:lang w:val="es-CO" w:eastAsia="es-CO"/>
              </w:rPr>
              <w:tab/>
            </w:r>
            <w:r w:rsidRPr="00430B73">
              <w:rPr>
                <w:rStyle w:val="Hipervnculo"/>
              </w:rPr>
              <w:t>ESPECIFICACIONES PARA LA PRESENTACIÓN DE LA INFORMACIÓN GEOGRÁFICA Y CARTOGRÁFICA</w:t>
            </w:r>
            <w:r>
              <w:rPr>
                <w:webHidden/>
              </w:rPr>
              <w:tab/>
            </w:r>
            <w:r>
              <w:rPr>
                <w:webHidden/>
              </w:rPr>
              <w:fldChar w:fldCharType="begin"/>
            </w:r>
            <w:r>
              <w:rPr>
                <w:webHidden/>
              </w:rPr>
              <w:instrText xml:space="preserve"> PAGEREF _Toc518971948 \h </w:instrText>
            </w:r>
            <w:r>
              <w:rPr>
                <w:webHidden/>
              </w:rPr>
            </w:r>
            <w:r>
              <w:rPr>
                <w:webHidden/>
              </w:rPr>
              <w:fldChar w:fldCharType="separate"/>
            </w:r>
            <w:r>
              <w:rPr>
                <w:webHidden/>
              </w:rPr>
              <w:t>50</w:t>
            </w:r>
            <w:r>
              <w:rPr>
                <w:webHidden/>
              </w:rPr>
              <w:fldChar w:fldCharType="end"/>
            </w:r>
          </w:hyperlink>
        </w:p>
        <w:p w14:paraId="218EBA66" w14:textId="77777777" w:rsidR="00D227BC" w:rsidRDefault="00D227BC">
          <w:pPr>
            <w:pStyle w:val="TDC2"/>
            <w:rPr>
              <w:rFonts w:asciiTheme="minorHAnsi" w:eastAsiaTheme="minorEastAsia" w:hAnsiTheme="minorHAnsi" w:cstheme="minorBidi"/>
              <w:b w:val="0"/>
              <w:caps w:val="0"/>
              <w:noProof/>
              <w:sz w:val="22"/>
              <w:szCs w:val="22"/>
              <w:lang w:val="es-CO" w:eastAsia="es-CO"/>
            </w:rPr>
          </w:pPr>
          <w:hyperlink w:anchor="_Toc518971949" w:history="1">
            <w:r w:rsidRPr="00430B73">
              <w:rPr>
                <w:rStyle w:val="Hipervnculo"/>
                <w:noProof/>
              </w:rPr>
              <w:t>4.1</w:t>
            </w:r>
            <w:r>
              <w:rPr>
                <w:rFonts w:asciiTheme="minorHAnsi" w:eastAsiaTheme="minorEastAsia" w:hAnsiTheme="minorHAnsi" w:cstheme="minorBidi"/>
                <w:b w:val="0"/>
                <w:caps w:val="0"/>
                <w:noProof/>
                <w:sz w:val="22"/>
                <w:szCs w:val="22"/>
                <w:lang w:val="es-CO" w:eastAsia="es-CO"/>
              </w:rPr>
              <w:tab/>
            </w:r>
            <w:r w:rsidRPr="00430B73">
              <w:rPr>
                <w:rStyle w:val="Hipervnculo"/>
                <w:noProof/>
              </w:rPr>
              <w:t>CAPTURA DE INFORMACIÓN</w:t>
            </w:r>
            <w:r>
              <w:rPr>
                <w:noProof/>
                <w:webHidden/>
              </w:rPr>
              <w:tab/>
            </w:r>
            <w:r>
              <w:rPr>
                <w:noProof/>
                <w:webHidden/>
              </w:rPr>
              <w:fldChar w:fldCharType="begin"/>
            </w:r>
            <w:r>
              <w:rPr>
                <w:noProof/>
                <w:webHidden/>
              </w:rPr>
              <w:instrText xml:space="preserve"> PAGEREF _Toc518971949 \h </w:instrText>
            </w:r>
            <w:r>
              <w:rPr>
                <w:noProof/>
                <w:webHidden/>
              </w:rPr>
            </w:r>
            <w:r>
              <w:rPr>
                <w:noProof/>
                <w:webHidden/>
              </w:rPr>
              <w:fldChar w:fldCharType="separate"/>
            </w:r>
            <w:r>
              <w:rPr>
                <w:noProof/>
                <w:webHidden/>
              </w:rPr>
              <w:t>50</w:t>
            </w:r>
            <w:r>
              <w:rPr>
                <w:noProof/>
                <w:webHidden/>
              </w:rPr>
              <w:fldChar w:fldCharType="end"/>
            </w:r>
          </w:hyperlink>
        </w:p>
        <w:p w14:paraId="7B91A8FA" w14:textId="77777777" w:rsidR="00D227BC" w:rsidRDefault="00D227BC">
          <w:pPr>
            <w:pStyle w:val="TDC3"/>
            <w:rPr>
              <w:rFonts w:asciiTheme="minorHAnsi" w:eastAsiaTheme="minorEastAsia" w:hAnsiTheme="minorHAnsi" w:cstheme="minorBidi"/>
              <w:iCs w:val="0"/>
              <w:caps w:val="0"/>
              <w:noProof/>
              <w:sz w:val="22"/>
              <w:szCs w:val="22"/>
              <w:lang w:val="es-CO" w:eastAsia="es-CO"/>
            </w:rPr>
          </w:pPr>
          <w:hyperlink w:anchor="_Toc518971950" w:history="1">
            <w:r w:rsidRPr="00430B73">
              <w:rPr>
                <w:rStyle w:val="Hipervnculo"/>
                <w:noProof/>
                <w:lang w:val="es-CO"/>
              </w:rPr>
              <w:t>4.1.1</w:t>
            </w:r>
            <w:r>
              <w:rPr>
                <w:rFonts w:asciiTheme="minorHAnsi" w:eastAsiaTheme="minorEastAsia" w:hAnsiTheme="minorHAnsi" w:cstheme="minorBidi"/>
                <w:iCs w:val="0"/>
                <w:caps w:val="0"/>
                <w:noProof/>
                <w:sz w:val="22"/>
                <w:szCs w:val="22"/>
                <w:lang w:val="es-CO" w:eastAsia="es-CO"/>
              </w:rPr>
              <w:tab/>
            </w:r>
            <w:r w:rsidRPr="00430B73">
              <w:rPr>
                <w:rStyle w:val="Hipervnculo"/>
                <w:noProof/>
              </w:rPr>
              <w:t>Modelo de datos geográfico</w:t>
            </w:r>
            <w:r>
              <w:rPr>
                <w:noProof/>
                <w:webHidden/>
              </w:rPr>
              <w:tab/>
            </w:r>
            <w:r>
              <w:rPr>
                <w:noProof/>
                <w:webHidden/>
              </w:rPr>
              <w:fldChar w:fldCharType="begin"/>
            </w:r>
            <w:r>
              <w:rPr>
                <w:noProof/>
                <w:webHidden/>
              </w:rPr>
              <w:instrText xml:space="preserve"> PAGEREF _Toc518971950 \h </w:instrText>
            </w:r>
            <w:r>
              <w:rPr>
                <w:noProof/>
                <w:webHidden/>
              </w:rPr>
            </w:r>
            <w:r>
              <w:rPr>
                <w:noProof/>
                <w:webHidden/>
              </w:rPr>
              <w:fldChar w:fldCharType="separate"/>
            </w:r>
            <w:r>
              <w:rPr>
                <w:noProof/>
                <w:webHidden/>
              </w:rPr>
              <w:t>51</w:t>
            </w:r>
            <w:r>
              <w:rPr>
                <w:noProof/>
                <w:webHidden/>
              </w:rPr>
              <w:fldChar w:fldCharType="end"/>
            </w:r>
          </w:hyperlink>
        </w:p>
        <w:p w14:paraId="1E0C7B6E" w14:textId="77777777" w:rsidR="00D227BC" w:rsidRDefault="00D227BC">
          <w:pPr>
            <w:pStyle w:val="TDC3"/>
            <w:rPr>
              <w:rFonts w:asciiTheme="minorHAnsi" w:eastAsiaTheme="minorEastAsia" w:hAnsiTheme="minorHAnsi" w:cstheme="minorBidi"/>
              <w:iCs w:val="0"/>
              <w:caps w:val="0"/>
              <w:noProof/>
              <w:sz w:val="22"/>
              <w:szCs w:val="22"/>
              <w:lang w:val="es-CO" w:eastAsia="es-CO"/>
            </w:rPr>
          </w:pPr>
          <w:hyperlink w:anchor="_Toc518971951" w:history="1">
            <w:r w:rsidRPr="00430B73">
              <w:rPr>
                <w:rStyle w:val="Hipervnculo"/>
                <w:noProof/>
                <w:lang w:val="es-CO"/>
              </w:rPr>
              <w:t>4.1.2</w:t>
            </w:r>
            <w:r>
              <w:rPr>
                <w:rFonts w:asciiTheme="minorHAnsi" w:eastAsiaTheme="minorEastAsia" w:hAnsiTheme="minorHAnsi" w:cstheme="minorBidi"/>
                <w:iCs w:val="0"/>
                <w:caps w:val="0"/>
                <w:noProof/>
                <w:sz w:val="22"/>
                <w:szCs w:val="22"/>
                <w:lang w:val="es-CO" w:eastAsia="es-CO"/>
              </w:rPr>
              <w:tab/>
            </w:r>
            <w:r w:rsidRPr="00430B73">
              <w:rPr>
                <w:rStyle w:val="Hipervnculo"/>
                <w:noProof/>
              </w:rPr>
              <w:t>Información tipo Raster</w:t>
            </w:r>
            <w:r>
              <w:rPr>
                <w:noProof/>
                <w:webHidden/>
              </w:rPr>
              <w:tab/>
            </w:r>
            <w:r>
              <w:rPr>
                <w:noProof/>
                <w:webHidden/>
              </w:rPr>
              <w:fldChar w:fldCharType="begin"/>
            </w:r>
            <w:r>
              <w:rPr>
                <w:noProof/>
                <w:webHidden/>
              </w:rPr>
              <w:instrText xml:space="preserve"> PAGEREF _Toc518971951 \h </w:instrText>
            </w:r>
            <w:r>
              <w:rPr>
                <w:noProof/>
                <w:webHidden/>
              </w:rPr>
            </w:r>
            <w:r>
              <w:rPr>
                <w:noProof/>
                <w:webHidden/>
              </w:rPr>
              <w:fldChar w:fldCharType="separate"/>
            </w:r>
            <w:r>
              <w:rPr>
                <w:noProof/>
                <w:webHidden/>
              </w:rPr>
              <w:t>51</w:t>
            </w:r>
            <w:r>
              <w:rPr>
                <w:noProof/>
                <w:webHidden/>
              </w:rPr>
              <w:fldChar w:fldCharType="end"/>
            </w:r>
          </w:hyperlink>
        </w:p>
        <w:p w14:paraId="5FE7E122" w14:textId="77777777" w:rsidR="00D227BC" w:rsidRDefault="00D227BC">
          <w:pPr>
            <w:pStyle w:val="TDC2"/>
            <w:rPr>
              <w:rFonts w:asciiTheme="minorHAnsi" w:eastAsiaTheme="minorEastAsia" w:hAnsiTheme="minorHAnsi" w:cstheme="minorBidi"/>
              <w:b w:val="0"/>
              <w:caps w:val="0"/>
              <w:noProof/>
              <w:sz w:val="22"/>
              <w:szCs w:val="22"/>
              <w:lang w:val="es-CO" w:eastAsia="es-CO"/>
            </w:rPr>
          </w:pPr>
          <w:hyperlink w:anchor="_Toc518971952" w:history="1">
            <w:r w:rsidRPr="00430B73">
              <w:rPr>
                <w:rStyle w:val="Hipervnculo"/>
                <w:noProof/>
              </w:rPr>
              <w:t>4.2</w:t>
            </w:r>
            <w:r>
              <w:rPr>
                <w:rFonts w:asciiTheme="minorHAnsi" w:eastAsiaTheme="minorEastAsia" w:hAnsiTheme="minorHAnsi" w:cstheme="minorBidi"/>
                <w:b w:val="0"/>
                <w:caps w:val="0"/>
                <w:noProof/>
                <w:sz w:val="22"/>
                <w:szCs w:val="22"/>
                <w:lang w:val="es-CO" w:eastAsia="es-CO"/>
              </w:rPr>
              <w:tab/>
            </w:r>
            <w:r w:rsidRPr="00430B73">
              <w:rPr>
                <w:rStyle w:val="Hipervnculo"/>
                <w:noProof/>
              </w:rPr>
              <w:t>ENTREGA DE INFORMACIÓN GEOGRÁFICA Y CARTOGRÁFICA</w:t>
            </w:r>
            <w:r>
              <w:rPr>
                <w:noProof/>
                <w:webHidden/>
              </w:rPr>
              <w:tab/>
            </w:r>
            <w:r>
              <w:rPr>
                <w:noProof/>
                <w:webHidden/>
              </w:rPr>
              <w:fldChar w:fldCharType="begin"/>
            </w:r>
            <w:r>
              <w:rPr>
                <w:noProof/>
                <w:webHidden/>
              </w:rPr>
              <w:instrText xml:space="preserve"> PAGEREF _Toc518971952 \h </w:instrText>
            </w:r>
            <w:r>
              <w:rPr>
                <w:noProof/>
                <w:webHidden/>
              </w:rPr>
            </w:r>
            <w:r>
              <w:rPr>
                <w:noProof/>
                <w:webHidden/>
              </w:rPr>
              <w:fldChar w:fldCharType="separate"/>
            </w:r>
            <w:r>
              <w:rPr>
                <w:noProof/>
                <w:webHidden/>
              </w:rPr>
              <w:t>52</w:t>
            </w:r>
            <w:r>
              <w:rPr>
                <w:noProof/>
                <w:webHidden/>
              </w:rPr>
              <w:fldChar w:fldCharType="end"/>
            </w:r>
          </w:hyperlink>
        </w:p>
        <w:p w14:paraId="5DB4BBB4" w14:textId="77777777" w:rsidR="00D227BC" w:rsidRDefault="00D227BC">
          <w:pPr>
            <w:pStyle w:val="TDC1"/>
            <w:rPr>
              <w:rFonts w:asciiTheme="minorHAnsi" w:eastAsiaTheme="minorEastAsia" w:hAnsiTheme="minorHAnsi" w:cstheme="minorBidi"/>
              <w:b w:val="0"/>
              <w:bCs w:val="0"/>
              <w:caps w:val="0"/>
              <w:sz w:val="22"/>
              <w:szCs w:val="22"/>
              <w:lang w:val="es-CO" w:eastAsia="es-CO"/>
            </w:rPr>
          </w:pPr>
          <w:hyperlink w:anchor="_Toc518971953" w:history="1">
            <w:r w:rsidRPr="00430B73">
              <w:rPr>
                <w:rStyle w:val="Hipervnculo"/>
              </w:rPr>
              <w:t>II.</w:t>
            </w:r>
            <w:r>
              <w:rPr>
                <w:rFonts w:asciiTheme="minorHAnsi" w:eastAsiaTheme="minorEastAsia" w:hAnsiTheme="minorHAnsi" w:cstheme="minorBidi"/>
                <w:b w:val="0"/>
                <w:bCs w:val="0"/>
                <w:caps w:val="0"/>
                <w:sz w:val="22"/>
                <w:szCs w:val="22"/>
                <w:lang w:val="es-CO" w:eastAsia="es-CO"/>
              </w:rPr>
              <w:tab/>
            </w:r>
            <w:r w:rsidRPr="00430B73">
              <w:rPr>
                <w:rStyle w:val="Hipervnculo"/>
              </w:rPr>
              <w:t>ESPECIFICACIONES TÉCNICAS DEL DIAGNÓSTICO AMBIENTAL DE ALTERNATIVAS</w:t>
            </w:r>
            <w:r>
              <w:rPr>
                <w:webHidden/>
              </w:rPr>
              <w:tab/>
            </w:r>
            <w:r>
              <w:rPr>
                <w:webHidden/>
              </w:rPr>
              <w:fldChar w:fldCharType="begin"/>
            </w:r>
            <w:r>
              <w:rPr>
                <w:webHidden/>
              </w:rPr>
              <w:instrText xml:space="preserve"> PAGEREF _Toc518971953 \h </w:instrText>
            </w:r>
            <w:r>
              <w:rPr>
                <w:webHidden/>
              </w:rPr>
            </w:r>
            <w:r>
              <w:rPr>
                <w:webHidden/>
              </w:rPr>
              <w:fldChar w:fldCharType="separate"/>
            </w:r>
            <w:r>
              <w:rPr>
                <w:webHidden/>
              </w:rPr>
              <w:t>54</w:t>
            </w:r>
            <w:r>
              <w:rPr>
                <w:webHidden/>
              </w:rPr>
              <w:fldChar w:fldCharType="end"/>
            </w:r>
          </w:hyperlink>
        </w:p>
        <w:p w14:paraId="7991C6DF" w14:textId="77777777" w:rsidR="00D227BC" w:rsidRDefault="00D227BC">
          <w:pPr>
            <w:pStyle w:val="TDC1"/>
            <w:rPr>
              <w:rFonts w:asciiTheme="minorHAnsi" w:eastAsiaTheme="minorEastAsia" w:hAnsiTheme="minorHAnsi" w:cstheme="minorBidi"/>
              <w:b w:val="0"/>
              <w:bCs w:val="0"/>
              <w:caps w:val="0"/>
              <w:sz w:val="22"/>
              <w:szCs w:val="22"/>
              <w:lang w:val="es-CO" w:eastAsia="es-CO"/>
            </w:rPr>
          </w:pPr>
          <w:hyperlink w:anchor="_Toc518971954" w:history="1">
            <w:r w:rsidRPr="00430B73">
              <w:rPr>
                <w:rStyle w:val="Hipervnculo"/>
              </w:rPr>
              <w:t>1.</w:t>
            </w:r>
            <w:r>
              <w:rPr>
                <w:rFonts w:asciiTheme="minorHAnsi" w:eastAsiaTheme="minorEastAsia" w:hAnsiTheme="minorHAnsi" w:cstheme="minorBidi"/>
                <w:b w:val="0"/>
                <w:bCs w:val="0"/>
                <w:caps w:val="0"/>
                <w:sz w:val="22"/>
                <w:szCs w:val="22"/>
                <w:lang w:val="es-CO" w:eastAsia="es-CO"/>
              </w:rPr>
              <w:tab/>
            </w:r>
            <w:r w:rsidRPr="00430B73">
              <w:rPr>
                <w:rStyle w:val="Hipervnculo"/>
              </w:rPr>
              <w:t>DESCRIPCIÓN DEL PROYECTO</w:t>
            </w:r>
            <w:r>
              <w:rPr>
                <w:webHidden/>
              </w:rPr>
              <w:tab/>
            </w:r>
            <w:r>
              <w:rPr>
                <w:webHidden/>
              </w:rPr>
              <w:fldChar w:fldCharType="begin"/>
            </w:r>
            <w:r>
              <w:rPr>
                <w:webHidden/>
              </w:rPr>
              <w:instrText xml:space="preserve"> PAGEREF _Toc518971954 \h </w:instrText>
            </w:r>
            <w:r>
              <w:rPr>
                <w:webHidden/>
              </w:rPr>
            </w:r>
            <w:r>
              <w:rPr>
                <w:webHidden/>
              </w:rPr>
              <w:fldChar w:fldCharType="separate"/>
            </w:r>
            <w:r>
              <w:rPr>
                <w:webHidden/>
              </w:rPr>
              <w:t>56</w:t>
            </w:r>
            <w:r>
              <w:rPr>
                <w:webHidden/>
              </w:rPr>
              <w:fldChar w:fldCharType="end"/>
            </w:r>
          </w:hyperlink>
        </w:p>
        <w:p w14:paraId="68875B16" w14:textId="77777777" w:rsidR="00D227BC" w:rsidRDefault="00D227BC">
          <w:pPr>
            <w:pStyle w:val="TDC1"/>
            <w:rPr>
              <w:rFonts w:asciiTheme="minorHAnsi" w:eastAsiaTheme="minorEastAsia" w:hAnsiTheme="minorHAnsi" w:cstheme="minorBidi"/>
              <w:b w:val="0"/>
              <w:bCs w:val="0"/>
              <w:caps w:val="0"/>
              <w:sz w:val="22"/>
              <w:szCs w:val="22"/>
              <w:lang w:val="es-CO" w:eastAsia="es-CO"/>
            </w:rPr>
          </w:pPr>
          <w:hyperlink w:anchor="_Toc518971955" w:history="1">
            <w:r w:rsidRPr="00430B73">
              <w:rPr>
                <w:rStyle w:val="Hipervnculo"/>
              </w:rPr>
              <w:t>2.</w:t>
            </w:r>
            <w:r>
              <w:rPr>
                <w:rFonts w:asciiTheme="minorHAnsi" w:eastAsiaTheme="minorEastAsia" w:hAnsiTheme="minorHAnsi" w:cstheme="minorBidi"/>
                <w:b w:val="0"/>
                <w:bCs w:val="0"/>
                <w:caps w:val="0"/>
                <w:sz w:val="22"/>
                <w:szCs w:val="22"/>
                <w:lang w:val="es-CO" w:eastAsia="es-CO"/>
              </w:rPr>
              <w:tab/>
            </w:r>
            <w:r w:rsidRPr="00430B73">
              <w:rPr>
                <w:rStyle w:val="Hipervnculo"/>
              </w:rPr>
              <w:t>ÁREA DE ESTUDIO</w:t>
            </w:r>
            <w:r>
              <w:rPr>
                <w:webHidden/>
              </w:rPr>
              <w:tab/>
            </w:r>
            <w:r>
              <w:rPr>
                <w:webHidden/>
              </w:rPr>
              <w:fldChar w:fldCharType="begin"/>
            </w:r>
            <w:r>
              <w:rPr>
                <w:webHidden/>
              </w:rPr>
              <w:instrText xml:space="preserve"> PAGEREF _Toc518971955 \h </w:instrText>
            </w:r>
            <w:r>
              <w:rPr>
                <w:webHidden/>
              </w:rPr>
            </w:r>
            <w:r>
              <w:rPr>
                <w:webHidden/>
              </w:rPr>
              <w:fldChar w:fldCharType="separate"/>
            </w:r>
            <w:r>
              <w:rPr>
                <w:webHidden/>
              </w:rPr>
              <w:t>56</w:t>
            </w:r>
            <w:r>
              <w:rPr>
                <w:webHidden/>
              </w:rPr>
              <w:fldChar w:fldCharType="end"/>
            </w:r>
          </w:hyperlink>
        </w:p>
        <w:p w14:paraId="2BBE416C" w14:textId="77777777" w:rsidR="00D227BC" w:rsidRDefault="00D227BC">
          <w:pPr>
            <w:pStyle w:val="TDC1"/>
            <w:rPr>
              <w:rFonts w:asciiTheme="minorHAnsi" w:eastAsiaTheme="minorEastAsia" w:hAnsiTheme="minorHAnsi" w:cstheme="minorBidi"/>
              <w:b w:val="0"/>
              <w:bCs w:val="0"/>
              <w:caps w:val="0"/>
              <w:sz w:val="22"/>
              <w:szCs w:val="22"/>
              <w:lang w:val="es-CO" w:eastAsia="es-CO"/>
            </w:rPr>
          </w:pPr>
          <w:hyperlink w:anchor="_Toc518971956" w:history="1">
            <w:r w:rsidRPr="00430B73">
              <w:rPr>
                <w:rStyle w:val="Hipervnculo"/>
              </w:rPr>
              <w:t>3.</w:t>
            </w:r>
            <w:r>
              <w:rPr>
                <w:rFonts w:asciiTheme="minorHAnsi" w:eastAsiaTheme="minorEastAsia" w:hAnsiTheme="minorHAnsi" w:cstheme="minorBidi"/>
                <w:b w:val="0"/>
                <w:bCs w:val="0"/>
                <w:caps w:val="0"/>
                <w:sz w:val="22"/>
                <w:szCs w:val="22"/>
                <w:lang w:val="es-CO" w:eastAsia="es-CO"/>
              </w:rPr>
              <w:tab/>
            </w:r>
            <w:r w:rsidRPr="00430B73">
              <w:rPr>
                <w:rStyle w:val="Hipervnculo"/>
              </w:rPr>
              <w:t>PARTICIPACIÓN Y SOCIALIZACIÓN CON LAS COMUNIDADES</w:t>
            </w:r>
            <w:r>
              <w:rPr>
                <w:webHidden/>
              </w:rPr>
              <w:tab/>
            </w:r>
            <w:r>
              <w:rPr>
                <w:webHidden/>
              </w:rPr>
              <w:fldChar w:fldCharType="begin"/>
            </w:r>
            <w:r>
              <w:rPr>
                <w:webHidden/>
              </w:rPr>
              <w:instrText xml:space="preserve"> PAGEREF _Toc518971956 \h </w:instrText>
            </w:r>
            <w:r>
              <w:rPr>
                <w:webHidden/>
              </w:rPr>
            </w:r>
            <w:r>
              <w:rPr>
                <w:webHidden/>
              </w:rPr>
              <w:fldChar w:fldCharType="separate"/>
            </w:r>
            <w:r>
              <w:rPr>
                <w:webHidden/>
              </w:rPr>
              <w:t>57</w:t>
            </w:r>
            <w:r>
              <w:rPr>
                <w:webHidden/>
              </w:rPr>
              <w:fldChar w:fldCharType="end"/>
            </w:r>
          </w:hyperlink>
        </w:p>
        <w:p w14:paraId="3CE08B53" w14:textId="77777777" w:rsidR="00D227BC" w:rsidRDefault="00D227BC">
          <w:pPr>
            <w:pStyle w:val="TDC1"/>
            <w:rPr>
              <w:rFonts w:asciiTheme="minorHAnsi" w:eastAsiaTheme="minorEastAsia" w:hAnsiTheme="minorHAnsi" w:cstheme="minorBidi"/>
              <w:b w:val="0"/>
              <w:bCs w:val="0"/>
              <w:caps w:val="0"/>
              <w:sz w:val="22"/>
              <w:szCs w:val="22"/>
              <w:lang w:val="es-CO" w:eastAsia="es-CO"/>
            </w:rPr>
          </w:pPr>
          <w:hyperlink w:anchor="_Toc518971957" w:history="1">
            <w:r w:rsidRPr="00430B73">
              <w:rPr>
                <w:rStyle w:val="Hipervnculo"/>
              </w:rPr>
              <w:t>4.</w:t>
            </w:r>
            <w:r>
              <w:rPr>
                <w:rFonts w:asciiTheme="minorHAnsi" w:eastAsiaTheme="minorEastAsia" w:hAnsiTheme="minorHAnsi" w:cstheme="minorBidi"/>
                <w:b w:val="0"/>
                <w:bCs w:val="0"/>
                <w:caps w:val="0"/>
                <w:sz w:val="22"/>
                <w:szCs w:val="22"/>
                <w:lang w:val="es-CO" w:eastAsia="es-CO"/>
              </w:rPr>
              <w:tab/>
            </w:r>
            <w:r w:rsidRPr="00430B73">
              <w:rPr>
                <w:rStyle w:val="Hipervnculo"/>
              </w:rPr>
              <w:t>CARACTERIZACIÓN DEL ÁREA DE ESTUDIO</w:t>
            </w:r>
            <w:r>
              <w:rPr>
                <w:webHidden/>
              </w:rPr>
              <w:tab/>
            </w:r>
            <w:r>
              <w:rPr>
                <w:webHidden/>
              </w:rPr>
              <w:fldChar w:fldCharType="begin"/>
            </w:r>
            <w:r>
              <w:rPr>
                <w:webHidden/>
              </w:rPr>
              <w:instrText xml:space="preserve"> PAGEREF _Toc518971957 \h </w:instrText>
            </w:r>
            <w:r>
              <w:rPr>
                <w:webHidden/>
              </w:rPr>
            </w:r>
            <w:r>
              <w:rPr>
                <w:webHidden/>
              </w:rPr>
              <w:fldChar w:fldCharType="separate"/>
            </w:r>
            <w:r>
              <w:rPr>
                <w:webHidden/>
              </w:rPr>
              <w:t>59</w:t>
            </w:r>
            <w:r>
              <w:rPr>
                <w:webHidden/>
              </w:rPr>
              <w:fldChar w:fldCharType="end"/>
            </w:r>
          </w:hyperlink>
        </w:p>
        <w:p w14:paraId="0D4DC6BF" w14:textId="77777777" w:rsidR="00D227BC" w:rsidRDefault="00D227BC">
          <w:pPr>
            <w:pStyle w:val="TDC2"/>
            <w:rPr>
              <w:rFonts w:asciiTheme="minorHAnsi" w:eastAsiaTheme="minorEastAsia" w:hAnsiTheme="minorHAnsi" w:cstheme="minorBidi"/>
              <w:b w:val="0"/>
              <w:caps w:val="0"/>
              <w:noProof/>
              <w:sz w:val="22"/>
              <w:szCs w:val="22"/>
              <w:lang w:val="es-CO" w:eastAsia="es-CO"/>
            </w:rPr>
          </w:pPr>
          <w:hyperlink w:anchor="_Toc518971958" w:history="1">
            <w:r w:rsidRPr="00430B73">
              <w:rPr>
                <w:rStyle w:val="Hipervnculo"/>
                <w:noProof/>
              </w:rPr>
              <w:t>4.1</w:t>
            </w:r>
            <w:r>
              <w:rPr>
                <w:rFonts w:asciiTheme="minorHAnsi" w:eastAsiaTheme="minorEastAsia" w:hAnsiTheme="minorHAnsi" w:cstheme="minorBidi"/>
                <w:b w:val="0"/>
                <w:caps w:val="0"/>
                <w:noProof/>
                <w:sz w:val="22"/>
                <w:szCs w:val="22"/>
                <w:lang w:val="es-CO" w:eastAsia="es-CO"/>
              </w:rPr>
              <w:tab/>
            </w:r>
            <w:r w:rsidRPr="00430B73">
              <w:rPr>
                <w:rStyle w:val="Hipervnculo"/>
                <w:noProof/>
              </w:rPr>
              <w:t>MEDIO ABIÓTICO</w:t>
            </w:r>
            <w:r>
              <w:rPr>
                <w:noProof/>
                <w:webHidden/>
              </w:rPr>
              <w:tab/>
            </w:r>
            <w:r>
              <w:rPr>
                <w:noProof/>
                <w:webHidden/>
              </w:rPr>
              <w:fldChar w:fldCharType="begin"/>
            </w:r>
            <w:r>
              <w:rPr>
                <w:noProof/>
                <w:webHidden/>
              </w:rPr>
              <w:instrText xml:space="preserve"> PAGEREF _Toc518971958 \h </w:instrText>
            </w:r>
            <w:r>
              <w:rPr>
                <w:noProof/>
                <w:webHidden/>
              </w:rPr>
            </w:r>
            <w:r>
              <w:rPr>
                <w:noProof/>
                <w:webHidden/>
              </w:rPr>
              <w:fldChar w:fldCharType="separate"/>
            </w:r>
            <w:r>
              <w:rPr>
                <w:noProof/>
                <w:webHidden/>
              </w:rPr>
              <w:t>61</w:t>
            </w:r>
            <w:r>
              <w:rPr>
                <w:noProof/>
                <w:webHidden/>
              </w:rPr>
              <w:fldChar w:fldCharType="end"/>
            </w:r>
          </w:hyperlink>
        </w:p>
        <w:p w14:paraId="7BCE4DD2" w14:textId="77777777" w:rsidR="00D227BC" w:rsidRDefault="00D227BC">
          <w:pPr>
            <w:pStyle w:val="TDC3"/>
            <w:rPr>
              <w:rFonts w:asciiTheme="minorHAnsi" w:eastAsiaTheme="minorEastAsia" w:hAnsiTheme="minorHAnsi" w:cstheme="minorBidi"/>
              <w:iCs w:val="0"/>
              <w:caps w:val="0"/>
              <w:noProof/>
              <w:sz w:val="22"/>
              <w:szCs w:val="22"/>
              <w:lang w:val="es-CO" w:eastAsia="es-CO"/>
            </w:rPr>
          </w:pPr>
          <w:hyperlink w:anchor="_Toc518971959" w:history="1">
            <w:r w:rsidRPr="00430B73">
              <w:rPr>
                <w:rStyle w:val="Hipervnculo"/>
                <w:noProof/>
                <w:lang w:val="es-CO"/>
              </w:rPr>
              <w:t>4.1.1</w:t>
            </w:r>
            <w:r>
              <w:rPr>
                <w:rFonts w:asciiTheme="minorHAnsi" w:eastAsiaTheme="minorEastAsia" w:hAnsiTheme="minorHAnsi" w:cstheme="minorBidi"/>
                <w:iCs w:val="0"/>
                <w:caps w:val="0"/>
                <w:noProof/>
                <w:sz w:val="22"/>
                <w:szCs w:val="22"/>
                <w:lang w:val="es-CO" w:eastAsia="es-CO"/>
              </w:rPr>
              <w:tab/>
            </w:r>
            <w:r w:rsidRPr="00430B73">
              <w:rPr>
                <w:rStyle w:val="Hipervnculo"/>
                <w:noProof/>
              </w:rPr>
              <w:t>Geológico</w:t>
            </w:r>
            <w:r>
              <w:rPr>
                <w:noProof/>
                <w:webHidden/>
              </w:rPr>
              <w:tab/>
            </w:r>
            <w:r>
              <w:rPr>
                <w:noProof/>
                <w:webHidden/>
              </w:rPr>
              <w:fldChar w:fldCharType="begin"/>
            </w:r>
            <w:r>
              <w:rPr>
                <w:noProof/>
                <w:webHidden/>
              </w:rPr>
              <w:instrText xml:space="preserve"> PAGEREF _Toc518971959 \h </w:instrText>
            </w:r>
            <w:r>
              <w:rPr>
                <w:noProof/>
                <w:webHidden/>
              </w:rPr>
            </w:r>
            <w:r>
              <w:rPr>
                <w:noProof/>
                <w:webHidden/>
              </w:rPr>
              <w:fldChar w:fldCharType="separate"/>
            </w:r>
            <w:r>
              <w:rPr>
                <w:noProof/>
                <w:webHidden/>
              </w:rPr>
              <w:t>61</w:t>
            </w:r>
            <w:r>
              <w:rPr>
                <w:noProof/>
                <w:webHidden/>
              </w:rPr>
              <w:fldChar w:fldCharType="end"/>
            </w:r>
          </w:hyperlink>
        </w:p>
        <w:p w14:paraId="348C7996" w14:textId="77777777" w:rsidR="00D227BC" w:rsidRDefault="00D227BC">
          <w:pPr>
            <w:pStyle w:val="TDC3"/>
            <w:rPr>
              <w:rFonts w:asciiTheme="minorHAnsi" w:eastAsiaTheme="minorEastAsia" w:hAnsiTheme="minorHAnsi" w:cstheme="minorBidi"/>
              <w:iCs w:val="0"/>
              <w:caps w:val="0"/>
              <w:noProof/>
              <w:sz w:val="22"/>
              <w:szCs w:val="22"/>
              <w:lang w:val="es-CO" w:eastAsia="es-CO"/>
            </w:rPr>
          </w:pPr>
          <w:hyperlink w:anchor="_Toc518971960" w:history="1">
            <w:r w:rsidRPr="00430B73">
              <w:rPr>
                <w:rStyle w:val="Hipervnculo"/>
                <w:noProof/>
                <w:lang w:val="es-CO"/>
              </w:rPr>
              <w:t>4.1.2</w:t>
            </w:r>
            <w:r>
              <w:rPr>
                <w:rFonts w:asciiTheme="minorHAnsi" w:eastAsiaTheme="minorEastAsia" w:hAnsiTheme="minorHAnsi" w:cstheme="minorBidi"/>
                <w:iCs w:val="0"/>
                <w:caps w:val="0"/>
                <w:noProof/>
                <w:sz w:val="22"/>
                <w:szCs w:val="22"/>
                <w:lang w:val="es-CO" w:eastAsia="es-CO"/>
              </w:rPr>
              <w:tab/>
            </w:r>
            <w:r w:rsidRPr="00430B73">
              <w:rPr>
                <w:rStyle w:val="Hipervnculo"/>
                <w:noProof/>
              </w:rPr>
              <w:t>Geomorfológico</w:t>
            </w:r>
            <w:r>
              <w:rPr>
                <w:noProof/>
                <w:webHidden/>
              </w:rPr>
              <w:tab/>
            </w:r>
            <w:r>
              <w:rPr>
                <w:noProof/>
                <w:webHidden/>
              </w:rPr>
              <w:fldChar w:fldCharType="begin"/>
            </w:r>
            <w:r>
              <w:rPr>
                <w:noProof/>
                <w:webHidden/>
              </w:rPr>
              <w:instrText xml:space="preserve"> PAGEREF _Toc518971960 \h </w:instrText>
            </w:r>
            <w:r>
              <w:rPr>
                <w:noProof/>
                <w:webHidden/>
              </w:rPr>
            </w:r>
            <w:r>
              <w:rPr>
                <w:noProof/>
                <w:webHidden/>
              </w:rPr>
              <w:fldChar w:fldCharType="separate"/>
            </w:r>
            <w:r>
              <w:rPr>
                <w:noProof/>
                <w:webHidden/>
              </w:rPr>
              <w:t>61</w:t>
            </w:r>
            <w:r>
              <w:rPr>
                <w:noProof/>
                <w:webHidden/>
              </w:rPr>
              <w:fldChar w:fldCharType="end"/>
            </w:r>
          </w:hyperlink>
        </w:p>
        <w:p w14:paraId="0C21328E" w14:textId="77777777" w:rsidR="00D227BC" w:rsidRDefault="00D227BC">
          <w:pPr>
            <w:pStyle w:val="TDC3"/>
            <w:rPr>
              <w:rFonts w:asciiTheme="minorHAnsi" w:eastAsiaTheme="minorEastAsia" w:hAnsiTheme="minorHAnsi" w:cstheme="minorBidi"/>
              <w:iCs w:val="0"/>
              <w:caps w:val="0"/>
              <w:noProof/>
              <w:sz w:val="22"/>
              <w:szCs w:val="22"/>
              <w:lang w:val="es-CO" w:eastAsia="es-CO"/>
            </w:rPr>
          </w:pPr>
          <w:hyperlink w:anchor="_Toc518971961" w:history="1">
            <w:r w:rsidRPr="00430B73">
              <w:rPr>
                <w:rStyle w:val="Hipervnculo"/>
                <w:noProof/>
                <w:lang w:val="es-CO"/>
              </w:rPr>
              <w:t>4.1.3</w:t>
            </w:r>
            <w:r>
              <w:rPr>
                <w:rFonts w:asciiTheme="minorHAnsi" w:eastAsiaTheme="minorEastAsia" w:hAnsiTheme="minorHAnsi" w:cstheme="minorBidi"/>
                <w:iCs w:val="0"/>
                <w:caps w:val="0"/>
                <w:noProof/>
                <w:sz w:val="22"/>
                <w:szCs w:val="22"/>
                <w:lang w:val="es-CO" w:eastAsia="es-CO"/>
              </w:rPr>
              <w:tab/>
            </w:r>
            <w:r w:rsidRPr="00430B73">
              <w:rPr>
                <w:rStyle w:val="Hipervnculo"/>
                <w:noProof/>
              </w:rPr>
              <w:t>Suelos y uso de la tierra</w:t>
            </w:r>
            <w:r>
              <w:rPr>
                <w:noProof/>
                <w:webHidden/>
              </w:rPr>
              <w:tab/>
            </w:r>
            <w:r>
              <w:rPr>
                <w:noProof/>
                <w:webHidden/>
              </w:rPr>
              <w:fldChar w:fldCharType="begin"/>
            </w:r>
            <w:r>
              <w:rPr>
                <w:noProof/>
                <w:webHidden/>
              </w:rPr>
              <w:instrText xml:space="preserve"> PAGEREF _Toc518971961 \h </w:instrText>
            </w:r>
            <w:r>
              <w:rPr>
                <w:noProof/>
                <w:webHidden/>
              </w:rPr>
            </w:r>
            <w:r>
              <w:rPr>
                <w:noProof/>
                <w:webHidden/>
              </w:rPr>
              <w:fldChar w:fldCharType="separate"/>
            </w:r>
            <w:r>
              <w:rPr>
                <w:noProof/>
                <w:webHidden/>
              </w:rPr>
              <w:t>62</w:t>
            </w:r>
            <w:r>
              <w:rPr>
                <w:noProof/>
                <w:webHidden/>
              </w:rPr>
              <w:fldChar w:fldCharType="end"/>
            </w:r>
          </w:hyperlink>
        </w:p>
        <w:p w14:paraId="709D3ADD" w14:textId="77777777" w:rsidR="00D227BC" w:rsidRDefault="00D227BC">
          <w:pPr>
            <w:pStyle w:val="TDC3"/>
            <w:rPr>
              <w:rFonts w:asciiTheme="minorHAnsi" w:eastAsiaTheme="minorEastAsia" w:hAnsiTheme="minorHAnsi" w:cstheme="minorBidi"/>
              <w:iCs w:val="0"/>
              <w:caps w:val="0"/>
              <w:noProof/>
              <w:sz w:val="22"/>
              <w:szCs w:val="22"/>
              <w:lang w:val="es-CO" w:eastAsia="es-CO"/>
            </w:rPr>
          </w:pPr>
          <w:hyperlink w:anchor="_Toc518971962" w:history="1">
            <w:r w:rsidRPr="00430B73">
              <w:rPr>
                <w:rStyle w:val="Hipervnculo"/>
                <w:noProof/>
                <w:lang w:val="es-CO"/>
              </w:rPr>
              <w:t>4.1.4</w:t>
            </w:r>
            <w:r>
              <w:rPr>
                <w:rFonts w:asciiTheme="minorHAnsi" w:eastAsiaTheme="minorEastAsia" w:hAnsiTheme="minorHAnsi" w:cstheme="minorBidi"/>
                <w:iCs w:val="0"/>
                <w:caps w:val="0"/>
                <w:noProof/>
                <w:sz w:val="22"/>
                <w:szCs w:val="22"/>
                <w:lang w:val="es-CO" w:eastAsia="es-CO"/>
              </w:rPr>
              <w:tab/>
            </w:r>
            <w:r w:rsidRPr="00430B73">
              <w:rPr>
                <w:rStyle w:val="Hipervnculo"/>
                <w:noProof/>
              </w:rPr>
              <w:t>Hidrológico</w:t>
            </w:r>
            <w:r>
              <w:rPr>
                <w:noProof/>
                <w:webHidden/>
              </w:rPr>
              <w:tab/>
            </w:r>
            <w:r>
              <w:rPr>
                <w:noProof/>
                <w:webHidden/>
              </w:rPr>
              <w:fldChar w:fldCharType="begin"/>
            </w:r>
            <w:r>
              <w:rPr>
                <w:noProof/>
                <w:webHidden/>
              </w:rPr>
              <w:instrText xml:space="preserve"> PAGEREF _Toc518971962 \h </w:instrText>
            </w:r>
            <w:r>
              <w:rPr>
                <w:noProof/>
                <w:webHidden/>
              </w:rPr>
            </w:r>
            <w:r>
              <w:rPr>
                <w:noProof/>
                <w:webHidden/>
              </w:rPr>
              <w:fldChar w:fldCharType="separate"/>
            </w:r>
            <w:r>
              <w:rPr>
                <w:noProof/>
                <w:webHidden/>
              </w:rPr>
              <w:t>62</w:t>
            </w:r>
            <w:r>
              <w:rPr>
                <w:noProof/>
                <w:webHidden/>
              </w:rPr>
              <w:fldChar w:fldCharType="end"/>
            </w:r>
          </w:hyperlink>
        </w:p>
        <w:p w14:paraId="5AE822D9" w14:textId="77777777" w:rsidR="00D227BC" w:rsidRDefault="00D227BC">
          <w:pPr>
            <w:pStyle w:val="TDC3"/>
            <w:rPr>
              <w:rFonts w:asciiTheme="minorHAnsi" w:eastAsiaTheme="minorEastAsia" w:hAnsiTheme="minorHAnsi" w:cstheme="minorBidi"/>
              <w:iCs w:val="0"/>
              <w:caps w:val="0"/>
              <w:noProof/>
              <w:sz w:val="22"/>
              <w:szCs w:val="22"/>
              <w:lang w:val="es-CO" w:eastAsia="es-CO"/>
            </w:rPr>
          </w:pPr>
          <w:hyperlink w:anchor="_Toc518971963" w:history="1">
            <w:r w:rsidRPr="00430B73">
              <w:rPr>
                <w:rStyle w:val="Hipervnculo"/>
                <w:noProof/>
                <w:lang w:val="es-CO"/>
              </w:rPr>
              <w:t>4.1.5</w:t>
            </w:r>
            <w:r>
              <w:rPr>
                <w:rFonts w:asciiTheme="minorHAnsi" w:eastAsiaTheme="minorEastAsia" w:hAnsiTheme="minorHAnsi" w:cstheme="minorBidi"/>
                <w:iCs w:val="0"/>
                <w:caps w:val="0"/>
                <w:noProof/>
                <w:sz w:val="22"/>
                <w:szCs w:val="22"/>
                <w:lang w:val="es-CO" w:eastAsia="es-CO"/>
              </w:rPr>
              <w:tab/>
            </w:r>
            <w:r w:rsidRPr="00430B73">
              <w:rPr>
                <w:rStyle w:val="Hipervnculo"/>
                <w:noProof/>
              </w:rPr>
              <w:t>Hidrogeológico</w:t>
            </w:r>
            <w:r>
              <w:rPr>
                <w:noProof/>
                <w:webHidden/>
              </w:rPr>
              <w:tab/>
            </w:r>
            <w:r>
              <w:rPr>
                <w:noProof/>
                <w:webHidden/>
              </w:rPr>
              <w:fldChar w:fldCharType="begin"/>
            </w:r>
            <w:r>
              <w:rPr>
                <w:noProof/>
                <w:webHidden/>
              </w:rPr>
              <w:instrText xml:space="preserve"> PAGEREF _Toc518971963 \h </w:instrText>
            </w:r>
            <w:r>
              <w:rPr>
                <w:noProof/>
                <w:webHidden/>
              </w:rPr>
            </w:r>
            <w:r>
              <w:rPr>
                <w:noProof/>
                <w:webHidden/>
              </w:rPr>
              <w:fldChar w:fldCharType="separate"/>
            </w:r>
            <w:r>
              <w:rPr>
                <w:noProof/>
                <w:webHidden/>
              </w:rPr>
              <w:t>64</w:t>
            </w:r>
            <w:r>
              <w:rPr>
                <w:noProof/>
                <w:webHidden/>
              </w:rPr>
              <w:fldChar w:fldCharType="end"/>
            </w:r>
          </w:hyperlink>
        </w:p>
        <w:p w14:paraId="168DD4B2" w14:textId="77777777" w:rsidR="00D227BC" w:rsidRDefault="00D227BC">
          <w:pPr>
            <w:pStyle w:val="TDC3"/>
            <w:rPr>
              <w:rFonts w:asciiTheme="minorHAnsi" w:eastAsiaTheme="minorEastAsia" w:hAnsiTheme="minorHAnsi" w:cstheme="minorBidi"/>
              <w:iCs w:val="0"/>
              <w:caps w:val="0"/>
              <w:noProof/>
              <w:sz w:val="22"/>
              <w:szCs w:val="22"/>
              <w:lang w:val="es-CO" w:eastAsia="es-CO"/>
            </w:rPr>
          </w:pPr>
          <w:hyperlink w:anchor="_Toc518971964" w:history="1">
            <w:r w:rsidRPr="00430B73">
              <w:rPr>
                <w:rStyle w:val="Hipervnculo"/>
                <w:noProof/>
                <w:lang w:val="es-CO"/>
              </w:rPr>
              <w:t>4.1.6</w:t>
            </w:r>
            <w:r>
              <w:rPr>
                <w:rFonts w:asciiTheme="minorHAnsi" w:eastAsiaTheme="minorEastAsia" w:hAnsiTheme="minorHAnsi" w:cstheme="minorBidi"/>
                <w:iCs w:val="0"/>
                <w:caps w:val="0"/>
                <w:noProof/>
                <w:sz w:val="22"/>
                <w:szCs w:val="22"/>
                <w:lang w:val="es-CO" w:eastAsia="es-CO"/>
              </w:rPr>
              <w:tab/>
            </w:r>
            <w:r w:rsidRPr="00430B73">
              <w:rPr>
                <w:rStyle w:val="Hipervnculo"/>
                <w:noProof/>
              </w:rPr>
              <w:t>Paisaje</w:t>
            </w:r>
            <w:r>
              <w:rPr>
                <w:noProof/>
                <w:webHidden/>
              </w:rPr>
              <w:tab/>
            </w:r>
            <w:r>
              <w:rPr>
                <w:noProof/>
                <w:webHidden/>
              </w:rPr>
              <w:fldChar w:fldCharType="begin"/>
            </w:r>
            <w:r>
              <w:rPr>
                <w:noProof/>
                <w:webHidden/>
              </w:rPr>
              <w:instrText xml:space="preserve"> PAGEREF _Toc518971964 \h </w:instrText>
            </w:r>
            <w:r>
              <w:rPr>
                <w:noProof/>
                <w:webHidden/>
              </w:rPr>
            </w:r>
            <w:r>
              <w:rPr>
                <w:noProof/>
                <w:webHidden/>
              </w:rPr>
              <w:fldChar w:fldCharType="separate"/>
            </w:r>
            <w:r>
              <w:rPr>
                <w:noProof/>
                <w:webHidden/>
              </w:rPr>
              <w:t>65</w:t>
            </w:r>
            <w:r>
              <w:rPr>
                <w:noProof/>
                <w:webHidden/>
              </w:rPr>
              <w:fldChar w:fldCharType="end"/>
            </w:r>
          </w:hyperlink>
        </w:p>
        <w:p w14:paraId="5A257FC9" w14:textId="77777777" w:rsidR="00D227BC" w:rsidRDefault="00D227BC">
          <w:pPr>
            <w:pStyle w:val="TDC3"/>
            <w:rPr>
              <w:rFonts w:asciiTheme="minorHAnsi" w:eastAsiaTheme="minorEastAsia" w:hAnsiTheme="minorHAnsi" w:cstheme="minorBidi"/>
              <w:iCs w:val="0"/>
              <w:caps w:val="0"/>
              <w:noProof/>
              <w:sz w:val="22"/>
              <w:szCs w:val="22"/>
              <w:lang w:val="es-CO" w:eastAsia="es-CO"/>
            </w:rPr>
          </w:pPr>
          <w:hyperlink w:anchor="_Toc518971965" w:history="1">
            <w:r w:rsidRPr="00430B73">
              <w:rPr>
                <w:rStyle w:val="Hipervnculo"/>
                <w:noProof/>
                <w:lang w:val="es-CO"/>
              </w:rPr>
              <w:t>4.1.7</w:t>
            </w:r>
            <w:r>
              <w:rPr>
                <w:rFonts w:asciiTheme="minorHAnsi" w:eastAsiaTheme="minorEastAsia" w:hAnsiTheme="minorHAnsi" w:cstheme="minorBidi"/>
                <w:iCs w:val="0"/>
                <w:caps w:val="0"/>
                <w:noProof/>
                <w:sz w:val="22"/>
                <w:szCs w:val="22"/>
                <w:lang w:val="es-CO" w:eastAsia="es-CO"/>
              </w:rPr>
              <w:tab/>
            </w:r>
            <w:r w:rsidRPr="00430B73">
              <w:rPr>
                <w:rStyle w:val="Hipervnculo"/>
                <w:noProof/>
              </w:rPr>
              <w:t>Atmosférico</w:t>
            </w:r>
            <w:r>
              <w:rPr>
                <w:noProof/>
                <w:webHidden/>
              </w:rPr>
              <w:tab/>
            </w:r>
            <w:r>
              <w:rPr>
                <w:noProof/>
                <w:webHidden/>
              </w:rPr>
              <w:fldChar w:fldCharType="begin"/>
            </w:r>
            <w:r>
              <w:rPr>
                <w:noProof/>
                <w:webHidden/>
              </w:rPr>
              <w:instrText xml:space="preserve"> PAGEREF _Toc518971965 \h </w:instrText>
            </w:r>
            <w:r>
              <w:rPr>
                <w:noProof/>
                <w:webHidden/>
              </w:rPr>
            </w:r>
            <w:r>
              <w:rPr>
                <w:noProof/>
                <w:webHidden/>
              </w:rPr>
              <w:fldChar w:fldCharType="separate"/>
            </w:r>
            <w:r>
              <w:rPr>
                <w:noProof/>
                <w:webHidden/>
              </w:rPr>
              <w:t>65</w:t>
            </w:r>
            <w:r>
              <w:rPr>
                <w:noProof/>
                <w:webHidden/>
              </w:rPr>
              <w:fldChar w:fldCharType="end"/>
            </w:r>
          </w:hyperlink>
        </w:p>
        <w:p w14:paraId="6BA43B07" w14:textId="77777777" w:rsidR="00D227BC" w:rsidRDefault="00D227BC">
          <w:pPr>
            <w:pStyle w:val="TDC2"/>
            <w:rPr>
              <w:rFonts w:asciiTheme="minorHAnsi" w:eastAsiaTheme="minorEastAsia" w:hAnsiTheme="minorHAnsi" w:cstheme="minorBidi"/>
              <w:b w:val="0"/>
              <w:caps w:val="0"/>
              <w:noProof/>
              <w:sz w:val="22"/>
              <w:szCs w:val="22"/>
              <w:lang w:val="es-CO" w:eastAsia="es-CO"/>
            </w:rPr>
          </w:pPr>
          <w:hyperlink w:anchor="_Toc518971966" w:history="1">
            <w:r w:rsidRPr="00430B73">
              <w:rPr>
                <w:rStyle w:val="Hipervnculo"/>
                <w:noProof/>
              </w:rPr>
              <w:t>4.2</w:t>
            </w:r>
            <w:r>
              <w:rPr>
                <w:rFonts w:asciiTheme="minorHAnsi" w:eastAsiaTheme="minorEastAsia" w:hAnsiTheme="minorHAnsi" w:cstheme="minorBidi"/>
                <w:b w:val="0"/>
                <w:caps w:val="0"/>
                <w:noProof/>
                <w:sz w:val="22"/>
                <w:szCs w:val="22"/>
                <w:lang w:val="es-CO" w:eastAsia="es-CO"/>
              </w:rPr>
              <w:tab/>
            </w:r>
            <w:r w:rsidRPr="00430B73">
              <w:rPr>
                <w:rStyle w:val="Hipervnculo"/>
                <w:noProof/>
              </w:rPr>
              <w:t>MEDIO BIÓTICO</w:t>
            </w:r>
            <w:r>
              <w:rPr>
                <w:noProof/>
                <w:webHidden/>
              </w:rPr>
              <w:tab/>
            </w:r>
            <w:r>
              <w:rPr>
                <w:noProof/>
                <w:webHidden/>
              </w:rPr>
              <w:fldChar w:fldCharType="begin"/>
            </w:r>
            <w:r>
              <w:rPr>
                <w:noProof/>
                <w:webHidden/>
              </w:rPr>
              <w:instrText xml:space="preserve"> PAGEREF _Toc518971966 \h </w:instrText>
            </w:r>
            <w:r>
              <w:rPr>
                <w:noProof/>
                <w:webHidden/>
              </w:rPr>
            </w:r>
            <w:r>
              <w:rPr>
                <w:noProof/>
                <w:webHidden/>
              </w:rPr>
              <w:fldChar w:fldCharType="separate"/>
            </w:r>
            <w:r>
              <w:rPr>
                <w:noProof/>
                <w:webHidden/>
              </w:rPr>
              <w:t>68</w:t>
            </w:r>
            <w:r>
              <w:rPr>
                <w:noProof/>
                <w:webHidden/>
              </w:rPr>
              <w:fldChar w:fldCharType="end"/>
            </w:r>
          </w:hyperlink>
        </w:p>
        <w:p w14:paraId="167962CC" w14:textId="77777777" w:rsidR="00D227BC" w:rsidRDefault="00D227BC">
          <w:pPr>
            <w:pStyle w:val="TDC3"/>
            <w:rPr>
              <w:rFonts w:asciiTheme="minorHAnsi" w:eastAsiaTheme="minorEastAsia" w:hAnsiTheme="minorHAnsi" w:cstheme="minorBidi"/>
              <w:iCs w:val="0"/>
              <w:caps w:val="0"/>
              <w:noProof/>
              <w:sz w:val="22"/>
              <w:szCs w:val="22"/>
              <w:lang w:val="es-CO" w:eastAsia="es-CO"/>
            </w:rPr>
          </w:pPr>
          <w:hyperlink w:anchor="_Toc518971967" w:history="1">
            <w:r w:rsidRPr="00430B73">
              <w:rPr>
                <w:rStyle w:val="Hipervnculo"/>
                <w:noProof/>
                <w:lang w:val="es-CO"/>
              </w:rPr>
              <w:t>4.2.1</w:t>
            </w:r>
            <w:r>
              <w:rPr>
                <w:rFonts w:asciiTheme="minorHAnsi" w:eastAsiaTheme="minorEastAsia" w:hAnsiTheme="minorHAnsi" w:cstheme="minorBidi"/>
                <w:iCs w:val="0"/>
                <w:caps w:val="0"/>
                <w:noProof/>
                <w:sz w:val="22"/>
                <w:szCs w:val="22"/>
                <w:lang w:val="es-CO" w:eastAsia="es-CO"/>
              </w:rPr>
              <w:tab/>
            </w:r>
            <w:r w:rsidRPr="00430B73">
              <w:rPr>
                <w:rStyle w:val="Hipervnculo"/>
                <w:noProof/>
              </w:rPr>
              <w:t>Ecosistemas</w:t>
            </w:r>
            <w:r>
              <w:rPr>
                <w:noProof/>
                <w:webHidden/>
              </w:rPr>
              <w:tab/>
            </w:r>
            <w:r>
              <w:rPr>
                <w:noProof/>
                <w:webHidden/>
              </w:rPr>
              <w:fldChar w:fldCharType="begin"/>
            </w:r>
            <w:r>
              <w:rPr>
                <w:noProof/>
                <w:webHidden/>
              </w:rPr>
              <w:instrText xml:space="preserve"> PAGEREF _Toc518971967 \h </w:instrText>
            </w:r>
            <w:r>
              <w:rPr>
                <w:noProof/>
                <w:webHidden/>
              </w:rPr>
            </w:r>
            <w:r>
              <w:rPr>
                <w:noProof/>
                <w:webHidden/>
              </w:rPr>
              <w:fldChar w:fldCharType="separate"/>
            </w:r>
            <w:r>
              <w:rPr>
                <w:noProof/>
                <w:webHidden/>
              </w:rPr>
              <w:t>69</w:t>
            </w:r>
            <w:r>
              <w:rPr>
                <w:noProof/>
                <w:webHidden/>
              </w:rPr>
              <w:fldChar w:fldCharType="end"/>
            </w:r>
          </w:hyperlink>
        </w:p>
        <w:p w14:paraId="49CFEB46" w14:textId="77777777" w:rsidR="00D227BC" w:rsidRDefault="00D227BC">
          <w:pPr>
            <w:pStyle w:val="TDC3"/>
            <w:rPr>
              <w:rFonts w:asciiTheme="minorHAnsi" w:eastAsiaTheme="minorEastAsia" w:hAnsiTheme="minorHAnsi" w:cstheme="minorBidi"/>
              <w:iCs w:val="0"/>
              <w:caps w:val="0"/>
              <w:noProof/>
              <w:sz w:val="22"/>
              <w:szCs w:val="22"/>
              <w:lang w:val="es-CO" w:eastAsia="es-CO"/>
            </w:rPr>
          </w:pPr>
          <w:hyperlink w:anchor="_Toc518971968" w:history="1">
            <w:r w:rsidRPr="00430B73">
              <w:rPr>
                <w:rStyle w:val="Hipervnculo"/>
                <w:noProof/>
                <w:lang w:val="es-CO"/>
              </w:rPr>
              <w:t>4.2.2</w:t>
            </w:r>
            <w:r>
              <w:rPr>
                <w:rFonts w:asciiTheme="minorHAnsi" w:eastAsiaTheme="minorEastAsia" w:hAnsiTheme="minorHAnsi" w:cstheme="minorBidi"/>
                <w:iCs w:val="0"/>
                <w:caps w:val="0"/>
                <w:noProof/>
                <w:sz w:val="22"/>
                <w:szCs w:val="22"/>
                <w:lang w:val="es-CO" w:eastAsia="es-CO"/>
              </w:rPr>
              <w:tab/>
            </w:r>
            <w:r w:rsidRPr="00430B73">
              <w:rPr>
                <w:rStyle w:val="Hipervnculo"/>
                <w:noProof/>
              </w:rPr>
              <w:t>Ecosistemas acuáticos</w:t>
            </w:r>
            <w:r>
              <w:rPr>
                <w:noProof/>
                <w:webHidden/>
              </w:rPr>
              <w:tab/>
            </w:r>
            <w:r>
              <w:rPr>
                <w:noProof/>
                <w:webHidden/>
              </w:rPr>
              <w:fldChar w:fldCharType="begin"/>
            </w:r>
            <w:r>
              <w:rPr>
                <w:noProof/>
                <w:webHidden/>
              </w:rPr>
              <w:instrText xml:space="preserve"> PAGEREF _Toc518971968 \h </w:instrText>
            </w:r>
            <w:r>
              <w:rPr>
                <w:noProof/>
                <w:webHidden/>
              </w:rPr>
            </w:r>
            <w:r>
              <w:rPr>
                <w:noProof/>
                <w:webHidden/>
              </w:rPr>
              <w:fldChar w:fldCharType="separate"/>
            </w:r>
            <w:r>
              <w:rPr>
                <w:noProof/>
                <w:webHidden/>
              </w:rPr>
              <w:t>71</w:t>
            </w:r>
            <w:r>
              <w:rPr>
                <w:noProof/>
                <w:webHidden/>
              </w:rPr>
              <w:fldChar w:fldCharType="end"/>
            </w:r>
          </w:hyperlink>
        </w:p>
        <w:p w14:paraId="4881BAFD" w14:textId="77777777" w:rsidR="00D227BC" w:rsidRDefault="00D227BC">
          <w:pPr>
            <w:pStyle w:val="TDC3"/>
            <w:rPr>
              <w:rFonts w:asciiTheme="minorHAnsi" w:eastAsiaTheme="minorEastAsia" w:hAnsiTheme="minorHAnsi" w:cstheme="minorBidi"/>
              <w:iCs w:val="0"/>
              <w:caps w:val="0"/>
              <w:noProof/>
              <w:sz w:val="22"/>
              <w:szCs w:val="22"/>
              <w:lang w:val="es-CO" w:eastAsia="es-CO"/>
            </w:rPr>
          </w:pPr>
          <w:hyperlink w:anchor="_Toc518971969" w:history="1">
            <w:r w:rsidRPr="00430B73">
              <w:rPr>
                <w:rStyle w:val="Hipervnculo"/>
                <w:noProof/>
                <w:lang w:val="es-CO"/>
              </w:rPr>
              <w:t>4.2.3</w:t>
            </w:r>
            <w:r>
              <w:rPr>
                <w:rFonts w:asciiTheme="minorHAnsi" w:eastAsiaTheme="minorEastAsia" w:hAnsiTheme="minorHAnsi" w:cstheme="minorBidi"/>
                <w:iCs w:val="0"/>
                <w:caps w:val="0"/>
                <w:noProof/>
                <w:sz w:val="22"/>
                <w:szCs w:val="22"/>
                <w:lang w:val="es-CO" w:eastAsia="es-CO"/>
              </w:rPr>
              <w:tab/>
            </w:r>
            <w:r w:rsidRPr="00430B73">
              <w:rPr>
                <w:rStyle w:val="Hipervnculo"/>
                <w:noProof/>
              </w:rPr>
              <w:t>Áreas de Especial Interés Ambiental (AEIA)</w:t>
            </w:r>
            <w:r>
              <w:rPr>
                <w:noProof/>
                <w:webHidden/>
              </w:rPr>
              <w:tab/>
            </w:r>
            <w:r>
              <w:rPr>
                <w:noProof/>
                <w:webHidden/>
              </w:rPr>
              <w:fldChar w:fldCharType="begin"/>
            </w:r>
            <w:r>
              <w:rPr>
                <w:noProof/>
                <w:webHidden/>
              </w:rPr>
              <w:instrText xml:space="preserve"> PAGEREF _Toc518971969 \h </w:instrText>
            </w:r>
            <w:r>
              <w:rPr>
                <w:noProof/>
                <w:webHidden/>
              </w:rPr>
            </w:r>
            <w:r>
              <w:rPr>
                <w:noProof/>
                <w:webHidden/>
              </w:rPr>
              <w:fldChar w:fldCharType="separate"/>
            </w:r>
            <w:r>
              <w:rPr>
                <w:noProof/>
                <w:webHidden/>
              </w:rPr>
              <w:t>72</w:t>
            </w:r>
            <w:r>
              <w:rPr>
                <w:noProof/>
                <w:webHidden/>
              </w:rPr>
              <w:fldChar w:fldCharType="end"/>
            </w:r>
          </w:hyperlink>
        </w:p>
        <w:p w14:paraId="33EF5E97" w14:textId="77777777" w:rsidR="00D227BC" w:rsidRDefault="00D227BC">
          <w:pPr>
            <w:pStyle w:val="TDC2"/>
            <w:rPr>
              <w:rFonts w:asciiTheme="minorHAnsi" w:eastAsiaTheme="minorEastAsia" w:hAnsiTheme="minorHAnsi" w:cstheme="minorBidi"/>
              <w:b w:val="0"/>
              <w:caps w:val="0"/>
              <w:noProof/>
              <w:sz w:val="22"/>
              <w:szCs w:val="22"/>
              <w:lang w:val="es-CO" w:eastAsia="es-CO"/>
            </w:rPr>
          </w:pPr>
          <w:hyperlink w:anchor="_Toc518971970" w:history="1">
            <w:r w:rsidRPr="00430B73">
              <w:rPr>
                <w:rStyle w:val="Hipervnculo"/>
                <w:noProof/>
              </w:rPr>
              <w:t>4.3</w:t>
            </w:r>
            <w:r>
              <w:rPr>
                <w:rFonts w:asciiTheme="minorHAnsi" w:eastAsiaTheme="minorEastAsia" w:hAnsiTheme="minorHAnsi" w:cstheme="minorBidi"/>
                <w:b w:val="0"/>
                <w:caps w:val="0"/>
                <w:noProof/>
                <w:sz w:val="22"/>
                <w:szCs w:val="22"/>
                <w:lang w:val="es-CO" w:eastAsia="es-CO"/>
              </w:rPr>
              <w:tab/>
            </w:r>
            <w:r w:rsidRPr="00430B73">
              <w:rPr>
                <w:rStyle w:val="Hipervnculo"/>
                <w:noProof/>
              </w:rPr>
              <w:t>MEDIO SOCIOECONÓMICO</w:t>
            </w:r>
            <w:r>
              <w:rPr>
                <w:noProof/>
                <w:webHidden/>
              </w:rPr>
              <w:tab/>
            </w:r>
            <w:r>
              <w:rPr>
                <w:noProof/>
                <w:webHidden/>
              </w:rPr>
              <w:fldChar w:fldCharType="begin"/>
            </w:r>
            <w:r>
              <w:rPr>
                <w:noProof/>
                <w:webHidden/>
              </w:rPr>
              <w:instrText xml:space="preserve"> PAGEREF _Toc518971970 \h </w:instrText>
            </w:r>
            <w:r>
              <w:rPr>
                <w:noProof/>
                <w:webHidden/>
              </w:rPr>
            </w:r>
            <w:r>
              <w:rPr>
                <w:noProof/>
                <w:webHidden/>
              </w:rPr>
              <w:fldChar w:fldCharType="separate"/>
            </w:r>
            <w:r>
              <w:rPr>
                <w:noProof/>
                <w:webHidden/>
              </w:rPr>
              <w:t>73</w:t>
            </w:r>
            <w:r>
              <w:rPr>
                <w:noProof/>
                <w:webHidden/>
              </w:rPr>
              <w:fldChar w:fldCharType="end"/>
            </w:r>
          </w:hyperlink>
        </w:p>
        <w:p w14:paraId="010CA92A" w14:textId="77777777" w:rsidR="00D227BC" w:rsidRDefault="00D227BC">
          <w:pPr>
            <w:pStyle w:val="TDC3"/>
            <w:rPr>
              <w:rFonts w:asciiTheme="minorHAnsi" w:eastAsiaTheme="minorEastAsia" w:hAnsiTheme="minorHAnsi" w:cstheme="minorBidi"/>
              <w:iCs w:val="0"/>
              <w:caps w:val="0"/>
              <w:noProof/>
              <w:sz w:val="22"/>
              <w:szCs w:val="22"/>
              <w:lang w:val="es-CO" w:eastAsia="es-CO"/>
            </w:rPr>
          </w:pPr>
          <w:hyperlink w:anchor="_Toc518971971" w:history="1">
            <w:r w:rsidRPr="00430B73">
              <w:rPr>
                <w:rStyle w:val="Hipervnculo"/>
                <w:noProof/>
                <w:lang w:val="es-CO"/>
              </w:rPr>
              <w:t>4.3.1</w:t>
            </w:r>
            <w:r>
              <w:rPr>
                <w:rFonts w:asciiTheme="minorHAnsi" w:eastAsiaTheme="minorEastAsia" w:hAnsiTheme="minorHAnsi" w:cstheme="minorBidi"/>
                <w:iCs w:val="0"/>
                <w:caps w:val="0"/>
                <w:noProof/>
                <w:sz w:val="22"/>
                <w:szCs w:val="22"/>
                <w:lang w:val="es-CO" w:eastAsia="es-CO"/>
              </w:rPr>
              <w:tab/>
            </w:r>
            <w:r w:rsidRPr="00430B73">
              <w:rPr>
                <w:rStyle w:val="Hipervnculo"/>
                <w:noProof/>
              </w:rPr>
              <w:t>Demográfico</w:t>
            </w:r>
            <w:r>
              <w:rPr>
                <w:noProof/>
                <w:webHidden/>
              </w:rPr>
              <w:tab/>
            </w:r>
            <w:r>
              <w:rPr>
                <w:noProof/>
                <w:webHidden/>
              </w:rPr>
              <w:fldChar w:fldCharType="begin"/>
            </w:r>
            <w:r>
              <w:rPr>
                <w:noProof/>
                <w:webHidden/>
              </w:rPr>
              <w:instrText xml:space="preserve"> PAGEREF _Toc518971971 \h </w:instrText>
            </w:r>
            <w:r>
              <w:rPr>
                <w:noProof/>
                <w:webHidden/>
              </w:rPr>
            </w:r>
            <w:r>
              <w:rPr>
                <w:noProof/>
                <w:webHidden/>
              </w:rPr>
              <w:fldChar w:fldCharType="separate"/>
            </w:r>
            <w:r>
              <w:rPr>
                <w:noProof/>
                <w:webHidden/>
              </w:rPr>
              <w:t>73</w:t>
            </w:r>
            <w:r>
              <w:rPr>
                <w:noProof/>
                <w:webHidden/>
              </w:rPr>
              <w:fldChar w:fldCharType="end"/>
            </w:r>
          </w:hyperlink>
        </w:p>
        <w:p w14:paraId="5DC26FB8" w14:textId="77777777" w:rsidR="00D227BC" w:rsidRDefault="00D227BC">
          <w:pPr>
            <w:pStyle w:val="TDC3"/>
            <w:rPr>
              <w:rFonts w:asciiTheme="minorHAnsi" w:eastAsiaTheme="minorEastAsia" w:hAnsiTheme="minorHAnsi" w:cstheme="minorBidi"/>
              <w:iCs w:val="0"/>
              <w:caps w:val="0"/>
              <w:noProof/>
              <w:sz w:val="22"/>
              <w:szCs w:val="22"/>
              <w:lang w:val="es-CO" w:eastAsia="es-CO"/>
            </w:rPr>
          </w:pPr>
          <w:hyperlink w:anchor="_Toc518971972" w:history="1">
            <w:r w:rsidRPr="00430B73">
              <w:rPr>
                <w:rStyle w:val="Hipervnculo"/>
                <w:noProof/>
                <w:lang w:val="es-CO"/>
              </w:rPr>
              <w:t>4.3.2</w:t>
            </w:r>
            <w:r>
              <w:rPr>
                <w:rFonts w:asciiTheme="minorHAnsi" w:eastAsiaTheme="minorEastAsia" w:hAnsiTheme="minorHAnsi" w:cstheme="minorBidi"/>
                <w:iCs w:val="0"/>
                <w:caps w:val="0"/>
                <w:noProof/>
                <w:sz w:val="22"/>
                <w:szCs w:val="22"/>
                <w:lang w:val="es-CO" w:eastAsia="es-CO"/>
              </w:rPr>
              <w:tab/>
            </w:r>
            <w:r w:rsidRPr="00430B73">
              <w:rPr>
                <w:rStyle w:val="Hipervnculo"/>
                <w:noProof/>
              </w:rPr>
              <w:t>Espacial</w:t>
            </w:r>
            <w:r>
              <w:rPr>
                <w:noProof/>
                <w:webHidden/>
              </w:rPr>
              <w:tab/>
            </w:r>
            <w:r>
              <w:rPr>
                <w:noProof/>
                <w:webHidden/>
              </w:rPr>
              <w:fldChar w:fldCharType="begin"/>
            </w:r>
            <w:r>
              <w:rPr>
                <w:noProof/>
                <w:webHidden/>
              </w:rPr>
              <w:instrText xml:space="preserve"> PAGEREF _Toc518971972 \h </w:instrText>
            </w:r>
            <w:r>
              <w:rPr>
                <w:noProof/>
                <w:webHidden/>
              </w:rPr>
            </w:r>
            <w:r>
              <w:rPr>
                <w:noProof/>
                <w:webHidden/>
              </w:rPr>
              <w:fldChar w:fldCharType="separate"/>
            </w:r>
            <w:r>
              <w:rPr>
                <w:noProof/>
                <w:webHidden/>
              </w:rPr>
              <w:t>74</w:t>
            </w:r>
            <w:r>
              <w:rPr>
                <w:noProof/>
                <w:webHidden/>
              </w:rPr>
              <w:fldChar w:fldCharType="end"/>
            </w:r>
          </w:hyperlink>
        </w:p>
        <w:p w14:paraId="0744E048" w14:textId="77777777" w:rsidR="00D227BC" w:rsidRDefault="00D227BC">
          <w:pPr>
            <w:pStyle w:val="TDC3"/>
            <w:rPr>
              <w:rFonts w:asciiTheme="minorHAnsi" w:eastAsiaTheme="minorEastAsia" w:hAnsiTheme="minorHAnsi" w:cstheme="minorBidi"/>
              <w:iCs w:val="0"/>
              <w:caps w:val="0"/>
              <w:noProof/>
              <w:sz w:val="22"/>
              <w:szCs w:val="22"/>
              <w:lang w:val="es-CO" w:eastAsia="es-CO"/>
            </w:rPr>
          </w:pPr>
          <w:hyperlink w:anchor="_Toc518971973" w:history="1">
            <w:r w:rsidRPr="00430B73">
              <w:rPr>
                <w:rStyle w:val="Hipervnculo"/>
                <w:noProof/>
                <w:lang w:val="es-CO"/>
              </w:rPr>
              <w:t>4.3.3</w:t>
            </w:r>
            <w:r>
              <w:rPr>
                <w:rFonts w:asciiTheme="minorHAnsi" w:eastAsiaTheme="minorEastAsia" w:hAnsiTheme="minorHAnsi" w:cstheme="minorBidi"/>
                <w:iCs w:val="0"/>
                <w:caps w:val="0"/>
                <w:noProof/>
                <w:sz w:val="22"/>
                <w:szCs w:val="22"/>
                <w:lang w:val="es-CO" w:eastAsia="es-CO"/>
              </w:rPr>
              <w:tab/>
            </w:r>
            <w:r w:rsidRPr="00430B73">
              <w:rPr>
                <w:rStyle w:val="Hipervnculo"/>
                <w:noProof/>
              </w:rPr>
              <w:t>Económico</w:t>
            </w:r>
            <w:r>
              <w:rPr>
                <w:noProof/>
                <w:webHidden/>
              </w:rPr>
              <w:tab/>
            </w:r>
            <w:r>
              <w:rPr>
                <w:noProof/>
                <w:webHidden/>
              </w:rPr>
              <w:fldChar w:fldCharType="begin"/>
            </w:r>
            <w:r>
              <w:rPr>
                <w:noProof/>
                <w:webHidden/>
              </w:rPr>
              <w:instrText xml:space="preserve"> PAGEREF _Toc518971973 \h </w:instrText>
            </w:r>
            <w:r>
              <w:rPr>
                <w:noProof/>
                <w:webHidden/>
              </w:rPr>
            </w:r>
            <w:r>
              <w:rPr>
                <w:noProof/>
                <w:webHidden/>
              </w:rPr>
              <w:fldChar w:fldCharType="separate"/>
            </w:r>
            <w:r>
              <w:rPr>
                <w:noProof/>
                <w:webHidden/>
              </w:rPr>
              <w:t>74</w:t>
            </w:r>
            <w:r>
              <w:rPr>
                <w:noProof/>
                <w:webHidden/>
              </w:rPr>
              <w:fldChar w:fldCharType="end"/>
            </w:r>
          </w:hyperlink>
        </w:p>
        <w:p w14:paraId="785CE173" w14:textId="77777777" w:rsidR="00D227BC" w:rsidRDefault="00D227BC">
          <w:pPr>
            <w:pStyle w:val="TDC3"/>
            <w:rPr>
              <w:rFonts w:asciiTheme="minorHAnsi" w:eastAsiaTheme="minorEastAsia" w:hAnsiTheme="minorHAnsi" w:cstheme="minorBidi"/>
              <w:iCs w:val="0"/>
              <w:caps w:val="0"/>
              <w:noProof/>
              <w:sz w:val="22"/>
              <w:szCs w:val="22"/>
              <w:lang w:val="es-CO" w:eastAsia="es-CO"/>
            </w:rPr>
          </w:pPr>
          <w:hyperlink w:anchor="_Toc518971974" w:history="1">
            <w:r w:rsidRPr="00430B73">
              <w:rPr>
                <w:rStyle w:val="Hipervnculo"/>
                <w:noProof/>
                <w:lang w:val="es-CO"/>
              </w:rPr>
              <w:t>4.3.4</w:t>
            </w:r>
            <w:r>
              <w:rPr>
                <w:rFonts w:asciiTheme="minorHAnsi" w:eastAsiaTheme="minorEastAsia" w:hAnsiTheme="minorHAnsi" w:cstheme="minorBidi"/>
                <w:iCs w:val="0"/>
                <w:caps w:val="0"/>
                <w:noProof/>
                <w:sz w:val="22"/>
                <w:szCs w:val="22"/>
                <w:lang w:val="es-CO" w:eastAsia="es-CO"/>
              </w:rPr>
              <w:tab/>
            </w:r>
            <w:r w:rsidRPr="00430B73">
              <w:rPr>
                <w:rStyle w:val="Hipervnculo"/>
                <w:noProof/>
              </w:rPr>
              <w:t>Cultural</w:t>
            </w:r>
            <w:r>
              <w:rPr>
                <w:noProof/>
                <w:webHidden/>
              </w:rPr>
              <w:tab/>
            </w:r>
            <w:r>
              <w:rPr>
                <w:noProof/>
                <w:webHidden/>
              </w:rPr>
              <w:fldChar w:fldCharType="begin"/>
            </w:r>
            <w:r>
              <w:rPr>
                <w:noProof/>
                <w:webHidden/>
              </w:rPr>
              <w:instrText xml:space="preserve"> PAGEREF _Toc518971974 \h </w:instrText>
            </w:r>
            <w:r>
              <w:rPr>
                <w:noProof/>
                <w:webHidden/>
              </w:rPr>
            </w:r>
            <w:r>
              <w:rPr>
                <w:noProof/>
                <w:webHidden/>
              </w:rPr>
              <w:fldChar w:fldCharType="separate"/>
            </w:r>
            <w:r>
              <w:rPr>
                <w:noProof/>
                <w:webHidden/>
              </w:rPr>
              <w:t>74</w:t>
            </w:r>
            <w:r>
              <w:rPr>
                <w:noProof/>
                <w:webHidden/>
              </w:rPr>
              <w:fldChar w:fldCharType="end"/>
            </w:r>
          </w:hyperlink>
        </w:p>
        <w:p w14:paraId="1E41FAEE" w14:textId="77777777" w:rsidR="00D227BC" w:rsidRDefault="00D227BC">
          <w:pPr>
            <w:pStyle w:val="TDC3"/>
            <w:rPr>
              <w:rFonts w:asciiTheme="minorHAnsi" w:eastAsiaTheme="minorEastAsia" w:hAnsiTheme="minorHAnsi" w:cstheme="minorBidi"/>
              <w:iCs w:val="0"/>
              <w:caps w:val="0"/>
              <w:noProof/>
              <w:sz w:val="22"/>
              <w:szCs w:val="22"/>
              <w:lang w:val="es-CO" w:eastAsia="es-CO"/>
            </w:rPr>
          </w:pPr>
          <w:hyperlink w:anchor="_Toc518971975" w:history="1">
            <w:r w:rsidRPr="00430B73">
              <w:rPr>
                <w:rStyle w:val="Hipervnculo"/>
                <w:noProof/>
                <w:lang w:val="es-CO"/>
              </w:rPr>
              <w:t>4.3.5</w:t>
            </w:r>
            <w:r>
              <w:rPr>
                <w:rFonts w:asciiTheme="minorHAnsi" w:eastAsiaTheme="minorEastAsia" w:hAnsiTheme="minorHAnsi" w:cstheme="minorBidi"/>
                <w:iCs w:val="0"/>
                <w:caps w:val="0"/>
                <w:noProof/>
                <w:sz w:val="22"/>
                <w:szCs w:val="22"/>
                <w:lang w:val="es-CO" w:eastAsia="es-CO"/>
              </w:rPr>
              <w:tab/>
            </w:r>
            <w:r w:rsidRPr="00430B73">
              <w:rPr>
                <w:rStyle w:val="Hipervnculo"/>
                <w:noProof/>
              </w:rPr>
              <w:t>Arqueológico</w:t>
            </w:r>
            <w:r>
              <w:rPr>
                <w:noProof/>
                <w:webHidden/>
              </w:rPr>
              <w:tab/>
            </w:r>
            <w:r>
              <w:rPr>
                <w:noProof/>
                <w:webHidden/>
              </w:rPr>
              <w:fldChar w:fldCharType="begin"/>
            </w:r>
            <w:r>
              <w:rPr>
                <w:noProof/>
                <w:webHidden/>
              </w:rPr>
              <w:instrText xml:space="preserve"> PAGEREF _Toc518971975 \h </w:instrText>
            </w:r>
            <w:r>
              <w:rPr>
                <w:noProof/>
                <w:webHidden/>
              </w:rPr>
            </w:r>
            <w:r>
              <w:rPr>
                <w:noProof/>
                <w:webHidden/>
              </w:rPr>
              <w:fldChar w:fldCharType="separate"/>
            </w:r>
            <w:r>
              <w:rPr>
                <w:noProof/>
                <w:webHidden/>
              </w:rPr>
              <w:t>75</w:t>
            </w:r>
            <w:r>
              <w:rPr>
                <w:noProof/>
                <w:webHidden/>
              </w:rPr>
              <w:fldChar w:fldCharType="end"/>
            </w:r>
          </w:hyperlink>
        </w:p>
        <w:p w14:paraId="64444391" w14:textId="77777777" w:rsidR="00D227BC" w:rsidRDefault="00D227BC">
          <w:pPr>
            <w:pStyle w:val="TDC3"/>
            <w:rPr>
              <w:rFonts w:asciiTheme="minorHAnsi" w:eastAsiaTheme="minorEastAsia" w:hAnsiTheme="minorHAnsi" w:cstheme="minorBidi"/>
              <w:iCs w:val="0"/>
              <w:caps w:val="0"/>
              <w:noProof/>
              <w:sz w:val="22"/>
              <w:szCs w:val="22"/>
              <w:lang w:val="es-CO" w:eastAsia="es-CO"/>
            </w:rPr>
          </w:pPr>
          <w:hyperlink w:anchor="_Toc518971976" w:history="1">
            <w:r w:rsidRPr="00430B73">
              <w:rPr>
                <w:rStyle w:val="Hipervnculo"/>
                <w:noProof/>
                <w:lang w:val="es-CO"/>
              </w:rPr>
              <w:t>4.3.6</w:t>
            </w:r>
            <w:r>
              <w:rPr>
                <w:rFonts w:asciiTheme="minorHAnsi" w:eastAsiaTheme="minorEastAsia" w:hAnsiTheme="minorHAnsi" w:cstheme="minorBidi"/>
                <w:iCs w:val="0"/>
                <w:caps w:val="0"/>
                <w:noProof/>
                <w:sz w:val="22"/>
                <w:szCs w:val="22"/>
                <w:lang w:val="es-CO" w:eastAsia="es-CO"/>
              </w:rPr>
              <w:tab/>
            </w:r>
            <w:r w:rsidRPr="00430B73">
              <w:rPr>
                <w:rStyle w:val="Hipervnculo"/>
                <w:noProof/>
              </w:rPr>
              <w:t>Político-organizativo</w:t>
            </w:r>
            <w:r>
              <w:rPr>
                <w:noProof/>
                <w:webHidden/>
              </w:rPr>
              <w:tab/>
            </w:r>
            <w:r>
              <w:rPr>
                <w:noProof/>
                <w:webHidden/>
              </w:rPr>
              <w:fldChar w:fldCharType="begin"/>
            </w:r>
            <w:r>
              <w:rPr>
                <w:noProof/>
                <w:webHidden/>
              </w:rPr>
              <w:instrText xml:space="preserve"> PAGEREF _Toc518971976 \h </w:instrText>
            </w:r>
            <w:r>
              <w:rPr>
                <w:noProof/>
                <w:webHidden/>
              </w:rPr>
            </w:r>
            <w:r>
              <w:rPr>
                <w:noProof/>
                <w:webHidden/>
              </w:rPr>
              <w:fldChar w:fldCharType="separate"/>
            </w:r>
            <w:r>
              <w:rPr>
                <w:noProof/>
                <w:webHidden/>
              </w:rPr>
              <w:t>75</w:t>
            </w:r>
            <w:r>
              <w:rPr>
                <w:noProof/>
                <w:webHidden/>
              </w:rPr>
              <w:fldChar w:fldCharType="end"/>
            </w:r>
          </w:hyperlink>
        </w:p>
        <w:p w14:paraId="29E0F9FA" w14:textId="77777777" w:rsidR="00D227BC" w:rsidRDefault="00D227BC">
          <w:pPr>
            <w:pStyle w:val="TDC3"/>
            <w:rPr>
              <w:rFonts w:asciiTheme="minorHAnsi" w:eastAsiaTheme="minorEastAsia" w:hAnsiTheme="minorHAnsi" w:cstheme="minorBidi"/>
              <w:iCs w:val="0"/>
              <w:caps w:val="0"/>
              <w:noProof/>
              <w:sz w:val="22"/>
              <w:szCs w:val="22"/>
              <w:lang w:val="es-CO" w:eastAsia="es-CO"/>
            </w:rPr>
          </w:pPr>
          <w:hyperlink w:anchor="_Toc518971977" w:history="1">
            <w:r w:rsidRPr="00430B73">
              <w:rPr>
                <w:rStyle w:val="Hipervnculo"/>
                <w:noProof/>
                <w:lang w:val="es-CO"/>
              </w:rPr>
              <w:t>4.3.7</w:t>
            </w:r>
            <w:r>
              <w:rPr>
                <w:rFonts w:asciiTheme="minorHAnsi" w:eastAsiaTheme="minorEastAsia" w:hAnsiTheme="minorHAnsi" w:cstheme="minorBidi"/>
                <w:iCs w:val="0"/>
                <w:caps w:val="0"/>
                <w:noProof/>
                <w:sz w:val="22"/>
                <w:szCs w:val="22"/>
                <w:lang w:val="es-CO" w:eastAsia="es-CO"/>
              </w:rPr>
              <w:tab/>
            </w:r>
            <w:r w:rsidRPr="00430B73">
              <w:rPr>
                <w:rStyle w:val="Hipervnculo"/>
                <w:noProof/>
              </w:rPr>
              <w:t>Tendencias del desarrollo</w:t>
            </w:r>
            <w:r>
              <w:rPr>
                <w:noProof/>
                <w:webHidden/>
              </w:rPr>
              <w:tab/>
            </w:r>
            <w:r>
              <w:rPr>
                <w:noProof/>
                <w:webHidden/>
              </w:rPr>
              <w:fldChar w:fldCharType="begin"/>
            </w:r>
            <w:r>
              <w:rPr>
                <w:noProof/>
                <w:webHidden/>
              </w:rPr>
              <w:instrText xml:space="preserve"> PAGEREF _Toc518971977 \h </w:instrText>
            </w:r>
            <w:r>
              <w:rPr>
                <w:noProof/>
                <w:webHidden/>
              </w:rPr>
            </w:r>
            <w:r>
              <w:rPr>
                <w:noProof/>
                <w:webHidden/>
              </w:rPr>
              <w:fldChar w:fldCharType="separate"/>
            </w:r>
            <w:r>
              <w:rPr>
                <w:noProof/>
                <w:webHidden/>
              </w:rPr>
              <w:t>75</w:t>
            </w:r>
            <w:r>
              <w:rPr>
                <w:noProof/>
                <w:webHidden/>
              </w:rPr>
              <w:fldChar w:fldCharType="end"/>
            </w:r>
          </w:hyperlink>
        </w:p>
        <w:p w14:paraId="36E2BFAA" w14:textId="77777777" w:rsidR="00D227BC" w:rsidRDefault="00D227BC">
          <w:pPr>
            <w:pStyle w:val="TDC3"/>
            <w:rPr>
              <w:rFonts w:asciiTheme="minorHAnsi" w:eastAsiaTheme="minorEastAsia" w:hAnsiTheme="minorHAnsi" w:cstheme="minorBidi"/>
              <w:iCs w:val="0"/>
              <w:caps w:val="0"/>
              <w:noProof/>
              <w:sz w:val="22"/>
              <w:szCs w:val="22"/>
              <w:lang w:val="es-CO" w:eastAsia="es-CO"/>
            </w:rPr>
          </w:pPr>
          <w:hyperlink w:anchor="_Toc518971978" w:history="1">
            <w:r w:rsidRPr="00430B73">
              <w:rPr>
                <w:rStyle w:val="Hipervnculo"/>
                <w:noProof/>
                <w:lang w:val="es-CO"/>
              </w:rPr>
              <w:t>4.3.8</w:t>
            </w:r>
            <w:r>
              <w:rPr>
                <w:rFonts w:asciiTheme="minorHAnsi" w:eastAsiaTheme="minorEastAsia" w:hAnsiTheme="minorHAnsi" w:cstheme="minorBidi"/>
                <w:iCs w:val="0"/>
                <w:caps w:val="0"/>
                <w:noProof/>
                <w:sz w:val="22"/>
                <w:szCs w:val="22"/>
                <w:lang w:val="es-CO" w:eastAsia="es-CO"/>
              </w:rPr>
              <w:tab/>
            </w:r>
            <w:r w:rsidRPr="00430B73">
              <w:rPr>
                <w:rStyle w:val="Hipervnculo"/>
                <w:noProof/>
              </w:rPr>
              <w:t>Información preliminar de la población a desplazar</w:t>
            </w:r>
            <w:r>
              <w:rPr>
                <w:noProof/>
                <w:webHidden/>
              </w:rPr>
              <w:tab/>
            </w:r>
            <w:r>
              <w:rPr>
                <w:noProof/>
                <w:webHidden/>
              </w:rPr>
              <w:fldChar w:fldCharType="begin"/>
            </w:r>
            <w:r>
              <w:rPr>
                <w:noProof/>
                <w:webHidden/>
              </w:rPr>
              <w:instrText xml:space="preserve"> PAGEREF _Toc518971978 \h </w:instrText>
            </w:r>
            <w:r>
              <w:rPr>
                <w:noProof/>
                <w:webHidden/>
              </w:rPr>
            </w:r>
            <w:r>
              <w:rPr>
                <w:noProof/>
                <w:webHidden/>
              </w:rPr>
              <w:fldChar w:fldCharType="separate"/>
            </w:r>
            <w:r>
              <w:rPr>
                <w:noProof/>
                <w:webHidden/>
              </w:rPr>
              <w:t>76</w:t>
            </w:r>
            <w:r>
              <w:rPr>
                <w:noProof/>
                <w:webHidden/>
              </w:rPr>
              <w:fldChar w:fldCharType="end"/>
            </w:r>
          </w:hyperlink>
        </w:p>
        <w:p w14:paraId="33DFC06A" w14:textId="77777777" w:rsidR="00D227BC" w:rsidRDefault="00D227BC">
          <w:pPr>
            <w:pStyle w:val="TDC1"/>
            <w:rPr>
              <w:rFonts w:asciiTheme="minorHAnsi" w:eastAsiaTheme="minorEastAsia" w:hAnsiTheme="minorHAnsi" w:cstheme="minorBidi"/>
              <w:b w:val="0"/>
              <w:bCs w:val="0"/>
              <w:caps w:val="0"/>
              <w:sz w:val="22"/>
              <w:szCs w:val="22"/>
              <w:lang w:val="es-CO" w:eastAsia="es-CO"/>
            </w:rPr>
          </w:pPr>
          <w:hyperlink w:anchor="_Toc518971979" w:history="1">
            <w:r w:rsidRPr="00430B73">
              <w:rPr>
                <w:rStyle w:val="Hipervnculo"/>
              </w:rPr>
              <w:t>5.</w:t>
            </w:r>
            <w:r>
              <w:rPr>
                <w:rFonts w:asciiTheme="minorHAnsi" w:eastAsiaTheme="minorEastAsia" w:hAnsiTheme="minorHAnsi" w:cstheme="minorBidi"/>
                <w:b w:val="0"/>
                <w:bCs w:val="0"/>
                <w:caps w:val="0"/>
                <w:sz w:val="22"/>
                <w:szCs w:val="22"/>
                <w:lang w:val="es-CO" w:eastAsia="es-CO"/>
              </w:rPr>
              <w:tab/>
            </w:r>
            <w:r w:rsidRPr="00430B73">
              <w:rPr>
                <w:rStyle w:val="Hipervnculo"/>
              </w:rPr>
              <w:t>ANÁLISIS DE RIESGOS</w:t>
            </w:r>
            <w:r>
              <w:rPr>
                <w:webHidden/>
              </w:rPr>
              <w:tab/>
            </w:r>
            <w:r>
              <w:rPr>
                <w:webHidden/>
              </w:rPr>
              <w:fldChar w:fldCharType="begin"/>
            </w:r>
            <w:r>
              <w:rPr>
                <w:webHidden/>
              </w:rPr>
              <w:instrText xml:space="preserve"> PAGEREF _Toc518971979 \h </w:instrText>
            </w:r>
            <w:r>
              <w:rPr>
                <w:webHidden/>
              </w:rPr>
            </w:r>
            <w:r>
              <w:rPr>
                <w:webHidden/>
              </w:rPr>
              <w:fldChar w:fldCharType="separate"/>
            </w:r>
            <w:r>
              <w:rPr>
                <w:webHidden/>
              </w:rPr>
              <w:t>76</w:t>
            </w:r>
            <w:r>
              <w:rPr>
                <w:webHidden/>
              </w:rPr>
              <w:fldChar w:fldCharType="end"/>
            </w:r>
          </w:hyperlink>
        </w:p>
        <w:p w14:paraId="29E56C50" w14:textId="77777777" w:rsidR="00D227BC" w:rsidRDefault="00D227BC">
          <w:pPr>
            <w:pStyle w:val="TDC1"/>
            <w:rPr>
              <w:rFonts w:asciiTheme="minorHAnsi" w:eastAsiaTheme="minorEastAsia" w:hAnsiTheme="minorHAnsi" w:cstheme="minorBidi"/>
              <w:b w:val="0"/>
              <w:bCs w:val="0"/>
              <w:caps w:val="0"/>
              <w:sz w:val="22"/>
              <w:szCs w:val="22"/>
              <w:lang w:val="es-CO" w:eastAsia="es-CO"/>
            </w:rPr>
          </w:pPr>
          <w:hyperlink w:anchor="_Toc518971980" w:history="1">
            <w:r w:rsidRPr="00430B73">
              <w:rPr>
                <w:rStyle w:val="Hipervnculo"/>
              </w:rPr>
              <w:t>6.</w:t>
            </w:r>
            <w:r>
              <w:rPr>
                <w:rFonts w:asciiTheme="minorHAnsi" w:eastAsiaTheme="minorEastAsia" w:hAnsiTheme="minorHAnsi" w:cstheme="minorBidi"/>
                <w:b w:val="0"/>
                <w:bCs w:val="0"/>
                <w:caps w:val="0"/>
                <w:sz w:val="22"/>
                <w:szCs w:val="22"/>
                <w:lang w:val="es-CO" w:eastAsia="es-CO"/>
              </w:rPr>
              <w:tab/>
            </w:r>
            <w:r w:rsidRPr="00430B73">
              <w:rPr>
                <w:rStyle w:val="Hipervnculo"/>
              </w:rPr>
              <w:t>ZONIFICACIÓN AMBIENTAL</w:t>
            </w:r>
            <w:r>
              <w:rPr>
                <w:webHidden/>
              </w:rPr>
              <w:tab/>
            </w:r>
            <w:r>
              <w:rPr>
                <w:webHidden/>
              </w:rPr>
              <w:fldChar w:fldCharType="begin"/>
            </w:r>
            <w:r>
              <w:rPr>
                <w:webHidden/>
              </w:rPr>
              <w:instrText xml:space="preserve"> PAGEREF _Toc518971980 \h </w:instrText>
            </w:r>
            <w:r>
              <w:rPr>
                <w:webHidden/>
              </w:rPr>
            </w:r>
            <w:r>
              <w:rPr>
                <w:webHidden/>
              </w:rPr>
              <w:fldChar w:fldCharType="separate"/>
            </w:r>
            <w:r>
              <w:rPr>
                <w:webHidden/>
              </w:rPr>
              <w:t>77</w:t>
            </w:r>
            <w:r>
              <w:rPr>
                <w:webHidden/>
              </w:rPr>
              <w:fldChar w:fldCharType="end"/>
            </w:r>
          </w:hyperlink>
        </w:p>
        <w:p w14:paraId="61790FAE" w14:textId="77777777" w:rsidR="00D227BC" w:rsidRDefault="00D227BC">
          <w:pPr>
            <w:pStyle w:val="TDC1"/>
            <w:rPr>
              <w:rFonts w:asciiTheme="minorHAnsi" w:eastAsiaTheme="minorEastAsia" w:hAnsiTheme="minorHAnsi" w:cstheme="minorBidi"/>
              <w:b w:val="0"/>
              <w:bCs w:val="0"/>
              <w:caps w:val="0"/>
              <w:sz w:val="22"/>
              <w:szCs w:val="22"/>
              <w:lang w:val="es-CO" w:eastAsia="es-CO"/>
            </w:rPr>
          </w:pPr>
          <w:hyperlink w:anchor="_Toc518971981" w:history="1">
            <w:r w:rsidRPr="00430B73">
              <w:rPr>
                <w:rStyle w:val="Hipervnculo"/>
              </w:rPr>
              <w:t>7.</w:t>
            </w:r>
            <w:r>
              <w:rPr>
                <w:rFonts w:asciiTheme="minorHAnsi" w:eastAsiaTheme="minorEastAsia" w:hAnsiTheme="minorHAnsi" w:cstheme="minorBidi"/>
                <w:b w:val="0"/>
                <w:bCs w:val="0"/>
                <w:caps w:val="0"/>
                <w:sz w:val="22"/>
                <w:szCs w:val="22"/>
                <w:lang w:val="es-CO" w:eastAsia="es-CO"/>
              </w:rPr>
              <w:tab/>
            </w:r>
            <w:r w:rsidRPr="00430B73">
              <w:rPr>
                <w:rStyle w:val="Hipervnculo"/>
              </w:rPr>
              <w:t>IDENTIFICACIÓN DE IMPACTOS SIGNIFICATIVOS POTENCIALES</w:t>
            </w:r>
            <w:r>
              <w:rPr>
                <w:webHidden/>
              </w:rPr>
              <w:tab/>
            </w:r>
            <w:r>
              <w:rPr>
                <w:webHidden/>
              </w:rPr>
              <w:fldChar w:fldCharType="begin"/>
            </w:r>
            <w:r>
              <w:rPr>
                <w:webHidden/>
              </w:rPr>
              <w:instrText xml:space="preserve"> PAGEREF _Toc518971981 \h </w:instrText>
            </w:r>
            <w:r>
              <w:rPr>
                <w:webHidden/>
              </w:rPr>
            </w:r>
            <w:r>
              <w:rPr>
                <w:webHidden/>
              </w:rPr>
              <w:fldChar w:fldCharType="separate"/>
            </w:r>
            <w:r>
              <w:rPr>
                <w:webHidden/>
              </w:rPr>
              <w:t>78</w:t>
            </w:r>
            <w:r>
              <w:rPr>
                <w:webHidden/>
              </w:rPr>
              <w:fldChar w:fldCharType="end"/>
            </w:r>
          </w:hyperlink>
        </w:p>
        <w:p w14:paraId="7C5B5F26" w14:textId="77777777" w:rsidR="00D227BC" w:rsidRDefault="00D227BC">
          <w:pPr>
            <w:pStyle w:val="TDC1"/>
            <w:rPr>
              <w:rFonts w:asciiTheme="minorHAnsi" w:eastAsiaTheme="minorEastAsia" w:hAnsiTheme="minorHAnsi" w:cstheme="minorBidi"/>
              <w:b w:val="0"/>
              <w:bCs w:val="0"/>
              <w:caps w:val="0"/>
              <w:sz w:val="22"/>
              <w:szCs w:val="22"/>
              <w:lang w:val="es-CO" w:eastAsia="es-CO"/>
            </w:rPr>
          </w:pPr>
          <w:hyperlink w:anchor="_Toc518971982" w:history="1">
            <w:r w:rsidRPr="00430B73">
              <w:rPr>
                <w:rStyle w:val="Hipervnculo"/>
              </w:rPr>
              <w:t>8.</w:t>
            </w:r>
            <w:r>
              <w:rPr>
                <w:rFonts w:asciiTheme="minorHAnsi" w:eastAsiaTheme="minorEastAsia" w:hAnsiTheme="minorHAnsi" w:cstheme="minorBidi"/>
                <w:b w:val="0"/>
                <w:bCs w:val="0"/>
                <w:caps w:val="0"/>
                <w:sz w:val="22"/>
                <w:szCs w:val="22"/>
                <w:lang w:val="es-CO" w:eastAsia="es-CO"/>
              </w:rPr>
              <w:tab/>
            </w:r>
            <w:r w:rsidRPr="00430B73">
              <w:rPr>
                <w:rStyle w:val="Hipervnculo"/>
              </w:rPr>
              <w:t>ANÁLISIS COSTO BENEFICIO AMBIENTAL DE LAS ALTERNATIVAS</w:t>
            </w:r>
            <w:r>
              <w:rPr>
                <w:webHidden/>
              </w:rPr>
              <w:tab/>
            </w:r>
            <w:r>
              <w:rPr>
                <w:webHidden/>
              </w:rPr>
              <w:fldChar w:fldCharType="begin"/>
            </w:r>
            <w:r>
              <w:rPr>
                <w:webHidden/>
              </w:rPr>
              <w:instrText xml:space="preserve"> PAGEREF _Toc518971982 \h </w:instrText>
            </w:r>
            <w:r>
              <w:rPr>
                <w:webHidden/>
              </w:rPr>
            </w:r>
            <w:r>
              <w:rPr>
                <w:webHidden/>
              </w:rPr>
              <w:fldChar w:fldCharType="separate"/>
            </w:r>
            <w:r>
              <w:rPr>
                <w:webHidden/>
              </w:rPr>
              <w:t>79</w:t>
            </w:r>
            <w:r>
              <w:rPr>
                <w:webHidden/>
              </w:rPr>
              <w:fldChar w:fldCharType="end"/>
            </w:r>
          </w:hyperlink>
        </w:p>
        <w:p w14:paraId="585E25F2" w14:textId="77777777" w:rsidR="00D227BC" w:rsidRDefault="00D227BC">
          <w:pPr>
            <w:pStyle w:val="TDC1"/>
            <w:rPr>
              <w:rFonts w:asciiTheme="minorHAnsi" w:eastAsiaTheme="minorEastAsia" w:hAnsiTheme="minorHAnsi" w:cstheme="minorBidi"/>
              <w:b w:val="0"/>
              <w:bCs w:val="0"/>
              <w:caps w:val="0"/>
              <w:sz w:val="22"/>
              <w:szCs w:val="22"/>
              <w:lang w:val="es-CO" w:eastAsia="es-CO"/>
            </w:rPr>
          </w:pPr>
          <w:hyperlink w:anchor="_Toc518971983" w:history="1">
            <w:r w:rsidRPr="00430B73">
              <w:rPr>
                <w:rStyle w:val="Hipervnculo"/>
              </w:rPr>
              <w:t>9.</w:t>
            </w:r>
            <w:r>
              <w:rPr>
                <w:rFonts w:asciiTheme="minorHAnsi" w:eastAsiaTheme="minorEastAsia" w:hAnsiTheme="minorHAnsi" w:cstheme="minorBidi"/>
                <w:b w:val="0"/>
                <w:bCs w:val="0"/>
                <w:caps w:val="0"/>
                <w:sz w:val="22"/>
                <w:szCs w:val="22"/>
                <w:lang w:val="es-CO" w:eastAsia="es-CO"/>
              </w:rPr>
              <w:tab/>
            </w:r>
            <w:r w:rsidRPr="00430B73">
              <w:rPr>
                <w:rStyle w:val="Hipervnculo"/>
              </w:rPr>
              <w:t>EVALUACIÓN Y COMPARACIÓN DE ALTERNATIVAS</w:t>
            </w:r>
            <w:r>
              <w:rPr>
                <w:webHidden/>
              </w:rPr>
              <w:tab/>
            </w:r>
            <w:r>
              <w:rPr>
                <w:webHidden/>
              </w:rPr>
              <w:fldChar w:fldCharType="begin"/>
            </w:r>
            <w:r>
              <w:rPr>
                <w:webHidden/>
              </w:rPr>
              <w:instrText xml:space="preserve"> PAGEREF _Toc518971983 \h </w:instrText>
            </w:r>
            <w:r>
              <w:rPr>
                <w:webHidden/>
              </w:rPr>
            </w:r>
            <w:r>
              <w:rPr>
                <w:webHidden/>
              </w:rPr>
              <w:fldChar w:fldCharType="separate"/>
            </w:r>
            <w:r>
              <w:rPr>
                <w:webHidden/>
              </w:rPr>
              <w:t>80</w:t>
            </w:r>
            <w:r>
              <w:rPr>
                <w:webHidden/>
              </w:rPr>
              <w:fldChar w:fldCharType="end"/>
            </w:r>
          </w:hyperlink>
        </w:p>
        <w:p w14:paraId="2EE2998B" w14:textId="77777777" w:rsidR="00D227BC" w:rsidRDefault="00D227BC">
          <w:pPr>
            <w:pStyle w:val="TDC2"/>
            <w:rPr>
              <w:rFonts w:asciiTheme="minorHAnsi" w:eastAsiaTheme="minorEastAsia" w:hAnsiTheme="minorHAnsi" w:cstheme="minorBidi"/>
              <w:b w:val="0"/>
              <w:caps w:val="0"/>
              <w:noProof/>
              <w:sz w:val="22"/>
              <w:szCs w:val="22"/>
              <w:lang w:val="es-CO" w:eastAsia="es-CO"/>
            </w:rPr>
          </w:pPr>
          <w:hyperlink w:anchor="_Toc518971984" w:history="1">
            <w:r w:rsidRPr="00430B73">
              <w:rPr>
                <w:rStyle w:val="Hipervnculo"/>
                <w:noProof/>
              </w:rPr>
              <w:t>9.1</w:t>
            </w:r>
            <w:r>
              <w:rPr>
                <w:rFonts w:asciiTheme="minorHAnsi" w:eastAsiaTheme="minorEastAsia" w:hAnsiTheme="minorHAnsi" w:cstheme="minorBidi"/>
                <w:b w:val="0"/>
                <w:caps w:val="0"/>
                <w:noProof/>
                <w:sz w:val="22"/>
                <w:szCs w:val="22"/>
                <w:lang w:val="es-CO" w:eastAsia="es-CO"/>
              </w:rPr>
              <w:tab/>
            </w:r>
            <w:r w:rsidRPr="00430B73">
              <w:rPr>
                <w:rStyle w:val="Hipervnculo"/>
                <w:noProof/>
              </w:rPr>
              <w:t>EVALUACIÓN MULTICRITERIO</w:t>
            </w:r>
            <w:r>
              <w:rPr>
                <w:noProof/>
                <w:webHidden/>
              </w:rPr>
              <w:tab/>
            </w:r>
            <w:r>
              <w:rPr>
                <w:noProof/>
                <w:webHidden/>
              </w:rPr>
              <w:fldChar w:fldCharType="begin"/>
            </w:r>
            <w:r>
              <w:rPr>
                <w:noProof/>
                <w:webHidden/>
              </w:rPr>
              <w:instrText xml:space="preserve"> PAGEREF _Toc518971984 \h </w:instrText>
            </w:r>
            <w:r>
              <w:rPr>
                <w:noProof/>
                <w:webHidden/>
              </w:rPr>
            </w:r>
            <w:r>
              <w:rPr>
                <w:noProof/>
                <w:webHidden/>
              </w:rPr>
              <w:fldChar w:fldCharType="separate"/>
            </w:r>
            <w:r>
              <w:rPr>
                <w:noProof/>
                <w:webHidden/>
              </w:rPr>
              <w:t>81</w:t>
            </w:r>
            <w:r>
              <w:rPr>
                <w:noProof/>
                <w:webHidden/>
              </w:rPr>
              <w:fldChar w:fldCharType="end"/>
            </w:r>
          </w:hyperlink>
        </w:p>
        <w:p w14:paraId="4629412A" w14:textId="77777777" w:rsidR="00D227BC" w:rsidRDefault="00D227BC">
          <w:pPr>
            <w:pStyle w:val="TDC2"/>
            <w:rPr>
              <w:rFonts w:asciiTheme="minorHAnsi" w:eastAsiaTheme="minorEastAsia" w:hAnsiTheme="minorHAnsi" w:cstheme="minorBidi"/>
              <w:b w:val="0"/>
              <w:caps w:val="0"/>
              <w:noProof/>
              <w:sz w:val="22"/>
              <w:szCs w:val="22"/>
              <w:lang w:val="es-CO" w:eastAsia="es-CO"/>
            </w:rPr>
          </w:pPr>
          <w:hyperlink w:anchor="_Toc518971985" w:history="1">
            <w:r w:rsidRPr="00430B73">
              <w:rPr>
                <w:rStyle w:val="Hipervnculo"/>
                <w:noProof/>
              </w:rPr>
              <w:t>9.2</w:t>
            </w:r>
            <w:r>
              <w:rPr>
                <w:rFonts w:asciiTheme="minorHAnsi" w:eastAsiaTheme="minorEastAsia" w:hAnsiTheme="minorHAnsi" w:cstheme="minorBidi"/>
                <w:b w:val="0"/>
                <w:caps w:val="0"/>
                <w:noProof/>
                <w:sz w:val="22"/>
                <w:szCs w:val="22"/>
                <w:lang w:val="es-CO" w:eastAsia="es-CO"/>
              </w:rPr>
              <w:tab/>
            </w:r>
            <w:r w:rsidRPr="00430B73">
              <w:rPr>
                <w:rStyle w:val="Hipervnculo"/>
                <w:noProof/>
              </w:rPr>
              <w:t>CRITERIOS PARA LA COMPARACIÓN DE ALTERNATIVAS</w:t>
            </w:r>
            <w:r>
              <w:rPr>
                <w:noProof/>
                <w:webHidden/>
              </w:rPr>
              <w:tab/>
            </w:r>
            <w:r>
              <w:rPr>
                <w:noProof/>
                <w:webHidden/>
              </w:rPr>
              <w:fldChar w:fldCharType="begin"/>
            </w:r>
            <w:r>
              <w:rPr>
                <w:noProof/>
                <w:webHidden/>
              </w:rPr>
              <w:instrText xml:space="preserve"> PAGEREF _Toc518971985 \h </w:instrText>
            </w:r>
            <w:r>
              <w:rPr>
                <w:noProof/>
                <w:webHidden/>
              </w:rPr>
            </w:r>
            <w:r>
              <w:rPr>
                <w:noProof/>
                <w:webHidden/>
              </w:rPr>
              <w:fldChar w:fldCharType="separate"/>
            </w:r>
            <w:r>
              <w:rPr>
                <w:noProof/>
                <w:webHidden/>
              </w:rPr>
              <w:t>84</w:t>
            </w:r>
            <w:r>
              <w:rPr>
                <w:noProof/>
                <w:webHidden/>
              </w:rPr>
              <w:fldChar w:fldCharType="end"/>
            </w:r>
          </w:hyperlink>
        </w:p>
        <w:p w14:paraId="37B5AFAA" w14:textId="77777777" w:rsidR="00D227BC" w:rsidRDefault="00D227BC">
          <w:pPr>
            <w:pStyle w:val="TDC3"/>
            <w:rPr>
              <w:rFonts w:asciiTheme="minorHAnsi" w:eastAsiaTheme="minorEastAsia" w:hAnsiTheme="minorHAnsi" w:cstheme="minorBidi"/>
              <w:iCs w:val="0"/>
              <w:caps w:val="0"/>
              <w:noProof/>
              <w:sz w:val="22"/>
              <w:szCs w:val="22"/>
              <w:lang w:val="es-CO" w:eastAsia="es-CO"/>
            </w:rPr>
          </w:pPr>
          <w:hyperlink w:anchor="_Toc518971986" w:history="1">
            <w:r w:rsidRPr="00430B73">
              <w:rPr>
                <w:rStyle w:val="Hipervnculo"/>
                <w:noProof/>
                <w:lang w:val="es-CO"/>
              </w:rPr>
              <w:t>9.2.1</w:t>
            </w:r>
            <w:r>
              <w:rPr>
                <w:rFonts w:asciiTheme="minorHAnsi" w:eastAsiaTheme="minorEastAsia" w:hAnsiTheme="minorHAnsi" w:cstheme="minorBidi"/>
                <w:iCs w:val="0"/>
                <w:caps w:val="0"/>
                <w:noProof/>
                <w:sz w:val="22"/>
                <w:szCs w:val="22"/>
                <w:lang w:val="es-CO" w:eastAsia="es-CO"/>
              </w:rPr>
              <w:tab/>
            </w:r>
            <w:r w:rsidRPr="00430B73">
              <w:rPr>
                <w:rStyle w:val="Hipervnculo"/>
                <w:noProof/>
              </w:rPr>
              <w:t>Criterios relacionados con el medio abiótico para evaluar y comparar las alternativas</w:t>
            </w:r>
            <w:r>
              <w:rPr>
                <w:noProof/>
                <w:webHidden/>
              </w:rPr>
              <w:tab/>
            </w:r>
            <w:r>
              <w:rPr>
                <w:noProof/>
                <w:webHidden/>
              </w:rPr>
              <w:fldChar w:fldCharType="begin"/>
            </w:r>
            <w:r>
              <w:rPr>
                <w:noProof/>
                <w:webHidden/>
              </w:rPr>
              <w:instrText xml:space="preserve"> PAGEREF _Toc518971986 \h </w:instrText>
            </w:r>
            <w:r>
              <w:rPr>
                <w:noProof/>
                <w:webHidden/>
              </w:rPr>
            </w:r>
            <w:r>
              <w:rPr>
                <w:noProof/>
                <w:webHidden/>
              </w:rPr>
              <w:fldChar w:fldCharType="separate"/>
            </w:r>
            <w:r>
              <w:rPr>
                <w:noProof/>
                <w:webHidden/>
              </w:rPr>
              <w:t>84</w:t>
            </w:r>
            <w:r>
              <w:rPr>
                <w:noProof/>
                <w:webHidden/>
              </w:rPr>
              <w:fldChar w:fldCharType="end"/>
            </w:r>
          </w:hyperlink>
        </w:p>
        <w:p w14:paraId="5020EA91" w14:textId="77777777" w:rsidR="00D227BC" w:rsidRDefault="00D227BC">
          <w:pPr>
            <w:pStyle w:val="TDC3"/>
            <w:rPr>
              <w:rFonts w:asciiTheme="minorHAnsi" w:eastAsiaTheme="minorEastAsia" w:hAnsiTheme="minorHAnsi" w:cstheme="minorBidi"/>
              <w:iCs w:val="0"/>
              <w:caps w:val="0"/>
              <w:noProof/>
              <w:sz w:val="22"/>
              <w:szCs w:val="22"/>
              <w:lang w:val="es-CO" w:eastAsia="es-CO"/>
            </w:rPr>
          </w:pPr>
          <w:hyperlink w:anchor="_Toc518971987" w:history="1">
            <w:r w:rsidRPr="00430B73">
              <w:rPr>
                <w:rStyle w:val="Hipervnculo"/>
                <w:noProof/>
                <w:lang w:val="es-CO"/>
              </w:rPr>
              <w:t>9.2.2</w:t>
            </w:r>
            <w:r>
              <w:rPr>
                <w:rFonts w:asciiTheme="minorHAnsi" w:eastAsiaTheme="minorEastAsia" w:hAnsiTheme="minorHAnsi" w:cstheme="minorBidi"/>
                <w:iCs w:val="0"/>
                <w:caps w:val="0"/>
                <w:noProof/>
                <w:sz w:val="22"/>
                <w:szCs w:val="22"/>
                <w:lang w:val="es-CO" w:eastAsia="es-CO"/>
              </w:rPr>
              <w:tab/>
            </w:r>
            <w:r w:rsidRPr="00430B73">
              <w:rPr>
                <w:rStyle w:val="Hipervnculo"/>
                <w:noProof/>
              </w:rPr>
              <w:t>Criterios relacionados con el medio biótico para evaluar y comparar las alternativas</w:t>
            </w:r>
            <w:r>
              <w:rPr>
                <w:noProof/>
                <w:webHidden/>
              </w:rPr>
              <w:tab/>
            </w:r>
            <w:r>
              <w:rPr>
                <w:noProof/>
                <w:webHidden/>
              </w:rPr>
              <w:fldChar w:fldCharType="begin"/>
            </w:r>
            <w:r>
              <w:rPr>
                <w:noProof/>
                <w:webHidden/>
              </w:rPr>
              <w:instrText xml:space="preserve"> PAGEREF _Toc518971987 \h </w:instrText>
            </w:r>
            <w:r>
              <w:rPr>
                <w:noProof/>
                <w:webHidden/>
              </w:rPr>
            </w:r>
            <w:r>
              <w:rPr>
                <w:noProof/>
                <w:webHidden/>
              </w:rPr>
              <w:fldChar w:fldCharType="separate"/>
            </w:r>
            <w:r>
              <w:rPr>
                <w:noProof/>
                <w:webHidden/>
              </w:rPr>
              <w:t>86</w:t>
            </w:r>
            <w:r>
              <w:rPr>
                <w:noProof/>
                <w:webHidden/>
              </w:rPr>
              <w:fldChar w:fldCharType="end"/>
            </w:r>
          </w:hyperlink>
        </w:p>
        <w:p w14:paraId="19D3A667" w14:textId="77777777" w:rsidR="00D227BC" w:rsidRDefault="00D227BC">
          <w:pPr>
            <w:pStyle w:val="TDC3"/>
            <w:rPr>
              <w:rFonts w:asciiTheme="minorHAnsi" w:eastAsiaTheme="minorEastAsia" w:hAnsiTheme="minorHAnsi" w:cstheme="minorBidi"/>
              <w:iCs w:val="0"/>
              <w:caps w:val="0"/>
              <w:noProof/>
              <w:sz w:val="22"/>
              <w:szCs w:val="22"/>
              <w:lang w:val="es-CO" w:eastAsia="es-CO"/>
            </w:rPr>
          </w:pPr>
          <w:hyperlink w:anchor="_Toc518971988" w:history="1">
            <w:r w:rsidRPr="00430B73">
              <w:rPr>
                <w:rStyle w:val="Hipervnculo"/>
                <w:noProof/>
                <w:lang w:val="es-CO"/>
              </w:rPr>
              <w:t>9.2.3</w:t>
            </w:r>
            <w:r>
              <w:rPr>
                <w:rFonts w:asciiTheme="minorHAnsi" w:eastAsiaTheme="minorEastAsia" w:hAnsiTheme="minorHAnsi" w:cstheme="minorBidi"/>
                <w:iCs w:val="0"/>
                <w:caps w:val="0"/>
                <w:noProof/>
                <w:sz w:val="22"/>
                <w:szCs w:val="22"/>
                <w:lang w:val="es-CO" w:eastAsia="es-CO"/>
              </w:rPr>
              <w:tab/>
            </w:r>
            <w:r w:rsidRPr="00430B73">
              <w:rPr>
                <w:rStyle w:val="Hipervnculo"/>
                <w:noProof/>
              </w:rPr>
              <w:t>Criterios relacionados con el medio socioeconómico para evaluar y comparar las alternativas</w:t>
            </w:r>
            <w:r>
              <w:rPr>
                <w:noProof/>
                <w:webHidden/>
              </w:rPr>
              <w:tab/>
            </w:r>
            <w:r>
              <w:rPr>
                <w:noProof/>
                <w:webHidden/>
              </w:rPr>
              <w:fldChar w:fldCharType="begin"/>
            </w:r>
            <w:r>
              <w:rPr>
                <w:noProof/>
                <w:webHidden/>
              </w:rPr>
              <w:instrText xml:space="preserve"> PAGEREF _Toc518971988 \h </w:instrText>
            </w:r>
            <w:r>
              <w:rPr>
                <w:noProof/>
                <w:webHidden/>
              </w:rPr>
            </w:r>
            <w:r>
              <w:rPr>
                <w:noProof/>
                <w:webHidden/>
              </w:rPr>
              <w:fldChar w:fldCharType="separate"/>
            </w:r>
            <w:r>
              <w:rPr>
                <w:noProof/>
                <w:webHidden/>
              </w:rPr>
              <w:t>87</w:t>
            </w:r>
            <w:r>
              <w:rPr>
                <w:noProof/>
                <w:webHidden/>
              </w:rPr>
              <w:fldChar w:fldCharType="end"/>
            </w:r>
          </w:hyperlink>
        </w:p>
        <w:p w14:paraId="67A37C35" w14:textId="77777777" w:rsidR="00D227BC" w:rsidRDefault="00D227BC">
          <w:pPr>
            <w:pStyle w:val="TDC3"/>
            <w:rPr>
              <w:rFonts w:asciiTheme="minorHAnsi" w:eastAsiaTheme="minorEastAsia" w:hAnsiTheme="minorHAnsi" w:cstheme="minorBidi"/>
              <w:iCs w:val="0"/>
              <w:caps w:val="0"/>
              <w:noProof/>
              <w:sz w:val="22"/>
              <w:szCs w:val="22"/>
              <w:lang w:val="es-CO" w:eastAsia="es-CO"/>
            </w:rPr>
          </w:pPr>
          <w:hyperlink w:anchor="_Toc518971989" w:history="1">
            <w:r w:rsidRPr="00430B73">
              <w:rPr>
                <w:rStyle w:val="Hipervnculo"/>
                <w:noProof/>
                <w:lang w:val="es-CO"/>
              </w:rPr>
              <w:t>9.2.4</w:t>
            </w:r>
            <w:r>
              <w:rPr>
                <w:rFonts w:asciiTheme="minorHAnsi" w:eastAsiaTheme="minorEastAsia" w:hAnsiTheme="minorHAnsi" w:cstheme="minorBidi"/>
                <w:iCs w:val="0"/>
                <w:caps w:val="0"/>
                <w:noProof/>
                <w:sz w:val="22"/>
                <w:szCs w:val="22"/>
                <w:lang w:val="es-CO" w:eastAsia="es-CO"/>
              </w:rPr>
              <w:tab/>
            </w:r>
            <w:r w:rsidRPr="00430B73">
              <w:rPr>
                <w:rStyle w:val="Hipervnculo"/>
                <w:noProof/>
              </w:rPr>
              <w:t>Criterios generales para evaluar y comparar las alternativas</w:t>
            </w:r>
            <w:r>
              <w:rPr>
                <w:noProof/>
                <w:webHidden/>
              </w:rPr>
              <w:tab/>
            </w:r>
            <w:r>
              <w:rPr>
                <w:noProof/>
                <w:webHidden/>
              </w:rPr>
              <w:fldChar w:fldCharType="begin"/>
            </w:r>
            <w:r>
              <w:rPr>
                <w:noProof/>
                <w:webHidden/>
              </w:rPr>
              <w:instrText xml:space="preserve"> PAGEREF _Toc518971989 \h </w:instrText>
            </w:r>
            <w:r>
              <w:rPr>
                <w:noProof/>
                <w:webHidden/>
              </w:rPr>
            </w:r>
            <w:r>
              <w:rPr>
                <w:noProof/>
                <w:webHidden/>
              </w:rPr>
              <w:fldChar w:fldCharType="separate"/>
            </w:r>
            <w:r>
              <w:rPr>
                <w:noProof/>
                <w:webHidden/>
              </w:rPr>
              <w:t>88</w:t>
            </w:r>
            <w:r>
              <w:rPr>
                <w:noProof/>
                <w:webHidden/>
              </w:rPr>
              <w:fldChar w:fldCharType="end"/>
            </w:r>
          </w:hyperlink>
        </w:p>
        <w:p w14:paraId="05E0DF57" w14:textId="77777777" w:rsidR="00D227BC" w:rsidRDefault="00D227BC">
          <w:pPr>
            <w:pStyle w:val="TDC1"/>
            <w:rPr>
              <w:rFonts w:asciiTheme="minorHAnsi" w:eastAsiaTheme="minorEastAsia" w:hAnsiTheme="minorHAnsi" w:cstheme="minorBidi"/>
              <w:b w:val="0"/>
              <w:bCs w:val="0"/>
              <w:caps w:val="0"/>
              <w:sz w:val="22"/>
              <w:szCs w:val="22"/>
              <w:lang w:val="es-CO" w:eastAsia="es-CO"/>
            </w:rPr>
          </w:pPr>
          <w:hyperlink w:anchor="_Toc518971990" w:history="1">
            <w:r w:rsidRPr="00430B73">
              <w:rPr>
                <w:rStyle w:val="Hipervnculo"/>
              </w:rPr>
              <w:t>III.</w:t>
            </w:r>
            <w:r>
              <w:rPr>
                <w:rFonts w:asciiTheme="minorHAnsi" w:eastAsiaTheme="minorEastAsia" w:hAnsiTheme="minorHAnsi" w:cstheme="minorBidi"/>
                <w:b w:val="0"/>
                <w:bCs w:val="0"/>
                <w:caps w:val="0"/>
                <w:sz w:val="22"/>
                <w:szCs w:val="22"/>
                <w:lang w:val="es-CO" w:eastAsia="es-CO"/>
              </w:rPr>
              <w:tab/>
            </w:r>
            <w:r w:rsidRPr="00430B73">
              <w:rPr>
                <w:rStyle w:val="Hipervnculo"/>
              </w:rPr>
              <w:t>ESPECIFICACIONES TÉCNICAS DEL ESTUDIO DE IMPACTO AMBIENTAL Y DEL PLAN DE MANEJO AMBIENTAL</w:t>
            </w:r>
            <w:r>
              <w:rPr>
                <w:webHidden/>
              </w:rPr>
              <w:tab/>
            </w:r>
            <w:r>
              <w:rPr>
                <w:webHidden/>
              </w:rPr>
              <w:fldChar w:fldCharType="begin"/>
            </w:r>
            <w:r>
              <w:rPr>
                <w:webHidden/>
              </w:rPr>
              <w:instrText xml:space="preserve"> PAGEREF _Toc518971990 \h </w:instrText>
            </w:r>
            <w:r>
              <w:rPr>
                <w:webHidden/>
              </w:rPr>
            </w:r>
            <w:r>
              <w:rPr>
                <w:webHidden/>
              </w:rPr>
              <w:fldChar w:fldCharType="separate"/>
            </w:r>
            <w:r>
              <w:rPr>
                <w:webHidden/>
              </w:rPr>
              <w:t>89</w:t>
            </w:r>
            <w:r>
              <w:rPr>
                <w:webHidden/>
              </w:rPr>
              <w:fldChar w:fldCharType="end"/>
            </w:r>
          </w:hyperlink>
        </w:p>
        <w:p w14:paraId="1EE4B72B" w14:textId="77777777" w:rsidR="00D227BC" w:rsidRDefault="00D227BC">
          <w:pPr>
            <w:pStyle w:val="TDC1"/>
            <w:rPr>
              <w:rFonts w:asciiTheme="minorHAnsi" w:eastAsiaTheme="minorEastAsia" w:hAnsiTheme="minorHAnsi" w:cstheme="minorBidi"/>
              <w:b w:val="0"/>
              <w:bCs w:val="0"/>
              <w:caps w:val="0"/>
              <w:sz w:val="22"/>
              <w:szCs w:val="22"/>
              <w:lang w:val="es-CO" w:eastAsia="es-CO"/>
            </w:rPr>
          </w:pPr>
          <w:hyperlink w:anchor="_Toc518971991" w:history="1">
            <w:r w:rsidRPr="00430B73">
              <w:rPr>
                <w:rStyle w:val="Hipervnculo"/>
              </w:rPr>
              <w:t>1.</w:t>
            </w:r>
            <w:r>
              <w:rPr>
                <w:rFonts w:asciiTheme="minorHAnsi" w:eastAsiaTheme="minorEastAsia" w:hAnsiTheme="minorHAnsi" w:cstheme="minorBidi"/>
                <w:b w:val="0"/>
                <w:bCs w:val="0"/>
                <w:caps w:val="0"/>
                <w:sz w:val="22"/>
                <w:szCs w:val="22"/>
                <w:lang w:val="es-CO" w:eastAsia="es-CO"/>
              </w:rPr>
              <w:tab/>
            </w:r>
            <w:r w:rsidRPr="00430B73">
              <w:rPr>
                <w:rStyle w:val="Hipervnculo"/>
              </w:rPr>
              <w:t>DESCRIPCIÓN DEL PROYECTO</w:t>
            </w:r>
            <w:r>
              <w:rPr>
                <w:webHidden/>
              </w:rPr>
              <w:tab/>
            </w:r>
            <w:r>
              <w:rPr>
                <w:webHidden/>
              </w:rPr>
              <w:fldChar w:fldCharType="begin"/>
            </w:r>
            <w:r>
              <w:rPr>
                <w:webHidden/>
              </w:rPr>
              <w:instrText xml:space="preserve"> PAGEREF _Toc518971991 \h </w:instrText>
            </w:r>
            <w:r>
              <w:rPr>
                <w:webHidden/>
              </w:rPr>
            </w:r>
            <w:r>
              <w:rPr>
                <w:webHidden/>
              </w:rPr>
              <w:fldChar w:fldCharType="separate"/>
            </w:r>
            <w:r>
              <w:rPr>
                <w:webHidden/>
              </w:rPr>
              <w:t>89</w:t>
            </w:r>
            <w:r>
              <w:rPr>
                <w:webHidden/>
              </w:rPr>
              <w:fldChar w:fldCharType="end"/>
            </w:r>
          </w:hyperlink>
        </w:p>
        <w:p w14:paraId="4753A6B1" w14:textId="77777777" w:rsidR="00D227BC" w:rsidRDefault="00D227BC">
          <w:pPr>
            <w:pStyle w:val="TDC1"/>
            <w:rPr>
              <w:rFonts w:asciiTheme="minorHAnsi" w:eastAsiaTheme="minorEastAsia" w:hAnsiTheme="minorHAnsi" w:cstheme="minorBidi"/>
              <w:b w:val="0"/>
              <w:bCs w:val="0"/>
              <w:caps w:val="0"/>
              <w:sz w:val="22"/>
              <w:szCs w:val="22"/>
              <w:lang w:val="es-CO" w:eastAsia="es-CO"/>
            </w:rPr>
          </w:pPr>
          <w:hyperlink w:anchor="_Toc518971992" w:history="1">
            <w:r w:rsidRPr="00430B73">
              <w:rPr>
                <w:rStyle w:val="Hipervnculo"/>
              </w:rPr>
              <w:t>2.</w:t>
            </w:r>
            <w:r>
              <w:rPr>
                <w:rFonts w:asciiTheme="minorHAnsi" w:eastAsiaTheme="minorEastAsia" w:hAnsiTheme="minorHAnsi" w:cstheme="minorBidi"/>
                <w:b w:val="0"/>
                <w:bCs w:val="0"/>
                <w:caps w:val="0"/>
                <w:sz w:val="22"/>
                <w:szCs w:val="22"/>
                <w:lang w:val="es-CO" w:eastAsia="es-CO"/>
              </w:rPr>
              <w:tab/>
            </w:r>
            <w:r w:rsidRPr="00430B73">
              <w:rPr>
                <w:rStyle w:val="Hipervnculo"/>
              </w:rPr>
              <w:t>ÁREA DE INFLUENCIA</w:t>
            </w:r>
            <w:r>
              <w:rPr>
                <w:webHidden/>
              </w:rPr>
              <w:tab/>
            </w:r>
            <w:r>
              <w:rPr>
                <w:webHidden/>
              </w:rPr>
              <w:fldChar w:fldCharType="begin"/>
            </w:r>
            <w:r>
              <w:rPr>
                <w:webHidden/>
              </w:rPr>
              <w:instrText xml:space="preserve"> PAGEREF _Toc518971992 \h </w:instrText>
            </w:r>
            <w:r>
              <w:rPr>
                <w:webHidden/>
              </w:rPr>
            </w:r>
            <w:r>
              <w:rPr>
                <w:webHidden/>
              </w:rPr>
              <w:fldChar w:fldCharType="separate"/>
            </w:r>
            <w:r>
              <w:rPr>
                <w:webHidden/>
              </w:rPr>
              <w:t>90</w:t>
            </w:r>
            <w:r>
              <w:rPr>
                <w:webHidden/>
              </w:rPr>
              <w:fldChar w:fldCharType="end"/>
            </w:r>
          </w:hyperlink>
        </w:p>
        <w:p w14:paraId="6F2EA55F" w14:textId="77777777" w:rsidR="00D227BC" w:rsidRDefault="00D227BC">
          <w:pPr>
            <w:pStyle w:val="TDC2"/>
            <w:rPr>
              <w:rFonts w:asciiTheme="minorHAnsi" w:eastAsiaTheme="minorEastAsia" w:hAnsiTheme="minorHAnsi" w:cstheme="minorBidi"/>
              <w:b w:val="0"/>
              <w:caps w:val="0"/>
              <w:noProof/>
              <w:sz w:val="22"/>
              <w:szCs w:val="22"/>
              <w:lang w:val="es-CO" w:eastAsia="es-CO"/>
            </w:rPr>
          </w:pPr>
          <w:hyperlink w:anchor="_Toc518971993" w:history="1">
            <w:r w:rsidRPr="00430B73">
              <w:rPr>
                <w:rStyle w:val="Hipervnculo"/>
                <w:noProof/>
              </w:rPr>
              <w:t>2.1</w:t>
            </w:r>
            <w:r>
              <w:rPr>
                <w:rFonts w:asciiTheme="minorHAnsi" w:eastAsiaTheme="minorEastAsia" w:hAnsiTheme="minorHAnsi" w:cstheme="minorBidi"/>
                <w:b w:val="0"/>
                <w:caps w:val="0"/>
                <w:noProof/>
                <w:sz w:val="22"/>
                <w:szCs w:val="22"/>
                <w:lang w:val="es-CO" w:eastAsia="es-CO"/>
              </w:rPr>
              <w:tab/>
            </w:r>
            <w:r w:rsidRPr="00430B73">
              <w:rPr>
                <w:rStyle w:val="Hipervnculo"/>
                <w:noProof/>
              </w:rPr>
              <w:t>LINEAMIENTOS PARA IDENTIFICAR Y DELIMITAR EL ÁREA DE INFLUENCIA</w:t>
            </w:r>
            <w:r>
              <w:rPr>
                <w:noProof/>
                <w:webHidden/>
              </w:rPr>
              <w:tab/>
            </w:r>
            <w:r>
              <w:rPr>
                <w:noProof/>
                <w:webHidden/>
              </w:rPr>
              <w:fldChar w:fldCharType="begin"/>
            </w:r>
            <w:r>
              <w:rPr>
                <w:noProof/>
                <w:webHidden/>
              </w:rPr>
              <w:instrText xml:space="preserve"> PAGEREF _Toc518971993 \h </w:instrText>
            </w:r>
            <w:r>
              <w:rPr>
                <w:noProof/>
                <w:webHidden/>
              </w:rPr>
            </w:r>
            <w:r>
              <w:rPr>
                <w:noProof/>
                <w:webHidden/>
              </w:rPr>
              <w:fldChar w:fldCharType="separate"/>
            </w:r>
            <w:r>
              <w:rPr>
                <w:noProof/>
                <w:webHidden/>
              </w:rPr>
              <w:t>90</w:t>
            </w:r>
            <w:r>
              <w:rPr>
                <w:noProof/>
                <w:webHidden/>
              </w:rPr>
              <w:fldChar w:fldCharType="end"/>
            </w:r>
          </w:hyperlink>
        </w:p>
        <w:p w14:paraId="6B8B1BE1" w14:textId="77777777" w:rsidR="00D227BC" w:rsidRDefault="00D227BC">
          <w:pPr>
            <w:pStyle w:val="TDC3"/>
            <w:rPr>
              <w:rFonts w:asciiTheme="minorHAnsi" w:eastAsiaTheme="minorEastAsia" w:hAnsiTheme="minorHAnsi" w:cstheme="minorBidi"/>
              <w:iCs w:val="0"/>
              <w:caps w:val="0"/>
              <w:noProof/>
              <w:sz w:val="22"/>
              <w:szCs w:val="22"/>
              <w:lang w:val="es-CO" w:eastAsia="es-CO"/>
            </w:rPr>
          </w:pPr>
          <w:hyperlink w:anchor="_Toc518971994" w:history="1">
            <w:r w:rsidRPr="00430B73">
              <w:rPr>
                <w:rStyle w:val="Hipervnculo"/>
                <w:noProof/>
                <w:lang w:val="es-CO"/>
              </w:rPr>
              <w:t>2.1.1</w:t>
            </w:r>
            <w:r>
              <w:rPr>
                <w:rFonts w:asciiTheme="minorHAnsi" w:eastAsiaTheme="minorEastAsia" w:hAnsiTheme="minorHAnsi" w:cstheme="minorBidi"/>
                <w:iCs w:val="0"/>
                <w:caps w:val="0"/>
                <w:noProof/>
                <w:sz w:val="22"/>
                <w:szCs w:val="22"/>
                <w:lang w:val="es-CO" w:eastAsia="es-CO"/>
              </w:rPr>
              <w:tab/>
            </w:r>
            <w:r w:rsidRPr="00430B73">
              <w:rPr>
                <w:rStyle w:val="Hipervnculo"/>
                <w:noProof/>
              </w:rPr>
              <w:t>Fase previa</w:t>
            </w:r>
            <w:r>
              <w:rPr>
                <w:noProof/>
                <w:webHidden/>
              </w:rPr>
              <w:tab/>
            </w:r>
            <w:r>
              <w:rPr>
                <w:noProof/>
                <w:webHidden/>
              </w:rPr>
              <w:fldChar w:fldCharType="begin"/>
            </w:r>
            <w:r>
              <w:rPr>
                <w:noProof/>
                <w:webHidden/>
              </w:rPr>
              <w:instrText xml:space="preserve"> PAGEREF _Toc518971994 \h </w:instrText>
            </w:r>
            <w:r>
              <w:rPr>
                <w:noProof/>
                <w:webHidden/>
              </w:rPr>
            </w:r>
            <w:r>
              <w:rPr>
                <w:noProof/>
                <w:webHidden/>
              </w:rPr>
              <w:fldChar w:fldCharType="separate"/>
            </w:r>
            <w:r>
              <w:rPr>
                <w:noProof/>
                <w:webHidden/>
              </w:rPr>
              <w:t>93</w:t>
            </w:r>
            <w:r>
              <w:rPr>
                <w:noProof/>
                <w:webHidden/>
              </w:rPr>
              <w:fldChar w:fldCharType="end"/>
            </w:r>
          </w:hyperlink>
        </w:p>
        <w:p w14:paraId="52B97602" w14:textId="77777777" w:rsidR="00D227BC" w:rsidRDefault="00D227BC">
          <w:pPr>
            <w:pStyle w:val="TDC3"/>
            <w:rPr>
              <w:rFonts w:asciiTheme="minorHAnsi" w:eastAsiaTheme="minorEastAsia" w:hAnsiTheme="minorHAnsi" w:cstheme="minorBidi"/>
              <w:iCs w:val="0"/>
              <w:caps w:val="0"/>
              <w:noProof/>
              <w:sz w:val="22"/>
              <w:szCs w:val="22"/>
              <w:lang w:val="es-CO" w:eastAsia="es-CO"/>
            </w:rPr>
          </w:pPr>
          <w:hyperlink w:anchor="_Toc518971995" w:history="1">
            <w:r w:rsidRPr="00430B73">
              <w:rPr>
                <w:rStyle w:val="Hipervnculo"/>
                <w:noProof/>
                <w:lang w:val="es-CO"/>
              </w:rPr>
              <w:t>2.1.2</w:t>
            </w:r>
            <w:r>
              <w:rPr>
                <w:rFonts w:asciiTheme="minorHAnsi" w:eastAsiaTheme="minorEastAsia" w:hAnsiTheme="minorHAnsi" w:cstheme="minorBidi"/>
                <w:iCs w:val="0"/>
                <w:caps w:val="0"/>
                <w:noProof/>
                <w:sz w:val="22"/>
                <w:szCs w:val="22"/>
                <w:lang w:val="es-CO" w:eastAsia="es-CO"/>
              </w:rPr>
              <w:tab/>
            </w:r>
            <w:r w:rsidRPr="00430B73">
              <w:rPr>
                <w:rStyle w:val="Hipervnculo"/>
                <w:noProof/>
              </w:rPr>
              <w:t>Fase de análisis</w:t>
            </w:r>
            <w:r>
              <w:rPr>
                <w:noProof/>
                <w:webHidden/>
              </w:rPr>
              <w:tab/>
            </w:r>
            <w:r>
              <w:rPr>
                <w:noProof/>
                <w:webHidden/>
              </w:rPr>
              <w:fldChar w:fldCharType="begin"/>
            </w:r>
            <w:r>
              <w:rPr>
                <w:noProof/>
                <w:webHidden/>
              </w:rPr>
              <w:instrText xml:space="preserve"> PAGEREF _Toc518971995 \h </w:instrText>
            </w:r>
            <w:r>
              <w:rPr>
                <w:noProof/>
                <w:webHidden/>
              </w:rPr>
            </w:r>
            <w:r>
              <w:rPr>
                <w:noProof/>
                <w:webHidden/>
              </w:rPr>
              <w:fldChar w:fldCharType="separate"/>
            </w:r>
            <w:r>
              <w:rPr>
                <w:noProof/>
                <w:webHidden/>
              </w:rPr>
              <w:t>93</w:t>
            </w:r>
            <w:r>
              <w:rPr>
                <w:noProof/>
                <w:webHidden/>
              </w:rPr>
              <w:fldChar w:fldCharType="end"/>
            </w:r>
          </w:hyperlink>
        </w:p>
        <w:p w14:paraId="2FF0FA87" w14:textId="77777777" w:rsidR="00D227BC" w:rsidRDefault="00D227BC">
          <w:pPr>
            <w:pStyle w:val="TDC1"/>
            <w:rPr>
              <w:rFonts w:asciiTheme="minorHAnsi" w:eastAsiaTheme="minorEastAsia" w:hAnsiTheme="minorHAnsi" w:cstheme="minorBidi"/>
              <w:b w:val="0"/>
              <w:bCs w:val="0"/>
              <w:caps w:val="0"/>
              <w:sz w:val="22"/>
              <w:szCs w:val="22"/>
              <w:lang w:val="es-CO" w:eastAsia="es-CO"/>
            </w:rPr>
          </w:pPr>
          <w:hyperlink w:anchor="_Toc518971996" w:history="1">
            <w:r w:rsidRPr="00430B73">
              <w:rPr>
                <w:rStyle w:val="Hipervnculo"/>
              </w:rPr>
              <w:t>3.</w:t>
            </w:r>
            <w:r>
              <w:rPr>
                <w:rFonts w:asciiTheme="minorHAnsi" w:eastAsiaTheme="minorEastAsia" w:hAnsiTheme="minorHAnsi" w:cstheme="minorBidi"/>
                <w:b w:val="0"/>
                <w:bCs w:val="0"/>
                <w:caps w:val="0"/>
                <w:sz w:val="22"/>
                <w:szCs w:val="22"/>
                <w:lang w:val="es-CO" w:eastAsia="es-CO"/>
              </w:rPr>
              <w:tab/>
            </w:r>
            <w:r w:rsidRPr="00430B73">
              <w:rPr>
                <w:rStyle w:val="Hipervnculo"/>
              </w:rPr>
              <w:t>PARTICIPACIÓN Y SOCIALIZACIÓN CON LAS COMUNIDADES</w:t>
            </w:r>
            <w:r>
              <w:rPr>
                <w:webHidden/>
              </w:rPr>
              <w:tab/>
            </w:r>
            <w:r>
              <w:rPr>
                <w:webHidden/>
              </w:rPr>
              <w:fldChar w:fldCharType="begin"/>
            </w:r>
            <w:r>
              <w:rPr>
                <w:webHidden/>
              </w:rPr>
              <w:instrText xml:space="preserve"> PAGEREF _Toc518971996 \h </w:instrText>
            </w:r>
            <w:r>
              <w:rPr>
                <w:webHidden/>
              </w:rPr>
            </w:r>
            <w:r>
              <w:rPr>
                <w:webHidden/>
              </w:rPr>
              <w:fldChar w:fldCharType="separate"/>
            </w:r>
            <w:r>
              <w:rPr>
                <w:webHidden/>
              </w:rPr>
              <w:t>99</w:t>
            </w:r>
            <w:r>
              <w:rPr>
                <w:webHidden/>
              </w:rPr>
              <w:fldChar w:fldCharType="end"/>
            </w:r>
          </w:hyperlink>
        </w:p>
        <w:p w14:paraId="4AC7D1AD" w14:textId="77777777" w:rsidR="00D227BC" w:rsidRDefault="00D227BC">
          <w:pPr>
            <w:pStyle w:val="TDC1"/>
            <w:rPr>
              <w:rFonts w:asciiTheme="minorHAnsi" w:eastAsiaTheme="minorEastAsia" w:hAnsiTheme="minorHAnsi" w:cstheme="minorBidi"/>
              <w:b w:val="0"/>
              <w:bCs w:val="0"/>
              <w:caps w:val="0"/>
              <w:sz w:val="22"/>
              <w:szCs w:val="22"/>
              <w:lang w:val="es-CO" w:eastAsia="es-CO"/>
            </w:rPr>
          </w:pPr>
          <w:hyperlink w:anchor="_Toc518971997" w:history="1">
            <w:r w:rsidRPr="00430B73">
              <w:rPr>
                <w:rStyle w:val="Hipervnculo"/>
              </w:rPr>
              <w:t>4.</w:t>
            </w:r>
            <w:r>
              <w:rPr>
                <w:rFonts w:asciiTheme="minorHAnsi" w:eastAsiaTheme="minorEastAsia" w:hAnsiTheme="minorHAnsi" w:cstheme="minorBidi"/>
                <w:b w:val="0"/>
                <w:bCs w:val="0"/>
                <w:caps w:val="0"/>
                <w:sz w:val="22"/>
                <w:szCs w:val="22"/>
                <w:lang w:val="es-CO" w:eastAsia="es-CO"/>
              </w:rPr>
              <w:tab/>
            </w:r>
            <w:r w:rsidRPr="00430B73">
              <w:rPr>
                <w:rStyle w:val="Hipervnculo"/>
              </w:rPr>
              <w:t>CARACTERIZACIÓN DEL ÁREA DE INFLUENCIA</w:t>
            </w:r>
            <w:r>
              <w:rPr>
                <w:webHidden/>
              </w:rPr>
              <w:tab/>
            </w:r>
            <w:r>
              <w:rPr>
                <w:webHidden/>
              </w:rPr>
              <w:fldChar w:fldCharType="begin"/>
            </w:r>
            <w:r>
              <w:rPr>
                <w:webHidden/>
              </w:rPr>
              <w:instrText xml:space="preserve"> PAGEREF _Toc518971997 \h </w:instrText>
            </w:r>
            <w:r>
              <w:rPr>
                <w:webHidden/>
              </w:rPr>
            </w:r>
            <w:r>
              <w:rPr>
                <w:webHidden/>
              </w:rPr>
              <w:fldChar w:fldCharType="separate"/>
            </w:r>
            <w:r>
              <w:rPr>
                <w:webHidden/>
              </w:rPr>
              <w:t>101</w:t>
            </w:r>
            <w:r>
              <w:rPr>
                <w:webHidden/>
              </w:rPr>
              <w:fldChar w:fldCharType="end"/>
            </w:r>
          </w:hyperlink>
        </w:p>
        <w:p w14:paraId="6EC3C25F" w14:textId="77777777" w:rsidR="00D227BC" w:rsidRDefault="00D227BC">
          <w:pPr>
            <w:pStyle w:val="TDC2"/>
            <w:rPr>
              <w:rFonts w:asciiTheme="minorHAnsi" w:eastAsiaTheme="minorEastAsia" w:hAnsiTheme="minorHAnsi" w:cstheme="minorBidi"/>
              <w:b w:val="0"/>
              <w:caps w:val="0"/>
              <w:noProof/>
              <w:sz w:val="22"/>
              <w:szCs w:val="22"/>
              <w:lang w:val="es-CO" w:eastAsia="es-CO"/>
            </w:rPr>
          </w:pPr>
          <w:hyperlink w:anchor="_Toc518971998" w:history="1">
            <w:r w:rsidRPr="00430B73">
              <w:rPr>
                <w:rStyle w:val="Hipervnculo"/>
                <w:noProof/>
              </w:rPr>
              <w:t>4.1</w:t>
            </w:r>
            <w:r>
              <w:rPr>
                <w:rFonts w:asciiTheme="minorHAnsi" w:eastAsiaTheme="minorEastAsia" w:hAnsiTheme="minorHAnsi" w:cstheme="minorBidi"/>
                <w:b w:val="0"/>
                <w:caps w:val="0"/>
                <w:noProof/>
                <w:sz w:val="22"/>
                <w:szCs w:val="22"/>
                <w:lang w:val="es-CO" w:eastAsia="es-CO"/>
              </w:rPr>
              <w:tab/>
            </w:r>
            <w:r w:rsidRPr="00430B73">
              <w:rPr>
                <w:rStyle w:val="Hipervnculo"/>
                <w:noProof/>
              </w:rPr>
              <w:t>MEDIO ABIÓTICO</w:t>
            </w:r>
            <w:r>
              <w:rPr>
                <w:noProof/>
                <w:webHidden/>
              </w:rPr>
              <w:tab/>
            </w:r>
            <w:r>
              <w:rPr>
                <w:noProof/>
                <w:webHidden/>
              </w:rPr>
              <w:fldChar w:fldCharType="begin"/>
            </w:r>
            <w:r>
              <w:rPr>
                <w:noProof/>
                <w:webHidden/>
              </w:rPr>
              <w:instrText xml:space="preserve"> PAGEREF _Toc518971998 \h </w:instrText>
            </w:r>
            <w:r>
              <w:rPr>
                <w:noProof/>
                <w:webHidden/>
              </w:rPr>
            </w:r>
            <w:r>
              <w:rPr>
                <w:noProof/>
                <w:webHidden/>
              </w:rPr>
              <w:fldChar w:fldCharType="separate"/>
            </w:r>
            <w:r>
              <w:rPr>
                <w:noProof/>
                <w:webHidden/>
              </w:rPr>
              <w:t>102</w:t>
            </w:r>
            <w:r>
              <w:rPr>
                <w:noProof/>
                <w:webHidden/>
              </w:rPr>
              <w:fldChar w:fldCharType="end"/>
            </w:r>
          </w:hyperlink>
        </w:p>
        <w:p w14:paraId="67049F42" w14:textId="77777777" w:rsidR="00D227BC" w:rsidRDefault="00D227BC">
          <w:pPr>
            <w:pStyle w:val="TDC3"/>
            <w:rPr>
              <w:rFonts w:asciiTheme="minorHAnsi" w:eastAsiaTheme="minorEastAsia" w:hAnsiTheme="minorHAnsi" w:cstheme="minorBidi"/>
              <w:iCs w:val="0"/>
              <w:caps w:val="0"/>
              <w:noProof/>
              <w:sz w:val="22"/>
              <w:szCs w:val="22"/>
              <w:lang w:val="es-CO" w:eastAsia="es-CO"/>
            </w:rPr>
          </w:pPr>
          <w:hyperlink w:anchor="_Toc518971999" w:history="1">
            <w:r w:rsidRPr="00430B73">
              <w:rPr>
                <w:rStyle w:val="Hipervnculo"/>
                <w:noProof/>
                <w:lang w:val="es-CO"/>
              </w:rPr>
              <w:t>4.1.1</w:t>
            </w:r>
            <w:r>
              <w:rPr>
                <w:rFonts w:asciiTheme="minorHAnsi" w:eastAsiaTheme="minorEastAsia" w:hAnsiTheme="minorHAnsi" w:cstheme="minorBidi"/>
                <w:iCs w:val="0"/>
                <w:caps w:val="0"/>
                <w:noProof/>
                <w:sz w:val="22"/>
                <w:szCs w:val="22"/>
                <w:lang w:val="es-CO" w:eastAsia="es-CO"/>
              </w:rPr>
              <w:tab/>
            </w:r>
            <w:r w:rsidRPr="00430B73">
              <w:rPr>
                <w:rStyle w:val="Hipervnculo"/>
                <w:noProof/>
              </w:rPr>
              <w:t>Geológico</w:t>
            </w:r>
            <w:r>
              <w:rPr>
                <w:noProof/>
                <w:webHidden/>
              </w:rPr>
              <w:tab/>
            </w:r>
            <w:r>
              <w:rPr>
                <w:noProof/>
                <w:webHidden/>
              </w:rPr>
              <w:fldChar w:fldCharType="begin"/>
            </w:r>
            <w:r>
              <w:rPr>
                <w:noProof/>
                <w:webHidden/>
              </w:rPr>
              <w:instrText xml:space="preserve"> PAGEREF _Toc518971999 \h </w:instrText>
            </w:r>
            <w:r>
              <w:rPr>
                <w:noProof/>
                <w:webHidden/>
              </w:rPr>
            </w:r>
            <w:r>
              <w:rPr>
                <w:noProof/>
                <w:webHidden/>
              </w:rPr>
              <w:fldChar w:fldCharType="separate"/>
            </w:r>
            <w:r>
              <w:rPr>
                <w:noProof/>
                <w:webHidden/>
              </w:rPr>
              <w:t>103</w:t>
            </w:r>
            <w:r>
              <w:rPr>
                <w:noProof/>
                <w:webHidden/>
              </w:rPr>
              <w:fldChar w:fldCharType="end"/>
            </w:r>
          </w:hyperlink>
        </w:p>
        <w:p w14:paraId="375EA4C8" w14:textId="77777777" w:rsidR="00D227BC" w:rsidRDefault="00D227BC">
          <w:pPr>
            <w:pStyle w:val="TDC3"/>
            <w:rPr>
              <w:rFonts w:asciiTheme="minorHAnsi" w:eastAsiaTheme="minorEastAsia" w:hAnsiTheme="minorHAnsi" w:cstheme="minorBidi"/>
              <w:iCs w:val="0"/>
              <w:caps w:val="0"/>
              <w:noProof/>
              <w:sz w:val="22"/>
              <w:szCs w:val="22"/>
              <w:lang w:val="es-CO" w:eastAsia="es-CO"/>
            </w:rPr>
          </w:pPr>
          <w:hyperlink w:anchor="_Toc518972000" w:history="1">
            <w:r w:rsidRPr="00430B73">
              <w:rPr>
                <w:rStyle w:val="Hipervnculo"/>
                <w:noProof/>
                <w:lang w:val="es-CO"/>
              </w:rPr>
              <w:t>4.1.2</w:t>
            </w:r>
            <w:r>
              <w:rPr>
                <w:rFonts w:asciiTheme="minorHAnsi" w:eastAsiaTheme="minorEastAsia" w:hAnsiTheme="minorHAnsi" w:cstheme="minorBidi"/>
                <w:iCs w:val="0"/>
                <w:caps w:val="0"/>
                <w:noProof/>
                <w:sz w:val="22"/>
                <w:szCs w:val="22"/>
                <w:lang w:val="es-CO" w:eastAsia="es-CO"/>
              </w:rPr>
              <w:tab/>
            </w:r>
            <w:r w:rsidRPr="00430B73">
              <w:rPr>
                <w:rStyle w:val="Hipervnculo"/>
                <w:noProof/>
              </w:rPr>
              <w:t>Paisaje</w:t>
            </w:r>
            <w:r>
              <w:rPr>
                <w:noProof/>
                <w:webHidden/>
              </w:rPr>
              <w:tab/>
            </w:r>
            <w:r>
              <w:rPr>
                <w:noProof/>
                <w:webHidden/>
              </w:rPr>
              <w:fldChar w:fldCharType="begin"/>
            </w:r>
            <w:r>
              <w:rPr>
                <w:noProof/>
                <w:webHidden/>
              </w:rPr>
              <w:instrText xml:space="preserve"> PAGEREF _Toc518972000 \h </w:instrText>
            </w:r>
            <w:r>
              <w:rPr>
                <w:noProof/>
                <w:webHidden/>
              </w:rPr>
            </w:r>
            <w:r>
              <w:rPr>
                <w:noProof/>
                <w:webHidden/>
              </w:rPr>
              <w:fldChar w:fldCharType="separate"/>
            </w:r>
            <w:r>
              <w:rPr>
                <w:noProof/>
                <w:webHidden/>
              </w:rPr>
              <w:t>108</w:t>
            </w:r>
            <w:r>
              <w:rPr>
                <w:noProof/>
                <w:webHidden/>
              </w:rPr>
              <w:fldChar w:fldCharType="end"/>
            </w:r>
          </w:hyperlink>
        </w:p>
        <w:p w14:paraId="44E46585" w14:textId="77777777" w:rsidR="00D227BC" w:rsidRDefault="00D227BC">
          <w:pPr>
            <w:pStyle w:val="TDC3"/>
            <w:rPr>
              <w:rFonts w:asciiTheme="minorHAnsi" w:eastAsiaTheme="minorEastAsia" w:hAnsiTheme="minorHAnsi" w:cstheme="minorBidi"/>
              <w:iCs w:val="0"/>
              <w:caps w:val="0"/>
              <w:noProof/>
              <w:sz w:val="22"/>
              <w:szCs w:val="22"/>
              <w:lang w:val="es-CO" w:eastAsia="es-CO"/>
            </w:rPr>
          </w:pPr>
          <w:hyperlink w:anchor="_Toc518972001" w:history="1">
            <w:r w:rsidRPr="00430B73">
              <w:rPr>
                <w:rStyle w:val="Hipervnculo"/>
                <w:noProof/>
                <w:lang w:val="es-CO"/>
              </w:rPr>
              <w:t>4.1.3</w:t>
            </w:r>
            <w:r>
              <w:rPr>
                <w:rFonts w:asciiTheme="minorHAnsi" w:eastAsiaTheme="minorEastAsia" w:hAnsiTheme="minorHAnsi" w:cstheme="minorBidi"/>
                <w:iCs w:val="0"/>
                <w:caps w:val="0"/>
                <w:noProof/>
                <w:sz w:val="22"/>
                <w:szCs w:val="22"/>
                <w:lang w:val="es-CO" w:eastAsia="es-CO"/>
              </w:rPr>
              <w:tab/>
            </w:r>
            <w:r w:rsidRPr="00430B73">
              <w:rPr>
                <w:rStyle w:val="Hipervnculo"/>
                <w:noProof/>
              </w:rPr>
              <w:t>Suelos y usos de la tierra</w:t>
            </w:r>
            <w:r>
              <w:rPr>
                <w:noProof/>
                <w:webHidden/>
              </w:rPr>
              <w:tab/>
            </w:r>
            <w:r>
              <w:rPr>
                <w:noProof/>
                <w:webHidden/>
              </w:rPr>
              <w:fldChar w:fldCharType="begin"/>
            </w:r>
            <w:r>
              <w:rPr>
                <w:noProof/>
                <w:webHidden/>
              </w:rPr>
              <w:instrText xml:space="preserve"> PAGEREF _Toc518972001 \h </w:instrText>
            </w:r>
            <w:r>
              <w:rPr>
                <w:noProof/>
                <w:webHidden/>
              </w:rPr>
            </w:r>
            <w:r>
              <w:rPr>
                <w:noProof/>
                <w:webHidden/>
              </w:rPr>
              <w:fldChar w:fldCharType="separate"/>
            </w:r>
            <w:r>
              <w:rPr>
                <w:noProof/>
                <w:webHidden/>
              </w:rPr>
              <w:t>109</w:t>
            </w:r>
            <w:r>
              <w:rPr>
                <w:noProof/>
                <w:webHidden/>
              </w:rPr>
              <w:fldChar w:fldCharType="end"/>
            </w:r>
          </w:hyperlink>
        </w:p>
        <w:p w14:paraId="0917897E" w14:textId="77777777" w:rsidR="00D227BC" w:rsidRDefault="00D227BC">
          <w:pPr>
            <w:pStyle w:val="TDC3"/>
            <w:rPr>
              <w:rFonts w:asciiTheme="minorHAnsi" w:eastAsiaTheme="minorEastAsia" w:hAnsiTheme="minorHAnsi" w:cstheme="minorBidi"/>
              <w:iCs w:val="0"/>
              <w:caps w:val="0"/>
              <w:noProof/>
              <w:sz w:val="22"/>
              <w:szCs w:val="22"/>
              <w:lang w:val="es-CO" w:eastAsia="es-CO"/>
            </w:rPr>
          </w:pPr>
          <w:hyperlink w:anchor="_Toc518972002" w:history="1">
            <w:r w:rsidRPr="00430B73">
              <w:rPr>
                <w:rStyle w:val="Hipervnculo"/>
                <w:noProof/>
                <w:lang w:val="es-CO"/>
              </w:rPr>
              <w:t>4.1.4</w:t>
            </w:r>
            <w:r>
              <w:rPr>
                <w:rFonts w:asciiTheme="minorHAnsi" w:eastAsiaTheme="minorEastAsia" w:hAnsiTheme="minorHAnsi" w:cstheme="minorBidi"/>
                <w:iCs w:val="0"/>
                <w:caps w:val="0"/>
                <w:noProof/>
                <w:sz w:val="22"/>
                <w:szCs w:val="22"/>
                <w:lang w:val="es-CO" w:eastAsia="es-CO"/>
              </w:rPr>
              <w:tab/>
            </w:r>
            <w:r w:rsidRPr="00430B73">
              <w:rPr>
                <w:rStyle w:val="Hipervnculo"/>
                <w:noProof/>
              </w:rPr>
              <w:t>Hidrológico</w:t>
            </w:r>
            <w:r>
              <w:rPr>
                <w:noProof/>
                <w:webHidden/>
              </w:rPr>
              <w:tab/>
            </w:r>
            <w:r>
              <w:rPr>
                <w:noProof/>
                <w:webHidden/>
              </w:rPr>
              <w:fldChar w:fldCharType="begin"/>
            </w:r>
            <w:r>
              <w:rPr>
                <w:noProof/>
                <w:webHidden/>
              </w:rPr>
              <w:instrText xml:space="preserve"> PAGEREF _Toc518972002 \h </w:instrText>
            </w:r>
            <w:r>
              <w:rPr>
                <w:noProof/>
                <w:webHidden/>
              </w:rPr>
            </w:r>
            <w:r>
              <w:rPr>
                <w:noProof/>
                <w:webHidden/>
              </w:rPr>
              <w:fldChar w:fldCharType="separate"/>
            </w:r>
            <w:r>
              <w:rPr>
                <w:noProof/>
                <w:webHidden/>
              </w:rPr>
              <w:t>110</w:t>
            </w:r>
            <w:r>
              <w:rPr>
                <w:noProof/>
                <w:webHidden/>
              </w:rPr>
              <w:fldChar w:fldCharType="end"/>
            </w:r>
          </w:hyperlink>
        </w:p>
        <w:p w14:paraId="67026902" w14:textId="77777777" w:rsidR="00D227BC" w:rsidRDefault="00D227BC">
          <w:pPr>
            <w:pStyle w:val="TDC3"/>
            <w:rPr>
              <w:rFonts w:asciiTheme="minorHAnsi" w:eastAsiaTheme="minorEastAsia" w:hAnsiTheme="minorHAnsi" w:cstheme="minorBidi"/>
              <w:iCs w:val="0"/>
              <w:caps w:val="0"/>
              <w:noProof/>
              <w:sz w:val="22"/>
              <w:szCs w:val="22"/>
              <w:lang w:val="es-CO" w:eastAsia="es-CO"/>
            </w:rPr>
          </w:pPr>
          <w:hyperlink w:anchor="_Toc518972003" w:history="1">
            <w:r w:rsidRPr="00430B73">
              <w:rPr>
                <w:rStyle w:val="Hipervnculo"/>
                <w:noProof/>
                <w:lang w:val="es-CO"/>
              </w:rPr>
              <w:t>4.1.5</w:t>
            </w:r>
            <w:r>
              <w:rPr>
                <w:rFonts w:asciiTheme="minorHAnsi" w:eastAsiaTheme="minorEastAsia" w:hAnsiTheme="minorHAnsi" w:cstheme="minorBidi"/>
                <w:iCs w:val="0"/>
                <w:caps w:val="0"/>
                <w:noProof/>
                <w:sz w:val="22"/>
                <w:szCs w:val="22"/>
                <w:lang w:val="es-CO" w:eastAsia="es-CO"/>
              </w:rPr>
              <w:tab/>
            </w:r>
            <w:r w:rsidRPr="00430B73">
              <w:rPr>
                <w:rStyle w:val="Hipervnculo"/>
                <w:noProof/>
              </w:rPr>
              <w:t>Hidrogeológico</w:t>
            </w:r>
            <w:r>
              <w:rPr>
                <w:noProof/>
                <w:webHidden/>
              </w:rPr>
              <w:tab/>
            </w:r>
            <w:r>
              <w:rPr>
                <w:noProof/>
                <w:webHidden/>
              </w:rPr>
              <w:fldChar w:fldCharType="begin"/>
            </w:r>
            <w:r>
              <w:rPr>
                <w:noProof/>
                <w:webHidden/>
              </w:rPr>
              <w:instrText xml:space="preserve"> PAGEREF _Toc518972003 \h </w:instrText>
            </w:r>
            <w:r>
              <w:rPr>
                <w:noProof/>
                <w:webHidden/>
              </w:rPr>
            </w:r>
            <w:r>
              <w:rPr>
                <w:noProof/>
                <w:webHidden/>
              </w:rPr>
              <w:fldChar w:fldCharType="separate"/>
            </w:r>
            <w:r>
              <w:rPr>
                <w:noProof/>
                <w:webHidden/>
              </w:rPr>
              <w:t>114</w:t>
            </w:r>
            <w:r>
              <w:rPr>
                <w:noProof/>
                <w:webHidden/>
              </w:rPr>
              <w:fldChar w:fldCharType="end"/>
            </w:r>
          </w:hyperlink>
        </w:p>
        <w:p w14:paraId="62836171" w14:textId="77777777" w:rsidR="00D227BC" w:rsidRDefault="00D227BC">
          <w:pPr>
            <w:pStyle w:val="TDC3"/>
            <w:rPr>
              <w:rFonts w:asciiTheme="minorHAnsi" w:eastAsiaTheme="minorEastAsia" w:hAnsiTheme="minorHAnsi" w:cstheme="minorBidi"/>
              <w:iCs w:val="0"/>
              <w:caps w:val="0"/>
              <w:noProof/>
              <w:sz w:val="22"/>
              <w:szCs w:val="22"/>
              <w:lang w:val="es-CO" w:eastAsia="es-CO"/>
            </w:rPr>
          </w:pPr>
          <w:hyperlink w:anchor="_Toc518972004" w:history="1">
            <w:r w:rsidRPr="00430B73">
              <w:rPr>
                <w:rStyle w:val="Hipervnculo"/>
                <w:noProof/>
                <w:lang w:val="es-CO"/>
              </w:rPr>
              <w:t>4.1.6</w:t>
            </w:r>
            <w:r>
              <w:rPr>
                <w:rFonts w:asciiTheme="minorHAnsi" w:eastAsiaTheme="minorEastAsia" w:hAnsiTheme="minorHAnsi" w:cstheme="minorBidi"/>
                <w:iCs w:val="0"/>
                <w:caps w:val="0"/>
                <w:noProof/>
                <w:sz w:val="22"/>
                <w:szCs w:val="22"/>
                <w:lang w:val="es-CO" w:eastAsia="es-CO"/>
              </w:rPr>
              <w:tab/>
            </w:r>
            <w:r w:rsidRPr="00430B73">
              <w:rPr>
                <w:rStyle w:val="Hipervnculo"/>
                <w:noProof/>
              </w:rPr>
              <w:t>Oceanográfico</w:t>
            </w:r>
            <w:r>
              <w:rPr>
                <w:noProof/>
                <w:webHidden/>
              </w:rPr>
              <w:tab/>
            </w:r>
            <w:r>
              <w:rPr>
                <w:noProof/>
                <w:webHidden/>
              </w:rPr>
              <w:fldChar w:fldCharType="begin"/>
            </w:r>
            <w:r>
              <w:rPr>
                <w:noProof/>
                <w:webHidden/>
              </w:rPr>
              <w:instrText xml:space="preserve"> PAGEREF _Toc518972004 \h </w:instrText>
            </w:r>
            <w:r>
              <w:rPr>
                <w:noProof/>
                <w:webHidden/>
              </w:rPr>
            </w:r>
            <w:r>
              <w:rPr>
                <w:noProof/>
                <w:webHidden/>
              </w:rPr>
              <w:fldChar w:fldCharType="separate"/>
            </w:r>
            <w:r>
              <w:rPr>
                <w:noProof/>
                <w:webHidden/>
              </w:rPr>
              <w:t>117</w:t>
            </w:r>
            <w:r>
              <w:rPr>
                <w:noProof/>
                <w:webHidden/>
              </w:rPr>
              <w:fldChar w:fldCharType="end"/>
            </w:r>
          </w:hyperlink>
        </w:p>
        <w:p w14:paraId="653E2595" w14:textId="77777777" w:rsidR="00D227BC" w:rsidRDefault="00D227BC">
          <w:pPr>
            <w:pStyle w:val="TDC3"/>
            <w:rPr>
              <w:rFonts w:asciiTheme="minorHAnsi" w:eastAsiaTheme="minorEastAsia" w:hAnsiTheme="minorHAnsi" w:cstheme="minorBidi"/>
              <w:iCs w:val="0"/>
              <w:caps w:val="0"/>
              <w:noProof/>
              <w:sz w:val="22"/>
              <w:szCs w:val="22"/>
              <w:lang w:val="es-CO" w:eastAsia="es-CO"/>
            </w:rPr>
          </w:pPr>
          <w:hyperlink w:anchor="_Toc518972005" w:history="1">
            <w:r w:rsidRPr="00430B73">
              <w:rPr>
                <w:rStyle w:val="Hipervnculo"/>
                <w:noProof/>
                <w:lang w:val="es-CO"/>
              </w:rPr>
              <w:t>4.1.7</w:t>
            </w:r>
            <w:r>
              <w:rPr>
                <w:rFonts w:asciiTheme="minorHAnsi" w:eastAsiaTheme="minorEastAsia" w:hAnsiTheme="minorHAnsi" w:cstheme="minorBidi"/>
                <w:iCs w:val="0"/>
                <w:caps w:val="0"/>
                <w:noProof/>
                <w:sz w:val="22"/>
                <w:szCs w:val="22"/>
                <w:lang w:val="es-CO" w:eastAsia="es-CO"/>
              </w:rPr>
              <w:tab/>
            </w:r>
            <w:r w:rsidRPr="00430B73">
              <w:rPr>
                <w:rStyle w:val="Hipervnculo"/>
                <w:noProof/>
              </w:rPr>
              <w:t>Atmosférico</w:t>
            </w:r>
            <w:r>
              <w:rPr>
                <w:noProof/>
                <w:webHidden/>
              </w:rPr>
              <w:tab/>
            </w:r>
            <w:r>
              <w:rPr>
                <w:noProof/>
                <w:webHidden/>
              </w:rPr>
              <w:fldChar w:fldCharType="begin"/>
            </w:r>
            <w:r>
              <w:rPr>
                <w:noProof/>
                <w:webHidden/>
              </w:rPr>
              <w:instrText xml:space="preserve"> PAGEREF _Toc518972005 \h </w:instrText>
            </w:r>
            <w:r>
              <w:rPr>
                <w:noProof/>
                <w:webHidden/>
              </w:rPr>
            </w:r>
            <w:r>
              <w:rPr>
                <w:noProof/>
                <w:webHidden/>
              </w:rPr>
              <w:fldChar w:fldCharType="separate"/>
            </w:r>
            <w:r>
              <w:rPr>
                <w:noProof/>
                <w:webHidden/>
              </w:rPr>
              <w:t>118</w:t>
            </w:r>
            <w:r>
              <w:rPr>
                <w:noProof/>
                <w:webHidden/>
              </w:rPr>
              <w:fldChar w:fldCharType="end"/>
            </w:r>
          </w:hyperlink>
        </w:p>
        <w:p w14:paraId="1C34B6CC" w14:textId="77777777" w:rsidR="00D227BC" w:rsidRDefault="00D227BC">
          <w:pPr>
            <w:pStyle w:val="TDC2"/>
            <w:rPr>
              <w:rFonts w:asciiTheme="minorHAnsi" w:eastAsiaTheme="minorEastAsia" w:hAnsiTheme="minorHAnsi" w:cstheme="minorBidi"/>
              <w:b w:val="0"/>
              <w:caps w:val="0"/>
              <w:noProof/>
              <w:sz w:val="22"/>
              <w:szCs w:val="22"/>
              <w:lang w:val="es-CO" w:eastAsia="es-CO"/>
            </w:rPr>
          </w:pPr>
          <w:hyperlink w:anchor="_Toc518972006" w:history="1">
            <w:r w:rsidRPr="00430B73">
              <w:rPr>
                <w:rStyle w:val="Hipervnculo"/>
                <w:noProof/>
              </w:rPr>
              <w:t>4.2</w:t>
            </w:r>
            <w:r>
              <w:rPr>
                <w:rFonts w:asciiTheme="minorHAnsi" w:eastAsiaTheme="minorEastAsia" w:hAnsiTheme="minorHAnsi" w:cstheme="minorBidi"/>
                <w:b w:val="0"/>
                <w:caps w:val="0"/>
                <w:noProof/>
                <w:sz w:val="22"/>
                <w:szCs w:val="22"/>
                <w:lang w:val="es-CO" w:eastAsia="es-CO"/>
              </w:rPr>
              <w:tab/>
            </w:r>
            <w:r w:rsidRPr="00430B73">
              <w:rPr>
                <w:rStyle w:val="Hipervnculo"/>
                <w:noProof/>
              </w:rPr>
              <w:t>MEDIO BIÓTICO</w:t>
            </w:r>
            <w:r>
              <w:rPr>
                <w:noProof/>
                <w:webHidden/>
              </w:rPr>
              <w:tab/>
            </w:r>
            <w:r>
              <w:rPr>
                <w:noProof/>
                <w:webHidden/>
              </w:rPr>
              <w:fldChar w:fldCharType="begin"/>
            </w:r>
            <w:r>
              <w:rPr>
                <w:noProof/>
                <w:webHidden/>
              </w:rPr>
              <w:instrText xml:space="preserve"> PAGEREF _Toc518972006 \h </w:instrText>
            </w:r>
            <w:r>
              <w:rPr>
                <w:noProof/>
                <w:webHidden/>
              </w:rPr>
            </w:r>
            <w:r>
              <w:rPr>
                <w:noProof/>
                <w:webHidden/>
              </w:rPr>
              <w:fldChar w:fldCharType="separate"/>
            </w:r>
            <w:r>
              <w:rPr>
                <w:noProof/>
                <w:webHidden/>
              </w:rPr>
              <w:t>122</w:t>
            </w:r>
            <w:r>
              <w:rPr>
                <w:noProof/>
                <w:webHidden/>
              </w:rPr>
              <w:fldChar w:fldCharType="end"/>
            </w:r>
          </w:hyperlink>
        </w:p>
        <w:p w14:paraId="2D5578A4" w14:textId="77777777" w:rsidR="00D227BC" w:rsidRDefault="00D227BC">
          <w:pPr>
            <w:pStyle w:val="TDC3"/>
            <w:rPr>
              <w:rFonts w:asciiTheme="minorHAnsi" w:eastAsiaTheme="minorEastAsia" w:hAnsiTheme="minorHAnsi" w:cstheme="minorBidi"/>
              <w:iCs w:val="0"/>
              <w:caps w:val="0"/>
              <w:noProof/>
              <w:sz w:val="22"/>
              <w:szCs w:val="22"/>
              <w:lang w:val="es-CO" w:eastAsia="es-CO"/>
            </w:rPr>
          </w:pPr>
          <w:hyperlink w:anchor="_Toc518972007" w:history="1">
            <w:r w:rsidRPr="00430B73">
              <w:rPr>
                <w:rStyle w:val="Hipervnculo"/>
                <w:noProof/>
                <w:lang w:val="es-CO"/>
              </w:rPr>
              <w:t>4.2.1</w:t>
            </w:r>
            <w:r>
              <w:rPr>
                <w:rFonts w:asciiTheme="minorHAnsi" w:eastAsiaTheme="minorEastAsia" w:hAnsiTheme="minorHAnsi" w:cstheme="minorBidi"/>
                <w:iCs w:val="0"/>
                <w:caps w:val="0"/>
                <w:noProof/>
                <w:sz w:val="22"/>
                <w:szCs w:val="22"/>
                <w:lang w:val="es-CO" w:eastAsia="es-CO"/>
              </w:rPr>
              <w:tab/>
            </w:r>
            <w:r w:rsidRPr="00430B73">
              <w:rPr>
                <w:rStyle w:val="Hipervnculo"/>
                <w:noProof/>
              </w:rPr>
              <w:t>Ecosistemas terrestres</w:t>
            </w:r>
            <w:r>
              <w:rPr>
                <w:noProof/>
                <w:webHidden/>
              </w:rPr>
              <w:tab/>
            </w:r>
            <w:r>
              <w:rPr>
                <w:noProof/>
                <w:webHidden/>
              </w:rPr>
              <w:fldChar w:fldCharType="begin"/>
            </w:r>
            <w:r>
              <w:rPr>
                <w:noProof/>
                <w:webHidden/>
              </w:rPr>
              <w:instrText xml:space="preserve"> PAGEREF _Toc518972007 \h </w:instrText>
            </w:r>
            <w:r>
              <w:rPr>
                <w:noProof/>
                <w:webHidden/>
              </w:rPr>
            </w:r>
            <w:r>
              <w:rPr>
                <w:noProof/>
                <w:webHidden/>
              </w:rPr>
              <w:fldChar w:fldCharType="separate"/>
            </w:r>
            <w:r>
              <w:rPr>
                <w:noProof/>
                <w:webHidden/>
              </w:rPr>
              <w:t>123</w:t>
            </w:r>
            <w:r>
              <w:rPr>
                <w:noProof/>
                <w:webHidden/>
              </w:rPr>
              <w:fldChar w:fldCharType="end"/>
            </w:r>
          </w:hyperlink>
        </w:p>
        <w:p w14:paraId="4301FED3" w14:textId="77777777" w:rsidR="00D227BC" w:rsidRDefault="00D227BC">
          <w:pPr>
            <w:pStyle w:val="TDC3"/>
            <w:rPr>
              <w:rFonts w:asciiTheme="minorHAnsi" w:eastAsiaTheme="minorEastAsia" w:hAnsiTheme="minorHAnsi" w:cstheme="minorBidi"/>
              <w:iCs w:val="0"/>
              <w:caps w:val="0"/>
              <w:noProof/>
              <w:sz w:val="22"/>
              <w:szCs w:val="22"/>
              <w:lang w:val="es-CO" w:eastAsia="es-CO"/>
            </w:rPr>
          </w:pPr>
          <w:hyperlink w:anchor="_Toc518972008" w:history="1">
            <w:r w:rsidRPr="00430B73">
              <w:rPr>
                <w:rStyle w:val="Hipervnculo"/>
                <w:noProof/>
                <w:lang w:val="es-CO"/>
              </w:rPr>
              <w:t>4.2.2</w:t>
            </w:r>
            <w:r>
              <w:rPr>
                <w:rFonts w:asciiTheme="minorHAnsi" w:eastAsiaTheme="minorEastAsia" w:hAnsiTheme="minorHAnsi" w:cstheme="minorBidi"/>
                <w:iCs w:val="0"/>
                <w:caps w:val="0"/>
                <w:noProof/>
                <w:sz w:val="22"/>
                <w:szCs w:val="22"/>
                <w:lang w:val="es-CO" w:eastAsia="es-CO"/>
              </w:rPr>
              <w:tab/>
            </w:r>
            <w:r w:rsidRPr="00430B73">
              <w:rPr>
                <w:rStyle w:val="Hipervnculo"/>
                <w:noProof/>
              </w:rPr>
              <w:t>Ecosistemas acuáticos continentales y marino-costeros</w:t>
            </w:r>
            <w:r>
              <w:rPr>
                <w:noProof/>
                <w:webHidden/>
              </w:rPr>
              <w:tab/>
            </w:r>
            <w:r>
              <w:rPr>
                <w:noProof/>
                <w:webHidden/>
              </w:rPr>
              <w:fldChar w:fldCharType="begin"/>
            </w:r>
            <w:r>
              <w:rPr>
                <w:noProof/>
                <w:webHidden/>
              </w:rPr>
              <w:instrText xml:space="preserve"> PAGEREF _Toc518972008 \h </w:instrText>
            </w:r>
            <w:r>
              <w:rPr>
                <w:noProof/>
                <w:webHidden/>
              </w:rPr>
            </w:r>
            <w:r>
              <w:rPr>
                <w:noProof/>
                <w:webHidden/>
              </w:rPr>
              <w:fldChar w:fldCharType="separate"/>
            </w:r>
            <w:r>
              <w:rPr>
                <w:noProof/>
                <w:webHidden/>
              </w:rPr>
              <w:t>137</w:t>
            </w:r>
            <w:r>
              <w:rPr>
                <w:noProof/>
                <w:webHidden/>
              </w:rPr>
              <w:fldChar w:fldCharType="end"/>
            </w:r>
          </w:hyperlink>
        </w:p>
        <w:p w14:paraId="3E99B6ED" w14:textId="77777777" w:rsidR="00D227BC" w:rsidRDefault="00D227BC">
          <w:pPr>
            <w:pStyle w:val="TDC3"/>
            <w:rPr>
              <w:rFonts w:asciiTheme="minorHAnsi" w:eastAsiaTheme="minorEastAsia" w:hAnsiTheme="minorHAnsi" w:cstheme="minorBidi"/>
              <w:iCs w:val="0"/>
              <w:caps w:val="0"/>
              <w:noProof/>
              <w:sz w:val="22"/>
              <w:szCs w:val="22"/>
              <w:lang w:val="es-CO" w:eastAsia="es-CO"/>
            </w:rPr>
          </w:pPr>
          <w:hyperlink w:anchor="_Toc518972009" w:history="1">
            <w:r w:rsidRPr="00430B73">
              <w:rPr>
                <w:rStyle w:val="Hipervnculo"/>
                <w:noProof/>
                <w:lang w:val="es-CO"/>
              </w:rPr>
              <w:t>4.2.3</w:t>
            </w:r>
            <w:r>
              <w:rPr>
                <w:rFonts w:asciiTheme="minorHAnsi" w:eastAsiaTheme="minorEastAsia" w:hAnsiTheme="minorHAnsi" w:cstheme="minorBidi"/>
                <w:iCs w:val="0"/>
                <w:caps w:val="0"/>
                <w:noProof/>
                <w:sz w:val="22"/>
                <w:szCs w:val="22"/>
                <w:lang w:val="es-CO" w:eastAsia="es-CO"/>
              </w:rPr>
              <w:tab/>
            </w:r>
            <w:r w:rsidRPr="00430B73">
              <w:rPr>
                <w:rStyle w:val="Hipervnculo"/>
                <w:noProof/>
              </w:rPr>
              <w:t>Áreas de Especial Interés Ambiental (AEIA)</w:t>
            </w:r>
            <w:r>
              <w:rPr>
                <w:noProof/>
                <w:webHidden/>
              </w:rPr>
              <w:tab/>
            </w:r>
            <w:r>
              <w:rPr>
                <w:noProof/>
                <w:webHidden/>
              </w:rPr>
              <w:fldChar w:fldCharType="begin"/>
            </w:r>
            <w:r>
              <w:rPr>
                <w:noProof/>
                <w:webHidden/>
              </w:rPr>
              <w:instrText xml:space="preserve"> PAGEREF _Toc518972009 \h </w:instrText>
            </w:r>
            <w:r>
              <w:rPr>
                <w:noProof/>
                <w:webHidden/>
              </w:rPr>
            </w:r>
            <w:r>
              <w:rPr>
                <w:noProof/>
                <w:webHidden/>
              </w:rPr>
              <w:fldChar w:fldCharType="separate"/>
            </w:r>
            <w:r>
              <w:rPr>
                <w:noProof/>
                <w:webHidden/>
              </w:rPr>
              <w:t>142</w:t>
            </w:r>
            <w:r>
              <w:rPr>
                <w:noProof/>
                <w:webHidden/>
              </w:rPr>
              <w:fldChar w:fldCharType="end"/>
            </w:r>
          </w:hyperlink>
        </w:p>
        <w:p w14:paraId="2A0B6682" w14:textId="77777777" w:rsidR="00D227BC" w:rsidRDefault="00D227BC">
          <w:pPr>
            <w:pStyle w:val="TDC2"/>
            <w:rPr>
              <w:rFonts w:asciiTheme="minorHAnsi" w:eastAsiaTheme="minorEastAsia" w:hAnsiTheme="minorHAnsi" w:cstheme="minorBidi"/>
              <w:b w:val="0"/>
              <w:caps w:val="0"/>
              <w:noProof/>
              <w:sz w:val="22"/>
              <w:szCs w:val="22"/>
              <w:lang w:val="es-CO" w:eastAsia="es-CO"/>
            </w:rPr>
          </w:pPr>
          <w:hyperlink w:anchor="_Toc518972010" w:history="1">
            <w:r w:rsidRPr="00430B73">
              <w:rPr>
                <w:rStyle w:val="Hipervnculo"/>
                <w:noProof/>
              </w:rPr>
              <w:t>4.3</w:t>
            </w:r>
            <w:r>
              <w:rPr>
                <w:rFonts w:asciiTheme="minorHAnsi" w:eastAsiaTheme="minorEastAsia" w:hAnsiTheme="minorHAnsi" w:cstheme="minorBidi"/>
                <w:b w:val="0"/>
                <w:caps w:val="0"/>
                <w:noProof/>
                <w:sz w:val="22"/>
                <w:szCs w:val="22"/>
                <w:lang w:val="es-CO" w:eastAsia="es-CO"/>
              </w:rPr>
              <w:tab/>
            </w:r>
            <w:r w:rsidRPr="00430B73">
              <w:rPr>
                <w:rStyle w:val="Hipervnculo"/>
                <w:noProof/>
              </w:rPr>
              <w:t>MEDIO SOCIOECONÓMICO</w:t>
            </w:r>
            <w:r>
              <w:rPr>
                <w:noProof/>
                <w:webHidden/>
              </w:rPr>
              <w:tab/>
            </w:r>
            <w:r>
              <w:rPr>
                <w:noProof/>
                <w:webHidden/>
              </w:rPr>
              <w:fldChar w:fldCharType="begin"/>
            </w:r>
            <w:r>
              <w:rPr>
                <w:noProof/>
                <w:webHidden/>
              </w:rPr>
              <w:instrText xml:space="preserve"> PAGEREF _Toc518972010 \h </w:instrText>
            </w:r>
            <w:r>
              <w:rPr>
                <w:noProof/>
                <w:webHidden/>
              </w:rPr>
            </w:r>
            <w:r>
              <w:rPr>
                <w:noProof/>
                <w:webHidden/>
              </w:rPr>
              <w:fldChar w:fldCharType="separate"/>
            </w:r>
            <w:r>
              <w:rPr>
                <w:noProof/>
                <w:webHidden/>
              </w:rPr>
              <w:t>144</w:t>
            </w:r>
            <w:r>
              <w:rPr>
                <w:noProof/>
                <w:webHidden/>
              </w:rPr>
              <w:fldChar w:fldCharType="end"/>
            </w:r>
          </w:hyperlink>
        </w:p>
        <w:p w14:paraId="12685CDA" w14:textId="77777777" w:rsidR="00D227BC" w:rsidRDefault="00D227BC">
          <w:pPr>
            <w:pStyle w:val="TDC3"/>
            <w:rPr>
              <w:rFonts w:asciiTheme="minorHAnsi" w:eastAsiaTheme="minorEastAsia" w:hAnsiTheme="minorHAnsi" w:cstheme="minorBidi"/>
              <w:iCs w:val="0"/>
              <w:caps w:val="0"/>
              <w:noProof/>
              <w:sz w:val="22"/>
              <w:szCs w:val="22"/>
              <w:lang w:val="es-CO" w:eastAsia="es-CO"/>
            </w:rPr>
          </w:pPr>
          <w:hyperlink w:anchor="_Toc518972011" w:history="1">
            <w:r w:rsidRPr="00430B73">
              <w:rPr>
                <w:rStyle w:val="Hipervnculo"/>
                <w:noProof/>
                <w:lang w:val="es-CO"/>
              </w:rPr>
              <w:t>4.3.1</w:t>
            </w:r>
            <w:r>
              <w:rPr>
                <w:rFonts w:asciiTheme="minorHAnsi" w:eastAsiaTheme="minorEastAsia" w:hAnsiTheme="minorHAnsi" w:cstheme="minorBidi"/>
                <w:iCs w:val="0"/>
                <w:caps w:val="0"/>
                <w:noProof/>
                <w:sz w:val="22"/>
                <w:szCs w:val="22"/>
                <w:lang w:val="es-CO" w:eastAsia="es-CO"/>
              </w:rPr>
              <w:tab/>
            </w:r>
            <w:r w:rsidRPr="00430B73">
              <w:rPr>
                <w:rStyle w:val="Hipervnculo"/>
                <w:noProof/>
              </w:rPr>
              <w:t>Demográfico</w:t>
            </w:r>
            <w:r>
              <w:rPr>
                <w:noProof/>
                <w:webHidden/>
              </w:rPr>
              <w:tab/>
            </w:r>
            <w:r>
              <w:rPr>
                <w:noProof/>
                <w:webHidden/>
              </w:rPr>
              <w:fldChar w:fldCharType="begin"/>
            </w:r>
            <w:r>
              <w:rPr>
                <w:noProof/>
                <w:webHidden/>
              </w:rPr>
              <w:instrText xml:space="preserve"> PAGEREF _Toc518972011 \h </w:instrText>
            </w:r>
            <w:r>
              <w:rPr>
                <w:noProof/>
                <w:webHidden/>
              </w:rPr>
            </w:r>
            <w:r>
              <w:rPr>
                <w:noProof/>
                <w:webHidden/>
              </w:rPr>
              <w:fldChar w:fldCharType="separate"/>
            </w:r>
            <w:r>
              <w:rPr>
                <w:noProof/>
                <w:webHidden/>
              </w:rPr>
              <w:t>145</w:t>
            </w:r>
            <w:r>
              <w:rPr>
                <w:noProof/>
                <w:webHidden/>
              </w:rPr>
              <w:fldChar w:fldCharType="end"/>
            </w:r>
          </w:hyperlink>
        </w:p>
        <w:p w14:paraId="48BEBF95" w14:textId="77777777" w:rsidR="00D227BC" w:rsidRDefault="00D227BC">
          <w:pPr>
            <w:pStyle w:val="TDC3"/>
            <w:rPr>
              <w:rFonts w:asciiTheme="minorHAnsi" w:eastAsiaTheme="minorEastAsia" w:hAnsiTheme="minorHAnsi" w:cstheme="minorBidi"/>
              <w:iCs w:val="0"/>
              <w:caps w:val="0"/>
              <w:noProof/>
              <w:sz w:val="22"/>
              <w:szCs w:val="22"/>
              <w:lang w:val="es-CO" w:eastAsia="es-CO"/>
            </w:rPr>
          </w:pPr>
          <w:hyperlink w:anchor="_Toc518972012" w:history="1">
            <w:r w:rsidRPr="00430B73">
              <w:rPr>
                <w:rStyle w:val="Hipervnculo"/>
                <w:noProof/>
                <w:lang w:val="es-CO"/>
              </w:rPr>
              <w:t>4.3.2</w:t>
            </w:r>
            <w:r>
              <w:rPr>
                <w:rFonts w:asciiTheme="minorHAnsi" w:eastAsiaTheme="minorEastAsia" w:hAnsiTheme="minorHAnsi" w:cstheme="minorBidi"/>
                <w:iCs w:val="0"/>
                <w:caps w:val="0"/>
                <w:noProof/>
                <w:sz w:val="22"/>
                <w:szCs w:val="22"/>
                <w:lang w:val="es-CO" w:eastAsia="es-CO"/>
              </w:rPr>
              <w:tab/>
            </w:r>
            <w:r w:rsidRPr="00430B73">
              <w:rPr>
                <w:rStyle w:val="Hipervnculo"/>
                <w:noProof/>
              </w:rPr>
              <w:t>Espacial</w:t>
            </w:r>
            <w:r>
              <w:rPr>
                <w:noProof/>
                <w:webHidden/>
              </w:rPr>
              <w:tab/>
            </w:r>
            <w:r>
              <w:rPr>
                <w:noProof/>
                <w:webHidden/>
              </w:rPr>
              <w:fldChar w:fldCharType="begin"/>
            </w:r>
            <w:r>
              <w:rPr>
                <w:noProof/>
                <w:webHidden/>
              </w:rPr>
              <w:instrText xml:space="preserve"> PAGEREF _Toc518972012 \h </w:instrText>
            </w:r>
            <w:r>
              <w:rPr>
                <w:noProof/>
                <w:webHidden/>
              </w:rPr>
            </w:r>
            <w:r>
              <w:rPr>
                <w:noProof/>
                <w:webHidden/>
              </w:rPr>
              <w:fldChar w:fldCharType="separate"/>
            </w:r>
            <w:r>
              <w:rPr>
                <w:noProof/>
                <w:webHidden/>
              </w:rPr>
              <w:t>147</w:t>
            </w:r>
            <w:r>
              <w:rPr>
                <w:noProof/>
                <w:webHidden/>
              </w:rPr>
              <w:fldChar w:fldCharType="end"/>
            </w:r>
          </w:hyperlink>
        </w:p>
        <w:p w14:paraId="58C88D4C" w14:textId="77777777" w:rsidR="00D227BC" w:rsidRDefault="00D227BC">
          <w:pPr>
            <w:pStyle w:val="TDC3"/>
            <w:rPr>
              <w:rFonts w:asciiTheme="minorHAnsi" w:eastAsiaTheme="minorEastAsia" w:hAnsiTheme="minorHAnsi" w:cstheme="minorBidi"/>
              <w:iCs w:val="0"/>
              <w:caps w:val="0"/>
              <w:noProof/>
              <w:sz w:val="22"/>
              <w:szCs w:val="22"/>
              <w:lang w:val="es-CO" w:eastAsia="es-CO"/>
            </w:rPr>
          </w:pPr>
          <w:hyperlink w:anchor="_Toc518972013" w:history="1">
            <w:r w:rsidRPr="00430B73">
              <w:rPr>
                <w:rStyle w:val="Hipervnculo"/>
                <w:noProof/>
                <w:lang w:val="es-CO"/>
              </w:rPr>
              <w:t>4.3.3</w:t>
            </w:r>
            <w:r>
              <w:rPr>
                <w:rFonts w:asciiTheme="minorHAnsi" w:eastAsiaTheme="minorEastAsia" w:hAnsiTheme="minorHAnsi" w:cstheme="minorBidi"/>
                <w:iCs w:val="0"/>
                <w:caps w:val="0"/>
                <w:noProof/>
                <w:sz w:val="22"/>
                <w:szCs w:val="22"/>
                <w:lang w:val="es-CO" w:eastAsia="es-CO"/>
              </w:rPr>
              <w:tab/>
            </w:r>
            <w:r w:rsidRPr="00430B73">
              <w:rPr>
                <w:rStyle w:val="Hipervnculo"/>
                <w:noProof/>
              </w:rPr>
              <w:t>Económico</w:t>
            </w:r>
            <w:r>
              <w:rPr>
                <w:noProof/>
                <w:webHidden/>
              </w:rPr>
              <w:tab/>
            </w:r>
            <w:r>
              <w:rPr>
                <w:noProof/>
                <w:webHidden/>
              </w:rPr>
              <w:fldChar w:fldCharType="begin"/>
            </w:r>
            <w:r>
              <w:rPr>
                <w:noProof/>
                <w:webHidden/>
              </w:rPr>
              <w:instrText xml:space="preserve"> PAGEREF _Toc518972013 \h </w:instrText>
            </w:r>
            <w:r>
              <w:rPr>
                <w:noProof/>
                <w:webHidden/>
              </w:rPr>
            </w:r>
            <w:r>
              <w:rPr>
                <w:noProof/>
                <w:webHidden/>
              </w:rPr>
              <w:fldChar w:fldCharType="separate"/>
            </w:r>
            <w:r>
              <w:rPr>
                <w:noProof/>
                <w:webHidden/>
              </w:rPr>
              <w:t>148</w:t>
            </w:r>
            <w:r>
              <w:rPr>
                <w:noProof/>
                <w:webHidden/>
              </w:rPr>
              <w:fldChar w:fldCharType="end"/>
            </w:r>
          </w:hyperlink>
        </w:p>
        <w:p w14:paraId="20E1721B" w14:textId="77777777" w:rsidR="00D227BC" w:rsidRDefault="00D227BC">
          <w:pPr>
            <w:pStyle w:val="TDC3"/>
            <w:rPr>
              <w:rFonts w:asciiTheme="minorHAnsi" w:eastAsiaTheme="minorEastAsia" w:hAnsiTheme="minorHAnsi" w:cstheme="minorBidi"/>
              <w:iCs w:val="0"/>
              <w:caps w:val="0"/>
              <w:noProof/>
              <w:sz w:val="22"/>
              <w:szCs w:val="22"/>
              <w:lang w:val="es-CO" w:eastAsia="es-CO"/>
            </w:rPr>
          </w:pPr>
          <w:hyperlink w:anchor="_Toc518972014" w:history="1">
            <w:r w:rsidRPr="00430B73">
              <w:rPr>
                <w:rStyle w:val="Hipervnculo"/>
                <w:noProof/>
                <w:lang w:val="es-CO"/>
              </w:rPr>
              <w:t>4.3.4</w:t>
            </w:r>
            <w:r>
              <w:rPr>
                <w:rFonts w:asciiTheme="minorHAnsi" w:eastAsiaTheme="minorEastAsia" w:hAnsiTheme="minorHAnsi" w:cstheme="minorBidi"/>
                <w:iCs w:val="0"/>
                <w:caps w:val="0"/>
                <w:noProof/>
                <w:sz w:val="22"/>
                <w:szCs w:val="22"/>
                <w:lang w:val="es-CO" w:eastAsia="es-CO"/>
              </w:rPr>
              <w:tab/>
            </w:r>
            <w:r w:rsidRPr="00430B73">
              <w:rPr>
                <w:rStyle w:val="Hipervnculo"/>
                <w:noProof/>
              </w:rPr>
              <w:t>Cultural</w:t>
            </w:r>
            <w:r>
              <w:rPr>
                <w:noProof/>
                <w:webHidden/>
              </w:rPr>
              <w:tab/>
            </w:r>
            <w:r>
              <w:rPr>
                <w:noProof/>
                <w:webHidden/>
              </w:rPr>
              <w:fldChar w:fldCharType="begin"/>
            </w:r>
            <w:r>
              <w:rPr>
                <w:noProof/>
                <w:webHidden/>
              </w:rPr>
              <w:instrText xml:space="preserve"> PAGEREF _Toc518972014 \h </w:instrText>
            </w:r>
            <w:r>
              <w:rPr>
                <w:noProof/>
                <w:webHidden/>
              </w:rPr>
            </w:r>
            <w:r>
              <w:rPr>
                <w:noProof/>
                <w:webHidden/>
              </w:rPr>
              <w:fldChar w:fldCharType="separate"/>
            </w:r>
            <w:r>
              <w:rPr>
                <w:noProof/>
                <w:webHidden/>
              </w:rPr>
              <w:t>150</w:t>
            </w:r>
            <w:r>
              <w:rPr>
                <w:noProof/>
                <w:webHidden/>
              </w:rPr>
              <w:fldChar w:fldCharType="end"/>
            </w:r>
          </w:hyperlink>
        </w:p>
        <w:p w14:paraId="03E332F4" w14:textId="77777777" w:rsidR="00D227BC" w:rsidRDefault="00D227BC">
          <w:pPr>
            <w:pStyle w:val="TDC3"/>
            <w:rPr>
              <w:rFonts w:asciiTheme="minorHAnsi" w:eastAsiaTheme="minorEastAsia" w:hAnsiTheme="minorHAnsi" w:cstheme="minorBidi"/>
              <w:iCs w:val="0"/>
              <w:caps w:val="0"/>
              <w:noProof/>
              <w:sz w:val="22"/>
              <w:szCs w:val="22"/>
              <w:lang w:val="es-CO" w:eastAsia="es-CO"/>
            </w:rPr>
          </w:pPr>
          <w:hyperlink w:anchor="_Toc518972015" w:history="1">
            <w:r w:rsidRPr="00430B73">
              <w:rPr>
                <w:rStyle w:val="Hipervnculo"/>
                <w:noProof/>
                <w:lang w:val="es-CO"/>
              </w:rPr>
              <w:t>4.3.5</w:t>
            </w:r>
            <w:r>
              <w:rPr>
                <w:rFonts w:asciiTheme="minorHAnsi" w:eastAsiaTheme="minorEastAsia" w:hAnsiTheme="minorHAnsi" w:cstheme="minorBidi"/>
                <w:iCs w:val="0"/>
                <w:caps w:val="0"/>
                <w:noProof/>
                <w:sz w:val="22"/>
                <w:szCs w:val="22"/>
                <w:lang w:val="es-CO" w:eastAsia="es-CO"/>
              </w:rPr>
              <w:tab/>
            </w:r>
            <w:r w:rsidRPr="00430B73">
              <w:rPr>
                <w:rStyle w:val="Hipervnculo"/>
                <w:noProof/>
              </w:rPr>
              <w:t>Arqueológico</w:t>
            </w:r>
            <w:r>
              <w:rPr>
                <w:noProof/>
                <w:webHidden/>
              </w:rPr>
              <w:tab/>
            </w:r>
            <w:r>
              <w:rPr>
                <w:noProof/>
                <w:webHidden/>
              </w:rPr>
              <w:fldChar w:fldCharType="begin"/>
            </w:r>
            <w:r>
              <w:rPr>
                <w:noProof/>
                <w:webHidden/>
              </w:rPr>
              <w:instrText xml:space="preserve"> PAGEREF _Toc518972015 \h </w:instrText>
            </w:r>
            <w:r>
              <w:rPr>
                <w:noProof/>
                <w:webHidden/>
              </w:rPr>
            </w:r>
            <w:r>
              <w:rPr>
                <w:noProof/>
                <w:webHidden/>
              </w:rPr>
              <w:fldChar w:fldCharType="separate"/>
            </w:r>
            <w:r>
              <w:rPr>
                <w:noProof/>
                <w:webHidden/>
              </w:rPr>
              <w:t>153</w:t>
            </w:r>
            <w:r>
              <w:rPr>
                <w:noProof/>
                <w:webHidden/>
              </w:rPr>
              <w:fldChar w:fldCharType="end"/>
            </w:r>
          </w:hyperlink>
        </w:p>
        <w:p w14:paraId="3E267682" w14:textId="77777777" w:rsidR="00D227BC" w:rsidRDefault="00D227BC">
          <w:pPr>
            <w:pStyle w:val="TDC3"/>
            <w:rPr>
              <w:rFonts w:asciiTheme="minorHAnsi" w:eastAsiaTheme="minorEastAsia" w:hAnsiTheme="minorHAnsi" w:cstheme="minorBidi"/>
              <w:iCs w:val="0"/>
              <w:caps w:val="0"/>
              <w:noProof/>
              <w:sz w:val="22"/>
              <w:szCs w:val="22"/>
              <w:lang w:val="es-CO" w:eastAsia="es-CO"/>
            </w:rPr>
          </w:pPr>
          <w:hyperlink w:anchor="_Toc518972016" w:history="1">
            <w:r w:rsidRPr="00430B73">
              <w:rPr>
                <w:rStyle w:val="Hipervnculo"/>
                <w:noProof/>
                <w:lang w:val="es-CO"/>
              </w:rPr>
              <w:t>4.3.6</w:t>
            </w:r>
            <w:r>
              <w:rPr>
                <w:rFonts w:asciiTheme="minorHAnsi" w:eastAsiaTheme="minorEastAsia" w:hAnsiTheme="minorHAnsi" w:cstheme="minorBidi"/>
                <w:iCs w:val="0"/>
                <w:caps w:val="0"/>
                <w:noProof/>
                <w:sz w:val="22"/>
                <w:szCs w:val="22"/>
                <w:lang w:val="es-CO" w:eastAsia="es-CO"/>
              </w:rPr>
              <w:tab/>
            </w:r>
            <w:r w:rsidRPr="00430B73">
              <w:rPr>
                <w:rStyle w:val="Hipervnculo"/>
                <w:noProof/>
              </w:rPr>
              <w:t>Político-organizativo</w:t>
            </w:r>
            <w:r>
              <w:rPr>
                <w:noProof/>
                <w:webHidden/>
              </w:rPr>
              <w:tab/>
            </w:r>
            <w:r>
              <w:rPr>
                <w:noProof/>
                <w:webHidden/>
              </w:rPr>
              <w:fldChar w:fldCharType="begin"/>
            </w:r>
            <w:r>
              <w:rPr>
                <w:noProof/>
                <w:webHidden/>
              </w:rPr>
              <w:instrText xml:space="preserve"> PAGEREF _Toc518972016 \h </w:instrText>
            </w:r>
            <w:r>
              <w:rPr>
                <w:noProof/>
                <w:webHidden/>
              </w:rPr>
            </w:r>
            <w:r>
              <w:rPr>
                <w:noProof/>
                <w:webHidden/>
              </w:rPr>
              <w:fldChar w:fldCharType="separate"/>
            </w:r>
            <w:r>
              <w:rPr>
                <w:noProof/>
                <w:webHidden/>
              </w:rPr>
              <w:t>154</w:t>
            </w:r>
            <w:r>
              <w:rPr>
                <w:noProof/>
                <w:webHidden/>
              </w:rPr>
              <w:fldChar w:fldCharType="end"/>
            </w:r>
          </w:hyperlink>
        </w:p>
        <w:p w14:paraId="649D3815" w14:textId="77777777" w:rsidR="00D227BC" w:rsidRDefault="00D227BC">
          <w:pPr>
            <w:pStyle w:val="TDC3"/>
            <w:rPr>
              <w:rFonts w:asciiTheme="minorHAnsi" w:eastAsiaTheme="minorEastAsia" w:hAnsiTheme="minorHAnsi" w:cstheme="minorBidi"/>
              <w:iCs w:val="0"/>
              <w:caps w:val="0"/>
              <w:noProof/>
              <w:sz w:val="22"/>
              <w:szCs w:val="22"/>
              <w:lang w:val="es-CO" w:eastAsia="es-CO"/>
            </w:rPr>
          </w:pPr>
          <w:hyperlink w:anchor="_Toc518972017" w:history="1">
            <w:r w:rsidRPr="00430B73">
              <w:rPr>
                <w:rStyle w:val="Hipervnculo"/>
                <w:noProof/>
                <w:lang w:val="es-CO"/>
              </w:rPr>
              <w:t>4.3.7</w:t>
            </w:r>
            <w:r>
              <w:rPr>
                <w:rFonts w:asciiTheme="minorHAnsi" w:eastAsiaTheme="minorEastAsia" w:hAnsiTheme="minorHAnsi" w:cstheme="minorBidi"/>
                <w:iCs w:val="0"/>
                <w:caps w:val="0"/>
                <w:noProof/>
                <w:sz w:val="22"/>
                <w:szCs w:val="22"/>
                <w:lang w:val="es-CO" w:eastAsia="es-CO"/>
              </w:rPr>
              <w:tab/>
            </w:r>
            <w:r w:rsidRPr="00430B73">
              <w:rPr>
                <w:rStyle w:val="Hipervnculo"/>
                <w:noProof/>
              </w:rPr>
              <w:t>Tendencias del desarrollo</w:t>
            </w:r>
            <w:r>
              <w:rPr>
                <w:noProof/>
                <w:webHidden/>
              </w:rPr>
              <w:tab/>
            </w:r>
            <w:r>
              <w:rPr>
                <w:noProof/>
                <w:webHidden/>
              </w:rPr>
              <w:fldChar w:fldCharType="begin"/>
            </w:r>
            <w:r>
              <w:rPr>
                <w:noProof/>
                <w:webHidden/>
              </w:rPr>
              <w:instrText xml:space="preserve"> PAGEREF _Toc518972017 \h </w:instrText>
            </w:r>
            <w:r>
              <w:rPr>
                <w:noProof/>
                <w:webHidden/>
              </w:rPr>
            </w:r>
            <w:r>
              <w:rPr>
                <w:noProof/>
                <w:webHidden/>
              </w:rPr>
              <w:fldChar w:fldCharType="separate"/>
            </w:r>
            <w:r>
              <w:rPr>
                <w:noProof/>
                <w:webHidden/>
              </w:rPr>
              <w:t>155</w:t>
            </w:r>
            <w:r>
              <w:rPr>
                <w:noProof/>
                <w:webHidden/>
              </w:rPr>
              <w:fldChar w:fldCharType="end"/>
            </w:r>
          </w:hyperlink>
        </w:p>
        <w:p w14:paraId="7E7D7C2E" w14:textId="77777777" w:rsidR="00D227BC" w:rsidRDefault="00D227BC">
          <w:pPr>
            <w:pStyle w:val="TDC3"/>
            <w:rPr>
              <w:rFonts w:asciiTheme="minorHAnsi" w:eastAsiaTheme="minorEastAsia" w:hAnsiTheme="minorHAnsi" w:cstheme="minorBidi"/>
              <w:iCs w:val="0"/>
              <w:caps w:val="0"/>
              <w:noProof/>
              <w:sz w:val="22"/>
              <w:szCs w:val="22"/>
              <w:lang w:val="es-CO" w:eastAsia="es-CO"/>
            </w:rPr>
          </w:pPr>
          <w:hyperlink w:anchor="_Toc518972018" w:history="1">
            <w:r w:rsidRPr="00430B73">
              <w:rPr>
                <w:rStyle w:val="Hipervnculo"/>
                <w:noProof/>
                <w:lang w:val="es-CO"/>
              </w:rPr>
              <w:t>4.3.8</w:t>
            </w:r>
            <w:r>
              <w:rPr>
                <w:rFonts w:asciiTheme="minorHAnsi" w:eastAsiaTheme="minorEastAsia" w:hAnsiTheme="minorHAnsi" w:cstheme="minorBidi"/>
                <w:iCs w:val="0"/>
                <w:caps w:val="0"/>
                <w:noProof/>
                <w:sz w:val="22"/>
                <w:szCs w:val="22"/>
                <w:lang w:val="es-CO" w:eastAsia="es-CO"/>
              </w:rPr>
              <w:tab/>
            </w:r>
            <w:r w:rsidRPr="00430B73">
              <w:rPr>
                <w:rStyle w:val="Hipervnculo"/>
                <w:noProof/>
              </w:rPr>
              <w:t>Información sobre población a reasentar</w:t>
            </w:r>
            <w:r>
              <w:rPr>
                <w:noProof/>
                <w:webHidden/>
              </w:rPr>
              <w:tab/>
            </w:r>
            <w:r>
              <w:rPr>
                <w:noProof/>
                <w:webHidden/>
              </w:rPr>
              <w:fldChar w:fldCharType="begin"/>
            </w:r>
            <w:r>
              <w:rPr>
                <w:noProof/>
                <w:webHidden/>
              </w:rPr>
              <w:instrText xml:space="preserve"> PAGEREF _Toc518972018 \h </w:instrText>
            </w:r>
            <w:r>
              <w:rPr>
                <w:noProof/>
                <w:webHidden/>
              </w:rPr>
            </w:r>
            <w:r>
              <w:rPr>
                <w:noProof/>
                <w:webHidden/>
              </w:rPr>
              <w:fldChar w:fldCharType="separate"/>
            </w:r>
            <w:r>
              <w:rPr>
                <w:noProof/>
                <w:webHidden/>
              </w:rPr>
              <w:t>156</w:t>
            </w:r>
            <w:r>
              <w:rPr>
                <w:noProof/>
                <w:webHidden/>
              </w:rPr>
              <w:fldChar w:fldCharType="end"/>
            </w:r>
          </w:hyperlink>
        </w:p>
        <w:p w14:paraId="2F11E8E6" w14:textId="77777777" w:rsidR="00D227BC" w:rsidRDefault="00D227BC">
          <w:pPr>
            <w:pStyle w:val="TDC2"/>
            <w:rPr>
              <w:rFonts w:asciiTheme="minorHAnsi" w:eastAsiaTheme="minorEastAsia" w:hAnsiTheme="minorHAnsi" w:cstheme="minorBidi"/>
              <w:b w:val="0"/>
              <w:caps w:val="0"/>
              <w:noProof/>
              <w:sz w:val="22"/>
              <w:szCs w:val="22"/>
              <w:lang w:val="es-CO" w:eastAsia="es-CO"/>
            </w:rPr>
          </w:pPr>
          <w:hyperlink w:anchor="_Toc518972019" w:history="1">
            <w:r w:rsidRPr="00430B73">
              <w:rPr>
                <w:rStyle w:val="Hipervnculo"/>
                <w:noProof/>
              </w:rPr>
              <w:t>4.4</w:t>
            </w:r>
            <w:r>
              <w:rPr>
                <w:rFonts w:asciiTheme="minorHAnsi" w:eastAsiaTheme="minorEastAsia" w:hAnsiTheme="minorHAnsi" w:cstheme="minorBidi"/>
                <w:b w:val="0"/>
                <w:caps w:val="0"/>
                <w:noProof/>
                <w:sz w:val="22"/>
                <w:szCs w:val="22"/>
                <w:lang w:val="es-CO" w:eastAsia="es-CO"/>
              </w:rPr>
              <w:tab/>
            </w:r>
            <w:r w:rsidRPr="00430B73">
              <w:rPr>
                <w:rStyle w:val="Hipervnculo"/>
                <w:noProof/>
              </w:rPr>
              <w:t>SERVICIOS ECOSISTÉMICOS</w:t>
            </w:r>
            <w:r>
              <w:rPr>
                <w:noProof/>
                <w:webHidden/>
              </w:rPr>
              <w:tab/>
            </w:r>
            <w:r>
              <w:rPr>
                <w:noProof/>
                <w:webHidden/>
              </w:rPr>
              <w:fldChar w:fldCharType="begin"/>
            </w:r>
            <w:r>
              <w:rPr>
                <w:noProof/>
                <w:webHidden/>
              </w:rPr>
              <w:instrText xml:space="preserve"> PAGEREF _Toc518972019 \h </w:instrText>
            </w:r>
            <w:r>
              <w:rPr>
                <w:noProof/>
                <w:webHidden/>
              </w:rPr>
            </w:r>
            <w:r>
              <w:rPr>
                <w:noProof/>
                <w:webHidden/>
              </w:rPr>
              <w:fldChar w:fldCharType="separate"/>
            </w:r>
            <w:r>
              <w:rPr>
                <w:noProof/>
                <w:webHidden/>
              </w:rPr>
              <w:t>158</w:t>
            </w:r>
            <w:r>
              <w:rPr>
                <w:noProof/>
                <w:webHidden/>
              </w:rPr>
              <w:fldChar w:fldCharType="end"/>
            </w:r>
          </w:hyperlink>
        </w:p>
        <w:p w14:paraId="5D208084" w14:textId="77777777" w:rsidR="00D227BC" w:rsidRDefault="00D227BC">
          <w:pPr>
            <w:pStyle w:val="TDC3"/>
            <w:rPr>
              <w:rFonts w:asciiTheme="minorHAnsi" w:eastAsiaTheme="minorEastAsia" w:hAnsiTheme="minorHAnsi" w:cstheme="minorBidi"/>
              <w:iCs w:val="0"/>
              <w:caps w:val="0"/>
              <w:noProof/>
              <w:sz w:val="22"/>
              <w:szCs w:val="22"/>
              <w:lang w:val="es-CO" w:eastAsia="es-CO"/>
            </w:rPr>
          </w:pPr>
          <w:hyperlink w:anchor="_Toc518972020" w:history="1">
            <w:r w:rsidRPr="00430B73">
              <w:rPr>
                <w:rStyle w:val="Hipervnculo"/>
                <w:noProof/>
                <w:lang w:val="es-CO"/>
              </w:rPr>
              <w:t>4.4.1</w:t>
            </w:r>
            <w:r>
              <w:rPr>
                <w:rFonts w:asciiTheme="minorHAnsi" w:eastAsiaTheme="minorEastAsia" w:hAnsiTheme="minorHAnsi" w:cstheme="minorBidi"/>
                <w:iCs w:val="0"/>
                <w:caps w:val="0"/>
                <w:noProof/>
                <w:sz w:val="22"/>
                <w:szCs w:val="22"/>
                <w:lang w:val="es-CO" w:eastAsia="es-CO"/>
              </w:rPr>
              <w:tab/>
            </w:r>
            <w:r w:rsidRPr="00430B73">
              <w:rPr>
                <w:rStyle w:val="Hipervnculo"/>
                <w:noProof/>
              </w:rPr>
              <w:t>Definición de la unidad de análisis</w:t>
            </w:r>
            <w:r>
              <w:rPr>
                <w:noProof/>
                <w:webHidden/>
              </w:rPr>
              <w:tab/>
            </w:r>
            <w:r>
              <w:rPr>
                <w:noProof/>
                <w:webHidden/>
              </w:rPr>
              <w:fldChar w:fldCharType="begin"/>
            </w:r>
            <w:r>
              <w:rPr>
                <w:noProof/>
                <w:webHidden/>
              </w:rPr>
              <w:instrText xml:space="preserve"> PAGEREF _Toc518972020 \h </w:instrText>
            </w:r>
            <w:r>
              <w:rPr>
                <w:noProof/>
                <w:webHidden/>
              </w:rPr>
            </w:r>
            <w:r>
              <w:rPr>
                <w:noProof/>
                <w:webHidden/>
              </w:rPr>
              <w:fldChar w:fldCharType="separate"/>
            </w:r>
            <w:r>
              <w:rPr>
                <w:noProof/>
                <w:webHidden/>
              </w:rPr>
              <w:t>159</w:t>
            </w:r>
            <w:r>
              <w:rPr>
                <w:noProof/>
                <w:webHidden/>
              </w:rPr>
              <w:fldChar w:fldCharType="end"/>
            </w:r>
          </w:hyperlink>
        </w:p>
        <w:p w14:paraId="42EF344D" w14:textId="77777777" w:rsidR="00D227BC" w:rsidRDefault="00D227BC">
          <w:pPr>
            <w:pStyle w:val="TDC3"/>
            <w:rPr>
              <w:rFonts w:asciiTheme="minorHAnsi" w:eastAsiaTheme="minorEastAsia" w:hAnsiTheme="minorHAnsi" w:cstheme="minorBidi"/>
              <w:iCs w:val="0"/>
              <w:caps w:val="0"/>
              <w:noProof/>
              <w:sz w:val="22"/>
              <w:szCs w:val="22"/>
              <w:lang w:val="es-CO" w:eastAsia="es-CO"/>
            </w:rPr>
          </w:pPr>
          <w:hyperlink w:anchor="_Toc518972021" w:history="1">
            <w:r w:rsidRPr="00430B73">
              <w:rPr>
                <w:rStyle w:val="Hipervnculo"/>
                <w:noProof/>
                <w:lang w:val="es-CO"/>
              </w:rPr>
              <w:t>4.4.2</w:t>
            </w:r>
            <w:r>
              <w:rPr>
                <w:rFonts w:asciiTheme="minorHAnsi" w:eastAsiaTheme="minorEastAsia" w:hAnsiTheme="minorHAnsi" w:cstheme="minorBidi"/>
                <w:iCs w:val="0"/>
                <w:caps w:val="0"/>
                <w:noProof/>
                <w:sz w:val="22"/>
                <w:szCs w:val="22"/>
                <w:lang w:val="es-CO" w:eastAsia="es-CO"/>
              </w:rPr>
              <w:tab/>
            </w:r>
            <w:r w:rsidRPr="00430B73">
              <w:rPr>
                <w:rStyle w:val="Hipervnculo"/>
                <w:noProof/>
              </w:rPr>
              <w:t>Identificación y descripción general de los servicios ecosistémicos</w:t>
            </w:r>
            <w:r>
              <w:rPr>
                <w:noProof/>
                <w:webHidden/>
              </w:rPr>
              <w:tab/>
            </w:r>
            <w:r>
              <w:rPr>
                <w:noProof/>
                <w:webHidden/>
              </w:rPr>
              <w:fldChar w:fldCharType="begin"/>
            </w:r>
            <w:r>
              <w:rPr>
                <w:noProof/>
                <w:webHidden/>
              </w:rPr>
              <w:instrText xml:space="preserve"> PAGEREF _Toc518972021 \h </w:instrText>
            </w:r>
            <w:r>
              <w:rPr>
                <w:noProof/>
                <w:webHidden/>
              </w:rPr>
            </w:r>
            <w:r>
              <w:rPr>
                <w:noProof/>
                <w:webHidden/>
              </w:rPr>
              <w:fldChar w:fldCharType="separate"/>
            </w:r>
            <w:r>
              <w:rPr>
                <w:noProof/>
                <w:webHidden/>
              </w:rPr>
              <w:t>159</w:t>
            </w:r>
            <w:r>
              <w:rPr>
                <w:noProof/>
                <w:webHidden/>
              </w:rPr>
              <w:fldChar w:fldCharType="end"/>
            </w:r>
          </w:hyperlink>
        </w:p>
        <w:p w14:paraId="6DB63A79" w14:textId="77777777" w:rsidR="00D227BC" w:rsidRDefault="00D227BC">
          <w:pPr>
            <w:pStyle w:val="TDC3"/>
            <w:rPr>
              <w:rFonts w:asciiTheme="minorHAnsi" w:eastAsiaTheme="minorEastAsia" w:hAnsiTheme="minorHAnsi" w:cstheme="minorBidi"/>
              <w:iCs w:val="0"/>
              <w:caps w:val="0"/>
              <w:noProof/>
              <w:sz w:val="22"/>
              <w:szCs w:val="22"/>
              <w:lang w:val="es-CO" w:eastAsia="es-CO"/>
            </w:rPr>
          </w:pPr>
          <w:hyperlink w:anchor="_Toc518972022" w:history="1">
            <w:r w:rsidRPr="00430B73">
              <w:rPr>
                <w:rStyle w:val="Hipervnculo"/>
                <w:noProof/>
                <w:lang w:val="es-CO"/>
              </w:rPr>
              <w:t>4.4.3</w:t>
            </w:r>
            <w:r>
              <w:rPr>
                <w:rFonts w:asciiTheme="minorHAnsi" w:eastAsiaTheme="minorEastAsia" w:hAnsiTheme="minorHAnsi" w:cstheme="minorBidi"/>
                <w:iCs w:val="0"/>
                <w:caps w:val="0"/>
                <w:noProof/>
                <w:sz w:val="22"/>
                <w:szCs w:val="22"/>
                <w:lang w:val="es-CO" w:eastAsia="es-CO"/>
              </w:rPr>
              <w:tab/>
            </w:r>
            <w:r w:rsidRPr="00430B73">
              <w:rPr>
                <w:rStyle w:val="Hipervnculo"/>
                <w:noProof/>
              </w:rPr>
              <w:t>Análisis de los servicios ecosistémicos</w:t>
            </w:r>
            <w:r>
              <w:rPr>
                <w:noProof/>
                <w:webHidden/>
              </w:rPr>
              <w:tab/>
            </w:r>
            <w:r>
              <w:rPr>
                <w:noProof/>
                <w:webHidden/>
              </w:rPr>
              <w:fldChar w:fldCharType="begin"/>
            </w:r>
            <w:r>
              <w:rPr>
                <w:noProof/>
                <w:webHidden/>
              </w:rPr>
              <w:instrText xml:space="preserve"> PAGEREF _Toc518972022 \h </w:instrText>
            </w:r>
            <w:r>
              <w:rPr>
                <w:noProof/>
                <w:webHidden/>
              </w:rPr>
            </w:r>
            <w:r>
              <w:rPr>
                <w:noProof/>
                <w:webHidden/>
              </w:rPr>
              <w:fldChar w:fldCharType="separate"/>
            </w:r>
            <w:r>
              <w:rPr>
                <w:noProof/>
                <w:webHidden/>
              </w:rPr>
              <w:t>159</w:t>
            </w:r>
            <w:r>
              <w:rPr>
                <w:noProof/>
                <w:webHidden/>
              </w:rPr>
              <w:fldChar w:fldCharType="end"/>
            </w:r>
          </w:hyperlink>
        </w:p>
        <w:p w14:paraId="02EE1F42" w14:textId="77777777" w:rsidR="00D227BC" w:rsidRDefault="00D227BC">
          <w:pPr>
            <w:pStyle w:val="TDC1"/>
            <w:rPr>
              <w:rFonts w:asciiTheme="minorHAnsi" w:eastAsiaTheme="minorEastAsia" w:hAnsiTheme="minorHAnsi" w:cstheme="minorBidi"/>
              <w:b w:val="0"/>
              <w:bCs w:val="0"/>
              <w:caps w:val="0"/>
              <w:sz w:val="22"/>
              <w:szCs w:val="22"/>
              <w:lang w:val="es-CO" w:eastAsia="es-CO"/>
            </w:rPr>
          </w:pPr>
          <w:hyperlink w:anchor="_Toc518972023" w:history="1">
            <w:r w:rsidRPr="00430B73">
              <w:rPr>
                <w:rStyle w:val="Hipervnculo"/>
              </w:rPr>
              <w:t>5.</w:t>
            </w:r>
            <w:r>
              <w:rPr>
                <w:rFonts w:asciiTheme="minorHAnsi" w:eastAsiaTheme="minorEastAsia" w:hAnsiTheme="minorHAnsi" w:cstheme="minorBidi"/>
                <w:b w:val="0"/>
                <w:bCs w:val="0"/>
                <w:caps w:val="0"/>
                <w:sz w:val="22"/>
                <w:szCs w:val="22"/>
                <w:lang w:val="es-CO" w:eastAsia="es-CO"/>
              </w:rPr>
              <w:tab/>
            </w:r>
            <w:r w:rsidRPr="00430B73">
              <w:rPr>
                <w:rStyle w:val="Hipervnculo"/>
              </w:rPr>
              <w:t>ZONIFICACIÓN AMBIENTAL</w:t>
            </w:r>
            <w:r>
              <w:rPr>
                <w:webHidden/>
              </w:rPr>
              <w:tab/>
            </w:r>
            <w:r>
              <w:rPr>
                <w:webHidden/>
              </w:rPr>
              <w:fldChar w:fldCharType="begin"/>
            </w:r>
            <w:r>
              <w:rPr>
                <w:webHidden/>
              </w:rPr>
              <w:instrText xml:space="preserve"> PAGEREF _Toc518972023 \h </w:instrText>
            </w:r>
            <w:r>
              <w:rPr>
                <w:webHidden/>
              </w:rPr>
            </w:r>
            <w:r>
              <w:rPr>
                <w:webHidden/>
              </w:rPr>
              <w:fldChar w:fldCharType="separate"/>
            </w:r>
            <w:r>
              <w:rPr>
                <w:webHidden/>
              </w:rPr>
              <w:t>164</w:t>
            </w:r>
            <w:r>
              <w:rPr>
                <w:webHidden/>
              </w:rPr>
              <w:fldChar w:fldCharType="end"/>
            </w:r>
          </w:hyperlink>
        </w:p>
        <w:p w14:paraId="0431DEA7" w14:textId="77777777" w:rsidR="00D227BC" w:rsidRDefault="00D227BC">
          <w:pPr>
            <w:pStyle w:val="TDC1"/>
            <w:rPr>
              <w:rFonts w:asciiTheme="minorHAnsi" w:eastAsiaTheme="minorEastAsia" w:hAnsiTheme="minorHAnsi" w:cstheme="minorBidi"/>
              <w:b w:val="0"/>
              <w:bCs w:val="0"/>
              <w:caps w:val="0"/>
              <w:sz w:val="22"/>
              <w:szCs w:val="22"/>
              <w:lang w:val="es-CO" w:eastAsia="es-CO"/>
            </w:rPr>
          </w:pPr>
          <w:hyperlink w:anchor="_Toc518972024" w:history="1">
            <w:r w:rsidRPr="00430B73">
              <w:rPr>
                <w:rStyle w:val="Hipervnculo"/>
              </w:rPr>
              <w:t>6.</w:t>
            </w:r>
            <w:r>
              <w:rPr>
                <w:rFonts w:asciiTheme="minorHAnsi" w:eastAsiaTheme="minorEastAsia" w:hAnsiTheme="minorHAnsi" w:cstheme="minorBidi"/>
                <w:b w:val="0"/>
                <w:bCs w:val="0"/>
                <w:caps w:val="0"/>
                <w:sz w:val="22"/>
                <w:szCs w:val="22"/>
                <w:lang w:val="es-CO" w:eastAsia="es-CO"/>
              </w:rPr>
              <w:tab/>
            </w:r>
            <w:r w:rsidRPr="00430B73">
              <w:rPr>
                <w:rStyle w:val="Hipervnculo"/>
              </w:rPr>
              <w:t>DEMANDA, USO, APROVECHAMIENTO Y/O AFECTACIÓN DE RECURSOS NATURALES</w:t>
            </w:r>
            <w:r>
              <w:rPr>
                <w:webHidden/>
              </w:rPr>
              <w:tab/>
            </w:r>
            <w:r>
              <w:rPr>
                <w:webHidden/>
              </w:rPr>
              <w:fldChar w:fldCharType="begin"/>
            </w:r>
            <w:r>
              <w:rPr>
                <w:webHidden/>
              </w:rPr>
              <w:instrText xml:space="preserve"> PAGEREF _Toc518972024 \h </w:instrText>
            </w:r>
            <w:r>
              <w:rPr>
                <w:webHidden/>
              </w:rPr>
            </w:r>
            <w:r>
              <w:rPr>
                <w:webHidden/>
              </w:rPr>
              <w:fldChar w:fldCharType="separate"/>
            </w:r>
            <w:r>
              <w:rPr>
                <w:webHidden/>
              </w:rPr>
              <w:t>166</w:t>
            </w:r>
            <w:r>
              <w:rPr>
                <w:webHidden/>
              </w:rPr>
              <w:fldChar w:fldCharType="end"/>
            </w:r>
          </w:hyperlink>
        </w:p>
        <w:p w14:paraId="08375E94" w14:textId="77777777" w:rsidR="00D227BC" w:rsidRDefault="00D227BC">
          <w:pPr>
            <w:pStyle w:val="TDC2"/>
            <w:rPr>
              <w:rFonts w:asciiTheme="minorHAnsi" w:eastAsiaTheme="minorEastAsia" w:hAnsiTheme="minorHAnsi" w:cstheme="minorBidi"/>
              <w:b w:val="0"/>
              <w:caps w:val="0"/>
              <w:noProof/>
              <w:sz w:val="22"/>
              <w:szCs w:val="22"/>
              <w:lang w:val="es-CO" w:eastAsia="es-CO"/>
            </w:rPr>
          </w:pPr>
          <w:hyperlink w:anchor="_Toc518972025" w:history="1">
            <w:r w:rsidRPr="00430B73">
              <w:rPr>
                <w:rStyle w:val="Hipervnculo"/>
                <w:noProof/>
              </w:rPr>
              <w:t>6.1</w:t>
            </w:r>
            <w:r>
              <w:rPr>
                <w:rFonts w:asciiTheme="minorHAnsi" w:eastAsiaTheme="minorEastAsia" w:hAnsiTheme="minorHAnsi" w:cstheme="minorBidi"/>
                <w:b w:val="0"/>
                <w:caps w:val="0"/>
                <w:noProof/>
                <w:sz w:val="22"/>
                <w:szCs w:val="22"/>
                <w:lang w:val="es-CO" w:eastAsia="es-CO"/>
              </w:rPr>
              <w:tab/>
            </w:r>
            <w:r w:rsidRPr="00430B73">
              <w:rPr>
                <w:rStyle w:val="Hipervnculo"/>
                <w:noProof/>
              </w:rPr>
              <w:t>CONCESIÓN DE AGUA SUPERFICIAL</w:t>
            </w:r>
            <w:r>
              <w:rPr>
                <w:noProof/>
                <w:webHidden/>
              </w:rPr>
              <w:tab/>
            </w:r>
            <w:r>
              <w:rPr>
                <w:noProof/>
                <w:webHidden/>
              </w:rPr>
              <w:fldChar w:fldCharType="begin"/>
            </w:r>
            <w:r>
              <w:rPr>
                <w:noProof/>
                <w:webHidden/>
              </w:rPr>
              <w:instrText xml:space="preserve"> PAGEREF _Toc518972025 \h </w:instrText>
            </w:r>
            <w:r>
              <w:rPr>
                <w:noProof/>
                <w:webHidden/>
              </w:rPr>
            </w:r>
            <w:r>
              <w:rPr>
                <w:noProof/>
                <w:webHidden/>
              </w:rPr>
              <w:fldChar w:fldCharType="separate"/>
            </w:r>
            <w:r>
              <w:rPr>
                <w:noProof/>
                <w:webHidden/>
              </w:rPr>
              <w:t>166</w:t>
            </w:r>
            <w:r>
              <w:rPr>
                <w:noProof/>
                <w:webHidden/>
              </w:rPr>
              <w:fldChar w:fldCharType="end"/>
            </w:r>
          </w:hyperlink>
        </w:p>
        <w:p w14:paraId="4F33F6D2" w14:textId="77777777" w:rsidR="00D227BC" w:rsidRDefault="00D227BC">
          <w:pPr>
            <w:pStyle w:val="TDC2"/>
            <w:rPr>
              <w:rFonts w:asciiTheme="minorHAnsi" w:eastAsiaTheme="minorEastAsia" w:hAnsiTheme="minorHAnsi" w:cstheme="minorBidi"/>
              <w:b w:val="0"/>
              <w:caps w:val="0"/>
              <w:noProof/>
              <w:sz w:val="22"/>
              <w:szCs w:val="22"/>
              <w:lang w:val="es-CO" w:eastAsia="es-CO"/>
            </w:rPr>
          </w:pPr>
          <w:hyperlink w:anchor="_Toc518972026" w:history="1">
            <w:r w:rsidRPr="00430B73">
              <w:rPr>
                <w:rStyle w:val="Hipervnculo"/>
                <w:noProof/>
              </w:rPr>
              <w:t>6.2</w:t>
            </w:r>
            <w:r>
              <w:rPr>
                <w:rFonts w:asciiTheme="minorHAnsi" w:eastAsiaTheme="minorEastAsia" w:hAnsiTheme="minorHAnsi" w:cstheme="minorBidi"/>
                <w:b w:val="0"/>
                <w:caps w:val="0"/>
                <w:noProof/>
                <w:sz w:val="22"/>
                <w:szCs w:val="22"/>
                <w:lang w:val="es-CO" w:eastAsia="es-CO"/>
              </w:rPr>
              <w:tab/>
            </w:r>
            <w:r w:rsidRPr="00430B73">
              <w:rPr>
                <w:rStyle w:val="Hipervnculo"/>
                <w:noProof/>
              </w:rPr>
              <w:t>CONCESIÓN DE AGUA SUBTERRÁNEA</w:t>
            </w:r>
            <w:r>
              <w:rPr>
                <w:noProof/>
                <w:webHidden/>
              </w:rPr>
              <w:tab/>
            </w:r>
            <w:r>
              <w:rPr>
                <w:noProof/>
                <w:webHidden/>
              </w:rPr>
              <w:fldChar w:fldCharType="begin"/>
            </w:r>
            <w:r>
              <w:rPr>
                <w:noProof/>
                <w:webHidden/>
              </w:rPr>
              <w:instrText xml:space="preserve"> PAGEREF _Toc518972026 \h </w:instrText>
            </w:r>
            <w:r>
              <w:rPr>
                <w:noProof/>
                <w:webHidden/>
              </w:rPr>
            </w:r>
            <w:r>
              <w:rPr>
                <w:noProof/>
                <w:webHidden/>
              </w:rPr>
              <w:fldChar w:fldCharType="separate"/>
            </w:r>
            <w:r>
              <w:rPr>
                <w:noProof/>
                <w:webHidden/>
              </w:rPr>
              <w:t>168</w:t>
            </w:r>
            <w:r>
              <w:rPr>
                <w:noProof/>
                <w:webHidden/>
              </w:rPr>
              <w:fldChar w:fldCharType="end"/>
            </w:r>
          </w:hyperlink>
        </w:p>
        <w:p w14:paraId="1790C789" w14:textId="77777777" w:rsidR="00D227BC" w:rsidRDefault="00D227BC">
          <w:pPr>
            <w:pStyle w:val="TDC2"/>
            <w:rPr>
              <w:rFonts w:asciiTheme="minorHAnsi" w:eastAsiaTheme="minorEastAsia" w:hAnsiTheme="minorHAnsi" w:cstheme="minorBidi"/>
              <w:b w:val="0"/>
              <w:caps w:val="0"/>
              <w:noProof/>
              <w:sz w:val="22"/>
              <w:szCs w:val="22"/>
              <w:lang w:val="es-CO" w:eastAsia="es-CO"/>
            </w:rPr>
          </w:pPr>
          <w:hyperlink w:anchor="_Toc518972027" w:history="1">
            <w:r w:rsidRPr="00430B73">
              <w:rPr>
                <w:rStyle w:val="Hipervnculo"/>
                <w:noProof/>
              </w:rPr>
              <w:t>6.3</w:t>
            </w:r>
            <w:r>
              <w:rPr>
                <w:rFonts w:asciiTheme="minorHAnsi" w:eastAsiaTheme="minorEastAsia" w:hAnsiTheme="minorHAnsi" w:cstheme="minorBidi"/>
                <w:b w:val="0"/>
                <w:caps w:val="0"/>
                <w:noProof/>
                <w:sz w:val="22"/>
                <w:szCs w:val="22"/>
                <w:lang w:val="es-CO" w:eastAsia="es-CO"/>
              </w:rPr>
              <w:tab/>
            </w:r>
            <w:r w:rsidRPr="00430B73">
              <w:rPr>
                <w:rStyle w:val="Hipervnculo"/>
                <w:noProof/>
              </w:rPr>
              <w:t>PERMISO DE VERTIMIENTO</w:t>
            </w:r>
            <w:r>
              <w:rPr>
                <w:noProof/>
                <w:webHidden/>
              </w:rPr>
              <w:tab/>
            </w:r>
            <w:r>
              <w:rPr>
                <w:noProof/>
                <w:webHidden/>
              </w:rPr>
              <w:fldChar w:fldCharType="begin"/>
            </w:r>
            <w:r>
              <w:rPr>
                <w:noProof/>
                <w:webHidden/>
              </w:rPr>
              <w:instrText xml:space="preserve"> PAGEREF _Toc518972027 \h </w:instrText>
            </w:r>
            <w:r>
              <w:rPr>
                <w:noProof/>
                <w:webHidden/>
              </w:rPr>
            </w:r>
            <w:r>
              <w:rPr>
                <w:noProof/>
                <w:webHidden/>
              </w:rPr>
              <w:fldChar w:fldCharType="separate"/>
            </w:r>
            <w:r>
              <w:rPr>
                <w:noProof/>
                <w:webHidden/>
              </w:rPr>
              <w:t>171</w:t>
            </w:r>
            <w:r>
              <w:rPr>
                <w:noProof/>
                <w:webHidden/>
              </w:rPr>
              <w:fldChar w:fldCharType="end"/>
            </w:r>
          </w:hyperlink>
        </w:p>
        <w:p w14:paraId="28439F46" w14:textId="77777777" w:rsidR="00D227BC" w:rsidRDefault="00D227BC">
          <w:pPr>
            <w:pStyle w:val="TDC2"/>
            <w:rPr>
              <w:rFonts w:asciiTheme="minorHAnsi" w:eastAsiaTheme="minorEastAsia" w:hAnsiTheme="minorHAnsi" w:cstheme="minorBidi"/>
              <w:b w:val="0"/>
              <w:caps w:val="0"/>
              <w:noProof/>
              <w:sz w:val="22"/>
              <w:szCs w:val="22"/>
              <w:lang w:val="es-CO" w:eastAsia="es-CO"/>
            </w:rPr>
          </w:pPr>
          <w:hyperlink w:anchor="_Toc518972028" w:history="1">
            <w:r w:rsidRPr="00430B73">
              <w:rPr>
                <w:rStyle w:val="Hipervnculo"/>
                <w:noProof/>
              </w:rPr>
              <w:t>6.4</w:t>
            </w:r>
            <w:r>
              <w:rPr>
                <w:rFonts w:asciiTheme="minorHAnsi" w:eastAsiaTheme="minorEastAsia" w:hAnsiTheme="minorHAnsi" w:cstheme="minorBidi"/>
                <w:b w:val="0"/>
                <w:caps w:val="0"/>
                <w:noProof/>
                <w:sz w:val="22"/>
                <w:szCs w:val="22"/>
                <w:lang w:val="es-CO" w:eastAsia="es-CO"/>
              </w:rPr>
              <w:tab/>
            </w:r>
            <w:r w:rsidRPr="00430B73">
              <w:rPr>
                <w:rStyle w:val="Hipervnculo"/>
                <w:noProof/>
              </w:rPr>
              <w:t>OCUPACIÓN DE CAUCES</w:t>
            </w:r>
            <w:r>
              <w:rPr>
                <w:noProof/>
                <w:webHidden/>
              </w:rPr>
              <w:tab/>
            </w:r>
            <w:r>
              <w:rPr>
                <w:noProof/>
                <w:webHidden/>
              </w:rPr>
              <w:fldChar w:fldCharType="begin"/>
            </w:r>
            <w:r>
              <w:rPr>
                <w:noProof/>
                <w:webHidden/>
              </w:rPr>
              <w:instrText xml:space="preserve"> PAGEREF _Toc518972028 \h </w:instrText>
            </w:r>
            <w:r>
              <w:rPr>
                <w:noProof/>
                <w:webHidden/>
              </w:rPr>
            </w:r>
            <w:r>
              <w:rPr>
                <w:noProof/>
                <w:webHidden/>
              </w:rPr>
              <w:fldChar w:fldCharType="separate"/>
            </w:r>
            <w:r>
              <w:rPr>
                <w:noProof/>
                <w:webHidden/>
              </w:rPr>
              <w:t>176</w:t>
            </w:r>
            <w:r>
              <w:rPr>
                <w:noProof/>
                <w:webHidden/>
              </w:rPr>
              <w:fldChar w:fldCharType="end"/>
            </w:r>
          </w:hyperlink>
        </w:p>
        <w:p w14:paraId="4542055D" w14:textId="77777777" w:rsidR="00D227BC" w:rsidRDefault="00D227BC">
          <w:pPr>
            <w:pStyle w:val="TDC2"/>
            <w:rPr>
              <w:rFonts w:asciiTheme="minorHAnsi" w:eastAsiaTheme="minorEastAsia" w:hAnsiTheme="minorHAnsi" w:cstheme="minorBidi"/>
              <w:b w:val="0"/>
              <w:caps w:val="0"/>
              <w:noProof/>
              <w:sz w:val="22"/>
              <w:szCs w:val="22"/>
              <w:lang w:val="es-CO" w:eastAsia="es-CO"/>
            </w:rPr>
          </w:pPr>
          <w:hyperlink w:anchor="_Toc518972029" w:history="1">
            <w:r w:rsidRPr="00430B73">
              <w:rPr>
                <w:rStyle w:val="Hipervnculo"/>
                <w:noProof/>
              </w:rPr>
              <w:t>6.5</w:t>
            </w:r>
            <w:r>
              <w:rPr>
                <w:rFonts w:asciiTheme="minorHAnsi" w:eastAsiaTheme="minorEastAsia" w:hAnsiTheme="minorHAnsi" w:cstheme="minorBidi"/>
                <w:b w:val="0"/>
                <w:caps w:val="0"/>
                <w:noProof/>
                <w:sz w:val="22"/>
                <w:szCs w:val="22"/>
                <w:lang w:val="es-CO" w:eastAsia="es-CO"/>
              </w:rPr>
              <w:tab/>
            </w:r>
            <w:r w:rsidRPr="00430B73">
              <w:rPr>
                <w:rStyle w:val="Hipervnculo"/>
                <w:noProof/>
              </w:rPr>
              <w:t>APROVECHAMIENTO FORESTAL</w:t>
            </w:r>
            <w:r>
              <w:rPr>
                <w:noProof/>
                <w:webHidden/>
              </w:rPr>
              <w:tab/>
            </w:r>
            <w:r>
              <w:rPr>
                <w:noProof/>
                <w:webHidden/>
              </w:rPr>
              <w:fldChar w:fldCharType="begin"/>
            </w:r>
            <w:r>
              <w:rPr>
                <w:noProof/>
                <w:webHidden/>
              </w:rPr>
              <w:instrText xml:space="preserve"> PAGEREF _Toc518972029 \h </w:instrText>
            </w:r>
            <w:r>
              <w:rPr>
                <w:noProof/>
                <w:webHidden/>
              </w:rPr>
            </w:r>
            <w:r>
              <w:rPr>
                <w:noProof/>
                <w:webHidden/>
              </w:rPr>
              <w:fldChar w:fldCharType="separate"/>
            </w:r>
            <w:r>
              <w:rPr>
                <w:noProof/>
                <w:webHidden/>
              </w:rPr>
              <w:t>176</w:t>
            </w:r>
            <w:r>
              <w:rPr>
                <w:noProof/>
                <w:webHidden/>
              </w:rPr>
              <w:fldChar w:fldCharType="end"/>
            </w:r>
          </w:hyperlink>
        </w:p>
        <w:p w14:paraId="10D49ED3" w14:textId="77777777" w:rsidR="00D227BC" w:rsidRDefault="00D227BC">
          <w:pPr>
            <w:pStyle w:val="TDC2"/>
            <w:rPr>
              <w:rFonts w:asciiTheme="minorHAnsi" w:eastAsiaTheme="minorEastAsia" w:hAnsiTheme="minorHAnsi" w:cstheme="minorBidi"/>
              <w:b w:val="0"/>
              <w:caps w:val="0"/>
              <w:noProof/>
              <w:sz w:val="22"/>
              <w:szCs w:val="22"/>
              <w:lang w:val="es-CO" w:eastAsia="es-CO"/>
            </w:rPr>
          </w:pPr>
          <w:hyperlink w:anchor="_Toc518972030" w:history="1">
            <w:r w:rsidRPr="00430B73">
              <w:rPr>
                <w:rStyle w:val="Hipervnculo"/>
                <w:noProof/>
              </w:rPr>
              <w:t>6.6</w:t>
            </w:r>
            <w:r>
              <w:rPr>
                <w:rFonts w:asciiTheme="minorHAnsi" w:eastAsiaTheme="minorEastAsia" w:hAnsiTheme="minorHAnsi" w:cstheme="minorBidi"/>
                <w:b w:val="0"/>
                <w:caps w:val="0"/>
                <w:noProof/>
                <w:sz w:val="22"/>
                <w:szCs w:val="22"/>
                <w:lang w:val="es-CO" w:eastAsia="es-CO"/>
              </w:rPr>
              <w:tab/>
            </w:r>
            <w:r w:rsidRPr="00430B73">
              <w:rPr>
                <w:rStyle w:val="Hipervnculo"/>
                <w:noProof/>
              </w:rPr>
              <w:t>PERMISO DE RECOLECCIÓN DE ESPECÍMENES DE ESPECIES SILVESTRES DE LA BIODIVERSIDAD</w:t>
            </w:r>
            <w:r>
              <w:rPr>
                <w:noProof/>
                <w:webHidden/>
              </w:rPr>
              <w:tab/>
            </w:r>
            <w:r>
              <w:rPr>
                <w:noProof/>
                <w:webHidden/>
              </w:rPr>
              <w:fldChar w:fldCharType="begin"/>
            </w:r>
            <w:r>
              <w:rPr>
                <w:noProof/>
                <w:webHidden/>
              </w:rPr>
              <w:instrText xml:space="preserve"> PAGEREF _Toc518972030 \h </w:instrText>
            </w:r>
            <w:r>
              <w:rPr>
                <w:noProof/>
                <w:webHidden/>
              </w:rPr>
            </w:r>
            <w:r>
              <w:rPr>
                <w:noProof/>
                <w:webHidden/>
              </w:rPr>
              <w:fldChar w:fldCharType="separate"/>
            </w:r>
            <w:r>
              <w:rPr>
                <w:noProof/>
                <w:webHidden/>
              </w:rPr>
              <w:t>178</w:t>
            </w:r>
            <w:r>
              <w:rPr>
                <w:noProof/>
                <w:webHidden/>
              </w:rPr>
              <w:fldChar w:fldCharType="end"/>
            </w:r>
          </w:hyperlink>
        </w:p>
        <w:p w14:paraId="47DDB68E" w14:textId="77777777" w:rsidR="00D227BC" w:rsidRDefault="00D227BC">
          <w:pPr>
            <w:pStyle w:val="TDC2"/>
            <w:rPr>
              <w:rFonts w:asciiTheme="minorHAnsi" w:eastAsiaTheme="minorEastAsia" w:hAnsiTheme="minorHAnsi" w:cstheme="minorBidi"/>
              <w:b w:val="0"/>
              <w:caps w:val="0"/>
              <w:noProof/>
              <w:sz w:val="22"/>
              <w:szCs w:val="22"/>
              <w:lang w:val="es-CO" w:eastAsia="es-CO"/>
            </w:rPr>
          </w:pPr>
          <w:hyperlink w:anchor="_Toc518972031" w:history="1">
            <w:r w:rsidRPr="00430B73">
              <w:rPr>
                <w:rStyle w:val="Hipervnculo"/>
                <w:noProof/>
              </w:rPr>
              <w:t>6.7</w:t>
            </w:r>
            <w:r>
              <w:rPr>
                <w:rFonts w:asciiTheme="minorHAnsi" w:eastAsiaTheme="minorEastAsia" w:hAnsiTheme="minorHAnsi" w:cstheme="minorBidi"/>
                <w:b w:val="0"/>
                <w:caps w:val="0"/>
                <w:noProof/>
                <w:sz w:val="22"/>
                <w:szCs w:val="22"/>
                <w:lang w:val="es-CO" w:eastAsia="es-CO"/>
              </w:rPr>
              <w:tab/>
            </w:r>
            <w:r w:rsidRPr="00430B73">
              <w:rPr>
                <w:rStyle w:val="Hipervnculo"/>
                <w:noProof/>
              </w:rPr>
              <w:t>PERMISO DE EMISIÓN ATMOSFÉRICA (AIRE Y RUIDO)</w:t>
            </w:r>
            <w:r>
              <w:rPr>
                <w:noProof/>
                <w:webHidden/>
              </w:rPr>
              <w:tab/>
            </w:r>
            <w:r>
              <w:rPr>
                <w:noProof/>
                <w:webHidden/>
              </w:rPr>
              <w:fldChar w:fldCharType="begin"/>
            </w:r>
            <w:r>
              <w:rPr>
                <w:noProof/>
                <w:webHidden/>
              </w:rPr>
              <w:instrText xml:space="preserve"> PAGEREF _Toc518972031 \h </w:instrText>
            </w:r>
            <w:r>
              <w:rPr>
                <w:noProof/>
                <w:webHidden/>
              </w:rPr>
            </w:r>
            <w:r>
              <w:rPr>
                <w:noProof/>
                <w:webHidden/>
              </w:rPr>
              <w:fldChar w:fldCharType="separate"/>
            </w:r>
            <w:r>
              <w:rPr>
                <w:noProof/>
                <w:webHidden/>
              </w:rPr>
              <w:t>180</w:t>
            </w:r>
            <w:r>
              <w:rPr>
                <w:noProof/>
                <w:webHidden/>
              </w:rPr>
              <w:fldChar w:fldCharType="end"/>
            </w:r>
          </w:hyperlink>
        </w:p>
        <w:p w14:paraId="1FB13E61" w14:textId="77777777" w:rsidR="00D227BC" w:rsidRDefault="00D227BC">
          <w:pPr>
            <w:pStyle w:val="TDC3"/>
            <w:rPr>
              <w:rFonts w:asciiTheme="minorHAnsi" w:eastAsiaTheme="minorEastAsia" w:hAnsiTheme="minorHAnsi" w:cstheme="minorBidi"/>
              <w:iCs w:val="0"/>
              <w:caps w:val="0"/>
              <w:noProof/>
              <w:sz w:val="22"/>
              <w:szCs w:val="22"/>
              <w:lang w:val="es-CO" w:eastAsia="es-CO"/>
            </w:rPr>
          </w:pPr>
          <w:hyperlink w:anchor="_Toc518972032" w:history="1">
            <w:r w:rsidRPr="00430B73">
              <w:rPr>
                <w:rStyle w:val="Hipervnculo"/>
                <w:noProof/>
                <w:lang w:val="es-CO"/>
              </w:rPr>
              <w:t>6.7.1</w:t>
            </w:r>
            <w:r>
              <w:rPr>
                <w:rFonts w:asciiTheme="minorHAnsi" w:eastAsiaTheme="minorEastAsia" w:hAnsiTheme="minorHAnsi" w:cstheme="minorBidi"/>
                <w:iCs w:val="0"/>
                <w:caps w:val="0"/>
                <w:noProof/>
                <w:sz w:val="22"/>
                <w:szCs w:val="22"/>
                <w:lang w:val="es-CO" w:eastAsia="es-CO"/>
              </w:rPr>
              <w:tab/>
            </w:r>
            <w:r w:rsidRPr="00430B73">
              <w:rPr>
                <w:rStyle w:val="Hipervnculo"/>
                <w:noProof/>
              </w:rPr>
              <w:t>Emisión de contaminantes del aire - Fuentes de emisión</w:t>
            </w:r>
            <w:r>
              <w:rPr>
                <w:noProof/>
                <w:webHidden/>
              </w:rPr>
              <w:tab/>
            </w:r>
            <w:r>
              <w:rPr>
                <w:noProof/>
                <w:webHidden/>
              </w:rPr>
              <w:fldChar w:fldCharType="begin"/>
            </w:r>
            <w:r>
              <w:rPr>
                <w:noProof/>
                <w:webHidden/>
              </w:rPr>
              <w:instrText xml:space="preserve"> PAGEREF _Toc518972032 \h </w:instrText>
            </w:r>
            <w:r>
              <w:rPr>
                <w:noProof/>
                <w:webHidden/>
              </w:rPr>
            </w:r>
            <w:r>
              <w:rPr>
                <w:noProof/>
                <w:webHidden/>
              </w:rPr>
              <w:fldChar w:fldCharType="separate"/>
            </w:r>
            <w:r>
              <w:rPr>
                <w:noProof/>
                <w:webHidden/>
              </w:rPr>
              <w:t>180</w:t>
            </w:r>
            <w:r>
              <w:rPr>
                <w:noProof/>
                <w:webHidden/>
              </w:rPr>
              <w:fldChar w:fldCharType="end"/>
            </w:r>
          </w:hyperlink>
        </w:p>
        <w:p w14:paraId="6DB2CC14" w14:textId="77777777" w:rsidR="00D227BC" w:rsidRDefault="00D227BC">
          <w:pPr>
            <w:pStyle w:val="TDC3"/>
            <w:rPr>
              <w:rFonts w:asciiTheme="minorHAnsi" w:eastAsiaTheme="minorEastAsia" w:hAnsiTheme="minorHAnsi" w:cstheme="minorBidi"/>
              <w:iCs w:val="0"/>
              <w:caps w:val="0"/>
              <w:noProof/>
              <w:sz w:val="22"/>
              <w:szCs w:val="22"/>
              <w:lang w:val="es-CO" w:eastAsia="es-CO"/>
            </w:rPr>
          </w:pPr>
          <w:hyperlink w:anchor="_Toc518972033" w:history="1">
            <w:r w:rsidRPr="00430B73">
              <w:rPr>
                <w:rStyle w:val="Hipervnculo"/>
                <w:noProof/>
                <w:lang w:val="es-CO"/>
              </w:rPr>
              <w:t>6.7.2</w:t>
            </w:r>
            <w:r>
              <w:rPr>
                <w:rFonts w:asciiTheme="minorHAnsi" w:eastAsiaTheme="minorEastAsia" w:hAnsiTheme="minorHAnsi" w:cstheme="minorBidi"/>
                <w:iCs w:val="0"/>
                <w:caps w:val="0"/>
                <w:noProof/>
                <w:sz w:val="22"/>
                <w:szCs w:val="22"/>
                <w:lang w:val="es-CO" w:eastAsia="es-CO"/>
              </w:rPr>
              <w:tab/>
            </w:r>
            <w:r w:rsidRPr="00430B73">
              <w:rPr>
                <w:rStyle w:val="Hipervnculo"/>
                <w:noProof/>
              </w:rPr>
              <w:t>Modelo de dispersión</w:t>
            </w:r>
            <w:r>
              <w:rPr>
                <w:noProof/>
                <w:webHidden/>
              </w:rPr>
              <w:tab/>
            </w:r>
            <w:r>
              <w:rPr>
                <w:noProof/>
                <w:webHidden/>
              </w:rPr>
              <w:fldChar w:fldCharType="begin"/>
            </w:r>
            <w:r>
              <w:rPr>
                <w:noProof/>
                <w:webHidden/>
              </w:rPr>
              <w:instrText xml:space="preserve"> PAGEREF _Toc518972033 \h </w:instrText>
            </w:r>
            <w:r>
              <w:rPr>
                <w:noProof/>
                <w:webHidden/>
              </w:rPr>
            </w:r>
            <w:r>
              <w:rPr>
                <w:noProof/>
                <w:webHidden/>
              </w:rPr>
              <w:fldChar w:fldCharType="separate"/>
            </w:r>
            <w:r>
              <w:rPr>
                <w:noProof/>
                <w:webHidden/>
              </w:rPr>
              <w:t>181</w:t>
            </w:r>
            <w:r>
              <w:rPr>
                <w:noProof/>
                <w:webHidden/>
              </w:rPr>
              <w:fldChar w:fldCharType="end"/>
            </w:r>
          </w:hyperlink>
        </w:p>
        <w:p w14:paraId="7F4C07FC" w14:textId="77777777" w:rsidR="00D227BC" w:rsidRDefault="00D227BC">
          <w:pPr>
            <w:pStyle w:val="TDC3"/>
            <w:rPr>
              <w:rFonts w:asciiTheme="minorHAnsi" w:eastAsiaTheme="minorEastAsia" w:hAnsiTheme="minorHAnsi" w:cstheme="minorBidi"/>
              <w:iCs w:val="0"/>
              <w:caps w:val="0"/>
              <w:noProof/>
              <w:sz w:val="22"/>
              <w:szCs w:val="22"/>
              <w:lang w:val="es-CO" w:eastAsia="es-CO"/>
            </w:rPr>
          </w:pPr>
          <w:hyperlink w:anchor="_Toc518972034" w:history="1">
            <w:r w:rsidRPr="00430B73">
              <w:rPr>
                <w:rStyle w:val="Hipervnculo"/>
                <w:noProof/>
                <w:lang w:val="es-CO"/>
              </w:rPr>
              <w:t>6.7.3</w:t>
            </w:r>
            <w:r>
              <w:rPr>
                <w:rFonts w:asciiTheme="minorHAnsi" w:eastAsiaTheme="minorEastAsia" w:hAnsiTheme="minorHAnsi" w:cstheme="minorBidi"/>
                <w:iCs w:val="0"/>
                <w:caps w:val="0"/>
                <w:noProof/>
                <w:sz w:val="22"/>
                <w:szCs w:val="22"/>
                <w:lang w:val="es-CO" w:eastAsia="es-CO"/>
              </w:rPr>
              <w:tab/>
            </w:r>
            <w:r w:rsidRPr="00430B73">
              <w:rPr>
                <w:rStyle w:val="Hipervnculo"/>
                <w:noProof/>
              </w:rPr>
              <w:t>Fuentes de generación de ruido</w:t>
            </w:r>
            <w:r>
              <w:rPr>
                <w:noProof/>
                <w:webHidden/>
              </w:rPr>
              <w:tab/>
            </w:r>
            <w:r>
              <w:rPr>
                <w:noProof/>
                <w:webHidden/>
              </w:rPr>
              <w:fldChar w:fldCharType="begin"/>
            </w:r>
            <w:r>
              <w:rPr>
                <w:noProof/>
                <w:webHidden/>
              </w:rPr>
              <w:instrText xml:space="preserve"> PAGEREF _Toc518972034 \h </w:instrText>
            </w:r>
            <w:r>
              <w:rPr>
                <w:noProof/>
                <w:webHidden/>
              </w:rPr>
            </w:r>
            <w:r>
              <w:rPr>
                <w:noProof/>
                <w:webHidden/>
              </w:rPr>
              <w:fldChar w:fldCharType="separate"/>
            </w:r>
            <w:r>
              <w:rPr>
                <w:noProof/>
                <w:webHidden/>
              </w:rPr>
              <w:t>185</w:t>
            </w:r>
            <w:r>
              <w:rPr>
                <w:noProof/>
                <w:webHidden/>
              </w:rPr>
              <w:fldChar w:fldCharType="end"/>
            </w:r>
          </w:hyperlink>
        </w:p>
        <w:p w14:paraId="22DB3DF8" w14:textId="77777777" w:rsidR="00D227BC" w:rsidRDefault="00D227BC">
          <w:pPr>
            <w:pStyle w:val="TDC2"/>
            <w:rPr>
              <w:rFonts w:asciiTheme="minorHAnsi" w:eastAsiaTheme="minorEastAsia" w:hAnsiTheme="minorHAnsi" w:cstheme="minorBidi"/>
              <w:b w:val="0"/>
              <w:caps w:val="0"/>
              <w:noProof/>
              <w:sz w:val="22"/>
              <w:szCs w:val="22"/>
              <w:lang w:val="es-CO" w:eastAsia="es-CO"/>
            </w:rPr>
          </w:pPr>
          <w:hyperlink w:anchor="_Toc518972035" w:history="1">
            <w:r w:rsidRPr="00430B73">
              <w:rPr>
                <w:rStyle w:val="Hipervnculo"/>
                <w:noProof/>
              </w:rPr>
              <w:t>6.8</w:t>
            </w:r>
            <w:r>
              <w:rPr>
                <w:rFonts w:asciiTheme="minorHAnsi" w:eastAsiaTheme="minorEastAsia" w:hAnsiTheme="minorHAnsi" w:cstheme="minorBidi"/>
                <w:b w:val="0"/>
                <w:caps w:val="0"/>
                <w:noProof/>
                <w:sz w:val="22"/>
                <w:szCs w:val="22"/>
                <w:lang w:val="es-CO" w:eastAsia="es-CO"/>
              </w:rPr>
              <w:tab/>
            </w:r>
            <w:r w:rsidRPr="00430B73">
              <w:rPr>
                <w:rStyle w:val="Hipervnculo"/>
                <w:noProof/>
              </w:rPr>
              <w:t>APROVECHAMIENTO DE MATERIALES DE CONSTRUCCIÓN</w:t>
            </w:r>
            <w:r>
              <w:rPr>
                <w:noProof/>
                <w:webHidden/>
              </w:rPr>
              <w:tab/>
            </w:r>
            <w:r>
              <w:rPr>
                <w:noProof/>
                <w:webHidden/>
              </w:rPr>
              <w:fldChar w:fldCharType="begin"/>
            </w:r>
            <w:r>
              <w:rPr>
                <w:noProof/>
                <w:webHidden/>
              </w:rPr>
              <w:instrText xml:space="preserve"> PAGEREF _Toc518972035 \h </w:instrText>
            </w:r>
            <w:r>
              <w:rPr>
                <w:noProof/>
                <w:webHidden/>
              </w:rPr>
            </w:r>
            <w:r>
              <w:rPr>
                <w:noProof/>
                <w:webHidden/>
              </w:rPr>
              <w:fldChar w:fldCharType="separate"/>
            </w:r>
            <w:r>
              <w:rPr>
                <w:noProof/>
                <w:webHidden/>
              </w:rPr>
              <w:t>187</w:t>
            </w:r>
            <w:r>
              <w:rPr>
                <w:noProof/>
                <w:webHidden/>
              </w:rPr>
              <w:fldChar w:fldCharType="end"/>
            </w:r>
          </w:hyperlink>
        </w:p>
        <w:p w14:paraId="4FE50A77" w14:textId="77777777" w:rsidR="00D227BC" w:rsidRDefault="00D227BC">
          <w:pPr>
            <w:pStyle w:val="TDC1"/>
            <w:rPr>
              <w:rFonts w:asciiTheme="minorHAnsi" w:eastAsiaTheme="minorEastAsia" w:hAnsiTheme="minorHAnsi" w:cstheme="minorBidi"/>
              <w:b w:val="0"/>
              <w:bCs w:val="0"/>
              <w:caps w:val="0"/>
              <w:sz w:val="22"/>
              <w:szCs w:val="22"/>
              <w:lang w:val="es-CO" w:eastAsia="es-CO"/>
            </w:rPr>
          </w:pPr>
          <w:hyperlink w:anchor="_Toc518972036" w:history="1">
            <w:r w:rsidRPr="00430B73">
              <w:rPr>
                <w:rStyle w:val="Hipervnculo"/>
              </w:rPr>
              <w:t>7.</w:t>
            </w:r>
            <w:r>
              <w:rPr>
                <w:rFonts w:asciiTheme="minorHAnsi" w:eastAsiaTheme="minorEastAsia" w:hAnsiTheme="minorHAnsi" w:cstheme="minorBidi"/>
                <w:b w:val="0"/>
                <w:bCs w:val="0"/>
                <w:caps w:val="0"/>
                <w:sz w:val="22"/>
                <w:szCs w:val="22"/>
                <w:lang w:val="es-CO" w:eastAsia="es-CO"/>
              </w:rPr>
              <w:tab/>
            </w:r>
            <w:r w:rsidRPr="00430B73">
              <w:rPr>
                <w:rStyle w:val="Hipervnculo"/>
              </w:rPr>
              <w:t>EVALUACIÓN AMBIENTAL</w:t>
            </w:r>
            <w:r>
              <w:rPr>
                <w:webHidden/>
              </w:rPr>
              <w:tab/>
            </w:r>
            <w:r>
              <w:rPr>
                <w:webHidden/>
              </w:rPr>
              <w:fldChar w:fldCharType="begin"/>
            </w:r>
            <w:r>
              <w:rPr>
                <w:webHidden/>
              </w:rPr>
              <w:instrText xml:space="preserve"> PAGEREF _Toc518972036 \h </w:instrText>
            </w:r>
            <w:r>
              <w:rPr>
                <w:webHidden/>
              </w:rPr>
            </w:r>
            <w:r>
              <w:rPr>
                <w:webHidden/>
              </w:rPr>
              <w:fldChar w:fldCharType="separate"/>
            </w:r>
            <w:r>
              <w:rPr>
                <w:webHidden/>
              </w:rPr>
              <w:t>187</w:t>
            </w:r>
            <w:r>
              <w:rPr>
                <w:webHidden/>
              </w:rPr>
              <w:fldChar w:fldCharType="end"/>
            </w:r>
          </w:hyperlink>
        </w:p>
        <w:p w14:paraId="20CF59FD" w14:textId="77777777" w:rsidR="00D227BC" w:rsidRDefault="00D227BC">
          <w:pPr>
            <w:pStyle w:val="TDC2"/>
            <w:rPr>
              <w:rFonts w:asciiTheme="minorHAnsi" w:eastAsiaTheme="minorEastAsia" w:hAnsiTheme="minorHAnsi" w:cstheme="minorBidi"/>
              <w:b w:val="0"/>
              <w:caps w:val="0"/>
              <w:noProof/>
              <w:sz w:val="22"/>
              <w:szCs w:val="22"/>
              <w:lang w:val="es-CO" w:eastAsia="es-CO"/>
            </w:rPr>
          </w:pPr>
          <w:hyperlink w:anchor="_Toc518972037" w:history="1">
            <w:r w:rsidRPr="00430B73">
              <w:rPr>
                <w:rStyle w:val="Hipervnculo"/>
                <w:noProof/>
              </w:rPr>
              <w:t>7.1</w:t>
            </w:r>
            <w:r>
              <w:rPr>
                <w:rFonts w:asciiTheme="minorHAnsi" w:eastAsiaTheme="minorEastAsia" w:hAnsiTheme="minorHAnsi" w:cstheme="minorBidi"/>
                <w:b w:val="0"/>
                <w:caps w:val="0"/>
                <w:noProof/>
                <w:sz w:val="22"/>
                <w:szCs w:val="22"/>
                <w:lang w:val="es-CO" w:eastAsia="es-CO"/>
              </w:rPr>
              <w:tab/>
            </w:r>
            <w:r w:rsidRPr="00430B73">
              <w:rPr>
                <w:rStyle w:val="Hipervnculo"/>
                <w:noProof/>
              </w:rPr>
              <w:t>IDENTIFICACIÓN Y VALORACIÓN DE IMPACTOS PARA EL ESCENARIO SIN PROYECTO</w:t>
            </w:r>
            <w:r>
              <w:rPr>
                <w:noProof/>
                <w:webHidden/>
              </w:rPr>
              <w:tab/>
            </w:r>
            <w:r>
              <w:rPr>
                <w:noProof/>
                <w:webHidden/>
              </w:rPr>
              <w:fldChar w:fldCharType="begin"/>
            </w:r>
            <w:r>
              <w:rPr>
                <w:noProof/>
                <w:webHidden/>
              </w:rPr>
              <w:instrText xml:space="preserve"> PAGEREF _Toc518972037 \h </w:instrText>
            </w:r>
            <w:r>
              <w:rPr>
                <w:noProof/>
                <w:webHidden/>
              </w:rPr>
            </w:r>
            <w:r>
              <w:rPr>
                <w:noProof/>
                <w:webHidden/>
              </w:rPr>
              <w:fldChar w:fldCharType="separate"/>
            </w:r>
            <w:r>
              <w:rPr>
                <w:noProof/>
                <w:webHidden/>
              </w:rPr>
              <w:t>190</w:t>
            </w:r>
            <w:r>
              <w:rPr>
                <w:noProof/>
                <w:webHidden/>
              </w:rPr>
              <w:fldChar w:fldCharType="end"/>
            </w:r>
          </w:hyperlink>
        </w:p>
        <w:p w14:paraId="4DBC01D2" w14:textId="77777777" w:rsidR="00D227BC" w:rsidRDefault="00D227BC">
          <w:pPr>
            <w:pStyle w:val="TDC2"/>
            <w:rPr>
              <w:rFonts w:asciiTheme="minorHAnsi" w:eastAsiaTheme="minorEastAsia" w:hAnsiTheme="minorHAnsi" w:cstheme="minorBidi"/>
              <w:b w:val="0"/>
              <w:caps w:val="0"/>
              <w:noProof/>
              <w:sz w:val="22"/>
              <w:szCs w:val="22"/>
              <w:lang w:val="es-CO" w:eastAsia="es-CO"/>
            </w:rPr>
          </w:pPr>
          <w:hyperlink w:anchor="_Toc518972038" w:history="1">
            <w:r w:rsidRPr="00430B73">
              <w:rPr>
                <w:rStyle w:val="Hipervnculo"/>
                <w:noProof/>
              </w:rPr>
              <w:t>7.2</w:t>
            </w:r>
            <w:r>
              <w:rPr>
                <w:rFonts w:asciiTheme="minorHAnsi" w:eastAsiaTheme="minorEastAsia" w:hAnsiTheme="minorHAnsi" w:cstheme="minorBidi"/>
                <w:b w:val="0"/>
                <w:caps w:val="0"/>
                <w:noProof/>
                <w:sz w:val="22"/>
                <w:szCs w:val="22"/>
                <w:lang w:val="es-CO" w:eastAsia="es-CO"/>
              </w:rPr>
              <w:tab/>
            </w:r>
            <w:r w:rsidRPr="00430B73">
              <w:rPr>
                <w:rStyle w:val="Hipervnculo"/>
                <w:noProof/>
              </w:rPr>
              <w:t>IDENTIFICACIÓN Y VALORACIÓN DE IMPACTOS PARA EL ESCENARIO CON PROYECTO</w:t>
            </w:r>
            <w:r>
              <w:rPr>
                <w:noProof/>
                <w:webHidden/>
              </w:rPr>
              <w:tab/>
            </w:r>
            <w:r>
              <w:rPr>
                <w:noProof/>
                <w:webHidden/>
              </w:rPr>
              <w:fldChar w:fldCharType="begin"/>
            </w:r>
            <w:r>
              <w:rPr>
                <w:noProof/>
                <w:webHidden/>
              </w:rPr>
              <w:instrText xml:space="preserve"> PAGEREF _Toc518972038 \h </w:instrText>
            </w:r>
            <w:r>
              <w:rPr>
                <w:noProof/>
                <w:webHidden/>
              </w:rPr>
            </w:r>
            <w:r>
              <w:rPr>
                <w:noProof/>
                <w:webHidden/>
              </w:rPr>
              <w:fldChar w:fldCharType="separate"/>
            </w:r>
            <w:r>
              <w:rPr>
                <w:noProof/>
                <w:webHidden/>
              </w:rPr>
              <w:t>190</w:t>
            </w:r>
            <w:r>
              <w:rPr>
                <w:noProof/>
                <w:webHidden/>
              </w:rPr>
              <w:fldChar w:fldCharType="end"/>
            </w:r>
          </w:hyperlink>
        </w:p>
        <w:p w14:paraId="409EB6FF" w14:textId="77777777" w:rsidR="00D227BC" w:rsidRDefault="00D227BC">
          <w:pPr>
            <w:pStyle w:val="TDC2"/>
            <w:rPr>
              <w:rFonts w:asciiTheme="minorHAnsi" w:eastAsiaTheme="minorEastAsia" w:hAnsiTheme="minorHAnsi" w:cstheme="minorBidi"/>
              <w:b w:val="0"/>
              <w:caps w:val="0"/>
              <w:noProof/>
              <w:sz w:val="22"/>
              <w:szCs w:val="22"/>
              <w:lang w:val="es-CO" w:eastAsia="es-CO"/>
            </w:rPr>
          </w:pPr>
          <w:hyperlink w:anchor="_Toc518972039" w:history="1">
            <w:r w:rsidRPr="00430B73">
              <w:rPr>
                <w:rStyle w:val="Hipervnculo"/>
                <w:noProof/>
              </w:rPr>
              <w:t>7.3</w:t>
            </w:r>
            <w:r>
              <w:rPr>
                <w:rFonts w:asciiTheme="minorHAnsi" w:eastAsiaTheme="minorEastAsia" w:hAnsiTheme="minorHAnsi" w:cstheme="minorBidi"/>
                <w:b w:val="0"/>
                <w:caps w:val="0"/>
                <w:noProof/>
                <w:sz w:val="22"/>
                <w:szCs w:val="22"/>
                <w:lang w:val="es-CO" w:eastAsia="es-CO"/>
              </w:rPr>
              <w:tab/>
            </w:r>
            <w:r w:rsidRPr="00430B73">
              <w:rPr>
                <w:rStyle w:val="Hipervnculo"/>
                <w:noProof/>
              </w:rPr>
              <w:t>EVALUACIÓN ECONÓMICA EN EL PROCESO DE LICENCIAMIENTO AMBIENTAL</w:t>
            </w:r>
            <w:r>
              <w:rPr>
                <w:noProof/>
                <w:webHidden/>
              </w:rPr>
              <w:tab/>
            </w:r>
            <w:r>
              <w:rPr>
                <w:noProof/>
                <w:webHidden/>
              </w:rPr>
              <w:fldChar w:fldCharType="begin"/>
            </w:r>
            <w:r>
              <w:rPr>
                <w:noProof/>
                <w:webHidden/>
              </w:rPr>
              <w:instrText xml:space="preserve"> PAGEREF _Toc518972039 \h </w:instrText>
            </w:r>
            <w:r>
              <w:rPr>
                <w:noProof/>
                <w:webHidden/>
              </w:rPr>
            </w:r>
            <w:r>
              <w:rPr>
                <w:noProof/>
                <w:webHidden/>
              </w:rPr>
              <w:fldChar w:fldCharType="separate"/>
            </w:r>
            <w:r>
              <w:rPr>
                <w:noProof/>
                <w:webHidden/>
              </w:rPr>
              <w:t>191</w:t>
            </w:r>
            <w:r>
              <w:rPr>
                <w:noProof/>
                <w:webHidden/>
              </w:rPr>
              <w:fldChar w:fldCharType="end"/>
            </w:r>
          </w:hyperlink>
        </w:p>
        <w:p w14:paraId="23DF2915" w14:textId="77777777" w:rsidR="00D227BC" w:rsidRDefault="00D227BC">
          <w:pPr>
            <w:pStyle w:val="TDC3"/>
            <w:rPr>
              <w:rFonts w:asciiTheme="minorHAnsi" w:eastAsiaTheme="minorEastAsia" w:hAnsiTheme="minorHAnsi" w:cstheme="minorBidi"/>
              <w:iCs w:val="0"/>
              <w:caps w:val="0"/>
              <w:noProof/>
              <w:sz w:val="22"/>
              <w:szCs w:val="22"/>
              <w:lang w:val="es-CO" w:eastAsia="es-CO"/>
            </w:rPr>
          </w:pPr>
          <w:hyperlink w:anchor="_Toc518972040" w:history="1">
            <w:r w:rsidRPr="00430B73">
              <w:rPr>
                <w:rStyle w:val="Hipervnculo"/>
                <w:noProof/>
                <w:lang w:val="es-CO"/>
              </w:rPr>
              <w:t>7.3.1</w:t>
            </w:r>
            <w:r>
              <w:rPr>
                <w:rFonts w:asciiTheme="minorHAnsi" w:eastAsiaTheme="minorEastAsia" w:hAnsiTheme="minorHAnsi" w:cstheme="minorBidi"/>
                <w:iCs w:val="0"/>
                <w:caps w:val="0"/>
                <w:noProof/>
                <w:sz w:val="22"/>
                <w:szCs w:val="22"/>
                <w:lang w:val="es-CO" w:eastAsia="es-CO"/>
              </w:rPr>
              <w:tab/>
            </w:r>
            <w:r w:rsidRPr="00430B73">
              <w:rPr>
                <w:rStyle w:val="Hipervnculo"/>
                <w:noProof/>
              </w:rPr>
              <w:t>Etapas para el análisis económico en la evaluación económica ambiental</w:t>
            </w:r>
            <w:r>
              <w:rPr>
                <w:noProof/>
                <w:webHidden/>
              </w:rPr>
              <w:tab/>
            </w:r>
            <w:r>
              <w:rPr>
                <w:noProof/>
                <w:webHidden/>
              </w:rPr>
              <w:fldChar w:fldCharType="begin"/>
            </w:r>
            <w:r>
              <w:rPr>
                <w:noProof/>
                <w:webHidden/>
              </w:rPr>
              <w:instrText xml:space="preserve"> PAGEREF _Toc518972040 \h </w:instrText>
            </w:r>
            <w:r>
              <w:rPr>
                <w:noProof/>
                <w:webHidden/>
              </w:rPr>
            </w:r>
            <w:r>
              <w:rPr>
                <w:noProof/>
                <w:webHidden/>
              </w:rPr>
              <w:fldChar w:fldCharType="separate"/>
            </w:r>
            <w:r>
              <w:rPr>
                <w:noProof/>
                <w:webHidden/>
              </w:rPr>
              <w:t>192</w:t>
            </w:r>
            <w:r>
              <w:rPr>
                <w:noProof/>
                <w:webHidden/>
              </w:rPr>
              <w:fldChar w:fldCharType="end"/>
            </w:r>
          </w:hyperlink>
        </w:p>
        <w:p w14:paraId="4337D94E" w14:textId="77777777" w:rsidR="00D227BC" w:rsidRDefault="00D227BC">
          <w:pPr>
            <w:pStyle w:val="TDC3"/>
            <w:rPr>
              <w:rFonts w:asciiTheme="minorHAnsi" w:eastAsiaTheme="minorEastAsia" w:hAnsiTheme="minorHAnsi" w:cstheme="minorBidi"/>
              <w:iCs w:val="0"/>
              <w:caps w:val="0"/>
              <w:noProof/>
              <w:sz w:val="22"/>
              <w:szCs w:val="22"/>
              <w:lang w:val="es-CO" w:eastAsia="es-CO"/>
            </w:rPr>
          </w:pPr>
          <w:hyperlink w:anchor="_Toc518972041" w:history="1">
            <w:r w:rsidRPr="00430B73">
              <w:rPr>
                <w:rStyle w:val="Hipervnculo"/>
                <w:noProof/>
                <w:lang w:val="es-CO"/>
              </w:rPr>
              <w:t>7.3.2</w:t>
            </w:r>
            <w:r>
              <w:rPr>
                <w:rFonts w:asciiTheme="minorHAnsi" w:eastAsiaTheme="minorEastAsia" w:hAnsiTheme="minorHAnsi" w:cstheme="minorBidi"/>
                <w:iCs w:val="0"/>
                <w:caps w:val="0"/>
                <w:noProof/>
                <w:sz w:val="22"/>
                <w:szCs w:val="22"/>
                <w:lang w:val="es-CO" w:eastAsia="es-CO"/>
              </w:rPr>
              <w:tab/>
            </w:r>
            <w:r w:rsidRPr="00430B73">
              <w:rPr>
                <w:rStyle w:val="Hipervnculo"/>
                <w:noProof/>
              </w:rPr>
              <w:t>Etapas para el análisis económico en la modificación de licencia ambiental</w:t>
            </w:r>
            <w:r>
              <w:rPr>
                <w:noProof/>
                <w:webHidden/>
              </w:rPr>
              <w:tab/>
            </w:r>
            <w:r>
              <w:rPr>
                <w:noProof/>
                <w:webHidden/>
              </w:rPr>
              <w:fldChar w:fldCharType="begin"/>
            </w:r>
            <w:r>
              <w:rPr>
                <w:noProof/>
                <w:webHidden/>
              </w:rPr>
              <w:instrText xml:space="preserve"> PAGEREF _Toc518972041 \h </w:instrText>
            </w:r>
            <w:r>
              <w:rPr>
                <w:noProof/>
                <w:webHidden/>
              </w:rPr>
            </w:r>
            <w:r>
              <w:rPr>
                <w:noProof/>
                <w:webHidden/>
              </w:rPr>
              <w:fldChar w:fldCharType="separate"/>
            </w:r>
            <w:r>
              <w:rPr>
                <w:noProof/>
                <w:webHidden/>
              </w:rPr>
              <w:t>196</w:t>
            </w:r>
            <w:r>
              <w:rPr>
                <w:noProof/>
                <w:webHidden/>
              </w:rPr>
              <w:fldChar w:fldCharType="end"/>
            </w:r>
          </w:hyperlink>
        </w:p>
        <w:p w14:paraId="50985489" w14:textId="77777777" w:rsidR="00D227BC" w:rsidRDefault="00D227BC">
          <w:pPr>
            <w:pStyle w:val="TDC1"/>
            <w:rPr>
              <w:rFonts w:asciiTheme="minorHAnsi" w:eastAsiaTheme="minorEastAsia" w:hAnsiTheme="minorHAnsi" w:cstheme="minorBidi"/>
              <w:b w:val="0"/>
              <w:bCs w:val="0"/>
              <w:caps w:val="0"/>
              <w:sz w:val="22"/>
              <w:szCs w:val="22"/>
              <w:lang w:val="es-CO" w:eastAsia="es-CO"/>
            </w:rPr>
          </w:pPr>
          <w:hyperlink w:anchor="_Toc518972042" w:history="1">
            <w:r w:rsidRPr="00430B73">
              <w:rPr>
                <w:rStyle w:val="Hipervnculo"/>
              </w:rPr>
              <w:t>8.</w:t>
            </w:r>
            <w:r>
              <w:rPr>
                <w:rFonts w:asciiTheme="minorHAnsi" w:eastAsiaTheme="minorEastAsia" w:hAnsiTheme="minorHAnsi" w:cstheme="minorBidi"/>
                <w:b w:val="0"/>
                <w:bCs w:val="0"/>
                <w:caps w:val="0"/>
                <w:sz w:val="22"/>
                <w:szCs w:val="22"/>
                <w:lang w:val="es-CO" w:eastAsia="es-CO"/>
              </w:rPr>
              <w:tab/>
            </w:r>
            <w:r w:rsidRPr="00430B73">
              <w:rPr>
                <w:rStyle w:val="Hipervnculo"/>
              </w:rPr>
              <w:t>ZONIFICACIÓN DE MANEJO AMBIENTAL DEL PROYECTO</w:t>
            </w:r>
            <w:r>
              <w:rPr>
                <w:webHidden/>
              </w:rPr>
              <w:tab/>
            </w:r>
            <w:r>
              <w:rPr>
                <w:webHidden/>
              </w:rPr>
              <w:fldChar w:fldCharType="begin"/>
            </w:r>
            <w:r>
              <w:rPr>
                <w:webHidden/>
              </w:rPr>
              <w:instrText xml:space="preserve"> PAGEREF _Toc518972042 \h </w:instrText>
            </w:r>
            <w:r>
              <w:rPr>
                <w:webHidden/>
              </w:rPr>
            </w:r>
            <w:r>
              <w:rPr>
                <w:webHidden/>
              </w:rPr>
              <w:fldChar w:fldCharType="separate"/>
            </w:r>
            <w:r>
              <w:rPr>
                <w:webHidden/>
              </w:rPr>
              <w:t>196</w:t>
            </w:r>
            <w:r>
              <w:rPr>
                <w:webHidden/>
              </w:rPr>
              <w:fldChar w:fldCharType="end"/>
            </w:r>
          </w:hyperlink>
        </w:p>
        <w:p w14:paraId="7EEFE561" w14:textId="77777777" w:rsidR="00D227BC" w:rsidRDefault="00D227BC">
          <w:pPr>
            <w:pStyle w:val="TDC1"/>
            <w:rPr>
              <w:rFonts w:asciiTheme="minorHAnsi" w:eastAsiaTheme="minorEastAsia" w:hAnsiTheme="minorHAnsi" w:cstheme="minorBidi"/>
              <w:b w:val="0"/>
              <w:bCs w:val="0"/>
              <w:caps w:val="0"/>
              <w:sz w:val="22"/>
              <w:szCs w:val="22"/>
              <w:lang w:val="es-CO" w:eastAsia="es-CO"/>
            </w:rPr>
          </w:pPr>
          <w:hyperlink w:anchor="_Toc518972043" w:history="1">
            <w:r w:rsidRPr="00430B73">
              <w:rPr>
                <w:rStyle w:val="Hipervnculo"/>
              </w:rPr>
              <w:t>9.</w:t>
            </w:r>
            <w:r>
              <w:rPr>
                <w:rFonts w:asciiTheme="minorHAnsi" w:eastAsiaTheme="minorEastAsia" w:hAnsiTheme="minorHAnsi" w:cstheme="minorBidi"/>
                <w:b w:val="0"/>
                <w:bCs w:val="0"/>
                <w:caps w:val="0"/>
                <w:sz w:val="22"/>
                <w:szCs w:val="22"/>
                <w:lang w:val="es-CO" w:eastAsia="es-CO"/>
              </w:rPr>
              <w:tab/>
            </w:r>
            <w:r w:rsidRPr="00430B73">
              <w:rPr>
                <w:rStyle w:val="Hipervnculo"/>
              </w:rPr>
              <w:t>PLANES Y PROGRAMAS</w:t>
            </w:r>
            <w:r>
              <w:rPr>
                <w:webHidden/>
              </w:rPr>
              <w:tab/>
            </w:r>
            <w:r>
              <w:rPr>
                <w:webHidden/>
              </w:rPr>
              <w:fldChar w:fldCharType="begin"/>
            </w:r>
            <w:r>
              <w:rPr>
                <w:webHidden/>
              </w:rPr>
              <w:instrText xml:space="preserve"> PAGEREF _Toc518972043 \h </w:instrText>
            </w:r>
            <w:r>
              <w:rPr>
                <w:webHidden/>
              </w:rPr>
            </w:r>
            <w:r>
              <w:rPr>
                <w:webHidden/>
              </w:rPr>
              <w:fldChar w:fldCharType="separate"/>
            </w:r>
            <w:r>
              <w:rPr>
                <w:webHidden/>
              </w:rPr>
              <w:t>197</w:t>
            </w:r>
            <w:r>
              <w:rPr>
                <w:webHidden/>
              </w:rPr>
              <w:fldChar w:fldCharType="end"/>
            </w:r>
          </w:hyperlink>
        </w:p>
        <w:p w14:paraId="543FC3BB" w14:textId="77777777" w:rsidR="00D227BC" w:rsidRDefault="00D227BC">
          <w:pPr>
            <w:pStyle w:val="TDC2"/>
            <w:rPr>
              <w:rFonts w:asciiTheme="minorHAnsi" w:eastAsiaTheme="minorEastAsia" w:hAnsiTheme="minorHAnsi" w:cstheme="minorBidi"/>
              <w:b w:val="0"/>
              <w:caps w:val="0"/>
              <w:noProof/>
              <w:sz w:val="22"/>
              <w:szCs w:val="22"/>
              <w:lang w:val="es-CO" w:eastAsia="es-CO"/>
            </w:rPr>
          </w:pPr>
          <w:hyperlink w:anchor="_Toc518972044" w:history="1">
            <w:r w:rsidRPr="00430B73">
              <w:rPr>
                <w:rStyle w:val="Hipervnculo"/>
                <w:noProof/>
              </w:rPr>
              <w:t>9.1</w:t>
            </w:r>
            <w:r>
              <w:rPr>
                <w:rFonts w:asciiTheme="minorHAnsi" w:eastAsiaTheme="minorEastAsia" w:hAnsiTheme="minorHAnsi" w:cstheme="minorBidi"/>
                <w:b w:val="0"/>
                <w:caps w:val="0"/>
                <w:noProof/>
                <w:sz w:val="22"/>
                <w:szCs w:val="22"/>
                <w:lang w:val="es-CO" w:eastAsia="es-CO"/>
              </w:rPr>
              <w:tab/>
            </w:r>
            <w:r w:rsidRPr="00430B73">
              <w:rPr>
                <w:rStyle w:val="Hipervnculo"/>
                <w:noProof/>
              </w:rPr>
              <w:t>PLAN DE MANEJO AMBIENTAL</w:t>
            </w:r>
            <w:r>
              <w:rPr>
                <w:noProof/>
                <w:webHidden/>
              </w:rPr>
              <w:tab/>
            </w:r>
            <w:r>
              <w:rPr>
                <w:noProof/>
                <w:webHidden/>
              </w:rPr>
              <w:fldChar w:fldCharType="begin"/>
            </w:r>
            <w:r>
              <w:rPr>
                <w:noProof/>
                <w:webHidden/>
              </w:rPr>
              <w:instrText xml:space="preserve"> PAGEREF _Toc518972044 \h </w:instrText>
            </w:r>
            <w:r>
              <w:rPr>
                <w:noProof/>
                <w:webHidden/>
              </w:rPr>
            </w:r>
            <w:r>
              <w:rPr>
                <w:noProof/>
                <w:webHidden/>
              </w:rPr>
              <w:fldChar w:fldCharType="separate"/>
            </w:r>
            <w:r>
              <w:rPr>
                <w:noProof/>
                <w:webHidden/>
              </w:rPr>
              <w:t>197</w:t>
            </w:r>
            <w:r>
              <w:rPr>
                <w:noProof/>
                <w:webHidden/>
              </w:rPr>
              <w:fldChar w:fldCharType="end"/>
            </w:r>
          </w:hyperlink>
        </w:p>
        <w:p w14:paraId="2D44C2C3" w14:textId="77777777" w:rsidR="00D227BC" w:rsidRDefault="00D227BC">
          <w:pPr>
            <w:pStyle w:val="TDC3"/>
            <w:rPr>
              <w:rFonts w:asciiTheme="minorHAnsi" w:eastAsiaTheme="minorEastAsia" w:hAnsiTheme="minorHAnsi" w:cstheme="minorBidi"/>
              <w:iCs w:val="0"/>
              <w:caps w:val="0"/>
              <w:noProof/>
              <w:sz w:val="22"/>
              <w:szCs w:val="22"/>
              <w:lang w:val="es-CO" w:eastAsia="es-CO"/>
            </w:rPr>
          </w:pPr>
          <w:hyperlink w:anchor="_Toc518972045" w:history="1">
            <w:r w:rsidRPr="00430B73">
              <w:rPr>
                <w:rStyle w:val="Hipervnculo"/>
                <w:noProof/>
                <w:lang w:val="es-CO"/>
              </w:rPr>
              <w:t>9.1.1</w:t>
            </w:r>
            <w:r>
              <w:rPr>
                <w:rFonts w:asciiTheme="minorHAnsi" w:eastAsiaTheme="minorEastAsia" w:hAnsiTheme="minorHAnsi" w:cstheme="minorBidi"/>
                <w:iCs w:val="0"/>
                <w:caps w:val="0"/>
                <w:noProof/>
                <w:sz w:val="22"/>
                <w:szCs w:val="22"/>
                <w:lang w:val="es-CO" w:eastAsia="es-CO"/>
              </w:rPr>
              <w:tab/>
            </w:r>
            <w:r w:rsidRPr="00430B73">
              <w:rPr>
                <w:rStyle w:val="Hipervnculo"/>
                <w:noProof/>
              </w:rPr>
              <w:t>Programas de manejo ambiental</w:t>
            </w:r>
            <w:r>
              <w:rPr>
                <w:noProof/>
                <w:webHidden/>
              </w:rPr>
              <w:tab/>
            </w:r>
            <w:r>
              <w:rPr>
                <w:noProof/>
                <w:webHidden/>
              </w:rPr>
              <w:fldChar w:fldCharType="begin"/>
            </w:r>
            <w:r>
              <w:rPr>
                <w:noProof/>
                <w:webHidden/>
              </w:rPr>
              <w:instrText xml:space="preserve"> PAGEREF _Toc518972045 \h </w:instrText>
            </w:r>
            <w:r>
              <w:rPr>
                <w:noProof/>
                <w:webHidden/>
              </w:rPr>
            </w:r>
            <w:r>
              <w:rPr>
                <w:noProof/>
                <w:webHidden/>
              </w:rPr>
              <w:fldChar w:fldCharType="separate"/>
            </w:r>
            <w:r>
              <w:rPr>
                <w:noProof/>
                <w:webHidden/>
              </w:rPr>
              <w:t>198</w:t>
            </w:r>
            <w:r>
              <w:rPr>
                <w:noProof/>
                <w:webHidden/>
              </w:rPr>
              <w:fldChar w:fldCharType="end"/>
            </w:r>
          </w:hyperlink>
        </w:p>
        <w:p w14:paraId="41F086E9" w14:textId="77777777" w:rsidR="00D227BC" w:rsidRDefault="00D227BC">
          <w:pPr>
            <w:pStyle w:val="TDC3"/>
            <w:rPr>
              <w:rFonts w:asciiTheme="minorHAnsi" w:eastAsiaTheme="minorEastAsia" w:hAnsiTheme="minorHAnsi" w:cstheme="minorBidi"/>
              <w:iCs w:val="0"/>
              <w:caps w:val="0"/>
              <w:noProof/>
              <w:sz w:val="22"/>
              <w:szCs w:val="22"/>
              <w:lang w:val="es-CO" w:eastAsia="es-CO"/>
            </w:rPr>
          </w:pPr>
          <w:hyperlink w:anchor="_Toc518972046" w:history="1">
            <w:r w:rsidRPr="00430B73">
              <w:rPr>
                <w:rStyle w:val="Hipervnculo"/>
                <w:noProof/>
                <w:lang w:val="es-CO"/>
              </w:rPr>
              <w:t>9.1.2</w:t>
            </w:r>
            <w:r>
              <w:rPr>
                <w:rFonts w:asciiTheme="minorHAnsi" w:eastAsiaTheme="minorEastAsia" w:hAnsiTheme="minorHAnsi" w:cstheme="minorBidi"/>
                <w:iCs w:val="0"/>
                <w:caps w:val="0"/>
                <w:noProof/>
                <w:sz w:val="22"/>
                <w:szCs w:val="22"/>
                <w:lang w:val="es-CO" w:eastAsia="es-CO"/>
              </w:rPr>
              <w:tab/>
            </w:r>
            <w:r w:rsidRPr="00430B73">
              <w:rPr>
                <w:rStyle w:val="Hipervnculo"/>
                <w:noProof/>
              </w:rPr>
              <w:t>Plan de seguimiento y monitoreo</w:t>
            </w:r>
            <w:r>
              <w:rPr>
                <w:noProof/>
                <w:webHidden/>
              </w:rPr>
              <w:tab/>
            </w:r>
            <w:r>
              <w:rPr>
                <w:noProof/>
                <w:webHidden/>
              </w:rPr>
              <w:fldChar w:fldCharType="begin"/>
            </w:r>
            <w:r>
              <w:rPr>
                <w:noProof/>
                <w:webHidden/>
              </w:rPr>
              <w:instrText xml:space="preserve"> PAGEREF _Toc518972046 \h </w:instrText>
            </w:r>
            <w:r>
              <w:rPr>
                <w:noProof/>
                <w:webHidden/>
              </w:rPr>
            </w:r>
            <w:r>
              <w:rPr>
                <w:noProof/>
                <w:webHidden/>
              </w:rPr>
              <w:fldChar w:fldCharType="separate"/>
            </w:r>
            <w:r>
              <w:rPr>
                <w:noProof/>
                <w:webHidden/>
              </w:rPr>
              <w:t>202</w:t>
            </w:r>
            <w:r>
              <w:rPr>
                <w:noProof/>
                <w:webHidden/>
              </w:rPr>
              <w:fldChar w:fldCharType="end"/>
            </w:r>
          </w:hyperlink>
        </w:p>
        <w:p w14:paraId="43746AD7" w14:textId="77777777" w:rsidR="00D227BC" w:rsidRDefault="00D227BC">
          <w:pPr>
            <w:pStyle w:val="TDC3"/>
            <w:rPr>
              <w:rFonts w:asciiTheme="minorHAnsi" w:eastAsiaTheme="minorEastAsia" w:hAnsiTheme="minorHAnsi" w:cstheme="minorBidi"/>
              <w:iCs w:val="0"/>
              <w:caps w:val="0"/>
              <w:noProof/>
              <w:sz w:val="22"/>
              <w:szCs w:val="22"/>
              <w:lang w:val="es-CO" w:eastAsia="es-CO"/>
            </w:rPr>
          </w:pPr>
          <w:hyperlink w:anchor="_Toc518972047" w:history="1">
            <w:r w:rsidRPr="00430B73">
              <w:rPr>
                <w:rStyle w:val="Hipervnculo"/>
                <w:noProof/>
                <w:lang w:val="es-CO"/>
              </w:rPr>
              <w:t>9.1.3</w:t>
            </w:r>
            <w:r>
              <w:rPr>
                <w:rFonts w:asciiTheme="minorHAnsi" w:eastAsiaTheme="minorEastAsia" w:hAnsiTheme="minorHAnsi" w:cstheme="minorBidi"/>
                <w:iCs w:val="0"/>
                <w:caps w:val="0"/>
                <w:noProof/>
                <w:sz w:val="22"/>
                <w:szCs w:val="22"/>
                <w:lang w:val="es-CO" w:eastAsia="es-CO"/>
              </w:rPr>
              <w:tab/>
            </w:r>
            <w:r w:rsidRPr="00430B73">
              <w:rPr>
                <w:rStyle w:val="Hipervnculo"/>
                <w:noProof/>
              </w:rPr>
              <w:t>Plan de gestión del riesgo</w:t>
            </w:r>
            <w:r>
              <w:rPr>
                <w:noProof/>
                <w:webHidden/>
              </w:rPr>
              <w:tab/>
            </w:r>
            <w:r>
              <w:rPr>
                <w:noProof/>
                <w:webHidden/>
              </w:rPr>
              <w:fldChar w:fldCharType="begin"/>
            </w:r>
            <w:r>
              <w:rPr>
                <w:noProof/>
                <w:webHidden/>
              </w:rPr>
              <w:instrText xml:space="preserve"> PAGEREF _Toc518972047 \h </w:instrText>
            </w:r>
            <w:r>
              <w:rPr>
                <w:noProof/>
                <w:webHidden/>
              </w:rPr>
            </w:r>
            <w:r>
              <w:rPr>
                <w:noProof/>
                <w:webHidden/>
              </w:rPr>
              <w:fldChar w:fldCharType="separate"/>
            </w:r>
            <w:r>
              <w:rPr>
                <w:noProof/>
                <w:webHidden/>
              </w:rPr>
              <w:t>204</w:t>
            </w:r>
            <w:r>
              <w:rPr>
                <w:noProof/>
                <w:webHidden/>
              </w:rPr>
              <w:fldChar w:fldCharType="end"/>
            </w:r>
          </w:hyperlink>
        </w:p>
        <w:p w14:paraId="64339DE8" w14:textId="77777777" w:rsidR="00D227BC" w:rsidRDefault="00D227BC">
          <w:pPr>
            <w:pStyle w:val="TDC3"/>
            <w:rPr>
              <w:rFonts w:asciiTheme="minorHAnsi" w:eastAsiaTheme="minorEastAsia" w:hAnsiTheme="minorHAnsi" w:cstheme="minorBidi"/>
              <w:iCs w:val="0"/>
              <w:caps w:val="0"/>
              <w:noProof/>
              <w:sz w:val="22"/>
              <w:szCs w:val="22"/>
              <w:lang w:val="es-CO" w:eastAsia="es-CO"/>
            </w:rPr>
          </w:pPr>
          <w:hyperlink w:anchor="_Toc518972048" w:history="1">
            <w:r w:rsidRPr="00430B73">
              <w:rPr>
                <w:rStyle w:val="Hipervnculo"/>
                <w:noProof/>
                <w:lang w:val="es-CO"/>
              </w:rPr>
              <w:t>9.1.4</w:t>
            </w:r>
            <w:r>
              <w:rPr>
                <w:rFonts w:asciiTheme="minorHAnsi" w:eastAsiaTheme="minorEastAsia" w:hAnsiTheme="minorHAnsi" w:cstheme="minorBidi"/>
                <w:iCs w:val="0"/>
                <w:caps w:val="0"/>
                <w:noProof/>
                <w:sz w:val="22"/>
                <w:szCs w:val="22"/>
                <w:lang w:val="es-CO" w:eastAsia="es-CO"/>
              </w:rPr>
              <w:tab/>
            </w:r>
            <w:r w:rsidRPr="00430B73">
              <w:rPr>
                <w:rStyle w:val="Hipervnculo"/>
                <w:noProof/>
              </w:rPr>
              <w:t>Plan de desmantelamiento y abandono</w:t>
            </w:r>
            <w:r>
              <w:rPr>
                <w:noProof/>
                <w:webHidden/>
              </w:rPr>
              <w:tab/>
            </w:r>
            <w:r>
              <w:rPr>
                <w:noProof/>
                <w:webHidden/>
              </w:rPr>
              <w:fldChar w:fldCharType="begin"/>
            </w:r>
            <w:r>
              <w:rPr>
                <w:noProof/>
                <w:webHidden/>
              </w:rPr>
              <w:instrText xml:space="preserve"> PAGEREF _Toc518972048 \h </w:instrText>
            </w:r>
            <w:r>
              <w:rPr>
                <w:noProof/>
                <w:webHidden/>
              </w:rPr>
            </w:r>
            <w:r>
              <w:rPr>
                <w:noProof/>
                <w:webHidden/>
              </w:rPr>
              <w:fldChar w:fldCharType="separate"/>
            </w:r>
            <w:r>
              <w:rPr>
                <w:noProof/>
                <w:webHidden/>
              </w:rPr>
              <w:t>211</w:t>
            </w:r>
            <w:r>
              <w:rPr>
                <w:noProof/>
                <w:webHidden/>
              </w:rPr>
              <w:fldChar w:fldCharType="end"/>
            </w:r>
          </w:hyperlink>
        </w:p>
        <w:p w14:paraId="2B3DCB63" w14:textId="77777777" w:rsidR="00D227BC" w:rsidRDefault="00D227BC">
          <w:pPr>
            <w:pStyle w:val="TDC2"/>
            <w:rPr>
              <w:rFonts w:asciiTheme="minorHAnsi" w:eastAsiaTheme="minorEastAsia" w:hAnsiTheme="minorHAnsi" w:cstheme="minorBidi"/>
              <w:b w:val="0"/>
              <w:caps w:val="0"/>
              <w:noProof/>
              <w:sz w:val="22"/>
              <w:szCs w:val="22"/>
              <w:lang w:val="es-CO" w:eastAsia="es-CO"/>
            </w:rPr>
          </w:pPr>
          <w:hyperlink w:anchor="_Toc518972049" w:history="1">
            <w:r w:rsidRPr="00430B73">
              <w:rPr>
                <w:rStyle w:val="Hipervnculo"/>
                <w:noProof/>
              </w:rPr>
              <w:t>9.2</w:t>
            </w:r>
            <w:r>
              <w:rPr>
                <w:rFonts w:asciiTheme="minorHAnsi" w:eastAsiaTheme="minorEastAsia" w:hAnsiTheme="minorHAnsi" w:cstheme="minorBidi"/>
                <w:b w:val="0"/>
                <w:caps w:val="0"/>
                <w:noProof/>
                <w:sz w:val="22"/>
                <w:szCs w:val="22"/>
                <w:lang w:val="es-CO" w:eastAsia="es-CO"/>
              </w:rPr>
              <w:tab/>
            </w:r>
            <w:r w:rsidRPr="00430B73">
              <w:rPr>
                <w:rStyle w:val="Hipervnculo"/>
                <w:noProof/>
              </w:rPr>
              <w:t>OTROS PLANES Y PROGRAMAS</w:t>
            </w:r>
            <w:r>
              <w:rPr>
                <w:noProof/>
                <w:webHidden/>
              </w:rPr>
              <w:tab/>
            </w:r>
            <w:r>
              <w:rPr>
                <w:noProof/>
                <w:webHidden/>
              </w:rPr>
              <w:fldChar w:fldCharType="begin"/>
            </w:r>
            <w:r>
              <w:rPr>
                <w:noProof/>
                <w:webHidden/>
              </w:rPr>
              <w:instrText xml:space="preserve"> PAGEREF _Toc518972049 \h </w:instrText>
            </w:r>
            <w:r>
              <w:rPr>
                <w:noProof/>
                <w:webHidden/>
              </w:rPr>
            </w:r>
            <w:r>
              <w:rPr>
                <w:noProof/>
                <w:webHidden/>
              </w:rPr>
              <w:fldChar w:fldCharType="separate"/>
            </w:r>
            <w:r>
              <w:rPr>
                <w:noProof/>
                <w:webHidden/>
              </w:rPr>
              <w:t>212</w:t>
            </w:r>
            <w:r>
              <w:rPr>
                <w:noProof/>
                <w:webHidden/>
              </w:rPr>
              <w:fldChar w:fldCharType="end"/>
            </w:r>
          </w:hyperlink>
        </w:p>
        <w:p w14:paraId="7CB06356" w14:textId="77777777" w:rsidR="00D227BC" w:rsidRDefault="00D227BC">
          <w:pPr>
            <w:pStyle w:val="TDC3"/>
            <w:rPr>
              <w:rFonts w:asciiTheme="minorHAnsi" w:eastAsiaTheme="minorEastAsia" w:hAnsiTheme="minorHAnsi" w:cstheme="minorBidi"/>
              <w:iCs w:val="0"/>
              <w:caps w:val="0"/>
              <w:noProof/>
              <w:sz w:val="22"/>
              <w:szCs w:val="22"/>
              <w:lang w:val="es-CO" w:eastAsia="es-CO"/>
            </w:rPr>
          </w:pPr>
          <w:hyperlink w:anchor="_Toc518972050" w:history="1">
            <w:r w:rsidRPr="00430B73">
              <w:rPr>
                <w:rStyle w:val="Hipervnculo"/>
                <w:noProof/>
                <w:lang w:val="es-CO"/>
              </w:rPr>
              <w:t>9.2.1</w:t>
            </w:r>
            <w:r>
              <w:rPr>
                <w:rFonts w:asciiTheme="minorHAnsi" w:eastAsiaTheme="minorEastAsia" w:hAnsiTheme="minorHAnsi" w:cstheme="minorBidi"/>
                <w:iCs w:val="0"/>
                <w:caps w:val="0"/>
                <w:noProof/>
                <w:sz w:val="22"/>
                <w:szCs w:val="22"/>
                <w:lang w:val="es-CO" w:eastAsia="es-CO"/>
              </w:rPr>
              <w:tab/>
            </w:r>
            <w:r w:rsidRPr="00430B73">
              <w:rPr>
                <w:rStyle w:val="Hipervnculo"/>
                <w:noProof/>
              </w:rPr>
              <w:t>Plan de inversión de no menos del 1%</w:t>
            </w:r>
            <w:r>
              <w:rPr>
                <w:noProof/>
                <w:webHidden/>
              </w:rPr>
              <w:tab/>
            </w:r>
            <w:r>
              <w:rPr>
                <w:noProof/>
                <w:webHidden/>
              </w:rPr>
              <w:fldChar w:fldCharType="begin"/>
            </w:r>
            <w:r>
              <w:rPr>
                <w:noProof/>
                <w:webHidden/>
              </w:rPr>
              <w:instrText xml:space="preserve"> PAGEREF _Toc518972050 \h </w:instrText>
            </w:r>
            <w:r>
              <w:rPr>
                <w:noProof/>
                <w:webHidden/>
              </w:rPr>
            </w:r>
            <w:r>
              <w:rPr>
                <w:noProof/>
                <w:webHidden/>
              </w:rPr>
              <w:fldChar w:fldCharType="separate"/>
            </w:r>
            <w:r>
              <w:rPr>
                <w:noProof/>
                <w:webHidden/>
              </w:rPr>
              <w:t>212</w:t>
            </w:r>
            <w:r>
              <w:rPr>
                <w:noProof/>
                <w:webHidden/>
              </w:rPr>
              <w:fldChar w:fldCharType="end"/>
            </w:r>
          </w:hyperlink>
        </w:p>
        <w:p w14:paraId="15DFDA4C" w14:textId="77777777" w:rsidR="00D227BC" w:rsidRDefault="00D227BC">
          <w:pPr>
            <w:pStyle w:val="TDC3"/>
            <w:rPr>
              <w:rFonts w:asciiTheme="minorHAnsi" w:eastAsiaTheme="minorEastAsia" w:hAnsiTheme="minorHAnsi" w:cstheme="minorBidi"/>
              <w:iCs w:val="0"/>
              <w:caps w:val="0"/>
              <w:noProof/>
              <w:sz w:val="22"/>
              <w:szCs w:val="22"/>
              <w:lang w:val="es-CO" w:eastAsia="es-CO"/>
            </w:rPr>
          </w:pPr>
          <w:hyperlink w:anchor="_Toc518972051" w:history="1">
            <w:r w:rsidRPr="00430B73">
              <w:rPr>
                <w:rStyle w:val="Hipervnculo"/>
                <w:noProof/>
                <w:lang w:val="es-CO"/>
              </w:rPr>
              <w:t>9.2.2</w:t>
            </w:r>
            <w:r>
              <w:rPr>
                <w:rFonts w:asciiTheme="minorHAnsi" w:eastAsiaTheme="minorEastAsia" w:hAnsiTheme="minorHAnsi" w:cstheme="minorBidi"/>
                <w:iCs w:val="0"/>
                <w:caps w:val="0"/>
                <w:noProof/>
                <w:sz w:val="22"/>
                <w:szCs w:val="22"/>
                <w:lang w:val="es-CO" w:eastAsia="es-CO"/>
              </w:rPr>
              <w:tab/>
            </w:r>
            <w:r w:rsidRPr="00430B73">
              <w:rPr>
                <w:rStyle w:val="Hipervnculo"/>
                <w:noProof/>
              </w:rPr>
              <w:t>Plan de compensaciones del medio biótico en el marco del proceso de licenciamiento ambiental</w:t>
            </w:r>
            <w:r>
              <w:rPr>
                <w:noProof/>
                <w:webHidden/>
              </w:rPr>
              <w:tab/>
            </w:r>
            <w:r>
              <w:rPr>
                <w:noProof/>
                <w:webHidden/>
              </w:rPr>
              <w:fldChar w:fldCharType="begin"/>
            </w:r>
            <w:r>
              <w:rPr>
                <w:noProof/>
                <w:webHidden/>
              </w:rPr>
              <w:instrText xml:space="preserve"> PAGEREF _Toc518972051 \h </w:instrText>
            </w:r>
            <w:r>
              <w:rPr>
                <w:noProof/>
                <w:webHidden/>
              </w:rPr>
            </w:r>
            <w:r>
              <w:rPr>
                <w:noProof/>
                <w:webHidden/>
              </w:rPr>
              <w:fldChar w:fldCharType="separate"/>
            </w:r>
            <w:r>
              <w:rPr>
                <w:noProof/>
                <w:webHidden/>
              </w:rPr>
              <w:t>215</w:t>
            </w:r>
            <w:r>
              <w:rPr>
                <w:noProof/>
                <w:webHidden/>
              </w:rPr>
              <w:fldChar w:fldCharType="end"/>
            </w:r>
          </w:hyperlink>
        </w:p>
        <w:p w14:paraId="47C6596B" w14:textId="77777777" w:rsidR="00D227BC" w:rsidRDefault="00D227BC">
          <w:pPr>
            <w:pStyle w:val="TDC1"/>
            <w:rPr>
              <w:rFonts w:asciiTheme="minorHAnsi" w:eastAsiaTheme="minorEastAsia" w:hAnsiTheme="minorHAnsi" w:cstheme="minorBidi"/>
              <w:b w:val="0"/>
              <w:bCs w:val="0"/>
              <w:caps w:val="0"/>
              <w:sz w:val="22"/>
              <w:szCs w:val="22"/>
              <w:lang w:val="es-CO" w:eastAsia="es-CO"/>
            </w:rPr>
          </w:pPr>
          <w:hyperlink w:anchor="_Toc518972052" w:history="1">
            <w:r w:rsidRPr="00430B73">
              <w:rPr>
                <w:rStyle w:val="Hipervnculo"/>
              </w:rPr>
              <w:t>BIBLIOGRAFÍA</w:t>
            </w:r>
            <w:r>
              <w:rPr>
                <w:webHidden/>
              </w:rPr>
              <w:tab/>
            </w:r>
            <w:r>
              <w:rPr>
                <w:webHidden/>
              </w:rPr>
              <w:fldChar w:fldCharType="begin"/>
            </w:r>
            <w:r>
              <w:rPr>
                <w:webHidden/>
              </w:rPr>
              <w:instrText xml:space="preserve"> PAGEREF _Toc518972052 \h </w:instrText>
            </w:r>
            <w:r>
              <w:rPr>
                <w:webHidden/>
              </w:rPr>
            </w:r>
            <w:r>
              <w:rPr>
                <w:webHidden/>
              </w:rPr>
              <w:fldChar w:fldCharType="separate"/>
            </w:r>
            <w:r>
              <w:rPr>
                <w:webHidden/>
              </w:rPr>
              <w:t>218</w:t>
            </w:r>
            <w:r>
              <w:rPr>
                <w:webHidden/>
              </w:rPr>
              <w:fldChar w:fldCharType="end"/>
            </w:r>
          </w:hyperlink>
        </w:p>
        <w:p w14:paraId="1F614679" w14:textId="77777777" w:rsidR="00D227BC" w:rsidRDefault="00D227BC">
          <w:pPr>
            <w:pStyle w:val="TDC1"/>
            <w:rPr>
              <w:rFonts w:asciiTheme="minorHAnsi" w:eastAsiaTheme="minorEastAsia" w:hAnsiTheme="minorHAnsi" w:cstheme="minorBidi"/>
              <w:b w:val="0"/>
              <w:bCs w:val="0"/>
              <w:caps w:val="0"/>
              <w:sz w:val="22"/>
              <w:szCs w:val="22"/>
              <w:lang w:val="es-CO" w:eastAsia="es-CO"/>
            </w:rPr>
          </w:pPr>
          <w:hyperlink w:anchor="_Toc518972053" w:history="1">
            <w:r w:rsidRPr="00430B73">
              <w:rPr>
                <w:rStyle w:val="Hipervnculo"/>
              </w:rPr>
              <w:t>BIBLIOGRAFÍA GLOSARIO</w:t>
            </w:r>
            <w:r>
              <w:rPr>
                <w:webHidden/>
              </w:rPr>
              <w:tab/>
            </w:r>
            <w:r>
              <w:rPr>
                <w:webHidden/>
              </w:rPr>
              <w:fldChar w:fldCharType="begin"/>
            </w:r>
            <w:r>
              <w:rPr>
                <w:webHidden/>
              </w:rPr>
              <w:instrText xml:space="preserve"> PAGEREF _Toc518972053 \h </w:instrText>
            </w:r>
            <w:r>
              <w:rPr>
                <w:webHidden/>
              </w:rPr>
            </w:r>
            <w:r>
              <w:rPr>
                <w:webHidden/>
              </w:rPr>
              <w:fldChar w:fldCharType="separate"/>
            </w:r>
            <w:r>
              <w:rPr>
                <w:webHidden/>
              </w:rPr>
              <w:t>226</w:t>
            </w:r>
            <w:r>
              <w:rPr>
                <w:webHidden/>
              </w:rPr>
              <w:fldChar w:fldCharType="end"/>
            </w:r>
          </w:hyperlink>
        </w:p>
        <w:p w14:paraId="7100453E" w14:textId="0BAACEA2" w:rsidR="007F500D" w:rsidRPr="007F500D" w:rsidRDefault="007F500D">
          <w:pPr>
            <w:rPr>
              <w:rFonts w:ascii="Arial" w:hAnsi="Arial" w:cs="Arial"/>
            </w:rPr>
          </w:pPr>
          <w:r w:rsidRPr="007F500D">
            <w:rPr>
              <w:rFonts w:ascii="Arial" w:hAnsi="Arial" w:cs="Arial"/>
              <w:b/>
              <w:bCs/>
            </w:rPr>
            <w:fldChar w:fldCharType="end"/>
          </w:r>
        </w:p>
      </w:sdtContent>
    </w:sdt>
    <w:p w14:paraId="7192A0F9" w14:textId="5D34DD32" w:rsidR="004516D3" w:rsidRPr="0035490A" w:rsidRDefault="00B152DF">
      <w:pPr>
        <w:pStyle w:val="TDC1"/>
      </w:pPr>
      <w:bookmarkStart w:id="1" w:name="_Toc274067173"/>
      <w:r w:rsidRPr="0035490A">
        <w:br w:type="page"/>
      </w:r>
      <w:bookmarkStart w:id="2" w:name="_Toc380569325"/>
      <w:bookmarkStart w:id="3" w:name="_Toc387312706"/>
      <w:bookmarkStart w:id="4" w:name="_Toc391040016"/>
    </w:p>
    <w:p w14:paraId="2CC3D3FD" w14:textId="1A93D4C8" w:rsidR="00D16D99" w:rsidRPr="00432F8E" w:rsidRDefault="002B75CC" w:rsidP="001831AE">
      <w:pPr>
        <w:pStyle w:val="Captulosinnumero"/>
      </w:pPr>
      <w:bookmarkStart w:id="5" w:name="_Toc518971931"/>
      <w:bookmarkEnd w:id="1"/>
      <w:bookmarkEnd w:id="2"/>
      <w:bookmarkEnd w:id="3"/>
      <w:bookmarkEnd w:id="4"/>
      <w:r w:rsidRPr="002B75CC">
        <w:lastRenderedPageBreak/>
        <w:t>INTRODUCCIÓN</w:t>
      </w:r>
      <w:bookmarkEnd w:id="5"/>
    </w:p>
    <w:p w14:paraId="6FA86175" w14:textId="77777777" w:rsidR="00F9671F" w:rsidRPr="00B06F49" w:rsidRDefault="00F9671F" w:rsidP="00B06F49">
      <w:pPr>
        <w:numPr>
          <w:ilvl w:val="12"/>
          <w:numId w:val="0"/>
        </w:numPr>
        <w:tabs>
          <w:tab w:val="left" w:pos="-2268"/>
        </w:tabs>
        <w:suppressAutoHyphens/>
        <w:jc w:val="both"/>
        <w:rPr>
          <w:rFonts w:ascii="Arial" w:hAnsi="Arial" w:cs="Arial"/>
        </w:rPr>
      </w:pPr>
    </w:p>
    <w:p w14:paraId="3D880BB4" w14:textId="0A394D66" w:rsidR="00AF2388" w:rsidRPr="00967A38" w:rsidRDefault="00AF2388" w:rsidP="00967A38">
      <w:pPr>
        <w:numPr>
          <w:ilvl w:val="12"/>
          <w:numId w:val="0"/>
        </w:numPr>
        <w:tabs>
          <w:tab w:val="left" w:pos="-2268"/>
        </w:tabs>
        <w:suppressAutoHyphens/>
        <w:jc w:val="both"/>
        <w:rPr>
          <w:rFonts w:ascii="Arial" w:hAnsi="Arial" w:cs="Arial"/>
        </w:rPr>
      </w:pPr>
      <w:bookmarkStart w:id="6" w:name="_Toc286250692"/>
      <w:bookmarkStart w:id="7" w:name="_Toc286250832"/>
      <w:bookmarkStart w:id="8" w:name="_Toc324339066"/>
      <w:bookmarkStart w:id="9" w:name="_Toc342071341"/>
      <w:bookmarkStart w:id="10" w:name="_Toc378923251"/>
      <w:bookmarkStart w:id="11" w:name="_Toc387312707"/>
      <w:bookmarkStart w:id="12" w:name="_Toc391040018"/>
      <w:r w:rsidRPr="00967A38">
        <w:rPr>
          <w:rFonts w:ascii="Arial" w:hAnsi="Arial" w:cs="Arial"/>
        </w:rPr>
        <w:t xml:space="preserve">Según preceptos constitucionales es deber del Estado planificar el manejo y aprovechamiento de los recursos naturales, para garantizar su desarrollo sostenible, conservación, restauración o sustitución, así como para prevenir y controlar los </w:t>
      </w:r>
      <w:r w:rsidR="00854905" w:rsidRPr="00967A38">
        <w:rPr>
          <w:rFonts w:ascii="Arial" w:hAnsi="Arial" w:cs="Arial"/>
        </w:rPr>
        <w:t>aspectos que generan d</w:t>
      </w:r>
      <w:r w:rsidRPr="00967A38">
        <w:rPr>
          <w:rFonts w:ascii="Arial" w:hAnsi="Arial" w:cs="Arial"/>
        </w:rPr>
        <w:t>eterioro ambiental, imponer las sanciones legales y exigir la reparación de los daños causados. Es igualmente su deber, proteger la diversidad e integridad ambiental y conservar las áreas de especial importancia ecológica.</w:t>
      </w:r>
    </w:p>
    <w:p w14:paraId="2735D00F" w14:textId="77777777" w:rsidR="00AF2388" w:rsidRPr="00967A38" w:rsidRDefault="00AF2388" w:rsidP="00967A38">
      <w:pPr>
        <w:numPr>
          <w:ilvl w:val="12"/>
          <w:numId w:val="0"/>
        </w:numPr>
        <w:tabs>
          <w:tab w:val="left" w:pos="-2268"/>
        </w:tabs>
        <w:suppressAutoHyphens/>
        <w:jc w:val="both"/>
        <w:rPr>
          <w:rFonts w:ascii="Arial" w:hAnsi="Arial" w:cs="Arial"/>
        </w:rPr>
      </w:pPr>
    </w:p>
    <w:p w14:paraId="567B96DB" w14:textId="77777777" w:rsidR="00AF2388" w:rsidRPr="00967A38" w:rsidRDefault="00AF2388" w:rsidP="00967A38">
      <w:pPr>
        <w:numPr>
          <w:ilvl w:val="12"/>
          <w:numId w:val="0"/>
        </w:numPr>
        <w:tabs>
          <w:tab w:val="left" w:pos="-2268"/>
        </w:tabs>
        <w:suppressAutoHyphens/>
        <w:jc w:val="both"/>
        <w:rPr>
          <w:rFonts w:ascii="Arial" w:hAnsi="Arial" w:cs="Arial"/>
        </w:rPr>
      </w:pPr>
      <w:r w:rsidRPr="00967A38">
        <w:rPr>
          <w:rFonts w:ascii="Arial" w:hAnsi="Arial" w:cs="Arial"/>
        </w:rPr>
        <w:t>Asimismo, la Constitución Política resalta que el ejercicio de los derechos y libertades reconocidos en ella a los ciudadanos, implica responsabilidades, entre las cuales está la de proteger los recursos culturales y naturales del país y velar por la conservación de un ambiente sano, el cual constituye un derecho de todas las personas. Esta responsabilidad cobra especial relevancia y exige el compromiso de quienes adelantan proyectos, obras o actividades que puedan producir deterioro grave a los recursos naturales renovables o al medio ambiente, o que puedan introducir modificaciones considerables o notorias al paisaje.</w:t>
      </w:r>
    </w:p>
    <w:p w14:paraId="5E572D5E" w14:textId="77777777" w:rsidR="00AF2388" w:rsidRPr="00967A38" w:rsidRDefault="00AF2388" w:rsidP="00967A38">
      <w:pPr>
        <w:numPr>
          <w:ilvl w:val="12"/>
          <w:numId w:val="0"/>
        </w:numPr>
        <w:tabs>
          <w:tab w:val="left" w:pos="-2268"/>
        </w:tabs>
        <w:suppressAutoHyphens/>
        <w:jc w:val="both"/>
        <w:rPr>
          <w:rFonts w:ascii="Arial" w:hAnsi="Arial" w:cs="Arial"/>
        </w:rPr>
      </w:pPr>
    </w:p>
    <w:p w14:paraId="517458DF" w14:textId="77777777" w:rsidR="00AF2388" w:rsidRPr="00967A38" w:rsidRDefault="00AF2388" w:rsidP="00967A38">
      <w:pPr>
        <w:numPr>
          <w:ilvl w:val="12"/>
          <w:numId w:val="0"/>
        </w:numPr>
        <w:tabs>
          <w:tab w:val="left" w:pos="-2268"/>
        </w:tabs>
        <w:suppressAutoHyphens/>
        <w:jc w:val="both"/>
        <w:rPr>
          <w:rFonts w:ascii="Arial" w:hAnsi="Arial" w:cs="Arial"/>
        </w:rPr>
      </w:pPr>
      <w:r w:rsidRPr="00967A38">
        <w:rPr>
          <w:rFonts w:ascii="Arial" w:hAnsi="Arial" w:cs="Arial"/>
        </w:rPr>
        <w:t>En atención a la Declaración de Río de Janeiro sobre Medio Ambiente y Desarrollo establecida en 1992, Colombia orienta su proceso de desarrollo económico y social de acuerdo con los principios del desarrollo sostenible promulgados en la misma. En la ley ambiental colombiana se establecen éstos y otros principios como fundamento para la formulación de la política ambiental, siendo los siguientes de especial relevancia en el marco del licenciamiento ambiental:</w:t>
      </w:r>
    </w:p>
    <w:p w14:paraId="77824829" w14:textId="77777777" w:rsidR="00AF2388" w:rsidRPr="00967A38" w:rsidRDefault="00AF2388" w:rsidP="00967A38">
      <w:pPr>
        <w:numPr>
          <w:ilvl w:val="12"/>
          <w:numId w:val="0"/>
        </w:numPr>
        <w:tabs>
          <w:tab w:val="left" w:pos="-2268"/>
        </w:tabs>
        <w:suppressAutoHyphens/>
        <w:jc w:val="both"/>
        <w:rPr>
          <w:rFonts w:ascii="Arial" w:hAnsi="Arial" w:cs="Arial"/>
        </w:rPr>
      </w:pPr>
    </w:p>
    <w:p w14:paraId="5C175556" w14:textId="6F2409A1" w:rsidR="00AF2388" w:rsidRDefault="00AF2388" w:rsidP="00967A38">
      <w:pPr>
        <w:numPr>
          <w:ilvl w:val="0"/>
          <w:numId w:val="163"/>
        </w:numPr>
        <w:suppressAutoHyphens/>
        <w:ind w:left="567" w:hanging="567"/>
        <w:jc w:val="both"/>
        <w:rPr>
          <w:rFonts w:ascii="Arial" w:hAnsi="Arial" w:cs="Arial"/>
          <w:lang w:val="es-CO"/>
        </w:rPr>
      </w:pPr>
      <w:r w:rsidRPr="00AF2388">
        <w:rPr>
          <w:rFonts w:ascii="Arial" w:hAnsi="Arial" w:cs="Arial"/>
          <w:lang w:val="es-CO"/>
        </w:rPr>
        <w:t>La biodiversidad, por ser patrimonio nacional y de interés de la humanidad, debe ser protegida prioritariamente y aprovechada en forma sostenible</w:t>
      </w:r>
      <w:r w:rsidR="00854905">
        <w:rPr>
          <w:rFonts w:ascii="Arial" w:hAnsi="Arial" w:cs="Arial"/>
          <w:lang w:val="es-CO"/>
        </w:rPr>
        <w:t>.</w:t>
      </w:r>
    </w:p>
    <w:p w14:paraId="42702CDA" w14:textId="77777777" w:rsidR="00967A38" w:rsidRPr="00AF2388" w:rsidRDefault="00967A38" w:rsidP="00967A38">
      <w:pPr>
        <w:suppressAutoHyphens/>
        <w:jc w:val="both"/>
        <w:rPr>
          <w:rFonts w:ascii="Arial" w:hAnsi="Arial" w:cs="Arial"/>
          <w:lang w:val="es-CO"/>
        </w:rPr>
      </w:pPr>
    </w:p>
    <w:p w14:paraId="0631BB9B" w14:textId="3B926D10" w:rsidR="00AF2388" w:rsidRDefault="00AF2388" w:rsidP="00967A38">
      <w:pPr>
        <w:numPr>
          <w:ilvl w:val="0"/>
          <w:numId w:val="163"/>
        </w:numPr>
        <w:suppressAutoHyphens/>
        <w:ind w:left="567" w:hanging="567"/>
        <w:jc w:val="both"/>
        <w:rPr>
          <w:rFonts w:ascii="Arial" w:hAnsi="Arial" w:cs="Arial"/>
          <w:lang w:val="es-CO"/>
        </w:rPr>
      </w:pPr>
      <w:r w:rsidRPr="00AF2388">
        <w:rPr>
          <w:rFonts w:ascii="Arial" w:hAnsi="Arial" w:cs="Arial"/>
          <w:lang w:val="es-CO"/>
        </w:rPr>
        <w:t>Cuando exista peligro de daño grave e irreversible, la falta de certeza científica absoluta no deberá utilizarse como razón para postergar la adopción de medidas eficaces para impedir la degradación del medio amb</w:t>
      </w:r>
      <w:r w:rsidR="00854905">
        <w:rPr>
          <w:rFonts w:ascii="Arial" w:hAnsi="Arial" w:cs="Arial"/>
          <w:lang w:val="es-CO"/>
        </w:rPr>
        <w:t>iente (principio de precaución).</w:t>
      </w:r>
    </w:p>
    <w:p w14:paraId="647589E0" w14:textId="77777777" w:rsidR="00967A38" w:rsidRPr="00AF2388" w:rsidRDefault="00967A38" w:rsidP="00967A38">
      <w:pPr>
        <w:suppressAutoHyphens/>
        <w:jc w:val="both"/>
        <w:rPr>
          <w:rFonts w:ascii="Arial" w:hAnsi="Arial" w:cs="Arial"/>
          <w:lang w:val="es-CO"/>
        </w:rPr>
      </w:pPr>
    </w:p>
    <w:p w14:paraId="3CF6EA59" w14:textId="73E67EAC" w:rsidR="00AF2388" w:rsidRDefault="00AF2388" w:rsidP="00967A38">
      <w:pPr>
        <w:numPr>
          <w:ilvl w:val="0"/>
          <w:numId w:val="163"/>
        </w:numPr>
        <w:suppressAutoHyphens/>
        <w:ind w:left="567" w:hanging="567"/>
        <w:jc w:val="both"/>
        <w:rPr>
          <w:rFonts w:ascii="Arial" w:hAnsi="Arial" w:cs="Arial"/>
          <w:lang w:val="es-CO"/>
        </w:rPr>
      </w:pPr>
      <w:r w:rsidRPr="00AF2388">
        <w:rPr>
          <w:rFonts w:ascii="Arial" w:hAnsi="Arial" w:cs="Arial"/>
          <w:lang w:val="es-CO"/>
        </w:rPr>
        <w:t>Con el propósito de prevenir, corregir y restaurar el deterioro ambiental, y conservar los recursos naturales renovables, se debe fomentar la incorporación de los costos ambientales y el</w:t>
      </w:r>
      <w:r w:rsidR="00854905">
        <w:rPr>
          <w:rFonts w:ascii="Arial" w:hAnsi="Arial" w:cs="Arial"/>
          <w:lang w:val="es-CO"/>
        </w:rPr>
        <w:t xml:space="preserve"> uso de instrumentos económicos.</w:t>
      </w:r>
    </w:p>
    <w:p w14:paraId="3D86510A" w14:textId="77777777" w:rsidR="00967A38" w:rsidRPr="00AF2388" w:rsidRDefault="00967A38" w:rsidP="00967A38">
      <w:pPr>
        <w:suppressAutoHyphens/>
        <w:jc w:val="both"/>
        <w:rPr>
          <w:rFonts w:ascii="Arial" w:hAnsi="Arial" w:cs="Arial"/>
          <w:lang w:val="es-CO"/>
        </w:rPr>
      </w:pPr>
    </w:p>
    <w:p w14:paraId="67892548" w14:textId="4AB02086" w:rsidR="00AF2388" w:rsidRDefault="00AF2388" w:rsidP="00967A38">
      <w:pPr>
        <w:numPr>
          <w:ilvl w:val="0"/>
          <w:numId w:val="163"/>
        </w:numPr>
        <w:suppressAutoHyphens/>
        <w:ind w:left="567" w:hanging="567"/>
        <w:jc w:val="both"/>
        <w:rPr>
          <w:rFonts w:ascii="Arial" w:hAnsi="Arial" w:cs="Arial"/>
          <w:lang w:val="es-CO"/>
        </w:rPr>
      </w:pPr>
      <w:r w:rsidRPr="00AF2388">
        <w:rPr>
          <w:rFonts w:ascii="Arial" w:hAnsi="Arial" w:cs="Arial"/>
          <w:lang w:val="es-CO"/>
        </w:rPr>
        <w:t>El paisaje por ser patrim</w:t>
      </w:r>
      <w:r w:rsidR="00854905">
        <w:rPr>
          <w:rFonts w:ascii="Arial" w:hAnsi="Arial" w:cs="Arial"/>
          <w:lang w:val="es-CO"/>
        </w:rPr>
        <w:t>onio común deberá ser protegido,</w:t>
      </w:r>
      <w:r w:rsidRPr="00AF2388">
        <w:rPr>
          <w:rFonts w:ascii="Arial" w:hAnsi="Arial" w:cs="Arial"/>
          <w:lang w:val="es-CO"/>
        </w:rPr>
        <w:t xml:space="preserve"> y</w:t>
      </w:r>
    </w:p>
    <w:p w14:paraId="76F08B95" w14:textId="77777777" w:rsidR="00967A38" w:rsidRPr="00AF2388" w:rsidRDefault="00967A38" w:rsidP="00967A38">
      <w:pPr>
        <w:suppressAutoHyphens/>
        <w:jc w:val="both"/>
        <w:rPr>
          <w:rFonts w:ascii="Arial" w:hAnsi="Arial" w:cs="Arial"/>
          <w:lang w:val="es-CO"/>
        </w:rPr>
      </w:pPr>
    </w:p>
    <w:p w14:paraId="136829E7" w14:textId="77777777" w:rsidR="00AF2388" w:rsidRPr="00AF2388" w:rsidRDefault="00AF2388" w:rsidP="00967A38">
      <w:pPr>
        <w:numPr>
          <w:ilvl w:val="0"/>
          <w:numId w:val="163"/>
        </w:numPr>
        <w:suppressAutoHyphens/>
        <w:ind w:left="567" w:hanging="567"/>
        <w:jc w:val="both"/>
        <w:rPr>
          <w:rFonts w:ascii="Arial" w:hAnsi="Arial" w:cs="Arial"/>
          <w:lang w:val="es-CO"/>
        </w:rPr>
      </w:pPr>
      <w:r w:rsidRPr="00AF2388">
        <w:rPr>
          <w:rFonts w:ascii="Arial" w:hAnsi="Arial" w:cs="Arial"/>
          <w:lang w:val="es-CO"/>
        </w:rPr>
        <w:t>Como instrumento básico para la toma de decisiones respecto a la construcción de obras y actividades que afecten significativamente el medio ambiente natural o artificial, se emplearán los estudios de impacto ambiental.</w:t>
      </w:r>
    </w:p>
    <w:p w14:paraId="1E1C483B" w14:textId="77777777" w:rsidR="00AF2388" w:rsidRPr="00F246C2" w:rsidRDefault="00AF2388" w:rsidP="00F246C2">
      <w:pPr>
        <w:numPr>
          <w:ilvl w:val="12"/>
          <w:numId w:val="0"/>
        </w:numPr>
        <w:tabs>
          <w:tab w:val="left" w:pos="-2268"/>
        </w:tabs>
        <w:suppressAutoHyphens/>
        <w:jc w:val="both"/>
        <w:rPr>
          <w:rFonts w:ascii="Arial" w:hAnsi="Arial" w:cs="Arial"/>
        </w:rPr>
      </w:pPr>
    </w:p>
    <w:p w14:paraId="3E0BB396" w14:textId="77777777" w:rsidR="00AF2388" w:rsidRPr="00F246C2" w:rsidRDefault="00AF2388" w:rsidP="00F246C2">
      <w:pPr>
        <w:numPr>
          <w:ilvl w:val="12"/>
          <w:numId w:val="0"/>
        </w:numPr>
        <w:tabs>
          <w:tab w:val="left" w:pos="-2268"/>
        </w:tabs>
        <w:suppressAutoHyphens/>
        <w:jc w:val="both"/>
        <w:rPr>
          <w:rFonts w:ascii="Arial" w:hAnsi="Arial" w:cs="Arial"/>
        </w:rPr>
      </w:pPr>
      <w:r w:rsidRPr="00F246C2">
        <w:rPr>
          <w:rFonts w:ascii="Arial" w:hAnsi="Arial" w:cs="Arial"/>
        </w:rPr>
        <w:lastRenderedPageBreak/>
        <w:t>Al Ministerio de Ambiente y Desarrollo Sostenible, como ente rector de la gestión del medio ambiente y de los recursos naturales renovables, se le ha encargado la labor de impulsar una relación de respeto y armonía del hombre con los ecosistemas y definir las políticas y regulaciones a las que se deben someter la recuperación, conservación, protección, ordenamiento, manejo, uso y aprovechamiento de los recursos naturales renovables y el medio ambiente de la Nación, a fin de asegurar su desarrollo sostenible.</w:t>
      </w:r>
    </w:p>
    <w:p w14:paraId="61F54527" w14:textId="77777777" w:rsidR="00AF2388" w:rsidRPr="00F246C2" w:rsidRDefault="00AF2388" w:rsidP="00F246C2">
      <w:pPr>
        <w:numPr>
          <w:ilvl w:val="12"/>
          <w:numId w:val="0"/>
        </w:numPr>
        <w:tabs>
          <w:tab w:val="left" w:pos="-2268"/>
        </w:tabs>
        <w:suppressAutoHyphens/>
        <w:jc w:val="both"/>
        <w:rPr>
          <w:rFonts w:ascii="Arial" w:hAnsi="Arial" w:cs="Arial"/>
        </w:rPr>
      </w:pPr>
    </w:p>
    <w:p w14:paraId="196AC3D5" w14:textId="77777777" w:rsidR="00AF2388" w:rsidRPr="00F246C2" w:rsidRDefault="00AF2388" w:rsidP="00F246C2">
      <w:pPr>
        <w:numPr>
          <w:ilvl w:val="12"/>
          <w:numId w:val="0"/>
        </w:numPr>
        <w:tabs>
          <w:tab w:val="left" w:pos="-2268"/>
        </w:tabs>
        <w:suppressAutoHyphens/>
        <w:jc w:val="both"/>
        <w:rPr>
          <w:rFonts w:ascii="Arial" w:hAnsi="Arial" w:cs="Arial"/>
        </w:rPr>
      </w:pPr>
      <w:r w:rsidRPr="00F246C2">
        <w:rPr>
          <w:rFonts w:ascii="Arial" w:hAnsi="Arial" w:cs="Arial"/>
        </w:rPr>
        <w:t>En este sentido, el artículo 49 de la Ley 99 de 1993 establece que la ejecución de proyectos, obras o actividades que de acuerdo con la ley y los reglamentos, pueda producir deterioro grave a los recursos naturales renovables o al medio ambiente o introducir modificaciones considerables o notorias al paisaje, requiere licencia ambiental.</w:t>
      </w:r>
    </w:p>
    <w:p w14:paraId="2FE793FA" w14:textId="77777777" w:rsidR="00AF2388" w:rsidRPr="00F246C2" w:rsidRDefault="00AF2388" w:rsidP="00F246C2">
      <w:pPr>
        <w:numPr>
          <w:ilvl w:val="12"/>
          <w:numId w:val="0"/>
        </w:numPr>
        <w:tabs>
          <w:tab w:val="left" w:pos="-2268"/>
        </w:tabs>
        <w:suppressAutoHyphens/>
        <w:jc w:val="both"/>
        <w:rPr>
          <w:rFonts w:ascii="Arial" w:hAnsi="Arial" w:cs="Arial"/>
        </w:rPr>
      </w:pPr>
    </w:p>
    <w:p w14:paraId="6224B03D" w14:textId="16077DD1" w:rsidR="00AF2388" w:rsidRPr="00F246C2" w:rsidRDefault="00AF2388" w:rsidP="00F246C2">
      <w:pPr>
        <w:numPr>
          <w:ilvl w:val="12"/>
          <w:numId w:val="0"/>
        </w:numPr>
        <w:tabs>
          <w:tab w:val="left" w:pos="-2268"/>
        </w:tabs>
        <w:suppressAutoHyphens/>
        <w:jc w:val="both"/>
        <w:rPr>
          <w:rFonts w:ascii="Arial" w:hAnsi="Arial" w:cs="Arial"/>
        </w:rPr>
      </w:pPr>
      <w:r w:rsidRPr="00F246C2">
        <w:rPr>
          <w:rFonts w:ascii="Arial" w:hAnsi="Arial" w:cs="Arial"/>
        </w:rPr>
        <w:t>El licenciamiento ambiental no se reduce únicamente al otorgamiento de un permiso, es un proceso integral que está dirigido a prevenir daños irreversibles, a optimizar la toma de decisiones y a garantizar, de acuerdo con la Constitución Política, la participación de las comunidades que puedan ser afectadas por la toma de decisiones que tengan implicaciones ambientales. Asimismo, el proceso de licenciamiento ambiental es el instrumento que permite asegurar que los proyectos, obras o actividades que por su naturaleza gener</w:t>
      </w:r>
      <w:r w:rsidR="00967A38" w:rsidRPr="00F246C2">
        <w:rPr>
          <w:rFonts w:ascii="Arial" w:hAnsi="Arial" w:cs="Arial"/>
        </w:rPr>
        <w:t>e</w:t>
      </w:r>
      <w:r w:rsidRPr="00F246C2">
        <w:rPr>
          <w:rFonts w:ascii="Arial" w:hAnsi="Arial" w:cs="Arial"/>
        </w:rPr>
        <w:t>n impactos significativos, sean objeto de evaluación, y permite que los proyectos que se califiquen como ambientalmente viables, se planifiquen, ejecuten, operen y desmantelen (en caso de requerirse), aplicando medidas que</w:t>
      </w:r>
      <w:r w:rsidR="00967A38" w:rsidRPr="00F246C2">
        <w:rPr>
          <w:rFonts w:ascii="Arial" w:hAnsi="Arial" w:cs="Arial"/>
        </w:rPr>
        <w:t>,</w:t>
      </w:r>
      <w:r w:rsidRPr="00F246C2">
        <w:rPr>
          <w:rFonts w:ascii="Arial" w:hAnsi="Arial" w:cs="Arial"/>
        </w:rPr>
        <w:t xml:space="preserve"> </w:t>
      </w:r>
      <w:r w:rsidR="00967A38" w:rsidRPr="00F246C2">
        <w:rPr>
          <w:rFonts w:ascii="Arial" w:hAnsi="Arial" w:cs="Arial"/>
        </w:rPr>
        <w:t>en estricto orden, estén dirigidas a evitar</w:t>
      </w:r>
      <w:r w:rsidRPr="00F246C2">
        <w:rPr>
          <w:rFonts w:ascii="Arial" w:hAnsi="Arial" w:cs="Arial"/>
        </w:rPr>
        <w:t>, mitig</w:t>
      </w:r>
      <w:r w:rsidR="00967A38" w:rsidRPr="00F246C2">
        <w:rPr>
          <w:rFonts w:ascii="Arial" w:hAnsi="Arial" w:cs="Arial"/>
        </w:rPr>
        <w:t>ar</w:t>
      </w:r>
      <w:r w:rsidRPr="00F246C2">
        <w:rPr>
          <w:rFonts w:ascii="Arial" w:hAnsi="Arial" w:cs="Arial"/>
        </w:rPr>
        <w:t xml:space="preserve">, </w:t>
      </w:r>
      <w:r w:rsidR="00967A38" w:rsidRPr="00F246C2">
        <w:rPr>
          <w:rFonts w:ascii="Arial" w:hAnsi="Arial" w:cs="Arial"/>
        </w:rPr>
        <w:t xml:space="preserve">corregir y solo en </w:t>
      </w:r>
      <w:r w:rsidRPr="00F246C2">
        <w:rPr>
          <w:rFonts w:ascii="Arial" w:hAnsi="Arial" w:cs="Arial"/>
        </w:rPr>
        <w:t xml:space="preserve">última instancia, </w:t>
      </w:r>
      <w:r w:rsidR="00967A38" w:rsidRPr="00F246C2">
        <w:rPr>
          <w:rFonts w:ascii="Arial" w:hAnsi="Arial" w:cs="Arial"/>
        </w:rPr>
        <w:t>a compensar,</w:t>
      </w:r>
      <w:r w:rsidRPr="00F246C2">
        <w:rPr>
          <w:rFonts w:ascii="Arial" w:hAnsi="Arial" w:cs="Arial"/>
        </w:rPr>
        <w:t xml:space="preserve"> los impactos ambientales que puedan ocasionar.</w:t>
      </w:r>
    </w:p>
    <w:p w14:paraId="348A0CDF" w14:textId="77777777" w:rsidR="00AF2388" w:rsidRPr="00F246C2" w:rsidRDefault="00AF2388" w:rsidP="00F246C2">
      <w:pPr>
        <w:numPr>
          <w:ilvl w:val="12"/>
          <w:numId w:val="0"/>
        </w:numPr>
        <w:tabs>
          <w:tab w:val="left" w:pos="-2268"/>
        </w:tabs>
        <w:suppressAutoHyphens/>
        <w:jc w:val="both"/>
        <w:rPr>
          <w:rFonts w:ascii="Arial" w:hAnsi="Arial" w:cs="Arial"/>
        </w:rPr>
      </w:pPr>
    </w:p>
    <w:p w14:paraId="2F1C9264" w14:textId="04F0F80F" w:rsidR="00AF2388" w:rsidRPr="00F246C2" w:rsidRDefault="00AF2388" w:rsidP="00F246C2">
      <w:pPr>
        <w:numPr>
          <w:ilvl w:val="12"/>
          <w:numId w:val="0"/>
        </w:numPr>
        <w:tabs>
          <w:tab w:val="left" w:pos="-2268"/>
        </w:tabs>
        <w:suppressAutoHyphens/>
        <w:jc w:val="both"/>
        <w:rPr>
          <w:rFonts w:ascii="Arial" w:hAnsi="Arial" w:cs="Arial"/>
        </w:rPr>
      </w:pPr>
      <w:r w:rsidRPr="00F246C2">
        <w:rPr>
          <w:rFonts w:ascii="Arial" w:hAnsi="Arial" w:cs="Arial"/>
        </w:rPr>
        <w:t>Es fundamental señalar que el proceso de licenciamiento ambiental no concluye con la expedición de la licencia; durante la ejecución y operación de un proyecto se hace seguimiento y monitoreo tanto a los planes y programas ambientales aprobados en la licencia como a las dinámicas ambientales que surgen del desarrollo del proyecto, con el propósito de identificar de forma temprana las acciones que s</w:t>
      </w:r>
      <w:r w:rsidR="00967A38" w:rsidRPr="00F246C2">
        <w:rPr>
          <w:rFonts w:ascii="Arial" w:hAnsi="Arial" w:cs="Arial"/>
        </w:rPr>
        <w:t>e debe</w:t>
      </w:r>
      <w:r w:rsidRPr="00F246C2">
        <w:rPr>
          <w:rFonts w:ascii="Arial" w:hAnsi="Arial" w:cs="Arial"/>
        </w:rPr>
        <w:t xml:space="preserve">n realizar para </w:t>
      </w:r>
      <w:r w:rsidR="00967A38" w:rsidRPr="00F246C2">
        <w:rPr>
          <w:rFonts w:ascii="Arial" w:hAnsi="Arial" w:cs="Arial"/>
        </w:rPr>
        <w:t>gestionar</w:t>
      </w:r>
      <w:r w:rsidRPr="00F246C2">
        <w:rPr>
          <w:rFonts w:ascii="Arial" w:hAnsi="Arial" w:cs="Arial"/>
        </w:rPr>
        <w:t xml:space="preserve"> los impactos ambientales que no hayan sido previstos.</w:t>
      </w:r>
    </w:p>
    <w:p w14:paraId="7628D5D3" w14:textId="77777777" w:rsidR="00AF2388" w:rsidRPr="00F246C2" w:rsidRDefault="00AF2388" w:rsidP="00F246C2">
      <w:pPr>
        <w:numPr>
          <w:ilvl w:val="12"/>
          <w:numId w:val="0"/>
        </w:numPr>
        <w:tabs>
          <w:tab w:val="left" w:pos="-2268"/>
        </w:tabs>
        <w:suppressAutoHyphens/>
        <w:jc w:val="both"/>
        <w:rPr>
          <w:rFonts w:ascii="Arial" w:hAnsi="Arial" w:cs="Arial"/>
        </w:rPr>
      </w:pPr>
    </w:p>
    <w:p w14:paraId="179FF525" w14:textId="2B690BE7" w:rsidR="00AF2388" w:rsidRPr="00F246C2" w:rsidRDefault="00AF2388" w:rsidP="00F246C2">
      <w:pPr>
        <w:numPr>
          <w:ilvl w:val="12"/>
          <w:numId w:val="0"/>
        </w:numPr>
        <w:tabs>
          <w:tab w:val="left" w:pos="-2268"/>
        </w:tabs>
        <w:suppressAutoHyphens/>
        <w:jc w:val="both"/>
        <w:rPr>
          <w:rFonts w:ascii="Arial" w:hAnsi="Arial" w:cs="Arial"/>
        </w:rPr>
      </w:pPr>
      <w:r w:rsidRPr="00F246C2">
        <w:rPr>
          <w:rFonts w:ascii="Arial" w:hAnsi="Arial" w:cs="Arial"/>
        </w:rPr>
        <w:t xml:space="preserve">Dos </w:t>
      </w:r>
      <w:r w:rsidR="00732ACC" w:rsidRPr="00F246C2">
        <w:rPr>
          <w:rFonts w:ascii="Arial" w:hAnsi="Arial" w:cs="Arial"/>
        </w:rPr>
        <w:t>cuestiones que deben quedar clara</w:t>
      </w:r>
      <w:r w:rsidRPr="00F246C2">
        <w:rPr>
          <w:rFonts w:ascii="Arial" w:hAnsi="Arial" w:cs="Arial"/>
        </w:rPr>
        <w:t xml:space="preserve">s respecto del licenciamiento ambiental y de la metodología que soporta la elaboración de los documentos técnicos en los que se basa, son los siguientes: primero, es un proceso que busca evitar impactos ambientales peligrosos e irreversibles y a la vez, maximizar los impactos benéficos para </w:t>
      </w:r>
      <w:r w:rsidR="00BA7444" w:rsidRPr="00F246C2">
        <w:rPr>
          <w:rFonts w:ascii="Arial" w:hAnsi="Arial" w:cs="Arial"/>
        </w:rPr>
        <w:t>los territorios y las comunidades</w:t>
      </w:r>
      <w:r w:rsidRPr="00F246C2">
        <w:rPr>
          <w:rFonts w:ascii="Arial" w:hAnsi="Arial" w:cs="Arial"/>
        </w:rPr>
        <w:t>; segundo, que el licenciamiento ambiental no retrasa o es óbice del desarrollo económico, por el contrario y si se aborda de manera completa, oportuna e integrada a la planeación de los proyectos, resulta en un ahorro de tiempo y dinero pues optimiza el uso de información, hace más eficientes los procesos, evita multas y demoras</w:t>
      </w:r>
      <w:r w:rsidR="00967A38" w:rsidRPr="00F246C2">
        <w:rPr>
          <w:rFonts w:ascii="Arial" w:hAnsi="Arial" w:cs="Arial"/>
        </w:rPr>
        <w:t>,</w:t>
      </w:r>
      <w:r w:rsidRPr="00F246C2">
        <w:rPr>
          <w:rFonts w:ascii="Arial" w:hAnsi="Arial" w:cs="Arial"/>
        </w:rPr>
        <w:t xml:space="preserve"> y previene impactos significativos que pueden afectar a la sociedad en su conjunto.</w:t>
      </w:r>
    </w:p>
    <w:p w14:paraId="6E8C38B9" w14:textId="77777777" w:rsidR="00AF2388" w:rsidRPr="00F246C2" w:rsidRDefault="00AF2388" w:rsidP="00F246C2">
      <w:pPr>
        <w:numPr>
          <w:ilvl w:val="12"/>
          <w:numId w:val="0"/>
        </w:numPr>
        <w:tabs>
          <w:tab w:val="left" w:pos="-2268"/>
        </w:tabs>
        <w:suppressAutoHyphens/>
        <w:jc w:val="both"/>
        <w:rPr>
          <w:rFonts w:ascii="Arial" w:hAnsi="Arial" w:cs="Arial"/>
        </w:rPr>
      </w:pPr>
    </w:p>
    <w:p w14:paraId="1468F876" w14:textId="04F3423A" w:rsidR="00AF2388" w:rsidRPr="00F246C2" w:rsidRDefault="00AF2388" w:rsidP="00F246C2">
      <w:pPr>
        <w:numPr>
          <w:ilvl w:val="12"/>
          <w:numId w:val="0"/>
        </w:numPr>
        <w:tabs>
          <w:tab w:val="left" w:pos="-2268"/>
        </w:tabs>
        <w:suppressAutoHyphens/>
        <w:jc w:val="both"/>
        <w:rPr>
          <w:rFonts w:ascii="Arial" w:hAnsi="Arial" w:cs="Arial"/>
        </w:rPr>
      </w:pPr>
      <w:r w:rsidRPr="00F246C2">
        <w:rPr>
          <w:rFonts w:ascii="Arial" w:hAnsi="Arial" w:cs="Arial"/>
        </w:rPr>
        <w:t xml:space="preserve">Esta </w:t>
      </w:r>
      <w:r w:rsidR="00C7791C" w:rsidRPr="00F246C2">
        <w:rPr>
          <w:rFonts w:ascii="Arial" w:hAnsi="Arial" w:cs="Arial"/>
        </w:rPr>
        <w:t>metodología</w:t>
      </w:r>
      <w:r w:rsidRPr="00F246C2">
        <w:rPr>
          <w:rFonts w:ascii="Arial" w:hAnsi="Arial" w:cs="Arial"/>
        </w:rPr>
        <w:t xml:space="preserve"> constituye un conjunto de instrucciones ordenadas y jerarquizadas que facilitan a quien está interesado en desarrollar un proyecto, obra o actividad sujeto de </w:t>
      </w:r>
      <w:r w:rsidRPr="00F246C2">
        <w:rPr>
          <w:rFonts w:ascii="Arial" w:hAnsi="Arial" w:cs="Arial"/>
        </w:rPr>
        <w:lastRenderedPageBreak/>
        <w:t xml:space="preserve">licenciamiento ambiental, el proceso elaboración y presentación de los </w:t>
      </w:r>
      <w:r w:rsidR="008E5956" w:rsidRPr="00F246C2">
        <w:rPr>
          <w:rFonts w:ascii="Arial" w:hAnsi="Arial" w:cs="Arial"/>
        </w:rPr>
        <w:t>estudios ambientales</w:t>
      </w:r>
      <w:r w:rsidRPr="00F246C2">
        <w:rPr>
          <w:rFonts w:ascii="Arial" w:hAnsi="Arial" w:cs="Arial"/>
        </w:rPr>
        <w:t xml:space="preserve"> que exige la normativa colombiana; estas instrucciones, que se complementan con las indicadas en los </w:t>
      </w:r>
      <w:r w:rsidR="00970F63" w:rsidRPr="00F246C2">
        <w:rPr>
          <w:rFonts w:ascii="Arial" w:hAnsi="Arial" w:cs="Arial"/>
        </w:rPr>
        <w:t>t</w:t>
      </w:r>
      <w:r w:rsidRPr="00F246C2">
        <w:rPr>
          <w:rFonts w:ascii="Arial" w:hAnsi="Arial" w:cs="Arial"/>
        </w:rPr>
        <w:t xml:space="preserve">érminos de </w:t>
      </w:r>
      <w:r w:rsidR="00970F63" w:rsidRPr="00F246C2">
        <w:rPr>
          <w:rFonts w:ascii="Arial" w:hAnsi="Arial" w:cs="Arial"/>
        </w:rPr>
        <w:t>r</w:t>
      </w:r>
      <w:r w:rsidRPr="00F246C2">
        <w:rPr>
          <w:rFonts w:ascii="Arial" w:hAnsi="Arial" w:cs="Arial"/>
        </w:rPr>
        <w:t>eferencia</w:t>
      </w:r>
      <w:r w:rsidRPr="00F246C2">
        <w:rPr>
          <w:rFonts w:ascii="Arial" w:hAnsi="Arial" w:cs="Arial"/>
          <w:vertAlign w:val="superscript"/>
        </w:rPr>
        <w:footnoteReference w:id="2"/>
      </w:r>
      <w:r w:rsidRPr="00F246C2">
        <w:rPr>
          <w:rFonts w:ascii="Arial" w:hAnsi="Arial" w:cs="Arial"/>
        </w:rPr>
        <w:t xml:space="preserve">, aseguran que los </w:t>
      </w:r>
      <w:r w:rsidR="008E5956" w:rsidRPr="00F246C2">
        <w:rPr>
          <w:rFonts w:ascii="Arial" w:hAnsi="Arial" w:cs="Arial"/>
        </w:rPr>
        <w:t>estudios ambientales</w:t>
      </w:r>
      <w:r w:rsidRPr="00F246C2">
        <w:rPr>
          <w:rFonts w:ascii="Arial" w:hAnsi="Arial" w:cs="Arial"/>
        </w:rPr>
        <w:t xml:space="preserve"> contengan la información suficiente y necesaria para que las </w:t>
      </w:r>
      <w:r w:rsidR="002D205C" w:rsidRPr="00F246C2">
        <w:rPr>
          <w:rFonts w:ascii="Arial" w:hAnsi="Arial" w:cs="Arial"/>
        </w:rPr>
        <w:t>a</w:t>
      </w:r>
      <w:r w:rsidRPr="00F246C2">
        <w:rPr>
          <w:rFonts w:ascii="Arial" w:hAnsi="Arial" w:cs="Arial"/>
        </w:rPr>
        <w:t xml:space="preserve">utoridades </w:t>
      </w:r>
      <w:r w:rsidR="002D205C" w:rsidRPr="00F246C2">
        <w:rPr>
          <w:rFonts w:ascii="Arial" w:hAnsi="Arial" w:cs="Arial"/>
        </w:rPr>
        <w:t>a</w:t>
      </w:r>
      <w:r w:rsidRPr="00F246C2">
        <w:rPr>
          <w:rFonts w:ascii="Arial" w:hAnsi="Arial" w:cs="Arial"/>
        </w:rPr>
        <w:t>mbientales tomen decisiones frente al desarrollo de los proyectos con total transparencia, eficiencia y objetividad.</w:t>
      </w:r>
    </w:p>
    <w:p w14:paraId="1A1085E2" w14:textId="77777777" w:rsidR="00AF2388" w:rsidRPr="00F246C2" w:rsidRDefault="00AF2388" w:rsidP="00F246C2">
      <w:pPr>
        <w:numPr>
          <w:ilvl w:val="12"/>
          <w:numId w:val="0"/>
        </w:numPr>
        <w:tabs>
          <w:tab w:val="left" w:pos="-2268"/>
        </w:tabs>
        <w:suppressAutoHyphens/>
        <w:jc w:val="both"/>
        <w:rPr>
          <w:rFonts w:ascii="Arial" w:hAnsi="Arial" w:cs="Arial"/>
        </w:rPr>
      </w:pPr>
    </w:p>
    <w:p w14:paraId="06ECFFBA" w14:textId="2CE75683" w:rsidR="00AF2388" w:rsidRPr="00F246C2" w:rsidRDefault="00AF2388" w:rsidP="00F246C2">
      <w:pPr>
        <w:numPr>
          <w:ilvl w:val="12"/>
          <w:numId w:val="0"/>
        </w:numPr>
        <w:tabs>
          <w:tab w:val="left" w:pos="-2268"/>
        </w:tabs>
        <w:suppressAutoHyphens/>
        <w:jc w:val="both"/>
        <w:rPr>
          <w:rFonts w:ascii="Arial" w:hAnsi="Arial" w:cs="Arial"/>
        </w:rPr>
      </w:pPr>
      <w:r w:rsidRPr="00F246C2">
        <w:rPr>
          <w:rFonts w:ascii="Arial" w:hAnsi="Arial" w:cs="Arial"/>
        </w:rPr>
        <w:t xml:space="preserve">La forma en que se presentan los </w:t>
      </w:r>
      <w:r w:rsidR="008E5956" w:rsidRPr="00F246C2">
        <w:rPr>
          <w:rFonts w:ascii="Arial" w:hAnsi="Arial" w:cs="Arial"/>
        </w:rPr>
        <w:t>estudios ambientales</w:t>
      </w:r>
      <w:r w:rsidRPr="00F246C2">
        <w:rPr>
          <w:rFonts w:ascii="Arial" w:hAnsi="Arial" w:cs="Arial"/>
        </w:rPr>
        <w:t xml:space="preserve"> no corresponde necesariamente al orden en el que se genera la información ni a la secuencia con la que se toman las decisiones, corresponde a un orden </w:t>
      </w:r>
      <w:r w:rsidR="00E0637E" w:rsidRPr="00F246C2">
        <w:rPr>
          <w:rFonts w:ascii="Arial" w:hAnsi="Arial" w:cs="Arial"/>
        </w:rPr>
        <w:t xml:space="preserve">establecido </w:t>
      </w:r>
      <w:r w:rsidRPr="00F246C2">
        <w:rPr>
          <w:rFonts w:ascii="Arial" w:hAnsi="Arial" w:cs="Arial"/>
        </w:rPr>
        <w:t xml:space="preserve">para facilitar y agilizar las labores de evaluación; así, puede que las características definitivas del proyecto sólo se definan al </w:t>
      </w:r>
      <w:r w:rsidR="00970F63" w:rsidRPr="00F246C2">
        <w:rPr>
          <w:rFonts w:ascii="Arial" w:hAnsi="Arial" w:cs="Arial"/>
        </w:rPr>
        <w:t xml:space="preserve">concluir la </w:t>
      </w:r>
      <w:r w:rsidRPr="00F246C2">
        <w:rPr>
          <w:rFonts w:ascii="Arial" w:hAnsi="Arial" w:cs="Arial"/>
        </w:rPr>
        <w:t>evalua</w:t>
      </w:r>
      <w:r w:rsidR="00970F63" w:rsidRPr="00F246C2">
        <w:rPr>
          <w:rFonts w:ascii="Arial" w:hAnsi="Arial" w:cs="Arial"/>
        </w:rPr>
        <w:t>ción de</w:t>
      </w:r>
      <w:r w:rsidRPr="00F246C2">
        <w:rPr>
          <w:rFonts w:ascii="Arial" w:hAnsi="Arial" w:cs="Arial"/>
        </w:rPr>
        <w:t xml:space="preserve"> los impactos de múltiples alternativas, aunque los </w:t>
      </w:r>
      <w:r w:rsidR="008E5956" w:rsidRPr="00F246C2">
        <w:rPr>
          <w:rFonts w:ascii="Arial" w:hAnsi="Arial" w:cs="Arial"/>
        </w:rPr>
        <w:t>estudios ambientales</w:t>
      </w:r>
      <w:r w:rsidRPr="00F246C2">
        <w:rPr>
          <w:rFonts w:ascii="Arial" w:hAnsi="Arial" w:cs="Arial"/>
        </w:rPr>
        <w:t xml:space="preserve"> soliciten describir el proyecto al comienzo de los documentos.</w:t>
      </w:r>
    </w:p>
    <w:p w14:paraId="4D1B4721" w14:textId="77777777" w:rsidR="00AF2388" w:rsidRPr="00F246C2" w:rsidRDefault="00AF2388" w:rsidP="00F246C2">
      <w:pPr>
        <w:numPr>
          <w:ilvl w:val="12"/>
          <w:numId w:val="0"/>
        </w:numPr>
        <w:tabs>
          <w:tab w:val="left" w:pos="-2268"/>
        </w:tabs>
        <w:suppressAutoHyphens/>
        <w:jc w:val="both"/>
        <w:rPr>
          <w:rFonts w:ascii="Arial" w:hAnsi="Arial" w:cs="Arial"/>
        </w:rPr>
      </w:pPr>
    </w:p>
    <w:p w14:paraId="2A849E8C" w14:textId="428CCF8B" w:rsidR="00AF2388" w:rsidRPr="00F246C2" w:rsidRDefault="00AF2388" w:rsidP="00F246C2">
      <w:pPr>
        <w:numPr>
          <w:ilvl w:val="12"/>
          <w:numId w:val="0"/>
        </w:numPr>
        <w:tabs>
          <w:tab w:val="left" w:pos="-2268"/>
        </w:tabs>
        <w:suppressAutoHyphens/>
        <w:jc w:val="both"/>
        <w:rPr>
          <w:rFonts w:ascii="Arial" w:hAnsi="Arial" w:cs="Arial"/>
        </w:rPr>
      </w:pPr>
      <w:r w:rsidRPr="00F246C2">
        <w:rPr>
          <w:rFonts w:ascii="Arial" w:hAnsi="Arial" w:cs="Arial"/>
        </w:rPr>
        <w:t xml:space="preserve">La información juega un papel fundamental en el proceso de licenciamiento ambiental pues ella soporta la toma de decisiones, por lo tanto, constituye uno de los </w:t>
      </w:r>
      <w:r w:rsidR="00732ACC" w:rsidRPr="00F246C2">
        <w:rPr>
          <w:rFonts w:ascii="Arial" w:hAnsi="Arial" w:cs="Arial"/>
        </w:rPr>
        <w:t>elemen</w:t>
      </w:r>
      <w:r w:rsidRPr="00F246C2">
        <w:rPr>
          <w:rFonts w:ascii="Arial" w:hAnsi="Arial" w:cs="Arial"/>
        </w:rPr>
        <w:t xml:space="preserve">tos centrales que se abordan en los </w:t>
      </w:r>
      <w:r w:rsidR="008E5956" w:rsidRPr="00F246C2">
        <w:rPr>
          <w:rFonts w:ascii="Arial" w:hAnsi="Arial" w:cs="Arial"/>
        </w:rPr>
        <w:t>estudios ambientales</w:t>
      </w:r>
      <w:r w:rsidRPr="00F246C2">
        <w:rPr>
          <w:rFonts w:ascii="Arial" w:hAnsi="Arial" w:cs="Arial"/>
        </w:rPr>
        <w:t xml:space="preserve"> a los que se refiere esta </w:t>
      </w:r>
      <w:r w:rsidR="00970F63" w:rsidRPr="00F246C2">
        <w:rPr>
          <w:rFonts w:ascii="Arial" w:hAnsi="Arial" w:cs="Arial"/>
        </w:rPr>
        <w:t>m</w:t>
      </w:r>
      <w:r w:rsidRPr="00F246C2">
        <w:rPr>
          <w:rFonts w:ascii="Arial" w:hAnsi="Arial" w:cs="Arial"/>
        </w:rPr>
        <w:t xml:space="preserve">etodología. La etapa de elaboración de los </w:t>
      </w:r>
      <w:r w:rsidR="008E5956" w:rsidRPr="00F246C2">
        <w:rPr>
          <w:rFonts w:ascii="Arial" w:hAnsi="Arial" w:cs="Arial"/>
        </w:rPr>
        <w:t>estudios ambientales</w:t>
      </w:r>
      <w:r w:rsidRPr="00F246C2">
        <w:rPr>
          <w:rFonts w:ascii="Arial" w:hAnsi="Arial" w:cs="Arial"/>
        </w:rPr>
        <w:t xml:space="preserve"> debe generar, obtener, procesar, tabular, analizar y presentar la mejor información disponible, de tal forma </w:t>
      </w:r>
      <w:r w:rsidR="00BA5BD9" w:rsidRPr="00F246C2">
        <w:rPr>
          <w:rFonts w:ascii="Arial" w:hAnsi="Arial" w:cs="Arial"/>
        </w:rPr>
        <w:t xml:space="preserve">que se tenga la mayor certeza posible </w:t>
      </w:r>
      <w:r w:rsidRPr="00F246C2">
        <w:rPr>
          <w:rFonts w:ascii="Arial" w:hAnsi="Arial" w:cs="Arial"/>
        </w:rPr>
        <w:t>durante la toma de decisiones y la autoridad ambiental competente minimice la probabilidad de otorgar licencia a un proyecto cuyos impactos ambientales lo hagan insostenible o de negarla, a un proyecto cuyos impactos puedan ser evitados, mitigados, corregidos y compensados de manera adecuada.</w:t>
      </w:r>
    </w:p>
    <w:p w14:paraId="3CC3275E" w14:textId="77777777" w:rsidR="00AF2388" w:rsidRPr="00F246C2" w:rsidRDefault="00AF2388" w:rsidP="00F246C2">
      <w:pPr>
        <w:numPr>
          <w:ilvl w:val="12"/>
          <w:numId w:val="0"/>
        </w:numPr>
        <w:tabs>
          <w:tab w:val="left" w:pos="-2268"/>
        </w:tabs>
        <w:suppressAutoHyphens/>
        <w:jc w:val="both"/>
        <w:rPr>
          <w:rFonts w:ascii="Arial" w:hAnsi="Arial" w:cs="Arial"/>
        </w:rPr>
      </w:pPr>
    </w:p>
    <w:p w14:paraId="25CA1811" w14:textId="613D21B4" w:rsidR="00AF2388" w:rsidRPr="00F246C2" w:rsidRDefault="00AF2388" w:rsidP="00F246C2">
      <w:pPr>
        <w:numPr>
          <w:ilvl w:val="12"/>
          <w:numId w:val="0"/>
        </w:numPr>
        <w:tabs>
          <w:tab w:val="left" w:pos="-2268"/>
        </w:tabs>
        <w:suppressAutoHyphens/>
        <w:jc w:val="both"/>
        <w:rPr>
          <w:rFonts w:ascii="Arial" w:hAnsi="Arial" w:cs="Arial"/>
        </w:rPr>
      </w:pPr>
      <w:r w:rsidRPr="00F246C2">
        <w:rPr>
          <w:rFonts w:ascii="Arial" w:hAnsi="Arial" w:cs="Arial"/>
        </w:rPr>
        <w:t>El flujo oportuno de información en todas las etapas del proyecto y entre las diferentes instancias de toma de decisión, permite, por una parte, identificar señales de alerta, tomar decisiones oportunas, y en general, mantener la gestión de los impactos ambientales dentro del marco previsto en la licencia ambiental, previniendo la generación de impactos significativos e irreversibles</w:t>
      </w:r>
      <w:r w:rsidR="00BA5BD9" w:rsidRPr="00F246C2">
        <w:rPr>
          <w:rFonts w:ascii="Arial" w:hAnsi="Arial" w:cs="Arial"/>
        </w:rPr>
        <w:t xml:space="preserve"> adicionales a los que son inherentes a los proyectos </w:t>
      </w:r>
      <w:r w:rsidR="00320571" w:rsidRPr="00F246C2">
        <w:rPr>
          <w:rFonts w:ascii="Arial" w:hAnsi="Arial" w:cs="Arial"/>
        </w:rPr>
        <w:t>(</w:t>
      </w:r>
      <w:r w:rsidR="00C37CB0" w:rsidRPr="00F246C2">
        <w:rPr>
          <w:rFonts w:ascii="Arial" w:hAnsi="Arial" w:cs="Arial"/>
        </w:rPr>
        <w:t xml:space="preserve">que </w:t>
      </w:r>
      <w:r w:rsidR="00320571" w:rsidRPr="00F246C2">
        <w:rPr>
          <w:rFonts w:ascii="Arial" w:hAnsi="Arial" w:cs="Arial"/>
        </w:rPr>
        <w:t xml:space="preserve">son </w:t>
      </w:r>
      <w:r w:rsidR="00BA5BD9" w:rsidRPr="00F246C2">
        <w:rPr>
          <w:rFonts w:ascii="Arial" w:hAnsi="Arial" w:cs="Arial"/>
        </w:rPr>
        <w:t>imposible</w:t>
      </w:r>
      <w:r w:rsidR="00320571" w:rsidRPr="00F246C2">
        <w:rPr>
          <w:rFonts w:ascii="Arial" w:hAnsi="Arial" w:cs="Arial"/>
        </w:rPr>
        <w:t>s</w:t>
      </w:r>
      <w:r w:rsidR="00BA5BD9" w:rsidRPr="00F246C2">
        <w:rPr>
          <w:rFonts w:ascii="Arial" w:hAnsi="Arial" w:cs="Arial"/>
        </w:rPr>
        <w:t xml:space="preserve"> </w:t>
      </w:r>
      <w:r w:rsidR="00320571" w:rsidRPr="00F246C2">
        <w:rPr>
          <w:rFonts w:ascii="Arial" w:hAnsi="Arial" w:cs="Arial"/>
        </w:rPr>
        <w:t xml:space="preserve">de </w:t>
      </w:r>
      <w:r w:rsidR="00BA5BD9" w:rsidRPr="00F246C2">
        <w:rPr>
          <w:rFonts w:ascii="Arial" w:hAnsi="Arial" w:cs="Arial"/>
        </w:rPr>
        <w:t>eludir</w:t>
      </w:r>
      <w:r w:rsidR="00320571" w:rsidRPr="00F246C2">
        <w:rPr>
          <w:rFonts w:ascii="Arial" w:hAnsi="Arial" w:cs="Arial"/>
        </w:rPr>
        <w:t>)</w:t>
      </w:r>
      <w:r w:rsidRPr="00F246C2">
        <w:rPr>
          <w:rFonts w:ascii="Arial" w:hAnsi="Arial" w:cs="Arial"/>
        </w:rPr>
        <w:t>, y por otra, evitar multas, suspensiones o la revocatoria de la licencia, y en general facilitar la ejecución normal del proyecto.</w:t>
      </w:r>
    </w:p>
    <w:p w14:paraId="550A12A0" w14:textId="77777777" w:rsidR="00AF2388" w:rsidRPr="00F246C2" w:rsidRDefault="00AF2388" w:rsidP="00F246C2">
      <w:pPr>
        <w:numPr>
          <w:ilvl w:val="12"/>
          <w:numId w:val="0"/>
        </w:numPr>
        <w:tabs>
          <w:tab w:val="left" w:pos="-2268"/>
        </w:tabs>
        <w:suppressAutoHyphens/>
        <w:jc w:val="both"/>
        <w:rPr>
          <w:rFonts w:ascii="Arial" w:hAnsi="Arial" w:cs="Arial"/>
        </w:rPr>
      </w:pPr>
    </w:p>
    <w:p w14:paraId="7E7964C7" w14:textId="4A8F44AA" w:rsidR="00AF2388" w:rsidRPr="00F246C2" w:rsidRDefault="00AF2388" w:rsidP="00F246C2">
      <w:pPr>
        <w:numPr>
          <w:ilvl w:val="12"/>
          <w:numId w:val="0"/>
        </w:numPr>
        <w:tabs>
          <w:tab w:val="left" w:pos="-2268"/>
        </w:tabs>
        <w:suppressAutoHyphens/>
        <w:jc w:val="both"/>
        <w:rPr>
          <w:rFonts w:ascii="Arial" w:hAnsi="Arial" w:cs="Arial"/>
        </w:rPr>
      </w:pPr>
      <w:r w:rsidRPr="00F246C2">
        <w:rPr>
          <w:rFonts w:ascii="Arial" w:hAnsi="Arial" w:cs="Arial"/>
        </w:rPr>
        <w:t xml:space="preserve">La calidad y oportunidad de la información son esenciales desde las primeras etapas de concepción y estructuración de los proyectos, pues </w:t>
      </w:r>
      <w:r w:rsidR="00E04584" w:rsidRPr="00F246C2">
        <w:rPr>
          <w:rFonts w:ascii="Arial" w:hAnsi="Arial" w:cs="Arial"/>
        </w:rPr>
        <w:t xml:space="preserve">con estas condiciones </w:t>
      </w:r>
      <w:r w:rsidRPr="00F246C2">
        <w:rPr>
          <w:rFonts w:ascii="Arial" w:hAnsi="Arial" w:cs="Arial"/>
        </w:rPr>
        <w:t xml:space="preserve">posibilita incorporar consideraciones ambientales para la identificación y evaluación de alternativas de ubicación, trazado, ingeniería, tecnología, </w:t>
      </w:r>
      <w:r w:rsidR="006731E9" w:rsidRPr="00F246C2">
        <w:rPr>
          <w:rFonts w:ascii="Arial" w:hAnsi="Arial" w:cs="Arial"/>
        </w:rPr>
        <w:t xml:space="preserve">diseño, </w:t>
      </w:r>
      <w:r w:rsidR="00E04584" w:rsidRPr="00F246C2">
        <w:rPr>
          <w:rFonts w:ascii="Arial" w:hAnsi="Arial" w:cs="Arial"/>
        </w:rPr>
        <w:t>operación y</w:t>
      </w:r>
      <w:r w:rsidRPr="00F246C2">
        <w:rPr>
          <w:rFonts w:ascii="Arial" w:hAnsi="Arial" w:cs="Arial"/>
        </w:rPr>
        <w:t xml:space="preserve"> mantenimiento, entre otras; si desde una etapa temprana</w:t>
      </w:r>
      <w:r w:rsidR="006072B5" w:rsidRPr="00F246C2">
        <w:rPr>
          <w:rFonts w:ascii="Arial" w:hAnsi="Arial" w:cs="Arial"/>
        </w:rPr>
        <w:t xml:space="preserve"> (idea inicial</w:t>
      </w:r>
      <w:r w:rsidR="00CB2E13" w:rsidRPr="00F246C2">
        <w:rPr>
          <w:rFonts w:ascii="Arial" w:hAnsi="Arial" w:cs="Arial"/>
        </w:rPr>
        <w:t xml:space="preserve"> y</w:t>
      </w:r>
      <w:r w:rsidR="006072B5" w:rsidRPr="00F246C2">
        <w:rPr>
          <w:rFonts w:ascii="Arial" w:hAnsi="Arial" w:cs="Arial"/>
        </w:rPr>
        <w:t xml:space="preserve"> perfil,</w:t>
      </w:r>
      <w:r w:rsidR="00CB2E13" w:rsidRPr="00F246C2">
        <w:rPr>
          <w:rFonts w:ascii="Arial" w:hAnsi="Arial" w:cs="Arial"/>
        </w:rPr>
        <w:t xml:space="preserve"> por ejemplo</w:t>
      </w:r>
      <w:r w:rsidR="006072B5" w:rsidRPr="00F246C2">
        <w:rPr>
          <w:rFonts w:ascii="Arial" w:hAnsi="Arial" w:cs="Arial"/>
        </w:rPr>
        <w:t>)</w:t>
      </w:r>
      <w:r w:rsidRPr="00F246C2">
        <w:rPr>
          <w:rFonts w:ascii="Arial" w:hAnsi="Arial" w:cs="Arial"/>
        </w:rPr>
        <w:t xml:space="preserve">, previa al inicio </w:t>
      </w:r>
      <w:r w:rsidR="00970F63" w:rsidRPr="00F246C2">
        <w:rPr>
          <w:rFonts w:ascii="Arial" w:hAnsi="Arial" w:cs="Arial"/>
        </w:rPr>
        <w:t xml:space="preserve">del </w:t>
      </w:r>
      <w:r w:rsidRPr="00F246C2">
        <w:rPr>
          <w:rFonts w:ascii="Arial" w:hAnsi="Arial" w:cs="Arial"/>
        </w:rPr>
        <w:lastRenderedPageBreak/>
        <w:t xml:space="preserve">proceso formal de evaluación por parte de la autoridad ambiental competente, </w:t>
      </w:r>
      <w:r w:rsidR="00E04584" w:rsidRPr="00F246C2">
        <w:rPr>
          <w:rFonts w:ascii="Arial" w:hAnsi="Arial" w:cs="Arial"/>
        </w:rPr>
        <w:t xml:space="preserve">la cual </w:t>
      </w:r>
      <w:r w:rsidR="001C4046" w:rsidRPr="00F246C2">
        <w:rPr>
          <w:rFonts w:ascii="Arial" w:hAnsi="Arial" w:cs="Arial"/>
        </w:rPr>
        <w:t>realiza la formulación</w:t>
      </w:r>
      <w:r w:rsidR="00E04584" w:rsidRPr="00F246C2">
        <w:rPr>
          <w:rFonts w:ascii="Arial" w:hAnsi="Arial" w:cs="Arial"/>
        </w:rPr>
        <w:t>,</w:t>
      </w:r>
      <w:r w:rsidR="001C4046" w:rsidRPr="00F246C2">
        <w:rPr>
          <w:rFonts w:ascii="Arial" w:hAnsi="Arial" w:cs="Arial"/>
        </w:rPr>
        <w:t xml:space="preserve"> </w:t>
      </w:r>
      <w:r w:rsidR="00E04584" w:rsidRPr="00F246C2">
        <w:rPr>
          <w:rFonts w:ascii="Arial" w:hAnsi="Arial" w:cs="Arial"/>
        </w:rPr>
        <w:t xml:space="preserve">se </w:t>
      </w:r>
      <w:r w:rsidRPr="00F246C2">
        <w:rPr>
          <w:rFonts w:ascii="Arial" w:hAnsi="Arial" w:cs="Arial"/>
        </w:rPr>
        <w:t>descarta</w:t>
      </w:r>
      <w:r w:rsidR="00E04584" w:rsidRPr="00F246C2">
        <w:rPr>
          <w:rFonts w:ascii="Arial" w:hAnsi="Arial" w:cs="Arial"/>
        </w:rPr>
        <w:t>n</w:t>
      </w:r>
      <w:r w:rsidRPr="00F246C2">
        <w:rPr>
          <w:rFonts w:ascii="Arial" w:hAnsi="Arial" w:cs="Arial"/>
        </w:rPr>
        <w:t xml:space="preserve"> proyectos o alternativas que no son ambientalmente </w:t>
      </w:r>
      <w:r w:rsidR="006731E9" w:rsidRPr="00F246C2">
        <w:rPr>
          <w:rFonts w:ascii="Arial" w:hAnsi="Arial" w:cs="Arial"/>
        </w:rPr>
        <w:t>responsables</w:t>
      </w:r>
      <w:r w:rsidRPr="00F246C2">
        <w:rPr>
          <w:rFonts w:ascii="Arial" w:hAnsi="Arial" w:cs="Arial"/>
        </w:rPr>
        <w:t>, es posible evitar la pérdida de tiempo y de recursos que se invierten en la estructuración de est</w:t>
      </w:r>
      <w:r w:rsidR="00E04584" w:rsidRPr="00F246C2">
        <w:rPr>
          <w:rFonts w:ascii="Arial" w:hAnsi="Arial" w:cs="Arial"/>
        </w:rPr>
        <w:t>e</w:t>
      </w:r>
      <w:r w:rsidRPr="00F246C2">
        <w:rPr>
          <w:rFonts w:ascii="Arial" w:hAnsi="Arial" w:cs="Arial"/>
        </w:rPr>
        <w:t xml:space="preserve"> </w:t>
      </w:r>
      <w:r w:rsidR="00E04584" w:rsidRPr="00F246C2">
        <w:rPr>
          <w:rFonts w:ascii="Arial" w:hAnsi="Arial" w:cs="Arial"/>
        </w:rPr>
        <w:t>tipo</w:t>
      </w:r>
      <w:r w:rsidRPr="00F246C2">
        <w:rPr>
          <w:rFonts w:ascii="Arial" w:hAnsi="Arial" w:cs="Arial"/>
        </w:rPr>
        <w:t xml:space="preserve"> de proyectos</w:t>
      </w:r>
      <w:r w:rsidR="00E04584" w:rsidRPr="00F246C2">
        <w:rPr>
          <w:rFonts w:ascii="Arial" w:hAnsi="Arial" w:cs="Arial"/>
        </w:rPr>
        <w:t xml:space="preserve">. Por </w:t>
      </w:r>
      <w:r w:rsidRPr="00F246C2">
        <w:rPr>
          <w:rFonts w:ascii="Arial" w:hAnsi="Arial" w:cs="Arial"/>
        </w:rPr>
        <w:t>lo tanto, el proceso de licenciamiento ambiental, fundamentado en la mejor información disponible</w:t>
      </w:r>
      <w:r w:rsidR="00E04584" w:rsidRPr="00F246C2">
        <w:rPr>
          <w:rFonts w:ascii="Arial" w:hAnsi="Arial" w:cs="Arial"/>
        </w:rPr>
        <w:t>,</w:t>
      </w:r>
      <w:r w:rsidRPr="00F246C2">
        <w:rPr>
          <w:rFonts w:ascii="Arial" w:hAnsi="Arial" w:cs="Arial"/>
        </w:rPr>
        <w:t xml:space="preserve"> constituye una herramienta para asegurar buenas inversiones y la productividad de las mismas.</w:t>
      </w:r>
    </w:p>
    <w:p w14:paraId="121C32A3" w14:textId="77777777" w:rsidR="00AF2388" w:rsidRPr="00F246C2" w:rsidRDefault="00AF2388" w:rsidP="00F246C2">
      <w:pPr>
        <w:numPr>
          <w:ilvl w:val="12"/>
          <w:numId w:val="0"/>
        </w:numPr>
        <w:tabs>
          <w:tab w:val="left" w:pos="-2268"/>
        </w:tabs>
        <w:suppressAutoHyphens/>
        <w:jc w:val="both"/>
        <w:rPr>
          <w:rFonts w:ascii="Arial" w:hAnsi="Arial" w:cs="Arial"/>
        </w:rPr>
      </w:pPr>
    </w:p>
    <w:p w14:paraId="5ECF52EE" w14:textId="2FA0BE0A" w:rsidR="00AF2388" w:rsidRPr="00F246C2" w:rsidRDefault="00AF2388" w:rsidP="00F246C2">
      <w:pPr>
        <w:numPr>
          <w:ilvl w:val="12"/>
          <w:numId w:val="0"/>
        </w:numPr>
        <w:tabs>
          <w:tab w:val="left" w:pos="-2268"/>
        </w:tabs>
        <w:suppressAutoHyphens/>
        <w:jc w:val="both"/>
        <w:rPr>
          <w:rFonts w:ascii="Arial" w:hAnsi="Arial" w:cs="Arial"/>
        </w:rPr>
      </w:pPr>
      <w:r w:rsidRPr="00F246C2">
        <w:rPr>
          <w:rFonts w:ascii="Arial" w:hAnsi="Arial" w:cs="Arial"/>
        </w:rPr>
        <w:t xml:space="preserve">De acuerdo a lo previsto en la ley, las competencias para evaluar los estudios ambientales y expedir, negar, suspender o revocar las licencias ambientales, están distribuidas entre el Ministerio de Ambiente y Desarrollo Sostenible, </w:t>
      </w:r>
      <w:r w:rsidR="00F34122" w:rsidRPr="00F246C2">
        <w:rPr>
          <w:rFonts w:ascii="Arial" w:hAnsi="Arial" w:cs="Arial"/>
        </w:rPr>
        <w:t>l</w:t>
      </w:r>
      <w:r w:rsidRPr="00F246C2">
        <w:rPr>
          <w:rFonts w:ascii="Arial" w:hAnsi="Arial" w:cs="Arial"/>
        </w:rPr>
        <w:t xml:space="preserve">as Corporaciones Autónomas Regionales y las de Desarrollo Sostenible, </w:t>
      </w:r>
      <w:r w:rsidR="00F34122" w:rsidRPr="00F246C2">
        <w:rPr>
          <w:rFonts w:ascii="Arial" w:hAnsi="Arial" w:cs="Arial"/>
        </w:rPr>
        <w:t xml:space="preserve">los municipios, distritos y áreas metropolitanas cuya población urbana sea superior a un millón de habitantes, </w:t>
      </w:r>
      <w:r w:rsidRPr="00F246C2">
        <w:rPr>
          <w:rFonts w:ascii="Arial" w:hAnsi="Arial" w:cs="Arial"/>
        </w:rPr>
        <w:t>y las entidades territoriales a las que se les haya asignado esta función. Desde la creación de la Autoridad Nacional de Licencias Ambientales, en 2011, esta entidad se encarga de evaluar y decidir respecto a las licencias de competencia del Ministerio.</w:t>
      </w:r>
    </w:p>
    <w:p w14:paraId="52AD6BBF" w14:textId="77777777" w:rsidR="00AF2388" w:rsidRPr="00F246C2" w:rsidRDefault="00AF2388" w:rsidP="00F246C2">
      <w:pPr>
        <w:numPr>
          <w:ilvl w:val="12"/>
          <w:numId w:val="0"/>
        </w:numPr>
        <w:tabs>
          <w:tab w:val="left" w:pos="-2268"/>
        </w:tabs>
        <w:suppressAutoHyphens/>
        <w:jc w:val="both"/>
        <w:rPr>
          <w:rFonts w:ascii="Arial" w:hAnsi="Arial" w:cs="Arial"/>
        </w:rPr>
      </w:pPr>
    </w:p>
    <w:p w14:paraId="620B5ED1" w14:textId="0E1E1C54" w:rsidR="00AF2388" w:rsidRPr="00F246C2" w:rsidRDefault="00AF2388" w:rsidP="00F246C2">
      <w:pPr>
        <w:numPr>
          <w:ilvl w:val="12"/>
          <w:numId w:val="0"/>
        </w:numPr>
        <w:tabs>
          <w:tab w:val="left" w:pos="-2268"/>
        </w:tabs>
        <w:suppressAutoHyphens/>
        <w:jc w:val="both"/>
        <w:rPr>
          <w:rFonts w:ascii="Arial" w:hAnsi="Arial" w:cs="Arial"/>
        </w:rPr>
      </w:pPr>
      <w:r w:rsidRPr="00F246C2">
        <w:rPr>
          <w:rFonts w:ascii="Arial" w:hAnsi="Arial" w:cs="Arial"/>
        </w:rPr>
        <w:t xml:space="preserve">Los </w:t>
      </w:r>
      <w:r w:rsidR="008E5956" w:rsidRPr="00F246C2">
        <w:rPr>
          <w:rFonts w:ascii="Arial" w:hAnsi="Arial" w:cs="Arial"/>
        </w:rPr>
        <w:t>estudios ambientales</w:t>
      </w:r>
      <w:r w:rsidRPr="00F246C2">
        <w:rPr>
          <w:rFonts w:ascii="Arial" w:hAnsi="Arial" w:cs="Arial"/>
        </w:rPr>
        <w:t xml:space="preserve"> a los cuales va dirigida esta </w:t>
      </w:r>
      <w:r w:rsidR="00970F63" w:rsidRPr="00F246C2">
        <w:rPr>
          <w:rFonts w:ascii="Arial" w:hAnsi="Arial" w:cs="Arial"/>
        </w:rPr>
        <w:t>m</w:t>
      </w:r>
      <w:r w:rsidRPr="00F246C2">
        <w:rPr>
          <w:rFonts w:ascii="Arial" w:hAnsi="Arial" w:cs="Arial"/>
        </w:rPr>
        <w:t>etodología general son el Diagnóstico Ambiental de Alternativas (DAA), el Estudio de Impacto Ambiental (EIA) y el Plan de Manejo Ambiental (PMA). Aunque estos estudios ambientales tienen diferentes propósitos y alcances, todos ellos buscan conjugar el conocimiento de las características ambientales de la zona en la cual se pretende desarrollar proyectos, obras o actividades sujetas a licenciamiento ambiental, con el de las características técnicas propias del proyecto, obra o actividad o sus alternativas, para prever los impactos ambientales significativos que puedan ocasionar.</w:t>
      </w:r>
    </w:p>
    <w:p w14:paraId="69416F5C" w14:textId="77777777" w:rsidR="00AF2388" w:rsidRPr="00F246C2" w:rsidRDefault="00AF2388" w:rsidP="00F246C2">
      <w:pPr>
        <w:numPr>
          <w:ilvl w:val="12"/>
          <w:numId w:val="0"/>
        </w:numPr>
        <w:tabs>
          <w:tab w:val="left" w:pos="-2268"/>
        </w:tabs>
        <w:suppressAutoHyphens/>
        <w:jc w:val="both"/>
        <w:rPr>
          <w:rFonts w:ascii="Arial" w:hAnsi="Arial" w:cs="Arial"/>
        </w:rPr>
      </w:pPr>
    </w:p>
    <w:p w14:paraId="0E5A0ACB" w14:textId="7A697EF7" w:rsidR="00AF2388" w:rsidRPr="00F246C2" w:rsidRDefault="00AF2388" w:rsidP="00F246C2">
      <w:pPr>
        <w:numPr>
          <w:ilvl w:val="12"/>
          <w:numId w:val="0"/>
        </w:numPr>
        <w:tabs>
          <w:tab w:val="left" w:pos="-2268"/>
        </w:tabs>
        <w:suppressAutoHyphens/>
        <w:jc w:val="both"/>
        <w:rPr>
          <w:rFonts w:ascii="Arial" w:hAnsi="Arial" w:cs="Arial"/>
        </w:rPr>
      </w:pPr>
      <w:r w:rsidRPr="00F246C2">
        <w:rPr>
          <w:rFonts w:ascii="Arial" w:hAnsi="Arial" w:cs="Arial"/>
        </w:rPr>
        <w:t xml:space="preserve">El DAA es un </w:t>
      </w:r>
      <w:r w:rsidR="008E5956" w:rsidRPr="00F246C2">
        <w:rPr>
          <w:rFonts w:ascii="Arial" w:hAnsi="Arial" w:cs="Arial"/>
        </w:rPr>
        <w:t>estudio ambiental</w:t>
      </w:r>
      <w:r w:rsidRPr="00F246C2">
        <w:rPr>
          <w:rFonts w:ascii="Arial" w:hAnsi="Arial" w:cs="Arial"/>
        </w:rPr>
        <w:t xml:space="preserve"> que busca aportar la información necesaria y suficiente para evaluar</w:t>
      </w:r>
      <w:r w:rsidR="00970F63" w:rsidRPr="00F246C2">
        <w:rPr>
          <w:rFonts w:ascii="Arial" w:hAnsi="Arial" w:cs="Arial"/>
        </w:rPr>
        <w:t>, comparar</w:t>
      </w:r>
      <w:r w:rsidRPr="00F246C2">
        <w:rPr>
          <w:rFonts w:ascii="Arial" w:hAnsi="Arial" w:cs="Arial"/>
        </w:rPr>
        <w:t xml:space="preserve"> y seleccionar la alternativa o alternativas de ejecución de un proyecto, obra o actividad que permitan la optimización y racionalización en el uso de los recursos y que eviten o minimicen los efectos e impactos negativos significativos que puedan generarse.</w:t>
      </w:r>
    </w:p>
    <w:p w14:paraId="2F5CD694" w14:textId="77777777" w:rsidR="00AF2388" w:rsidRPr="00F246C2" w:rsidRDefault="00AF2388" w:rsidP="00F246C2">
      <w:pPr>
        <w:numPr>
          <w:ilvl w:val="12"/>
          <w:numId w:val="0"/>
        </w:numPr>
        <w:tabs>
          <w:tab w:val="left" w:pos="-2268"/>
        </w:tabs>
        <w:suppressAutoHyphens/>
        <w:jc w:val="both"/>
        <w:rPr>
          <w:rFonts w:ascii="Arial" w:hAnsi="Arial" w:cs="Arial"/>
        </w:rPr>
      </w:pPr>
    </w:p>
    <w:p w14:paraId="17A0B486" w14:textId="6A3E0AC2" w:rsidR="00AF2388" w:rsidRPr="00F246C2" w:rsidRDefault="00AF2388" w:rsidP="00F246C2">
      <w:pPr>
        <w:numPr>
          <w:ilvl w:val="12"/>
          <w:numId w:val="0"/>
        </w:numPr>
        <w:tabs>
          <w:tab w:val="left" w:pos="-2268"/>
        </w:tabs>
        <w:suppressAutoHyphens/>
        <w:jc w:val="both"/>
        <w:rPr>
          <w:rFonts w:ascii="Arial" w:hAnsi="Arial" w:cs="Arial"/>
        </w:rPr>
      </w:pPr>
      <w:r w:rsidRPr="00F246C2">
        <w:rPr>
          <w:rFonts w:ascii="Arial" w:hAnsi="Arial" w:cs="Arial"/>
        </w:rPr>
        <w:t xml:space="preserve">Además de un análisis ambiental comparativo de las diferentes opciones, este estudio ambiental debe contemplar los </w:t>
      </w:r>
      <w:r w:rsidR="00AC33C9" w:rsidRPr="00F246C2">
        <w:rPr>
          <w:rFonts w:ascii="Arial" w:hAnsi="Arial" w:cs="Arial"/>
        </w:rPr>
        <w:t>efectos</w:t>
      </w:r>
      <w:r w:rsidRPr="00F246C2">
        <w:rPr>
          <w:rFonts w:ascii="Arial" w:hAnsi="Arial" w:cs="Arial"/>
        </w:rPr>
        <w:t xml:space="preserve"> </w:t>
      </w:r>
      <w:r w:rsidR="00AC33C9" w:rsidRPr="00F246C2">
        <w:rPr>
          <w:rFonts w:ascii="Arial" w:hAnsi="Arial" w:cs="Arial"/>
        </w:rPr>
        <w:t xml:space="preserve">y riesgos </w:t>
      </w:r>
      <w:r w:rsidRPr="00F246C2">
        <w:rPr>
          <w:rFonts w:ascii="Arial" w:hAnsi="Arial" w:cs="Arial"/>
        </w:rPr>
        <w:t xml:space="preserve">que se puedan suscitar, así como las </w:t>
      </w:r>
      <w:r w:rsidRPr="00F246C2">
        <w:rPr>
          <w:rFonts w:ascii="Arial" w:hAnsi="Arial" w:cs="Arial"/>
          <w:i/>
        </w:rPr>
        <w:t>posibles</w:t>
      </w:r>
      <w:r w:rsidRPr="00F246C2">
        <w:rPr>
          <w:rFonts w:ascii="Arial" w:hAnsi="Arial" w:cs="Arial"/>
        </w:rPr>
        <w:t xml:space="preserve"> </w:t>
      </w:r>
      <w:r w:rsidR="00AC33C9" w:rsidRPr="00F246C2">
        <w:rPr>
          <w:rFonts w:ascii="Arial" w:hAnsi="Arial" w:cs="Arial"/>
        </w:rPr>
        <w:t xml:space="preserve">soluciones y </w:t>
      </w:r>
      <w:r w:rsidRPr="00F246C2">
        <w:rPr>
          <w:rFonts w:ascii="Arial" w:hAnsi="Arial" w:cs="Arial"/>
        </w:rPr>
        <w:t xml:space="preserve">medidas de control y de mitigación que se implementarían bajo cada alternativa. Con el propósito de que la </w:t>
      </w:r>
      <w:r w:rsidR="002D205C" w:rsidRPr="00F246C2">
        <w:rPr>
          <w:rFonts w:ascii="Arial" w:hAnsi="Arial" w:cs="Arial"/>
        </w:rPr>
        <w:t>a</w:t>
      </w:r>
      <w:r w:rsidRPr="00F246C2">
        <w:rPr>
          <w:rFonts w:ascii="Arial" w:hAnsi="Arial" w:cs="Arial"/>
        </w:rPr>
        <w:t xml:space="preserve">utoridad </w:t>
      </w:r>
      <w:r w:rsidR="002D205C" w:rsidRPr="00F246C2">
        <w:rPr>
          <w:rFonts w:ascii="Arial" w:hAnsi="Arial" w:cs="Arial"/>
        </w:rPr>
        <w:t>a</w:t>
      </w:r>
      <w:r w:rsidRPr="00F246C2">
        <w:rPr>
          <w:rFonts w:ascii="Arial" w:hAnsi="Arial" w:cs="Arial"/>
        </w:rPr>
        <w:t xml:space="preserve">mbiental seleccione la mejor alternativa </w:t>
      </w:r>
      <w:r w:rsidR="00F246C2">
        <w:rPr>
          <w:rFonts w:ascii="Arial" w:hAnsi="Arial" w:cs="Arial"/>
        </w:rPr>
        <w:t xml:space="preserve">o alternativas </w:t>
      </w:r>
      <w:r w:rsidRPr="00F246C2">
        <w:rPr>
          <w:rFonts w:ascii="Arial" w:hAnsi="Arial" w:cs="Arial"/>
        </w:rPr>
        <w:t xml:space="preserve">dentro de un conjunto de opciones </w:t>
      </w:r>
      <w:r w:rsidR="00F569CA" w:rsidRPr="00F246C2">
        <w:rPr>
          <w:rFonts w:ascii="Arial" w:hAnsi="Arial" w:cs="Arial"/>
        </w:rPr>
        <w:t>responsable</w:t>
      </w:r>
      <w:r w:rsidRPr="00F246C2">
        <w:rPr>
          <w:rFonts w:ascii="Arial" w:hAnsi="Arial" w:cs="Arial"/>
        </w:rPr>
        <w:t xml:space="preserve">s desde el punto de vista ambiental, las alternativas planteadas en este documento no deben restringirse a opciones de trazado o de emplazamiento, tienen que contemplar adicionalmente consideraciones tecnológicas (constructivas, de ingeniería, de maquinaria, de materiales e insumos, de diseño, entre otras), pues un proyecto </w:t>
      </w:r>
      <w:r w:rsidR="00F246C2">
        <w:rPr>
          <w:rFonts w:ascii="Arial" w:hAnsi="Arial" w:cs="Arial"/>
        </w:rPr>
        <w:t xml:space="preserve">que resulte ambientalmente </w:t>
      </w:r>
      <w:r w:rsidRPr="00F246C2">
        <w:rPr>
          <w:rFonts w:ascii="Arial" w:hAnsi="Arial" w:cs="Arial"/>
        </w:rPr>
        <w:t xml:space="preserve">inviable </w:t>
      </w:r>
      <w:r w:rsidR="00F246C2">
        <w:rPr>
          <w:rFonts w:ascii="Arial" w:hAnsi="Arial" w:cs="Arial"/>
        </w:rPr>
        <w:t xml:space="preserve">aplicando </w:t>
      </w:r>
      <w:r w:rsidRPr="00F246C2">
        <w:rPr>
          <w:rFonts w:ascii="Arial" w:hAnsi="Arial" w:cs="Arial"/>
        </w:rPr>
        <w:t xml:space="preserve">una </w:t>
      </w:r>
      <w:r w:rsidR="00F246C2">
        <w:rPr>
          <w:rFonts w:ascii="Arial" w:hAnsi="Arial" w:cs="Arial"/>
        </w:rPr>
        <w:t xml:space="preserve">determinada </w:t>
      </w:r>
      <w:r w:rsidRPr="00F246C2">
        <w:rPr>
          <w:rFonts w:ascii="Arial" w:hAnsi="Arial" w:cs="Arial"/>
        </w:rPr>
        <w:t xml:space="preserve">tecnología, puede </w:t>
      </w:r>
      <w:r w:rsidR="00F246C2">
        <w:rPr>
          <w:rFonts w:ascii="Arial" w:hAnsi="Arial" w:cs="Arial"/>
        </w:rPr>
        <w:t xml:space="preserve">resultar viable haciendo uso de </w:t>
      </w:r>
      <w:r w:rsidR="00495DFD" w:rsidRPr="00F246C2">
        <w:rPr>
          <w:rFonts w:ascii="Arial" w:hAnsi="Arial" w:cs="Arial"/>
        </w:rPr>
        <w:t>otras.</w:t>
      </w:r>
    </w:p>
    <w:p w14:paraId="0B3A3A78" w14:textId="77777777" w:rsidR="00AF2388" w:rsidRPr="00F246C2" w:rsidRDefault="00AF2388" w:rsidP="00F246C2">
      <w:pPr>
        <w:numPr>
          <w:ilvl w:val="12"/>
          <w:numId w:val="0"/>
        </w:numPr>
        <w:tabs>
          <w:tab w:val="left" w:pos="-2268"/>
        </w:tabs>
        <w:suppressAutoHyphens/>
        <w:jc w:val="both"/>
        <w:rPr>
          <w:rFonts w:ascii="Arial" w:hAnsi="Arial" w:cs="Arial"/>
        </w:rPr>
      </w:pPr>
    </w:p>
    <w:p w14:paraId="53E1D380" w14:textId="4F54F0BA" w:rsidR="00AF2388" w:rsidRPr="00F246C2" w:rsidRDefault="00AF2388" w:rsidP="00F246C2">
      <w:pPr>
        <w:numPr>
          <w:ilvl w:val="12"/>
          <w:numId w:val="0"/>
        </w:numPr>
        <w:tabs>
          <w:tab w:val="left" w:pos="-2268"/>
        </w:tabs>
        <w:suppressAutoHyphens/>
        <w:jc w:val="both"/>
        <w:rPr>
          <w:rFonts w:ascii="Arial" w:hAnsi="Arial" w:cs="Arial"/>
        </w:rPr>
      </w:pPr>
      <w:r w:rsidRPr="00F246C2">
        <w:rPr>
          <w:rFonts w:ascii="Arial" w:hAnsi="Arial" w:cs="Arial"/>
        </w:rPr>
        <w:lastRenderedPageBreak/>
        <w:t>El EIA y el PMA</w:t>
      </w:r>
      <w:r w:rsidRPr="00F246C2">
        <w:rPr>
          <w:rFonts w:ascii="Arial" w:hAnsi="Arial" w:cs="Arial"/>
          <w:vertAlign w:val="superscript"/>
        </w:rPr>
        <w:footnoteReference w:id="3"/>
      </w:r>
      <w:r w:rsidRPr="00F246C2">
        <w:rPr>
          <w:rFonts w:ascii="Arial" w:hAnsi="Arial" w:cs="Arial"/>
        </w:rPr>
        <w:t xml:space="preserve"> son los estudios ambientales que constituyen el instrumento básico mediante el cual las autoridades ambientales deciden si </w:t>
      </w:r>
      <w:r w:rsidR="00337E49" w:rsidRPr="00F246C2">
        <w:rPr>
          <w:rFonts w:ascii="Arial" w:hAnsi="Arial" w:cs="Arial"/>
        </w:rPr>
        <w:t xml:space="preserve">desde el punto de vista ambiental son viables </w:t>
      </w:r>
      <w:r w:rsidRPr="00F246C2">
        <w:rPr>
          <w:rFonts w:ascii="Arial" w:hAnsi="Arial" w:cs="Arial"/>
        </w:rPr>
        <w:t>los proyectos, obras o actividades sujetos a licenciamiento ambiental. Sus objetivos fundamentales son describir el área de influencia, identificar y valorar los impactos ambientales que generaría el proyecto, obra o actividad, así como formular las medidas de manejo de acuerdo con la naturaleza de dichos impactos, especificando cómo prevenirlos, mitigarlos, corregirlos y compensarlos.</w:t>
      </w:r>
    </w:p>
    <w:p w14:paraId="197BC166" w14:textId="77777777" w:rsidR="00AF2388" w:rsidRPr="00F246C2" w:rsidRDefault="00AF2388" w:rsidP="00F246C2">
      <w:pPr>
        <w:numPr>
          <w:ilvl w:val="12"/>
          <w:numId w:val="0"/>
        </w:numPr>
        <w:tabs>
          <w:tab w:val="left" w:pos="-2268"/>
        </w:tabs>
        <w:suppressAutoHyphens/>
        <w:jc w:val="both"/>
        <w:rPr>
          <w:rFonts w:ascii="Arial" w:hAnsi="Arial" w:cs="Arial"/>
        </w:rPr>
      </w:pPr>
    </w:p>
    <w:p w14:paraId="3BB72F1C" w14:textId="15F75409" w:rsidR="00AF2388" w:rsidRPr="00F246C2" w:rsidRDefault="00AF2388" w:rsidP="00F246C2">
      <w:pPr>
        <w:numPr>
          <w:ilvl w:val="12"/>
          <w:numId w:val="0"/>
        </w:numPr>
        <w:tabs>
          <w:tab w:val="left" w:pos="-2268"/>
        </w:tabs>
        <w:suppressAutoHyphens/>
        <w:jc w:val="both"/>
        <w:rPr>
          <w:rFonts w:ascii="Arial" w:hAnsi="Arial" w:cs="Arial"/>
        </w:rPr>
      </w:pPr>
      <w:r w:rsidRPr="00F246C2">
        <w:rPr>
          <w:rFonts w:ascii="Arial" w:hAnsi="Arial" w:cs="Arial"/>
        </w:rPr>
        <w:t xml:space="preserve">Esta actualización de la </w:t>
      </w:r>
      <w:r w:rsidR="00337E49" w:rsidRPr="00F246C2">
        <w:rPr>
          <w:rFonts w:ascii="Arial" w:hAnsi="Arial" w:cs="Arial"/>
        </w:rPr>
        <w:t>m</w:t>
      </w:r>
      <w:r w:rsidRPr="00F246C2">
        <w:rPr>
          <w:rFonts w:ascii="Arial" w:hAnsi="Arial" w:cs="Arial"/>
        </w:rPr>
        <w:t xml:space="preserve">etodología busca hacer más efectivo, fácil y rápido el proceso de licenciamiento ambiental; para ello incorpora los </w:t>
      </w:r>
      <w:r w:rsidR="00732ACC" w:rsidRPr="00F246C2">
        <w:rPr>
          <w:rFonts w:ascii="Arial" w:hAnsi="Arial" w:cs="Arial"/>
        </w:rPr>
        <w:t>elementos</w:t>
      </w:r>
      <w:r w:rsidRPr="00F246C2">
        <w:rPr>
          <w:rFonts w:ascii="Arial" w:hAnsi="Arial" w:cs="Arial"/>
        </w:rPr>
        <w:t xml:space="preserve"> universales que resultan comunes a todos los </w:t>
      </w:r>
      <w:r w:rsidR="00337E49" w:rsidRPr="00F246C2">
        <w:rPr>
          <w:rFonts w:ascii="Arial" w:hAnsi="Arial" w:cs="Arial"/>
        </w:rPr>
        <w:t>t</w:t>
      </w:r>
      <w:r w:rsidRPr="00F246C2">
        <w:rPr>
          <w:rFonts w:ascii="Arial" w:hAnsi="Arial" w:cs="Arial"/>
        </w:rPr>
        <w:t xml:space="preserve">érminos de </w:t>
      </w:r>
      <w:r w:rsidR="00337E49" w:rsidRPr="00F246C2">
        <w:rPr>
          <w:rFonts w:ascii="Arial" w:hAnsi="Arial" w:cs="Arial"/>
        </w:rPr>
        <w:t>r</w:t>
      </w:r>
      <w:r w:rsidRPr="00F246C2">
        <w:rPr>
          <w:rFonts w:ascii="Arial" w:hAnsi="Arial" w:cs="Arial"/>
        </w:rPr>
        <w:t xml:space="preserve">eferencia genéricos sectoriales adoptados a partir de 2014 por el Ministerio de Ambiente y Desarrollo Sostenible y además, introduce mejoras que hacen más claro el proceso de licenciamiento ambiental así como los conceptos que él involucra y, hace evidentes las diferencias que existen en el levantamiento, procesamiento y análisis de la información de cada tipo de </w:t>
      </w:r>
      <w:r w:rsidR="008E5956" w:rsidRPr="00F246C2">
        <w:rPr>
          <w:rFonts w:ascii="Arial" w:hAnsi="Arial" w:cs="Arial"/>
        </w:rPr>
        <w:t>estudio ambiental</w:t>
      </w:r>
      <w:r w:rsidRPr="00F246C2">
        <w:rPr>
          <w:rFonts w:ascii="Arial" w:hAnsi="Arial" w:cs="Arial"/>
        </w:rPr>
        <w:t>.</w:t>
      </w:r>
    </w:p>
    <w:p w14:paraId="7D9722D4" w14:textId="77777777" w:rsidR="00AF2388" w:rsidRPr="00F246C2" w:rsidRDefault="00AF2388" w:rsidP="00F246C2">
      <w:pPr>
        <w:numPr>
          <w:ilvl w:val="12"/>
          <w:numId w:val="0"/>
        </w:numPr>
        <w:tabs>
          <w:tab w:val="left" w:pos="-2268"/>
        </w:tabs>
        <w:suppressAutoHyphens/>
        <w:jc w:val="both"/>
        <w:rPr>
          <w:rFonts w:ascii="Arial" w:hAnsi="Arial" w:cs="Arial"/>
        </w:rPr>
      </w:pPr>
    </w:p>
    <w:p w14:paraId="45943EC3" w14:textId="53834989" w:rsidR="00EB6490" w:rsidRDefault="00EB6490" w:rsidP="00F246C2">
      <w:pPr>
        <w:numPr>
          <w:ilvl w:val="12"/>
          <w:numId w:val="0"/>
        </w:numPr>
        <w:tabs>
          <w:tab w:val="left" w:pos="-2268"/>
        </w:tabs>
        <w:suppressAutoHyphens/>
        <w:jc w:val="both"/>
        <w:rPr>
          <w:rFonts w:ascii="Arial" w:hAnsi="Arial" w:cs="Arial"/>
        </w:rPr>
      </w:pPr>
      <w:r>
        <w:rPr>
          <w:rFonts w:ascii="Arial" w:hAnsi="Arial" w:cs="Arial"/>
        </w:rPr>
        <w:t xml:space="preserve">Para </w:t>
      </w:r>
      <w:r w:rsidR="00AF2388" w:rsidRPr="00F246C2">
        <w:rPr>
          <w:rFonts w:ascii="Arial" w:hAnsi="Arial" w:cs="Arial"/>
        </w:rPr>
        <w:t xml:space="preserve">el caso del DAA, </w:t>
      </w:r>
      <w:r>
        <w:rPr>
          <w:rFonts w:ascii="Arial" w:hAnsi="Arial" w:cs="Arial"/>
        </w:rPr>
        <w:t xml:space="preserve">la actualización de la metodología conllevó </w:t>
      </w:r>
      <w:r w:rsidR="00AF2388" w:rsidRPr="00F246C2">
        <w:rPr>
          <w:rFonts w:ascii="Arial" w:hAnsi="Arial" w:cs="Arial"/>
        </w:rPr>
        <w:t>el establec</w:t>
      </w:r>
      <w:r>
        <w:rPr>
          <w:rFonts w:ascii="Arial" w:hAnsi="Arial" w:cs="Arial"/>
        </w:rPr>
        <w:t>imiento de</w:t>
      </w:r>
      <w:r w:rsidR="00AF2388" w:rsidRPr="00F246C2">
        <w:rPr>
          <w:rFonts w:ascii="Arial" w:hAnsi="Arial" w:cs="Arial"/>
        </w:rPr>
        <w:t xml:space="preserve"> la Evaluación Multicriterio (EMC) como el método para la </w:t>
      </w:r>
      <w:r>
        <w:rPr>
          <w:rFonts w:ascii="Arial" w:hAnsi="Arial" w:cs="Arial"/>
        </w:rPr>
        <w:t xml:space="preserve">evaluación, comparación y </w:t>
      </w:r>
      <w:r w:rsidR="00AF2388" w:rsidRPr="00F246C2">
        <w:rPr>
          <w:rFonts w:ascii="Arial" w:hAnsi="Arial" w:cs="Arial"/>
        </w:rPr>
        <w:t xml:space="preserve">selección de alternativas, </w:t>
      </w:r>
      <w:r>
        <w:rPr>
          <w:rFonts w:ascii="Arial" w:hAnsi="Arial" w:cs="Arial"/>
        </w:rPr>
        <w:t>y</w:t>
      </w:r>
      <w:r w:rsidR="00AF2388" w:rsidRPr="00F246C2">
        <w:rPr>
          <w:rFonts w:ascii="Arial" w:hAnsi="Arial" w:cs="Arial"/>
        </w:rPr>
        <w:t xml:space="preserve"> </w:t>
      </w:r>
      <w:r>
        <w:rPr>
          <w:rFonts w:ascii="Arial" w:hAnsi="Arial" w:cs="Arial"/>
        </w:rPr>
        <w:t xml:space="preserve">la eliminación de </w:t>
      </w:r>
      <w:r w:rsidR="00AF2388" w:rsidRPr="00F246C2">
        <w:rPr>
          <w:rFonts w:ascii="Arial" w:hAnsi="Arial" w:cs="Arial"/>
        </w:rPr>
        <w:t xml:space="preserve">la necesidad de </w:t>
      </w:r>
      <w:r>
        <w:rPr>
          <w:rFonts w:ascii="Arial" w:hAnsi="Arial" w:cs="Arial"/>
        </w:rPr>
        <w:t xml:space="preserve">realizar la </w:t>
      </w:r>
      <w:r w:rsidR="00AF2388" w:rsidRPr="00F246C2">
        <w:rPr>
          <w:rFonts w:ascii="Arial" w:hAnsi="Arial" w:cs="Arial"/>
        </w:rPr>
        <w:t>valora</w:t>
      </w:r>
      <w:r>
        <w:rPr>
          <w:rFonts w:ascii="Arial" w:hAnsi="Arial" w:cs="Arial"/>
        </w:rPr>
        <w:t>ción de</w:t>
      </w:r>
      <w:r w:rsidR="00AF2388" w:rsidRPr="00F246C2">
        <w:rPr>
          <w:rFonts w:ascii="Arial" w:hAnsi="Arial" w:cs="Arial"/>
        </w:rPr>
        <w:t xml:space="preserve"> los impactos ambientales y por consiguiente, la de formular </w:t>
      </w:r>
      <w:r>
        <w:rPr>
          <w:rFonts w:ascii="Arial" w:hAnsi="Arial" w:cs="Arial"/>
        </w:rPr>
        <w:t>un</w:t>
      </w:r>
      <w:r w:rsidR="00AF2388" w:rsidRPr="00F246C2">
        <w:rPr>
          <w:rFonts w:ascii="Arial" w:hAnsi="Arial" w:cs="Arial"/>
        </w:rPr>
        <w:t xml:space="preserve"> </w:t>
      </w:r>
      <w:r w:rsidR="00337E49" w:rsidRPr="00F246C2">
        <w:rPr>
          <w:rFonts w:ascii="Arial" w:hAnsi="Arial" w:cs="Arial"/>
        </w:rPr>
        <w:t>p</w:t>
      </w:r>
      <w:r w:rsidR="00AF2388" w:rsidRPr="00F246C2">
        <w:rPr>
          <w:rFonts w:ascii="Arial" w:hAnsi="Arial" w:cs="Arial"/>
        </w:rPr>
        <w:t xml:space="preserve">lan de </w:t>
      </w:r>
      <w:r w:rsidR="00337E49" w:rsidRPr="00F246C2">
        <w:rPr>
          <w:rFonts w:ascii="Arial" w:hAnsi="Arial" w:cs="Arial"/>
        </w:rPr>
        <w:t>m</w:t>
      </w:r>
      <w:r w:rsidR="00AF2388" w:rsidRPr="00F246C2">
        <w:rPr>
          <w:rFonts w:ascii="Arial" w:hAnsi="Arial" w:cs="Arial"/>
        </w:rPr>
        <w:t xml:space="preserve">anejo </w:t>
      </w:r>
      <w:r w:rsidR="00337E49" w:rsidRPr="00F246C2">
        <w:rPr>
          <w:rFonts w:ascii="Arial" w:hAnsi="Arial" w:cs="Arial"/>
        </w:rPr>
        <w:t>a</w:t>
      </w:r>
      <w:r w:rsidR="00AF2388" w:rsidRPr="00F246C2">
        <w:rPr>
          <w:rFonts w:ascii="Arial" w:hAnsi="Arial" w:cs="Arial"/>
        </w:rPr>
        <w:t>mbiental en esta etapa.</w:t>
      </w:r>
    </w:p>
    <w:p w14:paraId="0EFDE919" w14:textId="77777777" w:rsidR="00EB6490" w:rsidRDefault="00EB6490" w:rsidP="00F246C2">
      <w:pPr>
        <w:numPr>
          <w:ilvl w:val="12"/>
          <w:numId w:val="0"/>
        </w:numPr>
        <w:tabs>
          <w:tab w:val="left" w:pos="-2268"/>
        </w:tabs>
        <w:suppressAutoHyphens/>
        <w:jc w:val="both"/>
        <w:rPr>
          <w:rFonts w:ascii="Arial" w:hAnsi="Arial" w:cs="Arial"/>
        </w:rPr>
      </w:pPr>
    </w:p>
    <w:p w14:paraId="2A20212B" w14:textId="6EA8E4F5" w:rsidR="00AF2388" w:rsidRPr="00F246C2" w:rsidRDefault="00AF2388" w:rsidP="00F246C2">
      <w:pPr>
        <w:numPr>
          <w:ilvl w:val="12"/>
          <w:numId w:val="0"/>
        </w:numPr>
        <w:tabs>
          <w:tab w:val="left" w:pos="-2268"/>
        </w:tabs>
        <w:suppressAutoHyphens/>
        <w:jc w:val="both"/>
        <w:rPr>
          <w:rFonts w:ascii="Arial" w:hAnsi="Arial" w:cs="Arial"/>
        </w:rPr>
      </w:pPr>
      <w:r w:rsidRPr="00F246C2">
        <w:rPr>
          <w:rFonts w:ascii="Arial" w:hAnsi="Arial" w:cs="Arial"/>
        </w:rPr>
        <w:t xml:space="preserve">Con respecto al EIA y al PMA, la actualización modifica el enfoque de identificación y delimitación del área de influencia, permitiendo un acercamiento integral a las zonas en las cuales se manifiestan los impactos ambientales </w:t>
      </w:r>
      <w:r w:rsidR="00EB6490">
        <w:rPr>
          <w:rFonts w:ascii="Arial" w:hAnsi="Arial" w:cs="Arial"/>
        </w:rPr>
        <w:t xml:space="preserve">significativos </w:t>
      </w:r>
      <w:r w:rsidRPr="00F246C2">
        <w:rPr>
          <w:rFonts w:ascii="Arial" w:hAnsi="Arial" w:cs="Arial"/>
        </w:rPr>
        <w:t>y a la vez, la posibilidad de realizar análisis de forma independiente para cada componente ambiental.</w:t>
      </w:r>
    </w:p>
    <w:p w14:paraId="2DA535BB" w14:textId="77777777" w:rsidR="00AF2388" w:rsidRPr="00F246C2" w:rsidRDefault="00AF2388" w:rsidP="00F246C2">
      <w:pPr>
        <w:numPr>
          <w:ilvl w:val="12"/>
          <w:numId w:val="0"/>
        </w:numPr>
        <w:tabs>
          <w:tab w:val="left" w:pos="-2268"/>
        </w:tabs>
        <w:suppressAutoHyphens/>
        <w:jc w:val="both"/>
        <w:rPr>
          <w:rFonts w:ascii="Arial" w:hAnsi="Arial" w:cs="Arial"/>
        </w:rPr>
      </w:pPr>
    </w:p>
    <w:p w14:paraId="360B08DF" w14:textId="354A1A8B" w:rsidR="00AF2388" w:rsidRPr="00F246C2" w:rsidRDefault="00AF2388" w:rsidP="00F246C2">
      <w:pPr>
        <w:numPr>
          <w:ilvl w:val="12"/>
          <w:numId w:val="0"/>
        </w:numPr>
        <w:tabs>
          <w:tab w:val="left" w:pos="-2268"/>
        </w:tabs>
        <w:suppressAutoHyphens/>
        <w:jc w:val="both"/>
        <w:rPr>
          <w:rFonts w:ascii="Arial" w:hAnsi="Arial" w:cs="Arial"/>
        </w:rPr>
      </w:pPr>
      <w:r w:rsidRPr="00F246C2">
        <w:rPr>
          <w:rFonts w:ascii="Arial" w:hAnsi="Arial" w:cs="Arial"/>
        </w:rPr>
        <w:t>Esta actualización introduce el abordaje del área de influencia según los componentes del ambiente de cada medio, permit</w:t>
      </w:r>
      <w:r w:rsidR="002E725E" w:rsidRPr="00F246C2">
        <w:rPr>
          <w:rFonts w:ascii="Arial" w:hAnsi="Arial" w:cs="Arial"/>
        </w:rPr>
        <w:t xml:space="preserve">iendo </w:t>
      </w:r>
      <w:r w:rsidRPr="00F246C2">
        <w:rPr>
          <w:rFonts w:ascii="Arial" w:hAnsi="Arial" w:cs="Arial"/>
        </w:rPr>
        <w:t xml:space="preserve">que las </w:t>
      </w:r>
      <w:r w:rsidR="002D205C" w:rsidRPr="00F246C2">
        <w:rPr>
          <w:rFonts w:ascii="Arial" w:hAnsi="Arial" w:cs="Arial"/>
        </w:rPr>
        <w:t>a</w:t>
      </w:r>
      <w:r w:rsidRPr="00F246C2">
        <w:rPr>
          <w:rFonts w:ascii="Arial" w:hAnsi="Arial" w:cs="Arial"/>
        </w:rPr>
        <w:t xml:space="preserve">utoridades </w:t>
      </w:r>
      <w:r w:rsidR="002D205C" w:rsidRPr="00F246C2">
        <w:rPr>
          <w:rFonts w:ascii="Arial" w:hAnsi="Arial" w:cs="Arial"/>
        </w:rPr>
        <w:t>a</w:t>
      </w:r>
      <w:r w:rsidRPr="00F246C2">
        <w:rPr>
          <w:rFonts w:ascii="Arial" w:hAnsi="Arial" w:cs="Arial"/>
        </w:rPr>
        <w:t xml:space="preserve">mbientales realicen el control y seguimiento a la aplicación de las medidas de manejo y a las condiciones ambientales de manera más eficiente. Los ajustes que ha sufrido la </w:t>
      </w:r>
      <w:r w:rsidR="00337E49" w:rsidRPr="00F246C2">
        <w:rPr>
          <w:rFonts w:ascii="Arial" w:hAnsi="Arial" w:cs="Arial"/>
        </w:rPr>
        <w:t>m</w:t>
      </w:r>
      <w:r w:rsidRPr="00F246C2">
        <w:rPr>
          <w:rFonts w:ascii="Arial" w:hAnsi="Arial" w:cs="Arial"/>
        </w:rPr>
        <w:t xml:space="preserve">etodología con esta actualización, que incorporan también reglas sobre la captura, procesamiento y transferencia de la información geográfica de los atributos y fenómenos que son objeto de los </w:t>
      </w:r>
      <w:r w:rsidR="008E5956" w:rsidRPr="00F246C2">
        <w:rPr>
          <w:rFonts w:ascii="Arial" w:hAnsi="Arial" w:cs="Arial"/>
        </w:rPr>
        <w:t>estudios ambientales</w:t>
      </w:r>
      <w:r w:rsidRPr="00F246C2">
        <w:rPr>
          <w:rFonts w:ascii="Arial" w:hAnsi="Arial" w:cs="Arial"/>
        </w:rPr>
        <w:t>, aseguran un abordaje que integra y refleja con mayor precisión la realidad ambiental que se presentaría en un escenario que no contemple el desarrollo de un proyecto particular o, en otros donde éste o sus diversas alternativas y respectivas medidas de manejo se ejecuten.</w:t>
      </w:r>
    </w:p>
    <w:p w14:paraId="606026DB" w14:textId="77777777" w:rsidR="00AF2388" w:rsidRPr="00F246C2" w:rsidRDefault="00AF2388" w:rsidP="00F246C2">
      <w:pPr>
        <w:numPr>
          <w:ilvl w:val="12"/>
          <w:numId w:val="0"/>
        </w:numPr>
        <w:tabs>
          <w:tab w:val="left" w:pos="-2268"/>
        </w:tabs>
        <w:suppressAutoHyphens/>
        <w:jc w:val="both"/>
        <w:rPr>
          <w:rFonts w:ascii="Arial" w:hAnsi="Arial" w:cs="Arial"/>
        </w:rPr>
      </w:pPr>
    </w:p>
    <w:p w14:paraId="63BF8336" w14:textId="2779B523" w:rsidR="00AF2388" w:rsidRPr="00F246C2" w:rsidRDefault="00AF2388" w:rsidP="00F246C2">
      <w:pPr>
        <w:numPr>
          <w:ilvl w:val="12"/>
          <w:numId w:val="0"/>
        </w:numPr>
        <w:tabs>
          <w:tab w:val="left" w:pos="-2268"/>
        </w:tabs>
        <w:suppressAutoHyphens/>
        <w:jc w:val="both"/>
        <w:rPr>
          <w:rFonts w:ascii="Arial" w:hAnsi="Arial" w:cs="Arial"/>
        </w:rPr>
      </w:pPr>
      <w:r w:rsidRPr="00F246C2">
        <w:rPr>
          <w:rFonts w:ascii="Arial" w:hAnsi="Arial" w:cs="Arial"/>
        </w:rPr>
        <w:lastRenderedPageBreak/>
        <w:t xml:space="preserve">La </w:t>
      </w:r>
      <w:r w:rsidR="00C7791C" w:rsidRPr="00F246C2">
        <w:rPr>
          <w:rFonts w:ascii="Arial" w:hAnsi="Arial" w:cs="Arial"/>
        </w:rPr>
        <w:t>metodología</w:t>
      </w:r>
      <w:r w:rsidRPr="00F246C2">
        <w:rPr>
          <w:rFonts w:ascii="Arial" w:hAnsi="Arial" w:cs="Arial"/>
        </w:rPr>
        <w:t xml:space="preserve"> se encuentra organizada en </w:t>
      </w:r>
      <w:r w:rsidR="00F04B5F" w:rsidRPr="00F246C2">
        <w:rPr>
          <w:rFonts w:ascii="Arial" w:hAnsi="Arial" w:cs="Arial"/>
        </w:rPr>
        <w:t xml:space="preserve">tres </w:t>
      </w:r>
      <w:r w:rsidRPr="00F246C2">
        <w:rPr>
          <w:rFonts w:ascii="Arial" w:hAnsi="Arial" w:cs="Arial"/>
        </w:rPr>
        <w:t xml:space="preserve">capítulos; </w:t>
      </w:r>
      <w:r w:rsidR="00F04B5F" w:rsidRPr="00F246C2">
        <w:rPr>
          <w:rFonts w:ascii="Arial" w:hAnsi="Arial" w:cs="Arial"/>
        </w:rPr>
        <w:t xml:space="preserve">el primero (I) de ellos es </w:t>
      </w:r>
      <w:r w:rsidRPr="00F246C2">
        <w:rPr>
          <w:rFonts w:ascii="Arial" w:hAnsi="Arial" w:cs="Arial"/>
        </w:rPr>
        <w:t>general</w:t>
      </w:r>
      <w:r w:rsidR="00F04B5F" w:rsidRPr="00F246C2">
        <w:rPr>
          <w:rFonts w:ascii="Arial" w:hAnsi="Arial" w:cs="Arial"/>
        </w:rPr>
        <w:t>, aplica</w:t>
      </w:r>
      <w:r w:rsidRPr="00F246C2">
        <w:rPr>
          <w:rFonts w:ascii="Arial" w:hAnsi="Arial" w:cs="Arial"/>
        </w:rPr>
        <w:t xml:space="preserve"> a todos los </w:t>
      </w:r>
      <w:r w:rsidR="008E5956" w:rsidRPr="00F246C2">
        <w:rPr>
          <w:rFonts w:ascii="Arial" w:hAnsi="Arial" w:cs="Arial"/>
        </w:rPr>
        <w:t>estudios ambientales</w:t>
      </w:r>
      <w:r w:rsidRPr="00F246C2">
        <w:rPr>
          <w:rFonts w:ascii="Arial" w:hAnsi="Arial" w:cs="Arial"/>
        </w:rPr>
        <w:t xml:space="preserve"> </w:t>
      </w:r>
      <w:r w:rsidR="00F04B5F" w:rsidRPr="00F246C2">
        <w:rPr>
          <w:rFonts w:ascii="Arial" w:hAnsi="Arial" w:cs="Arial"/>
        </w:rPr>
        <w:t xml:space="preserve">y menciona los lineamientos generales para su elaboración, </w:t>
      </w:r>
      <w:r w:rsidR="004B7A2D" w:rsidRPr="00F246C2">
        <w:rPr>
          <w:rFonts w:ascii="Arial" w:hAnsi="Arial" w:cs="Arial"/>
        </w:rPr>
        <w:t>señala</w:t>
      </w:r>
      <w:r w:rsidR="00F04B5F" w:rsidRPr="00F246C2">
        <w:rPr>
          <w:rFonts w:ascii="Arial" w:hAnsi="Arial" w:cs="Arial"/>
        </w:rPr>
        <w:t xml:space="preserve"> una serie de fuentes de información y establece las especificaciones documentales y de presentación de información geográfica y cartográfica</w:t>
      </w:r>
      <w:r w:rsidRPr="00F246C2">
        <w:rPr>
          <w:rFonts w:ascii="Arial" w:hAnsi="Arial" w:cs="Arial"/>
        </w:rPr>
        <w:t xml:space="preserve">. Por otra parte, el </w:t>
      </w:r>
      <w:r w:rsidR="00F04B5F" w:rsidRPr="00F246C2">
        <w:rPr>
          <w:rFonts w:ascii="Arial" w:hAnsi="Arial" w:cs="Arial"/>
        </w:rPr>
        <w:t xml:space="preserve">segundo </w:t>
      </w:r>
      <w:r w:rsidRPr="00F246C2">
        <w:rPr>
          <w:rFonts w:ascii="Arial" w:hAnsi="Arial" w:cs="Arial"/>
        </w:rPr>
        <w:t xml:space="preserve">capítulo </w:t>
      </w:r>
      <w:r w:rsidR="00F04B5F" w:rsidRPr="00F246C2">
        <w:rPr>
          <w:rFonts w:ascii="Arial" w:hAnsi="Arial" w:cs="Arial"/>
        </w:rPr>
        <w:t xml:space="preserve">(II) </w:t>
      </w:r>
      <w:r w:rsidRPr="00F246C2">
        <w:rPr>
          <w:rFonts w:ascii="Arial" w:hAnsi="Arial" w:cs="Arial"/>
        </w:rPr>
        <w:t xml:space="preserve">establece las especificaciones técnicas que se deben seguir para elaborar el Diagnóstico Ambiental de Alternativas y; el capítulo </w:t>
      </w:r>
      <w:r w:rsidR="00F04B5F" w:rsidRPr="00F246C2">
        <w:rPr>
          <w:rFonts w:ascii="Arial" w:hAnsi="Arial" w:cs="Arial"/>
        </w:rPr>
        <w:t xml:space="preserve">tercero (III) </w:t>
      </w:r>
      <w:r w:rsidRPr="00F246C2">
        <w:rPr>
          <w:rFonts w:ascii="Arial" w:hAnsi="Arial" w:cs="Arial"/>
        </w:rPr>
        <w:t>establece las especificaciones técnicas para elaborar el Estudio de Impacto Ambiental y el Plan de Manejo Ambiental</w:t>
      </w:r>
      <w:r w:rsidR="00F04B5F" w:rsidRPr="00F246C2">
        <w:rPr>
          <w:rFonts w:ascii="Arial" w:hAnsi="Arial" w:cs="Arial"/>
        </w:rPr>
        <w:t>.</w:t>
      </w:r>
    </w:p>
    <w:p w14:paraId="45199EC9" w14:textId="77777777" w:rsidR="00AF2388" w:rsidRPr="00F246C2" w:rsidRDefault="00AF2388" w:rsidP="00F246C2">
      <w:pPr>
        <w:numPr>
          <w:ilvl w:val="12"/>
          <w:numId w:val="0"/>
        </w:numPr>
        <w:tabs>
          <w:tab w:val="left" w:pos="-2268"/>
        </w:tabs>
        <w:suppressAutoHyphens/>
        <w:jc w:val="both"/>
        <w:rPr>
          <w:rFonts w:ascii="Arial" w:hAnsi="Arial" w:cs="Arial"/>
        </w:rPr>
      </w:pPr>
    </w:p>
    <w:p w14:paraId="02ED5BA4" w14:textId="37D8ED3A" w:rsidR="00AF2388" w:rsidRDefault="00AF2388" w:rsidP="00F246C2">
      <w:pPr>
        <w:numPr>
          <w:ilvl w:val="12"/>
          <w:numId w:val="0"/>
        </w:numPr>
        <w:tabs>
          <w:tab w:val="left" w:pos="-2268"/>
        </w:tabs>
        <w:suppressAutoHyphens/>
        <w:jc w:val="both"/>
        <w:rPr>
          <w:rFonts w:ascii="Arial" w:hAnsi="Arial" w:cs="Arial"/>
        </w:rPr>
      </w:pPr>
      <w:r w:rsidRPr="00F246C2">
        <w:rPr>
          <w:rFonts w:ascii="Arial" w:hAnsi="Arial" w:cs="Arial"/>
        </w:rPr>
        <w:t xml:space="preserve">Se recomienda </w:t>
      </w:r>
      <w:r w:rsidR="00121B89">
        <w:rPr>
          <w:rFonts w:ascii="Arial" w:hAnsi="Arial" w:cs="Arial"/>
        </w:rPr>
        <w:t xml:space="preserve">abordar la lectura de este documento siguiendo </w:t>
      </w:r>
      <w:r w:rsidRPr="00F246C2">
        <w:rPr>
          <w:rFonts w:ascii="Arial" w:hAnsi="Arial" w:cs="Arial"/>
        </w:rPr>
        <w:t xml:space="preserve">en orden sus capítulos; sin embargo y según las necesidades puntuales del </w:t>
      </w:r>
      <w:r w:rsidR="008E5956" w:rsidRPr="00F246C2">
        <w:rPr>
          <w:rFonts w:ascii="Arial" w:hAnsi="Arial" w:cs="Arial"/>
        </w:rPr>
        <w:t>estudio ambiental</w:t>
      </w:r>
      <w:r w:rsidRPr="00F246C2">
        <w:rPr>
          <w:rFonts w:ascii="Arial" w:hAnsi="Arial" w:cs="Arial"/>
        </w:rPr>
        <w:t xml:space="preserve"> que se desee elaborar, es posible abordar los capítulos de manera independiente cuidando de a</w:t>
      </w:r>
      <w:r w:rsidR="00285643" w:rsidRPr="00F246C2">
        <w:rPr>
          <w:rFonts w:ascii="Arial" w:hAnsi="Arial" w:cs="Arial"/>
        </w:rPr>
        <w:t xml:space="preserve">tender las consideraciones </w:t>
      </w:r>
      <w:r w:rsidR="00121B89">
        <w:rPr>
          <w:rFonts w:ascii="Arial" w:hAnsi="Arial" w:cs="Arial"/>
        </w:rPr>
        <w:t xml:space="preserve">planteadas en </w:t>
      </w:r>
      <w:r w:rsidR="00285643" w:rsidRPr="00F246C2">
        <w:rPr>
          <w:rFonts w:ascii="Arial" w:hAnsi="Arial" w:cs="Arial"/>
        </w:rPr>
        <w:t>e</w:t>
      </w:r>
      <w:r w:rsidRPr="00F246C2">
        <w:rPr>
          <w:rFonts w:ascii="Arial" w:hAnsi="Arial" w:cs="Arial"/>
        </w:rPr>
        <w:t>l</w:t>
      </w:r>
      <w:r w:rsidR="00285643" w:rsidRPr="00F246C2">
        <w:rPr>
          <w:rFonts w:ascii="Arial" w:hAnsi="Arial" w:cs="Arial"/>
        </w:rPr>
        <w:t xml:space="preserve"> primer </w:t>
      </w:r>
      <w:r w:rsidRPr="00F246C2">
        <w:rPr>
          <w:rFonts w:ascii="Arial" w:hAnsi="Arial" w:cs="Arial"/>
        </w:rPr>
        <w:t>capítulo.</w:t>
      </w:r>
    </w:p>
    <w:p w14:paraId="1970DDDD" w14:textId="77777777" w:rsidR="00121B89" w:rsidRPr="00F246C2" w:rsidRDefault="00121B89" w:rsidP="00F246C2">
      <w:pPr>
        <w:numPr>
          <w:ilvl w:val="12"/>
          <w:numId w:val="0"/>
        </w:numPr>
        <w:tabs>
          <w:tab w:val="left" w:pos="-2268"/>
        </w:tabs>
        <w:suppressAutoHyphens/>
        <w:jc w:val="both"/>
        <w:rPr>
          <w:rFonts w:ascii="Arial" w:hAnsi="Arial" w:cs="Arial"/>
        </w:rPr>
      </w:pPr>
    </w:p>
    <w:p w14:paraId="020E5AD3" w14:textId="6C5748ED" w:rsidR="00B06F49" w:rsidRDefault="00B06F49" w:rsidP="00F246C2">
      <w:pPr>
        <w:numPr>
          <w:ilvl w:val="12"/>
          <w:numId w:val="0"/>
        </w:numPr>
        <w:tabs>
          <w:tab w:val="left" w:pos="-2268"/>
        </w:tabs>
        <w:suppressAutoHyphens/>
        <w:jc w:val="both"/>
        <w:rPr>
          <w:rFonts w:ascii="Arial" w:hAnsi="Arial" w:cs="Arial"/>
        </w:rPr>
      </w:pPr>
      <w:r>
        <w:rPr>
          <w:rFonts w:ascii="Arial" w:hAnsi="Arial" w:cs="Arial"/>
        </w:rPr>
        <w:br w:type="page"/>
      </w:r>
    </w:p>
    <w:p w14:paraId="1992D5CC" w14:textId="2979ABF2" w:rsidR="00B06F49" w:rsidRPr="00B06F49" w:rsidRDefault="00421D93" w:rsidP="001831AE">
      <w:pPr>
        <w:pStyle w:val="Captulosinnumero"/>
      </w:pPr>
      <w:bookmarkStart w:id="13" w:name="_Toc437935971"/>
      <w:bookmarkStart w:id="14" w:name="_Toc518971932"/>
      <w:r w:rsidRPr="00421D93">
        <w:lastRenderedPageBreak/>
        <w:t xml:space="preserve">LISTA DE </w:t>
      </w:r>
      <w:r w:rsidR="00B06F49" w:rsidRPr="00B06F49">
        <w:t>ACRÓNIMOS Y SIGLAS</w:t>
      </w:r>
      <w:bookmarkEnd w:id="13"/>
      <w:bookmarkEnd w:id="14"/>
    </w:p>
    <w:p w14:paraId="320F5614" w14:textId="77777777" w:rsidR="00B85455" w:rsidRPr="00121B89" w:rsidRDefault="00B85455" w:rsidP="00121B89">
      <w:pPr>
        <w:numPr>
          <w:ilvl w:val="12"/>
          <w:numId w:val="0"/>
        </w:numPr>
        <w:tabs>
          <w:tab w:val="left" w:pos="-2268"/>
        </w:tabs>
        <w:suppressAutoHyphens/>
        <w:jc w:val="both"/>
        <w:rPr>
          <w:rFonts w:ascii="Arial" w:hAnsi="Arial" w:cs="Arial"/>
        </w:rPr>
      </w:pPr>
    </w:p>
    <w:p w14:paraId="1D5F667F" w14:textId="77777777" w:rsidR="00B85455" w:rsidRDefault="00B85455" w:rsidP="00121B89">
      <w:pPr>
        <w:numPr>
          <w:ilvl w:val="12"/>
          <w:numId w:val="0"/>
        </w:numPr>
        <w:tabs>
          <w:tab w:val="left" w:pos="-2268"/>
        </w:tabs>
        <w:suppressAutoHyphens/>
        <w:jc w:val="both"/>
        <w:rPr>
          <w:rFonts w:ascii="Arial" w:hAnsi="Arial" w:cs="Arial"/>
        </w:rPr>
      </w:pPr>
      <w:r w:rsidRPr="00121B89">
        <w:rPr>
          <w:rFonts w:ascii="Arial" w:hAnsi="Arial" w:cs="Arial"/>
          <w:b/>
        </w:rPr>
        <w:t>ACB</w:t>
      </w:r>
      <w:r w:rsidRPr="001831AE">
        <w:rPr>
          <w:rFonts w:ascii="Arial" w:hAnsi="Arial" w:cs="Arial"/>
        </w:rPr>
        <w:t>:</w:t>
      </w:r>
      <w:r w:rsidRPr="00B06F49">
        <w:rPr>
          <w:rFonts w:ascii="Arial" w:hAnsi="Arial" w:cs="Arial"/>
        </w:rPr>
        <w:t xml:space="preserve"> Análisis Costo Beneficio</w:t>
      </w:r>
    </w:p>
    <w:p w14:paraId="1165FE3C" w14:textId="77777777" w:rsidR="00B85455" w:rsidRPr="00B06F49" w:rsidRDefault="00B85455" w:rsidP="00121B89">
      <w:pPr>
        <w:numPr>
          <w:ilvl w:val="12"/>
          <w:numId w:val="0"/>
        </w:numPr>
        <w:tabs>
          <w:tab w:val="left" w:pos="-2268"/>
        </w:tabs>
        <w:suppressAutoHyphens/>
        <w:jc w:val="both"/>
        <w:rPr>
          <w:rFonts w:ascii="Arial" w:hAnsi="Arial" w:cs="Arial"/>
        </w:rPr>
      </w:pPr>
    </w:p>
    <w:p w14:paraId="6FEBC57D" w14:textId="77777777" w:rsidR="00B85455" w:rsidRDefault="00B85455" w:rsidP="00121B89">
      <w:pPr>
        <w:numPr>
          <w:ilvl w:val="12"/>
          <w:numId w:val="0"/>
        </w:numPr>
        <w:tabs>
          <w:tab w:val="left" w:pos="-2268"/>
        </w:tabs>
        <w:suppressAutoHyphens/>
        <w:jc w:val="both"/>
        <w:rPr>
          <w:rFonts w:ascii="Arial" w:hAnsi="Arial" w:cs="Arial"/>
        </w:rPr>
      </w:pPr>
      <w:r w:rsidRPr="00121B89">
        <w:rPr>
          <w:rFonts w:ascii="Arial" w:hAnsi="Arial" w:cs="Arial"/>
          <w:b/>
        </w:rPr>
        <w:t>ADR</w:t>
      </w:r>
      <w:r w:rsidRPr="001831AE">
        <w:rPr>
          <w:rFonts w:ascii="Arial" w:hAnsi="Arial" w:cs="Arial"/>
        </w:rPr>
        <w:t>:</w:t>
      </w:r>
      <w:r w:rsidRPr="00121B89">
        <w:rPr>
          <w:rFonts w:ascii="Arial" w:hAnsi="Arial" w:cs="Arial"/>
        </w:rPr>
        <w:t xml:space="preserve"> </w:t>
      </w:r>
      <w:r>
        <w:rPr>
          <w:rFonts w:ascii="Arial" w:hAnsi="Arial" w:cs="Arial"/>
        </w:rPr>
        <w:t>Agencia de Desarrollo Rural</w:t>
      </w:r>
    </w:p>
    <w:p w14:paraId="10D6FA6C" w14:textId="77777777" w:rsidR="00B85455" w:rsidRPr="001831AE" w:rsidRDefault="00B85455" w:rsidP="00121B89">
      <w:pPr>
        <w:numPr>
          <w:ilvl w:val="12"/>
          <w:numId w:val="0"/>
        </w:numPr>
        <w:tabs>
          <w:tab w:val="left" w:pos="-2268"/>
        </w:tabs>
        <w:suppressAutoHyphens/>
        <w:jc w:val="both"/>
        <w:rPr>
          <w:rFonts w:ascii="Arial" w:hAnsi="Arial" w:cs="Arial"/>
        </w:rPr>
      </w:pPr>
    </w:p>
    <w:p w14:paraId="430444D2" w14:textId="77777777" w:rsidR="00B85455" w:rsidRDefault="00B85455" w:rsidP="00121B89">
      <w:pPr>
        <w:numPr>
          <w:ilvl w:val="12"/>
          <w:numId w:val="0"/>
        </w:numPr>
        <w:tabs>
          <w:tab w:val="left" w:pos="-2268"/>
        </w:tabs>
        <w:suppressAutoHyphens/>
        <w:jc w:val="both"/>
        <w:rPr>
          <w:rFonts w:ascii="Arial" w:hAnsi="Arial" w:cs="Arial"/>
        </w:rPr>
      </w:pPr>
      <w:r w:rsidRPr="00121B89">
        <w:rPr>
          <w:rFonts w:ascii="Arial" w:hAnsi="Arial" w:cs="Arial"/>
          <w:b/>
        </w:rPr>
        <w:t>AEIA</w:t>
      </w:r>
      <w:r w:rsidRPr="001831AE">
        <w:rPr>
          <w:rFonts w:ascii="Arial" w:hAnsi="Arial" w:cs="Arial"/>
        </w:rPr>
        <w:t>:</w:t>
      </w:r>
      <w:r w:rsidRPr="00121B89">
        <w:rPr>
          <w:rFonts w:ascii="Arial" w:hAnsi="Arial" w:cs="Arial"/>
        </w:rPr>
        <w:t xml:space="preserve"> </w:t>
      </w:r>
      <w:r w:rsidRPr="001831AE">
        <w:rPr>
          <w:rFonts w:ascii="Arial" w:hAnsi="Arial" w:cs="Arial"/>
        </w:rPr>
        <w:t>Área de Especial Interés Ambiental</w:t>
      </w:r>
    </w:p>
    <w:p w14:paraId="2251C4AC" w14:textId="77777777" w:rsidR="00B85455" w:rsidRPr="001831AE" w:rsidRDefault="00B85455" w:rsidP="00121B89">
      <w:pPr>
        <w:numPr>
          <w:ilvl w:val="12"/>
          <w:numId w:val="0"/>
        </w:numPr>
        <w:tabs>
          <w:tab w:val="left" w:pos="-2268"/>
        </w:tabs>
        <w:suppressAutoHyphens/>
        <w:jc w:val="both"/>
        <w:rPr>
          <w:rFonts w:ascii="Arial" w:hAnsi="Arial" w:cs="Arial"/>
        </w:rPr>
      </w:pPr>
    </w:p>
    <w:p w14:paraId="15D1023C" w14:textId="77777777" w:rsidR="00B85455" w:rsidRDefault="00B85455" w:rsidP="00121B89">
      <w:pPr>
        <w:numPr>
          <w:ilvl w:val="12"/>
          <w:numId w:val="0"/>
        </w:numPr>
        <w:tabs>
          <w:tab w:val="left" w:pos="-2268"/>
        </w:tabs>
        <w:suppressAutoHyphens/>
        <w:jc w:val="both"/>
        <w:rPr>
          <w:rFonts w:ascii="Arial" w:hAnsi="Arial" w:cs="Arial"/>
        </w:rPr>
      </w:pPr>
      <w:r w:rsidRPr="00121B89">
        <w:rPr>
          <w:rFonts w:ascii="Arial" w:hAnsi="Arial" w:cs="Arial"/>
          <w:b/>
        </w:rPr>
        <w:t>AICA</w:t>
      </w:r>
      <w:r w:rsidRPr="001831AE">
        <w:rPr>
          <w:rFonts w:ascii="Arial" w:hAnsi="Arial" w:cs="Arial"/>
        </w:rPr>
        <w:t>:</w:t>
      </w:r>
      <w:r w:rsidRPr="00121B89">
        <w:rPr>
          <w:rFonts w:ascii="Arial" w:hAnsi="Arial" w:cs="Arial"/>
        </w:rPr>
        <w:t xml:space="preserve"> </w:t>
      </w:r>
      <w:r w:rsidRPr="00B06F49">
        <w:rPr>
          <w:rFonts w:ascii="Arial" w:hAnsi="Arial" w:cs="Arial"/>
        </w:rPr>
        <w:t>Área Importante para la Conservación de las Aves</w:t>
      </w:r>
    </w:p>
    <w:p w14:paraId="35F2C03E" w14:textId="77777777" w:rsidR="00B85455" w:rsidRPr="00121B89" w:rsidRDefault="00B85455" w:rsidP="00121B89">
      <w:pPr>
        <w:numPr>
          <w:ilvl w:val="12"/>
          <w:numId w:val="0"/>
        </w:numPr>
        <w:tabs>
          <w:tab w:val="left" w:pos="-2268"/>
        </w:tabs>
        <w:suppressAutoHyphens/>
        <w:jc w:val="both"/>
        <w:rPr>
          <w:rFonts w:ascii="Arial" w:hAnsi="Arial" w:cs="Arial"/>
        </w:rPr>
      </w:pPr>
    </w:p>
    <w:p w14:paraId="0E4F7863" w14:textId="77777777" w:rsidR="00B85455" w:rsidRDefault="00B85455" w:rsidP="00121B89">
      <w:pPr>
        <w:numPr>
          <w:ilvl w:val="12"/>
          <w:numId w:val="0"/>
        </w:numPr>
        <w:tabs>
          <w:tab w:val="left" w:pos="-2268"/>
        </w:tabs>
        <w:suppressAutoHyphens/>
        <w:jc w:val="both"/>
        <w:rPr>
          <w:rFonts w:ascii="Arial" w:hAnsi="Arial" w:cs="Arial"/>
        </w:rPr>
      </w:pPr>
      <w:r w:rsidRPr="00121B89">
        <w:rPr>
          <w:rFonts w:ascii="Arial" w:hAnsi="Arial" w:cs="Arial"/>
          <w:b/>
        </w:rPr>
        <w:t>ANH</w:t>
      </w:r>
      <w:r w:rsidRPr="00344AB0">
        <w:rPr>
          <w:rFonts w:ascii="Arial" w:hAnsi="Arial" w:cs="Arial"/>
        </w:rPr>
        <w:t>:</w:t>
      </w:r>
      <w:r w:rsidRPr="007C672F">
        <w:rPr>
          <w:rFonts w:ascii="Arial" w:hAnsi="Arial" w:cs="Arial"/>
        </w:rPr>
        <w:t xml:space="preserve"> Agencia Nacional de Hidrocarburos</w:t>
      </w:r>
    </w:p>
    <w:p w14:paraId="3CC5E87C" w14:textId="77777777" w:rsidR="00B85455" w:rsidRPr="00B06F49" w:rsidRDefault="00B85455" w:rsidP="00121B89">
      <w:pPr>
        <w:numPr>
          <w:ilvl w:val="12"/>
          <w:numId w:val="0"/>
        </w:numPr>
        <w:tabs>
          <w:tab w:val="left" w:pos="-2268"/>
        </w:tabs>
        <w:suppressAutoHyphens/>
        <w:jc w:val="both"/>
        <w:rPr>
          <w:rFonts w:ascii="Arial" w:hAnsi="Arial" w:cs="Arial"/>
        </w:rPr>
      </w:pPr>
    </w:p>
    <w:p w14:paraId="19CA3779" w14:textId="77777777" w:rsidR="00B85455" w:rsidRDefault="00B85455" w:rsidP="00121B89">
      <w:pPr>
        <w:numPr>
          <w:ilvl w:val="12"/>
          <w:numId w:val="0"/>
        </w:numPr>
        <w:tabs>
          <w:tab w:val="left" w:pos="-2268"/>
        </w:tabs>
        <w:suppressAutoHyphens/>
        <w:jc w:val="both"/>
        <w:rPr>
          <w:rFonts w:ascii="Arial" w:hAnsi="Arial" w:cs="Arial"/>
        </w:rPr>
      </w:pPr>
      <w:r w:rsidRPr="00121B89">
        <w:rPr>
          <w:rFonts w:ascii="Arial" w:hAnsi="Arial" w:cs="Arial"/>
          <w:b/>
        </w:rPr>
        <w:t>ANLA</w:t>
      </w:r>
      <w:r w:rsidRPr="001831AE">
        <w:rPr>
          <w:rFonts w:ascii="Arial" w:hAnsi="Arial" w:cs="Arial"/>
        </w:rPr>
        <w:t>:</w:t>
      </w:r>
      <w:r w:rsidRPr="00B06F49">
        <w:rPr>
          <w:rFonts w:ascii="Arial" w:hAnsi="Arial" w:cs="Arial"/>
        </w:rPr>
        <w:t xml:space="preserve"> Autoridad Nacional de Licencias Ambientales</w:t>
      </w:r>
    </w:p>
    <w:p w14:paraId="0F74AE59" w14:textId="77777777" w:rsidR="00B85455" w:rsidRDefault="00B85455" w:rsidP="00121B89">
      <w:pPr>
        <w:numPr>
          <w:ilvl w:val="12"/>
          <w:numId w:val="0"/>
        </w:numPr>
        <w:tabs>
          <w:tab w:val="left" w:pos="-2268"/>
        </w:tabs>
        <w:suppressAutoHyphens/>
        <w:jc w:val="both"/>
        <w:rPr>
          <w:rFonts w:ascii="Arial" w:hAnsi="Arial" w:cs="Arial"/>
        </w:rPr>
      </w:pPr>
    </w:p>
    <w:p w14:paraId="7DBED7B3" w14:textId="77777777" w:rsidR="00B85455" w:rsidRDefault="00B85455" w:rsidP="00121B89">
      <w:pPr>
        <w:numPr>
          <w:ilvl w:val="12"/>
          <w:numId w:val="0"/>
        </w:numPr>
        <w:tabs>
          <w:tab w:val="left" w:pos="-2268"/>
        </w:tabs>
        <w:suppressAutoHyphens/>
        <w:jc w:val="both"/>
        <w:rPr>
          <w:rFonts w:ascii="Arial" w:hAnsi="Arial" w:cs="Arial"/>
        </w:rPr>
      </w:pPr>
      <w:r w:rsidRPr="00121B89">
        <w:rPr>
          <w:rFonts w:ascii="Arial" w:hAnsi="Arial" w:cs="Arial"/>
          <w:b/>
        </w:rPr>
        <w:t>ANM</w:t>
      </w:r>
      <w:r w:rsidRPr="001831AE">
        <w:rPr>
          <w:rFonts w:ascii="Arial" w:hAnsi="Arial" w:cs="Arial"/>
        </w:rPr>
        <w:t>:</w:t>
      </w:r>
      <w:r w:rsidRPr="005607EB">
        <w:rPr>
          <w:rFonts w:ascii="Arial" w:hAnsi="Arial" w:cs="Arial"/>
        </w:rPr>
        <w:t xml:space="preserve"> Agencia Nacional Minera</w:t>
      </w:r>
    </w:p>
    <w:p w14:paraId="0A5142E2" w14:textId="77777777" w:rsidR="00B85455" w:rsidRDefault="00B85455" w:rsidP="00121B89">
      <w:pPr>
        <w:numPr>
          <w:ilvl w:val="12"/>
          <w:numId w:val="0"/>
        </w:numPr>
        <w:tabs>
          <w:tab w:val="left" w:pos="-2268"/>
        </w:tabs>
        <w:suppressAutoHyphens/>
        <w:jc w:val="both"/>
        <w:rPr>
          <w:rFonts w:ascii="Arial" w:hAnsi="Arial" w:cs="Arial"/>
        </w:rPr>
      </w:pPr>
    </w:p>
    <w:p w14:paraId="1D65D774" w14:textId="77777777" w:rsidR="00B85455" w:rsidRDefault="00B85455" w:rsidP="00121B89">
      <w:pPr>
        <w:numPr>
          <w:ilvl w:val="12"/>
          <w:numId w:val="0"/>
        </w:numPr>
        <w:tabs>
          <w:tab w:val="left" w:pos="-2268"/>
        </w:tabs>
        <w:suppressAutoHyphens/>
        <w:jc w:val="both"/>
        <w:rPr>
          <w:rFonts w:ascii="Arial" w:hAnsi="Arial" w:cs="Arial"/>
        </w:rPr>
      </w:pPr>
      <w:r w:rsidRPr="00121B89">
        <w:rPr>
          <w:rFonts w:ascii="Arial" w:hAnsi="Arial" w:cs="Arial"/>
          <w:b/>
        </w:rPr>
        <w:t>ANSPE</w:t>
      </w:r>
      <w:r w:rsidRPr="001831AE">
        <w:rPr>
          <w:rFonts w:ascii="Arial" w:hAnsi="Arial" w:cs="Arial"/>
        </w:rPr>
        <w:t>:</w:t>
      </w:r>
      <w:r w:rsidRPr="00121B89">
        <w:rPr>
          <w:rFonts w:ascii="Arial" w:hAnsi="Arial" w:cs="Arial"/>
        </w:rPr>
        <w:t xml:space="preserve"> </w:t>
      </w:r>
      <w:r w:rsidRPr="00B06F49">
        <w:rPr>
          <w:rFonts w:ascii="Arial" w:hAnsi="Arial" w:cs="Arial"/>
        </w:rPr>
        <w:t>Agencia Nacional para la Superación de la Pobreza Extrema</w:t>
      </w:r>
    </w:p>
    <w:p w14:paraId="6A7F9491" w14:textId="77777777" w:rsidR="00B85455" w:rsidRPr="00B06F49" w:rsidRDefault="00B85455" w:rsidP="00121B89">
      <w:pPr>
        <w:numPr>
          <w:ilvl w:val="12"/>
          <w:numId w:val="0"/>
        </w:numPr>
        <w:tabs>
          <w:tab w:val="left" w:pos="-2268"/>
        </w:tabs>
        <w:suppressAutoHyphens/>
        <w:jc w:val="both"/>
        <w:rPr>
          <w:rFonts w:ascii="Arial" w:hAnsi="Arial" w:cs="Arial"/>
        </w:rPr>
      </w:pPr>
    </w:p>
    <w:p w14:paraId="6707467E" w14:textId="77777777" w:rsidR="00B85455" w:rsidRDefault="00B85455" w:rsidP="00121B89">
      <w:pPr>
        <w:numPr>
          <w:ilvl w:val="12"/>
          <w:numId w:val="0"/>
        </w:numPr>
        <w:tabs>
          <w:tab w:val="left" w:pos="-2268"/>
        </w:tabs>
        <w:suppressAutoHyphens/>
        <w:jc w:val="both"/>
        <w:rPr>
          <w:rFonts w:ascii="Arial" w:hAnsi="Arial" w:cs="Arial"/>
        </w:rPr>
      </w:pPr>
      <w:r w:rsidRPr="00121B89">
        <w:rPr>
          <w:rFonts w:ascii="Arial" w:hAnsi="Arial" w:cs="Arial"/>
          <w:b/>
        </w:rPr>
        <w:t>ANT</w:t>
      </w:r>
      <w:r w:rsidRPr="001831AE">
        <w:rPr>
          <w:rFonts w:ascii="Arial" w:hAnsi="Arial" w:cs="Arial"/>
        </w:rPr>
        <w:t>:</w:t>
      </w:r>
      <w:r w:rsidRPr="00121B89">
        <w:rPr>
          <w:rFonts w:ascii="Arial" w:hAnsi="Arial" w:cs="Arial"/>
        </w:rPr>
        <w:t xml:space="preserve"> </w:t>
      </w:r>
      <w:r>
        <w:rPr>
          <w:rFonts w:ascii="Arial" w:hAnsi="Arial" w:cs="Arial"/>
        </w:rPr>
        <w:t>Agencia Nacional de Tierras</w:t>
      </w:r>
    </w:p>
    <w:p w14:paraId="3B736EEB" w14:textId="77777777" w:rsidR="00B85455" w:rsidRPr="001831AE" w:rsidRDefault="00B85455" w:rsidP="00121B89">
      <w:pPr>
        <w:numPr>
          <w:ilvl w:val="12"/>
          <w:numId w:val="0"/>
        </w:numPr>
        <w:tabs>
          <w:tab w:val="left" w:pos="-2268"/>
        </w:tabs>
        <w:suppressAutoHyphens/>
        <w:jc w:val="both"/>
        <w:rPr>
          <w:rFonts w:ascii="Arial" w:hAnsi="Arial" w:cs="Arial"/>
        </w:rPr>
      </w:pPr>
    </w:p>
    <w:p w14:paraId="1D28494F" w14:textId="77777777" w:rsidR="00B85455" w:rsidRDefault="00B85455" w:rsidP="00121B89">
      <w:pPr>
        <w:numPr>
          <w:ilvl w:val="12"/>
          <w:numId w:val="0"/>
        </w:numPr>
        <w:tabs>
          <w:tab w:val="left" w:pos="-2268"/>
        </w:tabs>
        <w:suppressAutoHyphens/>
        <w:jc w:val="both"/>
        <w:rPr>
          <w:rFonts w:ascii="Arial" w:hAnsi="Arial" w:cs="Arial"/>
        </w:rPr>
      </w:pPr>
      <w:r w:rsidRPr="00121B89">
        <w:rPr>
          <w:rFonts w:ascii="Arial" w:hAnsi="Arial" w:cs="Arial"/>
          <w:b/>
        </w:rPr>
        <w:t>AUNAP</w:t>
      </w:r>
      <w:r w:rsidRPr="001831AE">
        <w:rPr>
          <w:rFonts w:ascii="Arial" w:hAnsi="Arial" w:cs="Arial"/>
        </w:rPr>
        <w:t>:</w:t>
      </w:r>
      <w:r w:rsidRPr="00121B89">
        <w:rPr>
          <w:rFonts w:ascii="Arial" w:hAnsi="Arial" w:cs="Arial"/>
        </w:rPr>
        <w:t xml:space="preserve"> </w:t>
      </w:r>
      <w:r w:rsidRPr="00B06F49">
        <w:rPr>
          <w:rFonts w:ascii="Arial" w:hAnsi="Arial" w:cs="Arial"/>
        </w:rPr>
        <w:t>Autoridad Nacional de Acuicultura y Pesca</w:t>
      </w:r>
    </w:p>
    <w:p w14:paraId="56730AF5" w14:textId="77777777" w:rsidR="00B85455" w:rsidRPr="00B06F49" w:rsidRDefault="00B85455" w:rsidP="00121B89">
      <w:pPr>
        <w:numPr>
          <w:ilvl w:val="12"/>
          <w:numId w:val="0"/>
        </w:numPr>
        <w:tabs>
          <w:tab w:val="left" w:pos="-2268"/>
        </w:tabs>
        <w:suppressAutoHyphens/>
        <w:jc w:val="both"/>
        <w:rPr>
          <w:rFonts w:ascii="Arial" w:hAnsi="Arial" w:cs="Arial"/>
        </w:rPr>
      </w:pPr>
    </w:p>
    <w:p w14:paraId="2D912701" w14:textId="77777777" w:rsidR="00B85455" w:rsidRDefault="00B85455" w:rsidP="00121B89">
      <w:pPr>
        <w:numPr>
          <w:ilvl w:val="12"/>
          <w:numId w:val="0"/>
        </w:numPr>
        <w:tabs>
          <w:tab w:val="left" w:pos="-2268"/>
        </w:tabs>
        <w:suppressAutoHyphens/>
        <w:jc w:val="both"/>
        <w:rPr>
          <w:rFonts w:ascii="Arial" w:hAnsi="Arial" w:cs="Arial"/>
        </w:rPr>
      </w:pPr>
      <w:r w:rsidRPr="00121B89">
        <w:rPr>
          <w:rFonts w:ascii="Arial" w:hAnsi="Arial" w:cs="Arial"/>
          <w:b/>
        </w:rPr>
        <w:t>CCCP</w:t>
      </w:r>
      <w:r w:rsidRPr="001831AE">
        <w:rPr>
          <w:rFonts w:ascii="Arial" w:hAnsi="Arial" w:cs="Arial"/>
        </w:rPr>
        <w:t>:</w:t>
      </w:r>
      <w:r w:rsidRPr="00B06F49">
        <w:rPr>
          <w:rFonts w:ascii="Arial" w:hAnsi="Arial" w:cs="Arial"/>
        </w:rPr>
        <w:t xml:space="preserve"> Centro de Control de la Contaminación del Pacífico</w:t>
      </w:r>
    </w:p>
    <w:p w14:paraId="16782DD3" w14:textId="77777777" w:rsidR="00B85455" w:rsidRPr="00B06F49" w:rsidRDefault="00B85455" w:rsidP="00121B89">
      <w:pPr>
        <w:numPr>
          <w:ilvl w:val="12"/>
          <w:numId w:val="0"/>
        </w:numPr>
        <w:tabs>
          <w:tab w:val="left" w:pos="-2268"/>
        </w:tabs>
        <w:suppressAutoHyphens/>
        <w:jc w:val="both"/>
        <w:rPr>
          <w:rFonts w:ascii="Arial" w:hAnsi="Arial" w:cs="Arial"/>
        </w:rPr>
      </w:pPr>
    </w:p>
    <w:p w14:paraId="349219E5" w14:textId="77777777" w:rsidR="00B85455" w:rsidRDefault="00B85455" w:rsidP="00121B89">
      <w:pPr>
        <w:numPr>
          <w:ilvl w:val="12"/>
          <w:numId w:val="0"/>
        </w:numPr>
        <w:tabs>
          <w:tab w:val="left" w:pos="-2268"/>
        </w:tabs>
        <w:suppressAutoHyphens/>
        <w:jc w:val="both"/>
        <w:rPr>
          <w:rFonts w:ascii="Arial" w:hAnsi="Arial" w:cs="Arial"/>
        </w:rPr>
      </w:pPr>
      <w:r w:rsidRPr="00121B89">
        <w:rPr>
          <w:rFonts w:ascii="Arial" w:hAnsi="Arial" w:cs="Arial"/>
          <w:b/>
        </w:rPr>
        <w:t>CCO</w:t>
      </w:r>
      <w:r w:rsidRPr="001831AE">
        <w:rPr>
          <w:rFonts w:ascii="Arial" w:hAnsi="Arial" w:cs="Arial"/>
        </w:rPr>
        <w:t>:</w:t>
      </w:r>
      <w:r w:rsidRPr="00121B89">
        <w:rPr>
          <w:rFonts w:ascii="Arial" w:hAnsi="Arial" w:cs="Arial"/>
        </w:rPr>
        <w:t xml:space="preserve"> </w:t>
      </w:r>
      <w:r w:rsidRPr="00B06F49">
        <w:rPr>
          <w:rFonts w:ascii="Arial" w:hAnsi="Arial" w:cs="Arial"/>
        </w:rPr>
        <w:t>Comisión Colombiana del Océano</w:t>
      </w:r>
    </w:p>
    <w:p w14:paraId="1B82C2CF" w14:textId="77777777" w:rsidR="00B85455" w:rsidRPr="001831AE" w:rsidRDefault="00B85455" w:rsidP="00121B89">
      <w:pPr>
        <w:numPr>
          <w:ilvl w:val="12"/>
          <w:numId w:val="0"/>
        </w:numPr>
        <w:tabs>
          <w:tab w:val="left" w:pos="-2268"/>
        </w:tabs>
        <w:suppressAutoHyphens/>
        <w:jc w:val="both"/>
        <w:rPr>
          <w:rFonts w:ascii="Arial" w:hAnsi="Arial" w:cs="Arial"/>
        </w:rPr>
      </w:pPr>
    </w:p>
    <w:p w14:paraId="63F8396F" w14:textId="77777777" w:rsidR="00B85455" w:rsidRDefault="00B85455" w:rsidP="00121B89">
      <w:pPr>
        <w:numPr>
          <w:ilvl w:val="12"/>
          <w:numId w:val="0"/>
        </w:numPr>
        <w:tabs>
          <w:tab w:val="left" w:pos="-2268"/>
        </w:tabs>
        <w:suppressAutoHyphens/>
        <w:jc w:val="both"/>
        <w:rPr>
          <w:rFonts w:ascii="Arial" w:hAnsi="Arial" w:cs="Arial"/>
        </w:rPr>
      </w:pPr>
      <w:r w:rsidRPr="00121B89">
        <w:rPr>
          <w:rFonts w:ascii="Arial" w:hAnsi="Arial" w:cs="Arial"/>
          <w:b/>
        </w:rPr>
        <w:t>CDGRD</w:t>
      </w:r>
      <w:r w:rsidRPr="001831AE">
        <w:rPr>
          <w:rFonts w:ascii="Arial" w:hAnsi="Arial" w:cs="Arial"/>
        </w:rPr>
        <w:t>:</w:t>
      </w:r>
      <w:r w:rsidRPr="00121B89">
        <w:rPr>
          <w:rFonts w:ascii="Arial" w:hAnsi="Arial" w:cs="Arial"/>
        </w:rPr>
        <w:t xml:space="preserve"> </w:t>
      </w:r>
      <w:r w:rsidRPr="001831AE">
        <w:rPr>
          <w:rFonts w:ascii="Arial" w:hAnsi="Arial" w:cs="Arial"/>
        </w:rPr>
        <w:t>Consejo Departamental de Gestión del Riesgo</w:t>
      </w:r>
      <w:r>
        <w:rPr>
          <w:rFonts w:ascii="Arial" w:hAnsi="Arial" w:cs="Arial"/>
        </w:rPr>
        <w:t xml:space="preserve"> de Desastres</w:t>
      </w:r>
    </w:p>
    <w:p w14:paraId="027839CC" w14:textId="77777777" w:rsidR="00B85455" w:rsidRPr="00121B89" w:rsidRDefault="00B85455" w:rsidP="00121B89">
      <w:pPr>
        <w:numPr>
          <w:ilvl w:val="12"/>
          <w:numId w:val="0"/>
        </w:numPr>
        <w:tabs>
          <w:tab w:val="left" w:pos="-2268"/>
        </w:tabs>
        <w:suppressAutoHyphens/>
        <w:jc w:val="both"/>
        <w:rPr>
          <w:rFonts w:ascii="Arial" w:hAnsi="Arial" w:cs="Arial"/>
        </w:rPr>
      </w:pPr>
    </w:p>
    <w:p w14:paraId="44C04FF5" w14:textId="77777777" w:rsidR="00B85455" w:rsidRPr="00121B89" w:rsidRDefault="00B85455" w:rsidP="00121B89">
      <w:pPr>
        <w:numPr>
          <w:ilvl w:val="12"/>
          <w:numId w:val="0"/>
        </w:numPr>
        <w:tabs>
          <w:tab w:val="left" w:pos="-2268"/>
        </w:tabs>
        <w:suppressAutoHyphens/>
        <w:jc w:val="both"/>
        <w:rPr>
          <w:rFonts w:ascii="Arial" w:hAnsi="Arial" w:cs="Arial"/>
        </w:rPr>
      </w:pPr>
      <w:r w:rsidRPr="00121B89">
        <w:rPr>
          <w:rFonts w:ascii="Arial" w:hAnsi="Arial" w:cs="Arial"/>
          <w:b/>
        </w:rPr>
        <w:t>CFRS</w:t>
      </w:r>
      <w:r w:rsidRPr="00121B89">
        <w:rPr>
          <w:rFonts w:ascii="Arial" w:hAnsi="Arial" w:cs="Arial"/>
        </w:rPr>
        <w:t xml:space="preserve">: </w:t>
      </w:r>
      <w:proofErr w:type="spellStart"/>
      <w:r w:rsidRPr="00121B89">
        <w:rPr>
          <w:rFonts w:ascii="Arial" w:hAnsi="Arial" w:cs="Arial"/>
        </w:rPr>
        <w:t>Climate</w:t>
      </w:r>
      <w:proofErr w:type="spellEnd"/>
      <w:r w:rsidRPr="00121B89">
        <w:rPr>
          <w:rFonts w:ascii="Arial" w:hAnsi="Arial" w:cs="Arial"/>
        </w:rPr>
        <w:t xml:space="preserve"> </w:t>
      </w:r>
      <w:proofErr w:type="spellStart"/>
      <w:r w:rsidRPr="00121B89">
        <w:rPr>
          <w:rFonts w:ascii="Arial" w:hAnsi="Arial" w:cs="Arial"/>
        </w:rPr>
        <w:t>Forecast</w:t>
      </w:r>
      <w:proofErr w:type="spellEnd"/>
      <w:r w:rsidRPr="00121B89">
        <w:rPr>
          <w:rFonts w:ascii="Arial" w:hAnsi="Arial" w:cs="Arial"/>
        </w:rPr>
        <w:t xml:space="preserve"> </w:t>
      </w:r>
      <w:proofErr w:type="spellStart"/>
      <w:r w:rsidRPr="00121B89">
        <w:rPr>
          <w:rFonts w:ascii="Arial" w:hAnsi="Arial" w:cs="Arial"/>
        </w:rPr>
        <w:t>System</w:t>
      </w:r>
      <w:proofErr w:type="spellEnd"/>
      <w:r w:rsidRPr="00121B89">
        <w:rPr>
          <w:rFonts w:ascii="Arial" w:hAnsi="Arial" w:cs="Arial"/>
        </w:rPr>
        <w:t xml:space="preserve"> Re-</w:t>
      </w:r>
      <w:proofErr w:type="spellStart"/>
      <w:r w:rsidRPr="00121B89">
        <w:rPr>
          <w:rFonts w:ascii="Arial" w:hAnsi="Arial" w:cs="Arial"/>
        </w:rPr>
        <w:t>analysis</w:t>
      </w:r>
      <w:proofErr w:type="spellEnd"/>
      <w:r w:rsidRPr="00121B89">
        <w:rPr>
          <w:rFonts w:ascii="Arial" w:hAnsi="Arial" w:cs="Arial"/>
        </w:rPr>
        <w:t xml:space="preserve"> (Sistema de </w:t>
      </w:r>
      <w:proofErr w:type="spellStart"/>
      <w:r w:rsidRPr="00121B89">
        <w:rPr>
          <w:rFonts w:ascii="Arial" w:hAnsi="Arial" w:cs="Arial"/>
        </w:rPr>
        <w:t>reanalysis</w:t>
      </w:r>
      <w:proofErr w:type="spellEnd"/>
      <w:r w:rsidRPr="00121B89">
        <w:rPr>
          <w:rFonts w:ascii="Arial" w:hAnsi="Arial" w:cs="Arial"/>
        </w:rPr>
        <w:t xml:space="preserve"> de Pronóstico del Clima)</w:t>
      </w:r>
    </w:p>
    <w:p w14:paraId="1FD25B53" w14:textId="77777777" w:rsidR="00B85455" w:rsidRPr="00121B89" w:rsidRDefault="00B85455" w:rsidP="00121B89">
      <w:pPr>
        <w:numPr>
          <w:ilvl w:val="12"/>
          <w:numId w:val="0"/>
        </w:numPr>
        <w:tabs>
          <w:tab w:val="left" w:pos="-2268"/>
        </w:tabs>
        <w:suppressAutoHyphens/>
        <w:jc w:val="both"/>
        <w:rPr>
          <w:rFonts w:ascii="Arial" w:hAnsi="Arial" w:cs="Arial"/>
        </w:rPr>
      </w:pPr>
    </w:p>
    <w:p w14:paraId="20C854C7" w14:textId="77777777" w:rsidR="00B85455" w:rsidRDefault="00B85455" w:rsidP="00121B89">
      <w:pPr>
        <w:numPr>
          <w:ilvl w:val="12"/>
          <w:numId w:val="0"/>
        </w:numPr>
        <w:tabs>
          <w:tab w:val="left" w:pos="-2268"/>
        </w:tabs>
        <w:suppressAutoHyphens/>
        <w:jc w:val="both"/>
        <w:rPr>
          <w:rFonts w:ascii="Arial" w:hAnsi="Arial" w:cs="Arial"/>
        </w:rPr>
      </w:pPr>
      <w:r w:rsidRPr="00121B89">
        <w:rPr>
          <w:rFonts w:ascii="Arial" w:hAnsi="Arial" w:cs="Arial"/>
          <w:b/>
        </w:rPr>
        <w:t>CIOH</w:t>
      </w:r>
      <w:r w:rsidRPr="001831AE">
        <w:rPr>
          <w:rFonts w:ascii="Arial" w:hAnsi="Arial" w:cs="Arial"/>
        </w:rPr>
        <w:t>:</w:t>
      </w:r>
      <w:r w:rsidRPr="00B06F49">
        <w:rPr>
          <w:rFonts w:ascii="Arial" w:hAnsi="Arial" w:cs="Arial"/>
        </w:rPr>
        <w:t xml:space="preserve"> Centro de Investigaciones Oceanográficas e Hidrográficas del Caribe</w:t>
      </w:r>
    </w:p>
    <w:p w14:paraId="594DFC3B" w14:textId="77777777" w:rsidR="00B85455" w:rsidRPr="00B06F49" w:rsidRDefault="00B85455" w:rsidP="00121B89">
      <w:pPr>
        <w:numPr>
          <w:ilvl w:val="12"/>
          <w:numId w:val="0"/>
        </w:numPr>
        <w:tabs>
          <w:tab w:val="left" w:pos="-2268"/>
        </w:tabs>
        <w:suppressAutoHyphens/>
        <w:jc w:val="both"/>
        <w:rPr>
          <w:rFonts w:ascii="Arial" w:hAnsi="Arial" w:cs="Arial"/>
        </w:rPr>
      </w:pPr>
    </w:p>
    <w:p w14:paraId="406929EA" w14:textId="77777777" w:rsidR="00B85455" w:rsidRDefault="00B85455" w:rsidP="00121B89">
      <w:pPr>
        <w:numPr>
          <w:ilvl w:val="12"/>
          <w:numId w:val="0"/>
        </w:numPr>
        <w:tabs>
          <w:tab w:val="left" w:pos="-2268"/>
        </w:tabs>
        <w:suppressAutoHyphens/>
        <w:jc w:val="both"/>
        <w:rPr>
          <w:rFonts w:ascii="Arial" w:hAnsi="Arial" w:cs="Arial"/>
        </w:rPr>
      </w:pPr>
      <w:r w:rsidRPr="00121B89">
        <w:rPr>
          <w:rFonts w:ascii="Arial" w:hAnsi="Arial" w:cs="Arial"/>
          <w:b/>
        </w:rPr>
        <w:t>CITES</w:t>
      </w:r>
      <w:r w:rsidRPr="001831AE">
        <w:rPr>
          <w:rFonts w:ascii="Arial" w:hAnsi="Arial" w:cs="Arial"/>
        </w:rPr>
        <w:t>:</w:t>
      </w:r>
      <w:r w:rsidRPr="00B06F49">
        <w:rPr>
          <w:rFonts w:ascii="Arial" w:hAnsi="Arial" w:cs="Arial"/>
        </w:rPr>
        <w:t xml:space="preserve"> Convención sobre el Comercio Internacional de Especies Amenazadas de Fauna y Flora Silvestres</w:t>
      </w:r>
    </w:p>
    <w:p w14:paraId="64063B3E" w14:textId="77777777" w:rsidR="00B85455" w:rsidRDefault="00B85455" w:rsidP="00121B89">
      <w:pPr>
        <w:numPr>
          <w:ilvl w:val="12"/>
          <w:numId w:val="0"/>
        </w:numPr>
        <w:tabs>
          <w:tab w:val="left" w:pos="-2268"/>
        </w:tabs>
        <w:suppressAutoHyphens/>
        <w:jc w:val="both"/>
        <w:rPr>
          <w:rFonts w:ascii="Arial" w:hAnsi="Arial" w:cs="Arial"/>
        </w:rPr>
      </w:pPr>
    </w:p>
    <w:p w14:paraId="1D79C4C3" w14:textId="77777777" w:rsidR="00B85455" w:rsidRPr="00121B89" w:rsidRDefault="00B85455" w:rsidP="00121B89">
      <w:pPr>
        <w:numPr>
          <w:ilvl w:val="12"/>
          <w:numId w:val="0"/>
        </w:numPr>
        <w:tabs>
          <w:tab w:val="left" w:pos="-2268"/>
        </w:tabs>
        <w:suppressAutoHyphens/>
        <w:jc w:val="both"/>
        <w:rPr>
          <w:rFonts w:ascii="Arial" w:hAnsi="Arial" w:cs="Arial"/>
        </w:rPr>
      </w:pPr>
      <w:r w:rsidRPr="00121B89">
        <w:rPr>
          <w:rFonts w:ascii="Arial" w:hAnsi="Arial" w:cs="Arial"/>
          <w:b/>
        </w:rPr>
        <w:t>CMGRD</w:t>
      </w:r>
      <w:r w:rsidRPr="00121B89">
        <w:rPr>
          <w:rFonts w:ascii="Arial" w:hAnsi="Arial" w:cs="Arial"/>
        </w:rPr>
        <w:t>: Consejo Municipal de Gestión del Riesgo de Desastres</w:t>
      </w:r>
    </w:p>
    <w:p w14:paraId="5E1BAD49" w14:textId="77777777" w:rsidR="00B85455" w:rsidRPr="00121B89" w:rsidRDefault="00B85455" w:rsidP="00121B89">
      <w:pPr>
        <w:numPr>
          <w:ilvl w:val="12"/>
          <w:numId w:val="0"/>
        </w:numPr>
        <w:tabs>
          <w:tab w:val="left" w:pos="-2268"/>
        </w:tabs>
        <w:suppressAutoHyphens/>
        <w:jc w:val="both"/>
        <w:rPr>
          <w:rFonts w:ascii="Arial" w:hAnsi="Arial" w:cs="Arial"/>
        </w:rPr>
      </w:pPr>
    </w:p>
    <w:p w14:paraId="637E1CA4" w14:textId="77777777" w:rsidR="00B85455" w:rsidRDefault="00B85455" w:rsidP="00121B89">
      <w:pPr>
        <w:numPr>
          <w:ilvl w:val="12"/>
          <w:numId w:val="0"/>
        </w:numPr>
        <w:tabs>
          <w:tab w:val="left" w:pos="-2268"/>
        </w:tabs>
        <w:suppressAutoHyphens/>
        <w:jc w:val="both"/>
        <w:rPr>
          <w:rFonts w:ascii="Arial" w:hAnsi="Arial" w:cs="Arial"/>
        </w:rPr>
      </w:pPr>
      <w:r w:rsidRPr="00121B89">
        <w:rPr>
          <w:rFonts w:ascii="Arial" w:hAnsi="Arial" w:cs="Arial"/>
          <w:b/>
        </w:rPr>
        <w:t>CORMAGDALENA</w:t>
      </w:r>
      <w:r w:rsidRPr="00121B89">
        <w:rPr>
          <w:rFonts w:ascii="Arial" w:hAnsi="Arial" w:cs="Arial"/>
        </w:rPr>
        <w:t xml:space="preserve">: </w:t>
      </w:r>
      <w:r w:rsidRPr="00B06F49">
        <w:rPr>
          <w:rFonts w:ascii="Arial" w:hAnsi="Arial" w:cs="Arial"/>
        </w:rPr>
        <w:t>Corporación Autónoma Regional del Río Grande de la Magdalena</w:t>
      </w:r>
    </w:p>
    <w:p w14:paraId="66D3BBB5" w14:textId="77777777" w:rsidR="00B85455" w:rsidRPr="00121B89" w:rsidRDefault="00B85455" w:rsidP="00121B89">
      <w:pPr>
        <w:numPr>
          <w:ilvl w:val="12"/>
          <w:numId w:val="0"/>
        </w:numPr>
        <w:tabs>
          <w:tab w:val="left" w:pos="-2268"/>
        </w:tabs>
        <w:suppressAutoHyphens/>
        <w:jc w:val="both"/>
        <w:rPr>
          <w:rFonts w:ascii="Arial" w:hAnsi="Arial" w:cs="Arial"/>
        </w:rPr>
      </w:pPr>
    </w:p>
    <w:p w14:paraId="781DBB6E" w14:textId="77777777" w:rsidR="00B85455" w:rsidRDefault="00B85455" w:rsidP="00121B89">
      <w:pPr>
        <w:numPr>
          <w:ilvl w:val="12"/>
          <w:numId w:val="0"/>
        </w:numPr>
        <w:tabs>
          <w:tab w:val="left" w:pos="-2268"/>
        </w:tabs>
        <w:suppressAutoHyphens/>
        <w:jc w:val="both"/>
        <w:rPr>
          <w:rFonts w:ascii="Arial" w:hAnsi="Arial" w:cs="Arial"/>
        </w:rPr>
      </w:pPr>
      <w:r w:rsidRPr="00121B89">
        <w:rPr>
          <w:rFonts w:ascii="Arial" w:hAnsi="Arial" w:cs="Arial"/>
          <w:b/>
        </w:rPr>
        <w:t>CORPOICA</w:t>
      </w:r>
      <w:r w:rsidRPr="001831AE">
        <w:rPr>
          <w:rFonts w:ascii="Arial" w:hAnsi="Arial" w:cs="Arial"/>
        </w:rPr>
        <w:t>:</w:t>
      </w:r>
      <w:r w:rsidRPr="00B06F49">
        <w:rPr>
          <w:rFonts w:ascii="Arial" w:hAnsi="Arial" w:cs="Arial"/>
        </w:rPr>
        <w:t xml:space="preserve"> Corporación Colombiana de Investigación Agropecuaria</w:t>
      </w:r>
    </w:p>
    <w:p w14:paraId="63D50810" w14:textId="77777777" w:rsidR="00B85455" w:rsidRPr="00B06F49" w:rsidRDefault="00B85455" w:rsidP="00121B89">
      <w:pPr>
        <w:numPr>
          <w:ilvl w:val="12"/>
          <w:numId w:val="0"/>
        </w:numPr>
        <w:tabs>
          <w:tab w:val="left" w:pos="-2268"/>
        </w:tabs>
        <w:suppressAutoHyphens/>
        <w:jc w:val="both"/>
        <w:rPr>
          <w:rFonts w:ascii="Arial" w:hAnsi="Arial" w:cs="Arial"/>
        </w:rPr>
      </w:pPr>
    </w:p>
    <w:p w14:paraId="27AC74D5" w14:textId="77777777" w:rsidR="00B85455" w:rsidRDefault="00B85455" w:rsidP="00121B89">
      <w:pPr>
        <w:numPr>
          <w:ilvl w:val="12"/>
          <w:numId w:val="0"/>
        </w:numPr>
        <w:tabs>
          <w:tab w:val="left" w:pos="-2268"/>
        </w:tabs>
        <w:suppressAutoHyphens/>
        <w:jc w:val="both"/>
        <w:rPr>
          <w:rFonts w:ascii="Arial" w:hAnsi="Arial" w:cs="Arial"/>
        </w:rPr>
      </w:pPr>
      <w:r w:rsidRPr="00121B89">
        <w:rPr>
          <w:rFonts w:ascii="Arial" w:hAnsi="Arial" w:cs="Arial"/>
          <w:b/>
        </w:rPr>
        <w:t>DAA</w:t>
      </w:r>
      <w:r w:rsidRPr="001831AE">
        <w:rPr>
          <w:rFonts w:ascii="Arial" w:hAnsi="Arial" w:cs="Arial"/>
        </w:rPr>
        <w:t>:</w:t>
      </w:r>
      <w:r w:rsidRPr="00B06F49">
        <w:rPr>
          <w:rFonts w:ascii="Arial" w:hAnsi="Arial" w:cs="Arial"/>
        </w:rPr>
        <w:t xml:space="preserve"> Diagnóstico Ambiental de Alternativas</w:t>
      </w:r>
    </w:p>
    <w:p w14:paraId="7EA32A92" w14:textId="77777777" w:rsidR="00B85455" w:rsidRPr="00B06F49" w:rsidRDefault="00B85455" w:rsidP="00121B89">
      <w:pPr>
        <w:numPr>
          <w:ilvl w:val="12"/>
          <w:numId w:val="0"/>
        </w:numPr>
        <w:tabs>
          <w:tab w:val="left" w:pos="-2268"/>
        </w:tabs>
        <w:suppressAutoHyphens/>
        <w:jc w:val="both"/>
        <w:rPr>
          <w:rFonts w:ascii="Arial" w:hAnsi="Arial" w:cs="Arial"/>
        </w:rPr>
      </w:pPr>
    </w:p>
    <w:p w14:paraId="1E0ACB40" w14:textId="77777777" w:rsidR="00B85455" w:rsidRDefault="00B85455" w:rsidP="00121B89">
      <w:pPr>
        <w:numPr>
          <w:ilvl w:val="12"/>
          <w:numId w:val="0"/>
        </w:numPr>
        <w:tabs>
          <w:tab w:val="left" w:pos="-2268"/>
        </w:tabs>
        <w:suppressAutoHyphens/>
        <w:jc w:val="both"/>
        <w:rPr>
          <w:rFonts w:ascii="Arial" w:hAnsi="Arial" w:cs="Arial"/>
        </w:rPr>
      </w:pPr>
      <w:r w:rsidRPr="00121B89">
        <w:rPr>
          <w:rFonts w:ascii="Arial" w:hAnsi="Arial" w:cs="Arial"/>
          <w:b/>
        </w:rPr>
        <w:t>DANE</w:t>
      </w:r>
      <w:r w:rsidRPr="001831AE">
        <w:rPr>
          <w:rFonts w:ascii="Arial" w:hAnsi="Arial" w:cs="Arial"/>
        </w:rPr>
        <w:t>:</w:t>
      </w:r>
      <w:r w:rsidRPr="00B06F49">
        <w:rPr>
          <w:rFonts w:ascii="Arial" w:hAnsi="Arial" w:cs="Arial"/>
        </w:rPr>
        <w:t xml:space="preserve"> Departamento Administrativo Nacional de Estadística</w:t>
      </w:r>
    </w:p>
    <w:p w14:paraId="54A51E4C" w14:textId="77777777" w:rsidR="00B85455" w:rsidRPr="00B06F49" w:rsidRDefault="00B85455" w:rsidP="00121B89">
      <w:pPr>
        <w:numPr>
          <w:ilvl w:val="12"/>
          <w:numId w:val="0"/>
        </w:numPr>
        <w:tabs>
          <w:tab w:val="left" w:pos="-2268"/>
        </w:tabs>
        <w:suppressAutoHyphens/>
        <w:jc w:val="both"/>
        <w:rPr>
          <w:rFonts w:ascii="Arial" w:hAnsi="Arial" w:cs="Arial"/>
        </w:rPr>
      </w:pPr>
    </w:p>
    <w:p w14:paraId="1F240EC0" w14:textId="77777777" w:rsidR="00B85455" w:rsidRDefault="00B85455" w:rsidP="00121B89">
      <w:pPr>
        <w:numPr>
          <w:ilvl w:val="12"/>
          <w:numId w:val="0"/>
        </w:numPr>
        <w:tabs>
          <w:tab w:val="left" w:pos="-2268"/>
        </w:tabs>
        <w:suppressAutoHyphens/>
        <w:jc w:val="both"/>
        <w:rPr>
          <w:rFonts w:ascii="Arial" w:hAnsi="Arial" w:cs="Arial"/>
        </w:rPr>
      </w:pPr>
      <w:r w:rsidRPr="00121B89">
        <w:rPr>
          <w:rFonts w:ascii="Arial" w:hAnsi="Arial" w:cs="Arial"/>
          <w:b/>
        </w:rPr>
        <w:t>DAP</w:t>
      </w:r>
      <w:r w:rsidRPr="00B06F49">
        <w:rPr>
          <w:rFonts w:ascii="Arial" w:hAnsi="Arial" w:cs="Arial"/>
        </w:rPr>
        <w:t>: Diámetro a la Altura del Pecho</w:t>
      </w:r>
    </w:p>
    <w:p w14:paraId="5D881BCE" w14:textId="77777777" w:rsidR="00B85455" w:rsidRPr="00B06F49" w:rsidRDefault="00B85455" w:rsidP="00121B89">
      <w:pPr>
        <w:numPr>
          <w:ilvl w:val="12"/>
          <w:numId w:val="0"/>
        </w:numPr>
        <w:tabs>
          <w:tab w:val="left" w:pos="-2268"/>
        </w:tabs>
        <w:suppressAutoHyphens/>
        <w:jc w:val="both"/>
        <w:rPr>
          <w:rFonts w:ascii="Arial" w:hAnsi="Arial" w:cs="Arial"/>
        </w:rPr>
      </w:pPr>
    </w:p>
    <w:p w14:paraId="45568D94" w14:textId="77777777" w:rsidR="00B85455" w:rsidRDefault="00B85455" w:rsidP="00121B89">
      <w:pPr>
        <w:numPr>
          <w:ilvl w:val="12"/>
          <w:numId w:val="0"/>
        </w:numPr>
        <w:tabs>
          <w:tab w:val="left" w:pos="-2268"/>
        </w:tabs>
        <w:suppressAutoHyphens/>
        <w:jc w:val="both"/>
        <w:rPr>
          <w:rFonts w:ascii="Arial" w:hAnsi="Arial" w:cs="Arial"/>
        </w:rPr>
      </w:pPr>
      <w:r w:rsidRPr="00121B89">
        <w:rPr>
          <w:rFonts w:ascii="Arial" w:hAnsi="Arial" w:cs="Arial"/>
          <w:b/>
        </w:rPr>
        <w:t>DIMAR</w:t>
      </w:r>
      <w:r w:rsidRPr="001831AE">
        <w:rPr>
          <w:rFonts w:ascii="Arial" w:hAnsi="Arial" w:cs="Arial"/>
        </w:rPr>
        <w:t>:</w:t>
      </w:r>
      <w:r w:rsidRPr="00B06F49">
        <w:rPr>
          <w:rFonts w:ascii="Arial" w:hAnsi="Arial" w:cs="Arial"/>
        </w:rPr>
        <w:t xml:space="preserve"> Dirección General Marítima</w:t>
      </w:r>
    </w:p>
    <w:p w14:paraId="499F91A4" w14:textId="50E8D02A" w:rsidR="00B85455" w:rsidRPr="00B06F49" w:rsidRDefault="00B85455" w:rsidP="00121B89">
      <w:pPr>
        <w:numPr>
          <w:ilvl w:val="12"/>
          <w:numId w:val="0"/>
        </w:numPr>
        <w:tabs>
          <w:tab w:val="left" w:pos="-2268"/>
        </w:tabs>
        <w:suppressAutoHyphens/>
        <w:jc w:val="both"/>
        <w:rPr>
          <w:rFonts w:ascii="Arial" w:hAnsi="Arial" w:cs="Arial"/>
        </w:rPr>
      </w:pPr>
    </w:p>
    <w:p w14:paraId="24823897" w14:textId="77777777" w:rsidR="00B85455" w:rsidRPr="00121B89" w:rsidRDefault="00B85455" w:rsidP="00121B89">
      <w:pPr>
        <w:numPr>
          <w:ilvl w:val="12"/>
          <w:numId w:val="0"/>
        </w:numPr>
        <w:tabs>
          <w:tab w:val="left" w:pos="-2268"/>
        </w:tabs>
        <w:suppressAutoHyphens/>
        <w:jc w:val="both"/>
        <w:rPr>
          <w:rFonts w:ascii="Arial" w:hAnsi="Arial" w:cs="Arial"/>
        </w:rPr>
      </w:pPr>
      <w:r w:rsidRPr="00121B89">
        <w:rPr>
          <w:rFonts w:ascii="Arial" w:hAnsi="Arial" w:cs="Arial"/>
          <w:b/>
        </w:rPr>
        <w:t>DMI</w:t>
      </w:r>
      <w:r w:rsidRPr="00121B89">
        <w:rPr>
          <w:rFonts w:ascii="Arial" w:hAnsi="Arial" w:cs="Arial"/>
        </w:rPr>
        <w:t>: Distrito de Manejo Integrado</w:t>
      </w:r>
    </w:p>
    <w:p w14:paraId="0E86B4F3" w14:textId="77777777" w:rsidR="00B85455" w:rsidRPr="00121B89" w:rsidRDefault="00B85455" w:rsidP="00121B89">
      <w:pPr>
        <w:numPr>
          <w:ilvl w:val="12"/>
          <w:numId w:val="0"/>
        </w:numPr>
        <w:tabs>
          <w:tab w:val="left" w:pos="-2268"/>
        </w:tabs>
        <w:suppressAutoHyphens/>
        <w:jc w:val="both"/>
        <w:rPr>
          <w:rFonts w:ascii="Arial" w:hAnsi="Arial" w:cs="Arial"/>
        </w:rPr>
      </w:pPr>
    </w:p>
    <w:p w14:paraId="32C1B9D2" w14:textId="77777777" w:rsidR="00B85455" w:rsidRPr="00121B89" w:rsidRDefault="00B85455" w:rsidP="00121B89">
      <w:pPr>
        <w:numPr>
          <w:ilvl w:val="12"/>
          <w:numId w:val="0"/>
        </w:numPr>
        <w:tabs>
          <w:tab w:val="left" w:pos="-2268"/>
        </w:tabs>
        <w:suppressAutoHyphens/>
        <w:jc w:val="both"/>
        <w:rPr>
          <w:rFonts w:ascii="Arial" w:hAnsi="Arial" w:cs="Arial"/>
        </w:rPr>
      </w:pPr>
      <w:r w:rsidRPr="00121B89">
        <w:rPr>
          <w:rFonts w:ascii="Arial" w:hAnsi="Arial" w:cs="Arial"/>
          <w:b/>
        </w:rPr>
        <w:t>DNP</w:t>
      </w:r>
      <w:r w:rsidRPr="00121B89">
        <w:rPr>
          <w:rFonts w:ascii="Arial" w:hAnsi="Arial" w:cs="Arial"/>
        </w:rPr>
        <w:t>: Departamento Nacional de Planeación</w:t>
      </w:r>
    </w:p>
    <w:p w14:paraId="60D89203" w14:textId="77777777" w:rsidR="00B85455" w:rsidRPr="00121B89" w:rsidRDefault="00B85455" w:rsidP="00121B89">
      <w:pPr>
        <w:numPr>
          <w:ilvl w:val="12"/>
          <w:numId w:val="0"/>
        </w:numPr>
        <w:tabs>
          <w:tab w:val="left" w:pos="-2268"/>
        </w:tabs>
        <w:suppressAutoHyphens/>
        <w:jc w:val="both"/>
        <w:rPr>
          <w:rFonts w:ascii="Arial" w:hAnsi="Arial" w:cs="Arial"/>
        </w:rPr>
      </w:pPr>
    </w:p>
    <w:p w14:paraId="4D027346" w14:textId="77777777" w:rsidR="00B85455" w:rsidRPr="00121B89" w:rsidRDefault="00B85455" w:rsidP="00121B89">
      <w:pPr>
        <w:numPr>
          <w:ilvl w:val="12"/>
          <w:numId w:val="0"/>
        </w:numPr>
        <w:tabs>
          <w:tab w:val="left" w:pos="-2268"/>
        </w:tabs>
        <w:suppressAutoHyphens/>
        <w:jc w:val="both"/>
        <w:rPr>
          <w:rFonts w:ascii="Arial" w:hAnsi="Arial" w:cs="Arial"/>
        </w:rPr>
      </w:pPr>
      <w:r w:rsidRPr="00121B89">
        <w:rPr>
          <w:rFonts w:ascii="Arial" w:hAnsi="Arial" w:cs="Arial"/>
          <w:b/>
        </w:rPr>
        <w:t>DPS</w:t>
      </w:r>
      <w:r w:rsidRPr="00121B89">
        <w:rPr>
          <w:rFonts w:ascii="Arial" w:hAnsi="Arial" w:cs="Arial"/>
        </w:rPr>
        <w:t>: Departamento para la Prosperidad Social</w:t>
      </w:r>
    </w:p>
    <w:p w14:paraId="6F665EB8" w14:textId="77777777" w:rsidR="00B85455" w:rsidRPr="00121B89" w:rsidRDefault="00B85455" w:rsidP="00121B89">
      <w:pPr>
        <w:numPr>
          <w:ilvl w:val="12"/>
          <w:numId w:val="0"/>
        </w:numPr>
        <w:tabs>
          <w:tab w:val="left" w:pos="-2268"/>
        </w:tabs>
        <w:suppressAutoHyphens/>
        <w:jc w:val="both"/>
        <w:rPr>
          <w:rFonts w:ascii="Arial" w:hAnsi="Arial" w:cs="Arial"/>
        </w:rPr>
      </w:pPr>
    </w:p>
    <w:p w14:paraId="720D10EE" w14:textId="77777777" w:rsidR="00B85455" w:rsidRDefault="00B85455" w:rsidP="00121B89">
      <w:pPr>
        <w:numPr>
          <w:ilvl w:val="12"/>
          <w:numId w:val="0"/>
        </w:numPr>
        <w:tabs>
          <w:tab w:val="left" w:pos="-2268"/>
        </w:tabs>
        <w:suppressAutoHyphens/>
        <w:jc w:val="both"/>
        <w:rPr>
          <w:rFonts w:ascii="Arial" w:hAnsi="Arial" w:cs="Arial"/>
        </w:rPr>
      </w:pPr>
      <w:r w:rsidRPr="00121B89">
        <w:rPr>
          <w:rFonts w:ascii="Arial" w:hAnsi="Arial" w:cs="Arial"/>
          <w:b/>
        </w:rPr>
        <w:t>EEA</w:t>
      </w:r>
      <w:r w:rsidRPr="00121B89">
        <w:rPr>
          <w:rFonts w:ascii="Arial" w:hAnsi="Arial" w:cs="Arial"/>
        </w:rPr>
        <w:t>:</w:t>
      </w:r>
      <w:r w:rsidRPr="00B06F49">
        <w:rPr>
          <w:rFonts w:ascii="Arial" w:hAnsi="Arial" w:cs="Arial"/>
        </w:rPr>
        <w:t xml:space="preserve"> Evaluación Económica Ambiental</w:t>
      </w:r>
    </w:p>
    <w:p w14:paraId="454CACAF" w14:textId="77777777" w:rsidR="00B85455" w:rsidRPr="00B06F49" w:rsidRDefault="00B85455" w:rsidP="00121B89">
      <w:pPr>
        <w:numPr>
          <w:ilvl w:val="12"/>
          <w:numId w:val="0"/>
        </w:numPr>
        <w:tabs>
          <w:tab w:val="left" w:pos="-2268"/>
        </w:tabs>
        <w:suppressAutoHyphens/>
        <w:jc w:val="both"/>
        <w:rPr>
          <w:rFonts w:ascii="Arial" w:hAnsi="Arial" w:cs="Arial"/>
        </w:rPr>
      </w:pPr>
    </w:p>
    <w:p w14:paraId="7A4F65C1" w14:textId="77777777" w:rsidR="00B85455" w:rsidRDefault="00B85455" w:rsidP="00121B89">
      <w:pPr>
        <w:numPr>
          <w:ilvl w:val="12"/>
          <w:numId w:val="0"/>
        </w:numPr>
        <w:tabs>
          <w:tab w:val="left" w:pos="-2268"/>
        </w:tabs>
        <w:suppressAutoHyphens/>
        <w:jc w:val="both"/>
        <w:rPr>
          <w:rFonts w:ascii="Arial" w:hAnsi="Arial" w:cs="Arial"/>
        </w:rPr>
      </w:pPr>
      <w:r w:rsidRPr="00121B89">
        <w:rPr>
          <w:rFonts w:ascii="Arial" w:hAnsi="Arial" w:cs="Arial"/>
          <w:b/>
        </w:rPr>
        <w:t>EIA</w:t>
      </w:r>
      <w:r w:rsidRPr="001831AE">
        <w:rPr>
          <w:rFonts w:ascii="Arial" w:hAnsi="Arial" w:cs="Arial"/>
        </w:rPr>
        <w:t>:</w:t>
      </w:r>
      <w:r w:rsidRPr="00B06F49">
        <w:rPr>
          <w:rFonts w:ascii="Arial" w:hAnsi="Arial" w:cs="Arial"/>
        </w:rPr>
        <w:t xml:space="preserve"> Estudio de Impacto Ambiental</w:t>
      </w:r>
    </w:p>
    <w:p w14:paraId="2989885F" w14:textId="77777777" w:rsidR="00B85455" w:rsidRDefault="00B85455" w:rsidP="00121B89">
      <w:pPr>
        <w:numPr>
          <w:ilvl w:val="12"/>
          <w:numId w:val="0"/>
        </w:numPr>
        <w:tabs>
          <w:tab w:val="left" w:pos="-2268"/>
        </w:tabs>
        <w:suppressAutoHyphens/>
        <w:jc w:val="both"/>
        <w:rPr>
          <w:rFonts w:ascii="Arial" w:hAnsi="Arial" w:cs="Arial"/>
        </w:rPr>
      </w:pPr>
    </w:p>
    <w:p w14:paraId="52FFA183" w14:textId="77777777" w:rsidR="00B85455" w:rsidRDefault="00B85455" w:rsidP="00121B89">
      <w:pPr>
        <w:numPr>
          <w:ilvl w:val="12"/>
          <w:numId w:val="0"/>
        </w:numPr>
        <w:tabs>
          <w:tab w:val="left" w:pos="-2268"/>
        </w:tabs>
        <w:suppressAutoHyphens/>
        <w:jc w:val="both"/>
        <w:rPr>
          <w:rFonts w:ascii="Arial" w:hAnsi="Arial" w:cs="Arial"/>
        </w:rPr>
      </w:pPr>
      <w:r w:rsidRPr="00121B89">
        <w:rPr>
          <w:rFonts w:ascii="Arial" w:hAnsi="Arial" w:cs="Arial"/>
          <w:b/>
        </w:rPr>
        <w:t>ENA</w:t>
      </w:r>
      <w:r w:rsidRPr="001831AE">
        <w:rPr>
          <w:rFonts w:ascii="Arial" w:hAnsi="Arial" w:cs="Arial"/>
        </w:rPr>
        <w:t>:</w:t>
      </w:r>
      <w:r w:rsidRPr="005607EB">
        <w:rPr>
          <w:rFonts w:ascii="Arial" w:hAnsi="Arial" w:cs="Arial"/>
        </w:rPr>
        <w:t xml:space="preserve"> Estudio Nacional del Agua</w:t>
      </w:r>
    </w:p>
    <w:p w14:paraId="1C417357" w14:textId="77777777" w:rsidR="00B85455" w:rsidRPr="00B06F49" w:rsidRDefault="00B85455" w:rsidP="00121B89">
      <w:pPr>
        <w:numPr>
          <w:ilvl w:val="12"/>
          <w:numId w:val="0"/>
        </w:numPr>
        <w:tabs>
          <w:tab w:val="left" w:pos="-2268"/>
        </w:tabs>
        <w:suppressAutoHyphens/>
        <w:jc w:val="both"/>
        <w:rPr>
          <w:rFonts w:ascii="Arial" w:hAnsi="Arial" w:cs="Arial"/>
        </w:rPr>
      </w:pPr>
    </w:p>
    <w:p w14:paraId="33E3F6EE" w14:textId="77777777" w:rsidR="00B85455" w:rsidRDefault="00B85455" w:rsidP="00121B89">
      <w:pPr>
        <w:numPr>
          <w:ilvl w:val="12"/>
          <w:numId w:val="0"/>
        </w:numPr>
        <w:tabs>
          <w:tab w:val="left" w:pos="-2268"/>
        </w:tabs>
        <w:suppressAutoHyphens/>
        <w:jc w:val="both"/>
        <w:rPr>
          <w:rFonts w:ascii="Arial" w:hAnsi="Arial" w:cs="Arial"/>
        </w:rPr>
      </w:pPr>
      <w:r w:rsidRPr="00121B89">
        <w:rPr>
          <w:rFonts w:ascii="Arial" w:hAnsi="Arial" w:cs="Arial"/>
          <w:b/>
        </w:rPr>
        <w:t>EOT</w:t>
      </w:r>
      <w:r w:rsidRPr="001831AE">
        <w:rPr>
          <w:rFonts w:ascii="Arial" w:hAnsi="Arial" w:cs="Arial"/>
        </w:rPr>
        <w:t>:</w:t>
      </w:r>
      <w:r w:rsidRPr="00B06F49">
        <w:rPr>
          <w:rFonts w:ascii="Arial" w:hAnsi="Arial" w:cs="Arial"/>
        </w:rPr>
        <w:t xml:space="preserve"> Esquema de Ordenamiento Territorial</w:t>
      </w:r>
    </w:p>
    <w:p w14:paraId="15F28762" w14:textId="77777777" w:rsidR="00B85455" w:rsidRDefault="00B85455" w:rsidP="00121B89">
      <w:pPr>
        <w:numPr>
          <w:ilvl w:val="12"/>
          <w:numId w:val="0"/>
        </w:numPr>
        <w:tabs>
          <w:tab w:val="left" w:pos="-2268"/>
        </w:tabs>
        <w:suppressAutoHyphens/>
        <w:jc w:val="both"/>
        <w:rPr>
          <w:rFonts w:ascii="Arial" w:hAnsi="Arial" w:cs="Arial"/>
        </w:rPr>
      </w:pPr>
    </w:p>
    <w:p w14:paraId="1A87F031" w14:textId="4143BBA1" w:rsidR="00D7472C" w:rsidRDefault="00D7472C" w:rsidP="00121B89">
      <w:pPr>
        <w:numPr>
          <w:ilvl w:val="12"/>
          <w:numId w:val="0"/>
        </w:numPr>
        <w:tabs>
          <w:tab w:val="left" w:pos="-2268"/>
        </w:tabs>
        <w:suppressAutoHyphens/>
        <w:jc w:val="both"/>
        <w:rPr>
          <w:rFonts w:ascii="Arial" w:hAnsi="Arial" w:cs="Arial"/>
        </w:rPr>
      </w:pPr>
      <w:r w:rsidRPr="00D7472C">
        <w:rPr>
          <w:rFonts w:ascii="Arial" w:hAnsi="Arial" w:cs="Arial"/>
          <w:b/>
        </w:rPr>
        <w:t>ERA</w:t>
      </w:r>
      <w:r>
        <w:rPr>
          <w:rFonts w:ascii="Arial" w:hAnsi="Arial" w:cs="Arial"/>
        </w:rPr>
        <w:t>: Evaluación Regional del Agua</w:t>
      </w:r>
    </w:p>
    <w:p w14:paraId="2FBB58A0" w14:textId="77777777" w:rsidR="00D7472C" w:rsidRDefault="00D7472C" w:rsidP="00121B89">
      <w:pPr>
        <w:numPr>
          <w:ilvl w:val="12"/>
          <w:numId w:val="0"/>
        </w:numPr>
        <w:tabs>
          <w:tab w:val="left" w:pos="-2268"/>
        </w:tabs>
        <w:suppressAutoHyphens/>
        <w:jc w:val="both"/>
        <w:rPr>
          <w:rFonts w:ascii="Arial" w:hAnsi="Arial" w:cs="Arial"/>
        </w:rPr>
      </w:pPr>
    </w:p>
    <w:p w14:paraId="5E81F098" w14:textId="06A54C04" w:rsidR="00D7472C" w:rsidRDefault="00D7472C" w:rsidP="00121B89">
      <w:pPr>
        <w:numPr>
          <w:ilvl w:val="12"/>
          <w:numId w:val="0"/>
        </w:numPr>
        <w:tabs>
          <w:tab w:val="left" w:pos="-2268"/>
        </w:tabs>
        <w:suppressAutoHyphens/>
        <w:jc w:val="both"/>
        <w:rPr>
          <w:rFonts w:ascii="Arial" w:hAnsi="Arial" w:cs="Arial"/>
        </w:rPr>
      </w:pPr>
      <w:r w:rsidRPr="00D7472C">
        <w:rPr>
          <w:rFonts w:ascii="Arial" w:hAnsi="Arial" w:cs="Arial"/>
          <w:b/>
        </w:rPr>
        <w:t>FUNIAS</w:t>
      </w:r>
      <w:r>
        <w:rPr>
          <w:rFonts w:ascii="Arial" w:hAnsi="Arial" w:cs="Arial"/>
        </w:rPr>
        <w:t>: Formulario Único Nacional para Inventario de puntos de Agua Subterránea</w:t>
      </w:r>
    </w:p>
    <w:p w14:paraId="39F7E0A5" w14:textId="77777777" w:rsidR="00D7472C" w:rsidRPr="00B06F49" w:rsidRDefault="00D7472C" w:rsidP="00121B89">
      <w:pPr>
        <w:numPr>
          <w:ilvl w:val="12"/>
          <w:numId w:val="0"/>
        </w:numPr>
        <w:tabs>
          <w:tab w:val="left" w:pos="-2268"/>
        </w:tabs>
        <w:suppressAutoHyphens/>
        <w:jc w:val="both"/>
        <w:rPr>
          <w:rFonts w:ascii="Arial" w:hAnsi="Arial" w:cs="Arial"/>
        </w:rPr>
      </w:pPr>
    </w:p>
    <w:p w14:paraId="4B84E838" w14:textId="77777777" w:rsidR="00B85455" w:rsidRDefault="00B85455" w:rsidP="00121B89">
      <w:pPr>
        <w:numPr>
          <w:ilvl w:val="12"/>
          <w:numId w:val="0"/>
        </w:numPr>
        <w:tabs>
          <w:tab w:val="left" w:pos="-2268"/>
        </w:tabs>
        <w:suppressAutoHyphens/>
        <w:jc w:val="both"/>
        <w:rPr>
          <w:rFonts w:ascii="Arial" w:hAnsi="Arial" w:cs="Arial"/>
        </w:rPr>
      </w:pPr>
      <w:r w:rsidRPr="00121B89">
        <w:rPr>
          <w:rFonts w:ascii="Arial" w:hAnsi="Arial" w:cs="Arial"/>
          <w:b/>
        </w:rPr>
        <w:t>GDB</w:t>
      </w:r>
      <w:r w:rsidRPr="001831AE">
        <w:rPr>
          <w:rFonts w:ascii="Arial" w:hAnsi="Arial" w:cs="Arial"/>
        </w:rPr>
        <w:t>:</w:t>
      </w:r>
      <w:r w:rsidRPr="00B06F49">
        <w:rPr>
          <w:rFonts w:ascii="Arial" w:hAnsi="Arial" w:cs="Arial"/>
        </w:rPr>
        <w:t xml:space="preserve"> Modelo de Almacenamiento de Datos Geográfico</w:t>
      </w:r>
      <w:r>
        <w:rPr>
          <w:rFonts w:ascii="Arial" w:hAnsi="Arial" w:cs="Arial"/>
        </w:rPr>
        <w:t>s</w:t>
      </w:r>
    </w:p>
    <w:p w14:paraId="1440659D" w14:textId="77777777" w:rsidR="00B85455" w:rsidRDefault="00B85455" w:rsidP="00121B89">
      <w:pPr>
        <w:numPr>
          <w:ilvl w:val="12"/>
          <w:numId w:val="0"/>
        </w:numPr>
        <w:tabs>
          <w:tab w:val="left" w:pos="-2268"/>
        </w:tabs>
        <w:suppressAutoHyphens/>
        <w:jc w:val="both"/>
        <w:rPr>
          <w:rFonts w:ascii="Arial" w:hAnsi="Arial" w:cs="Arial"/>
        </w:rPr>
      </w:pPr>
    </w:p>
    <w:p w14:paraId="44CD8B6E" w14:textId="77777777" w:rsidR="00B85455" w:rsidRDefault="00B85455" w:rsidP="00121B89">
      <w:pPr>
        <w:numPr>
          <w:ilvl w:val="12"/>
          <w:numId w:val="0"/>
        </w:numPr>
        <w:tabs>
          <w:tab w:val="left" w:pos="-2268"/>
        </w:tabs>
        <w:suppressAutoHyphens/>
        <w:jc w:val="both"/>
        <w:rPr>
          <w:rFonts w:ascii="Arial" w:hAnsi="Arial" w:cs="Arial"/>
        </w:rPr>
      </w:pPr>
      <w:r w:rsidRPr="00121B89">
        <w:rPr>
          <w:rFonts w:ascii="Arial" w:hAnsi="Arial" w:cs="Arial"/>
          <w:b/>
        </w:rPr>
        <w:t>IA</w:t>
      </w:r>
      <w:r w:rsidRPr="001831AE">
        <w:rPr>
          <w:rFonts w:ascii="Arial" w:hAnsi="Arial" w:cs="Arial"/>
        </w:rPr>
        <w:t xml:space="preserve">: </w:t>
      </w:r>
      <w:r w:rsidRPr="005607EB">
        <w:rPr>
          <w:rFonts w:ascii="Arial" w:hAnsi="Arial" w:cs="Arial"/>
        </w:rPr>
        <w:t>Índice de Aridez</w:t>
      </w:r>
    </w:p>
    <w:p w14:paraId="0586F58E" w14:textId="77777777" w:rsidR="00B85455" w:rsidRPr="00B06F49" w:rsidRDefault="00B85455" w:rsidP="00121B89">
      <w:pPr>
        <w:numPr>
          <w:ilvl w:val="12"/>
          <w:numId w:val="0"/>
        </w:numPr>
        <w:tabs>
          <w:tab w:val="left" w:pos="-2268"/>
        </w:tabs>
        <w:suppressAutoHyphens/>
        <w:jc w:val="both"/>
        <w:rPr>
          <w:rFonts w:ascii="Arial" w:hAnsi="Arial" w:cs="Arial"/>
        </w:rPr>
      </w:pPr>
    </w:p>
    <w:p w14:paraId="1C6AC1B2" w14:textId="77777777" w:rsidR="00B85455" w:rsidRDefault="00B85455" w:rsidP="00121B89">
      <w:pPr>
        <w:numPr>
          <w:ilvl w:val="12"/>
          <w:numId w:val="0"/>
        </w:numPr>
        <w:tabs>
          <w:tab w:val="left" w:pos="-2268"/>
        </w:tabs>
        <w:suppressAutoHyphens/>
        <w:jc w:val="both"/>
        <w:rPr>
          <w:rFonts w:ascii="Arial" w:hAnsi="Arial" w:cs="Arial"/>
        </w:rPr>
      </w:pPr>
      <w:proofErr w:type="spellStart"/>
      <w:r w:rsidRPr="00121B89">
        <w:rPr>
          <w:rFonts w:ascii="Arial" w:hAnsi="Arial" w:cs="Arial"/>
          <w:b/>
        </w:rPr>
        <w:t>IAvH</w:t>
      </w:r>
      <w:proofErr w:type="spellEnd"/>
      <w:r w:rsidRPr="001831AE">
        <w:rPr>
          <w:rFonts w:ascii="Arial" w:hAnsi="Arial" w:cs="Arial"/>
        </w:rPr>
        <w:t>:</w:t>
      </w:r>
      <w:r w:rsidRPr="00121B89">
        <w:rPr>
          <w:rFonts w:ascii="Arial" w:hAnsi="Arial" w:cs="Arial"/>
        </w:rPr>
        <w:t xml:space="preserve"> </w:t>
      </w:r>
      <w:r w:rsidRPr="00B06F49">
        <w:rPr>
          <w:rFonts w:ascii="Arial" w:hAnsi="Arial" w:cs="Arial"/>
        </w:rPr>
        <w:t>Instituto de Investigación de Recursos Biológicos Alexander von Humboldt Colombia</w:t>
      </w:r>
    </w:p>
    <w:p w14:paraId="258700EF" w14:textId="77777777" w:rsidR="00B85455" w:rsidRDefault="00B85455" w:rsidP="00121B89">
      <w:pPr>
        <w:numPr>
          <w:ilvl w:val="12"/>
          <w:numId w:val="0"/>
        </w:numPr>
        <w:tabs>
          <w:tab w:val="left" w:pos="-2268"/>
        </w:tabs>
        <w:suppressAutoHyphens/>
        <w:jc w:val="both"/>
        <w:rPr>
          <w:rFonts w:ascii="Arial" w:hAnsi="Arial" w:cs="Arial"/>
        </w:rPr>
      </w:pPr>
    </w:p>
    <w:p w14:paraId="46958F1F" w14:textId="77777777" w:rsidR="00B85455" w:rsidRDefault="00B85455" w:rsidP="00121B89">
      <w:pPr>
        <w:numPr>
          <w:ilvl w:val="12"/>
          <w:numId w:val="0"/>
        </w:numPr>
        <w:tabs>
          <w:tab w:val="left" w:pos="-2268"/>
        </w:tabs>
        <w:suppressAutoHyphens/>
        <w:jc w:val="both"/>
        <w:rPr>
          <w:rFonts w:ascii="Arial" w:hAnsi="Arial" w:cs="Arial"/>
        </w:rPr>
      </w:pPr>
      <w:r w:rsidRPr="00121B89">
        <w:rPr>
          <w:rFonts w:ascii="Arial" w:hAnsi="Arial" w:cs="Arial"/>
          <w:b/>
        </w:rPr>
        <w:t>ICA</w:t>
      </w:r>
      <w:r w:rsidRPr="001831AE">
        <w:rPr>
          <w:rFonts w:ascii="Arial" w:hAnsi="Arial" w:cs="Arial"/>
        </w:rPr>
        <w:t>:</w:t>
      </w:r>
      <w:r w:rsidRPr="005607EB">
        <w:rPr>
          <w:rFonts w:ascii="Arial" w:hAnsi="Arial" w:cs="Arial"/>
        </w:rPr>
        <w:t xml:space="preserve"> Índice de Calidad de Agua</w:t>
      </w:r>
    </w:p>
    <w:p w14:paraId="473B9B14" w14:textId="77777777" w:rsidR="00B85455" w:rsidRDefault="00B85455" w:rsidP="00121B89">
      <w:pPr>
        <w:numPr>
          <w:ilvl w:val="12"/>
          <w:numId w:val="0"/>
        </w:numPr>
        <w:tabs>
          <w:tab w:val="left" w:pos="-2268"/>
        </w:tabs>
        <w:suppressAutoHyphens/>
        <w:jc w:val="both"/>
        <w:rPr>
          <w:rFonts w:ascii="Arial" w:hAnsi="Arial" w:cs="Arial"/>
        </w:rPr>
      </w:pPr>
    </w:p>
    <w:p w14:paraId="72A080B6" w14:textId="77777777" w:rsidR="00B85455" w:rsidRDefault="00B85455" w:rsidP="00121B89">
      <w:pPr>
        <w:numPr>
          <w:ilvl w:val="12"/>
          <w:numId w:val="0"/>
        </w:numPr>
        <w:tabs>
          <w:tab w:val="left" w:pos="-2268"/>
        </w:tabs>
        <w:suppressAutoHyphens/>
        <w:jc w:val="both"/>
        <w:rPr>
          <w:rFonts w:ascii="Arial" w:hAnsi="Arial" w:cs="Arial"/>
        </w:rPr>
      </w:pPr>
      <w:r w:rsidRPr="00121B89">
        <w:rPr>
          <w:rFonts w:ascii="Arial" w:hAnsi="Arial" w:cs="Arial"/>
          <w:b/>
        </w:rPr>
        <w:t>ICANH</w:t>
      </w:r>
      <w:r w:rsidRPr="001831AE">
        <w:rPr>
          <w:rFonts w:ascii="Arial" w:hAnsi="Arial" w:cs="Arial"/>
        </w:rPr>
        <w:t>:</w:t>
      </w:r>
      <w:r w:rsidRPr="00B06F49">
        <w:rPr>
          <w:rFonts w:ascii="Arial" w:hAnsi="Arial" w:cs="Arial"/>
        </w:rPr>
        <w:t xml:space="preserve"> Instituto Colombiano de Antropología e Historia</w:t>
      </w:r>
    </w:p>
    <w:p w14:paraId="54B92854" w14:textId="77777777" w:rsidR="00B85455" w:rsidRPr="00B06F49" w:rsidRDefault="00B85455" w:rsidP="00121B89">
      <w:pPr>
        <w:numPr>
          <w:ilvl w:val="12"/>
          <w:numId w:val="0"/>
        </w:numPr>
        <w:tabs>
          <w:tab w:val="left" w:pos="-2268"/>
        </w:tabs>
        <w:suppressAutoHyphens/>
        <w:jc w:val="both"/>
        <w:rPr>
          <w:rFonts w:ascii="Arial" w:hAnsi="Arial" w:cs="Arial"/>
        </w:rPr>
      </w:pPr>
    </w:p>
    <w:p w14:paraId="1276A7E7" w14:textId="77777777" w:rsidR="00B85455" w:rsidRDefault="00B85455" w:rsidP="00121B89">
      <w:pPr>
        <w:numPr>
          <w:ilvl w:val="12"/>
          <w:numId w:val="0"/>
        </w:numPr>
        <w:tabs>
          <w:tab w:val="left" w:pos="-2268"/>
        </w:tabs>
        <w:suppressAutoHyphens/>
        <w:jc w:val="both"/>
        <w:rPr>
          <w:rFonts w:ascii="Arial" w:hAnsi="Arial" w:cs="Arial"/>
        </w:rPr>
      </w:pPr>
      <w:r w:rsidRPr="00121B89">
        <w:rPr>
          <w:rFonts w:ascii="Arial" w:hAnsi="Arial" w:cs="Arial"/>
          <w:b/>
        </w:rPr>
        <w:t>ICN</w:t>
      </w:r>
      <w:r w:rsidRPr="001831AE">
        <w:rPr>
          <w:rFonts w:ascii="Arial" w:hAnsi="Arial" w:cs="Arial"/>
        </w:rPr>
        <w:t>:</w:t>
      </w:r>
      <w:r w:rsidRPr="00121B89">
        <w:rPr>
          <w:rFonts w:ascii="Arial" w:hAnsi="Arial" w:cs="Arial"/>
        </w:rPr>
        <w:t xml:space="preserve"> </w:t>
      </w:r>
      <w:r w:rsidRPr="00B06F49">
        <w:rPr>
          <w:rFonts w:ascii="Arial" w:hAnsi="Arial" w:cs="Arial"/>
        </w:rPr>
        <w:t>Instituto de Ciencias Naturales de la Universidad Nacional de Colombia, sede Bogotá</w:t>
      </w:r>
    </w:p>
    <w:p w14:paraId="5E4D0517" w14:textId="77777777" w:rsidR="00B85455" w:rsidRPr="00121B89" w:rsidRDefault="00B85455" w:rsidP="00121B89">
      <w:pPr>
        <w:numPr>
          <w:ilvl w:val="12"/>
          <w:numId w:val="0"/>
        </w:numPr>
        <w:tabs>
          <w:tab w:val="left" w:pos="-2268"/>
        </w:tabs>
        <w:suppressAutoHyphens/>
        <w:jc w:val="both"/>
        <w:rPr>
          <w:rFonts w:ascii="Arial" w:hAnsi="Arial" w:cs="Arial"/>
        </w:rPr>
      </w:pPr>
    </w:p>
    <w:p w14:paraId="6D13FE0A" w14:textId="77777777" w:rsidR="00B85455" w:rsidRDefault="00B85455" w:rsidP="00121B89">
      <w:pPr>
        <w:numPr>
          <w:ilvl w:val="12"/>
          <w:numId w:val="0"/>
        </w:numPr>
        <w:tabs>
          <w:tab w:val="left" w:pos="-2268"/>
        </w:tabs>
        <w:suppressAutoHyphens/>
        <w:jc w:val="both"/>
        <w:rPr>
          <w:rFonts w:ascii="Arial" w:hAnsi="Arial" w:cs="Arial"/>
        </w:rPr>
      </w:pPr>
      <w:r w:rsidRPr="00121B89">
        <w:rPr>
          <w:rFonts w:ascii="Arial" w:hAnsi="Arial" w:cs="Arial"/>
          <w:b/>
        </w:rPr>
        <w:t>IDEAM</w:t>
      </w:r>
      <w:r w:rsidRPr="001831AE">
        <w:rPr>
          <w:rFonts w:ascii="Arial" w:hAnsi="Arial" w:cs="Arial"/>
        </w:rPr>
        <w:t>:</w:t>
      </w:r>
      <w:r w:rsidRPr="00B06F49">
        <w:rPr>
          <w:rFonts w:ascii="Arial" w:hAnsi="Arial" w:cs="Arial"/>
        </w:rPr>
        <w:t xml:space="preserve"> Instituto de Hidrología, Meteorología y Estudios Ambientales</w:t>
      </w:r>
    </w:p>
    <w:p w14:paraId="4BC936BF" w14:textId="77777777" w:rsidR="00B85455" w:rsidRPr="00B06F49" w:rsidRDefault="00B85455" w:rsidP="00121B89">
      <w:pPr>
        <w:numPr>
          <w:ilvl w:val="12"/>
          <w:numId w:val="0"/>
        </w:numPr>
        <w:tabs>
          <w:tab w:val="left" w:pos="-2268"/>
        </w:tabs>
        <w:suppressAutoHyphens/>
        <w:jc w:val="both"/>
        <w:rPr>
          <w:rFonts w:ascii="Arial" w:hAnsi="Arial" w:cs="Arial"/>
        </w:rPr>
      </w:pPr>
    </w:p>
    <w:p w14:paraId="3305BD85" w14:textId="77777777" w:rsidR="00B85455" w:rsidRDefault="00B85455" w:rsidP="00121B89">
      <w:pPr>
        <w:numPr>
          <w:ilvl w:val="12"/>
          <w:numId w:val="0"/>
        </w:numPr>
        <w:tabs>
          <w:tab w:val="left" w:pos="-2268"/>
        </w:tabs>
        <w:suppressAutoHyphens/>
        <w:jc w:val="both"/>
        <w:rPr>
          <w:rFonts w:ascii="Arial" w:hAnsi="Arial" w:cs="Arial"/>
        </w:rPr>
      </w:pPr>
      <w:r w:rsidRPr="00121B89">
        <w:rPr>
          <w:rFonts w:ascii="Arial" w:hAnsi="Arial" w:cs="Arial"/>
          <w:b/>
        </w:rPr>
        <w:t>IGAC</w:t>
      </w:r>
      <w:r w:rsidRPr="001831AE">
        <w:rPr>
          <w:rFonts w:ascii="Arial" w:hAnsi="Arial" w:cs="Arial"/>
        </w:rPr>
        <w:t xml:space="preserve">: </w:t>
      </w:r>
      <w:r w:rsidRPr="00B06F49">
        <w:rPr>
          <w:rFonts w:ascii="Arial" w:hAnsi="Arial" w:cs="Arial"/>
        </w:rPr>
        <w:t>Instituto Geográfico Agustín Codazzi</w:t>
      </w:r>
    </w:p>
    <w:p w14:paraId="01460CBD" w14:textId="77777777" w:rsidR="00B85455" w:rsidRPr="00B06F49" w:rsidRDefault="00B85455" w:rsidP="00121B89">
      <w:pPr>
        <w:numPr>
          <w:ilvl w:val="12"/>
          <w:numId w:val="0"/>
        </w:numPr>
        <w:tabs>
          <w:tab w:val="left" w:pos="-2268"/>
        </w:tabs>
        <w:suppressAutoHyphens/>
        <w:jc w:val="both"/>
        <w:rPr>
          <w:rFonts w:ascii="Arial" w:hAnsi="Arial" w:cs="Arial"/>
        </w:rPr>
      </w:pPr>
    </w:p>
    <w:p w14:paraId="7E4462C4" w14:textId="77777777" w:rsidR="00B85455" w:rsidRDefault="00B85455" w:rsidP="00121B89">
      <w:pPr>
        <w:numPr>
          <w:ilvl w:val="12"/>
          <w:numId w:val="0"/>
        </w:numPr>
        <w:tabs>
          <w:tab w:val="left" w:pos="-2268"/>
        </w:tabs>
        <w:suppressAutoHyphens/>
        <w:jc w:val="both"/>
        <w:rPr>
          <w:rFonts w:ascii="Arial" w:hAnsi="Arial" w:cs="Arial"/>
        </w:rPr>
      </w:pPr>
      <w:r w:rsidRPr="00121B89">
        <w:rPr>
          <w:rFonts w:ascii="Arial" w:hAnsi="Arial" w:cs="Arial"/>
          <w:b/>
        </w:rPr>
        <w:lastRenderedPageBreak/>
        <w:t>IIAP</w:t>
      </w:r>
      <w:r w:rsidRPr="001831AE">
        <w:rPr>
          <w:rFonts w:ascii="Arial" w:hAnsi="Arial" w:cs="Arial"/>
        </w:rPr>
        <w:t>:</w:t>
      </w:r>
      <w:r w:rsidRPr="00B06F49">
        <w:rPr>
          <w:rFonts w:ascii="Arial" w:hAnsi="Arial" w:cs="Arial"/>
        </w:rPr>
        <w:t xml:space="preserve"> Instituto de Investigaciones Ambientales del Pacífico</w:t>
      </w:r>
      <w:r>
        <w:rPr>
          <w:rFonts w:ascii="Arial" w:hAnsi="Arial" w:cs="Arial"/>
        </w:rPr>
        <w:t xml:space="preserve"> </w:t>
      </w:r>
      <w:r w:rsidRPr="000B6355">
        <w:rPr>
          <w:rFonts w:ascii="Arial" w:hAnsi="Arial" w:cs="Arial"/>
        </w:rPr>
        <w:t>John Von Neumann</w:t>
      </w:r>
    </w:p>
    <w:p w14:paraId="77636FD8" w14:textId="77777777" w:rsidR="00B85455" w:rsidRPr="00B06F49" w:rsidRDefault="00B85455" w:rsidP="00121B89">
      <w:pPr>
        <w:numPr>
          <w:ilvl w:val="12"/>
          <w:numId w:val="0"/>
        </w:numPr>
        <w:tabs>
          <w:tab w:val="left" w:pos="-2268"/>
        </w:tabs>
        <w:suppressAutoHyphens/>
        <w:jc w:val="both"/>
        <w:rPr>
          <w:rFonts w:ascii="Arial" w:hAnsi="Arial" w:cs="Arial"/>
        </w:rPr>
      </w:pPr>
    </w:p>
    <w:p w14:paraId="208DF609" w14:textId="77777777" w:rsidR="00B85455" w:rsidRDefault="00B85455" w:rsidP="00121B89">
      <w:pPr>
        <w:numPr>
          <w:ilvl w:val="12"/>
          <w:numId w:val="0"/>
        </w:numPr>
        <w:tabs>
          <w:tab w:val="left" w:pos="-2268"/>
        </w:tabs>
        <w:suppressAutoHyphens/>
        <w:jc w:val="both"/>
        <w:rPr>
          <w:rFonts w:ascii="Arial" w:hAnsi="Arial" w:cs="Arial"/>
        </w:rPr>
      </w:pPr>
      <w:r w:rsidRPr="00121B89">
        <w:rPr>
          <w:rFonts w:ascii="Arial" w:hAnsi="Arial" w:cs="Arial"/>
          <w:b/>
        </w:rPr>
        <w:t>INVEMAR</w:t>
      </w:r>
      <w:r w:rsidRPr="001831AE">
        <w:rPr>
          <w:rFonts w:ascii="Arial" w:hAnsi="Arial" w:cs="Arial"/>
        </w:rPr>
        <w:t>:</w:t>
      </w:r>
      <w:r w:rsidRPr="00B06F49">
        <w:rPr>
          <w:rFonts w:ascii="Arial" w:hAnsi="Arial" w:cs="Arial"/>
        </w:rPr>
        <w:t xml:space="preserve"> Instituto de Investigaciones Marinas y Costeras </w:t>
      </w:r>
      <w:r w:rsidRPr="00FD1FFF">
        <w:rPr>
          <w:rFonts w:ascii="Arial" w:hAnsi="Arial" w:cs="Arial"/>
        </w:rPr>
        <w:t>“</w:t>
      </w:r>
      <w:r w:rsidRPr="00B06F49">
        <w:rPr>
          <w:rFonts w:ascii="Arial" w:hAnsi="Arial" w:cs="Arial"/>
        </w:rPr>
        <w:t xml:space="preserve">José Benito Vives de </w:t>
      </w:r>
      <w:proofErr w:type="spellStart"/>
      <w:r w:rsidRPr="00B06F49">
        <w:rPr>
          <w:rFonts w:ascii="Arial" w:hAnsi="Arial" w:cs="Arial"/>
        </w:rPr>
        <w:t>Andréis</w:t>
      </w:r>
      <w:proofErr w:type="spellEnd"/>
      <w:r w:rsidRPr="00FD1FFF">
        <w:rPr>
          <w:rFonts w:ascii="Arial" w:hAnsi="Arial" w:cs="Arial"/>
        </w:rPr>
        <w:t>”</w:t>
      </w:r>
    </w:p>
    <w:p w14:paraId="3CC6B2B9" w14:textId="77777777" w:rsidR="00B85455" w:rsidRDefault="00B85455" w:rsidP="00121B89">
      <w:pPr>
        <w:numPr>
          <w:ilvl w:val="12"/>
          <w:numId w:val="0"/>
        </w:numPr>
        <w:tabs>
          <w:tab w:val="left" w:pos="-2268"/>
        </w:tabs>
        <w:suppressAutoHyphens/>
        <w:jc w:val="both"/>
        <w:rPr>
          <w:rFonts w:ascii="Arial" w:hAnsi="Arial" w:cs="Arial"/>
        </w:rPr>
      </w:pPr>
    </w:p>
    <w:p w14:paraId="01248247" w14:textId="77777777" w:rsidR="00B85455" w:rsidRDefault="00B85455" w:rsidP="00121B89">
      <w:pPr>
        <w:numPr>
          <w:ilvl w:val="12"/>
          <w:numId w:val="0"/>
        </w:numPr>
        <w:tabs>
          <w:tab w:val="left" w:pos="-2268"/>
        </w:tabs>
        <w:suppressAutoHyphens/>
        <w:jc w:val="both"/>
        <w:rPr>
          <w:rFonts w:ascii="Arial" w:hAnsi="Arial" w:cs="Arial"/>
        </w:rPr>
      </w:pPr>
      <w:r w:rsidRPr="00121B89">
        <w:rPr>
          <w:rFonts w:ascii="Arial" w:hAnsi="Arial" w:cs="Arial"/>
          <w:b/>
        </w:rPr>
        <w:t>IRH</w:t>
      </w:r>
      <w:r w:rsidRPr="001831AE">
        <w:rPr>
          <w:rFonts w:ascii="Arial" w:hAnsi="Arial" w:cs="Arial"/>
        </w:rPr>
        <w:t>:</w:t>
      </w:r>
      <w:r w:rsidRPr="005607EB">
        <w:rPr>
          <w:rFonts w:ascii="Arial" w:hAnsi="Arial" w:cs="Arial"/>
        </w:rPr>
        <w:t xml:space="preserve"> Índice de Retención y Regulación Hídrica</w:t>
      </w:r>
    </w:p>
    <w:p w14:paraId="2DC32ED0" w14:textId="77777777" w:rsidR="00B85455" w:rsidRDefault="00B85455" w:rsidP="00121B89">
      <w:pPr>
        <w:numPr>
          <w:ilvl w:val="12"/>
          <w:numId w:val="0"/>
        </w:numPr>
        <w:tabs>
          <w:tab w:val="left" w:pos="-2268"/>
        </w:tabs>
        <w:suppressAutoHyphens/>
        <w:jc w:val="both"/>
        <w:rPr>
          <w:rFonts w:ascii="Arial" w:hAnsi="Arial" w:cs="Arial"/>
        </w:rPr>
      </w:pPr>
    </w:p>
    <w:p w14:paraId="70A68A73" w14:textId="77777777" w:rsidR="00B85455" w:rsidRDefault="00B85455" w:rsidP="00121B89">
      <w:pPr>
        <w:numPr>
          <w:ilvl w:val="12"/>
          <w:numId w:val="0"/>
        </w:numPr>
        <w:tabs>
          <w:tab w:val="left" w:pos="-2268"/>
        </w:tabs>
        <w:suppressAutoHyphens/>
        <w:jc w:val="both"/>
        <w:rPr>
          <w:rFonts w:ascii="Arial" w:hAnsi="Arial" w:cs="Arial"/>
        </w:rPr>
      </w:pPr>
      <w:r w:rsidRPr="00121B89">
        <w:rPr>
          <w:rFonts w:ascii="Arial" w:hAnsi="Arial" w:cs="Arial"/>
          <w:b/>
        </w:rPr>
        <w:t>IUA</w:t>
      </w:r>
      <w:r w:rsidRPr="001831AE">
        <w:rPr>
          <w:rFonts w:ascii="Arial" w:hAnsi="Arial" w:cs="Arial"/>
        </w:rPr>
        <w:t>:</w:t>
      </w:r>
      <w:r w:rsidRPr="005607EB">
        <w:rPr>
          <w:rFonts w:ascii="Arial" w:hAnsi="Arial" w:cs="Arial"/>
        </w:rPr>
        <w:t xml:space="preserve"> Índice de Uso de Agua</w:t>
      </w:r>
      <w:r>
        <w:rPr>
          <w:rFonts w:ascii="Arial" w:hAnsi="Arial" w:cs="Arial"/>
        </w:rPr>
        <w:t xml:space="preserve"> superficial</w:t>
      </w:r>
    </w:p>
    <w:p w14:paraId="33E79F9B" w14:textId="77777777" w:rsidR="00B85455" w:rsidRDefault="00B85455" w:rsidP="00121B89">
      <w:pPr>
        <w:numPr>
          <w:ilvl w:val="12"/>
          <w:numId w:val="0"/>
        </w:numPr>
        <w:tabs>
          <w:tab w:val="left" w:pos="-2268"/>
        </w:tabs>
        <w:suppressAutoHyphens/>
        <w:jc w:val="both"/>
        <w:rPr>
          <w:rFonts w:ascii="Arial" w:hAnsi="Arial" w:cs="Arial"/>
        </w:rPr>
      </w:pPr>
    </w:p>
    <w:p w14:paraId="401A4182" w14:textId="77777777" w:rsidR="00B85455" w:rsidRDefault="00B85455" w:rsidP="00121B89">
      <w:pPr>
        <w:numPr>
          <w:ilvl w:val="12"/>
          <w:numId w:val="0"/>
        </w:numPr>
        <w:tabs>
          <w:tab w:val="left" w:pos="-2268"/>
        </w:tabs>
        <w:suppressAutoHyphens/>
        <w:jc w:val="both"/>
        <w:rPr>
          <w:rFonts w:ascii="Arial" w:hAnsi="Arial" w:cs="Arial"/>
        </w:rPr>
      </w:pPr>
      <w:r w:rsidRPr="00121B89">
        <w:rPr>
          <w:rFonts w:ascii="Arial" w:hAnsi="Arial" w:cs="Arial"/>
          <w:b/>
        </w:rPr>
        <w:t>IVH</w:t>
      </w:r>
      <w:r w:rsidRPr="001831AE">
        <w:rPr>
          <w:rFonts w:ascii="Arial" w:hAnsi="Arial" w:cs="Arial"/>
        </w:rPr>
        <w:t>:</w:t>
      </w:r>
      <w:r w:rsidRPr="005607EB">
        <w:rPr>
          <w:rFonts w:ascii="Arial" w:hAnsi="Arial" w:cs="Arial"/>
        </w:rPr>
        <w:t xml:space="preserve"> Índice de Vulnerabilidad </w:t>
      </w:r>
      <w:r>
        <w:rPr>
          <w:rFonts w:ascii="Arial" w:hAnsi="Arial" w:cs="Arial"/>
        </w:rPr>
        <w:t xml:space="preserve">al desabastecimiento </w:t>
      </w:r>
      <w:r w:rsidRPr="005607EB">
        <w:rPr>
          <w:rFonts w:ascii="Arial" w:hAnsi="Arial" w:cs="Arial"/>
        </w:rPr>
        <w:t>Hídric</w:t>
      </w:r>
      <w:r>
        <w:rPr>
          <w:rFonts w:ascii="Arial" w:hAnsi="Arial" w:cs="Arial"/>
        </w:rPr>
        <w:t>o</w:t>
      </w:r>
    </w:p>
    <w:p w14:paraId="57E2C012" w14:textId="77777777" w:rsidR="00B85455" w:rsidRPr="00B06F49" w:rsidRDefault="00B85455" w:rsidP="00121B89">
      <w:pPr>
        <w:numPr>
          <w:ilvl w:val="12"/>
          <w:numId w:val="0"/>
        </w:numPr>
        <w:tabs>
          <w:tab w:val="left" w:pos="-2268"/>
        </w:tabs>
        <w:suppressAutoHyphens/>
        <w:jc w:val="both"/>
        <w:rPr>
          <w:rFonts w:ascii="Arial" w:hAnsi="Arial" w:cs="Arial"/>
        </w:rPr>
      </w:pPr>
    </w:p>
    <w:p w14:paraId="4A4FF477" w14:textId="77777777" w:rsidR="00B85455" w:rsidRDefault="00B85455" w:rsidP="00121B89">
      <w:pPr>
        <w:numPr>
          <w:ilvl w:val="12"/>
          <w:numId w:val="0"/>
        </w:numPr>
        <w:tabs>
          <w:tab w:val="left" w:pos="-2268"/>
        </w:tabs>
        <w:suppressAutoHyphens/>
        <w:jc w:val="both"/>
        <w:rPr>
          <w:rFonts w:ascii="Arial" w:hAnsi="Arial" w:cs="Arial"/>
        </w:rPr>
      </w:pPr>
      <w:r w:rsidRPr="00121B89">
        <w:rPr>
          <w:rFonts w:ascii="Arial" w:hAnsi="Arial" w:cs="Arial"/>
          <w:b/>
        </w:rPr>
        <w:t>MAVDT</w:t>
      </w:r>
      <w:r w:rsidRPr="001831AE">
        <w:rPr>
          <w:rFonts w:ascii="Arial" w:hAnsi="Arial" w:cs="Arial"/>
        </w:rPr>
        <w:t>:</w:t>
      </w:r>
      <w:r w:rsidRPr="00B06F49">
        <w:rPr>
          <w:rFonts w:ascii="Arial" w:hAnsi="Arial" w:cs="Arial"/>
        </w:rPr>
        <w:t xml:space="preserve"> Ministerio de Ambiente</w:t>
      </w:r>
      <w:r>
        <w:rPr>
          <w:rFonts w:ascii="Arial" w:hAnsi="Arial" w:cs="Arial"/>
        </w:rPr>
        <w:t>,</w:t>
      </w:r>
      <w:r w:rsidRPr="00B06F49">
        <w:rPr>
          <w:rFonts w:ascii="Arial" w:hAnsi="Arial" w:cs="Arial"/>
        </w:rPr>
        <w:t xml:space="preserve"> Vivienda y Desarrollo Territorial</w:t>
      </w:r>
    </w:p>
    <w:p w14:paraId="30EF464F" w14:textId="77777777" w:rsidR="00B85455" w:rsidRDefault="00B85455" w:rsidP="00121B89">
      <w:pPr>
        <w:numPr>
          <w:ilvl w:val="12"/>
          <w:numId w:val="0"/>
        </w:numPr>
        <w:tabs>
          <w:tab w:val="left" w:pos="-2268"/>
        </w:tabs>
        <w:suppressAutoHyphens/>
        <w:jc w:val="both"/>
        <w:rPr>
          <w:rFonts w:ascii="Arial" w:hAnsi="Arial" w:cs="Arial"/>
        </w:rPr>
      </w:pPr>
    </w:p>
    <w:p w14:paraId="786243B5" w14:textId="77777777" w:rsidR="00B85455" w:rsidRDefault="00B85455" w:rsidP="00121B89">
      <w:pPr>
        <w:numPr>
          <w:ilvl w:val="12"/>
          <w:numId w:val="0"/>
        </w:numPr>
        <w:tabs>
          <w:tab w:val="left" w:pos="-2268"/>
        </w:tabs>
        <w:suppressAutoHyphens/>
        <w:jc w:val="both"/>
        <w:rPr>
          <w:rFonts w:ascii="Arial" w:hAnsi="Arial" w:cs="Arial"/>
        </w:rPr>
      </w:pPr>
      <w:r w:rsidRPr="00121B89">
        <w:rPr>
          <w:rFonts w:ascii="Arial" w:hAnsi="Arial" w:cs="Arial"/>
          <w:b/>
        </w:rPr>
        <w:t>MEA</w:t>
      </w:r>
      <w:r w:rsidRPr="001831AE">
        <w:rPr>
          <w:rFonts w:ascii="Arial" w:hAnsi="Arial" w:cs="Arial"/>
        </w:rPr>
        <w:t xml:space="preserve">: </w:t>
      </w:r>
      <w:r w:rsidRPr="00B06F49">
        <w:rPr>
          <w:rFonts w:ascii="Arial" w:hAnsi="Arial" w:cs="Arial"/>
        </w:rPr>
        <w:t xml:space="preserve">Millennium </w:t>
      </w:r>
      <w:proofErr w:type="spellStart"/>
      <w:r w:rsidRPr="00B06F49">
        <w:rPr>
          <w:rFonts w:ascii="Arial" w:hAnsi="Arial" w:cs="Arial"/>
        </w:rPr>
        <w:t>Ecosystem</w:t>
      </w:r>
      <w:proofErr w:type="spellEnd"/>
      <w:r w:rsidRPr="00B06F49">
        <w:rPr>
          <w:rFonts w:ascii="Arial" w:hAnsi="Arial" w:cs="Arial"/>
        </w:rPr>
        <w:t xml:space="preserve"> </w:t>
      </w:r>
      <w:proofErr w:type="spellStart"/>
      <w:r w:rsidRPr="00B06F49">
        <w:rPr>
          <w:rFonts w:ascii="Arial" w:hAnsi="Arial" w:cs="Arial"/>
        </w:rPr>
        <w:t>Assessment</w:t>
      </w:r>
      <w:proofErr w:type="spellEnd"/>
      <w:r w:rsidRPr="00B06F49">
        <w:rPr>
          <w:rFonts w:ascii="Arial" w:hAnsi="Arial" w:cs="Arial"/>
        </w:rPr>
        <w:t xml:space="preserve"> </w:t>
      </w:r>
      <w:r w:rsidRPr="00603158">
        <w:rPr>
          <w:rFonts w:ascii="Arial" w:hAnsi="Arial" w:cs="Arial"/>
        </w:rPr>
        <w:t>(Evaluación de Ecosistemas del milenio)</w:t>
      </w:r>
    </w:p>
    <w:p w14:paraId="66692162" w14:textId="77777777" w:rsidR="00B85455" w:rsidRDefault="00B85455" w:rsidP="00121B89">
      <w:pPr>
        <w:numPr>
          <w:ilvl w:val="12"/>
          <w:numId w:val="0"/>
        </w:numPr>
        <w:tabs>
          <w:tab w:val="left" w:pos="-2268"/>
        </w:tabs>
        <w:suppressAutoHyphens/>
        <w:jc w:val="both"/>
        <w:rPr>
          <w:rFonts w:ascii="Arial" w:hAnsi="Arial" w:cs="Arial"/>
        </w:rPr>
      </w:pPr>
    </w:p>
    <w:p w14:paraId="707E8A2D" w14:textId="35CF4A0F" w:rsidR="00521DCF" w:rsidRDefault="00521DCF" w:rsidP="00121B89">
      <w:pPr>
        <w:numPr>
          <w:ilvl w:val="12"/>
          <w:numId w:val="0"/>
        </w:numPr>
        <w:tabs>
          <w:tab w:val="left" w:pos="-2268"/>
        </w:tabs>
        <w:suppressAutoHyphens/>
        <w:jc w:val="both"/>
        <w:rPr>
          <w:rFonts w:ascii="Arial" w:hAnsi="Arial" w:cs="Arial"/>
        </w:rPr>
      </w:pPr>
      <w:r w:rsidRPr="00521DCF">
        <w:rPr>
          <w:rFonts w:ascii="Arial" w:hAnsi="Arial" w:cs="Arial"/>
          <w:b/>
        </w:rPr>
        <w:t>MEC</w:t>
      </w:r>
      <w:r>
        <w:rPr>
          <w:rFonts w:ascii="Arial" w:hAnsi="Arial" w:cs="Arial"/>
        </w:rPr>
        <w:t>:</w:t>
      </w:r>
      <w:r w:rsidRPr="00521DCF">
        <w:rPr>
          <w:rFonts w:ascii="Arial" w:hAnsi="Arial" w:cs="Arial"/>
        </w:rPr>
        <w:t xml:space="preserve"> Mapa de Ecosistemas Continentales, </w:t>
      </w:r>
      <w:r>
        <w:rPr>
          <w:rFonts w:ascii="Arial" w:hAnsi="Arial" w:cs="Arial"/>
        </w:rPr>
        <w:t>Costeros y Marinos de Colombia</w:t>
      </w:r>
    </w:p>
    <w:p w14:paraId="4187CF8B" w14:textId="77777777" w:rsidR="00521DCF" w:rsidRPr="00B06F49" w:rsidRDefault="00521DCF" w:rsidP="00121B89">
      <w:pPr>
        <w:numPr>
          <w:ilvl w:val="12"/>
          <w:numId w:val="0"/>
        </w:numPr>
        <w:tabs>
          <w:tab w:val="left" w:pos="-2268"/>
        </w:tabs>
        <w:suppressAutoHyphens/>
        <w:jc w:val="both"/>
        <w:rPr>
          <w:rFonts w:ascii="Arial" w:hAnsi="Arial" w:cs="Arial"/>
        </w:rPr>
      </w:pPr>
    </w:p>
    <w:p w14:paraId="6CCC65B8" w14:textId="1309EC9B" w:rsidR="00B85455" w:rsidRDefault="003527B2" w:rsidP="00121B89">
      <w:pPr>
        <w:numPr>
          <w:ilvl w:val="12"/>
          <w:numId w:val="0"/>
        </w:numPr>
        <w:tabs>
          <w:tab w:val="left" w:pos="-2268"/>
        </w:tabs>
        <w:suppressAutoHyphens/>
        <w:jc w:val="both"/>
        <w:rPr>
          <w:rFonts w:ascii="Arial" w:hAnsi="Arial" w:cs="Arial"/>
        </w:rPr>
      </w:pPr>
      <w:r w:rsidRPr="00121B89">
        <w:rPr>
          <w:rFonts w:ascii="Arial" w:hAnsi="Arial" w:cs="Arial"/>
          <w:b/>
        </w:rPr>
        <w:t>Minambiente</w:t>
      </w:r>
      <w:r w:rsidR="00B85455" w:rsidRPr="001831AE">
        <w:rPr>
          <w:rFonts w:ascii="Arial" w:hAnsi="Arial" w:cs="Arial"/>
        </w:rPr>
        <w:t>:</w:t>
      </w:r>
      <w:r w:rsidR="00B85455" w:rsidRPr="00B06F49">
        <w:rPr>
          <w:rFonts w:ascii="Arial" w:hAnsi="Arial" w:cs="Arial"/>
        </w:rPr>
        <w:t xml:space="preserve"> Ministerio de Ambiente y Desarrollo Sostenible</w:t>
      </w:r>
    </w:p>
    <w:p w14:paraId="6A32A0E3" w14:textId="77777777" w:rsidR="00B85455" w:rsidRPr="00B06F49" w:rsidRDefault="00B85455" w:rsidP="00121B89">
      <w:pPr>
        <w:numPr>
          <w:ilvl w:val="12"/>
          <w:numId w:val="0"/>
        </w:numPr>
        <w:tabs>
          <w:tab w:val="left" w:pos="-2268"/>
        </w:tabs>
        <w:suppressAutoHyphens/>
        <w:jc w:val="both"/>
        <w:rPr>
          <w:rFonts w:ascii="Arial" w:hAnsi="Arial" w:cs="Arial"/>
        </w:rPr>
      </w:pPr>
    </w:p>
    <w:p w14:paraId="7867447E" w14:textId="77777777" w:rsidR="00B85455" w:rsidRDefault="00B85455" w:rsidP="00121B89">
      <w:pPr>
        <w:numPr>
          <w:ilvl w:val="12"/>
          <w:numId w:val="0"/>
        </w:numPr>
        <w:tabs>
          <w:tab w:val="left" w:pos="-2268"/>
        </w:tabs>
        <w:suppressAutoHyphens/>
        <w:jc w:val="both"/>
        <w:rPr>
          <w:rFonts w:ascii="Arial" w:hAnsi="Arial" w:cs="Arial"/>
        </w:rPr>
      </w:pPr>
      <w:r w:rsidRPr="00121B89">
        <w:rPr>
          <w:rFonts w:ascii="Arial" w:hAnsi="Arial" w:cs="Arial"/>
          <w:b/>
        </w:rPr>
        <w:t>NBI</w:t>
      </w:r>
      <w:r w:rsidRPr="001831AE">
        <w:rPr>
          <w:rFonts w:ascii="Arial" w:hAnsi="Arial" w:cs="Arial"/>
        </w:rPr>
        <w:t>:</w:t>
      </w:r>
      <w:r w:rsidRPr="00B06F49">
        <w:rPr>
          <w:rFonts w:ascii="Arial" w:hAnsi="Arial" w:cs="Arial"/>
        </w:rPr>
        <w:t xml:space="preserve"> Ne</w:t>
      </w:r>
      <w:r>
        <w:rPr>
          <w:rFonts w:ascii="Arial" w:hAnsi="Arial" w:cs="Arial"/>
        </w:rPr>
        <w:t>cesidades Básicas Insatisfechas</w:t>
      </w:r>
    </w:p>
    <w:p w14:paraId="33532112" w14:textId="77777777" w:rsidR="00B85455" w:rsidRPr="00B06F49" w:rsidRDefault="00B85455" w:rsidP="00121B89">
      <w:pPr>
        <w:numPr>
          <w:ilvl w:val="12"/>
          <w:numId w:val="0"/>
        </w:numPr>
        <w:tabs>
          <w:tab w:val="left" w:pos="-2268"/>
        </w:tabs>
        <w:suppressAutoHyphens/>
        <w:jc w:val="both"/>
        <w:rPr>
          <w:rFonts w:ascii="Arial" w:hAnsi="Arial" w:cs="Arial"/>
        </w:rPr>
      </w:pPr>
    </w:p>
    <w:p w14:paraId="2CBB9155" w14:textId="77777777" w:rsidR="00B85455" w:rsidRDefault="00B85455" w:rsidP="00121B89">
      <w:pPr>
        <w:numPr>
          <w:ilvl w:val="12"/>
          <w:numId w:val="0"/>
        </w:numPr>
        <w:tabs>
          <w:tab w:val="left" w:pos="-2268"/>
        </w:tabs>
        <w:suppressAutoHyphens/>
        <w:jc w:val="both"/>
        <w:rPr>
          <w:rFonts w:ascii="Arial" w:hAnsi="Arial" w:cs="Arial"/>
        </w:rPr>
      </w:pPr>
      <w:r w:rsidRPr="00121B89">
        <w:rPr>
          <w:rFonts w:ascii="Arial" w:hAnsi="Arial" w:cs="Arial"/>
          <w:b/>
        </w:rPr>
        <w:t>OCDE</w:t>
      </w:r>
      <w:r w:rsidRPr="001831AE">
        <w:rPr>
          <w:rFonts w:ascii="Arial" w:hAnsi="Arial" w:cs="Arial"/>
        </w:rPr>
        <w:t>:</w:t>
      </w:r>
      <w:r w:rsidRPr="00B06F49">
        <w:rPr>
          <w:rFonts w:ascii="Arial" w:hAnsi="Arial" w:cs="Arial"/>
        </w:rPr>
        <w:t xml:space="preserve"> Organización para la Cooperación y el Desarrollo Económico</w:t>
      </w:r>
      <w:r>
        <w:rPr>
          <w:rFonts w:ascii="Arial" w:hAnsi="Arial" w:cs="Arial"/>
        </w:rPr>
        <w:t>s</w:t>
      </w:r>
    </w:p>
    <w:p w14:paraId="17288C01" w14:textId="77777777" w:rsidR="00B85455" w:rsidRDefault="00B85455" w:rsidP="00121B89">
      <w:pPr>
        <w:numPr>
          <w:ilvl w:val="12"/>
          <w:numId w:val="0"/>
        </w:numPr>
        <w:tabs>
          <w:tab w:val="left" w:pos="-2268"/>
        </w:tabs>
        <w:suppressAutoHyphens/>
        <w:jc w:val="both"/>
        <w:rPr>
          <w:rFonts w:ascii="Arial" w:hAnsi="Arial" w:cs="Arial"/>
        </w:rPr>
      </w:pPr>
    </w:p>
    <w:p w14:paraId="55CAA914" w14:textId="47923A06" w:rsidR="00521DCF" w:rsidRDefault="00521DCF" w:rsidP="00121B89">
      <w:pPr>
        <w:numPr>
          <w:ilvl w:val="12"/>
          <w:numId w:val="0"/>
        </w:numPr>
        <w:tabs>
          <w:tab w:val="left" w:pos="-2268"/>
        </w:tabs>
        <w:suppressAutoHyphens/>
        <w:jc w:val="both"/>
        <w:rPr>
          <w:rFonts w:ascii="Arial" w:hAnsi="Arial" w:cs="Arial"/>
        </w:rPr>
      </w:pPr>
      <w:r w:rsidRPr="00521DCF">
        <w:rPr>
          <w:rFonts w:ascii="Arial" w:hAnsi="Arial" w:cs="Arial"/>
          <w:b/>
        </w:rPr>
        <w:t>OMS</w:t>
      </w:r>
      <w:r>
        <w:rPr>
          <w:rFonts w:ascii="Arial" w:hAnsi="Arial" w:cs="Arial"/>
        </w:rPr>
        <w:t>:</w:t>
      </w:r>
      <w:r w:rsidRPr="00521DCF">
        <w:rPr>
          <w:rFonts w:ascii="Arial" w:hAnsi="Arial" w:cs="Arial"/>
        </w:rPr>
        <w:t xml:space="preserve"> Organiz</w:t>
      </w:r>
      <w:r>
        <w:rPr>
          <w:rFonts w:ascii="Arial" w:hAnsi="Arial" w:cs="Arial"/>
        </w:rPr>
        <w:t>ación Mundial de la Salud</w:t>
      </w:r>
    </w:p>
    <w:p w14:paraId="5AC54CA4" w14:textId="77777777" w:rsidR="00521DCF" w:rsidRPr="00B06F49" w:rsidRDefault="00521DCF" w:rsidP="00121B89">
      <w:pPr>
        <w:numPr>
          <w:ilvl w:val="12"/>
          <w:numId w:val="0"/>
        </w:numPr>
        <w:tabs>
          <w:tab w:val="left" w:pos="-2268"/>
        </w:tabs>
        <w:suppressAutoHyphens/>
        <w:jc w:val="both"/>
        <w:rPr>
          <w:rFonts w:ascii="Arial" w:hAnsi="Arial" w:cs="Arial"/>
        </w:rPr>
      </w:pPr>
    </w:p>
    <w:p w14:paraId="32C33196" w14:textId="77777777" w:rsidR="00B85455" w:rsidRDefault="00B85455" w:rsidP="00121B89">
      <w:pPr>
        <w:numPr>
          <w:ilvl w:val="12"/>
          <w:numId w:val="0"/>
        </w:numPr>
        <w:tabs>
          <w:tab w:val="left" w:pos="-2268"/>
        </w:tabs>
        <w:suppressAutoHyphens/>
        <w:jc w:val="both"/>
        <w:rPr>
          <w:rFonts w:ascii="Arial" w:hAnsi="Arial" w:cs="Arial"/>
        </w:rPr>
      </w:pPr>
      <w:r w:rsidRPr="00121B89">
        <w:rPr>
          <w:rFonts w:ascii="Arial" w:hAnsi="Arial" w:cs="Arial"/>
          <w:b/>
        </w:rPr>
        <w:t>ONG</w:t>
      </w:r>
      <w:r w:rsidRPr="001831AE">
        <w:rPr>
          <w:rFonts w:ascii="Arial" w:hAnsi="Arial" w:cs="Arial"/>
        </w:rPr>
        <w:t>:</w:t>
      </w:r>
      <w:r w:rsidRPr="00B06F49">
        <w:rPr>
          <w:rFonts w:ascii="Arial" w:hAnsi="Arial" w:cs="Arial"/>
        </w:rPr>
        <w:t xml:space="preserve"> Organización no gubernamental</w:t>
      </w:r>
    </w:p>
    <w:p w14:paraId="098FBB63" w14:textId="77777777" w:rsidR="00B85455" w:rsidRPr="00B06F49" w:rsidRDefault="00B85455" w:rsidP="00121B89">
      <w:pPr>
        <w:numPr>
          <w:ilvl w:val="12"/>
          <w:numId w:val="0"/>
        </w:numPr>
        <w:tabs>
          <w:tab w:val="left" w:pos="-2268"/>
        </w:tabs>
        <w:suppressAutoHyphens/>
        <w:jc w:val="both"/>
        <w:rPr>
          <w:rFonts w:ascii="Arial" w:hAnsi="Arial" w:cs="Arial"/>
        </w:rPr>
      </w:pPr>
    </w:p>
    <w:p w14:paraId="05521AD1" w14:textId="77777777" w:rsidR="00B85455" w:rsidRDefault="00B85455" w:rsidP="00121B89">
      <w:pPr>
        <w:numPr>
          <w:ilvl w:val="12"/>
          <w:numId w:val="0"/>
        </w:numPr>
        <w:tabs>
          <w:tab w:val="left" w:pos="-2268"/>
        </w:tabs>
        <w:suppressAutoHyphens/>
        <w:jc w:val="both"/>
        <w:rPr>
          <w:rFonts w:ascii="Arial" w:hAnsi="Arial" w:cs="Arial"/>
        </w:rPr>
      </w:pPr>
      <w:r w:rsidRPr="00121B89">
        <w:rPr>
          <w:rFonts w:ascii="Arial" w:hAnsi="Arial" w:cs="Arial"/>
          <w:b/>
        </w:rPr>
        <w:t>PBOT</w:t>
      </w:r>
      <w:r w:rsidRPr="00B06F49">
        <w:rPr>
          <w:rFonts w:ascii="Arial" w:hAnsi="Arial" w:cs="Arial"/>
        </w:rPr>
        <w:t>: Plan Bás</w:t>
      </w:r>
      <w:r>
        <w:rPr>
          <w:rFonts w:ascii="Arial" w:hAnsi="Arial" w:cs="Arial"/>
        </w:rPr>
        <w:t>ico de Ordenamiento Territorial</w:t>
      </w:r>
    </w:p>
    <w:p w14:paraId="6A148134" w14:textId="77777777" w:rsidR="00B85455" w:rsidRPr="00B06F49" w:rsidRDefault="00B85455" w:rsidP="00121B89">
      <w:pPr>
        <w:numPr>
          <w:ilvl w:val="12"/>
          <w:numId w:val="0"/>
        </w:numPr>
        <w:tabs>
          <w:tab w:val="left" w:pos="-2268"/>
        </w:tabs>
        <w:suppressAutoHyphens/>
        <w:jc w:val="both"/>
        <w:rPr>
          <w:rFonts w:ascii="Arial" w:hAnsi="Arial" w:cs="Arial"/>
        </w:rPr>
      </w:pPr>
    </w:p>
    <w:p w14:paraId="39DB76CE" w14:textId="77777777" w:rsidR="00B85455" w:rsidRDefault="00B85455" w:rsidP="00121B89">
      <w:pPr>
        <w:numPr>
          <w:ilvl w:val="12"/>
          <w:numId w:val="0"/>
        </w:numPr>
        <w:tabs>
          <w:tab w:val="left" w:pos="-2268"/>
        </w:tabs>
        <w:suppressAutoHyphens/>
        <w:jc w:val="both"/>
        <w:rPr>
          <w:rFonts w:ascii="Arial" w:hAnsi="Arial" w:cs="Arial"/>
        </w:rPr>
      </w:pPr>
      <w:r w:rsidRPr="00121B89">
        <w:rPr>
          <w:rFonts w:ascii="Arial" w:hAnsi="Arial" w:cs="Arial"/>
          <w:b/>
        </w:rPr>
        <w:t>PET</w:t>
      </w:r>
      <w:r w:rsidRPr="001831AE">
        <w:rPr>
          <w:rFonts w:ascii="Arial" w:hAnsi="Arial" w:cs="Arial"/>
        </w:rPr>
        <w:t>:</w:t>
      </w:r>
      <w:r>
        <w:rPr>
          <w:rFonts w:ascii="Arial" w:hAnsi="Arial" w:cs="Arial"/>
        </w:rPr>
        <w:t xml:space="preserve"> Población en Edad de Trabajar</w:t>
      </w:r>
    </w:p>
    <w:p w14:paraId="2FADA998" w14:textId="77777777" w:rsidR="00B85455" w:rsidRPr="00B06F49" w:rsidRDefault="00B85455" w:rsidP="00121B89">
      <w:pPr>
        <w:numPr>
          <w:ilvl w:val="12"/>
          <w:numId w:val="0"/>
        </w:numPr>
        <w:tabs>
          <w:tab w:val="left" w:pos="-2268"/>
        </w:tabs>
        <w:suppressAutoHyphens/>
        <w:jc w:val="both"/>
        <w:rPr>
          <w:rFonts w:ascii="Arial" w:hAnsi="Arial" w:cs="Arial"/>
        </w:rPr>
      </w:pPr>
    </w:p>
    <w:p w14:paraId="33697D20" w14:textId="77777777" w:rsidR="00B85455" w:rsidRDefault="00B85455" w:rsidP="00121B89">
      <w:pPr>
        <w:numPr>
          <w:ilvl w:val="12"/>
          <w:numId w:val="0"/>
        </w:numPr>
        <w:tabs>
          <w:tab w:val="left" w:pos="-2268"/>
        </w:tabs>
        <w:suppressAutoHyphens/>
        <w:jc w:val="both"/>
        <w:rPr>
          <w:rFonts w:ascii="Arial" w:hAnsi="Arial" w:cs="Arial"/>
        </w:rPr>
      </w:pPr>
      <w:r w:rsidRPr="00121B89">
        <w:rPr>
          <w:rFonts w:ascii="Arial" w:hAnsi="Arial" w:cs="Arial"/>
          <w:b/>
        </w:rPr>
        <w:t>PMA</w:t>
      </w:r>
      <w:r w:rsidRPr="001831AE">
        <w:rPr>
          <w:rFonts w:ascii="Arial" w:hAnsi="Arial" w:cs="Arial"/>
        </w:rPr>
        <w:t>:</w:t>
      </w:r>
      <w:r w:rsidRPr="00B06F49">
        <w:rPr>
          <w:rFonts w:ascii="Arial" w:hAnsi="Arial" w:cs="Arial"/>
        </w:rPr>
        <w:t xml:space="preserve"> Plan de Manejo Ambiental</w:t>
      </w:r>
    </w:p>
    <w:p w14:paraId="344FEFCE" w14:textId="77777777" w:rsidR="00B85455" w:rsidRDefault="00B85455" w:rsidP="00121B89">
      <w:pPr>
        <w:numPr>
          <w:ilvl w:val="12"/>
          <w:numId w:val="0"/>
        </w:numPr>
        <w:tabs>
          <w:tab w:val="left" w:pos="-2268"/>
        </w:tabs>
        <w:suppressAutoHyphens/>
        <w:jc w:val="both"/>
        <w:rPr>
          <w:rFonts w:ascii="Arial" w:hAnsi="Arial" w:cs="Arial"/>
        </w:rPr>
      </w:pPr>
    </w:p>
    <w:p w14:paraId="7318A6C9" w14:textId="57BFF8D4" w:rsidR="00AA6789" w:rsidRDefault="00AA6789" w:rsidP="00121B89">
      <w:pPr>
        <w:numPr>
          <w:ilvl w:val="12"/>
          <w:numId w:val="0"/>
        </w:numPr>
        <w:tabs>
          <w:tab w:val="left" w:pos="-2268"/>
        </w:tabs>
        <w:suppressAutoHyphens/>
        <w:jc w:val="both"/>
        <w:rPr>
          <w:rFonts w:ascii="Arial" w:hAnsi="Arial" w:cs="Arial"/>
        </w:rPr>
      </w:pPr>
      <w:r w:rsidRPr="00AA6789">
        <w:rPr>
          <w:rFonts w:ascii="Arial" w:hAnsi="Arial" w:cs="Arial"/>
          <w:b/>
        </w:rPr>
        <w:t>PMAA</w:t>
      </w:r>
      <w:r>
        <w:rPr>
          <w:rFonts w:ascii="Arial" w:hAnsi="Arial" w:cs="Arial"/>
        </w:rPr>
        <w:t>:</w:t>
      </w:r>
      <w:r w:rsidRPr="00AA6789">
        <w:rPr>
          <w:rFonts w:ascii="Arial" w:hAnsi="Arial" w:cs="Arial"/>
        </w:rPr>
        <w:t xml:space="preserve"> </w:t>
      </w:r>
      <w:r>
        <w:rPr>
          <w:rFonts w:ascii="Arial" w:hAnsi="Arial" w:cs="Arial"/>
        </w:rPr>
        <w:t>P</w:t>
      </w:r>
      <w:r w:rsidRPr="00AA6789">
        <w:rPr>
          <w:rFonts w:ascii="Arial" w:hAnsi="Arial" w:cs="Arial"/>
        </w:rPr>
        <w:t xml:space="preserve">lan de </w:t>
      </w:r>
      <w:r>
        <w:rPr>
          <w:rFonts w:ascii="Arial" w:hAnsi="Arial" w:cs="Arial"/>
        </w:rPr>
        <w:t>M</w:t>
      </w:r>
      <w:r w:rsidRPr="00AA6789">
        <w:rPr>
          <w:rFonts w:ascii="Arial" w:hAnsi="Arial" w:cs="Arial"/>
        </w:rPr>
        <w:t xml:space="preserve">anejo </w:t>
      </w:r>
      <w:r>
        <w:rPr>
          <w:rFonts w:ascii="Arial" w:hAnsi="Arial" w:cs="Arial"/>
        </w:rPr>
        <w:t>A</w:t>
      </w:r>
      <w:r w:rsidRPr="00AA6789">
        <w:rPr>
          <w:rFonts w:ascii="Arial" w:hAnsi="Arial" w:cs="Arial"/>
        </w:rPr>
        <w:t xml:space="preserve">mbiental de </w:t>
      </w:r>
      <w:r>
        <w:rPr>
          <w:rFonts w:ascii="Arial" w:hAnsi="Arial" w:cs="Arial"/>
        </w:rPr>
        <w:t>Acuíferos</w:t>
      </w:r>
    </w:p>
    <w:p w14:paraId="13C35566" w14:textId="77777777" w:rsidR="00AA6789" w:rsidRDefault="00AA6789" w:rsidP="00121B89">
      <w:pPr>
        <w:numPr>
          <w:ilvl w:val="12"/>
          <w:numId w:val="0"/>
        </w:numPr>
        <w:tabs>
          <w:tab w:val="left" w:pos="-2268"/>
        </w:tabs>
        <w:suppressAutoHyphens/>
        <w:jc w:val="both"/>
        <w:rPr>
          <w:rFonts w:ascii="Arial" w:hAnsi="Arial" w:cs="Arial"/>
        </w:rPr>
      </w:pPr>
    </w:p>
    <w:p w14:paraId="70F2089E" w14:textId="77777777" w:rsidR="00B85455" w:rsidRDefault="00B85455" w:rsidP="00121B89">
      <w:pPr>
        <w:numPr>
          <w:ilvl w:val="12"/>
          <w:numId w:val="0"/>
        </w:numPr>
        <w:tabs>
          <w:tab w:val="left" w:pos="-2268"/>
        </w:tabs>
        <w:suppressAutoHyphens/>
        <w:jc w:val="both"/>
        <w:rPr>
          <w:rFonts w:ascii="Arial" w:hAnsi="Arial" w:cs="Arial"/>
        </w:rPr>
      </w:pPr>
      <w:r w:rsidRPr="00121B89">
        <w:rPr>
          <w:rFonts w:ascii="Arial" w:hAnsi="Arial" w:cs="Arial"/>
          <w:b/>
        </w:rPr>
        <w:t>PNAOCI</w:t>
      </w:r>
      <w:r w:rsidRPr="001831AE">
        <w:rPr>
          <w:rFonts w:ascii="Arial" w:hAnsi="Arial" w:cs="Arial"/>
        </w:rPr>
        <w:t>:</w:t>
      </w:r>
      <w:r w:rsidRPr="005607EB">
        <w:rPr>
          <w:rFonts w:ascii="Arial" w:hAnsi="Arial" w:cs="Arial"/>
        </w:rPr>
        <w:t xml:space="preserve"> Política Nacional Ambiental para el Desarrollo Sostenible de los Espacios Oceánicos y las Zonas Costeras e Insulares de Colombia</w:t>
      </w:r>
    </w:p>
    <w:p w14:paraId="79AF8587" w14:textId="77777777" w:rsidR="00B85455" w:rsidRDefault="00B85455" w:rsidP="00121B89">
      <w:pPr>
        <w:numPr>
          <w:ilvl w:val="12"/>
          <w:numId w:val="0"/>
        </w:numPr>
        <w:tabs>
          <w:tab w:val="left" w:pos="-2268"/>
        </w:tabs>
        <w:suppressAutoHyphens/>
        <w:jc w:val="both"/>
        <w:rPr>
          <w:rFonts w:ascii="Arial" w:hAnsi="Arial" w:cs="Arial"/>
        </w:rPr>
      </w:pPr>
    </w:p>
    <w:p w14:paraId="104186FE" w14:textId="77777777" w:rsidR="00B85455" w:rsidRDefault="00B85455" w:rsidP="00121B89">
      <w:pPr>
        <w:numPr>
          <w:ilvl w:val="12"/>
          <w:numId w:val="0"/>
        </w:numPr>
        <w:tabs>
          <w:tab w:val="left" w:pos="-2268"/>
        </w:tabs>
        <w:suppressAutoHyphens/>
        <w:jc w:val="both"/>
        <w:rPr>
          <w:rFonts w:ascii="Arial" w:hAnsi="Arial" w:cs="Arial"/>
        </w:rPr>
      </w:pPr>
      <w:r w:rsidRPr="00121B89">
        <w:rPr>
          <w:rFonts w:ascii="Arial" w:hAnsi="Arial" w:cs="Arial"/>
          <w:b/>
        </w:rPr>
        <w:t>PNGIRH</w:t>
      </w:r>
      <w:r w:rsidRPr="001831AE">
        <w:rPr>
          <w:rFonts w:ascii="Arial" w:hAnsi="Arial" w:cs="Arial"/>
        </w:rPr>
        <w:t>:</w:t>
      </w:r>
      <w:r w:rsidRPr="00121B89">
        <w:rPr>
          <w:rFonts w:ascii="Arial" w:hAnsi="Arial" w:cs="Arial"/>
        </w:rPr>
        <w:t xml:space="preserve"> </w:t>
      </w:r>
      <w:r w:rsidRPr="00B06F49">
        <w:rPr>
          <w:rFonts w:ascii="Arial" w:hAnsi="Arial" w:cs="Arial"/>
        </w:rPr>
        <w:t>Política Nacional para la Gestión Integral del Recurso Hídrico</w:t>
      </w:r>
    </w:p>
    <w:p w14:paraId="5DA2881F" w14:textId="77777777" w:rsidR="00B85455" w:rsidRPr="00B06F49" w:rsidRDefault="00B85455" w:rsidP="00121B89">
      <w:pPr>
        <w:numPr>
          <w:ilvl w:val="12"/>
          <w:numId w:val="0"/>
        </w:numPr>
        <w:tabs>
          <w:tab w:val="left" w:pos="-2268"/>
        </w:tabs>
        <w:suppressAutoHyphens/>
        <w:jc w:val="both"/>
        <w:rPr>
          <w:rFonts w:ascii="Arial" w:hAnsi="Arial" w:cs="Arial"/>
        </w:rPr>
      </w:pPr>
    </w:p>
    <w:p w14:paraId="3CE47FD6" w14:textId="77777777" w:rsidR="00B85455" w:rsidRDefault="00B85455" w:rsidP="00121B89">
      <w:pPr>
        <w:numPr>
          <w:ilvl w:val="12"/>
          <w:numId w:val="0"/>
        </w:numPr>
        <w:tabs>
          <w:tab w:val="left" w:pos="-2268"/>
        </w:tabs>
        <w:suppressAutoHyphens/>
        <w:jc w:val="both"/>
        <w:rPr>
          <w:rFonts w:ascii="Arial" w:hAnsi="Arial" w:cs="Arial"/>
        </w:rPr>
      </w:pPr>
      <w:r w:rsidRPr="00121B89">
        <w:rPr>
          <w:rFonts w:ascii="Arial" w:hAnsi="Arial" w:cs="Arial"/>
          <w:b/>
        </w:rPr>
        <w:t>PNN</w:t>
      </w:r>
      <w:r w:rsidRPr="001831AE">
        <w:rPr>
          <w:rFonts w:ascii="Arial" w:hAnsi="Arial" w:cs="Arial"/>
        </w:rPr>
        <w:t>:</w:t>
      </w:r>
      <w:r w:rsidRPr="00121B89">
        <w:rPr>
          <w:rFonts w:ascii="Arial" w:hAnsi="Arial" w:cs="Arial"/>
        </w:rPr>
        <w:t xml:space="preserve"> </w:t>
      </w:r>
      <w:r w:rsidRPr="00B06F49">
        <w:rPr>
          <w:rFonts w:ascii="Arial" w:hAnsi="Arial" w:cs="Arial"/>
        </w:rPr>
        <w:t>Parques Nacionales Naturales</w:t>
      </w:r>
    </w:p>
    <w:p w14:paraId="3F4D05AC" w14:textId="77777777" w:rsidR="00B85455" w:rsidRPr="00B06F49" w:rsidRDefault="00B85455" w:rsidP="00121B89">
      <w:pPr>
        <w:numPr>
          <w:ilvl w:val="12"/>
          <w:numId w:val="0"/>
        </w:numPr>
        <w:tabs>
          <w:tab w:val="left" w:pos="-2268"/>
        </w:tabs>
        <w:suppressAutoHyphens/>
        <w:jc w:val="both"/>
        <w:rPr>
          <w:rFonts w:ascii="Arial" w:hAnsi="Arial" w:cs="Arial"/>
        </w:rPr>
      </w:pPr>
    </w:p>
    <w:p w14:paraId="25090C1C" w14:textId="77777777" w:rsidR="00B85455" w:rsidRDefault="00B85455" w:rsidP="00121B89">
      <w:pPr>
        <w:numPr>
          <w:ilvl w:val="12"/>
          <w:numId w:val="0"/>
        </w:numPr>
        <w:tabs>
          <w:tab w:val="left" w:pos="-2268"/>
        </w:tabs>
        <w:suppressAutoHyphens/>
        <w:jc w:val="both"/>
        <w:rPr>
          <w:rFonts w:ascii="Arial" w:hAnsi="Arial" w:cs="Arial"/>
        </w:rPr>
      </w:pPr>
      <w:r w:rsidRPr="00121B89">
        <w:rPr>
          <w:rFonts w:ascii="Arial" w:hAnsi="Arial" w:cs="Arial"/>
          <w:b/>
        </w:rPr>
        <w:t>POMCA</w:t>
      </w:r>
      <w:r w:rsidRPr="001831AE">
        <w:rPr>
          <w:rFonts w:ascii="Arial" w:hAnsi="Arial" w:cs="Arial"/>
        </w:rPr>
        <w:t>:</w:t>
      </w:r>
      <w:r w:rsidRPr="00B06F49">
        <w:rPr>
          <w:rFonts w:ascii="Arial" w:hAnsi="Arial" w:cs="Arial"/>
        </w:rPr>
        <w:t xml:space="preserve"> </w:t>
      </w:r>
      <w:r w:rsidRPr="00454606">
        <w:rPr>
          <w:rFonts w:ascii="Arial" w:hAnsi="Arial" w:cs="Arial"/>
        </w:rPr>
        <w:t>Plan de Ordenación y Manejo de Cuencas</w:t>
      </w:r>
      <w:r>
        <w:rPr>
          <w:rFonts w:ascii="Arial" w:hAnsi="Arial" w:cs="Arial"/>
        </w:rPr>
        <w:t xml:space="preserve"> Hidrográficas</w:t>
      </w:r>
    </w:p>
    <w:p w14:paraId="08DF6D5B" w14:textId="77777777" w:rsidR="00B85455" w:rsidRDefault="00B85455" w:rsidP="00121B89">
      <w:pPr>
        <w:numPr>
          <w:ilvl w:val="12"/>
          <w:numId w:val="0"/>
        </w:numPr>
        <w:tabs>
          <w:tab w:val="left" w:pos="-2268"/>
        </w:tabs>
        <w:suppressAutoHyphens/>
        <w:jc w:val="both"/>
        <w:rPr>
          <w:rFonts w:ascii="Arial" w:hAnsi="Arial" w:cs="Arial"/>
        </w:rPr>
      </w:pPr>
    </w:p>
    <w:p w14:paraId="67226011" w14:textId="77777777" w:rsidR="00B85455" w:rsidRDefault="00B85455" w:rsidP="00121B89">
      <w:pPr>
        <w:numPr>
          <w:ilvl w:val="12"/>
          <w:numId w:val="0"/>
        </w:numPr>
        <w:tabs>
          <w:tab w:val="left" w:pos="-2268"/>
        </w:tabs>
        <w:suppressAutoHyphens/>
        <w:jc w:val="both"/>
        <w:rPr>
          <w:rFonts w:ascii="Arial" w:hAnsi="Arial" w:cs="Arial"/>
        </w:rPr>
      </w:pPr>
      <w:r w:rsidRPr="00121B89">
        <w:rPr>
          <w:rFonts w:ascii="Arial" w:hAnsi="Arial" w:cs="Arial"/>
          <w:b/>
        </w:rPr>
        <w:t>POMIUAC</w:t>
      </w:r>
      <w:r w:rsidRPr="001831AE">
        <w:rPr>
          <w:rFonts w:ascii="Arial" w:hAnsi="Arial" w:cs="Arial"/>
        </w:rPr>
        <w:t>:</w:t>
      </w:r>
      <w:r w:rsidRPr="007A0EF0">
        <w:rPr>
          <w:rFonts w:ascii="Arial" w:hAnsi="Arial" w:cs="Arial"/>
        </w:rPr>
        <w:t xml:space="preserve"> Plan de Ordenación y Manejo Integrado de la Unidad Ambiental Costera</w:t>
      </w:r>
    </w:p>
    <w:p w14:paraId="7E72F5AD" w14:textId="77777777" w:rsidR="00B85455" w:rsidRPr="00B06F49" w:rsidRDefault="00B85455" w:rsidP="00121B89">
      <w:pPr>
        <w:numPr>
          <w:ilvl w:val="12"/>
          <w:numId w:val="0"/>
        </w:numPr>
        <w:tabs>
          <w:tab w:val="left" w:pos="-2268"/>
        </w:tabs>
        <w:suppressAutoHyphens/>
        <w:jc w:val="both"/>
        <w:rPr>
          <w:rFonts w:ascii="Arial" w:hAnsi="Arial" w:cs="Arial"/>
        </w:rPr>
      </w:pPr>
    </w:p>
    <w:p w14:paraId="2CCC5A79" w14:textId="2FAFAF7A" w:rsidR="00B85455" w:rsidRDefault="00B85455" w:rsidP="00121B89">
      <w:pPr>
        <w:numPr>
          <w:ilvl w:val="12"/>
          <w:numId w:val="0"/>
        </w:numPr>
        <w:tabs>
          <w:tab w:val="left" w:pos="-2268"/>
        </w:tabs>
        <w:suppressAutoHyphens/>
        <w:jc w:val="both"/>
        <w:rPr>
          <w:rFonts w:ascii="Arial" w:hAnsi="Arial" w:cs="Arial"/>
        </w:rPr>
      </w:pPr>
      <w:r w:rsidRPr="00121B89">
        <w:rPr>
          <w:rFonts w:ascii="Arial" w:hAnsi="Arial" w:cs="Arial"/>
          <w:b/>
        </w:rPr>
        <w:t>PORH</w:t>
      </w:r>
      <w:r w:rsidRPr="001831AE">
        <w:rPr>
          <w:rFonts w:ascii="Arial" w:hAnsi="Arial" w:cs="Arial"/>
        </w:rPr>
        <w:t>:</w:t>
      </w:r>
      <w:r w:rsidRPr="00B06F49">
        <w:rPr>
          <w:rFonts w:ascii="Arial" w:hAnsi="Arial" w:cs="Arial"/>
        </w:rPr>
        <w:t xml:space="preserve"> Plan de Ordenamiento del Recurso </w:t>
      </w:r>
      <w:r>
        <w:rPr>
          <w:rFonts w:ascii="Arial" w:hAnsi="Arial" w:cs="Arial"/>
        </w:rPr>
        <w:t>H</w:t>
      </w:r>
      <w:r w:rsidRPr="00B06F49">
        <w:rPr>
          <w:rFonts w:ascii="Arial" w:hAnsi="Arial" w:cs="Arial"/>
        </w:rPr>
        <w:t>ídrico</w:t>
      </w:r>
    </w:p>
    <w:p w14:paraId="01EBA1E8" w14:textId="77777777" w:rsidR="00B85455" w:rsidRPr="00B06F49" w:rsidRDefault="00B85455" w:rsidP="00121B89">
      <w:pPr>
        <w:numPr>
          <w:ilvl w:val="12"/>
          <w:numId w:val="0"/>
        </w:numPr>
        <w:tabs>
          <w:tab w:val="left" w:pos="-2268"/>
        </w:tabs>
        <w:suppressAutoHyphens/>
        <w:jc w:val="both"/>
        <w:rPr>
          <w:rFonts w:ascii="Arial" w:hAnsi="Arial" w:cs="Arial"/>
        </w:rPr>
      </w:pPr>
    </w:p>
    <w:p w14:paraId="36B795D2" w14:textId="77777777" w:rsidR="00B85455" w:rsidRDefault="00B85455" w:rsidP="00121B89">
      <w:pPr>
        <w:numPr>
          <w:ilvl w:val="12"/>
          <w:numId w:val="0"/>
        </w:numPr>
        <w:tabs>
          <w:tab w:val="left" w:pos="-2268"/>
        </w:tabs>
        <w:suppressAutoHyphens/>
        <w:jc w:val="both"/>
        <w:rPr>
          <w:rFonts w:ascii="Arial" w:hAnsi="Arial" w:cs="Arial"/>
        </w:rPr>
      </w:pPr>
      <w:r w:rsidRPr="00121B89">
        <w:rPr>
          <w:rFonts w:ascii="Arial" w:hAnsi="Arial" w:cs="Arial"/>
          <w:b/>
        </w:rPr>
        <w:t>POT</w:t>
      </w:r>
      <w:r w:rsidRPr="001831AE">
        <w:rPr>
          <w:rFonts w:ascii="Arial" w:hAnsi="Arial" w:cs="Arial"/>
        </w:rPr>
        <w:t>:</w:t>
      </w:r>
      <w:r w:rsidRPr="00B06F49">
        <w:rPr>
          <w:rFonts w:ascii="Arial" w:hAnsi="Arial" w:cs="Arial"/>
        </w:rPr>
        <w:t xml:space="preserve"> Plan de Ordenamiento Territorial</w:t>
      </w:r>
    </w:p>
    <w:p w14:paraId="47AEF8CE" w14:textId="77777777" w:rsidR="00B85455" w:rsidRDefault="00B85455" w:rsidP="00121B89">
      <w:pPr>
        <w:numPr>
          <w:ilvl w:val="12"/>
          <w:numId w:val="0"/>
        </w:numPr>
        <w:tabs>
          <w:tab w:val="left" w:pos="-2268"/>
        </w:tabs>
        <w:suppressAutoHyphens/>
        <w:jc w:val="both"/>
        <w:rPr>
          <w:rFonts w:ascii="Arial" w:hAnsi="Arial" w:cs="Arial"/>
        </w:rPr>
      </w:pPr>
    </w:p>
    <w:p w14:paraId="7C8F13B2" w14:textId="716D4CC7" w:rsidR="00F4548C" w:rsidRDefault="00F4548C" w:rsidP="00121B89">
      <w:pPr>
        <w:numPr>
          <w:ilvl w:val="12"/>
          <w:numId w:val="0"/>
        </w:numPr>
        <w:tabs>
          <w:tab w:val="left" w:pos="-2268"/>
        </w:tabs>
        <w:suppressAutoHyphens/>
        <w:jc w:val="both"/>
        <w:rPr>
          <w:rFonts w:ascii="Arial" w:hAnsi="Arial" w:cs="Arial"/>
        </w:rPr>
      </w:pPr>
      <w:r w:rsidRPr="00F4548C">
        <w:rPr>
          <w:rFonts w:ascii="Arial" w:hAnsi="Arial" w:cs="Arial"/>
          <w:b/>
        </w:rPr>
        <w:t>PRAP</w:t>
      </w:r>
      <w:r>
        <w:rPr>
          <w:rFonts w:ascii="Arial" w:hAnsi="Arial" w:cs="Arial"/>
        </w:rPr>
        <w:t>:</w:t>
      </w:r>
      <w:r w:rsidRPr="00F4548C">
        <w:rPr>
          <w:rFonts w:ascii="Arial" w:hAnsi="Arial" w:cs="Arial"/>
        </w:rPr>
        <w:t xml:space="preserve"> Programa de Reforma de la Administración Pública</w:t>
      </w:r>
    </w:p>
    <w:p w14:paraId="4723A04F" w14:textId="77777777" w:rsidR="0031152F" w:rsidRDefault="0031152F" w:rsidP="00121B89">
      <w:pPr>
        <w:numPr>
          <w:ilvl w:val="12"/>
          <w:numId w:val="0"/>
        </w:numPr>
        <w:tabs>
          <w:tab w:val="left" w:pos="-2268"/>
        </w:tabs>
        <w:suppressAutoHyphens/>
        <w:jc w:val="both"/>
        <w:rPr>
          <w:rFonts w:ascii="Arial" w:hAnsi="Arial" w:cs="Arial"/>
        </w:rPr>
      </w:pPr>
    </w:p>
    <w:p w14:paraId="3CC9DD6D" w14:textId="18C87F9B" w:rsidR="0031152F" w:rsidRDefault="0031152F" w:rsidP="00121B89">
      <w:pPr>
        <w:numPr>
          <w:ilvl w:val="12"/>
          <w:numId w:val="0"/>
        </w:numPr>
        <w:tabs>
          <w:tab w:val="left" w:pos="-2268"/>
        </w:tabs>
        <w:suppressAutoHyphens/>
        <w:jc w:val="both"/>
        <w:rPr>
          <w:rFonts w:ascii="Arial" w:hAnsi="Arial" w:cs="Arial"/>
        </w:rPr>
      </w:pPr>
      <w:r w:rsidRPr="0031152F">
        <w:rPr>
          <w:rFonts w:ascii="Arial" w:hAnsi="Arial" w:cs="Arial"/>
          <w:b/>
        </w:rPr>
        <w:t>REAA</w:t>
      </w:r>
      <w:r>
        <w:rPr>
          <w:rFonts w:ascii="Arial" w:hAnsi="Arial" w:cs="Arial"/>
        </w:rPr>
        <w:t xml:space="preserve">: </w:t>
      </w:r>
      <w:r w:rsidRPr="0031152F">
        <w:rPr>
          <w:rFonts w:ascii="Arial" w:hAnsi="Arial" w:cs="Arial"/>
        </w:rPr>
        <w:t>Registro único de Ecosistemas y Áreas Ambientales</w:t>
      </w:r>
    </w:p>
    <w:p w14:paraId="17F39B70" w14:textId="77777777" w:rsidR="00F4548C" w:rsidRPr="00B06F49" w:rsidRDefault="00F4548C" w:rsidP="00121B89">
      <w:pPr>
        <w:numPr>
          <w:ilvl w:val="12"/>
          <w:numId w:val="0"/>
        </w:numPr>
        <w:tabs>
          <w:tab w:val="left" w:pos="-2268"/>
        </w:tabs>
        <w:suppressAutoHyphens/>
        <w:jc w:val="both"/>
        <w:rPr>
          <w:rFonts w:ascii="Arial" w:hAnsi="Arial" w:cs="Arial"/>
        </w:rPr>
      </w:pPr>
    </w:p>
    <w:p w14:paraId="3BFB662B" w14:textId="77777777" w:rsidR="00B85455" w:rsidRDefault="00B85455" w:rsidP="00121B89">
      <w:pPr>
        <w:numPr>
          <w:ilvl w:val="12"/>
          <w:numId w:val="0"/>
        </w:numPr>
        <w:tabs>
          <w:tab w:val="left" w:pos="-2268"/>
        </w:tabs>
        <w:suppressAutoHyphens/>
        <w:jc w:val="both"/>
        <w:rPr>
          <w:rFonts w:ascii="Arial" w:hAnsi="Arial" w:cs="Arial"/>
        </w:rPr>
      </w:pPr>
      <w:r w:rsidRPr="00121B89">
        <w:rPr>
          <w:rFonts w:ascii="Arial" w:hAnsi="Arial" w:cs="Arial"/>
          <w:b/>
        </w:rPr>
        <w:t>RESNATUR</w:t>
      </w:r>
      <w:r w:rsidRPr="00B06F49">
        <w:rPr>
          <w:rFonts w:ascii="Arial" w:hAnsi="Arial" w:cs="Arial"/>
        </w:rPr>
        <w:t>: Asociación Red Colombiana de Reservas Naturales de la Sociedad Civil</w:t>
      </w:r>
    </w:p>
    <w:p w14:paraId="1E8BC12B" w14:textId="77777777" w:rsidR="00B85455" w:rsidRDefault="00B85455" w:rsidP="00121B89">
      <w:pPr>
        <w:numPr>
          <w:ilvl w:val="12"/>
          <w:numId w:val="0"/>
        </w:numPr>
        <w:tabs>
          <w:tab w:val="left" w:pos="-2268"/>
        </w:tabs>
        <w:suppressAutoHyphens/>
        <w:jc w:val="both"/>
        <w:rPr>
          <w:rFonts w:ascii="Arial" w:hAnsi="Arial" w:cs="Arial"/>
        </w:rPr>
      </w:pPr>
    </w:p>
    <w:p w14:paraId="15B0B51F" w14:textId="49D68168" w:rsidR="004B7B01" w:rsidRDefault="004B7B01" w:rsidP="00121B89">
      <w:pPr>
        <w:numPr>
          <w:ilvl w:val="12"/>
          <w:numId w:val="0"/>
        </w:numPr>
        <w:tabs>
          <w:tab w:val="left" w:pos="-2268"/>
        </w:tabs>
        <w:suppressAutoHyphens/>
        <w:jc w:val="both"/>
        <w:rPr>
          <w:rFonts w:ascii="Arial" w:hAnsi="Arial" w:cs="Arial"/>
        </w:rPr>
      </w:pPr>
      <w:r w:rsidRPr="004B7B01">
        <w:rPr>
          <w:rFonts w:ascii="Arial" w:hAnsi="Arial" w:cs="Arial"/>
          <w:b/>
        </w:rPr>
        <w:t>RSNC</w:t>
      </w:r>
      <w:r>
        <w:rPr>
          <w:rFonts w:ascii="Arial" w:hAnsi="Arial" w:cs="Arial"/>
        </w:rPr>
        <w:t>:</w:t>
      </w:r>
      <w:r w:rsidRPr="004B7B01">
        <w:rPr>
          <w:rFonts w:ascii="Arial" w:hAnsi="Arial" w:cs="Arial"/>
        </w:rPr>
        <w:t xml:space="preserve"> Red Si</w:t>
      </w:r>
      <w:r>
        <w:rPr>
          <w:rFonts w:ascii="Arial" w:hAnsi="Arial" w:cs="Arial"/>
        </w:rPr>
        <w:t>smológica Nacional de Colombia</w:t>
      </w:r>
    </w:p>
    <w:p w14:paraId="372134D3" w14:textId="77777777" w:rsidR="004B7B01" w:rsidRDefault="004B7B01" w:rsidP="00121B89">
      <w:pPr>
        <w:numPr>
          <w:ilvl w:val="12"/>
          <w:numId w:val="0"/>
        </w:numPr>
        <w:tabs>
          <w:tab w:val="left" w:pos="-2268"/>
        </w:tabs>
        <w:suppressAutoHyphens/>
        <w:jc w:val="both"/>
        <w:rPr>
          <w:rFonts w:ascii="Arial" w:hAnsi="Arial" w:cs="Arial"/>
        </w:rPr>
      </w:pPr>
    </w:p>
    <w:p w14:paraId="6B469B36" w14:textId="18D15244" w:rsidR="00F46226" w:rsidRDefault="00F46226" w:rsidP="00121B89">
      <w:pPr>
        <w:numPr>
          <w:ilvl w:val="12"/>
          <w:numId w:val="0"/>
        </w:numPr>
        <w:tabs>
          <w:tab w:val="left" w:pos="-2268"/>
        </w:tabs>
        <w:suppressAutoHyphens/>
        <w:jc w:val="both"/>
        <w:rPr>
          <w:rFonts w:ascii="Arial" w:hAnsi="Arial" w:cs="Arial"/>
        </w:rPr>
      </w:pPr>
      <w:r w:rsidRPr="00F46226">
        <w:rPr>
          <w:rFonts w:ascii="Arial" w:hAnsi="Arial" w:cs="Arial"/>
          <w:b/>
        </w:rPr>
        <w:t>RUNAP</w:t>
      </w:r>
      <w:r>
        <w:rPr>
          <w:rFonts w:ascii="Arial" w:hAnsi="Arial" w:cs="Arial"/>
        </w:rPr>
        <w:t>:</w:t>
      </w:r>
      <w:r w:rsidRPr="00F46226">
        <w:rPr>
          <w:rFonts w:ascii="Arial" w:hAnsi="Arial" w:cs="Arial"/>
        </w:rPr>
        <w:t xml:space="preserve"> Registro Únic</w:t>
      </w:r>
      <w:r>
        <w:rPr>
          <w:rFonts w:ascii="Arial" w:hAnsi="Arial" w:cs="Arial"/>
        </w:rPr>
        <w:t>o Nacional de Áreas Protegidas</w:t>
      </w:r>
    </w:p>
    <w:p w14:paraId="0F4FE3CE" w14:textId="77777777" w:rsidR="00F46226" w:rsidRPr="00B06F49" w:rsidRDefault="00F46226" w:rsidP="00121B89">
      <w:pPr>
        <w:numPr>
          <w:ilvl w:val="12"/>
          <w:numId w:val="0"/>
        </w:numPr>
        <w:tabs>
          <w:tab w:val="left" w:pos="-2268"/>
        </w:tabs>
        <w:suppressAutoHyphens/>
        <w:jc w:val="both"/>
        <w:rPr>
          <w:rFonts w:ascii="Arial" w:hAnsi="Arial" w:cs="Arial"/>
        </w:rPr>
      </w:pPr>
    </w:p>
    <w:p w14:paraId="368B4109" w14:textId="77777777" w:rsidR="00B85455" w:rsidRDefault="00B85455" w:rsidP="00121B89">
      <w:pPr>
        <w:numPr>
          <w:ilvl w:val="12"/>
          <w:numId w:val="0"/>
        </w:numPr>
        <w:tabs>
          <w:tab w:val="left" w:pos="-2268"/>
        </w:tabs>
        <w:suppressAutoHyphens/>
        <w:jc w:val="both"/>
        <w:rPr>
          <w:rFonts w:ascii="Arial" w:hAnsi="Arial" w:cs="Arial"/>
        </w:rPr>
      </w:pPr>
      <w:r w:rsidRPr="00121B89">
        <w:rPr>
          <w:rFonts w:ascii="Arial" w:hAnsi="Arial" w:cs="Arial"/>
          <w:b/>
        </w:rPr>
        <w:t>SEEA</w:t>
      </w:r>
      <w:r w:rsidRPr="001831AE">
        <w:rPr>
          <w:rFonts w:ascii="Arial" w:hAnsi="Arial" w:cs="Arial"/>
        </w:rPr>
        <w:t>:</w:t>
      </w:r>
      <w:r w:rsidRPr="00121B89">
        <w:rPr>
          <w:rFonts w:ascii="Arial" w:hAnsi="Arial" w:cs="Arial"/>
        </w:rPr>
        <w:t xml:space="preserve"> </w:t>
      </w:r>
      <w:r w:rsidRPr="00B06F49">
        <w:rPr>
          <w:rFonts w:ascii="Arial" w:hAnsi="Arial" w:cs="Arial"/>
        </w:rPr>
        <w:t>Sistema de Evaluación Económica Ambiental</w:t>
      </w:r>
    </w:p>
    <w:p w14:paraId="727E604A" w14:textId="77777777" w:rsidR="00B85455" w:rsidRPr="00B06F49" w:rsidRDefault="00B85455" w:rsidP="00121B89">
      <w:pPr>
        <w:numPr>
          <w:ilvl w:val="12"/>
          <w:numId w:val="0"/>
        </w:numPr>
        <w:tabs>
          <w:tab w:val="left" w:pos="-2268"/>
        </w:tabs>
        <w:suppressAutoHyphens/>
        <w:jc w:val="both"/>
        <w:rPr>
          <w:rFonts w:ascii="Arial" w:hAnsi="Arial" w:cs="Arial"/>
        </w:rPr>
      </w:pPr>
    </w:p>
    <w:p w14:paraId="174ABFB4" w14:textId="77777777" w:rsidR="00B85455" w:rsidRDefault="00B85455" w:rsidP="00121B89">
      <w:pPr>
        <w:numPr>
          <w:ilvl w:val="12"/>
          <w:numId w:val="0"/>
        </w:numPr>
        <w:tabs>
          <w:tab w:val="left" w:pos="-2268"/>
        </w:tabs>
        <w:suppressAutoHyphens/>
        <w:jc w:val="both"/>
        <w:rPr>
          <w:rFonts w:ascii="Arial" w:hAnsi="Arial" w:cs="Arial"/>
        </w:rPr>
      </w:pPr>
      <w:r w:rsidRPr="00121B89">
        <w:rPr>
          <w:rFonts w:ascii="Arial" w:hAnsi="Arial" w:cs="Arial"/>
          <w:b/>
        </w:rPr>
        <w:t>SGC</w:t>
      </w:r>
      <w:r w:rsidRPr="001831AE">
        <w:rPr>
          <w:rFonts w:ascii="Arial" w:hAnsi="Arial" w:cs="Arial"/>
        </w:rPr>
        <w:t>:</w:t>
      </w:r>
      <w:r w:rsidRPr="00B06F49">
        <w:rPr>
          <w:rFonts w:ascii="Arial" w:hAnsi="Arial" w:cs="Arial"/>
        </w:rPr>
        <w:t xml:space="preserve"> Servicio Geológico Colombiano</w:t>
      </w:r>
    </w:p>
    <w:p w14:paraId="7540F6A2" w14:textId="77777777" w:rsidR="00B85455" w:rsidRPr="00B06F49" w:rsidRDefault="00B85455" w:rsidP="00121B89">
      <w:pPr>
        <w:numPr>
          <w:ilvl w:val="12"/>
          <w:numId w:val="0"/>
        </w:numPr>
        <w:tabs>
          <w:tab w:val="left" w:pos="-2268"/>
        </w:tabs>
        <w:suppressAutoHyphens/>
        <w:jc w:val="both"/>
        <w:rPr>
          <w:rFonts w:ascii="Arial" w:hAnsi="Arial" w:cs="Arial"/>
        </w:rPr>
      </w:pPr>
    </w:p>
    <w:p w14:paraId="29A9102B" w14:textId="77777777" w:rsidR="00B85455" w:rsidRDefault="00B85455" w:rsidP="00121B89">
      <w:pPr>
        <w:numPr>
          <w:ilvl w:val="12"/>
          <w:numId w:val="0"/>
        </w:numPr>
        <w:tabs>
          <w:tab w:val="left" w:pos="-2268"/>
        </w:tabs>
        <w:suppressAutoHyphens/>
        <w:jc w:val="both"/>
        <w:rPr>
          <w:rFonts w:ascii="Arial" w:hAnsi="Arial" w:cs="Arial"/>
        </w:rPr>
      </w:pPr>
      <w:r w:rsidRPr="00121B89">
        <w:rPr>
          <w:rFonts w:ascii="Arial" w:hAnsi="Arial" w:cs="Arial"/>
          <w:b/>
        </w:rPr>
        <w:t>SIAC</w:t>
      </w:r>
      <w:r w:rsidRPr="001831AE">
        <w:rPr>
          <w:rFonts w:ascii="Arial" w:hAnsi="Arial" w:cs="Arial"/>
        </w:rPr>
        <w:t>:</w:t>
      </w:r>
      <w:r w:rsidRPr="007C672F">
        <w:rPr>
          <w:rFonts w:ascii="Arial" w:hAnsi="Arial" w:cs="Arial"/>
        </w:rPr>
        <w:t xml:space="preserve"> Sistema de Información Ambiental de Colombia</w:t>
      </w:r>
    </w:p>
    <w:p w14:paraId="58429984" w14:textId="77777777" w:rsidR="00B85455" w:rsidRDefault="00B85455" w:rsidP="00121B89">
      <w:pPr>
        <w:numPr>
          <w:ilvl w:val="12"/>
          <w:numId w:val="0"/>
        </w:numPr>
        <w:tabs>
          <w:tab w:val="left" w:pos="-2268"/>
        </w:tabs>
        <w:suppressAutoHyphens/>
        <w:jc w:val="both"/>
        <w:rPr>
          <w:rFonts w:ascii="Arial" w:hAnsi="Arial" w:cs="Arial"/>
        </w:rPr>
      </w:pPr>
    </w:p>
    <w:p w14:paraId="55DE08CD" w14:textId="77777777" w:rsidR="00B85455" w:rsidRDefault="00B85455" w:rsidP="00121B89">
      <w:pPr>
        <w:numPr>
          <w:ilvl w:val="12"/>
          <w:numId w:val="0"/>
        </w:numPr>
        <w:tabs>
          <w:tab w:val="left" w:pos="-2268"/>
        </w:tabs>
        <w:suppressAutoHyphens/>
        <w:jc w:val="both"/>
        <w:rPr>
          <w:rFonts w:ascii="Arial" w:hAnsi="Arial" w:cs="Arial"/>
        </w:rPr>
      </w:pPr>
      <w:proofErr w:type="spellStart"/>
      <w:r w:rsidRPr="00121B89">
        <w:rPr>
          <w:rFonts w:ascii="Arial" w:hAnsi="Arial" w:cs="Arial"/>
          <w:b/>
        </w:rPr>
        <w:t>SiB</w:t>
      </w:r>
      <w:proofErr w:type="spellEnd"/>
      <w:r w:rsidRPr="001831AE">
        <w:rPr>
          <w:rFonts w:ascii="Arial" w:hAnsi="Arial" w:cs="Arial"/>
        </w:rPr>
        <w:t>:</w:t>
      </w:r>
      <w:r w:rsidRPr="00B06F49">
        <w:rPr>
          <w:rFonts w:ascii="Arial" w:hAnsi="Arial" w:cs="Arial"/>
        </w:rPr>
        <w:t xml:space="preserve"> Sistema de información sobre Biodiversidad de Colombia</w:t>
      </w:r>
    </w:p>
    <w:p w14:paraId="0E082FC1" w14:textId="77777777" w:rsidR="00B85455" w:rsidRPr="00B06F49" w:rsidRDefault="00B85455" w:rsidP="00121B89">
      <w:pPr>
        <w:numPr>
          <w:ilvl w:val="12"/>
          <w:numId w:val="0"/>
        </w:numPr>
        <w:tabs>
          <w:tab w:val="left" w:pos="-2268"/>
        </w:tabs>
        <w:suppressAutoHyphens/>
        <w:jc w:val="both"/>
        <w:rPr>
          <w:rFonts w:ascii="Arial" w:hAnsi="Arial" w:cs="Arial"/>
        </w:rPr>
      </w:pPr>
    </w:p>
    <w:p w14:paraId="42048FBE" w14:textId="77777777" w:rsidR="00B85455" w:rsidRDefault="00B85455" w:rsidP="00121B89">
      <w:pPr>
        <w:numPr>
          <w:ilvl w:val="12"/>
          <w:numId w:val="0"/>
        </w:numPr>
        <w:tabs>
          <w:tab w:val="left" w:pos="-2268"/>
        </w:tabs>
        <w:suppressAutoHyphens/>
        <w:jc w:val="both"/>
        <w:rPr>
          <w:rFonts w:ascii="Arial" w:hAnsi="Arial" w:cs="Arial"/>
        </w:rPr>
      </w:pPr>
      <w:proofErr w:type="spellStart"/>
      <w:r w:rsidRPr="00121B89">
        <w:rPr>
          <w:rFonts w:ascii="Arial" w:hAnsi="Arial" w:cs="Arial"/>
          <w:b/>
        </w:rPr>
        <w:t>SiBM</w:t>
      </w:r>
      <w:proofErr w:type="spellEnd"/>
      <w:r w:rsidRPr="001831AE">
        <w:rPr>
          <w:rFonts w:ascii="Arial" w:hAnsi="Arial" w:cs="Arial"/>
        </w:rPr>
        <w:t>: Sistema de Información sobre Biodiversidad Marina</w:t>
      </w:r>
    </w:p>
    <w:p w14:paraId="6B1CA792" w14:textId="77777777" w:rsidR="00B85455" w:rsidRPr="001831AE" w:rsidRDefault="00B85455" w:rsidP="00121B89">
      <w:pPr>
        <w:numPr>
          <w:ilvl w:val="12"/>
          <w:numId w:val="0"/>
        </w:numPr>
        <w:tabs>
          <w:tab w:val="left" w:pos="-2268"/>
        </w:tabs>
        <w:suppressAutoHyphens/>
        <w:jc w:val="both"/>
        <w:rPr>
          <w:rFonts w:ascii="Arial" w:hAnsi="Arial" w:cs="Arial"/>
        </w:rPr>
      </w:pPr>
    </w:p>
    <w:p w14:paraId="440B3BBF" w14:textId="77777777" w:rsidR="00B85455" w:rsidRDefault="00B85455" w:rsidP="00121B89">
      <w:pPr>
        <w:numPr>
          <w:ilvl w:val="12"/>
          <w:numId w:val="0"/>
        </w:numPr>
        <w:tabs>
          <w:tab w:val="left" w:pos="-2268"/>
        </w:tabs>
        <w:suppressAutoHyphens/>
        <w:jc w:val="both"/>
        <w:rPr>
          <w:rFonts w:ascii="Arial" w:hAnsi="Arial" w:cs="Arial"/>
        </w:rPr>
      </w:pPr>
      <w:r w:rsidRPr="00121B89">
        <w:rPr>
          <w:rFonts w:ascii="Arial" w:hAnsi="Arial" w:cs="Arial"/>
          <w:b/>
        </w:rPr>
        <w:t>SIG</w:t>
      </w:r>
      <w:r w:rsidRPr="001831AE">
        <w:rPr>
          <w:rFonts w:ascii="Arial" w:hAnsi="Arial" w:cs="Arial"/>
        </w:rPr>
        <w:t>:</w:t>
      </w:r>
      <w:r w:rsidRPr="00B06F49">
        <w:rPr>
          <w:rFonts w:ascii="Arial" w:hAnsi="Arial" w:cs="Arial"/>
        </w:rPr>
        <w:t xml:space="preserve"> Si</w:t>
      </w:r>
      <w:r>
        <w:rPr>
          <w:rFonts w:ascii="Arial" w:hAnsi="Arial" w:cs="Arial"/>
        </w:rPr>
        <w:t>stema de Información Geográfica</w:t>
      </w:r>
    </w:p>
    <w:p w14:paraId="45558F8A" w14:textId="77777777" w:rsidR="00B85455" w:rsidRPr="00B06F49" w:rsidRDefault="00B85455" w:rsidP="00121B89">
      <w:pPr>
        <w:numPr>
          <w:ilvl w:val="12"/>
          <w:numId w:val="0"/>
        </w:numPr>
        <w:tabs>
          <w:tab w:val="left" w:pos="-2268"/>
        </w:tabs>
        <w:suppressAutoHyphens/>
        <w:jc w:val="both"/>
        <w:rPr>
          <w:rFonts w:ascii="Arial" w:hAnsi="Arial" w:cs="Arial"/>
        </w:rPr>
      </w:pPr>
    </w:p>
    <w:p w14:paraId="7DFFF26A" w14:textId="77777777" w:rsidR="00B85455" w:rsidRDefault="00B85455" w:rsidP="00121B89">
      <w:pPr>
        <w:numPr>
          <w:ilvl w:val="12"/>
          <w:numId w:val="0"/>
        </w:numPr>
        <w:tabs>
          <w:tab w:val="left" w:pos="-2268"/>
        </w:tabs>
        <w:suppressAutoHyphens/>
        <w:jc w:val="both"/>
        <w:rPr>
          <w:rFonts w:ascii="Arial" w:hAnsi="Arial" w:cs="Arial"/>
        </w:rPr>
      </w:pPr>
      <w:r w:rsidRPr="00121B89">
        <w:rPr>
          <w:rFonts w:ascii="Arial" w:hAnsi="Arial" w:cs="Arial"/>
          <w:b/>
        </w:rPr>
        <w:t>SIGOT</w:t>
      </w:r>
      <w:r w:rsidRPr="001831AE">
        <w:rPr>
          <w:rFonts w:ascii="Arial" w:hAnsi="Arial" w:cs="Arial"/>
        </w:rPr>
        <w:t>:</w:t>
      </w:r>
      <w:r w:rsidRPr="00B06F49">
        <w:rPr>
          <w:rFonts w:ascii="Arial" w:hAnsi="Arial" w:cs="Arial"/>
        </w:rPr>
        <w:t xml:space="preserve"> Sistema de Información Geográfica para la Planeación y Ordenamiento Territorial</w:t>
      </w:r>
    </w:p>
    <w:p w14:paraId="7E707294" w14:textId="77777777" w:rsidR="00B85455" w:rsidRPr="00B06F49" w:rsidRDefault="00B85455" w:rsidP="00121B89">
      <w:pPr>
        <w:numPr>
          <w:ilvl w:val="12"/>
          <w:numId w:val="0"/>
        </w:numPr>
        <w:tabs>
          <w:tab w:val="left" w:pos="-2268"/>
        </w:tabs>
        <w:suppressAutoHyphens/>
        <w:jc w:val="both"/>
        <w:rPr>
          <w:rFonts w:ascii="Arial" w:hAnsi="Arial" w:cs="Arial"/>
        </w:rPr>
      </w:pPr>
    </w:p>
    <w:p w14:paraId="5F03B927" w14:textId="77777777" w:rsidR="00B85455" w:rsidRDefault="00B85455" w:rsidP="00121B89">
      <w:pPr>
        <w:numPr>
          <w:ilvl w:val="12"/>
          <w:numId w:val="0"/>
        </w:numPr>
        <w:tabs>
          <w:tab w:val="left" w:pos="-2268"/>
        </w:tabs>
        <w:suppressAutoHyphens/>
        <w:jc w:val="both"/>
        <w:rPr>
          <w:rFonts w:ascii="Arial" w:hAnsi="Arial" w:cs="Arial"/>
        </w:rPr>
      </w:pPr>
      <w:r w:rsidRPr="00121B89">
        <w:rPr>
          <w:rFonts w:ascii="Arial" w:hAnsi="Arial" w:cs="Arial"/>
          <w:b/>
        </w:rPr>
        <w:t>SINAP</w:t>
      </w:r>
      <w:r w:rsidRPr="001831AE">
        <w:rPr>
          <w:rFonts w:ascii="Arial" w:hAnsi="Arial" w:cs="Arial"/>
        </w:rPr>
        <w:t>:</w:t>
      </w:r>
      <w:r w:rsidRPr="00B06F49">
        <w:rPr>
          <w:rFonts w:ascii="Arial" w:hAnsi="Arial" w:cs="Arial"/>
        </w:rPr>
        <w:t xml:space="preserve"> Sistema Nacional de Áreas Protegidas</w:t>
      </w:r>
    </w:p>
    <w:p w14:paraId="3AE8829D" w14:textId="77777777" w:rsidR="00B85455" w:rsidRPr="00B06F49" w:rsidRDefault="00B85455" w:rsidP="00121B89">
      <w:pPr>
        <w:numPr>
          <w:ilvl w:val="12"/>
          <w:numId w:val="0"/>
        </w:numPr>
        <w:tabs>
          <w:tab w:val="left" w:pos="-2268"/>
        </w:tabs>
        <w:suppressAutoHyphens/>
        <w:jc w:val="both"/>
        <w:rPr>
          <w:rFonts w:ascii="Arial" w:hAnsi="Arial" w:cs="Arial"/>
        </w:rPr>
      </w:pPr>
    </w:p>
    <w:p w14:paraId="2CE2F58B" w14:textId="77777777" w:rsidR="00B85455" w:rsidRDefault="00B85455" w:rsidP="00121B89">
      <w:pPr>
        <w:numPr>
          <w:ilvl w:val="12"/>
          <w:numId w:val="0"/>
        </w:numPr>
        <w:tabs>
          <w:tab w:val="left" w:pos="-2268"/>
        </w:tabs>
        <w:suppressAutoHyphens/>
        <w:jc w:val="both"/>
        <w:rPr>
          <w:rFonts w:ascii="Arial" w:hAnsi="Arial" w:cs="Arial"/>
        </w:rPr>
      </w:pPr>
      <w:r w:rsidRPr="00121B89">
        <w:rPr>
          <w:rFonts w:ascii="Arial" w:hAnsi="Arial" w:cs="Arial"/>
          <w:b/>
        </w:rPr>
        <w:t>SINCHI</w:t>
      </w:r>
      <w:r w:rsidRPr="001831AE">
        <w:rPr>
          <w:rFonts w:ascii="Arial" w:hAnsi="Arial" w:cs="Arial"/>
        </w:rPr>
        <w:t>:</w:t>
      </w:r>
      <w:r w:rsidRPr="00B06F49">
        <w:rPr>
          <w:rFonts w:ascii="Arial" w:hAnsi="Arial" w:cs="Arial"/>
        </w:rPr>
        <w:t xml:space="preserve"> </w:t>
      </w:r>
      <w:r w:rsidRPr="00454606">
        <w:rPr>
          <w:rFonts w:ascii="Arial" w:hAnsi="Arial" w:cs="Arial"/>
        </w:rPr>
        <w:t>Instituto Amazónico de Investigaciones Científicas SINCHI</w:t>
      </w:r>
    </w:p>
    <w:p w14:paraId="04E79BA1" w14:textId="77777777" w:rsidR="00B85455" w:rsidRPr="00B06F49" w:rsidRDefault="00B85455" w:rsidP="00121B89">
      <w:pPr>
        <w:numPr>
          <w:ilvl w:val="12"/>
          <w:numId w:val="0"/>
        </w:numPr>
        <w:tabs>
          <w:tab w:val="left" w:pos="-2268"/>
        </w:tabs>
        <w:suppressAutoHyphens/>
        <w:jc w:val="both"/>
        <w:rPr>
          <w:rFonts w:ascii="Arial" w:hAnsi="Arial" w:cs="Arial"/>
        </w:rPr>
      </w:pPr>
    </w:p>
    <w:p w14:paraId="19F2B050" w14:textId="77777777" w:rsidR="00B85455" w:rsidRDefault="00B85455" w:rsidP="00121B89">
      <w:pPr>
        <w:numPr>
          <w:ilvl w:val="12"/>
          <w:numId w:val="0"/>
        </w:numPr>
        <w:tabs>
          <w:tab w:val="left" w:pos="-2268"/>
        </w:tabs>
        <w:suppressAutoHyphens/>
        <w:jc w:val="both"/>
        <w:rPr>
          <w:rFonts w:ascii="Arial" w:hAnsi="Arial" w:cs="Arial"/>
        </w:rPr>
      </w:pPr>
      <w:r w:rsidRPr="00121B89">
        <w:rPr>
          <w:rFonts w:ascii="Arial" w:hAnsi="Arial" w:cs="Arial"/>
          <w:b/>
        </w:rPr>
        <w:t>SINPAD</w:t>
      </w:r>
      <w:r w:rsidRPr="001831AE">
        <w:rPr>
          <w:rFonts w:ascii="Arial" w:hAnsi="Arial" w:cs="Arial"/>
        </w:rPr>
        <w:t>:</w:t>
      </w:r>
      <w:r w:rsidRPr="00121B89">
        <w:rPr>
          <w:rFonts w:ascii="Arial" w:hAnsi="Arial" w:cs="Arial"/>
        </w:rPr>
        <w:t xml:space="preserve"> </w:t>
      </w:r>
      <w:r w:rsidRPr="00B06F49">
        <w:rPr>
          <w:rFonts w:ascii="Arial" w:hAnsi="Arial" w:cs="Arial"/>
        </w:rPr>
        <w:t>Sistema Nacional de Prevención y Atención de Desastres</w:t>
      </w:r>
    </w:p>
    <w:p w14:paraId="444A13C1" w14:textId="77777777" w:rsidR="00B85455" w:rsidRPr="00B06F49" w:rsidRDefault="00B85455" w:rsidP="00121B89">
      <w:pPr>
        <w:numPr>
          <w:ilvl w:val="12"/>
          <w:numId w:val="0"/>
        </w:numPr>
        <w:tabs>
          <w:tab w:val="left" w:pos="-2268"/>
        </w:tabs>
        <w:suppressAutoHyphens/>
        <w:jc w:val="both"/>
        <w:rPr>
          <w:rFonts w:ascii="Arial" w:hAnsi="Arial" w:cs="Arial"/>
        </w:rPr>
      </w:pPr>
    </w:p>
    <w:p w14:paraId="0E62A63C" w14:textId="77777777" w:rsidR="00B85455" w:rsidRDefault="00B85455" w:rsidP="00121B89">
      <w:pPr>
        <w:numPr>
          <w:ilvl w:val="12"/>
          <w:numId w:val="0"/>
        </w:numPr>
        <w:tabs>
          <w:tab w:val="left" w:pos="-2268"/>
        </w:tabs>
        <w:suppressAutoHyphens/>
        <w:jc w:val="both"/>
        <w:rPr>
          <w:rFonts w:ascii="Arial" w:hAnsi="Arial" w:cs="Arial"/>
        </w:rPr>
      </w:pPr>
      <w:r w:rsidRPr="00121B89">
        <w:rPr>
          <w:rFonts w:ascii="Arial" w:hAnsi="Arial" w:cs="Arial"/>
          <w:b/>
        </w:rPr>
        <w:t>SIRH</w:t>
      </w:r>
      <w:r w:rsidRPr="00B06F49">
        <w:rPr>
          <w:rFonts w:ascii="Arial" w:hAnsi="Arial" w:cs="Arial"/>
        </w:rPr>
        <w:t>: Sistema de Información del Recurso Hídrico</w:t>
      </w:r>
    </w:p>
    <w:p w14:paraId="68E4A9A7" w14:textId="77777777" w:rsidR="00B85455" w:rsidRPr="00B06F49" w:rsidRDefault="00B85455" w:rsidP="00121B89">
      <w:pPr>
        <w:numPr>
          <w:ilvl w:val="12"/>
          <w:numId w:val="0"/>
        </w:numPr>
        <w:tabs>
          <w:tab w:val="left" w:pos="-2268"/>
        </w:tabs>
        <w:suppressAutoHyphens/>
        <w:jc w:val="both"/>
        <w:rPr>
          <w:rFonts w:ascii="Arial" w:hAnsi="Arial" w:cs="Arial"/>
        </w:rPr>
      </w:pPr>
    </w:p>
    <w:p w14:paraId="799015F9" w14:textId="77777777" w:rsidR="00B85455" w:rsidRDefault="00B85455" w:rsidP="00121B89">
      <w:pPr>
        <w:numPr>
          <w:ilvl w:val="12"/>
          <w:numId w:val="0"/>
        </w:numPr>
        <w:tabs>
          <w:tab w:val="left" w:pos="-2268"/>
        </w:tabs>
        <w:suppressAutoHyphens/>
        <w:jc w:val="both"/>
        <w:rPr>
          <w:rFonts w:ascii="Arial" w:hAnsi="Arial" w:cs="Arial"/>
        </w:rPr>
      </w:pPr>
      <w:r w:rsidRPr="00121B89">
        <w:rPr>
          <w:rFonts w:ascii="Arial" w:hAnsi="Arial" w:cs="Arial"/>
          <w:b/>
        </w:rPr>
        <w:t>SISAIRE</w:t>
      </w:r>
      <w:r w:rsidRPr="00121B89">
        <w:rPr>
          <w:rFonts w:ascii="Arial" w:hAnsi="Arial" w:cs="Arial"/>
        </w:rPr>
        <w:t xml:space="preserve">: </w:t>
      </w:r>
      <w:r w:rsidRPr="00B06F49">
        <w:rPr>
          <w:rFonts w:ascii="Arial" w:hAnsi="Arial" w:cs="Arial"/>
        </w:rPr>
        <w:t>Sistema de Información sobre Calidad del Aire</w:t>
      </w:r>
    </w:p>
    <w:p w14:paraId="274D6401" w14:textId="77777777" w:rsidR="00B85455" w:rsidRPr="00B06F49" w:rsidRDefault="00B85455" w:rsidP="00121B89">
      <w:pPr>
        <w:numPr>
          <w:ilvl w:val="12"/>
          <w:numId w:val="0"/>
        </w:numPr>
        <w:tabs>
          <w:tab w:val="left" w:pos="-2268"/>
        </w:tabs>
        <w:suppressAutoHyphens/>
        <w:jc w:val="both"/>
        <w:rPr>
          <w:rFonts w:ascii="Arial" w:hAnsi="Arial" w:cs="Arial"/>
        </w:rPr>
      </w:pPr>
    </w:p>
    <w:p w14:paraId="27A7EAEB" w14:textId="77777777" w:rsidR="00B85455" w:rsidRDefault="00B85455" w:rsidP="00121B89">
      <w:pPr>
        <w:numPr>
          <w:ilvl w:val="12"/>
          <w:numId w:val="0"/>
        </w:numPr>
        <w:tabs>
          <w:tab w:val="left" w:pos="-2268"/>
        </w:tabs>
        <w:suppressAutoHyphens/>
        <w:jc w:val="both"/>
        <w:rPr>
          <w:rFonts w:ascii="Arial" w:hAnsi="Arial" w:cs="Arial"/>
        </w:rPr>
      </w:pPr>
      <w:r w:rsidRPr="00121B89">
        <w:rPr>
          <w:rFonts w:ascii="Arial" w:hAnsi="Arial" w:cs="Arial"/>
          <w:b/>
        </w:rPr>
        <w:t>SISBEN</w:t>
      </w:r>
      <w:r w:rsidRPr="001831AE">
        <w:rPr>
          <w:rFonts w:ascii="Arial" w:hAnsi="Arial" w:cs="Arial"/>
        </w:rPr>
        <w:t>:</w:t>
      </w:r>
      <w:r w:rsidRPr="00121B89">
        <w:rPr>
          <w:rFonts w:ascii="Arial" w:hAnsi="Arial" w:cs="Arial"/>
        </w:rPr>
        <w:t xml:space="preserve"> </w:t>
      </w:r>
      <w:r w:rsidRPr="00B06F49">
        <w:rPr>
          <w:rFonts w:ascii="Arial" w:hAnsi="Arial" w:cs="Arial"/>
        </w:rPr>
        <w:t>Sistema de Identificación de Potenciales Beneficiarios de Programas Sociales</w:t>
      </w:r>
    </w:p>
    <w:p w14:paraId="5F024943" w14:textId="77777777" w:rsidR="00B85455" w:rsidRPr="00B06F49" w:rsidRDefault="00B85455" w:rsidP="00121B89">
      <w:pPr>
        <w:numPr>
          <w:ilvl w:val="12"/>
          <w:numId w:val="0"/>
        </w:numPr>
        <w:tabs>
          <w:tab w:val="left" w:pos="-2268"/>
        </w:tabs>
        <w:suppressAutoHyphens/>
        <w:jc w:val="both"/>
        <w:rPr>
          <w:rFonts w:ascii="Arial" w:hAnsi="Arial" w:cs="Arial"/>
        </w:rPr>
      </w:pPr>
    </w:p>
    <w:p w14:paraId="6FEBFDC7" w14:textId="77777777" w:rsidR="00B85455" w:rsidRDefault="00B85455" w:rsidP="00121B89">
      <w:pPr>
        <w:numPr>
          <w:ilvl w:val="12"/>
          <w:numId w:val="0"/>
        </w:numPr>
        <w:tabs>
          <w:tab w:val="left" w:pos="-2268"/>
        </w:tabs>
        <w:suppressAutoHyphens/>
        <w:jc w:val="both"/>
        <w:rPr>
          <w:rFonts w:ascii="Arial" w:hAnsi="Arial" w:cs="Arial"/>
        </w:rPr>
      </w:pPr>
      <w:r w:rsidRPr="00121B89">
        <w:rPr>
          <w:rFonts w:ascii="Arial" w:hAnsi="Arial" w:cs="Arial"/>
          <w:b/>
        </w:rPr>
        <w:lastRenderedPageBreak/>
        <w:t>SSEE</w:t>
      </w:r>
      <w:r w:rsidRPr="00FF3298">
        <w:rPr>
          <w:rFonts w:ascii="Arial" w:hAnsi="Arial" w:cs="Arial"/>
        </w:rPr>
        <w:t>: Servicios ecosistémicos</w:t>
      </w:r>
    </w:p>
    <w:p w14:paraId="75C17371" w14:textId="77777777" w:rsidR="00B85455" w:rsidRDefault="00B85455" w:rsidP="00121B89">
      <w:pPr>
        <w:numPr>
          <w:ilvl w:val="12"/>
          <w:numId w:val="0"/>
        </w:numPr>
        <w:tabs>
          <w:tab w:val="left" w:pos="-2268"/>
        </w:tabs>
        <w:suppressAutoHyphens/>
        <w:jc w:val="both"/>
        <w:rPr>
          <w:rFonts w:ascii="Arial" w:hAnsi="Arial" w:cs="Arial"/>
        </w:rPr>
      </w:pPr>
    </w:p>
    <w:p w14:paraId="5FE28FF3" w14:textId="2EF8B5DC" w:rsidR="0059350C" w:rsidRDefault="0059350C" w:rsidP="00121B89">
      <w:pPr>
        <w:numPr>
          <w:ilvl w:val="12"/>
          <w:numId w:val="0"/>
        </w:numPr>
        <w:tabs>
          <w:tab w:val="left" w:pos="-2268"/>
        </w:tabs>
        <w:suppressAutoHyphens/>
        <w:jc w:val="both"/>
        <w:rPr>
          <w:rFonts w:ascii="Arial" w:hAnsi="Arial" w:cs="Arial"/>
        </w:rPr>
      </w:pPr>
      <w:r w:rsidRPr="0059350C">
        <w:rPr>
          <w:rFonts w:ascii="Arial" w:hAnsi="Arial" w:cs="Arial"/>
          <w:b/>
        </w:rPr>
        <w:t>SULA</w:t>
      </w:r>
      <w:r>
        <w:rPr>
          <w:rFonts w:ascii="Arial" w:hAnsi="Arial" w:cs="Arial"/>
        </w:rPr>
        <w:t>:</w:t>
      </w:r>
      <w:r w:rsidRPr="0059350C">
        <w:rPr>
          <w:rFonts w:ascii="Arial" w:hAnsi="Arial" w:cs="Arial"/>
        </w:rPr>
        <w:t xml:space="preserve"> Sistema de Información y Monitoreo de Parques Nacionales Naturales de Colombia</w:t>
      </w:r>
    </w:p>
    <w:p w14:paraId="11B93EE9" w14:textId="77777777" w:rsidR="0059350C" w:rsidRDefault="0059350C" w:rsidP="00121B89">
      <w:pPr>
        <w:numPr>
          <w:ilvl w:val="12"/>
          <w:numId w:val="0"/>
        </w:numPr>
        <w:tabs>
          <w:tab w:val="left" w:pos="-2268"/>
        </w:tabs>
        <w:suppressAutoHyphens/>
        <w:jc w:val="both"/>
        <w:rPr>
          <w:rFonts w:ascii="Arial" w:hAnsi="Arial" w:cs="Arial"/>
        </w:rPr>
      </w:pPr>
    </w:p>
    <w:p w14:paraId="2AB0EE8A" w14:textId="3288506C" w:rsidR="00C23420" w:rsidRDefault="00C23420" w:rsidP="00121B89">
      <w:pPr>
        <w:numPr>
          <w:ilvl w:val="12"/>
          <w:numId w:val="0"/>
        </w:numPr>
        <w:tabs>
          <w:tab w:val="left" w:pos="-2268"/>
        </w:tabs>
        <w:suppressAutoHyphens/>
        <w:jc w:val="both"/>
        <w:rPr>
          <w:rFonts w:ascii="Arial" w:hAnsi="Arial" w:cs="Arial"/>
        </w:rPr>
      </w:pPr>
      <w:r w:rsidRPr="00C23420">
        <w:rPr>
          <w:rFonts w:ascii="Arial" w:hAnsi="Arial" w:cs="Arial"/>
          <w:b/>
          <w:spacing w:val="-3"/>
          <w:lang w:val="es-CO"/>
        </w:rPr>
        <w:t>SVCA</w:t>
      </w:r>
      <w:r>
        <w:rPr>
          <w:rFonts w:ascii="Arial" w:hAnsi="Arial" w:cs="Arial"/>
          <w:spacing w:val="-3"/>
          <w:lang w:val="es-CO"/>
        </w:rPr>
        <w:t>:</w:t>
      </w:r>
      <w:r w:rsidRPr="00765498">
        <w:rPr>
          <w:rFonts w:ascii="Arial" w:hAnsi="Arial" w:cs="Arial"/>
          <w:spacing w:val="-3"/>
          <w:lang w:val="es-CO"/>
        </w:rPr>
        <w:t xml:space="preserve"> Sistema de V</w:t>
      </w:r>
      <w:r>
        <w:rPr>
          <w:rFonts w:ascii="Arial" w:hAnsi="Arial" w:cs="Arial"/>
          <w:spacing w:val="-3"/>
          <w:lang w:val="es-CO"/>
        </w:rPr>
        <w:t>igilancia de Calidad del Aire</w:t>
      </w:r>
    </w:p>
    <w:p w14:paraId="60BBEB76" w14:textId="77777777" w:rsidR="00C23420" w:rsidRDefault="00C23420" w:rsidP="00121B89">
      <w:pPr>
        <w:numPr>
          <w:ilvl w:val="12"/>
          <w:numId w:val="0"/>
        </w:numPr>
        <w:tabs>
          <w:tab w:val="left" w:pos="-2268"/>
        </w:tabs>
        <w:suppressAutoHyphens/>
        <w:jc w:val="both"/>
        <w:rPr>
          <w:rFonts w:ascii="Arial" w:hAnsi="Arial" w:cs="Arial"/>
        </w:rPr>
      </w:pPr>
    </w:p>
    <w:p w14:paraId="4B73B547" w14:textId="77777777" w:rsidR="00B85455" w:rsidRDefault="00B85455" w:rsidP="00121B89">
      <w:pPr>
        <w:numPr>
          <w:ilvl w:val="12"/>
          <w:numId w:val="0"/>
        </w:numPr>
        <w:tabs>
          <w:tab w:val="left" w:pos="-2268"/>
        </w:tabs>
        <w:suppressAutoHyphens/>
        <w:jc w:val="both"/>
        <w:rPr>
          <w:rFonts w:ascii="Arial" w:hAnsi="Arial" w:cs="Arial"/>
        </w:rPr>
      </w:pPr>
      <w:r w:rsidRPr="00121B89">
        <w:rPr>
          <w:rFonts w:ascii="Arial" w:hAnsi="Arial" w:cs="Arial"/>
          <w:b/>
        </w:rPr>
        <w:t>TSD</w:t>
      </w:r>
      <w:r w:rsidRPr="001831AE">
        <w:rPr>
          <w:rFonts w:ascii="Arial" w:hAnsi="Arial" w:cs="Arial"/>
        </w:rPr>
        <w:t>:</w:t>
      </w:r>
      <w:r w:rsidRPr="00B06F49">
        <w:rPr>
          <w:rFonts w:ascii="Arial" w:hAnsi="Arial" w:cs="Arial"/>
        </w:rPr>
        <w:t xml:space="preserve"> Tasa Social de Descuento</w:t>
      </w:r>
    </w:p>
    <w:p w14:paraId="1976A9AB" w14:textId="77777777" w:rsidR="00B85455" w:rsidRPr="00B06F49" w:rsidRDefault="00B85455" w:rsidP="00121B89">
      <w:pPr>
        <w:numPr>
          <w:ilvl w:val="12"/>
          <w:numId w:val="0"/>
        </w:numPr>
        <w:tabs>
          <w:tab w:val="left" w:pos="-2268"/>
        </w:tabs>
        <w:suppressAutoHyphens/>
        <w:jc w:val="both"/>
        <w:rPr>
          <w:rFonts w:ascii="Arial" w:hAnsi="Arial" w:cs="Arial"/>
        </w:rPr>
      </w:pPr>
    </w:p>
    <w:p w14:paraId="30FE338B" w14:textId="77777777" w:rsidR="00B85455" w:rsidRDefault="00B85455" w:rsidP="00121B89">
      <w:pPr>
        <w:numPr>
          <w:ilvl w:val="12"/>
          <w:numId w:val="0"/>
        </w:numPr>
        <w:tabs>
          <w:tab w:val="left" w:pos="-2268"/>
        </w:tabs>
        <w:suppressAutoHyphens/>
        <w:jc w:val="both"/>
        <w:rPr>
          <w:rFonts w:ascii="Arial" w:hAnsi="Arial" w:cs="Arial"/>
        </w:rPr>
      </w:pPr>
      <w:r w:rsidRPr="00121B89">
        <w:rPr>
          <w:rFonts w:ascii="Arial" w:hAnsi="Arial" w:cs="Arial"/>
          <w:b/>
        </w:rPr>
        <w:t>UAC</w:t>
      </w:r>
      <w:r w:rsidRPr="001831AE">
        <w:rPr>
          <w:rFonts w:ascii="Arial" w:hAnsi="Arial" w:cs="Arial"/>
        </w:rPr>
        <w:t>:</w:t>
      </w:r>
      <w:r w:rsidRPr="00B06F49">
        <w:rPr>
          <w:rFonts w:ascii="Arial" w:hAnsi="Arial" w:cs="Arial"/>
        </w:rPr>
        <w:t xml:space="preserve"> Unidad A</w:t>
      </w:r>
      <w:r>
        <w:rPr>
          <w:rFonts w:ascii="Arial" w:hAnsi="Arial" w:cs="Arial"/>
        </w:rPr>
        <w:t>mbiental Costera</w:t>
      </w:r>
    </w:p>
    <w:p w14:paraId="7857C315" w14:textId="77777777" w:rsidR="00B85455" w:rsidRPr="00121B89" w:rsidRDefault="00B85455" w:rsidP="00121B89">
      <w:pPr>
        <w:numPr>
          <w:ilvl w:val="12"/>
          <w:numId w:val="0"/>
        </w:numPr>
        <w:tabs>
          <w:tab w:val="left" w:pos="-2268"/>
        </w:tabs>
        <w:suppressAutoHyphens/>
        <w:jc w:val="both"/>
        <w:rPr>
          <w:rFonts w:ascii="Arial" w:hAnsi="Arial" w:cs="Arial"/>
        </w:rPr>
      </w:pPr>
    </w:p>
    <w:p w14:paraId="230C31AA" w14:textId="77777777" w:rsidR="00B85455" w:rsidRDefault="00B85455" w:rsidP="00121B89">
      <w:pPr>
        <w:numPr>
          <w:ilvl w:val="12"/>
          <w:numId w:val="0"/>
        </w:numPr>
        <w:tabs>
          <w:tab w:val="left" w:pos="-2268"/>
        </w:tabs>
        <w:suppressAutoHyphens/>
        <w:jc w:val="both"/>
        <w:rPr>
          <w:rFonts w:ascii="Arial" w:hAnsi="Arial" w:cs="Arial"/>
        </w:rPr>
      </w:pPr>
      <w:r w:rsidRPr="00121B89">
        <w:rPr>
          <w:rFonts w:ascii="Arial" w:hAnsi="Arial" w:cs="Arial"/>
          <w:b/>
        </w:rPr>
        <w:t>UAEGRTD</w:t>
      </w:r>
      <w:r w:rsidRPr="001831AE">
        <w:rPr>
          <w:rFonts w:ascii="Arial" w:hAnsi="Arial" w:cs="Arial"/>
        </w:rPr>
        <w:t>:</w:t>
      </w:r>
      <w:r w:rsidRPr="00B06F49">
        <w:rPr>
          <w:rFonts w:ascii="Arial" w:hAnsi="Arial" w:cs="Arial"/>
        </w:rPr>
        <w:t xml:space="preserve"> Unidad Administrativa Especial </w:t>
      </w:r>
      <w:r>
        <w:rPr>
          <w:rFonts w:ascii="Arial" w:hAnsi="Arial" w:cs="Arial"/>
        </w:rPr>
        <w:t xml:space="preserve">Gestión </w:t>
      </w:r>
      <w:r w:rsidRPr="00B06F49">
        <w:rPr>
          <w:rFonts w:ascii="Arial" w:hAnsi="Arial" w:cs="Arial"/>
        </w:rPr>
        <w:t>de Restitución de Tierras Despojadas</w:t>
      </w:r>
    </w:p>
    <w:p w14:paraId="59E40526" w14:textId="77777777" w:rsidR="00B85455" w:rsidRPr="00B06F49" w:rsidRDefault="00B85455" w:rsidP="00121B89">
      <w:pPr>
        <w:numPr>
          <w:ilvl w:val="12"/>
          <w:numId w:val="0"/>
        </w:numPr>
        <w:tabs>
          <w:tab w:val="left" w:pos="-2268"/>
        </w:tabs>
        <w:suppressAutoHyphens/>
        <w:jc w:val="both"/>
        <w:rPr>
          <w:rFonts w:ascii="Arial" w:hAnsi="Arial" w:cs="Arial"/>
        </w:rPr>
      </w:pPr>
    </w:p>
    <w:p w14:paraId="25DA1C41" w14:textId="77777777" w:rsidR="00B85455" w:rsidRDefault="00B85455" w:rsidP="00121B89">
      <w:pPr>
        <w:numPr>
          <w:ilvl w:val="12"/>
          <w:numId w:val="0"/>
        </w:numPr>
        <w:tabs>
          <w:tab w:val="left" w:pos="-2268"/>
        </w:tabs>
        <w:suppressAutoHyphens/>
        <w:jc w:val="both"/>
        <w:rPr>
          <w:rFonts w:ascii="Arial" w:hAnsi="Arial" w:cs="Arial"/>
        </w:rPr>
      </w:pPr>
      <w:r w:rsidRPr="00121B89">
        <w:rPr>
          <w:rFonts w:ascii="Arial" w:hAnsi="Arial" w:cs="Arial"/>
          <w:b/>
        </w:rPr>
        <w:t>UAESPNN</w:t>
      </w:r>
      <w:r w:rsidRPr="001831AE">
        <w:rPr>
          <w:rFonts w:ascii="Arial" w:hAnsi="Arial" w:cs="Arial"/>
        </w:rPr>
        <w:t>:</w:t>
      </w:r>
      <w:r w:rsidRPr="00121B89">
        <w:rPr>
          <w:rFonts w:ascii="Arial" w:hAnsi="Arial" w:cs="Arial"/>
        </w:rPr>
        <w:t xml:space="preserve"> </w:t>
      </w:r>
      <w:r w:rsidRPr="00B06F49">
        <w:rPr>
          <w:rFonts w:ascii="Arial" w:hAnsi="Arial" w:cs="Arial"/>
        </w:rPr>
        <w:t>Unidad Administrativa Especial del Sistema de Parques Nacionales Naturales</w:t>
      </w:r>
    </w:p>
    <w:p w14:paraId="1BA65AB3" w14:textId="77777777" w:rsidR="00B85455" w:rsidRDefault="00B85455" w:rsidP="00121B89">
      <w:pPr>
        <w:numPr>
          <w:ilvl w:val="12"/>
          <w:numId w:val="0"/>
        </w:numPr>
        <w:tabs>
          <w:tab w:val="left" w:pos="-2268"/>
        </w:tabs>
        <w:suppressAutoHyphens/>
        <w:jc w:val="both"/>
        <w:rPr>
          <w:rFonts w:ascii="Arial" w:hAnsi="Arial" w:cs="Arial"/>
        </w:rPr>
      </w:pPr>
    </w:p>
    <w:p w14:paraId="3B7AA6C1" w14:textId="77777777" w:rsidR="00B85455" w:rsidRDefault="00B85455" w:rsidP="00121B89">
      <w:pPr>
        <w:numPr>
          <w:ilvl w:val="12"/>
          <w:numId w:val="0"/>
        </w:numPr>
        <w:tabs>
          <w:tab w:val="left" w:pos="-2268"/>
        </w:tabs>
        <w:suppressAutoHyphens/>
        <w:jc w:val="both"/>
        <w:rPr>
          <w:rFonts w:ascii="Arial" w:hAnsi="Arial" w:cs="Arial"/>
        </w:rPr>
      </w:pPr>
      <w:r w:rsidRPr="00121B89">
        <w:rPr>
          <w:rFonts w:ascii="Arial" w:hAnsi="Arial" w:cs="Arial"/>
          <w:b/>
        </w:rPr>
        <w:t>UAF</w:t>
      </w:r>
      <w:r w:rsidRPr="001831AE">
        <w:rPr>
          <w:rFonts w:ascii="Arial" w:hAnsi="Arial" w:cs="Arial"/>
        </w:rPr>
        <w:t>: Unidad Agrícola Familiar</w:t>
      </w:r>
    </w:p>
    <w:p w14:paraId="57F23AF9" w14:textId="77777777" w:rsidR="00B85455" w:rsidRPr="00121B89" w:rsidRDefault="00B85455" w:rsidP="00121B89">
      <w:pPr>
        <w:numPr>
          <w:ilvl w:val="12"/>
          <w:numId w:val="0"/>
        </w:numPr>
        <w:tabs>
          <w:tab w:val="left" w:pos="-2268"/>
        </w:tabs>
        <w:suppressAutoHyphens/>
        <w:jc w:val="both"/>
        <w:rPr>
          <w:rFonts w:ascii="Arial" w:hAnsi="Arial" w:cs="Arial"/>
        </w:rPr>
      </w:pPr>
    </w:p>
    <w:p w14:paraId="6B5C1C58" w14:textId="77777777" w:rsidR="00B85455" w:rsidRDefault="00B85455" w:rsidP="00121B89">
      <w:pPr>
        <w:numPr>
          <w:ilvl w:val="12"/>
          <w:numId w:val="0"/>
        </w:numPr>
        <w:tabs>
          <w:tab w:val="left" w:pos="-2268"/>
        </w:tabs>
        <w:suppressAutoHyphens/>
        <w:jc w:val="both"/>
        <w:rPr>
          <w:rFonts w:ascii="Arial" w:hAnsi="Arial" w:cs="Arial"/>
        </w:rPr>
      </w:pPr>
      <w:r w:rsidRPr="00121B89">
        <w:rPr>
          <w:rFonts w:ascii="Arial" w:hAnsi="Arial" w:cs="Arial"/>
          <w:b/>
        </w:rPr>
        <w:t>UICN</w:t>
      </w:r>
      <w:r w:rsidRPr="001831AE">
        <w:rPr>
          <w:rFonts w:ascii="Arial" w:hAnsi="Arial" w:cs="Arial"/>
        </w:rPr>
        <w:t>:</w:t>
      </w:r>
      <w:r w:rsidRPr="00B06F49">
        <w:rPr>
          <w:rFonts w:ascii="Arial" w:hAnsi="Arial" w:cs="Arial"/>
        </w:rPr>
        <w:t xml:space="preserve"> Unión Internacional para la Conservación de la Naturaleza</w:t>
      </w:r>
    </w:p>
    <w:p w14:paraId="02CD5A45" w14:textId="77777777" w:rsidR="00B85455" w:rsidRDefault="00B85455" w:rsidP="00121B89">
      <w:pPr>
        <w:numPr>
          <w:ilvl w:val="12"/>
          <w:numId w:val="0"/>
        </w:numPr>
        <w:tabs>
          <w:tab w:val="left" w:pos="-2268"/>
        </w:tabs>
        <w:suppressAutoHyphens/>
        <w:jc w:val="both"/>
        <w:rPr>
          <w:rFonts w:ascii="Arial" w:hAnsi="Arial" w:cs="Arial"/>
        </w:rPr>
      </w:pPr>
    </w:p>
    <w:p w14:paraId="47B83AD4" w14:textId="77777777" w:rsidR="00B85455" w:rsidRDefault="00B85455" w:rsidP="00121B89">
      <w:pPr>
        <w:numPr>
          <w:ilvl w:val="12"/>
          <w:numId w:val="0"/>
        </w:numPr>
        <w:tabs>
          <w:tab w:val="left" w:pos="-2268"/>
        </w:tabs>
        <w:suppressAutoHyphens/>
        <w:jc w:val="both"/>
        <w:rPr>
          <w:rFonts w:ascii="Arial" w:hAnsi="Arial" w:cs="Arial"/>
        </w:rPr>
      </w:pPr>
      <w:r w:rsidRPr="00121B89">
        <w:rPr>
          <w:rFonts w:ascii="Arial" w:hAnsi="Arial" w:cs="Arial"/>
          <w:b/>
        </w:rPr>
        <w:t>UNGRD</w:t>
      </w:r>
      <w:r w:rsidRPr="001831AE">
        <w:rPr>
          <w:rFonts w:ascii="Arial" w:hAnsi="Arial" w:cs="Arial"/>
        </w:rPr>
        <w:t>:</w:t>
      </w:r>
      <w:r>
        <w:rPr>
          <w:rFonts w:ascii="Arial" w:hAnsi="Arial" w:cs="Arial"/>
        </w:rPr>
        <w:t xml:space="preserve"> Unidad Nacional para la Gestión del Riesgo de Desastres</w:t>
      </w:r>
    </w:p>
    <w:p w14:paraId="1B0CCD8E" w14:textId="77777777" w:rsidR="00B85455" w:rsidRPr="00B06F49" w:rsidRDefault="00B85455" w:rsidP="00121B89">
      <w:pPr>
        <w:numPr>
          <w:ilvl w:val="12"/>
          <w:numId w:val="0"/>
        </w:numPr>
        <w:tabs>
          <w:tab w:val="left" w:pos="-2268"/>
        </w:tabs>
        <w:suppressAutoHyphens/>
        <w:jc w:val="both"/>
        <w:rPr>
          <w:rFonts w:ascii="Arial" w:hAnsi="Arial" w:cs="Arial"/>
        </w:rPr>
      </w:pPr>
    </w:p>
    <w:p w14:paraId="01B5AF36" w14:textId="7EC6A5E2" w:rsidR="00B85455" w:rsidRDefault="00B85455" w:rsidP="00121B89">
      <w:pPr>
        <w:numPr>
          <w:ilvl w:val="12"/>
          <w:numId w:val="0"/>
        </w:numPr>
        <w:tabs>
          <w:tab w:val="left" w:pos="-2268"/>
        </w:tabs>
        <w:suppressAutoHyphens/>
        <w:jc w:val="both"/>
        <w:rPr>
          <w:rFonts w:ascii="Arial" w:hAnsi="Arial" w:cs="Arial"/>
        </w:rPr>
      </w:pPr>
      <w:r w:rsidRPr="00121B89">
        <w:rPr>
          <w:rFonts w:ascii="Arial" w:hAnsi="Arial" w:cs="Arial"/>
          <w:b/>
        </w:rPr>
        <w:t>VITAL</w:t>
      </w:r>
      <w:r w:rsidRPr="001831AE">
        <w:rPr>
          <w:rFonts w:ascii="Arial" w:hAnsi="Arial" w:cs="Arial"/>
        </w:rPr>
        <w:t>:</w:t>
      </w:r>
      <w:r w:rsidRPr="00B06F49">
        <w:rPr>
          <w:rFonts w:ascii="Arial" w:hAnsi="Arial" w:cs="Arial"/>
        </w:rPr>
        <w:t xml:space="preserve"> Ventanilla Integral de Trámites Ambientales en Línea </w:t>
      </w:r>
      <w:r w:rsidRPr="00603158">
        <w:rPr>
          <w:rFonts w:ascii="Arial" w:hAnsi="Arial" w:cs="Arial"/>
        </w:rPr>
        <w:t>de Minambiente, administrada por</w:t>
      </w:r>
      <w:r w:rsidRPr="00B06F49">
        <w:rPr>
          <w:rFonts w:ascii="Arial" w:hAnsi="Arial" w:cs="Arial"/>
        </w:rPr>
        <w:t xml:space="preserve"> la ANLA</w:t>
      </w:r>
    </w:p>
    <w:p w14:paraId="75DDA584" w14:textId="77777777" w:rsidR="00C648BB" w:rsidRDefault="00C648BB" w:rsidP="00121B89">
      <w:pPr>
        <w:numPr>
          <w:ilvl w:val="12"/>
          <w:numId w:val="0"/>
        </w:numPr>
        <w:tabs>
          <w:tab w:val="left" w:pos="-2268"/>
        </w:tabs>
        <w:suppressAutoHyphens/>
        <w:jc w:val="both"/>
        <w:rPr>
          <w:rFonts w:ascii="Arial" w:hAnsi="Arial" w:cs="Arial"/>
        </w:rPr>
      </w:pPr>
    </w:p>
    <w:p w14:paraId="5323B8A1" w14:textId="623F4C05" w:rsidR="00C648BB" w:rsidRPr="00B06F49" w:rsidRDefault="00C648BB" w:rsidP="00121B89">
      <w:pPr>
        <w:numPr>
          <w:ilvl w:val="12"/>
          <w:numId w:val="0"/>
        </w:numPr>
        <w:tabs>
          <w:tab w:val="left" w:pos="-2268"/>
        </w:tabs>
        <w:suppressAutoHyphens/>
        <w:jc w:val="both"/>
        <w:rPr>
          <w:rFonts w:ascii="Arial" w:hAnsi="Arial" w:cs="Arial"/>
        </w:rPr>
      </w:pPr>
      <w:r w:rsidRPr="00C648BB">
        <w:rPr>
          <w:rFonts w:ascii="Arial" w:hAnsi="Arial" w:cs="Arial"/>
          <w:b/>
        </w:rPr>
        <w:t>ZIDRES</w:t>
      </w:r>
      <w:r>
        <w:rPr>
          <w:rFonts w:ascii="Arial" w:hAnsi="Arial" w:cs="Arial"/>
        </w:rPr>
        <w:t>:</w:t>
      </w:r>
      <w:r w:rsidRPr="00C648BB">
        <w:rPr>
          <w:rFonts w:ascii="Arial" w:hAnsi="Arial" w:cs="Arial"/>
        </w:rPr>
        <w:t xml:space="preserve"> Zonas de Interés de Desarrollo Rural y Económico</w:t>
      </w:r>
    </w:p>
    <w:p w14:paraId="7AD8E0C9" w14:textId="2DCCDD74" w:rsidR="00B06F49" w:rsidRDefault="00B06F49" w:rsidP="00121B89">
      <w:pPr>
        <w:numPr>
          <w:ilvl w:val="12"/>
          <w:numId w:val="0"/>
        </w:numPr>
        <w:tabs>
          <w:tab w:val="left" w:pos="-2268"/>
        </w:tabs>
        <w:suppressAutoHyphens/>
        <w:jc w:val="both"/>
        <w:rPr>
          <w:rFonts w:ascii="Arial" w:hAnsi="Arial" w:cs="Arial"/>
        </w:rPr>
      </w:pPr>
    </w:p>
    <w:p w14:paraId="2F12AA72" w14:textId="71D46B45" w:rsidR="00E61CEA" w:rsidRDefault="00E61CEA" w:rsidP="00121B89">
      <w:pPr>
        <w:numPr>
          <w:ilvl w:val="12"/>
          <w:numId w:val="0"/>
        </w:numPr>
        <w:tabs>
          <w:tab w:val="left" w:pos="-2268"/>
        </w:tabs>
        <w:suppressAutoHyphens/>
        <w:jc w:val="both"/>
        <w:rPr>
          <w:rFonts w:ascii="Arial" w:hAnsi="Arial" w:cs="Arial"/>
        </w:rPr>
      </w:pPr>
      <w:r w:rsidRPr="00E61CEA">
        <w:rPr>
          <w:rFonts w:ascii="Arial" w:hAnsi="Arial" w:cs="Arial"/>
          <w:b/>
        </w:rPr>
        <w:t>ZODME</w:t>
      </w:r>
      <w:r>
        <w:rPr>
          <w:rFonts w:ascii="Arial" w:hAnsi="Arial" w:cs="Arial"/>
        </w:rPr>
        <w:t>:</w:t>
      </w:r>
      <w:r w:rsidRPr="00E61CEA">
        <w:rPr>
          <w:rFonts w:ascii="Arial" w:hAnsi="Arial" w:cs="Arial"/>
        </w:rPr>
        <w:t xml:space="preserve"> Zona de Manejo de Escombros y Material de Ex</w:t>
      </w:r>
      <w:r>
        <w:rPr>
          <w:rFonts w:ascii="Arial" w:hAnsi="Arial" w:cs="Arial"/>
        </w:rPr>
        <w:t>cavación</w:t>
      </w:r>
    </w:p>
    <w:p w14:paraId="785AD624" w14:textId="77777777" w:rsidR="00E61CEA" w:rsidRPr="00B06F49" w:rsidRDefault="00E61CEA" w:rsidP="00121B89">
      <w:pPr>
        <w:numPr>
          <w:ilvl w:val="12"/>
          <w:numId w:val="0"/>
        </w:numPr>
        <w:tabs>
          <w:tab w:val="left" w:pos="-2268"/>
        </w:tabs>
        <w:suppressAutoHyphens/>
        <w:jc w:val="both"/>
        <w:rPr>
          <w:rFonts w:ascii="Arial" w:hAnsi="Arial" w:cs="Arial"/>
        </w:rPr>
      </w:pPr>
    </w:p>
    <w:p w14:paraId="6B95A2DB" w14:textId="22A645C6" w:rsidR="00B06F49" w:rsidRDefault="00B06F49">
      <w:pPr>
        <w:overflowPunct/>
        <w:autoSpaceDE/>
        <w:autoSpaceDN/>
        <w:adjustRightInd/>
        <w:textAlignment w:val="auto"/>
        <w:rPr>
          <w:rFonts w:ascii="Arial" w:hAnsi="Arial" w:cs="Arial"/>
        </w:rPr>
      </w:pPr>
      <w:r>
        <w:rPr>
          <w:rFonts w:ascii="Arial" w:hAnsi="Arial" w:cs="Arial"/>
        </w:rPr>
        <w:br w:type="page"/>
      </w:r>
    </w:p>
    <w:p w14:paraId="0D1816D6" w14:textId="637875D4" w:rsidR="00B06F49" w:rsidRPr="00B06F49" w:rsidRDefault="00B06F49" w:rsidP="00121B89">
      <w:pPr>
        <w:pStyle w:val="Captulosinnumero"/>
      </w:pPr>
      <w:bookmarkStart w:id="15" w:name="_Toc437935972"/>
      <w:bookmarkStart w:id="16" w:name="_Toc518971933"/>
      <w:r w:rsidRPr="00B06F49">
        <w:lastRenderedPageBreak/>
        <w:t>GLOSARIO</w:t>
      </w:r>
      <w:bookmarkEnd w:id="15"/>
      <w:bookmarkEnd w:id="16"/>
    </w:p>
    <w:p w14:paraId="7030C6BD" w14:textId="77777777" w:rsidR="00B06F49" w:rsidRPr="00B06F49" w:rsidRDefault="00B06F49" w:rsidP="00121B89">
      <w:pPr>
        <w:numPr>
          <w:ilvl w:val="12"/>
          <w:numId w:val="0"/>
        </w:numPr>
        <w:tabs>
          <w:tab w:val="left" w:pos="-2268"/>
        </w:tabs>
        <w:suppressAutoHyphens/>
        <w:jc w:val="both"/>
        <w:rPr>
          <w:rFonts w:ascii="Arial" w:hAnsi="Arial" w:cs="Arial"/>
        </w:rPr>
      </w:pPr>
    </w:p>
    <w:p w14:paraId="1A4526F1" w14:textId="275872A0" w:rsidR="00B06F49" w:rsidRPr="00B06F49" w:rsidRDefault="00B06F49" w:rsidP="00121B89">
      <w:pPr>
        <w:numPr>
          <w:ilvl w:val="12"/>
          <w:numId w:val="0"/>
        </w:numPr>
        <w:tabs>
          <w:tab w:val="left" w:pos="-2268"/>
        </w:tabs>
        <w:suppressAutoHyphens/>
        <w:jc w:val="both"/>
        <w:rPr>
          <w:rFonts w:ascii="Arial" w:hAnsi="Arial" w:cs="Arial"/>
        </w:rPr>
      </w:pPr>
      <w:r w:rsidRPr="00B06F49">
        <w:rPr>
          <w:rFonts w:ascii="Arial" w:hAnsi="Arial" w:cs="Arial"/>
        </w:rPr>
        <w:t xml:space="preserve">Para la elaboración de los estudios ambientales se </w:t>
      </w:r>
      <w:r w:rsidR="00B66A4A">
        <w:rPr>
          <w:rFonts w:ascii="Arial" w:hAnsi="Arial" w:cs="Arial"/>
        </w:rPr>
        <w:t xml:space="preserve">debe </w:t>
      </w:r>
      <w:r w:rsidRPr="00B06F49">
        <w:rPr>
          <w:rFonts w:ascii="Arial" w:hAnsi="Arial" w:cs="Arial"/>
        </w:rPr>
        <w:t>ten</w:t>
      </w:r>
      <w:r w:rsidR="00B66A4A">
        <w:rPr>
          <w:rFonts w:ascii="Arial" w:hAnsi="Arial" w:cs="Arial"/>
        </w:rPr>
        <w:t xml:space="preserve">er </w:t>
      </w:r>
      <w:r w:rsidRPr="00B06F49">
        <w:rPr>
          <w:rFonts w:ascii="Arial" w:hAnsi="Arial" w:cs="Arial"/>
        </w:rPr>
        <w:t>en cuenta el siguiente glosario general</w:t>
      </w:r>
      <w:r w:rsidRPr="00121B89">
        <w:rPr>
          <w:rFonts w:ascii="Arial" w:hAnsi="Arial" w:cs="Arial"/>
          <w:vertAlign w:val="superscript"/>
        </w:rPr>
        <w:footnoteReference w:id="4"/>
      </w:r>
      <w:r w:rsidRPr="00B06F49">
        <w:rPr>
          <w:rFonts w:ascii="Arial" w:hAnsi="Arial" w:cs="Arial"/>
        </w:rPr>
        <w:t>:</w:t>
      </w:r>
    </w:p>
    <w:p w14:paraId="69F39CC7" w14:textId="77777777" w:rsidR="00B06F49" w:rsidRPr="00B06F49" w:rsidRDefault="00B06F49" w:rsidP="00121B89">
      <w:pPr>
        <w:numPr>
          <w:ilvl w:val="12"/>
          <w:numId w:val="0"/>
        </w:numPr>
        <w:tabs>
          <w:tab w:val="left" w:pos="-2268"/>
        </w:tabs>
        <w:suppressAutoHyphens/>
        <w:jc w:val="both"/>
        <w:rPr>
          <w:rFonts w:ascii="Arial" w:hAnsi="Arial" w:cs="Arial"/>
        </w:rPr>
      </w:pPr>
    </w:p>
    <w:p w14:paraId="41D26518" w14:textId="640FE847" w:rsidR="00B06F49" w:rsidRPr="00E8461D" w:rsidRDefault="00B06F49" w:rsidP="00686C09">
      <w:pPr>
        <w:numPr>
          <w:ilvl w:val="0"/>
          <w:numId w:val="2"/>
        </w:numPr>
        <w:suppressAutoHyphens/>
        <w:ind w:left="567" w:hanging="567"/>
        <w:jc w:val="both"/>
        <w:rPr>
          <w:rFonts w:ascii="Arial" w:hAnsi="Arial" w:cs="Arial"/>
        </w:rPr>
      </w:pPr>
      <w:r w:rsidRPr="00B06F49">
        <w:rPr>
          <w:rFonts w:ascii="Arial" w:hAnsi="Arial" w:cs="Arial"/>
          <w:b/>
        </w:rPr>
        <w:t>Alcance del proyecto, obra o actividad</w:t>
      </w:r>
      <w:r w:rsidRPr="00B06F49">
        <w:rPr>
          <w:rFonts w:ascii="Arial" w:hAnsi="Arial" w:cs="Arial"/>
        </w:rPr>
        <w:t xml:space="preserve">: incluye la planeación, emplazamiento, instalación, construcción, montaje, operación, mantenimiento, desmantelamiento, finalización y/o terminación de todas las acciones, actividades e infraestructura relacionada y asociada con las etapas de desarrollo. </w:t>
      </w:r>
      <w:r w:rsidRPr="00B06F49">
        <w:rPr>
          <w:rFonts w:ascii="Arial" w:hAnsi="Arial" w:cs="Arial"/>
          <w:vertAlign w:val="superscript"/>
        </w:rPr>
        <w:t>[</w:t>
      </w:r>
      <w:bookmarkStart w:id="17" w:name="_Ref496866338"/>
      <w:r w:rsidRPr="00B06F49">
        <w:rPr>
          <w:rFonts w:ascii="Arial" w:hAnsi="Arial" w:cs="Arial"/>
          <w:vertAlign w:val="superscript"/>
        </w:rPr>
        <w:endnoteReference w:id="2"/>
      </w:r>
      <w:bookmarkEnd w:id="17"/>
      <w:r w:rsidRPr="00B06F49">
        <w:rPr>
          <w:rFonts w:ascii="Arial" w:hAnsi="Arial" w:cs="Arial"/>
          <w:vertAlign w:val="superscript"/>
        </w:rPr>
        <w:t>]</w:t>
      </w:r>
    </w:p>
    <w:p w14:paraId="4D8B724D" w14:textId="77777777" w:rsidR="00E8461D" w:rsidRPr="00B06F49" w:rsidRDefault="00E8461D" w:rsidP="00E8461D">
      <w:pPr>
        <w:suppressAutoHyphens/>
        <w:jc w:val="both"/>
        <w:rPr>
          <w:rFonts w:ascii="Arial" w:hAnsi="Arial" w:cs="Arial"/>
        </w:rPr>
      </w:pPr>
    </w:p>
    <w:p w14:paraId="048A6D30" w14:textId="77777777" w:rsidR="00E8461D" w:rsidRPr="00B06F49" w:rsidRDefault="00E8461D" w:rsidP="00E8461D">
      <w:pPr>
        <w:numPr>
          <w:ilvl w:val="0"/>
          <w:numId w:val="2"/>
        </w:numPr>
        <w:suppressAutoHyphens/>
        <w:ind w:left="567" w:hanging="567"/>
        <w:jc w:val="both"/>
        <w:rPr>
          <w:rFonts w:ascii="Arial" w:hAnsi="Arial" w:cs="Arial"/>
        </w:rPr>
      </w:pPr>
      <w:r>
        <w:rPr>
          <w:rFonts w:ascii="Arial" w:hAnsi="Arial" w:cs="Arial"/>
          <w:b/>
        </w:rPr>
        <w:t>A</w:t>
      </w:r>
      <w:r w:rsidRPr="00B06F49">
        <w:rPr>
          <w:rFonts w:ascii="Arial" w:hAnsi="Arial" w:cs="Arial"/>
          <w:b/>
        </w:rPr>
        <w:t>mbiente</w:t>
      </w:r>
      <w:r w:rsidRPr="00B06F49">
        <w:rPr>
          <w:rFonts w:ascii="Arial" w:hAnsi="Arial" w:cs="Arial"/>
        </w:rPr>
        <w:t xml:space="preserve">: </w:t>
      </w:r>
      <w:r w:rsidRPr="008F6216">
        <w:rPr>
          <w:rFonts w:ascii="Arial" w:hAnsi="Arial" w:cs="Arial"/>
        </w:rPr>
        <w:t>fracción del globo terráqueo que comprende los elementos naturales, tanto físicos como biológicos, los elementos artificiales, sociales y culturales, y las interacciones de éstos entre sí</w:t>
      </w:r>
      <w:r w:rsidRPr="00B06F49">
        <w:rPr>
          <w:rFonts w:ascii="Arial" w:hAnsi="Arial" w:cs="Arial"/>
        </w:rPr>
        <w:t>.</w:t>
      </w:r>
    </w:p>
    <w:p w14:paraId="77FA62C4" w14:textId="3770D389" w:rsidR="009D30D2" w:rsidRPr="00121B89" w:rsidRDefault="009D30D2" w:rsidP="00121B89">
      <w:pPr>
        <w:jc w:val="both"/>
        <w:rPr>
          <w:rFonts w:ascii="Arial" w:hAnsi="Arial" w:cs="Arial"/>
        </w:rPr>
      </w:pPr>
    </w:p>
    <w:p w14:paraId="12C1E3A4" w14:textId="77777777" w:rsidR="00AC3EDB" w:rsidRPr="00AC3EDB" w:rsidRDefault="00AC3EDB" w:rsidP="001831AE">
      <w:pPr>
        <w:numPr>
          <w:ilvl w:val="0"/>
          <w:numId w:val="2"/>
        </w:numPr>
        <w:suppressAutoHyphens/>
        <w:ind w:left="567" w:hanging="567"/>
        <w:jc w:val="both"/>
        <w:rPr>
          <w:rFonts w:ascii="Arial" w:hAnsi="Arial" w:cs="Arial"/>
          <w:b/>
        </w:rPr>
      </w:pPr>
      <w:r w:rsidRPr="00663BE8">
        <w:rPr>
          <w:rFonts w:ascii="Arial" w:hAnsi="Arial" w:cs="Arial"/>
          <w:b/>
        </w:rPr>
        <w:t>Amenaza</w:t>
      </w:r>
      <w:r w:rsidRPr="001831AE">
        <w:rPr>
          <w:rFonts w:ascii="Arial" w:hAnsi="Arial" w:cs="Arial"/>
        </w:rPr>
        <w:t xml:space="preserve">: </w:t>
      </w:r>
      <w:r w:rsidRPr="00AC61F4">
        <w:rPr>
          <w:rFonts w:ascii="Arial" w:hAnsi="Arial" w:cs="Arial"/>
        </w:rPr>
        <w:t xml:space="preserve">peligro latente de que un evento físico de origen natural, o causado o inducido por la acción humana, se presente con una severidad suficiente para causar pérdida de vidas, lesiones u otros impactos en la salud, así como también daños y pérdida de bienes, infraestructura, líneas vitales y medios de sustento, y afectación a otros elementos del ambiente y a la prestación de servicios ecosistémicos. </w:t>
      </w:r>
      <w:r w:rsidRPr="00AC61F4">
        <w:rPr>
          <w:rFonts w:ascii="Arial" w:hAnsi="Arial" w:cs="Arial"/>
          <w:vertAlign w:val="superscript"/>
        </w:rPr>
        <w:t>[</w:t>
      </w:r>
      <w:bookmarkStart w:id="18" w:name="_Ref496867826"/>
      <w:r w:rsidRPr="00AC61F4">
        <w:rPr>
          <w:rFonts w:ascii="Arial" w:hAnsi="Arial" w:cs="Arial"/>
          <w:vertAlign w:val="superscript"/>
        </w:rPr>
        <w:endnoteReference w:id="3"/>
      </w:r>
      <w:bookmarkEnd w:id="18"/>
      <w:r w:rsidRPr="00AC61F4">
        <w:rPr>
          <w:rFonts w:ascii="Arial" w:hAnsi="Arial" w:cs="Arial"/>
          <w:vertAlign w:val="superscript"/>
        </w:rPr>
        <w:t>]</w:t>
      </w:r>
    </w:p>
    <w:p w14:paraId="54036148" w14:textId="77777777" w:rsidR="00AC3EDB" w:rsidRPr="00AC3EDB" w:rsidRDefault="00AC3EDB" w:rsidP="00121B89">
      <w:pPr>
        <w:jc w:val="both"/>
        <w:rPr>
          <w:rFonts w:ascii="Arial" w:hAnsi="Arial" w:cs="Arial"/>
        </w:rPr>
      </w:pPr>
    </w:p>
    <w:p w14:paraId="437D1053" w14:textId="1494B1BA" w:rsidR="009D30D2" w:rsidRPr="00D36E57" w:rsidRDefault="009D30D2" w:rsidP="001831AE">
      <w:pPr>
        <w:numPr>
          <w:ilvl w:val="0"/>
          <w:numId w:val="2"/>
        </w:numPr>
        <w:suppressAutoHyphens/>
        <w:ind w:left="567" w:hanging="567"/>
        <w:jc w:val="both"/>
        <w:rPr>
          <w:rFonts w:ascii="Arial" w:hAnsi="Arial" w:cs="Arial"/>
        </w:rPr>
      </w:pPr>
      <w:r w:rsidRPr="00D36E57">
        <w:rPr>
          <w:rFonts w:ascii="Arial" w:hAnsi="Arial" w:cs="Arial"/>
          <w:b/>
        </w:rPr>
        <w:t>Área de estudio</w:t>
      </w:r>
      <w:r w:rsidRPr="001831AE">
        <w:rPr>
          <w:rFonts w:ascii="Arial" w:hAnsi="Arial" w:cs="Arial"/>
        </w:rPr>
        <w:t>: superficie de contexto general en la que se expresan espacialmente los efectos ambientales de ejecutar el proyecto bajo cualquiera de las alternativas técnica y ambientalmente racionales contempladas en el D</w:t>
      </w:r>
      <w:r w:rsidR="00275974">
        <w:rPr>
          <w:rFonts w:ascii="Arial" w:hAnsi="Arial" w:cs="Arial"/>
        </w:rPr>
        <w:t>iagnóstico Ambiental de Alternativas</w:t>
      </w:r>
      <w:r w:rsidRPr="001831AE">
        <w:rPr>
          <w:rFonts w:ascii="Arial" w:hAnsi="Arial" w:cs="Arial"/>
        </w:rPr>
        <w:t>. Esta área corresponde a la ventana de análisis objeto de evaluación a fin de determinar la alternativa o alternativas que permiten optimizar y racionalizar el uso de recursos y evitar o minimizar los riesgos, efectos e impactos negativos.</w:t>
      </w:r>
    </w:p>
    <w:p w14:paraId="03F4464D" w14:textId="77777777" w:rsidR="00603158" w:rsidRDefault="00603158" w:rsidP="00686C09">
      <w:pPr>
        <w:suppressAutoHyphens/>
        <w:ind w:left="567" w:hanging="567"/>
        <w:jc w:val="both"/>
        <w:rPr>
          <w:rFonts w:ascii="Arial" w:hAnsi="Arial" w:cs="Arial"/>
        </w:rPr>
      </w:pPr>
    </w:p>
    <w:p w14:paraId="400068A7" w14:textId="45ED56DC" w:rsidR="00B06F49" w:rsidRPr="00B06F49" w:rsidRDefault="00B06F49" w:rsidP="00686C09">
      <w:pPr>
        <w:numPr>
          <w:ilvl w:val="0"/>
          <w:numId w:val="2"/>
        </w:numPr>
        <w:suppressAutoHyphens/>
        <w:ind w:left="567" w:hanging="567"/>
        <w:jc w:val="both"/>
        <w:rPr>
          <w:rFonts w:ascii="Arial" w:hAnsi="Arial" w:cs="Arial"/>
        </w:rPr>
      </w:pPr>
      <w:r w:rsidRPr="00B06F49">
        <w:rPr>
          <w:rFonts w:ascii="Arial" w:hAnsi="Arial" w:cs="Arial"/>
          <w:b/>
        </w:rPr>
        <w:t>Área de influencia</w:t>
      </w:r>
      <w:r w:rsidRPr="00B06F49">
        <w:rPr>
          <w:rFonts w:ascii="Arial" w:hAnsi="Arial" w:cs="Arial"/>
        </w:rPr>
        <w:t xml:space="preserve">: </w:t>
      </w:r>
      <w:r w:rsidR="00F71B74">
        <w:rPr>
          <w:rFonts w:ascii="Arial" w:hAnsi="Arial" w:cs="Arial"/>
        </w:rPr>
        <w:t>zona</w:t>
      </w:r>
      <w:r w:rsidR="001B1F20" w:rsidRPr="001B1F20">
        <w:rPr>
          <w:rFonts w:ascii="Arial" w:hAnsi="Arial" w:cs="Arial"/>
        </w:rPr>
        <w:t xml:space="preserve"> en la cual se manifiestan de manera objetiva y en lo posible cuantificable, los impactos ambientales significativos ocasionados por la ejecución de un proyecto, obra o actividad, sobre los medios abiótico, biótico y socioeconómico, en cada uno de los componentes de dichos medios</w:t>
      </w:r>
      <w:r w:rsidR="001B1F20">
        <w:rPr>
          <w:rFonts w:ascii="Arial" w:hAnsi="Arial" w:cs="Arial"/>
        </w:rPr>
        <w:t>.</w:t>
      </w:r>
      <w:r w:rsidR="001B1F20" w:rsidRPr="00121B89">
        <w:rPr>
          <w:rFonts w:ascii="Arial" w:hAnsi="Arial" w:cs="Arial"/>
        </w:rPr>
        <w:t xml:space="preserve"> </w:t>
      </w:r>
      <w:r w:rsidR="001B1F20" w:rsidRPr="00121B89">
        <w:rPr>
          <w:rFonts w:ascii="Arial" w:hAnsi="Arial" w:cs="Arial"/>
          <w:vertAlign w:val="superscript"/>
        </w:rPr>
        <w:t>[</w:t>
      </w:r>
      <w:r w:rsidR="009E38E1" w:rsidRPr="00121B89">
        <w:rPr>
          <w:rFonts w:ascii="Arial" w:hAnsi="Arial" w:cs="Arial"/>
        </w:rPr>
        <w:fldChar w:fldCharType="begin"/>
      </w:r>
      <w:r w:rsidR="009E38E1" w:rsidRPr="00121B89">
        <w:rPr>
          <w:rFonts w:ascii="Arial" w:hAnsi="Arial" w:cs="Arial"/>
        </w:rPr>
        <w:instrText xml:space="preserve"> NOTEREF _Ref496866338 \f \h </w:instrText>
      </w:r>
      <w:r w:rsidR="00121B89">
        <w:rPr>
          <w:rFonts w:ascii="Arial" w:hAnsi="Arial" w:cs="Arial"/>
        </w:rPr>
        <w:instrText xml:space="preserve"> \* MERGEFORMAT </w:instrText>
      </w:r>
      <w:r w:rsidR="009E38E1" w:rsidRPr="00121B89">
        <w:rPr>
          <w:rFonts w:ascii="Arial" w:hAnsi="Arial" w:cs="Arial"/>
        </w:rPr>
      </w:r>
      <w:r w:rsidR="009E38E1" w:rsidRPr="00121B89">
        <w:rPr>
          <w:rFonts w:ascii="Arial" w:hAnsi="Arial" w:cs="Arial"/>
        </w:rPr>
        <w:fldChar w:fldCharType="separate"/>
      </w:r>
      <w:r w:rsidR="0009475B" w:rsidRPr="0009475B">
        <w:rPr>
          <w:rStyle w:val="Refdenotaalfinal"/>
          <w:rFonts w:ascii="Arial" w:hAnsi="Arial" w:cs="Arial"/>
        </w:rPr>
        <w:t>1</w:t>
      </w:r>
      <w:r w:rsidR="009E38E1" w:rsidRPr="00121B89">
        <w:rPr>
          <w:rFonts w:ascii="Arial" w:hAnsi="Arial" w:cs="Arial"/>
        </w:rPr>
        <w:fldChar w:fldCharType="end"/>
      </w:r>
      <w:r w:rsidR="001B1F20" w:rsidRPr="00121B89">
        <w:rPr>
          <w:rFonts w:ascii="Arial" w:hAnsi="Arial" w:cs="Arial"/>
          <w:vertAlign w:val="superscript"/>
        </w:rPr>
        <w:t>]</w:t>
      </w:r>
    </w:p>
    <w:p w14:paraId="6ABBB757" w14:textId="77777777" w:rsidR="00B06F49" w:rsidRDefault="00B06F49" w:rsidP="00686C09">
      <w:pPr>
        <w:suppressAutoHyphens/>
        <w:ind w:left="567" w:hanging="567"/>
        <w:jc w:val="both"/>
        <w:rPr>
          <w:rFonts w:ascii="Arial" w:hAnsi="Arial" w:cs="Arial"/>
          <w:lang w:val="es-ES_tradnl"/>
        </w:rPr>
      </w:pPr>
    </w:p>
    <w:p w14:paraId="0E607FD8" w14:textId="77777777" w:rsidR="00E8461D" w:rsidRPr="00663BE8" w:rsidRDefault="00E8461D" w:rsidP="00E8461D">
      <w:pPr>
        <w:numPr>
          <w:ilvl w:val="0"/>
          <w:numId w:val="2"/>
        </w:numPr>
        <w:suppressAutoHyphens/>
        <w:ind w:left="567" w:hanging="567"/>
        <w:jc w:val="both"/>
        <w:rPr>
          <w:rFonts w:ascii="Arial" w:hAnsi="Arial" w:cs="Arial"/>
        </w:rPr>
      </w:pPr>
      <w:r w:rsidRPr="00603158">
        <w:rPr>
          <w:rFonts w:ascii="Arial" w:hAnsi="Arial" w:cs="Arial"/>
          <w:b/>
        </w:rPr>
        <w:t xml:space="preserve">Áreas de </w:t>
      </w:r>
      <w:r>
        <w:rPr>
          <w:rFonts w:ascii="Arial" w:hAnsi="Arial" w:cs="Arial"/>
          <w:b/>
        </w:rPr>
        <w:t>a</w:t>
      </w:r>
      <w:r w:rsidRPr="00603158">
        <w:rPr>
          <w:rFonts w:ascii="Arial" w:hAnsi="Arial" w:cs="Arial"/>
          <w:b/>
        </w:rPr>
        <w:t xml:space="preserve">lta </w:t>
      </w:r>
      <w:r>
        <w:rPr>
          <w:rFonts w:ascii="Arial" w:hAnsi="Arial" w:cs="Arial"/>
          <w:b/>
        </w:rPr>
        <w:t>c</w:t>
      </w:r>
      <w:r w:rsidRPr="00603158">
        <w:rPr>
          <w:rFonts w:ascii="Arial" w:hAnsi="Arial" w:cs="Arial"/>
          <w:b/>
        </w:rPr>
        <w:t>onsecuencia</w:t>
      </w:r>
      <w:r w:rsidRPr="001831AE">
        <w:rPr>
          <w:rFonts w:ascii="Arial" w:hAnsi="Arial" w:cs="Arial"/>
        </w:rPr>
        <w:t>:</w:t>
      </w:r>
      <w:r w:rsidRPr="00663BE8">
        <w:rPr>
          <w:rFonts w:ascii="Arial" w:hAnsi="Arial" w:cs="Arial"/>
        </w:rPr>
        <w:t xml:space="preserve"> zonas en las que </w:t>
      </w:r>
      <w:r>
        <w:rPr>
          <w:rFonts w:ascii="Arial" w:hAnsi="Arial" w:cs="Arial"/>
        </w:rPr>
        <w:t>una pé</w:t>
      </w:r>
      <w:r w:rsidRPr="008F02E7">
        <w:rPr>
          <w:rFonts w:ascii="Arial" w:hAnsi="Arial" w:cs="Arial"/>
        </w:rPr>
        <w:t>rdida</w:t>
      </w:r>
      <w:r w:rsidRPr="00663BE8">
        <w:rPr>
          <w:rFonts w:ascii="Arial" w:hAnsi="Arial" w:cs="Arial"/>
        </w:rPr>
        <w:t xml:space="preserve"> de </w:t>
      </w:r>
      <w:r w:rsidRPr="00BA6167">
        <w:rPr>
          <w:rFonts w:ascii="Arial" w:hAnsi="Arial" w:cs="Arial"/>
        </w:rPr>
        <w:t xml:space="preserve">contención de hidrocarburos, </w:t>
      </w:r>
      <w:r w:rsidRPr="00663BE8">
        <w:rPr>
          <w:rFonts w:ascii="Arial" w:hAnsi="Arial" w:cs="Arial"/>
        </w:rPr>
        <w:t>combustible</w:t>
      </w:r>
      <w:r>
        <w:rPr>
          <w:rFonts w:ascii="Arial" w:hAnsi="Arial" w:cs="Arial"/>
        </w:rPr>
        <w:t>s,</w:t>
      </w:r>
      <w:r w:rsidRPr="00663BE8">
        <w:rPr>
          <w:rFonts w:ascii="Arial" w:hAnsi="Arial" w:cs="Arial"/>
        </w:rPr>
        <w:t xml:space="preserve"> </w:t>
      </w:r>
      <w:r>
        <w:rPr>
          <w:rFonts w:ascii="Arial" w:hAnsi="Arial" w:cs="Arial"/>
        </w:rPr>
        <w:t xml:space="preserve">sustancias </w:t>
      </w:r>
      <w:r w:rsidRPr="00663BE8">
        <w:rPr>
          <w:rFonts w:ascii="Arial" w:hAnsi="Arial" w:cs="Arial"/>
        </w:rPr>
        <w:t>químic</w:t>
      </w:r>
      <w:r>
        <w:rPr>
          <w:rFonts w:ascii="Arial" w:hAnsi="Arial" w:cs="Arial"/>
        </w:rPr>
        <w:t>as</w:t>
      </w:r>
      <w:r w:rsidRPr="00663BE8">
        <w:rPr>
          <w:rFonts w:ascii="Arial" w:hAnsi="Arial" w:cs="Arial"/>
        </w:rPr>
        <w:t xml:space="preserve"> </w:t>
      </w:r>
      <w:r>
        <w:rPr>
          <w:rFonts w:ascii="Arial" w:hAnsi="Arial" w:cs="Arial"/>
        </w:rPr>
        <w:t xml:space="preserve">o agentes biológicos, </w:t>
      </w:r>
      <w:r w:rsidRPr="00663BE8">
        <w:rPr>
          <w:rFonts w:ascii="Arial" w:hAnsi="Arial" w:cs="Arial"/>
        </w:rPr>
        <w:t xml:space="preserve">puede ocasionar consecuencias adversas a </w:t>
      </w:r>
      <w:r w:rsidRPr="00E2501B">
        <w:rPr>
          <w:rFonts w:ascii="Arial" w:hAnsi="Arial" w:cs="Arial"/>
        </w:rPr>
        <w:t>personas, al ambiente</w:t>
      </w:r>
      <w:r>
        <w:rPr>
          <w:rFonts w:ascii="Arial" w:hAnsi="Arial" w:cs="Arial"/>
        </w:rPr>
        <w:t>,</w:t>
      </w:r>
      <w:r w:rsidRPr="00E2501B">
        <w:rPr>
          <w:rFonts w:ascii="Arial" w:hAnsi="Arial" w:cs="Arial"/>
        </w:rPr>
        <w:t xml:space="preserve"> a la infraestructura fluvial comercial, vías férreas, autopistas y carreteras. </w:t>
      </w:r>
      <w:r w:rsidRPr="001831AE">
        <w:rPr>
          <w:rFonts w:ascii="Arial" w:hAnsi="Arial" w:cs="Arial"/>
          <w:vertAlign w:val="superscript"/>
        </w:rPr>
        <w:t>[</w:t>
      </w:r>
      <w:r w:rsidRPr="001831AE">
        <w:rPr>
          <w:rFonts w:ascii="Arial" w:hAnsi="Arial" w:cs="Arial"/>
          <w:vertAlign w:val="superscript"/>
        </w:rPr>
        <w:endnoteReference w:id="4"/>
      </w:r>
      <w:r w:rsidRPr="001831AE">
        <w:rPr>
          <w:rFonts w:ascii="Arial" w:hAnsi="Arial" w:cs="Arial"/>
          <w:vertAlign w:val="superscript"/>
        </w:rPr>
        <w:t>]</w:t>
      </w:r>
    </w:p>
    <w:p w14:paraId="2F3E917F" w14:textId="77777777" w:rsidR="00E8461D" w:rsidRPr="00B06F49" w:rsidRDefault="00E8461D" w:rsidP="00686C09">
      <w:pPr>
        <w:suppressAutoHyphens/>
        <w:ind w:left="567" w:hanging="567"/>
        <w:jc w:val="both"/>
        <w:rPr>
          <w:rFonts w:ascii="Arial" w:hAnsi="Arial" w:cs="Arial"/>
          <w:lang w:val="es-ES_tradnl"/>
        </w:rPr>
      </w:pPr>
    </w:p>
    <w:p w14:paraId="00AA85A0" w14:textId="56195CBD" w:rsidR="005200B4" w:rsidRPr="001831AE" w:rsidRDefault="005200B4" w:rsidP="005200B4">
      <w:pPr>
        <w:numPr>
          <w:ilvl w:val="0"/>
          <w:numId w:val="2"/>
        </w:numPr>
        <w:suppressAutoHyphens/>
        <w:ind w:left="567" w:hanging="567"/>
        <w:jc w:val="both"/>
        <w:rPr>
          <w:rFonts w:ascii="Arial" w:hAnsi="Arial" w:cs="Arial"/>
        </w:rPr>
      </w:pPr>
      <w:r w:rsidRPr="0077625B">
        <w:rPr>
          <w:rFonts w:ascii="Arial" w:hAnsi="Arial" w:cs="Arial"/>
          <w:b/>
        </w:rPr>
        <w:lastRenderedPageBreak/>
        <w:t>Aspecto ambiental</w:t>
      </w:r>
      <w:r w:rsidRPr="0077625B">
        <w:rPr>
          <w:rFonts w:ascii="Arial" w:hAnsi="Arial" w:cs="Arial"/>
        </w:rPr>
        <w:t xml:space="preserve">: elemento de las actividades, productos o servicios de un proyecto, obra o actividad que interactúa o puede interactuar con el medio ambiente, pudiendo causar uno o varios impactos ambientales. </w:t>
      </w:r>
      <w:r w:rsidR="00637305" w:rsidRPr="0077625B">
        <w:rPr>
          <w:rFonts w:ascii="Arial" w:hAnsi="Arial" w:cs="Arial"/>
          <w:vertAlign w:val="superscript"/>
        </w:rPr>
        <w:t>[</w:t>
      </w:r>
      <w:r w:rsidR="00637305" w:rsidRPr="0077625B">
        <w:rPr>
          <w:rFonts w:ascii="Arial" w:hAnsi="Arial" w:cs="Arial"/>
          <w:vertAlign w:val="superscript"/>
        </w:rPr>
        <w:endnoteReference w:id="5"/>
      </w:r>
      <w:r w:rsidR="00637305" w:rsidRPr="0077625B">
        <w:rPr>
          <w:rFonts w:ascii="Arial" w:hAnsi="Arial" w:cs="Arial"/>
          <w:vertAlign w:val="superscript"/>
        </w:rPr>
        <w:t>]</w:t>
      </w:r>
    </w:p>
    <w:p w14:paraId="0DB3F192" w14:textId="77777777" w:rsidR="005200B4" w:rsidRPr="00121B89" w:rsidRDefault="005200B4" w:rsidP="00121B89">
      <w:pPr>
        <w:jc w:val="both"/>
        <w:rPr>
          <w:rFonts w:ascii="Arial" w:hAnsi="Arial" w:cs="Arial"/>
        </w:rPr>
      </w:pPr>
    </w:p>
    <w:p w14:paraId="3E757B4B" w14:textId="3211BF46" w:rsidR="00B06F49" w:rsidRPr="00B06F49" w:rsidRDefault="00B06F49" w:rsidP="00686C09">
      <w:pPr>
        <w:numPr>
          <w:ilvl w:val="0"/>
          <w:numId w:val="2"/>
        </w:numPr>
        <w:suppressAutoHyphens/>
        <w:ind w:left="567" w:hanging="567"/>
        <w:jc w:val="both"/>
        <w:rPr>
          <w:rFonts w:ascii="Arial" w:hAnsi="Arial" w:cs="Arial"/>
        </w:rPr>
      </w:pPr>
      <w:r w:rsidRPr="00B06F49">
        <w:rPr>
          <w:rFonts w:ascii="Arial" w:hAnsi="Arial" w:cs="Arial"/>
          <w:b/>
        </w:rPr>
        <w:t>Biodiversidad</w:t>
      </w:r>
      <w:r w:rsidRPr="00B06F49">
        <w:rPr>
          <w:rFonts w:ascii="Arial" w:hAnsi="Arial" w:cs="Arial"/>
        </w:rPr>
        <w:t xml:space="preserve">: </w:t>
      </w:r>
      <w:r w:rsidR="00396B0B">
        <w:rPr>
          <w:rFonts w:ascii="Arial" w:hAnsi="Arial" w:cs="Arial"/>
        </w:rPr>
        <w:t>va</w:t>
      </w:r>
      <w:r w:rsidR="00396B0B" w:rsidRPr="00B06F49">
        <w:rPr>
          <w:rFonts w:ascii="Arial" w:hAnsi="Arial" w:cs="Arial"/>
        </w:rPr>
        <w:t xml:space="preserve">riabilidad </w:t>
      </w:r>
      <w:r w:rsidRPr="00B06F49">
        <w:rPr>
          <w:rFonts w:ascii="Arial" w:hAnsi="Arial" w:cs="Arial"/>
        </w:rPr>
        <w:t xml:space="preserve">de organismos vivos, incluidos entre otros, los ecosistemas terrestres y marinos y otros ecosistemas acuáticos y los complejos ecológicos de los que forman parte; comprende también la diversidad genética dentro de cada especie, entre las especies y los ecosistemas </w:t>
      </w:r>
      <w:r w:rsidRPr="00B06F49">
        <w:rPr>
          <w:rFonts w:ascii="Arial" w:hAnsi="Arial" w:cs="Arial"/>
          <w:vertAlign w:val="superscript"/>
        </w:rPr>
        <w:t>[</w:t>
      </w:r>
      <w:r w:rsidRPr="00B06F49">
        <w:rPr>
          <w:rFonts w:ascii="Arial" w:hAnsi="Arial" w:cs="Arial"/>
          <w:vertAlign w:val="superscript"/>
        </w:rPr>
        <w:endnoteReference w:id="6"/>
      </w:r>
      <w:r w:rsidRPr="00B06F49">
        <w:rPr>
          <w:rFonts w:ascii="Arial" w:hAnsi="Arial" w:cs="Arial"/>
          <w:vertAlign w:val="superscript"/>
        </w:rPr>
        <w:t>]</w:t>
      </w:r>
      <w:r w:rsidR="00F413D4">
        <w:rPr>
          <w:rFonts w:ascii="Arial" w:hAnsi="Arial" w:cs="Arial"/>
        </w:rPr>
        <w:t xml:space="preserve">. </w:t>
      </w:r>
      <w:r w:rsidRPr="00B06F49">
        <w:rPr>
          <w:rFonts w:ascii="Arial" w:hAnsi="Arial" w:cs="Arial"/>
        </w:rPr>
        <w:t xml:space="preserve">Esta definición permite entender la biodiversidad como un sistema, territorialmente explícito, que se caracteriza no sólo por tener estructura, composición (expresado en los diversos arreglos de los niveles de organización de la biodiversidad, desde los genes hasta los ecosistemas) y un funcionamiento entre estos niveles, sino que también tiene una relación estrecha e interdependiente con los beneficios que pueden proveer a los seres humanos a través de un conjunto de procesos ecológicos que han sido establecidos como servicios ecosistémicos, los cuales incluyen categorías de soporte, aprovisionamiento, regulación y cultura (ver definición de servicios ecosistémicos) para el desarrollo de los diferentes sistemas culturales humanos en todas sus dimensiones (político, social, económico, tecnológico, simbólico, mítico y religioso). </w:t>
      </w:r>
      <w:r w:rsidRPr="00B06F49">
        <w:rPr>
          <w:rFonts w:ascii="Arial" w:hAnsi="Arial" w:cs="Arial"/>
          <w:vertAlign w:val="superscript"/>
        </w:rPr>
        <w:t>[</w:t>
      </w:r>
      <w:r w:rsidRPr="00B06F49">
        <w:rPr>
          <w:rFonts w:ascii="Arial" w:hAnsi="Arial" w:cs="Arial"/>
          <w:vertAlign w:val="superscript"/>
        </w:rPr>
        <w:endnoteReference w:id="7"/>
      </w:r>
      <w:r w:rsidRPr="00B06F49">
        <w:rPr>
          <w:rFonts w:ascii="Arial" w:hAnsi="Arial" w:cs="Arial"/>
          <w:vertAlign w:val="superscript"/>
        </w:rPr>
        <w:t>]</w:t>
      </w:r>
    </w:p>
    <w:p w14:paraId="2443E084" w14:textId="77777777" w:rsidR="0063313D" w:rsidRDefault="0063313D" w:rsidP="0063313D">
      <w:pPr>
        <w:jc w:val="both"/>
        <w:rPr>
          <w:rFonts w:ascii="Arial" w:hAnsi="Arial" w:cs="Arial"/>
          <w:b/>
          <w:color w:val="000000"/>
        </w:rPr>
      </w:pPr>
    </w:p>
    <w:p w14:paraId="65723F8F" w14:textId="6DE3A882" w:rsidR="0063313D" w:rsidRPr="003762C4" w:rsidRDefault="0063313D" w:rsidP="0063313D">
      <w:pPr>
        <w:numPr>
          <w:ilvl w:val="0"/>
          <w:numId w:val="2"/>
        </w:numPr>
        <w:ind w:left="567" w:hanging="567"/>
        <w:jc w:val="both"/>
        <w:rPr>
          <w:rFonts w:ascii="Arial" w:hAnsi="Arial" w:cs="Arial"/>
          <w:b/>
          <w:color w:val="000000"/>
        </w:rPr>
      </w:pPr>
      <w:r w:rsidRPr="00431E98">
        <w:rPr>
          <w:rFonts w:ascii="Arial" w:hAnsi="Arial" w:cs="Arial"/>
          <w:b/>
          <w:color w:val="000000"/>
        </w:rPr>
        <w:t>C</w:t>
      </w:r>
      <w:r w:rsidRPr="0037070C">
        <w:rPr>
          <w:rFonts w:ascii="Arial" w:hAnsi="Arial" w:cs="Arial"/>
          <w:b/>
          <w:color w:val="000000"/>
        </w:rPr>
        <w:t>elda litoral o costera</w:t>
      </w:r>
      <w:r w:rsidRPr="003762C4">
        <w:rPr>
          <w:rFonts w:ascii="Arial" w:hAnsi="Arial" w:cs="Arial"/>
          <w:color w:val="000000"/>
        </w:rPr>
        <w:t xml:space="preserve">: </w:t>
      </w:r>
      <w:r w:rsidR="00063780">
        <w:rPr>
          <w:rFonts w:ascii="Arial" w:hAnsi="Arial" w:cs="Arial"/>
          <w:color w:val="000000"/>
        </w:rPr>
        <w:t>c</w:t>
      </w:r>
      <w:r w:rsidRPr="003762C4">
        <w:rPr>
          <w:rFonts w:ascii="Arial" w:hAnsi="Arial" w:cs="Arial"/>
          <w:color w:val="000000"/>
        </w:rPr>
        <w:t>ompartimento litoral costero que contiene un ciclo completo de sedimentación incluyendo fuentes, vías de transporte y sumideros. Los límites de las celdas corresponden al área geográfica en la cual se equilibra el suministro de sedimentos, proporcionando el marco para el análisis cuantitativo de la erosión y acreción costera.</w:t>
      </w:r>
      <w:r w:rsidRPr="003762C4">
        <w:rPr>
          <w:rFonts w:ascii="Arial" w:hAnsi="Arial" w:cs="Arial"/>
          <w:color w:val="000000"/>
          <w:vertAlign w:val="superscript"/>
        </w:rPr>
        <w:t xml:space="preserve"> [</w:t>
      </w:r>
      <w:r w:rsidRPr="003762C4">
        <w:rPr>
          <w:rFonts w:ascii="Arial" w:hAnsi="Arial" w:cs="Arial"/>
          <w:color w:val="000000"/>
          <w:vertAlign w:val="superscript"/>
        </w:rPr>
        <w:endnoteReference w:id="8"/>
      </w:r>
      <w:r w:rsidRPr="003762C4">
        <w:rPr>
          <w:rFonts w:ascii="Arial" w:hAnsi="Arial" w:cs="Arial"/>
          <w:color w:val="000000"/>
          <w:vertAlign w:val="superscript"/>
        </w:rPr>
        <w:t>]</w:t>
      </w:r>
    </w:p>
    <w:p w14:paraId="3C07BB4C" w14:textId="77777777" w:rsidR="00B06F49" w:rsidRPr="00B06F49" w:rsidRDefault="00B06F49" w:rsidP="00686C09">
      <w:pPr>
        <w:suppressAutoHyphens/>
        <w:ind w:left="567" w:hanging="567"/>
        <w:jc w:val="both"/>
        <w:rPr>
          <w:rFonts w:ascii="Arial" w:hAnsi="Arial" w:cs="Arial"/>
        </w:rPr>
      </w:pPr>
    </w:p>
    <w:p w14:paraId="0FA91E4A" w14:textId="25B02B78" w:rsidR="00B06F49" w:rsidRPr="00B06F49" w:rsidRDefault="00B06F49" w:rsidP="00686C09">
      <w:pPr>
        <w:numPr>
          <w:ilvl w:val="0"/>
          <w:numId w:val="2"/>
        </w:numPr>
        <w:suppressAutoHyphens/>
        <w:ind w:left="567" w:hanging="567"/>
        <w:jc w:val="both"/>
        <w:rPr>
          <w:rFonts w:ascii="Arial" w:hAnsi="Arial" w:cs="Arial"/>
        </w:rPr>
      </w:pPr>
      <w:r w:rsidRPr="00B06F49">
        <w:rPr>
          <w:rFonts w:ascii="Arial" w:hAnsi="Arial" w:cs="Arial"/>
          <w:b/>
        </w:rPr>
        <w:t>Centro poblado</w:t>
      </w:r>
      <w:r w:rsidRPr="00B06F49">
        <w:rPr>
          <w:rFonts w:ascii="Arial" w:hAnsi="Arial" w:cs="Arial"/>
        </w:rPr>
        <w:t xml:space="preserve">: </w:t>
      </w:r>
      <w:r w:rsidR="00396B0B">
        <w:rPr>
          <w:rFonts w:ascii="Arial" w:hAnsi="Arial" w:cs="Arial"/>
        </w:rPr>
        <w:t>c</w:t>
      </w:r>
      <w:r w:rsidRPr="00B06F49">
        <w:rPr>
          <w:rFonts w:ascii="Arial" w:hAnsi="Arial" w:cs="Arial"/>
        </w:rPr>
        <w:t>oncentraci</w:t>
      </w:r>
      <w:r w:rsidR="00396B0B">
        <w:rPr>
          <w:rFonts w:ascii="Arial" w:hAnsi="Arial" w:cs="Arial"/>
        </w:rPr>
        <w:t xml:space="preserve">ón </w:t>
      </w:r>
      <w:r w:rsidRPr="00B06F49">
        <w:rPr>
          <w:rFonts w:ascii="Arial" w:hAnsi="Arial" w:cs="Arial"/>
        </w:rPr>
        <w:t xml:space="preserve">de edificaciones conformadas por veinte (20) o más viviendas contiguas o adosadas entre sí. Corresponde a los caseríos, inspecciones de policía y corregimientos pertenecientes al área rural del municipio. </w:t>
      </w:r>
      <w:r w:rsidRPr="00B06F49">
        <w:rPr>
          <w:rFonts w:ascii="Arial" w:hAnsi="Arial" w:cs="Arial"/>
          <w:vertAlign w:val="superscript"/>
        </w:rPr>
        <w:t>[</w:t>
      </w:r>
      <w:r w:rsidRPr="00B06F49">
        <w:rPr>
          <w:rFonts w:ascii="Arial" w:hAnsi="Arial" w:cs="Arial"/>
          <w:vertAlign w:val="superscript"/>
        </w:rPr>
        <w:endnoteReference w:id="9"/>
      </w:r>
      <w:r w:rsidRPr="00B06F49">
        <w:rPr>
          <w:rFonts w:ascii="Arial" w:hAnsi="Arial" w:cs="Arial"/>
          <w:vertAlign w:val="superscript"/>
        </w:rPr>
        <w:t>]</w:t>
      </w:r>
    </w:p>
    <w:p w14:paraId="65FBC1E4" w14:textId="77777777" w:rsidR="00B06F49" w:rsidRPr="00B06F49" w:rsidRDefault="00B06F49" w:rsidP="00686C09">
      <w:pPr>
        <w:suppressAutoHyphens/>
        <w:ind w:left="567" w:hanging="567"/>
        <w:jc w:val="both"/>
        <w:rPr>
          <w:rFonts w:ascii="Arial" w:hAnsi="Arial" w:cs="Arial"/>
        </w:rPr>
      </w:pPr>
    </w:p>
    <w:p w14:paraId="064A2CD6" w14:textId="77375E3F" w:rsidR="00B06F49" w:rsidRPr="00B06F49" w:rsidRDefault="00B06F49" w:rsidP="00686C09">
      <w:pPr>
        <w:numPr>
          <w:ilvl w:val="0"/>
          <w:numId w:val="2"/>
        </w:numPr>
        <w:suppressAutoHyphens/>
        <w:ind w:left="567" w:hanging="567"/>
        <w:jc w:val="both"/>
        <w:rPr>
          <w:rFonts w:ascii="Arial" w:hAnsi="Arial" w:cs="Arial"/>
        </w:rPr>
      </w:pPr>
      <w:r w:rsidRPr="00B06F49">
        <w:rPr>
          <w:rFonts w:ascii="Arial" w:hAnsi="Arial" w:cs="Arial"/>
          <w:b/>
        </w:rPr>
        <w:t>Componente</w:t>
      </w:r>
      <w:r w:rsidRPr="00B06F49">
        <w:rPr>
          <w:rFonts w:ascii="Arial" w:hAnsi="Arial" w:cs="Arial"/>
        </w:rPr>
        <w:t xml:space="preserve">: </w:t>
      </w:r>
      <w:r w:rsidR="00063780">
        <w:rPr>
          <w:rFonts w:ascii="Arial" w:hAnsi="Arial" w:cs="Arial"/>
        </w:rPr>
        <w:t>u</w:t>
      </w:r>
      <w:r w:rsidR="00916D7E">
        <w:rPr>
          <w:rFonts w:ascii="Arial" w:hAnsi="Arial" w:cs="Arial"/>
        </w:rPr>
        <w:t xml:space="preserve">nidad de análisis </w:t>
      </w:r>
      <w:r w:rsidR="00063780">
        <w:rPr>
          <w:rFonts w:ascii="Arial" w:hAnsi="Arial" w:cs="Arial"/>
        </w:rPr>
        <w:t>que agrupa</w:t>
      </w:r>
      <w:r w:rsidR="00916D7E">
        <w:rPr>
          <w:rFonts w:ascii="Arial" w:hAnsi="Arial" w:cs="Arial"/>
        </w:rPr>
        <w:t xml:space="preserve"> </w:t>
      </w:r>
      <w:r w:rsidR="004C2A46">
        <w:rPr>
          <w:rFonts w:ascii="Arial" w:hAnsi="Arial" w:cs="Arial"/>
        </w:rPr>
        <w:t>factore</w:t>
      </w:r>
      <w:r w:rsidR="004C2A46" w:rsidRPr="00396B0B">
        <w:rPr>
          <w:rFonts w:ascii="Arial" w:hAnsi="Arial" w:cs="Arial"/>
        </w:rPr>
        <w:t xml:space="preserve">s </w:t>
      </w:r>
      <w:r w:rsidRPr="00396B0B">
        <w:rPr>
          <w:rFonts w:ascii="Arial" w:hAnsi="Arial" w:cs="Arial"/>
        </w:rPr>
        <w:t xml:space="preserve">ambientales </w:t>
      </w:r>
      <w:r w:rsidR="00916D7E" w:rsidRPr="00396B0B">
        <w:rPr>
          <w:rFonts w:ascii="Arial" w:hAnsi="Arial" w:cs="Arial"/>
        </w:rPr>
        <w:t xml:space="preserve">y </w:t>
      </w:r>
      <w:r w:rsidRPr="00396B0B">
        <w:rPr>
          <w:rFonts w:ascii="Arial" w:hAnsi="Arial" w:cs="Arial"/>
        </w:rPr>
        <w:t xml:space="preserve">que </w:t>
      </w:r>
      <w:r w:rsidR="00916D7E" w:rsidRPr="00396B0B">
        <w:rPr>
          <w:rFonts w:ascii="Arial" w:hAnsi="Arial" w:cs="Arial"/>
        </w:rPr>
        <w:t xml:space="preserve">a su vez </w:t>
      </w:r>
      <w:r w:rsidR="00396B0B" w:rsidRPr="00396B0B">
        <w:rPr>
          <w:rFonts w:ascii="Arial" w:hAnsi="Arial" w:cs="Arial"/>
        </w:rPr>
        <w:t xml:space="preserve">constituye uno de los elementos que </w:t>
      </w:r>
      <w:r w:rsidR="00916D7E" w:rsidRPr="00396B0B">
        <w:rPr>
          <w:rFonts w:ascii="Arial" w:hAnsi="Arial" w:cs="Arial"/>
        </w:rPr>
        <w:t>conforma</w:t>
      </w:r>
      <w:r w:rsidR="00396B0B" w:rsidRPr="00396B0B">
        <w:rPr>
          <w:rFonts w:ascii="Arial" w:hAnsi="Arial" w:cs="Arial"/>
        </w:rPr>
        <w:t>n</w:t>
      </w:r>
      <w:r w:rsidR="00916D7E" w:rsidRPr="00396B0B">
        <w:rPr>
          <w:rFonts w:ascii="Arial" w:hAnsi="Arial" w:cs="Arial"/>
        </w:rPr>
        <w:t xml:space="preserve"> </w:t>
      </w:r>
      <w:r w:rsidRPr="00396B0B">
        <w:rPr>
          <w:rFonts w:ascii="Arial" w:hAnsi="Arial" w:cs="Arial"/>
        </w:rPr>
        <w:t>u</w:t>
      </w:r>
      <w:r w:rsidRPr="00B06F49">
        <w:rPr>
          <w:rFonts w:ascii="Arial" w:hAnsi="Arial" w:cs="Arial"/>
        </w:rPr>
        <w:t>n medio (abiótico, biótico o socioeconómico)</w:t>
      </w:r>
      <w:r w:rsidR="00916D7E">
        <w:rPr>
          <w:rFonts w:ascii="Arial" w:hAnsi="Arial" w:cs="Arial"/>
        </w:rPr>
        <w:t>;</w:t>
      </w:r>
      <w:r w:rsidRPr="00B06F49">
        <w:rPr>
          <w:rFonts w:ascii="Arial" w:hAnsi="Arial" w:cs="Arial"/>
        </w:rPr>
        <w:t xml:space="preserve"> por ejemplo, </w:t>
      </w:r>
      <w:r w:rsidR="00916D7E">
        <w:rPr>
          <w:rFonts w:ascii="Arial" w:hAnsi="Arial" w:cs="Arial"/>
        </w:rPr>
        <w:t xml:space="preserve">los componentes Geológico, Geomorfológico, Paisaje, </w:t>
      </w:r>
      <w:r w:rsidR="009E38E1">
        <w:rPr>
          <w:rFonts w:ascii="Arial" w:hAnsi="Arial" w:cs="Arial"/>
        </w:rPr>
        <w:t>Edafológico</w:t>
      </w:r>
      <w:r w:rsidR="00916D7E">
        <w:rPr>
          <w:rFonts w:ascii="Arial" w:hAnsi="Arial" w:cs="Arial"/>
        </w:rPr>
        <w:t>, Hidrológico, Hidrogeológico, Oceanográfico, Geotécnico y Atmosférico, conforman el medio Abiótico</w:t>
      </w:r>
      <w:r w:rsidRPr="00B06F49">
        <w:rPr>
          <w:rFonts w:ascii="Arial" w:hAnsi="Arial" w:cs="Arial"/>
        </w:rPr>
        <w:t>.</w:t>
      </w:r>
    </w:p>
    <w:p w14:paraId="66A6BB85" w14:textId="77777777" w:rsidR="00B06F49" w:rsidRPr="00B06F49" w:rsidRDefault="00B06F49" w:rsidP="00686C09">
      <w:pPr>
        <w:suppressAutoHyphens/>
        <w:ind w:left="567" w:hanging="567"/>
        <w:jc w:val="both"/>
        <w:rPr>
          <w:rFonts w:ascii="Arial" w:hAnsi="Arial" w:cs="Arial"/>
        </w:rPr>
      </w:pPr>
    </w:p>
    <w:p w14:paraId="2574DCD9" w14:textId="1F2DEAA7" w:rsidR="00B06F49" w:rsidRPr="001831AE" w:rsidRDefault="00B06F49" w:rsidP="00686C09">
      <w:pPr>
        <w:numPr>
          <w:ilvl w:val="0"/>
          <w:numId w:val="2"/>
        </w:numPr>
        <w:suppressAutoHyphens/>
        <w:ind w:left="567" w:hanging="567"/>
        <w:jc w:val="both"/>
        <w:rPr>
          <w:rFonts w:ascii="Arial" w:hAnsi="Arial" w:cs="Arial"/>
        </w:rPr>
      </w:pPr>
      <w:r w:rsidRPr="00B06F49">
        <w:rPr>
          <w:rFonts w:ascii="Arial" w:hAnsi="Arial" w:cs="Arial"/>
          <w:b/>
        </w:rPr>
        <w:t>Conflicto ambiental</w:t>
      </w:r>
      <w:r w:rsidRPr="00B06F49">
        <w:rPr>
          <w:rFonts w:ascii="Arial" w:hAnsi="Arial" w:cs="Arial"/>
        </w:rPr>
        <w:t xml:space="preserve">: </w:t>
      </w:r>
      <w:r w:rsidR="00396B0B">
        <w:rPr>
          <w:rFonts w:ascii="Arial" w:hAnsi="Arial" w:cs="Arial"/>
        </w:rPr>
        <w:t>c</w:t>
      </w:r>
      <w:r w:rsidRPr="00B06F49">
        <w:rPr>
          <w:rFonts w:ascii="Arial" w:hAnsi="Arial" w:cs="Arial"/>
        </w:rPr>
        <w:t xml:space="preserve">ontroversia de intereses o </w:t>
      </w:r>
      <w:r w:rsidR="00396B0B">
        <w:rPr>
          <w:rFonts w:ascii="Arial" w:hAnsi="Arial" w:cs="Arial"/>
        </w:rPr>
        <w:t xml:space="preserve">de </w:t>
      </w:r>
      <w:r w:rsidRPr="00B06F49">
        <w:rPr>
          <w:rFonts w:ascii="Arial" w:hAnsi="Arial" w:cs="Arial"/>
        </w:rPr>
        <w:t xml:space="preserve">valores que se pueden presentar entre dos o más personas (naturales o jurídicas) que pretendan hacer </w:t>
      </w:r>
      <w:r w:rsidR="006D7C85" w:rsidRPr="001831AE">
        <w:rPr>
          <w:rFonts w:ascii="Arial" w:hAnsi="Arial" w:cs="Arial"/>
        </w:rPr>
        <w:t>un uso diferente e incompatible</w:t>
      </w:r>
      <w:r w:rsidRPr="00B06F49">
        <w:rPr>
          <w:rFonts w:ascii="Arial" w:hAnsi="Arial" w:cs="Arial"/>
        </w:rPr>
        <w:t xml:space="preserve"> del territorio o de un mismo recurso natural.</w:t>
      </w:r>
    </w:p>
    <w:p w14:paraId="0EBA4A2E" w14:textId="77777777" w:rsidR="00AC61F4" w:rsidRPr="00BA7C40" w:rsidRDefault="00AC61F4" w:rsidP="00BA7C40">
      <w:pPr>
        <w:jc w:val="both"/>
        <w:rPr>
          <w:rFonts w:ascii="Arial" w:hAnsi="Arial" w:cs="Arial"/>
        </w:rPr>
      </w:pPr>
    </w:p>
    <w:p w14:paraId="03F5FB67" w14:textId="26325830" w:rsidR="00AC61F4" w:rsidRPr="00B06F49" w:rsidRDefault="004B3840" w:rsidP="00686C09">
      <w:pPr>
        <w:numPr>
          <w:ilvl w:val="0"/>
          <w:numId w:val="2"/>
        </w:numPr>
        <w:suppressAutoHyphens/>
        <w:ind w:left="567" w:hanging="567"/>
        <w:jc w:val="both"/>
        <w:rPr>
          <w:rFonts w:ascii="Arial" w:hAnsi="Arial" w:cs="Arial"/>
        </w:rPr>
      </w:pPr>
      <w:r w:rsidRPr="004B3840">
        <w:rPr>
          <w:rFonts w:ascii="Arial" w:hAnsi="Arial" w:cs="Arial"/>
          <w:b/>
        </w:rPr>
        <w:t>Conocimiento del riesgo</w:t>
      </w:r>
      <w:r w:rsidRPr="004B3840">
        <w:rPr>
          <w:rFonts w:ascii="Arial" w:hAnsi="Arial" w:cs="Arial"/>
        </w:rPr>
        <w:t xml:space="preserve">: proceso de la gestión del riesgo compuesto por la identificación de escenarios de riesgo, el análisis y evaluación del riesgo, el </w:t>
      </w:r>
      <w:r w:rsidRPr="004B3840">
        <w:rPr>
          <w:rFonts w:ascii="Arial" w:hAnsi="Arial" w:cs="Arial"/>
        </w:rPr>
        <w:lastRenderedPageBreak/>
        <w:t xml:space="preserve">monitoreo y seguimiento del riesgo y sus componentes y la comunicación para promover una mayor conciencia del mismo que alimenta los procesos de reducción del riesgo y de manejo de desastre. </w:t>
      </w:r>
      <w:r w:rsidRPr="004B3840">
        <w:rPr>
          <w:rFonts w:ascii="Arial" w:hAnsi="Arial" w:cs="Arial"/>
          <w:vertAlign w:val="superscript"/>
        </w:rPr>
        <w:t>[</w:t>
      </w:r>
      <w:bookmarkStart w:id="20" w:name="_Ref496867866"/>
      <w:r w:rsidRPr="004B3840">
        <w:rPr>
          <w:rFonts w:ascii="Arial" w:hAnsi="Arial" w:cs="Arial"/>
          <w:vertAlign w:val="superscript"/>
        </w:rPr>
        <w:endnoteReference w:id="10"/>
      </w:r>
      <w:bookmarkEnd w:id="20"/>
      <w:r w:rsidRPr="004B3840">
        <w:rPr>
          <w:rFonts w:ascii="Arial" w:hAnsi="Arial" w:cs="Arial"/>
          <w:vertAlign w:val="superscript"/>
        </w:rPr>
        <w:t>]</w:t>
      </w:r>
    </w:p>
    <w:p w14:paraId="0F492A28" w14:textId="77777777" w:rsidR="00B06F49" w:rsidRPr="00B06F49" w:rsidRDefault="00B06F49" w:rsidP="00686C09">
      <w:pPr>
        <w:suppressAutoHyphens/>
        <w:ind w:left="567" w:hanging="567"/>
        <w:jc w:val="both"/>
        <w:rPr>
          <w:rFonts w:ascii="Arial" w:hAnsi="Arial" w:cs="Arial"/>
        </w:rPr>
      </w:pPr>
    </w:p>
    <w:p w14:paraId="04E2F24A" w14:textId="3F8FBF84" w:rsidR="00B06F49" w:rsidRPr="00B06F49" w:rsidRDefault="00B06F49" w:rsidP="00686C09">
      <w:pPr>
        <w:numPr>
          <w:ilvl w:val="0"/>
          <w:numId w:val="2"/>
        </w:numPr>
        <w:suppressAutoHyphens/>
        <w:ind w:left="567" w:hanging="567"/>
        <w:jc w:val="both"/>
        <w:rPr>
          <w:rFonts w:ascii="Arial" w:hAnsi="Arial" w:cs="Arial"/>
        </w:rPr>
      </w:pPr>
      <w:r w:rsidRPr="00B06F49">
        <w:rPr>
          <w:rFonts w:ascii="Arial" w:hAnsi="Arial" w:cs="Arial"/>
          <w:b/>
        </w:rPr>
        <w:t>Cuenca hidrográfica</w:t>
      </w:r>
      <w:r w:rsidRPr="00B06F49">
        <w:rPr>
          <w:rFonts w:ascii="Arial" w:hAnsi="Arial" w:cs="Arial"/>
        </w:rPr>
        <w:t xml:space="preserve">: área de aguas superficiales o subterráneas que vierten a una red hidrográfica natural con uno o varios cauces naturales, de caudal continuo o intermitente, que confluyen en un curso mayor que, a su vez, puede desembocar en un río principal, en un depósito natural de aguas, en un pantano o directamente en el mar. </w:t>
      </w:r>
      <w:r w:rsidRPr="00B06F49">
        <w:rPr>
          <w:rFonts w:ascii="Arial" w:hAnsi="Arial" w:cs="Arial"/>
          <w:vertAlign w:val="superscript"/>
        </w:rPr>
        <w:t>[</w:t>
      </w:r>
      <w:bookmarkStart w:id="21" w:name="_Ref496867136"/>
      <w:r w:rsidRPr="00B06F49">
        <w:rPr>
          <w:rFonts w:ascii="Arial" w:hAnsi="Arial" w:cs="Arial"/>
          <w:vertAlign w:val="superscript"/>
        </w:rPr>
        <w:endnoteReference w:id="11"/>
      </w:r>
      <w:bookmarkEnd w:id="21"/>
      <w:r w:rsidRPr="00B06F49">
        <w:rPr>
          <w:rFonts w:ascii="Arial" w:hAnsi="Arial" w:cs="Arial"/>
          <w:vertAlign w:val="superscript"/>
        </w:rPr>
        <w:t>]</w:t>
      </w:r>
    </w:p>
    <w:p w14:paraId="1175A560" w14:textId="77777777" w:rsidR="00B06F49" w:rsidRDefault="00B06F49" w:rsidP="00686C09">
      <w:pPr>
        <w:suppressAutoHyphens/>
        <w:ind w:left="567" w:hanging="567"/>
        <w:jc w:val="both"/>
        <w:rPr>
          <w:rFonts w:ascii="Arial" w:hAnsi="Arial" w:cs="Arial"/>
        </w:rPr>
      </w:pPr>
    </w:p>
    <w:p w14:paraId="538662CC" w14:textId="77777777" w:rsidR="00E8461D" w:rsidRPr="001831AE" w:rsidRDefault="00E8461D" w:rsidP="00E8461D">
      <w:pPr>
        <w:numPr>
          <w:ilvl w:val="0"/>
          <w:numId w:val="2"/>
        </w:numPr>
        <w:suppressAutoHyphens/>
        <w:ind w:left="567" w:hanging="567"/>
        <w:jc w:val="both"/>
        <w:rPr>
          <w:rFonts w:ascii="Arial" w:hAnsi="Arial" w:cs="Arial"/>
        </w:rPr>
      </w:pPr>
      <w:r w:rsidRPr="00B06F49">
        <w:rPr>
          <w:rFonts w:ascii="Arial" w:hAnsi="Arial" w:cs="Arial"/>
          <w:b/>
        </w:rPr>
        <w:t>Desarrollo sostenible</w:t>
      </w:r>
      <w:r w:rsidRPr="00B06F49">
        <w:rPr>
          <w:rFonts w:ascii="Arial" w:hAnsi="Arial" w:cs="Arial"/>
        </w:rPr>
        <w:t xml:space="preserve">: </w:t>
      </w:r>
      <w:r>
        <w:rPr>
          <w:rFonts w:ascii="Arial" w:hAnsi="Arial" w:cs="Arial"/>
        </w:rPr>
        <w:t>t</w:t>
      </w:r>
      <w:r w:rsidRPr="006D7C85">
        <w:rPr>
          <w:rFonts w:ascii="Arial" w:hAnsi="Arial" w:cs="Arial"/>
        </w:rPr>
        <w:t>ipo de desarrollo</w:t>
      </w:r>
      <w:r>
        <w:rPr>
          <w:rFonts w:ascii="Arial" w:hAnsi="Arial" w:cs="Arial"/>
        </w:rPr>
        <w:t xml:space="preserve"> </w:t>
      </w:r>
      <w:r w:rsidRPr="00B06F49">
        <w:rPr>
          <w:rFonts w:ascii="Arial" w:hAnsi="Arial" w:cs="Arial"/>
        </w:rPr>
        <w:t xml:space="preserve">que satisface las necesidades de la presente generación, promueve el crecimiento económico, la equidad social, la modificación constructiva de los ecosistemas y el mantenimiento de la base de los recursos naturales, sin deteriorar el medio ambiente y sin afectar el derecho de las generaciones futuras a utilizarlo para satisfacer sus propias necesidades. </w:t>
      </w:r>
      <w:r w:rsidRPr="00B06F49">
        <w:rPr>
          <w:rFonts w:ascii="Arial" w:hAnsi="Arial" w:cs="Arial"/>
          <w:vertAlign w:val="superscript"/>
        </w:rPr>
        <w:t>[</w:t>
      </w:r>
      <w:bookmarkStart w:id="22" w:name="_Ref501183221"/>
      <w:r w:rsidRPr="00B06F49">
        <w:rPr>
          <w:rFonts w:ascii="Arial" w:hAnsi="Arial" w:cs="Arial"/>
          <w:vertAlign w:val="superscript"/>
        </w:rPr>
        <w:endnoteReference w:id="12"/>
      </w:r>
      <w:bookmarkEnd w:id="22"/>
      <w:r w:rsidRPr="00B06F49">
        <w:rPr>
          <w:rFonts w:ascii="Arial" w:hAnsi="Arial" w:cs="Arial"/>
          <w:vertAlign w:val="superscript"/>
        </w:rPr>
        <w:t>]</w:t>
      </w:r>
    </w:p>
    <w:p w14:paraId="3797BEFB" w14:textId="77777777" w:rsidR="00E8461D" w:rsidRPr="00B06F49" w:rsidRDefault="00E8461D" w:rsidP="00686C09">
      <w:pPr>
        <w:suppressAutoHyphens/>
        <w:ind w:left="567" w:hanging="567"/>
        <w:jc w:val="both"/>
        <w:rPr>
          <w:rFonts w:ascii="Arial" w:hAnsi="Arial" w:cs="Arial"/>
        </w:rPr>
      </w:pPr>
    </w:p>
    <w:p w14:paraId="6A742B63" w14:textId="77777777" w:rsidR="00AC3EDB" w:rsidRPr="00AC3EDB" w:rsidRDefault="00AC3EDB" w:rsidP="00AC3EDB">
      <w:pPr>
        <w:numPr>
          <w:ilvl w:val="0"/>
          <w:numId w:val="2"/>
        </w:numPr>
        <w:suppressAutoHyphens/>
        <w:ind w:left="567" w:hanging="567"/>
        <w:jc w:val="both"/>
        <w:rPr>
          <w:rFonts w:ascii="Arial" w:hAnsi="Arial" w:cs="Arial"/>
        </w:rPr>
      </w:pPr>
      <w:r w:rsidRPr="004B3840">
        <w:rPr>
          <w:rFonts w:ascii="Arial" w:hAnsi="Arial" w:cs="Arial"/>
          <w:b/>
        </w:rPr>
        <w:t>Desastre</w:t>
      </w:r>
      <w:r w:rsidRPr="004B3840">
        <w:rPr>
          <w:rFonts w:ascii="Arial" w:hAnsi="Arial" w:cs="Arial"/>
        </w:rPr>
        <w:t xml:space="preserve">: resultado que se desencadena de la manifestación de uno o varios eventos naturales o antrópicos, que al encontrar condiciones propicias de vulnerabilidad en las personas, los bienes, la infraestructura, las líneas vitales, los medios de sustento, otros elementos del ambiente y la prestación de servicios ecosistémicos, causa pérdidas humanas, daños materiales, económicos o ambientales, generando una alteración intensa, grave y extendida en las condiciones normales de funcionamiento de la sociedad. </w:t>
      </w:r>
      <w:r w:rsidRPr="004B3840">
        <w:rPr>
          <w:rFonts w:ascii="Arial" w:hAnsi="Arial" w:cs="Arial"/>
          <w:vertAlign w:val="superscript"/>
        </w:rPr>
        <w:t>[</w:t>
      </w:r>
      <w:r>
        <w:rPr>
          <w:rFonts w:ascii="Arial" w:hAnsi="Arial" w:cs="Arial"/>
          <w:vertAlign w:val="superscript"/>
        </w:rPr>
        <w:fldChar w:fldCharType="begin"/>
      </w:r>
      <w:r>
        <w:rPr>
          <w:rFonts w:ascii="Arial" w:hAnsi="Arial" w:cs="Arial"/>
          <w:vertAlign w:val="superscript"/>
        </w:rPr>
        <w:instrText xml:space="preserve"> NOTEREF _Ref496867826 \h </w:instrText>
      </w:r>
      <w:r>
        <w:rPr>
          <w:rFonts w:ascii="Arial" w:hAnsi="Arial" w:cs="Arial"/>
          <w:vertAlign w:val="superscript"/>
        </w:rPr>
      </w:r>
      <w:r>
        <w:rPr>
          <w:rFonts w:ascii="Arial" w:hAnsi="Arial" w:cs="Arial"/>
          <w:vertAlign w:val="superscript"/>
        </w:rPr>
        <w:fldChar w:fldCharType="separate"/>
      </w:r>
      <w:r w:rsidR="0009475B">
        <w:rPr>
          <w:rFonts w:ascii="Arial" w:hAnsi="Arial" w:cs="Arial"/>
          <w:vertAlign w:val="superscript"/>
        </w:rPr>
        <w:t>2</w:t>
      </w:r>
      <w:r>
        <w:rPr>
          <w:rFonts w:ascii="Arial" w:hAnsi="Arial" w:cs="Arial"/>
          <w:vertAlign w:val="superscript"/>
        </w:rPr>
        <w:fldChar w:fldCharType="end"/>
      </w:r>
      <w:r w:rsidRPr="004B3840">
        <w:rPr>
          <w:rFonts w:ascii="Arial" w:hAnsi="Arial" w:cs="Arial"/>
          <w:vertAlign w:val="superscript"/>
        </w:rPr>
        <w:t>]</w:t>
      </w:r>
    </w:p>
    <w:p w14:paraId="28D0BE93" w14:textId="77777777" w:rsidR="00AC3EDB" w:rsidRPr="00B06F49" w:rsidRDefault="00AC3EDB" w:rsidP="00AC3EDB">
      <w:pPr>
        <w:suppressAutoHyphens/>
        <w:ind w:left="567"/>
        <w:jc w:val="both"/>
        <w:rPr>
          <w:rFonts w:ascii="Arial" w:hAnsi="Arial" w:cs="Arial"/>
        </w:rPr>
      </w:pPr>
    </w:p>
    <w:p w14:paraId="0696F8D9" w14:textId="4AFD1C23" w:rsidR="00B06F49" w:rsidRPr="00B06F49" w:rsidRDefault="00B06F49" w:rsidP="00686C09">
      <w:pPr>
        <w:numPr>
          <w:ilvl w:val="0"/>
          <w:numId w:val="2"/>
        </w:numPr>
        <w:suppressAutoHyphens/>
        <w:ind w:left="567" w:hanging="567"/>
        <w:jc w:val="both"/>
        <w:rPr>
          <w:rFonts w:ascii="Arial" w:hAnsi="Arial" w:cs="Arial"/>
        </w:rPr>
      </w:pPr>
      <w:r w:rsidRPr="00B06F49">
        <w:rPr>
          <w:rFonts w:ascii="Arial" w:hAnsi="Arial" w:cs="Arial"/>
          <w:b/>
        </w:rPr>
        <w:t>Ecosistema</w:t>
      </w:r>
      <w:r w:rsidRPr="00B06F49">
        <w:rPr>
          <w:rFonts w:ascii="Arial" w:hAnsi="Arial" w:cs="Arial"/>
        </w:rPr>
        <w:t xml:space="preserve">: </w:t>
      </w:r>
      <w:r w:rsidR="001D4AF4">
        <w:rPr>
          <w:rFonts w:ascii="Arial" w:hAnsi="Arial" w:cs="Arial"/>
        </w:rPr>
        <w:t>u</w:t>
      </w:r>
      <w:r w:rsidRPr="00B06F49">
        <w:rPr>
          <w:rFonts w:ascii="Arial" w:hAnsi="Arial" w:cs="Arial"/>
        </w:rPr>
        <w:t xml:space="preserve">nidad estructural, funcional y de organización, constituida por organismos (incluido el hombre) y variables ambientales (bióticas y abióticas) en un área determinada. </w:t>
      </w:r>
      <w:r w:rsidRPr="00B06F49">
        <w:rPr>
          <w:rFonts w:ascii="Arial" w:hAnsi="Arial" w:cs="Arial"/>
          <w:vertAlign w:val="superscript"/>
        </w:rPr>
        <w:t>[</w:t>
      </w:r>
      <w:bookmarkStart w:id="23" w:name="_Ref497114173"/>
      <w:r w:rsidR="009A5CA9">
        <w:rPr>
          <w:rFonts w:ascii="Arial" w:hAnsi="Arial" w:cs="Arial"/>
          <w:vertAlign w:val="superscript"/>
        </w:rPr>
        <w:fldChar w:fldCharType="begin"/>
      </w:r>
      <w:r w:rsidR="009A5CA9">
        <w:rPr>
          <w:rFonts w:ascii="Arial" w:hAnsi="Arial" w:cs="Arial"/>
          <w:vertAlign w:val="superscript"/>
        </w:rPr>
        <w:instrText xml:space="preserve"> NOTEREF _Ref501183221 \h </w:instrText>
      </w:r>
      <w:r w:rsidR="009A5CA9">
        <w:rPr>
          <w:rFonts w:ascii="Arial" w:hAnsi="Arial" w:cs="Arial"/>
          <w:vertAlign w:val="superscript"/>
        </w:rPr>
      </w:r>
      <w:r w:rsidR="009A5CA9">
        <w:rPr>
          <w:rFonts w:ascii="Arial" w:hAnsi="Arial" w:cs="Arial"/>
          <w:vertAlign w:val="superscript"/>
        </w:rPr>
        <w:fldChar w:fldCharType="separate"/>
      </w:r>
      <w:r w:rsidR="0009475B">
        <w:rPr>
          <w:rFonts w:ascii="Arial" w:hAnsi="Arial" w:cs="Arial"/>
          <w:vertAlign w:val="superscript"/>
        </w:rPr>
        <w:t>11</w:t>
      </w:r>
      <w:r w:rsidR="009A5CA9">
        <w:rPr>
          <w:rFonts w:ascii="Arial" w:hAnsi="Arial" w:cs="Arial"/>
          <w:vertAlign w:val="superscript"/>
        </w:rPr>
        <w:fldChar w:fldCharType="end"/>
      </w:r>
      <w:bookmarkEnd w:id="23"/>
      <w:r w:rsidRPr="00B06F49">
        <w:rPr>
          <w:rFonts w:ascii="Arial" w:hAnsi="Arial" w:cs="Arial"/>
          <w:vertAlign w:val="superscript"/>
        </w:rPr>
        <w:t>]</w:t>
      </w:r>
    </w:p>
    <w:p w14:paraId="207AAEFC" w14:textId="77777777" w:rsidR="009C17EE" w:rsidRDefault="009C17EE" w:rsidP="001831AE">
      <w:pPr>
        <w:suppressAutoHyphens/>
        <w:jc w:val="both"/>
        <w:rPr>
          <w:rFonts w:ascii="Arial" w:hAnsi="Arial" w:cs="Arial"/>
          <w:b/>
        </w:rPr>
      </w:pPr>
    </w:p>
    <w:p w14:paraId="035B9865" w14:textId="4121FEFA" w:rsidR="00471E10" w:rsidRPr="00663BE8" w:rsidRDefault="00471E10" w:rsidP="001831AE">
      <w:pPr>
        <w:numPr>
          <w:ilvl w:val="0"/>
          <w:numId w:val="2"/>
        </w:numPr>
        <w:suppressAutoHyphens/>
        <w:ind w:left="567" w:hanging="567"/>
        <w:jc w:val="both"/>
        <w:rPr>
          <w:rFonts w:ascii="Arial" w:hAnsi="Arial" w:cs="Arial"/>
        </w:rPr>
      </w:pPr>
      <w:r w:rsidRPr="001831AE">
        <w:rPr>
          <w:rFonts w:ascii="Arial" w:hAnsi="Arial" w:cs="Arial"/>
          <w:b/>
        </w:rPr>
        <w:t>Emergencia</w:t>
      </w:r>
      <w:r w:rsidRPr="00663BE8">
        <w:rPr>
          <w:rFonts w:ascii="Arial" w:hAnsi="Arial" w:cs="Arial"/>
        </w:rPr>
        <w:t xml:space="preserve">: </w:t>
      </w:r>
      <w:r w:rsidR="00396B0B">
        <w:rPr>
          <w:rFonts w:ascii="Arial" w:hAnsi="Arial" w:cs="Arial"/>
        </w:rPr>
        <w:t>s</w:t>
      </w:r>
      <w:r w:rsidRPr="00663BE8">
        <w:rPr>
          <w:rFonts w:ascii="Arial" w:hAnsi="Arial" w:cs="Arial"/>
        </w:rPr>
        <w:t>ituación caracterizada por la alt</w:t>
      </w:r>
      <w:r w:rsidRPr="00E2501B">
        <w:rPr>
          <w:rFonts w:ascii="Arial" w:hAnsi="Arial" w:cs="Arial"/>
        </w:rPr>
        <w:t xml:space="preserve">eración o interrupción intensa y grave de las condiciones normales de funcionamiento u operación de una comunidad, causada por un evento adverso o por la inminencia del mismo, que obliga a una reacción inmediata y que requiere la respuesta de las instituciones del Estado, los medios de comunicación y de la comunidad en general </w:t>
      </w:r>
      <w:r w:rsidRPr="00471E10">
        <w:rPr>
          <w:rFonts w:ascii="Arial" w:hAnsi="Arial" w:cs="Arial"/>
          <w:vertAlign w:val="superscript"/>
        </w:rPr>
        <w:t>[</w:t>
      </w:r>
      <w:r w:rsidR="00534B06">
        <w:rPr>
          <w:rFonts w:ascii="Arial" w:hAnsi="Arial" w:cs="Arial"/>
          <w:vertAlign w:val="superscript"/>
        </w:rPr>
        <w:fldChar w:fldCharType="begin"/>
      </w:r>
      <w:r w:rsidR="00534B06">
        <w:rPr>
          <w:rFonts w:ascii="Arial" w:hAnsi="Arial" w:cs="Arial"/>
          <w:vertAlign w:val="superscript"/>
        </w:rPr>
        <w:instrText xml:space="preserve"> NOTEREF _Ref496867866 \h </w:instrText>
      </w:r>
      <w:r w:rsidR="00534B06">
        <w:rPr>
          <w:rFonts w:ascii="Arial" w:hAnsi="Arial" w:cs="Arial"/>
          <w:vertAlign w:val="superscript"/>
        </w:rPr>
      </w:r>
      <w:r w:rsidR="00534B06">
        <w:rPr>
          <w:rFonts w:ascii="Arial" w:hAnsi="Arial" w:cs="Arial"/>
          <w:vertAlign w:val="superscript"/>
        </w:rPr>
        <w:fldChar w:fldCharType="separate"/>
      </w:r>
      <w:r w:rsidR="0009475B">
        <w:rPr>
          <w:rFonts w:ascii="Arial" w:hAnsi="Arial" w:cs="Arial"/>
          <w:vertAlign w:val="superscript"/>
        </w:rPr>
        <w:t>9</w:t>
      </w:r>
      <w:r w:rsidR="00534B06">
        <w:rPr>
          <w:rFonts w:ascii="Arial" w:hAnsi="Arial" w:cs="Arial"/>
          <w:vertAlign w:val="superscript"/>
        </w:rPr>
        <w:fldChar w:fldCharType="end"/>
      </w:r>
      <w:r w:rsidRPr="00471E10">
        <w:rPr>
          <w:rFonts w:ascii="Arial" w:hAnsi="Arial" w:cs="Arial"/>
          <w:vertAlign w:val="superscript"/>
        </w:rPr>
        <w:t>]</w:t>
      </w:r>
      <w:r w:rsidRPr="00663BE8">
        <w:rPr>
          <w:rFonts w:ascii="Arial" w:hAnsi="Arial" w:cs="Arial"/>
        </w:rPr>
        <w:t>.</w:t>
      </w:r>
    </w:p>
    <w:p w14:paraId="68D55002" w14:textId="503F8B6B" w:rsidR="00B06F49" w:rsidRPr="00B06F49" w:rsidRDefault="00B06F49" w:rsidP="00471E10">
      <w:pPr>
        <w:suppressAutoHyphens/>
        <w:ind w:left="567" w:hanging="567"/>
        <w:jc w:val="both"/>
        <w:rPr>
          <w:rFonts w:ascii="Arial" w:hAnsi="Arial" w:cs="Arial"/>
        </w:rPr>
      </w:pPr>
    </w:p>
    <w:p w14:paraId="5A6B38E3" w14:textId="30D47677" w:rsidR="00B06F49" w:rsidRPr="00B06F49" w:rsidRDefault="00B06F49" w:rsidP="00686C09">
      <w:pPr>
        <w:numPr>
          <w:ilvl w:val="0"/>
          <w:numId w:val="2"/>
        </w:numPr>
        <w:suppressAutoHyphens/>
        <w:ind w:left="567" w:hanging="567"/>
        <w:jc w:val="both"/>
        <w:rPr>
          <w:rFonts w:ascii="Arial" w:hAnsi="Arial" w:cs="Arial"/>
        </w:rPr>
      </w:pPr>
      <w:r w:rsidRPr="00B06F49">
        <w:rPr>
          <w:rFonts w:ascii="Arial" w:hAnsi="Arial" w:cs="Arial"/>
          <w:b/>
        </w:rPr>
        <w:t>Estructura del ecosistema</w:t>
      </w:r>
      <w:r w:rsidRPr="00B06F49">
        <w:rPr>
          <w:rFonts w:ascii="Arial" w:hAnsi="Arial" w:cs="Arial"/>
        </w:rPr>
        <w:t xml:space="preserve">: </w:t>
      </w:r>
      <w:r w:rsidR="00396B0B">
        <w:rPr>
          <w:rFonts w:ascii="Arial" w:hAnsi="Arial" w:cs="Arial"/>
        </w:rPr>
        <w:t>s</w:t>
      </w:r>
      <w:r w:rsidRPr="00B06F49">
        <w:rPr>
          <w:rFonts w:ascii="Arial" w:hAnsi="Arial" w:cs="Arial"/>
        </w:rPr>
        <w:t xml:space="preserve">uma del hábitat y la biocenosis. El hábitat se define como un área con condiciones físicas uniformes que permiten que se desarrollen las comunidades biológicas. La biocenosis es la coexistencia de las comunidades biológicas en una misma área. </w:t>
      </w:r>
      <w:r w:rsidRPr="00B06F49">
        <w:rPr>
          <w:rFonts w:ascii="Arial" w:hAnsi="Arial" w:cs="Arial"/>
          <w:vertAlign w:val="superscript"/>
        </w:rPr>
        <w:t>[</w:t>
      </w:r>
      <w:r w:rsidRPr="00B06F49">
        <w:rPr>
          <w:rFonts w:ascii="Arial" w:hAnsi="Arial" w:cs="Arial"/>
          <w:vertAlign w:val="superscript"/>
        </w:rPr>
        <w:endnoteReference w:id="13"/>
      </w:r>
      <w:r w:rsidRPr="00B06F49">
        <w:rPr>
          <w:rFonts w:ascii="Arial" w:hAnsi="Arial" w:cs="Arial"/>
          <w:vertAlign w:val="superscript"/>
        </w:rPr>
        <w:t>]</w:t>
      </w:r>
    </w:p>
    <w:p w14:paraId="5E724656" w14:textId="77777777" w:rsidR="00B06F49" w:rsidRPr="0077625B" w:rsidRDefault="00B06F49" w:rsidP="00686C09">
      <w:pPr>
        <w:suppressAutoHyphens/>
        <w:ind w:left="567" w:hanging="567"/>
        <w:jc w:val="both"/>
        <w:rPr>
          <w:rFonts w:ascii="Arial" w:hAnsi="Arial" w:cs="Arial"/>
        </w:rPr>
      </w:pPr>
    </w:p>
    <w:p w14:paraId="5375E35D" w14:textId="70810B6E" w:rsidR="00FF5C82" w:rsidRPr="001831AE" w:rsidRDefault="00FF5C82" w:rsidP="00FF5C82">
      <w:pPr>
        <w:numPr>
          <w:ilvl w:val="0"/>
          <w:numId w:val="2"/>
        </w:numPr>
        <w:suppressAutoHyphens/>
        <w:ind w:left="567" w:hanging="567"/>
        <w:jc w:val="both"/>
        <w:rPr>
          <w:rFonts w:ascii="Arial" w:hAnsi="Arial" w:cs="Arial"/>
        </w:rPr>
      </w:pPr>
      <w:r w:rsidRPr="0077625B">
        <w:rPr>
          <w:rFonts w:ascii="Arial" w:hAnsi="Arial" w:cs="Arial"/>
          <w:b/>
        </w:rPr>
        <w:t>Factor ambiental</w:t>
      </w:r>
      <w:r w:rsidRPr="0077625B">
        <w:rPr>
          <w:rFonts w:ascii="Arial" w:hAnsi="Arial" w:cs="Arial"/>
        </w:rPr>
        <w:t>: atributo de un componente ambiental que puede ser descrito mediante parámetros.</w:t>
      </w:r>
    </w:p>
    <w:p w14:paraId="5CECF400" w14:textId="77777777" w:rsidR="00FF5C82" w:rsidRPr="001831AE" w:rsidRDefault="00FF5C82" w:rsidP="001831AE">
      <w:pPr>
        <w:rPr>
          <w:rFonts w:cs="Arial"/>
          <w:b/>
        </w:rPr>
      </w:pPr>
    </w:p>
    <w:p w14:paraId="61014455" w14:textId="445A24DD" w:rsidR="00B06F49" w:rsidRPr="00B06F49" w:rsidRDefault="00B06F49" w:rsidP="00686C09">
      <w:pPr>
        <w:numPr>
          <w:ilvl w:val="0"/>
          <w:numId w:val="2"/>
        </w:numPr>
        <w:suppressAutoHyphens/>
        <w:ind w:left="567" w:hanging="567"/>
        <w:jc w:val="both"/>
        <w:rPr>
          <w:rFonts w:ascii="Arial" w:hAnsi="Arial" w:cs="Arial"/>
        </w:rPr>
      </w:pPr>
      <w:r w:rsidRPr="00B06F49">
        <w:rPr>
          <w:rFonts w:ascii="Arial" w:hAnsi="Arial" w:cs="Arial"/>
          <w:b/>
        </w:rPr>
        <w:lastRenderedPageBreak/>
        <w:t>Funcion</w:t>
      </w:r>
      <w:r w:rsidR="00DF1710">
        <w:rPr>
          <w:rFonts w:ascii="Arial" w:hAnsi="Arial" w:cs="Arial"/>
          <w:b/>
        </w:rPr>
        <w:t xml:space="preserve">es </w:t>
      </w:r>
      <w:r w:rsidRPr="00B06F49">
        <w:rPr>
          <w:rFonts w:ascii="Arial" w:hAnsi="Arial" w:cs="Arial"/>
          <w:b/>
        </w:rPr>
        <w:t>del ecosistema</w:t>
      </w:r>
      <w:r w:rsidRPr="00B06F49">
        <w:rPr>
          <w:rFonts w:ascii="Arial" w:hAnsi="Arial" w:cs="Arial"/>
        </w:rPr>
        <w:t xml:space="preserve">: </w:t>
      </w:r>
      <w:r w:rsidR="00CB3DD0">
        <w:rPr>
          <w:rFonts w:ascii="Arial" w:hAnsi="Arial" w:cs="Arial"/>
        </w:rPr>
        <w:t xml:space="preserve">subconjunto de las interacciones entre la estructura y los procesos del ecosistema </w:t>
      </w:r>
      <w:r w:rsidR="00E57406">
        <w:rPr>
          <w:rFonts w:ascii="Arial" w:hAnsi="Arial" w:cs="Arial"/>
        </w:rPr>
        <w:t>que so</w:t>
      </w:r>
      <w:r w:rsidR="002C47EC">
        <w:rPr>
          <w:rFonts w:ascii="Arial" w:hAnsi="Arial" w:cs="Arial"/>
        </w:rPr>
        <w:t xml:space="preserve">porta </w:t>
      </w:r>
      <w:r w:rsidR="00E57406">
        <w:rPr>
          <w:rFonts w:ascii="Arial" w:hAnsi="Arial" w:cs="Arial"/>
        </w:rPr>
        <w:t xml:space="preserve">la capacidad del ecosistema de </w:t>
      </w:r>
      <w:r w:rsidR="002C47EC">
        <w:rPr>
          <w:rFonts w:ascii="Arial" w:hAnsi="Arial" w:cs="Arial"/>
        </w:rPr>
        <w:t>proveer bienes y servicios.</w:t>
      </w:r>
      <w:r w:rsidR="000F1FB9">
        <w:rPr>
          <w:rFonts w:ascii="Arial" w:hAnsi="Arial" w:cs="Arial"/>
        </w:rPr>
        <w:t xml:space="preserve"> </w:t>
      </w:r>
      <w:r w:rsidRPr="00B06F49">
        <w:rPr>
          <w:rFonts w:ascii="Arial" w:hAnsi="Arial" w:cs="Arial"/>
          <w:vertAlign w:val="superscript"/>
        </w:rPr>
        <w:t>[</w:t>
      </w:r>
      <w:r w:rsidRPr="00B06F49">
        <w:rPr>
          <w:rFonts w:ascii="Arial" w:hAnsi="Arial" w:cs="Arial"/>
          <w:vertAlign w:val="superscript"/>
        </w:rPr>
        <w:endnoteReference w:id="14"/>
      </w:r>
      <w:r w:rsidRPr="00B06F49">
        <w:rPr>
          <w:rFonts w:ascii="Arial" w:hAnsi="Arial" w:cs="Arial"/>
          <w:vertAlign w:val="superscript"/>
        </w:rPr>
        <w:t>]</w:t>
      </w:r>
    </w:p>
    <w:p w14:paraId="08A74AB9" w14:textId="77777777" w:rsidR="00B06F49" w:rsidRPr="00B06F49" w:rsidRDefault="00B06F49" w:rsidP="00686C09">
      <w:pPr>
        <w:suppressAutoHyphens/>
        <w:ind w:left="567" w:hanging="567"/>
        <w:jc w:val="both"/>
        <w:rPr>
          <w:rFonts w:ascii="Arial" w:hAnsi="Arial" w:cs="Arial"/>
          <w:lang w:val="es-ES_tradnl"/>
        </w:rPr>
      </w:pPr>
    </w:p>
    <w:p w14:paraId="14EA4685" w14:textId="73EDC5D8" w:rsidR="00B06F49" w:rsidRPr="00B06F49" w:rsidRDefault="00B06F49" w:rsidP="00853F24">
      <w:pPr>
        <w:numPr>
          <w:ilvl w:val="0"/>
          <w:numId w:val="10"/>
        </w:numPr>
        <w:suppressAutoHyphens/>
        <w:ind w:left="567" w:hanging="567"/>
        <w:jc w:val="both"/>
        <w:rPr>
          <w:rFonts w:ascii="Arial" w:hAnsi="Arial" w:cs="Arial"/>
        </w:rPr>
      </w:pPr>
      <w:r w:rsidRPr="00B06F49">
        <w:rPr>
          <w:rFonts w:ascii="Arial" w:hAnsi="Arial" w:cs="Arial"/>
          <w:b/>
        </w:rPr>
        <w:t>Impacto acumulativo</w:t>
      </w:r>
      <w:r w:rsidRPr="00B06F49">
        <w:rPr>
          <w:rFonts w:ascii="Arial" w:hAnsi="Arial" w:cs="Arial"/>
        </w:rPr>
        <w:t xml:space="preserve">: </w:t>
      </w:r>
      <w:r w:rsidR="00396B0B">
        <w:rPr>
          <w:rFonts w:ascii="Arial" w:hAnsi="Arial" w:cs="Arial"/>
        </w:rPr>
        <w:t>impacto</w:t>
      </w:r>
      <w:r w:rsidRPr="00B06F49">
        <w:rPr>
          <w:rFonts w:ascii="Arial" w:hAnsi="Arial" w:cs="Arial"/>
        </w:rPr>
        <w:t xml:space="preserve"> </w:t>
      </w:r>
      <w:r w:rsidR="00396B0B">
        <w:rPr>
          <w:rFonts w:ascii="Arial" w:hAnsi="Arial" w:cs="Arial"/>
        </w:rPr>
        <w:t xml:space="preserve">ambiental </w:t>
      </w:r>
      <w:r w:rsidRPr="00B06F49">
        <w:rPr>
          <w:rFonts w:ascii="Arial" w:hAnsi="Arial" w:cs="Arial"/>
        </w:rPr>
        <w:t xml:space="preserve">que resulta de efectos sucesivos, incrementales, y/o combinados de proyectos, obras o actividades cuando se suma a otros impactos existentes, planeados y/o futuros razonablemente anticipados. Para efectos prácticos, la identificación, análisis y manejo de </w:t>
      </w:r>
      <w:r w:rsidR="00396B0B">
        <w:rPr>
          <w:rFonts w:ascii="Arial" w:hAnsi="Arial" w:cs="Arial"/>
        </w:rPr>
        <w:t xml:space="preserve">los </w:t>
      </w:r>
      <w:r w:rsidRPr="00B06F49">
        <w:rPr>
          <w:rFonts w:ascii="Arial" w:hAnsi="Arial" w:cs="Arial"/>
        </w:rPr>
        <w:t>impactos acumulativos se debe</w:t>
      </w:r>
      <w:r w:rsidR="00396B0B">
        <w:rPr>
          <w:rFonts w:ascii="Arial" w:hAnsi="Arial" w:cs="Arial"/>
        </w:rPr>
        <w:t>n</w:t>
      </w:r>
      <w:r w:rsidRPr="00B06F49">
        <w:rPr>
          <w:rFonts w:ascii="Arial" w:hAnsi="Arial" w:cs="Arial"/>
        </w:rPr>
        <w:t xml:space="preserve"> orientar a aquellos </w:t>
      </w:r>
      <w:r w:rsidR="00853F24" w:rsidRPr="00853F24">
        <w:rPr>
          <w:rFonts w:ascii="Arial" w:hAnsi="Arial" w:cs="Arial"/>
        </w:rPr>
        <w:t>que sean</w:t>
      </w:r>
      <w:r w:rsidR="00853F24">
        <w:rPr>
          <w:rFonts w:ascii="Arial" w:hAnsi="Arial" w:cs="Arial"/>
        </w:rPr>
        <w:t xml:space="preserve"> </w:t>
      </w:r>
      <w:r w:rsidRPr="00B06F49">
        <w:rPr>
          <w:rFonts w:ascii="Arial" w:hAnsi="Arial" w:cs="Arial"/>
        </w:rPr>
        <w:t xml:space="preserve">reconocidos como significativos, que se manifiestan en diversas escalas espacio-temporales. </w:t>
      </w:r>
      <w:r w:rsidRPr="00B06F49">
        <w:rPr>
          <w:rFonts w:ascii="Arial" w:hAnsi="Arial" w:cs="Arial"/>
          <w:vertAlign w:val="superscript"/>
        </w:rPr>
        <w:t>[</w:t>
      </w:r>
      <w:r w:rsidRPr="00B06F49">
        <w:rPr>
          <w:rFonts w:ascii="Arial" w:hAnsi="Arial" w:cs="Arial"/>
          <w:vertAlign w:val="superscript"/>
        </w:rPr>
        <w:endnoteReference w:id="15"/>
      </w:r>
      <w:r w:rsidRPr="00B06F49">
        <w:rPr>
          <w:rFonts w:ascii="Arial" w:hAnsi="Arial" w:cs="Arial"/>
          <w:vertAlign w:val="superscript"/>
        </w:rPr>
        <w:t>]</w:t>
      </w:r>
    </w:p>
    <w:p w14:paraId="7AA00F57" w14:textId="77777777" w:rsidR="00B06F49" w:rsidRPr="00B06F49" w:rsidRDefault="00B06F49" w:rsidP="00686C09">
      <w:pPr>
        <w:suppressAutoHyphens/>
        <w:ind w:left="567" w:hanging="567"/>
        <w:jc w:val="both"/>
        <w:rPr>
          <w:rFonts w:ascii="Arial" w:hAnsi="Arial" w:cs="Arial"/>
        </w:rPr>
      </w:pPr>
    </w:p>
    <w:p w14:paraId="69797131" w14:textId="2D0E5484" w:rsidR="00B06F49" w:rsidRPr="00B06F49" w:rsidRDefault="00B06F49" w:rsidP="00686C09">
      <w:pPr>
        <w:numPr>
          <w:ilvl w:val="0"/>
          <w:numId w:val="2"/>
        </w:numPr>
        <w:suppressAutoHyphens/>
        <w:ind w:left="567" w:hanging="567"/>
        <w:jc w:val="both"/>
        <w:rPr>
          <w:rFonts w:ascii="Arial" w:hAnsi="Arial" w:cs="Arial"/>
        </w:rPr>
      </w:pPr>
      <w:r w:rsidRPr="00B06F49">
        <w:rPr>
          <w:rFonts w:ascii="Arial" w:hAnsi="Arial" w:cs="Arial"/>
          <w:b/>
        </w:rPr>
        <w:t>Impacto ambiental</w:t>
      </w:r>
      <w:r w:rsidRPr="00B06F49">
        <w:rPr>
          <w:rFonts w:ascii="Arial" w:hAnsi="Arial" w:cs="Arial"/>
        </w:rPr>
        <w:t xml:space="preserve">: </w:t>
      </w:r>
      <w:r w:rsidR="001858C4">
        <w:rPr>
          <w:rFonts w:ascii="Arial" w:hAnsi="Arial" w:cs="Arial"/>
        </w:rPr>
        <w:t>c</w:t>
      </w:r>
      <w:r w:rsidRPr="00B06F49">
        <w:rPr>
          <w:rFonts w:ascii="Arial" w:hAnsi="Arial" w:cs="Arial"/>
        </w:rPr>
        <w:t xml:space="preserve">ualquier alteración </w:t>
      </w:r>
      <w:r w:rsidR="00F36143">
        <w:rPr>
          <w:rFonts w:ascii="Arial" w:hAnsi="Arial" w:cs="Arial"/>
        </w:rPr>
        <w:t>d</w:t>
      </w:r>
      <w:r w:rsidRPr="00B06F49">
        <w:rPr>
          <w:rFonts w:ascii="Arial" w:hAnsi="Arial" w:cs="Arial"/>
        </w:rPr>
        <w:t>el ambiente, que sea advers</w:t>
      </w:r>
      <w:r w:rsidR="00F36143">
        <w:rPr>
          <w:rFonts w:ascii="Arial" w:hAnsi="Arial" w:cs="Arial"/>
        </w:rPr>
        <w:t>a</w:t>
      </w:r>
      <w:r w:rsidRPr="00B06F49">
        <w:rPr>
          <w:rFonts w:ascii="Arial" w:hAnsi="Arial" w:cs="Arial"/>
        </w:rPr>
        <w:t xml:space="preserve"> o beneficios</w:t>
      </w:r>
      <w:r w:rsidR="00F36143">
        <w:rPr>
          <w:rFonts w:ascii="Arial" w:hAnsi="Arial" w:cs="Arial"/>
        </w:rPr>
        <w:t>a</w:t>
      </w:r>
      <w:r w:rsidRPr="00B06F49">
        <w:rPr>
          <w:rFonts w:ascii="Arial" w:hAnsi="Arial" w:cs="Arial"/>
        </w:rPr>
        <w:t>, total o parcial, que pueda ser atribuid</w:t>
      </w:r>
      <w:r w:rsidR="00B22309">
        <w:rPr>
          <w:rFonts w:ascii="Arial" w:hAnsi="Arial" w:cs="Arial"/>
        </w:rPr>
        <w:t>a</w:t>
      </w:r>
      <w:r w:rsidRPr="00B06F49">
        <w:rPr>
          <w:rFonts w:ascii="Arial" w:hAnsi="Arial" w:cs="Arial"/>
        </w:rPr>
        <w:t xml:space="preserve"> al desarrollo de un proyecto, obra o actividad. </w:t>
      </w:r>
      <w:r w:rsidRPr="00B06F49">
        <w:rPr>
          <w:rFonts w:ascii="Arial" w:hAnsi="Arial" w:cs="Arial"/>
          <w:vertAlign w:val="superscript"/>
        </w:rPr>
        <w:t>[</w:t>
      </w:r>
      <w:r w:rsidR="009E38E1">
        <w:rPr>
          <w:rFonts w:ascii="Arial" w:hAnsi="Arial" w:cs="Arial"/>
          <w:vertAlign w:val="superscript"/>
        </w:rPr>
        <w:fldChar w:fldCharType="begin"/>
      </w:r>
      <w:r w:rsidR="009E38E1">
        <w:rPr>
          <w:rFonts w:ascii="Arial" w:hAnsi="Arial" w:cs="Arial"/>
          <w:vertAlign w:val="superscript"/>
        </w:rPr>
        <w:instrText xml:space="preserve"> NOTEREF _Ref496866338 \h </w:instrText>
      </w:r>
      <w:r w:rsidR="009E38E1">
        <w:rPr>
          <w:rFonts w:ascii="Arial" w:hAnsi="Arial" w:cs="Arial"/>
          <w:vertAlign w:val="superscript"/>
        </w:rPr>
      </w:r>
      <w:r w:rsidR="009E38E1">
        <w:rPr>
          <w:rFonts w:ascii="Arial" w:hAnsi="Arial" w:cs="Arial"/>
          <w:vertAlign w:val="superscript"/>
        </w:rPr>
        <w:fldChar w:fldCharType="separate"/>
      </w:r>
      <w:r w:rsidR="0009475B">
        <w:rPr>
          <w:rFonts w:ascii="Arial" w:hAnsi="Arial" w:cs="Arial"/>
          <w:vertAlign w:val="superscript"/>
        </w:rPr>
        <w:t>1</w:t>
      </w:r>
      <w:r w:rsidR="009E38E1">
        <w:rPr>
          <w:rFonts w:ascii="Arial" w:hAnsi="Arial" w:cs="Arial"/>
          <w:vertAlign w:val="superscript"/>
        </w:rPr>
        <w:fldChar w:fldCharType="end"/>
      </w:r>
      <w:r w:rsidRPr="00B06F49">
        <w:rPr>
          <w:rFonts w:ascii="Arial" w:hAnsi="Arial" w:cs="Arial"/>
          <w:vertAlign w:val="superscript"/>
        </w:rPr>
        <w:t>]</w:t>
      </w:r>
    </w:p>
    <w:p w14:paraId="7F2B62D1" w14:textId="77777777" w:rsidR="004C2A46" w:rsidRPr="001831AE" w:rsidRDefault="004C2A46" w:rsidP="001831AE">
      <w:pPr>
        <w:suppressAutoHyphens/>
        <w:jc w:val="both"/>
        <w:rPr>
          <w:rFonts w:ascii="Arial" w:hAnsi="Arial" w:cs="Arial"/>
        </w:rPr>
      </w:pPr>
    </w:p>
    <w:p w14:paraId="3C2B4159" w14:textId="0B8A8F4D" w:rsidR="00B06F49" w:rsidRPr="00B06F49" w:rsidRDefault="00B06F49" w:rsidP="004C2A46">
      <w:pPr>
        <w:numPr>
          <w:ilvl w:val="0"/>
          <w:numId w:val="2"/>
        </w:numPr>
        <w:suppressAutoHyphens/>
        <w:ind w:left="567" w:hanging="567"/>
        <w:jc w:val="both"/>
        <w:rPr>
          <w:rFonts w:ascii="Arial" w:hAnsi="Arial" w:cs="Arial"/>
        </w:rPr>
      </w:pPr>
      <w:r w:rsidRPr="00B06F49">
        <w:rPr>
          <w:rFonts w:ascii="Arial" w:hAnsi="Arial" w:cs="Arial"/>
          <w:b/>
        </w:rPr>
        <w:t>Impacto residual</w:t>
      </w:r>
      <w:r w:rsidRPr="00B06F49">
        <w:rPr>
          <w:rFonts w:ascii="Arial" w:hAnsi="Arial" w:cs="Arial"/>
        </w:rPr>
        <w:t xml:space="preserve">: </w:t>
      </w:r>
      <w:r w:rsidR="00F427EE">
        <w:rPr>
          <w:rFonts w:ascii="Arial" w:hAnsi="Arial" w:cs="Arial"/>
        </w:rPr>
        <w:t>i</w:t>
      </w:r>
      <w:r w:rsidRPr="00B06F49">
        <w:rPr>
          <w:rFonts w:ascii="Arial" w:hAnsi="Arial" w:cs="Arial"/>
        </w:rPr>
        <w:t>mpacto cuyos efectos persist</w:t>
      </w:r>
      <w:r w:rsidR="00396B0B">
        <w:rPr>
          <w:rFonts w:ascii="Arial" w:hAnsi="Arial" w:cs="Arial"/>
        </w:rPr>
        <w:t>e</w:t>
      </w:r>
      <w:r w:rsidRPr="00B06F49">
        <w:rPr>
          <w:rFonts w:ascii="Arial" w:hAnsi="Arial" w:cs="Arial"/>
        </w:rPr>
        <w:t>n en el ambiente, luego de aplicadas las medidas de prevención, mitigación</w:t>
      </w:r>
      <w:r w:rsidR="00396B0B">
        <w:rPr>
          <w:rFonts w:ascii="Arial" w:hAnsi="Arial" w:cs="Arial"/>
        </w:rPr>
        <w:t xml:space="preserve"> y corrección</w:t>
      </w:r>
      <w:r w:rsidRPr="00B06F49">
        <w:rPr>
          <w:rFonts w:ascii="Arial" w:hAnsi="Arial" w:cs="Arial"/>
        </w:rPr>
        <w:t>, razón por la cual se deben aplicar medidas de compensación.</w:t>
      </w:r>
    </w:p>
    <w:p w14:paraId="6276D436" w14:textId="77777777" w:rsidR="00B06F49" w:rsidRPr="00B06F49" w:rsidRDefault="00B06F49" w:rsidP="00686C09">
      <w:pPr>
        <w:suppressAutoHyphens/>
        <w:ind w:left="567" w:hanging="567"/>
        <w:jc w:val="both"/>
        <w:rPr>
          <w:rFonts w:ascii="Arial" w:hAnsi="Arial" w:cs="Arial"/>
        </w:rPr>
      </w:pPr>
    </w:p>
    <w:p w14:paraId="03B81681" w14:textId="230255DD" w:rsidR="00B06F49" w:rsidRPr="001831AE" w:rsidRDefault="00B06F49" w:rsidP="00111071">
      <w:pPr>
        <w:numPr>
          <w:ilvl w:val="0"/>
          <w:numId w:val="10"/>
        </w:numPr>
        <w:suppressAutoHyphens/>
        <w:ind w:left="567" w:hanging="567"/>
        <w:jc w:val="both"/>
        <w:rPr>
          <w:rFonts w:ascii="Arial" w:hAnsi="Arial" w:cs="Arial"/>
        </w:rPr>
      </w:pPr>
      <w:r w:rsidRPr="00B06F49">
        <w:rPr>
          <w:rFonts w:ascii="Arial" w:hAnsi="Arial" w:cs="Arial"/>
          <w:b/>
        </w:rPr>
        <w:t>Impacto sinérgico</w:t>
      </w:r>
      <w:r w:rsidRPr="001831AE">
        <w:rPr>
          <w:rFonts w:ascii="Arial" w:hAnsi="Arial" w:cs="Arial"/>
        </w:rPr>
        <w:t>:</w:t>
      </w:r>
      <w:r w:rsidRPr="00B06F49">
        <w:rPr>
          <w:rFonts w:ascii="Arial" w:hAnsi="Arial" w:cs="Arial"/>
        </w:rPr>
        <w:t xml:space="preserve"> </w:t>
      </w:r>
      <w:r w:rsidR="00F427EE">
        <w:rPr>
          <w:rFonts w:ascii="Arial" w:hAnsi="Arial" w:cs="Arial"/>
        </w:rPr>
        <w:t>impacto que tiene</w:t>
      </w:r>
      <w:r w:rsidR="00111071" w:rsidRPr="00111071">
        <w:rPr>
          <w:rFonts w:ascii="Arial" w:hAnsi="Arial" w:cs="Arial"/>
        </w:rPr>
        <w:t xml:space="preserve"> origen en</w:t>
      </w:r>
      <w:r w:rsidRPr="00B06F49">
        <w:rPr>
          <w:rFonts w:ascii="Arial" w:hAnsi="Arial" w:cs="Arial"/>
        </w:rPr>
        <w:t xml:space="preserve"> </w:t>
      </w:r>
      <w:r w:rsidR="00396B0B">
        <w:rPr>
          <w:rFonts w:ascii="Arial" w:hAnsi="Arial" w:cs="Arial"/>
        </w:rPr>
        <w:t>las interacciones</w:t>
      </w:r>
      <w:r w:rsidR="00396B0B" w:rsidRPr="00B06F49">
        <w:rPr>
          <w:rFonts w:ascii="Arial" w:hAnsi="Arial" w:cs="Arial"/>
        </w:rPr>
        <w:t xml:space="preserve"> </w:t>
      </w:r>
      <w:r w:rsidRPr="00B06F49">
        <w:rPr>
          <w:rFonts w:ascii="Arial" w:hAnsi="Arial" w:cs="Arial"/>
        </w:rPr>
        <w:t xml:space="preserve">complejas entre </w:t>
      </w:r>
      <w:r w:rsidR="00111071" w:rsidRPr="00111071">
        <w:rPr>
          <w:rFonts w:ascii="Arial" w:hAnsi="Arial" w:cs="Arial"/>
        </w:rPr>
        <w:t xml:space="preserve">otros </w:t>
      </w:r>
      <w:r w:rsidRPr="006D6734">
        <w:rPr>
          <w:rFonts w:ascii="Arial" w:hAnsi="Arial" w:cs="Arial"/>
        </w:rPr>
        <w:t>impactos</w:t>
      </w:r>
      <w:r w:rsidR="00111071" w:rsidRPr="001831AE">
        <w:rPr>
          <w:rFonts w:ascii="Arial" w:hAnsi="Arial" w:cs="Arial"/>
        </w:rPr>
        <w:t>, ya sean generados por</w:t>
      </w:r>
      <w:r w:rsidRPr="006D6734">
        <w:rPr>
          <w:rFonts w:ascii="Arial" w:hAnsi="Arial" w:cs="Arial"/>
        </w:rPr>
        <w:t xml:space="preserve"> un </w:t>
      </w:r>
      <w:r w:rsidRPr="00B06F49">
        <w:rPr>
          <w:rFonts w:ascii="Arial" w:hAnsi="Arial" w:cs="Arial"/>
        </w:rPr>
        <w:t xml:space="preserve">mismo proyecto o </w:t>
      </w:r>
      <w:r w:rsidR="00111071">
        <w:rPr>
          <w:rFonts w:ascii="Arial" w:hAnsi="Arial" w:cs="Arial"/>
        </w:rPr>
        <w:t>por</w:t>
      </w:r>
      <w:r w:rsidR="00111071" w:rsidRPr="00B06F49">
        <w:rPr>
          <w:rFonts w:ascii="Arial" w:hAnsi="Arial" w:cs="Arial"/>
        </w:rPr>
        <w:t xml:space="preserve"> </w:t>
      </w:r>
      <w:r w:rsidRPr="00B06F49">
        <w:rPr>
          <w:rFonts w:ascii="Arial" w:hAnsi="Arial" w:cs="Arial"/>
        </w:rPr>
        <w:t xml:space="preserve">varios. Un impacto sinérgico puede evidenciarse cuando el efecto combinado de dos impactos </w:t>
      </w:r>
      <w:r w:rsidR="00396B0B">
        <w:rPr>
          <w:rFonts w:ascii="Arial" w:hAnsi="Arial" w:cs="Arial"/>
        </w:rPr>
        <w:t>es</w:t>
      </w:r>
      <w:r w:rsidR="00396B0B" w:rsidRPr="00B06F49">
        <w:rPr>
          <w:rFonts w:ascii="Arial" w:hAnsi="Arial" w:cs="Arial"/>
        </w:rPr>
        <w:t xml:space="preserve"> </w:t>
      </w:r>
      <w:r w:rsidRPr="00B06F49">
        <w:rPr>
          <w:rFonts w:ascii="Arial" w:hAnsi="Arial" w:cs="Arial"/>
        </w:rPr>
        <w:t xml:space="preserve">mayor que su suma o cuando </w:t>
      </w:r>
      <w:r w:rsidR="00396B0B">
        <w:rPr>
          <w:rFonts w:ascii="Arial" w:hAnsi="Arial" w:cs="Arial"/>
        </w:rPr>
        <w:t>é</w:t>
      </w:r>
      <w:r w:rsidRPr="00B06F49">
        <w:rPr>
          <w:rFonts w:ascii="Arial" w:hAnsi="Arial" w:cs="Arial"/>
        </w:rPr>
        <w:t xml:space="preserve">stos </w:t>
      </w:r>
      <w:r w:rsidR="00396B0B">
        <w:rPr>
          <w:rFonts w:ascii="Arial" w:hAnsi="Arial" w:cs="Arial"/>
        </w:rPr>
        <w:t>ocasionan</w:t>
      </w:r>
      <w:r w:rsidR="00396B0B" w:rsidRPr="00B06F49">
        <w:rPr>
          <w:rFonts w:ascii="Arial" w:hAnsi="Arial" w:cs="Arial"/>
        </w:rPr>
        <w:t xml:space="preserve"> </w:t>
      </w:r>
      <w:r w:rsidRPr="00B06F49">
        <w:rPr>
          <w:rFonts w:ascii="Arial" w:hAnsi="Arial" w:cs="Arial"/>
        </w:rPr>
        <w:t>la aparición de un tercer impacto.</w:t>
      </w:r>
      <w:r w:rsidRPr="00B06F49">
        <w:rPr>
          <w:rFonts w:ascii="Arial" w:hAnsi="Arial" w:cs="Arial"/>
          <w:vertAlign w:val="superscript"/>
        </w:rPr>
        <w:t xml:space="preserve"> [</w:t>
      </w:r>
      <w:r w:rsidRPr="00B06F49">
        <w:rPr>
          <w:rFonts w:ascii="Arial" w:hAnsi="Arial" w:cs="Arial"/>
          <w:vertAlign w:val="superscript"/>
        </w:rPr>
        <w:endnoteReference w:id="16"/>
      </w:r>
      <w:r w:rsidRPr="00B06F49">
        <w:rPr>
          <w:rFonts w:ascii="Arial" w:hAnsi="Arial" w:cs="Arial"/>
          <w:vertAlign w:val="superscript"/>
        </w:rPr>
        <w:t>]</w:t>
      </w:r>
    </w:p>
    <w:p w14:paraId="7910E109" w14:textId="77777777" w:rsidR="00421D93" w:rsidRDefault="00421D93" w:rsidP="001831AE">
      <w:pPr>
        <w:suppressAutoHyphens/>
        <w:jc w:val="both"/>
        <w:rPr>
          <w:rFonts w:ascii="Arial" w:hAnsi="Arial" w:cs="Arial"/>
        </w:rPr>
      </w:pPr>
    </w:p>
    <w:p w14:paraId="082E81A9" w14:textId="641C2557" w:rsidR="00421D93" w:rsidRDefault="00421D93" w:rsidP="00686C09">
      <w:pPr>
        <w:numPr>
          <w:ilvl w:val="0"/>
          <w:numId w:val="2"/>
        </w:numPr>
        <w:suppressAutoHyphens/>
        <w:ind w:left="567" w:hanging="567"/>
        <w:jc w:val="both"/>
        <w:rPr>
          <w:rFonts w:ascii="Arial" w:hAnsi="Arial" w:cs="Arial"/>
        </w:rPr>
      </w:pPr>
      <w:r w:rsidRPr="004B3840">
        <w:rPr>
          <w:rFonts w:ascii="Arial" w:hAnsi="Arial" w:cs="Arial"/>
          <w:b/>
        </w:rPr>
        <w:t>Manejo del desastre</w:t>
      </w:r>
      <w:r w:rsidRPr="004B3840">
        <w:rPr>
          <w:rFonts w:ascii="Arial" w:hAnsi="Arial" w:cs="Arial"/>
        </w:rPr>
        <w:t xml:space="preserve">: proceso de la gestión del riesgo compuesto por la preparación para la respuesta a emergencias, la preparación para la recuperación </w:t>
      </w:r>
      <w:proofErr w:type="spellStart"/>
      <w:r w:rsidRPr="004B3840">
        <w:rPr>
          <w:rFonts w:ascii="Arial" w:hAnsi="Arial" w:cs="Arial"/>
        </w:rPr>
        <w:t>posdesastre</w:t>
      </w:r>
      <w:proofErr w:type="spellEnd"/>
      <w:r w:rsidRPr="004B3840">
        <w:rPr>
          <w:rFonts w:ascii="Arial" w:hAnsi="Arial" w:cs="Arial"/>
        </w:rPr>
        <w:t xml:space="preserve">, la ejecución de dicha respuesta y la ejecución de la respectiva recuperación (rehabilitación y recuperación). </w:t>
      </w:r>
      <w:r w:rsidRPr="004B3840">
        <w:rPr>
          <w:rFonts w:ascii="Arial" w:hAnsi="Arial" w:cs="Arial"/>
          <w:vertAlign w:val="superscript"/>
        </w:rPr>
        <w:t>[</w:t>
      </w:r>
      <w:r w:rsidR="00B24536">
        <w:rPr>
          <w:rFonts w:ascii="Arial" w:hAnsi="Arial" w:cs="Arial"/>
          <w:vertAlign w:val="superscript"/>
        </w:rPr>
        <w:fldChar w:fldCharType="begin"/>
      </w:r>
      <w:r w:rsidR="00B24536">
        <w:rPr>
          <w:rFonts w:ascii="Arial" w:hAnsi="Arial" w:cs="Arial"/>
          <w:vertAlign w:val="superscript"/>
        </w:rPr>
        <w:instrText xml:space="preserve"> NOTEREF _Ref496867866 \h </w:instrText>
      </w:r>
      <w:r w:rsidR="00B24536">
        <w:rPr>
          <w:rFonts w:ascii="Arial" w:hAnsi="Arial" w:cs="Arial"/>
          <w:vertAlign w:val="superscript"/>
        </w:rPr>
      </w:r>
      <w:r w:rsidR="00B24536">
        <w:rPr>
          <w:rFonts w:ascii="Arial" w:hAnsi="Arial" w:cs="Arial"/>
          <w:vertAlign w:val="superscript"/>
        </w:rPr>
        <w:fldChar w:fldCharType="separate"/>
      </w:r>
      <w:r w:rsidR="0009475B">
        <w:rPr>
          <w:rFonts w:ascii="Arial" w:hAnsi="Arial" w:cs="Arial"/>
          <w:vertAlign w:val="superscript"/>
        </w:rPr>
        <w:t>9</w:t>
      </w:r>
      <w:r w:rsidR="00B24536">
        <w:rPr>
          <w:rFonts w:ascii="Arial" w:hAnsi="Arial" w:cs="Arial"/>
          <w:vertAlign w:val="superscript"/>
        </w:rPr>
        <w:fldChar w:fldCharType="end"/>
      </w:r>
      <w:r w:rsidRPr="004B3840">
        <w:rPr>
          <w:rFonts w:ascii="Arial" w:hAnsi="Arial" w:cs="Arial"/>
          <w:vertAlign w:val="superscript"/>
        </w:rPr>
        <w:t>]</w:t>
      </w:r>
    </w:p>
    <w:p w14:paraId="13B836DF" w14:textId="77777777" w:rsidR="00421D93" w:rsidRDefault="00421D93" w:rsidP="001831AE">
      <w:pPr>
        <w:suppressAutoHyphens/>
        <w:jc w:val="both"/>
        <w:rPr>
          <w:rFonts w:ascii="Arial" w:hAnsi="Arial" w:cs="Arial"/>
        </w:rPr>
      </w:pPr>
    </w:p>
    <w:p w14:paraId="6A0E3F40" w14:textId="4B1AD46D" w:rsidR="00620972" w:rsidRPr="00620972" w:rsidRDefault="00620972" w:rsidP="001831AE">
      <w:pPr>
        <w:numPr>
          <w:ilvl w:val="0"/>
          <w:numId w:val="2"/>
        </w:numPr>
        <w:suppressAutoHyphens/>
        <w:ind w:left="567" w:hanging="567"/>
        <w:jc w:val="both"/>
        <w:rPr>
          <w:rFonts w:ascii="Arial" w:hAnsi="Arial" w:cs="Arial"/>
        </w:rPr>
      </w:pPr>
      <w:r w:rsidRPr="001831AE">
        <w:rPr>
          <w:rFonts w:ascii="Arial" w:hAnsi="Arial" w:cs="Arial"/>
          <w:b/>
        </w:rPr>
        <w:t xml:space="preserve">Medidas de </w:t>
      </w:r>
      <w:r>
        <w:rPr>
          <w:rFonts w:ascii="Arial" w:hAnsi="Arial" w:cs="Arial"/>
          <w:b/>
        </w:rPr>
        <w:t>c</w:t>
      </w:r>
      <w:r w:rsidRPr="001831AE">
        <w:rPr>
          <w:rFonts w:ascii="Arial" w:hAnsi="Arial" w:cs="Arial"/>
          <w:b/>
        </w:rPr>
        <w:t>ompensación</w:t>
      </w:r>
      <w:r w:rsidRPr="00573AAD">
        <w:rPr>
          <w:rFonts w:ascii="Arial" w:hAnsi="Arial" w:cs="Arial"/>
        </w:rPr>
        <w:t xml:space="preserve">: </w:t>
      </w:r>
      <w:r w:rsidRPr="00620972">
        <w:rPr>
          <w:rFonts w:ascii="Arial" w:hAnsi="Arial" w:cs="Arial"/>
        </w:rPr>
        <w:t xml:space="preserve">acciones dirigidas a resarcir y retribuir a las comunidades, las regiones, </w:t>
      </w:r>
      <w:r>
        <w:rPr>
          <w:rFonts w:ascii="Arial" w:hAnsi="Arial" w:cs="Arial"/>
        </w:rPr>
        <w:t xml:space="preserve">las </w:t>
      </w:r>
      <w:r w:rsidRPr="00573AAD">
        <w:rPr>
          <w:rFonts w:ascii="Arial" w:hAnsi="Arial" w:cs="Arial"/>
        </w:rPr>
        <w:t>localidades y al entorno natural por los impactos o efectos negativos</w:t>
      </w:r>
      <w:r w:rsidRPr="00620972">
        <w:rPr>
          <w:rFonts w:ascii="Arial" w:hAnsi="Arial" w:cs="Arial"/>
        </w:rPr>
        <w:t xml:space="preserve"> generados por un proyecto, obra o actividad, que no puedan ser evitados, corregidos o mitigados.</w:t>
      </w:r>
    </w:p>
    <w:p w14:paraId="3F9D6D57" w14:textId="77777777" w:rsidR="00620972" w:rsidRPr="00620972" w:rsidRDefault="00620972" w:rsidP="00620972">
      <w:pPr>
        <w:suppressAutoHyphens/>
        <w:jc w:val="both"/>
        <w:rPr>
          <w:rFonts w:ascii="Arial" w:hAnsi="Arial" w:cs="Arial"/>
        </w:rPr>
      </w:pPr>
    </w:p>
    <w:p w14:paraId="15787C73" w14:textId="00A03C9D" w:rsidR="00620972" w:rsidRPr="00620972" w:rsidRDefault="00620972" w:rsidP="001831AE">
      <w:pPr>
        <w:numPr>
          <w:ilvl w:val="0"/>
          <w:numId w:val="2"/>
        </w:numPr>
        <w:suppressAutoHyphens/>
        <w:ind w:left="567" w:hanging="567"/>
        <w:jc w:val="both"/>
        <w:rPr>
          <w:rFonts w:ascii="Arial" w:hAnsi="Arial" w:cs="Arial"/>
        </w:rPr>
      </w:pPr>
      <w:r w:rsidRPr="001831AE">
        <w:rPr>
          <w:rFonts w:ascii="Arial" w:hAnsi="Arial" w:cs="Arial"/>
          <w:b/>
        </w:rPr>
        <w:t xml:space="preserve">Medidas de </w:t>
      </w:r>
      <w:r>
        <w:rPr>
          <w:rFonts w:ascii="Arial" w:hAnsi="Arial" w:cs="Arial"/>
          <w:b/>
        </w:rPr>
        <w:t>c</w:t>
      </w:r>
      <w:r w:rsidRPr="001831AE">
        <w:rPr>
          <w:rFonts w:ascii="Arial" w:hAnsi="Arial" w:cs="Arial"/>
          <w:b/>
        </w:rPr>
        <w:t>orrección</w:t>
      </w:r>
      <w:r w:rsidRPr="00620972">
        <w:rPr>
          <w:rFonts w:ascii="Arial" w:hAnsi="Arial" w:cs="Arial"/>
        </w:rPr>
        <w:t xml:space="preserve">: acciones dirigidas a recuperar, restaurar o reparar las condiciones del </w:t>
      </w:r>
      <w:r>
        <w:rPr>
          <w:rFonts w:ascii="Arial" w:hAnsi="Arial" w:cs="Arial"/>
        </w:rPr>
        <w:t>ambiente afectadas</w:t>
      </w:r>
      <w:r w:rsidRPr="00620972">
        <w:rPr>
          <w:rFonts w:ascii="Arial" w:hAnsi="Arial" w:cs="Arial"/>
        </w:rPr>
        <w:t xml:space="preserve"> por </w:t>
      </w:r>
      <w:r>
        <w:rPr>
          <w:rFonts w:ascii="Arial" w:hAnsi="Arial" w:cs="Arial"/>
        </w:rPr>
        <w:t>un</w:t>
      </w:r>
      <w:r w:rsidRPr="00620972">
        <w:rPr>
          <w:rFonts w:ascii="Arial" w:hAnsi="Arial" w:cs="Arial"/>
        </w:rPr>
        <w:t xml:space="preserve"> proyecto, obra o actividad.</w:t>
      </w:r>
    </w:p>
    <w:p w14:paraId="4A4AF316" w14:textId="77777777" w:rsidR="00620972" w:rsidRPr="00620972" w:rsidRDefault="00620972" w:rsidP="00620972">
      <w:pPr>
        <w:suppressAutoHyphens/>
        <w:jc w:val="both"/>
        <w:rPr>
          <w:rFonts w:ascii="Arial" w:hAnsi="Arial" w:cs="Arial"/>
        </w:rPr>
      </w:pPr>
    </w:p>
    <w:p w14:paraId="385C6C62" w14:textId="65AD4503" w:rsidR="00620972" w:rsidRPr="00620972" w:rsidRDefault="00620972" w:rsidP="001831AE">
      <w:pPr>
        <w:numPr>
          <w:ilvl w:val="0"/>
          <w:numId w:val="2"/>
        </w:numPr>
        <w:suppressAutoHyphens/>
        <w:ind w:left="567" w:hanging="567"/>
        <w:jc w:val="both"/>
        <w:rPr>
          <w:rFonts w:ascii="Arial" w:hAnsi="Arial" w:cs="Arial"/>
        </w:rPr>
      </w:pPr>
      <w:r w:rsidRPr="001831AE">
        <w:rPr>
          <w:rFonts w:ascii="Arial" w:hAnsi="Arial" w:cs="Arial"/>
          <w:b/>
        </w:rPr>
        <w:t xml:space="preserve">Medidas de </w:t>
      </w:r>
      <w:r>
        <w:rPr>
          <w:rFonts w:ascii="Arial" w:hAnsi="Arial" w:cs="Arial"/>
          <w:b/>
        </w:rPr>
        <w:t>m</w:t>
      </w:r>
      <w:r w:rsidRPr="001831AE">
        <w:rPr>
          <w:rFonts w:ascii="Arial" w:hAnsi="Arial" w:cs="Arial"/>
          <w:b/>
        </w:rPr>
        <w:t>itigación</w:t>
      </w:r>
      <w:r w:rsidRPr="00620972">
        <w:rPr>
          <w:rFonts w:ascii="Arial" w:hAnsi="Arial" w:cs="Arial"/>
        </w:rPr>
        <w:t>: acciones dirigidas a minimizar los impactos y efectos negativos de un proyecto, obra o actividad sobre el ambiente.</w:t>
      </w:r>
    </w:p>
    <w:p w14:paraId="4CB6B9D4" w14:textId="77777777" w:rsidR="00620972" w:rsidRPr="00620972" w:rsidRDefault="00620972" w:rsidP="00620972">
      <w:pPr>
        <w:suppressAutoHyphens/>
        <w:jc w:val="both"/>
        <w:rPr>
          <w:rFonts w:ascii="Arial" w:hAnsi="Arial" w:cs="Arial"/>
        </w:rPr>
      </w:pPr>
    </w:p>
    <w:p w14:paraId="588FF663" w14:textId="447AC76F" w:rsidR="00620972" w:rsidRDefault="00620972" w:rsidP="00573AAD">
      <w:pPr>
        <w:numPr>
          <w:ilvl w:val="0"/>
          <w:numId w:val="2"/>
        </w:numPr>
        <w:suppressAutoHyphens/>
        <w:ind w:left="567" w:hanging="567"/>
        <w:jc w:val="both"/>
        <w:rPr>
          <w:rFonts w:ascii="Arial" w:hAnsi="Arial" w:cs="Arial"/>
        </w:rPr>
      </w:pPr>
      <w:r w:rsidRPr="001831AE">
        <w:rPr>
          <w:rFonts w:ascii="Arial" w:hAnsi="Arial" w:cs="Arial"/>
          <w:b/>
        </w:rPr>
        <w:t xml:space="preserve">Medidas de </w:t>
      </w:r>
      <w:r>
        <w:rPr>
          <w:rFonts w:ascii="Arial" w:hAnsi="Arial" w:cs="Arial"/>
          <w:b/>
        </w:rPr>
        <w:t>p</w:t>
      </w:r>
      <w:r w:rsidRPr="001831AE">
        <w:rPr>
          <w:rFonts w:ascii="Arial" w:hAnsi="Arial" w:cs="Arial"/>
          <w:b/>
        </w:rPr>
        <w:t>revención</w:t>
      </w:r>
      <w:r w:rsidRPr="00620972">
        <w:rPr>
          <w:rFonts w:ascii="Arial" w:hAnsi="Arial" w:cs="Arial"/>
        </w:rPr>
        <w:t>: acciones encaminadas a evitar los impactos y efectos negativos que pueda generar un proyecto, obra o actividad sobre el ambiente.</w:t>
      </w:r>
    </w:p>
    <w:p w14:paraId="25EC141A" w14:textId="77777777" w:rsidR="00620972" w:rsidRPr="001831AE" w:rsidRDefault="00620972" w:rsidP="001831AE">
      <w:pPr>
        <w:suppressAutoHyphens/>
        <w:jc w:val="both"/>
        <w:rPr>
          <w:rFonts w:ascii="Arial" w:hAnsi="Arial" w:cs="Arial"/>
        </w:rPr>
      </w:pPr>
    </w:p>
    <w:p w14:paraId="74131084" w14:textId="6AF17769" w:rsidR="00B06F49" w:rsidRPr="00B06F49" w:rsidRDefault="00B06F49" w:rsidP="00686C09">
      <w:pPr>
        <w:numPr>
          <w:ilvl w:val="0"/>
          <w:numId w:val="2"/>
        </w:numPr>
        <w:suppressAutoHyphens/>
        <w:ind w:left="567" w:hanging="567"/>
        <w:jc w:val="both"/>
        <w:rPr>
          <w:rFonts w:ascii="Arial" w:hAnsi="Arial" w:cs="Arial"/>
        </w:rPr>
      </w:pPr>
      <w:r w:rsidRPr="00B06F49">
        <w:rPr>
          <w:rFonts w:ascii="Arial" w:hAnsi="Arial" w:cs="Arial"/>
          <w:b/>
        </w:rPr>
        <w:t>Medio</w:t>
      </w:r>
      <w:r w:rsidRPr="00B06F49">
        <w:rPr>
          <w:rFonts w:ascii="Arial" w:hAnsi="Arial" w:cs="Arial"/>
        </w:rPr>
        <w:t xml:space="preserve">: </w:t>
      </w:r>
      <w:r w:rsidR="00396B0B">
        <w:rPr>
          <w:rFonts w:ascii="Arial" w:hAnsi="Arial" w:cs="Arial"/>
        </w:rPr>
        <w:t>d</w:t>
      </w:r>
      <w:r w:rsidRPr="00B06F49">
        <w:rPr>
          <w:rFonts w:ascii="Arial" w:hAnsi="Arial" w:cs="Arial"/>
        </w:rPr>
        <w:t xml:space="preserve">ivisión general que se realiza del ambiente para </w:t>
      </w:r>
      <w:r w:rsidR="00396B0B">
        <w:rPr>
          <w:rFonts w:ascii="Arial" w:hAnsi="Arial" w:cs="Arial"/>
        </w:rPr>
        <w:t xml:space="preserve">facilitar el </w:t>
      </w:r>
      <w:r w:rsidRPr="00B06F49">
        <w:rPr>
          <w:rFonts w:ascii="Arial" w:hAnsi="Arial" w:cs="Arial"/>
        </w:rPr>
        <w:t>análisis y entendimiento del mismo. En el contexto de los estudios ambientales corresponde al abiótico, biótico y socioeconómico.</w:t>
      </w:r>
    </w:p>
    <w:p w14:paraId="299E3FEF" w14:textId="77777777" w:rsidR="00B06F49" w:rsidRDefault="00B06F49" w:rsidP="00686C09">
      <w:pPr>
        <w:suppressAutoHyphens/>
        <w:ind w:left="567" w:hanging="567"/>
        <w:jc w:val="both"/>
        <w:rPr>
          <w:rFonts w:ascii="Arial" w:hAnsi="Arial" w:cs="Arial"/>
          <w:b/>
        </w:rPr>
      </w:pPr>
    </w:p>
    <w:p w14:paraId="4F579C58" w14:textId="3CD88F08" w:rsidR="00471E10" w:rsidRPr="001831AE" w:rsidRDefault="00471E10" w:rsidP="001831AE">
      <w:pPr>
        <w:numPr>
          <w:ilvl w:val="0"/>
          <w:numId w:val="2"/>
        </w:numPr>
        <w:suppressAutoHyphens/>
        <w:ind w:left="567" w:hanging="567"/>
        <w:jc w:val="both"/>
        <w:rPr>
          <w:rFonts w:ascii="Arial" w:hAnsi="Arial" w:cs="Arial"/>
        </w:rPr>
      </w:pPr>
      <w:r w:rsidRPr="00663BE8">
        <w:rPr>
          <w:rFonts w:ascii="Arial" w:hAnsi="Arial" w:cs="Arial"/>
          <w:b/>
        </w:rPr>
        <w:t>Mitigación del riesgo</w:t>
      </w:r>
      <w:r w:rsidRPr="001831AE">
        <w:rPr>
          <w:rFonts w:ascii="Arial" w:hAnsi="Arial" w:cs="Arial"/>
        </w:rPr>
        <w:t xml:space="preserve">: </w:t>
      </w:r>
      <w:r w:rsidR="00FC0554">
        <w:rPr>
          <w:rFonts w:ascii="Arial" w:hAnsi="Arial" w:cs="Arial"/>
        </w:rPr>
        <w:t>conjunto de m</w:t>
      </w:r>
      <w:r w:rsidRPr="001831AE">
        <w:rPr>
          <w:rFonts w:ascii="Arial" w:hAnsi="Arial" w:cs="Arial"/>
        </w:rPr>
        <w:t>edidas de intervención prescriptiva o correctiva dirigidas a reducir o disminuir los daños y pérdidas que se puedan presentar a través de reglamentos de seguridad y proyectos de inversión pública o privada cuyo objetivo es reducir las condiciones de amenaza, cuando sea posible, y la vulnerabilidad existente</w:t>
      </w:r>
      <w:r>
        <w:rPr>
          <w:rFonts w:ascii="Arial" w:hAnsi="Arial" w:cs="Arial"/>
        </w:rPr>
        <w:t>.</w:t>
      </w:r>
      <w:r w:rsidRPr="001831AE">
        <w:rPr>
          <w:rFonts w:ascii="Arial" w:hAnsi="Arial" w:cs="Arial"/>
        </w:rPr>
        <w:t xml:space="preserve"> </w:t>
      </w:r>
      <w:r w:rsidRPr="001831AE">
        <w:rPr>
          <w:rFonts w:ascii="Arial" w:hAnsi="Arial" w:cs="Arial"/>
          <w:vertAlign w:val="superscript"/>
        </w:rPr>
        <w:t>[</w:t>
      </w:r>
      <w:r w:rsidR="00B24536">
        <w:rPr>
          <w:rFonts w:ascii="Arial" w:hAnsi="Arial" w:cs="Arial"/>
          <w:vertAlign w:val="superscript"/>
        </w:rPr>
        <w:fldChar w:fldCharType="begin"/>
      </w:r>
      <w:r w:rsidR="00B24536">
        <w:rPr>
          <w:rFonts w:ascii="Arial" w:hAnsi="Arial" w:cs="Arial"/>
          <w:vertAlign w:val="superscript"/>
        </w:rPr>
        <w:instrText xml:space="preserve"> NOTEREF _Ref496867866 \h </w:instrText>
      </w:r>
      <w:r w:rsidR="00B24536">
        <w:rPr>
          <w:rFonts w:ascii="Arial" w:hAnsi="Arial" w:cs="Arial"/>
          <w:vertAlign w:val="superscript"/>
        </w:rPr>
      </w:r>
      <w:r w:rsidR="00B24536">
        <w:rPr>
          <w:rFonts w:ascii="Arial" w:hAnsi="Arial" w:cs="Arial"/>
          <w:vertAlign w:val="superscript"/>
        </w:rPr>
        <w:fldChar w:fldCharType="separate"/>
      </w:r>
      <w:r w:rsidR="0009475B">
        <w:rPr>
          <w:rFonts w:ascii="Arial" w:hAnsi="Arial" w:cs="Arial"/>
          <w:vertAlign w:val="superscript"/>
        </w:rPr>
        <w:t>9</w:t>
      </w:r>
      <w:r w:rsidR="00B24536">
        <w:rPr>
          <w:rFonts w:ascii="Arial" w:hAnsi="Arial" w:cs="Arial"/>
          <w:vertAlign w:val="superscript"/>
        </w:rPr>
        <w:fldChar w:fldCharType="end"/>
      </w:r>
      <w:r w:rsidRPr="001831AE">
        <w:rPr>
          <w:rFonts w:ascii="Arial" w:hAnsi="Arial" w:cs="Arial"/>
          <w:vertAlign w:val="superscript"/>
        </w:rPr>
        <w:t>]</w:t>
      </w:r>
    </w:p>
    <w:p w14:paraId="20435796" w14:textId="77777777" w:rsidR="00471E10" w:rsidRPr="00B06F49" w:rsidRDefault="00471E10" w:rsidP="00686C09">
      <w:pPr>
        <w:suppressAutoHyphens/>
        <w:ind w:left="567" w:hanging="567"/>
        <w:jc w:val="both"/>
        <w:rPr>
          <w:rFonts w:ascii="Arial" w:hAnsi="Arial" w:cs="Arial"/>
          <w:b/>
        </w:rPr>
      </w:pPr>
    </w:p>
    <w:p w14:paraId="32095FB1" w14:textId="5CB02B08" w:rsidR="00F132A6" w:rsidRPr="001831AE" w:rsidRDefault="00F132A6" w:rsidP="00686C09">
      <w:pPr>
        <w:numPr>
          <w:ilvl w:val="0"/>
          <w:numId w:val="2"/>
        </w:numPr>
        <w:suppressAutoHyphens/>
        <w:ind w:left="567" w:hanging="567"/>
        <w:jc w:val="both"/>
        <w:rPr>
          <w:rFonts w:ascii="Arial" w:hAnsi="Arial" w:cs="Arial"/>
        </w:rPr>
      </w:pPr>
      <w:r>
        <w:rPr>
          <w:rFonts w:ascii="Arial" w:hAnsi="Arial" w:cs="Arial"/>
          <w:b/>
        </w:rPr>
        <w:t>Nivel de riesgo</w:t>
      </w:r>
      <w:r>
        <w:rPr>
          <w:rFonts w:ascii="Arial" w:hAnsi="Arial" w:cs="Arial"/>
        </w:rPr>
        <w:t>: magnitud de un riesgo o de una combinación de riesgos, expresada en términos de la combinación de las consecuencias y su probabilidad.</w:t>
      </w:r>
      <w:r w:rsidR="004347E1">
        <w:rPr>
          <w:rFonts w:ascii="Arial" w:hAnsi="Arial" w:cs="Arial"/>
        </w:rPr>
        <w:t xml:space="preserve"> </w:t>
      </w:r>
      <w:r w:rsidR="004347E1" w:rsidRPr="001831AE">
        <w:rPr>
          <w:rFonts w:ascii="Arial" w:hAnsi="Arial" w:cs="Arial"/>
          <w:color w:val="000000" w:themeColor="text1"/>
          <w:vertAlign w:val="superscript"/>
        </w:rPr>
        <w:t>[</w:t>
      </w:r>
      <w:r w:rsidR="004347E1" w:rsidRPr="001831AE">
        <w:rPr>
          <w:rFonts w:ascii="Arial" w:hAnsi="Arial" w:cs="Arial"/>
          <w:color w:val="000000" w:themeColor="text1"/>
          <w:vertAlign w:val="superscript"/>
        </w:rPr>
        <w:endnoteReference w:id="17"/>
      </w:r>
      <w:r w:rsidR="004347E1" w:rsidRPr="001831AE">
        <w:rPr>
          <w:rFonts w:ascii="Arial" w:hAnsi="Arial" w:cs="Arial"/>
          <w:color w:val="000000" w:themeColor="text1"/>
          <w:vertAlign w:val="superscript"/>
        </w:rPr>
        <w:t>]</w:t>
      </w:r>
    </w:p>
    <w:p w14:paraId="62DA3362" w14:textId="77777777" w:rsidR="00F132A6" w:rsidRPr="001831AE" w:rsidRDefault="00F132A6" w:rsidP="001831AE">
      <w:pPr>
        <w:rPr>
          <w:rFonts w:cs="Arial"/>
          <w:b/>
        </w:rPr>
      </w:pPr>
    </w:p>
    <w:p w14:paraId="37077EAE" w14:textId="5AF3FEEB" w:rsidR="00B06F49" w:rsidRPr="00B06F49" w:rsidRDefault="00B06F49" w:rsidP="00686C09">
      <w:pPr>
        <w:numPr>
          <w:ilvl w:val="0"/>
          <w:numId w:val="2"/>
        </w:numPr>
        <w:suppressAutoHyphens/>
        <w:ind w:left="567" w:hanging="567"/>
        <w:jc w:val="both"/>
        <w:rPr>
          <w:rFonts w:ascii="Arial" w:hAnsi="Arial" w:cs="Arial"/>
        </w:rPr>
      </w:pPr>
      <w:r w:rsidRPr="00B06F49">
        <w:rPr>
          <w:rFonts w:ascii="Arial" w:hAnsi="Arial" w:cs="Arial"/>
          <w:b/>
        </w:rPr>
        <w:t>Paisaje fisiográfico</w:t>
      </w:r>
      <w:r w:rsidRPr="00B06F49">
        <w:rPr>
          <w:rFonts w:ascii="Arial" w:hAnsi="Arial" w:cs="Arial"/>
        </w:rPr>
        <w:t xml:space="preserve">: </w:t>
      </w:r>
      <w:r w:rsidR="00FC0554">
        <w:rPr>
          <w:rFonts w:ascii="Arial" w:hAnsi="Arial" w:cs="Arial"/>
        </w:rPr>
        <w:t>p</w:t>
      </w:r>
      <w:r w:rsidRPr="00B06F49">
        <w:rPr>
          <w:rFonts w:ascii="Arial" w:hAnsi="Arial" w:cs="Arial"/>
        </w:rPr>
        <w:t xml:space="preserve">orción homogénea del espacio geográfico definida en términos del relieve y de su relación con otros factores físicos como el clima, los suelos y la geología. El paisaje fisiográfico se establece dentro de un gran paisaje, con base en su morfología específica, a la cual se le adicionan como atributos la litología y la edad (muy antiguo, sub-reciente, reciente, actual). </w:t>
      </w:r>
      <w:r w:rsidRPr="00B06F49">
        <w:rPr>
          <w:rFonts w:ascii="Arial" w:hAnsi="Arial" w:cs="Arial"/>
          <w:vertAlign w:val="superscript"/>
        </w:rPr>
        <w:t>[</w:t>
      </w:r>
      <w:r w:rsidRPr="00B06F49">
        <w:rPr>
          <w:rFonts w:ascii="Arial" w:hAnsi="Arial" w:cs="Arial"/>
          <w:vertAlign w:val="superscript"/>
        </w:rPr>
        <w:endnoteReference w:id="18"/>
      </w:r>
      <w:r w:rsidRPr="00B06F49">
        <w:rPr>
          <w:rFonts w:ascii="Arial" w:hAnsi="Arial" w:cs="Arial"/>
          <w:vertAlign w:val="superscript"/>
        </w:rPr>
        <w:t>]</w:t>
      </w:r>
    </w:p>
    <w:p w14:paraId="35939E4C" w14:textId="77777777" w:rsidR="00B06F49" w:rsidRPr="0077625B" w:rsidRDefault="00B06F49" w:rsidP="00686C09">
      <w:pPr>
        <w:suppressAutoHyphens/>
        <w:ind w:left="567" w:hanging="567"/>
        <w:jc w:val="both"/>
        <w:rPr>
          <w:rFonts w:ascii="Arial" w:hAnsi="Arial" w:cs="Arial"/>
          <w:lang w:val="es-ES_tradnl"/>
        </w:rPr>
      </w:pPr>
    </w:p>
    <w:p w14:paraId="5CE9BA2B" w14:textId="26A142AE" w:rsidR="00F1741D" w:rsidRPr="001831AE" w:rsidRDefault="00F1741D" w:rsidP="001831AE">
      <w:pPr>
        <w:numPr>
          <w:ilvl w:val="0"/>
          <w:numId w:val="2"/>
        </w:numPr>
        <w:suppressAutoHyphens/>
        <w:ind w:left="567" w:hanging="567"/>
        <w:jc w:val="both"/>
        <w:rPr>
          <w:rFonts w:ascii="Arial" w:hAnsi="Arial" w:cs="Arial"/>
        </w:rPr>
      </w:pPr>
      <w:r w:rsidRPr="0077625B">
        <w:rPr>
          <w:rFonts w:ascii="Arial" w:hAnsi="Arial" w:cs="Arial"/>
          <w:b/>
        </w:rPr>
        <w:t>Parámetro ambiental</w:t>
      </w:r>
      <w:r w:rsidRPr="001831AE">
        <w:rPr>
          <w:rFonts w:ascii="Arial" w:hAnsi="Arial" w:cs="Arial"/>
        </w:rPr>
        <w:t>: valor que</w:t>
      </w:r>
      <w:r w:rsidRPr="0077625B">
        <w:rPr>
          <w:rFonts w:ascii="Arial" w:hAnsi="Arial" w:cs="Arial"/>
          <w:b/>
        </w:rPr>
        <w:t xml:space="preserve"> </w:t>
      </w:r>
      <w:r w:rsidRPr="001831AE">
        <w:rPr>
          <w:rFonts w:ascii="Arial" w:hAnsi="Arial" w:cs="Arial"/>
        </w:rPr>
        <w:t xml:space="preserve">caracteriza </w:t>
      </w:r>
      <w:r w:rsidR="00557761" w:rsidRPr="001831AE">
        <w:rPr>
          <w:rFonts w:ascii="Arial" w:hAnsi="Arial" w:cs="Arial"/>
        </w:rPr>
        <w:t>alguna</w:t>
      </w:r>
      <w:r w:rsidRPr="0077625B">
        <w:rPr>
          <w:rFonts w:ascii="Arial" w:hAnsi="Arial" w:cs="Arial"/>
        </w:rPr>
        <w:t xml:space="preserve"> propiedad de un proceso o fenómeno que ocurre en el ambiente.</w:t>
      </w:r>
      <w:r w:rsidR="003C463E" w:rsidRPr="001831AE">
        <w:rPr>
          <w:rFonts w:ascii="Arial" w:hAnsi="Arial" w:cs="Arial"/>
        </w:rPr>
        <w:t xml:space="preserve"> </w:t>
      </w:r>
      <w:r w:rsidR="003C463E" w:rsidRPr="0077625B">
        <w:rPr>
          <w:rFonts w:ascii="Arial" w:hAnsi="Arial" w:cs="Arial"/>
          <w:vertAlign w:val="superscript"/>
        </w:rPr>
        <w:t>[</w:t>
      </w:r>
      <w:r w:rsidR="003C463E" w:rsidRPr="0077625B">
        <w:rPr>
          <w:rFonts w:ascii="Arial" w:hAnsi="Arial" w:cs="Arial"/>
          <w:vertAlign w:val="superscript"/>
        </w:rPr>
        <w:endnoteReference w:id="19"/>
      </w:r>
      <w:r w:rsidR="003C463E" w:rsidRPr="0077625B">
        <w:rPr>
          <w:rFonts w:ascii="Arial" w:hAnsi="Arial" w:cs="Arial"/>
          <w:vertAlign w:val="superscript"/>
        </w:rPr>
        <w:t>]</w:t>
      </w:r>
    </w:p>
    <w:p w14:paraId="1590AF9F" w14:textId="77777777" w:rsidR="00F1741D" w:rsidRPr="001831AE" w:rsidRDefault="00F1741D" w:rsidP="001831AE">
      <w:pPr>
        <w:rPr>
          <w:rFonts w:cs="Arial"/>
          <w:b/>
        </w:rPr>
      </w:pPr>
    </w:p>
    <w:p w14:paraId="16CD2C0D" w14:textId="30B2D00B" w:rsidR="00471E10" w:rsidRPr="00E2501B" w:rsidRDefault="00471E10" w:rsidP="001831AE">
      <w:pPr>
        <w:numPr>
          <w:ilvl w:val="0"/>
          <w:numId w:val="2"/>
        </w:numPr>
        <w:suppressAutoHyphens/>
        <w:ind w:left="567" w:hanging="567"/>
        <w:jc w:val="both"/>
        <w:rPr>
          <w:rFonts w:ascii="Arial" w:hAnsi="Arial" w:cs="Arial"/>
        </w:rPr>
      </w:pPr>
      <w:r w:rsidRPr="00663BE8">
        <w:rPr>
          <w:rFonts w:ascii="Arial" w:hAnsi="Arial" w:cs="Arial"/>
          <w:b/>
        </w:rPr>
        <w:t>Prevención de riesgo</w:t>
      </w:r>
      <w:r w:rsidRPr="001831AE">
        <w:rPr>
          <w:rFonts w:ascii="Arial" w:hAnsi="Arial" w:cs="Arial"/>
        </w:rPr>
        <w:t xml:space="preserve">: </w:t>
      </w:r>
      <w:r w:rsidR="0057792E">
        <w:rPr>
          <w:rFonts w:ascii="Arial" w:hAnsi="Arial" w:cs="Arial"/>
        </w:rPr>
        <w:t>conjunto de m</w:t>
      </w:r>
      <w:r w:rsidRPr="00663BE8">
        <w:rPr>
          <w:rFonts w:ascii="Arial" w:hAnsi="Arial" w:cs="Arial"/>
        </w:rPr>
        <w:t>edidas y acciones de intervención restrictiva o prospectiva dispuestas con anticipación con el fin de evitar que se genere riesgo. Puede enfocarse a evitar o neutralizar la amenaza o la exposición y la vulnerabilidad ante l</w:t>
      </w:r>
      <w:r w:rsidRPr="00E2501B">
        <w:rPr>
          <w:rFonts w:ascii="Arial" w:hAnsi="Arial" w:cs="Arial"/>
        </w:rPr>
        <w:t>a misma en forma definitiva para impedir que se genere nuevo riesgo. Los instrumentos esenciales de la prevención son aquellos previstos en la planificación, la inversión pública y el ordenamiento ambiental territorial, que tienen como objetivo reglamentar el uso y la ocupación del suelo de forma segura y sostenible</w:t>
      </w:r>
      <w:r>
        <w:rPr>
          <w:rFonts w:ascii="Arial" w:hAnsi="Arial" w:cs="Arial"/>
        </w:rPr>
        <w:t>.</w:t>
      </w:r>
      <w:r w:rsidRPr="00663BE8">
        <w:rPr>
          <w:rFonts w:ascii="Arial" w:hAnsi="Arial" w:cs="Arial"/>
        </w:rPr>
        <w:t xml:space="preserve"> </w:t>
      </w:r>
      <w:r w:rsidRPr="00E2501B">
        <w:rPr>
          <w:rFonts w:ascii="Arial" w:hAnsi="Arial" w:cs="Arial"/>
          <w:vertAlign w:val="superscript"/>
        </w:rPr>
        <w:t>[</w:t>
      </w:r>
      <w:r w:rsidR="00B24536">
        <w:rPr>
          <w:rFonts w:ascii="Arial" w:hAnsi="Arial" w:cs="Arial"/>
          <w:vertAlign w:val="superscript"/>
        </w:rPr>
        <w:fldChar w:fldCharType="begin"/>
      </w:r>
      <w:r w:rsidR="00B24536">
        <w:rPr>
          <w:rFonts w:ascii="Arial" w:hAnsi="Arial" w:cs="Arial"/>
          <w:vertAlign w:val="superscript"/>
        </w:rPr>
        <w:instrText xml:space="preserve"> NOTEREF _Ref496867866 \h </w:instrText>
      </w:r>
      <w:r w:rsidR="00B24536">
        <w:rPr>
          <w:rFonts w:ascii="Arial" w:hAnsi="Arial" w:cs="Arial"/>
          <w:vertAlign w:val="superscript"/>
        </w:rPr>
      </w:r>
      <w:r w:rsidR="00B24536">
        <w:rPr>
          <w:rFonts w:ascii="Arial" w:hAnsi="Arial" w:cs="Arial"/>
          <w:vertAlign w:val="superscript"/>
        </w:rPr>
        <w:fldChar w:fldCharType="separate"/>
      </w:r>
      <w:r w:rsidR="0009475B">
        <w:rPr>
          <w:rFonts w:ascii="Arial" w:hAnsi="Arial" w:cs="Arial"/>
          <w:vertAlign w:val="superscript"/>
        </w:rPr>
        <w:t>9</w:t>
      </w:r>
      <w:r w:rsidR="00B24536">
        <w:rPr>
          <w:rFonts w:ascii="Arial" w:hAnsi="Arial" w:cs="Arial"/>
          <w:vertAlign w:val="superscript"/>
        </w:rPr>
        <w:fldChar w:fldCharType="end"/>
      </w:r>
      <w:r w:rsidRPr="00663BE8">
        <w:rPr>
          <w:rFonts w:ascii="Arial" w:hAnsi="Arial" w:cs="Arial"/>
          <w:vertAlign w:val="superscript"/>
        </w:rPr>
        <w:t>]</w:t>
      </w:r>
    </w:p>
    <w:p w14:paraId="7E526FF7" w14:textId="77777777" w:rsidR="00471E10" w:rsidRPr="001831AE" w:rsidRDefault="00471E10" w:rsidP="00686C09">
      <w:pPr>
        <w:suppressAutoHyphens/>
        <w:ind w:left="567" w:hanging="567"/>
        <w:jc w:val="both"/>
        <w:rPr>
          <w:rFonts w:ascii="Arial" w:hAnsi="Arial" w:cs="Arial"/>
          <w:lang w:val="es-ES_tradnl"/>
        </w:rPr>
      </w:pPr>
    </w:p>
    <w:p w14:paraId="7B2C8F37" w14:textId="03E4B194" w:rsidR="00B06F49" w:rsidRPr="00B06F49" w:rsidRDefault="00B06F49" w:rsidP="00686C09">
      <w:pPr>
        <w:numPr>
          <w:ilvl w:val="0"/>
          <w:numId w:val="2"/>
        </w:numPr>
        <w:suppressAutoHyphens/>
        <w:ind w:left="567" w:hanging="567"/>
        <w:jc w:val="both"/>
        <w:rPr>
          <w:rFonts w:ascii="Arial" w:hAnsi="Arial" w:cs="Arial"/>
        </w:rPr>
      </w:pPr>
      <w:r w:rsidRPr="00B06F49">
        <w:rPr>
          <w:rFonts w:ascii="Arial" w:hAnsi="Arial" w:cs="Arial"/>
          <w:b/>
        </w:rPr>
        <w:t>Recolección de especímenes</w:t>
      </w:r>
      <w:r w:rsidRPr="001831AE">
        <w:rPr>
          <w:rFonts w:ascii="Arial" w:hAnsi="Arial" w:cs="Arial"/>
        </w:rPr>
        <w:t>:</w:t>
      </w:r>
      <w:r w:rsidRPr="00B06F49">
        <w:rPr>
          <w:rFonts w:ascii="Arial" w:hAnsi="Arial" w:cs="Arial"/>
        </w:rPr>
        <w:t xml:space="preserve"> </w:t>
      </w:r>
      <w:r w:rsidR="0057792E">
        <w:rPr>
          <w:rFonts w:ascii="Arial" w:hAnsi="Arial" w:cs="Arial"/>
        </w:rPr>
        <w:t>p</w:t>
      </w:r>
      <w:r w:rsidRPr="00B06F49">
        <w:rPr>
          <w:rFonts w:ascii="Arial" w:hAnsi="Arial" w:cs="Arial"/>
        </w:rPr>
        <w:t>roceso de captura y/o remoción o extracción temporal o definitiva del medio natural de especímenes de la diversidad biológica, para la realización de inventarios y caracterizaciones que permitan el levantamiento de línea base de los estudios ambientales.</w:t>
      </w:r>
      <w:r w:rsidRPr="00B06F49">
        <w:rPr>
          <w:rFonts w:ascii="Arial" w:hAnsi="Arial" w:cs="Arial"/>
          <w:vertAlign w:val="superscript"/>
        </w:rPr>
        <w:t xml:space="preserve"> [</w:t>
      </w:r>
      <w:r w:rsidR="002F446A">
        <w:rPr>
          <w:rFonts w:ascii="Arial" w:hAnsi="Arial" w:cs="Arial"/>
          <w:vertAlign w:val="superscript"/>
        </w:rPr>
        <w:fldChar w:fldCharType="begin"/>
      </w:r>
      <w:r w:rsidR="002F446A">
        <w:rPr>
          <w:rFonts w:ascii="Arial" w:hAnsi="Arial" w:cs="Arial"/>
          <w:vertAlign w:val="superscript"/>
        </w:rPr>
        <w:instrText xml:space="preserve"> NOTEREF _Ref496867136 \h </w:instrText>
      </w:r>
      <w:r w:rsidR="002F446A">
        <w:rPr>
          <w:rFonts w:ascii="Arial" w:hAnsi="Arial" w:cs="Arial"/>
          <w:vertAlign w:val="superscript"/>
        </w:rPr>
      </w:r>
      <w:r w:rsidR="002F446A">
        <w:rPr>
          <w:rFonts w:ascii="Arial" w:hAnsi="Arial" w:cs="Arial"/>
          <w:vertAlign w:val="superscript"/>
        </w:rPr>
        <w:fldChar w:fldCharType="separate"/>
      </w:r>
      <w:r w:rsidR="0009475B">
        <w:rPr>
          <w:rFonts w:ascii="Arial" w:hAnsi="Arial" w:cs="Arial"/>
          <w:vertAlign w:val="superscript"/>
        </w:rPr>
        <w:t>10</w:t>
      </w:r>
      <w:r w:rsidR="002F446A">
        <w:rPr>
          <w:rFonts w:ascii="Arial" w:hAnsi="Arial" w:cs="Arial"/>
          <w:vertAlign w:val="superscript"/>
        </w:rPr>
        <w:fldChar w:fldCharType="end"/>
      </w:r>
      <w:r w:rsidRPr="00B06F49">
        <w:rPr>
          <w:rFonts w:ascii="Arial" w:hAnsi="Arial" w:cs="Arial"/>
          <w:vertAlign w:val="superscript"/>
        </w:rPr>
        <w:t>]</w:t>
      </w:r>
    </w:p>
    <w:p w14:paraId="777F275D" w14:textId="5BED633E" w:rsidR="00B06F49" w:rsidRDefault="00B06F49" w:rsidP="00686C09">
      <w:pPr>
        <w:suppressAutoHyphens/>
        <w:ind w:left="567" w:hanging="567"/>
        <w:jc w:val="both"/>
        <w:rPr>
          <w:rFonts w:ascii="Arial" w:hAnsi="Arial" w:cs="Arial"/>
        </w:rPr>
      </w:pPr>
    </w:p>
    <w:p w14:paraId="20106DC7" w14:textId="58B3AAEB" w:rsidR="0063313D" w:rsidRPr="00241AA2" w:rsidRDefault="0063313D" w:rsidP="0063313D">
      <w:pPr>
        <w:pStyle w:val="Prrafodelista"/>
        <w:numPr>
          <w:ilvl w:val="0"/>
          <w:numId w:val="78"/>
        </w:numPr>
        <w:suppressAutoHyphens/>
        <w:ind w:left="567" w:hanging="567"/>
        <w:jc w:val="both"/>
        <w:rPr>
          <w:rFonts w:cs="Arial"/>
        </w:rPr>
      </w:pPr>
      <w:r w:rsidRPr="00241AA2">
        <w:rPr>
          <w:rFonts w:cs="Arial"/>
          <w:b/>
          <w:color w:val="000000"/>
        </w:rPr>
        <w:t>Recurso pesquero</w:t>
      </w:r>
      <w:r w:rsidRPr="00241AA2">
        <w:rPr>
          <w:rFonts w:cs="Arial"/>
          <w:color w:val="000000"/>
        </w:rPr>
        <w:t xml:space="preserve">: </w:t>
      </w:r>
      <w:r w:rsidR="0057792E">
        <w:rPr>
          <w:rFonts w:cs="Arial"/>
          <w:color w:val="000000"/>
        </w:rPr>
        <w:t xml:space="preserve">porción de los </w:t>
      </w:r>
      <w:r w:rsidRPr="00241AA2">
        <w:rPr>
          <w:rFonts w:cs="Arial"/>
          <w:color w:val="000000"/>
        </w:rPr>
        <w:t>recursos hidrobiológicos susceptible de ser extraída o efectivamente extraída sin que se afecte su capacidad de renovación con fines de consumo, procesamiento, estudio u obtención de cualquier otro beneficio.</w:t>
      </w:r>
      <w:r w:rsidRPr="00241AA2">
        <w:rPr>
          <w:rFonts w:cs="Arial"/>
          <w:color w:val="000000"/>
          <w:vertAlign w:val="superscript"/>
        </w:rPr>
        <w:t xml:space="preserve"> [</w:t>
      </w:r>
      <w:r w:rsidRPr="00DB7EC8">
        <w:rPr>
          <w:vertAlign w:val="superscript"/>
        </w:rPr>
        <w:endnoteReference w:id="20"/>
      </w:r>
      <w:r w:rsidRPr="00241AA2">
        <w:rPr>
          <w:rFonts w:cs="Arial"/>
          <w:color w:val="000000"/>
          <w:vertAlign w:val="superscript"/>
        </w:rPr>
        <w:t>]</w:t>
      </w:r>
    </w:p>
    <w:p w14:paraId="6E19DBF6" w14:textId="77777777" w:rsidR="00EA1739" w:rsidRDefault="00EA1739" w:rsidP="00686C09">
      <w:pPr>
        <w:suppressAutoHyphens/>
        <w:ind w:left="567" w:hanging="567"/>
        <w:jc w:val="both"/>
        <w:rPr>
          <w:rFonts w:ascii="Arial" w:hAnsi="Arial" w:cs="Arial"/>
        </w:rPr>
      </w:pPr>
    </w:p>
    <w:p w14:paraId="537339FD" w14:textId="6CCE9B0F" w:rsidR="001C288B" w:rsidRPr="001831AE" w:rsidRDefault="001C288B" w:rsidP="001831AE">
      <w:pPr>
        <w:pStyle w:val="Prrafodelista"/>
        <w:numPr>
          <w:ilvl w:val="0"/>
          <w:numId w:val="78"/>
        </w:numPr>
        <w:suppressAutoHyphens/>
        <w:ind w:left="567" w:hanging="567"/>
        <w:jc w:val="both"/>
        <w:rPr>
          <w:rFonts w:cs="Arial"/>
          <w:color w:val="000000"/>
        </w:rPr>
      </w:pPr>
      <w:r w:rsidRPr="001831AE">
        <w:rPr>
          <w:rFonts w:cs="Arial"/>
          <w:b/>
          <w:color w:val="000000"/>
        </w:rPr>
        <w:lastRenderedPageBreak/>
        <w:t>Reducción del riesgo</w:t>
      </w:r>
      <w:r w:rsidRPr="001831AE">
        <w:rPr>
          <w:rFonts w:cs="Arial"/>
          <w:color w:val="000000"/>
        </w:rPr>
        <w:t xml:space="preserve">: </w:t>
      </w:r>
      <w:r w:rsidR="004B3840" w:rsidRPr="004B3840">
        <w:rPr>
          <w:rFonts w:cs="Arial"/>
          <w:color w:val="000000"/>
          <w:lang w:val="es-ES"/>
        </w:rPr>
        <w:t>proceso de la gestión del riesgo compuesto por la intervención dirigida a modificar o disminuir las condiciones de riesgo existentes (entiéndase mitigación del riesgo), y a evitar nuevo riesgo en el territorio (entiéndase prevención del riesgo). Implica la ad</w:t>
      </w:r>
      <w:r w:rsidR="007C672F">
        <w:rPr>
          <w:rFonts w:cs="Arial"/>
          <w:color w:val="000000"/>
          <w:lang w:val="es-ES"/>
        </w:rPr>
        <w:t>opción de medidas de mitigación</w:t>
      </w:r>
      <w:r w:rsidR="004B3840" w:rsidRPr="004B3840">
        <w:rPr>
          <w:rFonts w:cs="Arial"/>
          <w:color w:val="000000"/>
          <w:lang w:val="es-ES"/>
        </w:rPr>
        <w:t xml:space="preserve"> y prevención para reducir la amenaza y la exposición, así como para disminuir la vulnerabilidad de las personas, los bienes, la infraestructura, las líneas vitales y los medios de sustento, además de la de otros elementos del ambiente y los servicios ecosistémicos, para evitar o minimizar los daños y pérdidas en caso de producirse eventos físicos peligrosos.</w:t>
      </w:r>
      <w:r w:rsidR="004B3840" w:rsidRPr="004B3840">
        <w:rPr>
          <w:rFonts w:cs="Arial"/>
          <w:color w:val="000000"/>
          <w:vertAlign w:val="superscript"/>
          <w:lang w:val="es-ES"/>
        </w:rPr>
        <w:t xml:space="preserve"> [</w:t>
      </w:r>
      <w:r w:rsidR="00B24536">
        <w:rPr>
          <w:rFonts w:cs="Arial"/>
          <w:color w:val="000000"/>
          <w:vertAlign w:val="superscript"/>
          <w:lang w:val="es-ES"/>
        </w:rPr>
        <w:fldChar w:fldCharType="begin"/>
      </w:r>
      <w:r w:rsidR="00B24536">
        <w:rPr>
          <w:rFonts w:cs="Arial"/>
          <w:color w:val="000000"/>
          <w:vertAlign w:val="superscript"/>
          <w:lang w:val="es-ES"/>
        </w:rPr>
        <w:instrText xml:space="preserve"> NOTEREF _Ref496867866 \h </w:instrText>
      </w:r>
      <w:r w:rsidR="00B24536">
        <w:rPr>
          <w:rFonts w:cs="Arial"/>
          <w:color w:val="000000"/>
          <w:vertAlign w:val="superscript"/>
          <w:lang w:val="es-ES"/>
        </w:rPr>
      </w:r>
      <w:r w:rsidR="00B24536">
        <w:rPr>
          <w:rFonts w:cs="Arial"/>
          <w:color w:val="000000"/>
          <w:vertAlign w:val="superscript"/>
          <w:lang w:val="es-ES"/>
        </w:rPr>
        <w:fldChar w:fldCharType="separate"/>
      </w:r>
      <w:r w:rsidR="0009475B">
        <w:rPr>
          <w:rFonts w:cs="Arial"/>
          <w:color w:val="000000"/>
          <w:vertAlign w:val="superscript"/>
          <w:lang w:val="es-ES"/>
        </w:rPr>
        <w:t>9</w:t>
      </w:r>
      <w:r w:rsidR="00B24536">
        <w:rPr>
          <w:rFonts w:cs="Arial"/>
          <w:color w:val="000000"/>
          <w:vertAlign w:val="superscript"/>
          <w:lang w:val="es-ES"/>
        </w:rPr>
        <w:fldChar w:fldCharType="end"/>
      </w:r>
      <w:r w:rsidR="004B3840" w:rsidRPr="004B3840">
        <w:rPr>
          <w:rFonts w:cs="Arial"/>
          <w:color w:val="000000"/>
          <w:vertAlign w:val="superscript"/>
          <w:lang w:val="es-ES"/>
        </w:rPr>
        <w:t>]</w:t>
      </w:r>
    </w:p>
    <w:p w14:paraId="30D73CCC" w14:textId="77777777" w:rsidR="004B3840" w:rsidRPr="001831AE" w:rsidRDefault="004B3840" w:rsidP="001831AE">
      <w:pPr>
        <w:suppressAutoHyphens/>
        <w:ind w:left="567" w:hanging="567"/>
        <w:jc w:val="both"/>
        <w:rPr>
          <w:rFonts w:ascii="Arial" w:hAnsi="Arial" w:cs="Arial"/>
        </w:rPr>
      </w:pPr>
    </w:p>
    <w:p w14:paraId="1BD78B81" w14:textId="4AE44F90" w:rsidR="004B3840" w:rsidRPr="001831AE" w:rsidRDefault="004B3840" w:rsidP="001831AE">
      <w:pPr>
        <w:pStyle w:val="Prrafodelista"/>
        <w:numPr>
          <w:ilvl w:val="0"/>
          <w:numId w:val="78"/>
        </w:numPr>
        <w:suppressAutoHyphens/>
        <w:ind w:left="567" w:hanging="567"/>
        <w:jc w:val="both"/>
        <w:rPr>
          <w:rFonts w:cs="Arial"/>
          <w:color w:val="000000"/>
        </w:rPr>
      </w:pPr>
      <w:r w:rsidRPr="004B3840">
        <w:rPr>
          <w:rFonts w:cs="Arial"/>
          <w:b/>
          <w:color w:val="000000"/>
          <w:lang w:val="es-ES"/>
        </w:rPr>
        <w:t>Riesgo</w:t>
      </w:r>
      <w:r w:rsidRPr="004B3840">
        <w:rPr>
          <w:rFonts w:cs="Arial"/>
          <w:color w:val="000000"/>
          <w:lang w:val="es-ES"/>
        </w:rPr>
        <w:t xml:space="preserve">: probabilidad de que se presenten daños o pérdidas debido a eventos físicos peligrosos, de origen natural, socio-natural, tecnológico, </w:t>
      </w:r>
      <w:proofErr w:type="spellStart"/>
      <w:r w:rsidRPr="004B3840">
        <w:rPr>
          <w:rFonts w:cs="Arial"/>
          <w:color w:val="000000"/>
          <w:lang w:val="es-ES"/>
        </w:rPr>
        <w:t>biosanitario</w:t>
      </w:r>
      <w:proofErr w:type="spellEnd"/>
      <w:r w:rsidRPr="004B3840">
        <w:rPr>
          <w:rFonts w:cs="Arial"/>
          <w:color w:val="000000"/>
          <w:lang w:val="es-ES"/>
        </w:rPr>
        <w:t xml:space="preserve"> o humano, en un lapso de tiempo específico, y que son determinados por la vulnerabilidad de los elementos expuestos; por consiguiente, el riesgo se deriva de la combinación de la amenaza y la vulnerabilidad. </w:t>
      </w:r>
      <w:r w:rsidRPr="004B3840">
        <w:rPr>
          <w:rFonts w:cs="Arial"/>
          <w:color w:val="000000"/>
          <w:vertAlign w:val="superscript"/>
          <w:lang w:val="es-ES"/>
        </w:rPr>
        <w:t>[</w:t>
      </w:r>
      <w:r w:rsidR="00B24536">
        <w:rPr>
          <w:rFonts w:cs="Arial"/>
          <w:color w:val="000000"/>
          <w:vertAlign w:val="superscript"/>
          <w:lang w:val="es-ES"/>
        </w:rPr>
        <w:fldChar w:fldCharType="begin"/>
      </w:r>
      <w:r w:rsidR="00B24536">
        <w:rPr>
          <w:rFonts w:cs="Arial"/>
          <w:color w:val="000000"/>
          <w:vertAlign w:val="superscript"/>
          <w:lang w:val="es-ES"/>
        </w:rPr>
        <w:instrText xml:space="preserve"> NOTEREF _Ref496867826 \h </w:instrText>
      </w:r>
      <w:r w:rsidR="00B24536">
        <w:rPr>
          <w:rFonts w:cs="Arial"/>
          <w:color w:val="000000"/>
          <w:vertAlign w:val="superscript"/>
          <w:lang w:val="es-ES"/>
        </w:rPr>
      </w:r>
      <w:r w:rsidR="00B24536">
        <w:rPr>
          <w:rFonts w:cs="Arial"/>
          <w:color w:val="000000"/>
          <w:vertAlign w:val="superscript"/>
          <w:lang w:val="es-ES"/>
        </w:rPr>
        <w:fldChar w:fldCharType="separate"/>
      </w:r>
      <w:r w:rsidR="0009475B">
        <w:rPr>
          <w:rFonts w:cs="Arial"/>
          <w:color w:val="000000"/>
          <w:vertAlign w:val="superscript"/>
          <w:lang w:val="es-ES"/>
        </w:rPr>
        <w:t>2</w:t>
      </w:r>
      <w:r w:rsidR="00B24536">
        <w:rPr>
          <w:rFonts w:cs="Arial"/>
          <w:color w:val="000000"/>
          <w:vertAlign w:val="superscript"/>
          <w:lang w:val="es-ES"/>
        </w:rPr>
        <w:fldChar w:fldCharType="end"/>
      </w:r>
      <w:r w:rsidRPr="004B3840">
        <w:rPr>
          <w:rFonts w:cs="Arial"/>
          <w:color w:val="000000"/>
          <w:vertAlign w:val="superscript"/>
          <w:lang w:val="es-ES"/>
        </w:rPr>
        <w:t>]</w:t>
      </w:r>
    </w:p>
    <w:p w14:paraId="06848DCF" w14:textId="77777777" w:rsidR="001C288B" w:rsidRPr="004B3840" w:rsidRDefault="001C288B" w:rsidP="001831AE">
      <w:pPr>
        <w:suppressAutoHyphens/>
        <w:ind w:left="567" w:hanging="567"/>
        <w:jc w:val="both"/>
        <w:rPr>
          <w:rFonts w:ascii="Arial" w:hAnsi="Arial" w:cs="Arial"/>
        </w:rPr>
      </w:pPr>
    </w:p>
    <w:p w14:paraId="2640EB15" w14:textId="762408C7" w:rsidR="001C288B" w:rsidRPr="001831AE" w:rsidRDefault="001C288B" w:rsidP="001831AE">
      <w:pPr>
        <w:pStyle w:val="Prrafodelista"/>
        <w:numPr>
          <w:ilvl w:val="0"/>
          <w:numId w:val="78"/>
        </w:numPr>
        <w:suppressAutoHyphens/>
        <w:ind w:left="567" w:hanging="567"/>
        <w:jc w:val="both"/>
        <w:rPr>
          <w:rFonts w:cs="Arial"/>
          <w:color w:val="000000"/>
        </w:rPr>
      </w:pPr>
      <w:r w:rsidRPr="001831AE">
        <w:rPr>
          <w:rFonts w:cs="Arial"/>
          <w:b/>
          <w:color w:val="000000"/>
        </w:rPr>
        <w:t>Riesgo ambiental</w:t>
      </w:r>
      <w:r w:rsidRPr="001831AE">
        <w:rPr>
          <w:rFonts w:cs="Arial"/>
          <w:color w:val="000000"/>
        </w:rPr>
        <w:t xml:space="preserve">: </w:t>
      </w:r>
      <w:r w:rsidR="004B3840" w:rsidRPr="004B3840">
        <w:rPr>
          <w:rFonts w:cs="Arial"/>
          <w:color w:val="000000"/>
          <w:lang w:val="es-ES"/>
        </w:rPr>
        <w:t xml:space="preserve">riesgo al cual están expuestos los elementos del ambiente y la prestación de servicios ecosistémicos. </w:t>
      </w:r>
      <w:r w:rsidR="004B3840" w:rsidRPr="004B3840">
        <w:rPr>
          <w:rFonts w:cs="Arial"/>
          <w:color w:val="000000"/>
          <w:vertAlign w:val="superscript"/>
          <w:lang w:val="es-ES"/>
        </w:rPr>
        <w:t>[</w:t>
      </w:r>
      <w:r w:rsidR="00B24536">
        <w:rPr>
          <w:rFonts w:cs="Arial"/>
          <w:color w:val="000000"/>
          <w:vertAlign w:val="superscript"/>
          <w:lang w:val="es-ES"/>
        </w:rPr>
        <w:fldChar w:fldCharType="begin"/>
      </w:r>
      <w:r w:rsidR="00B24536">
        <w:rPr>
          <w:rFonts w:cs="Arial"/>
          <w:color w:val="000000"/>
          <w:vertAlign w:val="superscript"/>
          <w:lang w:val="es-ES"/>
        </w:rPr>
        <w:instrText xml:space="preserve"> NOTEREF _Ref496867826 \h </w:instrText>
      </w:r>
      <w:r w:rsidR="00B24536">
        <w:rPr>
          <w:rFonts w:cs="Arial"/>
          <w:color w:val="000000"/>
          <w:vertAlign w:val="superscript"/>
          <w:lang w:val="es-ES"/>
        </w:rPr>
      </w:r>
      <w:r w:rsidR="00B24536">
        <w:rPr>
          <w:rFonts w:cs="Arial"/>
          <w:color w:val="000000"/>
          <w:vertAlign w:val="superscript"/>
          <w:lang w:val="es-ES"/>
        </w:rPr>
        <w:fldChar w:fldCharType="separate"/>
      </w:r>
      <w:r w:rsidR="0009475B">
        <w:rPr>
          <w:rFonts w:cs="Arial"/>
          <w:color w:val="000000"/>
          <w:vertAlign w:val="superscript"/>
          <w:lang w:val="es-ES"/>
        </w:rPr>
        <w:t>2</w:t>
      </w:r>
      <w:r w:rsidR="00B24536">
        <w:rPr>
          <w:rFonts w:cs="Arial"/>
          <w:color w:val="000000"/>
          <w:vertAlign w:val="superscript"/>
          <w:lang w:val="es-ES"/>
        </w:rPr>
        <w:fldChar w:fldCharType="end"/>
      </w:r>
      <w:r w:rsidR="004B3840" w:rsidRPr="004B3840">
        <w:rPr>
          <w:rFonts w:cs="Arial"/>
          <w:color w:val="000000"/>
          <w:vertAlign w:val="superscript"/>
          <w:lang w:val="es-ES"/>
        </w:rPr>
        <w:t>]</w:t>
      </w:r>
    </w:p>
    <w:p w14:paraId="7D9C8A22" w14:textId="35E8A4CD" w:rsidR="001C288B" w:rsidRPr="004B3840" w:rsidRDefault="001C288B" w:rsidP="001831AE">
      <w:pPr>
        <w:suppressAutoHyphens/>
        <w:ind w:left="567" w:hanging="567"/>
        <w:jc w:val="both"/>
        <w:rPr>
          <w:rFonts w:ascii="Arial" w:hAnsi="Arial" w:cs="Arial"/>
        </w:rPr>
      </w:pPr>
    </w:p>
    <w:p w14:paraId="796C2F76" w14:textId="20662F09" w:rsidR="001C288B" w:rsidRPr="001831AE" w:rsidRDefault="001C288B" w:rsidP="001831AE">
      <w:pPr>
        <w:pStyle w:val="Prrafodelista"/>
        <w:numPr>
          <w:ilvl w:val="0"/>
          <w:numId w:val="78"/>
        </w:numPr>
        <w:suppressAutoHyphens/>
        <w:ind w:left="567" w:hanging="567"/>
        <w:jc w:val="both"/>
        <w:rPr>
          <w:rFonts w:cs="Arial"/>
          <w:color w:val="000000"/>
        </w:rPr>
      </w:pPr>
      <w:r w:rsidRPr="001831AE">
        <w:rPr>
          <w:rFonts w:cs="Arial"/>
          <w:b/>
          <w:color w:val="000000"/>
        </w:rPr>
        <w:t>Riesgo individual</w:t>
      </w:r>
      <w:r w:rsidRPr="001831AE">
        <w:rPr>
          <w:rFonts w:cs="Arial"/>
          <w:color w:val="000000"/>
        </w:rPr>
        <w:t xml:space="preserve">: </w:t>
      </w:r>
      <w:r w:rsidR="004B3840" w:rsidRPr="004B3840">
        <w:rPr>
          <w:rFonts w:cs="Arial"/>
          <w:color w:val="000000"/>
          <w:lang w:val="es-ES"/>
        </w:rPr>
        <w:t xml:space="preserve">riesgo expresado en términos de la frecuencia a la cual un individuo está expuesto a cierto nivel de daño, dada la ocurrencia de un evento. </w:t>
      </w:r>
      <w:r w:rsidR="004B3840" w:rsidRPr="004B3840">
        <w:rPr>
          <w:rFonts w:cs="Arial"/>
          <w:color w:val="000000"/>
          <w:vertAlign w:val="superscript"/>
          <w:lang w:val="es-ES"/>
        </w:rPr>
        <w:t>[</w:t>
      </w:r>
      <w:r w:rsidR="00B24536">
        <w:rPr>
          <w:rFonts w:cs="Arial"/>
          <w:color w:val="000000"/>
          <w:vertAlign w:val="superscript"/>
          <w:lang w:val="es-ES"/>
        </w:rPr>
        <w:fldChar w:fldCharType="begin"/>
      </w:r>
      <w:r w:rsidR="00B24536">
        <w:rPr>
          <w:rFonts w:cs="Arial"/>
          <w:color w:val="000000"/>
          <w:vertAlign w:val="superscript"/>
          <w:lang w:val="es-ES"/>
        </w:rPr>
        <w:instrText xml:space="preserve"> NOTEREF _Ref496867826 \h </w:instrText>
      </w:r>
      <w:r w:rsidR="00B24536">
        <w:rPr>
          <w:rFonts w:cs="Arial"/>
          <w:color w:val="000000"/>
          <w:vertAlign w:val="superscript"/>
          <w:lang w:val="es-ES"/>
        </w:rPr>
      </w:r>
      <w:r w:rsidR="00B24536">
        <w:rPr>
          <w:rFonts w:cs="Arial"/>
          <w:color w:val="000000"/>
          <w:vertAlign w:val="superscript"/>
          <w:lang w:val="es-ES"/>
        </w:rPr>
        <w:fldChar w:fldCharType="separate"/>
      </w:r>
      <w:r w:rsidR="0009475B">
        <w:rPr>
          <w:rFonts w:cs="Arial"/>
          <w:color w:val="000000"/>
          <w:vertAlign w:val="superscript"/>
          <w:lang w:val="es-ES"/>
        </w:rPr>
        <w:t>2</w:t>
      </w:r>
      <w:r w:rsidR="00B24536">
        <w:rPr>
          <w:rFonts w:cs="Arial"/>
          <w:color w:val="000000"/>
          <w:vertAlign w:val="superscript"/>
          <w:lang w:val="es-ES"/>
        </w:rPr>
        <w:fldChar w:fldCharType="end"/>
      </w:r>
      <w:r w:rsidR="004B3840" w:rsidRPr="004B3840">
        <w:rPr>
          <w:rFonts w:cs="Arial"/>
          <w:color w:val="000000"/>
          <w:vertAlign w:val="superscript"/>
          <w:lang w:val="es-ES"/>
        </w:rPr>
        <w:t>]</w:t>
      </w:r>
    </w:p>
    <w:p w14:paraId="30B19FB1" w14:textId="77777777" w:rsidR="001C288B" w:rsidRPr="00B06F49" w:rsidRDefault="001C288B" w:rsidP="00686C09">
      <w:pPr>
        <w:suppressAutoHyphens/>
        <w:ind w:left="567" w:hanging="567"/>
        <w:jc w:val="both"/>
        <w:rPr>
          <w:rFonts w:ascii="Arial" w:hAnsi="Arial" w:cs="Arial"/>
        </w:rPr>
      </w:pPr>
    </w:p>
    <w:p w14:paraId="71E0F620" w14:textId="4A4D05C9" w:rsidR="00BC48E9" w:rsidRPr="001831AE" w:rsidRDefault="00BC48E9" w:rsidP="001831AE">
      <w:pPr>
        <w:pStyle w:val="Prrafodelista"/>
        <w:numPr>
          <w:ilvl w:val="0"/>
          <w:numId w:val="78"/>
        </w:numPr>
        <w:suppressAutoHyphens/>
        <w:ind w:left="567" w:hanging="567"/>
        <w:jc w:val="both"/>
        <w:rPr>
          <w:rFonts w:cs="Arial"/>
          <w:color w:val="000000"/>
        </w:rPr>
      </w:pPr>
      <w:r w:rsidRPr="001831AE">
        <w:rPr>
          <w:rFonts w:cs="Arial"/>
          <w:b/>
          <w:color w:val="000000"/>
        </w:rPr>
        <w:t>Riesgo social</w:t>
      </w:r>
      <w:r w:rsidRPr="001831AE">
        <w:rPr>
          <w:rFonts w:cs="Arial"/>
          <w:color w:val="000000"/>
        </w:rPr>
        <w:t xml:space="preserve">: </w:t>
      </w:r>
      <w:r w:rsidR="004B3840" w:rsidRPr="004B3840">
        <w:rPr>
          <w:rFonts w:cs="Arial"/>
          <w:color w:val="000000"/>
          <w:lang w:val="es-ES"/>
        </w:rPr>
        <w:t xml:space="preserve">riesgo al cual está expuesto un grupo de personas, generalmente se expresa en términos de la frecuencia con la que se presentan eventos accidentales y fatalidades. </w:t>
      </w:r>
      <w:r w:rsidR="004B3840" w:rsidRPr="004B3840">
        <w:rPr>
          <w:rFonts w:cs="Arial"/>
          <w:color w:val="000000"/>
          <w:vertAlign w:val="superscript"/>
          <w:lang w:val="es-ES"/>
        </w:rPr>
        <w:t>[</w:t>
      </w:r>
      <w:r w:rsidR="00B24536">
        <w:rPr>
          <w:rFonts w:cs="Arial"/>
          <w:color w:val="000000"/>
          <w:vertAlign w:val="superscript"/>
          <w:lang w:val="es-ES"/>
        </w:rPr>
        <w:fldChar w:fldCharType="begin"/>
      </w:r>
      <w:r w:rsidR="00B24536">
        <w:rPr>
          <w:rFonts w:cs="Arial"/>
          <w:color w:val="000000"/>
          <w:vertAlign w:val="superscript"/>
          <w:lang w:val="es-ES"/>
        </w:rPr>
        <w:instrText xml:space="preserve"> NOTEREF _Ref496867826 \h </w:instrText>
      </w:r>
      <w:r w:rsidR="00B24536">
        <w:rPr>
          <w:rFonts w:cs="Arial"/>
          <w:color w:val="000000"/>
          <w:vertAlign w:val="superscript"/>
          <w:lang w:val="es-ES"/>
        </w:rPr>
      </w:r>
      <w:r w:rsidR="00B24536">
        <w:rPr>
          <w:rFonts w:cs="Arial"/>
          <w:color w:val="000000"/>
          <w:vertAlign w:val="superscript"/>
          <w:lang w:val="es-ES"/>
        </w:rPr>
        <w:fldChar w:fldCharType="separate"/>
      </w:r>
      <w:r w:rsidR="0009475B">
        <w:rPr>
          <w:rFonts w:cs="Arial"/>
          <w:color w:val="000000"/>
          <w:vertAlign w:val="superscript"/>
          <w:lang w:val="es-ES"/>
        </w:rPr>
        <w:t>2</w:t>
      </w:r>
      <w:r w:rsidR="00B24536">
        <w:rPr>
          <w:rFonts w:cs="Arial"/>
          <w:color w:val="000000"/>
          <w:vertAlign w:val="superscript"/>
          <w:lang w:val="es-ES"/>
        </w:rPr>
        <w:fldChar w:fldCharType="end"/>
      </w:r>
      <w:r w:rsidR="004B3840" w:rsidRPr="004B3840">
        <w:rPr>
          <w:rFonts w:cs="Arial"/>
          <w:color w:val="000000"/>
          <w:vertAlign w:val="superscript"/>
          <w:lang w:val="es-ES"/>
        </w:rPr>
        <w:t>]</w:t>
      </w:r>
    </w:p>
    <w:p w14:paraId="5E4F2242" w14:textId="77777777" w:rsidR="00BC48E9" w:rsidRPr="001831AE" w:rsidRDefault="00BC48E9" w:rsidP="001831AE">
      <w:pPr>
        <w:pStyle w:val="Prrafodelista"/>
        <w:suppressAutoHyphens/>
        <w:ind w:left="567"/>
        <w:jc w:val="both"/>
        <w:rPr>
          <w:rFonts w:cs="Arial"/>
          <w:b/>
          <w:color w:val="000000"/>
        </w:rPr>
      </w:pPr>
    </w:p>
    <w:p w14:paraId="1CE228C0" w14:textId="0CB3F3EC" w:rsidR="00BC48E9" w:rsidRPr="001831AE" w:rsidRDefault="00BC48E9" w:rsidP="001831AE">
      <w:pPr>
        <w:pStyle w:val="Prrafodelista"/>
        <w:numPr>
          <w:ilvl w:val="0"/>
          <w:numId w:val="78"/>
        </w:numPr>
        <w:suppressAutoHyphens/>
        <w:ind w:left="567" w:hanging="567"/>
        <w:jc w:val="both"/>
        <w:rPr>
          <w:rFonts w:cs="Arial"/>
          <w:color w:val="000000"/>
        </w:rPr>
      </w:pPr>
      <w:r w:rsidRPr="001831AE">
        <w:rPr>
          <w:rFonts w:cs="Arial"/>
          <w:b/>
          <w:color w:val="000000"/>
        </w:rPr>
        <w:t>Riesgo socioeconómico</w:t>
      </w:r>
      <w:r w:rsidRPr="001831AE">
        <w:rPr>
          <w:rFonts w:cs="Arial"/>
          <w:color w:val="000000"/>
        </w:rPr>
        <w:t xml:space="preserve">: </w:t>
      </w:r>
      <w:r w:rsidR="004B3840" w:rsidRPr="004B3840">
        <w:rPr>
          <w:rFonts w:cs="Arial"/>
          <w:color w:val="000000"/>
          <w:lang w:val="es-ES"/>
        </w:rPr>
        <w:t xml:space="preserve">riesgo que tiene el potencial de afectar los bienes, medios de sustento, infraestructura y actividades productivas de un grupo humano. </w:t>
      </w:r>
      <w:r w:rsidR="004B3840" w:rsidRPr="004B3840">
        <w:rPr>
          <w:rFonts w:cs="Arial"/>
          <w:color w:val="000000"/>
          <w:vertAlign w:val="superscript"/>
          <w:lang w:val="es-ES"/>
        </w:rPr>
        <w:t>[</w:t>
      </w:r>
      <w:r w:rsidR="00B24536">
        <w:rPr>
          <w:rFonts w:cs="Arial"/>
          <w:color w:val="000000"/>
          <w:vertAlign w:val="superscript"/>
          <w:lang w:val="es-ES"/>
        </w:rPr>
        <w:fldChar w:fldCharType="begin"/>
      </w:r>
      <w:r w:rsidR="00B24536">
        <w:rPr>
          <w:rFonts w:cs="Arial"/>
          <w:color w:val="000000"/>
          <w:vertAlign w:val="superscript"/>
          <w:lang w:val="es-ES"/>
        </w:rPr>
        <w:instrText xml:space="preserve"> NOTEREF _Ref496867826 \h </w:instrText>
      </w:r>
      <w:r w:rsidR="00B24536">
        <w:rPr>
          <w:rFonts w:cs="Arial"/>
          <w:color w:val="000000"/>
          <w:vertAlign w:val="superscript"/>
          <w:lang w:val="es-ES"/>
        </w:rPr>
      </w:r>
      <w:r w:rsidR="00B24536">
        <w:rPr>
          <w:rFonts w:cs="Arial"/>
          <w:color w:val="000000"/>
          <w:vertAlign w:val="superscript"/>
          <w:lang w:val="es-ES"/>
        </w:rPr>
        <w:fldChar w:fldCharType="separate"/>
      </w:r>
      <w:r w:rsidR="0009475B">
        <w:rPr>
          <w:rFonts w:cs="Arial"/>
          <w:color w:val="000000"/>
          <w:vertAlign w:val="superscript"/>
          <w:lang w:val="es-ES"/>
        </w:rPr>
        <w:t>2</w:t>
      </w:r>
      <w:r w:rsidR="00B24536">
        <w:rPr>
          <w:rFonts w:cs="Arial"/>
          <w:color w:val="000000"/>
          <w:vertAlign w:val="superscript"/>
          <w:lang w:val="es-ES"/>
        </w:rPr>
        <w:fldChar w:fldCharType="end"/>
      </w:r>
      <w:r w:rsidR="004B3840" w:rsidRPr="004B3840">
        <w:rPr>
          <w:rFonts w:cs="Arial"/>
          <w:color w:val="000000"/>
          <w:vertAlign w:val="superscript"/>
          <w:lang w:val="es-ES"/>
        </w:rPr>
        <w:t>]</w:t>
      </w:r>
    </w:p>
    <w:p w14:paraId="25762575" w14:textId="77777777" w:rsidR="00BC48E9" w:rsidRPr="00B06F49" w:rsidRDefault="00BC48E9" w:rsidP="007B1D5E">
      <w:pPr>
        <w:suppressAutoHyphens/>
        <w:ind w:left="567" w:hanging="567"/>
        <w:jc w:val="both"/>
        <w:rPr>
          <w:rFonts w:ascii="Arial" w:hAnsi="Arial" w:cs="Arial"/>
          <w:b/>
        </w:rPr>
      </w:pPr>
    </w:p>
    <w:p w14:paraId="14026627" w14:textId="7E5E29A4" w:rsidR="00A90CAB" w:rsidRPr="001831AE" w:rsidRDefault="00A90CAB" w:rsidP="00A90CAB">
      <w:pPr>
        <w:numPr>
          <w:ilvl w:val="0"/>
          <w:numId w:val="2"/>
        </w:numPr>
        <w:suppressAutoHyphens/>
        <w:ind w:left="567" w:hanging="567"/>
        <w:jc w:val="both"/>
        <w:rPr>
          <w:rFonts w:ascii="Arial" w:hAnsi="Arial" w:cs="Arial"/>
        </w:rPr>
      </w:pPr>
      <w:r>
        <w:rPr>
          <w:rFonts w:ascii="Arial" w:hAnsi="Arial" w:cs="Arial"/>
          <w:b/>
        </w:rPr>
        <w:t>Riesgo socio-natural</w:t>
      </w:r>
      <w:r w:rsidRPr="001831AE">
        <w:rPr>
          <w:rFonts w:ascii="Arial" w:hAnsi="Arial" w:cs="Arial"/>
        </w:rPr>
        <w:t>:</w:t>
      </w:r>
      <w:r>
        <w:rPr>
          <w:rFonts w:ascii="Arial" w:hAnsi="Arial" w:cs="Arial"/>
        </w:rPr>
        <w:t xml:space="preserve"> r</w:t>
      </w:r>
      <w:r w:rsidRPr="00A90CAB">
        <w:rPr>
          <w:rFonts w:ascii="Arial" w:hAnsi="Arial" w:cs="Arial"/>
        </w:rPr>
        <w:t xml:space="preserve">iesgo de origen geofísico e </w:t>
      </w:r>
      <w:proofErr w:type="spellStart"/>
      <w:r w:rsidRPr="00A90CAB">
        <w:rPr>
          <w:rFonts w:ascii="Arial" w:hAnsi="Arial" w:cs="Arial"/>
        </w:rPr>
        <w:t>hidrometeorológico</w:t>
      </w:r>
      <w:proofErr w:type="spellEnd"/>
      <w:r w:rsidRPr="00A90CAB">
        <w:rPr>
          <w:rFonts w:ascii="Arial" w:hAnsi="Arial" w:cs="Arial"/>
        </w:rPr>
        <w:t xml:space="preserve"> (</w:t>
      </w:r>
      <w:r w:rsidR="00856631">
        <w:rPr>
          <w:rFonts w:ascii="Arial" w:hAnsi="Arial" w:cs="Arial"/>
        </w:rPr>
        <w:t xml:space="preserve">de procesos </w:t>
      </w:r>
      <w:r w:rsidRPr="00A90CAB">
        <w:rPr>
          <w:rFonts w:ascii="Arial" w:hAnsi="Arial" w:cs="Arial"/>
        </w:rPr>
        <w:t xml:space="preserve">como </w:t>
      </w:r>
      <w:r w:rsidR="00856631">
        <w:rPr>
          <w:rFonts w:ascii="Arial" w:hAnsi="Arial" w:cs="Arial"/>
        </w:rPr>
        <w:t xml:space="preserve">los </w:t>
      </w:r>
      <w:r w:rsidRPr="00A90CAB">
        <w:rPr>
          <w:rFonts w:ascii="Arial" w:hAnsi="Arial" w:cs="Arial"/>
        </w:rPr>
        <w:t>deslizamiento</w:t>
      </w:r>
      <w:r w:rsidR="00856631">
        <w:rPr>
          <w:rFonts w:ascii="Arial" w:hAnsi="Arial" w:cs="Arial"/>
        </w:rPr>
        <w:t>s, inundaciones</w:t>
      </w:r>
      <w:r w:rsidRPr="00A90CAB">
        <w:rPr>
          <w:rFonts w:ascii="Arial" w:hAnsi="Arial" w:cs="Arial"/>
        </w:rPr>
        <w:t xml:space="preserve"> y sequía</w:t>
      </w:r>
      <w:r w:rsidR="00856631">
        <w:rPr>
          <w:rFonts w:ascii="Arial" w:hAnsi="Arial" w:cs="Arial"/>
        </w:rPr>
        <w:t>s</w:t>
      </w:r>
      <w:r w:rsidRPr="00A90CAB">
        <w:rPr>
          <w:rFonts w:ascii="Arial" w:hAnsi="Arial" w:cs="Arial"/>
        </w:rPr>
        <w:t>), cuya probabilidad de ocurrencia ha incrementado respecto a l</w:t>
      </w:r>
      <w:r w:rsidR="00EA08A3">
        <w:rPr>
          <w:rFonts w:ascii="Arial" w:hAnsi="Arial" w:cs="Arial"/>
        </w:rPr>
        <w:t xml:space="preserve">a condición </w:t>
      </w:r>
      <w:r w:rsidRPr="00A90CAB">
        <w:rPr>
          <w:rFonts w:ascii="Arial" w:hAnsi="Arial" w:cs="Arial"/>
        </w:rPr>
        <w:t xml:space="preserve">natural </w:t>
      </w:r>
      <w:r w:rsidR="00EA08A3">
        <w:rPr>
          <w:rFonts w:ascii="Arial" w:hAnsi="Arial" w:cs="Arial"/>
        </w:rPr>
        <w:t xml:space="preserve">debido a </w:t>
      </w:r>
      <w:r w:rsidRPr="00A90CAB">
        <w:rPr>
          <w:rFonts w:ascii="Arial" w:hAnsi="Arial" w:cs="Arial"/>
        </w:rPr>
        <w:t xml:space="preserve">las actividades humanas </w:t>
      </w:r>
      <w:r w:rsidR="00815E23">
        <w:rPr>
          <w:rFonts w:ascii="Arial" w:hAnsi="Arial" w:cs="Arial"/>
        </w:rPr>
        <w:t xml:space="preserve">que </w:t>
      </w:r>
      <w:r w:rsidRPr="00A90CAB">
        <w:rPr>
          <w:rFonts w:ascii="Arial" w:hAnsi="Arial" w:cs="Arial"/>
        </w:rPr>
        <w:t>sobreexplota</w:t>
      </w:r>
      <w:r w:rsidR="00815E23">
        <w:rPr>
          <w:rFonts w:ascii="Arial" w:hAnsi="Arial" w:cs="Arial"/>
        </w:rPr>
        <w:t xml:space="preserve">n </w:t>
      </w:r>
      <w:r w:rsidRPr="00A90CAB">
        <w:rPr>
          <w:rFonts w:ascii="Arial" w:hAnsi="Arial" w:cs="Arial"/>
        </w:rPr>
        <w:t>o degrada</w:t>
      </w:r>
      <w:r w:rsidR="00815E23">
        <w:rPr>
          <w:rFonts w:ascii="Arial" w:hAnsi="Arial" w:cs="Arial"/>
        </w:rPr>
        <w:t xml:space="preserve">n </w:t>
      </w:r>
      <w:r w:rsidRPr="00A90CAB">
        <w:rPr>
          <w:rFonts w:ascii="Arial" w:hAnsi="Arial" w:cs="Arial"/>
        </w:rPr>
        <w:t xml:space="preserve">suelos y </w:t>
      </w:r>
      <w:r w:rsidR="00815E23">
        <w:rPr>
          <w:rFonts w:ascii="Arial" w:hAnsi="Arial" w:cs="Arial"/>
        </w:rPr>
        <w:t xml:space="preserve">otros </w:t>
      </w:r>
      <w:r w:rsidRPr="00A90CAB">
        <w:rPr>
          <w:rFonts w:ascii="Arial" w:hAnsi="Arial" w:cs="Arial"/>
        </w:rPr>
        <w:t>recursos naturales</w:t>
      </w:r>
      <w:r w:rsidR="006E351D">
        <w:rPr>
          <w:rFonts w:ascii="Arial" w:hAnsi="Arial" w:cs="Arial"/>
        </w:rPr>
        <w:t xml:space="preserve">. </w:t>
      </w:r>
      <w:r w:rsidR="006E351D" w:rsidRPr="00B06F49">
        <w:rPr>
          <w:rFonts w:ascii="Arial" w:hAnsi="Arial" w:cs="Arial"/>
          <w:vertAlign w:val="superscript"/>
        </w:rPr>
        <w:t>[</w:t>
      </w:r>
      <w:r w:rsidR="006E351D" w:rsidRPr="00B06F49">
        <w:rPr>
          <w:rFonts w:ascii="Arial" w:hAnsi="Arial" w:cs="Arial"/>
          <w:vertAlign w:val="superscript"/>
        </w:rPr>
        <w:endnoteReference w:id="21"/>
      </w:r>
      <w:r w:rsidR="006E351D" w:rsidRPr="00B06F49">
        <w:rPr>
          <w:rFonts w:ascii="Arial" w:hAnsi="Arial" w:cs="Arial"/>
          <w:vertAlign w:val="superscript"/>
        </w:rPr>
        <w:t>]</w:t>
      </w:r>
    </w:p>
    <w:p w14:paraId="453E716D" w14:textId="77777777" w:rsidR="00A90CAB" w:rsidRPr="001831AE" w:rsidRDefault="00A90CAB" w:rsidP="001831AE">
      <w:pPr>
        <w:suppressAutoHyphens/>
        <w:jc w:val="both"/>
        <w:rPr>
          <w:rFonts w:ascii="Arial" w:hAnsi="Arial" w:cs="Arial"/>
        </w:rPr>
      </w:pPr>
    </w:p>
    <w:p w14:paraId="17C8BED4" w14:textId="45252D39" w:rsidR="00B06F49" w:rsidRPr="00B06F49" w:rsidRDefault="001858C4" w:rsidP="00EE14C5">
      <w:pPr>
        <w:numPr>
          <w:ilvl w:val="0"/>
          <w:numId w:val="2"/>
        </w:numPr>
        <w:suppressAutoHyphens/>
        <w:ind w:left="567" w:hanging="567"/>
        <w:jc w:val="both"/>
        <w:rPr>
          <w:rFonts w:ascii="Arial" w:hAnsi="Arial" w:cs="Arial"/>
        </w:rPr>
      </w:pPr>
      <w:r>
        <w:rPr>
          <w:rFonts w:ascii="Arial" w:hAnsi="Arial" w:cs="Arial"/>
          <w:b/>
        </w:rPr>
        <w:t>Sensibilidad</w:t>
      </w:r>
      <w:r w:rsidR="002E725E" w:rsidRPr="00B06F49">
        <w:rPr>
          <w:rFonts w:ascii="Arial" w:hAnsi="Arial" w:cs="Arial"/>
          <w:b/>
        </w:rPr>
        <w:t xml:space="preserve"> </w:t>
      </w:r>
      <w:r w:rsidR="00B06F49" w:rsidRPr="00B06F49">
        <w:rPr>
          <w:rFonts w:ascii="Arial" w:hAnsi="Arial" w:cs="Arial"/>
          <w:b/>
        </w:rPr>
        <w:t>ambiental</w:t>
      </w:r>
      <w:r w:rsidR="00B06F49" w:rsidRPr="001831AE">
        <w:rPr>
          <w:rFonts w:ascii="Arial" w:hAnsi="Arial" w:cs="Arial"/>
        </w:rPr>
        <w:t>:</w:t>
      </w:r>
      <w:r w:rsidR="00B06F49" w:rsidRPr="00B06F49">
        <w:rPr>
          <w:rFonts w:ascii="Arial" w:hAnsi="Arial" w:cs="Arial"/>
        </w:rPr>
        <w:t xml:space="preserve"> </w:t>
      </w:r>
      <w:r w:rsidR="00EE14C5" w:rsidRPr="00EE14C5">
        <w:rPr>
          <w:rFonts w:ascii="Arial" w:hAnsi="Arial" w:cs="Arial"/>
        </w:rPr>
        <w:t>susceptibilidad inherente de los componentes ambientales y sus procesos físicos, bióticos y socioeconómicos a la transformación o cambio que resulta de las actividades antrópicas o de los procesos de desestabilización natural que experimenta el ambiente</w:t>
      </w:r>
      <w:r w:rsidR="00B06F49" w:rsidRPr="00B06F49">
        <w:rPr>
          <w:rFonts w:ascii="Arial" w:hAnsi="Arial" w:cs="Arial"/>
        </w:rPr>
        <w:t>.</w:t>
      </w:r>
      <w:r w:rsidR="00B06F49" w:rsidRPr="00B06F49">
        <w:rPr>
          <w:rFonts w:ascii="Arial" w:hAnsi="Arial" w:cs="Arial"/>
          <w:vertAlign w:val="superscript"/>
        </w:rPr>
        <w:t xml:space="preserve"> [</w:t>
      </w:r>
      <w:r w:rsidR="00B06F49" w:rsidRPr="00B06F49">
        <w:rPr>
          <w:rFonts w:ascii="Arial" w:hAnsi="Arial" w:cs="Arial"/>
          <w:vertAlign w:val="superscript"/>
        </w:rPr>
        <w:endnoteReference w:id="22"/>
      </w:r>
      <w:r w:rsidR="00B06F49" w:rsidRPr="00B06F49">
        <w:rPr>
          <w:rFonts w:ascii="Arial" w:hAnsi="Arial" w:cs="Arial"/>
          <w:vertAlign w:val="superscript"/>
        </w:rPr>
        <w:t>]</w:t>
      </w:r>
    </w:p>
    <w:p w14:paraId="0B4D93A0" w14:textId="77777777" w:rsidR="00B06F49" w:rsidRPr="00B06F49" w:rsidRDefault="00B06F49" w:rsidP="00686C09">
      <w:pPr>
        <w:suppressAutoHyphens/>
        <w:ind w:left="567" w:hanging="567"/>
        <w:jc w:val="both"/>
        <w:rPr>
          <w:rFonts w:ascii="Arial" w:hAnsi="Arial" w:cs="Arial"/>
        </w:rPr>
      </w:pPr>
    </w:p>
    <w:p w14:paraId="3A2514FA" w14:textId="6C372BE7" w:rsidR="00B06F49" w:rsidRPr="00B06F49" w:rsidRDefault="00B06F49" w:rsidP="00D930EC">
      <w:pPr>
        <w:numPr>
          <w:ilvl w:val="0"/>
          <w:numId w:val="2"/>
        </w:numPr>
        <w:suppressAutoHyphens/>
        <w:ind w:left="567" w:hanging="567"/>
        <w:jc w:val="both"/>
        <w:rPr>
          <w:rFonts w:ascii="Arial" w:hAnsi="Arial" w:cs="Arial"/>
        </w:rPr>
      </w:pPr>
      <w:r w:rsidRPr="00B06F49">
        <w:rPr>
          <w:rFonts w:ascii="Arial" w:hAnsi="Arial" w:cs="Arial"/>
          <w:b/>
        </w:rPr>
        <w:t>Servicios ecosistémicos</w:t>
      </w:r>
      <w:r w:rsidRPr="00B06F49">
        <w:rPr>
          <w:rFonts w:ascii="Arial" w:hAnsi="Arial" w:cs="Arial"/>
        </w:rPr>
        <w:t xml:space="preserve">: </w:t>
      </w:r>
      <w:r w:rsidR="0057792E">
        <w:rPr>
          <w:rFonts w:ascii="Arial" w:hAnsi="Arial" w:cs="Arial"/>
        </w:rPr>
        <w:t>b</w:t>
      </w:r>
      <w:r w:rsidR="00D930EC" w:rsidRPr="00D930EC">
        <w:rPr>
          <w:rFonts w:ascii="Arial" w:hAnsi="Arial" w:cs="Arial"/>
        </w:rPr>
        <w:t xml:space="preserve">eneficios directos e indirectos que la humanidad recibe de la biodiversidad y que son el resultado de la interacción entre los diferentes </w:t>
      </w:r>
      <w:r w:rsidR="00D930EC" w:rsidRPr="00D930EC">
        <w:rPr>
          <w:rFonts w:ascii="Arial" w:hAnsi="Arial" w:cs="Arial"/>
        </w:rPr>
        <w:lastRenderedPageBreak/>
        <w:t>componentes, estructuras y funciones que constituyen la biodiversidad. Incluye los servicios ecosistémicos de:</w:t>
      </w:r>
    </w:p>
    <w:p w14:paraId="3BA288F9" w14:textId="77777777" w:rsidR="00B06F49" w:rsidRPr="00B06F49" w:rsidRDefault="00B06F49" w:rsidP="00686C09">
      <w:pPr>
        <w:suppressAutoHyphens/>
        <w:ind w:left="567" w:hanging="567"/>
        <w:jc w:val="both"/>
        <w:rPr>
          <w:rFonts w:ascii="Arial" w:hAnsi="Arial" w:cs="Arial"/>
        </w:rPr>
      </w:pPr>
    </w:p>
    <w:p w14:paraId="483097E0" w14:textId="3ED31669" w:rsidR="00D930EC" w:rsidRDefault="00D930EC" w:rsidP="00D930EC">
      <w:pPr>
        <w:numPr>
          <w:ilvl w:val="0"/>
          <w:numId w:val="3"/>
        </w:numPr>
        <w:suppressAutoHyphens/>
        <w:ind w:left="1134" w:hanging="567"/>
        <w:jc w:val="both"/>
        <w:rPr>
          <w:rFonts w:ascii="Arial" w:hAnsi="Arial" w:cs="Arial"/>
        </w:rPr>
      </w:pPr>
      <w:r w:rsidRPr="009A0D9C">
        <w:rPr>
          <w:rFonts w:ascii="Arial" w:hAnsi="Arial" w:cs="Arial"/>
          <w:b/>
        </w:rPr>
        <w:t>Aprovisionamiento</w:t>
      </w:r>
      <w:r w:rsidR="001D6B92">
        <w:rPr>
          <w:rFonts w:ascii="Arial" w:hAnsi="Arial" w:cs="Arial"/>
        </w:rPr>
        <w:t>: b</w:t>
      </w:r>
      <w:r w:rsidRPr="00D930EC">
        <w:rPr>
          <w:rFonts w:ascii="Arial" w:hAnsi="Arial" w:cs="Arial"/>
        </w:rPr>
        <w:t>ienes y productos que se obtienen de los ecosistemas, como alimentos, fibras, madera, agua y recursos genéticos.</w:t>
      </w:r>
    </w:p>
    <w:p w14:paraId="1934C789" w14:textId="77777777" w:rsidR="009A0D9C" w:rsidRPr="00D930EC" w:rsidRDefault="009A0D9C" w:rsidP="009A0D9C">
      <w:pPr>
        <w:suppressAutoHyphens/>
        <w:jc w:val="both"/>
        <w:rPr>
          <w:rFonts w:ascii="Arial" w:hAnsi="Arial" w:cs="Arial"/>
        </w:rPr>
      </w:pPr>
    </w:p>
    <w:p w14:paraId="0B3F3B0E" w14:textId="460F0ED7" w:rsidR="00D930EC" w:rsidRDefault="00D930EC" w:rsidP="00D930EC">
      <w:pPr>
        <w:numPr>
          <w:ilvl w:val="0"/>
          <w:numId w:val="3"/>
        </w:numPr>
        <w:suppressAutoHyphens/>
        <w:ind w:left="1134" w:hanging="567"/>
        <w:jc w:val="both"/>
        <w:rPr>
          <w:rFonts w:ascii="Arial" w:hAnsi="Arial" w:cs="Arial"/>
        </w:rPr>
      </w:pPr>
      <w:r w:rsidRPr="009A0D9C">
        <w:rPr>
          <w:rFonts w:ascii="Arial" w:hAnsi="Arial" w:cs="Arial"/>
          <w:b/>
        </w:rPr>
        <w:t>Regulación</w:t>
      </w:r>
      <w:r w:rsidRPr="00D930EC">
        <w:rPr>
          <w:rFonts w:ascii="Arial" w:hAnsi="Arial" w:cs="Arial"/>
        </w:rPr>
        <w:t xml:space="preserve">: </w:t>
      </w:r>
      <w:r w:rsidR="001D6B92">
        <w:rPr>
          <w:rFonts w:ascii="Arial" w:hAnsi="Arial" w:cs="Arial"/>
        </w:rPr>
        <w:t>b</w:t>
      </w:r>
      <w:r w:rsidRPr="00D930EC">
        <w:rPr>
          <w:rFonts w:ascii="Arial" w:hAnsi="Arial" w:cs="Arial"/>
        </w:rPr>
        <w:t>eneficios resultantes de la regulación de los procesos ecosistémicos, incluyendo el mantenimiento de la calidad del aire, la regulación del clima, el control de la erosión, el control de enfermedades humanas y la purificación del agua.</w:t>
      </w:r>
    </w:p>
    <w:p w14:paraId="18D7A318" w14:textId="77777777" w:rsidR="009A0D9C" w:rsidRPr="00D930EC" w:rsidRDefault="009A0D9C" w:rsidP="009A0D9C">
      <w:pPr>
        <w:suppressAutoHyphens/>
        <w:jc w:val="both"/>
        <w:rPr>
          <w:rFonts w:ascii="Arial" w:hAnsi="Arial" w:cs="Arial"/>
        </w:rPr>
      </w:pPr>
    </w:p>
    <w:p w14:paraId="13C93C64" w14:textId="3EDEE253" w:rsidR="00D930EC" w:rsidRDefault="00D930EC" w:rsidP="00D930EC">
      <w:pPr>
        <w:numPr>
          <w:ilvl w:val="0"/>
          <w:numId w:val="3"/>
        </w:numPr>
        <w:suppressAutoHyphens/>
        <w:ind w:left="1134" w:hanging="567"/>
        <w:jc w:val="both"/>
        <w:rPr>
          <w:rFonts w:ascii="Arial" w:hAnsi="Arial" w:cs="Arial"/>
        </w:rPr>
      </w:pPr>
      <w:r w:rsidRPr="009A0D9C">
        <w:rPr>
          <w:rFonts w:ascii="Arial" w:hAnsi="Arial" w:cs="Arial"/>
          <w:b/>
        </w:rPr>
        <w:t>Soporte</w:t>
      </w:r>
      <w:r w:rsidR="001D6B92">
        <w:rPr>
          <w:rFonts w:ascii="Arial" w:hAnsi="Arial" w:cs="Arial"/>
        </w:rPr>
        <w:t>: s</w:t>
      </w:r>
      <w:r w:rsidRPr="00D930EC">
        <w:rPr>
          <w:rFonts w:ascii="Arial" w:hAnsi="Arial" w:cs="Arial"/>
        </w:rPr>
        <w:t>ervicios y procesos ecológicos necesarios para el aprovisionamiento y existencia de los demás servicios ecosistémicos, entre estos se incluyen, la producción primaria, la formación del suelo y el ciclado de nutrientes, entre otros.</w:t>
      </w:r>
    </w:p>
    <w:p w14:paraId="310FB73F" w14:textId="77777777" w:rsidR="009A0D9C" w:rsidRPr="00D930EC" w:rsidRDefault="009A0D9C" w:rsidP="009A0D9C">
      <w:pPr>
        <w:suppressAutoHyphens/>
        <w:jc w:val="both"/>
        <w:rPr>
          <w:rFonts w:ascii="Arial" w:hAnsi="Arial" w:cs="Arial"/>
        </w:rPr>
      </w:pPr>
    </w:p>
    <w:p w14:paraId="717C6E1B" w14:textId="3B3762C6" w:rsidR="00B06F49" w:rsidRPr="00B06F49" w:rsidRDefault="00D930EC" w:rsidP="00E62D93">
      <w:pPr>
        <w:numPr>
          <w:ilvl w:val="0"/>
          <w:numId w:val="3"/>
        </w:numPr>
        <w:suppressAutoHyphens/>
        <w:ind w:left="1134" w:hanging="567"/>
        <w:jc w:val="both"/>
        <w:rPr>
          <w:rFonts w:ascii="Arial" w:hAnsi="Arial" w:cs="Arial"/>
        </w:rPr>
      </w:pPr>
      <w:r w:rsidRPr="009A0D9C">
        <w:rPr>
          <w:rFonts w:ascii="Arial" w:hAnsi="Arial" w:cs="Arial"/>
          <w:b/>
        </w:rPr>
        <w:t>Culturales</w:t>
      </w:r>
      <w:r w:rsidR="001D6B92">
        <w:rPr>
          <w:rFonts w:ascii="Arial" w:hAnsi="Arial" w:cs="Arial"/>
        </w:rPr>
        <w:t>: b</w:t>
      </w:r>
      <w:r w:rsidRPr="00D930EC">
        <w:rPr>
          <w:rFonts w:ascii="Arial" w:hAnsi="Arial" w:cs="Arial"/>
        </w:rPr>
        <w:t>eneficios no materiales obtenidos de los ecosistemas, a través del enriquecimiento espiritual, el desarrollo cognitivo, la reflexión, la recreación y las experiencias estéticas</w:t>
      </w:r>
      <w:r w:rsidR="00B06F49" w:rsidRPr="00B06F49">
        <w:rPr>
          <w:rFonts w:ascii="Arial" w:hAnsi="Arial" w:cs="Arial"/>
        </w:rPr>
        <w:t>.</w:t>
      </w:r>
      <w:r w:rsidR="00B06F49" w:rsidRPr="00B06F49">
        <w:rPr>
          <w:rFonts w:ascii="Arial" w:hAnsi="Arial" w:cs="Arial"/>
          <w:vertAlign w:val="superscript"/>
        </w:rPr>
        <w:t xml:space="preserve"> [</w:t>
      </w:r>
      <w:r w:rsidR="00B06F49" w:rsidRPr="00B06F49">
        <w:rPr>
          <w:rFonts w:ascii="Arial" w:hAnsi="Arial" w:cs="Arial"/>
          <w:vertAlign w:val="superscript"/>
        </w:rPr>
        <w:endnoteReference w:id="23"/>
      </w:r>
      <w:r w:rsidR="00B06F49" w:rsidRPr="00B06F49">
        <w:rPr>
          <w:rFonts w:ascii="Arial" w:hAnsi="Arial" w:cs="Arial"/>
          <w:vertAlign w:val="superscript"/>
        </w:rPr>
        <w:t>]</w:t>
      </w:r>
    </w:p>
    <w:p w14:paraId="4D98EC22" w14:textId="77777777" w:rsidR="00B06F49" w:rsidRPr="00B06F49" w:rsidRDefault="00B06F49" w:rsidP="00686C09">
      <w:pPr>
        <w:suppressAutoHyphens/>
        <w:ind w:left="567" w:hanging="567"/>
        <w:jc w:val="both"/>
        <w:rPr>
          <w:rFonts w:ascii="Arial" w:hAnsi="Arial" w:cs="Arial"/>
        </w:rPr>
      </w:pPr>
    </w:p>
    <w:p w14:paraId="7EA7A499" w14:textId="02EEFAFA" w:rsidR="00B06F49" w:rsidRPr="001831AE" w:rsidRDefault="00B06F49" w:rsidP="001831AE">
      <w:pPr>
        <w:numPr>
          <w:ilvl w:val="0"/>
          <w:numId w:val="2"/>
        </w:numPr>
        <w:suppressAutoHyphens/>
        <w:ind w:left="567" w:hanging="567"/>
        <w:jc w:val="both"/>
        <w:rPr>
          <w:rFonts w:ascii="Arial" w:hAnsi="Arial" w:cs="Arial"/>
        </w:rPr>
      </w:pPr>
      <w:r w:rsidRPr="00B06F49">
        <w:rPr>
          <w:rFonts w:ascii="Arial" w:hAnsi="Arial" w:cs="Arial"/>
          <w:b/>
        </w:rPr>
        <w:t>Suelo</w:t>
      </w:r>
      <w:r w:rsidRPr="001831AE">
        <w:rPr>
          <w:rFonts w:ascii="Arial" w:hAnsi="Arial" w:cs="Arial"/>
        </w:rPr>
        <w:t xml:space="preserve">: </w:t>
      </w:r>
      <w:r w:rsidR="00493666" w:rsidRPr="00BB1CFA">
        <w:rPr>
          <w:rFonts w:ascii="Arial" w:hAnsi="Arial" w:cs="Arial"/>
        </w:rPr>
        <w:t>c</w:t>
      </w:r>
      <w:r w:rsidR="00493666" w:rsidRPr="00493666">
        <w:rPr>
          <w:rFonts w:ascii="Arial" w:hAnsi="Arial" w:cs="Arial"/>
        </w:rPr>
        <w:t>omponente natural y finito</w:t>
      </w:r>
      <w:r w:rsidR="0057792E">
        <w:rPr>
          <w:rFonts w:ascii="Arial" w:hAnsi="Arial" w:cs="Arial"/>
        </w:rPr>
        <w:t xml:space="preserve"> </w:t>
      </w:r>
      <w:r w:rsidR="0057792E" w:rsidRPr="00493666">
        <w:rPr>
          <w:rFonts w:ascii="Arial" w:hAnsi="Arial" w:cs="Arial"/>
        </w:rPr>
        <w:t>del ambiente</w:t>
      </w:r>
      <w:r w:rsidR="00493666" w:rsidRPr="00493666">
        <w:rPr>
          <w:rFonts w:ascii="Arial" w:hAnsi="Arial" w:cs="Arial"/>
        </w:rPr>
        <w:t>, constituido por minerales, aire, agua, materia orgánica, macro, meso y micro-organismos que desempeñan procesos permanentes de tipos biótico y abiótico, cumpliendo funciones vitale</w:t>
      </w:r>
      <w:r w:rsidR="001C3D47">
        <w:rPr>
          <w:rFonts w:ascii="Arial" w:hAnsi="Arial" w:cs="Arial"/>
        </w:rPr>
        <w:t>s para la sociedad y el planeta</w:t>
      </w:r>
      <w:r w:rsidR="00CF1E53">
        <w:rPr>
          <w:rFonts w:ascii="Arial" w:hAnsi="Arial" w:cs="Arial"/>
        </w:rPr>
        <w:t xml:space="preserve"> </w:t>
      </w:r>
      <w:r w:rsidR="00CF1E53" w:rsidRPr="00B06F49">
        <w:rPr>
          <w:rFonts w:ascii="Arial" w:hAnsi="Arial" w:cs="Arial"/>
          <w:vertAlign w:val="superscript"/>
        </w:rPr>
        <w:t>[</w:t>
      </w:r>
      <w:r w:rsidR="00CF1E53" w:rsidRPr="00B06F49">
        <w:rPr>
          <w:rFonts w:ascii="Arial" w:hAnsi="Arial" w:cs="Arial"/>
          <w:vertAlign w:val="superscript"/>
        </w:rPr>
        <w:endnoteReference w:id="24"/>
      </w:r>
      <w:r w:rsidR="00CF1E53" w:rsidRPr="00B06F49">
        <w:rPr>
          <w:rFonts w:ascii="Arial" w:hAnsi="Arial" w:cs="Arial"/>
          <w:vertAlign w:val="superscript"/>
        </w:rPr>
        <w:t>]</w:t>
      </w:r>
      <w:r w:rsidR="001C3D47">
        <w:rPr>
          <w:rFonts w:ascii="Arial" w:hAnsi="Arial" w:cs="Arial"/>
        </w:rPr>
        <w:t>.</w:t>
      </w:r>
    </w:p>
    <w:p w14:paraId="00627008" w14:textId="77777777" w:rsidR="00B06F49" w:rsidRPr="00B06F49" w:rsidRDefault="00B06F49" w:rsidP="00686C09">
      <w:pPr>
        <w:suppressAutoHyphens/>
        <w:ind w:left="567" w:hanging="567"/>
        <w:jc w:val="both"/>
        <w:rPr>
          <w:rFonts w:ascii="Arial" w:hAnsi="Arial" w:cs="Arial"/>
          <w:b/>
        </w:rPr>
      </w:pPr>
    </w:p>
    <w:p w14:paraId="71A40355" w14:textId="1D7EC9DD" w:rsidR="00096117" w:rsidRPr="00207847" w:rsidRDefault="00096117" w:rsidP="001831AE">
      <w:pPr>
        <w:numPr>
          <w:ilvl w:val="0"/>
          <w:numId w:val="2"/>
        </w:numPr>
        <w:suppressAutoHyphens/>
        <w:ind w:left="567" w:hanging="567"/>
        <w:jc w:val="both"/>
        <w:rPr>
          <w:rFonts w:ascii="Arial" w:hAnsi="Arial" w:cs="Arial"/>
        </w:rPr>
      </w:pPr>
      <w:r w:rsidRPr="00F013E3">
        <w:rPr>
          <w:rFonts w:ascii="Arial" w:hAnsi="Arial" w:cs="Arial"/>
          <w:b/>
        </w:rPr>
        <w:t xml:space="preserve">Tecnologías </w:t>
      </w:r>
      <w:r>
        <w:rPr>
          <w:rFonts w:ascii="Arial" w:hAnsi="Arial" w:cs="Arial"/>
          <w:b/>
        </w:rPr>
        <w:t>a</w:t>
      </w:r>
      <w:r w:rsidRPr="00F013E3">
        <w:rPr>
          <w:rFonts w:ascii="Arial" w:hAnsi="Arial" w:cs="Arial"/>
          <w:b/>
        </w:rPr>
        <w:t xml:space="preserve">mbientalmente </w:t>
      </w:r>
      <w:r>
        <w:rPr>
          <w:rFonts w:ascii="Arial" w:hAnsi="Arial" w:cs="Arial"/>
          <w:b/>
        </w:rPr>
        <w:t>r</w:t>
      </w:r>
      <w:r w:rsidRPr="00F013E3">
        <w:rPr>
          <w:rFonts w:ascii="Arial" w:hAnsi="Arial" w:cs="Arial"/>
          <w:b/>
        </w:rPr>
        <w:t>acionales</w:t>
      </w:r>
      <w:r w:rsidRPr="00207847">
        <w:rPr>
          <w:rFonts w:ascii="Arial" w:hAnsi="Arial" w:cs="Arial"/>
        </w:rPr>
        <w:t>: aquellas que son menos contaminantes, utilizan los recursos en forma más sostenible, reciclan una mayor porción de sus desechos y productos y tratan los desechos residuales en forma más aceptable que otras tecnologías</w:t>
      </w:r>
      <w:r>
        <w:rPr>
          <w:rFonts w:ascii="Arial" w:hAnsi="Arial" w:cs="Arial"/>
        </w:rPr>
        <w:t>.</w:t>
      </w:r>
      <w:r w:rsidRPr="00207847">
        <w:rPr>
          <w:rFonts w:ascii="Arial" w:hAnsi="Arial" w:cs="Arial"/>
        </w:rPr>
        <w:t xml:space="preserve"> </w:t>
      </w:r>
      <w:r w:rsidRPr="00207847">
        <w:rPr>
          <w:rFonts w:ascii="Arial" w:hAnsi="Arial" w:cs="Arial"/>
          <w:vertAlign w:val="superscript"/>
        </w:rPr>
        <w:t>[</w:t>
      </w:r>
      <w:r w:rsidRPr="00207847">
        <w:rPr>
          <w:rFonts w:ascii="Arial" w:hAnsi="Arial" w:cs="Arial"/>
          <w:vertAlign w:val="superscript"/>
        </w:rPr>
        <w:endnoteReference w:id="25"/>
      </w:r>
      <w:r w:rsidRPr="00207847">
        <w:rPr>
          <w:rFonts w:ascii="Arial" w:hAnsi="Arial" w:cs="Arial"/>
          <w:vertAlign w:val="superscript"/>
        </w:rPr>
        <w:t>]</w:t>
      </w:r>
    </w:p>
    <w:p w14:paraId="50A7F48D" w14:textId="77777777" w:rsidR="00096117" w:rsidRPr="001831AE" w:rsidRDefault="00096117" w:rsidP="001831AE">
      <w:pPr>
        <w:suppressAutoHyphens/>
        <w:jc w:val="both"/>
        <w:rPr>
          <w:rFonts w:ascii="Arial" w:hAnsi="Arial" w:cs="Arial"/>
        </w:rPr>
      </w:pPr>
    </w:p>
    <w:p w14:paraId="5B708C57" w14:textId="76E17EF3" w:rsidR="00B06F49" w:rsidRPr="007049AA" w:rsidRDefault="00B06F49" w:rsidP="00686C09">
      <w:pPr>
        <w:numPr>
          <w:ilvl w:val="0"/>
          <w:numId w:val="2"/>
        </w:numPr>
        <w:suppressAutoHyphens/>
        <w:ind w:left="567" w:hanging="567"/>
        <w:jc w:val="both"/>
        <w:rPr>
          <w:rFonts w:ascii="Arial" w:hAnsi="Arial" w:cs="Arial"/>
        </w:rPr>
      </w:pPr>
      <w:r w:rsidRPr="00B06F49">
        <w:rPr>
          <w:rFonts w:ascii="Arial" w:hAnsi="Arial" w:cs="Arial"/>
          <w:b/>
        </w:rPr>
        <w:t>Tramo homogéneo para captación y/o vertimiento</w:t>
      </w:r>
      <w:r w:rsidRPr="00B06F49">
        <w:rPr>
          <w:rFonts w:ascii="Arial" w:hAnsi="Arial" w:cs="Arial"/>
        </w:rPr>
        <w:t xml:space="preserve">: </w:t>
      </w:r>
      <w:r w:rsidR="0057792E">
        <w:rPr>
          <w:rFonts w:ascii="Arial" w:hAnsi="Arial" w:cs="Arial"/>
        </w:rPr>
        <w:t>s</w:t>
      </w:r>
      <w:r w:rsidRPr="00B06F49">
        <w:rPr>
          <w:rFonts w:ascii="Arial" w:hAnsi="Arial" w:cs="Arial"/>
        </w:rPr>
        <w:t xml:space="preserve">ector del cuerpo de agua que tiene condiciones similares en sus características fisicoquímicas, hidrobiológicas, hidráulicas, hidrológicas, de cobertura vegetal, y de </w:t>
      </w:r>
      <w:r w:rsidRPr="007049AA">
        <w:rPr>
          <w:rFonts w:ascii="Arial" w:hAnsi="Arial" w:cs="Arial"/>
        </w:rPr>
        <w:t>uso.</w:t>
      </w:r>
    </w:p>
    <w:p w14:paraId="07C4D09C" w14:textId="77777777" w:rsidR="00B06F49" w:rsidRPr="00B06F49" w:rsidRDefault="00B06F49" w:rsidP="00686C09">
      <w:pPr>
        <w:suppressAutoHyphens/>
        <w:ind w:left="567" w:hanging="567"/>
        <w:jc w:val="both"/>
        <w:rPr>
          <w:rFonts w:ascii="Arial" w:hAnsi="Arial" w:cs="Arial"/>
        </w:rPr>
      </w:pPr>
    </w:p>
    <w:p w14:paraId="24839ADC" w14:textId="056400AC" w:rsidR="00B06F49" w:rsidRPr="00B06F49" w:rsidRDefault="00B06F49" w:rsidP="00686C09">
      <w:pPr>
        <w:numPr>
          <w:ilvl w:val="0"/>
          <w:numId w:val="2"/>
        </w:numPr>
        <w:suppressAutoHyphens/>
        <w:ind w:left="567" w:hanging="567"/>
        <w:jc w:val="both"/>
        <w:rPr>
          <w:rFonts w:ascii="Arial" w:hAnsi="Arial" w:cs="Arial"/>
        </w:rPr>
      </w:pPr>
      <w:r w:rsidRPr="00B06F49">
        <w:rPr>
          <w:rFonts w:ascii="Arial" w:hAnsi="Arial" w:cs="Arial"/>
          <w:b/>
        </w:rPr>
        <w:t>Tramo homogéneo para ocupación de cauce</w:t>
      </w:r>
      <w:r w:rsidRPr="00B06F49">
        <w:rPr>
          <w:rFonts w:ascii="Arial" w:hAnsi="Arial" w:cs="Arial"/>
        </w:rPr>
        <w:t xml:space="preserve">: </w:t>
      </w:r>
      <w:r w:rsidR="0057792E">
        <w:rPr>
          <w:rFonts w:ascii="Arial" w:hAnsi="Arial" w:cs="Arial"/>
        </w:rPr>
        <w:t>s</w:t>
      </w:r>
      <w:r w:rsidRPr="00B06F49">
        <w:rPr>
          <w:rFonts w:ascii="Arial" w:hAnsi="Arial" w:cs="Arial"/>
        </w:rPr>
        <w:t>ector de un cuerpo de agua con características similares en estabilidad de márgenes, características hidráulicas, hidrológicas, y de cobertura vegetal, a lo largo del cual la intervención del cauce causaría un impacto similar.</w:t>
      </w:r>
    </w:p>
    <w:p w14:paraId="61AA095D" w14:textId="77777777" w:rsidR="0063313D" w:rsidRPr="0063313D" w:rsidRDefault="0063313D" w:rsidP="0063313D">
      <w:pPr>
        <w:suppressAutoHyphens/>
        <w:jc w:val="both"/>
        <w:rPr>
          <w:rFonts w:ascii="Arial" w:hAnsi="Arial" w:cs="Arial"/>
        </w:rPr>
      </w:pPr>
    </w:p>
    <w:p w14:paraId="7426C8AF" w14:textId="3E88B9D3" w:rsidR="0063313D" w:rsidRPr="00241AA2" w:rsidRDefault="0063313D" w:rsidP="0063313D">
      <w:pPr>
        <w:numPr>
          <w:ilvl w:val="0"/>
          <w:numId w:val="2"/>
        </w:numPr>
        <w:suppressAutoHyphens/>
        <w:ind w:left="567" w:hanging="567"/>
        <w:jc w:val="both"/>
        <w:rPr>
          <w:rFonts w:ascii="Arial" w:hAnsi="Arial" w:cs="Arial"/>
        </w:rPr>
      </w:pPr>
      <w:r w:rsidRPr="000F097A">
        <w:rPr>
          <w:rFonts w:ascii="Arial" w:hAnsi="Arial" w:cs="Arial"/>
          <w:b/>
          <w:color w:val="000000"/>
        </w:rPr>
        <w:t>Unidad ambiental costera</w:t>
      </w:r>
      <w:r w:rsidRPr="000F097A">
        <w:rPr>
          <w:rFonts w:ascii="Arial" w:hAnsi="Arial" w:cs="Arial"/>
          <w:color w:val="000000"/>
        </w:rPr>
        <w:t xml:space="preserve">: </w:t>
      </w:r>
      <w:r w:rsidR="0057792E">
        <w:rPr>
          <w:rFonts w:ascii="Arial" w:hAnsi="Arial" w:cs="Arial"/>
          <w:color w:val="000000"/>
        </w:rPr>
        <w:t>á</w:t>
      </w:r>
      <w:r w:rsidRPr="000F097A">
        <w:rPr>
          <w:rFonts w:ascii="Arial" w:hAnsi="Arial" w:cs="Arial"/>
          <w:color w:val="000000"/>
        </w:rPr>
        <w:t xml:space="preserve">rea de la zona costera definida geográficamente para su ordenación y manejo, que contiene ecosistemas con características propias y </w:t>
      </w:r>
      <w:r w:rsidRPr="000F097A">
        <w:rPr>
          <w:rFonts w:ascii="Arial" w:hAnsi="Arial" w:cs="Arial"/>
          <w:color w:val="000000"/>
        </w:rPr>
        <w:lastRenderedPageBreak/>
        <w:t>distintivas, con condiciones similares y de conectividad en cuanto a sus aspectos estructurales y funcionales.</w:t>
      </w:r>
      <w:r w:rsidRPr="000F097A">
        <w:rPr>
          <w:rFonts w:ascii="Arial" w:hAnsi="Arial" w:cs="Arial"/>
          <w:color w:val="000000"/>
          <w:vertAlign w:val="superscript"/>
        </w:rPr>
        <w:t xml:space="preserve"> [</w:t>
      </w:r>
      <w:r w:rsidR="009E38E1">
        <w:rPr>
          <w:rFonts w:ascii="Arial" w:hAnsi="Arial" w:cs="Arial"/>
          <w:color w:val="000000"/>
          <w:vertAlign w:val="superscript"/>
        </w:rPr>
        <w:fldChar w:fldCharType="begin"/>
      </w:r>
      <w:r w:rsidR="009E38E1">
        <w:rPr>
          <w:rFonts w:ascii="Arial" w:hAnsi="Arial" w:cs="Arial"/>
          <w:color w:val="000000"/>
          <w:vertAlign w:val="superscript"/>
        </w:rPr>
        <w:instrText xml:space="preserve"> NOTEREF _Ref496867136 \h </w:instrText>
      </w:r>
      <w:r w:rsidR="009E38E1">
        <w:rPr>
          <w:rFonts w:ascii="Arial" w:hAnsi="Arial" w:cs="Arial"/>
          <w:color w:val="000000"/>
          <w:vertAlign w:val="superscript"/>
        </w:rPr>
      </w:r>
      <w:r w:rsidR="009E38E1">
        <w:rPr>
          <w:rFonts w:ascii="Arial" w:hAnsi="Arial" w:cs="Arial"/>
          <w:color w:val="000000"/>
          <w:vertAlign w:val="superscript"/>
        </w:rPr>
        <w:fldChar w:fldCharType="separate"/>
      </w:r>
      <w:r w:rsidR="0009475B">
        <w:rPr>
          <w:rFonts w:ascii="Arial" w:hAnsi="Arial" w:cs="Arial"/>
          <w:color w:val="000000"/>
          <w:vertAlign w:val="superscript"/>
        </w:rPr>
        <w:t>10</w:t>
      </w:r>
      <w:r w:rsidR="009E38E1">
        <w:rPr>
          <w:rFonts w:ascii="Arial" w:hAnsi="Arial" w:cs="Arial"/>
          <w:color w:val="000000"/>
          <w:vertAlign w:val="superscript"/>
        </w:rPr>
        <w:fldChar w:fldCharType="end"/>
      </w:r>
      <w:r w:rsidRPr="000F097A">
        <w:rPr>
          <w:rFonts w:ascii="Arial" w:hAnsi="Arial" w:cs="Arial"/>
          <w:color w:val="000000"/>
          <w:vertAlign w:val="superscript"/>
        </w:rPr>
        <w:t>]</w:t>
      </w:r>
    </w:p>
    <w:p w14:paraId="67D8A783" w14:textId="51E65349" w:rsidR="00B06F49" w:rsidRDefault="00B06F49" w:rsidP="00686C09">
      <w:pPr>
        <w:suppressAutoHyphens/>
        <w:ind w:left="567" w:hanging="567"/>
        <w:jc w:val="both"/>
        <w:rPr>
          <w:rFonts w:ascii="Arial" w:hAnsi="Arial" w:cs="Arial"/>
        </w:rPr>
      </w:pPr>
    </w:p>
    <w:p w14:paraId="721C16B1" w14:textId="773C0B59" w:rsidR="0063313D" w:rsidRPr="00B06F49" w:rsidRDefault="0063313D" w:rsidP="0063313D">
      <w:pPr>
        <w:numPr>
          <w:ilvl w:val="0"/>
          <w:numId w:val="2"/>
        </w:numPr>
        <w:suppressAutoHyphens/>
        <w:ind w:left="567" w:hanging="567"/>
        <w:jc w:val="both"/>
        <w:rPr>
          <w:rFonts w:ascii="Arial" w:hAnsi="Arial" w:cs="Arial"/>
        </w:rPr>
      </w:pPr>
      <w:r w:rsidRPr="00B06F49">
        <w:rPr>
          <w:rFonts w:ascii="Arial" w:hAnsi="Arial" w:cs="Arial"/>
          <w:b/>
        </w:rPr>
        <w:t>Unidad social</w:t>
      </w:r>
      <w:r w:rsidRPr="00B06F49">
        <w:rPr>
          <w:rFonts w:ascii="Arial" w:hAnsi="Arial" w:cs="Arial"/>
        </w:rPr>
        <w:t xml:space="preserve">: </w:t>
      </w:r>
      <w:r w:rsidR="0057792E">
        <w:rPr>
          <w:rFonts w:ascii="Arial" w:hAnsi="Arial" w:cs="Arial"/>
        </w:rPr>
        <w:t xml:space="preserve">conjunto de </w:t>
      </w:r>
      <w:r w:rsidR="004F0F0E" w:rsidRPr="004F0F0E">
        <w:rPr>
          <w:rFonts w:ascii="Arial" w:hAnsi="Arial" w:cs="Arial"/>
        </w:rPr>
        <w:t>persona(s)</w:t>
      </w:r>
      <w:r w:rsidR="004F0F0E" w:rsidRPr="001831AE">
        <w:rPr>
          <w:rFonts w:ascii="Arial" w:hAnsi="Arial" w:cs="Arial"/>
        </w:rPr>
        <w:t xml:space="preserve"> </w:t>
      </w:r>
      <w:r w:rsidRPr="00B06F49">
        <w:rPr>
          <w:rFonts w:ascii="Arial" w:hAnsi="Arial" w:cs="Arial"/>
        </w:rPr>
        <w:t xml:space="preserve">que </w:t>
      </w:r>
      <w:r w:rsidR="004F0F0E" w:rsidRPr="004F0F0E">
        <w:rPr>
          <w:rFonts w:ascii="Arial" w:hAnsi="Arial" w:cs="Arial"/>
        </w:rPr>
        <w:t>guardan una relación de dependencia legal, física</w:t>
      </w:r>
      <w:r w:rsidRPr="00B06F49">
        <w:rPr>
          <w:rFonts w:ascii="Arial" w:hAnsi="Arial" w:cs="Arial"/>
        </w:rPr>
        <w:t xml:space="preserve"> o </w:t>
      </w:r>
      <w:r w:rsidR="004F0F0E" w:rsidRPr="004F0F0E">
        <w:rPr>
          <w:rFonts w:ascii="Arial" w:hAnsi="Arial" w:cs="Arial"/>
        </w:rPr>
        <w:t xml:space="preserve">económica con relación a un inmueble </w:t>
      </w:r>
      <w:r w:rsidR="004F0F0E" w:rsidRPr="004F0F0E">
        <w:rPr>
          <w:rFonts w:ascii="Arial" w:hAnsi="Arial" w:cs="Arial"/>
          <w:vertAlign w:val="superscript"/>
        </w:rPr>
        <w:t>[</w:t>
      </w:r>
      <w:r w:rsidR="004F0F0E" w:rsidRPr="004F0F0E">
        <w:rPr>
          <w:rFonts w:ascii="Arial" w:hAnsi="Arial" w:cs="Arial"/>
          <w:vertAlign w:val="superscript"/>
        </w:rPr>
        <w:endnoteReference w:id="26"/>
      </w:r>
      <w:r w:rsidR="004F0F0E" w:rsidRPr="004F0F0E">
        <w:rPr>
          <w:rFonts w:ascii="Arial" w:hAnsi="Arial" w:cs="Arial"/>
          <w:vertAlign w:val="superscript"/>
        </w:rPr>
        <w:t>]</w:t>
      </w:r>
      <w:r w:rsidR="004F0F0E" w:rsidRPr="004F0F0E" w:rsidDel="00832AB5">
        <w:rPr>
          <w:rFonts w:ascii="Arial" w:hAnsi="Arial" w:cs="Arial"/>
        </w:rPr>
        <w:t>.</w:t>
      </w:r>
      <w:r w:rsidR="004F0F0E" w:rsidRPr="004F0F0E">
        <w:rPr>
          <w:rFonts w:ascii="Arial" w:hAnsi="Arial" w:cs="Arial"/>
          <w:vertAlign w:val="superscript"/>
        </w:rPr>
        <w:t xml:space="preserve"> </w:t>
      </w:r>
      <w:r w:rsidR="004F0F0E" w:rsidRPr="004F0F0E">
        <w:rPr>
          <w:rFonts w:ascii="Arial" w:hAnsi="Arial" w:cs="Arial"/>
        </w:rPr>
        <w:t xml:space="preserve">Las </w:t>
      </w:r>
      <w:r w:rsidR="004F0F0E">
        <w:rPr>
          <w:rFonts w:ascii="Arial" w:hAnsi="Arial" w:cs="Arial"/>
        </w:rPr>
        <w:t>Unidades</w:t>
      </w:r>
      <w:r w:rsidR="004F0F0E" w:rsidRPr="004F0F0E">
        <w:rPr>
          <w:rFonts w:ascii="Arial" w:hAnsi="Arial" w:cs="Arial"/>
          <w:lang w:val="es-CO"/>
        </w:rPr>
        <w:t xml:space="preserve"> sociales pueden ser:</w:t>
      </w:r>
    </w:p>
    <w:p w14:paraId="0C15ECCB" w14:textId="77777777" w:rsidR="0063313D" w:rsidRDefault="0063313D" w:rsidP="00686C09">
      <w:pPr>
        <w:suppressAutoHyphens/>
        <w:ind w:left="567" w:hanging="567"/>
        <w:jc w:val="both"/>
        <w:rPr>
          <w:rFonts w:ascii="Arial" w:hAnsi="Arial" w:cs="Arial"/>
        </w:rPr>
      </w:pPr>
    </w:p>
    <w:p w14:paraId="5C734C38" w14:textId="4D6757BC" w:rsidR="004F0F0E" w:rsidRPr="001831AE" w:rsidRDefault="004F0F0E" w:rsidP="001831AE">
      <w:pPr>
        <w:pStyle w:val="Prrafodelista"/>
        <w:numPr>
          <w:ilvl w:val="0"/>
          <w:numId w:val="80"/>
        </w:numPr>
        <w:tabs>
          <w:tab w:val="left" w:pos="-3828"/>
        </w:tabs>
        <w:suppressAutoHyphens/>
        <w:ind w:left="1134" w:hanging="567"/>
        <w:jc w:val="both"/>
        <w:rPr>
          <w:rFonts w:cs="Arial"/>
          <w:spacing w:val="-2"/>
          <w:szCs w:val="20"/>
        </w:rPr>
      </w:pPr>
      <w:r w:rsidRPr="001831AE">
        <w:rPr>
          <w:rFonts w:cs="Arial"/>
          <w:b/>
          <w:spacing w:val="-2"/>
          <w:szCs w:val="20"/>
        </w:rPr>
        <w:t xml:space="preserve">Unidad </w:t>
      </w:r>
      <w:r w:rsidR="0057792E">
        <w:rPr>
          <w:rFonts w:cs="Arial"/>
          <w:b/>
          <w:spacing w:val="-2"/>
          <w:szCs w:val="20"/>
        </w:rPr>
        <w:t>s</w:t>
      </w:r>
      <w:r w:rsidRPr="001831AE">
        <w:rPr>
          <w:rFonts w:cs="Arial"/>
          <w:b/>
          <w:spacing w:val="-2"/>
          <w:szCs w:val="20"/>
        </w:rPr>
        <w:t xml:space="preserve">ocial </w:t>
      </w:r>
      <w:r w:rsidR="0057792E">
        <w:rPr>
          <w:rFonts w:cs="Arial"/>
          <w:b/>
          <w:spacing w:val="-2"/>
          <w:szCs w:val="20"/>
        </w:rPr>
        <w:t>r</w:t>
      </w:r>
      <w:r w:rsidRPr="001831AE">
        <w:rPr>
          <w:rFonts w:cs="Arial"/>
          <w:b/>
          <w:spacing w:val="-2"/>
          <w:szCs w:val="20"/>
        </w:rPr>
        <w:t>esidente</w:t>
      </w:r>
      <w:r w:rsidRPr="001831AE">
        <w:rPr>
          <w:rFonts w:cs="Arial"/>
          <w:spacing w:val="-2"/>
          <w:szCs w:val="20"/>
        </w:rPr>
        <w:t>: persona sola, o aquellas unidas o no por lazos de parentesco, que habitan una vivienda, entendiendo por</w:t>
      </w:r>
      <w:r w:rsidR="00421D93">
        <w:rPr>
          <w:rFonts w:cs="Arial"/>
          <w:spacing w:val="-2"/>
          <w:szCs w:val="20"/>
        </w:rPr>
        <w:t xml:space="preserve"> </w:t>
      </w:r>
      <w:r w:rsidR="0057792E">
        <w:rPr>
          <w:rFonts w:cs="Arial"/>
          <w:spacing w:val="-2"/>
          <w:szCs w:val="20"/>
        </w:rPr>
        <w:t xml:space="preserve">“habitar una vivienda” </w:t>
      </w:r>
      <w:r w:rsidRPr="001831AE">
        <w:rPr>
          <w:rFonts w:cs="Arial"/>
          <w:spacing w:val="-2"/>
          <w:szCs w:val="20"/>
        </w:rPr>
        <w:t>la residencia permanente para la satisfacción de necesidades básicas como alojamiento y consumo de al menos una de las comidas.</w:t>
      </w:r>
    </w:p>
    <w:p w14:paraId="474B0115" w14:textId="77777777" w:rsidR="004F0F0E" w:rsidRPr="001831AE" w:rsidRDefault="004F0F0E" w:rsidP="001831AE">
      <w:pPr>
        <w:tabs>
          <w:tab w:val="left" w:pos="-3828"/>
        </w:tabs>
        <w:suppressAutoHyphens/>
        <w:overflowPunct/>
        <w:autoSpaceDE/>
        <w:autoSpaceDN/>
        <w:adjustRightInd/>
        <w:ind w:left="1134" w:hanging="567"/>
        <w:jc w:val="both"/>
        <w:textAlignment w:val="auto"/>
        <w:rPr>
          <w:rFonts w:ascii="Arial" w:hAnsi="Arial" w:cs="Arial"/>
          <w:spacing w:val="-2"/>
          <w:szCs w:val="20"/>
        </w:rPr>
      </w:pPr>
    </w:p>
    <w:p w14:paraId="5735CFF3" w14:textId="5C7EAF2D" w:rsidR="004F0F0E" w:rsidRPr="001831AE" w:rsidRDefault="004F0F0E" w:rsidP="001831AE">
      <w:pPr>
        <w:pStyle w:val="Prrafodelista"/>
        <w:numPr>
          <w:ilvl w:val="0"/>
          <w:numId w:val="80"/>
        </w:numPr>
        <w:tabs>
          <w:tab w:val="left" w:pos="-3828"/>
        </w:tabs>
        <w:suppressAutoHyphens/>
        <w:ind w:left="1134" w:hanging="567"/>
        <w:jc w:val="both"/>
        <w:rPr>
          <w:rFonts w:cs="Arial"/>
          <w:spacing w:val="-2"/>
          <w:szCs w:val="20"/>
        </w:rPr>
      </w:pPr>
      <w:r w:rsidRPr="001831AE">
        <w:rPr>
          <w:rFonts w:cs="Arial"/>
          <w:b/>
          <w:spacing w:val="-2"/>
          <w:szCs w:val="20"/>
        </w:rPr>
        <w:t xml:space="preserve">Unidad </w:t>
      </w:r>
      <w:r w:rsidR="0057792E">
        <w:rPr>
          <w:rFonts w:cs="Arial"/>
          <w:b/>
          <w:spacing w:val="-2"/>
          <w:szCs w:val="20"/>
        </w:rPr>
        <w:t>s</w:t>
      </w:r>
      <w:r w:rsidRPr="001831AE">
        <w:rPr>
          <w:rFonts w:cs="Arial"/>
          <w:b/>
          <w:spacing w:val="-2"/>
          <w:szCs w:val="20"/>
        </w:rPr>
        <w:t xml:space="preserve">ocial </w:t>
      </w:r>
      <w:r w:rsidR="0057792E">
        <w:rPr>
          <w:rFonts w:cs="Arial"/>
          <w:b/>
          <w:spacing w:val="-2"/>
          <w:szCs w:val="20"/>
        </w:rPr>
        <w:t>p</w:t>
      </w:r>
      <w:r w:rsidRPr="001831AE">
        <w:rPr>
          <w:rFonts w:cs="Arial"/>
          <w:b/>
          <w:spacing w:val="-2"/>
          <w:szCs w:val="20"/>
        </w:rPr>
        <w:t>roductiva</w:t>
      </w:r>
      <w:r w:rsidRPr="001831AE">
        <w:rPr>
          <w:rFonts w:cs="Arial"/>
          <w:spacing w:val="-2"/>
          <w:szCs w:val="20"/>
        </w:rPr>
        <w:t>:</w:t>
      </w:r>
      <w:r w:rsidR="00421D93">
        <w:rPr>
          <w:rFonts w:cs="Arial"/>
          <w:spacing w:val="-2"/>
          <w:szCs w:val="20"/>
        </w:rPr>
        <w:t xml:space="preserve"> </w:t>
      </w:r>
      <w:r w:rsidRPr="001831AE">
        <w:rPr>
          <w:rFonts w:cs="Arial"/>
          <w:spacing w:val="-2"/>
          <w:szCs w:val="20"/>
        </w:rPr>
        <w:t>persona natural o jurídica que desarrolla de manera permanente</w:t>
      </w:r>
      <w:r w:rsidR="00256B3C">
        <w:rPr>
          <w:rFonts w:cs="Arial"/>
          <w:spacing w:val="-2"/>
          <w:szCs w:val="20"/>
        </w:rPr>
        <w:t xml:space="preserve"> </w:t>
      </w:r>
      <w:r w:rsidRPr="001831AE">
        <w:rPr>
          <w:rFonts w:cs="Arial"/>
          <w:spacing w:val="-2"/>
          <w:szCs w:val="20"/>
        </w:rPr>
        <w:t>actividades productivas, entendidas como aquellas relacionadas con la producción y/o comercialización de bienes y servicios generadores de ingresos, dentro de un inmueble específico, contando con una infraestructura mínima para su funcionamiento, como equipos o estanterías.</w:t>
      </w:r>
    </w:p>
    <w:p w14:paraId="467773E5" w14:textId="77777777" w:rsidR="004F0F0E" w:rsidRDefault="004F0F0E" w:rsidP="001831AE">
      <w:pPr>
        <w:tabs>
          <w:tab w:val="left" w:pos="-3828"/>
        </w:tabs>
        <w:suppressAutoHyphens/>
        <w:overflowPunct/>
        <w:autoSpaceDE/>
        <w:autoSpaceDN/>
        <w:adjustRightInd/>
        <w:ind w:left="1134" w:hanging="567"/>
        <w:jc w:val="both"/>
        <w:textAlignment w:val="auto"/>
        <w:rPr>
          <w:rFonts w:ascii="Arial" w:hAnsi="Arial" w:cs="Arial"/>
          <w:spacing w:val="-2"/>
          <w:szCs w:val="20"/>
        </w:rPr>
      </w:pPr>
    </w:p>
    <w:p w14:paraId="650AFB9A" w14:textId="77777777" w:rsidR="007C672F" w:rsidRPr="007C672F" w:rsidRDefault="007C672F" w:rsidP="00AC3EDB">
      <w:pPr>
        <w:numPr>
          <w:ilvl w:val="0"/>
          <w:numId w:val="80"/>
        </w:numPr>
        <w:tabs>
          <w:tab w:val="left" w:pos="-3828"/>
        </w:tabs>
        <w:suppressAutoHyphens/>
        <w:overflowPunct/>
        <w:autoSpaceDE/>
        <w:autoSpaceDN/>
        <w:adjustRightInd/>
        <w:ind w:left="1134" w:hanging="567"/>
        <w:jc w:val="both"/>
        <w:textAlignment w:val="auto"/>
        <w:rPr>
          <w:rFonts w:ascii="Arial" w:hAnsi="Arial" w:cs="Arial"/>
          <w:b/>
          <w:spacing w:val="-2"/>
          <w:szCs w:val="20"/>
          <w:lang w:val="es-ES_tradnl"/>
        </w:rPr>
      </w:pPr>
      <w:r w:rsidRPr="007C672F">
        <w:rPr>
          <w:rFonts w:ascii="Arial" w:hAnsi="Arial" w:cs="Arial"/>
          <w:b/>
          <w:spacing w:val="-2"/>
          <w:szCs w:val="20"/>
          <w:lang w:val="es-ES_tradnl"/>
        </w:rPr>
        <w:t>Unidad Social Mixta</w:t>
      </w:r>
      <w:r w:rsidRPr="009A0D9C">
        <w:rPr>
          <w:rFonts w:ascii="Arial" w:hAnsi="Arial" w:cs="Arial"/>
          <w:spacing w:val="-2"/>
          <w:szCs w:val="20"/>
          <w:lang w:val="es-ES_tradnl"/>
        </w:rPr>
        <w:t>:</w:t>
      </w:r>
      <w:r w:rsidRPr="007C672F">
        <w:rPr>
          <w:rFonts w:ascii="Arial" w:hAnsi="Arial" w:cs="Arial"/>
          <w:spacing w:val="-2"/>
          <w:szCs w:val="20"/>
          <w:lang w:val="es-ES_tradnl"/>
        </w:rPr>
        <w:t xml:space="preserve"> corresponde a la persona que no solo tiene dentro de su inmueble condiciones de habitabilidad o residencia, sino que además dentro de la misma cuenta con una o más actividades productivas.</w:t>
      </w:r>
    </w:p>
    <w:p w14:paraId="529981B8" w14:textId="77777777" w:rsidR="007C672F" w:rsidRPr="001831AE" w:rsidRDefault="007C672F" w:rsidP="001831AE">
      <w:pPr>
        <w:tabs>
          <w:tab w:val="left" w:pos="-3828"/>
        </w:tabs>
        <w:suppressAutoHyphens/>
        <w:overflowPunct/>
        <w:autoSpaceDE/>
        <w:autoSpaceDN/>
        <w:adjustRightInd/>
        <w:ind w:left="1134" w:hanging="567"/>
        <w:jc w:val="both"/>
        <w:textAlignment w:val="auto"/>
        <w:rPr>
          <w:rFonts w:ascii="Arial" w:hAnsi="Arial" w:cs="Arial"/>
          <w:spacing w:val="-2"/>
          <w:szCs w:val="20"/>
          <w:lang w:val="es-ES_tradnl"/>
        </w:rPr>
      </w:pPr>
    </w:p>
    <w:p w14:paraId="6FA5F121" w14:textId="4B0453D9" w:rsidR="004F0F0E" w:rsidRPr="001831AE" w:rsidRDefault="004F0F0E" w:rsidP="001831AE">
      <w:pPr>
        <w:pStyle w:val="Prrafodelista"/>
        <w:numPr>
          <w:ilvl w:val="0"/>
          <w:numId w:val="80"/>
        </w:numPr>
        <w:tabs>
          <w:tab w:val="left" w:pos="-3828"/>
        </w:tabs>
        <w:suppressAutoHyphens/>
        <w:ind w:left="1134" w:hanging="567"/>
        <w:jc w:val="both"/>
        <w:rPr>
          <w:rFonts w:cs="Arial"/>
          <w:spacing w:val="-2"/>
          <w:szCs w:val="20"/>
        </w:rPr>
      </w:pPr>
      <w:r w:rsidRPr="001831AE">
        <w:rPr>
          <w:rFonts w:cs="Arial"/>
          <w:b/>
          <w:spacing w:val="-2"/>
          <w:szCs w:val="20"/>
        </w:rPr>
        <w:t xml:space="preserve">Otras </w:t>
      </w:r>
      <w:r w:rsidR="00256B3C">
        <w:rPr>
          <w:rFonts w:cs="Arial"/>
          <w:b/>
          <w:spacing w:val="-2"/>
          <w:szCs w:val="20"/>
        </w:rPr>
        <w:t>u</w:t>
      </w:r>
      <w:r w:rsidRPr="001831AE">
        <w:rPr>
          <w:rFonts w:cs="Arial"/>
          <w:b/>
          <w:spacing w:val="-2"/>
          <w:szCs w:val="20"/>
        </w:rPr>
        <w:t xml:space="preserve">nidades </w:t>
      </w:r>
      <w:r w:rsidR="00256B3C">
        <w:rPr>
          <w:rFonts w:cs="Arial"/>
          <w:b/>
          <w:spacing w:val="-2"/>
          <w:szCs w:val="20"/>
        </w:rPr>
        <w:t>s</w:t>
      </w:r>
      <w:r w:rsidRPr="001831AE">
        <w:rPr>
          <w:rFonts w:cs="Arial"/>
          <w:b/>
          <w:spacing w:val="-2"/>
          <w:szCs w:val="20"/>
        </w:rPr>
        <w:t>ociales</w:t>
      </w:r>
      <w:r w:rsidR="00256B3C" w:rsidRPr="001831AE">
        <w:rPr>
          <w:rFonts w:cs="Arial"/>
          <w:spacing w:val="-2"/>
          <w:szCs w:val="20"/>
        </w:rPr>
        <w:t>:</w:t>
      </w:r>
      <w:r w:rsidRPr="001831AE">
        <w:rPr>
          <w:rFonts w:cs="Arial"/>
          <w:spacing w:val="-2"/>
          <w:szCs w:val="20"/>
        </w:rPr>
        <w:t xml:space="preserve"> propietarios y </w:t>
      </w:r>
      <w:proofErr w:type="spellStart"/>
      <w:r w:rsidRPr="001831AE">
        <w:rPr>
          <w:rFonts w:cs="Arial"/>
          <w:spacing w:val="-2"/>
          <w:szCs w:val="20"/>
        </w:rPr>
        <w:t>mejoratarios</w:t>
      </w:r>
      <w:proofErr w:type="spellEnd"/>
      <w:r w:rsidRPr="001831AE">
        <w:rPr>
          <w:rFonts w:cs="Arial"/>
          <w:spacing w:val="-2"/>
          <w:szCs w:val="20"/>
        </w:rPr>
        <w:t xml:space="preserve"> que, siendo o no residentes, obtienen ingresos provenientes del arrendamiento de una parte o la totalidad del inmueble para habitación o desarrollo de actividades productivas.</w:t>
      </w:r>
    </w:p>
    <w:p w14:paraId="237566A9" w14:textId="77777777" w:rsidR="004F0F0E" w:rsidRPr="001831AE" w:rsidRDefault="004F0F0E" w:rsidP="00686C09">
      <w:pPr>
        <w:suppressAutoHyphens/>
        <w:ind w:left="567" w:hanging="567"/>
        <w:jc w:val="both"/>
        <w:rPr>
          <w:rFonts w:ascii="Arial" w:hAnsi="Arial" w:cs="Arial"/>
          <w:lang w:val="es-ES_tradnl"/>
        </w:rPr>
      </w:pPr>
    </w:p>
    <w:p w14:paraId="7D9F3244" w14:textId="00119602" w:rsidR="00B06F49" w:rsidRPr="00B06F49" w:rsidRDefault="00B06F49" w:rsidP="00686C09">
      <w:pPr>
        <w:numPr>
          <w:ilvl w:val="0"/>
          <w:numId w:val="2"/>
        </w:numPr>
        <w:suppressAutoHyphens/>
        <w:ind w:left="567" w:hanging="567"/>
        <w:jc w:val="both"/>
        <w:rPr>
          <w:rFonts w:ascii="Arial" w:hAnsi="Arial" w:cs="Arial"/>
        </w:rPr>
      </w:pPr>
      <w:r w:rsidRPr="00B06F49">
        <w:rPr>
          <w:rFonts w:ascii="Arial" w:hAnsi="Arial" w:cs="Arial"/>
          <w:b/>
        </w:rPr>
        <w:t>Unidad territorial</w:t>
      </w:r>
      <w:r w:rsidRPr="00B06F49">
        <w:rPr>
          <w:rFonts w:ascii="Arial" w:hAnsi="Arial" w:cs="Arial"/>
        </w:rPr>
        <w:t xml:space="preserve">: </w:t>
      </w:r>
      <w:r w:rsidR="005377DC">
        <w:rPr>
          <w:rFonts w:ascii="Arial" w:hAnsi="Arial" w:cs="Arial"/>
        </w:rPr>
        <w:t>d</w:t>
      </w:r>
      <w:r w:rsidRPr="00B06F49">
        <w:rPr>
          <w:rFonts w:ascii="Arial" w:hAnsi="Arial" w:cs="Arial"/>
        </w:rPr>
        <w:t>elimitación del territorio que constituye una unidad de análisis seleccionada dependiendo del nivel de detalle con el que se requiera la información. Esta unidad se aplica para la definición del área de influencia de los componentes del medio socioeconómico, y puede coincidir con la división político-administrativa de los entes territoriales reconocidos legalmente, o responder a una adopción social reconocida por la misma comunidad.</w:t>
      </w:r>
    </w:p>
    <w:p w14:paraId="5F584733" w14:textId="77777777" w:rsidR="00B06F49" w:rsidRPr="00B06F49" w:rsidRDefault="00B06F49" w:rsidP="00686C09">
      <w:pPr>
        <w:suppressAutoHyphens/>
        <w:ind w:left="567" w:hanging="567"/>
        <w:jc w:val="both"/>
        <w:rPr>
          <w:rFonts w:ascii="Arial" w:hAnsi="Arial" w:cs="Arial"/>
        </w:rPr>
      </w:pPr>
    </w:p>
    <w:p w14:paraId="23BDDCCE" w14:textId="3DB48CF7" w:rsidR="00B06F49" w:rsidRPr="00B06F49" w:rsidRDefault="00B06F49" w:rsidP="00686C09">
      <w:pPr>
        <w:numPr>
          <w:ilvl w:val="0"/>
          <w:numId w:val="2"/>
        </w:numPr>
        <w:suppressAutoHyphens/>
        <w:ind w:left="567" w:hanging="567"/>
        <w:jc w:val="both"/>
        <w:rPr>
          <w:rFonts w:ascii="Arial" w:hAnsi="Arial" w:cs="Arial"/>
        </w:rPr>
      </w:pPr>
      <w:r w:rsidRPr="00B06F49">
        <w:rPr>
          <w:rFonts w:ascii="Arial" w:hAnsi="Arial" w:cs="Arial"/>
          <w:b/>
        </w:rPr>
        <w:t>Vocación</w:t>
      </w:r>
      <w:r w:rsidR="00111071">
        <w:rPr>
          <w:rFonts w:ascii="Arial" w:hAnsi="Arial" w:cs="Arial"/>
          <w:b/>
        </w:rPr>
        <w:t xml:space="preserve"> del suelo</w:t>
      </w:r>
      <w:r w:rsidRPr="001831AE">
        <w:rPr>
          <w:rFonts w:ascii="Arial" w:hAnsi="Arial" w:cs="Arial"/>
        </w:rPr>
        <w:t xml:space="preserve">: </w:t>
      </w:r>
      <w:r w:rsidRPr="00BB1CFA">
        <w:rPr>
          <w:rFonts w:ascii="Arial" w:hAnsi="Arial" w:cs="Arial"/>
        </w:rPr>
        <w:t>c</w:t>
      </w:r>
      <w:r w:rsidRPr="00B06F49">
        <w:rPr>
          <w:rFonts w:ascii="Arial" w:hAnsi="Arial" w:cs="Arial"/>
        </w:rPr>
        <w:t>apacidad del suelo desde sus propiedades naturales para desarrollar una actividad sin que sufra alteraciones o degradación, la definición de la vocación de suelos se basa en los efectos combinados de clima y limitaciones permanentes de suelo que se obtienen a partir de la clasificación de tierras por su capacidad de uso.</w:t>
      </w:r>
    </w:p>
    <w:p w14:paraId="45CC9C22" w14:textId="77777777" w:rsidR="00B06F49" w:rsidRPr="00B06F49" w:rsidRDefault="00B06F49" w:rsidP="00686C09">
      <w:pPr>
        <w:suppressAutoHyphens/>
        <w:ind w:left="567" w:hanging="567"/>
        <w:jc w:val="both"/>
        <w:rPr>
          <w:rFonts w:ascii="Arial" w:hAnsi="Arial" w:cs="Arial"/>
        </w:rPr>
      </w:pPr>
    </w:p>
    <w:p w14:paraId="558EA143" w14:textId="313AFD9A" w:rsidR="00B06F49" w:rsidRPr="001831AE" w:rsidRDefault="004F0F0E" w:rsidP="00686C09">
      <w:pPr>
        <w:numPr>
          <w:ilvl w:val="0"/>
          <w:numId w:val="2"/>
        </w:numPr>
        <w:suppressAutoHyphens/>
        <w:ind w:left="567" w:hanging="567"/>
        <w:jc w:val="both"/>
        <w:rPr>
          <w:rFonts w:ascii="Arial" w:hAnsi="Arial" w:cs="Arial"/>
        </w:rPr>
      </w:pPr>
      <w:r w:rsidRPr="004F0F0E">
        <w:rPr>
          <w:rFonts w:ascii="Arial" w:hAnsi="Arial" w:cs="Arial"/>
          <w:b/>
        </w:rPr>
        <w:t>Vulnerabilidad</w:t>
      </w:r>
      <w:r w:rsidRPr="001831AE">
        <w:rPr>
          <w:rFonts w:ascii="Arial" w:hAnsi="Arial" w:cs="Arial"/>
        </w:rPr>
        <w:t xml:space="preserve">: </w:t>
      </w:r>
      <w:r w:rsidR="00F427EE">
        <w:rPr>
          <w:rFonts w:ascii="Arial" w:hAnsi="Arial" w:cs="Arial"/>
        </w:rPr>
        <w:t>s</w:t>
      </w:r>
      <w:r w:rsidR="004B3840" w:rsidRPr="004B3840">
        <w:rPr>
          <w:rFonts w:ascii="Arial" w:hAnsi="Arial" w:cs="Arial"/>
        </w:rPr>
        <w:t xml:space="preserve">usceptibilidad o </w:t>
      </w:r>
      <w:r w:rsidR="001858C4">
        <w:rPr>
          <w:rFonts w:ascii="Arial" w:hAnsi="Arial" w:cs="Arial"/>
        </w:rPr>
        <w:t>sensibilidad</w:t>
      </w:r>
      <w:r w:rsidR="004B3840" w:rsidRPr="004B3840">
        <w:rPr>
          <w:rFonts w:ascii="Arial" w:hAnsi="Arial" w:cs="Arial"/>
        </w:rPr>
        <w:t xml:space="preserve"> que tiene una comunidad </w:t>
      </w:r>
      <w:r w:rsidR="00D32D46">
        <w:rPr>
          <w:rFonts w:ascii="Arial" w:hAnsi="Arial" w:cs="Arial"/>
        </w:rPr>
        <w:t>de ser afectada</w:t>
      </w:r>
      <w:r w:rsidR="004B3840" w:rsidRPr="004B3840">
        <w:rPr>
          <w:rFonts w:ascii="Arial" w:hAnsi="Arial" w:cs="Arial"/>
        </w:rPr>
        <w:t xml:space="preserve"> o de sufrir efectos adversos, en caso de que un evento físico peligroso, de origen natural o antrópico, se presente. Corresponde a la predisposición a sufrir </w:t>
      </w:r>
      <w:r w:rsidR="004B3840" w:rsidRPr="004B3840">
        <w:rPr>
          <w:rFonts w:ascii="Arial" w:hAnsi="Arial" w:cs="Arial"/>
        </w:rPr>
        <w:lastRenderedPageBreak/>
        <w:t>pérdida de vidas, lesiones u otros impactos en la salud, daños y pérdida de bienes, infraestructura, líneas vitales y medios de sustento, así como la predisposición a sufrir daños en otros elementos del ambiente y a la prestac</w:t>
      </w:r>
      <w:r w:rsidR="00D32D46">
        <w:rPr>
          <w:rFonts w:ascii="Arial" w:hAnsi="Arial" w:cs="Arial"/>
        </w:rPr>
        <w:t>ión de servicios ecosistémicos.</w:t>
      </w:r>
      <w:r w:rsidR="000F1FB9">
        <w:rPr>
          <w:rFonts w:ascii="Arial" w:hAnsi="Arial" w:cs="Arial"/>
        </w:rPr>
        <w:t xml:space="preserve"> </w:t>
      </w:r>
      <w:r w:rsidR="004B3840" w:rsidRPr="004B3840">
        <w:rPr>
          <w:rFonts w:ascii="Arial" w:hAnsi="Arial" w:cs="Arial"/>
          <w:vertAlign w:val="superscript"/>
        </w:rPr>
        <w:t>[</w:t>
      </w:r>
      <w:r w:rsidR="00B24536">
        <w:rPr>
          <w:rFonts w:ascii="Arial" w:hAnsi="Arial" w:cs="Arial"/>
          <w:vertAlign w:val="superscript"/>
        </w:rPr>
        <w:fldChar w:fldCharType="begin"/>
      </w:r>
      <w:r w:rsidR="00B24536">
        <w:rPr>
          <w:rFonts w:ascii="Arial" w:hAnsi="Arial" w:cs="Arial"/>
          <w:vertAlign w:val="superscript"/>
        </w:rPr>
        <w:instrText xml:space="preserve"> NOTEREF _Ref496867826 \h </w:instrText>
      </w:r>
      <w:r w:rsidR="00B24536">
        <w:rPr>
          <w:rFonts w:ascii="Arial" w:hAnsi="Arial" w:cs="Arial"/>
          <w:vertAlign w:val="superscript"/>
        </w:rPr>
      </w:r>
      <w:r w:rsidR="00B24536">
        <w:rPr>
          <w:rFonts w:ascii="Arial" w:hAnsi="Arial" w:cs="Arial"/>
          <w:vertAlign w:val="superscript"/>
        </w:rPr>
        <w:fldChar w:fldCharType="separate"/>
      </w:r>
      <w:r w:rsidR="0009475B">
        <w:rPr>
          <w:rFonts w:ascii="Arial" w:hAnsi="Arial" w:cs="Arial"/>
          <w:vertAlign w:val="superscript"/>
        </w:rPr>
        <w:t>2</w:t>
      </w:r>
      <w:r w:rsidR="00B24536">
        <w:rPr>
          <w:rFonts w:ascii="Arial" w:hAnsi="Arial" w:cs="Arial"/>
          <w:vertAlign w:val="superscript"/>
        </w:rPr>
        <w:fldChar w:fldCharType="end"/>
      </w:r>
      <w:r w:rsidR="004B3840" w:rsidRPr="004B3840">
        <w:rPr>
          <w:rFonts w:ascii="Arial" w:hAnsi="Arial" w:cs="Arial"/>
          <w:vertAlign w:val="superscript"/>
        </w:rPr>
        <w:t>]</w:t>
      </w:r>
    </w:p>
    <w:p w14:paraId="5BCD6A2B" w14:textId="6D6F6ED0" w:rsidR="00B06F49" w:rsidRDefault="00B06F49" w:rsidP="00686C09">
      <w:pPr>
        <w:suppressAutoHyphens/>
        <w:ind w:left="567" w:hanging="567"/>
        <w:jc w:val="both"/>
        <w:rPr>
          <w:rFonts w:ascii="Arial" w:hAnsi="Arial" w:cs="Arial"/>
        </w:rPr>
      </w:pPr>
    </w:p>
    <w:p w14:paraId="70EC1240" w14:textId="03903938" w:rsidR="001A0629" w:rsidRPr="0063313D" w:rsidRDefault="001A0629" w:rsidP="008218E6">
      <w:pPr>
        <w:numPr>
          <w:ilvl w:val="0"/>
          <w:numId w:val="2"/>
        </w:numPr>
        <w:ind w:left="567" w:hanging="567"/>
        <w:jc w:val="both"/>
        <w:rPr>
          <w:rFonts w:ascii="Arial" w:hAnsi="Arial" w:cs="Arial"/>
          <w:b/>
          <w:color w:val="000000" w:themeColor="text1"/>
        </w:rPr>
      </w:pPr>
      <w:r w:rsidRPr="0063313D">
        <w:rPr>
          <w:rFonts w:ascii="Arial" w:hAnsi="Arial" w:cs="Arial"/>
          <w:b/>
          <w:color w:val="000000" w:themeColor="text1"/>
        </w:rPr>
        <w:t>Zona costera</w:t>
      </w:r>
      <w:r w:rsidRPr="0063313D">
        <w:rPr>
          <w:rFonts w:ascii="Arial" w:hAnsi="Arial" w:cs="Arial"/>
          <w:color w:val="000000" w:themeColor="text1"/>
        </w:rPr>
        <w:t xml:space="preserve">: </w:t>
      </w:r>
      <w:r w:rsidR="00FC4C7B" w:rsidRPr="00FC4C7B">
        <w:rPr>
          <w:rFonts w:ascii="Arial" w:hAnsi="Arial" w:cs="Arial"/>
          <w:color w:val="000000" w:themeColor="text1"/>
        </w:rPr>
        <w:t>e</w:t>
      </w:r>
      <w:r w:rsidR="00F427EE">
        <w:rPr>
          <w:rFonts w:ascii="Arial" w:hAnsi="Arial" w:cs="Arial"/>
          <w:color w:val="000000" w:themeColor="text1"/>
        </w:rPr>
        <w:t>spacio</w:t>
      </w:r>
      <w:r w:rsidR="00FC4C7B" w:rsidRPr="00FC4C7B">
        <w:rPr>
          <w:rFonts w:ascii="Arial" w:hAnsi="Arial" w:cs="Arial"/>
          <w:color w:val="000000" w:themeColor="text1"/>
        </w:rPr>
        <w:t xml:space="preserve"> </w:t>
      </w:r>
      <w:r w:rsidR="00F427EE">
        <w:rPr>
          <w:rFonts w:ascii="Arial" w:hAnsi="Arial" w:cs="Arial"/>
          <w:color w:val="000000" w:themeColor="text1"/>
        </w:rPr>
        <w:t>del territorio nacional formado</w:t>
      </w:r>
      <w:r w:rsidR="00FC4C7B" w:rsidRPr="00FC4C7B">
        <w:rPr>
          <w:rFonts w:ascii="Arial" w:hAnsi="Arial" w:cs="Arial"/>
          <w:color w:val="000000" w:themeColor="text1"/>
        </w:rPr>
        <w:t xml:space="preserve"> por una franja de anchura variable de tierra firme y espacio marino en donde se presentan procesos de interacción entre el mar y la tierra</w:t>
      </w:r>
      <w:r w:rsidRPr="0063313D">
        <w:rPr>
          <w:rFonts w:ascii="Arial" w:hAnsi="Arial" w:cs="Arial"/>
          <w:color w:val="000000" w:themeColor="text1"/>
        </w:rPr>
        <w:t>.</w:t>
      </w:r>
      <w:r w:rsidRPr="0063313D">
        <w:rPr>
          <w:rFonts w:ascii="Arial" w:hAnsi="Arial" w:cs="Arial"/>
          <w:color w:val="000000" w:themeColor="text1"/>
          <w:vertAlign w:val="superscript"/>
        </w:rPr>
        <w:t xml:space="preserve"> [</w:t>
      </w:r>
      <w:r w:rsidR="009E38E1">
        <w:rPr>
          <w:rFonts w:ascii="Arial" w:hAnsi="Arial" w:cs="Arial"/>
          <w:color w:val="000000" w:themeColor="text1"/>
          <w:vertAlign w:val="superscript"/>
        </w:rPr>
        <w:fldChar w:fldCharType="begin"/>
      </w:r>
      <w:r w:rsidR="009E38E1">
        <w:rPr>
          <w:rFonts w:ascii="Arial" w:hAnsi="Arial" w:cs="Arial"/>
          <w:color w:val="000000" w:themeColor="text1"/>
          <w:vertAlign w:val="superscript"/>
        </w:rPr>
        <w:instrText xml:space="preserve"> NOTEREF _Ref496867136 \h </w:instrText>
      </w:r>
      <w:r w:rsidR="009E38E1">
        <w:rPr>
          <w:rFonts w:ascii="Arial" w:hAnsi="Arial" w:cs="Arial"/>
          <w:color w:val="000000" w:themeColor="text1"/>
          <w:vertAlign w:val="superscript"/>
        </w:rPr>
      </w:r>
      <w:r w:rsidR="009E38E1">
        <w:rPr>
          <w:rFonts w:ascii="Arial" w:hAnsi="Arial" w:cs="Arial"/>
          <w:color w:val="000000" w:themeColor="text1"/>
          <w:vertAlign w:val="superscript"/>
        </w:rPr>
        <w:fldChar w:fldCharType="separate"/>
      </w:r>
      <w:r w:rsidR="0009475B">
        <w:rPr>
          <w:rFonts w:ascii="Arial" w:hAnsi="Arial" w:cs="Arial"/>
          <w:color w:val="000000" w:themeColor="text1"/>
          <w:vertAlign w:val="superscript"/>
        </w:rPr>
        <w:t>10</w:t>
      </w:r>
      <w:r w:rsidR="009E38E1">
        <w:rPr>
          <w:rFonts w:ascii="Arial" w:hAnsi="Arial" w:cs="Arial"/>
          <w:color w:val="000000" w:themeColor="text1"/>
          <w:vertAlign w:val="superscript"/>
        </w:rPr>
        <w:fldChar w:fldCharType="end"/>
      </w:r>
      <w:r w:rsidRPr="0063313D">
        <w:rPr>
          <w:rFonts w:ascii="Arial" w:hAnsi="Arial" w:cs="Arial"/>
          <w:color w:val="000000" w:themeColor="text1"/>
          <w:vertAlign w:val="superscript"/>
        </w:rPr>
        <w:t>]</w:t>
      </w:r>
    </w:p>
    <w:p w14:paraId="318158C7" w14:textId="77777777" w:rsidR="001A0629" w:rsidRPr="00B06F49" w:rsidRDefault="001A0629" w:rsidP="00686C09">
      <w:pPr>
        <w:suppressAutoHyphens/>
        <w:ind w:left="567" w:hanging="567"/>
        <w:jc w:val="both"/>
        <w:rPr>
          <w:rFonts w:ascii="Arial" w:hAnsi="Arial" w:cs="Arial"/>
        </w:rPr>
      </w:pPr>
    </w:p>
    <w:p w14:paraId="50912C24" w14:textId="5B16B5BF" w:rsidR="00B06F49" w:rsidRDefault="00B06F49" w:rsidP="00686C09">
      <w:pPr>
        <w:numPr>
          <w:ilvl w:val="0"/>
          <w:numId w:val="2"/>
        </w:numPr>
        <w:suppressAutoHyphens/>
        <w:ind w:left="567" w:hanging="567"/>
        <w:jc w:val="both"/>
        <w:rPr>
          <w:rFonts w:ascii="Arial" w:hAnsi="Arial" w:cs="Arial"/>
        </w:rPr>
      </w:pPr>
      <w:r w:rsidRPr="00B06F49">
        <w:rPr>
          <w:rFonts w:ascii="Arial" w:hAnsi="Arial" w:cs="Arial"/>
          <w:b/>
        </w:rPr>
        <w:t>Zonificación ambiental</w:t>
      </w:r>
      <w:r w:rsidRPr="00B06F49">
        <w:rPr>
          <w:rFonts w:ascii="Arial" w:hAnsi="Arial" w:cs="Arial"/>
        </w:rPr>
        <w:t xml:space="preserve">: </w:t>
      </w:r>
      <w:r w:rsidR="00706775">
        <w:rPr>
          <w:rFonts w:ascii="Arial" w:hAnsi="Arial" w:cs="Arial"/>
        </w:rPr>
        <w:t xml:space="preserve">proceso </w:t>
      </w:r>
      <w:r w:rsidR="00706775" w:rsidRPr="00706775">
        <w:rPr>
          <w:rFonts w:ascii="Arial" w:hAnsi="Arial" w:cs="Arial"/>
          <w:spacing w:val="-3"/>
          <w:lang w:val="es-CO"/>
        </w:rPr>
        <w:t xml:space="preserve">de sectorización de un área compleja en áreas relativamente homogéneas de acuerdo </w:t>
      </w:r>
      <w:r w:rsidR="00706775">
        <w:rPr>
          <w:rFonts w:ascii="Arial" w:hAnsi="Arial" w:cs="Arial"/>
          <w:spacing w:val="-3"/>
          <w:lang w:val="es-CO"/>
        </w:rPr>
        <w:t xml:space="preserve">a las características y a la sensibilidad ambiental de los </w:t>
      </w:r>
      <w:r w:rsidR="00706775" w:rsidRPr="00706775">
        <w:rPr>
          <w:rFonts w:ascii="Arial" w:hAnsi="Arial" w:cs="Arial"/>
          <w:spacing w:val="-3"/>
          <w:lang w:val="es-CO"/>
        </w:rPr>
        <w:t>componentes de los medios abiótico, biótico y socioeconómico</w:t>
      </w:r>
      <w:r w:rsidR="00E8461D">
        <w:rPr>
          <w:rFonts w:ascii="Arial" w:hAnsi="Arial" w:cs="Arial"/>
          <w:spacing w:val="-3"/>
          <w:lang w:val="es-CO"/>
        </w:rPr>
        <w:t>.</w:t>
      </w:r>
    </w:p>
    <w:bookmarkEnd w:id="6"/>
    <w:bookmarkEnd w:id="7"/>
    <w:bookmarkEnd w:id="8"/>
    <w:bookmarkEnd w:id="9"/>
    <w:bookmarkEnd w:id="10"/>
    <w:bookmarkEnd w:id="11"/>
    <w:bookmarkEnd w:id="12"/>
    <w:p w14:paraId="2ACEF153" w14:textId="2C70E806" w:rsidR="00BC2BCB" w:rsidRDefault="00BC2BCB">
      <w:pPr>
        <w:overflowPunct/>
        <w:autoSpaceDE/>
        <w:autoSpaceDN/>
        <w:adjustRightInd/>
        <w:textAlignment w:val="auto"/>
        <w:rPr>
          <w:rFonts w:ascii="Arial" w:hAnsi="Arial" w:cs="Arial"/>
          <w:spacing w:val="-3"/>
        </w:rPr>
      </w:pPr>
      <w:r>
        <w:rPr>
          <w:rFonts w:ascii="Arial" w:hAnsi="Arial" w:cs="Arial"/>
          <w:spacing w:val="-3"/>
        </w:rPr>
        <w:br w:type="page"/>
      </w:r>
    </w:p>
    <w:p w14:paraId="14B824CC" w14:textId="57FEC3F7" w:rsidR="00B06F49" w:rsidRPr="00B06F49" w:rsidRDefault="00F04B5F" w:rsidP="001831AE">
      <w:pPr>
        <w:pStyle w:val="Captulonmero"/>
      </w:pPr>
      <w:bookmarkStart w:id="24" w:name="_Toc437935973"/>
      <w:bookmarkStart w:id="25" w:name="_Toc518971934"/>
      <w:r w:rsidRPr="00F04B5F">
        <w:lastRenderedPageBreak/>
        <w:t>CONSIDERACIONES GENERALES PARA LA ELABORACIÓN Y PRESENTACIÓN DE LOS ESTUDIOS AMBIENTALES</w:t>
      </w:r>
      <w:bookmarkEnd w:id="24"/>
      <w:bookmarkEnd w:id="25"/>
    </w:p>
    <w:p w14:paraId="78D76DF5" w14:textId="77777777" w:rsidR="00B06F49" w:rsidRDefault="00B06F49" w:rsidP="00B06F49">
      <w:pPr>
        <w:numPr>
          <w:ilvl w:val="12"/>
          <w:numId w:val="0"/>
        </w:numPr>
        <w:tabs>
          <w:tab w:val="left" w:pos="-2268"/>
        </w:tabs>
        <w:suppressAutoHyphens/>
        <w:jc w:val="both"/>
        <w:rPr>
          <w:rFonts w:ascii="Arial" w:hAnsi="Arial" w:cs="Arial"/>
          <w:spacing w:val="-3"/>
          <w:lang w:val="es-ES_tradnl"/>
        </w:rPr>
      </w:pPr>
    </w:p>
    <w:p w14:paraId="5FA64F77" w14:textId="289C6975" w:rsidR="003E5023" w:rsidRPr="003E5023" w:rsidRDefault="00F04B5F" w:rsidP="001831AE">
      <w:pPr>
        <w:pStyle w:val="Ttulo1"/>
        <w:numPr>
          <w:ilvl w:val="0"/>
          <w:numId w:val="76"/>
        </w:numPr>
      </w:pPr>
      <w:bookmarkStart w:id="26" w:name="_Toc488329727"/>
      <w:bookmarkStart w:id="27" w:name="_Toc488386581"/>
      <w:bookmarkStart w:id="28" w:name="_Toc488402040"/>
      <w:bookmarkStart w:id="29" w:name="_Toc488402863"/>
      <w:bookmarkStart w:id="30" w:name="_Toc488403692"/>
      <w:bookmarkStart w:id="31" w:name="_Toc488404523"/>
      <w:bookmarkStart w:id="32" w:name="_Toc488405346"/>
      <w:bookmarkStart w:id="33" w:name="_Toc488406175"/>
      <w:bookmarkStart w:id="34" w:name="_Toc491409406"/>
      <w:bookmarkStart w:id="35" w:name="_Toc496017944"/>
      <w:bookmarkStart w:id="36" w:name="_Toc515787142"/>
      <w:bookmarkStart w:id="37" w:name="_Toc515788842"/>
      <w:bookmarkStart w:id="38" w:name="_Toc515789691"/>
      <w:bookmarkStart w:id="39" w:name="_Toc515790540"/>
      <w:bookmarkStart w:id="40" w:name="_Toc515791395"/>
      <w:bookmarkStart w:id="41" w:name="_Toc515792245"/>
      <w:bookmarkStart w:id="42" w:name="_Toc515793088"/>
      <w:bookmarkStart w:id="43" w:name="_Toc515793993"/>
      <w:bookmarkStart w:id="44" w:name="_Toc515795809"/>
      <w:bookmarkStart w:id="45" w:name="_Toc488329728"/>
      <w:bookmarkStart w:id="46" w:name="_Toc488386582"/>
      <w:bookmarkStart w:id="47" w:name="_Toc488402041"/>
      <w:bookmarkStart w:id="48" w:name="_Toc488402864"/>
      <w:bookmarkStart w:id="49" w:name="_Toc488403693"/>
      <w:bookmarkStart w:id="50" w:name="_Toc488404524"/>
      <w:bookmarkStart w:id="51" w:name="_Toc488405347"/>
      <w:bookmarkStart w:id="52" w:name="_Toc488406176"/>
      <w:bookmarkStart w:id="53" w:name="_Toc491409407"/>
      <w:bookmarkStart w:id="54" w:name="_Toc496017945"/>
      <w:bookmarkStart w:id="55" w:name="_Toc515787143"/>
      <w:bookmarkStart w:id="56" w:name="_Toc515788843"/>
      <w:bookmarkStart w:id="57" w:name="_Toc515789692"/>
      <w:bookmarkStart w:id="58" w:name="_Toc515790541"/>
      <w:bookmarkStart w:id="59" w:name="_Toc515791396"/>
      <w:bookmarkStart w:id="60" w:name="_Toc515792246"/>
      <w:bookmarkStart w:id="61" w:name="_Toc515793089"/>
      <w:bookmarkStart w:id="62" w:name="_Toc515793994"/>
      <w:bookmarkStart w:id="63" w:name="_Toc515795810"/>
      <w:bookmarkStart w:id="64" w:name="_Toc488329729"/>
      <w:bookmarkStart w:id="65" w:name="_Toc488386583"/>
      <w:bookmarkStart w:id="66" w:name="_Toc488402042"/>
      <w:bookmarkStart w:id="67" w:name="_Toc488402865"/>
      <w:bookmarkStart w:id="68" w:name="_Toc488403694"/>
      <w:bookmarkStart w:id="69" w:name="_Toc488404525"/>
      <w:bookmarkStart w:id="70" w:name="_Toc488405348"/>
      <w:bookmarkStart w:id="71" w:name="_Toc488406177"/>
      <w:bookmarkStart w:id="72" w:name="_Toc491409408"/>
      <w:bookmarkStart w:id="73" w:name="_Toc496017946"/>
      <w:bookmarkStart w:id="74" w:name="_Toc515787144"/>
      <w:bookmarkStart w:id="75" w:name="_Toc515788844"/>
      <w:bookmarkStart w:id="76" w:name="_Toc515789693"/>
      <w:bookmarkStart w:id="77" w:name="_Toc515790542"/>
      <w:bookmarkStart w:id="78" w:name="_Toc515791397"/>
      <w:bookmarkStart w:id="79" w:name="_Toc515792247"/>
      <w:bookmarkStart w:id="80" w:name="_Toc515793090"/>
      <w:bookmarkStart w:id="81" w:name="_Toc515793995"/>
      <w:bookmarkStart w:id="82" w:name="_Toc515795811"/>
      <w:bookmarkStart w:id="83" w:name="_Toc488329730"/>
      <w:bookmarkStart w:id="84" w:name="_Toc488386584"/>
      <w:bookmarkStart w:id="85" w:name="_Toc488402043"/>
      <w:bookmarkStart w:id="86" w:name="_Toc488402866"/>
      <w:bookmarkStart w:id="87" w:name="_Toc488403695"/>
      <w:bookmarkStart w:id="88" w:name="_Toc488404526"/>
      <w:bookmarkStart w:id="89" w:name="_Toc488405349"/>
      <w:bookmarkStart w:id="90" w:name="_Toc488406178"/>
      <w:bookmarkStart w:id="91" w:name="_Toc491409409"/>
      <w:bookmarkStart w:id="92" w:name="_Toc496017947"/>
      <w:bookmarkStart w:id="93" w:name="_Toc515787145"/>
      <w:bookmarkStart w:id="94" w:name="_Toc515788845"/>
      <w:bookmarkStart w:id="95" w:name="_Toc515789694"/>
      <w:bookmarkStart w:id="96" w:name="_Toc515790543"/>
      <w:bookmarkStart w:id="97" w:name="_Toc515791398"/>
      <w:bookmarkStart w:id="98" w:name="_Toc515792248"/>
      <w:bookmarkStart w:id="99" w:name="_Toc515793091"/>
      <w:bookmarkStart w:id="100" w:name="_Toc515793996"/>
      <w:bookmarkStart w:id="101" w:name="_Toc515795812"/>
      <w:bookmarkStart w:id="102" w:name="_Toc488329747"/>
      <w:bookmarkStart w:id="103" w:name="_Toc488386601"/>
      <w:bookmarkStart w:id="104" w:name="_Toc488402060"/>
      <w:bookmarkStart w:id="105" w:name="_Toc488402883"/>
      <w:bookmarkStart w:id="106" w:name="_Toc488403712"/>
      <w:bookmarkStart w:id="107" w:name="_Toc488404543"/>
      <w:bookmarkStart w:id="108" w:name="_Toc488405366"/>
      <w:bookmarkStart w:id="109" w:name="_Toc488406195"/>
      <w:bookmarkStart w:id="110" w:name="_Toc491409426"/>
      <w:bookmarkStart w:id="111" w:name="_Toc496017964"/>
      <w:bookmarkStart w:id="112" w:name="_Toc515787162"/>
      <w:bookmarkStart w:id="113" w:name="_Toc515788862"/>
      <w:bookmarkStart w:id="114" w:name="_Toc515789711"/>
      <w:bookmarkStart w:id="115" w:name="_Toc515790560"/>
      <w:bookmarkStart w:id="116" w:name="_Toc515791415"/>
      <w:bookmarkStart w:id="117" w:name="_Toc515792265"/>
      <w:bookmarkStart w:id="118" w:name="_Toc515793108"/>
      <w:bookmarkStart w:id="119" w:name="_Toc515794013"/>
      <w:bookmarkStart w:id="120" w:name="_Toc515795829"/>
      <w:bookmarkStart w:id="121" w:name="_Toc488329748"/>
      <w:bookmarkStart w:id="122" w:name="_Toc488386602"/>
      <w:bookmarkStart w:id="123" w:name="_Toc488402061"/>
      <w:bookmarkStart w:id="124" w:name="_Toc488402884"/>
      <w:bookmarkStart w:id="125" w:name="_Toc488403713"/>
      <w:bookmarkStart w:id="126" w:name="_Toc488404544"/>
      <w:bookmarkStart w:id="127" w:name="_Toc488405367"/>
      <w:bookmarkStart w:id="128" w:name="_Toc488406196"/>
      <w:bookmarkStart w:id="129" w:name="_Toc491409427"/>
      <w:bookmarkStart w:id="130" w:name="_Toc496017965"/>
      <w:bookmarkStart w:id="131" w:name="_Toc515787163"/>
      <w:bookmarkStart w:id="132" w:name="_Toc515788863"/>
      <w:bookmarkStart w:id="133" w:name="_Toc515789712"/>
      <w:bookmarkStart w:id="134" w:name="_Toc515790561"/>
      <w:bookmarkStart w:id="135" w:name="_Toc515791416"/>
      <w:bookmarkStart w:id="136" w:name="_Toc515792266"/>
      <w:bookmarkStart w:id="137" w:name="_Toc515793109"/>
      <w:bookmarkStart w:id="138" w:name="_Toc515794014"/>
      <w:bookmarkStart w:id="139" w:name="_Toc515795830"/>
      <w:bookmarkStart w:id="140" w:name="_Toc488329749"/>
      <w:bookmarkStart w:id="141" w:name="_Toc488386603"/>
      <w:bookmarkStart w:id="142" w:name="_Toc488402062"/>
      <w:bookmarkStart w:id="143" w:name="_Toc488402885"/>
      <w:bookmarkStart w:id="144" w:name="_Toc488403714"/>
      <w:bookmarkStart w:id="145" w:name="_Toc488404545"/>
      <w:bookmarkStart w:id="146" w:name="_Toc488405368"/>
      <w:bookmarkStart w:id="147" w:name="_Toc488406197"/>
      <w:bookmarkStart w:id="148" w:name="_Toc491409428"/>
      <w:bookmarkStart w:id="149" w:name="_Toc496017966"/>
      <w:bookmarkStart w:id="150" w:name="_Toc515787164"/>
      <w:bookmarkStart w:id="151" w:name="_Toc515788864"/>
      <w:bookmarkStart w:id="152" w:name="_Toc515789713"/>
      <w:bookmarkStart w:id="153" w:name="_Toc515790562"/>
      <w:bookmarkStart w:id="154" w:name="_Toc515791417"/>
      <w:bookmarkStart w:id="155" w:name="_Toc515792267"/>
      <w:bookmarkStart w:id="156" w:name="_Toc515793110"/>
      <w:bookmarkStart w:id="157" w:name="_Toc515794015"/>
      <w:bookmarkStart w:id="158" w:name="_Toc515795831"/>
      <w:bookmarkStart w:id="159" w:name="_Toc488329750"/>
      <w:bookmarkStart w:id="160" w:name="_Toc488386604"/>
      <w:bookmarkStart w:id="161" w:name="_Toc488402063"/>
      <w:bookmarkStart w:id="162" w:name="_Toc488402886"/>
      <w:bookmarkStart w:id="163" w:name="_Toc488403715"/>
      <w:bookmarkStart w:id="164" w:name="_Toc488404546"/>
      <w:bookmarkStart w:id="165" w:name="_Toc488405369"/>
      <w:bookmarkStart w:id="166" w:name="_Toc488406198"/>
      <w:bookmarkStart w:id="167" w:name="_Toc491409429"/>
      <w:bookmarkStart w:id="168" w:name="_Toc496017967"/>
      <w:bookmarkStart w:id="169" w:name="_Toc515787165"/>
      <w:bookmarkStart w:id="170" w:name="_Toc515788865"/>
      <w:bookmarkStart w:id="171" w:name="_Toc515789714"/>
      <w:bookmarkStart w:id="172" w:name="_Toc515790563"/>
      <w:bookmarkStart w:id="173" w:name="_Toc515791418"/>
      <w:bookmarkStart w:id="174" w:name="_Toc515792268"/>
      <w:bookmarkStart w:id="175" w:name="_Toc515793111"/>
      <w:bookmarkStart w:id="176" w:name="_Toc515794016"/>
      <w:bookmarkStart w:id="177" w:name="_Toc515795832"/>
      <w:bookmarkStart w:id="178" w:name="_Toc488329799"/>
      <w:bookmarkStart w:id="179" w:name="_Toc488386653"/>
      <w:bookmarkStart w:id="180" w:name="_Toc488402112"/>
      <w:bookmarkStart w:id="181" w:name="_Toc488402935"/>
      <w:bookmarkStart w:id="182" w:name="_Toc488403764"/>
      <w:bookmarkStart w:id="183" w:name="_Toc488404595"/>
      <w:bookmarkStart w:id="184" w:name="_Toc488405418"/>
      <w:bookmarkStart w:id="185" w:name="_Toc488406247"/>
      <w:bookmarkStart w:id="186" w:name="_Toc491409478"/>
      <w:bookmarkStart w:id="187" w:name="_Toc496018016"/>
      <w:bookmarkStart w:id="188" w:name="_Toc515787214"/>
      <w:bookmarkStart w:id="189" w:name="_Toc515788914"/>
      <w:bookmarkStart w:id="190" w:name="_Toc515789763"/>
      <w:bookmarkStart w:id="191" w:name="_Toc515790612"/>
      <w:bookmarkStart w:id="192" w:name="_Toc515791467"/>
      <w:bookmarkStart w:id="193" w:name="_Toc515792317"/>
      <w:bookmarkStart w:id="194" w:name="_Toc515793160"/>
      <w:bookmarkStart w:id="195" w:name="_Toc515794065"/>
      <w:bookmarkStart w:id="196" w:name="_Toc515795881"/>
      <w:bookmarkStart w:id="197" w:name="_Toc488329800"/>
      <w:bookmarkStart w:id="198" w:name="_Toc488386654"/>
      <w:bookmarkStart w:id="199" w:name="_Toc488402113"/>
      <w:bookmarkStart w:id="200" w:name="_Toc488402936"/>
      <w:bookmarkStart w:id="201" w:name="_Toc488403765"/>
      <w:bookmarkStart w:id="202" w:name="_Toc488404596"/>
      <w:bookmarkStart w:id="203" w:name="_Toc488405419"/>
      <w:bookmarkStart w:id="204" w:name="_Toc488406248"/>
      <w:bookmarkStart w:id="205" w:name="_Toc491409479"/>
      <w:bookmarkStart w:id="206" w:name="_Toc496018017"/>
      <w:bookmarkStart w:id="207" w:name="_Toc515787215"/>
      <w:bookmarkStart w:id="208" w:name="_Toc515788915"/>
      <w:bookmarkStart w:id="209" w:name="_Toc515789764"/>
      <w:bookmarkStart w:id="210" w:name="_Toc515790613"/>
      <w:bookmarkStart w:id="211" w:name="_Toc515791468"/>
      <w:bookmarkStart w:id="212" w:name="_Toc515792318"/>
      <w:bookmarkStart w:id="213" w:name="_Toc515793161"/>
      <w:bookmarkStart w:id="214" w:name="_Toc515794066"/>
      <w:bookmarkStart w:id="215" w:name="_Toc515795882"/>
      <w:bookmarkStart w:id="216" w:name="_Toc488329821"/>
      <w:bookmarkStart w:id="217" w:name="_Toc488386675"/>
      <w:bookmarkStart w:id="218" w:name="_Toc488402134"/>
      <w:bookmarkStart w:id="219" w:name="_Toc488402957"/>
      <w:bookmarkStart w:id="220" w:name="_Toc488403786"/>
      <w:bookmarkStart w:id="221" w:name="_Toc488404617"/>
      <w:bookmarkStart w:id="222" w:name="_Toc488405440"/>
      <w:bookmarkStart w:id="223" w:name="_Toc488406269"/>
      <w:bookmarkStart w:id="224" w:name="_Toc491409500"/>
      <w:bookmarkStart w:id="225" w:name="_Toc496018038"/>
      <w:bookmarkStart w:id="226" w:name="_Toc515787236"/>
      <w:bookmarkStart w:id="227" w:name="_Toc515788936"/>
      <w:bookmarkStart w:id="228" w:name="_Toc515789785"/>
      <w:bookmarkStart w:id="229" w:name="_Toc515790634"/>
      <w:bookmarkStart w:id="230" w:name="_Toc515791489"/>
      <w:bookmarkStart w:id="231" w:name="_Toc515792339"/>
      <w:bookmarkStart w:id="232" w:name="_Toc515793182"/>
      <w:bookmarkStart w:id="233" w:name="_Toc515794087"/>
      <w:bookmarkStart w:id="234" w:name="_Toc515795903"/>
      <w:bookmarkStart w:id="235" w:name="_Toc488329822"/>
      <w:bookmarkStart w:id="236" w:name="_Toc488386676"/>
      <w:bookmarkStart w:id="237" w:name="_Toc488402135"/>
      <w:bookmarkStart w:id="238" w:name="_Toc488402958"/>
      <w:bookmarkStart w:id="239" w:name="_Toc488403787"/>
      <w:bookmarkStart w:id="240" w:name="_Toc488404618"/>
      <w:bookmarkStart w:id="241" w:name="_Toc488405441"/>
      <w:bookmarkStart w:id="242" w:name="_Toc488406270"/>
      <w:bookmarkStart w:id="243" w:name="_Toc491409501"/>
      <w:bookmarkStart w:id="244" w:name="_Toc496018039"/>
      <w:bookmarkStart w:id="245" w:name="_Toc515787237"/>
      <w:bookmarkStart w:id="246" w:name="_Toc515788937"/>
      <w:bookmarkStart w:id="247" w:name="_Toc515789786"/>
      <w:bookmarkStart w:id="248" w:name="_Toc515790635"/>
      <w:bookmarkStart w:id="249" w:name="_Toc515791490"/>
      <w:bookmarkStart w:id="250" w:name="_Toc515792340"/>
      <w:bookmarkStart w:id="251" w:name="_Toc515793183"/>
      <w:bookmarkStart w:id="252" w:name="_Toc515794088"/>
      <w:bookmarkStart w:id="253" w:name="_Toc515795904"/>
      <w:bookmarkStart w:id="254" w:name="_Toc488329823"/>
      <w:bookmarkStart w:id="255" w:name="_Toc488386677"/>
      <w:bookmarkStart w:id="256" w:name="_Toc488402136"/>
      <w:bookmarkStart w:id="257" w:name="_Toc488402959"/>
      <w:bookmarkStart w:id="258" w:name="_Toc488403788"/>
      <w:bookmarkStart w:id="259" w:name="_Toc488404619"/>
      <w:bookmarkStart w:id="260" w:name="_Toc488405442"/>
      <w:bookmarkStart w:id="261" w:name="_Toc488406271"/>
      <w:bookmarkStart w:id="262" w:name="_Toc491409502"/>
      <w:bookmarkStart w:id="263" w:name="_Toc496018040"/>
      <w:bookmarkStart w:id="264" w:name="_Toc515787238"/>
      <w:bookmarkStart w:id="265" w:name="_Toc515788938"/>
      <w:bookmarkStart w:id="266" w:name="_Toc515789787"/>
      <w:bookmarkStart w:id="267" w:name="_Toc515790636"/>
      <w:bookmarkStart w:id="268" w:name="_Toc515791491"/>
      <w:bookmarkStart w:id="269" w:name="_Toc515792341"/>
      <w:bookmarkStart w:id="270" w:name="_Toc515793184"/>
      <w:bookmarkStart w:id="271" w:name="_Toc515794089"/>
      <w:bookmarkStart w:id="272" w:name="_Toc515795905"/>
      <w:bookmarkStart w:id="273" w:name="_Toc488329860"/>
      <w:bookmarkStart w:id="274" w:name="_Toc488386714"/>
      <w:bookmarkStart w:id="275" w:name="_Toc488402173"/>
      <w:bookmarkStart w:id="276" w:name="_Toc488402996"/>
      <w:bookmarkStart w:id="277" w:name="_Toc488403825"/>
      <w:bookmarkStart w:id="278" w:name="_Toc488404656"/>
      <w:bookmarkStart w:id="279" w:name="_Toc488405479"/>
      <w:bookmarkStart w:id="280" w:name="_Toc488406308"/>
      <w:bookmarkStart w:id="281" w:name="_Toc491409539"/>
      <w:bookmarkStart w:id="282" w:name="_Toc496018077"/>
      <w:bookmarkStart w:id="283" w:name="_Toc515787275"/>
      <w:bookmarkStart w:id="284" w:name="_Toc515788975"/>
      <w:bookmarkStart w:id="285" w:name="_Toc515789824"/>
      <w:bookmarkStart w:id="286" w:name="_Toc515790673"/>
      <w:bookmarkStart w:id="287" w:name="_Toc515791528"/>
      <w:bookmarkStart w:id="288" w:name="_Toc515792378"/>
      <w:bookmarkStart w:id="289" w:name="_Toc515793221"/>
      <w:bookmarkStart w:id="290" w:name="_Toc515794126"/>
      <w:bookmarkStart w:id="291" w:name="_Toc515795942"/>
      <w:bookmarkStart w:id="292" w:name="_Toc488329861"/>
      <w:bookmarkStart w:id="293" w:name="_Toc488386715"/>
      <w:bookmarkStart w:id="294" w:name="_Toc488402174"/>
      <w:bookmarkStart w:id="295" w:name="_Toc488402997"/>
      <w:bookmarkStart w:id="296" w:name="_Toc488403826"/>
      <w:bookmarkStart w:id="297" w:name="_Toc488404657"/>
      <w:bookmarkStart w:id="298" w:name="_Toc488405480"/>
      <w:bookmarkStart w:id="299" w:name="_Toc488406309"/>
      <w:bookmarkStart w:id="300" w:name="_Toc491409540"/>
      <w:bookmarkStart w:id="301" w:name="_Toc496018078"/>
      <w:bookmarkStart w:id="302" w:name="_Toc515787276"/>
      <w:bookmarkStart w:id="303" w:name="_Toc515788976"/>
      <w:bookmarkStart w:id="304" w:name="_Toc515789825"/>
      <w:bookmarkStart w:id="305" w:name="_Toc515790674"/>
      <w:bookmarkStart w:id="306" w:name="_Toc515791529"/>
      <w:bookmarkStart w:id="307" w:name="_Toc515792379"/>
      <w:bookmarkStart w:id="308" w:name="_Toc515793222"/>
      <w:bookmarkStart w:id="309" w:name="_Toc515794127"/>
      <w:bookmarkStart w:id="310" w:name="_Toc515795943"/>
      <w:bookmarkStart w:id="311" w:name="_Toc488329862"/>
      <w:bookmarkStart w:id="312" w:name="_Toc488386716"/>
      <w:bookmarkStart w:id="313" w:name="_Toc488402175"/>
      <w:bookmarkStart w:id="314" w:name="_Toc488402998"/>
      <w:bookmarkStart w:id="315" w:name="_Toc488403827"/>
      <w:bookmarkStart w:id="316" w:name="_Toc488404658"/>
      <w:bookmarkStart w:id="317" w:name="_Toc488405481"/>
      <w:bookmarkStart w:id="318" w:name="_Toc488406310"/>
      <w:bookmarkStart w:id="319" w:name="_Toc491409541"/>
      <w:bookmarkStart w:id="320" w:name="_Toc496018079"/>
      <w:bookmarkStart w:id="321" w:name="_Toc515787277"/>
      <w:bookmarkStart w:id="322" w:name="_Toc515788977"/>
      <w:bookmarkStart w:id="323" w:name="_Toc515789826"/>
      <w:bookmarkStart w:id="324" w:name="_Toc515790675"/>
      <w:bookmarkStart w:id="325" w:name="_Toc515791530"/>
      <w:bookmarkStart w:id="326" w:name="_Toc515792380"/>
      <w:bookmarkStart w:id="327" w:name="_Toc515793223"/>
      <w:bookmarkStart w:id="328" w:name="_Toc515794128"/>
      <w:bookmarkStart w:id="329" w:name="_Toc515795944"/>
      <w:bookmarkStart w:id="330" w:name="_Toc488329863"/>
      <w:bookmarkStart w:id="331" w:name="_Toc488386717"/>
      <w:bookmarkStart w:id="332" w:name="_Toc488402176"/>
      <w:bookmarkStart w:id="333" w:name="_Toc488402999"/>
      <w:bookmarkStart w:id="334" w:name="_Toc488403828"/>
      <w:bookmarkStart w:id="335" w:name="_Toc488404659"/>
      <w:bookmarkStart w:id="336" w:name="_Toc488405482"/>
      <w:bookmarkStart w:id="337" w:name="_Toc488406311"/>
      <w:bookmarkStart w:id="338" w:name="_Toc491409542"/>
      <w:bookmarkStart w:id="339" w:name="_Toc496018080"/>
      <w:bookmarkStart w:id="340" w:name="_Toc515787278"/>
      <w:bookmarkStart w:id="341" w:name="_Toc515788978"/>
      <w:bookmarkStart w:id="342" w:name="_Toc515789827"/>
      <w:bookmarkStart w:id="343" w:name="_Toc515790676"/>
      <w:bookmarkStart w:id="344" w:name="_Toc515791531"/>
      <w:bookmarkStart w:id="345" w:name="_Toc515792381"/>
      <w:bookmarkStart w:id="346" w:name="_Toc515793224"/>
      <w:bookmarkStart w:id="347" w:name="_Toc515794129"/>
      <w:bookmarkStart w:id="348" w:name="_Toc515795945"/>
      <w:bookmarkStart w:id="349" w:name="_Toc488329864"/>
      <w:bookmarkStart w:id="350" w:name="_Toc488386718"/>
      <w:bookmarkStart w:id="351" w:name="_Toc488402177"/>
      <w:bookmarkStart w:id="352" w:name="_Toc488403000"/>
      <w:bookmarkStart w:id="353" w:name="_Toc488403829"/>
      <w:bookmarkStart w:id="354" w:name="_Toc488404660"/>
      <w:bookmarkStart w:id="355" w:name="_Toc488405483"/>
      <w:bookmarkStart w:id="356" w:name="_Toc488406312"/>
      <w:bookmarkStart w:id="357" w:name="_Toc491409543"/>
      <w:bookmarkStart w:id="358" w:name="_Toc496018081"/>
      <w:bookmarkStart w:id="359" w:name="_Toc515787279"/>
      <w:bookmarkStart w:id="360" w:name="_Toc515788979"/>
      <w:bookmarkStart w:id="361" w:name="_Toc515789828"/>
      <w:bookmarkStart w:id="362" w:name="_Toc515790677"/>
      <w:bookmarkStart w:id="363" w:name="_Toc515791532"/>
      <w:bookmarkStart w:id="364" w:name="_Toc515792382"/>
      <w:bookmarkStart w:id="365" w:name="_Toc515793225"/>
      <w:bookmarkStart w:id="366" w:name="_Toc515794130"/>
      <w:bookmarkStart w:id="367" w:name="_Toc515795946"/>
      <w:bookmarkStart w:id="368" w:name="_Toc488329865"/>
      <w:bookmarkStart w:id="369" w:name="_Toc488386719"/>
      <w:bookmarkStart w:id="370" w:name="_Toc488402178"/>
      <w:bookmarkStart w:id="371" w:name="_Toc488403001"/>
      <w:bookmarkStart w:id="372" w:name="_Toc488403830"/>
      <w:bookmarkStart w:id="373" w:name="_Toc488404661"/>
      <w:bookmarkStart w:id="374" w:name="_Toc488405484"/>
      <w:bookmarkStart w:id="375" w:name="_Toc488406313"/>
      <w:bookmarkStart w:id="376" w:name="_Toc491409544"/>
      <w:bookmarkStart w:id="377" w:name="_Toc496018082"/>
      <w:bookmarkStart w:id="378" w:name="_Toc515787280"/>
      <w:bookmarkStart w:id="379" w:name="_Toc515788980"/>
      <w:bookmarkStart w:id="380" w:name="_Toc515789829"/>
      <w:bookmarkStart w:id="381" w:name="_Toc515790678"/>
      <w:bookmarkStart w:id="382" w:name="_Toc515791533"/>
      <w:bookmarkStart w:id="383" w:name="_Toc515792383"/>
      <w:bookmarkStart w:id="384" w:name="_Toc515793226"/>
      <w:bookmarkStart w:id="385" w:name="_Toc515794131"/>
      <w:bookmarkStart w:id="386" w:name="_Toc515795947"/>
      <w:bookmarkStart w:id="387" w:name="_Toc488329866"/>
      <w:bookmarkStart w:id="388" w:name="_Toc488386720"/>
      <w:bookmarkStart w:id="389" w:name="_Toc488402179"/>
      <w:bookmarkStart w:id="390" w:name="_Toc488403002"/>
      <w:bookmarkStart w:id="391" w:name="_Toc488403831"/>
      <w:bookmarkStart w:id="392" w:name="_Toc488404662"/>
      <w:bookmarkStart w:id="393" w:name="_Toc488405485"/>
      <w:bookmarkStart w:id="394" w:name="_Toc488406314"/>
      <w:bookmarkStart w:id="395" w:name="_Toc491409545"/>
      <w:bookmarkStart w:id="396" w:name="_Toc496018083"/>
      <w:bookmarkStart w:id="397" w:name="_Toc515787281"/>
      <w:bookmarkStart w:id="398" w:name="_Toc515788981"/>
      <w:bookmarkStart w:id="399" w:name="_Toc515789830"/>
      <w:bookmarkStart w:id="400" w:name="_Toc515790679"/>
      <w:bookmarkStart w:id="401" w:name="_Toc515791534"/>
      <w:bookmarkStart w:id="402" w:name="_Toc515792384"/>
      <w:bookmarkStart w:id="403" w:name="_Toc515793227"/>
      <w:bookmarkStart w:id="404" w:name="_Toc515794132"/>
      <w:bookmarkStart w:id="405" w:name="_Toc515795948"/>
      <w:bookmarkStart w:id="406" w:name="_Toc488329867"/>
      <w:bookmarkStart w:id="407" w:name="_Toc488386721"/>
      <w:bookmarkStart w:id="408" w:name="_Toc488402180"/>
      <w:bookmarkStart w:id="409" w:name="_Toc488403003"/>
      <w:bookmarkStart w:id="410" w:name="_Toc488403832"/>
      <w:bookmarkStart w:id="411" w:name="_Toc488404663"/>
      <w:bookmarkStart w:id="412" w:name="_Toc488405486"/>
      <w:bookmarkStart w:id="413" w:name="_Toc488406315"/>
      <w:bookmarkStart w:id="414" w:name="_Toc491409546"/>
      <w:bookmarkStart w:id="415" w:name="_Toc496018084"/>
      <w:bookmarkStart w:id="416" w:name="_Toc515787282"/>
      <w:bookmarkStart w:id="417" w:name="_Toc515788982"/>
      <w:bookmarkStart w:id="418" w:name="_Toc515789831"/>
      <w:bookmarkStart w:id="419" w:name="_Toc515790680"/>
      <w:bookmarkStart w:id="420" w:name="_Toc515791535"/>
      <w:bookmarkStart w:id="421" w:name="_Toc515792385"/>
      <w:bookmarkStart w:id="422" w:name="_Toc515793228"/>
      <w:bookmarkStart w:id="423" w:name="_Toc515794133"/>
      <w:bookmarkStart w:id="424" w:name="_Toc515795949"/>
      <w:bookmarkStart w:id="425" w:name="_Toc488329868"/>
      <w:bookmarkStart w:id="426" w:name="_Toc488386722"/>
      <w:bookmarkStart w:id="427" w:name="_Toc488402181"/>
      <w:bookmarkStart w:id="428" w:name="_Toc488403004"/>
      <w:bookmarkStart w:id="429" w:name="_Toc488403833"/>
      <w:bookmarkStart w:id="430" w:name="_Toc488404664"/>
      <w:bookmarkStart w:id="431" w:name="_Toc488405487"/>
      <w:bookmarkStart w:id="432" w:name="_Toc488406316"/>
      <w:bookmarkStart w:id="433" w:name="_Toc491409547"/>
      <w:bookmarkStart w:id="434" w:name="_Toc496018085"/>
      <w:bookmarkStart w:id="435" w:name="_Toc515787283"/>
      <w:bookmarkStart w:id="436" w:name="_Toc515788983"/>
      <w:bookmarkStart w:id="437" w:name="_Toc515789832"/>
      <w:bookmarkStart w:id="438" w:name="_Toc515790681"/>
      <w:bookmarkStart w:id="439" w:name="_Toc515791536"/>
      <w:bookmarkStart w:id="440" w:name="_Toc515792386"/>
      <w:bookmarkStart w:id="441" w:name="_Toc515793229"/>
      <w:bookmarkStart w:id="442" w:name="_Toc515794134"/>
      <w:bookmarkStart w:id="443" w:name="_Toc515795950"/>
      <w:bookmarkStart w:id="444" w:name="_Toc488329869"/>
      <w:bookmarkStart w:id="445" w:name="_Toc488386723"/>
      <w:bookmarkStart w:id="446" w:name="_Toc488402182"/>
      <w:bookmarkStart w:id="447" w:name="_Toc488403005"/>
      <w:bookmarkStart w:id="448" w:name="_Toc488403834"/>
      <w:bookmarkStart w:id="449" w:name="_Toc488404665"/>
      <w:bookmarkStart w:id="450" w:name="_Toc488405488"/>
      <w:bookmarkStart w:id="451" w:name="_Toc488406317"/>
      <w:bookmarkStart w:id="452" w:name="_Toc491409548"/>
      <w:bookmarkStart w:id="453" w:name="_Toc496018086"/>
      <w:bookmarkStart w:id="454" w:name="_Toc515787284"/>
      <w:bookmarkStart w:id="455" w:name="_Toc515788984"/>
      <w:bookmarkStart w:id="456" w:name="_Toc515789833"/>
      <w:bookmarkStart w:id="457" w:name="_Toc515790682"/>
      <w:bookmarkStart w:id="458" w:name="_Toc515791537"/>
      <w:bookmarkStart w:id="459" w:name="_Toc515792387"/>
      <w:bookmarkStart w:id="460" w:name="_Toc515793230"/>
      <w:bookmarkStart w:id="461" w:name="_Toc515794135"/>
      <w:bookmarkStart w:id="462" w:name="_Toc515795951"/>
      <w:bookmarkStart w:id="463" w:name="_Toc488329870"/>
      <w:bookmarkStart w:id="464" w:name="_Toc488386724"/>
      <w:bookmarkStart w:id="465" w:name="_Toc488402183"/>
      <w:bookmarkStart w:id="466" w:name="_Toc488403006"/>
      <w:bookmarkStart w:id="467" w:name="_Toc488403835"/>
      <w:bookmarkStart w:id="468" w:name="_Toc488404666"/>
      <w:bookmarkStart w:id="469" w:name="_Toc488405489"/>
      <w:bookmarkStart w:id="470" w:name="_Toc488406318"/>
      <w:bookmarkStart w:id="471" w:name="_Toc491409549"/>
      <w:bookmarkStart w:id="472" w:name="_Toc496018087"/>
      <w:bookmarkStart w:id="473" w:name="_Toc515787285"/>
      <w:bookmarkStart w:id="474" w:name="_Toc515788985"/>
      <w:bookmarkStart w:id="475" w:name="_Toc515789834"/>
      <w:bookmarkStart w:id="476" w:name="_Toc515790683"/>
      <w:bookmarkStart w:id="477" w:name="_Toc515791538"/>
      <w:bookmarkStart w:id="478" w:name="_Toc515792388"/>
      <w:bookmarkStart w:id="479" w:name="_Toc515793231"/>
      <w:bookmarkStart w:id="480" w:name="_Toc515794136"/>
      <w:bookmarkStart w:id="481" w:name="_Toc515795952"/>
      <w:bookmarkStart w:id="482" w:name="_Toc488329871"/>
      <w:bookmarkStart w:id="483" w:name="_Toc488386725"/>
      <w:bookmarkStart w:id="484" w:name="_Toc488402184"/>
      <w:bookmarkStart w:id="485" w:name="_Toc488403007"/>
      <w:bookmarkStart w:id="486" w:name="_Toc488403836"/>
      <w:bookmarkStart w:id="487" w:name="_Toc488404667"/>
      <w:bookmarkStart w:id="488" w:name="_Toc488405490"/>
      <w:bookmarkStart w:id="489" w:name="_Toc488406319"/>
      <w:bookmarkStart w:id="490" w:name="_Toc491409550"/>
      <w:bookmarkStart w:id="491" w:name="_Toc496018088"/>
      <w:bookmarkStart w:id="492" w:name="_Toc515787286"/>
      <w:bookmarkStart w:id="493" w:name="_Toc515788986"/>
      <w:bookmarkStart w:id="494" w:name="_Toc515789835"/>
      <w:bookmarkStart w:id="495" w:name="_Toc515790684"/>
      <w:bookmarkStart w:id="496" w:name="_Toc515791539"/>
      <w:bookmarkStart w:id="497" w:name="_Toc515792389"/>
      <w:bookmarkStart w:id="498" w:name="_Toc515793232"/>
      <w:bookmarkStart w:id="499" w:name="_Toc515794137"/>
      <w:bookmarkStart w:id="500" w:name="_Toc515795953"/>
      <w:bookmarkStart w:id="501" w:name="_Toc488329872"/>
      <w:bookmarkStart w:id="502" w:name="_Toc488386726"/>
      <w:bookmarkStart w:id="503" w:name="_Toc488402185"/>
      <w:bookmarkStart w:id="504" w:name="_Toc488403008"/>
      <w:bookmarkStart w:id="505" w:name="_Toc488403837"/>
      <w:bookmarkStart w:id="506" w:name="_Toc488404668"/>
      <w:bookmarkStart w:id="507" w:name="_Toc488405491"/>
      <w:bookmarkStart w:id="508" w:name="_Toc488406320"/>
      <w:bookmarkStart w:id="509" w:name="_Toc491409551"/>
      <w:bookmarkStart w:id="510" w:name="_Toc496018089"/>
      <w:bookmarkStart w:id="511" w:name="_Toc515787287"/>
      <w:bookmarkStart w:id="512" w:name="_Toc515788987"/>
      <w:bookmarkStart w:id="513" w:name="_Toc515789836"/>
      <w:bookmarkStart w:id="514" w:name="_Toc515790685"/>
      <w:bookmarkStart w:id="515" w:name="_Toc515791540"/>
      <w:bookmarkStart w:id="516" w:name="_Toc515792390"/>
      <w:bookmarkStart w:id="517" w:name="_Toc515793233"/>
      <w:bookmarkStart w:id="518" w:name="_Toc515794138"/>
      <w:bookmarkStart w:id="519" w:name="_Toc515795954"/>
      <w:bookmarkStart w:id="520" w:name="_Toc488329873"/>
      <w:bookmarkStart w:id="521" w:name="_Toc488386727"/>
      <w:bookmarkStart w:id="522" w:name="_Toc488402186"/>
      <w:bookmarkStart w:id="523" w:name="_Toc488403009"/>
      <w:bookmarkStart w:id="524" w:name="_Toc488403838"/>
      <w:bookmarkStart w:id="525" w:name="_Toc488404669"/>
      <w:bookmarkStart w:id="526" w:name="_Toc488405492"/>
      <w:bookmarkStart w:id="527" w:name="_Toc488406321"/>
      <w:bookmarkStart w:id="528" w:name="_Toc491409552"/>
      <w:bookmarkStart w:id="529" w:name="_Toc496018090"/>
      <w:bookmarkStart w:id="530" w:name="_Toc515787288"/>
      <w:bookmarkStart w:id="531" w:name="_Toc515788988"/>
      <w:bookmarkStart w:id="532" w:name="_Toc515789837"/>
      <w:bookmarkStart w:id="533" w:name="_Toc515790686"/>
      <w:bookmarkStart w:id="534" w:name="_Toc515791541"/>
      <w:bookmarkStart w:id="535" w:name="_Toc515792391"/>
      <w:bookmarkStart w:id="536" w:name="_Toc515793234"/>
      <w:bookmarkStart w:id="537" w:name="_Toc515794139"/>
      <w:bookmarkStart w:id="538" w:name="_Toc515795955"/>
      <w:bookmarkStart w:id="539" w:name="_Toc488329874"/>
      <w:bookmarkStart w:id="540" w:name="_Toc488386728"/>
      <w:bookmarkStart w:id="541" w:name="_Toc488402187"/>
      <w:bookmarkStart w:id="542" w:name="_Toc488403010"/>
      <w:bookmarkStart w:id="543" w:name="_Toc488403839"/>
      <w:bookmarkStart w:id="544" w:name="_Toc488404670"/>
      <w:bookmarkStart w:id="545" w:name="_Toc488405493"/>
      <w:bookmarkStart w:id="546" w:name="_Toc488406322"/>
      <w:bookmarkStart w:id="547" w:name="_Toc491409553"/>
      <w:bookmarkStart w:id="548" w:name="_Toc496018091"/>
      <w:bookmarkStart w:id="549" w:name="_Toc515787289"/>
      <w:bookmarkStart w:id="550" w:name="_Toc515788989"/>
      <w:bookmarkStart w:id="551" w:name="_Toc515789838"/>
      <w:bookmarkStart w:id="552" w:name="_Toc515790687"/>
      <w:bookmarkStart w:id="553" w:name="_Toc515791542"/>
      <w:bookmarkStart w:id="554" w:name="_Toc515792392"/>
      <w:bookmarkStart w:id="555" w:name="_Toc515793235"/>
      <w:bookmarkStart w:id="556" w:name="_Toc515794140"/>
      <w:bookmarkStart w:id="557" w:name="_Toc515795956"/>
      <w:bookmarkStart w:id="558" w:name="_Toc488329875"/>
      <w:bookmarkStart w:id="559" w:name="_Toc488386729"/>
      <w:bookmarkStart w:id="560" w:name="_Toc488402188"/>
      <w:bookmarkStart w:id="561" w:name="_Toc488403011"/>
      <w:bookmarkStart w:id="562" w:name="_Toc488403840"/>
      <w:bookmarkStart w:id="563" w:name="_Toc488404671"/>
      <w:bookmarkStart w:id="564" w:name="_Toc488405494"/>
      <w:bookmarkStart w:id="565" w:name="_Toc488406323"/>
      <w:bookmarkStart w:id="566" w:name="_Toc491409554"/>
      <w:bookmarkStart w:id="567" w:name="_Toc496018092"/>
      <w:bookmarkStart w:id="568" w:name="_Toc515787290"/>
      <w:bookmarkStart w:id="569" w:name="_Toc515788990"/>
      <w:bookmarkStart w:id="570" w:name="_Toc515789839"/>
      <w:bookmarkStart w:id="571" w:name="_Toc515790688"/>
      <w:bookmarkStart w:id="572" w:name="_Toc515791543"/>
      <w:bookmarkStart w:id="573" w:name="_Toc515792393"/>
      <w:bookmarkStart w:id="574" w:name="_Toc515793236"/>
      <w:bookmarkStart w:id="575" w:name="_Toc515794141"/>
      <w:bookmarkStart w:id="576" w:name="_Toc515795957"/>
      <w:bookmarkStart w:id="577" w:name="_Toc488329876"/>
      <w:bookmarkStart w:id="578" w:name="_Toc488386730"/>
      <w:bookmarkStart w:id="579" w:name="_Toc488402189"/>
      <w:bookmarkStart w:id="580" w:name="_Toc488403012"/>
      <w:bookmarkStart w:id="581" w:name="_Toc488403841"/>
      <w:bookmarkStart w:id="582" w:name="_Toc488404672"/>
      <w:bookmarkStart w:id="583" w:name="_Toc488405495"/>
      <w:bookmarkStart w:id="584" w:name="_Toc488406324"/>
      <w:bookmarkStart w:id="585" w:name="_Toc491409555"/>
      <w:bookmarkStart w:id="586" w:name="_Toc496018093"/>
      <w:bookmarkStart w:id="587" w:name="_Toc515787291"/>
      <w:bookmarkStart w:id="588" w:name="_Toc515788991"/>
      <w:bookmarkStart w:id="589" w:name="_Toc515789840"/>
      <w:bookmarkStart w:id="590" w:name="_Toc515790689"/>
      <w:bookmarkStart w:id="591" w:name="_Toc515791544"/>
      <w:bookmarkStart w:id="592" w:name="_Toc515792394"/>
      <w:bookmarkStart w:id="593" w:name="_Toc515793237"/>
      <w:bookmarkStart w:id="594" w:name="_Toc515794142"/>
      <w:bookmarkStart w:id="595" w:name="_Toc515795958"/>
      <w:bookmarkStart w:id="596" w:name="_Toc488329877"/>
      <w:bookmarkStart w:id="597" w:name="_Toc488386731"/>
      <w:bookmarkStart w:id="598" w:name="_Toc488402190"/>
      <w:bookmarkStart w:id="599" w:name="_Toc488403013"/>
      <w:bookmarkStart w:id="600" w:name="_Toc488403842"/>
      <w:bookmarkStart w:id="601" w:name="_Toc488404673"/>
      <w:bookmarkStart w:id="602" w:name="_Toc488405496"/>
      <w:bookmarkStart w:id="603" w:name="_Toc488406325"/>
      <w:bookmarkStart w:id="604" w:name="_Toc491409556"/>
      <w:bookmarkStart w:id="605" w:name="_Toc496018094"/>
      <w:bookmarkStart w:id="606" w:name="_Toc515787292"/>
      <w:bookmarkStart w:id="607" w:name="_Toc515788992"/>
      <w:bookmarkStart w:id="608" w:name="_Toc515789841"/>
      <w:bookmarkStart w:id="609" w:name="_Toc515790690"/>
      <w:bookmarkStart w:id="610" w:name="_Toc515791545"/>
      <w:bookmarkStart w:id="611" w:name="_Toc515792395"/>
      <w:bookmarkStart w:id="612" w:name="_Toc515793238"/>
      <w:bookmarkStart w:id="613" w:name="_Toc515794143"/>
      <w:bookmarkStart w:id="614" w:name="_Toc515795959"/>
      <w:bookmarkStart w:id="615" w:name="_Toc488329878"/>
      <w:bookmarkStart w:id="616" w:name="_Toc488386732"/>
      <w:bookmarkStart w:id="617" w:name="_Toc488402191"/>
      <w:bookmarkStart w:id="618" w:name="_Toc488403014"/>
      <w:bookmarkStart w:id="619" w:name="_Toc488403843"/>
      <w:bookmarkStart w:id="620" w:name="_Toc488404674"/>
      <w:bookmarkStart w:id="621" w:name="_Toc488405497"/>
      <w:bookmarkStart w:id="622" w:name="_Toc488406326"/>
      <w:bookmarkStart w:id="623" w:name="_Toc491409557"/>
      <w:bookmarkStart w:id="624" w:name="_Toc496018095"/>
      <w:bookmarkStart w:id="625" w:name="_Toc515787293"/>
      <w:bookmarkStart w:id="626" w:name="_Toc515788993"/>
      <w:bookmarkStart w:id="627" w:name="_Toc515789842"/>
      <w:bookmarkStart w:id="628" w:name="_Toc515790691"/>
      <w:bookmarkStart w:id="629" w:name="_Toc515791546"/>
      <w:bookmarkStart w:id="630" w:name="_Toc515792396"/>
      <w:bookmarkStart w:id="631" w:name="_Toc515793239"/>
      <w:bookmarkStart w:id="632" w:name="_Toc515794144"/>
      <w:bookmarkStart w:id="633" w:name="_Toc515795960"/>
      <w:bookmarkStart w:id="634" w:name="_Toc488329879"/>
      <w:bookmarkStart w:id="635" w:name="_Toc488386733"/>
      <w:bookmarkStart w:id="636" w:name="_Toc488402192"/>
      <w:bookmarkStart w:id="637" w:name="_Toc488403015"/>
      <w:bookmarkStart w:id="638" w:name="_Toc488403844"/>
      <w:bookmarkStart w:id="639" w:name="_Toc488404675"/>
      <w:bookmarkStart w:id="640" w:name="_Toc488405498"/>
      <w:bookmarkStart w:id="641" w:name="_Toc488406327"/>
      <w:bookmarkStart w:id="642" w:name="_Toc491409558"/>
      <w:bookmarkStart w:id="643" w:name="_Toc496018096"/>
      <w:bookmarkStart w:id="644" w:name="_Toc515787294"/>
      <w:bookmarkStart w:id="645" w:name="_Toc515788994"/>
      <w:bookmarkStart w:id="646" w:name="_Toc515789843"/>
      <w:bookmarkStart w:id="647" w:name="_Toc515790692"/>
      <w:bookmarkStart w:id="648" w:name="_Toc515791547"/>
      <w:bookmarkStart w:id="649" w:name="_Toc515792397"/>
      <w:bookmarkStart w:id="650" w:name="_Toc515793240"/>
      <w:bookmarkStart w:id="651" w:name="_Toc515794145"/>
      <w:bookmarkStart w:id="652" w:name="_Toc515795961"/>
      <w:bookmarkStart w:id="653" w:name="_Toc488329880"/>
      <w:bookmarkStart w:id="654" w:name="_Toc488386734"/>
      <w:bookmarkStart w:id="655" w:name="_Toc488402193"/>
      <w:bookmarkStart w:id="656" w:name="_Toc488403016"/>
      <w:bookmarkStart w:id="657" w:name="_Toc488403845"/>
      <w:bookmarkStart w:id="658" w:name="_Toc488404676"/>
      <w:bookmarkStart w:id="659" w:name="_Toc488405499"/>
      <w:bookmarkStart w:id="660" w:name="_Toc488406328"/>
      <w:bookmarkStart w:id="661" w:name="_Toc491409559"/>
      <w:bookmarkStart w:id="662" w:name="_Toc496018097"/>
      <w:bookmarkStart w:id="663" w:name="_Toc515787295"/>
      <w:bookmarkStart w:id="664" w:name="_Toc515788995"/>
      <w:bookmarkStart w:id="665" w:name="_Toc515789844"/>
      <w:bookmarkStart w:id="666" w:name="_Toc515790693"/>
      <w:bookmarkStart w:id="667" w:name="_Toc515791548"/>
      <w:bookmarkStart w:id="668" w:name="_Toc515792398"/>
      <w:bookmarkStart w:id="669" w:name="_Toc515793241"/>
      <w:bookmarkStart w:id="670" w:name="_Toc515794146"/>
      <w:bookmarkStart w:id="671" w:name="_Toc515795962"/>
      <w:bookmarkStart w:id="672" w:name="_Toc488329881"/>
      <w:bookmarkStart w:id="673" w:name="_Toc488386735"/>
      <w:bookmarkStart w:id="674" w:name="_Toc488402194"/>
      <w:bookmarkStart w:id="675" w:name="_Toc488403017"/>
      <w:bookmarkStart w:id="676" w:name="_Toc488403846"/>
      <w:bookmarkStart w:id="677" w:name="_Toc488404677"/>
      <w:bookmarkStart w:id="678" w:name="_Toc488405500"/>
      <w:bookmarkStart w:id="679" w:name="_Toc488406329"/>
      <w:bookmarkStart w:id="680" w:name="_Toc491409560"/>
      <w:bookmarkStart w:id="681" w:name="_Toc496018098"/>
      <w:bookmarkStart w:id="682" w:name="_Toc515787296"/>
      <w:bookmarkStart w:id="683" w:name="_Toc515788996"/>
      <w:bookmarkStart w:id="684" w:name="_Toc515789845"/>
      <w:bookmarkStart w:id="685" w:name="_Toc515790694"/>
      <w:bookmarkStart w:id="686" w:name="_Toc515791549"/>
      <w:bookmarkStart w:id="687" w:name="_Toc515792399"/>
      <w:bookmarkStart w:id="688" w:name="_Toc515793242"/>
      <w:bookmarkStart w:id="689" w:name="_Toc515794147"/>
      <w:bookmarkStart w:id="690" w:name="_Toc515795963"/>
      <w:bookmarkStart w:id="691" w:name="_Toc488329882"/>
      <w:bookmarkStart w:id="692" w:name="_Toc488386736"/>
      <w:bookmarkStart w:id="693" w:name="_Toc488402195"/>
      <w:bookmarkStart w:id="694" w:name="_Toc488403018"/>
      <w:bookmarkStart w:id="695" w:name="_Toc488403847"/>
      <w:bookmarkStart w:id="696" w:name="_Toc488404678"/>
      <w:bookmarkStart w:id="697" w:name="_Toc488405501"/>
      <w:bookmarkStart w:id="698" w:name="_Toc488406330"/>
      <w:bookmarkStart w:id="699" w:name="_Toc491409561"/>
      <w:bookmarkStart w:id="700" w:name="_Toc496018099"/>
      <w:bookmarkStart w:id="701" w:name="_Toc515787297"/>
      <w:bookmarkStart w:id="702" w:name="_Toc515788997"/>
      <w:bookmarkStart w:id="703" w:name="_Toc515789846"/>
      <w:bookmarkStart w:id="704" w:name="_Toc515790695"/>
      <w:bookmarkStart w:id="705" w:name="_Toc515791550"/>
      <w:bookmarkStart w:id="706" w:name="_Toc515792400"/>
      <w:bookmarkStart w:id="707" w:name="_Toc515793243"/>
      <w:bookmarkStart w:id="708" w:name="_Toc515794148"/>
      <w:bookmarkStart w:id="709" w:name="_Toc515795964"/>
      <w:bookmarkStart w:id="710" w:name="_Toc488329883"/>
      <w:bookmarkStart w:id="711" w:name="_Toc488386737"/>
      <w:bookmarkStart w:id="712" w:name="_Toc488402196"/>
      <w:bookmarkStart w:id="713" w:name="_Toc488403019"/>
      <w:bookmarkStart w:id="714" w:name="_Toc488403848"/>
      <w:bookmarkStart w:id="715" w:name="_Toc488404679"/>
      <w:bookmarkStart w:id="716" w:name="_Toc488405502"/>
      <w:bookmarkStart w:id="717" w:name="_Toc488406331"/>
      <w:bookmarkStart w:id="718" w:name="_Toc491409562"/>
      <w:bookmarkStart w:id="719" w:name="_Toc496018100"/>
      <w:bookmarkStart w:id="720" w:name="_Toc515787298"/>
      <w:bookmarkStart w:id="721" w:name="_Toc515788998"/>
      <w:bookmarkStart w:id="722" w:name="_Toc515789847"/>
      <w:bookmarkStart w:id="723" w:name="_Toc515790696"/>
      <w:bookmarkStart w:id="724" w:name="_Toc515791551"/>
      <w:bookmarkStart w:id="725" w:name="_Toc515792401"/>
      <w:bookmarkStart w:id="726" w:name="_Toc515793244"/>
      <w:bookmarkStart w:id="727" w:name="_Toc515794149"/>
      <w:bookmarkStart w:id="728" w:name="_Toc515795965"/>
      <w:bookmarkStart w:id="729" w:name="_Toc488329884"/>
      <w:bookmarkStart w:id="730" w:name="_Toc488386738"/>
      <w:bookmarkStart w:id="731" w:name="_Toc488402197"/>
      <w:bookmarkStart w:id="732" w:name="_Toc488403020"/>
      <w:bookmarkStart w:id="733" w:name="_Toc488403849"/>
      <w:bookmarkStart w:id="734" w:name="_Toc488404680"/>
      <w:bookmarkStart w:id="735" w:name="_Toc488405503"/>
      <w:bookmarkStart w:id="736" w:name="_Toc488406332"/>
      <w:bookmarkStart w:id="737" w:name="_Toc491409563"/>
      <w:bookmarkStart w:id="738" w:name="_Toc496018101"/>
      <w:bookmarkStart w:id="739" w:name="_Toc515787299"/>
      <w:bookmarkStart w:id="740" w:name="_Toc515788999"/>
      <w:bookmarkStart w:id="741" w:name="_Toc515789848"/>
      <w:bookmarkStart w:id="742" w:name="_Toc515790697"/>
      <w:bookmarkStart w:id="743" w:name="_Toc515791552"/>
      <w:bookmarkStart w:id="744" w:name="_Toc515792402"/>
      <w:bookmarkStart w:id="745" w:name="_Toc515793245"/>
      <w:bookmarkStart w:id="746" w:name="_Toc515794150"/>
      <w:bookmarkStart w:id="747" w:name="_Toc515795966"/>
      <w:bookmarkStart w:id="748" w:name="_Toc488329885"/>
      <w:bookmarkStart w:id="749" w:name="_Toc488386739"/>
      <w:bookmarkStart w:id="750" w:name="_Toc488402198"/>
      <w:bookmarkStart w:id="751" w:name="_Toc488403021"/>
      <w:bookmarkStart w:id="752" w:name="_Toc488403850"/>
      <w:bookmarkStart w:id="753" w:name="_Toc488404681"/>
      <w:bookmarkStart w:id="754" w:name="_Toc488405504"/>
      <w:bookmarkStart w:id="755" w:name="_Toc488406333"/>
      <w:bookmarkStart w:id="756" w:name="_Toc491409564"/>
      <w:bookmarkStart w:id="757" w:name="_Toc496018102"/>
      <w:bookmarkStart w:id="758" w:name="_Toc515787300"/>
      <w:bookmarkStart w:id="759" w:name="_Toc515789000"/>
      <w:bookmarkStart w:id="760" w:name="_Toc515789849"/>
      <w:bookmarkStart w:id="761" w:name="_Toc515790698"/>
      <w:bookmarkStart w:id="762" w:name="_Toc515791553"/>
      <w:bookmarkStart w:id="763" w:name="_Toc515792403"/>
      <w:bookmarkStart w:id="764" w:name="_Toc515793246"/>
      <w:bookmarkStart w:id="765" w:name="_Toc515794151"/>
      <w:bookmarkStart w:id="766" w:name="_Toc515795967"/>
      <w:bookmarkStart w:id="767" w:name="_Toc488329886"/>
      <w:bookmarkStart w:id="768" w:name="_Toc488386740"/>
      <w:bookmarkStart w:id="769" w:name="_Toc488402199"/>
      <w:bookmarkStart w:id="770" w:name="_Toc488403022"/>
      <w:bookmarkStart w:id="771" w:name="_Toc488403851"/>
      <w:bookmarkStart w:id="772" w:name="_Toc488404682"/>
      <w:bookmarkStart w:id="773" w:name="_Toc488405505"/>
      <w:bookmarkStart w:id="774" w:name="_Toc488406334"/>
      <w:bookmarkStart w:id="775" w:name="_Toc491409565"/>
      <w:bookmarkStart w:id="776" w:name="_Toc496018103"/>
      <w:bookmarkStart w:id="777" w:name="_Toc515787301"/>
      <w:bookmarkStart w:id="778" w:name="_Toc515789001"/>
      <w:bookmarkStart w:id="779" w:name="_Toc515789850"/>
      <w:bookmarkStart w:id="780" w:name="_Toc515790699"/>
      <w:bookmarkStart w:id="781" w:name="_Toc515791554"/>
      <w:bookmarkStart w:id="782" w:name="_Toc515792404"/>
      <w:bookmarkStart w:id="783" w:name="_Toc515793247"/>
      <w:bookmarkStart w:id="784" w:name="_Toc515794152"/>
      <w:bookmarkStart w:id="785" w:name="_Toc515795968"/>
      <w:bookmarkStart w:id="786" w:name="_Toc488329887"/>
      <w:bookmarkStart w:id="787" w:name="_Toc488386741"/>
      <w:bookmarkStart w:id="788" w:name="_Toc488402200"/>
      <w:bookmarkStart w:id="789" w:name="_Toc488403023"/>
      <w:bookmarkStart w:id="790" w:name="_Toc488403852"/>
      <w:bookmarkStart w:id="791" w:name="_Toc488404683"/>
      <w:bookmarkStart w:id="792" w:name="_Toc488405506"/>
      <w:bookmarkStart w:id="793" w:name="_Toc488406335"/>
      <w:bookmarkStart w:id="794" w:name="_Toc491409566"/>
      <w:bookmarkStart w:id="795" w:name="_Toc496018104"/>
      <w:bookmarkStart w:id="796" w:name="_Toc515787302"/>
      <w:bookmarkStart w:id="797" w:name="_Toc515789002"/>
      <w:bookmarkStart w:id="798" w:name="_Toc515789851"/>
      <w:bookmarkStart w:id="799" w:name="_Toc515790700"/>
      <w:bookmarkStart w:id="800" w:name="_Toc515791555"/>
      <w:bookmarkStart w:id="801" w:name="_Toc515792405"/>
      <w:bookmarkStart w:id="802" w:name="_Toc515793248"/>
      <w:bookmarkStart w:id="803" w:name="_Toc515794153"/>
      <w:bookmarkStart w:id="804" w:name="_Toc515795969"/>
      <w:bookmarkStart w:id="805" w:name="_Toc488329888"/>
      <w:bookmarkStart w:id="806" w:name="_Toc488386742"/>
      <w:bookmarkStart w:id="807" w:name="_Toc488402201"/>
      <w:bookmarkStart w:id="808" w:name="_Toc488403024"/>
      <w:bookmarkStart w:id="809" w:name="_Toc488403853"/>
      <w:bookmarkStart w:id="810" w:name="_Toc488404684"/>
      <w:bookmarkStart w:id="811" w:name="_Toc488405507"/>
      <w:bookmarkStart w:id="812" w:name="_Toc488406336"/>
      <w:bookmarkStart w:id="813" w:name="_Toc491409567"/>
      <w:bookmarkStart w:id="814" w:name="_Toc496018105"/>
      <w:bookmarkStart w:id="815" w:name="_Toc515787303"/>
      <w:bookmarkStart w:id="816" w:name="_Toc515789003"/>
      <w:bookmarkStart w:id="817" w:name="_Toc515789852"/>
      <w:bookmarkStart w:id="818" w:name="_Toc515790701"/>
      <w:bookmarkStart w:id="819" w:name="_Toc515791556"/>
      <w:bookmarkStart w:id="820" w:name="_Toc515792406"/>
      <w:bookmarkStart w:id="821" w:name="_Toc515793249"/>
      <w:bookmarkStart w:id="822" w:name="_Toc515794154"/>
      <w:bookmarkStart w:id="823" w:name="_Toc515795970"/>
      <w:bookmarkStart w:id="824" w:name="_Toc488329889"/>
      <w:bookmarkStart w:id="825" w:name="_Toc488386743"/>
      <w:bookmarkStart w:id="826" w:name="_Toc488402202"/>
      <w:bookmarkStart w:id="827" w:name="_Toc488403025"/>
      <w:bookmarkStart w:id="828" w:name="_Toc488403854"/>
      <w:bookmarkStart w:id="829" w:name="_Toc488404685"/>
      <w:bookmarkStart w:id="830" w:name="_Toc488405508"/>
      <w:bookmarkStart w:id="831" w:name="_Toc488406337"/>
      <w:bookmarkStart w:id="832" w:name="_Toc491409568"/>
      <w:bookmarkStart w:id="833" w:name="_Toc496018106"/>
      <w:bookmarkStart w:id="834" w:name="_Toc515787304"/>
      <w:bookmarkStart w:id="835" w:name="_Toc515789004"/>
      <w:bookmarkStart w:id="836" w:name="_Toc515789853"/>
      <w:bookmarkStart w:id="837" w:name="_Toc515790702"/>
      <w:bookmarkStart w:id="838" w:name="_Toc515791557"/>
      <w:bookmarkStart w:id="839" w:name="_Toc515792407"/>
      <w:bookmarkStart w:id="840" w:name="_Toc515793250"/>
      <w:bookmarkStart w:id="841" w:name="_Toc515794155"/>
      <w:bookmarkStart w:id="842" w:name="_Toc515795971"/>
      <w:bookmarkStart w:id="843" w:name="_Toc488329890"/>
      <w:bookmarkStart w:id="844" w:name="_Toc488386744"/>
      <w:bookmarkStart w:id="845" w:name="_Toc488402203"/>
      <w:bookmarkStart w:id="846" w:name="_Toc488403026"/>
      <w:bookmarkStart w:id="847" w:name="_Toc488403855"/>
      <w:bookmarkStart w:id="848" w:name="_Toc488404686"/>
      <w:bookmarkStart w:id="849" w:name="_Toc488405509"/>
      <w:bookmarkStart w:id="850" w:name="_Toc488406338"/>
      <w:bookmarkStart w:id="851" w:name="_Toc491409569"/>
      <w:bookmarkStart w:id="852" w:name="_Toc496018107"/>
      <w:bookmarkStart w:id="853" w:name="_Toc515787305"/>
      <w:bookmarkStart w:id="854" w:name="_Toc515789005"/>
      <w:bookmarkStart w:id="855" w:name="_Toc515789854"/>
      <w:bookmarkStart w:id="856" w:name="_Toc515790703"/>
      <w:bookmarkStart w:id="857" w:name="_Toc515791558"/>
      <w:bookmarkStart w:id="858" w:name="_Toc515792408"/>
      <w:bookmarkStart w:id="859" w:name="_Toc515793251"/>
      <w:bookmarkStart w:id="860" w:name="_Toc515794156"/>
      <w:bookmarkStart w:id="861" w:name="_Toc515795972"/>
      <w:bookmarkStart w:id="862" w:name="_Toc488329891"/>
      <w:bookmarkStart w:id="863" w:name="_Toc488386745"/>
      <w:bookmarkStart w:id="864" w:name="_Toc488402204"/>
      <w:bookmarkStart w:id="865" w:name="_Toc488403027"/>
      <w:bookmarkStart w:id="866" w:name="_Toc488403856"/>
      <w:bookmarkStart w:id="867" w:name="_Toc488404687"/>
      <w:bookmarkStart w:id="868" w:name="_Toc488405510"/>
      <w:bookmarkStart w:id="869" w:name="_Toc488406339"/>
      <w:bookmarkStart w:id="870" w:name="_Toc491409570"/>
      <w:bookmarkStart w:id="871" w:name="_Toc496018108"/>
      <w:bookmarkStart w:id="872" w:name="_Toc515787306"/>
      <w:bookmarkStart w:id="873" w:name="_Toc515789006"/>
      <w:bookmarkStart w:id="874" w:name="_Toc515789855"/>
      <w:bookmarkStart w:id="875" w:name="_Toc515790704"/>
      <w:bookmarkStart w:id="876" w:name="_Toc515791559"/>
      <w:bookmarkStart w:id="877" w:name="_Toc515792409"/>
      <w:bookmarkStart w:id="878" w:name="_Toc515793252"/>
      <w:bookmarkStart w:id="879" w:name="_Toc515794157"/>
      <w:bookmarkStart w:id="880" w:name="_Toc515795973"/>
      <w:bookmarkStart w:id="881" w:name="_Toc488329892"/>
      <w:bookmarkStart w:id="882" w:name="_Toc488386746"/>
      <w:bookmarkStart w:id="883" w:name="_Toc488402205"/>
      <w:bookmarkStart w:id="884" w:name="_Toc488403028"/>
      <w:bookmarkStart w:id="885" w:name="_Toc488403857"/>
      <w:bookmarkStart w:id="886" w:name="_Toc488404688"/>
      <w:bookmarkStart w:id="887" w:name="_Toc488405511"/>
      <w:bookmarkStart w:id="888" w:name="_Toc488406340"/>
      <w:bookmarkStart w:id="889" w:name="_Toc491409571"/>
      <w:bookmarkStart w:id="890" w:name="_Toc496018109"/>
      <w:bookmarkStart w:id="891" w:name="_Toc515787307"/>
      <w:bookmarkStart w:id="892" w:name="_Toc515789007"/>
      <w:bookmarkStart w:id="893" w:name="_Toc515789856"/>
      <w:bookmarkStart w:id="894" w:name="_Toc515790705"/>
      <w:bookmarkStart w:id="895" w:name="_Toc515791560"/>
      <w:bookmarkStart w:id="896" w:name="_Toc515792410"/>
      <w:bookmarkStart w:id="897" w:name="_Toc515793253"/>
      <w:bookmarkStart w:id="898" w:name="_Toc515794158"/>
      <w:bookmarkStart w:id="899" w:name="_Toc515795974"/>
      <w:bookmarkStart w:id="900" w:name="_Toc488329893"/>
      <w:bookmarkStart w:id="901" w:name="_Toc488386747"/>
      <w:bookmarkStart w:id="902" w:name="_Toc488402206"/>
      <w:bookmarkStart w:id="903" w:name="_Toc488403029"/>
      <w:bookmarkStart w:id="904" w:name="_Toc488403858"/>
      <w:bookmarkStart w:id="905" w:name="_Toc488404689"/>
      <w:bookmarkStart w:id="906" w:name="_Toc488405512"/>
      <w:bookmarkStart w:id="907" w:name="_Toc488406341"/>
      <w:bookmarkStart w:id="908" w:name="_Toc491409572"/>
      <w:bookmarkStart w:id="909" w:name="_Toc496018110"/>
      <w:bookmarkStart w:id="910" w:name="_Toc515787308"/>
      <w:bookmarkStart w:id="911" w:name="_Toc515789008"/>
      <w:bookmarkStart w:id="912" w:name="_Toc515789857"/>
      <w:bookmarkStart w:id="913" w:name="_Toc515790706"/>
      <w:bookmarkStart w:id="914" w:name="_Toc515791561"/>
      <w:bookmarkStart w:id="915" w:name="_Toc515792411"/>
      <w:bookmarkStart w:id="916" w:name="_Toc515793254"/>
      <w:bookmarkStart w:id="917" w:name="_Toc515794159"/>
      <w:bookmarkStart w:id="918" w:name="_Toc515795975"/>
      <w:bookmarkStart w:id="919" w:name="_Toc488329894"/>
      <w:bookmarkStart w:id="920" w:name="_Toc488386748"/>
      <w:bookmarkStart w:id="921" w:name="_Toc488402207"/>
      <w:bookmarkStart w:id="922" w:name="_Toc488403030"/>
      <w:bookmarkStart w:id="923" w:name="_Toc488403859"/>
      <w:bookmarkStart w:id="924" w:name="_Toc488404690"/>
      <w:bookmarkStart w:id="925" w:name="_Toc488405513"/>
      <w:bookmarkStart w:id="926" w:name="_Toc488406342"/>
      <w:bookmarkStart w:id="927" w:name="_Toc491409573"/>
      <w:bookmarkStart w:id="928" w:name="_Toc496018111"/>
      <w:bookmarkStart w:id="929" w:name="_Toc515787309"/>
      <w:bookmarkStart w:id="930" w:name="_Toc515789009"/>
      <w:bookmarkStart w:id="931" w:name="_Toc515789858"/>
      <w:bookmarkStart w:id="932" w:name="_Toc515790707"/>
      <w:bookmarkStart w:id="933" w:name="_Toc515791562"/>
      <w:bookmarkStart w:id="934" w:name="_Toc515792412"/>
      <w:bookmarkStart w:id="935" w:name="_Toc515793255"/>
      <w:bookmarkStart w:id="936" w:name="_Toc515794160"/>
      <w:bookmarkStart w:id="937" w:name="_Toc515795976"/>
      <w:bookmarkStart w:id="938" w:name="_Toc488329895"/>
      <w:bookmarkStart w:id="939" w:name="_Toc488386749"/>
      <w:bookmarkStart w:id="940" w:name="_Toc488402208"/>
      <w:bookmarkStart w:id="941" w:name="_Toc488403031"/>
      <w:bookmarkStart w:id="942" w:name="_Toc488403860"/>
      <w:bookmarkStart w:id="943" w:name="_Toc488404691"/>
      <w:bookmarkStart w:id="944" w:name="_Toc488405514"/>
      <w:bookmarkStart w:id="945" w:name="_Toc488406343"/>
      <w:bookmarkStart w:id="946" w:name="_Toc491409574"/>
      <w:bookmarkStart w:id="947" w:name="_Toc496018112"/>
      <w:bookmarkStart w:id="948" w:name="_Toc515787310"/>
      <w:bookmarkStart w:id="949" w:name="_Toc515789010"/>
      <w:bookmarkStart w:id="950" w:name="_Toc515789859"/>
      <w:bookmarkStart w:id="951" w:name="_Toc515790708"/>
      <w:bookmarkStart w:id="952" w:name="_Toc515791563"/>
      <w:bookmarkStart w:id="953" w:name="_Toc515792413"/>
      <w:bookmarkStart w:id="954" w:name="_Toc515793256"/>
      <w:bookmarkStart w:id="955" w:name="_Toc515794161"/>
      <w:bookmarkStart w:id="956" w:name="_Toc515795977"/>
      <w:bookmarkStart w:id="957" w:name="_Toc488329896"/>
      <w:bookmarkStart w:id="958" w:name="_Toc488386750"/>
      <w:bookmarkStart w:id="959" w:name="_Toc488402209"/>
      <w:bookmarkStart w:id="960" w:name="_Toc488403032"/>
      <w:bookmarkStart w:id="961" w:name="_Toc488403861"/>
      <w:bookmarkStart w:id="962" w:name="_Toc488404692"/>
      <w:bookmarkStart w:id="963" w:name="_Toc488405515"/>
      <w:bookmarkStart w:id="964" w:name="_Toc488406344"/>
      <w:bookmarkStart w:id="965" w:name="_Toc491409575"/>
      <w:bookmarkStart w:id="966" w:name="_Toc496018113"/>
      <w:bookmarkStart w:id="967" w:name="_Toc515787311"/>
      <w:bookmarkStart w:id="968" w:name="_Toc515789011"/>
      <w:bookmarkStart w:id="969" w:name="_Toc515789860"/>
      <w:bookmarkStart w:id="970" w:name="_Toc515790709"/>
      <w:bookmarkStart w:id="971" w:name="_Toc515791564"/>
      <w:bookmarkStart w:id="972" w:name="_Toc515792414"/>
      <w:bookmarkStart w:id="973" w:name="_Toc515793257"/>
      <w:bookmarkStart w:id="974" w:name="_Toc515794162"/>
      <w:bookmarkStart w:id="975" w:name="_Toc515795978"/>
      <w:bookmarkStart w:id="976" w:name="_Toc488329897"/>
      <w:bookmarkStart w:id="977" w:name="_Toc488386751"/>
      <w:bookmarkStart w:id="978" w:name="_Toc488402210"/>
      <w:bookmarkStart w:id="979" w:name="_Toc488403033"/>
      <w:bookmarkStart w:id="980" w:name="_Toc488403862"/>
      <w:bookmarkStart w:id="981" w:name="_Toc488404693"/>
      <w:bookmarkStart w:id="982" w:name="_Toc488405516"/>
      <w:bookmarkStart w:id="983" w:name="_Toc488406345"/>
      <w:bookmarkStart w:id="984" w:name="_Toc491409576"/>
      <w:bookmarkStart w:id="985" w:name="_Toc496018114"/>
      <w:bookmarkStart w:id="986" w:name="_Toc515787312"/>
      <w:bookmarkStart w:id="987" w:name="_Toc515789012"/>
      <w:bookmarkStart w:id="988" w:name="_Toc515789861"/>
      <w:bookmarkStart w:id="989" w:name="_Toc515790710"/>
      <w:bookmarkStart w:id="990" w:name="_Toc515791565"/>
      <w:bookmarkStart w:id="991" w:name="_Toc515792415"/>
      <w:bookmarkStart w:id="992" w:name="_Toc515793258"/>
      <w:bookmarkStart w:id="993" w:name="_Toc515794163"/>
      <w:bookmarkStart w:id="994" w:name="_Toc515795979"/>
      <w:bookmarkStart w:id="995" w:name="_Toc488329898"/>
      <w:bookmarkStart w:id="996" w:name="_Toc488386752"/>
      <w:bookmarkStart w:id="997" w:name="_Toc488402211"/>
      <w:bookmarkStart w:id="998" w:name="_Toc488403034"/>
      <w:bookmarkStart w:id="999" w:name="_Toc488403863"/>
      <w:bookmarkStart w:id="1000" w:name="_Toc488404694"/>
      <w:bookmarkStart w:id="1001" w:name="_Toc488405517"/>
      <w:bookmarkStart w:id="1002" w:name="_Toc488406346"/>
      <w:bookmarkStart w:id="1003" w:name="_Toc491409577"/>
      <w:bookmarkStart w:id="1004" w:name="_Toc496018115"/>
      <w:bookmarkStart w:id="1005" w:name="_Toc515787313"/>
      <w:bookmarkStart w:id="1006" w:name="_Toc515789013"/>
      <w:bookmarkStart w:id="1007" w:name="_Toc515789862"/>
      <w:bookmarkStart w:id="1008" w:name="_Toc515790711"/>
      <w:bookmarkStart w:id="1009" w:name="_Toc515791566"/>
      <w:bookmarkStart w:id="1010" w:name="_Toc515792416"/>
      <w:bookmarkStart w:id="1011" w:name="_Toc515793259"/>
      <w:bookmarkStart w:id="1012" w:name="_Toc515794164"/>
      <w:bookmarkStart w:id="1013" w:name="_Toc515795980"/>
      <w:bookmarkStart w:id="1014" w:name="_Toc488329899"/>
      <w:bookmarkStart w:id="1015" w:name="_Toc488386753"/>
      <w:bookmarkStart w:id="1016" w:name="_Toc488402212"/>
      <w:bookmarkStart w:id="1017" w:name="_Toc488403035"/>
      <w:bookmarkStart w:id="1018" w:name="_Toc488403864"/>
      <w:bookmarkStart w:id="1019" w:name="_Toc488404695"/>
      <w:bookmarkStart w:id="1020" w:name="_Toc488405518"/>
      <w:bookmarkStart w:id="1021" w:name="_Toc488406347"/>
      <w:bookmarkStart w:id="1022" w:name="_Toc491409578"/>
      <w:bookmarkStart w:id="1023" w:name="_Toc496018116"/>
      <w:bookmarkStart w:id="1024" w:name="_Toc515787314"/>
      <w:bookmarkStart w:id="1025" w:name="_Toc515789014"/>
      <w:bookmarkStart w:id="1026" w:name="_Toc515789863"/>
      <w:bookmarkStart w:id="1027" w:name="_Toc515790712"/>
      <w:bookmarkStart w:id="1028" w:name="_Toc515791567"/>
      <w:bookmarkStart w:id="1029" w:name="_Toc515792417"/>
      <w:bookmarkStart w:id="1030" w:name="_Toc515793260"/>
      <w:bookmarkStart w:id="1031" w:name="_Toc515794165"/>
      <w:bookmarkStart w:id="1032" w:name="_Toc515795981"/>
      <w:bookmarkStart w:id="1033" w:name="_Toc488329900"/>
      <w:bookmarkStart w:id="1034" w:name="_Toc488386754"/>
      <w:bookmarkStart w:id="1035" w:name="_Toc488402213"/>
      <w:bookmarkStart w:id="1036" w:name="_Toc488403036"/>
      <w:bookmarkStart w:id="1037" w:name="_Toc488403865"/>
      <w:bookmarkStart w:id="1038" w:name="_Toc488404696"/>
      <w:bookmarkStart w:id="1039" w:name="_Toc488405519"/>
      <w:bookmarkStart w:id="1040" w:name="_Toc488406348"/>
      <w:bookmarkStart w:id="1041" w:name="_Toc491409579"/>
      <w:bookmarkStart w:id="1042" w:name="_Toc496018117"/>
      <w:bookmarkStart w:id="1043" w:name="_Toc515787315"/>
      <w:bookmarkStart w:id="1044" w:name="_Toc515789015"/>
      <w:bookmarkStart w:id="1045" w:name="_Toc515789864"/>
      <w:bookmarkStart w:id="1046" w:name="_Toc515790713"/>
      <w:bookmarkStart w:id="1047" w:name="_Toc515791568"/>
      <w:bookmarkStart w:id="1048" w:name="_Toc515792418"/>
      <w:bookmarkStart w:id="1049" w:name="_Toc515793261"/>
      <w:bookmarkStart w:id="1050" w:name="_Toc515794166"/>
      <w:bookmarkStart w:id="1051" w:name="_Toc515795982"/>
      <w:bookmarkStart w:id="1052" w:name="_Toc488329901"/>
      <w:bookmarkStart w:id="1053" w:name="_Toc488386755"/>
      <w:bookmarkStart w:id="1054" w:name="_Toc488402214"/>
      <w:bookmarkStart w:id="1055" w:name="_Toc488403037"/>
      <w:bookmarkStart w:id="1056" w:name="_Toc488403866"/>
      <w:bookmarkStart w:id="1057" w:name="_Toc488404697"/>
      <w:bookmarkStart w:id="1058" w:name="_Toc488405520"/>
      <w:bookmarkStart w:id="1059" w:name="_Toc488406349"/>
      <w:bookmarkStart w:id="1060" w:name="_Toc491409580"/>
      <w:bookmarkStart w:id="1061" w:name="_Toc496018118"/>
      <w:bookmarkStart w:id="1062" w:name="_Toc515787316"/>
      <w:bookmarkStart w:id="1063" w:name="_Toc515789016"/>
      <w:bookmarkStart w:id="1064" w:name="_Toc515789865"/>
      <w:bookmarkStart w:id="1065" w:name="_Toc515790714"/>
      <w:bookmarkStart w:id="1066" w:name="_Toc515791569"/>
      <w:bookmarkStart w:id="1067" w:name="_Toc515792419"/>
      <w:bookmarkStart w:id="1068" w:name="_Toc515793262"/>
      <w:bookmarkStart w:id="1069" w:name="_Toc515794167"/>
      <w:bookmarkStart w:id="1070" w:name="_Toc515795983"/>
      <w:bookmarkStart w:id="1071" w:name="_Toc488329902"/>
      <w:bookmarkStart w:id="1072" w:name="_Toc488386756"/>
      <w:bookmarkStart w:id="1073" w:name="_Toc488402215"/>
      <w:bookmarkStart w:id="1074" w:name="_Toc488403038"/>
      <w:bookmarkStart w:id="1075" w:name="_Toc488403867"/>
      <w:bookmarkStart w:id="1076" w:name="_Toc488404698"/>
      <w:bookmarkStart w:id="1077" w:name="_Toc488405521"/>
      <w:bookmarkStart w:id="1078" w:name="_Toc488406350"/>
      <w:bookmarkStart w:id="1079" w:name="_Toc491409581"/>
      <w:bookmarkStart w:id="1080" w:name="_Toc496018119"/>
      <w:bookmarkStart w:id="1081" w:name="_Toc515787317"/>
      <w:bookmarkStart w:id="1082" w:name="_Toc515789017"/>
      <w:bookmarkStart w:id="1083" w:name="_Toc515789866"/>
      <w:bookmarkStart w:id="1084" w:name="_Toc515790715"/>
      <w:bookmarkStart w:id="1085" w:name="_Toc515791570"/>
      <w:bookmarkStart w:id="1086" w:name="_Toc515792420"/>
      <w:bookmarkStart w:id="1087" w:name="_Toc515793263"/>
      <w:bookmarkStart w:id="1088" w:name="_Toc515794168"/>
      <w:bookmarkStart w:id="1089" w:name="_Toc515795984"/>
      <w:bookmarkStart w:id="1090" w:name="_Toc488329903"/>
      <w:bookmarkStart w:id="1091" w:name="_Toc488386757"/>
      <w:bookmarkStart w:id="1092" w:name="_Toc488402216"/>
      <w:bookmarkStart w:id="1093" w:name="_Toc488403039"/>
      <w:bookmarkStart w:id="1094" w:name="_Toc488403868"/>
      <w:bookmarkStart w:id="1095" w:name="_Toc488404699"/>
      <w:bookmarkStart w:id="1096" w:name="_Toc488405522"/>
      <w:bookmarkStart w:id="1097" w:name="_Toc488406351"/>
      <w:bookmarkStart w:id="1098" w:name="_Toc491409582"/>
      <w:bookmarkStart w:id="1099" w:name="_Toc496018120"/>
      <w:bookmarkStart w:id="1100" w:name="_Toc515787318"/>
      <w:bookmarkStart w:id="1101" w:name="_Toc515789018"/>
      <w:bookmarkStart w:id="1102" w:name="_Toc515789867"/>
      <w:bookmarkStart w:id="1103" w:name="_Toc515790716"/>
      <w:bookmarkStart w:id="1104" w:name="_Toc515791571"/>
      <w:bookmarkStart w:id="1105" w:name="_Toc515792421"/>
      <w:bookmarkStart w:id="1106" w:name="_Toc515793264"/>
      <w:bookmarkStart w:id="1107" w:name="_Toc515794169"/>
      <w:bookmarkStart w:id="1108" w:name="_Toc515795985"/>
      <w:bookmarkStart w:id="1109" w:name="_Toc488329904"/>
      <w:bookmarkStart w:id="1110" w:name="_Toc488386758"/>
      <w:bookmarkStart w:id="1111" w:name="_Toc488402217"/>
      <w:bookmarkStart w:id="1112" w:name="_Toc488403040"/>
      <w:bookmarkStart w:id="1113" w:name="_Toc488403869"/>
      <w:bookmarkStart w:id="1114" w:name="_Toc488404700"/>
      <w:bookmarkStart w:id="1115" w:name="_Toc488405523"/>
      <w:bookmarkStart w:id="1116" w:name="_Toc488406352"/>
      <w:bookmarkStart w:id="1117" w:name="_Toc491409583"/>
      <w:bookmarkStart w:id="1118" w:name="_Toc496018121"/>
      <w:bookmarkStart w:id="1119" w:name="_Toc515787319"/>
      <w:bookmarkStart w:id="1120" w:name="_Toc515789019"/>
      <w:bookmarkStart w:id="1121" w:name="_Toc515789868"/>
      <w:bookmarkStart w:id="1122" w:name="_Toc515790717"/>
      <w:bookmarkStart w:id="1123" w:name="_Toc515791572"/>
      <w:bookmarkStart w:id="1124" w:name="_Toc515792422"/>
      <w:bookmarkStart w:id="1125" w:name="_Toc515793265"/>
      <w:bookmarkStart w:id="1126" w:name="_Toc515794170"/>
      <w:bookmarkStart w:id="1127" w:name="_Toc515795986"/>
      <w:bookmarkStart w:id="1128" w:name="_Toc488329905"/>
      <w:bookmarkStart w:id="1129" w:name="_Toc488386759"/>
      <w:bookmarkStart w:id="1130" w:name="_Toc488402218"/>
      <w:bookmarkStart w:id="1131" w:name="_Toc488403041"/>
      <w:bookmarkStart w:id="1132" w:name="_Toc488403870"/>
      <w:bookmarkStart w:id="1133" w:name="_Toc488404701"/>
      <w:bookmarkStart w:id="1134" w:name="_Toc488405524"/>
      <w:bookmarkStart w:id="1135" w:name="_Toc488406353"/>
      <w:bookmarkStart w:id="1136" w:name="_Toc491409584"/>
      <w:bookmarkStart w:id="1137" w:name="_Toc496018122"/>
      <w:bookmarkStart w:id="1138" w:name="_Toc515787320"/>
      <w:bookmarkStart w:id="1139" w:name="_Toc515789020"/>
      <w:bookmarkStart w:id="1140" w:name="_Toc515789869"/>
      <w:bookmarkStart w:id="1141" w:name="_Toc515790718"/>
      <w:bookmarkStart w:id="1142" w:name="_Toc515791573"/>
      <w:bookmarkStart w:id="1143" w:name="_Toc515792423"/>
      <w:bookmarkStart w:id="1144" w:name="_Toc515793266"/>
      <w:bookmarkStart w:id="1145" w:name="_Toc515794171"/>
      <w:bookmarkStart w:id="1146" w:name="_Toc515795987"/>
      <w:bookmarkStart w:id="1147" w:name="_Toc488329906"/>
      <w:bookmarkStart w:id="1148" w:name="_Toc488386760"/>
      <w:bookmarkStart w:id="1149" w:name="_Toc488402219"/>
      <w:bookmarkStart w:id="1150" w:name="_Toc488403042"/>
      <w:bookmarkStart w:id="1151" w:name="_Toc488403871"/>
      <w:bookmarkStart w:id="1152" w:name="_Toc488404702"/>
      <w:bookmarkStart w:id="1153" w:name="_Toc488405525"/>
      <w:bookmarkStart w:id="1154" w:name="_Toc488406354"/>
      <w:bookmarkStart w:id="1155" w:name="_Toc491409585"/>
      <w:bookmarkStart w:id="1156" w:name="_Toc496018123"/>
      <w:bookmarkStart w:id="1157" w:name="_Toc515787321"/>
      <w:bookmarkStart w:id="1158" w:name="_Toc515789021"/>
      <w:bookmarkStart w:id="1159" w:name="_Toc515789870"/>
      <w:bookmarkStart w:id="1160" w:name="_Toc515790719"/>
      <w:bookmarkStart w:id="1161" w:name="_Toc515791574"/>
      <w:bookmarkStart w:id="1162" w:name="_Toc515792424"/>
      <w:bookmarkStart w:id="1163" w:name="_Toc515793267"/>
      <w:bookmarkStart w:id="1164" w:name="_Toc515794172"/>
      <w:bookmarkStart w:id="1165" w:name="_Toc515795988"/>
      <w:bookmarkStart w:id="1166" w:name="_Toc488329907"/>
      <w:bookmarkStart w:id="1167" w:name="_Toc488386761"/>
      <w:bookmarkStart w:id="1168" w:name="_Toc488402220"/>
      <w:bookmarkStart w:id="1169" w:name="_Toc488403043"/>
      <w:bookmarkStart w:id="1170" w:name="_Toc488403872"/>
      <w:bookmarkStart w:id="1171" w:name="_Toc488404703"/>
      <w:bookmarkStart w:id="1172" w:name="_Toc488405526"/>
      <w:bookmarkStart w:id="1173" w:name="_Toc488406355"/>
      <w:bookmarkStart w:id="1174" w:name="_Toc491409586"/>
      <w:bookmarkStart w:id="1175" w:name="_Toc496018124"/>
      <w:bookmarkStart w:id="1176" w:name="_Toc515787322"/>
      <w:bookmarkStart w:id="1177" w:name="_Toc515789022"/>
      <w:bookmarkStart w:id="1178" w:name="_Toc515789871"/>
      <w:bookmarkStart w:id="1179" w:name="_Toc515790720"/>
      <w:bookmarkStart w:id="1180" w:name="_Toc515791575"/>
      <w:bookmarkStart w:id="1181" w:name="_Toc515792425"/>
      <w:bookmarkStart w:id="1182" w:name="_Toc515793268"/>
      <w:bookmarkStart w:id="1183" w:name="_Toc515794173"/>
      <w:bookmarkStart w:id="1184" w:name="_Toc515795989"/>
      <w:bookmarkStart w:id="1185" w:name="_Toc488329908"/>
      <w:bookmarkStart w:id="1186" w:name="_Toc488386762"/>
      <w:bookmarkStart w:id="1187" w:name="_Toc488402221"/>
      <w:bookmarkStart w:id="1188" w:name="_Toc488403044"/>
      <w:bookmarkStart w:id="1189" w:name="_Toc488403873"/>
      <w:bookmarkStart w:id="1190" w:name="_Toc488404704"/>
      <w:bookmarkStart w:id="1191" w:name="_Toc488405527"/>
      <w:bookmarkStart w:id="1192" w:name="_Toc488406356"/>
      <w:bookmarkStart w:id="1193" w:name="_Toc491409587"/>
      <w:bookmarkStart w:id="1194" w:name="_Toc496018125"/>
      <w:bookmarkStart w:id="1195" w:name="_Toc515787323"/>
      <w:bookmarkStart w:id="1196" w:name="_Toc515789023"/>
      <w:bookmarkStart w:id="1197" w:name="_Toc515789872"/>
      <w:bookmarkStart w:id="1198" w:name="_Toc515790721"/>
      <w:bookmarkStart w:id="1199" w:name="_Toc515791576"/>
      <w:bookmarkStart w:id="1200" w:name="_Toc515792426"/>
      <w:bookmarkStart w:id="1201" w:name="_Toc515793269"/>
      <w:bookmarkStart w:id="1202" w:name="_Toc515794174"/>
      <w:bookmarkStart w:id="1203" w:name="_Toc515795990"/>
      <w:bookmarkStart w:id="1204" w:name="_Toc488329909"/>
      <w:bookmarkStart w:id="1205" w:name="_Toc488386763"/>
      <w:bookmarkStart w:id="1206" w:name="_Toc488402222"/>
      <w:bookmarkStart w:id="1207" w:name="_Toc488403045"/>
      <w:bookmarkStart w:id="1208" w:name="_Toc488403874"/>
      <w:bookmarkStart w:id="1209" w:name="_Toc488404705"/>
      <w:bookmarkStart w:id="1210" w:name="_Toc488405528"/>
      <w:bookmarkStart w:id="1211" w:name="_Toc488406357"/>
      <w:bookmarkStart w:id="1212" w:name="_Toc491409588"/>
      <w:bookmarkStart w:id="1213" w:name="_Toc496018126"/>
      <w:bookmarkStart w:id="1214" w:name="_Toc515787324"/>
      <w:bookmarkStart w:id="1215" w:name="_Toc515789024"/>
      <w:bookmarkStart w:id="1216" w:name="_Toc515789873"/>
      <w:bookmarkStart w:id="1217" w:name="_Toc515790722"/>
      <w:bookmarkStart w:id="1218" w:name="_Toc515791577"/>
      <w:bookmarkStart w:id="1219" w:name="_Toc515792427"/>
      <w:bookmarkStart w:id="1220" w:name="_Toc515793270"/>
      <w:bookmarkStart w:id="1221" w:name="_Toc515794175"/>
      <w:bookmarkStart w:id="1222" w:name="_Toc515795991"/>
      <w:bookmarkStart w:id="1223" w:name="_Toc488329910"/>
      <w:bookmarkStart w:id="1224" w:name="_Toc488386764"/>
      <w:bookmarkStart w:id="1225" w:name="_Toc488402223"/>
      <w:bookmarkStart w:id="1226" w:name="_Toc488403046"/>
      <w:bookmarkStart w:id="1227" w:name="_Toc488403875"/>
      <w:bookmarkStart w:id="1228" w:name="_Toc488404706"/>
      <w:bookmarkStart w:id="1229" w:name="_Toc488405529"/>
      <w:bookmarkStart w:id="1230" w:name="_Toc488406358"/>
      <w:bookmarkStart w:id="1231" w:name="_Toc491409589"/>
      <w:bookmarkStart w:id="1232" w:name="_Toc496018127"/>
      <w:bookmarkStart w:id="1233" w:name="_Toc515787325"/>
      <w:bookmarkStart w:id="1234" w:name="_Toc515789025"/>
      <w:bookmarkStart w:id="1235" w:name="_Toc515789874"/>
      <w:bookmarkStart w:id="1236" w:name="_Toc515790723"/>
      <w:bookmarkStart w:id="1237" w:name="_Toc515791578"/>
      <w:bookmarkStart w:id="1238" w:name="_Toc515792428"/>
      <w:bookmarkStart w:id="1239" w:name="_Toc515793271"/>
      <w:bookmarkStart w:id="1240" w:name="_Toc515794176"/>
      <w:bookmarkStart w:id="1241" w:name="_Toc515795992"/>
      <w:bookmarkStart w:id="1242" w:name="_Toc488329911"/>
      <w:bookmarkStart w:id="1243" w:name="_Toc488386765"/>
      <w:bookmarkStart w:id="1244" w:name="_Toc488402224"/>
      <w:bookmarkStart w:id="1245" w:name="_Toc488403047"/>
      <w:bookmarkStart w:id="1246" w:name="_Toc488403876"/>
      <w:bookmarkStart w:id="1247" w:name="_Toc488404707"/>
      <w:bookmarkStart w:id="1248" w:name="_Toc488405530"/>
      <w:bookmarkStart w:id="1249" w:name="_Toc488406359"/>
      <w:bookmarkStart w:id="1250" w:name="_Toc491409590"/>
      <w:bookmarkStart w:id="1251" w:name="_Toc496018128"/>
      <w:bookmarkStart w:id="1252" w:name="_Toc515787326"/>
      <w:bookmarkStart w:id="1253" w:name="_Toc515789026"/>
      <w:bookmarkStart w:id="1254" w:name="_Toc515789875"/>
      <w:bookmarkStart w:id="1255" w:name="_Toc515790724"/>
      <w:bookmarkStart w:id="1256" w:name="_Toc515791579"/>
      <w:bookmarkStart w:id="1257" w:name="_Toc515792429"/>
      <w:bookmarkStart w:id="1258" w:name="_Toc515793272"/>
      <w:bookmarkStart w:id="1259" w:name="_Toc515794177"/>
      <w:bookmarkStart w:id="1260" w:name="_Toc515795993"/>
      <w:bookmarkStart w:id="1261" w:name="_Toc488329912"/>
      <w:bookmarkStart w:id="1262" w:name="_Toc488386766"/>
      <w:bookmarkStart w:id="1263" w:name="_Toc488402225"/>
      <w:bookmarkStart w:id="1264" w:name="_Toc488403048"/>
      <w:bookmarkStart w:id="1265" w:name="_Toc488403877"/>
      <w:bookmarkStart w:id="1266" w:name="_Toc488404708"/>
      <w:bookmarkStart w:id="1267" w:name="_Toc488405531"/>
      <w:bookmarkStart w:id="1268" w:name="_Toc488406360"/>
      <w:bookmarkStart w:id="1269" w:name="_Toc491409591"/>
      <w:bookmarkStart w:id="1270" w:name="_Toc496018129"/>
      <w:bookmarkStart w:id="1271" w:name="_Toc515787327"/>
      <w:bookmarkStart w:id="1272" w:name="_Toc515789027"/>
      <w:bookmarkStart w:id="1273" w:name="_Toc515789876"/>
      <w:bookmarkStart w:id="1274" w:name="_Toc515790725"/>
      <w:bookmarkStart w:id="1275" w:name="_Toc515791580"/>
      <w:bookmarkStart w:id="1276" w:name="_Toc515792430"/>
      <w:bookmarkStart w:id="1277" w:name="_Toc515793273"/>
      <w:bookmarkStart w:id="1278" w:name="_Toc515794178"/>
      <w:bookmarkStart w:id="1279" w:name="_Toc515795994"/>
      <w:bookmarkStart w:id="1280" w:name="_Toc488329913"/>
      <w:bookmarkStart w:id="1281" w:name="_Toc488386767"/>
      <w:bookmarkStart w:id="1282" w:name="_Toc488402226"/>
      <w:bookmarkStart w:id="1283" w:name="_Toc488403049"/>
      <w:bookmarkStart w:id="1284" w:name="_Toc488403878"/>
      <w:bookmarkStart w:id="1285" w:name="_Toc488404709"/>
      <w:bookmarkStart w:id="1286" w:name="_Toc488405532"/>
      <w:bookmarkStart w:id="1287" w:name="_Toc488406361"/>
      <w:bookmarkStart w:id="1288" w:name="_Toc491409592"/>
      <w:bookmarkStart w:id="1289" w:name="_Toc496018130"/>
      <w:bookmarkStart w:id="1290" w:name="_Toc515787328"/>
      <w:bookmarkStart w:id="1291" w:name="_Toc515789028"/>
      <w:bookmarkStart w:id="1292" w:name="_Toc515789877"/>
      <w:bookmarkStart w:id="1293" w:name="_Toc515790726"/>
      <w:bookmarkStart w:id="1294" w:name="_Toc515791581"/>
      <w:bookmarkStart w:id="1295" w:name="_Toc515792431"/>
      <w:bookmarkStart w:id="1296" w:name="_Toc515793274"/>
      <w:bookmarkStart w:id="1297" w:name="_Toc515794179"/>
      <w:bookmarkStart w:id="1298" w:name="_Toc515795995"/>
      <w:bookmarkStart w:id="1299" w:name="_Toc488329914"/>
      <w:bookmarkStart w:id="1300" w:name="_Toc488386768"/>
      <w:bookmarkStart w:id="1301" w:name="_Toc488402227"/>
      <w:bookmarkStart w:id="1302" w:name="_Toc488403050"/>
      <w:bookmarkStart w:id="1303" w:name="_Toc488403879"/>
      <w:bookmarkStart w:id="1304" w:name="_Toc488404710"/>
      <w:bookmarkStart w:id="1305" w:name="_Toc488405533"/>
      <w:bookmarkStart w:id="1306" w:name="_Toc488406362"/>
      <w:bookmarkStart w:id="1307" w:name="_Toc491409593"/>
      <w:bookmarkStart w:id="1308" w:name="_Toc496018131"/>
      <w:bookmarkStart w:id="1309" w:name="_Toc515787329"/>
      <w:bookmarkStart w:id="1310" w:name="_Toc515789029"/>
      <w:bookmarkStart w:id="1311" w:name="_Toc515789878"/>
      <w:bookmarkStart w:id="1312" w:name="_Toc515790727"/>
      <w:bookmarkStart w:id="1313" w:name="_Toc515791582"/>
      <w:bookmarkStart w:id="1314" w:name="_Toc515792432"/>
      <w:bookmarkStart w:id="1315" w:name="_Toc515793275"/>
      <w:bookmarkStart w:id="1316" w:name="_Toc515794180"/>
      <w:bookmarkStart w:id="1317" w:name="_Toc515795996"/>
      <w:bookmarkStart w:id="1318" w:name="_Toc488329915"/>
      <w:bookmarkStart w:id="1319" w:name="_Toc488386769"/>
      <w:bookmarkStart w:id="1320" w:name="_Toc488402228"/>
      <w:bookmarkStart w:id="1321" w:name="_Toc488403051"/>
      <w:bookmarkStart w:id="1322" w:name="_Toc488403880"/>
      <w:bookmarkStart w:id="1323" w:name="_Toc488404711"/>
      <w:bookmarkStart w:id="1324" w:name="_Toc488405534"/>
      <w:bookmarkStart w:id="1325" w:name="_Toc488406363"/>
      <w:bookmarkStart w:id="1326" w:name="_Toc491409594"/>
      <w:bookmarkStart w:id="1327" w:name="_Toc496018132"/>
      <w:bookmarkStart w:id="1328" w:name="_Toc515787330"/>
      <w:bookmarkStart w:id="1329" w:name="_Toc515789030"/>
      <w:bookmarkStart w:id="1330" w:name="_Toc515789879"/>
      <w:bookmarkStart w:id="1331" w:name="_Toc515790728"/>
      <w:bookmarkStart w:id="1332" w:name="_Toc515791583"/>
      <w:bookmarkStart w:id="1333" w:name="_Toc515792433"/>
      <w:bookmarkStart w:id="1334" w:name="_Toc515793276"/>
      <w:bookmarkStart w:id="1335" w:name="_Toc515794181"/>
      <w:bookmarkStart w:id="1336" w:name="_Toc515795997"/>
      <w:bookmarkStart w:id="1337" w:name="_Toc488329916"/>
      <w:bookmarkStart w:id="1338" w:name="_Toc488386770"/>
      <w:bookmarkStart w:id="1339" w:name="_Toc488402229"/>
      <w:bookmarkStart w:id="1340" w:name="_Toc488403052"/>
      <w:bookmarkStart w:id="1341" w:name="_Toc488403881"/>
      <w:bookmarkStart w:id="1342" w:name="_Toc488404712"/>
      <w:bookmarkStart w:id="1343" w:name="_Toc488405535"/>
      <w:bookmarkStart w:id="1344" w:name="_Toc488406364"/>
      <w:bookmarkStart w:id="1345" w:name="_Toc491409595"/>
      <w:bookmarkStart w:id="1346" w:name="_Toc496018133"/>
      <w:bookmarkStart w:id="1347" w:name="_Toc515787331"/>
      <w:bookmarkStart w:id="1348" w:name="_Toc515789031"/>
      <w:bookmarkStart w:id="1349" w:name="_Toc515789880"/>
      <w:bookmarkStart w:id="1350" w:name="_Toc515790729"/>
      <w:bookmarkStart w:id="1351" w:name="_Toc515791584"/>
      <w:bookmarkStart w:id="1352" w:name="_Toc515792434"/>
      <w:bookmarkStart w:id="1353" w:name="_Toc515793277"/>
      <w:bookmarkStart w:id="1354" w:name="_Toc515794182"/>
      <w:bookmarkStart w:id="1355" w:name="_Toc515795998"/>
      <w:bookmarkStart w:id="1356" w:name="_Toc488329917"/>
      <w:bookmarkStart w:id="1357" w:name="_Toc488386771"/>
      <w:bookmarkStart w:id="1358" w:name="_Toc488402230"/>
      <w:bookmarkStart w:id="1359" w:name="_Toc488403053"/>
      <w:bookmarkStart w:id="1360" w:name="_Toc488403882"/>
      <w:bookmarkStart w:id="1361" w:name="_Toc488404713"/>
      <w:bookmarkStart w:id="1362" w:name="_Toc488405536"/>
      <w:bookmarkStart w:id="1363" w:name="_Toc488406365"/>
      <w:bookmarkStart w:id="1364" w:name="_Toc491409596"/>
      <w:bookmarkStart w:id="1365" w:name="_Toc496018134"/>
      <w:bookmarkStart w:id="1366" w:name="_Toc515787332"/>
      <w:bookmarkStart w:id="1367" w:name="_Toc515789032"/>
      <w:bookmarkStart w:id="1368" w:name="_Toc515789881"/>
      <w:bookmarkStart w:id="1369" w:name="_Toc515790730"/>
      <w:bookmarkStart w:id="1370" w:name="_Toc515791585"/>
      <w:bookmarkStart w:id="1371" w:name="_Toc515792435"/>
      <w:bookmarkStart w:id="1372" w:name="_Toc515793278"/>
      <w:bookmarkStart w:id="1373" w:name="_Toc515794183"/>
      <w:bookmarkStart w:id="1374" w:name="_Toc515795999"/>
      <w:bookmarkStart w:id="1375" w:name="_Toc488329918"/>
      <w:bookmarkStart w:id="1376" w:name="_Toc488386772"/>
      <w:bookmarkStart w:id="1377" w:name="_Toc488402231"/>
      <w:bookmarkStart w:id="1378" w:name="_Toc488403054"/>
      <w:bookmarkStart w:id="1379" w:name="_Toc488403883"/>
      <w:bookmarkStart w:id="1380" w:name="_Toc488404714"/>
      <w:bookmarkStart w:id="1381" w:name="_Toc488405537"/>
      <w:bookmarkStart w:id="1382" w:name="_Toc488406366"/>
      <w:bookmarkStart w:id="1383" w:name="_Toc491409597"/>
      <w:bookmarkStart w:id="1384" w:name="_Toc496018135"/>
      <w:bookmarkStart w:id="1385" w:name="_Toc515787333"/>
      <w:bookmarkStart w:id="1386" w:name="_Toc515789033"/>
      <w:bookmarkStart w:id="1387" w:name="_Toc515789882"/>
      <w:bookmarkStart w:id="1388" w:name="_Toc515790731"/>
      <w:bookmarkStart w:id="1389" w:name="_Toc515791586"/>
      <w:bookmarkStart w:id="1390" w:name="_Toc515792436"/>
      <w:bookmarkStart w:id="1391" w:name="_Toc515793279"/>
      <w:bookmarkStart w:id="1392" w:name="_Toc515794184"/>
      <w:bookmarkStart w:id="1393" w:name="_Toc515796000"/>
      <w:bookmarkStart w:id="1394" w:name="_Toc488329919"/>
      <w:bookmarkStart w:id="1395" w:name="_Toc488386773"/>
      <w:bookmarkStart w:id="1396" w:name="_Toc488402232"/>
      <w:bookmarkStart w:id="1397" w:name="_Toc488403055"/>
      <w:bookmarkStart w:id="1398" w:name="_Toc488403884"/>
      <w:bookmarkStart w:id="1399" w:name="_Toc488404715"/>
      <w:bookmarkStart w:id="1400" w:name="_Toc488405538"/>
      <w:bookmarkStart w:id="1401" w:name="_Toc488406367"/>
      <w:bookmarkStart w:id="1402" w:name="_Toc491409598"/>
      <w:bookmarkStart w:id="1403" w:name="_Toc496018136"/>
      <w:bookmarkStart w:id="1404" w:name="_Toc515787334"/>
      <w:bookmarkStart w:id="1405" w:name="_Toc515789034"/>
      <w:bookmarkStart w:id="1406" w:name="_Toc515789883"/>
      <w:bookmarkStart w:id="1407" w:name="_Toc515790732"/>
      <w:bookmarkStart w:id="1408" w:name="_Toc515791587"/>
      <w:bookmarkStart w:id="1409" w:name="_Toc515792437"/>
      <w:bookmarkStart w:id="1410" w:name="_Toc515793280"/>
      <w:bookmarkStart w:id="1411" w:name="_Toc515794185"/>
      <w:bookmarkStart w:id="1412" w:name="_Toc515796001"/>
      <w:bookmarkStart w:id="1413" w:name="_Toc488329920"/>
      <w:bookmarkStart w:id="1414" w:name="_Toc488386774"/>
      <w:bookmarkStart w:id="1415" w:name="_Toc488402233"/>
      <w:bookmarkStart w:id="1416" w:name="_Toc488403056"/>
      <w:bookmarkStart w:id="1417" w:name="_Toc488403885"/>
      <w:bookmarkStart w:id="1418" w:name="_Toc488404716"/>
      <w:bookmarkStart w:id="1419" w:name="_Toc488405539"/>
      <w:bookmarkStart w:id="1420" w:name="_Toc488406368"/>
      <w:bookmarkStart w:id="1421" w:name="_Toc491409599"/>
      <w:bookmarkStart w:id="1422" w:name="_Toc496018137"/>
      <w:bookmarkStart w:id="1423" w:name="_Toc515787335"/>
      <w:bookmarkStart w:id="1424" w:name="_Toc515789035"/>
      <w:bookmarkStart w:id="1425" w:name="_Toc515789884"/>
      <w:bookmarkStart w:id="1426" w:name="_Toc515790733"/>
      <w:bookmarkStart w:id="1427" w:name="_Toc515791588"/>
      <w:bookmarkStart w:id="1428" w:name="_Toc515792438"/>
      <w:bookmarkStart w:id="1429" w:name="_Toc515793281"/>
      <w:bookmarkStart w:id="1430" w:name="_Toc515794186"/>
      <w:bookmarkStart w:id="1431" w:name="_Toc515796002"/>
      <w:bookmarkStart w:id="1432" w:name="_Toc488329921"/>
      <w:bookmarkStart w:id="1433" w:name="_Toc488386775"/>
      <w:bookmarkStart w:id="1434" w:name="_Toc488402234"/>
      <w:bookmarkStart w:id="1435" w:name="_Toc488403057"/>
      <w:bookmarkStart w:id="1436" w:name="_Toc488403886"/>
      <w:bookmarkStart w:id="1437" w:name="_Toc488404717"/>
      <w:bookmarkStart w:id="1438" w:name="_Toc488405540"/>
      <w:bookmarkStart w:id="1439" w:name="_Toc488406369"/>
      <w:bookmarkStart w:id="1440" w:name="_Toc491409600"/>
      <w:bookmarkStart w:id="1441" w:name="_Toc496018138"/>
      <w:bookmarkStart w:id="1442" w:name="_Toc515787336"/>
      <w:bookmarkStart w:id="1443" w:name="_Toc515789036"/>
      <w:bookmarkStart w:id="1444" w:name="_Toc515789885"/>
      <w:bookmarkStart w:id="1445" w:name="_Toc515790734"/>
      <w:bookmarkStart w:id="1446" w:name="_Toc515791589"/>
      <w:bookmarkStart w:id="1447" w:name="_Toc515792439"/>
      <w:bookmarkStart w:id="1448" w:name="_Toc515793282"/>
      <w:bookmarkStart w:id="1449" w:name="_Toc515794187"/>
      <w:bookmarkStart w:id="1450" w:name="_Toc515796003"/>
      <w:bookmarkStart w:id="1451" w:name="_Toc488329922"/>
      <w:bookmarkStart w:id="1452" w:name="_Toc488386776"/>
      <w:bookmarkStart w:id="1453" w:name="_Toc488402235"/>
      <w:bookmarkStart w:id="1454" w:name="_Toc488403058"/>
      <w:bookmarkStart w:id="1455" w:name="_Toc488403887"/>
      <w:bookmarkStart w:id="1456" w:name="_Toc488404718"/>
      <w:bookmarkStart w:id="1457" w:name="_Toc488405541"/>
      <w:bookmarkStart w:id="1458" w:name="_Toc488406370"/>
      <w:bookmarkStart w:id="1459" w:name="_Toc491409601"/>
      <w:bookmarkStart w:id="1460" w:name="_Toc496018139"/>
      <w:bookmarkStart w:id="1461" w:name="_Toc515787337"/>
      <w:bookmarkStart w:id="1462" w:name="_Toc515789037"/>
      <w:bookmarkStart w:id="1463" w:name="_Toc515789886"/>
      <w:bookmarkStart w:id="1464" w:name="_Toc515790735"/>
      <w:bookmarkStart w:id="1465" w:name="_Toc515791590"/>
      <w:bookmarkStart w:id="1466" w:name="_Toc515792440"/>
      <w:bookmarkStart w:id="1467" w:name="_Toc515793283"/>
      <w:bookmarkStart w:id="1468" w:name="_Toc515794188"/>
      <w:bookmarkStart w:id="1469" w:name="_Toc515796004"/>
      <w:bookmarkStart w:id="1470" w:name="_Toc488329923"/>
      <w:bookmarkStart w:id="1471" w:name="_Toc488386777"/>
      <w:bookmarkStart w:id="1472" w:name="_Toc488402236"/>
      <w:bookmarkStart w:id="1473" w:name="_Toc488403059"/>
      <w:bookmarkStart w:id="1474" w:name="_Toc488403888"/>
      <w:bookmarkStart w:id="1475" w:name="_Toc488404719"/>
      <w:bookmarkStart w:id="1476" w:name="_Toc488405542"/>
      <w:bookmarkStart w:id="1477" w:name="_Toc488406371"/>
      <w:bookmarkStart w:id="1478" w:name="_Toc491409602"/>
      <w:bookmarkStart w:id="1479" w:name="_Toc496018140"/>
      <w:bookmarkStart w:id="1480" w:name="_Toc515787338"/>
      <w:bookmarkStart w:id="1481" w:name="_Toc515789038"/>
      <w:bookmarkStart w:id="1482" w:name="_Toc515789887"/>
      <w:bookmarkStart w:id="1483" w:name="_Toc515790736"/>
      <w:bookmarkStart w:id="1484" w:name="_Toc515791591"/>
      <w:bookmarkStart w:id="1485" w:name="_Toc515792441"/>
      <w:bookmarkStart w:id="1486" w:name="_Toc515793284"/>
      <w:bookmarkStart w:id="1487" w:name="_Toc515794189"/>
      <w:bookmarkStart w:id="1488" w:name="_Toc515796005"/>
      <w:bookmarkStart w:id="1489" w:name="_Toc488329924"/>
      <w:bookmarkStart w:id="1490" w:name="_Toc488386778"/>
      <w:bookmarkStart w:id="1491" w:name="_Toc488402237"/>
      <w:bookmarkStart w:id="1492" w:name="_Toc488403060"/>
      <w:bookmarkStart w:id="1493" w:name="_Toc488403889"/>
      <w:bookmarkStart w:id="1494" w:name="_Toc488404720"/>
      <w:bookmarkStart w:id="1495" w:name="_Toc488405543"/>
      <w:bookmarkStart w:id="1496" w:name="_Toc488406372"/>
      <w:bookmarkStart w:id="1497" w:name="_Toc491409603"/>
      <w:bookmarkStart w:id="1498" w:name="_Toc496018141"/>
      <w:bookmarkStart w:id="1499" w:name="_Toc515787339"/>
      <w:bookmarkStart w:id="1500" w:name="_Toc515789039"/>
      <w:bookmarkStart w:id="1501" w:name="_Toc515789888"/>
      <w:bookmarkStart w:id="1502" w:name="_Toc515790737"/>
      <w:bookmarkStart w:id="1503" w:name="_Toc515791592"/>
      <w:bookmarkStart w:id="1504" w:name="_Toc515792442"/>
      <w:bookmarkStart w:id="1505" w:name="_Toc515793285"/>
      <w:bookmarkStart w:id="1506" w:name="_Toc515794190"/>
      <w:bookmarkStart w:id="1507" w:name="_Toc515796006"/>
      <w:bookmarkStart w:id="1508" w:name="_Toc488329925"/>
      <w:bookmarkStart w:id="1509" w:name="_Toc488386779"/>
      <w:bookmarkStart w:id="1510" w:name="_Toc488402238"/>
      <w:bookmarkStart w:id="1511" w:name="_Toc488403061"/>
      <w:bookmarkStart w:id="1512" w:name="_Toc488403890"/>
      <w:bookmarkStart w:id="1513" w:name="_Toc488404721"/>
      <w:bookmarkStart w:id="1514" w:name="_Toc488405544"/>
      <w:bookmarkStart w:id="1515" w:name="_Toc488406373"/>
      <w:bookmarkStart w:id="1516" w:name="_Toc491409604"/>
      <w:bookmarkStart w:id="1517" w:name="_Toc496018142"/>
      <w:bookmarkStart w:id="1518" w:name="_Toc515787340"/>
      <w:bookmarkStart w:id="1519" w:name="_Toc515789040"/>
      <w:bookmarkStart w:id="1520" w:name="_Toc515789889"/>
      <w:bookmarkStart w:id="1521" w:name="_Toc515790738"/>
      <w:bookmarkStart w:id="1522" w:name="_Toc515791593"/>
      <w:bookmarkStart w:id="1523" w:name="_Toc515792443"/>
      <w:bookmarkStart w:id="1524" w:name="_Toc515793286"/>
      <w:bookmarkStart w:id="1525" w:name="_Toc515794191"/>
      <w:bookmarkStart w:id="1526" w:name="_Toc515796007"/>
      <w:bookmarkStart w:id="1527" w:name="_Toc488329926"/>
      <w:bookmarkStart w:id="1528" w:name="_Toc488386780"/>
      <w:bookmarkStart w:id="1529" w:name="_Toc488402239"/>
      <w:bookmarkStart w:id="1530" w:name="_Toc488403062"/>
      <w:bookmarkStart w:id="1531" w:name="_Toc488403891"/>
      <w:bookmarkStart w:id="1532" w:name="_Toc488404722"/>
      <w:bookmarkStart w:id="1533" w:name="_Toc488405545"/>
      <w:bookmarkStart w:id="1534" w:name="_Toc488406374"/>
      <w:bookmarkStart w:id="1535" w:name="_Toc491409605"/>
      <w:bookmarkStart w:id="1536" w:name="_Toc496018143"/>
      <w:bookmarkStart w:id="1537" w:name="_Toc515787341"/>
      <w:bookmarkStart w:id="1538" w:name="_Toc515789041"/>
      <w:bookmarkStart w:id="1539" w:name="_Toc515789890"/>
      <w:bookmarkStart w:id="1540" w:name="_Toc515790739"/>
      <w:bookmarkStart w:id="1541" w:name="_Toc515791594"/>
      <w:bookmarkStart w:id="1542" w:name="_Toc515792444"/>
      <w:bookmarkStart w:id="1543" w:name="_Toc515793287"/>
      <w:bookmarkStart w:id="1544" w:name="_Toc515794192"/>
      <w:bookmarkStart w:id="1545" w:name="_Toc515796008"/>
      <w:bookmarkStart w:id="1546" w:name="_Toc488329927"/>
      <w:bookmarkStart w:id="1547" w:name="_Toc488386781"/>
      <w:bookmarkStart w:id="1548" w:name="_Toc488402240"/>
      <w:bookmarkStart w:id="1549" w:name="_Toc488403063"/>
      <w:bookmarkStart w:id="1550" w:name="_Toc488403892"/>
      <w:bookmarkStart w:id="1551" w:name="_Toc488404723"/>
      <w:bookmarkStart w:id="1552" w:name="_Toc488405546"/>
      <w:bookmarkStart w:id="1553" w:name="_Toc488406375"/>
      <w:bookmarkStart w:id="1554" w:name="_Toc491409606"/>
      <w:bookmarkStart w:id="1555" w:name="_Toc496018144"/>
      <w:bookmarkStart w:id="1556" w:name="_Toc515787342"/>
      <w:bookmarkStart w:id="1557" w:name="_Toc515789042"/>
      <w:bookmarkStart w:id="1558" w:name="_Toc515789891"/>
      <w:bookmarkStart w:id="1559" w:name="_Toc515790740"/>
      <w:bookmarkStart w:id="1560" w:name="_Toc515791595"/>
      <w:bookmarkStart w:id="1561" w:name="_Toc515792445"/>
      <w:bookmarkStart w:id="1562" w:name="_Toc515793288"/>
      <w:bookmarkStart w:id="1563" w:name="_Toc515794193"/>
      <w:bookmarkStart w:id="1564" w:name="_Toc515796009"/>
      <w:bookmarkStart w:id="1565" w:name="_Toc488329928"/>
      <w:bookmarkStart w:id="1566" w:name="_Toc488386782"/>
      <w:bookmarkStart w:id="1567" w:name="_Toc488402241"/>
      <w:bookmarkStart w:id="1568" w:name="_Toc488403064"/>
      <w:bookmarkStart w:id="1569" w:name="_Toc488403893"/>
      <w:bookmarkStart w:id="1570" w:name="_Toc488404724"/>
      <w:bookmarkStart w:id="1571" w:name="_Toc488405547"/>
      <w:bookmarkStart w:id="1572" w:name="_Toc488406376"/>
      <w:bookmarkStart w:id="1573" w:name="_Toc491409607"/>
      <w:bookmarkStart w:id="1574" w:name="_Toc496018145"/>
      <w:bookmarkStart w:id="1575" w:name="_Toc515787343"/>
      <w:bookmarkStart w:id="1576" w:name="_Toc515789043"/>
      <w:bookmarkStart w:id="1577" w:name="_Toc515789892"/>
      <w:bookmarkStart w:id="1578" w:name="_Toc515790741"/>
      <w:bookmarkStart w:id="1579" w:name="_Toc515791596"/>
      <w:bookmarkStart w:id="1580" w:name="_Toc515792446"/>
      <w:bookmarkStart w:id="1581" w:name="_Toc515793289"/>
      <w:bookmarkStart w:id="1582" w:name="_Toc515794194"/>
      <w:bookmarkStart w:id="1583" w:name="_Toc515796010"/>
      <w:bookmarkStart w:id="1584" w:name="_Toc488329929"/>
      <w:bookmarkStart w:id="1585" w:name="_Toc488386783"/>
      <w:bookmarkStart w:id="1586" w:name="_Toc488402242"/>
      <w:bookmarkStart w:id="1587" w:name="_Toc488403065"/>
      <w:bookmarkStart w:id="1588" w:name="_Toc488403894"/>
      <w:bookmarkStart w:id="1589" w:name="_Toc488404725"/>
      <w:bookmarkStart w:id="1590" w:name="_Toc488405548"/>
      <w:bookmarkStart w:id="1591" w:name="_Toc488406377"/>
      <w:bookmarkStart w:id="1592" w:name="_Toc491409608"/>
      <w:bookmarkStart w:id="1593" w:name="_Toc496018146"/>
      <w:bookmarkStart w:id="1594" w:name="_Toc515787344"/>
      <w:bookmarkStart w:id="1595" w:name="_Toc515789044"/>
      <w:bookmarkStart w:id="1596" w:name="_Toc515789893"/>
      <w:bookmarkStart w:id="1597" w:name="_Toc515790742"/>
      <w:bookmarkStart w:id="1598" w:name="_Toc515791597"/>
      <w:bookmarkStart w:id="1599" w:name="_Toc515792447"/>
      <w:bookmarkStart w:id="1600" w:name="_Toc515793290"/>
      <w:bookmarkStart w:id="1601" w:name="_Toc515794195"/>
      <w:bookmarkStart w:id="1602" w:name="_Toc515796011"/>
      <w:bookmarkStart w:id="1603" w:name="_Toc488329930"/>
      <w:bookmarkStart w:id="1604" w:name="_Toc488386784"/>
      <w:bookmarkStart w:id="1605" w:name="_Toc488402243"/>
      <w:bookmarkStart w:id="1606" w:name="_Toc488403066"/>
      <w:bookmarkStart w:id="1607" w:name="_Toc488403895"/>
      <w:bookmarkStart w:id="1608" w:name="_Toc488404726"/>
      <w:bookmarkStart w:id="1609" w:name="_Toc488405549"/>
      <w:bookmarkStart w:id="1610" w:name="_Toc488406378"/>
      <w:bookmarkStart w:id="1611" w:name="_Toc491409609"/>
      <w:bookmarkStart w:id="1612" w:name="_Toc496018147"/>
      <w:bookmarkStart w:id="1613" w:name="_Toc515787345"/>
      <w:bookmarkStart w:id="1614" w:name="_Toc515789045"/>
      <w:bookmarkStart w:id="1615" w:name="_Toc515789894"/>
      <w:bookmarkStart w:id="1616" w:name="_Toc515790743"/>
      <w:bookmarkStart w:id="1617" w:name="_Toc515791598"/>
      <w:bookmarkStart w:id="1618" w:name="_Toc515792448"/>
      <w:bookmarkStart w:id="1619" w:name="_Toc515793291"/>
      <w:bookmarkStart w:id="1620" w:name="_Toc515794196"/>
      <w:bookmarkStart w:id="1621" w:name="_Toc515796012"/>
      <w:bookmarkStart w:id="1622" w:name="_Toc488329931"/>
      <w:bookmarkStart w:id="1623" w:name="_Toc488386785"/>
      <w:bookmarkStart w:id="1624" w:name="_Toc488402244"/>
      <w:bookmarkStart w:id="1625" w:name="_Toc488403067"/>
      <w:bookmarkStart w:id="1626" w:name="_Toc488403896"/>
      <w:bookmarkStart w:id="1627" w:name="_Toc488404727"/>
      <w:bookmarkStart w:id="1628" w:name="_Toc488405550"/>
      <w:bookmarkStart w:id="1629" w:name="_Toc488406379"/>
      <w:bookmarkStart w:id="1630" w:name="_Toc491409610"/>
      <w:bookmarkStart w:id="1631" w:name="_Toc496018148"/>
      <w:bookmarkStart w:id="1632" w:name="_Toc515787346"/>
      <w:bookmarkStart w:id="1633" w:name="_Toc515789046"/>
      <w:bookmarkStart w:id="1634" w:name="_Toc515789895"/>
      <w:bookmarkStart w:id="1635" w:name="_Toc515790744"/>
      <w:bookmarkStart w:id="1636" w:name="_Toc515791599"/>
      <w:bookmarkStart w:id="1637" w:name="_Toc515792449"/>
      <w:bookmarkStart w:id="1638" w:name="_Toc515793292"/>
      <w:bookmarkStart w:id="1639" w:name="_Toc515794197"/>
      <w:bookmarkStart w:id="1640" w:name="_Toc515796013"/>
      <w:bookmarkStart w:id="1641" w:name="_Toc488329932"/>
      <w:bookmarkStart w:id="1642" w:name="_Toc488386786"/>
      <w:bookmarkStart w:id="1643" w:name="_Toc488402245"/>
      <w:bookmarkStart w:id="1644" w:name="_Toc488403068"/>
      <w:bookmarkStart w:id="1645" w:name="_Toc488403897"/>
      <w:bookmarkStart w:id="1646" w:name="_Toc488404728"/>
      <w:bookmarkStart w:id="1647" w:name="_Toc488405551"/>
      <w:bookmarkStart w:id="1648" w:name="_Toc488406380"/>
      <w:bookmarkStart w:id="1649" w:name="_Toc491409611"/>
      <w:bookmarkStart w:id="1650" w:name="_Toc496018149"/>
      <w:bookmarkStart w:id="1651" w:name="_Toc515787347"/>
      <w:bookmarkStart w:id="1652" w:name="_Toc515789047"/>
      <w:bookmarkStart w:id="1653" w:name="_Toc515789896"/>
      <w:bookmarkStart w:id="1654" w:name="_Toc515790745"/>
      <w:bookmarkStart w:id="1655" w:name="_Toc515791600"/>
      <w:bookmarkStart w:id="1656" w:name="_Toc515792450"/>
      <w:bookmarkStart w:id="1657" w:name="_Toc515793293"/>
      <w:bookmarkStart w:id="1658" w:name="_Toc515794198"/>
      <w:bookmarkStart w:id="1659" w:name="_Toc515796014"/>
      <w:bookmarkStart w:id="1660" w:name="_Toc488329933"/>
      <w:bookmarkStart w:id="1661" w:name="_Toc488386787"/>
      <w:bookmarkStart w:id="1662" w:name="_Toc488402246"/>
      <w:bookmarkStart w:id="1663" w:name="_Toc488403069"/>
      <w:bookmarkStart w:id="1664" w:name="_Toc488403898"/>
      <w:bookmarkStart w:id="1665" w:name="_Toc488404729"/>
      <w:bookmarkStart w:id="1666" w:name="_Toc488405552"/>
      <w:bookmarkStart w:id="1667" w:name="_Toc488406381"/>
      <w:bookmarkStart w:id="1668" w:name="_Toc491409612"/>
      <w:bookmarkStart w:id="1669" w:name="_Toc496018150"/>
      <w:bookmarkStart w:id="1670" w:name="_Toc515787348"/>
      <w:bookmarkStart w:id="1671" w:name="_Toc515789048"/>
      <w:bookmarkStart w:id="1672" w:name="_Toc515789897"/>
      <w:bookmarkStart w:id="1673" w:name="_Toc515790746"/>
      <w:bookmarkStart w:id="1674" w:name="_Toc515791601"/>
      <w:bookmarkStart w:id="1675" w:name="_Toc515792451"/>
      <w:bookmarkStart w:id="1676" w:name="_Toc515793294"/>
      <w:bookmarkStart w:id="1677" w:name="_Toc515794199"/>
      <w:bookmarkStart w:id="1678" w:name="_Toc515796015"/>
      <w:bookmarkStart w:id="1679" w:name="_Toc488329934"/>
      <w:bookmarkStart w:id="1680" w:name="_Toc488386788"/>
      <w:bookmarkStart w:id="1681" w:name="_Toc488402247"/>
      <w:bookmarkStart w:id="1682" w:name="_Toc488403070"/>
      <w:bookmarkStart w:id="1683" w:name="_Toc488403899"/>
      <w:bookmarkStart w:id="1684" w:name="_Toc488404730"/>
      <w:bookmarkStart w:id="1685" w:name="_Toc488405553"/>
      <w:bookmarkStart w:id="1686" w:name="_Toc488406382"/>
      <w:bookmarkStart w:id="1687" w:name="_Toc491409613"/>
      <w:bookmarkStart w:id="1688" w:name="_Toc496018151"/>
      <w:bookmarkStart w:id="1689" w:name="_Toc515787349"/>
      <w:bookmarkStart w:id="1690" w:name="_Toc515789049"/>
      <w:bookmarkStart w:id="1691" w:name="_Toc515789898"/>
      <w:bookmarkStart w:id="1692" w:name="_Toc515790747"/>
      <w:bookmarkStart w:id="1693" w:name="_Toc515791602"/>
      <w:bookmarkStart w:id="1694" w:name="_Toc515792452"/>
      <w:bookmarkStart w:id="1695" w:name="_Toc515793295"/>
      <w:bookmarkStart w:id="1696" w:name="_Toc515794200"/>
      <w:bookmarkStart w:id="1697" w:name="_Toc515796016"/>
      <w:bookmarkStart w:id="1698" w:name="_Toc488329935"/>
      <w:bookmarkStart w:id="1699" w:name="_Toc488386789"/>
      <w:bookmarkStart w:id="1700" w:name="_Toc488402248"/>
      <w:bookmarkStart w:id="1701" w:name="_Toc488403071"/>
      <w:bookmarkStart w:id="1702" w:name="_Toc488403900"/>
      <w:bookmarkStart w:id="1703" w:name="_Toc488404731"/>
      <w:bookmarkStart w:id="1704" w:name="_Toc488405554"/>
      <w:bookmarkStart w:id="1705" w:name="_Toc488406383"/>
      <w:bookmarkStart w:id="1706" w:name="_Toc491409614"/>
      <w:bookmarkStart w:id="1707" w:name="_Toc496018152"/>
      <w:bookmarkStart w:id="1708" w:name="_Toc515787350"/>
      <w:bookmarkStart w:id="1709" w:name="_Toc515789050"/>
      <w:bookmarkStart w:id="1710" w:name="_Toc515789899"/>
      <w:bookmarkStart w:id="1711" w:name="_Toc515790748"/>
      <w:bookmarkStart w:id="1712" w:name="_Toc515791603"/>
      <w:bookmarkStart w:id="1713" w:name="_Toc515792453"/>
      <w:bookmarkStart w:id="1714" w:name="_Toc515793296"/>
      <w:bookmarkStart w:id="1715" w:name="_Toc515794201"/>
      <w:bookmarkStart w:id="1716" w:name="_Toc515796017"/>
      <w:bookmarkStart w:id="1717" w:name="_Toc488329936"/>
      <w:bookmarkStart w:id="1718" w:name="_Toc488386790"/>
      <w:bookmarkStart w:id="1719" w:name="_Toc488402249"/>
      <w:bookmarkStart w:id="1720" w:name="_Toc488403072"/>
      <w:bookmarkStart w:id="1721" w:name="_Toc488403901"/>
      <w:bookmarkStart w:id="1722" w:name="_Toc488404732"/>
      <w:bookmarkStart w:id="1723" w:name="_Toc488405555"/>
      <w:bookmarkStart w:id="1724" w:name="_Toc488406384"/>
      <w:bookmarkStart w:id="1725" w:name="_Toc491409615"/>
      <w:bookmarkStart w:id="1726" w:name="_Toc496018153"/>
      <w:bookmarkStart w:id="1727" w:name="_Toc515787351"/>
      <w:bookmarkStart w:id="1728" w:name="_Toc515789051"/>
      <w:bookmarkStart w:id="1729" w:name="_Toc515789900"/>
      <w:bookmarkStart w:id="1730" w:name="_Toc515790749"/>
      <w:bookmarkStart w:id="1731" w:name="_Toc515791604"/>
      <w:bookmarkStart w:id="1732" w:name="_Toc515792454"/>
      <w:bookmarkStart w:id="1733" w:name="_Toc515793297"/>
      <w:bookmarkStart w:id="1734" w:name="_Toc515794202"/>
      <w:bookmarkStart w:id="1735" w:name="_Toc515796018"/>
      <w:bookmarkStart w:id="1736" w:name="_Toc488329937"/>
      <w:bookmarkStart w:id="1737" w:name="_Toc488386791"/>
      <w:bookmarkStart w:id="1738" w:name="_Toc488402250"/>
      <w:bookmarkStart w:id="1739" w:name="_Toc488403073"/>
      <w:bookmarkStart w:id="1740" w:name="_Toc488403902"/>
      <w:bookmarkStart w:id="1741" w:name="_Toc488404733"/>
      <w:bookmarkStart w:id="1742" w:name="_Toc488405556"/>
      <w:bookmarkStart w:id="1743" w:name="_Toc488406385"/>
      <w:bookmarkStart w:id="1744" w:name="_Toc491409616"/>
      <w:bookmarkStart w:id="1745" w:name="_Toc496018154"/>
      <w:bookmarkStart w:id="1746" w:name="_Toc515787352"/>
      <w:bookmarkStart w:id="1747" w:name="_Toc515789052"/>
      <w:bookmarkStart w:id="1748" w:name="_Toc515789901"/>
      <w:bookmarkStart w:id="1749" w:name="_Toc515790750"/>
      <w:bookmarkStart w:id="1750" w:name="_Toc515791605"/>
      <w:bookmarkStart w:id="1751" w:name="_Toc515792455"/>
      <w:bookmarkStart w:id="1752" w:name="_Toc515793298"/>
      <w:bookmarkStart w:id="1753" w:name="_Toc515794203"/>
      <w:bookmarkStart w:id="1754" w:name="_Toc515796019"/>
      <w:bookmarkStart w:id="1755" w:name="_Toc488329938"/>
      <w:bookmarkStart w:id="1756" w:name="_Toc488386792"/>
      <w:bookmarkStart w:id="1757" w:name="_Toc488402251"/>
      <w:bookmarkStart w:id="1758" w:name="_Toc488403074"/>
      <w:bookmarkStart w:id="1759" w:name="_Toc488403903"/>
      <w:bookmarkStart w:id="1760" w:name="_Toc488404734"/>
      <w:bookmarkStart w:id="1761" w:name="_Toc488405557"/>
      <w:bookmarkStart w:id="1762" w:name="_Toc488406386"/>
      <w:bookmarkStart w:id="1763" w:name="_Toc491409617"/>
      <w:bookmarkStart w:id="1764" w:name="_Toc496018155"/>
      <w:bookmarkStart w:id="1765" w:name="_Toc515787353"/>
      <w:bookmarkStart w:id="1766" w:name="_Toc515789053"/>
      <w:bookmarkStart w:id="1767" w:name="_Toc515789902"/>
      <w:bookmarkStart w:id="1768" w:name="_Toc515790751"/>
      <w:bookmarkStart w:id="1769" w:name="_Toc515791606"/>
      <w:bookmarkStart w:id="1770" w:name="_Toc515792456"/>
      <w:bookmarkStart w:id="1771" w:name="_Toc515793299"/>
      <w:bookmarkStart w:id="1772" w:name="_Toc515794204"/>
      <w:bookmarkStart w:id="1773" w:name="_Toc515796020"/>
      <w:bookmarkStart w:id="1774" w:name="_Toc488329939"/>
      <w:bookmarkStart w:id="1775" w:name="_Toc488386793"/>
      <w:bookmarkStart w:id="1776" w:name="_Toc488402252"/>
      <w:bookmarkStart w:id="1777" w:name="_Toc488403075"/>
      <w:bookmarkStart w:id="1778" w:name="_Toc488403904"/>
      <w:bookmarkStart w:id="1779" w:name="_Toc488404735"/>
      <w:bookmarkStart w:id="1780" w:name="_Toc488405558"/>
      <w:bookmarkStart w:id="1781" w:name="_Toc488406387"/>
      <w:bookmarkStart w:id="1782" w:name="_Toc491409618"/>
      <w:bookmarkStart w:id="1783" w:name="_Toc496018156"/>
      <w:bookmarkStart w:id="1784" w:name="_Toc515787354"/>
      <w:bookmarkStart w:id="1785" w:name="_Toc515789054"/>
      <w:bookmarkStart w:id="1786" w:name="_Toc515789903"/>
      <w:bookmarkStart w:id="1787" w:name="_Toc515790752"/>
      <w:bookmarkStart w:id="1788" w:name="_Toc515791607"/>
      <w:bookmarkStart w:id="1789" w:name="_Toc515792457"/>
      <w:bookmarkStart w:id="1790" w:name="_Toc515793300"/>
      <w:bookmarkStart w:id="1791" w:name="_Toc515794205"/>
      <w:bookmarkStart w:id="1792" w:name="_Toc515796021"/>
      <w:bookmarkStart w:id="1793" w:name="_Toc488329940"/>
      <w:bookmarkStart w:id="1794" w:name="_Toc488386794"/>
      <w:bookmarkStart w:id="1795" w:name="_Toc488402253"/>
      <w:bookmarkStart w:id="1796" w:name="_Toc488403076"/>
      <w:bookmarkStart w:id="1797" w:name="_Toc488403905"/>
      <w:bookmarkStart w:id="1798" w:name="_Toc488404736"/>
      <w:bookmarkStart w:id="1799" w:name="_Toc488405559"/>
      <w:bookmarkStart w:id="1800" w:name="_Toc488406388"/>
      <w:bookmarkStart w:id="1801" w:name="_Toc491409619"/>
      <w:bookmarkStart w:id="1802" w:name="_Toc496018157"/>
      <w:bookmarkStart w:id="1803" w:name="_Toc515787355"/>
      <w:bookmarkStart w:id="1804" w:name="_Toc515789055"/>
      <w:bookmarkStart w:id="1805" w:name="_Toc515789904"/>
      <w:bookmarkStart w:id="1806" w:name="_Toc515790753"/>
      <w:bookmarkStart w:id="1807" w:name="_Toc515791608"/>
      <w:bookmarkStart w:id="1808" w:name="_Toc515792458"/>
      <w:bookmarkStart w:id="1809" w:name="_Toc515793301"/>
      <w:bookmarkStart w:id="1810" w:name="_Toc515794206"/>
      <w:bookmarkStart w:id="1811" w:name="_Toc515796022"/>
      <w:bookmarkStart w:id="1812" w:name="_Toc488329941"/>
      <w:bookmarkStart w:id="1813" w:name="_Toc488386795"/>
      <w:bookmarkStart w:id="1814" w:name="_Toc488402254"/>
      <w:bookmarkStart w:id="1815" w:name="_Toc488403077"/>
      <w:bookmarkStart w:id="1816" w:name="_Toc488403906"/>
      <w:bookmarkStart w:id="1817" w:name="_Toc488404737"/>
      <w:bookmarkStart w:id="1818" w:name="_Toc488405560"/>
      <w:bookmarkStart w:id="1819" w:name="_Toc488406389"/>
      <w:bookmarkStart w:id="1820" w:name="_Toc491409620"/>
      <w:bookmarkStart w:id="1821" w:name="_Toc496018158"/>
      <w:bookmarkStart w:id="1822" w:name="_Toc515787356"/>
      <w:bookmarkStart w:id="1823" w:name="_Toc515789056"/>
      <w:bookmarkStart w:id="1824" w:name="_Toc515789905"/>
      <w:bookmarkStart w:id="1825" w:name="_Toc515790754"/>
      <w:bookmarkStart w:id="1826" w:name="_Toc515791609"/>
      <w:bookmarkStart w:id="1827" w:name="_Toc515792459"/>
      <w:bookmarkStart w:id="1828" w:name="_Toc515793302"/>
      <w:bookmarkStart w:id="1829" w:name="_Toc515794207"/>
      <w:bookmarkStart w:id="1830" w:name="_Toc515796023"/>
      <w:bookmarkStart w:id="1831" w:name="_Toc488329942"/>
      <w:bookmarkStart w:id="1832" w:name="_Toc488386796"/>
      <w:bookmarkStart w:id="1833" w:name="_Toc488402255"/>
      <w:bookmarkStart w:id="1834" w:name="_Toc488403078"/>
      <w:bookmarkStart w:id="1835" w:name="_Toc488403907"/>
      <w:bookmarkStart w:id="1836" w:name="_Toc488404738"/>
      <w:bookmarkStart w:id="1837" w:name="_Toc488405561"/>
      <w:bookmarkStart w:id="1838" w:name="_Toc488406390"/>
      <w:bookmarkStart w:id="1839" w:name="_Toc491409621"/>
      <w:bookmarkStart w:id="1840" w:name="_Toc496018159"/>
      <w:bookmarkStart w:id="1841" w:name="_Toc515787357"/>
      <w:bookmarkStart w:id="1842" w:name="_Toc515789057"/>
      <w:bookmarkStart w:id="1843" w:name="_Toc515789906"/>
      <w:bookmarkStart w:id="1844" w:name="_Toc515790755"/>
      <w:bookmarkStart w:id="1845" w:name="_Toc515791610"/>
      <w:bookmarkStart w:id="1846" w:name="_Toc515792460"/>
      <w:bookmarkStart w:id="1847" w:name="_Toc515793303"/>
      <w:bookmarkStart w:id="1848" w:name="_Toc515794208"/>
      <w:bookmarkStart w:id="1849" w:name="_Toc515796024"/>
      <w:bookmarkStart w:id="1850" w:name="_Toc488329943"/>
      <w:bookmarkStart w:id="1851" w:name="_Toc488386797"/>
      <w:bookmarkStart w:id="1852" w:name="_Toc488402256"/>
      <w:bookmarkStart w:id="1853" w:name="_Toc488403079"/>
      <w:bookmarkStart w:id="1854" w:name="_Toc488403908"/>
      <w:bookmarkStart w:id="1855" w:name="_Toc488404739"/>
      <w:bookmarkStart w:id="1856" w:name="_Toc488405562"/>
      <w:bookmarkStart w:id="1857" w:name="_Toc488406391"/>
      <w:bookmarkStart w:id="1858" w:name="_Toc491409622"/>
      <w:bookmarkStart w:id="1859" w:name="_Toc496018160"/>
      <w:bookmarkStart w:id="1860" w:name="_Toc515787358"/>
      <w:bookmarkStart w:id="1861" w:name="_Toc515789058"/>
      <w:bookmarkStart w:id="1862" w:name="_Toc515789907"/>
      <w:bookmarkStart w:id="1863" w:name="_Toc515790756"/>
      <w:bookmarkStart w:id="1864" w:name="_Toc515791611"/>
      <w:bookmarkStart w:id="1865" w:name="_Toc515792461"/>
      <w:bookmarkStart w:id="1866" w:name="_Toc515793304"/>
      <w:bookmarkStart w:id="1867" w:name="_Toc515794209"/>
      <w:bookmarkStart w:id="1868" w:name="_Toc515796025"/>
      <w:bookmarkStart w:id="1869" w:name="_Toc488329944"/>
      <w:bookmarkStart w:id="1870" w:name="_Toc488386798"/>
      <w:bookmarkStart w:id="1871" w:name="_Toc488402257"/>
      <w:bookmarkStart w:id="1872" w:name="_Toc488403080"/>
      <w:bookmarkStart w:id="1873" w:name="_Toc488403909"/>
      <w:bookmarkStart w:id="1874" w:name="_Toc488404740"/>
      <w:bookmarkStart w:id="1875" w:name="_Toc488405563"/>
      <w:bookmarkStart w:id="1876" w:name="_Toc488406392"/>
      <w:bookmarkStart w:id="1877" w:name="_Toc491409623"/>
      <w:bookmarkStart w:id="1878" w:name="_Toc496018161"/>
      <w:bookmarkStart w:id="1879" w:name="_Toc515787359"/>
      <w:bookmarkStart w:id="1880" w:name="_Toc515789059"/>
      <w:bookmarkStart w:id="1881" w:name="_Toc515789908"/>
      <w:bookmarkStart w:id="1882" w:name="_Toc515790757"/>
      <w:bookmarkStart w:id="1883" w:name="_Toc515791612"/>
      <w:bookmarkStart w:id="1884" w:name="_Toc515792462"/>
      <w:bookmarkStart w:id="1885" w:name="_Toc515793305"/>
      <w:bookmarkStart w:id="1886" w:name="_Toc515794210"/>
      <w:bookmarkStart w:id="1887" w:name="_Toc515796026"/>
      <w:bookmarkStart w:id="1888" w:name="_Toc437935974"/>
      <w:bookmarkStart w:id="1889" w:name="_Ref487878064"/>
      <w:bookmarkStart w:id="1890" w:name="_Toc51897193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r w:rsidRPr="00F04B5F">
        <w:t>LINEAMIENTOS PARA LA ELABORACIÓ</w:t>
      </w:r>
      <w:r>
        <w:t>N DE LOS ESTUDIOS AMBIENTALES</w:t>
      </w:r>
      <w:bookmarkEnd w:id="1888"/>
      <w:bookmarkEnd w:id="1889"/>
      <w:bookmarkEnd w:id="1890"/>
    </w:p>
    <w:p w14:paraId="0A436AFD" w14:textId="77777777" w:rsidR="003E5023" w:rsidRPr="003E5023" w:rsidRDefault="003E5023" w:rsidP="003E5023">
      <w:pPr>
        <w:numPr>
          <w:ilvl w:val="12"/>
          <w:numId w:val="0"/>
        </w:numPr>
        <w:tabs>
          <w:tab w:val="left" w:pos="-2268"/>
        </w:tabs>
        <w:suppressAutoHyphens/>
        <w:jc w:val="both"/>
        <w:rPr>
          <w:rFonts w:ascii="Arial" w:hAnsi="Arial" w:cs="Arial"/>
          <w:spacing w:val="-3"/>
        </w:rPr>
      </w:pPr>
    </w:p>
    <w:p w14:paraId="407A103A" w14:textId="60836425" w:rsidR="002E725E" w:rsidRPr="002E725E" w:rsidRDefault="002E725E" w:rsidP="002E725E">
      <w:pPr>
        <w:numPr>
          <w:ilvl w:val="12"/>
          <w:numId w:val="0"/>
        </w:numPr>
        <w:tabs>
          <w:tab w:val="left" w:pos="-2268"/>
        </w:tabs>
        <w:suppressAutoHyphens/>
        <w:jc w:val="both"/>
        <w:rPr>
          <w:rFonts w:ascii="Arial" w:hAnsi="Arial" w:cs="Arial"/>
          <w:spacing w:val="-3"/>
        </w:rPr>
      </w:pPr>
      <w:r w:rsidRPr="002E725E">
        <w:rPr>
          <w:rFonts w:ascii="Arial" w:hAnsi="Arial" w:cs="Arial"/>
          <w:spacing w:val="-3"/>
        </w:rPr>
        <w:t xml:space="preserve">Los </w:t>
      </w:r>
      <w:r w:rsidR="008E5956">
        <w:rPr>
          <w:rFonts w:ascii="Arial" w:hAnsi="Arial" w:cs="Arial"/>
          <w:spacing w:val="-3"/>
        </w:rPr>
        <w:t>estudios ambientales</w:t>
      </w:r>
      <w:r w:rsidRPr="002E725E">
        <w:rPr>
          <w:rFonts w:ascii="Arial" w:hAnsi="Arial" w:cs="Arial"/>
          <w:spacing w:val="-3"/>
        </w:rPr>
        <w:t xml:space="preserve">, </w:t>
      </w:r>
      <w:r w:rsidR="008666C7">
        <w:rPr>
          <w:rFonts w:ascii="Arial" w:hAnsi="Arial" w:cs="Arial"/>
          <w:spacing w:val="-3"/>
        </w:rPr>
        <w:t>como</w:t>
      </w:r>
      <w:r w:rsidRPr="002E725E">
        <w:rPr>
          <w:rFonts w:ascii="Arial" w:hAnsi="Arial" w:cs="Arial"/>
          <w:spacing w:val="-3"/>
        </w:rPr>
        <w:t xml:space="preserve"> instrumentos para la toma de decisiones respecto de proyectos que tienen la capacidad de generar impactos ambientales significativos y grandes modificaciones al paisaje, deben cumplir con una serie de características que les confieran la capacidad de brindar de la mejor forma posible, la información que </w:t>
      </w:r>
      <w:r w:rsidR="007C672F">
        <w:rPr>
          <w:rFonts w:ascii="Arial" w:hAnsi="Arial" w:cs="Arial"/>
          <w:spacing w:val="-3"/>
        </w:rPr>
        <w:t xml:space="preserve">le </w:t>
      </w:r>
      <w:r w:rsidRPr="002E725E">
        <w:rPr>
          <w:rFonts w:ascii="Arial" w:hAnsi="Arial" w:cs="Arial"/>
          <w:spacing w:val="-3"/>
        </w:rPr>
        <w:t xml:space="preserve">permite </w:t>
      </w:r>
      <w:r w:rsidR="007C672F">
        <w:rPr>
          <w:rFonts w:ascii="Arial" w:hAnsi="Arial" w:cs="Arial"/>
          <w:spacing w:val="-3"/>
        </w:rPr>
        <w:t xml:space="preserve">a las autoridades ambientales </w:t>
      </w:r>
      <w:r w:rsidRPr="002E725E">
        <w:rPr>
          <w:rFonts w:ascii="Arial" w:hAnsi="Arial" w:cs="Arial"/>
          <w:spacing w:val="-3"/>
        </w:rPr>
        <w:t xml:space="preserve">adoptar dichas decisiones. Estas características básicas </w:t>
      </w:r>
      <w:r w:rsidR="009A0D9C">
        <w:rPr>
          <w:rFonts w:ascii="Arial" w:hAnsi="Arial" w:cs="Arial"/>
          <w:spacing w:val="-3"/>
        </w:rPr>
        <w:t>están referidas tanto a</w:t>
      </w:r>
      <w:r w:rsidRPr="002E725E">
        <w:rPr>
          <w:rFonts w:ascii="Arial" w:hAnsi="Arial" w:cs="Arial"/>
          <w:spacing w:val="-3"/>
        </w:rPr>
        <w:t xml:space="preserve"> la calidad de la información</w:t>
      </w:r>
      <w:r w:rsidR="009A0D9C">
        <w:rPr>
          <w:rFonts w:ascii="Arial" w:hAnsi="Arial" w:cs="Arial"/>
          <w:spacing w:val="-3"/>
        </w:rPr>
        <w:t xml:space="preserve"> que presentan como al uso que hacen de los</w:t>
      </w:r>
      <w:r w:rsidRPr="002E725E">
        <w:rPr>
          <w:rFonts w:ascii="Arial" w:hAnsi="Arial" w:cs="Arial"/>
          <w:spacing w:val="-3"/>
        </w:rPr>
        <w:t xml:space="preserve"> conceptos y </w:t>
      </w:r>
      <w:r w:rsidR="00126890">
        <w:rPr>
          <w:rFonts w:ascii="Arial" w:hAnsi="Arial" w:cs="Arial"/>
          <w:spacing w:val="-3"/>
        </w:rPr>
        <w:t xml:space="preserve">el </w:t>
      </w:r>
      <w:r w:rsidRPr="002E725E">
        <w:rPr>
          <w:rFonts w:ascii="Arial" w:hAnsi="Arial" w:cs="Arial"/>
          <w:spacing w:val="-3"/>
        </w:rPr>
        <w:t xml:space="preserve">lenguaje </w:t>
      </w:r>
      <w:r w:rsidR="00126890">
        <w:rPr>
          <w:rFonts w:ascii="Arial" w:hAnsi="Arial" w:cs="Arial"/>
          <w:spacing w:val="-3"/>
        </w:rPr>
        <w:t xml:space="preserve">que deben ser </w:t>
      </w:r>
      <w:r w:rsidRPr="002E725E">
        <w:rPr>
          <w:rFonts w:ascii="Arial" w:hAnsi="Arial" w:cs="Arial"/>
          <w:spacing w:val="-3"/>
        </w:rPr>
        <w:t>claros, precisos y homogéneos</w:t>
      </w:r>
      <w:r w:rsidR="00D435EB">
        <w:rPr>
          <w:rFonts w:ascii="Arial" w:hAnsi="Arial" w:cs="Arial"/>
          <w:spacing w:val="-3"/>
        </w:rPr>
        <w:t>,</w:t>
      </w:r>
      <w:r w:rsidRPr="002E725E">
        <w:rPr>
          <w:rFonts w:ascii="Arial" w:hAnsi="Arial" w:cs="Arial"/>
          <w:spacing w:val="-3"/>
        </w:rPr>
        <w:t xml:space="preserve"> </w:t>
      </w:r>
      <w:r w:rsidR="00126890">
        <w:rPr>
          <w:rFonts w:ascii="Arial" w:hAnsi="Arial" w:cs="Arial"/>
          <w:spacing w:val="-3"/>
        </w:rPr>
        <w:t xml:space="preserve">confiriéndoles </w:t>
      </w:r>
      <w:r w:rsidRPr="002E725E">
        <w:rPr>
          <w:rFonts w:ascii="Arial" w:hAnsi="Arial" w:cs="Arial"/>
          <w:spacing w:val="-3"/>
        </w:rPr>
        <w:t>la capacidad de describir las condiciones ambientales y situaciones únicas y particulares de cada proyecto</w:t>
      </w:r>
      <w:r w:rsidR="00126890">
        <w:rPr>
          <w:rFonts w:ascii="Arial" w:hAnsi="Arial" w:cs="Arial"/>
          <w:spacing w:val="-3"/>
        </w:rPr>
        <w:t xml:space="preserve">. Los estudios ambientales deben </w:t>
      </w:r>
      <w:r w:rsidRPr="002E725E">
        <w:rPr>
          <w:rFonts w:ascii="Arial" w:hAnsi="Arial" w:cs="Arial"/>
          <w:spacing w:val="-3"/>
        </w:rPr>
        <w:t>atende</w:t>
      </w:r>
      <w:r w:rsidR="00126890">
        <w:rPr>
          <w:rFonts w:ascii="Arial" w:hAnsi="Arial" w:cs="Arial"/>
          <w:spacing w:val="-3"/>
        </w:rPr>
        <w:t xml:space="preserve">r </w:t>
      </w:r>
      <w:r w:rsidRPr="002E725E">
        <w:rPr>
          <w:rFonts w:ascii="Arial" w:hAnsi="Arial" w:cs="Arial"/>
          <w:spacing w:val="-3"/>
        </w:rPr>
        <w:t xml:space="preserve">los lineamientos generales presentados en la </w:t>
      </w:r>
      <w:r w:rsidR="00683E53">
        <w:rPr>
          <w:rFonts w:ascii="Arial" w:hAnsi="Arial" w:cs="Arial"/>
          <w:spacing w:val="-3"/>
        </w:rPr>
        <w:t>m</w:t>
      </w:r>
      <w:r w:rsidRPr="002E725E">
        <w:rPr>
          <w:rFonts w:ascii="Arial" w:hAnsi="Arial" w:cs="Arial"/>
          <w:spacing w:val="-3"/>
        </w:rPr>
        <w:t xml:space="preserve">etodología y en los </w:t>
      </w:r>
      <w:r w:rsidR="00683E53">
        <w:rPr>
          <w:rFonts w:ascii="Arial" w:hAnsi="Arial" w:cs="Arial"/>
          <w:spacing w:val="-3"/>
        </w:rPr>
        <w:t>t</w:t>
      </w:r>
      <w:r w:rsidRPr="002E725E">
        <w:rPr>
          <w:rFonts w:ascii="Arial" w:hAnsi="Arial" w:cs="Arial"/>
          <w:spacing w:val="-3"/>
        </w:rPr>
        <w:t>érminos de referencia</w:t>
      </w:r>
      <w:r w:rsidR="00D435EB">
        <w:rPr>
          <w:rFonts w:ascii="Arial" w:hAnsi="Arial" w:cs="Arial"/>
          <w:spacing w:val="-3"/>
        </w:rPr>
        <w:t>,</w:t>
      </w:r>
      <w:r w:rsidRPr="002E725E">
        <w:rPr>
          <w:rFonts w:ascii="Arial" w:hAnsi="Arial" w:cs="Arial"/>
          <w:spacing w:val="-3"/>
        </w:rPr>
        <w:t xml:space="preserve"> con una </w:t>
      </w:r>
      <w:r w:rsidR="009A0D9C">
        <w:rPr>
          <w:rFonts w:ascii="Arial" w:hAnsi="Arial" w:cs="Arial"/>
          <w:spacing w:val="-3"/>
        </w:rPr>
        <w:t xml:space="preserve">concepción integral del ambiente </w:t>
      </w:r>
      <w:r w:rsidR="00126890">
        <w:rPr>
          <w:rFonts w:ascii="Arial" w:hAnsi="Arial" w:cs="Arial"/>
          <w:spacing w:val="-3"/>
        </w:rPr>
        <w:t xml:space="preserve">y previendo y gestionando </w:t>
      </w:r>
      <w:r w:rsidRPr="002E725E">
        <w:rPr>
          <w:rFonts w:ascii="Arial" w:hAnsi="Arial" w:cs="Arial"/>
          <w:spacing w:val="-3"/>
        </w:rPr>
        <w:t>de manera adecuada y responsab</w:t>
      </w:r>
      <w:r w:rsidR="00D435EB">
        <w:rPr>
          <w:rFonts w:ascii="Arial" w:hAnsi="Arial" w:cs="Arial"/>
          <w:spacing w:val="-3"/>
        </w:rPr>
        <w:t>le</w:t>
      </w:r>
      <w:r w:rsidR="00126890">
        <w:rPr>
          <w:rFonts w:ascii="Arial" w:hAnsi="Arial" w:cs="Arial"/>
          <w:spacing w:val="-3"/>
        </w:rPr>
        <w:t xml:space="preserve"> los impactos ambientales</w:t>
      </w:r>
      <w:r w:rsidRPr="002E725E">
        <w:rPr>
          <w:rFonts w:ascii="Arial" w:hAnsi="Arial" w:cs="Arial"/>
          <w:spacing w:val="-3"/>
        </w:rPr>
        <w:t>.</w:t>
      </w:r>
    </w:p>
    <w:p w14:paraId="25CD6600" w14:textId="77777777" w:rsidR="002E725E" w:rsidRPr="002E725E" w:rsidRDefault="002E725E" w:rsidP="002E725E">
      <w:pPr>
        <w:numPr>
          <w:ilvl w:val="12"/>
          <w:numId w:val="0"/>
        </w:numPr>
        <w:tabs>
          <w:tab w:val="left" w:pos="-2268"/>
        </w:tabs>
        <w:suppressAutoHyphens/>
        <w:jc w:val="both"/>
        <w:rPr>
          <w:rFonts w:ascii="Arial" w:hAnsi="Arial" w:cs="Arial"/>
          <w:spacing w:val="-3"/>
        </w:rPr>
      </w:pPr>
    </w:p>
    <w:p w14:paraId="53CEDB2D" w14:textId="77777777" w:rsidR="002E725E" w:rsidRPr="00F12B63" w:rsidRDefault="002E725E" w:rsidP="00F12B63">
      <w:pPr>
        <w:numPr>
          <w:ilvl w:val="0"/>
          <w:numId w:val="167"/>
        </w:numPr>
        <w:tabs>
          <w:tab w:val="left" w:pos="-2268"/>
        </w:tabs>
        <w:suppressAutoHyphens/>
        <w:ind w:left="426" w:hanging="426"/>
        <w:jc w:val="both"/>
        <w:rPr>
          <w:rFonts w:ascii="Arial" w:hAnsi="Arial" w:cs="Arial"/>
          <w:b/>
          <w:i/>
          <w:spacing w:val="-3"/>
          <w:u w:val="single"/>
        </w:rPr>
      </w:pPr>
      <w:r w:rsidRPr="00F12B63">
        <w:rPr>
          <w:rFonts w:ascii="Arial" w:hAnsi="Arial" w:cs="Arial"/>
          <w:b/>
          <w:i/>
          <w:spacing w:val="-3"/>
          <w:u w:val="single"/>
        </w:rPr>
        <w:t>Sobre la información</w:t>
      </w:r>
    </w:p>
    <w:p w14:paraId="41BB2AA2" w14:textId="77777777" w:rsidR="002E725E" w:rsidRPr="002E725E" w:rsidRDefault="002E725E" w:rsidP="002E725E">
      <w:pPr>
        <w:numPr>
          <w:ilvl w:val="12"/>
          <w:numId w:val="0"/>
        </w:numPr>
        <w:tabs>
          <w:tab w:val="left" w:pos="-2268"/>
        </w:tabs>
        <w:suppressAutoHyphens/>
        <w:jc w:val="both"/>
        <w:rPr>
          <w:rFonts w:ascii="Arial" w:hAnsi="Arial" w:cs="Arial"/>
          <w:spacing w:val="-3"/>
        </w:rPr>
      </w:pPr>
    </w:p>
    <w:p w14:paraId="55F63053" w14:textId="4464CDC6" w:rsidR="008B2FEC" w:rsidRDefault="008B2FEC" w:rsidP="008B2FEC">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 xml:space="preserve">La información constituye uno de los elementos vertebrales del proceso de licenciamiento ambiental, pues está presente en todas sus etapas y posibilita la toma de decisiones en diferentes ámbitos. Gracias a ella, es posible conocer las características del ambiente, así como las de las alternativas y los proyectos que se formulen, también permite predecir la forma en </w:t>
      </w:r>
      <w:r w:rsidR="00126890">
        <w:rPr>
          <w:rFonts w:ascii="Arial" w:hAnsi="Arial" w:cs="Arial"/>
          <w:spacing w:val="-3"/>
          <w:lang w:val="es-CO"/>
        </w:rPr>
        <w:t>cómo</w:t>
      </w:r>
      <w:r>
        <w:rPr>
          <w:rFonts w:ascii="Arial" w:hAnsi="Arial" w:cs="Arial"/>
          <w:spacing w:val="-3"/>
          <w:lang w:val="es-CO"/>
        </w:rPr>
        <w:t xml:space="preserve"> las alternativas y proyectos afectarían al ambiente y la formulación de medidas de manejo para el control de impactos ambientales; adicionalmente, hace posible que las autoridades ambientales evalúen los estudios ambientales, y que en caso de autorizar el desarrollo de un proyecto, realicen el respectivo control y seguimiento ambiental</w:t>
      </w:r>
      <w:r w:rsidRPr="0077756B">
        <w:rPr>
          <w:rFonts w:ascii="Arial" w:hAnsi="Arial" w:cs="Arial"/>
          <w:spacing w:val="-3"/>
          <w:lang w:val="es-CO"/>
        </w:rPr>
        <w:t>.</w:t>
      </w:r>
    </w:p>
    <w:p w14:paraId="7C61FB64" w14:textId="77777777" w:rsidR="008B2FEC" w:rsidRDefault="008B2FEC" w:rsidP="002E725E">
      <w:pPr>
        <w:numPr>
          <w:ilvl w:val="12"/>
          <w:numId w:val="0"/>
        </w:numPr>
        <w:tabs>
          <w:tab w:val="left" w:pos="-2268"/>
        </w:tabs>
        <w:suppressAutoHyphens/>
        <w:jc w:val="both"/>
        <w:rPr>
          <w:rFonts w:ascii="Arial" w:hAnsi="Arial" w:cs="Arial"/>
          <w:spacing w:val="-3"/>
        </w:rPr>
      </w:pPr>
    </w:p>
    <w:p w14:paraId="348C11B5" w14:textId="77777777" w:rsidR="00BD1D59" w:rsidRDefault="00126890" w:rsidP="002E725E">
      <w:pPr>
        <w:numPr>
          <w:ilvl w:val="12"/>
          <w:numId w:val="0"/>
        </w:numPr>
        <w:tabs>
          <w:tab w:val="left" w:pos="-2268"/>
        </w:tabs>
        <w:suppressAutoHyphens/>
        <w:jc w:val="both"/>
        <w:rPr>
          <w:rFonts w:ascii="Arial" w:hAnsi="Arial" w:cs="Arial"/>
          <w:spacing w:val="-3"/>
        </w:rPr>
      </w:pPr>
      <w:r>
        <w:rPr>
          <w:rFonts w:ascii="Arial" w:hAnsi="Arial" w:cs="Arial"/>
          <w:spacing w:val="-3"/>
        </w:rPr>
        <w:t>E</w:t>
      </w:r>
      <w:r w:rsidRPr="002E725E">
        <w:rPr>
          <w:rFonts w:ascii="Arial" w:hAnsi="Arial" w:cs="Arial"/>
          <w:spacing w:val="-3"/>
        </w:rPr>
        <w:t>n la medida en que la información que se incorpora</w:t>
      </w:r>
      <w:r>
        <w:rPr>
          <w:rFonts w:ascii="Arial" w:hAnsi="Arial" w:cs="Arial"/>
          <w:spacing w:val="-3"/>
        </w:rPr>
        <w:t xml:space="preserve"> en</w:t>
      </w:r>
      <w:r w:rsidR="002E725E" w:rsidRPr="002E725E">
        <w:rPr>
          <w:rFonts w:ascii="Arial" w:hAnsi="Arial" w:cs="Arial"/>
          <w:spacing w:val="-3"/>
        </w:rPr>
        <w:t xml:space="preserve"> los </w:t>
      </w:r>
      <w:r w:rsidR="008E5956">
        <w:rPr>
          <w:rFonts w:ascii="Arial" w:hAnsi="Arial" w:cs="Arial"/>
          <w:spacing w:val="-3"/>
        </w:rPr>
        <w:t>estudios ambientales</w:t>
      </w:r>
      <w:r>
        <w:rPr>
          <w:rFonts w:ascii="Arial" w:hAnsi="Arial" w:cs="Arial"/>
          <w:spacing w:val="-3"/>
        </w:rPr>
        <w:t xml:space="preserve"> presente l</w:t>
      </w:r>
      <w:r w:rsidR="002E725E" w:rsidRPr="002E725E">
        <w:rPr>
          <w:rFonts w:ascii="Arial" w:hAnsi="Arial" w:cs="Arial"/>
          <w:spacing w:val="-3"/>
        </w:rPr>
        <w:t>a m</w:t>
      </w:r>
      <w:r>
        <w:rPr>
          <w:rFonts w:ascii="Arial" w:hAnsi="Arial" w:cs="Arial"/>
          <w:spacing w:val="-3"/>
        </w:rPr>
        <w:t>ejor calidad posible</w:t>
      </w:r>
      <w:r w:rsidR="002E725E" w:rsidRPr="002E725E">
        <w:rPr>
          <w:rFonts w:ascii="Arial" w:hAnsi="Arial" w:cs="Arial"/>
          <w:spacing w:val="-3"/>
        </w:rPr>
        <w:t xml:space="preserve">, </w:t>
      </w:r>
      <w:r>
        <w:rPr>
          <w:rFonts w:ascii="Arial" w:hAnsi="Arial" w:cs="Arial"/>
          <w:spacing w:val="-3"/>
        </w:rPr>
        <w:t xml:space="preserve">mejores resultados tendrán </w:t>
      </w:r>
      <w:r w:rsidR="002E725E" w:rsidRPr="002E725E">
        <w:rPr>
          <w:rFonts w:ascii="Arial" w:hAnsi="Arial" w:cs="Arial"/>
          <w:spacing w:val="-3"/>
        </w:rPr>
        <w:t xml:space="preserve">las decisiones que </w:t>
      </w:r>
      <w:r>
        <w:rPr>
          <w:rFonts w:ascii="Arial" w:hAnsi="Arial" w:cs="Arial"/>
          <w:spacing w:val="-3"/>
        </w:rPr>
        <w:t xml:space="preserve">con base en ella </w:t>
      </w:r>
      <w:r w:rsidR="002E725E" w:rsidRPr="002E725E">
        <w:rPr>
          <w:rFonts w:ascii="Arial" w:hAnsi="Arial" w:cs="Arial"/>
          <w:spacing w:val="-3"/>
        </w:rPr>
        <w:t>se adopten</w:t>
      </w:r>
      <w:r>
        <w:rPr>
          <w:rFonts w:ascii="Arial" w:hAnsi="Arial" w:cs="Arial"/>
          <w:spacing w:val="-3"/>
        </w:rPr>
        <w:t>, no solo para los actores directamente relacionados c</w:t>
      </w:r>
      <w:r w:rsidR="00BD1D59">
        <w:rPr>
          <w:rFonts w:ascii="Arial" w:hAnsi="Arial" w:cs="Arial"/>
          <w:spacing w:val="-3"/>
        </w:rPr>
        <w:t>o</w:t>
      </w:r>
      <w:r>
        <w:rPr>
          <w:rFonts w:ascii="Arial" w:hAnsi="Arial" w:cs="Arial"/>
          <w:spacing w:val="-3"/>
        </w:rPr>
        <w:t>n el proceso de licenciamiento</w:t>
      </w:r>
      <w:r w:rsidR="00BD1D59">
        <w:rPr>
          <w:rFonts w:ascii="Arial" w:hAnsi="Arial" w:cs="Arial"/>
          <w:spacing w:val="-3"/>
        </w:rPr>
        <w:t xml:space="preserve"> específico que se está adelantando</w:t>
      </w:r>
      <w:r>
        <w:rPr>
          <w:rFonts w:ascii="Arial" w:hAnsi="Arial" w:cs="Arial"/>
          <w:spacing w:val="-3"/>
        </w:rPr>
        <w:t xml:space="preserve">, sino </w:t>
      </w:r>
      <w:r w:rsidR="002E725E" w:rsidRPr="002E725E">
        <w:rPr>
          <w:rFonts w:ascii="Arial" w:hAnsi="Arial" w:cs="Arial"/>
          <w:spacing w:val="-3"/>
        </w:rPr>
        <w:t xml:space="preserve">para </w:t>
      </w:r>
      <w:r w:rsidR="000768A4">
        <w:rPr>
          <w:rFonts w:ascii="Arial" w:hAnsi="Arial" w:cs="Arial"/>
          <w:spacing w:val="-3"/>
        </w:rPr>
        <w:t xml:space="preserve">el conjunto de </w:t>
      </w:r>
      <w:r w:rsidR="002E725E" w:rsidRPr="002E725E">
        <w:rPr>
          <w:rFonts w:ascii="Arial" w:hAnsi="Arial" w:cs="Arial"/>
          <w:spacing w:val="-3"/>
        </w:rPr>
        <w:t>la sociedad.</w:t>
      </w:r>
    </w:p>
    <w:p w14:paraId="3D8D9046" w14:textId="77777777" w:rsidR="00BD1D59" w:rsidRDefault="00BD1D59" w:rsidP="002E725E">
      <w:pPr>
        <w:numPr>
          <w:ilvl w:val="12"/>
          <w:numId w:val="0"/>
        </w:numPr>
        <w:tabs>
          <w:tab w:val="left" w:pos="-2268"/>
        </w:tabs>
        <w:suppressAutoHyphens/>
        <w:jc w:val="both"/>
        <w:rPr>
          <w:rFonts w:ascii="Arial" w:hAnsi="Arial" w:cs="Arial"/>
          <w:spacing w:val="-3"/>
        </w:rPr>
      </w:pPr>
    </w:p>
    <w:p w14:paraId="445F6829" w14:textId="682162D4" w:rsidR="002E725E" w:rsidRDefault="002E725E" w:rsidP="002E725E">
      <w:pPr>
        <w:numPr>
          <w:ilvl w:val="12"/>
          <w:numId w:val="0"/>
        </w:numPr>
        <w:tabs>
          <w:tab w:val="left" w:pos="-2268"/>
        </w:tabs>
        <w:suppressAutoHyphens/>
        <w:jc w:val="both"/>
        <w:rPr>
          <w:rFonts w:ascii="Arial" w:hAnsi="Arial" w:cs="Arial"/>
          <w:spacing w:val="-3"/>
        </w:rPr>
      </w:pPr>
      <w:r w:rsidRPr="002E725E">
        <w:rPr>
          <w:rFonts w:ascii="Arial" w:hAnsi="Arial" w:cs="Arial"/>
          <w:spacing w:val="-3"/>
        </w:rPr>
        <w:t xml:space="preserve">La calidad de la información es función de múltiples atributos, siendo los más relevantes en el ámbito de los </w:t>
      </w:r>
      <w:r w:rsidR="008E5956">
        <w:rPr>
          <w:rFonts w:ascii="Arial" w:hAnsi="Arial" w:cs="Arial"/>
          <w:spacing w:val="-3"/>
        </w:rPr>
        <w:t>estudios ambientales</w:t>
      </w:r>
      <w:r w:rsidRPr="002E725E">
        <w:rPr>
          <w:rFonts w:ascii="Arial" w:hAnsi="Arial" w:cs="Arial"/>
          <w:spacing w:val="-3"/>
        </w:rPr>
        <w:t xml:space="preserve"> los siguientes:</w:t>
      </w:r>
    </w:p>
    <w:p w14:paraId="63D957F3" w14:textId="77777777" w:rsidR="004A2B34" w:rsidRPr="002E725E" w:rsidRDefault="004A2B34" w:rsidP="002E725E">
      <w:pPr>
        <w:numPr>
          <w:ilvl w:val="12"/>
          <w:numId w:val="0"/>
        </w:numPr>
        <w:tabs>
          <w:tab w:val="left" w:pos="-2268"/>
        </w:tabs>
        <w:suppressAutoHyphens/>
        <w:jc w:val="both"/>
        <w:rPr>
          <w:rFonts w:ascii="Arial" w:hAnsi="Arial" w:cs="Arial"/>
          <w:spacing w:val="-3"/>
        </w:rPr>
      </w:pPr>
    </w:p>
    <w:p w14:paraId="1B2BC889" w14:textId="482BF06E" w:rsidR="002E725E" w:rsidRDefault="002E725E" w:rsidP="00BD1D59">
      <w:pPr>
        <w:numPr>
          <w:ilvl w:val="0"/>
          <w:numId w:val="164"/>
        </w:numPr>
        <w:tabs>
          <w:tab w:val="left" w:pos="-2268"/>
        </w:tabs>
        <w:suppressAutoHyphens/>
        <w:ind w:left="567" w:hanging="567"/>
        <w:jc w:val="both"/>
        <w:rPr>
          <w:rFonts w:ascii="Arial" w:hAnsi="Arial" w:cs="Arial"/>
          <w:spacing w:val="-3"/>
        </w:rPr>
      </w:pPr>
      <w:r w:rsidRPr="002E725E">
        <w:rPr>
          <w:rFonts w:ascii="Arial" w:hAnsi="Arial" w:cs="Arial"/>
          <w:b/>
          <w:spacing w:val="-3"/>
        </w:rPr>
        <w:t>Pertinencia y relevancia</w:t>
      </w:r>
      <w:r w:rsidR="001D6B92">
        <w:rPr>
          <w:rFonts w:ascii="Arial" w:hAnsi="Arial" w:cs="Arial"/>
          <w:spacing w:val="-3"/>
        </w:rPr>
        <w:t>:</w:t>
      </w:r>
      <w:r w:rsidRPr="002E725E">
        <w:rPr>
          <w:rFonts w:ascii="Arial" w:hAnsi="Arial" w:cs="Arial"/>
          <w:spacing w:val="-3"/>
        </w:rPr>
        <w:t xml:space="preserve"> grado con el que la información es útil para describir y conocer las condiciones ambientales y las características de los proyectos o sus alternativas, identificar y valorar los impactos ambientales y el uso de servicios ecosistémicos, establecer zonas homogéneas y definir planes </w:t>
      </w:r>
      <w:r w:rsidR="0077756B">
        <w:rPr>
          <w:rFonts w:ascii="Arial" w:hAnsi="Arial" w:cs="Arial"/>
          <w:spacing w:val="-3"/>
        </w:rPr>
        <w:t>y programas de manejo ambiental.</w:t>
      </w:r>
    </w:p>
    <w:p w14:paraId="6F943143" w14:textId="77777777" w:rsidR="00BD1D59" w:rsidRPr="002E725E" w:rsidRDefault="00BD1D59" w:rsidP="00BD1D59">
      <w:pPr>
        <w:tabs>
          <w:tab w:val="left" w:pos="-2268"/>
        </w:tabs>
        <w:suppressAutoHyphens/>
        <w:jc w:val="both"/>
        <w:rPr>
          <w:rFonts w:ascii="Arial" w:hAnsi="Arial" w:cs="Arial"/>
          <w:spacing w:val="-3"/>
        </w:rPr>
      </w:pPr>
    </w:p>
    <w:p w14:paraId="79B8E8DD" w14:textId="78355142" w:rsidR="002E725E" w:rsidRDefault="002E725E" w:rsidP="00BD1D59">
      <w:pPr>
        <w:numPr>
          <w:ilvl w:val="0"/>
          <w:numId w:val="164"/>
        </w:numPr>
        <w:tabs>
          <w:tab w:val="left" w:pos="-2268"/>
        </w:tabs>
        <w:suppressAutoHyphens/>
        <w:ind w:left="567" w:hanging="567"/>
        <w:jc w:val="both"/>
        <w:rPr>
          <w:rFonts w:ascii="Arial" w:hAnsi="Arial" w:cs="Arial"/>
          <w:spacing w:val="-3"/>
        </w:rPr>
      </w:pPr>
      <w:r w:rsidRPr="002E725E">
        <w:rPr>
          <w:rFonts w:ascii="Arial" w:hAnsi="Arial" w:cs="Arial"/>
          <w:b/>
          <w:spacing w:val="-3"/>
        </w:rPr>
        <w:t>Precisión</w:t>
      </w:r>
      <w:r w:rsidR="001D6B92">
        <w:rPr>
          <w:rFonts w:ascii="Arial" w:hAnsi="Arial" w:cs="Arial"/>
          <w:spacing w:val="-3"/>
        </w:rPr>
        <w:t>:</w:t>
      </w:r>
      <w:r w:rsidRPr="002E725E">
        <w:rPr>
          <w:rFonts w:ascii="Arial" w:hAnsi="Arial" w:cs="Arial"/>
          <w:spacing w:val="-3"/>
        </w:rPr>
        <w:t xml:space="preserve"> grado con el que la información estima o describe de forma correcta las cantidades, características</w:t>
      </w:r>
      <w:r w:rsidR="0077756B">
        <w:rPr>
          <w:rFonts w:ascii="Arial" w:hAnsi="Arial" w:cs="Arial"/>
          <w:spacing w:val="-3"/>
        </w:rPr>
        <w:t xml:space="preserve"> o fenómenos objeto de medición.</w:t>
      </w:r>
    </w:p>
    <w:p w14:paraId="2332C184" w14:textId="77777777" w:rsidR="00BD1D59" w:rsidRPr="002E725E" w:rsidRDefault="00BD1D59" w:rsidP="00BD1D59">
      <w:pPr>
        <w:tabs>
          <w:tab w:val="left" w:pos="-2268"/>
        </w:tabs>
        <w:suppressAutoHyphens/>
        <w:jc w:val="both"/>
        <w:rPr>
          <w:rFonts w:ascii="Arial" w:hAnsi="Arial" w:cs="Arial"/>
          <w:spacing w:val="-3"/>
        </w:rPr>
      </w:pPr>
    </w:p>
    <w:p w14:paraId="45CA4FDC" w14:textId="104BE52C" w:rsidR="002E725E" w:rsidRDefault="001D6B92" w:rsidP="00BD1D59">
      <w:pPr>
        <w:numPr>
          <w:ilvl w:val="0"/>
          <w:numId w:val="164"/>
        </w:numPr>
        <w:tabs>
          <w:tab w:val="left" w:pos="-2268"/>
        </w:tabs>
        <w:suppressAutoHyphens/>
        <w:ind w:left="567" w:hanging="567"/>
        <w:jc w:val="both"/>
        <w:rPr>
          <w:rFonts w:ascii="Arial" w:hAnsi="Arial" w:cs="Arial"/>
          <w:spacing w:val="-3"/>
        </w:rPr>
      </w:pPr>
      <w:r w:rsidRPr="001D6B92">
        <w:rPr>
          <w:rFonts w:ascii="Arial" w:hAnsi="Arial" w:cs="Arial"/>
          <w:spacing w:val="-3"/>
        </w:rPr>
        <w:t>Oportunidad</w:t>
      </w:r>
      <w:r>
        <w:rPr>
          <w:rFonts w:ascii="Arial" w:hAnsi="Arial" w:cs="Arial"/>
          <w:spacing w:val="-3"/>
        </w:rPr>
        <w:t xml:space="preserve">: </w:t>
      </w:r>
      <w:r w:rsidR="002E725E" w:rsidRPr="001D6B92">
        <w:rPr>
          <w:rFonts w:ascii="Arial" w:hAnsi="Arial" w:cs="Arial"/>
          <w:spacing w:val="-3"/>
        </w:rPr>
        <w:t>refer</w:t>
      </w:r>
      <w:r>
        <w:rPr>
          <w:rFonts w:ascii="Arial" w:hAnsi="Arial" w:cs="Arial"/>
          <w:spacing w:val="-3"/>
        </w:rPr>
        <w:t>ida</w:t>
      </w:r>
      <w:r w:rsidR="002E725E" w:rsidRPr="002E725E">
        <w:rPr>
          <w:rFonts w:ascii="Arial" w:hAnsi="Arial" w:cs="Arial"/>
          <w:spacing w:val="-3"/>
        </w:rPr>
        <w:t xml:space="preserve"> al periodo de tiempo que transcurre entre la ocurrencia del fenómeno y </w:t>
      </w:r>
      <w:r w:rsidR="00E438E5">
        <w:rPr>
          <w:rFonts w:ascii="Arial" w:hAnsi="Arial" w:cs="Arial"/>
          <w:spacing w:val="-3"/>
        </w:rPr>
        <w:t>el momento en el que está disponible</w:t>
      </w:r>
      <w:r w:rsidR="0077756B">
        <w:rPr>
          <w:rFonts w:ascii="Arial" w:hAnsi="Arial" w:cs="Arial"/>
          <w:spacing w:val="-3"/>
        </w:rPr>
        <w:t xml:space="preserve"> la información.</w:t>
      </w:r>
    </w:p>
    <w:p w14:paraId="6676581C" w14:textId="77777777" w:rsidR="00BD1D59" w:rsidRPr="002E725E" w:rsidRDefault="00BD1D59" w:rsidP="00BD1D59">
      <w:pPr>
        <w:tabs>
          <w:tab w:val="left" w:pos="-2268"/>
        </w:tabs>
        <w:suppressAutoHyphens/>
        <w:jc w:val="both"/>
        <w:rPr>
          <w:rFonts w:ascii="Arial" w:hAnsi="Arial" w:cs="Arial"/>
          <w:spacing w:val="-3"/>
        </w:rPr>
      </w:pPr>
    </w:p>
    <w:p w14:paraId="7D668236" w14:textId="6332E633" w:rsidR="002E725E" w:rsidRDefault="002E725E" w:rsidP="00BD1D59">
      <w:pPr>
        <w:numPr>
          <w:ilvl w:val="0"/>
          <w:numId w:val="164"/>
        </w:numPr>
        <w:tabs>
          <w:tab w:val="left" w:pos="-2268"/>
        </w:tabs>
        <w:suppressAutoHyphens/>
        <w:ind w:left="567" w:hanging="567"/>
        <w:jc w:val="both"/>
        <w:rPr>
          <w:rFonts w:ascii="Arial" w:hAnsi="Arial" w:cs="Arial"/>
          <w:spacing w:val="-3"/>
        </w:rPr>
      </w:pPr>
      <w:proofErr w:type="spellStart"/>
      <w:r w:rsidRPr="002E725E">
        <w:rPr>
          <w:rFonts w:ascii="Arial" w:hAnsi="Arial" w:cs="Arial"/>
          <w:b/>
          <w:spacing w:val="-3"/>
        </w:rPr>
        <w:t>Interpretabilidad</w:t>
      </w:r>
      <w:proofErr w:type="spellEnd"/>
      <w:r w:rsidR="001D6B92">
        <w:rPr>
          <w:rFonts w:ascii="Arial" w:hAnsi="Arial" w:cs="Arial"/>
          <w:spacing w:val="-3"/>
        </w:rPr>
        <w:t>:</w:t>
      </w:r>
      <w:r w:rsidRPr="002E725E">
        <w:rPr>
          <w:rFonts w:ascii="Arial" w:hAnsi="Arial" w:cs="Arial"/>
          <w:spacing w:val="-3"/>
        </w:rPr>
        <w:t xml:space="preserve"> </w:t>
      </w:r>
      <w:r w:rsidR="001D6B92">
        <w:rPr>
          <w:rFonts w:ascii="Arial" w:hAnsi="Arial" w:cs="Arial"/>
          <w:spacing w:val="-3"/>
        </w:rPr>
        <w:t>c</w:t>
      </w:r>
      <w:r w:rsidRPr="002E725E">
        <w:rPr>
          <w:rFonts w:ascii="Arial" w:hAnsi="Arial" w:cs="Arial"/>
          <w:spacing w:val="-3"/>
        </w:rPr>
        <w:t xml:space="preserve">orresponde a la facilidad con la que se puede entender, utilizar y analizar los contenidos del </w:t>
      </w:r>
      <w:r w:rsidR="008E5956">
        <w:rPr>
          <w:rFonts w:ascii="Arial" w:hAnsi="Arial" w:cs="Arial"/>
          <w:spacing w:val="-3"/>
        </w:rPr>
        <w:t>estudio ambiental</w:t>
      </w:r>
      <w:r w:rsidRPr="002E725E">
        <w:rPr>
          <w:rFonts w:ascii="Arial" w:hAnsi="Arial" w:cs="Arial"/>
          <w:spacing w:val="-3"/>
        </w:rPr>
        <w:t>. Los cuadros, tablas, gráficos, figuras, ilustraciones, esquemas, mapas y demás medios para representar la información que éstos contengan, deben tener colores, tamaños de textos y distribución de elementos que permitan</w:t>
      </w:r>
      <w:r w:rsidR="0077756B">
        <w:rPr>
          <w:rFonts w:ascii="Arial" w:hAnsi="Arial" w:cs="Arial"/>
          <w:spacing w:val="-3"/>
        </w:rPr>
        <w:t xml:space="preserve"> su lectura y fácil comprensión.</w:t>
      </w:r>
    </w:p>
    <w:p w14:paraId="72F22CDC" w14:textId="77777777" w:rsidR="00BD1D59" w:rsidRPr="002E725E" w:rsidRDefault="00BD1D59" w:rsidP="00BD1D59">
      <w:pPr>
        <w:tabs>
          <w:tab w:val="left" w:pos="-2268"/>
        </w:tabs>
        <w:suppressAutoHyphens/>
        <w:jc w:val="both"/>
        <w:rPr>
          <w:rFonts w:ascii="Arial" w:hAnsi="Arial" w:cs="Arial"/>
          <w:spacing w:val="-3"/>
        </w:rPr>
      </w:pPr>
    </w:p>
    <w:p w14:paraId="2CD07A64" w14:textId="0DE534FA" w:rsidR="00BD1D59" w:rsidRDefault="002E725E" w:rsidP="00BD1D59">
      <w:pPr>
        <w:numPr>
          <w:ilvl w:val="0"/>
          <w:numId w:val="164"/>
        </w:numPr>
        <w:tabs>
          <w:tab w:val="left" w:pos="-2268"/>
        </w:tabs>
        <w:suppressAutoHyphens/>
        <w:ind w:left="567" w:hanging="567"/>
        <w:jc w:val="both"/>
        <w:rPr>
          <w:rFonts w:ascii="Arial" w:hAnsi="Arial" w:cs="Arial"/>
          <w:spacing w:val="-3"/>
        </w:rPr>
      </w:pPr>
      <w:r w:rsidRPr="002E725E">
        <w:rPr>
          <w:rFonts w:ascii="Arial" w:hAnsi="Arial" w:cs="Arial"/>
          <w:b/>
          <w:spacing w:val="-3"/>
        </w:rPr>
        <w:t>Coherencia</w:t>
      </w:r>
      <w:r w:rsidR="001D6B92">
        <w:rPr>
          <w:rFonts w:ascii="Arial" w:hAnsi="Arial" w:cs="Arial"/>
          <w:spacing w:val="-3"/>
        </w:rPr>
        <w:t>:</w:t>
      </w:r>
      <w:r w:rsidRPr="002E725E">
        <w:rPr>
          <w:rFonts w:ascii="Arial" w:hAnsi="Arial" w:cs="Arial"/>
          <w:spacing w:val="-3"/>
        </w:rPr>
        <w:t xml:space="preserve"> refer</w:t>
      </w:r>
      <w:r w:rsidR="001D6B92">
        <w:rPr>
          <w:rFonts w:ascii="Arial" w:hAnsi="Arial" w:cs="Arial"/>
          <w:spacing w:val="-3"/>
        </w:rPr>
        <w:t>ida</w:t>
      </w:r>
      <w:r w:rsidRPr="002E725E">
        <w:rPr>
          <w:rFonts w:ascii="Arial" w:hAnsi="Arial" w:cs="Arial"/>
          <w:spacing w:val="-3"/>
        </w:rPr>
        <w:t xml:space="preserve"> a la inexistencia de contradicciones entre conceptos, métodos y la informaci</w:t>
      </w:r>
      <w:r w:rsidR="0077756B">
        <w:rPr>
          <w:rFonts w:ascii="Arial" w:hAnsi="Arial" w:cs="Arial"/>
          <w:spacing w:val="-3"/>
        </w:rPr>
        <w:t>ón que se genera con los mismos.</w:t>
      </w:r>
    </w:p>
    <w:p w14:paraId="7161DFF9" w14:textId="77777777" w:rsidR="00BD1D59" w:rsidRPr="00BD1D59" w:rsidRDefault="00BD1D59" w:rsidP="00BD1D59">
      <w:pPr>
        <w:tabs>
          <w:tab w:val="left" w:pos="-2268"/>
        </w:tabs>
        <w:suppressAutoHyphens/>
        <w:jc w:val="both"/>
        <w:rPr>
          <w:rFonts w:ascii="Arial" w:hAnsi="Arial" w:cs="Arial"/>
          <w:spacing w:val="-3"/>
        </w:rPr>
      </w:pPr>
    </w:p>
    <w:p w14:paraId="3279B0B3" w14:textId="7F51DA2E" w:rsidR="002E725E" w:rsidRDefault="002E725E" w:rsidP="00BD1D59">
      <w:pPr>
        <w:numPr>
          <w:ilvl w:val="0"/>
          <w:numId w:val="164"/>
        </w:numPr>
        <w:tabs>
          <w:tab w:val="left" w:pos="-2268"/>
        </w:tabs>
        <w:suppressAutoHyphens/>
        <w:ind w:left="567" w:hanging="567"/>
        <w:jc w:val="both"/>
        <w:rPr>
          <w:rFonts w:ascii="Arial" w:hAnsi="Arial" w:cs="Arial"/>
          <w:spacing w:val="-3"/>
        </w:rPr>
      </w:pPr>
      <w:r w:rsidRPr="002E725E">
        <w:rPr>
          <w:rFonts w:ascii="Arial" w:hAnsi="Arial" w:cs="Arial"/>
          <w:b/>
          <w:spacing w:val="-3"/>
        </w:rPr>
        <w:t>Comparabilidad</w:t>
      </w:r>
      <w:r w:rsidR="001D6B92">
        <w:rPr>
          <w:rFonts w:ascii="Arial" w:hAnsi="Arial" w:cs="Arial"/>
          <w:spacing w:val="-3"/>
        </w:rPr>
        <w:t>:</w:t>
      </w:r>
      <w:r w:rsidRPr="002E725E">
        <w:rPr>
          <w:rFonts w:ascii="Arial" w:hAnsi="Arial" w:cs="Arial"/>
          <w:spacing w:val="-3"/>
        </w:rPr>
        <w:t xml:space="preserve"> </w:t>
      </w:r>
      <w:r w:rsidR="001D6B92">
        <w:rPr>
          <w:rFonts w:ascii="Arial" w:hAnsi="Arial" w:cs="Arial"/>
          <w:spacing w:val="-3"/>
        </w:rPr>
        <w:t>s</w:t>
      </w:r>
      <w:r w:rsidRPr="002E725E">
        <w:rPr>
          <w:rFonts w:ascii="Arial" w:hAnsi="Arial" w:cs="Arial"/>
          <w:spacing w:val="-3"/>
        </w:rPr>
        <w:t>eñala, de acuerdo a los conceptos aplicados y al uso de clasificaciones, nomenclaturas y métodos estandarizados, qu</w:t>
      </w:r>
      <w:r w:rsidR="0077756B">
        <w:rPr>
          <w:rFonts w:ascii="Arial" w:hAnsi="Arial" w:cs="Arial"/>
          <w:spacing w:val="-3"/>
        </w:rPr>
        <w:t>é</w:t>
      </w:r>
      <w:r w:rsidRPr="002E725E">
        <w:rPr>
          <w:rFonts w:ascii="Arial" w:hAnsi="Arial" w:cs="Arial"/>
          <w:spacing w:val="-3"/>
        </w:rPr>
        <w:t xml:space="preserve"> tan proclive a la comparación resulta la información que se utiliza o se genera, en tér</w:t>
      </w:r>
      <w:r w:rsidR="008666C7">
        <w:rPr>
          <w:rFonts w:ascii="Arial" w:hAnsi="Arial" w:cs="Arial"/>
          <w:spacing w:val="-3"/>
        </w:rPr>
        <w:t>minos espaciales y temporales</w:t>
      </w:r>
      <w:r w:rsidR="00BD1D59">
        <w:rPr>
          <w:rFonts w:ascii="Arial" w:hAnsi="Arial" w:cs="Arial"/>
          <w:spacing w:val="-3"/>
        </w:rPr>
        <w:t>.</w:t>
      </w:r>
    </w:p>
    <w:p w14:paraId="12BEE885" w14:textId="77777777" w:rsidR="00BD1D59" w:rsidRPr="002E725E" w:rsidRDefault="00BD1D59" w:rsidP="00BD1D59">
      <w:pPr>
        <w:tabs>
          <w:tab w:val="left" w:pos="-2268"/>
        </w:tabs>
        <w:suppressAutoHyphens/>
        <w:jc w:val="both"/>
        <w:rPr>
          <w:rFonts w:ascii="Arial" w:hAnsi="Arial" w:cs="Arial"/>
          <w:spacing w:val="-3"/>
        </w:rPr>
      </w:pPr>
    </w:p>
    <w:p w14:paraId="017C8485" w14:textId="36D25CCF" w:rsidR="002E725E" w:rsidRPr="002E725E" w:rsidRDefault="002E725E" w:rsidP="00BD1D59">
      <w:pPr>
        <w:numPr>
          <w:ilvl w:val="0"/>
          <w:numId w:val="164"/>
        </w:numPr>
        <w:tabs>
          <w:tab w:val="left" w:pos="-2268"/>
        </w:tabs>
        <w:suppressAutoHyphens/>
        <w:ind w:left="567" w:hanging="567"/>
        <w:jc w:val="both"/>
        <w:rPr>
          <w:rFonts w:ascii="Arial" w:hAnsi="Arial" w:cs="Arial"/>
          <w:spacing w:val="-3"/>
        </w:rPr>
      </w:pPr>
      <w:r w:rsidRPr="002E725E">
        <w:rPr>
          <w:rFonts w:ascii="Arial" w:hAnsi="Arial" w:cs="Arial"/>
          <w:b/>
          <w:spacing w:val="-3"/>
        </w:rPr>
        <w:t>Transparencia y confiabilidad</w:t>
      </w:r>
      <w:r w:rsidR="001D6B92">
        <w:rPr>
          <w:rFonts w:ascii="Arial" w:hAnsi="Arial" w:cs="Arial"/>
          <w:spacing w:val="-3"/>
        </w:rPr>
        <w:t>:</w:t>
      </w:r>
      <w:r w:rsidRPr="002E725E">
        <w:rPr>
          <w:rFonts w:ascii="Arial" w:hAnsi="Arial" w:cs="Arial"/>
          <w:spacing w:val="-3"/>
        </w:rPr>
        <w:t xml:space="preserve"> </w:t>
      </w:r>
      <w:r w:rsidR="001D6B92">
        <w:rPr>
          <w:rFonts w:ascii="Arial" w:hAnsi="Arial" w:cs="Arial"/>
          <w:spacing w:val="-3"/>
        </w:rPr>
        <w:t>r</w:t>
      </w:r>
      <w:r w:rsidRPr="002E725E">
        <w:rPr>
          <w:rFonts w:ascii="Arial" w:hAnsi="Arial" w:cs="Arial"/>
          <w:spacing w:val="-3"/>
        </w:rPr>
        <w:t>efleja el grado con el que es posible conocer la forma en que fue generada la información y por tanto, si es posible fiarse de la misma. Los metadatos y otros tipos de documentación, constituyen un referente para valorar este atributo.</w:t>
      </w:r>
    </w:p>
    <w:p w14:paraId="20F48C5A" w14:textId="77777777" w:rsidR="002E725E" w:rsidRPr="002E725E" w:rsidRDefault="002E725E" w:rsidP="002E725E">
      <w:pPr>
        <w:numPr>
          <w:ilvl w:val="12"/>
          <w:numId w:val="0"/>
        </w:numPr>
        <w:tabs>
          <w:tab w:val="left" w:pos="-2268"/>
        </w:tabs>
        <w:suppressAutoHyphens/>
        <w:jc w:val="both"/>
        <w:rPr>
          <w:rFonts w:ascii="Arial" w:hAnsi="Arial" w:cs="Arial"/>
          <w:spacing w:val="-3"/>
        </w:rPr>
      </w:pPr>
    </w:p>
    <w:p w14:paraId="60B92EB6" w14:textId="29EC7AC2" w:rsidR="002E725E" w:rsidRPr="002E725E" w:rsidRDefault="002E725E" w:rsidP="002E725E">
      <w:pPr>
        <w:numPr>
          <w:ilvl w:val="12"/>
          <w:numId w:val="0"/>
        </w:numPr>
        <w:tabs>
          <w:tab w:val="left" w:pos="-2268"/>
        </w:tabs>
        <w:suppressAutoHyphens/>
        <w:jc w:val="both"/>
        <w:rPr>
          <w:rFonts w:ascii="Arial" w:hAnsi="Arial" w:cs="Arial"/>
          <w:spacing w:val="-3"/>
        </w:rPr>
      </w:pPr>
      <w:r w:rsidRPr="002E725E">
        <w:rPr>
          <w:rFonts w:ascii="Arial" w:hAnsi="Arial" w:cs="Arial"/>
          <w:spacing w:val="-3"/>
        </w:rPr>
        <w:t xml:space="preserve">Quienes elaboren los </w:t>
      </w:r>
      <w:r w:rsidR="008E5956">
        <w:rPr>
          <w:rFonts w:ascii="Arial" w:hAnsi="Arial" w:cs="Arial"/>
          <w:spacing w:val="-3"/>
        </w:rPr>
        <w:t>estudios ambientales</w:t>
      </w:r>
      <w:r w:rsidRPr="002E725E">
        <w:rPr>
          <w:rFonts w:ascii="Arial" w:hAnsi="Arial" w:cs="Arial"/>
          <w:spacing w:val="-3"/>
        </w:rPr>
        <w:t xml:space="preserve"> deben procurar utilizar información de la mejor calidad posible, es decir, información cuyos atributos permitan su uso para la toma de decisiones que en el futuro pueden modificar </w:t>
      </w:r>
      <w:r w:rsidR="00E438E5">
        <w:rPr>
          <w:rFonts w:ascii="Arial" w:hAnsi="Arial" w:cs="Arial"/>
          <w:spacing w:val="-3"/>
        </w:rPr>
        <w:t xml:space="preserve">drásticamente </w:t>
      </w:r>
      <w:r w:rsidRPr="002E725E">
        <w:rPr>
          <w:rFonts w:ascii="Arial" w:hAnsi="Arial" w:cs="Arial"/>
          <w:spacing w:val="-3"/>
        </w:rPr>
        <w:t xml:space="preserve">las relaciones ambientales de un </w:t>
      </w:r>
      <w:r w:rsidR="00292D38">
        <w:rPr>
          <w:rFonts w:ascii="Arial" w:hAnsi="Arial" w:cs="Arial"/>
          <w:spacing w:val="-3"/>
        </w:rPr>
        <w:t>territorio</w:t>
      </w:r>
      <w:r w:rsidRPr="002E725E">
        <w:rPr>
          <w:rFonts w:ascii="Arial" w:hAnsi="Arial" w:cs="Arial"/>
          <w:spacing w:val="-3"/>
        </w:rPr>
        <w:t xml:space="preserve">. En caso de que la información no genere certidumbre sobre los impactos significativos o irreversibles que pueden surgir del desarrollo de un proyecto, obra o actividad, es responsabilidad de quienes están interesados en solicitar una </w:t>
      </w:r>
      <w:r w:rsidR="008E5956">
        <w:rPr>
          <w:rFonts w:ascii="Arial" w:hAnsi="Arial" w:cs="Arial"/>
          <w:spacing w:val="-3"/>
        </w:rPr>
        <w:t>licencia ambiental</w:t>
      </w:r>
      <w:r w:rsidRPr="002E725E">
        <w:rPr>
          <w:rFonts w:ascii="Arial" w:hAnsi="Arial" w:cs="Arial"/>
          <w:spacing w:val="-3"/>
        </w:rPr>
        <w:t>, el aplicar el principio de precaución y evaluar otras alternativas para su ejecución (no solo de ubicación y trazado, sino también tecnológicas y de diseño) e incluso, la posibilidad de no emprender el proyecto.</w:t>
      </w:r>
    </w:p>
    <w:p w14:paraId="3B41F58A" w14:textId="77777777" w:rsidR="002E725E" w:rsidRPr="002E725E" w:rsidRDefault="002E725E" w:rsidP="002E725E">
      <w:pPr>
        <w:numPr>
          <w:ilvl w:val="12"/>
          <w:numId w:val="0"/>
        </w:numPr>
        <w:tabs>
          <w:tab w:val="left" w:pos="-2268"/>
        </w:tabs>
        <w:suppressAutoHyphens/>
        <w:jc w:val="both"/>
        <w:rPr>
          <w:rFonts w:ascii="Arial" w:hAnsi="Arial" w:cs="Arial"/>
          <w:spacing w:val="-3"/>
        </w:rPr>
      </w:pPr>
    </w:p>
    <w:p w14:paraId="6C758333" w14:textId="115A0955" w:rsidR="002E725E" w:rsidRDefault="002E725E" w:rsidP="002E725E">
      <w:pPr>
        <w:numPr>
          <w:ilvl w:val="12"/>
          <w:numId w:val="0"/>
        </w:numPr>
        <w:tabs>
          <w:tab w:val="left" w:pos="-2268"/>
        </w:tabs>
        <w:suppressAutoHyphens/>
        <w:jc w:val="both"/>
        <w:rPr>
          <w:rFonts w:ascii="Arial" w:hAnsi="Arial" w:cs="Arial"/>
          <w:spacing w:val="-3"/>
          <w:lang w:val="es-CO"/>
        </w:rPr>
      </w:pPr>
      <w:r w:rsidRPr="002E725E">
        <w:rPr>
          <w:rFonts w:ascii="Arial" w:hAnsi="Arial" w:cs="Arial"/>
          <w:spacing w:val="-3"/>
          <w:lang w:val="es-CO"/>
        </w:rPr>
        <w:t xml:space="preserve">En general, cuando los requerimientos de información para soportar una decisión de licenciamiento ambiental respecto a un proyecto particular están cubiertos con información secundaria que tenga las características mencionadas anteriormente y que provenga de </w:t>
      </w:r>
      <w:r w:rsidRPr="002E725E">
        <w:rPr>
          <w:rFonts w:ascii="Arial" w:hAnsi="Arial" w:cs="Arial"/>
          <w:spacing w:val="-3"/>
          <w:lang w:val="es-CO"/>
        </w:rPr>
        <w:lastRenderedPageBreak/>
        <w:t xml:space="preserve">fuentes </w:t>
      </w:r>
      <w:r w:rsidR="00E438E5">
        <w:rPr>
          <w:rFonts w:ascii="Arial" w:hAnsi="Arial" w:cs="Arial"/>
          <w:spacing w:val="-3"/>
          <w:lang w:val="es-CO"/>
        </w:rPr>
        <w:t>idóneas</w:t>
      </w:r>
      <w:r w:rsidRPr="002E725E">
        <w:rPr>
          <w:rFonts w:ascii="Arial" w:hAnsi="Arial" w:cs="Arial"/>
          <w:spacing w:val="-3"/>
          <w:vertAlign w:val="superscript"/>
          <w:lang w:val="es-CO"/>
        </w:rPr>
        <w:footnoteReference w:id="5"/>
      </w:r>
      <w:r w:rsidRPr="002E725E">
        <w:rPr>
          <w:rFonts w:ascii="Arial" w:hAnsi="Arial" w:cs="Arial"/>
          <w:spacing w:val="-3"/>
          <w:lang w:val="es-CO"/>
        </w:rPr>
        <w:t xml:space="preserve">, no </w:t>
      </w:r>
      <w:r w:rsidR="00737D27">
        <w:rPr>
          <w:rFonts w:ascii="Arial" w:hAnsi="Arial" w:cs="Arial"/>
          <w:spacing w:val="-3"/>
          <w:lang w:val="es-CO"/>
        </w:rPr>
        <w:t xml:space="preserve">es </w:t>
      </w:r>
      <w:r w:rsidRPr="002E725E">
        <w:rPr>
          <w:rFonts w:ascii="Arial" w:hAnsi="Arial" w:cs="Arial"/>
          <w:spacing w:val="-3"/>
          <w:lang w:val="es-CO"/>
        </w:rPr>
        <w:t>necesario generar información primaria; de lo contrario, ésta debe ser obtenida y puesta a disposición de la autoridad ambiental competente por parte del interesado en adelantar el proyecto</w:t>
      </w:r>
      <w:r w:rsidR="00292D38">
        <w:rPr>
          <w:rFonts w:ascii="Arial" w:hAnsi="Arial" w:cs="Arial"/>
          <w:spacing w:val="-3"/>
          <w:lang w:val="es-CO"/>
        </w:rPr>
        <w:t xml:space="preserve"> de acuerdo a lo establecido en la presente metodología y en los términos de referencia genéricos</w:t>
      </w:r>
      <w:r w:rsidRPr="002E725E">
        <w:rPr>
          <w:rFonts w:ascii="Arial" w:hAnsi="Arial" w:cs="Arial"/>
          <w:spacing w:val="-3"/>
          <w:lang w:val="es-CO"/>
        </w:rPr>
        <w:t>.</w:t>
      </w:r>
    </w:p>
    <w:p w14:paraId="00F92800" w14:textId="77777777" w:rsidR="0077756B" w:rsidRDefault="0077756B" w:rsidP="002E725E">
      <w:pPr>
        <w:numPr>
          <w:ilvl w:val="12"/>
          <w:numId w:val="0"/>
        </w:numPr>
        <w:tabs>
          <w:tab w:val="left" w:pos="-2268"/>
        </w:tabs>
        <w:suppressAutoHyphens/>
        <w:jc w:val="both"/>
        <w:rPr>
          <w:rFonts w:ascii="Arial" w:hAnsi="Arial" w:cs="Arial"/>
          <w:spacing w:val="-3"/>
          <w:lang w:val="es-CO"/>
        </w:rPr>
      </w:pPr>
    </w:p>
    <w:p w14:paraId="4D69F73A" w14:textId="6FECA632" w:rsidR="00532516" w:rsidRDefault="00532516" w:rsidP="00532516">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 xml:space="preserve">Es importante que </w:t>
      </w:r>
      <w:r w:rsidR="00E973DC">
        <w:rPr>
          <w:rFonts w:ascii="Arial" w:hAnsi="Arial" w:cs="Arial"/>
          <w:spacing w:val="-3"/>
          <w:lang w:val="es-CO"/>
        </w:rPr>
        <w:t xml:space="preserve">los </w:t>
      </w:r>
      <w:r>
        <w:rPr>
          <w:rFonts w:ascii="Arial" w:hAnsi="Arial" w:cs="Arial"/>
          <w:spacing w:val="-3"/>
          <w:lang w:val="es-CO"/>
        </w:rPr>
        <w:t xml:space="preserve">estudios ambientales </w:t>
      </w:r>
      <w:r w:rsidR="00E973DC">
        <w:rPr>
          <w:rFonts w:ascii="Arial" w:hAnsi="Arial" w:cs="Arial"/>
          <w:spacing w:val="-3"/>
          <w:lang w:val="es-CO"/>
        </w:rPr>
        <w:t xml:space="preserve">incorporen </w:t>
      </w:r>
      <w:r>
        <w:rPr>
          <w:rFonts w:ascii="Arial" w:hAnsi="Arial" w:cs="Arial"/>
          <w:spacing w:val="-3"/>
          <w:lang w:val="es-CO"/>
        </w:rPr>
        <w:t>indicadores</w:t>
      </w:r>
      <w:r w:rsidR="00E973DC">
        <w:rPr>
          <w:rStyle w:val="Refdenotaalpie"/>
          <w:rFonts w:cs="Arial"/>
          <w:spacing w:val="-3"/>
        </w:rPr>
        <w:footnoteReference w:id="6"/>
      </w:r>
      <w:r>
        <w:rPr>
          <w:rFonts w:ascii="Arial" w:hAnsi="Arial" w:cs="Arial"/>
          <w:spacing w:val="-3"/>
          <w:lang w:val="es-CO"/>
        </w:rPr>
        <w:t xml:space="preserve">, </w:t>
      </w:r>
      <w:r w:rsidR="00E973DC">
        <w:rPr>
          <w:rFonts w:ascii="Arial" w:hAnsi="Arial" w:cs="Arial"/>
          <w:spacing w:val="-3"/>
          <w:lang w:val="es-CO"/>
        </w:rPr>
        <w:t xml:space="preserve">pues constituyen el </w:t>
      </w:r>
      <w:r w:rsidR="00910FF2">
        <w:rPr>
          <w:rFonts w:ascii="Arial" w:hAnsi="Arial" w:cs="Arial"/>
          <w:spacing w:val="-3"/>
          <w:lang w:val="es-CO"/>
        </w:rPr>
        <w:t>insumo fundamental</w:t>
      </w:r>
      <w:r w:rsidR="00E973DC">
        <w:rPr>
          <w:rFonts w:ascii="Arial" w:hAnsi="Arial" w:cs="Arial"/>
          <w:spacing w:val="-3"/>
          <w:lang w:val="es-CO"/>
        </w:rPr>
        <w:t xml:space="preserve"> para identificar y valorar impactos (en </w:t>
      </w:r>
      <w:r w:rsidR="00EF2937">
        <w:rPr>
          <w:rFonts w:ascii="Arial" w:hAnsi="Arial" w:cs="Arial"/>
          <w:spacing w:val="-3"/>
          <w:lang w:val="es-CO"/>
        </w:rPr>
        <w:t xml:space="preserve">tanto </w:t>
      </w:r>
      <w:r w:rsidR="00E973DC">
        <w:rPr>
          <w:rFonts w:ascii="Arial" w:hAnsi="Arial" w:cs="Arial"/>
          <w:spacing w:val="-3"/>
          <w:lang w:val="es-CO"/>
        </w:rPr>
        <w:t>un impacto se evidencia por el cambio en las características de un factor ambiental), para formular medidas de manejo dirigidas a controlar</w:t>
      </w:r>
      <w:r w:rsidR="00EF2937">
        <w:rPr>
          <w:rFonts w:ascii="Arial" w:hAnsi="Arial" w:cs="Arial"/>
          <w:spacing w:val="-3"/>
          <w:lang w:val="es-CO"/>
        </w:rPr>
        <w:t xml:space="preserve">los </w:t>
      </w:r>
      <w:r w:rsidR="00E973DC">
        <w:rPr>
          <w:rFonts w:ascii="Arial" w:hAnsi="Arial" w:cs="Arial"/>
          <w:spacing w:val="-3"/>
          <w:lang w:val="es-CO"/>
        </w:rPr>
        <w:t xml:space="preserve">y para hacer seguimiento </w:t>
      </w:r>
      <w:r w:rsidR="008B2FEC">
        <w:rPr>
          <w:rFonts w:ascii="Arial" w:hAnsi="Arial" w:cs="Arial"/>
          <w:spacing w:val="-3"/>
          <w:lang w:val="es-CO"/>
        </w:rPr>
        <w:t xml:space="preserve">y monitoreo </w:t>
      </w:r>
      <w:r w:rsidR="00E973DC">
        <w:rPr>
          <w:rFonts w:ascii="Arial" w:hAnsi="Arial" w:cs="Arial"/>
          <w:spacing w:val="-3"/>
          <w:lang w:val="es-CO"/>
        </w:rPr>
        <w:t>ambiental</w:t>
      </w:r>
      <w:r w:rsidR="00F30A5C">
        <w:rPr>
          <w:rFonts w:ascii="Arial" w:hAnsi="Arial" w:cs="Arial"/>
          <w:spacing w:val="-3"/>
          <w:lang w:val="es-CO"/>
        </w:rPr>
        <w:t>.</w:t>
      </w:r>
      <w:r w:rsidR="00E973DC">
        <w:rPr>
          <w:rFonts w:ascii="Arial" w:hAnsi="Arial" w:cs="Arial"/>
          <w:spacing w:val="-3"/>
          <w:lang w:val="es-CO"/>
        </w:rPr>
        <w:t xml:space="preserve"> </w:t>
      </w:r>
      <w:r w:rsidR="00910FF2">
        <w:rPr>
          <w:rFonts w:ascii="Arial" w:hAnsi="Arial" w:cs="Arial"/>
          <w:spacing w:val="-3"/>
          <w:lang w:val="es-CO"/>
        </w:rPr>
        <w:t xml:space="preserve">Los indicadores </w:t>
      </w:r>
      <w:r w:rsidR="008B2FEC">
        <w:rPr>
          <w:rFonts w:ascii="Arial" w:hAnsi="Arial" w:cs="Arial"/>
          <w:spacing w:val="-3"/>
          <w:lang w:val="es-CO"/>
        </w:rPr>
        <w:t xml:space="preserve">constituyen un </w:t>
      </w:r>
      <w:r>
        <w:rPr>
          <w:rFonts w:ascii="Arial" w:hAnsi="Arial" w:cs="Arial"/>
          <w:spacing w:val="-3"/>
          <w:lang w:val="es-CO"/>
        </w:rPr>
        <w:t xml:space="preserve">tipo de información </w:t>
      </w:r>
      <w:r w:rsidR="00F30A5C">
        <w:rPr>
          <w:rFonts w:ascii="Arial" w:hAnsi="Arial" w:cs="Arial"/>
          <w:spacing w:val="-3"/>
          <w:lang w:val="es-CO"/>
        </w:rPr>
        <w:t xml:space="preserve">sintética </w:t>
      </w:r>
      <w:r w:rsidR="008B2FEC">
        <w:rPr>
          <w:rFonts w:ascii="Arial" w:hAnsi="Arial" w:cs="Arial"/>
          <w:spacing w:val="-3"/>
          <w:lang w:val="es-CO"/>
        </w:rPr>
        <w:t xml:space="preserve">que </w:t>
      </w:r>
      <w:r>
        <w:rPr>
          <w:rFonts w:ascii="Arial" w:hAnsi="Arial" w:cs="Arial"/>
          <w:spacing w:val="-3"/>
          <w:lang w:val="es-CO"/>
        </w:rPr>
        <w:t xml:space="preserve">brinda señales clave sobre la evolución de fenómenos </w:t>
      </w:r>
      <w:r w:rsidR="006F355A">
        <w:rPr>
          <w:rFonts w:ascii="Arial" w:hAnsi="Arial" w:cs="Arial"/>
          <w:spacing w:val="-3"/>
          <w:lang w:val="es-CO"/>
        </w:rPr>
        <w:t>y</w:t>
      </w:r>
      <w:r>
        <w:rPr>
          <w:rFonts w:ascii="Arial" w:hAnsi="Arial" w:cs="Arial"/>
          <w:spacing w:val="-3"/>
          <w:lang w:val="es-CO"/>
        </w:rPr>
        <w:t xml:space="preserve"> situaciones</w:t>
      </w:r>
      <w:r w:rsidR="006F355A">
        <w:rPr>
          <w:rFonts w:ascii="Arial" w:hAnsi="Arial" w:cs="Arial"/>
          <w:spacing w:val="-3"/>
          <w:lang w:val="es-CO"/>
        </w:rPr>
        <w:t>,</w:t>
      </w:r>
      <w:r>
        <w:rPr>
          <w:rFonts w:ascii="Arial" w:hAnsi="Arial" w:cs="Arial"/>
          <w:spacing w:val="-3"/>
          <w:lang w:val="es-CO"/>
        </w:rPr>
        <w:t xml:space="preserve"> y permite</w:t>
      </w:r>
      <w:r w:rsidR="008B2FEC">
        <w:rPr>
          <w:rFonts w:ascii="Arial" w:hAnsi="Arial" w:cs="Arial"/>
          <w:spacing w:val="-3"/>
          <w:lang w:val="es-CO"/>
        </w:rPr>
        <w:t>n</w:t>
      </w:r>
      <w:r>
        <w:rPr>
          <w:rFonts w:ascii="Arial" w:hAnsi="Arial" w:cs="Arial"/>
          <w:spacing w:val="-3"/>
          <w:lang w:val="es-CO"/>
        </w:rPr>
        <w:t xml:space="preserve"> estructurar de manera integral el conocimiento sobre el ambiente para la </w:t>
      </w:r>
      <w:r w:rsidRPr="0077756B">
        <w:rPr>
          <w:rFonts w:ascii="Arial" w:hAnsi="Arial" w:cs="Arial"/>
          <w:spacing w:val="-3"/>
          <w:lang w:val="es-CO"/>
        </w:rPr>
        <w:t xml:space="preserve">toma </w:t>
      </w:r>
      <w:r>
        <w:rPr>
          <w:rFonts w:ascii="Arial" w:hAnsi="Arial" w:cs="Arial"/>
          <w:spacing w:val="-3"/>
          <w:lang w:val="es-CO"/>
        </w:rPr>
        <w:t xml:space="preserve">de </w:t>
      </w:r>
      <w:r w:rsidRPr="0077756B">
        <w:rPr>
          <w:rFonts w:ascii="Arial" w:hAnsi="Arial" w:cs="Arial"/>
          <w:spacing w:val="-3"/>
          <w:lang w:val="es-CO"/>
        </w:rPr>
        <w:t>decisiones</w:t>
      </w:r>
      <w:r>
        <w:rPr>
          <w:rFonts w:ascii="Arial" w:hAnsi="Arial" w:cs="Arial"/>
          <w:spacing w:val="-3"/>
          <w:lang w:val="es-CO"/>
        </w:rPr>
        <w:t xml:space="preserve">, tanto de las autoridades ambientales </w:t>
      </w:r>
      <w:r w:rsidR="008B2FEC">
        <w:rPr>
          <w:rFonts w:ascii="Arial" w:hAnsi="Arial" w:cs="Arial"/>
          <w:spacing w:val="-3"/>
          <w:lang w:val="es-CO"/>
        </w:rPr>
        <w:t>que evalúan los</w:t>
      </w:r>
      <w:r>
        <w:rPr>
          <w:rFonts w:ascii="Arial" w:hAnsi="Arial" w:cs="Arial"/>
          <w:spacing w:val="-3"/>
          <w:lang w:val="es-CO"/>
        </w:rPr>
        <w:t xml:space="preserve"> estudio</w:t>
      </w:r>
      <w:r w:rsidR="008B2FEC">
        <w:rPr>
          <w:rFonts w:ascii="Arial" w:hAnsi="Arial" w:cs="Arial"/>
          <w:spacing w:val="-3"/>
          <w:lang w:val="es-CO"/>
        </w:rPr>
        <w:t>s</w:t>
      </w:r>
      <w:r>
        <w:rPr>
          <w:rFonts w:ascii="Arial" w:hAnsi="Arial" w:cs="Arial"/>
          <w:spacing w:val="-3"/>
          <w:lang w:val="es-CO"/>
        </w:rPr>
        <w:t xml:space="preserve"> y hace</w:t>
      </w:r>
      <w:r w:rsidR="008B2FEC">
        <w:rPr>
          <w:rFonts w:ascii="Arial" w:hAnsi="Arial" w:cs="Arial"/>
          <w:spacing w:val="-3"/>
          <w:lang w:val="es-CO"/>
        </w:rPr>
        <w:t xml:space="preserve">n </w:t>
      </w:r>
      <w:r w:rsidR="006F355A">
        <w:rPr>
          <w:rFonts w:ascii="Arial" w:hAnsi="Arial" w:cs="Arial"/>
          <w:spacing w:val="-3"/>
          <w:lang w:val="es-CO"/>
        </w:rPr>
        <w:t xml:space="preserve">control y </w:t>
      </w:r>
      <w:r>
        <w:rPr>
          <w:rFonts w:ascii="Arial" w:hAnsi="Arial" w:cs="Arial"/>
          <w:spacing w:val="-3"/>
          <w:lang w:val="es-CO"/>
        </w:rPr>
        <w:t>seguimiento a proyecto</w:t>
      </w:r>
      <w:r w:rsidR="00D5101D">
        <w:rPr>
          <w:rFonts w:ascii="Arial" w:hAnsi="Arial" w:cs="Arial"/>
          <w:spacing w:val="-3"/>
          <w:lang w:val="es-CO"/>
        </w:rPr>
        <w:t>s</w:t>
      </w:r>
      <w:r>
        <w:rPr>
          <w:rFonts w:ascii="Arial" w:hAnsi="Arial" w:cs="Arial"/>
          <w:spacing w:val="-3"/>
          <w:lang w:val="es-CO"/>
        </w:rPr>
        <w:t xml:space="preserve"> (</w:t>
      </w:r>
      <w:r w:rsidR="008B2FEC">
        <w:rPr>
          <w:rFonts w:ascii="Arial" w:hAnsi="Arial" w:cs="Arial"/>
          <w:spacing w:val="-3"/>
          <w:lang w:val="es-CO"/>
        </w:rPr>
        <w:t>en caso de haberle</w:t>
      </w:r>
      <w:r w:rsidR="00D5101D">
        <w:rPr>
          <w:rFonts w:ascii="Arial" w:hAnsi="Arial" w:cs="Arial"/>
          <w:spacing w:val="-3"/>
          <w:lang w:val="es-CO"/>
        </w:rPr>
        <w:t>s</w:t>
      </w:r>
      <w:r w:rsidR="008B2FEC">
        <w:rPr>
          <w:rFonts w:ascii="Arial" w:hAnsi="Arial" w:cs="Arial"/>
          <w:spacing w:val="-3"/>
          <w:lang w:val="es-CO"/>
        </w:rPr>
        <w:t xml:space="preserve"> </w:t>
      </w:r>
      <w:r>
        <w:rPr>
          <w:rFonts w:ascii="Arial" w:hAnsi="Arial" w:cs="Arial"/>
          <w:spacing w:val="-3"/>
          <w:lang w:val="es-CO"/>
        </w:rPr>
        <w:t>conced</w:t>
      </w:r>
      <w:r w:rsidR="006F355A">
        <w:rPr>
          <w:rFonts w:ascii="Arial" w:hAnsi="Arial" w:cs="Arial"/>
          <w:spacing w:val="-3"/>
          <w:lang w:val="es-CO"/>
        </w:rPr>
        <w:t>ido</w:t>
      </w:r>
      <w:r>
        <w:rPr>
          <w:rFonts w:ascii="Arial" w:hAnsi="Arial" w:cs="Arial"/>
          <w:spacing w:val="-3"/>
          <w:lang w:val="es-CO"/>
        </w:rPr>
        <w:t xml:space="preserve"> licencia ambiental), como </w:t>
      </w:r>
      <w:r w:rsidR="006F355A">
        <w:rPr>
          <w:rFonts w:ascii="Arial" w:hAnsi="Arial" w:cs="Arial"/>
          <w:spacing w:val="-3"/>
          <w:lang w:val="es-CO"/>
        </w:rPr>
        <w:t>de</w:t>
      </w:r>
      <w:r>
        <w:rPr>
          <w:rFonts w:ascii="Arial" w:hAnsi="Arial" w:cs="Arial"/>
          <w:spacing w:val="-3"/>
          <w:lang w:val="es-CO"/>
        </w:rPr>
        <w:t xml:space="preserve"> quienes lo</w:t>
      </w:r>
      <w:r w:rsidR="00D5101D">
        <w:rPr>
          <w:rFonts w:ascii="Arial" w:hAnsi="Arial" w:cs="Arial"/>
          <w:spacing w:val="-3"/>
          <w:lang w:val="es-CO"/>
        </w:rPr>
        <w:t>s</w:t>
      </w:r>
      <w:r>
        <w:rPr>
          <w:rFonts w:ascii="Arial" w:hAnsi="Arial" w:cs="Arial"/>
          <w:spacing w:val="-3"/>
          <w:lang w:val="es-CO"/>
        </w:rPr>
        <w:t xml:space="preserve"> ejecutan</w:t>
      </w:r>
      <w:r w:rsidR="00D5101D">
        <w:rPr>
          <w:rFonts w:ascii="Arial" w:hAnsi="Arial" w:cs="Arial"/>
          <w:spacing w:val="-3"/>
          <w:lang w:val="es-CO"/>
        </w:rPr>
        <w:t xml:space="preserve">, que deben </w:t>
      </w:r>
      <w:r>
        <w:rPr>
          <w:rFonts w:ascii="Arial" w:hAnsi="Arial" w:cs="Arial"/>
          <w:spacing w:val="-3"/>
          <w:lang w:val="es-CO"/>
        </w:rPr>
        <w:t>asegura</w:t>
      </w:r>
      <w:r w:rsidR="00D5101D">
        <w:rPr>
          <w:rFonts w:ascii="Arial" w:hAnsi="Arial" w:cs="Arial"/>
          <w:spacing w:val="-3"/>
          <w:lang w:val="es-CO"/>
        </w:rPr>
        <w:t xml:space="preserve">se de practicar </w:t>
      </w:r>
      <w:r>
        <w:rPr>
          <w:rFonts w:ascii="Arial" w:hAnsi="Arial" w:cs="Arial"/>
          <w:spacing w:val="-3"/>
          <w:lang w:val="es-CO"/>
        </w:rPr>
        <w:t>un buen manejo ambiental.</w:t>
      </w:r>
    </w:p>
    <w:p w14:paraId="753E56EA" w14:textId="77777777" w:rsidR="00532516" w:rsidRDefault="00532516" w:rsidP="00532516">
      <w:pPr>
        <w:numPr>
          <w:ilvl w:val="12"/>
          <w:numId w:val="0"/>
        </w:numPr>
        <w:tabs>
          <w:tab w:val="left" w:pos="-2268"/>
        </w:tabs>
        <w:suppressAutoHyphens/>
        <w:jc w:val="both"/>
        <w:rPr>
          <w:rFonts w:ascii="Arial" w:hAnsi="Arial" w:cs="Arial"/>
          <w:spacing w:val="-3"/>
          <w:lang w:val="es-CO"/>
        </w:rPr>
      </w:pPr>
    </w:p>
    <w:p w14:paraId="56CAA298" w14:textId="6B5F5B0B" w:rsidR="0077756B" w:rsidRPr="0077756B" w:rsidRDefault="006F355A" w:rsidP="0077756B">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 xml:space="preserve">En la medida de lo posible se debe hacer uso de </w:t>
      </w:r>
      <w:r w:rsidR="003A2088">
        <w:rPr>
          <w:rFonts w:ascii="Arial" w:hAnsi="Arial" w:cs="Arial"/>
          <w:spacing w:val="-3"/>
          <w:lang w:val="es-CO"/>
        </w:rPr>
        <w:t xml:space="preserve">nuevos </w:t>
      </w:r>
      <w:r>
        <w:rPr>
          <w:rFonts w:ascii="Arial" w:hAnsi="Arial" w:cs="Arial"/>
          <w:spacing w:val="-3"/>
          <w:lang w:val="es-CO"/>
        </w:rPr>
        <w:t>recursos tecnológicos para incrementar la calidad de la información</w:t>
      </w:r>
      <w:r w:rsidR="003A2088">
        <w:rPr>
          <w:rFonts w:ascii="Arial" w:hAnsi="Arial" w:cs="Arial"/>
          <w:spacing w:val="-3"/>
          <w:lang w:val="es-CO"/>
        </w:rPr>
        <w:t>.</w:t>
      </w:r>
      <w:r>
        <w:rPr>
          <w:rFonts w:ascii="Arial" w:hAnsi="Arial" w:cs="Arial"/>
          <w:spacing w:val="-3"/>
          <w:lang w:val="es-CO"/>
        </w:rPr>
        <w:t xml:space="preserve"> </w:t>
      </w:r>
      <w:r w:rsidR="003A2088">
        <w:rPr>
          <w:rFonts w:ascii="Arial" w:hAnsi="Arial" w:cs="Arial"/>
          <w:spacing w:val="-3"/>
          <w:lang w:val="es-CO"/>
        </w:rPr>
        <w:t>P</w:t>
      </w:r>
      <w:r>
        <w:rPr>
          <w:rFonts w:ascii="Arial" w:hAnsi="Arial" w:cs="Arial"/>
          <w:spacing w:val="-3"/>
          <w:lang w:val="es-CO"/>
        </w:rPr>
        <w:t xml:space="preserve">or ejemplo, la implementación de </w:t>
      </w:r>
      <w:r w:rsidR="0077756B" w:rsidRPr="0077756B">
        <w:rPr>
          <w:rFonts w:ascii="Arial" w:hAnsi="Arial" w:cs="Arial"/>
          <w:spacing w:val="-3"/>
          <w:lang w:val="es-CO"/>
        </w:rPr>
        <w:t>sistemas de monitoreo en línea</w:t>
      </w:r>
      <w:r w:rsidR="003A2088">
        <w:rPr>
          <w:rFonts w:ascii="Arial" w:hAnsi="Arial" w:cs="Arial"/>
          <w:spacing w:val="-3"/>
          <w:lang w:val="es-CO"/>
        </w:rPr>
        <w:t xml:space="preserve"> </w:t>
      </w:r>
      <w:r w:rsidR="00D5101D">
        <w:rPr>
          <w:rFonts w:ascii="Arial" w:hAnsi="Arial" w:cs="Arial"/>
          <w:spacing w:val="-3"/>
          <w:lang w:val="es-CO"/>
        </w:rPr>
        <w:t xml:space="preserve">puede </w:t>
      </w:r>
      <w:r>
        <w:rPr>
          <w:rFonts w:ascii="Arial" w:hAnsi="Arial" w:cs="Arial"/>
          <w:spacing w:val="-3"/>
          <w:lang w:val="es-CO"/>
        </w:rPr>
        <w:t>repercut</w:t>
      </w:r>
      <w:r w:rsidR="00D5101D">
        <w:rPr>
          <w:rFonts w:ascii="Arial" w:hAnsi="Arial" w:cs="Arial"/>
          <w:spacing w:val="-3"/>
          <w:lang w:val="es-CO"/>
        </w:rPr>
        <w:t>ir</w:t>
      </w:r>
      <w:r w:rsidR="003A2088">
        <w:rPr>
          <w:rFonts w:ascii="Arial" w:hAnsi="Arial" w:cs="Arial"/>
          <w:spacing w:val="-3"/>
          <w:lang w:val="es-CO"/>
        </w:rPr>
        <w:t xml:space="preserve"> no sólo</w:t>
      </w:r>
      <w:r>
        <w:rPr>
          <w:rFonts w:ascii="Arial" w:hAnsi="Arial" w:cs="Arial"/>
          <w:spacing w:val="-3"/>
          <w:lang w:val="es-CO"/>
        </w:rPr>
        <w:t xml:space="preserve"> en </w:t>
      </w:r>
      <w:r w:rsidR="003A2088">
        <w:rPr>
          <w:rFonts w:ascii="Arial" w:hAnsi="Arial" w:cs="Arial"/>
          <w:spacing w:val="-3"/>
          <w:lang w:val="es-CO"/>
        </w:rPr>
        <w:t xml:space="preserve">el mejoramiento de </w:t>
      </w:r>
      <w:r>
        <w:rPr>
          <w:rFonts w:ascii="Arial" w:hAnsi="Arial" w:cs="Arial"/>
          <w:spacing w:val="-3"/>
          <w:lang w:val="es-CO"/>
        </w:rPr>
        <w:t>la oportunidad, comparabilidad, t</w:t>
      </w:r>
      <w:r w:rsidRPr="006F355A">
        <w:rPr>
          <w:rFonts w:ascii="Arial" w:hAnsi="Arial" w:cs="Arial"/>
          <w:spacing w:val="-3"/>
          <w:lang w:val="es-CO"/>
        </w:rPr>
        <w:t>ransparencia y confiabilidad</w:t>
      </w:r>
      <w:r>
        <w:rPr>
          <w:rFonts w:ascii="Arial" w:hAnsi="Arial" w:cs="Arial"/>
          <w:spacing w:val="-3"/>
          <w:lang w:val="es-CO"/>
        </w:rPr>
        <w:t xml:space="preserve"> de la información, sino también</w:t>
      </w:r>
      <w:r w:rsidR="003A2088">
        <w:rPr>
          <w:rFonts w:ascii="Arial" w:hAnsi="Arial" w:cs="Arial"/>
          <w:spacing w:val="-3"/>
          <w:lang w:val="es-CO"/>
        </w:rPr>
        <w:t>,</w:t>
      </w:r>
      <w:r>
        <w:rPr>
          <w:rFonts w:ascii="Arial" w:hAnsi="Arial" w:cs="Arial"/>
          <w:spacing w:val="-3"/>
          <w:lang w:val="es-CO"/>
        </w:rPr>
        <w:t xml:space="preserve"> en la implementa</w:t>
      </w:r>
      <w:r w:rsidR="003A2088">
        <w:rPr>
          <w:rFonts w:ascii="Arial" w:hAnsi="Arial" w:cs="Arial"/>
          <w:spacing w:val="-3"/>
          <w:lang w:val="es-CO"/>
        </w:rPr>
        <w:t xml:space="preserve">ción de </w:t>
      </w:r>
      <w:r>
        <w:rPr>
          <w:rFonts w:ascii="Arial" w:hAnsi="Arial" w:cs="Arial"/>
          <w:spacing w:val="-3"/>
          <w:lang w:val="es-CO"/>
        </w:rPr>
        <w:t xml:space="preserve">acciones tempranas </w:t>
      </w:r>
      <w:r w:rsidR="003A2088">
        <w:rPr>
          <w:rFonts w:ascii="Arial" w:hAnsi="Arial" w:cs="Arial"/>
          <w:spacing w:val="-3"/>
          <w:lang w:val="es-CO"/>
        </w:rPr>
        <w:t xml:space="preserve">que permitan </w:t>
      </w:r>
      <w:r>
        <w:rPr>
          <w:rFonts w:ascii="Arial" w:hAnsi="Arial" w:cs="Arial"/>
          <w:spacing w:val="-3"/>
          <w:lang w:val="es-CO"/>
        </w:rPr>
        <w:t>evit</w:t>
      </w:r>
      <w:r w:rsidR="003A2088">
        <w:rPr>
          <w:rFonts w:ascii="Arial" w:hAnsi="Arial" w:cs="Arial"/>
          <w:spacing w:val="-3"/>
          <w:lang w:val="es-CO"/>
        </w:rPr>
        <w:t xml:space="preserve">ar, mitigar </w:t>
      </w:r>
      <w:r w:rsidR="008B2FEC">
        <w:rPr>
          <w:rFonts w:ascii="Arial" w:hAnsi="Arial" w:cs="Arial"/>
          <w:spacing w:val="-3"/>
          <w:lang w:val="es-CO"/>
        </w:rPr>
        <w:t>y</w:t>
      </w:r>
      <w:r w:rsidR="003A2088">
        <w:rPr>
          <w:rFonts w:ascii="Arial" w:hAnsi="Arial" w:cs="Arial"/>
          <w:spacing w:val="-3"/>
          <w:lang w:val="es-CO"/>
        </w:rPr>
        <w:t xml:space="preserve"> corregir impactos de forma eficiente y económica, en la ejecución </w:t>
      </w:r>
      <w:r w:rsidR="008B2FEC">
        <w:rPr>
          <w:rFonts w:ascii="Arial" w:hAnsi="Arial" w:cs="Arial"/>
          <w:spacing w:val="-3"/>
          <w:lang w:val="es-CO"/>
        </w:rPr>
        <w:t xml:space="preserve">en tiempo real </w:t>
      </w:r>
      <w:r w:rsidR="003A2088">
        <w:rPr>
          <w:rFonts w:ascii="Arial" w:hAnsi="Arial" w:cs="Arial"/>
          <w:spacing w:val="-3"/>
          <w:lang w:val="es-CO"/>
        </w:rPr>
        <w:t xml:space="preserve">de las actividades de </w:t>
      </w:r>
      <w:r>
        <w:rPr>
          <w:rFonts w:ascii="Arial" w:hAnsi="Arial" w:cs="Arial"/>
          <w:spacing w:val="-3"/>
          <w:lang w:val="es-CO"/>
        </w:rPr>
        <w:t xml:space="preserve">control y </w:t>
      </w:r>
      <w:r w:rsidRPr="006F355A">
        <w:rPr>
          <w:rFonts w:ascii="Arial" w:hAnsi="Arial" w:cs="Arial"/>
          <w:spacing w:val="-3"/>
          <w:lang w:val="es-CO"/>
        </w:rPr>
        <w:t>seguimiento ambiental</w:t>
      </w:r>
      <w:r w:rsidR="003A2088">
        <w:rPr>
          <w:rFonts w:ascii="Arial" w:hAnsi="Arial" w:cs="Arial"/>
          <w:spacing w:val="-3"/>
          <w:lang w:val="es-CO"/>
        </w:rPr>
        <w:t xml:space="preserve">, </w:t>
      </w:r>
      <w:r w:rsidR="00E973DC">
        <w:rPr>
          <w:rFonts w:ascii="Arial" w:hAnsi="Arial" w:cs="Arial"/>
          <w:spacing w:val="-3"/>
          <w:lang w:val="es-CO"/>
        </w:rPr>
        <w:t>y</w:t>
      </w:r>
      <w:r w:rsidR="003A2088">
        <w:rPr>
          <w:rFonts w:ascii="Arial" w:hAnsi="Arial" w:cs="Arial"/>
          <w:spacing w:val="-3"/>
          <w:lang w:val="es-CO"/>
        </w:rPr>
        <w:t xml:space="preserve"> </w:t>
      </w:r>
      <w:r w:rsidR="008B2FEC">
        <w:rPr>
          <w:rFonts w:ascii="Arial" w:hAnsi="Arial" w:cs="Arial"/>
          <w:spacing w:val="-3"/>
          <w:lang w:val="es-CO"/>
        </w:rPr>
        <w:t xml:space="preserve">en </w:t>
      </w:r>
      <w:r w:rsidR="003A2088">
        <w:rPr>
          <w:rFonts w:ascii="Arial" w:hAnsi="Arial" w:cs="Arial"/>
          <w:spacing w:val="-3"/>
          <w:lang w:val="es-CO"/>
        </w:rPr>
        <w:t>otras decisiones que propendan por la sostenibilidad del territorio.</w:t>
      </w:r>
    </w:p>
    <w:p w14:paraId="1D1570AA" w14:textId="77777777" w:rsidR="006F355A" w:rsidRDefault="006F355A" w:rsidP="006F355A">
      <w:pPr>
        <w:numPr>
          <w:ilvl w:val="12"/>
          <w:numId w:val="0"/>
        </w:numPr>
        <w:tabs>
          <w:tab w:val="left" w:pos="-2268"/>
        </w:tabs>
        <w:suppressAutoHyphens/>
        <w:jc w:val="both"/>
        <w:rPr>
          <w:rFonts w:ascii="Arial" w:hAnsi="Arial" w:cs="Arial"/>
          <w:spacing w:val="-3"/>
          <w:lang w:val="es-CO"/>
        </w:rPr>
      </w:pPr>
    </w:p>
    <w:p w14:paraId="27D613E0" w14:textId="77777777" w:rsidR="002E725E" w:rsidRPr="00F12B63" w:rsidRDefault="002E725E" w:rsidP="00F12B63">
      <w:pPr>
        <w:numPr>
          <w:ilvl w:val="0"/>
          <w:numId w:val="167"/>
        </w:numPr>
        <w:tabs>
          <w:tab w:val="left" w:pos="-2268"/>
        </w:tabs>
        <w:suppressAutoHyphens/>
        <w:ind w:left="426" w:hanging="426"/>
        <w:jc w:val="both"/>
        <w:rPr>
          <w:rFonts w:ascii="Arial" w:hAnsi="Arial" w:cs="Arial"/>
          <w:b/>
          <w:i/>
          <w:spacing w:val="-3"/>
          <w:u w:val="single"/>
        </w:rPr>
      </w:pPr>
      <w:r w:rsidRPr="00F12B63">
        <w:rPr>
          <w:rFonts w:ascii="Arial" w:hAnsi="Arial" w:cs="Arial"/>
          <w:b/>
          <w:i/>
          <w:spacing w:val="-3"/>
          <w:u w:val="single"/>
        </w:rPr>
        <w:t>Sobre los conceptos y el lenguaje</w:t>
      </w:r>
    </w:p>
    <w:p w14:paraId="5AC530CB" w14:textId="77777777" w:rsidR="002E725E" w:rsidRPr="002E725E" w:rsidRDefault="002E725E" w:rsidP="002E725E">
      <w:pPr>
        <w:numPr>
          <w:ilvl w:val="12"/>
          <w:numId w:val="0"/>
        </w:numPr>
        <w:tabs>
          <w:tab w:val="left" w:pos="-2268"/>
        </w:tabs>
        <w:suppressAutoHyphens/>
        <w:jc w:val="both"/>
        <w:rPr>
          <w:rFonts w:ascii="Arial" w:hAnsi="Arial" w:cs="Arial"/>
          <w:spacing w:val="-3"/>
        </w:rPr>
      </w:pPr>
    </w:p>
    <w:p w14:paraId="33A0DA69" w14:textId="5CF27C80" w:rsidR="009C0987" w:rsidRDefault="002E725E" w:rsidP="002E725E">
      <w:pPr>
        <w:numPr>
          <w:ilvl w:val="12"/>
          <w:numId w:val="0"/>
        </w:numPr>
        <w:tabs>
          <w:tab w:val="left" w:pos="-2268"/>
        </w:tabs>
        <w:suppressAutoHyphens/>
        <w:jc w:val="both"/>
        <w:rPr>
          <w:rFonts w:ascii="Arial" w:hAnsi="Arial" w:cs="Arial"/>
          <w:spacing w:val="-3"/>
        </w:rPr>
      </w:pPr>
      <w:r w:rsidRPr="002E725E">
        <w:rPr>
          <w:rFonts w:ascii="Arial" w:hAnsi="Arial" w:cs="Arial"/>
          <w:spacing w:val="-3"/>
        </w:rPr>
        <w:t xml:space="preserve">El desarrollo de </w:t>
      </w:r>
      <w:r w:rsidR="008E5956">
        <w:rPr>
          <w:rFonts w:ascii="Arial" w:hAnsi="Arial" w:cs="Arial"/>
          <w:spacing w:val="-3"/>
        </w:rPr>
        <w:t>estudios ambientales</w:t>
      </w:r>
      <w:r w:rsidRPr="002E725E">
        <w:rPr>
          <w:rFonts w:ascii="Arial" w:hAnsi="Arial" w:cs="Arial"/>
          <w:spacing w:val="-3"/>
        </w:rPr>
        <w:t xml:space="preserve"> implica el uso de </w:t>
      </w:r>
      <w:r w:rsidR="00E438E5" w:rsidRPr="002E725E">
        <w:rPr>
          <w:rFonts w:ascii="Arial" w:hAnsi="Arial" w:cs="Arial"/>
          <w:spacing w:val="-3"/>
        </w:rPr>
        <w:t xml:space="preserve">un lenguaje específico a esta temática </w:t>
      </w:r>
      <w:r w:rsidR="00E438E5">
        <w:rPr>
          <w:rFonts w:ascii="Arial" w:hAnsi="Arial" w:cs="Arial"/>
          <w:spacing w:val="-3"/>
        </w:rPr>
        <w:t xml:space="preserve">y de </w:t>
      </w:r>
      <w:r w:rsidRPr="002E725E">
        <w:rPr>
          <w:rFonts w:ascii="Arial" w:hAnsi="Arial" w:cs="Arial"/>
          <w:spacing w:val="-3"/>
        </w:rPr>
        <w:t>una serie de conceptos que debe</w:t>
      </w:r>
      <w:r w:rsidR="00E438E5">
        <w:rPr>
          <w:rFonts w:ascii="Arial" w:hAnsi="Arial" w:cs="Arial"/>
          <w:spacing w:val="-3"/>
        </w:rPr>
        <w:t>n</w:t>
      </w:r>
      <w:r w:rsidRPr="002E725E">
        <w:rPr>
          <w:rFonts w:ascii="Arial" w:hAnsi="Arial" w:cs="Arial"/>
          <w:spacing w:val="-3"/>
        </w:rPr>
        <w:t xml:space="preserve"> ser lo más claros, precisos y homogéneos</w:t>
      </w:r>
      <w:r w:rsidR="00E438E5">
        <w:rPr>
          <w:rFonts w:ascii="Arial" w:hAnsi="Arial" w:cs="Arial"/>
          <w:spacing w:val="-3"/>
        </w:rPr>
        <w:t xml:space="preserve"> </w:t>
      </w:r>
      <w:r w:rsidR="00E438E5" w:rsidRPr="002E725E">
        <w:rPr>
          <w:rFonts w:ascii="Arial" w:hAnsi="Arial" w:cs="Arial"/>
          <w:spacing w:val="-3"/>
        </w:rPr>
        <w:t xml:space="preserve">para </w:t>
      </w:r>
      <w:r w:rsidR="00E438E5">
        <w:rPr>
          <w:rFonts w:ascii="Arial" w:hAnsi="Arial" w:cs="Arial"/>
          <w:spacing w:val="-3"/>
        </w:rPr>
        <w:t xml:space="preserve">brindar una </w:t>
      </w:r>
      <w:r w:rsidR="00E438E5" w:rsidRPr="002E725E">
        <w:rPr>
          <w:rFonts w:ascii="Arial" w:hAnsi="Arial" w:cs="Arial"/>
          <w:spacing w:val="-3"/>
        </w:rPr>
        <w:t>mejor comprensión y facilitar los procesos de eva</w:t>
      </w:r>
      <w:r w:rsidR="00E438E5">
        <w:rPr>
          <w:rFonts w:ascii="Arial" w:hAnsi="Arial" w:cs="Arial"/>
          <w:spacing w:val="-3"/>
        </w:rPr>
        <w:t>luación y seguimiento y control</w:t>
      </w:r>
      <w:r w:rsidRPr="002E725E">
        <w:rPr>
          <w:rFonts w:ascii="Arial" w:hAnsi="Arial" w:cs="Arial"/>
          <w:spacing w:val="-3"/>
        </w:rPr>
        <w:t>.</w:t>
      </w:r>
    </w:p>
    <w:p w14:paraId="21E76C1E" w14:textId="77777777" w:rsidR="009C0987" w:rsidRDefault="009C0987" w:rsidP="002E725E">
      <w:pPr>
        <w:numPr>
          <w:ilvl w:val="12"/>
          <w:numId w:val="0"/>
        </w:numPr>
        <w:tabs>
          <w:tab w:val="left" w:pos="-2268"/>
        </w:tabs>
        <w:suppressAutoHyphens/>
        <w:jc w:val="both"/>
        <w:rPr>
          <w:rFonts w:ascii="Arial" w:hAnsi="Arial" w:cs="Arial"/>
          <w:spacing w:val="-3"/>
        </w:rPr>
      </w:pPr>
    </w:p>
    <w:p w14:paraId="59EDD355" w14:textId="246209CD" w:rsidR="002E725E" w:rsidRPr="002E725E" w:rsidRDefault="00E438E5" w:rsidP="002E725E">
      <w:pPr>
        <w:numPr>
          <w:ilvl w:val="12"/>
          <w:numId w:val="0"/>
        </w:numPr>
        <w:tabs>
          <w:tab w:val="left" w:pos="-2268"/>
        </w:tabs>
        <w:suppressAutoHyphens/>
        <w:jc w:val="both"/>
        <w:rPr>
          <w:rFonts w:ascii="Arial" w:hAnsi="Arial" w:cs="Arial"/>
          <w:spacing w:val="-3"/>
        </w:rPr>
      </w:pPr>
      <w:r>
        <w:rPr>
          <w:rFonts w:ascii="Arial" w:hAnsi="Arial" w:cs="Arial"/>
          <w:spacing w:val="-3"/>
        </w:rPr>
        <w:t xml:space="preserve">Un grupo de conceptos clave para el </w:t>
      </w:r>
      <w:r w:rsidR="00F40366">
        <w:rPr>
          <w:rFonts w:ascii="Arial" w:hAnsi="Arial" w:cs="Arial"/>
          <w:spacing w:val="-3"/>
        </w:rPr>
        <w:t>l</w:t>
      </w:r>
      <w:r w:rsidR="002E725E" w:rsidRPr="002E725E">
        <w:rPr>
          <w:rFonts w:ascii="Arial" w:hAnsi="Arial" w:cs="Arial"/>
          <w:spacing w:val="-3"/>
        </w:rPr>
        <w:t>icenciami</w:t>
      </w:r>
      <w:r w:rsidR="00EA7896">
        <w:rPr>
          <w:rFonts w:ascii="Arial" w:hAnsi="Arial" w:cs="Arial"/>
          <w:spacing w:val="-3"/>
        </w:rPr>
        <w:t>ento ambiental</w:t>
      </w:r>
      <w:r w:rsidR="002E725E" w:rsidRPr="002E725E">
        <w:rPr>
          <w:rFonts w:ascii="Arial" w:hAnsi="Arial" w:cs="Arial"/>
          <w:spacing w:val="-3"/>
        </w:rPr>
        <w:t xml:space="preserve"> </w:t>
      </w:r>
      <w:r>
        <w:rPr>
          <w:rFonts w:ascii="Arial" w:hAnsi="Arial" w:cs="Arial"/>
          <w:spacing w:val="-3"/>
        </w:rPr>
        <w:t>tiene que ver con la concepción del ambiente. En este contexto, e</w:t>
      </w:r>
      <w:r w:rsidR="002E725E" w:rsidRPr="002E725E">
        <w:rPr>
          <w:rFonts w:ascii="Arial" w:hAnsi="Arial" w:cs="Arial"/>
          <w:spacing w:val="-3"/>
        </w:rPr>
        <w:t xml:space="preserve">l ambiente es </w:t>
      </w:r>
      <w:r>
        <w:rPr>
          <w:rFonts w:ascii="Arial" w:hAnsi="Arial" w:cs="Arial"/>
          <w:spacing w:val="-3"/>
        </w:rPr>
        <w:t xml:space="preserve">definido </w:t>
      </w:r>
      <w:r w:rsidR="002E725E" w:rsidRPr="002E725E">
        <w:rPr>
          <w:rFonts w:ascii="Arial" w:hAnsi="Arial" w:cs="Arial"/>
          <w:spacing w:val="-3"/>
        </w:rPr>
        <w:t xml:space="preserve">como </w:t>
      </w:r>
      <w:r w:rsidR="00EA7896" w:rsidRPr="00BD1D59">
        <w:rPr>
          <w:rFonts w:ascii="Arial" w:hAnsi="Arial" w:cs="Arial"/>
          <w:i/>
        </w:rPr>
        <w:t>fracción del globo terráqueo que comprende los elementos naturales, tanto físicos como biológicos, los elementos artificiales, sociales y culturales, y las interacciones de éstos entre sí</w:t>
      </w:r>
      <w:r>
        <w:rPr>
          <w:rFonts w:ascii="Arial" w:hAnsi="Arial" w:cs="Arial"/>
          <w:spacing w:val="-3"/>
        </w:rPr>
        <w:t xml:space="preserve">, definición que por dichas </w:t>
      </w:r>
      <w:r w:rsidRPr="002E725E">
        <w:rPr>
          <w:rFonts w:ascii="Arial" w:hAnsi="Arial" w:cs="Arial"/>
          <w:spacing w:val="-3"/>
        </w:rPr>
        <w:t>interacci</w:t>
      </w:r>
      <w:r>
        <w:rPr>
          <w:rFonts w:ascii="Arial" w:hAnsi="Arial" w:cs="Arial"/>
          <w:spacing w:val="-3"/>
        </w:rPr>
        <w:t>ones implica una gran complejidad</w:t>
      </w:r>
      <w:r w:rsidR="002E725E" w:rsidRPr="002E725E">
        <w:rPr>
          <w:rFonts w:ascii="Arial" w:hAnsi="Arial" w:cs="Arial"/>
          <w:spacing w:val="-3"/>
        </w:rPr>
        <w:t xml:space="preserve">; no obstante, con el propósito de </w:t>
      </w:r>
      <w:r w:rsidR="002E725E" w:rsidRPr="002E725E">
        <w:rPr>
          <w:rFonts w:ascii="Arial" w:hAnsi="Arial" w:cs="Arial"/>
          <w:spacing w:val="-3"/>
        </w:rPr>
        <w:lastRenderedPageBreak/>
        <w:t xml:space="preserve">facilitar la </w:t>
      </w:r>
      <w:r>
        <w:rPr>
          <w:rFonts w:ascii="Arial" w:hAnsi="Arial" w:cs="Arial"/>
          <w:spacing w:val="-3"/>
        </w:rPr>
        <w:t xml:space="preserve">elaboración, </w:t>
      </w:r>
      <w:r w:rsidR="002E725E" w:rsidRPr="002E725E">
        <w:rPr>
          <w:rFonts w:ascii="Arial" w:hAnsi="Arial" w:cs="Arial"/>
          <w:spacing w:val="-3"/>
        </w:rPr>
        <w:t xml:space="preserve">presentación, análisis y evaluación de los </w:t>
      </w:r>
      <w:r w:rsidR="00F40366">
        <w:rPr>
          <w:rFonts w:ascii="Arial" w:hAnsi="Arial" w:cs="Arial"/>
          <w:spacing w:val="-3"/>
        </w:rPr>
        <w:t>e</w:t>
      </w:r>
      <w:r w:rsidR="002E725E" w:rsidRPr="002E725E">
        <w:rPr>
          <w:rFonts w:ascii="Arial" w:hAnsi="Arial" w:cs="Arial"/>
          <w:spacing w:val="-3"/>
        </w:rPr>
        <w:t xml:space="preserve">studios </w:t>
      </w:r>
      <w:r w:rsidR="00F40366">
        <w:rPr>
          <w:rFonts w:ascii="Arial" w:hAnsi="Arial" w:cs="Arial"/>
          <w:spacing w:val="-3"/>
        </w:rPr>
        <w:t>a</w:t>
      </w:r>
      <w:r w:rsidR="002E725E" w:rsidRPr="002E725E">
        <w:rPr>
          <w:rFonts w:ascii="Arial" w:hAnsi="Arial" w:cs="Arial"/>
          <w:spacing w:val="-3"/>
        </w:rPr>
        <w:t>mbientales, el ambiente se debe caracterizar utilizando las siguientes categorías jerárquicas:</w:t>
      </w:r>
    </w:p>
    <w:p w14:paraId="13D139D3" w14:textId="77777777" w:rsidR="002E725E" w:rsidRDefault="002E725E" w:rsidP="002E725E">
      <w:pPr>
        <w:numPr>
          <w:ilvl w:val="12"/>
          <w:numId w:val="0"/>
        </w:numPr>
        <w:tabs>
          <w:tab w:val="left" w:pos="-2268"/>
        </w:tabs>
        <w:suppressAutoHyphens/>
        <w:jc w:val="both"/>
        <w:rPr>
          <w:rFonts w:ascii="Arial" w:hAnsi="Arial" w:cs="Arial"/>
          <w:spacing w:val="-3"/>
        </w:rPr>
      </w:pPr>
    </w:p>
    <w:p w14:paraId="5CA4143D" w14:textId="64CB9046" w:rsidR="002E725E" w:rsidRDefault="002E725E" w:rsidP="001831AE">
      <w:pPr>
        <w:numPr>
          <w:ilvl w:val="0"/>
          <w:numId w:val="166"/>
        </w:numPr>
        <w:tabs>
          <w:tab w:val="left" w:pos="-2268"/>
        </w:tabs>
        <w:suppressAutoHyphens/>
        <w:ind w:left="567" w:hanging="567"/>
        <w:jc w:val="both"/>
        <w:rPr>
          <w:rFonts w:ascii="Arial" w:hAnsi="Arial" w:cs="Arial"/>
          <w:spacing w:val="-3"/>
        </w:rPr>
      </w:pPr>
      <w:r w:rsidRPr="002E725E">
        <w:rPr>
          <w:rFonts w:ascii="Arial" w:hAnsi="Arial" w:cs="Arial"/>
          <w:i/>
          <w:spacing w:val="-3"/>
        </w:rPr>
        <w:t>Medio</w:t>
      </w:r>
      <w:r w:rsidRPr="002E725E">
        <w:rPr>
          <w:rFonts w:ascii="Arial" w:hAnsi="Arial" w:cs="Arial"/>
          <w:spacing w:val="-3"/>
        </w:rPr>
        <w:t>. Es la categoría de mayor jerarquía; el ambiente es constituido por los medios abi</w:t>
      </w:r>
      <w:r w:rsidR="00F40366">
        <w:rPr>
          <w:rFonts w:ascii="Arial" w:hAnsi="Arial" w:cs="Arial"/>
          <w:spacing w:val="-3"/>
        </w:rPr>
        <w:t>ótico, biótico y socioeconómico.</w:t>
      </w:r>
    </w:p>
    <w:p w14:paraId="601ECDB8" w14:textId="77777777" w:rsidR="00BD1D59" w:rsidRPr="002E725E" w:rsidRDefault="00BD1D59" w:rsidP="00BD1D59">
      <w:pPr>
        <w:tabs>
          <w:tab w:val="left" w:pos="-2268"/>
        </w:tabs>
        <w:suppressAutoHyphens/>
        <w:jc w:val="both"/>
        <w:rPr>
          <w:rFonts w:ascii="Arial" w:hAnsi="Arial" w:cs="Arial"/>
          <w:spacing w:val="-3"/>
        </w:rPr>
      </w:pPr>
    </w:p>
    <w:p w14:paraId="1DA95808" w14:textId="34DAD1A2" w:rsidR="002E725E" w:rsidRDefault="002E725E" w:rsidP="003A0120">
      <w:pPr>
        <w:numPr>
          <w:ilvl w:val="1"/>
          <w:numId w:val="166"/>
        </w:numPr>
        <w:tabs>
          <w:tab w:val="left" w:pos="-2268"/>
        </w:tabs>
        <w:suppressAutoHyphens/>
        <w:ind w:left="1134" w:hanging="567"/>
        <w:jc w:val="both"/>
        <w:rPr>
          <w:rFonts w:ascii="Arial" w:hAnsi="Arial" w:cs="Arial"/>
          <w:spacing w:val="-3"/>
        </w:rPr>
      </w:pPr>
      <w:r w:rsidRPr="002E725E">
        <w:rPr>
          <w:rFonts w:ascii="Arial" w:hAnsi="Arial" w:cs="Arial"/>
          <w:i/>
          <w:spacing w:val="-3"/>
        </w:rPr>
        <w:t>Componente</w:t>
      </w:r>
      <w:r w:rsidRPr="002E725E">
        <w:rPr>
          <w:rFonts w:ascii="Arial" w:hAnsi="Arial" w:cs="Arial"/>
          <w:spacing w:val="-3"/>
        </w:rPr>
        <w:t xml:space="preserve">. Cada uno de los medios es conformado por un conjunto de </w:t>
      </w:r>
      <w:r w:rsidRPr="002E725E">
        <w:rPr>
          <w:rFonts w:ascii="Arial" w:hAnsi="Arial" w:cs="Arial"/>
          <w:i/>
          <w:spacing w:val="-3"/>
        </w:rPr>
        <w:t>Componentes</w:t>
      </w:r>
      <w:r w:rsidRPr="002E725E">
        <w:rPr>
          <w:rFonts w:ascii="Arial" w:hAnsi="Arial" w:cs="Arial"/>
          <w:spacing w:val="-3"/>
        </w:rPr>
        <w:t xml:space="preserve">. Ejemplos de componentes </w:t>
      </w:r>
      <w:r w:rsidR="00D435EB">
        <w:rPr>
          <w:rFonts w:ascii="Arial" w:hAnsi="Arial" w:cs="Arial"/>
          <w:spacing w:val="-3"/>
        </w:rPr>
        <w:t xml:space="preserve">son: para el medio abiótico el </w:t>
      </w:r>
      <w:r w:rsidR="00EA7896">
        <w:rPr>
          <w:rFonts w:ascii="Arial" w:hAnsi="Arial" w:cs="Arial"/>
          <w:spacing w:val="-3"/>
        </w:rPr>
        <w:t>g</w:t>
      </w:r>
      <w:r w:rsidRPr="002E725E">
        <w:rPr>
          <w:rFonts w:ascii="Arial" w:hAnsi="Arial" w:cs="Arial"/>
          <w:spacing w:val="-3"/>
        </w:rPr>
        <w:t>eol</w:t>
      </w:r>
      <w:r w:rsidR="00F40366">
        <w:rPr>
          <w:rFonts w:ascii="Arial" w:hAnsi="Arial" w:cs="Arial"/>
          <w:spacing w:val="-3"/>
        </w:rPr>
        <w:t>ógico</w:t>
      </w:r>
      <w:r w:rsidR="00D435EB">
        <w:rPr>
          <w:rFonts w:ascii="Arial" w:hAnsi="Arial" w:cs="Arial"/>
          <w:spacing w:val="-3"/>
        </w:rPr>
        <w:t xml:space="preserve"> y el</w:t>
      </w:r>
      <w:r w:rsidRPr="002E725E">
        <w:rPr>
          <w:rFonts w:ascii="Arial" w:hAnsi="Arial" w:cs="Arial"/>
          <w:spacing w:val="-3"/>
        </w:rPr>
        <w:t xml:space="preserve"> </w:t>
      </w:r>
      <w:r w:rsidR="00EA7896">
        <w:rPr>
          <w:rFonts w:ascii="Arial" w:hAnsi="Arial" w:cs="Arial"/>
          <w:spacing w:val="-3"/>
        </w:rPr>
        <w:t>h</w:t>
      </w:r>
      <w:r w:rsidR="001C3D47">
        <w:rPr>
          <w:rFonts w:ascii="Arial" w:hAnsi="Arial" w:cs="Arial"/>
          <w:spacing w:val="-3"/>
        </w:rPr>
        <w:t>idrológico</w:t>
      </w:r>
      <w:r w:rsidR="00D435EB">
        <w:rPr>
          <w:rFonts w:ascii="Arial" w:hAnsi="Arial" w:cs="Arial"/>
          <w:spacing w:val="-3"/>
        </w:rPr>
        <w:t>;</w:t>
      </w:r>
      <w:r w:rsidRPr="002E725E">
        <w:rPr>
          <w:rFonts w:ascii="Arial" w:hAnsi="Arial" w:cs="Arial"/>
          <w:spacing w:val="-3"/>
        </w:rPr>
        <w:t xml:space="preserve"> </w:t>
      </w:r>
      <w:r w:rsidR="00D435EB">
        <w:rPr>
          <w:rFonts w:ascii="Arial" w:hAnsi="Arial" w:cs="Arial"/>
          <w:spacing w:val="-3"/>
        </w:rPr>
        <w:t xml:space="preserve">para el biótico </w:t>
      </w:r>
      <w:r w:rsidR="00EA7896">
        <w:rPr>
          <w:rFonts w:ascii="Arial" w:hAnsi="Arial" w:cs="Arial"/>
          <w:spacing w:val="-3"/>
        </w:rPr>
        <w:t xml:space="preserve">los ecosistemas </w:t>
      </w:r>
      <w:r w:rsidR="00EA7896" w:rsidRPr="00EA7896">
        <w:rPr>
          <w:rFonts w:ascii="Arial" w:hAnsi="Arial" w:cs="Arial"/>
          <w:spacing w:val="-3"/>
        </w:rPr>
        <w:t xml:space="preserve">terrestres </w:t>
      </w:r>
      <w:r w:rsidR="00D435EB" w:rsidRPr="001831AE">
        <w:rPr>
          <w:rFonts w:ascii="Arial" w:hAnsi="Arial" w:cs="Arial"/>
          <w:spacing w:val="-3"/>
        </w:rPr>
        <w:t>y</w:t>
      </w:r>
      <w:r w:rsidRPr="00EA7896">
        <w:rPr>
          <w:rFonts w:ascii="Arial" w:hAnsi="Arial" w:cs="Arial"/>
          <w:spacing w:val="-3"/>
        </w:rPr>
        <w:t xml:space="preserve"> </w:t>
      </w:r>
      <w:r w:rsidR="00EA7896" w:rsidRPr="00EA7896">
        <w:rPr>
          <w:rFonts w:ascii="Arial" w:hAnsi="Arial" w:cs="Arial"/>
          <w:spacing w:val="-3"/>
        </w:rPr>
        <w:t>lo</w:t>
      </w:r>
      <w:r w:rsidR="00EA7896">
        <w:rPr>
          <w:rFonts w:ascii="Arial" w:hAnsi="Arial" w:cs="Arial"/>
          <w:spacing w:val="-3"/>
        </w:rPr>
        <w:t>s ecosistemas acuáticos</w:t>
      </w:r>
      <w:r w:rsidR="00D435EB">
        <w:rPr>
          <w:rFonts w:ascii="Arial" w:hAnsi="Arial" w:cs="Arial"/>
          <w:spacing w:val="-3"/>
        </w:rPr>
        <w:t xml:space="preserve"> y;</w:t>
      </w:r>
      <w:r w:rsidRPr="002E725E">
        <w:rPr>
          <w:rFonts w:ascii="Arial" w:hAnsi="Arial" w:cs="Arial"/>
          <w:spacing w:val="-3"/>
        </w:rPr>
        <w:t xml:space="preserve"> </w:t>
      </w:r>
      <w:r w:rsidR="00D435EB">
        <w:rPr>
          <w:rFonts w:ascii="Arial" w:hAnsi="Arial" w:cs="Arial"/>
          <w:spacing w:val="-3"/>
        </w:rPr>
        <w:t xml:space="preserve">para el socioeconómico, el </w:t>
      </w:r>
      <w:r w:rsidR="00EA7896">
        <w:rPr>
          <w:rFonts w:ascii="Arial" w:hAnsi="Arial" w:cs="Arial"/>
          <w:spacing w:val="-3"/>
        </w:rPr>
        <w:t>d</w:t>
      </w:r>
      <w:r w:rsidRPr="002E725E">
        <w:rPr>
          <w:rFonts w:ascii="Arial" w:hAnsi="Arial" w:cs="Arial"/>
          <w:spacing w:val="-3"/>
        </w:rPr>
        <w:t>emogr</w:t>
      </w:r>
      <w:r w:rsidR="00F40366">
        <w:rPr>
          <w:rFonts w:ascii="Arial" w:hAnsi="Arial" w:cs="Arial"/>
          <w:spacing w:val="-3"/>
        </w:rPr>
        <w:t>áfico</w:t>
      </w:r>
      <w:r w:rsidR="00D435EB">
        <w:rPr>
          <w:rFonts w:ascii="Arial" w:hAnsi="Arial" w:cs="Arial"/>
          <w:spacing w:val="-3"/>
        </w:rPr>
        <w:t xml:space="preserve"> y</w:t>
      </w:r>
      <w:r w:rsidRPr="002E725E">
        <w:rPr>
          <w:rFonts w:ascii="Arial" w:hAnsi="Arial" w:cs="Arial"/>
          <w:spacing w:val="-3"/>
        </w:rPr>
        <w:t xml:space="preserve"> </w:t>
      </w:r>
      <w:r w:rsidR="00D435EB">
        <w:rPr>
          <w:rFonts w:ascii="Arial" w:hAnsi="Arial" w:cs="Arial"/>
          <w:spacing w:val="-3"/>
        </w:rPr>
        <w:t xml:space="preserve">el </w:t>
      </w:r>
      <w:r w:rsidR="00EA7896">
        <w:rPr>
          <w:rFonts w:ascii="Arial" w:hAnsi="Arial" w:cs="Arial"/>
          <w:spacing w:val="-3"/>
        </w:rPr>
        <w:t>e</w:t>
      </w:r>
      <w:r w:rsidRPr="002E725E">
        <w:rPr>
          <w:rFonts w:ascii="Arial" w:hAnsi="Arial" w:cs="Arial"/>
          <w:spacing w:val="-3"/>
        </w:rPr>
        <w:t>con</w:t>
      </w:r>
      <w:r w:rsidR="00F40366">
        <w:rPr>
          <w:rFonts w:ascii="Arial" w:hAnsi="Arial" w:cs="Arial"/>
          <w:spacing w:val="-3"/>
        </w:rPr>
        <w:t>ómico.</w:t>
      </w:r>
    </w:p>
    <w:p w14:paraId="18C6FA4A" w14:textId="77777777" w:rsidR="00BD1D59" w:rsidRPr="002E725E" w:rsidRDefault="00BD1D59" w:rsidP="00BD1D59">
      <w:pPr>
        <w:tabs>
          <w:tab w:val="left" w:pos="-2268"/>
        </w:tabs>
        <w:suppressAutoHyphens/>
        <w:jc w:val="both"/>
        <w:rPr>
          <w:rFonts w:ascii="Arial" w:hAnsi="Arial" w:cs="Arial"/>
          <w:spacing w:val="-3"/>
        </w:rPr>
      </w:pPr>
    </w:p>
    <w:p w14:paraId="04A2E5A7" w14:textId="317BA6E1" w:rsidR="002E725E" w:rsidRDefault="002E725E" w:rsidP="003A0120">
      <w:pPr>
        <w:numPr>
          <w:ilvl w:val="2"/>
          <w:numId w:val="166"/>
        </w:numPr>
        <w:tabs>
          <w:tab w:val="left" w:pos="-2268"/>
        </w:tabs>
        <w:suppressAutoHyphens/>
        <w:ind w:left="1701" w:hanging="567"/>
        <w:jc w:val="both"/>
        <w:rPr>
          <w:rFonts w:ascii="Arial" w:hAnsi="Arial" w:cs="Arial"/>
          <w:spacing w:val="-3"/>
        </w:rPr>
      </w:pPr>
      <w:r w:rsidRPr="002E725E">
        <w:rPr>
          <w:rFonts w:ascii="Arial" w:hAnsi="Arial" w:cs="Arial"/>
          <w:i/>
          <w:spacing w:val="-3"/>
        </w:rPr>
        <w:t>Factor</w:t>
      </w:r>
      <w:r w:rsidRPr="002E725E">
        <w:rPr>
          <w:rFonts w:ascii="Arial" w:hAnsi="Arial" w:cs="Arial"/>
          <w:spacing w:val="-3"/>
        </w:rPr>
        <w:t xml:space="preserve">. Los componentes tienen una serie de atributos que se denominan </w:t>
      </w:r>
      <w:r w:rsidRPr="002E725E">
        <w:rPr>
          <w:rFonts w:ascii="Arial" w:hAnsi="Arial" w:cs="Arial"/>
          <w:i/>
          <w:spacing w:val="-3"/>
        </w:rPr>
        <w:t>Factores</w:t>
      </w:r>
      <w:r w:rsidRPr="002E725E">
        <w:rPr>
          <w:rFonts w:ascii="Arial" w:hAnsi="Arial" w:cs="Arial"/>
          <w:spacing w:val="-3"/>
        </w:rPr>
        <w:t>. Por ejemplo</w:t>
      </w:r>
      <w:r w:rsidR="00E438E5">
        <w:rPr>
          <w:rFonts w:ascii="Arial" w:hAnsi="Arial" w:cs="Arial"/>
          <w:spacing w:val="-3"/>
        </w:rPr>
        <w:t>,</w:t>
      </w:r>
      <w:r w:rsidRPr="002E725E">
        <w:rPr>
          <w:rFonts w:ascii="Arial" w:hAnsi="Arial" w:cs="Arial"/>
          <w:spacing w:val="-3"/>
        </w:rPr>
        <w:t xml:space="preserve"> un factor del componente hidrológico puede ser la </w:t>
      </w:r>
      <w:r w:rsidR="00EA7896">
        <w:rPr>
          <w:rFonts w:ascii="Arial" w:hAnsi="Arial" w:cs="Arial"/>
          <w:spacing w:val="-3"/>
        </w:rPr>
        <w:t>c</w:t>
      </w:r>
      <w:r w:rsidRPr="002E725E">
        <w:rPr>
          <w:rFonts w:ascii="Arial" w:hAnsi="Arial" w:cs="Arial"/>
          <w:spacing w:val="-3"/>
        </w:rPr>
        <w:t xml:space="preserve">alidad del agua, otro el </w:t>
      </w:r>
      <w:r w:rsidR="00EA7896">
        <w:rPr>
          <w:rFonts w:ascii="Arial" w:hAnsi="Arial" w:cs="Arial"/>
          <w:spacing w:val="-3"/>
        </w:rPr>
        <w:t>v</w:t>
      </w:r>
      <w:r w:rsidRPr="002E725E">
        <w:rPr>
          <w:rFonts w:ascii="Arial" w:hAnsi="Arial" w:cs="Arial"/>
          <w:spacing w:val="-3"/>
        </w:rPr>
        <w:t xml:space="preserve">olumen de agua y otro más el </w:t>
      </w:r>
      <w:r w:rsidR="00EA7896">
        <w:rPr>
          <w:rFonts w:ascii="Arial" w:hAnsi="Arial" w:cs="Arial"/>
          <w:spacing w:val="-3"/>
        </w:rPr>
        <w:t>c</w:t>
      </w:r>
      <w:r w:rsidRPr="002E725E">
        <w:rPr>
          <w:rFonts w:ascii="Arial" w:hAnsi="Arial" w:cs="Arial"/>
          <w:spacing w:val="-3"/>
        </w:rPr>
        <w:t>audal.</w:t>
      </w:r>
    </w:p>
    <w:p w14:paraId="247CB8AF" w14:textId="77777777" w:rsidR="00BD1D59" w:rsidRPr="002E725E" w:rsidRDefault="00BD1D59" w:rsidP="00BD1D59">
      <w:pPr>
        <w:tabs>
          <w:tab w:val="left" w:pos="-2268"/>
        </w:tabs>
        <w:suppressAutoHyphens/>
        <w:jc w:val="both"/>
        <w:rPr>
          <w:rFonts w:ascii="Arial" w:hAnsi="Arial" w:cs="Arial"/>
          <w:spacing w:val="-3"/>
        </w:rPr>
      </w:pPr>
    </w:p>
    <w:p w14:paraId="7850FABA" w14:textId="61FAA527" w:rsidR="002E725E" w:rsidRPr="002E725E" w:rsidRDefault="002E725E" w:rsidP="003A0120">
      <w:pPr>
        <w:numPr>
          <w:ilvl w:val="3"/>
          <w:numId w:val="166"/>
        </w:numPr>
        <w:tabs>
          <w:tab w:val="left" w:pos="-2268"/>
        </w:tabs>
        <w:suppressAutoHyphens/>
        <w:ind w:left="2268" w:hanging="567"/>
        <w:jc w:val="both"/>
        <w:rPr>
          <w:rFonts w:ascii="Arial" w:hAnsi="Arial" w:cs="Arial"/>
          <w:spacing w:val="-3"/>
        </w:rPr>
      </w:pPr>
      <w:r w:rsidRPr="002E725E">
        <w:rPr>
          <w:rFonts w:ascii="Arial" w:hAnsi="Arial" w:cs="Arial"/>
          <w:i/>
          <w:spacing w:val="-3"/>
        </w:rPr>
        <w:t>Parámetro</w:t>
      </w:r>
      <w:r w:rsidRPr="002E725E">
        <w:rPr>
          <w:rFonts w:ascii="Arial" w:hAnsi="Arial" w:cs="Arial"/>
          <w:spacing w:val="-3"/>
        </w:rPr>
        <w:t xml:space="preserve">. Por último, la mayoría de factores pueden ser medidos haciendo uso de uno o varios </w:t>
      </w:r>
      <w:r w:rsidR="00EA7896">
        <w:rPr>
          <w:rFonts w:ascii="Arial" w:hAnsi="Arial" w:cs="Arial"/>
          <w:i/>
          <w:spacing w:val="-3"/>
        </w:rPr>
        <w:t>p</w:t>
      </w:r>
      <w:r w:rsidRPr="002E725E">
        <w:rPr>
          <w:rFonts w:ascii="Arial" w:hAnsi="Arial" w:cs="Arial"/>
          <w:i/>
          <w:spacing w:val="-3"/>
        </w:rPr>
        <w:t>arámetros</w:t>
      </w:r>
      <w:r w:rsidRPr="002E725E">
        <w:rPr>
          <w:rFonts w:ascii="Arial" w:hAnsi="Arial" w:cs="Arial"/>
          <w:spacing w:val="-3"/>
        </w:rPr>
        <w:t>.</w:t>
      </w:r>
    </w:p>
    <w:p w14:paraId="55AFA136" w14:textId="77777777" w:rsidR="002E725E" w:rsidRPr="002E725E" w:rsidRDefault="002E725E" w:rsidP="002E725E">
      <w:pPr>
        <w:numPr>
          <w:ilvl w:val="12"/>
          <w:numId w:val="0"/>
        </w:numPr>
        <w:tabs>
          <w:tab w:val="left" w:pos="-2268"/>
        </w:tabs>
        <w:suppressAutoHyphens/>
        <w:jc w:val="both"/>
        <w:rPr>
          <w:rFonts w:ascii="Arial" w:hAnsi="Arial" w:cs="Arial"/>
          <w:spacing w:val="-3"/>
        </w:rPr>
      </w:pPr>
    </w:p>
    <w:p w14:paraId="4DC8872F" w14:textId="7162C533" w:rsidR="002E725E" w:rsidRPr="002E725E" w:rsidRDefault="00E438E5" w:rsidP="002E725E">
      <w:pPr>
        <w:numPr>
          <w:ilvl w:val="12"/>
          <w:numId w:val="0"/>
        </w:numPr>
        <w:tabs>
          <w:tab w:val="left" w:pos="-2268"/>
        </w:tabs>
        <w:suppressAutoHyphens/>
        <w:jc w:val="both"/>
        <w:rPr>
          <w:rFonts w:ascii="Arial" w:hAnsi="Arial" w:cs="Arial"/>
          <w:spacing w:val="-3"/>
        </w:rPr>
      </w:pPr>
      <w:r>
        <w:rPr>
          <w:rFonts w:ascii="Arial" w:hAnsi="Arial" w:cs="Arial"/>
          <w:spacing w:val="-3"/>
        </w:rPr>
        <w:t>Adicionalmente y c</w:t>
      </w:r>
      <w:r w:rsidR="002E725E" w:rsidRPr="002E725E">
        <w:rPr>
          <w:rFonts w:ascii="Arial" w:hAnsi="Arial" w:cs="Arial"/>
          <w:spacing w:val="-3"/>
        </w:rPr>
        <w:t xml:space="preserve">on el ánimo de mantener un lenguaje homogéneo y de identificar de manera precisa las alteraciones que ocasionarían las acciones previstas durante la ejecución un proyecto, obra o actividad, conviene que </w:t>
      </w:r>
      <w:r>
        <w:rPr>
          <w:rFonts w:ascii="Arial" w:hAnsi="Arial" w:cs="Arial"/>
          <w:spacing w:val="-3"/>
        </w:rPr>
        <w:t xml:space="preserve">todas ellas </w:t>
      </w:r>
      <w:r w:rsidR="002E725E" w:rsidRPr="002E725E">
        <w:rPr>
          <w:rFonts w:ascii="Arial" w:hAnsi="Arial" w:cs="Arial"/>
          <w:spacing w:val="-3"/>
        </w:rPr>
        <w:t>sean organizadas y desagregadas de la siguiente manera:</w:t>
      </w:r>
    </w:p>
    <w:p w14:paraId="20F6E580" w14:textId="77777777" w:rsidR="002E725E" w:rsidRPr="002E725E" w:rsidRDefault="002E725E" w:rsidP="002E725E">
      <w:pPr>
        <w:numPr>
          <w:ilvl w:val="12"/>
          <w:numId w:val="0"/>
        </w:numPr>
        <w:tabs>
          <w:tab w:val="left" w:pos="-2268"/>
        </w:tabs>
        <w:suppressAutoHyphens/>
        <w:jc w:val="both"/>
        <w:rPr>
          <w:rFonts w:ascii="Arial" w:hAnsi="Arial" w:cs="Arial"/>
          <w:spacing w:val="-3"/>
        </w:rPr>
      </w:pPr>
    </w:p>
    <w:p w14:paraId="3ACF27A8" w14:textId="0B0326E8" w:rsidR="002E725E" w:rsidRDefault="002E725E" w:rsidP="001831AE">
      <w:pPr>
        <w:numPr>
          <w:ilvl w:val="0"/>
          <w:numId w:val="166"/>
        </w:numPr>
        <w:tabs>
          <w:tab w:val="left" w:pos="-2268"/>
        </w:tabs>
        <w:suppressAutoHyphens/>
        <w:ind w:left="567" w:hanging="567"/>
        <w:jc w:val="both"/>
        <w:rPr>
          <w:rFonts w:ascii="Arial" w:hAnsi="Arial" w:cs="Arial"/>
          <w:spacing w:val="-3"/>
        </w:rPr>
      </w:pPr>
      <w:r w:rsidRPr="002E725E">
        <w:rPr>
          <w:rFonts w:ascii="Arial" w:hAnsi="Arial" w:cs="Arial"/>
          <w:i/>
          <w:spacing w:val="-3"/>
        </w:rPr>
        <w:t>Actividad</w:t>
      </w:r>
      <w:r w:rsidRPr="002E725E">
        <w:rPr>
          <w:rFonts w:ascii="Arial" w:hAnsi="Arial" w:cs="Arial"/>
          <w:spacing w:val="-3"/>
        </w:rPr>
        <w:t xml:space="preserve">. </w:t>
      </w:r>
      <w:r w:rsidR="00433CFD">
        <w:rPr>
          <w:rFonts w:ascii="Arial" w:hAnsi="Arial" w:cs="Arial"/>
          <w:spacing w:val="-3"/>
        </w:rPr>
        <w:t xml:space="preserve">Para la ejecución de un </w:t>
      </w:r>
      <w:r w:rsidRPr="002E725E">
        <w:rPr>
          <w:rFonts w:ascii="Arial" w:hAnsi="Arial" w:cs="Arial"/>
          <w:spacing w:val="-3"/>
        </w:rPr>
        <w:t>proyecto</w:t>
      </w:r>
      <w:r w:rsidR="00433CFD">
        <w:rPr>
          <w:rFonts w:ascii="Arial" w:hAnsi="Arial" w:cs="Arial"/>
          <w:spacing w:val="-3"/>
        </w:rPr>
        <w:t>, obra o actividad</w:t>
      </w:r>
      <w:r w:rsidRPr="002E725E">
        <w:rPr>
          <w:rFonts w:ascii="Arial" w:hAnsi="Arial" w:cs="Arial"/>
          <w:spacing w:val="-3"/>
        </w:rPr>
        <w:t xml:space="preserve"> </w:t>
      </w:r>
      <w:r w:rsidR="00433CFD">
        <w:rPr>
          <w:rFonts w:ascii="Arial" w:hAnsi="Arial" w:cs="Arial"/>
          <w:spacing w:val="-3"/>
        </w:rPr>
        <w:t xml:space="preserve">se precisa ejecutar </w:t>
      </w:r>
      <w:r w:rsidRPr="002E725E">
        <w:rPr>
          <w:rFonts w:ascii="Arial" w:hAnsi="Arial" w:cs="Arial"/>
          <w:spacing w:val="-3"/>
        </w:rPr>
        <w:t>un</w:t>
      </w:r>
      <w:r w:rsidR="00433CFD">
        <w:rPr>
          <w:rFonts w:ascii="Arial" w:hAnsi="Arial" w:cs="Arial"/>
          <w:spacing w:val="-3"/>
        </w:rPr>
        <w:t xml:space="preserve"> conjunto de labores que </w:t>
      </w:r>
      <w:r w:rsidR="00EA7896">
        <w:rPr>
          <w:rFonts w:ascii="Arial" w:hAnsi="Arial" w:cs="Arial"/>
          <w:spacing w:val="-3"/>
        </w:rPr>
        <w:t xml:space="preserve">se </w:t>
      </w:r>
      <w:r w:rsidR="00433CFD">
        <w:rPr>
          <w:rFonts w:ascii="Arial" w:hAnsi="Arial" w:cs="Arial"/>
          <w:spacing w:val="-3"/>
        </w:rPr>
        <w:t>denomina</w:t>
      </w:r>
      <w:r w:rsidR="00EA7896">
        <w:rPr>
          <w:rFonts w:ascii="Arial" w:hAnsi="Arial" w:cs="Arial"/>
          <w:spacing w:val="-3"/>
        </w:rPr>
        <w:t>n</w:t>
      </w:r>
      <w:r w:rsidR="00433CFD">
        <w:rPr>
          <w:rFonts w:ascii="Arial" w:hAnsi="Arial" w:cs="Arial"/>
          <w:spacing w:val="-3"/>
        </w:rPr>
        <w:t xml:space="preserve"> </w:t>
      </w:r>
      <w:r w:rsidRPr="002E725E">
        <w:rPr>
          <w:rFonts w:ascii="Arial" w:hAnsi="Arial" w:cs="Arial"/>
          <w:i/>
          <w:spacing w:val="-3"/>
        </w:rPr>
        <w:t>Actividades</w:t>
      </w:r>
      <w:r w:rsidRPr="002E725E">
        <w:rPr>
          <w:rFonts w:ascii="Arial" w:hAnsi="Arial" w:cs="Arial"/>
          <w:spacing w:val="-3"/>
        </w:rPr>
        <w:t xml:space="preserve">. </w:t>
      </w:r>
      <w:r w:rsidR="00D07AAB">
        <w:rPr>
          <w:rFonts w:ascii="Arial" w:hAnsi="Arial" w:cs="Arial"/>
          <w:spacing w:val="-3"/>
        </w:rPr>
        <w:t xml:space="preserve">Un ejemplo de actividad es </w:t>
      </w:r>
      <w:r w:rsidR="00433CFD">
        <w:rPr>
          <w:rFonts w:ascii="Arial" w:hAnsi="Arial" w:cs="Arial"/>
          <w:spacing w:val="-3"/>
        </w:rPr>
        <w:t xml:space="preserve">la operación de una planta generadora de energía accionada con </w:t>
      </w:r>
      <w:r w:rsidR="00EA7896">
        <w:rPr>
          <w:rFonts w:ascii="Arial" w:hAnsi="Arial" w:cs="Arial"/>
          <w:spacing w:val="-3"/>
        </w:rPr>
        <w:t>diésel</w:t>
      </w:r>
      <w:r w:rsidR="00433CFD">
        <w:rPr>
          <w:rFonts w:ascii="Arial" w:hAnsi="Arial" w:cs="Arial"/>
          <w:spacing w:val="-3"/>
        </w:rPr>
        <w:t>.</w:t>
      </w:r>
    </w:p>
    <w:p w14:paraId="61082F8A" w14:textId="77777777" w:rsidR="00BD1D59" w:rsidRPr="002E725E" w:rsidRDefault="00BD1D59" w:rsidP="00BD1D59">
      <w:pPr>
        <w:tabs>
          <w:tab w:val="left" w:pos="-2268"/>
        </w:tabs>
        <w:suppressAutoHyphens/>
        <w:jc w:val="both"/>
        <w:rPr>
          <w:rFonts w:ascii="Arial" w:hAnsi="Arial" w:cs="Arial"/>
          <w:spacing w:val="-3"/>
        </w:rPr>
      </w:pPr>
    </w:p>
    <w:p w14:paraId="38312ECD" w14:textId="1386380E" w:rsidR="002E725E" w:rsidRPr="00BD1D59" w:rsidRDefault="002E725E" w:rsidP="003A0120">
      <w:pPr>
        <w:numPr>
          <w:ilvl w:val="1"/>
          <w:numId w:val="166"/>
        </w:numPr>
        <w:tabs>
          <w:tab w:val="left" w:pos="-2268"/>
        </w:tabs>
        <w:suppressAutoHyphens/>
        <w:ind w:left="1134" w:hanging="567"/>
        <w:jc w:val="both"/>
        <w:rPr>
          <w:rFonts w:ascii="Arial" w:hAnsi="Arial" w:cs="Arial"/>
          <w:i/>
          <w:spacing w:val="-3"/>
        </w:rPr>
      </w:pPr>
      <w:r w:rsidRPr="002E725E">
        <w:rPr>
          <w:rFonts w:ascii="Arial" w:hAnsi="Arial" w:cs="Arial"/>
          <w:i/>
          <w:spacing w:val="-3"/>
        </w:rPr>
        <w:t>Aspecto.</w:t>
      </w:r>
      <w:r w:rsidRPr="002E725E">
        <w:rPr>
          <w:rFonts w:ascii="Arial" w:hAnsi="Arial" w:cs="Arial"/>
          <w:spacing w:val="-3"/>
        </w:rPr>
        <w:t xml:space="preserve"> </w:t>
      </w:r>
      <w:r w:rsidR="00433CFD">
        <w:rPr>
          <w:rFonts w:ascii="Arial" w:hAnsi="Arial" w:cs="Arial"/>
          <w:spacing w:val="-3"/>
        </w:rPr>
        <w:t>L</w:t>
      </w:r>
      <w:r w:rsidRPr="002E725E">
        <w:rPr>
          <w:rFonts w:ascii="Arial" w:hAnsi="Arial" w:cs="Arial"/>
          <w:spacing w:val="-3"/>
        </w:rPr>
        <w:t xml:space="preserve">as actividades provocan presiones ambientales que se denominan </w:t>
      </w:r>
      <w:r w:rsidRPr="002E725E">
        <w:rPr>
          <w:rFonts w:ascii="Arial" w:hAnsi="Arial" w:cs="Arial"/>
          <w:i/>
          <w:spacing w:val="-3"/>
        </w:rPr>
        <w:t>Aspectos</w:t>
      </w:r>
      <w:r w:rsidRPr="002E725E">
        <w:rPr>
          <w:rFonts w:ascii="Arial" w:hAnsi="Arial" w:cs="Arial"/>
          <w:spacing w:val="-3"/>
        </w:rPr>
        <w:t xml:space="preserve">. </w:t>
      </w:r>
      <w:r w:rsidR="00433CFD">
        <w:rPr>
          <w:rFonts w:ascii="Arial" w:hAnsi="Arial" w:cs="Arial"/>
          <w:spacing w:val="-3"/>
        </w:rPr>
        <w:t xml:space="preserve">Un </w:t>
      </w:r>
      <w:r w:rsidRPr="002E725E">
        <w:rPr>
          <w:rFonts w:ascii="Arial" w:hAnsi="Arial" w:cs="Arial"/>
          <w:spacing w:val="-3"/>
        </w:rPr>
        <w:t xml:space="preserve">ejemplo </w:t>
      </w:r>
      <w:r w:rsidR="00433CFD">
        <w:rPr>
          <w:rFonts w:ascii="Arial" w:hAnsi="Arial" w:cs="Arial"/>
          <w:spacing w:val="-3"/>
        </w:rPr>
        <w:t xml:space="preserve">de aspecto relacionado con el caso </w:t>
      </w:r>
      <w:r w:rsidRPr="002E725E">
        <w:rPr>
          <w:rFonts w:ascii="Arial" w:hAnsi="Arial" w:cs="Arial"/>
          <w:spacing w:val="-3"/>
        </w:rPr>
        <w:t>anterior</w:t>
      </w:r>
      <w:r w:rsidR="00433CFD">
        <w:rPr>
          <w:rFonts w:ascii="Arial" w:hAnsi="Arial" w:cs="Arial"/>
          <w:spacing w:val="-3"/>
        </w:rPr>
        <w:t xml:space="preserve"> </w:t>
      </w:r>
      <w:r w:rsidR="00732ACC">
        <w:rPr>
          <w:rFonts w:ascii="Arial" w:hAnsi="Arial" w:cs="Arial"/>
          <w:spacing w:val="-3"/>
        </w:rPr>
        <w:t xml:space="preserve">es </w:t>
      </w:r>
      <w:r w:rsidRPr="002E725E">
        <w:rPr>
          <w:rFonts w:ascii="Arial" w:hAnsi="Arial" w:cs="Arial"/>
          <w:spacing w:val="-3"/>
        </w:rPr>
        <w:t>la emisión de gases contaminantes.</w:t>
      </w:r>
    </w:p>
    <w:p w14:paraId="1214B20E" w14:textId="77777777" w:rsidR="00BD1D59" w:rsidRPr="002E725E" w:rsidRDefault="00BD1D59" w:rsidP="00BD1D59">
      <w:pPr>
        <w:tabs>
          <w:tab w:val="left" w:pos="-2268"/>
        </w:tabs>
        <w:suppressAutoHyphens/>
        <w:jc w:val="both"/>
        <w:rPr>
          <w:rFonts w:ascii="Arial" w:hAnsi="Arial" w:cs="Arial"/>
          <w:i/>
          <w:spacing w:val="-3"/>
        </w:rPr>
      </w:pPr>
    </w:p>
    <w:p w14:paraId="51DD2EFC" w14:textId="6F731BAC" w:rsidR="002E725E" w:rsidRDefault="002E725E" w:rsidP="003A0120">
      <w:pPr>
        <w:numPr>
          <w:ilvl w:val="2"/>
          <w:numId w:val="166"/>
        </w:numPr>
        <w:tabs>
          <w:tab w:val="left" w:pos="-2268"/>
        </w:tabs>
        <w:suppressAutoHyphens/>
        <w:ind w:left="1701" w:hanging="567"/>
        <w:jc w:val="both"/>
        <w:rPr>
          <w:rFonts w:ascii="Arial" w:hAnsi="Arial" w:cs="Arial"/>
          <w:spacing w:val="-3"/>
        </w:rPr>
      </w:pPr>
      <w:r w:rsidRPr="002E725E">
        <w:rPr>
          <w:rFonts w:ascii="Arial" w:hAnsi="Arial" w:cs="Arial"/>
          <w:i/>
          <w:spacing w:val="-3"/>
        </w:rPr>
        <w:t>Efecto.</w:t>
      </w:r>
      <w:r w:rsidRPr="002E725E">
        <w:rPr>
          <w:rFonts w:ascii="Arial" w:hAnsi="Arial" w:cs="Arial"/>
          <w:spacing w:val="-3"/>
        </w:rPr>
        <w:t xml:space="preserve"> Los aspectos generan una serie de </w:t>
      </w:r>
      <w:r w:rsidRPr="002E725E">
        <w:rPr>
          <w:rFonts w:ascii="Arial" w:hAnsi="Arial" w:cs="Arial"/>
          <w:i/>
          <w:spacing w:val="-3"/>
        </w:rPr>
        <w:t>Efectos</w:t>
      </w:r>
      <w:r w:rsidRPr="002E725E">
        <w:rPr>
          <w:rFonts w:ascii="Arial" w:hAnsi="Arial" w:cs="Arial"/>
          <w:spacing w:val="-3"/>
        </w:rPr>
        <w:t xml:space="preserve"> sobre los factores ambientales. </w:t>
      </w:r>
      <w:r w:rsidR="00433CFD">
        <w:rPr>
          <w:rFonts w:ascii="Arial" w:hAnsi="Arial" w:cs="Arial"/>
          <w:spacing w:val="-3"/>
        </w:rPr>
        <w:t xml:space="preserve">Un </w:t>
      </w:r>
      <w:r w:rsidRPr="002E725E">
        <w:rPr>
          <w:rFonts w:ascii="Arial" w:hAnsi="Arial" w:cs="Arial"/>
          <w:spacing w:val="-3"/>
        </w:rPr>
        <w:t xml:space="preserve">ejemplo </w:t>
      </w:r>
      <w:r w:rsidR="00433CFD">
        <w:rPr>
          <w:rFonts w:ascii="Arial" w:hAnsi="Arial" w:cs="Arial"/>
          <w:spacing w:val="-3"/>
        </w:rPr>
        <w:t xml:space="preserve">de </w:t>
      </w:r>
      <w:r w:rsidRPr="002E725E">
        <w:rPr>
          <w:rFonts w:ascii="Arial" w:hAnsi="Arial" w:cs="Arial"/>
          <w:spacing w:val="-3"/>
        </w:rPr>
        <w:t xml:space="preserve">efecto </w:t>
      </w:r>
      <w:r w:rsidR="00433CFD">
        <w:rPr>
          <w:rFonts w:ascii="Arial" w:hAnsi="Arial" w:cs="Arial"/>
          <w:spacing w:val="-3"/>
        </w:rPr>
        <w:t xml:space="preserve">es </w:t>
      </w:r>
      <w:r w:rsidRPr="00570ACD">
        <w:rPr>
          <w:rFonts w:ascii="Arial" w:hAnsi="Arial" w:cs="Arial"/>
          <w:spacing w:val="-3"/>
        </w:rPr>
        <w:t>la contaminación atmosférica</w:t>
      </w:r>
      <w:r w:rsidRPr="002E725E">
        <w:rPr>
          <w:rFonts w:ascii="Arial" w:hAnsi="Arial" w:cs="Arial"/>
          <w:spacing w:val="-3"/>
        </w:rPr>
        <w:t>.</w:t>
      </w:r>
    </w:p>
    <w:p w14:paraId="3EFF6C4C" w14:textId="77777777" w:rsidR="00BD1D59" w:rsidRPr="002E725E" w:rsidRDefault="00BD1D59" w:rsidP="00BD1D59">
      <w:pPr>
        <w:tabs>
          <w:tab w:val="left" w:pos="-2268"/>
        </w:tabs>
        <w:suppressAutoHyphens/>
        <w:jc w:val="both"/>
        <w:rPr>
          <w:rFonts w:ascii="Arial" w:hAnsi="Arial" w:cs="Arial"/>
          <w:spacing w:val="-3"/>
        </w:rPr>
      </w:pPr>
    </w:p>
    <w:p w14:paraId="2D606273" w14:textId="3FB47CF9" w:rsidR="002E725E" w:rsidRPr="002E725E" w:rsidRDefault="00433CFD" w:rsidP="003A0120">
      <w:pPr>
        <w:numPr>
          <w:ilvl w:val="3"/>
          <w:numId w:val="166"/>
        </w:numPr>
        <w:tabs>
          <w:tab w:val="left" w:pos="-2268"/>
        </w:tabs>
        <w:suppressAutoHyphens/>
        <w:ind w:left="2268" w:hanging="567"/>
        <w:jc w:val="both"/>
        <w:rPr>
          <w:rFonts w:ascii="Arial" w:hAnsi="Arial" w:cs="Arial"/>
          <w:i/>
          <w:spacing w:val="-3"/>
        </w:rPr>
      </w:pPr>
      <w:r>
        <w:rPr>
          <w:rFonts w:ascii="Arial" w:hAnsi="Arial" w:cs="Arial"/>
          <w:i/>
          <w:spacing w:val="-3"/>
        </w:rPr>
        <w:t>Impacto ambiental</w:t>
      </w:r>
      <w:r w:rsidR="002E725E" w:rsidRPr="002E725E">
        <w:rPr>
          <w:rFonts w:ascii="Arial" w:hAnsi="Arial" w:cs="Arial"/>
          <w:spacing w:val="-3"/>
        </w:rPr>
        <w:t xml:space="preserve">. </w:t>
      </w:r>
      <w:r>
        <w:rPr>
          <w:rFonts w:ascii="Arial" w:hAnsi="Arial" w:cs="Arial"/>
          <w:spacing w:val="-3"/>
        </w:rPr>
        <w:t>L</w:t>
      </w:r>
      <w:r w:rsidR="002E725E" w:rsidRPr="002E725E">
        <w:rPr>
          <w:rFonts w:ascii="Arial" w:hAnsi="Arial" w:cs="Arial"/>
          <w:spacing w:val="-3"/>
        </w:rPr>
        <w:t>os efectos pueden ser descritos mediante uno o varios</w:t>
      </w:r>
      <w:r w:rsidR="002E725E" w:rsidRPr="002E725E">
        <w:rPr>
          <w:rFonts w:ascii="Arial" w:hAnsi="Arial" w:cs="Arial"/>
          <w:i/>
          <w:spacing w:val="-3"/>
        </w:rPr>
        <w:t xml:space="preserve"> Impactos ambientales.</w:t>
      </w:r>
      <w:r w:rsidR="002E725E" w:rsidRPr="002E725E">
        <w:rPr>
          <w:rFonts w:ascii="Arial" w:hAnsi="Arial" w:cs="Arial"/>
          <w:spacing w:val="-3"/>
        </w:rPr>
        <w:t xml:space="preserve"> Idealmente, </w:t>
      </w:r>
      <w:r w:rsidR="00362C8E">
        <w:rPr>
          <w:rFonts w:ascii="Arial" w:hAnsi="Arial" w:cs="Arial"/>
          <w:spacing w:val="-3"/>
        </w:rPr>
        <w:t>e</w:t>
      </w:r>
      <w:r w:rsidR="002E725E" w:rsidRPr="002E725E">
        <w:rPr>
          <w:rFonts w:ascii="Arial" w:hAnsi="Arial" w:cs="Arial"/>
          <w:spacing w:val="-3"/>
        </w:rPr>
        <w:t>l</w:t>
      </w:r>
      <w:r w:rsidR="00362C8E">
        <w:rPr>
          <w:rFonts w:ascii="Arial" w:hAnsi="Arial" w:cs="Arial"/>
          <w:spacing w:val="-3"/>
        </w:rPr>
        <w:t xml:space="preserve"> </w:t>
      </w:r>
      <w:r w:rsidR="002E725E" w:rsidRPr="002E725E">
        <w:rPr>
          <w:rFonts w:ascii="Arial" w:hAnsi="Arial" w:cs="Arial"/>
          <w:spacing w:val="-3"/>
        </w:rPr>
        <w:t xml:space="preserve">impacto ambiental debe reflejar cambios muy específicos, de manera que pueda ser </w:t>
      </w:r>
      <w:r w:rsidR="00E438E5">
        <w:rPr>
          <w:rFonts w:ascii="Arial" w:hAnsi="Arial" w:cs="Arial"/>
          <w:spacing w:val="-3"/>
        </w:rPr>
        <w:t xml:space="preserve">monitoreado </w:t>
      </w:r>
      <w:r w:rsidR="002E725E" w:rsidRPr="002E725E">
        <w:rPr>
          <w:rFonts w:ascii="Arial" w:hAnsi="Arial" w:cs="Arial"/>
          <w:spacing w:val="-3"/>
        </w:rPr>
        <w:t xml:space="preserve">haciendo </w:t>
      </w:r>
      <w:r w:rsidR="00E438E5">
        <w:rPr>
          <w:rFonts w:ascii="Arial" w:hAnsi="Arial" w:cs="Arial"/>
          <w:spacing w:val="-3"/>
        </w:rPr>
        <w:t xml:space="preserve">mediciones periódicas </w:t>
      </w:r>
      <w:r w:rsidR="002E725E" w:rsidRPr="002E725E">
        <w:rPr>
          <w:rFonts w:ascii="Arial" w:hAnsi="Arial" w:cs="Arial"/>
          <w:spacing w:val="-3"/>
        </w:rPr>
        <w:t xml:space="preserve">a un parámetro ambiental. </w:t>
      </w:r>
      <w:r>
        <w:rPr>
          <w:rFonts w:ascii="Arial" w:hAnsi="Arial" w:cs="Arial"/>
          <w:spacing w:val="-3"/>
        </w:rPr>
        <w:t xml:space="preserve">Un </w:t>
      </w:r>
      <w:r w:rsidR="002E725E" w:rsidRPr="002E725E">
        <w:rPr>
          <w:rFonts w:ascii="Arial" w:hAnsi="Arial" w:cs="Arial"/>
          <w:spacing w:val="-3"/>
        </w:rPr>
        <w:t>ejemplo</w:t>
      </w:r>
      <w:r>
        <w:rPr>
          <w:rFonts w:ascii="Arial" w:hAnsi="Arial" w:cs="Arial"/>
          <w:spacing w:val="-3"/>
        </w:rPr>
        <w:t xml:space="preserve"> de impacto relacionado con el efecto anterior, es </w:t>
      </w:r>
      <w:r w:rsidR="002E725E" w:rsidRPr="002E725E">
        <w:rPr>
          <w:rFonts w:ascii="Arial" w:hAnsi="Arial" w:cs="Arial"/>
          <w:spacing w:val="-3"/>
        </w:rPr>
        <w:t xml:space="preserve">el aumento en la concentración de </w:t>
      </w:r>
      <w:r>
        <w:rPr>
          <w:rFonts w:ascii="Arial" w:hAnsi="Arial" w:cs="Arial"/>
          <w:spacing w:val="-3"/>
        </w:rPr>
        <w:t xml:space="preserve">material </w:t>
      </w:r>
      <w:proofErr w:type="spellStart"/>
      <w:r>
        <w:rPr>
          <w:rFonts w:ascii="Arial" w:hAnsi="Arial" w:cs="Arial"/>
          <w:spacing w:val="-3"/>
        </w:rPr>
        <w:t>particulado</w:t>
      </w:r>
      <w:proofErr w:type="spellEnd"/>
      <w:r w:rsidR="002E725E" w:rsidRPr="002E725E">
        <w:rPr>
          <w:rFonts w:ascii="Arial" w:hAnsi="Arial" w:cs="Arial"/>
          <w:spacing w:val="-3"/>
        </w:rPr>
        <w:t>.</w:t>
      </w:r>
    </w:p>
    <w:p w14:paraId="65AD94A4" w14:textId="77777777" w:rsidR="002E725E" w:rsidRPr="002E725E" w:rsidRDefault="002E725E" w:rsidP="002E725E">
      <w:pPr>
        <w:numPr>
          <w:ilvl w:val="12"/>
          <w:numId w:val="0"/>
        </w:numPr>
        <w:tabs>
          <w:tab w:val="left" w:pos="-2268"/>
        </w:tabs>
        <w:suppressAutoHyphens/>
        <w:jc w:val="both"/>
        <w:rPr>
          <w:rFonts w:ascii="Arial" w:hAnsi="Arial" w:cs="Arial"/>
          <w:spacing w:val="-3"/>
        </w:rPr>
      </w:pPr>
    </w:p>
    <w:p w14:paraId="4F2C40A1" w14:textId="7C14BF09" w:rsidR="002E725E" w:rsidRPr="002E725E" w:rsidRDefault="002E725E" w:rsidP="002E725E">
      <w:pPr>
        <w:numPr>
          <w:ilvl w:val="12"/>
          <w:numId w:val="0"/>
        </w:numPr>
        <w:tabs>
          <w:tab w:val="left" w:pos="-2268"/>
        </w:tabs>
        <w:suppressAutoHyphens/>
        <w:jc w:val="both"/>
        <w:rPr>
          <w:rFonts w:ascii="Arial" w:hAnsi="Arial" w:cs="Arial"/>
          <w:spacing w:val="-3"/>
        </w:rPr>
      </w:pPr>
      <w:r w:rsidRPr="002E725E">
        <w:rPr>
          <w:rFonts w:ascii="Arial" w:hAnsi="Arial" w:cs="Arial"/>
          <w:spacing w:val="-3"/>
        </w:rPr>
        <w:lastRenderedPageBreak/>
        <w:t xml:space="preserve">La calidad de los </w:t>
      </w:r>
      <w:r w:rsidR="008E5956">
        <w:rPr>
          <w:rFonts w:ascii="Arial" w:hAnsi="Arial" w:cs="Arial"/>
          <w:spacing w:val="-3"/>
        </w:rPr>
        <w:t>estudios ambientales</w:t>
      </w:r>
      <w:r w:rsidRPr="002E725E">
        <w:rPr>
          <w:rFonts w:ascii="Arial" w:hAnsi="Arial" w:cs="Arial"/>
          <w:spacing w:val="-3"/>
        </w:rPr>
        <w:t xml:space="preserve"> y de las decisiones que se toman con ellos (por ejemplo</w:t>
      </w:r>
      <w:r w:rsidR="00E438E5">
        <w:rPr>
          <w:rFonts w:ascii="Arial" w:hAnsi="Arial" w:cs="Arial"/>
          <w:spacing w:val="-3"/>
        </w:rPr>
        <w:t>,</w:t>
      </w:r>
      <w:r w:rsidRPr="002E725E">
        <w:rPr>
          <w:rFonts w:ascii="Arial" w:hAnsi="Arial" w:cs="Arial"/>
          <w:spacing w:val="-3"/>
        </w:rPr>
        <w:t xml:space="preserve"> la definición de una alternativa y de las medidas de manejo</w:t>
      </w:r>
      <w:r w:rsidR="00E438E5">
        <w:rPr>
          <w:rFonts w:ascii="Arial" w:hAnsi="Arial" w:cs="Arial"/>
          <w:spacing w:val="-3"/>
        </w:rPr>
        <w:t xml:space="preserve"> o de </w:t>
      </w:r>
      <w:r w:rsidRPr="002E725E">
        <w:rPr>
          <w:rFonts w:ascii="Arial" w:hAnsi="Arial" w:cs="Arial"/>
          <w:spacing w:val="-3"/>
        </w:rPr>
        <w:t>las acciones de seguimiento y control) depende</w:t>
      </w:r>
      <w:r w:rsidR="00EA7896">
        <w:rPr>
          <w:rFonts w:ascii="Arial" w:hAnsi="Arial" w:cs="Arial"/>
          <w:spacing w:val="-3"/>
        </w:rPr>
        <w:t>n</w:t>
      </w:r>
      <w:r w:rsidRPr="002E725E">
        <w:rPr>
          <w:rFonts w:ascii="Arial" w:hAnsi="Arial" w:cs="Arial"/>
          <w:spacing w:val="-3"/>
        </w:rPr>
        <w:t xml:space="preserve"> directamente de la identificación de los impactos ambientales, por ello es de crucial importancia hacerlo adecuadamente. De ser posible, un impacto ambiental debe referirse exclusivamente a los cambios que sufre un parámetro ambiental, con el fin de establecer medidas de manejo específicas; la gestión ambiental puede perder eficiencia cuando el manejo toma a los Efectos ambientales de cierta actividad como unidad mínima de análisis</w:t>
      </w:r>
      <w:r w:rsidR="00EA7896">
        <w:rPr>
          <w:rFonts w:ascii="Arial" w:hAnsi="Arial" w:cs="Arial"/>
          <w:spacing w:val="-3"/>
        </w:rPr>
        <w:t xml:space="preserve"> para la formulación de medidas de manejo</w:t>
      </w:r>
      <w:r w:rsidRPr="002E725E">
        <w:rPr>
          <w:rFonts w:ascii="Arial" w:hAnsi="Arial" w:cs="Arial"/>
          <w:spacing w:val="-3"/>
        </w:rPr>
        <w:t>.</w:t>
      </w:r>
    </w:p>
    <w:p w14:paraId="6FB82D4A" w14:textId="77777777" w:rsidR="002E725E" w:rsidRPr="002E725E" w:rsidRDefault="002E725E" w:rsidP="002E725E">
      <w:pPr>
        <w:numPr>
          <w:ilvl w:val="12"/>
          <w:numId w:val="0"/>
        </w:numPr>
        <w:tabs>
          <w:tab w:val="left" w:pos="-2268"/>
        </w:tabs>
        <w:suppressAutoHyphens/>
        <w:jc w:val="both"/>
        <w:rPr>
          <w:rFonts w:ascii="Arial" w:hAnsi="Arial" w:cs="Arial"/>
          <w:spacing w:val="-3"/>
        </w:rPr>
      </w:pPr>
    </w:p>
    <w:p w14:paraId="07AE50B2" w14:textId="605BE6EE" w:rsidR="002E725E" w:rsidRPr="00F12B63" w:rsidRDefault="00F12B63" w:rsidP="00F12B63">
      <w:pPr>
        <w:numPr>
          <w:ilvl w:val="0"/>
          <w:numId w:val="167"/>
        </w:numPr>
        <w:tabs>
          <w:tab w:val="left" w:pos="-2268"/>
        </w:tabs>
        <w:suppressAutoHyphens/>
        <w:ind w:left="426" w:hanging="426"/>
        <w:jc w:val="both"/>
        <w:rPr>
          <w:rFonts w:ascii="Arial" w:hAnsi="Arial" w:cs="Arial"/>
          <w:b/>
          <w:i/>
          <w:spacing w:val="-3"/>
          <w:u w:val="single"/>
        </w:rPr>
      </w:pPr>
      <w:r>
        <w:rPr>
          <w:rFonts w:ascii="Arial" w:hAnsi="Arial" w:cs="Arial"/>
          <w:b/>
          <w:i/>
          <w:spacing w:val="-3"/>
          <w:u w:val="single"/>
        </w:rPr>
        <w:t>Sobre l</w:t>
      </w:r>
      <w:r w:rsidR="002E725E" w:rsidRPr="00F12B63">
        <w:rPr>
          <w:rFonts w:ascii="Arial" w:hAnsi="Arial" w:cs="Arial"/>
          <w:b/>
          <w:i/>
          <w:spacing w:val="-3"/>
          <w:u w:val="single"/>
        </w:rPr>
        <w:t xml:space="preserve">a Jerarquía de </w:t>
      </w:r>
      <w:r w:rsidR="009D3131">
        <w:rPr>
          <w:rFonts w:ascii="Arial" w:hAnsi="Arial" w:cs="Arial"/>
          <w:b/>
          <w:i/>
          <w:spacing w:val="-3"/>
          <w:u w:val="single"/>
        </w:rPr>
        <w:t>las medidas de manejo</w:t>
      </w:r>
      <w:r w:rsidR="009D3131">
        <w:rPr>
          <w:rStyle w:val="Refdenotaalpie"/>
          <w:rFonts w:cs="Arial"/>
          <w:b/>
          <w:i/>
          <w:spacing w:val="-3"/>
          <w:u w:val="single"/>
        </w:rPr>
        <w:footnoteReference w:id="7"/>
      </w:r>
    </w:p>
    <w:p w14:paraId="455A63DA" w14:textId="77777777" w:rsidR="002E725E" w:rsidRPr="002E725E" w:rsidRDefault="002E725E" w:rsidP="002E725E">
      <w:pPr>
        <w:numPr>
          <w:ilvl w:val="12"/>
          <w:numId w:val="0"/>
        </w:numPr>
        <w:tabs>
          <w:tab w:val="left" w:pos="-2268"/>
        </w:tabs>
        <w:suppressAutoHyphens/>
        <w:jc w:val="both"/>
        <w:rPr>
          <w:rFonts w:ascii="Arial" w:hAnsi="Arial" w:cs="Arial"/>
          <w:spacing w:val="-3"/>
        </w:rPr>
      </w:pPr>
    </w:p>
    <w:p w14:paraId="37B57BF6" w14:textId="4BD9EC2E" w:rsidR="002E725E" w:rsidRPr="002E725E" w:rsidRDefault="00F41406" w:rsidP="002E725E">
      <w:pPr>
        <w:numPr>
          <w:ilvl w:val="12"/>
          <w:numId w:val="0"/>
        </w:numPr>
        <w:tabs>
          <w:tab w:val="left" w:pos="-2268"/>
        </w:tabs>
        <w:suppressAutoHyphens/>
        <w:jc w:val="both"/>
        <w:rPr>
          <w:rFonts w:ascii="Arial" w:hAnsi="Arial" w:cs="Arial"/>
          <w:spacing w:val="-3"/>
        </w:rPr>
      </w:pPr>
      <w:r>
        <w:rPr>
          <w:rFonts w:ascii="Arial" w:hAnsi="Arial" w:cs="Arial"/>
          <w:spacing w:val="-3"/>
        </w:rPr>
        <w:t xml:space="preserve">Es recomendable </w:t>
      </w:r>
      <w:r w:rsidR="002E725E" w:rsidRPr="002E725E">
        <w:rPr>
          <w:rFonts w:ascii="Arial" w:hAnsi="Arial" w:cs="Arial"/>
          <w:spacing w:val="-3"/>
        </w:rPr>
        <w:t xml:space="preserve">que la planeación, construcción, operación, manejo y desmantelamiento de los proyectos, obras o actividades </w:t>
      </w:r>
      <w:r>
        <w:rPr>
          <w:rFonts w:ascii="Arial" w:hAnsi="Arial" w:cs="Arial"/>
          <w:spacing w:val="-3"/>
        </w:rPr>
        <w:t xml:space="preserve">se </w:t>
      </w:r>
      <w:r w:rsidR="002E725E" w:rsidRPr="002E725E">
        <w:rPr>
          <w:rFonts w:ascii="Arial" w:hAnsi="Arial" w:cs="Arial"/>
          <w:spacing w:val="-3"/>
        </w:rPr>
        <w:t>c</w:t>
      </w:r>
      <w:r>
        <w:rPr>
          <w:rFonts w:ascii="Arial" w:hAnsi="Arial" w:cs="Arial"/>
          <w:spacing w:val="-3"/>
        </w:rPr>
        <w:t>i</w:t>
      </w:r>
      <w:r w:rsidR="002E725E" w:rsidRPr="002E725E">
        <w:rPr>
          <w:rFonts w:ascii="Arial" w:hAnsi="Arial" w:cs="Arial"/>
          <w:spacing w:val="-3"/>
        </w:rPr>
        <w:t>ñ</w:t>
      </w:r>
      <w:r>
        <w:rPr>
          <w:rFonts w:ascii="Arial" w:hAnsi="Arial" w:cs="Arial"/>
          <w:spacing w:val="-3"/>
        </w:rPr>
        <w:t xml:space="preserve">a </w:t>
      </w:r>
      <w:r w:rsidR="00D435EB">
        <w:rPr>
          <w:rFonts w:ascii="Arial" w:hAnsi="Arial" w:cs="Arial"/>
          <w:spacing w:val="-3"/>
        </w:rPr>
        <w:t>a la j</w:t>
      </w:r>
      <w:r w:rsidR="002E725E" w:rsidRPr="002E725E">
        <w:rPr>
          <w:rFonts w:ascii="Arial" w:hAnsi="Arial" w:cs="Arial"/>
          <w:spacing w:val="-3"/>
        </w:rPr>
        <w:t xml:space="preserve">erarquía de </w:t>
      </w:r>
      <w:r w:rsidR="009D3131">
        <w:rPr>
          <w:rFonts w:ascii="Arial" w:hAnsi="Arial" w:cs="Arial"/>
          <w:spacing w:val="-3"/>
        </w:rPr>
        <w:t>las medidas de manejo</w:t>
      </w:r>
      <w:r w:rsidR="002E725E" w:rsidRPr="002E725E">
        <w:rPr>
          <w:rFonts w:ascii="Arial" w:hAnsi="Arial" w:cs="Arial"/>
          <w:spacing w:val="-3"/>
        </w:rPr>
        <w:t xml:space="preserve">, es decir, a la implementación jerárquica de una serie de medidas de manejo que tiene como objeto primordial disminuir </w:t>
      </w:r>
      <w:r w:rsidR="00E438E5">
        <w:rPr>
          <w:rFonts w:ascii="Arial" w:hAnsi="Arial" w:cs="Arial"/>
          <w:spacing w:val="-3"/>
        </w:rPr>
        <w:t xml:space="preserve">en la mayor magnitud </w:t>
      </w:r>
      <w:r w:rsidR="002E725E" w:rsidRPr="002E725E">
        <w:rPr>
          <w:rFonts w:ascii="Arial" w:hAnsi="Arial" w:cs="Arial"/>
          <w:spacing w:val="-3"/>
        </w:rPr>
        <w:t>posible los impactos ambientales. La jerarquía indica que las medidas que se apliquen, en primera instancia, deben prevenir los impactos; si ello no resulta factible, deben centrar su propósito en mitigarlos; si no es practicable prevenir ni mitigar, las medidas deben enfocarse en corregir los impactos y; si no es posible desarrollar ninguna de las medidas mencionadas con anterioridad, entonces y solo entonces, se deben compensar los impactos ambientales residuales</w:t>
      </w:r>
      <w:r w:rsidR="00E3027B">
        <w:rPr>
          <w:rStyle w:val="Refdenotaalpie"/>
          <w:rFonts w:cs="Arial"/>
          <w:spacing w:val="-3"/>
        </w:rPr>
        <w:footnoteReference w:id="8"/>
      </w:r>
      <w:r w:rsidR="002E725E" w:rsidRPr="002E725E">
        <w:rPr>
          <w:rFonts w:ascii="Arial" w:hAnsi="Arial" w:cs="Arial"/>
          <w:spacing w:val="-3"/>
        </w:rPr>
        <w:t xml:space="preserve"> que aún permanezcan. </w:t>
      </w:r>
      <w:r w:rsidR="00A855AB">
        <w:rPr>
          <w:rFonts w:ascii="Arial" w:hAnsi="Arial" w:cs="Arial"/>
          <w:spacing w:val="-3"/>
        </w:rPr>
        <w:t>E</w:t>
      </w:r>
      <w:r w:rsidR="002E725E" w:rsidRPr="002E725E">
        <w:rPr>
          <w:rFonts w:ascii="Arial" w:hAnsi="Arial" w:cs="Arial"/>
          <w:spacing w:val="-3"/>
        </w:rPr>
        <w:t xml:space="preserve">stas medidas de manejo son complementarias entre sí y no sustitutas. </w:t>
      </w:r>
      <w:r w:rsidR="002E725E" w:rsidRPr="00E438E5">
        <w:rPr>
          <w:rFonts w:ascii="Arial" w:hAnsi="Arial" w:cs="Arial"/>
          <w:spacing w:val="-3"/>
        </w:rPr>
        <w:t xml:space="preserve">La </w:t>
      </w:r>
      <w:r w:rsidR="0078392D">
        <w:rPr>
          <w:rFonts w:ascii="Arial" w:hAnsi="Arial" w:cs="Arial"/>
          <w:spacing w:val="-3"/>
        </w:rPr>
        <w:fldChar w:fldCharType="begin"/>
      </w:r>
      <w:r w:rsidR="0078392D">
        <w:rPr>
          <w:rFonts w:ascii="Arial" w:hAnsi="Arial" w:cs="Arial"/>
          <w:spacing w:val="-3"/>
        </w:rPr>
        <w:instrText xml:space="preserve"> REF _Ref516592634 \h </w:instrText>
      </w:r>
      <w:r w:rsidR="0078392D">
        <w:rPr>
          <w:rFonts w:ascii="Arial" w:hAnsi="Arial" w:cs="Arial"/>
          <w:spacing w:val="-3"/>
        </w:rPr>
      </w:r>
      <w:r w:rsidR="0078392D">
        <w:rPr>
          <w:rFonts w:ascii="Arial" w:hAnsi="Arial" w:cs="Arial"/>
          <w:spacing w:val="-3"/>
        </w:rPr>
        <w:fldChar w:fldCharType="separate"/>
      </w:r>
      <w:r w:rsidR="0009475B" w:rsidRPr="0078392D">
        <w:rPr>
          <w:rFonts w:ascii="Arial" w:hAnsi="Arial" w:cs="Arial"/>
        </w:rPr>
        <w:t xml:space="preserve">Figura </w:t>
      </w:r>
      <w:r w:rsidR="0009475B">
        <w:rPr>
          <w:rFonts w:ascii="Arial" w:hAnsi="Arial" w:cs="Arial"/>
          <w:noProof/>
        </w:rPr>
        <w:t>1</w:t>
      </w:r>
      <w:r w:rsidR="0078392D">
        <w:rPr>
          <w:rFonts w:ascii="Arial" w:hAnsi="Arial" w:cs="Arial"/>
          <w:spacing w:val="-3"/>
        </w:rPr>
        <w:fldChar w:fldCharType="end"/>
      </w:r>
      <w:r w:rsidR="0078392D">
        <w:rPr>
          <w:rFonts w:ascii="Arial" w:hAnsi="Arial" w:cs="Arial"/>
          <w:spacing w:val="-3"/>
        </w:rPr>
        <w:t xml:space="preserve"> </w:t>
      </w:r>
      <w:r w:rsidR="002E725E" w:rsidRPr="00E438E5">
        <w:rPr>
          <w:rFonts w:ascii="Arial" w:hAnsi="Arial" w:cs="Arial"/>
          <w:spacing w:val="-3"/>
        </w:rPr>
        <w:t>esquematiza</w:t>
      </w:r>
      <w:r w:rsidR="002E725E" w:rsidRPr="002E725E">
        <w:rPr>
          <w:rFonts w:ascii="Arial" w:hAnsi="Arial" w:cs="Arial"/>
          <w:spacing w:val="-3"/>
        </w:rPr>
        <w:t xml:space="preserve"> el funcionamiento de esta jerarquía.</w:t>
      </w:r>
    </w:p>
    <w:p w14:paraId="48615712" w14:textId="77777777" w:rsidR="002E725E" w:rsidRDefault="002E725E" w:rsidP="002E725E">
      <w:pPr>
        <w:numPr>
          <w:ilvl w:val="12"/>
          <w:numId w:val="0"/>
        </w:numPr>
        <w:tabs>
          <w:tab w:val="left" w:pos="-2268"/>
        </w:tabs>
        <w:suppressAutoHyphens/>
        <w:jc w:val="both"/>
        <w:rPr>
          <w:rFonts w:ascii="Arial" w:hAnsi="Arial" w:cs="Arial"/>
          <w:spacing w:val="-3"/>
        </w:rPr>
      </w:pPr>
    </w:p>
    <w:p w14:paraId="5DCFC725" w14:textId="77777777" w:rsidR="00BD1D59" w:rsidRPr="002E725E" w:rsidRDefault="00BD1D59" w:rsidP="00BD1D59">
      <w:pPr>
        <w:numPr>
          <w:ilvl w:val="12"/>
          <w:numId w:val="0"/>
        </w:numPr>
        <w:tabs>
          <w:tab w:val="left" w:pos="-2268"/>
        </w:tabs>
        <w:suppressAutoHyphens/>
        <w:jc w:val="both"/>
        <w:rPr>
          <w:rFonts w:ascii="Arial" w:hAnsi="Arial" w:cs="Arial"/>
          <w:spacing w:val="-3"/>
        </w:rPr>
      </w:pPr>
      <w:r w:rsidRPr="002E725E">
        <w:rPr>
          <w:rFonts w:ascii="Arial" w:hAnsi="Arial" w:cs="Arial"/>
          <w:spacing w:val="-3"/>
        </w:rPr>
        <w:t xml:space="preserve">La jerarquía no solo implica un orden de prioridad de las medidas de manejo, establece también, una correspondencia entre la significancia de los impactos y la forma en que éstos deben ser manejados. En este sentido, </w:t>
      </w:r>
      <w:r>
        <w:rPr>
          <w:rFonts w:ascii="Arial" w:hAnsi="Arial" w:cs="Arial"/>
          <w:spacing w:val="-3"/>
        </w:rPr>
        <w:t xml:space="preserve">recomienda que </w:t>
      </w:r>
      <w:r w:rsidRPr="002E725E">
        <w:rPr>
          <w:rFonts w:ascii="Arial" w:hAnsi="Arial" w:cs="Arial"/>
          <w:spacing w:val="-3"/>
        </w:rPr>
        <w:t xml:space="preserve">las medidas de manejo preventivas se deben dirigir hacia los impactos más </w:t>
      </w:r>
      <w:r>
        <w:rPr>
          <w:rFonts w:ascii="Arial" w:hAnsi="Arial" w:cs="Arial"/>
          <w:spacing w:val="-3"/>
        </w:rPr>
        <w:t>nocivos</w:t>
      </w:r>
      <w:r w:rsidRPr="002E725E">
        <w:rPr>
          <w:rFonts w:ascii="Arial" w:hAnsi="Arial" w:cs="Arial"/>
          <w:spacing w:val="-3"/>
        </w:rPr>
        <w:t xml:space="preserve"> e irreversibles, mientras que las de compensación deben orientarse hacia impactos menos perjudiciales y, las medidas de mitigación y corrección, se deben destinar a manejar impactos con una condición intermedia, tal y como muestra la</w:t>
      </w:r>
      <w:r>
        <w:rPr>
          <w:rFonts w:ascii="Arial" w:hAnsi="Arial" w:cs="Arial"/>
          <w:spacing w:val="-3"/>
        </w:rPr>
        <w:t xml:space="preserve"> </w:t>
      </w:r>
      <w:r>
        <w:rPr>
          <w:rFonts w:ascii="Arial" w:hAnsi="Arial" w:cs="Arial"/>
          <w:spacing w:val="-3"/>
        </w:rPr>
        <w:fldChar w:fldCharType="begin"/>
      </w:r>
      <w:r>
        <w:rPr>
          <w:rFonts w:ascii="Arial" w:hAnsi="Arial" w:cs="Arial"/>
          <w:spacing w:val="-3"/>
        </w:rPr>
        <w:instrText xml:space="preserve"> REF _Ref516592634 \h </w:instrText>
      </w:r>
      <w:r>
        <w:rPr>
          <w:rFonts w:ascii="Arial" w:hAnsi="Arial" w:cs="Arial"/>
          <w:spacing w:val="-3"/>
        </w:rPr>
      </w:r>
      <w:r>
        <w:rPr>
          <w:rFonts w:ascii="Arial" w:hAnsi="Arial" w:cs="Arial"/>
          <w:spacing w:val="-3"/>
        </w:rPr>
        <w:fldChar w:fldCharType="separate"/>
      </w:r>
      <w:r w:rsidR="0009475B" w:rsidRPr="0078392D">
        <w:rPr>
          <w:rFonts w:ascii="Arial" w:hAnsi="Arial" w:cs="Arial"/>
        </w:rPr>
        <w:t xml:space="preserve">Figura </w:t>
      </w:r>
      <w:r w:rsidR="0009475B">
        <w:rPr>
          <w:rFonts w:ascii="Arial" w:hAnsi="Arial" w:cs="Arial"/>
          <w:noProof/>
        </w:rPr>
        <w:t>1</w:t>
      </w:r>
      <w:r>
        <w:rPr>
          <w:rFonts w:ascii="Arial" w:hAnsi="Arial" w:cs="Arial"/>
          <w:spacing w:val="-3"/>
        </w:rPr>
        <w:fldChar w:fldCharType="end"/>
      </w:r>
      <w:r w:rsidRPr="00A94802">
        <w:rPr>
          <w:rFonts w:ascii="Arial" w:hAnsi="Arial" w:cs="Arial"/>
          <w:spacing w:val="-3"/>
        </w:rPr>
        <w:t>.</w:t>
      </w:r>
    </w:p>
    <w:p w14:paraId="0717CCC2" w14:textId="77777777" w:rsidR="00BD1D59" w:rsidRPr="002E725E" w:rsidRDefault="00BD1D59" w:rsidP="00BD1D59">
      <w:pPr>
        <w:numPr>
          <w:ilvl w:val="12"/>
          <w:numId w:val="0"/>
        </w:numPr>
        <w:tabs>
          <w:tab w:val="left" w:pos="-2268"/>
        </w:tabs>
        <w:suppressAutoHyphens/>
        <w:jc w:val="both"/>
        <w:rPr>
          <w:rFonts w:ascii="Arial" w:hAnsi="Arial" w:cs="Arial"/>
          <w:spacing w:val="-3"/>
        </w:rPr>
      </w:pPr>
    </w:p>
    <w:p w14:paraId="0633A557" w14:textId="065AB966" w:rsidR="00BD1D59" w:rsidRDefault="00BD1D59" w:rsidP="00BD1D59">
      <w:pPr>
        <w:numPr>
          <w:ilvl w:val="12"/>
          <w:numId w:val="0"/>
        </w:numPr>
        <w:tabs>
          <w:tab w:val="left" w:pos="-2268"/>
        </w:tabs>
        <w:suppressAutoHyphens/>
        <w:jc w:val="both"/>
        <w:rPr>
          <w:rFonts w:ascii="Arial" w:hAnsi="Arial" w:cs="Arial"/>
          <w:spacing w:val="-3"/>
        </w:rPr>
      </w:pPr>
      <w:r w:rsidRPr="002E725E">
        <w:rPr>
          <w:rFonts w:ascii="Arial" w:hAnsi="Arial" w:cs="Arial"/>
          <w:spacing w:val="-3"/>
        </w:rPr>
        <w:t>A pesar de que en el DAA no se establecen medidas de manejo, es importante que la definición de las alternativas procure el cumplimiento de esta jerarquía, es decir, que las diferentes posibilidades de implementar un proyecto (de ubicación, trazado, tecnología, diseño, entre otras)</w:t>
      </w:r>
      <w:r>
        <w:rPr>
          <w:rFonts w:ascii="Arial" w:hAnsi="Arial" w:cs="Arial"/>
          <w:spacing w:val="-3"/>
        </w:rPr>
        <w:t>,</w:t>
      </w:r>
      <w:r w:rsidRPr="002E725E">
        <w:rPr>
          <w:rFonts w:ascii="Arial" w:hAnsi="Arial" w:cs="Arial"/>
          <w:spacing w:val="-3"/>
        </w:rPr>
        <w:t xml:space="preserve"> prevean que en el futuro, el proyecto debe prevenir, mitigar, corregir y compensar (en ese orden) los impactos ambientales que pueda generar. Asimismo, la jerarquía de la</w:t>
      </w:r>
      <w:r>
        <w:rPr>
          <w:rFonts w:ascii="Arial" w:hAnsi="Arial" w:cs="Arial"/>
          <w:spacing w:val="-3"/>
        </w:rPr>
        <w:t>s</w:t>
      </w:r>
      <w:r w:rsidRPr="002E725E">
        <w:rPr>
          <w:rFonts w:ascii="Arial" w:hAnsi="Arial" w:cs="Arial"/>
          <w:spacing w:val="-3"/>
        </w:rPr>
        <w:t xml:space="preserve"> </w:t>
      </w:r>
      <w:r>
        <w:rPr>
          <w:rFonts w:ascii="Arial" w:hAnsi="Arial" w:cs="Arial"/>
          <w:spacing w:val="-3"/>
        </w:rPr>
        <w:t xml:space="preserve">medidas de manejo </w:t>
      </w:r>
      <w:r w:rsidRPr="002E725E">
        <w:rPr>
          <w:rFonts w:ascii="Arial" w:hAnsi="Arial" w:cs="Arial"/>
          <w:spacing w:val="-3"/>
        </w:rPr>
        <w:t xml:space="preserve">y en general el planteamiento de proyectos sujetos a licenciamiento ambiental y de los estudios ambientales que los soportan, tiene la obligación de mantener como guía el precepto constitucional bajo el cual no es posible limitar los </w:t>
      </w:r>
      <w:r w:rsidRPr="002E725E">
        <w:rPr>
          <w:rFonts w:ascii="Arial" w:hAnsi="Arial" w:cs="Arial"/>
          <w:spacing w:val="-3"/>
        </w:rPr>
        <w:lastRenderedPageBreak/>
        <w:t>derechos fundamentales de una población, así el proyecto previsto genere beneficios en otros ámbitos.</w:t>
      </w:r>
    </w:p>
    <w:p w14:paraId="231D31FA" w14:textId="77777777" w:rsidR="00C63F05" w:rsidRPr="002E725E" w:rsidRDefault="00C63F05" w:rsidP="00BD1D59">
      <w:pPr>
        <w:numPr>
          <w:ilvl w:val="12"/>
          <w:numId w:val="0"/>
        </w:numPr>
        <w:tabs>
          <w:tab w:val="left" w:pos="-2268"/>
        </w:tabs>
        <w:suppressAutoHyphens/>
        <w:jc w:val="both"/>
        <w:rPr>
          <w:rFonts w:ascii="Arial" w:hAnsi="Arial" w:cs="Arial"/>
          <w:spacing w:val="-3"/>
        </w:rPr>
      </w:pPr>
    </w:p>
    <w:p w14:paraId="5D851D1F" w14:textId="77777777" w:rsidR="00C63F05" w:rsidRPr="0078392D" w:rsidRDefault="00C63F05" w:rsidP="00C63F05">
      <w:pPr>
        <w:pStyle w:val="Descripcin"/>
        <w:jc w:val="center"/>
        <w:rPr>
          <w:rFonts w:ascii="Arial" w:hAnsi="Arial" w:cs="Arial"/>
          <w:spacing w:val="-3"/>
        </w:rPr>
      </w:pPr>
      <w:bookmarkStart w:id="1891" w:name="_Ref516592634"/>
      <w:r w:rsidRPr="0078392D">
        <w:rPr>
          <w:rFonts w:ascii="Arial" w:hAnsi="Arial" w:cs="Arial"/>
        </w:rPr>
        <w:t xml:space="preserve">Figura </w:t>
      </w:r>
      <w:r w:rsidRPr="0078392D">
        <w:rPr>
          <w:rFonts w:ascii="Arial" w:hAnsi="Arial" w:cs="Arial"/>
        </w:rPr>
        <w:fldChar w:fldCharType="begin"/>
      </w:r>
      <w:r w:rsidRPr="0078392D">
        <w:rPr>
          <w:rFonts w:ascii="Arial" w:hAnsi="Arial" w:cs="Arial"/>
        </w:rPr>
        <w:instrText xml:space="preserve"> SEQ Figura \* ARABIC </w:instrText>
      </w:r>
      <w:r w:rsidRPr="0078392D">
        <w:rPr>
          <w:rFonts w:ascii="Arial" w:hAnsi="Arial" w:cs="Arial"/>
        </w:rPr>
        <w:fldChar w:fldCharType="separate"/>
      </w:r>
      <w:r w:rsidR="0009475B">
        <w:rPr>
          <w:rFonts w:ascii="Arial" w:hAnsi="Arial" w:cs="Arial"/>
          <w:noProof/>
        </w:rPr>
        <w:t>1</w:t>
      </w:r>
      <w:r w:rsidRPr="0078392D">
        <w:rPr>
          <w:rFonts w:ascii="Arial" w:hAnsi="Arial" w:cs="Arial"/>
        </w:rPr>
        <w:fldChar w:fldCharType="end"/>
      </w:r>
      <w:bookmarkEnd w:id="1891"/>
      <w:r>
        <w:rPr>
          <w:rFonts w:ascii="Arial" w:hAnsi="Arial" w:cs="Arial"/>
        </w:rPr>
        <w:t xml:space="preserve">. </w:t>
      </w:r>
      <w:r w:rsidRPr="0078392D">
        <w:rPr>
          <w:rFonts w:ascii="Arial" w:hAnsi="Arial" w:cs="Arial"/>
          <w:b w:val="0"/>
        </w:rPr>
        <w:t>Jerarquía de las medidas de manejo</w:t>
      </w:r>
    </w:p>
    <w:p w14:paraId="6DBC256B" w14:textId="77777777" w:rsidR="0078392D" w:rsidRDefault="00026FF9" w:rsidP="0078392D">
      <w:pPr>
        <w:keepNext/>
        <w:numPr>
          <w:ilvl w:val="12"/>
          <w:numId w:val="0"/>
        </w:numPr>
        <w:tabs>
          <w:tab w:val="left" w:pos="-2268"/>
        </w:tabs>
        <w:suppressAutoHyphens/>
        <w:jc w:val="center"/>
      </w:pPr>
      <w:r w:rsidRPr="002E725E">
        <w:rPr>
          <w:rFonts w:ascii="Arial" w:hAnsi="Arial" w:cs="Arial"/>
          <w:noProof/>
          <w:spacing w:val="-3"/>
          <w:lang w:val="es-CO" w:eastAsia="es-CO"/>
        </w:rPr>
        <mc:AlternateContent>
          <mc:Choice Requires="wpg">
            <w:drawing>
              <wp:anchor distT="0" distB="0" distL="114300" distR="114300" simplePos="0" relativeHeight="251664896" behindDoc="0" locked="0" layoutInCell="1" allowOverlap="1" wp14:anchorId="40A2759B" wp14:editId="780D80DF">
                <wp:simplePos x="0" y="0"/>
                <wp:positionH relativeFrom="column">
                  <wp:posOffset>2066925</wp:posOffset>
                </wp:positionH>
                <wp:positionV relativeFrom="paragraph">
                  <wp:posOffset>280035</wp:posOffset>
                </wp:positionV>
                <wp:extent cx="2619375" cy="499745"/>
                <wp:effectExtent l="0" t="0" r="9525" b="52705"/>
                <wp:wrapNone/>
                <wp:docPr id="2577" name="23 Grupo"/>
                <wp:cNvGraphicFramePr/>
                <a:graphic xmlns:a="http://schemas.openxmlformats.org/drawingml/2006/main">
                  <a:graphicData uri="http://schemas.microsoft.com/office/word/2010/wordprocessingGroup">
                    <wpg:wgp>
                      <wpg:cNvGrpSpPr/>
                      <wpg:grpSpPr>
                        <a:xfrm>
                          <a:off x="0" y="0"/>
                          <a:ext cx="2619375" cy="499745"/>
                          <a:chOff x="1590674" y="285750"/>
                          <a:chExt cx="2619375" cy="500063"/>
                        </a:xfrm>
                      </wpg:grpSpPr>
                      <wps:wsp>
                        <wps:cNvPr id="2578" name="24 CuadroTexto"/>
                        <wps:cNvSpPr txBox="1"/>
                        <wps:spPr>
                          <a:xfrm>
                            <a:off x="1590674" y="285750"/>
                            <a:ext cx="2619375" cy="308540"/>
                          </a:xfrm>
                          <a:prstGeom prst="rect">
                            <a:avLst/>
                          </a:prstGeom>
                          <a:solidFill>
                            <a:schemeClr val="lt1"/>
                          </a:solidFill>
                          <a:ln w="9525" cmpd="sng">
                            <a:noFill/>
                          </a:ln>
                        </wps:spPr>
                        <wps:style>
                          <a:lnRef idx="0">
                            <a:scrgbClr r="0" g="0" b="0"/>
                          </a:lnRef>
                          <a:fillRef idx="0">
                            <a:scrgbClr r="0" g="0" b="0"/>
                          </a:fillRef>
                          <a:effectRef idx="0">
                            <a:scrgbClr r="0" g="0" b="0"/>
                          </a:effectRef>
                          <a:fontRef idx="minor">
                            <a:schemeClr val="dk1"/>
                          </a:fontRef>
                        </wps:style>
                        <wps:txbx>
                          <w:txbxContent>
                            <w:p w14:paraId="38E7D488" w14:textId="03608D98" w:rsidR="007F500D" w:rsidRDefault="007F500D" w:rsidP="002E725E">
                              <w:pPr>
                                <w:pStyle w:val="NormalWeb"/>
                                <w:spacing w:before="0" w:after="0"/>
                              </w:pPr>
                              <w:r>
                                <w:rPr>
                                  <w:rFonts w:asciiTheme="minorHAnsi" w:hAnsi="Calibri" w:cstheme="minorBidi"/>
                                  <w:color w:val="000000" w:themeColor="dark1"/>
                                  <w:sz w:val="18"/>
                                  <w:szCs w:val="18"/>
                                </w:rPr>
                                <w:t>Compensación adicional en otro lugar o categoría ambiental</w:t>
                              </w:r>
                            </w:p>
                          </w:txbxContent>
                        </wps:txbx>
                        <wps:bodyPr wrap="square" lIns="0" tIns="0" rIns="0" bIns="0" rtlCol="0" anchor="ctr" anchorCtr="1"/>
                      </wps:wsp>
                      <wps:wsp>
                        <wps:cNvPr id="2579" name="25 Conector recto de flecha"/>
                        <wps:cNvCnPr/>
                        <wps:spPr>
                          <a:xfrm>
                            <a:off x="2952749" y="528638"/>
                            <a:ext cx="400051" cy="257175"/>
                          </a:xfrm>
                          <a:prstGeom prst="straightConnector1">
                            <a:avLst/>
                          </a:prstGeom>
                          <a:ln>
                            <a:solidFill>
                              <a:srgbClr val="0070C0"/>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40A2759B" id="23 Grupo" o:spid="_x0000_s1026" style="position:absolute;left:0;text-align:left;margin-left:162.75pt;margin-top:22.05pt;width:206.25pt;height:39.35pt;z-index:251664896" coordorigin="15906,2857" coordsize="26193,5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">
                <v:shapetype id="_x0000_t202" coordsize="21600,21600" o:spt="202" path="m,l,21600r21600,l21600,xe">
                  <v:stroke joinstyle="miter"/>
                  <v:path gradientshapeok="t" o:connecttype="rect"/>
                </v:shapetype>
                <v:shape id="24 CuadroTexto" o:spid="_x0000_s1027" type="#_x0000_t202" style="position:absolute;left:15906;top:2857;width:26194;height:3085;visibility:visible;mso-wrap-style:square;v-text-anchor:middle-center"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8r1JMMA&#10;AADdAAAADwAAAGRycy9kb3ducmV2LnhtbERPy2rCQBTdF/yH4Rbc1YliqqSOYgvRbITW1/qSuU1C&#10;M3fCzETTv+8shC4P573aDKYVN3K+saxgOklAEJdWN1wpOJ/ylyUIH5A1tpZJwS952KxHTyvMtL3z&#10;F92OoRIxhH2GCuoQukxKX9Zk0E9sRxy5b+sMhghdJbXDeww3rZwlyas02HBsqLGjj5rKn2NvFBRy&#10;/z6kzfyS93bXX8vPaX+wuVLj52H7BiLQEP7FD3ehFczSRZwb38QnIN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8r1JMMAAADdAAAADwAAAAAAAAAAAAAAAACYAgAAZHJzL2Rv&#10;d25yZXYueG1sUEsFBgAAAAAEAAQA9QAAAIgDAAAAAA==&#10;" fillcolor="white [3201]" stroked="f">
                  <v:textbox inset="0,0,0,0">
                    <w:txbxContent>
                      <w:p w14:paraId="38E7D488" w14:textId="03608D98" w:rsidR="007F500D" w:rsidRDefault="007F500D" w:rsidP="002E725E">
                        <w:pPr>
                          <w:pStyle w:val="NormalWeb"/>
                          <w:spacing w:before="0" w:after="0"/>
                        </w:pPr>
                        <w:r>
                          <w:rPr>
                            <w:rFonts w:asciiTheme="minorHAnsi" w:hAnsi="Calibri" w:cstheme="minorBidi"/>
                            <w:color w:val="000000" w:themeColor="dark1"/>
                            <w:sz w:val="18"/>
                            <w:szCs w:val="18"/>
                          </w:rPr>
                          <w:t>Compensación adicional en otro lugar o categoría ambiental</w:t>
                        </w:r>
                      </w:p>
                    </w:txbxContent>
                  </v:textbox>
                </v:shape>
                <v:shapetype id="_x0000_t32" coordsize="21600,21600" o:spt="32" o:oned="t" path="m,l21600,21600e" filled="f">
                  <v:path arrowok="t" fillok="f" o:connecttype="none"/>
                  <o:lock v:ext="edit" shapetype="t"/>
                </v:shapetype>
                <v:shape id="25 Conector recto de flecha" o:spid="_x0000_s1028" type="#_x0000_t32" style="position:absolute;left:29527;top:5286;width:4001;height:2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YqRYMQAAADdAAAADwAAAGRycy9kb3ducmV2LnhtbESP0UoDMRRE3wX/IVyhbzax0G1dmxYR&#10;WqSg0NYPuGxuN8HNzZLE3fXvjSD4OMzMGWazm3wnBorJBdbwMFcgiJtgHLcaPi77+zWIlJENdoFJ&#10;wzcl2G1vbzZYmzDyiYZzbkWBcKpRg825r6VMjSWPaR564uJdQ/SYi4ytNBHHAvedXChVSY+Oy4LF&#10;nl4sNZ/nL6+hqg6rd3cch2tvj1GppXGH6U3r2d30/AQi05T/w3/tV6NhsVw9wu+b8gTk9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RipFgxAAAAN0AAAAPAAAAAAAAAAAA&#10;AAAAAKECAABkcnMvZG93bnJldi54bWxQSwUGAAAAAAQABAD5AAAAkgMAAAAA&#10;" strokecolor="#0070c0">
                  <v:stroke endarrow="block"/>
                </v:shape>
              </v:group>
            </w:pict>
          </mc:Fallback>
        </mc:AlternateContent>
      </w:r>
      <w:r w:rsidR="002E725E" w:rsidRPr="002E725E">
        <w:rPr>
          <w:rFonts w:ascii="Arial" w:hAnsi="Arial" w:cs="Arial"/>
          <w:noProof/>
          <w:spacing w:val="-3"/>
          <w:lang w:val="es-CO" w:eastAsia="es-CO"/>
        </w:rPr>
        <mc:AlternateContent>
          <mc:Choice Requires="wpg">
            <w:drawing>
              <wp:anchor distT="0" distB="0" distL="114300" distR="114300" simplePos="0" relativeHeight="251661824" behindDoc="0" locked="0" layoutInCell="1" allowOverlap="1" wp14:anchorId="55EAE177" wp14:editId="3915F003">
                <wp:simplePos x="0" y="0"/>
                <wp:positionH relativeFrom="column">
                  <wp:posOffset>2558415</wp:posOffset>
                </wp:positionH>
                <wp:positionV relativeFrom="paragraph">
                  <wp:posOffset>1040130</wp:posOffset>
                </wp:positionV>
                <wp:extent cx="1256665" cy="514350"/>
                <wp:effectExtent l="0" t="0" r="635" b="0"/>
                <wp:wrapNone/>
                <wp:docPr id="2573" name="11 Grupo"/>
                <wp:cNvGraphicFramePr/>
                <a:graphic xmlns:a="http://schemas.openxmlformats.org/drawingml/2006/main">
                  <a:graphicData uri="http://schemas.microsoft.com/office/word/2010/wordprocessingGroup">
                    <wpg:wgp>
                      <wpg:cNvGrpSpPr/>
                      <wpg:grpSpPr>
                        <a:xfrm>
                          <a:off x="0" y="0"/>
                          <a:ext cx="1256665" cy="514350"/>
                          <a:chOff x="1885952" y="1047750"/>
                          <a:chExt cx="504553" cy="514350"/>
                        </a:xfrm>
                      </wpg:grpSpPr>
                      <wps:wsp>
                        <wps:cNvPr id="2574" name="5 Cerrar llave"/>
                        <wps:cNvSpPr/>
                        <wps:spPr>
                          <a:xfrm>
                            <a:off x="1885952" y="1154062"/>
                            <a:ext cx="57150" cy="216000"/>
                          </a:xfrm>
                          <a:prstGeom prst="rightBrace">
                            <a:avLst/>
                          </a:prstGeom>
                          <a:ln w="3175">
                            <a:solidFill>
                              <a:sysClr val="windowText" lastClr="000000"/>
                            </a:solidFill>
                          </a:ln>
                        </wps:spPr>
                        <wps:style>
                          <a:lnRef idx="1">
                            <a:schemeClr val="accent1"/>
                          </a:lnRef>
                          <a:fillRef idx="0">
                            <a:schemeClr val="accent1"/>
                          </a:fillRef>
                          <a:effectRef idx="0">
                            <a:schemeClr val="accent1"/>
                          </a:effectRef>
                          <a:fontRef idx="minor">
                            <a:schemeClr val="tx1"/>
                          </a:fontRef>
                        </wps:style>
                        <wps:bodyPr rtlCol="0" anchor="t"/>
                      </wps:wsp>
                      <wps:wsp>
                        <wps:cNvPr id="2575" name="6 CuadroTexto"/>
                        <wps:cNvSpPr txBox="1"/>
                        <wps:spPr>
                          <a:xfrm>
                            <a:off x="2031200" y="1047750"/>
                            <a:ext cx="359305" cy="514350"/>
                          </a:xfrm>
                          <a:prstGeom prst="rect">
                            <a:avLst/>
                          </a:prstGeom>
                          <a:noFill/>
                          <a:ln w="9525" cmpd="sng">
                            <a:noFill/>
                          </a:ln>
                        </wps:spPr>
                        <wps:style>
                          <a:lnRef idx="0">
                            <a:scrgbClr r="0" g="0" b="0"/>
                          </a:lnRef>
                          <a:fillRef idx="0">
                            <a:scrgbClr r="0" g="0" b="0"/>
                          </a:fillRef>
                          <a:effectRef idx="0">
                            <a:scrgbClr r="0" g="0" b="0"/>
                          </a:effectRef>
                          <a:fontRef idx="minor">
                            <a:schemeClr val="dk1"/>
                          </a:fontRef>
                        </wps:style>
                        <wps:txbx>
                          <w:txbxContent>
                            <w:p w14:paraId="17A1E556" w14:textId="77777777" w:rsidR="007F500D" w:rsidRDefault="007F500D" w:rsidP="002E725E">
                              <w:pPr>
                                <w:pStyle w:val="NormalWeb"/>
                                <w:spacing w:before="0" w:after="0"/>
                              </w:pPr>
                              <w:r>
                                <w:rPr>
                                  <w:rFonts w:asciiTheme="minorHAnsi" w:hAnsi="Calibri" w:cstheme="minorBidi"/>
                                  <w:color w:val="000000" w:themeColor="dark1"/>
                                  <w:sz w:val="18"/>
                                  <w:szCs w:val="18"/>
                                </w:rPr>
                                <w:t>I. Residual (objeto de compensación)</w:t>
                              </w:r>
                            </w:p>
                          </w:txbxContent>
                        </wps:txbx>
                        <wps:bodyPr wrap="square" lIns="0" tIns="0" rIns="0" bIns="0" rtlCol="0" anchor="ctr" anchorCtr="0"/>
                      </wps:wsp>
                      <wps:wsp>
                        <wps:cNvPr id="2576" name="10 Conector recto de flecha"/>
                        <wps:cNvCnPr/>
                        <wps:spPr>
                          <a:xfrm>
                            <a:off x="1950932" y="1257300"/>
                            <a:ext cx="64980" cy="0"/>
                          </a:xfrm>
                          <a:prstGeom prst="straightConnector1">
                            <a:avLst/>
                          </a:prstGeom>
                          <a:ln>
                            <a:solidFill>
                              <a:srgbClr val="0070C0"/>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g:wgp>
                  </a:graphicData>
                </a:graphic>
                <wp14:sizeRelV relativeFrom="margin">
                  <wp14:pctHeight>0</wp14:pctHeight>
                </wp14:sizeRelV>
              </wp:anchor>
            </w:drawing>
          </mc:Choice>
          <mc:Fallback>
            <w:pict>
              <v:group w14:anchorId="55EAE177" id="11 Grupo" o:spid="_x0000_s1029" style="position:absolute;left:0;text-align:left;margin-left:201.45pt;margin-top:81.9pt;width:98.95pt;height:40.5pt;z-index:251661824;mso-height-relative:margin" coordorigin="18859,10477" coordsize="5045,51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">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5 Cerrar llave" o:spid="_x0000_s1030" type="#_x0000_t88" style="position:absolute;left:18859;top:11540;width:572;height:2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egusYA&#10;AADdAAAADwAAAGRycy9kb3ducmV2LnhtbESPzWrDMBCE74W8g9hAb40ct02DE8WEQEsvBefnAbbW&#10;xjaxVsaS//L0VaHQ4zAz3zDbdDS16Kl1lWUFy0UEgji3uuJCweX8/rQG4TyyxtoyKZjIQbqbPWwx&#10;0XbgI/UnX4gAYZeggtL7JpHS5SUZdAvbEAfvaluDPsi2kLrFIcBNLeMoWkmDFYeFEhs6lJTfTp1R&#10;0LlszL6W31l2xnt/f57iSOYfSj3Ox/0GhKfR/4f/2p9aQfz69gK/b8ITkL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SegusYAAADdAAAADwAAAAAAAAAAAAAAAACYAgAAZHJz&#10;L2Rvd25yZXYueG1sUEsFBgAAAAAEAAQA9QAAAIsDAAAAAA==&#10;" adj="476" strokecolor="windowText" strokeweight=".25pt"/>
                <v:shape id="6 CuadroTexto" o:spid="_x0000_s1031" type="#_x0000_t202" style="position:absolute;left:20312;top:10477;width:3593;height:51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zQyksQA&#10;AADdAAAADwAAAGRycy9kb3ducmV2LnhtbESPzarCMBSE94LvEI7g5qKpgvdKNYo/+LO5i6oPcGiO&#10;bbE5KU3U6tMbQXA5zMw3zHTemFLcqHaFZQWDfgSCOLW64EzB6bjpjUE4j6yxtEwKHuRgPmu3phhr&#10;e+eEbgefiQBhF6OC3PsqltKlORl0fVsRB+9sa4M+yDqTusZ7gJtSDqPoVxosOCzkWNEqp/RyuBoF&#10;tEjs8//itiZZrlfbc8H0I3dKdTvNYgLCU+O/4U97rxUMR38jeL8JT0DOX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c0MpLEAAAA3QAAAA8AAAAAAAAAAAAAAAAAmAIAAGRycy9k&#10;b3ducmV2LnhtbFBLBQYAAAAABAAEAPUAAACJAwAAAAA=&#10;" filled="f" stroked="f">
                  <v:textbox inset="0,0,0,0">
                    <w:txbxContent>
                      <w:p w14:paraId="17A1E556" w14:textId="77777777" w:rsidR="007F500D" w:rsidRDefault="007F500D" w:rsidP="002E725E">
                        <w:pPr>
                          <w:pStyle w:val="NormalWeb"/>
                          <w:spacing w:before="0" w:after="0"/>
                        </w:pPr>
                        <w:r>
                          <w:rPr>
                            <w:rFonts w:asciiTheme="minorHAnsi" w:hAnsi="Calibri" w:cstheme="minorBidi"/>
                            <w:color w:val="000000" w:themeColor="dark1"/>
                            <w:sz w:val="18"/>
                            <w:szCs w:val="18"/>
                          </w:rPr>
                          <w:t>I. Residual (objeto de compensación)</w:t>
                        </w:r>
                      </w:p>
                    </w:txbxContent>
                  </v:textbox>
                </v:shape>
                <v:shape id="10 Conector recto de flecha" o:spid="_x0000_s1032" type="#_x0000_t32" style="position:absolute;left:19509;top:12573;width:65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BUFEsQAAADdAAAADwAAAGRycy9kb3ducmV2LnhtbESP0UoDMRRE3wX/IdxC32zSQreyNi1F&#10;sJSCgtUPuGxuN6GbmyWJu+vfG0HwcZiZM8x2P/lODBSTC6xhuVAgiJtgHLcaPj9eHh5BpIxssAtM&#10;Gr4pwX53f7fF2oSR32m45FYUCKcaNdic+1rK1FjymBahJy7eNUSPucjYShNxLHDfyZVSlfTouCxY&#10;7OnZUnO7fHkNVXXcvLnzOFx7e45KrY07Tq9az2fT4QlEpin/h//aJ6Nhtd5U8PumPAG5+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gFQUSxAAAAN0AAAAPAAAAAAAAAAAA&#10;AAAAAKECAABkcnMvZG93bnJldi54bWxQSwUGAAAAAAQABAD5AAAAkgMAAAAA&#10;" strokecolor="#0070c0">
                  <v:stroke endarrow="block"/>
                </v:shape>
              </v:group>
            </w:pict>
          </mc:Fallback>
        </mc:AlternateContent>
      </w:r>
      <w:r w:rsidR="00A94802" w:rsidRPr="00A94802">
        <w:rPr>
          <w:noProof/>
        </w:rPr>
        <w:t xml:space="preserve"> </w:t>
      </w:r>
      <w:r w:rsidR="00A94802">
        <w:rPr>
          <w:noProof/>
          <w:lang w:val="es-CO" w:eastAsia="es-CO"/>
        </w:rPr>
        <w:drawing>
          <wp:inline distT="0" distB="0" distL="0" distR="0" wp14:anchorId="73DF83C7" wp14:editId="42CDAF1A">
            <wp:extent cx="4600576" cy="2828925"/>
            <wp:effectExtent l="0" t="0" r="9525" b="9525"/>
            <wp:docPr id="2623" name="Gráfico 2623"/>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776559AC" w14:textId="77777777" w:rsidR="002E725E" w:rsidRPr="001831AE" w:rsidRDefault="002E725E" w:rsidP="001831AE">
      <w:pPr>
        <w:numPr>
          <w:ilvl w:val="12"/>
          <w:numId w:val="0"/>
        </w:numPr>
        <w:tabs>
          <w:tab w:val="left" w:pos="-2268"/>
        </w:tabs>
        <w:suppressAutoHyphens/>
        <w:jc w:val="center"/>
        <w:rPr>
          <w:rFonts w:ascii="Arial" w:hAnsi="Arial" w:cs="Arial"/>
          <w:spacing w:val="-3"/>
          <w:sz w:val="22"/>
          <w:szCs w:val="20"/>
        </w:rPr>
      </w:pPr>
      <w:r w:rsidRPr="002B20A5">
        <w:rPr>
          <w:rFonts w:ascii="Arial" w:hAnsi="Arial" w:cs="Arial"/>
          <w:spacing w:val="-3"/>
          <w:sz w:val="20"/>
          <w:szCs w:val="20"/>
        </w:rPr>
        <w:t>Fuente: Modificado de OCDE (2016).</w:t>
      </w:r>
    </w:p>
    <w:p w14:paraId="062E226F" w14:textId="46D0820D" w:rsidR="002E725E" w:rsidRPr="00F12B63" w:rsidRDefault="005B3065" w:rsidP="00A94802">
      <w:pPr>
        <w:numPr>
          <w:ilvl w:val="12"/>
          <w:numId w:val="0"/>
        </w:numPr>
        <w:tabs>
          <w:tab w:val="left" w:pos="-2268"/>
        </w:tabs>
        <w:suppressAutoHyphens/>
        <w:ind w:left="1134" w:right="1043"/>
        <w:jc w:val="both"/>
        <w:rPr>
          <w:rFonts w:ascii="Arial" w:hAnsi="Arial" w:cs="Arial"/>
          <w:spacing w:val="-3"/>
          <w:sz w:val="20"/>
          <w:szCs w:val="20"/>
        </w:rPr>
      </w:pPr>
      <w:r>
        <w:rPr>
          <w:rFonts w:ascii="Arial" w:hAnsi="Arial" w:cs="Arial"/>
          <w:spacing w:val="-3"/>
          <w:sz w:val="20"/>
          <w:szCs w:val="20"/>
        </w:rPr>
        <w:t>Se debe propender porque l</w:t>
      </w:r>
      <w:r w:rsidR="002E725E" w:rsidRPr="00F12B63">
        <w:rPr>
          <w:rFonts w:ascii="Arial" w:hAnsi="Arial" w:cs="Arial"/>
          <w:spacing w:val="-3"/>
          <w:sz w:val="20"/>
          <w:szCs w:val="20"/>
        </w:rPr>
        <w:t>os impactos evitados correspond</w:t>
      </w:r>
      <w:r>
        <w:rPr>
          <w:rFonts w:ascii="Arial" w:hAnsi="Arial" w:cs="Arial"/>
          <w:spacing w:val="-3"/>
          <w:sz w:val="20"/>
          <w:szCs w:val="20"/>
        </w:rPr>
        <w:t>an</w:t>
      </w:r>
      <w:r w:rsidR="00C15C27">
        <w:rPr>
          <w:rFonts w:ascii="Arial" w:hAnsi="Arial" w:cs="Arial"/>
          <w:spacing w:val="-3"/>
          <w:sz w:val="20"/>
          <w:szCs w:val="20"/>
        </w:rPr>
        <w:t xml:space="preserve"> a aquellos </w:t>
      </w:r>
      <w:r w:rsidR="002E725E" w:rsidRPr="00F12B63">
        <w:rPr>
          <w:rFonts w:ascii="Arial" w:hAnsi="Arial" w:cs="Arial"/>
          <w:spacing w:val="-3"/>
          <w:sz w:val="20"/>
          <w:szCs w:val="20"/>
        </w:rPr>
        <w:t xml:space="preserve">impactos que </w:t>
      </w:r>
      <w:r w:rsidR="006E5BF6">
        <w:rPr>
          <w:rFonts w:ascii="Arial" w:hAnsi="Arial" w:cs="Arial"/>
          <w:spacing w:val="-3"/>
          <w:sz w:val="20"/>
          <w:szCs w:val="20"/>
        </w:rPr>
        <w:t xml:space="preserve">ocasionan </w:t>
      </w:r>
      <w:r w:rsidR="00C45161">
        <w:rPr>
          <w:rFonts w:ascii="Arial" w:hAnsi="Arial" w:cs="Arial"/>
          <w:spacing w:val="-3"/>
          <w:sz w:val="20"/>
          <w:szCs w:val="20"/>
        </w:rPr>
        <w:t xml:space="preserve">un mayor </w:t>
      </w:r>
      <w:r w:rsidR="006E5BF6">
        <w:rPr>
          <w:rFonts w:ascii="Arial" w:hAnsi="Arial" w:cs="Arial"/>
          <w:spacing w:val="-3"/>
          <w:sz w:val="20"/>
          <w:szCs w:val="20"/>
        </w:rPr>
        <w:t xml:space="preserve">deterioro </w:t>
      </w:r>
      <w:r w:rsidR="00C45161">
        <w:rPr>
          <w:rFonts w:ascii="Arial" w:hAnsi="Arial" w:cs="Arial"/>
          <w:spacing w:val="-3"/>
          <w:sz w:val="20"/>
          <w:szCs w:val="20"/>
        </w:rPr>
        <w:t xml:space="preserve">ambiental </w:t>
      </w:r>
      <w:r w:rsidR="006E5BF6">
        <w:rPr>
          <w:rFonts w:ascii="Arial" w:hAnsi="Arial" w:cs="Arial"/>
          <w:spacing w:val="-3"/>
          <w:sz w:val="20"/>
          <w:szCs w:val="20"/>
        </w:rPr>
        <w:t xml:space="preserve">(que tienen </w:t>
      </w:r>
      <w:r w:rsidR="002E725E" w:rsidRPr="00F12B63">
        <w:rPr>
          <w:rFonts w:ascii="Arial" w:hAnsi="Arial" w:cs="Arial"/>
          <w:spacing w:val="-3"/>
          <w:sz w:val="20"/>
          <w:szCs w:val="20"/>
        </w:rPr>
        <w:t>un mayor valor negativo</w:t>
      </w:r>
      <w:r w:rsidR="006E5BF6">
        <w:rPr>
          <w:rFonts w:ascii="Arial" w:hAnsi="Arial" w:cs="Arial"/>
          <w:spacing w:val="-3"/>
          <w:sz w:val="20"/>
          <w:szCs w:val="20"/>
        </w:rPr>
        <w:t>)</w:t>
      </w:r>
      <w:r w:rsidR="002E725E" w:rsidRPr="00F12B63">
        <w:rPr>
          <w:rFonts w:ascii="Arial" w:hAnsi="Arial" w:cs="Arial"/>
          <w:spacing w:val="-3"/>
          <w:sz w:val="20"/>
          <w:szCs w:val="20"/>
        </w:rPr>
        <w:t xml:space="preserve">, mientras que los impactos residuales que son objeto de compensación, </w:t>
      </w:r>
      <w:r w:rsidR="00C15C27">
        <w:rPr>
          <w:rFonts w:ascii="Arial" w:hAnsi="Arial" w:cs="Arial"/>
          <w:spacing w:val="-3"/>
          <w:sz w:val="20"/>
          <w:szCs w:val="20"/>
        </w:rPr>
        <w:t>correspond</w:t>
      </w:r>
      <w:r w:rsidR="0009031A">
        <w:rPr>
          <w:rFonts w:ascii="Arial" w:hAnsi="Arial" w:cs="Arial"/>
          <w:spacing w:val="-3"/>
          <w:sz w:val="20"/>
          <w:szCs w:val="20"/>
        </w:rPr>
        <w:t xml:space="preserve">an </w:t>
      </w:r>
      <w:r w:rsidR="00C15C27">
        <w:rPr>
          <w:rFonts w:ascii="Arial" w:hAnsi="Arial" w:cs="Arial"/>
          <w:spacing w:val="-3"/>
          <w:sz w:val="20"/>
          <w:szCs w:val="20"/>
        </w:rPr>
        <w:t xml:space="preserve">a aquellos </w:t>
      </w:r>
      <w:r w:rsidR="006E5BF6">
        <w:rPr>
          <w:rFonts w:ascii="Arial" w:hAnsi="Arial" w:cs="Arial"/>
          <w:spacing w:val="-3"/>
          <w:sz w:val="20"/>
          <w:szCs w:val="20"/>
        </w:rPr>
        <w:t>que genera</w:t>
      </w:r>
      <w:r w:rsidR="00C45161">
        <w:rPr>
          <w:rFonts w:ascii="Arial" w:hAnsi="Arial" w:cs="Arial"/>
          <w:spacing w:val="-3"/>
          <w:sz w:val="20"/>
          <w:szCs w:val="20"/>
        </w:rPr>
        <w:t>n</w:t>
      </w:r>
      <w:r w:rsidR="006E5BF6">
        <w:rPr>
          <w:rFonts w:ascii="Arial" w:hAnsi="Arial" w:cs="Arial"/>
          <w:spacing w:val="-3"/>
          <w:sz w:val="20"/>
          <w:szCs w:val="20"/>
        </w:rPr>
        <w:t xml:space="preserve"> </w:t>
      </w:r>
      <w:r w:rsidR="00C15C27">
        <w:rPr>
          <w:rFonts w:ascii="Arial" w:hAnsi="Arial" w:cs="Arial"/>
          <w:spacing w:val="-3"/>
          <w:sz w:val="20"/>
          <w:szCs w:val="20"/>
        </w:rPr>
        <w:t>un menor deterioro ambiental</w:t>
      </w:r>
      <w:r w:rsidR="006E5BF6">
        <w:rPr>
          <w:rFonts w:ascii="Arial" w:hAnsi="Arial" w:cs="Arial"/>
          <w:spacing w:val="-3"/>
          <w:sz w:val="20"/>
          <w:szCs w:val="20"/>
        </w:rPr>
        <w:t xml:space="preserve"> (</w:t>
      </w:r>
      <w:r w:rsidR="002E725E" w:rsidRPr="00F12B63">
        <w:rPr>
          <w:rFonts w:ascii="Arial" w:hAnsi="Arial" w:cs="Arial"/>
          <w:spacing w:val="-3"/>
          <w:sz w:val="20"/>
          <w:szCs w:val="20"/>
        </w:rPr>
        <w:t>tienen un menor valor negativo</w:t>
      </w:r>
      <w:r w:rsidR="006E5BF6">
        <w:rPr>
          <w:rFonts w:ascii="Arial" w:hAnsi="Arial" w:cs="Arial"/>
          <w:spacing w:val="-3"/>
          <w:sz w:val="20"/>
          <w:szCs w:val="20"/>
        </w:rPr>
        <w:t>)</w:t>
      </w:r>
      <w:r w:rsidR="002E725E" w:rsidRPr="00F12B63">
        <w:rPr>
          <w:rFonts w:ascii="Arial" w:hAnsi="Arial" w:cs="Arial"/>
          <w:spacing w:val="-3"/>
          <w:sz w:val="20"/>
          <w:szCs w:val="20"/>
        </w:rPr>
        <w:t>.</w:t>
      </w:r>
    </w:p>
    <w:p w14:paraId="6CF48D3D" w14:textId="77777777" w:rsidR="002E725E" w:rsidRPr="002E725E" w:rsidRDefault="002E725E" w:rsidP="002E725E">
      <w:pPr>
        <w:numPr>
          <w:ilvl w:val="12"/>
          <w:numId w:val="0"/>
        </w:numPr>
        <w:tabs>
          <w:tab w:val="left" w:pos="-2268"/>
        </w:tabs>
        <w:suppressAutoHyphens/>
        <w:jc w:val="both"/>
        <w:rPr>
          <w:rFonts w:ascii="Arial" w:hAnsi="Arial" w:cs="Arial"/>
          <w:spacing w:val="-3"/>
        </w:rPr>
      </w:pPr>
    </w:p>
    <w:p w14:paraId="7CDB4E13" w14:textId="77777777" w:rsidR="002E725E" w:rsidRPr="00F12B63" w:rsidRDefault="002E725E" w:rsidP="00F12B63">
      <w:pPr>
        <w:numPr>
          <w:ilvl w:val="0"/>
          <w:numId w:val="167"/>
        </w:numPr>
        <w:tabs>
          <w:tab w:val="left" w:pos="-2268"/>
        </w:tabs>
        <w:suppressAutoHyphens/>
        <w:ind w:left="426" w:hanging="426"/>
        <w:jc w:val="both"/>
        <w:rPr>
          <w:rFonts w:ascii="Arial" w:hAnsi="Arial" w:cs="Arial"/>
          <w:b/>
          <w:i/>
          <w:spacing w:val="-3"/>
          <w:u w:val="single"/>
        </w:rPr>
      </w:pPr>
      <w:r w:rsidRPr="00F12B63">
        <w:rPr>
          <w:rFonts w:ascii="Arial" w:hAnsi="Arial" w:cs="Arial"/>
          <w:b/>
          <w:i/>
          <w:spacing w:val="-3"/>
          <w:u w:val="single"/>
        </w:rPr>
        <w:t>Sobre la aplicación de la Metodología</w:t>
      </w:r>
    </w:p>
    <w:p w14:paraId="044F24EB" w14:textId="77777777" w:rsidR="002E725E" w:rsidRPr="002E725E" w:rsidRDefault="002E725E" w:rsidP="002E725E">
      <w:pPr>
        <w:numPr>
          <w:ilvl w:val="12"/>
          <w:numId w:val="0"/>
        </w:numPr>
        <w:tabs>
          <w:tab w:val="left" w:pos="-2268"/>
        </w:tabs>
        <w:suppressAutoHyphens/>
        <w:jc w:val="both"/>
        <w:rPr>
          <w:rFonts w:ascii="Arial" w:hAnsi="Arial" w:cs="Arial"/>
          <w:spacing w:val="-3"/>
        </w:rPr>
      </w:pPr>
    </w:p>
    <w:p w14:paraId="6B480224" w14:textId="1DF9E967" w:rsidR="002E725E" w:rsidRPr="002E725E" w:rsidRDefault="002E725E" w:rsidP="002E725E">
      <w:pPr>
        <w:numPr>
          <w:ilvl w:val="12"/>
          <w:numId w:val="0"/>
        </w:numPr>
        <w:tabs>
          <w:tab w:val="left" w:pos="-2268"/>
        </w:tabs>
        <w:suppressAutoHyphens/>
        <w:jc w:val="both"/>
        <w:rPr>
          <w:rFonts w:ascii="Arial" w:hAnsi="Arial" w:cs="Arial"/>
          <w:spacing w:val="-3"/>
        </w:rPr>
      </w:pPr>
      <w:r w:rsidRPr="002E725E">
        <w:rPr>
          <w:rFonts w:ascii="Arial" w:hAnsi="Arial" w:cs="Arial"/>
          <w:spacing w:val="-3"/>
        </w:rPr>
        <w:t xml:space="preserve">Esta es una </w:t>
      </w:r>
      <w:r w:rsidR="00C713E5">
        <w:rPr>
          <w:rFonts w:ascii="Arial" w:hAnsi="Arial" w:cs="Arial"/>
          <w:spacing w:val="-3"/>
        </w:rPr>
        <w:t>m</w:t>
      </w:r>
      <w:r w:rsidRPr="002E725E">
        <w:rPr>
          <w:rFonts w:ascii="Arial" w:hAnsi="Arial" w:cs="Arial"/>
          <w:spacing w:val="-3"/>
        </w:rPr>
        <w:t xml:space="preserve">etodología general, su aplicación cubre todo el universo de los proyectos, obras o actividades </w:t>
      </w:r>
      <w:r w:rsidR="0044426A">
        <w:rPr>
          <w:rFonts w:ascii="Arial" w:hAnsi="Arial" w:cs="Arial"/>
          <w:spacing w:val="-3"/>
        </w:rPr>
        <w:t>cuyo desarrollo está sujeto a</w:t>
      </w:r>
      <w:r w:rsidRPr="002E725E">
        <w:rPr>
          <w:rFonts w:ascii="Arial" w:hAnsi="Arial" w:cs="Arial"/>
          <w:spacing w:val="-3"/>
        </w:rPr>
        <w:t>l proceso del licenciamiento ambiental</w:t>
      </w:r>
      <w:r w:rsidR="006E5BF6">
        <w:rPr>
          <w:rFonts w:ascii="Arial" w:hAnsi="Arial" w:cs="Arial"/>
          <w:spacing w:val="-3"/>
        </w:rPr>
        <w:t>;</w:t>
      </w:r>
      <w:r w:rsidRPr="002E725E">
        <w:rPr>
          <w:rFonts w:ascii="Arial" w:hAnsi="Arial" w:cs="Arial"/>
          <w:spacing w:val="-3"/>
        </w:rPr>
        <w:t xml:space="preserve"> sin embargo, cada</w:t>
      </w:r>
      <w:r w:rsidR="00737D27">
        <w:rPr>
          <w:rFonts w:ascii="Arial" w:hAnsi="Arial" w:cs="Arial"/>
          <w:spacing w:val="-3"/>
        </w:rPr>
        <w:t xml:space="preserve"> proyecto es particular y </w:t>
      </w:r>
      <w:r w:rsidR="00737D27" w:rsidRPr="001831AE">
        <w:rPr>
          <w:rFonts w:ascii="Arial" w:hAnsi="Arial" w:cs="Arial"/>
          <w:i/>
          <w:spacing w:val="-3"/>
        </w:rPr>
        <w:t>debe</w:t>
      </w:r>
      <w:r w:rsidRPr="001831AE">
        <w:rPr>
          <w:rFonts w:ascii="Arial" w:hAnsi="Arial" w:cs="Arial"/>
          <w:i/>
          <w:spacing w:val="-3"/>
        </w:rPr>
        <w:t xml:space="preserve"> ceñirse a los requerimientos que le apliquen</w:t>
      </w:r>
      <w:r w:rsidRPr="002E725E">
        <w:rPr>
          <w:rFonts w:ascii="Arial" w:hAnsi="Arial" w:cs="Arial"/>
          <w:spacing w:val="-3"/>
        </w:rPr>
        <w:t xml:space="preserve"> </w:t>
      </w:r>
      <w:r w:rsidR="0044426A">
        <w:rPr>
          <w:rFonts w:ascii="Arial" w:hAnsi="Arial" w:cs="Arial"/>
          <w:spacing w:val="-3"/>
        </w:rPr>
        <w:t>de acuerdo a su t</w:t>
      </w:r>
      <w:r w:rsidR="0044426A" w:rsidRPr="0044426A">
        <w:rPr>
          <w:rFonts w:ascii="Arial" w:hAnsi="Arial" w:cs="Arial"/>
          <w:spacing w:val="-3"/>
        </w:rPr>
        <w:t>ipo</w:t>
      </w:r>
      <w:r w:rsidR="0044426A">
        <w:rPr>
          <w:rStyle w:val="Refdenotaalpie"/>
          <w:rFonts w:cs="Arial"/>
          <w:spacing w:val="-3"/>
        </w:rPr>
        <w:footnoteReference w:id="9"/>
      </w:r>
      <w:r w:rsidR="0044426A">
        <w:rPr>
          <w:rFonts w:ascii="Arial" w:hAnsi="Arial" w:cs="Arial"/>
          <w:spacing w:val="-3"/>
        </w:rPr>
        <w:t>, extensión y localización</w:t>
      </w:r>
      <w:r w:rsidR="0044426A" w:rsidRPr="0044426A">
        <w:rPr>
          <w:rFonts w:ascii="Arial" w:hAnsi="Arial" w:cs="Arial"/>
          <w:spacing w:val="-3"/>
        </w:rPr>
        <w:t xml:space="preserve">, </w:t>
      </w:r>
      <w:r w:rsidR="0044426A">
        <w:rPr>
          <w:rFonts w:ascii="Arial" w:hAnsi="Arial" w:cs="Arial"/>
          <w:spacing w:val="-3"/>
        </w:rPr>
        <w:t xml:space="preserve">así como a los </w:t>
      </w:r>
      <w:r w:rsidR="0044426A" w:rsidRPr="0044426A">
        <w:rPr>
          <w:rFonts w:ascii="Arial" w:hAnsi="Arial" w:cs="Arial"/>
          <w:spacing w:val="-3"/>
        </w:rPr>
        <w:t xml:space="preserve">componentes </w:t>
      </w:r>
      <w:r w:rsidR="0044426A">
        <w:rPr>
          <w:rFonts w:ascii="Arial" w:hAnsi="Arial" w:cs="Arial"/>
          <w:spacing w:val="-3"/>
        </w:rPr>
        <w:t xml:space="preserve">que </w:t>
      </w:r>
      <w:r w:rsidR="00C713E5">
        <w:rPr>
          <w:rFonts w:ascii="Arial" w:hAnsi="Arial" w:cs="Arial"/>
          <w:spacing w:val="-3"/>
        </w:rPr>
        <w:t>pueda</w:t>
      </w:r>
      <w:r w:rsidR="0044426A">
        <w:rPr>
          <w:rFonts w:ascii="Arial" w:hAnsi="Arial" w:cs="Arial"/>
          <w:spacing w:val="-3"/>
        </w:rPr>
        <w:t xml:space="preserve"> afectar, dejando </w:t>
      </w:r>
      <w:r w:rsidR="0044426A" w:rsidRPr="002E725E">
        <w:rPr>
          <w:rFonts w:ascii="Arial" w:hAnsi="Arial" w:cs="Arial"/>
          <w:spacing w:val="-3"/>
        </w:rPr>
        <w:t xml:space="preserve">de lado aquellos </w:t>
      </w:r>
      <w:r w:rsidR="00C713E5">
        <w:rPr>
          <w:rFonts w:ascii="Arial" w:hAnsi="Arial" w:cs="Arial"/>
          <w:spacing w:val="-3"/>
        </w:rPr>
        <w:t xml:space="preserve">requerimientos </w:t>
      </w:r>
      <w:r w:rsidR="0044426A" w:rsidRPr="002E725E">
        <w:rPr>
          <w:rFonts w:ascii="Arial" w:hAnsi="Arial" w:cs="Arial"/>
          <w:spacing w:val="-3"/>
        </w:rPr>
        <w:t>que le resulten ajenos</w:t>
      </w:r>
      <w:r w:rsidR="0044426A">
        <w:rPr>
          <w:rFonts w:ascii="Arial" w:hAnsi="Arial" w:cs="Arial"/>
          <w:spacing w:val="-3"/>
        </w:rPr>
        <w:t>. P</w:t>
      </w:r>
      <w:r w:rsidRPr="002E725E">
        <w:rPr>
          <w:rFonts w:ascii="Arial" w:hAnsi="Arial" w:cs="Arial"/>
          <w:spacing w:val="-3"/>
        </w:rPr>
        <w:t xml:space="preserve">or ejemplo, una obra que se planee al interior del continente no tiene porqué incluir </w:t>
      </w:r>
      <w:r w:rsidR="006E5BF6">
        <w:rPr>
          <w:rFonts w:ascii="Arial" w:hAnsi="Arial" w:cs="Arial"/>
          <w:spacing w:val="-3"/>
        </w:rPr>
        <w:t xml:space="preserve">los </w:t>
      </w:r>
      <w:r w:rsidR="00732ACC">
        <w:rPr>
          <w:rFonts w:ascii="Arial" w:hAnsi="Arial" w:cs="Arial"/>
          <w:spacing w:val="-3"/>
        </w:rPr>
        <w:t>requerimientos</w:t>
      </w:r>
      <w:r w:rsidRPr="002E725E">
        <w:rPr>
          <w:rFonts w:ascii="Arial" w:hAnsi="Arial" w:cs="Arial"/>
          <w:spacing w:val="-3"/>
        </w:rPr>
        <w:t xml:space="preserve"> </w:t>
      </w:r>
      <w:r w:rsidR="00C713E5">
        <w:rPr>
          <w:rFonts w:ascii="Arial" w:hAnsi="Arial" w:cs="Arial"/>
          <w:spacing w:val="-3"/>
        </w:rPr>
        <w:t xml:space="preserve">que </w:t>
      </w:r>
      <w:r w:rsidR="00732ACC">
        <w:rPr>
          <w:rFonts w:ascii="Arial" w:hAnsi="Arial" w:cs="Arial"/>
          <w:spacing w:val="-3"/>
        </w:rPr>
        <w:t>sobre</w:t>
      </w:r>
      <w:r w:rsidRPr="002E725E">
        <w:rPr>
          <w:rFonts w:ascii="Arial" w:hAnsi="Arial" w:cs="Arial"/>
          <w:spacing w:val="-3"/>
        </w:rPr>
        <w:t xml:space="preserve"> oceanografía</w:t>
      </w:r>
      <w:r w:rsidR="006E5BF6">
        <w:rPr>
          <w:rFonts w:ascii="Arial" w:hAnsi="Arial" w:cs="Arial"/>
          <w:spacing w:val="-3"/>
        </w:rPr>
        <w:t xml:space="preserve"> establece este documento</w:t>
      </w:r>
      <w:r w:rsidRPr="002E725E">
        <w:rPr>
          <w:rFonts w:ascii="Arial" w:hAnsi="Arial" w:cs="Arial"/>
          <w:spacing w:val="-3"/>
        </w:rPr>
        <w:t xml:space="preserve">. En todo caso, los </w:t>
      </w:r>
      <w:r w:rsidR="00C713E5">
        <w:rPr>
          <w:rFonts w:ascii="Arial" w:hAnsi="Arial" w:cs="Arial"/>
          <w:spacing w:val="-3"/>
        </w:rPr>
        <w:t>t</w:t>
      </w:r>
      <w:r w:rsidRPr="002E725E">
        <w:rPr>
          <w:rFonts w:ascii="Arial" w:hAnsi="Arial" w:cs="Arial"/>
          <w:spacing w:val="-3"/>
        </w:rPr>
        <w:t xml:space="preserve">érminos de referencia </w:t>
      </w:r>
      <w:r w:rsidR="00D72A39">
        <w:rPr>
          <w:rFonts w:ascii="Arial" w:hAnsi="Arial" w:cs="Arial"/>
          <w:spacing w:val="-3"/>
        </w:rPr>
        <w:t>genéricos</w:t>
      </w:r>
      <w:r w:rsidRPr="002E725E">
        <w:rPr>
          <w:rFonts w:ascii="Arial" w:hAnsi="Arial" w:cs="Arial"/>
          <w:spacing w:val="-3"/>
        </w:rPr>
        <w:t xml:space="preserve"> acotan no solo qué información debe presentar un determinado tipo de proyecto, </w:t>
      </w:r>
      <w:r w:rsidRPr="002E725E">
        <w:rPr>
          <w:rFonts w:ascii="Arial" w:hAnsi="Arial" w:cs="Arial"/>
          <w:spacing w:val="-3"/>
        </w:rPr>
        <w:lastRenderedPageBreak/>
        <w:t xml:space="preserve">sino también el detalle con el cual se debe mejorar la información que solicita </w:t>
      </w:r>
      <w:r w:rsidR="00C478C4">
        <w:rPr>
          <w:rFonts w:ascii="Arial" w:hAnsi="Arial" w:cs="Arial"/>
          <w:spacing w:val="-3"/>
        </w:rPr>
        <w:t xml:space="preserve">la </w:t>
      </w:r>
      <w:r w:rsidR="00C713E5">
        <w:rPr>
          <w:rFonts w:ascii="Arial" w:hAnsi="Arial" w:cs="Arial"/>
          <w:spacing w:val="-3"/>
        </w:rPr>
        <w:t>m</w:t>
      </w:r>
      <w:r w:rsidRPr="002E725E">
        <w:rPr>
          <w:rFonts w:ascii="Arial" w:hAnsi="Arial" w:cs="Arial"/>
          <w:spacing w:val="-3"/>
        </w:rPr>
        <w:t>etodología.</w:t>
      </w:r>
    </w:p>
    <w:p w14:paraId="448716D0" w14:textId="77777777" w:rsidR="002E725E" w:rsidRPr="002E725E" w:rsidRDefault="002E725E" w:rsidP="002E725E">
      <w:pPr>
        <w:numPr>
          <w:ilvl w:val="12"/>
          <w:numId w:val="0"/>
        </w:numPr>
        <w:tabs>
          <w:tab w:val="left" w:pos="-2268"/>
        </w:tabs>
        <w:suppressAutoHyphens/>
        <w:jc w:val="both"/>
        <w:rPr>
          <w:rFonts w:ascii="Arial" w:hAnsi="Arial" w:cs="Arial"/>
          <w:spacing w:val="-3"/>
        </w:rPr>
      </w:pPr>
    </w:p>
    <w:p w14:paraId="0D830D72" w14:textId="0F7E5859" w:rsidR="002E725E" w:rsidRPr="002E725E" w:rsidRDefault="000151CC" w:rsidP="002E725E">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L</w:t>
      </w:r>
      <w:r w:rsidR="002E725E" w:rsidRPr="002E725E">
        <w:rPr>
          <w:rFonts w:ascii="Arial" w:hAnsi="Arial" w:cs="Arial"/>
          <w:spacing w:val="-3"/>
          <w:lang w:val="es-CO"/>
        </w:rPr>
        <w:t xml:space="preserve">a elaboración de los </w:t>
      </w:r>
      <w:r w:rsidR="008E5956">
        <w:rPr>
          <w:rFonts w:ascii="Arial" w:hAnsi="Arial" w:cs="Arial"/>
          <w:spacing w:val="-3"/>
          <w:lang w:val="es-CO"/>
        </w:rPr>
        <w:t>estudios ambientales</w:t>
      </w:r>
      <w:r w:rsidR="002E725E" w:rsidRPr="002E725E">
        <w:rPr>
          <w:rFonts w:ascii="Arial" w:hAnsi="Arial" w:cs="Arial"/>
          <w:spacing w:val="-3"/>
          <w:lang w:val="es-CO"/>
        </w:rPr>
        <w:t xml:space="preserve"> debe tomar como </w:t>
      </w:r>
      <w:r w:rsidR="002E725E" w:rsidRPr="000151CC">
        <w:rPr>
          <w:rFonts w:ascii="Arial" w:hAnsi="Arial" w:cs="Arial"/>
          <w:spacing w:val="-3"/>
          <w:lang w:val="es-CO"/>
        </w:rPr>
        <w:t>especificación mínima</w:t>
      </w:r>
      <w:r w:rsidR="002E725E" w:rsidRPr="002E725E">
        <w:rPr>
          <w:rFonts w:ascii="Arial" w:hAnsi="Arial" w:cs="Arial"/>
          <w:spacing w:val="-3"/>
          <w:lang w:val="es-CO"/>
        </w:rPr>
        <w:t xml:space="preserve"> </w:t>
      </w:r>
      <w:r>
        <w:rPr>
          <w:rFonts w:ascii="Arial" w:hAnsi="Arial" w:cs="Arial"/>
          <w:spacing w:val="-3"/>
          <w:lang w:val="es-CO"/>
        </w:rPr>
        <w:t>los requerimientos establecidos</w:t>
      </w:r>
      <w:r w:rsidR="002E725E" w:rsidRPr="002E725E">
        <w:rPr>
          <w:rFonts w:ascii="Arial" w:hAnsi="Arial" w:cs="Arial"/>
          <w:spacing w:val="-3"/>
          <w:lang w:val="es-CO"/>
        </w:rPr>
        <w:t xml:space="preserve"> en </w:t>
      </w:r>
      <w:r>
        <w:rPr>
          <w:rFonts w:ascii="Arial" w:hAnsi="Arial" w:cs="Arial"/>
          <w:spacing w:val="-3"/>
          <w:lang w:val="es-CO"/>
        </w:rPr>
        <w:t xml:space="preserve">esta </w:t>
      </w:r>
      <w:r w:rsidR="00C713E5">
        <w:rPr>
          <w:rFonts w:ascii="Arial" w:hAnsi="Arial" w:cs="Arial"/>
          <w:spacing w:val="-3"/>
          <w:lang w:val="es-CO"/>
        </w:rPr>
        <w:t>m</w:t>
      </w:r>
      <w:r>
        <w:rPr>
          <w:rFonts w:ascii="Arial" w:hAnsi="Arial" w:cs="Arial"/>
          <w:spacing w:val="-3"/>
          <w:lang w:val="es-CO"/>
        </w:rPr>
        <w:t>etodología</w:t>
      </w:r>
      <w:r w:rsidR="00D41E87">
        <w:rPr>
          <w:rStyle w:val="Refdenotaalpie"/>
          <w:rFonts w:cs="Arial"/>
          <w:spacing w:val="-3"/>
        </w:rPr>
        <w:footnoteReference w:id="10"/>
      </w:r>
      <w:r w:rsidR="00587E48">
        <w:rPr>
          <w:rFonts w:ascii="Arial" w:hAnsi="Arial" w:cs="Arial"/>
          <w:spacing w:val="-3"/>
          <w:lang w:val="es-CO"/>
        </w:rPr>
        <w:t>,</w:t>
      </w:r>
      <w:r>
        <w:rPr>
          <w:rFonts w:ascii="Arial" w:hAnsi="Arial" w:cs="Arial"/>
          <w:spacing w:val="-3"/>
          <w:lang w:val="es-CO"/>
        </w:rPr>
        <w:t xml:space="preserve"> </w:t>
      </w:r>
      <w:r w:rsidR="00EB391D">
        <w:rPr>
          <w:rFonts w:ascii="Arial" w:hAnsi="Arial" w:cs="Arial"/>
          <w:spacing w:val="-3"/>
          <w:lang w:val="es-CO"/>
        </w:rPr>
        <w:t xml:space="preserve">adicionalmente y </w:t>
      </w:r>
      <w:r>
        <w:rPr>
          <w:rFonts w:ascii="Arial" w:hAnsi="Arial" w:cs="Arial"/>
          <w:spacing w:val="-3"/>
          <w:lang w:val="es-CO"/>
        </w:rPr>
        <w:t xml:space="preserve">en función del tipo de proyecto, obra o actividad que se busque ejecutar, la información de los estudios ambientales debe contener lo especificado en </w:t>
      </w:r>
      <w:r w:rsidR="002E725E" w:rsidRPr="002E725E">
        <w:rPr>
          <w:rFonts w:ascii="Arial" w:hAnsi="Arial" w:cs="Arial"/>
          <w:spacing w:val="-3"/>
          <w:lang w:val="es-CO"/>
        </w:rPr>
        <w:t xml:space="preserve">los términos de referencia </w:t>
      </w:r>
      <w:r>
        <w:rPr>
          <w:rFonts w:ascii="Arial" w:hAnsi="Arial" w:cs="Arial"/>
          <w:spacing w:val="-3"/>
          <w:lang w:val="es-CO"/>
        </w:rPr>
        <w:t xml:space="preserve">genéricos </w:t>
      </w:r>
      <w:r w:rsidR="002E725E" w:rsidRPr="002E725E">
        <w:rPr>
          <w:rFonts w:ascii="Arial" w:hAnsi="Arial" w:cs="Arial"/>
          <w:spacing w:val="-3"/>
          <w:lang w:val="es-CO"/>
        </w:rPr>
        <w:t xml:space="preserve">y, </w:t>
      </w:r>
      <w:r>
        <w:rPr>
          <w:rFonts w:ascii="Arial" w:hAnsi="Arial" w:cs="Arial"/>
          <w:spacing w:val="-3"/>
          <w:lang w:val="es-CO"/>
        </w:rPr>
        <w:t>e</w:t>
      </w:r>
      <w:r w:rsidRPr="002E725E">
        <w:rPr>
          <w:rFonts w:ascii="Arial" w:hAnsi="Arial" w:cs="Arial"/>
          <w:spacing w:val="-3"/>
          <w:lang w:val="es-CO"/>
        </w:rPr>
        <w:t>n razón a la singularidad de cada proyecto,</w:t>
      </w:r>
      <w:r>
        <w:rPr>
          <w:rFonts w:ascii="Arial" w:hAnsi="Arial" w:cs="Arial"/>
          <w:spacing w:val="-3"/>
          <w:lang w:val="es-CO"/>
        </w:rPr>
        <w:t xml:space="preserve"> </w:t>
      </w:r>
      <w:r w:rsidR="00EB391D">
        <w:rPr>
          <w:rFonts w:ascii="Arial" w:hAnsi="Arial" w:cs="Arial"/>
          <w:spacing w:val="-3"/>
          <w:lang w:val="es-CO"/>
        </w:rPr>
        <w:t xml:space="preserve">dichos </w:t>
      </w:r>
      <w:r w:rsidR="00D85D3F">
        <w:rPr>
          <w:rFonts w:ascii="Arial" w:hAnsi="Arial" w:cs="Arial"/>
          <w:spacing w:val="-3"/>
          <w:lang w:val="es-CO"/>
        </w:rPr>
        <w:t xml:space="preserve">lineamientos </w:t>
      </w:r>
      <w:r>
        <w:rPr>
          <w:rFonts w:ascii="Arial" w:hAnsi="Arial" w:cs="Arial"/>
          <w:spacing w:val="-3"/>
          <w:lang w:val="es-CO"/>
        </w:rPr>
        <w:t>debe</w:t>
      </w:r>
      <w:r w:rsidR="00D72A39">
        <w:rPr>
          <w:rFonts w:ascii="Arial" w:hAnsi="Arial" w:cs="Arial"/>
          <w:spacing w:val="-3"/>
          <w:lang w:val="es-CO"/>
        </w:rPr>
        <w:t xml:space="preserve">n </w:t>
      </w:r>
      <w:r w:rsidR="005D39CF">
        <w:rPr>
          <w:rFonts w:ascii="Arial" w:hAnsi="Arial" w:cs="Arial"/>
          <w:spacing w:val="-3"/>
          <w:lang w:val="es-CO"/>
        </w:rPr>
        <w:t>ser adaptados</w:t>
      </w:r>
      <w:r w:rsidR="00D72A39" w:rsidRPr="00D72A39">
        <w:rPr>
          <w:rFonts w:ascii="Arial" w:hAnsi="Arial" w:cs="Arial"/>
          <w:spacing w:val="-3"/>
          <w:lang w:val="es-CO"/>
        </w:rPr>
        <w:t xml:space="preserve"> </w:t>
      </w:r>
      <w:r w:rsidR="005D39CF">
        <w:rPr>
          <w:rFonts w:ascii="Arial" w:hAnsi="Arial" w:cs="Arial"/>
          <w:spacing w:val="-3"/>
          <w:lang w:val="es-CO"/>
        </w:rPr>
        <w:t xml:space="preserve">a </w:t>
      </w:r>
      <w:r w:rsidR="00781F23">
        <w:rPr>
          <w:rFonts w:ascii="Arial" w:hAnsi="Arial" w:cs="Arial"/>
          <w:spacing w:val="-3"/>
          <w:lang w:val="es-CO"/>
        </w:rPr>
        <w:t xml:space="preserve">sus </w:t>
      </w:r>
      <w:r w:rsidR="005D39CF">
        <w:rPr>
          <w:rFonts w:ascii="Arial" w:hAnsi="Arial" w:cs="Arial"/>
          <w:spacing w:val="-3"/>
          <w:lang w:val="es-CO"/>
        </w:rPr>
        <w:t>particularidades</w:t>
      </w:r>
      <w:r w:rsidR="00D72A39">
        <w:rPr>
          <w:rFonts w:ascii="Arial" w:hAnsi="Arial" w:cs="Arial"/>
          <w:spacing w:val="-3"/>
          <w:lang w:val="es-CO"/>
        </w:rPr>
        <w:t>,</w:t>
      </w:r>
      <w:r>
        <w:rPr>
          <w:rFonts w:ascii="Arial" w:hAnsi="Arial" w:cs="Arial"/>
          <w:spacing w:val="-3"/>
          <w:lang w:val="es-CO"/>
        </w:rPr>
        <w:t xml:space="preserve"> </w:t>
      </w:r>
      <w:r w:rsidR="00D72A39">
        <w:rPr>
          <w:rFonts w:ascii="Arial" w:hAnsi="Arial" w:cs="Arial"/>
          <w:spacing w:val="-3"/>
          <w:lang w:val="es-CO"/>
        </w:rPr>
        <w:t>adicionando</w:t>
      </w:r>
      <w:r w:rsidR="002E725E" w:rsidRPr="002E725E">
        <w:rPr>
          <w:rFonts w:ascii="Arial" w:hAnsi="Arial" w:cs="Arial"/>
          <w:spacing w:val="-3"/>
          <w:lang w:val="es-CO"/>
        </w:rPr>
        <w:t xml:space="preserve"> todas las consideraciones </w:t>
      </w:r>
      <w:r>
        <w:rPr>
          <w:rFonts w:ascii="Arial" w:hAnsi="Arial" w:cs="Arial"/>
          <w:spacing w:val="-3"/>
          <w:lang w:val="es-CO"/>
        </w:rPr>
        <w:t xml:space="preserve">necesarias </w:t>
      </w:r>
      <w:r w:rsidR="002E725E" w:rsidRPr="002E725E">
        <w:rPr>
          <w:rFonts w:ascii="Arial" w:hAnsi="Arial" w:cs="Arial"/>
          <w:spacing w:val="-3"/>
          <w:lang w:val="es-CO"/>
        </w:rPr>
        <w:t xml:space="preserve">para ilustrar de forma íntegra el panorama ambiental que envuelve </w:t>
      </w:r>
      <w:r w:rsidR="00E95303">
        <w:rPr>
          <w:rFonts w:ascii="Arial" w:hAnsi="Arial" w:cs="Arial"/>
          <w:spacing w:val="-3"/>
          <w:lang w:val="es-CO"/>
        </w:rPr>
        <w:t xml:space="preserve">su </w:t>
      </w:r>
      <w:r w:rsidR="00781F23">
        <w:rPr>
          <w:rFonts w:ascii="Arial" w:hAnsi="Arial" w:cs="Arial"/>
          <w:spacing w:val="-3"/>
          <w:lang w:val="es-CO"/>
        </w:rPr>
        <w:t xml:space="preserve">posible </w:t>
      </w:r>
      <w:r w:rsidR="002E725E" w:rsidRPr="002E725E">
        <w:rPr>
          <w:rFonts w:ascii="Arial" w:hAnsi="Arial" w:cs="Arial"/>
          <w:spacing w:val="-3"/>
          <w:lang w:val="es-CO"/>
        </w:rPr>
        <w:t>desarrollo.</w:t>
      </w:r>
    </w:p>
    <w:p w14:paraId="77A786C2" w14:textId="77777777" w:rsidR="002E725E" w:rsidRPr="002E725E" w:rsidRDefault="002E725E" w:rsidP="002E725E">
      <w:pPr>
        <w:numPr>
          <w:ilvl w:val="12"/>
          <w:numId w:val="0"/>
        </w:numPr>
        <w:tabs>
          <w:tab w:val="left" w:pos="-2268"/>
        </w:tabs>
        <w:suppressAutoHyphens/>
        <w:jc w:val="both"/>
        <w:rPr>
          <w:rFonts w:ascii="Arial" w:hAnsi="Arial" w:cs="Arial"/>
          <w:spacing w:val="-3"/>
          <w:lang w:val="es-CO"/>
        </w:rPr>
      </w:pPr>
    </w:p>
    <w:p w14:paraId="70E9B117" w14:textId="075F17F0" w:rsidR="002E725E" w:rsidRPr="002E725E" w:rsidRDefault="002E725E" w:rsidP="002E725E">
      <w:pPr>
        <w:numPr>
          <w:ilvl w:val="12"/>
          <w:numId w:val="0"/>
        </w:numPr>
        <w:tabs>
          <w:tab w:val="left" w:pos="-2268"/>
        </w:tabs>
        <w:suppressAutoHyphens/>
        <w:jc w:val="both"/>
        <w:rPr>
          <w:rFonts w:ascii="Arial" w:hAnsi="Arial" w:cs="Arial"/>
          <w:spacing w:val="-3"/>
        </w:rPr>
      </w:pPr>
      <w:r w:rsidRPr="002E725E">
        <w:rPr>
          <w:rFonts w:ascii="Arial" w:hAnsi="Arial" w:cs="Arial"/>
          <w:spacing w:val="-3"/>
        </w:rPr>
        <w:t>Otro as</w:t>
      </w:r>
      <w:r w:rsidR="00732ACC">
        <w:rPr>
          <w:rFonts w:ascii="Arial" w:hAnsi="Arial" w:cs="Arial"/>
          <w:spacing w:val="-3"/>
        </w:rPr>
        <w:t xml:space="preserve">unto </w:t>
      </w:r>
      <w:r w:rsidRPr="002E725E">
        <w:rPr>
          <w:rFonts w:ascii="Arial" w:hAnsi="Arial" w:cs="Arial"/>
          <w:spacing w:val="-3"/>
        </w:rPr>
        <w:t xml:space="preserve">que se debe considerar al utilizar esta </w:t>
      </w:r>
      <w:r w:rsidR="00C478C4">
        <w:rPr>
          <w:rFonts w:ascii="Arial" w:hAnsi="Arial" w:cs="Arial"/>
          <w:spacing w:val="-3"/>
        </w:rPr>
        <w:t>m</w:t>
      </w:r>
      <w:r w:rsidRPr="002E725E">
        <w:rPr>
          <w:rFonts w:ascii="Arial" w:hAnsi="Arial" w:cs="Arial"/>
          <w:spacing w:val="-3"/>
        </w:rPr>
        <w:t xml:space="preserve">etodología, es que está diseñada para señalar qué información se debe recopilar y cómo se debe presentar, pero no para </w:t>
      </w:r>
      <w:r w:rsidR="00082C82">
        <w:rPr>
          <w:rFonts w:ascii="Arial" w:hAnsi="Arial" w:cs="Arial"/>
          <w:spacing w:val="-3"/>
        </w:rPr>
        <w:t>describir</w:t>
      </w:r>
      <w:r w:rsidRPr="002E725E">
        <w:rPr>
          <w:rFonts w:ascii="Arial" w:hAnsi="Arial" w:cs="Arial"/>
          <w:spacing w:val="-3"/>
        </w:rPr>
        <w:t xml:space="preserve"> los métodos y mecanismos que se requieren para generarla; </w:t>
      </w:r>
      <w:r w:rsidR="00556630">
        <w:rPr>
          <w:rFonts w:ascii="Arial" w:hAnsi="Arial" w:cs="Arial"/>
          <w:spacing w:val="-3"/>
        </w:rPr>
        <w:t xml:space="preserve">dichos </w:t>
      </w:r>
      <w:r w:rsidRPr="002E725E">
        <w:rPr>
          <w:rFonts w:ascii="Arial" w:hAnsi="Arial" w:cs="Arial"/>
          <w:spacing w:val="-3"/>
        </w:rPr>
        <w:t>lineamientos provienen de normativas, estándares, guías, procedimientos, técnicas disciplinares, experiencia profesional, entre otras fuentes.</w:t>
      </w:r>
    </w:p>
    <w:p w14:paraId="503BBFDB" w14:textId="77777777" w:rsidR="002E725E" w:rsidRPr="002E725E" w:rsidRDefault="002E725E" w:rsidP="002E725E">
      <w:pPr>
        <w:numPr>
          <w:ilvl w:val="12"/>
          <w:numId w:val="0"/>
        </w:numPr>
        <w:tabs>
          <w:tab w:val="left" w:pos="-2268"/>
        </w:tabs>
        <w:suppressAutoHyphens/>
        <w:jc w:val="both"/>
        <w:rPr>
          <w:rFonts w:ascii="Arial" w:hAnsi="Arial" w:cs="Arial"/>
          <w:spacing w:val="-3"/>
        </w:rPr>
      </w:pPr>
    </w:p>
    <w:p w14:paraId="1F3C222E" w14:textId="5C199E04" w:rsidR="002E725E" w:rsidRPr="002E725E" w:rsidRDefault="00D85D3F" w:rsidP="002E725E">
      <w:pPr>
        <w:numPr>
          <w:ilvl w:val="12"/>
          <w:numId w:val="0"/>
        </w:numPr>
        <w:tabs>
          <w:tab w:val="left" w:pos="-2268"/>
        </w:tabs>
        <w:suppressAutoHyphens/>
        <w:jc w:val="both"/>
        <w:rPr>
          <w:rFonts w:ascii="Arial" w:hAnsi="Arial" w:cs="Arial"/>
          <w:spacing w:val="-3"/>
        </w:rPr>
      </w:pPr>
      <w:r>
        <w:rPr>
          <w:rFonts w:ascii="Arial" w:hAnsi="Arial" w:cs="Arial"/>
          <w:spacing w:val="-3"/>
        </w:rPr>
        <w:t>A pesar de que este documento no establece las escalas geográficas de la información, p</w:t>
      </w:r>
      <w:r w:rsidR="002E725E" w:rsidRPr="002E725E">
        <w:rPr>
          <w:rFonts w:ascii="Arial" w:hAnsi="Arial" w:cs="Arial"/>
          <w:spacing w:val="-3"/>
        </w:rPr>
        <w:t xml:space="preserve">or regla general la escala que se use, debe permitir análisis útiles para llegar a conclusiones ambientales sobre la posibilidad de desarrollar </w:t>
      </w:r>
      <w:r w:rsidR="000151CC">
        <w:rPr>
          <w:rFonts w:ascii="Arial" w:hAnsi="Arial" w:cs="Arial"/>
          <w:spacing w:val="-3"/>
        </w:rPr>
        <w:t xml:space="preserve">una alternativa o </w:t>
      </w:r>
      <w:r w:rsidR="002E725E" w:rsidRPr="002E725E">
        <w:rPr>
          <w:rFonts w:ascii="Arial" w:hAnsi="Arial" w:cs="Arial"/>
          <w:spacing w:val="-3"/>
        </w:rPr>
        <w:t xml:space="preserve">un proyecto; esta escala varía dependiendo del fenómeno </w:t>
      </w:r>
      <w:r w:rsidR="005D75AD">
        <w:rPr>
          <w:rFonts w:ascii="Arial" w:hAnsi="Arial" w:cs="Arial"/>
          <w:spacing w:val="-3"/>
        </w:rPr>
        <w:t xml:space="preserve">o característica </w:t>
      </w:r>
      <w:r w:rsidR="002E725E" w:rsidRPr="002E725E">
        <w:rPr>
          <w:rFonts w:ascii="Arial" w:hAnsi="Arial" w:cs="Arial"/>
          <w:spacing w:val="-3"/>
        </w:rPr>
        <w:t>a</w:t>
      </w:r>
      <w:r>
        <w:rPr>
          <w:rFonts w:ascii="Arial" w:hAnsi="Arial" w:cs="Arial"/>
          <w:spacing w:val="-3"/>
        </w:rPr>
        <w:t xml:space="preserve"> </w:t>
      </w:r>
      <w:r w:rsidR="002E725E" w:rsidRPr="002E725E">
        <w:rPr>
          <w:rFonts w:ascii="Arial" w:hAnsi="Arial" w:cs="Arial"/>
          <w:spacing w:val="-3"/>
        </w:rPr>
        <w:t>l</w:t>
      </w:r>
      <w:r>
        <w:rPr>
          <w:rFonts w:ascii="Arial" w:hAnsi="Arial" w:cs="Arial"/>
          <w:spacing w:val="-3"/>
        </w:rPr>
        <w:t>a</w:t>
      </w:r>
      <w:r w:rsidR="002E725E" w:rsidRPr="002E725E">
        <w:rPr>
          <w:rFonts w:ascii="Arial" w:hAnsi="Arial" w:cs="Arial"/>
          <w:spacing w:val="-3"/>
        </w:rPr>
        <w:t xml:space="preserve"> cual se refiera el mapa y del tipo de proyecto que se proponga evaluar, pero siempre debe cumplir con la escala mínima estab</w:t>
      </w:r>
      <w:r w:rsidR="0037091D">
        <w:rPr>
          <w:rFonts w:ascii="Arial" w:hAnsi="Arial" w:cs="Arial"/>
          <w:spacing w:val="-3"/>
        </w:rPr>
        <w:t>lecida en los t</w:t>
      </w:r>
      <w:r w:rsidR="002E725E" w:rsidRPr="002E725E">
        <w:rPr>
          <w:rFonts w:ascii="Arial" w:hAnsi="Arial" w:cs="Arial"/>
          <w:spacing w:val="-3"/>
        </w:rPr>
        <w:t xml:space="preserve">érminos de referencia </w:t>
      </w:r>
      <w:r>
        <w:rPr>
          <w:rFonts w:ascii="Arial" w:hAnsi="Arial" w:cs="Arial"/>
          <w:spacing w:val="-3"/>
        </w:rPr>
        <w:t xml:space="preserve">genéricos </w:t>
      </w:r>
      <w:r w:rsidR="002E725E" w:rsidRPr="002E725E">
        <w:rPr>
          <w:rFonts w:ascii="Arial" w:hAnsi="Arial" w:cs="Arial"/>
          <w:spacing w:val="-3"/>
        </w:rPr>
        <w:t>y propender por mejorar el detalle cuando la información esté disponible o la evaluación de</w:t>
      </w:r>
      <w:r w:rsidR="00C478C4">
        <w:rPr>
          <w:rFonts w:ascii="Arial" w:hAnsi="Arial" w:cs="Arial"/>
          <w:spacing w:val="-3"/>
        </w:rPr>
        <w:t xml:space="preserve"> las alternativas o e</w:t>
      </w:r>
      <w:r w:rsidR="002E725E" w:rsidRPr="002E725E">
        <w:rPr>
          <w:rFonts w:ascii="Arial" w:hAnsi="Arial" w:cs="Arial"/>
          <w:spacing w:val="-3"/>
        </w:rPr>
        <w:t>l proyecto lo amerite</w:t>
      </w:r>
      <w:r w:rsidR="00C478C4">
        <w:rPr>
          <w:rFonts w:ascii="Arial" w:hAnsi="Arial" w:cs="Arial"/>
          <w:spacing w:val="-3"/>
        </w:rPr>
        <w:t>n</w:t>
      </w:r>
      <w:r w:rsidR="002E725E" w:rsidRPr="002E725E">
        <w:rPr>
          <w:rFonts w:ascii="Arial" w:hAnsi="Arial" w:cs="Arial"/>
          <w:spacing w:val="-3"/>
        </w:rPr>
        <w:t>.</w:t>
      </w:r>
    </w:p>
    <w:p w14:paraId="60F80E95" w14:textId="77777777" w:rsidR="002E725E" w:rsidRPr="002E725E" w:rsidRDefault="002E725E" w:rsidP="002E725E">
      <w:pPr>
        <w:numPr>
          <w:ilvl w:val="12"/>
          <w:numId w:val="0"/>
        </w:numPr>
        <w:tabs>
          <w:tab w:val="left" w:pos="-2268"/>
        </w:tabs>
        <w:suppressAutoHyphens/>
        <w:jc w:val="both"/>
        <w:rPr>
          <w:rFonts w:ascii="Arial" w:hAnsi="Arial" w:cs="Arial"/>
          <w:spacing w:val="-3"/>
        </w:rPr>
      </w:pPr>
    </w:p>
    <w:p w14:paraId="27545C19" w14:textId="2690FBEB" w:rsidR="002E725E" w:rsidRPr="002E725E" w:rsidRDefault="002E725E" w:rsidP="002E725E">
      <w:pPr>
        <w:numPr>
          <w:ilvl w:val="12"/>
          <w:numId w:val="0"/>
        </w:numPr>
        <w:tabs>
          <w:tab w:val="left" w:pos="-2268"/>
        </w:tabs>
        <w:suppressAutoHyphens/>
        <w:jc w:val="both"/>
        <w:rPr>
          <w:rFonts w:ascii="Arial" w:hAnsi="Arial" w:cs="Arial"/>
          <w:spacing w:val="-3"/>
        </w:rPr>
      </w:pPr>
      <w:r w:rsidRPr="002E725E">
        <w:rPr>
          <w:rFonts w:ascii="Arial" w:hAnsi="Arial" w:cs="Arial"/>
          <w:spacing w:val="-3"/>
        </w:rPr>
        <w:t xml:space="preserve">De otra parte, resulta de primera importancia </w:t>
      </w:r>
      <w:r w:rsidR="0064497B">
        <w:rPr>
          <w:rFonts w:ascii="Arial" w:hAnsi="Arial" w:cs="Arial"/>
          <w:spacing w:val="-3"/>
        </w:rPr>
        <w:t>acatar</w:t>
      </w:r>
      <w:r w:rsidRPr="002E725E">
        <w:rPr>
          <w:rFonts w:ascii="Arial" w:hAnsi="Arial" w:cs="Arial"/>
          <w:spacing w:val="-3"/>
        </w:rPr>
        <w:t xml:space="preserve"> lo que establecen los instrumentos de ordenamiento territorial de los municipios</w:t>
      </w:r>
      <w:r w:rsidR="00556630">
        <w:rPr>
          <w:rStyle w:val="Refdenotaalpie"/>
          <w:rFonts w:cs="Arial"/>
          <w:spacing w:val="-3"/>
        </w:rPr>
        <w:footnoteReference w:id="11"/>
      </w:r>
      <w:r w:rsidRPr="002E725E">
        <w:rPr>
          <w:rFonts w:ascii="Arial" w:hAnsi="Arial" w:cs="Arial"/>
          <w:spacing w:val="-3"/>
        </w:rPr>
        <w:t xml:space="preserve">, Esquemas de Ordenamiento Territorial (EOT), Planes Básicos de Ordenamiento Territorial (PBOT) y Planes de Ordenamiento Territorial (POT), así como otras herramientas de ordenación </w:t>
      </w:r>
      <w:r w:rsidR="006E5BF6">
        <w:rPr>
          <w:rFonts w:ascii="Arial" w:hAnsi="Arial" w:cs="Arial"/>
          <w:spacing w:val="-3"/>
        </w:rPr>
        <w:t xml:space="preserve">y gestión ambiental </w:t>
      </w:r>
      <w:r w:rsidRPr="002E725E">
        <w:rPr>
          <w:rFonts w:ascii="Arial" w:hAnsi="Arial" w:cs="Arial"/>
          <w:spacing w:val="-3"/>
        </w:rPr>
        <w:t>como los Planes de Ordenación y Manejo de Cuencas (POMCA)</w:t>
      </w:r>
      <w:r w:rsidR="002D5DBD">
        <w:rPr>
          <w:rFonts w:ascii="Arial" w:hAnsi="Arial" w:cs="Arial"/>
          <w:spacing w:val="-3"/>
        </w:rPr>
        <w:t>,</w:t>
      </w:r>
      <w:r w:rsidRPr="002E725E">
        <w:rPr>
          <w:rFonts w:ascii="Arial" w:hAnsi="Arial" w:cs="Arial"/>
          <w:spacing w:val="-3"/>
        </w:rPr>
        <w:t xml:space="preserve"> los Planes de Ordenación y Manejo Integrado de la Unidad Ambiental Costera (POMIUAC) que estén disponibles</w:t>
      </w:r>
      <w:r w:rsidR="002D5DBD">
        <w:rPr>
          <w:rFonts w:ascii="Arial" w:hAnsi="Arial" w:cs="Arial"/>
          <w:spacing w:val="-3"/>
        </w:rPr>
        <w:t xml:space="preserve">, </w:t>
      </w:r>
      <w:r w:rsidR="002D5DBD" w:rsidRPr="002D5DBD">
        <w:rPr>
          <w:rFonts w:ascii="Arial" w:hAnsi="Arial" w:cs="Arial"/>
          <w:spacing w:val="-3"/>
        </w:rPr>
        <w:t xml:space="preserve">los Planes de Manejo de áreas protegidas del </w:t>
      </w:r>
      <w:r w:rsidR="00C63F05" w:rsidRPr="00C63F05">
        <w:rPr>
          <w:rFonts w:ascii="Arial" w:hAnsi="Arial" w:cs="Arial"/>
          <w:spacing w:val="-3"/>
        </w:rPr>
        <w:t xml:space="preserve">Sistema Nacional de Áreas Protegidas </w:t>
      </w:r>
      <w:r w:rsidR="00C63F05">
        <w:rPr>
          <w:rFonts w:ascii="Arial" w:hAnsi="Arial" w:cs="Arial"/>
          <w:spacing w:val="-3"/>
        </w:rPr>
        <w:t>(</w:t>
      </w:r>
      <w:r w:rsidR="002D5DBD" w:rsidRPr="002D5DBD">
        <w:rPr>
          <w:rFonts w:ascii="Arial" w:hAnsi="Arial" w:cs="Arial"/>
          <w:spacing w:val="-3"/>
        </w:rPr>
        <w:t>SINAP</w:t>
      </w:r>
      <w:r w:rsidR="00C63F05">
        <w:rPr>
          <w:rFonts w:ascii="Arial" w:hAnsi="Arial" w:cs="Arial"/>
          <w:spacing w:val="-3"/>
        </w:rPr>
        <w:t xml:space="preserve">), </w:t>
      </w:r>
      <w:r w:rsidR="002D5DBD">
        <w:rPr>
          <w:rFonts w:ascii="Arial" w:hAnsi="Arial" w:cs="Arial"/>
          <w:spacing w:val="-3"/>
        </w:rPr>
        <w:t xml:space="preserve">en caso </w:t>
      </w:r>
      <w:r w:rsidR="002D5DBD" w:rsidRPr="002D5DBD">
        <w:rPr>
          <w:rFonts w:ascii="Arial" w:hAnsi="Arial" w:cs="Arial"/>
          <w:spacing w:val="-3"/>
        </w:rPr>
        <w:t>de exist</w:t>
      </w:r>
      <w:r w:rsidR="002D5DBD">
        <w:rPr>
          <w:rFonts w:ascii="Arial" w:hAnsi="Arial" w:cs="Arial"/>
          <w:spacing w:val="-3"/>
        </w:rPr>
        <w:t>i</w:t>
      </w:r>
      <w:r w:rsidR="002D5DBD" w:rsidRPr="002D5DBD">
        <w:rPr>
          <w:rFonts w:ascii="Arial" w:hAnsi="Arial" w:cs="Arial"/>
          <w:spacing w:val="-3"/>
        </w:rPr>
        <w:t xml:space="preserve">r, </w:t>
      </w:r>
      <w:r w:rsidR="00C63F05">
        <w:rPr>
          <w:rFonts w:ascii="Arial" w:hAnsi="Arial" w:cs="Arial"/>
          <w:spacing w:val="-3"/>
        </w:rPr>
        <w:t xml:space="preserve">y </w:t>
      </w:r>
      <w:r w:rsidR="002D5DBD" w:rsidRPr="002D5DBD">
        <w:rPr>
          <w:rFonts w:ascii="Arial" w:hAnsi="Arial" w:cs="Arial"/>
          <w:spacing w:val="-3"/>
        </w:rPr>
        <w:t>los planes de manejo de ecosistemas estratégicos, entre otros instrumentos</w:t>
      </w:r>
      <w:r w:rsidRPr="002E725E">
        <w:rPr>
          <w:rFonts w:ascii="Arial" w:hAnsi="Arial" w:cs="Arial"/>
          <w:spacing w:val="-3"/>
        </w:rPr>
        <w:t>, pues ellos fijan desde el ámbito normativo</w:t>
      </w:r>
      <w:r w:rsidR="00C63F05">
        <w:rPr>
          <w:rFonts w:ascii="Arial" w:hAnsi="Arial" w:cs="Arial"/>
          <w:spacing w:val="-3"/>
        </w:rPr>
        <w:t>,</w:t>
      </w:r>
      <w:r w:rsidRPr="002E725E">
        <w:rPr>
          <w:rFonts w:ascii="Arial" w:hAnsi="Arial" w:cs="Arial"/>
          <w:spacing w:val="-3"/>
        </w:rPr>
        <w:t xml:space="preserve"> la planeación y gestión territorial de largo plazo con el fin de administrar y orientar el desarrollo de municipios y regiones, regulando su utilización, </w:t>
      </w:r>
      <w:r w:rsidRPr="002E725E">
        <w:rPr>
          <w:rFonts w:ascii="Arial" w:hAnsi="Arial" w:cs="Arial"/>
          <w:spacing w:val="-3"/>
        </w:rPr>
        <w:lastRenderedPageBreak/>
        <w:t>ocupación y transformación</w:t>
      </w:r>
      <w:r w:rsidR="00B62063">
        <w:rPr>
          <w:rFonts w:ascii="Arial" w:hAnsi="Arial" w:cs="Arial"/>
          <w:spacing w:val="-3"/>
        </w:rPr>
        <w:t xml:space="preserve">, así como </w:t>
      </w:r>
      <w:r w:rsidR="00313CD6">
        <w:rPr>
          <w:rFonts w:ascii="Arial" w:hAnsi="Arial" w:cs="Arial"/>
          <w:spacing w:val="-3"/>
        </w:rPr>
        <w:t xml:space="preserve">las orientaciones requeridas para el </w:t>
      </w:r>
      <w:r w:rsidR="00311EBC">
        <w:rPr>
          <w:rFonts w:ascii="Arial" w:hAnsi="Arial" w:cs="Arial"/>
          <w:spacing w:val="-3"/>
        </w:rPr>
        <w:t>l</w:t>
      </w:r>
      <w:r w:rsidR="00311EBC" w:rsidRPr="00311EBC">
        <w:rPr>
          <w:rFonts w:ascii="Arial" w:hAnsi="Arial" w:cs="Arial"/>
          <w:spacing w:val="-3"/>
        </w:rPr>
        <w:t>ogro de los objetivos de conservación</w:t>
      </w:r>
      <w:r w:rsidR="00313CD6">
        <w:rPr>
          <w:rFonts w:ascii="Arial" w:hAnsi="Arial" w:cs="Arial"/>
          <w:spacing w:val="-3"/>
        </w:rPr>
        <w:t>,</w:t>
      </w:r>
      <w:r w:rsidR="00311EBC" w:rsidRPr="00311EBC">
        <w:rPr>
          <w:rFonts w:ascii="Arial" w:hAnsi="Arial" w:cs="Arial"/>
          <w:spacing w:val="-3"/>
        </w:rPr>
        <w:t xml:space="preserve"> </w:t>
      </w:r>
      <w:r w:rsidR="00311EBC">
        <w:rPr>
          <w:rFonts w:ascii="Arial" w:hAnsi="Arial" w:cs="Arial"/>
          <w:spacing w:val="-3"/>
        </w:rPr>
        <w:t>en el caso de las áreas protegidas del SINAP</w:t>
      </w:r>
      <w:r w:rsidRPr="002E725E">
        <w:rPr>
          <w:rFonts w:ascii="Arial" w:hAnsi="Arial" w:cs="Arial"/>
          <w:spacing w:val="-3"/>
        </w:rPr>
        <w:t>.</w:t>
      </w:r>
    </w:p>
    <w:p w14:paraId="6A5DE91F" w14:textId="77777777" w:rsidR="002E725E" w:rsidRPr="002E725E" w:rsidRDefault="002E725E" w:rsidP="002E725E">
      <w:pPr>
        <w:numPr>
          <w:ilvl w:val="12"/>
          <w:numId w:val="0"/>
        </w:numPr>
        <w:tabs>
          <w:tab w:val="left" w:pos="-2268"/>
        </w:tabs>
        <w:suppressAutoHyphens/>
        <w:jc w:val="both"/>
        <w:rPr>
          <w:rFonts w:ascii="Arial" w:hAnsi="Arial" w:cs="Arial"/>
          <w:spacing w:val="-3"/>
        </w:rPr>
      </w:pPr>
    </w:p>
    <w:p w14:paraId="2FC53363" w14:textId="7B4CE6BE" w:rsidR="002E725E" w:rsidRPr="002E725E" w:rsidRDefault="002E725E" w:rsidP="002E725E">
      <w:pPr>
        <w:numPr>
          <w:ilvl w:val="12"/>
          <w:numId w:val="0"/>
        </w:numPr>
        <w:tabs>
          <w:tab w:val="left" w:pos="-2268"/>
        </w:tabs>
        <w:suppressAutoHyphens/>
        <w:jc w:val="both"/>
        <w:rPr>
          <w:rFonts w:ascii="Arial" w:hAnsi="Arial" w:cs="Arial"/>
          <w:spacing w:val="-3"/>
        </w:rPr>
      </w:pPr>
      <w:r w:rsidRPr="002E725E">
        <w:rPr>
          <w:rFonts w:ascii="Arial" w:hAnsi="Arial" w:cs="Arial"/>
          <w:spacing w:val="-3"/>
        </w:rPr>
        <w:t xml:space="preserve">Estos mecanismos de planeación territorial incorporan las determinantes ambientales al modelo de ocupación territorial para asegurar que las actividades socioeconómicas no deterioren los valores ambientales y la funcionalidad del territorio; tenerlos en cuenta desde etapas tempranas de planeación, brinda elementos para armonizar los proyectos, obras o actividades con el territorio y también, para asegurar que los </w:t>
      </w:r>
      <w:r w:rsidR="008E5956">
        <w:rPr>
          <w:rFonts w:ascii="Arial" w:hAnsi="Arial" w:cs="Arial"/>
          <w:spacing w:val="-3"/>
        </w:rPr>
        <w:t>estudios ambientales</w:t>
      </w:r>
      <w:r w:rsidRPr="002E725E">
        <w:rPr>
          <w:rFonts w:ascii="Arial" w:hAnsi="Arial" w:cs="Arial"/>
          <w:spacing w:val="-3"/>
        </w:rPr>
        <w:t xml:space="preserve"> tengan un sólido contexto territorial y permitan a las </w:t>
      </w:r>
      <w:r w:rsidR="002D205C">
        <w:rPr>
          <w:rFonts w:ascii="Arial" w:hAnsi="Arial" w:cs="Arial"/>
          <w:spacing w:val="-3"/>
        </w:rPr>
        <w:t>a</w:t>
      </w:r>
      <w:r w:rsidRPr="002E725E">
        <w:rPr>
          <w:rFonts w:ascii="Arial" w:hAnsi="Arial" w:cs="Arial"/>
          <w:spacing w:val="-3"/>
        </w:rPr>
        <w:t xml:space="preserve">utoridades </w:t>
      </w:r>
      <w:r w:rsidR="002D205C">
        <w:rPr>
          <w:rFonts w:ascii="Arial" w:hAnsi="Arial" w:cs="Arial"/>
          <w:spacing w:val="-3"/>
        </w:rPr>
        <w:t>a</w:t>
      </w:r>
      <w:r w:rsidRPr="002E725E">
        <w:rPr>
          <w:rFonts w:ascii="Arial" w:hAnsi="Arial" w:cs="Arial"/>
          <w:spacing w:val="-3"/>
        </w:rPr>
        <w:t>mbientales tomar las decisiones que garanticen la reducción de los impactos negativos y el aumento de los positivos en cada una de las fases del desarrollo de un proyecto.</w:t>
      </w:r>
    </w:p>
    <w:p w14:paraId="3B5130BC" w14:textId="77777777" w:rsidR="002E725E" w:rsidRPr="002E725E" w:rsidRDefault="002E725E" w:rsidP="002E725E">
      <w:pPr>
        <w:numPr>
          <w:ilvl w:val="12"/>
          <w:numId w:val="0"/>
        </w:numPr>
        <w:tabs>
          <w:tab w:val="left" w:pos="-2268"/>
        </w:tabs>
        <w:suppressAutoHyphens/>
        <w:jc w:val="both"/>
        <w:rPr>
          <w:rFonts w:ascii="Arial" w:hAnsi="Arial" w:cs="Arial"/>
          <w:spacing w:val="-3"/>
        </w:rPr>
      </w:pPr>
    </w:p>
    <w:p w14:paraId="34C778FC" w14:textId="37E4F693" w:rsidR="002E725E" w:rsidRPr="002E725E" w:rsidRDefault="002E725E" w:rsidP="002E725E">
      <w:pPr>
        <w:numPr>
          <w:ilvl w:val="12"/>
          <w:numId w:val="0"/>
        </w:numPr>
        <w:tabs>
          <w:tab w:val="left" w:pos="-2268"/>
        </w:tabs>
        <w:suppressAutoHyphens/>
        <w:jc w:val="both"/>
        <w:rPr>
          <w:rFonts w:ascii="Arial" w:hAnsi="Arial" w:cs="Arial"/>
          <w:spacing w:val="-3"/>
        </w:rPr>
      </w:pPr>
      <w:r w:rsidRPr="002E725E">
        <w:rPr>
          <w:rFonts w:ascii="Arial" w:hAnsi="Arial" w:cs="Arial"/>
          <w:spacing w:val="-3"/>
        </w:rPr>
        <w:t xml:space="preserve">En la medida en que la información contenida en los </w:t>
      </w:r>
      <w:r w:rsidR="008E5956">
        <w:rPr>
          <w:rFonts w:ascii="Arial" w:hAnsi="Arial" w:cs="Arial"/>
          <w:spacing w:val="-3"/>
        </w:rPr>
        <w:t>estudios ambientales</w:t>
      </w:r>
      <w:r w:rsidRPr="002E725E">
        <w:rPr>
          <w:rFonts w:ascii="Arial" w:hAnsi="Arial" w:cs="Arial"/>
          <w:spacing w:val="-3"/>
        </w:rPr>
        <w:t xml:space="preserve"> sea clara, transparente y señale de manera oportuna los beneficios y perjuicios que puede traer un proyecto, obra o actividad y en general cumpla con las características planteadas en la </w:t>
      </w:r>
      <w:r w:rsidR="00556630">
        <w:rPr>
          <w:rFonts w:ascii="Arial" w:hAnsi="Arial" w:cs="Arial"/>
          <w:spacing w:val="-3"/>
        </w:rPr>
        <w:t>m</w:t>
      </w:r>
      <w:r w:rsidRPr="002E725E">
        <w:rPr>
          <w:rFonts w:ascii="Arial" w:hAnsi="Arial" w:cs="Arial"/>
          <w:spacing w:val="-3"/>
        </w:rPr>
        <w:t xml:space="preserve">etodología, el proceso de licenciamiento ambiental se convierte en </w:t>
      </w:r>
      <w:r w:rsidR="006E5BF6">
        <w:rPr>
          <w:rFonts w:ascii="Arial" w:hAnsi="Arial" w:cs="Arial"/>
          <w:spacing w:val="-3"/>
        </w:rPr>
        <w:t>un instrumento que permite optimizar las inversiones</w:t>
      </w:r>
      <w:r w:rsidR="0037091D">
        <w:rPr>
          <w:rFonts w:ascii="Arial" w:hAnsi="Arial" w:cs="Arial"/>
          <w:spacing w:val="-3"/>
        </w:rPr>
        <w:t xml:space="preserve"> y</w:t>
      </w:r>
      <w:r w:rsidR="006E5BF6">
        <w:rPr>
          <w:rFonts w:ascii="Arial" w:hAnsi="Arial" w:cs="Arial"/>
          <w:spacing w:val="-3"/>
        </w:rPr>
        <w:t xml:space="preserve"> en </w:t>
      </w:r>
      <w:r w:rsidRPr="002E725E">
        <w:rPr>
          <w:rFonts w:ascii="Arial" w:hAnsi="Arial" w:cs="Arial"/>
          <w:spacing w:val="-3"/>
        </w:rPr>
        <w:t xml:space="preserve">un espacio de participación que propicia el cumplimiento de los mandatos de la </w:t>
      </w:r>
      <w:r w:rsidR="006E5BF6">
        <w:rPr>
          <w:rFonts w:ascii="Arial" w:hAnsi="Arial" w:cs="Arial"/>
          <w:spacing w:val="-3"/>
        </w:rPr>
        <w:t>C</w:t>
      </w:r>
      <w:r w:rsidRPr="002E725E">
        <w:rPr>
          <w:rFonts w:ascii="Arial" w:hAnsi="Arial" w:cs="Arial"/>
          <w:spacing w:val="-3"/>
        </w:rPr>
        <w:t>onstitución</w:t>
      </w:r>
      <w:r w:rsidR="0037091D">
        <w:rPr>
          <w:rFonts w:ascii="Arial" w:hAnsi="Arial" w:cs="Arial"/>
          <w:spacing w:val="-3"/>
        </w:rPr>
        <w:t xml:space="preserve"> respecto de la participación de la comunidad </w:t>
      </w:r>
      <w:r w:rsidR="0037091D" w:rsidRPr="0037091D">
        <w:rPr>
          <w:rFonts w:ascii="Arial" w:hAnsi="Arial" w:cs="Arial"/>
          <w:spacing w:val="-3"/>
        </w:rPr>
        <w:t>en la</w:t>
      </w:r>
      <w:r w:rsidR="0037091D">
        <w:rPr>
          <w:rFonts w:ascii="Arial" w:hAnsi="Arial" w:cs="Arial"/>
          <w:spacing w:val="-3"/>
        </w:rPr>
        <w:t xml:space="preserve">s decisiones que puedan afectar el </w:t>
      </w:r>
      <w:r w:rsidR="0037091D" w:rsidRPr="0037091D">
        <w:rPr>
          <w:rFonts w:ascii="Arial" w:hAnsi="Arial" w:cs="Arial"/>
          <w:spacing w:val="-3"/>
        </w:rPr>
        <w:t>derecho a gozar de un ambiente sano</w:t>
      </w:r>
      <w:r w:rsidRPr="002E725E">
        <w:rPr>
          <w:rFonts w:ascii="Arial" w:hAnsi="Arial" w:cs="Arial"/>
          <w:spacing w:val="-3"/>
        </w:rPr>
        <w:t>.</w:t>
      </w:r>
    </w:p>
    <w:p w14:paraId="63792978" w14:textId="77777777" w:rsidR="002E725E" w:rsidRPr="002E725E" w:rsidRDefault="002E725E" w:rsidP="002E725E">
      <w:pPr>
        <w:numPr>
          <w:ilvl w:val="12"/>
          <w:numId w:val="0"/>
        </w:numPr>
        <w:tabs>
          <w:tab w:val="left" w:pos="-2268"/>
        </w:tabs>
        <w:suppressAutoHyphens/>
        <w:jc w:val="both"/>
        <w:rPr>
          <w:rFonts w:ascii="Arial" w:hAnsi="Arial" w:cs="Arial"/>
          <w:spacing w:val="-3"/>
        </w:rPr>
      </w:pPr>
    </w:p>
    <w:p w14:paraId="3A38DD33" w14:textId="628775E6" w:rsidR="002E725E" w:rsidRPr="00F12B63" w:rsidRDefault="002E725E" w:rsidP="00F12B63">
      <w:pPr>
        <w:numPr>
          <w:ilvl w:val="0"/>
          <w:numId w:val="167"/>
        </w:numPr>
        <w:tabs>
          <w:tab w:val="left" w:pos="-2268"/>
        </w:tabs>
        <w:suppressAutoHyphens/>
        <w:ind w:left="426" w:hanging="426"/>
        <w:jc w:val="both"/>
        <w:rPr>
          <w:rFonts w:ascii="Arial" w:hAnsi="Arial" w:cs="Arial"/>
          <w:b/>
          <w:i/>
          <w:spacing w:val="-3"/>
          <w:u w:val="single"/>
        </w:rPr>
      </w:pPr>
      <w:r w:rsidRPr="00F12B63">
        <w:rPr>
          <w:rFonts w:ascii="Arial" w:hAnsi="Arial" w:cs="Arial"/>
          <w:b/>
          <w:i/>
          <w:spacing w:val="-3"/>
          <w:u w:val="single"/>
        </w:rPr>
        <w:t xml:space="preserve">Sobre la integralidad de los </w:t>
      </w:r>
      <w:r w:rsidR="008E5956">
        <w:rPr>
          <w:rFonts w:ascii="Arial" w:hAnsi="Arial" w:cs="Arial"/>
          <w:b/>
          <w:i/>
          <w:spacing w:val="-3"/>
          <w:u w:val="single"/>
        </w:rPr>
        <w:t>estudios ambientales</w:t>
      </w:r>
    </w:p>
    <w:p w14:paraId="328AC9FD" w14:textId="77777777" w:rsidR="002E725E" w:rsidRPr="002E725E" w:rsidRDefault="002E725E" w:rsidP="002E725E">
      <w:pPr>
        <w:numPr>
          <w:ilvl w:val="12"/>
          <w:numId w:val="0"/>
        </w:numPr>
        <w:tabs>
          <w:tab w:val="left" w:pos="-2268"/>
        </w:tabs>
        <w:suppressAutoHyphens/>
        <w:jc w:val="both"/>
        <w:rPr>
          <w:rFonts w:ascii="Arial" w:hAnsi="Arial" w:cs="Arial"/>
          <w:spacing w:val="-3"/>
        </w:rPr>
      </w:pPr>
    </w:p>
    <w:p w14:paraId="1173CE4C" w14:textId="211DE942" w:rsidR="002E725E" w:rsidRPr="002E725E" w:rsidRDefault="002E725E" w:rsidP="002E725E">
      <w:pPr>
        <w:numPr>
          <w:ilvl w:val="12"/>
          <w:numId w:val="0"/>
        </w:numPr>
        <w:tabs>
          <w:tab w:val="left" w:pos="-2268"/>
        </w:tabs>
        <w:suppressAutoHyphens/>
        <w:jc w:val="both"/>
        <w:rPr>
          <w:rFonts w:ascii="Arial" w:hAnsi="Arial" w:cs="Arial"/>
          <w:spacing w:val="-3"/>
        </w:rPr>
      </w:pPr>
      <w:r w:rsidRPr="002E725E">
        <w:rPr>
          <w:rFonts w:ascii="Arial" w:hAnsi="Arial" w:cs="Arial"/>
          <w:spacing w:val="-3"/>
        </w:rPr>
        <w:t>Aunque la información para caracterizar el ambiente se presenta mediante una serie de categorías ambientales a</w:t>
      </w:r>
      <w:r w:rsidR="0018380A">
        <w:rPr>
          <w:rFonts w:ascii="Arial" w:hAnsi="Arial" w:cs="Arial"/>
          <w:spacing w:val="-3"/>
        </w:rPr>
        <w:t>i</w:t>
      </w:r>
      <w:r w:rsidRPr="002E725E">
        <w:rPr>
          <w:rFonts w:ascii="Arial" w:hAnsi="Arial" w:cs="Arial"/>
          <w:spacing w:val="-3"/>
        </w:rPr>
        <w:t xml:space="preserve">sladas entre sí, es menester tener presente que la realidad de cualquier territorio es compleja, con múltiples e intrincadas relaciones que pueden ser alteradas por motivo de la planeación, ejecución, desarrollo y desmantelamiento de un proyecto. Tanto el uso de recursos, la modificación de ecosistemas y relaciones culturales, como la generación de </w:t>
      </w:r>
      <w:r w:rsidR="00C478C4">
        <w:rPr>
          <w:rFonts w:ascii="Arial" w:hAnsi="Arial" w:cs="Arial"/>
          <w:spacing w:val="-3"/>
        </w:rPr>
        <w:t>agentes contaminantes</w:t>
      </w:r>
      <w:r w:rsidRPr="002E725E">
        <w:rPr>
          <w:rFonts w:ascii="Arial" w:hAnsi="Arial" w:cs="Arial"/>
          <w:spacing w:val="-3"/>
        </w:rPr>
        <w:t>, constituyen transformaciones que deben ser tratadas de forma integral, de modo que los numerales de los estudios ambientales diferentes a la caracterización de la zona impactada por el proyecto</w:t>
      </w:r>
      <w:r w:rsidR="006E5BF6">
        <w:rPr>
          <w:rFonts w:ascii="Arial" w:hAnsi="Arial" w:cs="Arial"/>
          <w:spacing w:val="-3"/>
        </w:rPr>
        <w:t>,</w:t>
      </w:r>
      <w:r w:rsidRPr="002E725E">
        <w:rPr>
          <w:rFonts w:ascii="Arial" w:hAnsi="Arial" w:cs="Arial"/>
          <w:spacing w:val="-3"/>
        </w:rPr>
        <w:t xml:space="preserve"> deben procurar conjugar toda la información para abordar </w:t>
      </w:r>
      <w:r w:rsidR="00B91324">
        <w:rPr>
          <w:rFonts w:ascii="Arial" w:hAnsi="Arial" w:cs="Arial"/>
          <w:spacing w:val="-3"/>
        </w:rPr>
        <w:t xml:space="preserve">de forma íntegra </w:t>
      </w:r>
      <w:r w:rsidRPr="002E725E">
        <w:rPr>
          <w:rFonts w:ascii="Arial" w:hAnsi="Arial" w:cs="Arial"/>
          <w:spacing w:val="-3"/>
        </w:rPr>
        <w:t xml:space="preserve">las implicaciones </w:t>
      </w:r>
      <w:r w:rsidR="00C478C4">
        <w:rPr>
          <w:rFonts w:ascii="Arial" w:hAnsi="Arial" w:cs="Arial"/>
          <w:spacing w:val="-3"/>
        </w:rPr>
        <w:t xml:space="preserve">ambientales </w:t>
      </w:r>
      <w:r w:rsidRPr="002E725E">
        <w:rPr>
          <w:rFonts w:ascii="Arial" w:hAnsi="Arial" w:cs="Arial"/>
          <w:spacing w:val="-3"/>
        </w:rPr>
        <w:t>del proyecto.</w:t>
      </w:r>
    </w:p>
    <w:p w14:paraId="22BDF5DB" w14:textId="77777777" w:rsidR="002E725E" w:rsidRPr="002E725E" w:rsidRDefault="002E725E" w:rsidP="002E725E">
      <w:pPr>
        <w:numPr>
          <w:ilvl w:val="12"/>
          <w:numId w:val="0"/>
        </w:numPr>
        <w:tabs>
          <w:tab w:val="left" w:pos="-2268"/>
        </w:tabs>
        <w:suppressAutoHyphens/>
        <w:jc w:val="both"/>
        <w:rPr>
          <w:rFonts w:ascii="Arial" w:hAnsi="Arial" w:cs="Arial"/>
          <w:spacing w:val="-3"/>
        </w:rPr>
      </w:pPr>
    </w:p>
    <w:p w14:paraId="6C8D8788" w14:textId="2BCBCA52" w:rsidR="002E725E" w:rsidRPr="002E725E" w:rsidRDefault="002E725E" w:rsidP="002E725E">
      <w:pPr>
        <w:numPr>
          <w:ilvl w:val="12"/>
          <w:numId w:val="0"/>
        </w:numPr>
        <w:tabs>
          <w:tab w:val="left" w:pos="-2268"/>
        </w:tabs>
        <w:suppressAutoHyphens/>
        <w:jc w:val="both"/>
        <w:rPr>
          <w:rFonts w:ascii="Arial" w:hAnsi="Arial" w:cs="Arial"/>
          <w:spacing w:val="-3"/>
        </w:rPr>
      </w:pPr>
      <w:r w:rsidRPr="002E725E">
        <w:rPr>
          <w:rFonts w:ascii="Arial" w:hAnsi="Arial" w:cs="Arial"/>
          <w:spacing w:val="-3"/>
        </w:rPr>
        <w:t xml:space="preserve">Esta integralidad de los </w:t>
      </w:r>
      <w:r w:rsidR="008E5956">
        <w:rPr>
          <w:rFonts w:ascii="Arial" w:hAnsi="Arial" w:cs="Arial"/>
          <w:spacing w:val="-3"/>
        </w:rPr>
        <w:t>estudios ambientales</w:t>
      </w:r>
      <w:r w:rsidRPr="002E725E">
        <w:rPr>
          <w:rFonts w:ascii="Arial" w:hAnsi="Arial" w:cs="Arial"/>
          <w:spacing w:val="-3"/>
        </w:rPr>
        <w:t xml:space="preserve"> conlleva </w:t>
      </w:r>
      <w:r w:rsidR="006E5BF6">
        <w:rPr>
          <w:rFonts w:ascii="Arial" w:hAnsi="Arial" w:cs="Arial"/>
          <w:spacing w:val="-3"/>
        </w:rPr>
        <w:t xml:space="preserve">entre otras cuestiones, a identificar las relaciones que causan múltiples impactos, de forma que controlando dichas causas sea posible manejar varios impactos a la vez y, </w:t>
      </w:r>
      <w:r w:rsidRPr="002E725E">
        <w:rPr>
          <w:rFonts w:ascii="Arial" w:hAnsi="Arial" w:cs="Arial"/>
          <w:spacing w:val="-3"/>
        </w:rPr>
        <w:t xml:space="preserve">a que en su elaboración exista un hilo conductor que permita identificar </w:t>
      </w:r>
      <w:r w:rsidR="006E5BF6">
        <w:rPr>
          <w:rFonts w:ascii="Arial" w:hAnsi="Arial" w:cs="Arial"/>
          <w:spacing w:val="-3"/>
        </w:rPr>
        <w:t>los vínculos</w:t>
      </w:r>
      <w:r w:rsidRPr="002E725E">
        <w:rPr>
          <w:rFonts w:ascii="Arial" w:hAnsi="Arial" w:cs="Arial"/>
          <w:spacing w:val="-3"/>
        </w:rPr>
        <w:t xml:space="preserve"> entre cada uno de los capítulos, es decir, debe ser claro para el equipo evaluador la forma en que los planes, programas y zonificación de manejo permiten disminuir los impactos ambientales significativos que produce un determinado proyecto en un territorio específico.</w:t>
      </w:r>
    </w:p>
    <w:p w14:paraId="0C95565C" w14:textId="77777777" w:rsidR="002E725E" w:rsidRPr="002E725E" w:rsidRDefault="002E725E" w:rsidP="002E725E">
      <w:pPr>
        <w:numPr>
          <w:ilvl w:val="12"/>
          <w:numId w:val="0"/>
        </w:numPr>
        <w:tabs>
          <w:tab w:val="left" w:pos="-2268"/>
        </w:tabs>
        <w:suppressAutoHyphens/>
        <w:jc w:val="both"/>
        <w:rPr>
          <w:rFonts w:ascii="Arial" w:hAnsi="Arial" w:cs="Arial"/>
          <w:spacing w:val="-3"/>
        </w:rPr>
      </w:pPr>
    </w:p>
    <w:p w14:paraId="581EB4C1" w14:textId="77777777" w:rsidR="002E725E" w:rsidRPr="002E725E" w:rsidRDefault="002E725E" w:rsidP="002E725E">
      <w:pPr>
        <w:numPr>
          <w:ilvl w:val="12"/>
          <w:numId w:val="0"/>
        </w:numPr>
        <w:tabs>
          <w:tab w:val="left" w:pos="-2268"/>
        </w:tabs>
        <w:suppressAutoHyphens/>
        <w:jc w:val="both"/>
        <w:rPr>
          <w:rFonts w:ascii="Arial" w:hAnsi="Arial" w:cs="Arial"/>
          <w:b/>
          <w:spacing w:val="-3"/>
          <w:lang w:val="es-CO"/>
        </w:rPr>
      </w:pPr>
      <w:r w:rsidRPr="002E725E">
        <w:rPr>
          <w:rFonts w:ascii="Arial" w:hAnsi="Arial" w:cs="Arial"/>
          <w:spacing w:val="-3"/>
        </w:rPr>
        <w:t xml:space="preserve">En aras de la transparencia de los estudios, éstos deben presentar de forma completa y detallada las metodologías que se utilizaron para su elaboración, incluyendo los </w:t>
      </w:r>
      <w:r w:rsidRPr="002E725E">
        <w:rPr>
          <w:rFonts w:ascii="Arial" w:hAnsi="Arial" w:cs="Arial"/>
          <w:spacing w:val="-3"/>
        </w:rPr>
        <w:lastRenderedPageBreak/>
        <w:t xml:space="preserve">procedimientos de recolección, procesamiento y análisis de la información, </w:t>
      </w:r>
      <w:r w:rsidRPr="002E725E">
        <w:rPr>
          <w:rFonts w:ascii="Arial" w:hAnsi="Arial" w:cs="Arial"/>
          <w:spacing w:val="-3"/>
          <w:lang w:val="es-CO"/>
        </w:rPr>
        <w:t xml:space="preserve">grado de incertidumbre, </w:t>
      </w:r>
      <w:r w:rsidRPr="002E725E">
        <w:rPr>
          <w:rFonts w:ascii="Arial" w:hAnsi="Arial" w:cs="Arial"/>
          <w:spacing w:val="-3"/>
        </w:rPr>
        <w:t>sus memorias de cálculo</w:t>
      </w:r>
      <w:r w:rsidRPr="002E725E">
        <w:rPr>
          <w:rFonts w:ascii="Arial" w:hAnsi="Arial" w:cs="Arial"/>
          <w:spacing w:val="-3"/>
          <w:lang w:val="es-CO"/>
        </w:rPr>
        <w:t xml:space="preserve">, así como </w:t>
      </w:r>
      <w:r w:rsidRPr="002E725E">
        <w:rPr>
          <w:rFonts w:ascii="Arial" w:hAnsi="Arial" w:cs="Arial"/>
          <w:spacing w:val="-3"/>
        </w:rPr>
        <w:t xml:space="preserve">las fechas o períodos a los que corresponde el levantamiento de la misma. Asimismo, deben señalar qué profesionales componen el equipo que participó en la elaboración del estudio, especificando sus disciplinas </w:t>
      </w:r>
      <w:r w:rsidRPr="002E725E">
        <w:rPr>
          <w:rFonts w:ascii="Arial" w:hAnsi="Arial" w:cs="Arial"/>
          <w:spacing w:val="-3"/>
          <w:lang w:val="es-CO"/>
        </w:rPr>
        <w:t>y tiempo de experiencia en temas relacionados</w:t>
      </w:r>
      <w:r w:rsidRPr="002E725E">
        <w:rPr>
          <w:rFonts w:ascii="Arial" w:hAnsi="Arial" w:cs="Arial"/>
          <w:spacing w:val="-3"/>
        </w:rPr>
        <w:t>.</w:t>
      </w:r>
    </w:p>
    <w:p w14:paraId="2D0925D5" w14:textId="77777777" w:rsidR="002E725E" w:rsidRPr="002E725E" w:rsidRDefault="002E725E" w:rsidP="002E725E">
      <w:pPr>
        <w:numPr>
          <w:ilvl w:val="12"/>
          <w:numId w:val="0"/>
        </w:numPr>
        <w:tabs>
          <w:tab w:val="left" w:pos="-2268"/>
        </w:tabs>
        <w:suppressAutoHyphens/>
        <w:jc w:val="both"/>
        <w:rPr>
          <w:rFonts w:ascii="Arial" w:hAnsi="Arial" w:cs="Arial"/>
          <w:spacing w:val="-3"/>
          <w:lang w:val="es-CO"/>
        </w:rPr>
      </w:pPr>
    </w:p>
    <w:p w14:paraId="24B3056E" w14:textId="1A574129" w:rsidR="00F04B5F" w:rsidRDefault="002673CD">
      <w:pPr>
        <w:overflowPunct/>
        <w:autoSpaceDE/>
        <w:autoSpaceDN/>
        <w:adjustRightInd/>
        <w:textAlignment w:val="auto"/>
        <w:rPr>
          <w:rFonts w:ascii="Arial" w:hAnsi="Arial" w:cs="Arial"/>
          <w:spacing w:val="-3"/>
        </w:rPr>
      </w:pPr>
      <w:r>
        <w:rPr>
          <w:rFonts w:ascii="Arial" w:hAnsi="Arial" w:cs="Arial"/>
          <w:spacing w:val="-3"/>
        </w:rPr>
        <w:br w:type="page"/>
      </w:r>
    </w:p>
    <w:p w14:paraId="5C385334" w14:textId="77777777" w:rsidR="00F04B5F" w:rsidRPr="00B06F49" w:rsidRDefault="00F04B5F" w:rsidP="001831AE">
      <w:pPr>
        <w:pStyle w:val="Ttulo1"/>
        <w:numPr>
          <w:ilvl w:val="0"/>
          <w:numId w:val="76"/>
        </w:numPr>
      </w:pPr>
      <w:bookmarkStart w:id="1892" w:name="_Ref495933424"/>
      <w:bookmarkStart w:id="1893" w:name="_Toc518971936"/>
      <w:r w:rsidRPr="00B06F49">
        <w:lastRenderedPageBreak/>
        <w:t>FUENTES DE INFORMACIÓN</w:t>
      </w:r>
      <w:r>
        <w:t xml:space="preserve"> RECOMENDADAS</w:t>
      </w:r>
      <w:bookmarkEnd w:id="1892"/>
      <w:bookmarkEnd w:id="1893"/>
    </w:p>
    <w:p w14:paraId="77DCE1E8" w14:textId="77777777" w:rsidR="00F04B5F" w:rsidRPr="00260DF2" w:rsidRDefault="00F04B5F" w:rsidP="00F04B5F">
      <w:pPr>
        <w:numPr>
          <w:ilvl w:val="12"/>
          <w:numId w:val="0"/>
        </w:numPr>
        <w:tabs>
          <w:tab w:val="left" w:pos="-2268"/>
        </w:tabs>
        <w:suppressAutoHyphens/>
        <w:jc w:val="both"/>
        <w:rPr>
          <w:rFonts w:ascii="Arial" w:hAnsi="Arial" w:cs="Arial"/>
          <w:spacing w:val="-3"/>
          <w:lang w:val="es-ES_tradnl"/>
        </w:rPr>
      </w:pPr>
    </w:p>
    <w:p w14:paraId="6FD37053" w14:textId="4E762F97" w:rsidR="00F04B5F" w:rsidRPr="00B06F49" w:rsidRDefault="00F04B5F" w:rsidP="00F04B5F">
      <w:pPr>
        <w:numPr>
          <w:ilvl w:val="12"/>
          <w:numId w:val="0"/>
        </w:numPr>
        <w:tabs>
          <w:tab w:val="left" w:pos="-2268"/>
        </w:tabs>
        <w:suppressAutoHyphens/>
        <w:jc w:val="both"/>
        <w:rPr>
          <w:rFonts w:ascii="Arial" w:hAnsi="Arial" w:cs="Arial"/>
          <w:spacing w:val="-3"/>
          <w:lang w:val="es-CO"/>
        </w:rPr>
      </w:pPr>
      <w:r w:rsidRPr="00B06F49">
        <w:rPr>
          <w:rFonts w:ascii="Arial" w:hAnsi="Arial" w:cs="Arial"/>
          <w:spacing w:val="-3"/>
          <w:lang w:val="es-CO"/>
        </w:rPr>
        <w:t xml:space="preserve">Las </w:t>
      </w:r>
      <w:r w:rsidR="002548DD">
        <w:rPr>
          <w:rFonts w:ascii="Arial" w:hAnsi="Arial" w:cs="Arial"/>
          <w:spacing w:val="-3"/>
          <w:lang w:val="es-CO"/>
        </w:rPr>
        <w:t>T</w:t>
      </w:r>
      <w:r w:rsidRPr="00B06F49">
        <w:rPr>
          <w:rFonts w:ascii="Arial" w:hAnsi="Arial" w:cs="Arial"/>
          <w:spacing w:val="-3"/>
          <w:lang w:val="es-CO"/>
        </w:rPr>
        <w:t xml:space="preserve">ablas </w:t>
      </w:r>
      <w:r w:rsidRPr="00647B27">
        <w:rPr>
          <w:rFonts w:ascii="Arial" w:hAnsi="Arial" w:cs="Arial"/>
          <w:spacing w:val="-3"/>
          <w:lang w:val="es-CO"/>
        </w:rPr>
        <w:t xml:space="preserve">1 a </w:t>
      </w:r>
      <w:r w:rsidR="00647B27" w:rsidRPr="00647B27">
        <w:rPr>
          <w:rFonts w:ascii="Arial" w:hAnsi="Arial" w:cs="Arial"/>
          <w:spacing w:val="-3"/>
          <w:lang w:val="es-CO"/>
        </w:rPr>
        <w:t>4</w:t>
      </w:r>
      <w:r w:rsidRPr="00B06F49">
        <w:rPr>
          <w:rFonts w:ascii="Arial" w:hAnsi="Arial" w:cs="Arial"/>
          <w:spacing w:val="-3"/>
          <w:lang w:val="es-CO"/>
        </w:rPr>
        <w:t xml:space="preserve"> muestran las fuentes de información que </w:t>
      </w:r>
      <w:r>
        <w:rPr>
          <w:rFonts w:ascii="Arial" w:hAnsi="Arial" w:cs="Arial"/>
          <w:spacing w:val="-3"/>
          <w:lang w:val="es-CO"/>
        </w:rPr>
        <w:t xml:space="preserve">se recomienda </w:t>
      </w:r>
      <w:r w:rsidRPr="00B06F49">
        <w:rPr>
          <w:rFonts w:ascii="Arial" w:hAnsi="Arial" w:cs="Arial"/>
          <w:spacing w:val="-3"/>
          <w:lang w:val="es-CO"/>
        </w:rPr>
        <w:t>utiliza</w:t>
      </w:r>
      <w:r>
        <w:rPr>
          <w:rFonts w:ascii="Arial" w:hAnsi="Arial" w:cs="Arial"/>
          <w:spacing w:val="-3"/>
          <w:lang w:val="es-CO"/>
        </w:rPr>
        <w:t>r</w:t>
      </w:r>
      <w:r w:rsidRPr="00B06F49">
        <w:rPr>
          <w:rFonts w:ascii="Arial" w:hAnsi="Arial" w:cs="Arial"/>
          <w:spacing w:val="-3"/>
          <w:lang w:val="es-CO"/>
        </w:rPr>
        <w:t xml:space="preserve"> </w:t>
      </w:r>
      <w:r>
        <w:rPr>
          <w:rFonts w:ascii="Arial" w:hAnsi="Arial" w:cs="Arial"/>
          <w:spacing w:val="-3"/>
          <w:lang w:val="es-CO"/>
        </w:rPr>
        <w:t xml:space="preserve">para el cumplimiento de </w:t>
      </w:r>
      <w:r w:rsidRPr="00B06F49">
        <w:rPr>
          <w:rFonts w:ascii="Arial" w:hAnsi="Arial" w:cs="Arial"/>
          <w:spacing w:val="-3"/>
          <w:lang w:val="es-CO"/>
        </w:rPr>
        <w:t xml:space="preserve">las especificaciones técnicas </w:t>
      </w:r>
      <w:r>
        <w:rPr>
          <w:rFonts w:ascii="Arial" w:hAnsi="Arial" w:cs="Arial"/>
          <w:spacing w:val="-3"/>
          <w:lang w:val="es-CO"/>
        </w:rPr>
        <w:t xml:space="preserve">de caracterización de </w:t>
      </w:r>
      <w:r w:rsidRPr="00B06F49">
        <w:rPr>
          <w:rFonts w:ascii="Arial" w:hAnsi="Arial" w:cs="Arial"/>
          <w:spacing w:val="-3"/>
          <w:lang w:val="es-CO"/>
        </w:rPr>
        <w:t>los medios abiótico, biótico y socioeconómico</w:t>
      </w:r>
      <w:r w:rsidRPr="00B06F49" w:rsidDel="0073605B">
        <w:rPr>
          <w:rFonts w:ascii="Arial" w:hAnsi="Arial" w:cs="Arial"/>
          <w:spacing w:val="-3"/>
          <w:lang w:val="es-CO"/>
        </w:rPr>
        <w:t xml:space="preserve"> </w:t>
      </w:r>
      <w:r>
        <w:rPr>
          <w:rFonts w:ascii="Arial" w:hAnsi="Arial" w:cs="Arial"/>
          <w:spacing w:val="-3"/>
          <w:lang w:val="es-CO"/>
        </w:rPr>
        <w:t xml:space="preserve">que se han establecido para </w:t>
      </w:r>
      <w:r w:rsidRPr="00B06F49">
        <w:rPr>
          <w:rFonts w:ascii="Arial" w:hAnsi="Arial" w:cs="Arial"/>
          <w:spacing w:val="-3"/>
          <w:lang w:val="es-CO"/>
        </w:rPr>
        <w:t xml:space="preserve">la elaboración de </w:t>
      </w:r>
      <w:r>
        <w:rPr>
          <w:rFonts w:ascii="Arial" w:hAnsi="Arial" w:cs="Arial"/>
          <w:spacing w:val="-3"/>
          <w:lang w:val="es-CO"/>
        </w:rPr>
        <w:t xml:space="preserve">los </w:t>
      </w:r>
      <w:r w:rsidRPr="00B06F49">
        <w:rPr>
          <w:rFonts w:ascii="Arial" w:hAnsi="Arial" w:cs="Arial"/>
          <w:spacing w:val="-3"/>
          <w:lang w:val="es-CO"/>
        </w:rPr>
        <w:t>estudios ambientales.</w:t>
      </w:r>
    </w:p>
    <w:p w14:paraId="1D890156" w14:textId="77777777" w:rsidR="00F04B5F" w:rsidRPr="00B06F49" w:rsidRDefault="00F04B5F" w:rsidP="00F04B5F">
      <w:pPr>
        <w:numPr>
          <w:ilvl w:val="12"/>
          <w:numId w:val="0"/>
        </w:numPr>
        <w:tabs>
          <w:tab w:val="left" w:pos="-2268"/>
        </w:tabs>
        <w:suppressAutoHyphens/>
        <w:jc w:val="both"/>
        <w:rPr>
          <w:rFonts w:ascii="Arial" w:hAnsi="Arial" w:cs="Arial"/>
          <w:spacing w:val="-3"/>
          <w:lang w:val="es-CO"/>
        </w:rPr>
      </w:pPr>
    </w:p>
    <w:p w14:paraId="2C050A59" w14:textId="77777777" w:rsidR="00F04B5F" w:rsidRDefault="00F04B5F" w:rsidP="00F04B5F">
      <w:pPr>
        <w:numPr>
          <w:ilvl w:val="12"/>
          <w:numId w:val="0"/>
        </w:numPr>
        <w:tabs>
          <w:tab w:val="left" w:pos="-2268"/>
        </w:tabs>
        <w:suppressAutoHyphens/>
        <w:jc w:val="center"/>
        <w:rPr>
          <w:rFonts w:ascii="Arial" w:hAnsi="Arial" w:cs="Arial"/>
          <w:spacing w:val="-3"/>
        </w:rPr>
      </w:pPr>
      <w:r w:rsidRPr="00B06F49">
        <w:rPr>
          <w:rFonts w:ascii="Arial" w:hAnsi="Arial" w:cs="Arial"/>
          <w:b/>
          <w:spacing w:val="-3"/>
        </w:rPr>
        <w:t xml:space="preserve">Tabla </w:t>
      </w:r>
      <w:r w:rsidRPr="00B06F49">
        <w:rPr>
          <w:rFonts w:ascii="Arial" w:hAnsi="Arial" w:cs="Arial"/>
          <w:b/>
          <w:spacing w:val="-3"/>
        </w:rPr>
        <w:fldChar w:fldCharType="begin"/>
      </w:r>
      <w:r w:rsidRPr="00B06F49">
        <w:rPr>
          <w:rFonts w:ascii="Arial" w:hAnsi="Arial" w:cs="Arial"/>
          <w:b/>
          <w:spacing w:val="-3"/>
        </w:rPr>
        <w:instrText xml:space="preserve"> SEQ Tabla \* ARABIC </w:instrText>
      </w:r>
      <w:r w:rsidRPr="00B06F49">
        <w:rPr>
          <w:rFonts w:ascii="Arial" w:hAnsi="Arial" w:cs="Arial"/>
          <w:b/>
          <w:spacing w:val="-3"/>
        </w:rPr>
        <w:fldChar w:fldCharType="separate"/>
      </w:r>
      <w:r w:rsidR="0009475B">
        <w:rPr>
          <w:rFonts w:ascii="Arial" w:hAnsi="Arial" w:cs="Arial"/>
          <w:b/>
          <w:noProof/>
          <w:spacing w:val="-3"/>
        </w:rPr>
        <w:t>1</w:t>
      </w:r>
      <w:r w:rsidRPr="00B06F49">
        <w:rPr>
          <w:rFonts w:ascii="Arial" w:hAnsi="Arial" w:cs="Arial"/>
          <w:spacing w:val="-3"/>
        </w:rPr>
        <w:fldChar w:fldCharType="end"/>
      </w:r>
      <w:r w:rsidRPr="00B06F49">
        <w:rPr>
          <w:rFonts w:ascii="Arial" w:hAnsi="Arial" w:cs="Arial"/>
          <w:b/>
          <w:spacing w:val="-3"/>
        </w:rPr>
        <w:t>.</w:t>
      </w:r>
      <w:r w:rsidRPr="00B06F49">
        <w:rPr>
          <w:rFonts w:ascii="Arial" w:hAnsi="Arial" w:cs="Arial"/>
          <w:spacing w:val="-3"/>
        </w:rPr>
        <w:t xml:space="preserve"> Listado de fuentes de información cartográfica</w:t>
      </w:r>
    </w:p>
    <w:tbl>
      <w:tblPr>
        <w:tblW w:w="89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89"/>
        <w:gridCol w:w="2552"/>
        <w:gridCol w:w="4990"/>
      </w:tblGrid>
      <w:tr w:rsidR="00F04B5F" w:rsidRPr="00B06F49" w14:paraId="732C615A" w14:textId="77777777" w:rsidTr="00F04B5F">
        <w:trPr>
          <w:trHeight w:val="285"/>
          <w:jc w:val="center"/>
        </w:trPr>
        <w:tc>
          <w:tcPr>
            <w:tcW w:w="1389" w:type="dxa"/>
            <w:tcMar>
              <w:top w:w="28" w:type="dxa"/>
              <w:left w:w="113" w:type="dxa"/>
              <w:bottom w:w="28" w:type="dxa"/>
              <w:right w:w="113" w:type="dxa"/>
            </w:tcMar>
            <w:vAlign w:val="center"/>
          </w:tcPr>
          <w:p w14:paraId="586AC475" w14:textId="77777777" w:rsidR="00F04B5F" w:rsidRPr="00B06F49" w:rsidRDefault="00F04B5F" w:rsidP="00F04B5F">
            <w:pPr>
              <w:numPr>
                <w:ilvl w:val="12"/>
                <w:numId w:val="0"/>
              </w:numPr>
              <w:tabs>
                <w:tab w:val="left" w:pos="-2268"/>
              </w:tabs>
              <w:suppressAutoHyphens/>
              <w:jc w:val="center"/>
              <w:rPr>
                <w:rFonts w:ascii="Arial" w:hAnsi="Arial" w:cs="Arial"/>
                <w:b/>
                <w:spacing w:val="-3"/>
                <w:sz w:val="22"/>
                <w:lang w:val="es-CO"/>
              </w:rPr>
            </w:pPr>
            <w:r w:rsidRPr="00B06F49">
              <w:rPr>
                <w:rFonts w:ascii="Arial" w:hAnsi="Arial" w:cs="Arial"/>
                <w:b/>
                <w:spacing w:val="-3"/>
                <w:sz w:val="22"/>
                <w:lang w:val="es-CO"/>
              </w:rPr>
              <w:t>Tipo</w:t>
            </w:r>
          </w:p>
        </w:tc>
        <w:tc>
          <w:tcPr>
            <w:tcW w:w="2552" w:type="dxa"/>
            <w:tcMar>
              <w:top w:w="28" w:type="dxa"/>
              <w:left w:w="113" w:type="dxa"/>
              <w:bottom w:w="28" w:type="dxa"/>
              <w:right w:w="113" w:type="dxa"/>
            </w:tcMar>
            <w:vAlign w:val="center"/>
          </w:tcPr>
          <w:p w14:paraId="12FFAB53" w14:textId="1C8FB6A4" w:rsidR="00F04B5F" w:rsidRPr="00B06F49" w:rsidRDefault="00F04B5F" w:rsidP="002B20A5">
            <w:pPr>
              <w:numPr>
                <w:ilvl w:val="12"/>
                <w:numId w:val="0"/>
              </w:numPr>
              <w:tabs>
                <w:tab w:val="left" w:pos="-2268"/>
              </w:tabs>
              <w:suppressAutoHyphens/>
              <w:jc w:val="center"/>
              <w:rPr>
                <w:rFonts w:ascii="Arial" w:hAnsi="Arial" w:cs="Arial"/>
                <w:b/>
                <w:spacing w:val="-3"/>
                <w:sz w:val="22"/>
                <w:lang w:val="es-CO"/>
              </w:rPr>
            </w:pPr>
            <w:r w:rsidRPr="00B06F49">
              <w:rPr>
                <w:rFonts w:ascii="Arial" w:hAnsi="Arial" w:cs="Arial"/>
                <w:b/>
                <w:spacing w:val="-3"/>
                <w:sz w:val="22"/>
                <w:lang w:val="es-CO"/>
              </w:rPr>
              <w:t xml:space="preserve">Fuente </w:t>
            </w:r>
            <w:r w:rsidR="00EC4852">
              <w:rPr>
                <w:rFonts w:ascii="Arial" w:hAnsi="Arial" w:cs="Arial"/>
                <w:b/>
                <w:spacing w:val="-3"/>
                <w:sz w:val="22"/>
                <w:lang w:val="es-CO"/>
              </w:rPr>
              <w:t>p</w:t>
            </w:r>
            <w:r w:rsidRPr="00B06F49">
              <w:rPr>
                <w:rFonts w:ascii="Arial" w:hAnsi="Arial" w:cs="Arial"/>
                <w:b/>
                <w:spacing w:val="-3"/>
                <w:sz w:val="22"/>
                <w:lang w:val="es-CO"/>
              </w:rPr>
              <w:t>rincipal</w:t>
            </w:r>
          </w:p>
        </w:tc>
        <w:tc>
          <w:tcPr>
            <w:tcW w:w="4990" w:type="dxa"/>
            <w:tcMar>
              <w:top w:w="28" w:type="dxa"/>
              <w:left w:w="113" w:type="dxa"/>
              <w:bottom w:w="28" w:type="dxa"/>
              <w:right w:w="113" w:type="dxa"/>
            </w:tcMar>
            <w:vAlign w:val="center"/>
          </w:tcPr>
          <w:p w14:paraId="755C5B6D" w14:textId="77777777" w:rsidR="00F04B5F" w:rsidRPr="00B06F49" w:rsidRDefault="00F04B5F" w:rsidP="00F04B5F">
            <w:pPr>
              <w:numPr>
                <w:ilvl w:val="12"/>
                <w:numId w:val="0"/>
              </w:numPr>
              <w:tabs>
                <w:tab w:val="left" w:pos="-2268"/>
              </w:tabs>
              <w:suppressAutoHyphens/>
              <w:jc w:val="center"/>
              <w:rPr>
                <w:rFonts w:ascii="Arial" w:hAnsi="Arial" w:cs="Arial"/>
                <w:b/>
                <w:spacing w:val="-3"/>
                <w:sz w:val="22"/>
                <w:lang w:val="es-CO"/>
              </w:rPr>
            </w:pPr>
            <w:r w:rsidRPr="00B06F49">
              <w:rPr>
                <w:rFonts w:ascii="Arial" w:hAnsi="Arial" w:cs="Arial"/>
                <w:b/>
                <w:spacing w:val="-3"/>
                <w:sz w:val="22"/>
                <w:lang w:val="es-CO"/>
              </w:rPr>
              <w:t>Observaciones</w:t>
            </w:r>
          </w:p>
        </w:tc>
      </w:tr>
      <w:tr w:rsidR="00F04B5F" w:rsidRPr="00B06F49" w14:paraId="68DD036F" w14:textId="77777777" w:rsidTr="00F04B5F">
        <w:trPr>
          <w:jc w:val="center"/>
        </w:trPr>
        <w:tc>
          <w:tcPr>
            <w:tcW w:w="1389" w:type="dxa"/>
            <w:tcMar>
              <w:top w:w="28" w:type="dxa"/>
              <w:left w:w="113" w:type="dxa"/>
              <w:bottom w:w="28" w:type="dxa"/>
              <w:right w:w="113" w:type="dxa"/>
            </w:tcMar>
            <w:vAlign w:val="center"/>
          </w:tcPr>
          <w:p w14:paraId="089FA42C" w14:textId="77777777" w:rsidR="00F04B5F" w:rsidRPr="00B06F49" w:rsidRDefault="00F04B5F" w:rsidP="00F04B5F">
            <w:pPr>
              <w:numPr>
                <w:ilvl w:val="12"/>
                <w:numId w:val="0"/>
              </w:numPr>
              <w:tabs>
                <w:tab w:val="left" w:pos="-2268"/>
              </w:tabs>
              <w:suppressAutoHyphens/>
              <w:jc w:val="both"/>
              <w:rPr>
                <w:rFonts w:ascii="Arial" w:hAnsi="Arial" w:cs="Arial"/>
                <w:b/>
                <w:spacing w:val="-3"/>
                <w:sz w:val="22"/>
                <w:lang w:val="es-CO"/>
              </w:rPr>
            </w:pPr>
            <w:r w:rsidRPr="00B06F49">
              <w:rPr>
                <w:rFonts w:ascii="Arial" w:hAnsi="Arial" w:cs="Arial"/>
                <w:b/>
                <w:spacing w:val="-3"/>
                <w:sz w:val="22"/>
                <w:lang w:val="es-CO"/>
              </w:rPr>
              <w:t>Cartografía básica</w:t>
            </w:r>
          </w:p>
        </w:tc>
        <w:tc>
          <w:tcPr>
            <w:tcW w:w="2552" w:type="dxa"/>
            <w:tcMar>
              <w:top w:w="28" w:type="dxa"/>
              <w:left w:w="113" w:type="dxa"/>
              <w:bottom w:w="28" w:type="dxa"/>
              <w:right w:w="113" w:type="dxa"/>
            </w:tcMar>
            <w:vAlign w:val="center"/>
          </w:tcPr>
          <w:p w14:paraId="6F69E3CE" w14:textId="77777777" w:rsidR="00F04B5F" w:rsidRPr="00B06F49" w:rsidRDefault="00F04B5F" w:rsidP="00F04B5F">
            <w:pPr>
              <w:numPr>
                <w:ilvl w:val="12"/>
                <w:numId w:val="0"/>
              </w:numPr>
              <w:tabs>
                <w:tab w:val="left" w:pos="-2268"/>
              </w:tabs>
              <w:suppressAutoHyphens/>
              <w:jc w:val="both"/>
              <w:rPr>
                <w:rFonts w:ascii="Arial" w:hAnsi="Arial" w:cs="Arial"/>
                <w:spacing w:val="-3"/>
                <w:sz w:val="22"/>
                <w:lang w:val="es-CO"/>
              </w:rPr>
            </w:pPr>
            <w:r w:rsidRPr="00B06F49">
              <w:rPr>
                <w:rFonts w:ascii="Arial" w:hAnsi="Arial" w:cs="Arial"/>
                <w:spacing w:val="-3"/>
                <w:sz w:val="22"/>
                <w:lang w:val="es-CO"/>
              </w:rPr>
              <w:t>IGAC, DIMAR.</w:t>
            </w:r>
          </w:p>
        </w:tc>
        <w:tc>
          <w:tcPr>
            <w:tcW w:w="4990" w:type="dxa"/>
            <w:tcMar>
              <w:top w:w="28" w:type="dxa"/>
              <w:left w:w="113" w:type="dxa"/>
              <w:bottom w:w="28" w:type="dxa"/>
              <w:right w:w="113" w:type="dxa"/>
            </w:tcMar>
          </w:tcPr>
          <w:p w14:paraId="4C553C0A" w14:textId="5EE46229" w:rsidR="00F04B5F" w:rsidRPr="00B06F49" w:rsidRDefault="00F04B5F" w:rsidP="00F04B5F">
            <w:pPr>
              <w:numPr>
                <w:ilvl w:val="12"/>
                <w:numId w:val="0"/>
              </w:numPr>
              <w:tabs>
                <w:tab w:val="left" w:pos="-2268"/>
              </w:tabs>
              <w:suppressAutoHyphens/>
              <w:jc w:val="both"/>
              <w:rPr>
                <w:rFonts w:ascii="Arial" w:hAnsi="Arial" w:cs="Arial"/>
                <w:spacing w:val="-3"/>
                <w:sz w:val="22"/>
                <w:lang w:val="es-CO"/>
              </w:rPr>
            </w:pPr>
            <w:r w:rsidRPr="00B06F49">
              <w:rPr>
                <w:rFonts w:ascii="Arial" w:hAnsi="Arial" w:cs="Arial"/>
                <w:spacing w:val="-3"/>
                <w:sz w:val="22"/>
                <w:lang w:val="es-CO"/>
              </w:rPr>
              <w:t xml:space="preserve">Se puede realizar la actualización y/o ajuste de cartografía a partir de información primaria y </w:t>
            </w:r>
            <w:r w:rsidR="00C478C4">
              <w:rPr>
                <w:rFonts w:ascii="Arial" w:hAnsi="Arial" w:cs="Arial"/>
                <w:spacing w:val="-3"/>
                <w:sz w:val="22"/>
                <w:lang w:val="es-CO"/>
              </w:rPr>
              <w:t>secundaria</w:t>
            </w:r>
            <w:r w:rsidRPr="00B06F49">
              <w:rPr>
                <w:rFonts w:ascii="Arial" w:hAnsi="Arial" w:cs="Arial"/>
                <w:spacing w:val="-3"/>
                <w:sz w:val="22"/>
                <w:lang w:val="es-CO"/>
              </w:rPr>
              <w:t xml:space="preserve">, siguiendo los estándares </w:t>
            </w:r>
            <w:r>
              <w:rPr>
                <w:rFonts w:ascii="Arial" w:hAnsi="Arial" w:cs="Arial"/>
                <w:spacing w:val="-3"/>
                <w:sz w:val="22"/>
                <w:lang w:val="es-CO"/>
              </w:rPr>
              <w:t>de</w:t>
            </w:r>
            <w:r w:rsidRPr="00B06F49">
              <w:rPr>
                <w:rFonts w:ascii="Arial" w:hAnsi="Arial" w:cs="Arial"/>
                <w:spacing w:val="-3"/>
                <w:sz w:val="22"/>
                <w:lang w:val="es-CO"/>
              </w:rPr>
              <w:t xml:space="preserve"> generación de cartografía del IGAC; asimismo, </w:t>
            </w:r>
            <w:r w:rsidR="00C478C4">
              <w:rPr>
                <w:rFonts w:ascii="Arial" w:hAnsi="Arial" w:cs="Arial"/>
                <w:spacing w:val="-3"/>
                <w:sz w:val="22"/>
                <w:lang w:val="es-CO"/>
              </w:rPr>
              <w:t xml:space="preserve">dicha actualización puede tomar </w:t>
            </w:r>
            <w:r w:rsidRPr="00B06F49">
              <w:rPr>
                <w:rFonts w:ascii="Arial" w:hAnsi="Arial" w:cs="Arial"/>
                <w:spacing w:val="-3"/>
                <w:sz w:val="22"/>
                <w:lang w:val="es-CO"/>
              </w:rPr>
              <w:t xml:space="preserve">como insumo las imágenes de sensores remotos (imágenes de satélite, </w:t>
            </w:r>
            <w:proofErr w:type="spellStart"/>
            <w:r w:rsidRPr="00B06F49">
              <w:rPr>
                <w:rFonts w:ascii="Arial" w:hAnsi="Arial" w:cs="Arial"/>
                <w:spacing w:val="-3"/>
                <w:sz w:val="22"/>
                <w:lang w:val="es-CO"/>
              </w:rPr>
              <w:t>ortofotografías</w:t>
            </w:r>
            <w:proofErr w:type="spellEnd"/>
            <w:r w:rsidRPr="00B06F49">
              <w:rPr>
                <w:rFonts w:ascii="Arial" w:hAnsi="Arial" w:cs="Arial"/>
                <w:spacing w:val="-3"/>
                <w:sz w:val="22"/>
                <w:lang w:val="es-CO"/>
              </w:rPr>
              <w:t xml:space="preserve">, imágenes radar y </w:t>
            </w:r>
            <w:proofErr w:type="spellStart"/>
            <w:r w:rsidR="00C478C4">
              <w:rPr>
                <w:rFonts w:ascii="Arial" w:hAnsi="Arial" w:cs="Arial"/>
                <w:spacing w:val="-3"/>
                <w:sz w:val="22"/>
                <w:lang w:val="es-CO"/>
              </w:rPr>
              <w:t>lidar</w:t>
            </w:r>
            <w:proofErr w:type="spellEnd"/>
            <w:r w:rsidR="00C478C4">
              <w:rPr>
                <w:rFonts w:ascii="Arial" w:hAnsi="Arial" w:cs="Arial"/>
                <w:spacing w:val="-3"/>
                <w:sz w:val="22"/>
                <w:lang w:val="es-CO"/>
              </w:rPr>
              <w:t>, entre otras) que se pueda</w:t>
            </w:r>
            <w:r w:rsidRPr="00B06F49">
              <w:rPr>
                <w:rFonts w:ascii="Arial" w:hAnsi="Arial" w:cs="Arial"/>
                <w:spacing w:val="-3"/>
                <w:sz w:val="22"/>
                <w:lang w:val="es-CO"/>
              </w:rPr>
              <w:t>n obtener de distintas fuentes.</w:t>
            </w:r>
          </w:p>
          <w:p w14:paraId="7CED1C2D" w14:textId="77777777" w:rsidR="00F04B5F" w:rsidRPr="00B06F49" w:rsidRDefault="00F04B5F" w:rsidP="00F04B5F">
            <w:pPr>
              <w:numPr>
                <w:ilvl w:val="12"/>
                <w:numId w:val="0"/>
              </w:numPr>
              <w:tabs>
                <w:tab w:val="left" w:pos="-2268"/>
              </w:tabs>
              <w:suppressAutoHyphens/>
              <w:jc w:val="both"/>
              <w:rPr>
                <w:rFonts w:ascii="Arial" w:hAnsi="Arial" w:cs="Arial"/>
                <w:spacing w:val="-3"/>
                <w:sz w:val="22"/>
                <w:lang w:val="es-CO"/>
              </w:rPr>
            </w:pPr>
          </w:p>
          <w:p w14:paraId="2F5EF4AB" w14:textId="70593F95" w:rsidR="00F04B5F" w:rsidRPr="00B06F49" w:rsidRDefault="00F04B5F">
            <w:pPr>
              <w:numPr>
                <w:ilvl w:val="12"/>
                <w:numId w:val="0"/>
              </w:numPr>
              <w:tabs>
                <w:tab w:val="left" w:pos="-2268"/>
              </w:tabs>
              <w:suppressAutoHyphens/>
              <w:jc w:val="both"/>
              <w:rPr>
                <w:rFonts w:ascii="Arial" w:hAnsi="Arial" w:cs="Arial"/>
                <w:spacing w:val="-3"/>
                <w:sz w:val="22"/>
              </w:rPr>
            </w:pPr>
            <w:r w:rsidRPr="00B06F49">
              <w:rPr>
                <w:rFonts w:ascii="Arial" w:hAnsi="Arial" w:cs="Arial"/>
                <w:spacing w:val="-3"/>
                <w:sz w:val="22"/>
                <w:lang w:val="es-CO"/>
              </w:rPr>
              <w:t xml:space="preserve">Para la construcción o elaboración de cartografía básica se </w:t>
            </w:r>
            <w:r w:rsidR="0073718B">
              <w:rPr>
                <w:rFonts w:ascii="Arial" w:hAnsi="Arial" w:cs="Arial"/>
                <w:spacing w:val="-3"/>
                <w:sz w:val="22"/>
                <w:lang w:val="es-CO"/>
              </w:rPr>
              <w:t xml:space="preserve">deben </w:t>
            </w:r>
            <w:r w:rsidRPr="00B06F49">
              <w:rPr>
                <w:rFonts w:ascii="Arial" w:hAnsi="Arial" w:cs="Arial"/>
                <w:spacing w:val="-3"/>
                <w:sz w:val="22"/>
                <w:lang w:val="es-CO"/>
              </w:rPr>
              <w:t>ten</w:t>
            </w:r>
            <w:r w:rsidR="0073718B">
              <w:rPr>
                <w:rFonts w:ascii="Arial" w:hAnsi="Arial" w:cs="Arial"/>
                <w:spacing w:val="-3"/>
                <w:sz w:val="22"/>
                <w:lang w:val="es-CO"/>
              </w:rPr>
              <w:t xml:space="preserve">er </w:t>
            </w:r>
            <w:r w:rsidRPr="00B06F49">
              <w:rPr>
                <w:rFonts w:ascii="Arial" w:hAnsi="Arial" w:cs="Arial"/>
                <w:spacing w:val="-3"/>
                <w:sz w:val="22"/>
                <w:lang w:val="es-CO"/>
              </w:rPr>
              <w:t>en cuenta las especificaciones del IGAC, como ente rector en producción de información geográfica y cartográfica en el país.</w:t>
            </w:r>
          </w:p>
        </w:tc>
      </w:tr>
      <w:tr w:rsidR="00F04B5F" w:rsidRPr="00B06F49" w14:paraId="36501B07" w14:textId="77777777" w:rsidTr="00F04B5F">
        <w:trPr>
          <w:jc w:val="center"/>
        </w:trPr>
        <w:tc>
          <w:tcPr>
            <w:tcW w:w="1389" w:type="dxa"/>
            <w:tcMar>
              <w:top w:w="28" w:type="dxa"/>
              <w:left w:w="113" w:type="dxa"/>
              <w:bottom w:w="28" w:type="dxa"/>
              <w:right w:w="113" w:type="dxa"/>
            </w:tcMar>
            <w:vAlign w:val="center"/>
          </w:tcPr>
          <w:p w14:paraId="01D9A5D3" w14:textId="77777777" w:rsidR="00F04B5F" w:rsidRPr="00B06F49" w:rsidRDefault="00F04B5F" w:rsidP="00F04B5F">
            <w:pPr>
              <w:numPr>
                <w:ilvl w:val="12"/>
                <w:numId w:val="0"/>
              </w:numPr>
              <w:tabs>
                <w:tab w:val="left" w:pos="-2268"/>
              </w:tabs>
              <w:suppressAutoHyphens/>
              <w:jc w:val="both"/>
              <w:rPr>
                <w:rFonts w:ascii="Arial" w:hAnsi="Arial" w:cs="Arial"/>
                <w:b/>
                <w:spacing w:val="-3"/>
                <w:sz w:val="22"/>
                <w:lang w:val="es-CO"/>
              </w:rPr>
            </w:pPr>
            <w:r w:rsidRPr="00B06F49">
              <w:rPr>
                <w:rFonts w:ascii="Arial" w:hAnsi="Arial" w:cs="Arial"/>
                <w:b/>
                <w:spacing w:val="-3"/>
                <w:sz w:val="22"/>
                <w:lang w:val="es-CO"/>
              </w:rPr>
              <w:t>Cartografía temática</w:t>
            </w:r>
          </w:p>
        </w:tc>
        <w:tc>
          <w:tcPr>
            <w:tcW w:w="2552" w:type="dxa"/>
            <w:tcMar>
              <w:top w:w="28" w:type="dxa"/>
              <w:left w:w="113" w:type="dxa"/>
              <w:bottom w:w="28" w:type="dxa"/>
              <w:right w:w="113" w:type="dxa"/>
            </w:tcMar>
            <w:vAlign w:val="center"/>
          </w:tcPr>
          <w:p w14:paraId="15BB43BB" w14:textId="77777777" w:rsidR="00F04B5F" w:rsidRPr="00B06F49" w:rsidRDefault="00F04B5F" w:rsidP="00F04B5F">
            <w:pPr>
              <w:numPr>
                <w:ilvl w:val="12"/>
                <w:numId w:val="0"/>
              </w:numPr>
              <w:tabs>
                <w:tab w:val="left" w:pos="-2268"/>
              </w:tabs>
              <w:suppressAutoHyphens/>
              <w:jc w:val="both"/>
              <w:rPr>
                <w:rFonts w:ascii="Arial" w:hAnsi="Arial" w:cs="Arial"/>
                <w:spacing w:val="-3"/>
                <w:sz w:val="22"/>
                <w:lang w:val="es-CO"/>
              </w:rPr>
            </w:pPr>
            <w:r w:rsidRPr="00B06F49">
              <w:rPr>
                <w:rFonts w:ascii="Arial" w:hAnsi="Arial" w:cs="Arial"/>
                <w:spacing w:val="-3"/>
                <w:sz w:val="22"/>
                <w:lang w:val="es-CO"/>
              </w:rPr>
              <w:t>IGAC, DIMAR, SGC, Corporaciones Autónomas Regionales, IDEAM, DANE.</w:t>
            </w:r>
          </w:p>
        </w:tc>
        <w:tc>
          <w:tcPr>
            <w:tcW w:w="4990" w:type="dxa"/>
            <w:tcMar>
              <w:top w:w="28" w:type="dxa"/>
              <w:left w:w="113" w:type="dxa"/>
              <w:bottom w:w="28" w:type="dxa"/>
              <w:right w:w="113" w:type="dxa"/>
            </w:tcMar>
          </w:tcPr>
          <w:p w14:paraId="4C2219A1" w14:textId="7FAE1461" w:rsidR="00F04B5F" w:rsidRPr="00B06F49" w:rsidRDefault="00F04B5F" w:rsidP="00F04B5F">
            <w:pPr>
              <w:numPr>
                <w:ilvl w:val="12"/>
                <w:numId w:val="0"/>
              </w:numPr>
              <w:tabs>
                <w:tab w:val="left" w:pos="-2268"/>
              </w:tabs>
              <w:suppressAutoHyphens/>
              <w:jc w:val="both"/>
              <w:rPr>
                <w:rFonts w:ascii="Arial" w:hAnsi="Arial" w:cs="Arial"/>
                <w:spacing w:val="-3"/>
                <w:sz w:val="22"/>
                <w:lang w:val="es-CO"/>
              </w:rPr>
            </w:pPr>
            <w:r w:rsidRPr="00B06F49">
              <w:rPr>
                <w:rFonts w:ascii="Arial" w:hAnsi="Arial" w:cs="Arial"/>
                <w:spacing w:val="-3"/>
                <w:sz w:val="22"/>
                <w:lang w:val="es-CO"/>
              </w:rPr>
              <w:t xml:space="preserve">Se puede realizar el ajuste de cartografía a partir de información primaria y </w:t>
            </w:r>
            <w:r w:rsidR="00C4409F">
              <w:rPr>
                <w:rFonts w:ascii="Arial" w:hAnsi="Arial" w:cs="Arial"/>
                <w:spacing w:val="-3"/>
                <w:sz w:val="22"/>
                <w:lang w:val="es-CO"/>
              </w:rPr>
              <w:t>secundaria</w:t>
            </w:r>
            <w:r w:rsidRPr="00B06F49">
              <w:rPr>
                <w:rFonts w:ascii="Arial" w:hAnsi="Arial" w:cs="Arial"/>
                <w:spacing w:val="-3"/>
                <w:sz w:val="22"/>
                <w:lang w:val="es-CO"/>
              </w:rPr>
              <w:t>, siguiendo los estándares en generación de cartografía del IGAC; asimismo</w:t>
            </w:r>
            <w:r w:rsidR="00C4409F">
              <w:rPr>
                <w:rFonts w:ascii="Arial" w:hAnsi="Arial" w:cs="Arial"/>
                <w:spacing w:val="-3"/>
                <w:sz w:val="22"/>
                <w:lang w:val="es-CO"/>
              </w:rPr>
              <w:t xml:space="preserve">, dicha actualización puede tomar </w:t>
            </w:r>
            <w:r w:rsidR="00C4409F" w:rsidRPr="00B06F49">
              <w:rPr>
                <w:rFonts w:ascii="Arial" w:hAnsi="Arial" w:cs="Arial"/>
                <w:spacing w:val="-3"/>
                <w:sz w:val="22"/>
                <w:lang w:val="es-CO"/>
              </w:rPr>
              <w:t>como</w:t>
            </w:r>
            <w:r w:rsidRPr="00B06F49">
              <w:rPr>
                <w:rFonts w:ascii="Arial" w:hAnsi="Arial" w:cs="Arial"/>
                <w:spacing w:val="-3"/>
                <w:sz w:val="22"/>
                <w:lang w:val="es-CO"/>
              </w:rPr>
              <w:t xml:space="preserve"> insumo las imágenes de sensores remotos (imágenes de satélite, </w:t>
            </w:r>
            <w:proofErr w:type="spellStart"/>
            <w:r w:rsidRPr="00B06F49">
              <w:rPr>
                <w:rFonts w:ascii="Arial" w:hAnsi="Arial" w:cs="Arial"/>
                <w:spacing w:val="-3"/>
                <w:sz w:val="22"/>
                <w:lang w:val="es-CO"/>
              </w:rPr>
              <w:t>ortofotografías</w:t>
            </w:r>
            <w:proofErr w:type="spellEnd"/>
            <w:r w:rsidRPr="00B06F49">
              <w:rPr>
                <w:rFonts w:ascii="Arial" w:hAnsi="Arial" w:cs="Arial"/>
                <w:spacing w:val="-3"/>
                <w:sz w:val="22"/>
                <w:lang w:val="es-CO"/>
              </w:rPr>
              <w:t xml:space="preserve">, imágenes radar y </w:t>
            </w:r>
            <w:proofErr w:type="spellStart"/>
            <w:r w:rsidR="00C4409F">
              <w:rPr>
                <w:rFonts w:ascii="Arial" w:hAnsi="Arial" w:cs="Arial"/>
                <w:spacing w:val="-3"/>
                <w:sz w:val="22"/>
                <w:lang w:val="es-CO"/>
              </w:rPr>
              <w:t>lidar</w:t>
            </w:r>
            <w:proofErr w:type="spellEnd"/>
            <w:r w:rsidR="00C4409F">
              <w:rPr>
                <w:rFonts w:ascii="Arial" w:hAnsi="Arial" w:cs="Arial"/>
                <w:spacing w:val="-3"/>
                <w:sz w:val="22"/>
                <w:lang w:val="es-CO"/>
              </w:rPr>
              <w:t>, entre otras) que se pueda</w:t>
            </w:r>
            <w:r w:rsidRPr="00B06F49">
              <w:rPr>
                <w:rFonts w:ascii="Arial" w:hAnsi="Arial" w:cs="Arial"/>
                <w:spacing w:val="-3"/>
                <w:sz w:val="22"/>
                <w:lang w:val="es-CO"/>
              </w:rPr>
              <w:t xml:space="preserve">n obtener de distintas fuentes. </w:t>
            </w:r>
          </w:p>
          <w:p w14:paraId="533E04E9" w14:textId="77777777" w:rsidR="00F04B5F" w:rsidRPr="00B06F49" w:rsidRDefault="00F04B5F" w:rsidP="00F04B5F">
            <w:pPr>
              <w:numPr>
                <w:ilvl w:val="12"/>
                <w:numId w:val="0"/>
              </w:numPr>
              <w:tabs>
                <w:tab w:val="left" w:pos="-2268"/>
              </w:tabs>
              <w:suppressAutoHyphens/>
              <w:jc w:val="both"/>
              <w:rPr>
                <w:rFonts w:ascii="Arial" w:hAnsi="Arial" w:cs="Arial"/>
                <w:spacing w:val="-3"/>
                <w:sz w:val="22"/>
                <w:lang w:val="es-CO"/>
              </w:rPr>
            </w:pPr>
          </w:p>
          <w:p w14:paraId="0D4F4D2B" w14:textId="3FACE2F4" w:rsidR="00F04B5F" w:rsidRPr="00B06F49" w:rsidRDefault="00F04B5F">
            <w:pPr>
              <w:numPr>
                <w:ilvl w:val="12"/>
                <w:numId w:val="0"/>
              </w:numPr>
              <w:tabs>
                <w:tab w:val="left" w:pos="-2268"/>
              </w:tabs>
              <w:suppressAutoHyphens/>
              <w:jc w:val="both"/>
              <w:rPr>
                <w:rFonts w:ascii="Arial" w:hAnsi="Arial" w:cs="Arial"/>
                <w:spacing w:val="-3"/>
                <w:sz w:val="22"/>
                <w:lang w:val="es-CO"/>
              </w:rPr>
            </w:pPr>
            <w:r w:rsidRPr="00B06F49">
              <w:rPr>
                <w:rFonts w:ascii="Arial" w:hAnsi="Arial" w:cs="Arial"/>
                <w:spacing w:val="-3"/>
                <w:sz w:val="22"/>
                <w:lang w:val="es-CO"/>
              </w:rPr>
              <w:t xml:space="preserve">Para la construcción o elaboración de cartografía temática se </w:t>
            </w:r>
            <w:r w:rsidR="0073718B">
              <w:rPr>
                <w:rFonts w:ascii="Arial" w:hAnsi="Arial" w:cs="Arial"/>
                <w:spacing w:val="-3"/>
                <w:sz w:val="22"/>
                <w:lang w:val="es-CO"/>
              </w:rPr>
              <w:t xml:space="preserve">deben </w:t>
            </w:r>
            <w:r w:rsidRPr="00B06F49">
              <w:rPr>
                <w:rFonts w:ascii="Arial" w:hAnsi="Arial" w:cs="Arial"/>
                <w:spacing w:val="-3"/>
                <w:sz w:val="22"/>
                <w:lang w:val="es-CO"/>
              </w:rPr>
              <w:t>ten</w:t>
            </w:r>
            <w:r w:rsidR="0073718B">
              <w:rPr>
                <w:rFonts w:ascii="Arial" w:hAnsi="Arial" w:cs="Arial"/>
                <w:spacing w:val="-3"/>
                <w:sz w:val="22"/>
                <w:lang w:val="es-CO"/>
              </w:rPr>
              <w:t xml:space="preserve">er </w:t>
            </w:r>
            <w:r w:rsidRPr="00B06F49">
              <w:rPr>
                <w:rFonts w:ascii="Arial" w:hAnsi="Arial" w:cs="Arial"/>
                <w:spacing w:val="-3"/>
                <w:sz w:val="22"/>
                <w:lang w:val="es-CO"/>
              </w:rPr>
              <w:t>en cuenta las especificaciones del IGAC, como ente rector en producción de información geográfica y cartográfica en el país, y los estándares emitidos por las entidades oficiales, así como lo solicitado en los respectivos términos de referencia.</w:t>
            </w:r>
          </w:p>
        </w:tc>
      </w:tr>
    </w:tbl>
    <w:p w14:paraId="3A299C0F" w14:textId="77777777" w:rsidR="00F04B5F" w:rsidRDefault="00F04B5F" w:rsidP="00F04B5F">
      <w:pPr>
        <w:numPr>
          <w:ilvl w:val="12"/>
          <w:numId w:val="0"/>
        </w:numPr>
        <w:tabs>
          <w:tab w:val="left" w:pos="-2268"/>
        </w:tabs>
        <w:suppressAutoHyphens/>
        <w:jc w:val="both"/>
        <w:rPr>
          <w:rFonts w:ascii="Arial" w:hAnsi="Arial" w:cs="Arial"/>
          <w:spacing w:val="-3"/>
        </w:rPr>
      </w:pPr>
    </w:p>
    <w:p w14:paraId="6954ADFC" w14:textId="77777777" w:rsidR="00F04B5F" w:rsidRDefault="00F04B5F" w:rsidP="00F04B5F">
      <w:pPr>
        <w:numPr>
          <w:ilvl w:val="12"/>
          <w:numId w:val="0"/>
        </w:numPr>
        <w:tabs>
          <w:tab w:val="left" w:pos="-2268"/>
        </w:tabs>
        <w:suppressAutoHyphens/>
        <w:jc w:val="both"/>
        <w:rPr>
          <w:rFonts w:ascii="Arial" w:hAnsi="Arial" w:cs="Arial"/>
          <w:spacing w:val="-3"/>
          <w:lang w:val="es-CO"/>
        </w:rPr>
      </w:pPr>
    </w:p>
    <w:p w14:paraId="70A381C6" w14:textId="77777777" w:rsidR="00F04B5F" w:rsidRDefault="00F04B5F" w:rsidP="00F04B5F">
      <w:pPr>
        <w:numPr>
          <w:ilvl w:val="12"/>
          <w:numId w:val="0"/>
        </w:numPr>
        <w:tabs>
          <w:tab w:val="left" w:pos="-2268"/>
        </w:tabs>
        <w:suppressAutoHyphens/>
        <w:jc w:val="both"/>
        <w:rPr>
          <w:rFonts w:ascii="Arial" w:hAnsi="Arial" w:cs="Arial"/>
          <w:spacing w:val="-3"/>
          <w:lang w:val="es-CO"/>
        </w:rPr>
      </w:pPr>
    </w:p>
    <w:p w14:paraId="4BB671FB" w14:textId="77777777" w:rsidR="00F04B5F" w:rsidRDefault="00F04B5F" w:rsidP="00F04B5F">
      <w:pPr>
        <w:numPr>
          <w:ilvl w:val="12"/>
          <w:numId w:val="0"/>
        </w:numPr>
        <w:tabs>
          <w:tab w:val="left" w:pos="-2268"/>
        </w:tabs>
        <w:suppressAutoHyphens/>
        <w:jc w:val="both"/>
        <w:rPr>
          <w:rFonts w:ascii="Arial" w:hAnsi="Arial" w:cs="Arial"/>
          <w:spacing w:val="-3"/>
          <w:lang w:val="es-CO"/>
        </w:rPr>
      </w:pPr>
    </w:p>
    <w:p w14:paraId="313F76FC" w14:textId="77777777" w:rsidR="00F04B5F" w:rsidRPr="00B06F49" w:rsidRDefault="00F04B5F" w:rsidP="00F04B5F">
      <w:pPr>
        <w:numPr>
          <w:ilvl w:val="12"/>
          <w:numId w:val="0"/>
        </w:numPr>
        <w:tabs>
          <w:tab w:val="left" w:pos="-2268"/>
        </w:tabs>
        <w:suppressAutoHyphens/>
        <w:jc w:val="both"/>
        <w:rPr>
          <w:rFonts w:ascii="Arial" w:hAnsi="Arial" w:cs="Arial"/>
          <w:spacing w:val="-3"/>
          <w:lang w:val="es-CO"/>
        </w:rPr>
      </w:pPr>
    </w:p>
    <w:p w14:paraId="6AC4825A" w14:textId="77777777" w:rsidR="00F04B5F" w:rsidRPr="00B06F49" w:rsidRDefault="00F04B5F" w:rsidP="00F04B5F">
      <w:pPr>
        <w:numPr>
          <w:ilvl w:val="12"/>
          <w:numId w:val="0"/>
        </w:numPr>
        <w:tabs>
          <w:tab w:val="left" w:pos="-2268"/>
        </w:tabs>
        <w:suppressAutoHyphens/>
        <w:jc w:val="both"/>
        <w:rPr>
          <w:rFonts w:ascii="Arial" w:hAnsi="Arial" w:cs="Arial"/>
          <w:spacing w:val="-3"/>
          <w:lang w:val="es-CO"/>
        </w:rPr>
      </w:pPr>
    </w:p>
    <w:p w14:paraId="0FC9AA9D" w14:textId="77777777" w:rsidR="00F04B5F" w:rsidRPr="00B06F49" w:rsidRDefault="00F04B5F" w:rsidP="00F04B5F">
      <w:pPr>
        <w:numPr>
          <w:ilvl w:val="12"/>
          <w:numId w:val="0"/>
        </w:numPr>
        <w:tabs>
          <w:tab w:val="left" w:pos="-2268"/>
        </w:tabs>
        <w:suppressAutoHyphens/>
        <w:jc w:val="center"/>
        <w:rPr>
          <w:rFonts w:ascii="Arial" w:hAnsi="Arial" w:cs="Arial"/>
          <w:spacing w:val="-3"/>
          <w:lang w:val="es-CO"/>
        </w:rPr>
      </w:pPr>
      <w:r w:rsidRPr="00B06F49">
        <w:rPr>
          <w:rFonts w:ascii="Arial" w:hAnsi="Arial" w:cs="Arial"/>
          <w:b/>
          <w:spacing w:val="-3"/>
        </w:rPr>
        <w:t xml:space="preserve">Tabla </w:t>
      </w:r>
      <w:r w:rsidRPr="00B06F49">
        <w:rPr>
          <w:rFonts w:ascii="Arial" w:hAnsi="Arial" w:cs="Arial"/>
          <w:b/>
          <w:spacing w:val="-3"/>
        </w:rPr>
        <w:fldChar w:fldCharType="begin"/>
      </w:r>
      <w:r w:rsidRPr="00B06F49">
        <w:rPr>
          <w:rFonts w:ascii="Arial" w:hAnsi="Arial" w:cs="Arial"/>
          <w:b/>
          <w:spacing w:val="-3"/>
        </w:rPr>
        <w:instrText xml:space="preserve"> SEQ Tabla \* ARABIC </w:instrText>
      </w:r>
      <w:r w:rsidRPr="00B06F49">
        <w:rPr>
          <w:rFonts w:ascii="Arial" w:hAnsi="Arial" w:cs="Arial"/>
          <w:b/>
          <w:spacing w:val="-3"/>
        </w:rPr>
        <w:fldChar w:fldCharType="separate"/>
      </w:r>
      <w:r w:rsidR="0009475B">
        <w:rPr>
          <w:rFonts w:ascii="Arial" w:hAnsi="Arial" w:cs="Arial"/>
          <w:b/>
          <w:noProof/>
          <w:spacing w:val="-3"/>
        </w:rPr>
        <w:t>2</w:t>
      </w:r>
      <w:r w:rsidRPr="00B06F49">
        <w:rPr>
          <w:rFonts w:ascii="Arial" w:hAnsi="Arial" w:cs="Arial"/>
          <w:spacing w:val="-3"/>
        </w:rPr>
        <w:fldChar w:fldCharType="end"/>
      </w:r>
      <w:r w:rsidRPr="00B06F49">
        <w:rPr>
          <w:rFonts w:ascii="Arial" w:hAnsi="Arial" w:cs="Arial"/>
          <w:b/>
          <w:spacing w:val="-3"/>
        </w:rPr>
        <w:t>.</w:t>
      </w:r>
      <w:r w:rsidRPr="00B06F49">
        <w:rPr>
          <w:rFonts w:ascii="Arial" w:hAnsi="Arial" w:cs="Arial"/>
          <w:spacing w:val="-3"/>
        </w:rPr>
        <w:t xml:space="preserve"> Fuentes de información del medio abiótico</w:t>
      </w:r>
    </w:p>
    <w:tbl>
      <w:tblPr>
        <w:tblW w:w="898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8"/>
        <w:gridCol w:w="3119"/>
        <w:gridCol w:w="3597"/>
      </w:tblGrid>
      <w:tr w:rsidR="00F04B5F" w:rsidRPr="00B06F49" w14:paraId="509B823C" w14:textId="77777777" w:rsidTr="00F04B5F">
        <w:trPr>
          <w:trHeight w:val="287"/>
          <w:tblHeader/>
          <w:jc w:val="center"/>
        </w:trPr>
        <w:tc>
          <w:tcPr>
            <w:tcW w:w="2268" w:type="dxa"/>
            <w:vAlign w:val="center"/>
          </w:tcPr>
          <w:p w14:paraId="46A2FC83" w14:textId="77777777" w:rsidR="00F04B5F" w:rsidRPr="00B06F49" w:rsidRDefault="00F04B5F" w:rsidP="00F04B5F">
            <w:pPr>
              <w:numPr>
                <w:ilvl w:val="12"/>
                <w:numId w:val="0"/>
              </w:numPr>
              <w:tabs>
                <w:tab w:val="left" w:pos="-2268"/>
              </w:tabs>
              <w:suppressAutoHyphens/>
              <w:jc w:val="center"/>
              <w:rPr>
                <w:rFonts w:ascii="Arial" w:hAnsi="Arial" w:cs="Arial"/>
                <w:b/>
                <w:bCs/>
                <w:spacing w:val="-3"/>
                <w:sz w:val="22"/>
                <w:lang w:val="es-CO"/>
              </w:rPr>
            </w:pPr>
            <w:r w:rsidRPr="00B06F49">
              <w:rPr>
                <w:rFonts w:ascii="Arial" w:hAnsi="Arial" w:cs="Arial"/>
                <w:b/>
                <w:bCs/>
                <w:spacing w:val="-3"/>
                <w:sz w:val="22"/>
                <w:lang w:val="es-CO"/>
              </w:rPr>
              <w:t>Componente</w:t>
            </w:r>
          </w:p>
        </w:tc>
        <w:tc>
          <w:tcPr>
            <w:tcW w:w="3119" w:type="dxa"/>
            <w:vAlign w:val="center"/>
          </w:tcPr>
          <w:p w14:paraId="75BDFF42" w14:textId="77777777" w:rsidR="00F04B5F" w:rsidRPr="00B06F49" w:rsidRDefault="00F04B5F" w:rsidP="00F04B5F">
            <w:pPr>
              <w:numPr>
                <w:ilvl w:val="12"/>
                <w:numId w:val="0"/>
              </w:numPr>
              <w:tabs>
                <w:tab w:val="left" w:pos="-2268"/>
              </w:tabs>
              <w:suppressAutoHyphens/>
              <w:jc w:val="center"/>
              <w:rPr>
                <w:rFonts w:ascii="Arial" w:hAnsi="Arial" w:cs="Arial"/>
                <w:b/>
                <w:bCs/>
                <w:spacing w:val="-3"/>
                <w:sz w:val="22"/>
                <w:lang w:val="es-CO"/>
              </w:rPr>
            </w:pPr>
            <w:r w:rsidRPr="00B06F49">
              <w:rPr>
                <w:rFonts w:ascii="Arial" w:hAnsi="Arial" w:cs="Arial"/>
                <w:b/>
                <w:bCs/>
                <w:spacing w:val="-3"/>
                <w:sz w:val="22"/>
                <w:lang w:val="es-CO"/>
              </w:rPr>
              <w:t>Fuente principal</w:t>
            </w:r>
          </w:p>
        </w:tc>
        <w:tc>
          <w:tcPr>
            <w:tcW w:w="3597" w:type="dxa"/>
            <w:vAlign w:val="center"/>
          </w:tcPr>
          <w:p w14:paraId="14F686BB" w14:textId="77777777" w:rsidR="00F04B5F" w:rsidRPr="00B06F49" w:rsidRDefault="00F04B5F" w:rsidP="00F04B5F">
            <w:pPr>
              <w:numPr>
                <w:ilvl w:val="12"/>
                <w:numId w:val="0"/>
              </w:numPr>
              <w:tabs>
                <w:tab w:val="left" w:pos="-2268"/>
              </w:tabs>
              <w:suppressAutoHyphens/>
              <w:jc w:val="center"/>
              <w:rPr>
                <w:rFonts w:ascii="Arial" w:hAnsi="Arial" w:cs="Arial"/>
                <w:b/>
                <w:bCs/>
                <w:spacing w:val="-3"/>
                <w:sz w:val="22"/>
                <w:lang w:val="es-CO"/>
              </w:rPr>
            </w:pPr>
            <w:r w:rsidRPr="00B06F49">
              <w:rPr>
                <w:rFonts w:ascii="Arial" w:hAnsi="Arial" w:cs="Arial"/>
                <w:b/>
                <w:bCs/>
                <w:spacing w:val="-3"/>
                <w:sz w:val="22"/>
                <w:lang w:val="es-CO"/>
              </w:rPr>
              <w:t>Otras fuentes</w:t>
            </w:r>
          </w:p>
        </w:tc>
      </w:tr>
      <w:tr w:rsidR="00F04B5F" w:rsidRPr="00B06F49" w14:paraId="345F0865" w14:textId="77777777" w:rsidTr="00F04B5F">
        <w:trPr>
          <w:jc w:val="center"/>
        </w:trPr>
        <w:tc>
          <w:tcPr>
            <w:tcW w:w="2268" w:type="dxa"/>
            <w:vAlign w:val="center"/>
          </w:tcPr>
          <w:p w14:paraId="78E00A84" w14:textId="3BF1FDE0" w:rsidR="00F04B5F" w:rsidRPr="00B06F49" w:rsidRDefault="00D435EB" w:rsidP="00F04B5F">
            <w:pPr>
              <w:numPr>
                <w:ilvl w:val="12"/>
                <w:numId w:val="0"/>
              </w:numPr>
              <w:tabs>
                <w:tab w:val="left" w:pos="-2268"/>
              </w:tabs>
              <w:suppressAutoHyphens/>
              <w:jc w:val="both"/>
              <w:rPr>
                <w:rFonts w:ascii="Arial" w:hAnsi="Arial" w:cs="Arial"/>
                <w:b/>
                <w:bCs/>
                <w:spacing w:val="-3"/>
                <w:sz w:val="22"/>
                <w:lang w:val="es-CO"/>
              </w:rPr>
            </w:pPr>
            <w:r>
              <w:rPr>
                <w:rFonts w:ascii="Arial" w:hAnsi="Arial" w:cs="Arial"/>
                <w:b/>
                <w:bCs/>
                <w:spacing w:val="-3"/>
                <w:sz w:val="22"/>
                <w:lang w:val="es-CO"/>
              </w:rPr>
              <w:t>Geológico</w:t>
            </w:r>
          </w:p>
        </w:tc>
        <w:tc>
          <w:tcPr>
            <w:tcW w:w="3119" w:type="dxa"/>
            <w:vAlign w:val="center"/>
          </w:tcPr>
          <w:p w14:paraId="4600582C" w14:textId="77777777" w:rsidR="00F04B5F" w:rsidRPr="00B06F49" w:rsidRDefault="00F04B5F" w:rsidP="00F04B5F">
            <w:pPr>
              <w:numPr>
                <w:ilvl w:val="12"/>
                <w:numId w:val="0"/>
              </w:numPr>
              <w:tabs>
                <w:tab w:val="left" w:pos="-2268"/>
              </w:tabs>
              <w:suppressAutoHyphens/>
              <w:jc w:val="both"/>
              <w:rPr>
                <w:rFonts w:ascii="Arial" w:hAnsi="Arial" w:cs="Arial"/>
                <w:spacing w:val="-3"/>
                <w:sz w:val="22"/>
                <w:lang w:val="es-CO"/>
              </w:rPr>
            </w:pPr>
            <w:r w:rsidRPr="00B06F49">
              <w:rPr>
                <w:rFonts w:ascii="Arial" w:hAnsi="Arial" w:cs="Arial"/>
                <w:spacing w:val="-3"/>
                <w:sz w:val="22"/>
                <w:lang w:val="es-CO"/>
              </w:rPr>
              <w:t xml:space="preserve">SGC, INVEMAR. </w:t>
            </w:r>
          </w:p>
        </w:tc>
        <w:tc>
          <w:tcPr>
            <w:tcW w:w="3597" w:type="dxa"/>
          </w:tcPr>
          <w:p w14:paraId="16437152" w14:textId="40B528B9" w:rsidR="00F04B5F" w:rsidRPr="00B06F49" w:rsidRDefault="00F04B5F">
            <w:pPr>
              <w:numPr>
                <w:ilvl w:val="12"/>
                <w:numId w:val="0"/>
              </w:numPr>
              <w:tabs>
                <w:tab w:val="left" w:pos="-2268"/>
              </w:tabs>
              <w:suppressAutoHyphens/>
              <w:jc w:val="both"/>
              <w:rPr>
                <w:rFonts w:ascii="Arial" w:hAnsi="Arial" w:cs="Arial"/>
                <w:spacing w:val="-3"/>
                <w:sz w:val="22"/>
                <w:lang w:val="es-CO"/>
              </w:rPr>
            </w:pPr>
            <w:r w:rsidRPr="00B06F49">
              <w:rPr>
                <w:rFonts w:ascii="Arial" w:hAnsi="Arial" w:cs="Arial"/>
                <w:spacing w:val="-3"/>
                <w:sz w:val="22"/>
                <w:lang w:val="es-CO"/>
              </w:rPr>
              <w:t xml:space="preserve">IGAC, IDEAM, </w:t>
            </w:r>
            <w:r w:rsidRPr="00E47327">
              <w:rPr>
                <w:rFonts w:ascii="Arial" w:hAnsi="Arial" w:cs="Arial"/>
                <w:spacing w:val="-3"/>
                <w:sz w:val="22"/>
                <w:lang w:val="es-CO"/>
              </w:rPr>
              <w:t>ANH</w:t>
            </w:r>
            <w:r>
              <w:rPr>
                <w:rFonts w:ascii="Arial" w:hAnsi="Arial" w:cs="Arial"/>
                <w:spacing w:val="-3"/>
                <w:sz w:val="22"/>
                <w:lang w:val="es-CO"/>
              </w:rPr>
              <w:t>,</w:t>
            </w:r>
            <w:r w:rsidRPr="00E47327">
              <w:rPr>
                <w:rFonts w:ascii="Arial" w:hAnsi="Arial" w:cs="Arial"/>
                <w:spacing w:val="-3"/>
                <w:sz w:val="22"/>
                <w:lang w:val="es-CO"/>
              </w:rPr>
              <w:t xml:space="preserve"> </w:t>
            </w:r>
            <w:r w:rsidR="00C4409F">
              <w:rPr>
                <w:rFonts w:ascii="Arial" w:hAnsi="Arial" w:cs="Arial"/>
                <w:spacing w:val="-3"/>
                <w:sz w:val="22"/>
                <w:lang w:val="es-CO"/>
              </w:rPr>
              <w:t>estudios existentes para</w:t>
            </w:r>
            <w:r w:rsidRPr="00B06F49">
              <w:rPr>
                <w:rFonts w:ascii="Arial" w:hAnsi="Arial" w:cs="Arial"/>
                <w:spacing w:val="-3"/>
                <w:sz w:val="22"/>
                <w:lang w:val="es-CO"/>
              </w:rPr>
              <w:t xml:space="preserve"> el área del proyecto</w:t>
            </w:r>
            <w:r>
              <w:rPr>
                <w:rFonts w:ascii="Arial" w:hAnsi="Arial" w:cs="Arial"/>
                <w:spacing w:val="-3"/>
                <w:sz w:val="22"/>
                <w:lang w:val="es-CO"/>
              </w:rPr>
              <w:t xml:space="preserve"> y </w:t>
            </w:r>
            <w:r w:rsidR="00C4409F">
              <w:rPr>
                <w:rFonts w:ascii="Arial" w:hAnsi="Arial" w:cs="Arial"/>
                <w:spacing w:val="-3"/>
                <w:sz w:val="22"/>
                <w:lang w:val="es-CO"/>
              </w:rPr>
              <w:t xml:space="preserve">aquellos elaborados por las </w:t>
            </w:r>
            <w:r w:rsidR="002D205C">
              <w:rPr>
                <w:rFonts w:ascii="Arial" w:hAnsi="Arial" w:cs="Arial"/>
                <w:spacing w:val="-3"/>
                <w:sz w:val="22"/>
                <w:lang w:val="es-CO"/>
              </w:rPr>
              <w:t>a</w:t>
            </w:r>
            <w:r>
              <w:rPr>
                <w:rFonts w:ascii="Arial" w:hAnsi="Arial" w:cs="Arial"/>
                <w:spacing w:val="-3"/>
                <w:sz w:val="22"/>
                <w:lang w:val="es-CO"/>
              </w:rPr>
              <w:t xml:space="preserve">utoridades </w:t>
            </w:r>
            <w:r w:rsidR="002D205C">
              <w:rPr>
                <w:rFonts w:ascii="Arial" w:hAnsi="Arial" w:cs="Arial"/>
                <w:spacing w:val="-3"/>
                <w:sz w:val="22"/>
                <w:lang w:val="es-CO"/>
              </w:rPr>
              <w:t>a</w:t>
            </w:r>
            <w:r>
              <w:rPr>
                <w:rFonts w:ascii="Arial" w:hAnsi="Arial" w:cs="Arial"/>
                <w:spacing w:val="-3"/>
                <w:sz w:val="22"/>
                <w:lang w:val="es-CO"/>
              </w:rPr>
              <w:t>mbientales</w:t>
            </w:r>
            <w:r w:rsidRPr="00B06F49">
              <w:rPr>
                <w:rFonts w:ascii="Arial" w:hAnsi="Arial" w:cs="Arial"/>
                <w:spacing w:val="-3"/>
                <w:sz w:val="22"/>
                <w:lang w:val="es-CO"/>
              </w:rPr>
              <w:t xml:space="preserve"> </w:t>
            </w:r>
          </w:p>
        </w:tc>
      </w:tr>
      <w:tr w:rsidR="00F04B5F" w:rsidRPr="00B06F49" w14:paraId="43D803FD" w14:textId="77777777" w:rsidTr="001831AE">
        <w:trPr>
          <w:trHeight w:val="400"/>
          <w:jc w:val="center"/>
        </w:trPr>
        <w:tc>
          <w:tcPr>
            <w:tcW w:w="2268" w:type="dxa"/>
            <w:vAlign w:val="center"/>
          </w:tcPr>
          <w:p w14:paraId="3CD1C79C" w14:textId="21571B6C" w:rsidR="00F04B5F" w:rsidRPr="00B06F49" w:rsidRDefault="00F04B5F" w:rsidP="005829DA">
            <w:pPr>
              <w:numPr>
                <w:ilvl w:val="12"/>
                <w:numId w:val="0"/>
              </w:numPr>
              <w:tabs>
                <w:tab w:val="left" w:pos="-2268"/>
              </w:tabs>
              <w:suppressAutoHyphens/>
              <w:jc w:val="both"/>
              <w:rPr>
                <w:rFonts w:ascii="Arial" w:hAnsi="Arial" w:cs="Arial"/>
                <w:b/>
                <w:bCs/>
                <w:spacing w:val="-3"/>
                <w:sz w:val="22"/>
                <w:lang w:val="es-CO"/>
              </w:rPr>
            </w:pPr>
            <w:r w:rsidRPr="00B06F49">
              <w:rPr>
                <w:rFonts w:ascii="Arial" w:hAnsi="Arial" w:cs="Arial"/>
                <w:b/>
                <w:bCs/>
                <w:spacing w:val="-3"/>
                <w:sz w:val="22"/>
                <w:lang w:val="es-CO"/>
              </w:rPr>
              <w:t>Geomorfol</w:t>
            </w:r>
            <w:r w:rsidR="00D435EB">
              <w:rPr>
                <w:rFonts w:ascii="Arial" w:hAnsi="Arial" w:cs="Arial"/>
                <w:b/>
                <w:bCs/>
                <w:spacing w:val="-3"/>
                <w:sz w:val="22"/>
                <w:lang w:val="es-CO"/>
              </w:rPr>
              <w:t>ógico</w:t>
            </w:r>
          </w:p>
        </w:tc>
        <w:tc>
          <w:tcPr>
            <w:tcW w:w="3119" w:type="dxa"/>
            <w:vAlign w:val="center"/>
          </w:tcPr>
          <w:p w14:paraId="56E378FF" w14:textId="77777777" w:rsidR="00F04B5F" w:rsidRPr="00B06F49" w:rsidRDefault="00F04B5F" w:rsidP="00F04B5F">
            <w:pPr>
              <w:numPr>
                <w:ilvl w:val="12"/>
                <w:numId w:val="0"/>
              </w:numPr>
              <w:tabs>
                <w:tab w:val="left" w:pos="-2268"/>
              </w:tabs>
              <w:suppressAutoHyphens/>
              <w:jc w:val="both"/>
              <w:rPr>
                <w:rFonts w:ascii="Arial" w:hAnsi="Arial" w:cs="Arial"/>
                <w:spacing w:val="-3"/>
                <w:sz w:val="22"/>
                <w:lang w:val="es-CO"/>
              </w:rPr>
            </w:pPr>
            <w:r w:rsidRPr="004F0F0E">
              <w:rPr>
                <w:rFonts w:ascii="Arial" w:hAnsi="Arial" w:cs="Arial"/>
                <w:spacing w:val="-3"/>
                <w:sz w:val="22"/>
              </w:rPr>
              <w:t>IGAC y SGC</w:t>
            </w:r>
          </w:p>
        </w:tc>
        <w:tc>
          <w:tcPr>
            <w:tcW w:w="3597" w:type="dxa"/>
          </w:tcPr>
          <w:p w14:paraId="6FA5B9DB" w14:textId="77777777" w:rsidR="00F04B5F" w:rsidRPr="00B06F49" w:rsidRDefault="00F04B5F" w:rsidP="00F04B5F">
            <w:pPr>
              <w:numPr>
                <w:ilvl w:val="12"/>
                <w:numId w:val="0"/>
              </w:numPr>
              <w:tabs>
                <w:tab w:val="left" w:pos="-2268"/>
              </w:tabs>
              <w:suppressAutoHyphens/>
              <w:jc w:val="both"/>
              <w:rPr>
                <w:rFonts w:ascii="Arial" w:hAnsi="Arial" w:cs="Arial"/>
                <w:spacing w:val="-3"/>
                <w:sz w:val="22"/>
                <w:lang w:val="es-CO"/>
              </w:rPr>
            </w:pPr>
          </w:p>
        </w:tc>
      </w:tr>
      <w:tr w:rsidR="000858C8" w:rsidRPr="00B06F49" w14:paraId="2830CF0B" w14:textId="77777777" w:rsidTr="005B1F9E">
        <w:trPr>
          <w:jc w:val="center"/>
        </w:trPr>
        <w:tc>
          <w:tcPr>
            <w:tcW w:w="2268" w:type="dxa"/>
            <w:vAlign w:val="center"/>
          </w:tcPr>
          <w:p w14:paraId="57609E42" w14:textId="77777777" w:rsidR="000858C8" w:rsidRPr="00B06F49" w:rsidRDefault="000858C8" w:rsidP="005B1F9E">
            <w:pPr>
              <w:numPr>
                <w:ilvl w:val="12"/>
                <w:numId w:val="0"/>
              </w:numPr>
              <w:tabs>
                <w:tab w:val="left" w:pos="-2268"/>
              </w:tabs>
              <w:suppressAutoHyphens/>
              <w:jc w:val="both"/>
              <w:rPr>
                <w:rFonts w:ascii="Arial" w:hAnsi="Arial" w:cs="Arial"/>
                <w:b/>
                <w:bCs/>
                <w:spacing w:val="-3"/>
                <w:sz w:val="22"/>
                <w:lang w:val="es-CO"/>
              </w:rPr>
            </w:pPr>
            <w:r>
              <w:rPr>
                <w:rFonts w:ascii="Arial" w:hAnsi="Arial" w:cs="Arial"/>
                <w:b/>
                <w:bCs/>
                <w:spacing w:val="-3"/>
                <w:sz w:val="22"/>
                <w:lang w:val="es-CO"/>
              </w:rPr>
              <w:t>Geotécnico</w:t>
            </w:r>
          </w:p>
        </w:tc>
        <w:tc>
          <w:tcPr>
            <w:tcW w:w="3119" w:type="dxa"/>
          </w:tcPr>
          <w:p w14:paraId="30A4301B" w14:textId="77777777" w:rsidR="000858C8" w:rsidRPr="00B06F49" w:rsidRDefault="000858C8" w:rsidP="005B1F9E">
            <w:pPr>
              <w:numPr>
                <w:ilvl w:val="12"/>
                <w:numId w:val="0"/>
              </w:numPr>
              <w:tabs>
                <w:tab w:val="left" w:pos="-2268"/>
              </w:tabs>
              <w:suppressAutoHyphens/>
              <w:jc w:val="both"/>
              <w:rPr>
                <w:rFonts w:ascii="Arial" w:hAnsi="Arial" w:cs="Arial"/>
                <w:spacing w:val="-3"/>
                <w:sz w:val="22"/>
                <w:lang w:val="es-CO"/>
              </w:rPr>
            </w:pPr>
            <w:r w:rsidRPr="00B06F49">
              <w:rPr>
                <w:rFonts w:ascii="Arial" w:hAnsi="Arial" w:cs="Arial"/>
                <w:spacing w:val="-3"/>
                <w:sz w:val="22"/>
                <w:lang w:val="es-CO"/>
              </w:rPr>
              <w:t xml:space="preserve">Información primaria, SGC y autoridades ambientales regionales y locales, SINPAD. </w:t>
            </w:r>
          </w:p>
        </w:tc>
        <w:tc>
          <w:tcPr>
            <w:tcW w:w="3597" w:type="dxa"/>
          </w:tcPr>
          <w:p w14:paraId="25D64564" w14:textId="77777777" w:rsidR="000858C8" w:rsidRPr="00B06F49" w:rsidRDefault="000858C8" w:rsidP="005B1F9E">
            <w:pPr>
              <w:numPr>
                <w:ilvl w:val="12"/>
                <w:numId w:val="0"/>
              </w:numPr>
              <w:tabs>
                <w:tab w:val="left" w:pos="-2268"/>
              </w:tabs>
              <w:suppressAutoHyphens/>
              <w:jc w:val="both"/>
              <w:rPr>
                <w:rFonts w:ascii="Arial" w:hAnsi="Arial" w:cs="Arial"/>
                <w:spacing w:val="-3"/>
                <w:sz w:val="22"/>
                <w:lang w:val="es-CO"/>
              </w:rPr>
            </w:pPr>
            <w:r w:rsidRPr="00B06F49">
              <w:rPr>
                <w:rFonts w:ascii="Arial" w:hAnsi="Arial" w:cs="Arial"/>
                <w:spacing w:val="-3"/>
                <w:sz w:val="22"/>
                <w:lang w:val="es-CO"/>
              </w:rPr>
              <w:t xml:space="preserve">Estudios existentes en el área del proyecto y entidades territoriales. </w:t>
            </w:r>
          </w:p>
        </w:tc>
      </w:tr>
      <w:tr w:rsidR="00F04B5F" w:rsidRPr="00B06F49" w14:paraId="7B0B283E" w14:textId="77777777" w:rsidTr="00F04B5F">
        <w:trPr>
          <w:jc w:val="center"/>
        </w:trPr>
        <w:tc>
          <w:tcPr>
            <w:tcW w:w="2268" w:type="dxa"/>
            <w:vAlign w:val="center"/>
          </w:tcPr>
          <w:p w14:paraId="511DDD4C" w14:textId="268473D6" w:rsidR="00F04B5F" w:rsidRPr="00B06F49" w:rsidRDefault="00D435EB" w:rsidP="00F04B5F">
            <w:pPr>
              <w:numPr>
                <w:ilvl w:val="12"/>
                <w:numId w:val="0"/>
              </w:numPr>
              <w:tabs>
                <w:tab w:val="left" w:pos="-2268"/>
              </w:tabs>
              <w:suppressAutoHyphens/>
              <w:jc w:val="both"/>
              <w:rPr>
                <w:rFonts w:ascii="Arial" w:hAnsi="Arial" w:cs="Arial"/>
                <w:b/>
                <w:bCs/>
                <w:spacing w:val="-3"/>
                <w:sz w:val="22"/>
                <w:lang w:val="es-CO"/>
              </w:rPr>
            </w:pPr>
            <w:r>
              <w:rPr>
                <w:rFonts w:ascii="Arial" w:hAnsi="Arial" w:cs="Arial"/>
                <w:b/>
                <w:bCs/>
                <w:spacing w:val="-3"/>
                <w:sz w:val="22"/>
                <w:lang w:val="es-CO"/>
              </w:rPr>
              <w:t>Edafológico</w:t>
            </w:r>
          </w:p>
        </w:tc>
        <w:tc>
          <w:tcPr>
            <w:tcW w:w="3119" w:type="dxa"/>
            <w:vAlign w:val="center"/>
          </w:tcPr>
          <w:p w14:paraId="01BF8507" w14:textId="77777777" w:rsidR="00F04B5F" w:rsidRPr="00B06F49" w:rsidRDefault="00F04B5F" w:rsidP="00F04B5F">
            <w:pPr>
              <w:numPr>
                <w:ilvl w:val="12"/>
                <w:numId w:val="0"/>
              </w:numPr>
              <w:tabs>
                <w:tab w:val="left" w:pos="-2268"/>
              </w:tabs>
              <w:suppressAutoHyphens/>
              <w:jc w:val="both"/>
              <w:rPr>
                <w:rFonts w:ascii="Arial" w:hAnsi="Arial" w:cs="Arial"/>
                <w:spacing w:val="-3"/>
                <w:sz w:val="22"/>
                <w:lang w:val="es-CO"/>
              </w:rPr>
            </w:pPr>
            <w:r w:rsidRPr="00B06F49">
              <w:rPr>
                <w:rFonts w:ascii="Arial" w:hAnsi="Arial" w:cs="Arial"/>
                <w:spacing w:val="-3"/>
                <w:sz w:val="22"/>
                <w:lang w:val="es-CO"/>
              </w:rPr>
              <w:t>IGAC, CORPOICA</w:t>
            </w:r>
            <w:r>
              <w:rPr>
                <w:rFonts w:ascii="Arial" w:hAnsi="Arial" w:cs="Arial"/>
                <w:spacing w:val="-3"/>
                <w:sz w:val="22"/>
                <w:lang w:val="es-CO"/>
              </w:rPr>
              <w:t>, IDEAM</w:t>
            </w:r>
            <w:r w:rsidRPr="00B06F49">
              <w:rPr>
                <w:rFonts w:ascii="Arial" w:hAnsi="Arial" w:cs="Arial"/>
                <w:spacing w:val="-3"/>
                <w:sz w:val="22"/>
                <w:lang w:val="es-CO"/>
              </w:rPr>
              <w:t xml:space="preserve">. </w:t>
            </w:r>
          </w:p>
        </w:tc>
        <w:tc>
          <w:tcPr>
            <w:tcW w:w="3597" w:type="dxa"/>
          </w:tcPr>
          <w:p w14:paraId="2B5F1DE8" w14:textId="77777777" w:rsidR="00F04B5F" w:rsidRPr="00B06F49" w:rsidRDefault="00F04B5F" w:rsidP="00F04B5F">
            <w:pPr>
              <w:numPr>
                <w:ilvl w:val="12"/>
                <w:numId w:val="0"/>
              </w:numPr>
              <w:tabs>
                <w:tab w:val="left" w:pos="-2268"/>
              </w:tabs>
              <w:suppressAutoHyphens/>
              <w:jc w:val="both"/>
              <w:rPr>
                <w:rFonts w:ascii="Arial" w:hAnsi="Arial" w:cs="Arial"/>
                <w:spacing w:val="-3"/>
                <w:sz w:val="22"/>
                <w:lang w:val="es-CO"/>
              </w:rPr>
            </w:pPr>
            <w:r w:rsidRPr="00B06F49">
              <w:rPr>
                <w:rFonts w:ascii="Arial" w:hAnsi="Arial" w:cs="Arial"/>
                <w:spacing w:val="-3"/>
                <w:sz w:val="22"/>
                <w:lang w:val="es-CO"/>
              </w:rPr>
              <w:t xml:space="preserve">Autoridades ambientales, regionales y locales y entidades territoriales, SINCHI, IIAP, centros de investigación. </w:t>
            </w:r>
          </w:p>
        </w:tc>
      </w:tr>
      <w:tr w:rsidR="00F04B5F" w:rsidRPr="00B06F49" w14:paraId="448064BC" w14:textId="77777777" w:rsidTr="001831AE">
        <w:trPr>
          <w:jc w:val="center"/>
        </w:trPr>
        <w:tc>
          <w:tcPr>
            <w:tcW w:w="2268" w:type="dxa"/>
            <w:tcBorders>
              <w:bottom w:val="single" w:sz="4" w:space="0" w:color="auto"/>
            </w:tcBorders>
            <w:vAlign w:val="center"/>
          </w:tcPr>
          <w:p w14:paraId="7613D6FE" w14:textId="29C070AF" w:rsidR="00F04B5F" w:rsidRPr="00B06F49" w:rsidRDefault="00D435EB" w:rsidP="005829DA">
            <w:pPr>
              <w:numPr>
                <w:ilvl w:val="12"/>
                <w:numId w:val="0"/>
              </w:numPr>
              <w:tabs>
                <w:tab w:val="left" w:pos="-2268"/>
              </w:tabs>
              <w:suppressAutoHyphens/>
              <w:jc w:val="both"/>
              <w:rPr>
                <w:rFonts w:ascii="Arial" w:hAnsi="Arial" w:cs="Arial"/>
                <w:b/>
                <w:bCs/>
                <w:spacing w:val="-3"/>
                <w:sz w:val="22"/>
                <w:lang w:val="es-CO"/>
              </w:rPr>
            </w:pPr>
            <w:r>
              <w:rPr>
                <w:rFonts w:ascii="Arial" w:hAnsi="Arial" w:cs="Arial"/>
                <w:b/>
                <w:bCs/>
                <w:spacing w:val="-3"/>
                <w:sz w:val="22"/>
                <w:lang w:val="es-CO"/>
              </w:rPr>
              <w:t>Oceanográfico</w:t>
            </w:r>
          </w:p>
        </w:tc>
        <w:tc>
          <w:tcPr>
            <w:tcW w:w="3119" w:type="dxa"/>
            <w:tcBorders>
              <w:bottom w:val="single" w:sz="4" w:space="0" w:color="auto"/>
            </w:tcBorders>
            <w:vAlign w:val="center"/>
          </w:tcPr>
          <w:p w14:paraId="722BD3DE" w14:textId="77777777" w:rsidR="00F04B5F" w:rsidRPr="00B06F49" w:rsidRDefault="00F04B5F" w:rsidP="00F04B5F">
            <w:pPr>
              <w:numPr>
                <w:ilvl w:val="12"/>
                <w:numId w:val="0"/>
              </w:numPr>
              <w:tabs>
                <w:tab w:val="left" w:pos="-2268"/>
              </w:tabs>
              <w:suppressAutoHyphens/>
              <w:jc w:val="both"/>
              <w:rPr>
                <w:rFonts w:ascii="Arial" w:hAnsi="Arial" w:cs="Arial"/>
                <w:spacing w:val="-3"/>
                <w:sz w:val="22"/>
                <w:lang w:val="es-CO"/>
              </w:rPr>
            </w:pPr>
            <w:r w:rsidRPr="00B06F49">
              <w:rPr>
                <w:rFonts w:ascii="Arial" w:hAnsi="Arial" w:cs="Arial"/>
                <w:spacing w:val="-3"/>
                <w:sz w:val="22"/>
                <w:lang w:val="es-CO"/>
              </w:rPr>
              <w:t xml:space="preserve">DIMAR, CIOH, CCCP. </w:t>
            </w:r>
          </w:p>
        </w:tc>
        <w:tc>
          <w:tcPr>
            <w:tcW w:w="3597" w:type="dxa"/>
            <w:tcBorders>
              <w:bottom w:val="single" w:sz="4" w:space="0" w:color="auto"/>
            </w:tcBorders>
          </w:tcPr>
          <w:p w14:paraId="166BE6C2" w14:textId="77777777" w:rsidR="00F04B5F" w:rsidRPr="00B06F49" w:rsidRDefault="00F04B5F" w:rsidP="00F04B5F">
            <w:pPr>
              <w:numPr>
                <w:ilvl w:val="12"/>
                <w:numId w:val="0"/>
              </w:numPr>
              <w:tabs>
                <w:tab w:val="left" w:pos="-2268"/>
              </w:tabs>
              <w:suppressAutoHyphens/>
              <w:jc w:val="both"/>
              <w:rPr>
                <w:rFonts w:ascii="Arial" w:hAnsi="Arial" w:cs="Arial"/>
                <w:spacing w:val="-3"/>
                <w:sz w:val="22"/>
                <w:lang w:val="es-CO"/>
              </w:rPr>
            </w:pPr>
            <w:r w:rsidRPr="00B06F49">
              <w:rPr>
                <w:rFonts w:ascii="Arial" w:hAnsi="Arial" w:cs="Arial"/>
                <w:spacing w:val="-3"/>
                <w:sz w:val="22"/>
                <w:lang w:val="es-CO"/>
              </w:rPr>
              <w:t xml:space="preserve">Fuentes de Internet. La CCO en cuanto a políticas y desarrollo sostenible del océano. </w:t>
            </w:r>
          </w:p>
        </w:tc>
      </w:tr>
      <w:tr w:rsidR="00F04B5F" w:rsidRPr="00B06F49" w14:paraId="541C778E" w14:textId="77777777" w:rsidTr="001831AE">
        <w:trPr>
          <w:jc w:val="center"/>
        </w:trPr>
        <w:tc>
          <w:tcPr>
            <w:tcW w:w="2268" w:type="dxa"/>
            <w:tcBorders>
              <w:bottom w:val="single" w:sz="4" w:space="0" w:color="A6A6A6" w:themeColor="background1" w:themeShade="A6"/>
            </w:tcBorders>
            <w:vAlign w:val="center"/>
          </w:tcPr>
          <w:p w14:paraId="0CA56C59" w14:textId="6724D786" w:rsidR="00F04B5F" w:rsidRPr="00B06F49" w:rsidRDefault="00D435EB" w:rsidP="00F04B5F">
            <w:pPr>
              <w:numPr>
                <w:ilvl w:val="12"/>
                <w:numId w:val="0"/>
              </w:numPr>
              <w:tabs>
                <w:tab w:val="left" w:pos="-2268"/>
              </w:tabs>
              <w:suppressAutoHyphens/>
              <w:jc w:val="both"/>
              <w:rPr>
                <w:rFonts w:ascii="Arial" w:hAnsi="Arial" w:cs="Arial"/>
                <w:b/>
                <w:bCs/>
                <w:spacing w:val="-3"/>
                <w:sz w:val="22"/>
                <w:lang w:val="es-CO"/>
              </w:rPr>
            </w:pPr>
            <w:r>
              <w:rPr>
                <w:rFonts w:ascii="Arial" w:hAnsi="Arial" w:cs="Arial"/>
                <w:b/>
                <w:bCs/>
                <w:spacing w:val="-3"/>
                <w:sz w:val="22"/>
                <w:lang w:val="es-CO"/>
              </w:rPr>
              <w:t>Hidrológico</w:t>
            </w:r>
          </w:p>
        </w:tc>
        <w:tc>
          <w:tcPr>
            <w:tcW w:w="3119" w:type="dxa"/>
            <w:tcBorders>
              <w:bottom w:val="single" w:sz="4" w:space="0" w:color="A6A6A6" w:themeColor="background1" w:themeShade="A6"/>
            </w:tcBorders>
          </w:tcPr>
          <w:p w14:paraId="413A42F6" w14:textId="7AA4E43D" w:rsidR="00F04B5F" w:rsidRPr="00B06F49" w:rsidRDefault="00F04B5F" w:rsidP="008666C7">
            <w:pPr>
              <w:numPr>
                <w:ilvl w:val="12"/>
                <w:numId w:val="0"/>
              </w:numPr>
              <w:tabs>
                <w:tab w:val="left" w:pos="-2268"/>
              </w:tabs>
              <w:suppressAutoHyphens/>
              <w:jc w:val="both"/>
              <w:rPr>
                <w:rFonts w:ascii="Arial" w:hAnsi="Arial" w:cs="Arial"/>
                <w:spacing w:val="-3"/>
                <w:sz w:val="22"/>
                <w:lang w:val="es-CO"/>
              </w:rPr>
            </w:pPr>
            <w:r w:rsidRPr="00B06F49">
              <w:rPr>
                <w:rFonts w:ascii="Arial" w:hAnsi="Arial" w:cs="Arial"/>
                <w:spacing w:val="-3"/>
                <w:sz w:val="22"/>
                <w:lang w:val="es-CO"/>
              </w:rPr>
              <w:t xml:space="preserve">IDEAM, autoridades ambientales regionales y locales, </w:t>
            </w:r>
            <w:r w:rsidR="008666C7">
              <w:rPr>
                <w:rFonts w:ascii="Arial" w:hAnsi="Arial" w:cs="Arial"/>
                <w:spacing w:val="-3"/>
                <w:sz w:val="22"/>
                <w:lang w:val="es-CO"/>
              </w:rPr>
              <w:t>ADR, ANT</w:t>
            </w:r>
            <w:r w:rsidRPr="00B06F49">
              <w:rPr>
                <w:rFonts w:ascii="Arial" w:hAnsi="Arial" w:cs="Arial"/>
                <w:spacing w:val="-3"/>
                <w:sz w:val="22"/>
                <w:lang w:val="es-CO"/>
              </w:rPr>
              <w:t>, Sistema de Información del Recurso Hídrico-SIRH.</w:t>
            </w:r>
          </w:p>
        </w:tc>
        <w:tc>
          <w:tcPr>
            <w:tcW w:w="3597" w:type="dxa"/>
            <w:tcBorders>
              <w:bottom w:val="single" w:sz="4" w:space="0" w:color="A6A6A6" w:themeColor="background1" w:themeShade="A6"/>
            </w:tcBorders>
          </w:tcPr>
          <w:p w14:paraId="7327ACC8" w14:textId="77777777" w:rsidR="00F04B5F" w:rsidRPr="00B06F49" w:rsidRDefault="00F04B5F" w:rsidP="00F04B5F">
            <w:pPr>
              <w:numPr>
                <w:ilvl w:val="12"/>
                <w:numId w:val="0"/>
              </w:numPr>
              <w:tabs>
                <w:tab w:val="left" w:pos="-2268"/>
              </w:tabs>
              <w:suppressAutoHyphens/>
              <w:jc w:val="both"/>
              <w:rPr>
                <w:rFonts w:ascii="Arial" w:hAnsi="Arial" w:cs="Arial"/>
                <w:spacing w:val="-3"/>
                <w:sz w:val="22"/>
                <w:lang w:val="es-CO"/>
              </w:rPr>
            </w:pPr>
            <w:r w:rsidRPr="00B06F49">
              <w:rPr>
                <w:rFonts w:ascii="Arial" w:hAnsi="Arial" w:cs="Arial"/>
                <w:spacing w:val="-3"/>
                <w:sz w:val="22"/>
                <w:lang w:val="es-CO"/>
              </w:rPr>
              <w:t xml:space="preserve">Corporaciones Autónomas Regionales o de Desarrollo Sostenible y Centros de investigación (universidades, institutos de investigación). </w:t>
            </w:r>
          </w:p>
        </w:tc>
      </w:tr>
      <w:tr w:rsidR="00F04B5F" w:rsidRPr="00B06F49" w14:paraId="59FED3CB" w14:textId="77777777" w:rsidTr="001831AE">
        <w:trPr>
          <w:jc w:val="center"/>
        </w:trPr>
        <w:tc>
          <w:tcPr>
            <w:tcW w:w="2268" w:type="dxa"/>
            <w:tcBorders>
              <w:top w:val="single" w:sz="4" w:space="0" w:color="A6A6A6" w:themeColor="background1" w:themeShade="A6"/>
              <w:bottom w:val="single" w:sz="4" w:space="0" w:color="A6A6A6" w:themeColor="background1" w:themeShade="A6"/>
            </w:tcBorders>
            <w:vAlign w:val="center"/>
          </w:tcPr>
          <w:p w14:paraId="63236903" w14:textId="77777777" w:rsidR="00F04B5F" w:rsidRPr="00B06F49" w:rsidRDefault="00F04B5F" w:rsidP="001831AE">
            <w:pPr>
              <w:numPr>
                <w:ilvl w:val="12"/>
                <w:numId w:val="0"/>
              </w:numPr>
              <w:tabs>
                <w:tab w:val="left" w:pos="-2268"/>
              </w:tabs>
              <w:suppressAutoHyphens/>
              <w:ind w:left="248"/>
              <w:jc w:val="both"/>
              <w:rPr>
                <w:rFonts w:ascii="Arial" w:hAnsi="Arial" w:cs="Arial"/>
                <w:b/>
                <w:bCs/>
                <w:spacing w:val="-3"/>
                <w:sz w:val="22"/>
                <w:lang w:val="es-CO"/>
              </w:rPr>
            </w:pPr>
            <w:r w:rsidRPr="00B06F49">
              <w:rPr>
                <w:rFonts w:ascii="Arial" w:hAnsi="Arial" w:cs="Arial"/>
                <w:b/>
                <w:bCs/>
                <w:spacing w:val="-3"/>
                <w:sz w:val="22"/>
                <w:lang w:val="es-CO"/>
              </w:rPr>
              <w:t>Calidad del agua</w:t>
            </w:r>
          </w:p>
        </w:tc>
        <w:tc>
          <w:tcPr>
            <w:tcW w:w="3119" w:type="dxa"/>
            <w:tcBorders>
              <w:top w:val="single" w:sz="4" w:space="0" w:color="A6A6A6" w:themeColor="background1" w:themeShade="A6"/>
              <w:bottom w:val="single" w:sz="4" w:space="0" w:color="A6A6A6" w:themeColor="background1" w:themeShade="A6"/>
            </w:tcBorders>
          </w:tcPr>
          <w:p w14:paraId="60807D8B" w14:textId="208D0FAB" w:rsidR="00F04B5F" w:rsidRPr="00B06F49" w:rsidRDefault="00F04B5F" w:rsidP="00F04B5F">
            <w:pPr>
              <w:numPr>
                <w:ilvl w:val="12"/>
                <w:numId w:val="0"/>
              </w:numPr>
              <w:tabs>
                <w:tab w:val="left" w:pos="-2268"/>
              </w:tabs>
              <w:suppressAutoHyphens/>
              <w:jc w:val="both"/>
              <w:rPr>
                <w:rFonts w:ascii="Arial" w:hAnsi="Arial" w:cs="Arial"/>
                <w:spacing w:val="-3"/>
                <w:sz w:val="22"/>
                <w:lang w:val="es-CO"/>
              </w:rPr>
            </w:pPr>
            <w:r w:rsidRPr="00B06F49">
              <w:rPr>
                <w:rFonts w:ascii="Arial" w:hAnsi="Arial" w:cs="Arial"/>
                <w:spacing w:val="-3"/>
                <w:sz w:val="22"/>
                <w:lang w:val="es-CO"/>
              </w:rPr>
              <w:t>IDEAM, INVEMAR, SIRH, autoridades am</w:t>
            </w:r>
            <w:r w:rsidR="005829DA">
              <w:rPr>
                <w:rFonts w:ascii="Arial" w:hAnsi="Arial" w:cs="Arial"/>
                <w:spacing w:val="-3"/>
                <w:sz w:val="22"/>
                <w:lang w:val="es-CO"/>
              </w:rPr>
              <w:t>bientales regionales y locales.</w:t>
            </w:r>
          </w:p>
        </w:tc>
        <w:tc>
          <w:tcPr>
            <w:tcW w:w="3597" w:type="dxa"/>
            <w:tcBorders>
              <w:top w:val="single" w:sz="4" w:space="0" w:color="A6A6A6" w:themeColor="background1" w:themeShade="A6"/>
              <w:bottom w:val="single" w:sz="4" w:space="0" w:color="A6A6A6" w:themeColor="background1" w:themeShade="A6"/>
            </w:tcBorders>
          </w:tcPr>
          <w:p w14:paraId="3C5D1516" w14:textId="2E6B5BF9" w:rsidR="00F04B5F" w:rsidRPr="00B06F49" w:rsidRDefault="00C4409F" w:rsidP="00F04B5F">
            <w:pPr>
              <w:numPr>
                <w:ilvl w:val="12"/>
                <w:numId w:val="0"/>
              </w:numPr>
              <w:tabs>
                <w:tab w:val="left" w:pos="-2268"/>
              </w:tabs>
              <w:suppressAutoHyphens/>
              <w:jc w:val="both"/>
              <w:rPr>
                <w:rFonts w:ascii="Arial" w:hAnsi="Arial" w:cs="Arial"/>
                <w:spacing w:val="-3"/>
                <w:sz w:val="22"/>
                <w:lang w:val="es-CO"/>
              </w:rPr>
            </w:pPr>
            <w:proofErr w:type="spellStart"/>
            <w:r>
              <w:rPr>
                <w:rFonts w:ascii="Arial" w:hAnsi="Arial" w:cs="Arial"/>
                <w:spacing w:val="-3"/>
                <w:sz w:val="22"/>
                <w:lang w:val="es-CO"/>
              </w:rPr>
              <w:t>Cormag</w:t>
            </w:r>
            <w:r w:rsidR="00F04B5F" w:rsidRPr="00B06F49">
              <w:rPr>
                <w:rFonts w:ascii="Arial" w:hAnsi="Arial" w:cs="Arial"/>
                <w:spacing w:val="-3"/>
                <w:sz w:val="22"/>
                <w:lang w:val="es-CO"/>
              </w:rPr>
              <w:t>dalena</w:t>
            </w:r>
            <w:proofErr w:type="spellEnd"/>
            <w:r w:rsidR="00F04B5F" w:rsidRPr="00B06F49">
              <w:rPr>
                <w:rFonts w:ascii="Arial" w:hAnsi="Arial" w:cs="Arial"/>
                <w:spacing w:val="-3"/>
                <w:sz w:val="22"/>
                <w:lang w:val="es-CO"/>
              </w:rPr>
              <w:t>, centros de investigación y fu</w:t>
            </w:r>
            <w:r w:rsidR="005829DA">
              <w:rPr>
                <w:rFonts w:ascii="Arial" w:hAnsi="Arial" w:cs="Arial"/>
                <w:spacing w:val="-3"/>
                <w:sz w:val="22"/>
                <w:lang w:val="es-CO"/>
              </w:rPr>
              <w:t>entes de Internet documentadas.</w:t>
            </w:r>
          </w:p>
        </w:tc>
      </w:tr>
      <w:tr w:rsidR="00F04B5F" w:rsidRPr="00B06F49" w14:paraId="5325E06E" w14:textId="77777777" w:rsidTr="001831AE">
        <w:trPr>
          <w:jc w:val="center"/>
        </w:trPr>
        <w:tc>
          <w:tcPr>
            <w:tcW w:w="2268" w:type="dxa"/>
            <w:tcBorders>
              <w:top w:val="single" w:sz="4" w:space="0" w:color="A6A6A6" w:themeColor="background1" w:themeShade="A6"/>
            </w:tcBorders>
            <w:vAlign w:val="center"/>
          </w:tcPr>
          <w:p w14:paraId="200FF4AE" w14:textId="77777777" w:rsidR="00F04B5F" w:rsidRPr="00B06F49" w:rsidRDefault="00F04B5F" w:rsidP="001831AE">
            <w:pPr>
              <w:numPr>
                <w:ilvl w:val="12"/>
                <w:numId w:val="0"/>
              </w:numPr>
              <w:tabs>
                <w:tab w:val="left" w:pos="-2268"/>
              </w:tabs>
              <w:suppressAutoHyphens/>
              <w:ind w:left="248"/>
              <w:jc w:val="both"/>
              <w:rPr>
                <w:rFonts w:ascii="Arial" w:hAnsi="Arial" w:cs="Arial"/>
                <w:b/>
                <w:bCs/>
                <w:spacing w:val="-3"/>
                <w:sz w:val="22"/>
                <w:lang w:val="es-CO"/>
              </w:rPr>
            </w:pPr>
            <w:r w:rsidRPr="00B06F49">
              <w:rPr>
                <w:rFonts w:ascii="Arial" w:hAnsi="Arial" w:cs="Arial"/>
                <w:b/>
                <w:bCs/>
                <w:spacing w:val="-3"/>
                <w:sz w:val="22"/>
                <w:lang w:val="es-CO"/>
              </w:rPr>
              <w:t>Uso del agua</w:t>
            </w:r>
          </w:p>
        </w:tc>
        <w:tc>
          <w:tcPr>
            <w:tcW w:w="3119" w:type="dxa"/>
            <w:tcBorders>
              <w:top w:val="single" w:sz="4" w:space="0" w:color="A6A6A6" w:themeColor="background1" w:themeShade="A6"/>
            </w:tcBorders>
          </w:tcPr>
          <w:p w14:paraId="1F2A7A33" w14:textId="100CC107" w:rsidR="00F04B5F" w:rsidRPr="00B06F49" w:rsidRDefault="00F04B5F" w:rsidP="00F04B5F">
            <w:pPr>
              <w:numPr>
                <w:ilvl w:val="12"/>
                <w:numId w:val="0"/>
              </w:numPr>
              <w:tabs>
                <w:tab w:val="left" w:pos="-2268"/>
              </w:tabs>
              <w:suppressAutoHyphens/>
              <w:jc w:val="both"/>
              <w:rPr>
                <w:rFonts w:ascii="Arial" w:hAnsi="Arial" w:cs="Arial"/>
                <w:spacing w:val="-3"/>
                <w:sz w:val="22"/>
                <w:lang w:val="es-CO"/>
              </w:rPr>
            </w:pPr>
            <w:r w:rsidRPr="00B06F49">
              <w:rPr>
                <w:rFonts w:ascii="Arial" w:hAnsi="Arial" w:cs="Arial"/>
                <w:spacing w:val="-3"/>
                <w:sz w:val="22"/>
                <w:lang w:val="es-CO"/>
              </w:rPr>
              <w:t>Información primaria y autoridades ambienta</w:t>
            </w:r>
            <w:r w:rsidR="005829DA">
              <w:rPr>
                <w:rFonts w:ascii="Arial" w:hAnsi="Arial" w:cs="Arial"/>
                <w:spacing w:val="-3"/>
                <w:sz w:val="22"/>
                <w:lang w:val="es-CO"/>
              </w:rPr>
              <w:t>les, regionales y locales.</w:t>
            </w:r>
          </w:p>
        </w:tc>
        <w:tc>
          <w:tcPr>
            <w:tcW w:w="3597" w:type="dxa"/>
            <w:tcBorders>
              <w:top w:val="single" w:sz="4" w:space="0" w:color="A6A6A6" w:themeColor="background1" w:themeShade="A6"/>
            </w:tcBorders>
          </w:tcPr>
          <w:p w14:paraId="3B9EB8D7" w14:textId="7E7CC9EE" w:rsidR="00F04B5F" w:rsidRPr="00B06F49" w:rsidRDefault="00F04B5F" w:rsidP="00F04B5F">
            <w:pPr>
              <w:numPr>
                <w:ilvl w:val="12"/>
                <w:numId w:val="0"/>
              </w:numPr>
              <w:tabs>
                <w:tab w:val="left" w:pos="-2268"/>
              </w:tabs>
              <w:suppressAutoHyphens/>
              <w:jc w:val="both"/>
              <w:rPr>
                <w:rFonts w:ascii="Arial" w:hAnsi="Arial" w:cs="Arial"/>
                <w:spacing w:val="-3"/>
                <w:sz w:val="22"/>
                <w:lang w:val="es-CO"/>
              </w:rPr>
            </w:pPr>
            <w:r w:rsidRPr="00B06F49">
              <w:rPr>
                <w:rFonts w:ascii="Arial" w:hAnsi="Arial" w:cs="Arial"/>
                <w:spacing w:val="-3"/>
                <w:sz w:val="22"/>
                <w:lang w:val="es-CO"/>
              </w:rPr>
              <w:t>IDEAM, INVEMAR, SIAC, autoridades am</w:t>
            </w:r>
            <w:r w:rsidR="005829DA">
              <w:rPr>
                <w:rFonts w:ascii="Arial" w:hAnsi="Arial" w:cs="Arial"/>
                <w:spacing w:val="-3"/>
                <w:sz w:val="22"/>
                <w:lang w:val="es-CO"/>
              </w:rPr>
              <w:t>bientales regionales y locales.</w:t>
            </w:r>
          </w:p>
        </w:tc>
      </w:tr>
      <w:tr w:rsidR="00F04B5F" w:rsidRPr="00B06F49" w14:paraId="60DDD367" w14:textId="77777777" w:rsidTr="00F04B5F">
        <w:trPr>
          <w:jc w:val="center"/>
        </w:trPr>
        <w:tc>
          <w:tcPr>
            <w:tcW w:w="2268" w:type="dxa"/>
            <w:vAlign w:val="center"/>
          </w:tcPr>
          <w:p w14:paraId="6F1FAB02" w14:textId="67D8B0F8" w:rsidR="00F04B5F" w:rsidRPr="00B06F49" w:rsidRDefault="00F04B5F" w:rsidP="005829DA">
            <w:pPr>
              <w:numPr>
                <w:ilvl w:val="12"/>
                <w:numId w:val="0"/>
              </w:numPr>
              <w:tabs>
                <w:tab w:val="left" w:pos="-2268"/>
              </w:tabs>
              <w:suppressAutoHyphens/>
              <w:jc w:val="both"/>
              <w:rPr>
                <w:rFonts w:ascii="Arial" w:hAnsi="Arial" w:cs="Arial"/>
                <w:b/>
                <w:bCs/>
                <w:spacing w:val="-3"/>
                <w:sz w:val="22"/>
                <w:lang w:val="es-CO"/>
              </w:rPr>
            </w:pPr>
            <w:r w:rsidRPr="00B06F49">
              <w:rPr>
                <w:rFonts w:ascii="Arial" w:hAnsi="Arial" w:cs="Arial"/>
                <w:b/>
                <w:bCs/>
                <w:spacing w:val="-3"/>
                <w:sz w:val="22"/>
                <w:lang w:val="es-CO"/>
              </w:rPr>
              <w:t>Hidrogeol</w:t>
            </w:r>
            <w:r w:rsidR="00D435EB">
              <w:rPr>
                <w:rFonts w:ascii="Arial" w:hAnsi="Arial" w:cs="Arial"/>
                <w:b/>
                <w:bCs/>
                <w:spacing w:val="-3"/>
                <w:sz w:val="22"/>
                <w:lang w:val="es-CO"/>
              </w:rPr>
              <w:t>ógico</w:t>
            </w:r>
          </w:p>
        </w:tc>
        <w:tc>
          <w:tcPr>
            <w:tcW w:w="3119" w:type="dxa"/>
          </w:tcPr>
          <w:p w14:paraId="2CF05DC5" w14:textId="2EF8B6EF" w:rsidR="00F04B5F" w:rsidRPr="00B06F49" w:rsidRDefault="000858C8" w:rsidP="00F04B5F">
            <w:pPr>
              <w:numPr>
                <w:ilvl w:val="12"/>
                <w:numId w:val="0"/>
              </w:numPr>
              <w:tabs>
                <w:tab w:val="left" w:pos="-2268"/>
              </w:tabs>
              <w:suppressAutoHyphens/>
              <w:jc w:val="both"/>
              <w:rPr>
                <w:rFonts w:ascii="Arial" w:hAnsi="Arial" w:cs="Arial"/>
                <w:spacing w:val="-3"/>
                <w:sz w:val="22"/>
                <w:lang w:val="es-CO"/>
              </w:rPr>
            </w:pPr>
            <w:r>
              <w:rPr>
                <w:rFonts w:ascii="Arial" w:hAnsi="Arial" w:cs="Arial"/>
                <w:spacing w:val="-3"/>
                <w:sz w:val="22"/>
                <w:lang w:val="es-CO"/>
              </w:rPr>
              <w:t>Minambiente</w:t>
            </w:r>
            <w:r w:rsidR="00F04B5F" w:rsidRPr="00B06F49">
              <w:rPr>
                <w:rFonts w:ascii="Arial" w:hAnsi="Arial" w:cs="Arial"/>
                <w:spacing w:val="-3"/>
                <w:sz w:val="22"/>
                <w:lang w:val="es-CO"/>
              </w:rPr>
              <w:t>, SGC, SIRH, autoridades am</w:t>
            </w:r>
            <w:r w:rsidR="005829DA">
              <w:rPr>
                <w:rFonts w:ascii="Arial" w:hAnsi="Arial" w:cs="Arial"/>
                <w:spacing w:val="-3"/>
                <w:sz w:val="22"/>
                <w:lang w:val="es-CO"/>
              </w:rPr>
              <w:t>bientales regionales y locales.</w:t>
            </w:r>
          </w:p>
        </w:tc>
        <w:tc>
          <w:tcPr>
            <w:tcW w:w="3597" w:type="dxa"/>
          </w:tcPr>
          <w:p w14:paraId="1C4A1394" w14:textId="77777777" w:rsidR="00F04B5F" w:rsidRPr="00B06F49" w:rsidRDefault="00F04B5F" w:rsidP="00F04B5F">
            <w:pPr>
              <w:numPr>
                <w:ilvl w:val="12"/>
                <w:numId w:val="0"/>
              </w:numPr>
              <w:tabs>
                <w:tab w:val="left" w:pos="-2268"/>
              </w:tabs>
              <w:suppressAutoHyphens/>
              <w:jc w:val="both"/>
              <w:rPr>
                <w:rFonts w:ascii="Arial" w:hAnsi="Arial" w:cs="Arial"/>
                <w:spacing w:val="-3"/>
                <w:sz w:val="22"/>
                <w:lang w:val="es-CO"/>
              </w:rPr>
            </w:pPr>
            <w:r w:rsidRPr="00B06F49">
              <w:rPr>
                <w:rFonts w:ascii="Arial" w:hAnsi="Arial" w:cs="Arial"/>
                <w:spacing w:val="-3"/>
                <w:sz w:val="22"/>
                <w:lang w:val="es-CO"/>
              </w:rPr>
              <w:t xml:space="preserve">Estudios existentes en el área del proyecto y entidades territoriales. </w:t>
            </w:r>
          </w:p>
        </w:tc>
      </w:tr>
      <w:tr w:rsidR="00F04B5F" w:rsidRPr="00B06F49" w14:paraId="4353155F" w14:textId="77777777" w:rsidTr="00F04B5F">
        <w:trPr>
          <w:jc w:val="center"/>
        </w:trPr>
        <w:tc>
          <w:tcPr>
            <w:tcW w:w="2268" w:type="dxa"/>
            <w:vAlign w:val="center"/>
          </w:tcPr>
          <w:p w14:paraId="390410ED" w14:textId="7AAFA4DE" w:rsidR="00F04B5F" w:rsidRPr="00B06F49" w:rsidRDefault="00D435EB" w:rsidP="00F04B5F">
            <w:pPr>
              <w:numPr>
                <w:ilvl w:val="12"/>
                <w:numId w:val="0"/>
              </w:numPr>
              <w:tabs>
                <w:tab w:val="left" w:pos="-2268"/>
              </w:tabs>
              <w:suppressAutoHyphens/>
              <w:jc w:val="both"/>
              <w:rPr>
                <w:rFonts w:ascii="Arial" w:hAnsi="Arial" w:cs="Arial"/>
                <w:b/>
                <w:bCs/>
                <w:spacing w:val="-3"/>
                <w:sz w:val="22"/>
                <w:lang w:val="es-CO"/>
              </w:rPr>
            </w:pPr>
            <w:r>
              <w:rPr>
                <w:rFonts w:ascii="Arial" w:hAnsi="Arial" w:cs="Arial"/>
                <w:b/>
                <w:bCs/>
                <w:spacing w:val="-3"/>
                <w:sz w:val="22"/>
                <w:lang w:val="es-CO"/>
              </w:rPr>
              <w:t>Atmosférico</w:t>
            </w:r>
          </w:p>
        </w:tc>
        <w:tc>
          <w:tcPr>
            <w:tcW w:w="3119" w:type="dxa"/>
          </w:tcPr>
          <w:p w14:paraId="6C0A2D43" w14:textId="7B36FBA6" w:rsidR="00F04B5F" w:rsidRPr="00B06F49" w:rsidRDefault="00F04B5F" w:rsidP="00F04B5F">
            <w:pPr>
              <w:numPr>
                <w:ilvl w:val="12"/>
                <w:numId w:val="0"/>
              </w:numPr>
              <w:tabs>
                <w:tab w:val="left" w:pos="-2268"/>
              </w:tabs>
              <w:suppressAutoHyphens/>
              <w:jc w:val="both"/>
              <w:rPr>
                <w:rFonts w:ascii="Arial" w:hAnsi="Arial" w:cs="Arial"/>
                <w:spacing w:val="-3"/>
                <w:sz w:val="22"/>
                <w:lang w:val="es-CO"/>
              </w:rPr>
            </w:pPr>
            <w:r w:rsidRPr="00B06F49">
              <w:rPr>
                <w:rFonts w:ascii="Arial" w:hAnsi="Arial" w:cs="Arial"/>
                <w:spacing w:val="-3"/>
                <w:sz w:val="22"/>
                <w:lang w:val="es-CO"/>
              </w:rPr>
              <w:t xml:space="preserve">IDEAM, Sistema de Información sobre Calidad del Aire – </w:t>
            </w:r>
            <w:proofErr w:type="spellStart"/>
            <w:r w:rsidRPr="00B06F49">
              <w:rPr>
                <w:rFonts w:ascii="Arial" w:hAnsi="Arial" w:cs="Arial"/>
                <w:spacing w:val="-3"/>
                <w:sz w:val="22"/>
                <w:lang w:val="es-CO"/>
              </w:rPr>
              <w:t>Sisaire</w:t>
            </w:r>
            <w:proofErr w:type="spellEnd"/>
            <w:r w:rsidRPr="00B06F49">
              <w:rPr>
                <w:rFonts w:ascii="Arial" w:hAnsi="Arial" w:cs="Arial"/>
                <w:spacing w:val="-3"/>
                <w:sz w:val="22"/>
                <w:lang w:val="es-CO"/>
              </w:rPr>
              <w:t>, autoridades ambiental</w:t>
            </w:r>
            <w:r w:rsidR="000858C8">
              <w:rPr>
                <w:rFonts w:ascii="Arial" w:hAnsi="Arial" w:cs="Arial"/>
                <w:spacing w:val="-3"/>
                <w:sz w:val="22"/>
                <w:lang w:val="es-CO"/>
              </w:rPr>
              <w:t>es regionales y locales, DIMAR.</w:t>
            </w:r>
          </w:p>
        </w:tc>
        <w:tc>
          <w:tcPr>
            <w:tcW w:w="3597" w:type="dxa"/>
          </w:tcPr>
          <w:p w14:paraId="5D774306" w14:textId="0C2ACA40" w:rsidR="00F04B5F" w:rsidRPr="00B06F49" w:rsidRDefault="00D435EB" w:rsidP="005829DA">
            <w:pPr>
              <w:numPr>
                <w:ilvl w:val="12"/>
                <w:numId w:val="0"/>
              </w:numPr>
              <w:tabs>
                <w:tab w:val="left" w:pos="-2268"/>
              </w:tabs>
              <w:suppressAutoHyphens/>
              <w:jc w:val="both"/>
              <w:rPr>
                <w:rFonts w:ascii="Arial" w:hAnsi="Arial" w:cs="Arial"/>
                <w:spacing w:val="-3"/>
                <w:sz w:val="22"/>
                <w:lang w:val="es-CO"/>
              </w:rPr>
            </w:pPr>
            <w:r>
              <w:rPr>
                <w:rFonts w:ascii="Arial" w:hAnsi="Arial" w:cs="Arial"/>
                <w:spacing w:val="-3"/>
                <w:sz w:val="22"/>
                <w:lang w:val="es-CO"/>
              </w:rPr>
              <w:t>Universidades y e</w:t>
            </w:r>
            <w:r w:rsidR="00F04B5F" w:rsidRPr="00B06F49">
              <w:rPr>
                <w:rFonts w:ascii="Arial" w:hAnsi="Arial" w:cs="Arial"/>
                <w:spacing w:val="-3"/>
                <w:sz w:val="22"/>
                <w:lang w:val="es-CO"/>
              </w:rPr>
              <w:t xml:space="preserve">studios existentes en el área del proyecto, estaciones climáticas privadas y entidades territoriales. </w:t>
            </w:r>
          </w:p>
        </w:tc>
      </w:tr>
      <w:tr w:rsidR="00F04B5F" w:rsidRPr="00B06F49" w14:paraId="67C60738" w14:textId="77777777" w:rsidTr="00F04B5F">
        <w:trPr>
          <w:jc w:val="center"/>
        </w:trPr>
        <w:tc>
          <w:tcPr>
            <w:tcW w:w="2268" w:type="dxa"/>
            <w:vAlign w:val="center"/>
          </w:tcPr>
          <w:p w14:paraId="67CC30C4" w14:textId="77777777" w:rsidR="00F04B5F" w:rsidRPr="00B06F49" w:rsidRDefault="00F04B5F" w:rsidP="00F04B5F">
            <w:pPr>
              <w:numPr>
                <w:ilvl w:val="12"/>
                <w:numId w:val="0"/>
              </w:numPr>
              <w:tabs>
                <w:tab w:val="left" w:pos="-2268"/>
              </w:tabs>
              <w:suppressAutoHyphens/>
              <w:jc w:val="both"/>
              <w:rPr>
                <w:rFonts w:ascii="Arial" w:hAnsi="Arial" w:cs="Arial"/>
                <w:b/>
                <w:bCs/>
                <w:spacing w:val="-3"/>
                <w:sz w:val="22"/>
                <w:lang w:val="es-CO"/>
              </w:rPr>
            </w:pPr>
            <w:r w:rsidRPr="000858C8">
              <w:rPr>
                <w:rFonts w:ascii="Arial" w:hAnsi="Arial" w:cs="Arial"/>
                <w:b/>
                <w:bCs/>
                <w:spacing w:val="-3"/>
                <w:sz w:val="22"/>
                <w:lang w:val="es-CO"/>
              </w:rPr>
              <w:t>Paisaje</w:t>
            </w:r>
          </w:p>
        </w:tc>
        <w:tc>
          <w:tcPr>
            <w:tcW w:w="3119" w:type="dxa"/>
          </w:tcPr>
          <w:p w14:paraId="1F77B435" w14:textId="77777777" w:rsidR="00F04B5F" w:rsidRPr="00B06F49" w:rsidRDefault="00F04B5F" w:rsidP="00F04B5F">
            <w:pPr>
              <w:numPr>
                <w:ilvl w:val="12"/>
                <w:numId w:val="0"/>
              </w:numPr>
              <w:tabs>
                <w:tab w:val="left" w:pos="-2268"/>
              </w:tabs>
              <w:suppressAutoHyphens/>
              <w:jc w:val="both"/>
              <w:rPr>
                <w:rFonts w:ascii="Arial" w:hAnsi="Arial" w:cs="Arial"/>
                <w:spacing w:val="-3"/>
                <w:sz w:val="22"/>
                <w:lang w:val="es-CO"/>
              </w:rPr>
            </w:pPr>
            <w:r w:rsidRPr="00B06F49">
              <w:rPr>
                <w:rFonts w:ascii="Arial" w:hAnsi="Arial" w:cs="Arial"/>
                <w:spacing w:val="-3"/>
                <w:sz w:val="22"/>
                <w:lang w:val="es-CO"/>
              </w:rPr>
              <w:t xml:space="preserve">IGAC, </w:t>
            </w:r>
            <w:r>
              <w:rPr>
                <w:rFonts w:ascii="Arial" w:hAnsi="Arial" w:cs="Arial"/>
                <w:spacing w:val="-3"/>
                <w:sz w:val="22"/>
                <w:lang w:val="es-CO"/>
              </w:rPr>
              <w:t xml:space="preserve">INVEMAR, ANH </w:t>
            </w:r>
            <w:r w:rsidRPr="00B06F49">
              <w:rPr>
                <w:rFonts w:ascii="Arial" w:hAnsi="Arial" w:cs="Arial"/>
                <w:spacing w:val="-3"/>
                <w:sz w:val="22"/>
                <w:lang w:val="es-CO"/>
              </w:rPr>
              <w:t xml:space="preserve">autoridades ambientales regionales y locales. </w:t>
            </w:r>
          </w:p>
        </w:tc>
        <w:tc>
          <w:tcPr>
            <w:tcW w:w="3597" w:type="dxa"/>
          </w:tcPr>
          <w:p w14:paraId="4E492966" w14:textId="77777777" w:rsidR="00F04B5F" w:rsidRPr="00B06F49" w:rsidRDefault="00F04B5F" w:rsidP="00F04B5F">
            <w:pPr>
              <w:numPr>
                <w:ilvl w:val="12"/>
                <w:numId w:val="0"/>
              </w:numPr>
              <w:tabs>
                <w:tab w:val="left" w:pos="-2268"/>
              </w:tabs>
              <w:suppressAutoHyphens/>
              <w:jc w:val="both"/>
              <w:rPr>
                <w:rFonts w:ascii="Arial" w:hAnsi="Arial" w:cs="Arial"/>
                <w:spacing w:val="-3"/>
                <w:sz w:val="22"/>
                <w:lang w:val="es-CO"/>
              </w:rPr>
            </w:pPr>
            <w:r w:rsidRPr="00B06F49">
              <w:rPr>
                <w:rFonts w:ascii="Arial" w:hAnsi="Arial" w:cs="Arial"/>
                <w:spacing w:val="-3"/>
                <w:sz w:val="22"/>
                <w:lang w:val="es-CO"/>
              </w:rPr>
              <w:t>Entidades territoriales, universidades y estudios existentes en el área del proyecto.</w:t>
            </w:r>
          </w:p>
        </w:tc>
      </w:tr>
    </w:tbl>
    <w:p w14:paraId="330FCF07" w14:textId="77777777" w:rsidR="00F04B5F" w:rsidRDefault="00F04B5F" w:rsidP="00F04B5F">
      <w:pPr>
        <w:numPr>
          <w:ilvl w:val="12"/>
          <w:numId w:val="0"/>
        </w:numPr>
        <w:tabs>
          <w:tab w:val="left" w:pos="-2268"/>
        </w:tabs>
        <w:suppressAutoHyphens/>
        <w:jc w:val="both"/>
        <w:rPr>
          <w:rFonts w:ascii="Arial" w:hAnsi="Arial" w:cs="Arial"/>
          <w:b/>
          <w:spacing w:val="-3"/>
        </w:rPr>
      </w:pPr>
    </w:p>
    <w:p w14:paraId="008617AA" w14:textId="77777777" w:rsidR="00F04B5F" w:rsidRDefault="00F04B5F" w:rsidP="00F04B5F">
      <w:pPr>
        <w:numPr>
          <w:ilvl w:val="12"/>
          <w:numId w:val="0"/>
        </w:numPr>
        <w:tabs>
          <w:tab w:val="left" w:pos="-2268"/>
        </w:tabs>
        <w:suppressAutoHyphens/>
        <w:jc w:val="both"/>
        <w:rPr>
          <w:rFonts w:ascii="Arial" w:hAnsi="Arial" w:cs="Arial"/>
          <w:b/>
          <w:spacing w:val="-3"/>
        </w:rPr>
      </w:pPr>
    </w:p>
    <w:p w14:paraId="33467940" w14:textId="77777777" w:rsidR="00F04B5F" w:rsidRDefault="00F04B5F" w:rsidP="00F04B5F">
      <w:pPr>
        <w:numPr>
          <w:ilvl w:val="12"/>
          <w:numId w:val="0"/>
        </w:numPr>
        <w:tabs>
          <w:tab w:val="left" w:pos="-2268"/>
        </w:tabs>
        <w:suppressAutoHyphens/>
        <w:jc w:val="both"/>
        <w:rPr>
          <w:rFonts w:ascii="Arial" w:hAnsi="Arial" w:cs="Arial"/>
          <w:b/>
          <w:spacing w:val="-3"/>
        </w:rPr>
      </w:pPr>
    </w:p>
    <w:p w14:paraId="31A65156" w14:textId="77777777" w:rsidR="00F04B5F" w:rsidRDefault="00F04B5F" w:rsidP="00F04B5F">
      <w:pPr>
        <w:numPr>
          <w:ilvl w:val="12"/>
          <w:numId w:val="0"/>
        </w:numPr>
        <w:tabs>
          <w:tab w:val="left" w:pos="-2268"/>
        </w:tabs>
        <w:suppressAutoHyphens/>
        <w:jc w:val="both"/>
        <w:rPr>
          <w:rFonts w:ascii="Arial" w:hAnsi="Arial" w:cs="Arial"/>
          <w:b/>
          <w:spacing w:val="-3"/>
        </w:rPr>
      </w:pPr>
    </w:p>
    <w:p w14:paraId="548B215A" w14:textId="77777777" w:rsidR="00F04B5F" w:rsidRDefault="00F04B5F" w:rsidP="00F04B5F">
      <w:pPr>
        <w:numPr>
          <w:ilvl w:val="12"/>
          <w:numId w:val="0"/>
        </w:numPr>
        <w:tabs>
          <w:tab w:val="left" w:pos="-2268"/>
        </w:tabs>
        <w:suppressAutoHyphens/>
        <w:jc w:val="both"/>
        <w:rPr>
          <w:rFonts w:ascii="Arial" w:hAnsi="Arial" w:cs="Arial"/>
          <w:b/>
          <w:spacing w:val="-3"/>
        </w:rPr>
      </w:pPr>
    </w:p>
    <w:p w14:paraId="788B585D" w14:textId="77777777" w:rsidR="00F04B5F" w:rsidRDefault="00F04B5F" w:rsidP="00F04B5F">
      <w:pPr>
        <w:numPr>
          <w:ilvl w:val="12"/>
          <w:numId w:val="0"/>
        </w:numPr>
        <w:tabs>
          <w:tab w:val="left" w:pos="-2268"/>
        </w:tabs>
        <w:suppressAutoHyphens/>
        <w:jc w:val="both"/>
        <w:rPr>
          <w:rFonts w:ascii="Arial" w:hAnsi="Arial" w:cs="Arial"/>
          <w:b/>
          <w:spacing w:val="-3"/>
        </w:rPr>
      </w:pPr>
    </w:p>
    <w:p w14:paraId="14C9E824" w14:textId="77777777" w:rsidR="00F04B5F" w:rsidRPr="00B06F49" w:rsidRDefault="00F04B5F" w:rsidP="00F04B5F">
      <w:pPr>
        <w:numPr>
          <w:ilvl w:val="12"/>
          <w:numId w:val="0"/>
        </w:numPr>
        <w:tabs>
          <w:tab w:val="left" w:pos="-2268"/>
        </w:tabs>
        <w:suppressAutoHyphens/>
        <w:jc w:val="both"/>
        <w:rPr>
          <w:rFonts w:ascii="Arial" w:hAnsi="Arial" w:cs="Arial"/>
          <w:b/>
          <w:spacing w:val="-3"/>
        </w:rPr>
      </w:pPr>
    </w:p>
    <w:p w14:paraId="20DB6667" w14:textId="77777777" w:rsidR="00F04B5F" w:rsidRPr="00B06F49" w:rsidRDefault="00F04B5F" w:rsidP="00F04B5F">
      <w:pPr>
        <w:numPr>
          <w:ilvl w:val="12"/>
          <w:numId w:val="0"/>
        </w:numPr>
        <w:tabs>
          <w:tab w:val="left" w:pos="-2268"/>
        </w:tabs>
        <w:suppressAutoHyphens/>
        <w:jc w:val="center"/>
        <w:rPr>
          <w:rFonts w:ascii="Arial" w:hAnsi="Arial" w:cs="Arial"/>
          <w:spacing w:val="-3"/>
          <w:lang w:val="es-CO"/>
        </w:rPr>
      </w:pPr>
      <w:r w:rsidRPr="00B06F49">
        <w:rPr>
          <w:rFonts w:ascii="Arial" w:hAnsi="Arial" w:cs="Arial"/>
          <w:b/>
          <w:spacing w:val="-3"/>
        </w:rPr>
        <w:t xml:space="preserve">Tabla </w:t>
      </w:r>
      <w:r w:rsidRPr="00B06F49">
        <w:rPr>
          <w:rFonts w:ascii="Arial" w:hAnsi="Arial" w:cs="Arial"/>
          <w:b/>
          <w:spacing w:val="-3"/>
        </w:rPr>
        <w:fldChar w:fldCharType="begin"/>
      </w:r>
      <w:r w:rsidRPr="00B06F49">
        <w:rPr>
          <w:rFonts w:ascii="Arial" w:hAnsi="Arial" w:cs="Arial"/>
          <w:b/>
          <w:spacing w:val="-3"/>
        </w:rPr>
        <w:instrText xml:space="preserve"> SEQ Tabla \* ARABIC </w:instrText>
      </w:r>
      <w:r w:rsidRPr="00B06F49">
        <w:rPr>
          <w:rFonts w:ascii="Arial" w:hAnsi="Arial" w:cs="Arial"/>
          <w:b/>
          <w:spacing w:val="-3"/>
        </w:rPr>
        <w:fldChar w:fldCharType="separate"/>
      </w:r>
      <w:r w:rsidR="0009475B">
        <w:rPr>
          <w:rFonts w:ascii="Arial" w:hAnsi="Arial" w:cs="Arial"/>
          <w:b/>
          <w:noProof/>
          <w:spacing w:val="-3"/>
        </w:rPr>
        <w:t>3</w:t>
      </w:r>
      <w:r w:rsidRPr="00B06F49">
        <w:rPr>
          <w:rFonts w:ascii="Arial" w:hAnsi="Arial" w:cs="Arial"/>
          <w:spacing w:val="-3"/>
        </w:rPr>
        <w:fldChar w:fldCharType="end"/>
      </w:r>
      <w:r w:rsidRPr="00B06F49">
        <w:rPr>
          <w:rFonts w:ascii="Arial" w:hAnsi="Arial" w:cs="Arial"/>
          <w:b/>
          <w:spacing w:val="-3"/>
        </w:rPr>
        <w:t>.</w:t>
      </w:r>
      <w:r w:rsidRPr="00B06F49">
        <w:rPr>
          <w:rFonts w:ascii="Arial" w:hAnsi="Arial" w:cs="Arial"/>
          <w:spacing w:val="-3"/>
        </w:rPr>
        <w:t xml:space="preserve"> Fuentes de información del medio biótico</w:t>
      </w:r>
    </w:p>
    <w:tbl>
      <w:tblPr>
        <w:tblW w:w="90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60"/>
        <w:gridCol w:w="4536"/>
        <w:gridCol w:w="2977"/>
      </w:tblGrid>
      <w:tr w:rsidR="00F04B5F" w:rsidRPr="00B06F49" w14:paraId="6508E369" w14:textId="77777777" w:rsidTr="00F04B5F">
        <w:trPr>
          <w:trHeight w:val="371"/>
          <w:jc w:val="center"/>
        </w:trPr>
        <w:tc>
          <w:tcPr>
            <w:tcW w:w="1560" w:type="dxa"/>
            <w:tcMar>
              <w:left w:w="0" w:type="dxa"/>
              <w:right w:w="0" w:type="dxa"/>
            </w:tcMar>
            <w:vAlign w:val="center"/>
          </w:tcPr>
          <w:p w14:paraId="1BF42F2C" w14:textId="77777777" w:rsidR="00F04B5F" w:rsidRPr="00B06F49" w:rsidRDefault="00F04B5F" w:rsidP="00F04B5F">
            <w:pPr>
              <w:numPr>
                <w:ilvl w:val="12"/>
                <w:numId w:val="0"/>
              </w:numPr>
              <w:tabs>
                <w:tab w:val="left" w:pos="-2268"/>
              </w:tabs>
              <w:suppressAutoHyphens/>
              <w:jc w:val="center"/>
              <w:rPr>
                <w:rFonts w:ascii="Arial" w:hAnsi="Arial" w:cs="Arial"/>
                <w:b/>
                <w:bCs/>
                <w:spacing w:val="-3"/>
                <w:sz w:val="22"/>
                <w:lang w:val="es-CO"/>
              </w:rPr>
            </w:pPr>
            <w:r w:rsidRPr="00B06F49">
              <w:rPr>
                <w:rFonts w:ascii="Arial" w:hAnsi="Arial" w:cs="Arial"/>
                <w:b/>
                <w:bCs/>
                <w:spacing w:val="-3"/>
                <w:sz w:val="22"/>
                <w:lang w:val="es-CO"/>
              </w:rPr>
              <w:t>Componente</w:t>
            </w:r>
          </w:p>
        </w:tc>
        <w:tc>
          <w:tcPr>
            <w:tcW w:w="4536" w:type="dxa"/>
            <w:vAlign w:val="center"/>
          </w:tcPr>
          <w:p w14:paraId="01C275D8" w14:textId="77777777" w:rsidR="00F04B5F" w:rsidRPr="00B06F49" w:rsidRDefault="00F04B5F" w:rsidP="00F04B5F">
            <w:pPr>
              <w:numPr>
                <w:ilvl w:val="12"/>
                <w:numId w:val="0"/>
              </w:numPr>
              <w:tabs>
                <w:tab w:val="left" w:pos="-2268"/>
              </w:tabs>
              <w:suppressAutoHyphens/>
              <w:jc w:val="center"/>
              <w:rPr>
                <w:rFonts w:ascii="Arial" w:hAnsi="Arial" w:cs="Arial"/>
                <w:b/>
                <w:bCs/>
                <w:spacing w:val="-3"/>
                <w:sz w:val="22"/>
                <w:lang w:val="es-CO"/>
              </w:rPr>
            </w:pPr>
            <w:r w:rsidRPr="00B06F49">
              <w:rPr>
                <w:rFonts w:ascii="Arial" w:hAnsi="Arial" w:cs="Arial"/>
                <w:b/>
                <w:bCs/>
                <w:spacing w:val="-3"/>
                <w:sz w:val="22"/>
                <w:lang w:val="es-CO"/>
              </w:rPr>
              <w:t>Fuente principal</w:t>
            </w:r>
          </w:p>
        </w:tc>
        <w:tc>
          <w:tcPr>
            <w:tcW w:w="2977" w:type="dxa"/>
            <w:vAlign w:val="center"/>
          </w:tcPr>
          <w:p w14:paraId="1C2F7E31" w14:textId="77777777" w:rsidR="00F04B5F" w:rsidRPr="00B06F49" w:rsidRDefault="00F04B5F" w:rsidP="00F04B5F">
            <w:pPr>
              <w:numPr>
                <w:ilvl w:val="12"/>
                <w:numId w:val="0"/>
              </w:numPr>
              <w:tabs>
                <w:tab w:val="left" w:pos="-2268"/>
              </w:tabs>
              <w:suppressAutoHyphens/>
              <w:jc w:val="center"/>
              <w:rPr>
                <w:rFonts w:ascii="Arial" w:hAnsi="Arial" w:cs="Arial"/>
                <w:b/>
                <w:bCs/>
                <w:spacing w:val="-3"/>
                <w:sz w:val="22"/>
                <w:lang w:val="es-CO"/>
              </w:rPr>
            </w:pPr>
            <w:r w:rsidRPr="00B06F49">
              <w:rPr>
                <w:rFonts w:ascii="Arial" w:hAnsi="Arial" w:cs="Arial"/>
                <w:b/>
                <w:bCs/>
                <w:spacing w:val="-3"/>
                <w:sz w:val="22"/>
                <w:lang w:val="es-CO"/>
              </w:rPr>
              <w:t>Otras fuentes</w:t>
            </w:r>
          </w:p>
        </w:tc>
      </w:tr>
      <w:tr w:rsidR="00F04B5F" w:rsidRPr="00B06F49" w14:paraId="55AA8048" w14:textId="77777777" w:rsidTr="00F04B5F">
        <w:trPr>
          <w:jc w:val="center"/>
        </w:trPr>
        <w:tc>
          <w:tcPr>
            <w:tcW w:w="1560" w:type="dxa"/>
            <w:vAlign w:val="center"/>
          </w:tcPr>
          <w:p w14:paraId="21091A2C" w14:textId="77777777" w:rsidR="00F04B5F" w:rsidRPr="00B06F49" w:rsidRDefault="00F04B5F" w:rsidP="00F04B5F">
            <w:pPr>
              <w:numPr>
                <w:ilvl w:val="12"/>
                <w:numId w:val="0"/>
              </w:numPr>
              <w:tabs>
                <w:tab w:val="left" w:pos="-2268"/>
              </w:tabs>
              <w:suppressAutoHyphens/>
              <w:jc w:val="both"/>
              <w:rPr>
                <w:rFonts w:ascii="Arial" w:hAnsi="Arial" w:cs="Arial"/>
                <w:b/>
                <w:bCs/>
                <w:spacing w:val="-3"/>
                <w:sz w:val="22"/>
                <w:lang w:val="es-CO"/>
              </w:rPr>
            </w:pPr>
            <w:r w:rsidRPr="000858C8">
              <w:rPr>
                <w:rFonts w:ascii="Arial" w:hAnsi="Arial" w:cs="Arial"/>
                <w:b/>
                <w:bCs/>
                <w:spacing w:val="-3"/>
                <w:sz w:val="22"/>
                <w:lang w:val="es-CO"/>
              </w:rPr>
              <w:t>Flora</w:t>
            </w:r>
          </w:p>
        </w:tc>
        <w:tc>
          <w:tcPr>
            <w:tcW w:w="4536" w:type="dxa"/>
          </w:tcPr>
          <w:p w14:paraId="753DDA74" w14:textId="08068130" w:rsidR="00F04B5F" w:rsidRPr="00B06F49" w:rsidRDefault="00F04B5F">
            <w:pPr>
              <w:numPr>
                <w:ilvl w:val="12"/>
                <w:numId w:val="0"/>
              </w:numPr>
              <w:tabs>
                <w:tab w:val="left" w:pos="-2268"/>
              </w:tabs>
              <w:suppressAutoHyphens/>
              <w:jc w:val="both"/>
              <w:rPr>
                <w:rFonts w:ascii="Arial" w:hAnsi="Arial" w:cs="Arial"/>
                <w:spacing w:val="-3"/>
                <w:sz w:val="22"/>
                <w:lang w:val="es-CO"/>
              </w:rPr>
            </w:pPr>
            <w:r w:rsidRPr="00B06F49">
              <w:rPr>
                <w:rFonts w:ascii="Arial" w:hAnsi="Arial" w:cs="Arial"/>
                <w:spacing w:val="-3"/>
                <w:sz w:val="22"/>
                <w:lang w:val="es-CO"/>
              </w:rPr>
              <w:t xml:space="preserve">Información primaria, IGAC, centros de investigación (ICN, universidades, entre otros), IDEAM. </w:t>
            </w:r>
            <w:proofErr w:type="spellStart"/>
            <w:r w:rsidRPr="00B06F49">
              <w:rPr>
                <w:rFonts w:ascii="Arial" w:hAnsi="Arial" w:cs="Arial"/>
                <w:spacing w:val="-3"/>
                <w:sz w:val="22"/>
                <w:lang w:val="es-CO"/>
              </w:rPr>
              <w:t>Cormagdalena</w:t>
            </w:r>
            <w:proofErr w:type="spellEnd"/>
            <w:r w:rsidRPr="00B06F49">
              <w:rPr>
                <w:rFonts w:ascii="Arial" w:hAnsi="Arial" w:cs="Arial"/>
                <w:spacing w:val="-3"/>
                <w:sz w:val="22"/>
                <w:lang w:val="es-CO"/>
              </w:rPr>
              <w:t xml:space="preserve">, UAESPNN, RESNATUR, </w:t>
            </w:r>
            <w:proofErr w:type="spellStart"/>
            <w:r w:rsidRPr="00B06F49">
              <w:rPr>
                <w:rFonts w:ascii="Arial" w:hAnsi="Arial" w:cs="Arial"/>
                <w:spacing w:val="-3"/>
                <w:sz w:val="22"/>
                <w:lang w:val="es-CO"/>
              </w:rPr>
              <w:t>IAvH</w:t>
            </w:r>
            <w:proofErr w:type="spellEnd"/>
            <w:r w:rsidRPr="00B06F49">
              <w:rPr>
                <w:rFonts w:ascii="Arial" w:hAnsi="Arial" w:cs="Arial"/>
                <w:spacing w:val="-3"/>
                <w:sz w:val="22"/>
                <w:lang w:val="es-CO"/>
              </w:rPr>
              <w:t xml:space="preserve">, IIAP, SINCHI, </w:t>
            </w:r>
            <w:proofErr w:type="spellStart"/>
            <w:r w:rsidRPr="00B06F49">
              <w:rPr>
                <w:rFonts w:ascii="Arial" w:hAnsi="Arial" w:cs="Arial"/>
                <w:spacing w:val="-3"/>
                <w:sz w:val="22"/>
                <w:lang w:val="es-CO"/>
              </w:rPr>
              <w:t>SiB</w:t>
            </w:r>
            <w:proofErr w:type="spellEnd"/>
            <w:r w:rsidRPr="00B06F49">
              <w:rPr>
                <w:rFonts w:ascii="Arial" w:hAnsi="Arial" w:cs="Arial"/>
                <w:spacing w:val="-3"/>
                <w:sz w:val="22"/>
                <w:lang w:val="es-CO"/>
              </w:rPr>
              <w:t xml:space="preserve">, </w:t>
            </w:r>
            <w:proofErr w:type="spellStart"/>
            <w:r w:rsidRPr="00CD1C71">
              <w:rPr>
                <w:rFonts w:ascii="Arial" w:hAnsi="Arial" w:cs="Arial"/>
                <w:spacing w:val="-3"/>
                <w:sz w:val="22"/>
                <w:lang w:val="es-CO"/>
              </w:rPr>
              <w:t>SiBM</w:t>
            </w:r>
            <w:proofErr w:type="spellEnd"/>
            <w:r>
              <w:rPr>
                <w:rFonts w:ascii="Arial" w:hAnsi="Arial" w:cs="Arial"/>
                <w:spacing w:val="-3"/>
                <w:sz w:val="22"/>
                <w:lang w:val="es-CO"/>
              </w:rPr>
              <w:t xml:space="preserve">, </w:t>
            </w:r>
            <w:r w:rsidRPr="00B06F49">
              <w:rPr>
                <w:rFonts w:ascii="Arial" w:hAnsi="Arial" w:cs="Arial"/>
                <w:spacing w:val="-3"/>
                <w:sz w:val="22"/>
                <w:lang w:val="es-CO"/>
              </w:rPr>
              <w:t xml:space="preserve">SIAC, Herbario Nacional, jardines botánicos, autoridades ambientales regionales y locales, </w:t>
            </w:r>
            <w:r w:rsidR="000858C8">
              <w:rPr>
                <w:rFonts w:ascii="Arial" w:hAnsi="Arial" w:cs="Arial"/>
                <w:spacing w:val="-3"/>
                <w:sz w:val="22"/>
                <w:lang w:val="es-CO"/>
              </w:rPr>
              <w:t>L</w:t>
            </w:r>
            <w:r w:rsidRPr="00B06F49">
              <w:rPr>
                <w:rFonts w:ascii="Arial" w:hAnsi="Arial" w:cs="Arial"/>
                <w:spacing w:val="-3"/>
                <w:sz w:val="22"/>
                <w:lang w:val="es-CO"/>
              </w:rPr>
              <w:t xml:space="preserve">ibros </w:t>
            </w:r>
            <w:r w:rsidR="000858C8">
              <w:rPr>
                <w:rFonts w:ascii="Arial" w:hAnsi="Arial" w:cs="Arial"/>
                <w:spacing w:val="-3"/>
                <w:sz w:val="22"/>
                <w:lang w:val="es-CO"/>
              </w:rPr>
              <w:t>r</w:t>
            </w:r>
            <w:r w:rsidRPr="00B06F49">
              <w:rPr>
                <w:rFonts w:ascii="Arial" w:hAnsi="Arial" w:cs="Arial"/>
                <w:spacing w:val="-3"/>
                <w:sz w:val="22"/>
                <w:lang w:val="es-CO"/>
              </w:rPr>
              <w:t>ojos, guías generales de flora, publicaciones científicas circunscritas al área de estudio (</w:t>
            </w:r>
            <w:r>
              <w:rPr>
                <w:rFonts w:ascii="Arial" w:hAnsi="Arial" w:cs="Arial"/>
                <w:spacing w:val="-3"/>
                <w:sz w:val="22"/>
                <w:lang w:val="es-CO"/>
              </w:rPr>
              <w:t>p. e.</w:t>
            </w:r>
            <w:r w:rsidRPr="00B06F49">
              <w:rPr>
                <w:rFonts w:ascii="Arial" w:hAnsi="Arial" w:cs="Arial"/>
                <w:spacing w:val="-3"/>
                <w:sz w:val="22"/>
                <w:lang w:val="es-CO"/>
              </w:rPr>
              <w:t xml:space="preserve"> artículos científicos, libros, capítulos de libros)</w:t>
            </w:r>
            <w:r w:rsidR="00B23EBC">
              <w:rPr>
                <w:rFonts w:ascii="Arial" w:hAnsi="Arial" w:cs="Arial"/>
                <w:spacing w:val="-3"/>
                <w:sz w:val="22"/>
                <w:lang w:val="es-CO"/>
              </w:rPr>
              <w:t>, P</w:t>
            </w:r>
            <w:r w:rsidR="00B23EBC" w:rsidRPr="00B23EBC">
              <w:rPr>
                <w:rFonts w:ascii="Arial" w:hAnsi="Arial" w:cs="Arial"/>
                <w:spacing w:val="-3"/>
                <w:sz w:val="22"/>
                <w:lang w:val="es-CO"/>
              </w:rPr>
              <w:t xml:space="preserve">lanes de </w:t>
            </w:r>
            <w:r w:rsidR="00B23EBC">
              <w:rPr>
                <w:rFonts w:ascii="Arial" w:hAnsi="Arial" w:cs="Arial"/>
                <w:spacing w:val="-3"/>
                <w:sz w:val="22"/>
                <w:lang w:val="es-CO"/>
              </w:rPr>
              <w:t>M</w:t>
            </w:r>
            <w:r w:rsidR="00B23EBC" w:rsidRPr="00B23EBC">
              <w:rPr>
                <w:rFonts w:ascii="Arial" w:hAnsi="Arial" w:cs="Arial"/>
                <w:spacing w:val="-3"/>
                <w:sz w:val="22"/>
                <w:lang w:val="es-CO"/>
              </w:rPr>
              <w:t xml:space="preserve">anejo de </w:t>
            </w:r>
            <w:r w:rsidR="00B23EBC">
              <w:rPr>
                <w:rFonts w:ascii="Arial" w:hAnsi="Arial" w:cs="Arial"/>
                <w:spacing w:val="-3"/>
                <w:sz w:val="22"/>
                <w:lang w:val="es-CO"/>
              </w:rPr>
              <w:t>Á</w:t>
            </w:r>
            <w:r w:rsidR="00B23EBC" w:rsidRPr="00B23EBC">
              <w:rPr>
                <w:rFonts w:ascii="Arial" w:hAnsi="Arial" w:cs="Arial"/>
                <w:spacing w:val="-3"/>
                <w:sz w:val="22"/>
                <w:lang w:val="es-CO"/>
              </w:rPr>
              <w:t xml:space="preserve">reas </w:t>
            </w:r>
            <w:r w:rsidR="00B23EBC">
              <w:rPr>
                <w:rFonts w:ascii="Arial" w:hAnsi="Arial" w:cs="Arial"/>
                <w:spacing w:val="-3"/>
                <w:sz w:val="22"/>
                <w:lang w:val="es-CO"/>
              </w:rPr>
              <w:t>P</w:t>
            </w:r>
            <w:r w:rsidR="00B23EBC" w:rsidRPr="00B23EBC">
              <w:rPr>
                <w:rFonts w:ascii="Arial" w:hAnsi="Arial" w:cs="Arial"/>
                <w:spacing w:val="-3"/>
                <w:sz w:val="22"/>
                <w:lang w:val="es-CO"/>
              </w:rPr>
              <w:t>rotegidas</w:t>
            </w:r>
            <w:r w:rsidRPr="00B06F49">
              <w:rPr>
                <w:rFonts w:ascii="Arial" w:hAnsi="Arial" w:cs="Arial"/>
                <w:spacing w:val="-3"/>
                <w:sz w:val="22"/>
                <w:lang w:val="es-CO"/>
              </w:rPr>
              <w:t>.</w:t>
            </w:r>
          </w:p>
        </w:tc>
        <w:tc>
          <w:tcPr>
            <w:tcW w:w="2977" w:type="dxa"/>
          </w:tcPr>
          <w:p w14:paraId="60F2977D" w14:textId="77777777" w:rsidR="00F04B5F" w:rsidRPr="00B06F49" w:rsidRDefault="00F04B5F" w:rsidP="00F04B5F">
            <w:pPr>
              <w:numPr>
                <w:ilvl w:val="12"/>
                <w:numId w:val="0"/>
              </w:numPr>
              <w:tabs>
                <w:tab w:val="left" w:pos="-2268"/>
              </w:tabs>
              <w:suppressAutoHyphens/>
              <w:jc w:val="both"/>
              <w:rPr>
                <w:rFonts w:ascii="Arial" w:hAnsi="Arial" w:cs="Arial"/>
                <w:spacing w:val="-3"/>
                <w:sz w:val="22"/>
                <w:lang w:val="es-CO"/>
              </w:rPr>
            </w:pPr>
            <w:r w:rsidRPr="00B06F49">
              <w:rPr>
                <w:rFonts w:ascii="Arial" w:hAnsi="Arial" w:cs="Arial"/>
                <w:spacing w:val="-3"/>
                <w:sz w:val="22"/>
                <w:lang w:val="es-CO"/>
              </w:rPr>
              <w:t xml:space="preserve">Estudios existentes en el área del proyecto, plan de ordenamiento, o plan básico o esquema de ordenamiento territorial, plan de ordenación y manejo de la cuenca hidrográfica, ONG, asociaciones especializadas. </w:t>
            </w:r>
          </w:p>
        </w:tc>
      </w:tr>
      <w:tr w:rsidR="00F04B5F" w:rsidRPr="00B06F49" w14:paraId="5617BBE9" w14:textId="77777777" w:rsidTr="00F04B5F">
        <w:trPr>
          <w:jc w:val="center"/>
        </w:trPr>
        <w:tc>
          <w:tcPr>
            <w:tcW w:w="1560" w:type="dxa"/>
            <w:vAlign w:val="center"/>
          </w:tcPr>
          <w:p w14:paraId="09083D40" w14:textId="77777777" w:rsidR="00F04B5F" w:rsidRPr="00B06F49" w:rsidRDefault="00F04B5F" w:rsidP="00F04B5F">
            <w:pPr>
              <w:numPr>
                <w:ilvl w:val="12"/>
                <w:numId w:val="0"/>
              </w:numPr>
              <w:tabs>
                <w:tab w:val="left" w:pos="-2268"/>
              </w:tabs>
              <w:suppressAutoHyphens/>
              <w:jc w:val="both"/>
              <w:rPr>
                <w:rFonts w:ascii="Arial" w:hAnsi="Arial" w:cs="Arial"/>
                <w:b/>
                <w:bCs/>
                <w:spacing w:val="-3"/>
                <w:sz w:val="22"/>
                <w:lang w:val="es-CO"/>
              </w:rPr>
            </w:pPr>
            <w:r w:rsidRPr="00B06F49">
              <w:rPr>
                <w:rFonts w:ascii="Arial" w:hAnsi="Arial" w:cs="Arial"/>
                <w:b/>
                <w:bCs/>
                <w:spacing w:val="-3"/>
                <w:sz w:val="22"/>
                <w:lang w:val="es-CO"/>
              </w:rPr>
              <w:t>Fauna</w:t>
            </w:r>
          </w:p>
        </w:tc>
        <w:tc>
          <w:tcPr>
            <w:tcW w:w="4536" w:type="dxa"/>
          </w:tcPr>
          <w:p w14:paraId="1C2273BA" w14:textId="31D4D182" w:rsidR="00F04B5F" w:rsidRPr="00B06F49" w:rsidRDefault="00F04B5F" w:rsidP="00F04B5F">
            <w:pPr>
              <w:numPr>
                <w:ilvl w:val="12"/>
                <w:numId w:val="0"/>
              </w:numPr>
              <w:tabs>
                <w:tab w:val="left" w:pos="-2268"/>
              </w:tabs>
              <w:suppressAutoHyphens/>
              <w:jc w:val="both"/>
              <w:rPr>
                <w:rFonts w:ascii="Arial" w:hAnsi="Arial" w:cs="Arial"/>
                <w:spacing w:val="-3"/>
                <w:sz w:val="22"/>
                <w:lang w:val="es-CO"/>
              </w:rPr>
            </w:pPr>
            <w:r w:rsidRPr="00B06F49">
              <w:rPr>
                <w:rFonts w:ascii="Arial" w:hAnsi="Arial" w:cs="Arial"/>
                <w:spacing w:val="-3"/>
                <w:sz w:val="22"/>
                <w:lang w:val="es-CO"/>
              </w:rPr>
              <w:t xml:space="preserve">Información primaria, </w:t>
            </w:r>
            <w:proofErr w:type="spellStart"/>
            <w:r w:rsidRPr="00B06F49">
              <w:rPr>
                <w:rFonts w:ascii="Arial" w:hAnsi="Arial" w:cs="Arial"/>
                <w:spacing w:val="-3"/>
                <w:sz w:val="22"/>
                <w:lang w:val="es-CO"/>
              </w:rPr>
              <w:t>IAvH</w:t>
            </w:r>
            <w:proofErr w:type="spellEnd"/>
            <w:r w:rsidRPr="00B06F49">
              <w:rPr>
                <w:rFonts w:ascii="Arial" w:hAnsi="Arial" w:cs="Arial"/>
                <w:spacing w:val="-3"/>
                <w:sz w:val="22"/>
                <w:lang w:val="es-CO"/>
              </w:rPr>
              <w:t xml:space="preserve">, IIAP, SINCHI, IDEAM, </w:t>
            </w:r>
            <w:r w:rsidR="008666C7">
              <w:rPr>
                <w:rFonts w:ascii="Arial" w:hAnsi="Arial" w:cs="Arial"/>
                <w:spacing w:val="-3"/>
                <w:sz w:val="22"/>
                <w:lang w:val="es-CO"/>
              </w:rPr>
              <w:t>ADR, ANT</w:t>
            </w:r>
            <w:r w:rsidRPr="00B06F49">
              <w:rPr>
                <w:rFonts w:ascii="Arial" w:hAnsi="Arial" w:cs="Arial"/>
                <w:spacing w:val="-3"/>
                <w:sz w:val="22"/>
                <w:lang w:val="es-CO"/>
              </w:rPr>
              <w:t xml:space="preserve">, centros de investigación, </w:t>
            </w:r>
            <w:proofErr w:type="spellStart"/>
            <w:r w:rsidRPr="00B06F49">
              <w:rPr>
                <w:rFonts w:ascii="Arial" w:hAnsi="Arial" w:cs="Arial"/>
                <w:spacing w:val="-3"/>
                <w:sz w:val="22"/>
                <w:lang w:val="es-CO"/>
              </w:rPr>
              <w:t>SiB</w:t>
            </w:r>
            <w:proofErr w:type="spellEnd"/>
            <w:r w:rsidRPr="00B06F49">
              <w:rPr>
                <w:rFonts w:ascii="Arial" w:hAnsi="Arial" w:cs="Arial"/>
                <w:spacing w:val="-3"/>
                <w:sz w:val="22"/>
                <w:lang w:val="es-CO"/>
              </w:rPr>
              <w:t xml:space="preserve">, </w:t>
            </w:r>
            <w:r w:rsidRPr="00CD1C71">
              <w:rPr>
                <w:rFonts w:ascii="Arial" w:hAnsi="Arial" w:cs="Arial"/>
                <w:spacing w:val="-3"/>
                <w:sz w:val="22"/>
                <w:lang w:val="es-CO"/>
              </w:rPr>
              <w:t>Sistema de Información sobre</w:t>
            </w:r>
            <w:r>
              <w:rPr>
                <w:rFonts w:ascii="Arial" w:hAnsi="Arial" w:cs="Arial"/>
                <w:spacing w:val="-3"/>
                <w:sz w:val="22"/>
                <w:lang w:val="es-CO"/>
              </w:rPr>
              <w:t xml:space="preserve"> </w:t>
            </w:r>
            <w:r w:rsidRPr="00CD1C71">
              <w:rPr>
                <w:rFonts w:ascii="Arial" w:hAnsi="Arial" w:cs="Arial"/>
                <w:spacing w:val="-3"/>
                <w:sz w:val="22"/>
                <w:lang w:val="es-CO"/>
              </w:rPr>
              <w:t xml:space="preserve">Biodiversidad Marina </w:t>
            </w:r>
            <w:r>
              <w:rPr>
                <w:rFonts w:ascii="Arial" w:hAnsi="Arial" w:cs="Arial"/>
                <w:spacing w:val="-3"/>
                <w:sz w:val="22"/>
                <w:lang w:val="es-CO"/>
              </w:rPr>
              <w:t>(</w:t>
            </w:r>
            <w:proofErr w:type="spellStart"/>
            <w:r w:rsidRPr="00CD1C71">
              <w:rPr>
                <w:rFonts w:ascii="Arial" w:hAnsi="Arial" w:cs="Arial"/>
                <w:spacing w:val="-3"/>
                <w:sz w:val="22"/>
                <w:lang w:val="es-CO"/>
              </w:rPr>
              <w:t>SiBM</w:t>
            </w:r>
            <w:proofErr w:type="spellEnd"/>
            <w:r>
              <w:rPr>
                <w:rFonts w:ascii="Arial" w:hAnsi="Arial" w:cs="Arial"/>
                <w:spacing w:val="-3"/>
                <w:sz w:val="22"/>
                <w:lang w:val="es-CO"/>
              </w:rPr>
              <w:t xml:space="preserve">), </w:t>
            </w:r>
            <w:r w:rsidRPr="00B06F49">
              <w:rPr>
                <w:rFonts w:ascii="Arial" w:hAnsi="Arial" w:cs="Arial"/>
                <w:spacing w:val="-3"/>
                <w:sz w:val="22"/>
                <w:lang w:val="es-CO"/>
              </w:rPr>
              <w:t>SIAC, AICAS, centros de documentación de autoridades ambientales regionales y locales, Libros Rojos, guías generales de fauna, publicaciones científicas circunscritas al área de estudio (</w:t>
            </w:r>
            <w:r>
              <w:rPr>
                <w:rFonts w:ascii="Arial" w:hAnsi="Arial" w:cs="Arial"/>
                <w:spacing w:val="-3"/>
                <w:sz w:val="22"/>
                <w:lang w:val="es-CO"/>
              </w:rPr>
              <w:t>p. e.</w:t>
            </w:r>
            <w:r w:rsidRPr="00B06F49">
              <w:rPr>
                <w:rFonts w:ascii="Arial" w:hAnsi="Arial" w:cs="Arial"/>
                <w:spacing w:val="-3"/>
                <w:sz w:val="22"/>
                <w:lang w:val="es-CO"/>
              </w:rPr>
              <w:t xml:space="preserve"> artículos científicos, libros, capítulos de libros)</w:t>
            </w:r>
            <w:r w:rsidR="00B23EBC">
              <w:rPr>
                <w:rFonts w:ascii="Arial" w:hAnsi="Arial" w:cs="Arial"/>
                <w:spacing w:val="-3"/>
                <w:sz w:val="22"/>
                <w:lang w:val="es-CO"/>
              </w:rPr>
              <w:t>, P</w:t>
            </w:r>
            <w:r w:rsidR="00B23EBC" w:rsidRPr="00B23EBC">
              <w:rPr>
                <w:rFonts w:ascii="Arial" w:hAnsi="Arial" w:cs="Arial"/>
                <w:spacing w:val="-3"/>
                <w:sz w:val="22"/>
                <w:lang w:val="es-CO"/>
              </w:rPr>
              <w:t xml:space="preserve">lanes de </w:t>
            </w:r>
            <w:r w:rsidR="00B23EBC">
              <w:rPr>
                <w:rFonts w:ascii="Arial" w:hAnsi="Arial" w:cs="Arial"/>
                <w:spacing w:val="-3"/>
                <w:sz w:val="22"/>
                <w:lang w:val="es-CO"/>
              </w:rPr>
              <w:t>M</w:t>
            </w:r>
            <w:r w:rsidR="00B23EBC" w:rsidRPr="00B23EBC">
              <w:rPr>
                <w:rFonts w:ascii="Arial" w:hAnsi="Arial" w:cs="Arial"/>
                <w:spacing w:val="-3"/>
                <w:sz w:val="22"/>
                <w:lang w:val="es-CO"/>
              </w:rPr>
              <w:t xml:space="preserve">anejo de </w:t>
            </w:r>
            <w:r w:rsidR="00B23EBC">
              <w:rPr>
                <w:rFonts w:ascii="Arial" w:hAnsi="Arial" w:cs="Arial"/>
                <w:spacing w:val="-3"/>
                <w:sz w:val="22"/>
                <w:lang w:val="es-CO"/>
              </w:rPr>
              <w:t>Á</w:t>
            </w:r>
            <w:r w:rsidR="00B23EBC" w:rsidRPr="00B23EBC">
              <w:rPr>
                <w:rFonts w:ascii="Arial" w:hAnsi="Arial" w:cs="Arial"/>
                <w:spacing w:val="-3"/>
                <w:sz w:val="22"/>
                <w:lang w:val="es-CO"/>
              </w:rPr>
              <w:t xml:space="preserve">reas </w:t>
            </w:r>
            <w:r w:rsidR="00B23EBC">
              <w:rPr>
                <w:rFonts w:ascii="Arial" w:hAnsi="Arial" w:cs="Arial"/>
                <w:spacing w:val="-3"/>
                <w:sz w:val="22"/>
                <w:lang w:val="es-CO"/>
              </w:rPr>
              <w:t>P</w:t>
            </w:r>
            <w:r w:rsidR="00B23EBC" w:rsidRPr="00B23EBC">
              <w:rPr>
                <w:rFonts w:ascii="Arial" w:hAnsi="Arial" w:cs="Arial"/>
                <w:spacing w:val="-3"/>
                <w:sz w:val="22"/>
                <w:lang w:val="es-CO"/>
              </w:rPr>
              <w:t>rotegidas</w:t>
            </w:r>
            <w:r w:rsidR="00B23EBC" w:rsidRPr="00B06F49">
              <w:rPr>
                <w:rFonts w:ascii="Arial" w:hAnsi="Arial" w:cs="Arial"/>
                <w:spacing w:val="-3"/>
                <w:sz w:val="22"/>
                <w:lang w:val="es-CO"/>
              </w:rPr>
              <w:t>.</w:t>
            </w:r>
            <w:r w:rsidRPr="00B06F49">
              <w:rPr>
                <w:rFonts w:ascii="Arial" w:hAnsi="Arial" w:cs="Arial"/>
                <w:spacing w:val="-3"/>
                <w:sz w:val="22"/>
                <w:lang w:val="es-CO"/>
              </w:rPr>
              <w:t>.</w:t>
            </w:r>
          </w:p>
        </w:tc>
        <w:tc>
          <w:tcPr>
            <w:tcW w:w="2977" w:type="dxa"/>
          </w:tcPr>
          <w:p w14:paraId="70BE783D" w14:textId="77777777" w:rsidR="00F04B5F" w:rsidRPr="00B06F49" w:rsidRDefault="00F04B5F" w:rsidP="00F04B5F">
            <w:pPr>
              <w:numPr>
                <w:ilvl w:val="12"/>
                <w:numId w:val="0"/>
              </w:numPr>
              <w:tabs>
                <w:tab w:val="left" w:pos="-2268"/>
              </w:tabs>
              <w:suppressAutoHyphens/>
              <w:jc w:val="both"/>
              <w:rPr>
                <w:rFonts w:ascii="Arial" w:hAnsi="Arial" w:cs="Arial"/>
                <w:spacing w:val="-3"/>
                <w:sz w:val="22"/>
                <w:lang w:val="es-CO"/>
              </w:rPr>
            </w:pPr>
            <w:r w:rsidRPr="00B06F49">
              <w:rPr>
                <w:rFonts w:ascii="Arial" w:hAnsi="Arial" w:cs="Arial"/>
                <w:spacing w:val="-3"/>
                <w:sz w:val="22"/>
                <w:lang w:val="es-CO"/>
              </w:rPr>
              <w:t xml:space="preserve">Estudios existentes en el área del proyecto, asociaciones especializadas. </w:t>
            </w:r>
          </w:p>
        </w:tc>
      </w:tr>
      <w:tr w:rsidR="00F04B5F" w:rsidRPr="00B06F49" w14:paraId="4425C59D" w14:textId="77777777" w:rsidTr="00F04B5F">
        <w:trPr>
          <w:jc w:val="center"/>
        </w:trPr>
        <w:tc>
          <w:tcPr>
            <w:tcW w:w="1560" w:type="dxa"/>
            <w:tcMar>
              <w:left w:w="57" w:type="dxa"/>
              <w:right w:w="57" w:type="dxa"/>
            </w:tcMar>
            <w:vAlign w:val="center"/>
          </w:tcPr>
          <w:p w14:paraId="6790CE4E" w14:textId="77777777" w:rsidR="00F04B5F" w:rsidRPr="00B06F49" w:rsidRDefault="00F04B5F" w:rsidP="00F04B5F">
            <w:pPr>
              <w:numPr>
                <w:ilvl w:val="12"/>
                <w:numId w:val="0"/>
              </w:numPr>
              <w:tabs>
                <w:tab w:val="left" w:pos="-2268"/>
              </w:tabs>
              <w:suppressAutoHyphens/>
              <w:jc w:val="both"/>
              <w:rPr>
                <w:rFonts w:ascii="Arial" w:hAnsi="Arial" w:cs="Arial"/>
                <w:b/>
                <w:bCs/>
                <w:spacing w:val="-3"/>
                <w:sz w:val="22"/>
                <w:lang w:val="es-CO"/>
              </w:rPr>
            </w:pPr>
            <w:r w:rsidRPr="00B06F49">
              <w:rPr>
                <w:rFonts w:ascii="Arial" w:hAnsi="Arial" w:cs="Arial"/>
                <w:b/>
                <w:bCs/>
                <w:spacing w:val="-3"/>
                <w:sz w:val="22"/>
                <w:lang w:val="es-CO"/>
              </w:rPr>
              <w:t>Ecosistemas Acuáticos</w:t>
            </w:r>
          </w:p>
        </w:tc>
        <w:tc>
          <w:tcPr>
            <w:tcW w:w="4536" w:type="dxa"/>
          </w:tcPr>
          <w:p w14:paraId="39477F6C" w14:textId="0855DF65" w:rsidR="00F04B5F" w:rsidRPr="00B06F49" w:rsidRDefault="00F04B5F" w:rsidP="00F04B5F">
            <w:pPr>
              <w:numPr>
                <w:ilvl w:val="12"/>
                <w:numId w:val="0"/>
              </w:numPr>
              <w:tabs>
                <w:tab w:val="left" w:pos="-2268"/>
              </w:tabs>
              <w:suppressAutoHyphens/>
              <w:jc w:val="both"/>
              <w:rPr>
                <w:rFonts w:ascii="Arial" w:hAnsi="Arial" w:cs="Arial"/>
                <w:spacing w:val="-3"/>
                <w:sz w:val="22"/>
                <w:lang w:val="es-CO"/>
              </w:rPr>
            </w:pPr>
            <w:r w:rsidRPr="00B06F49">
              <w:rPr>
                <w:rFonts w:ascii="Arial" w:hAnsi="Arial" w:cs="Arial"/>
                <w:spacing w:val="-3"/>
                <w:sz w:val="22"/>
                <w:lang w:val="es-CO"/>
              </w:rPr>
              <w:t xml:space="preserve">Información primaria, IDEAM, </w:t>
            </w:r>
            <w:proofErr w:type="spellStart"/>
            <w:r w:rsidRPr="00B06F49">
              <w:rPr>
                <w:rFonts w:ascii="Arial" w:hAnsi="Arial" w:cs="Arial"/>
                <w:spacing w:val="-3"/>
                <w:sz w:val="22"/>
                <w:lang w:val="es-CO"/>
              </w:rPr>
              <w:t>IAvH</w:t>
            </w:r>
            <w:proofErr w:type="spellEnd"/>
            <w:r w:rsidRPr="00B06F49">
              <w:rPr>
                <w:rFonts w:ascii="Arial" w:hAnsi="Arial" w:cs="Arial"/>
                <w:spacing w:val="-3"/>
                <w:sz w:val="22"/>
                <w:lang w:val="es-CO"/>
              </w:rPr>
              <w:t xml:space="preserve">, SINCHI, </w:t>
            </w:r>
            <w:r w:rsidR="003527B2">
              <w:rPr>
                <w:rFonts w:ascii="Arial" w:hAnsi="Arial" w:cs="Arial"/>
                <w:spacing w:val="-3"/>
                <w:sz w:val="22"/>
                <w:lang w:val="es-CO"/>
              </w:rPr>
              <w:t>Minambiente</w:t>
            </w:r>
            <w:r w:rsidRPr="00B06F49">
              <w:rPr>
                <w:rFonts w:ascii="Arial" w:hAnsi="Arial" w:cs="Arial"/>
                <w:spacing w:val="-3"/>
                <w:sz w:val="22"/>
                <w:lang w:val="es-CO"/>
              </w:rPr>
              <w:t xml:space="preserve">, </w:t>
            </w:r>
            <w:proofErr w:type="spellStart"/>
            <w:r w:rsidRPr="00B06F49">
              <w:rPr>
                <w:rFonts w:ascii="Arial" w:hAnsi="Arial" w:cs="Arial"/>
                <w:spacing w:val="-3"/>
                <w:sz w:val="22"/>
                <w:lang w:val="es-CO"/>
              </w:rPr>
              <w:t>SiB</w:t>
            </w:r>
            <w:proofErr w:type="spellEnd"/>
            <w:r w:rsidRPr="00B06F49">
              <w:rPr>
                <w:rFonts w:ascii="Arial" w:hAnsi="Arial" w:cs="Arial"/>
                <w:spacing w:val="-3"/>
                <w:sz w:val="22"/>
                <w:lang w:val="es-CO"/>
              </w:rPr>
              <w:t>, AUNAP, autoridades ambientales regionales y locales, Libros Rojos, guías generales de peces, publicaciones científicas circunscritas al área de estudio (</w:t>
            </w:r>
            <w:r>
              <w:rPr>
                <w:rFonts w:ascii="Arial" w:hAnsi="Arial" w:cs="Arial"/>
                <w:spacing w:val="-3"/>
                <w:sz w:val="22"/>
                <w:lang w:val="es-CO"/>
              </w:rPr>
              <w:t>p. e.</w:t>
            </w:r>
            <w:r w:rsidRPr="00B06F49">
              <w:rPr>
                <w:rFonts w:ascii="Arial" w:hAnsi="Arial" w:cs="Arial"/>
                <w:spacing w:val="-3"/>
                <w:sz w:val="22"/>
                <w:lang w:val="es-CO"/>
              </w:rPr>
              <w:t xml:space="preserve"> artículos científicos, libros, capítulos de libros)</w:t>
            </w:r>
            <w:r w:rsidR="00B23EBC">
              <w:rPr>
                <w:rFonts w:ascii="Arial" w:hAnsi="Arial" w:cs="Arial"/>
                <w:spacing w:val="-3"/>
                <w:sz w:val="22"/>
                <w:lang w:val="es-CO"/>
              </w:rPr>
              <w:t>, P</w:t>
            </w:r>
            <w:r w:rsidR="00B23EBC" w:rsidRPr="00B23EBC">
              <w:rPr>
                <w:rFonts w:ascii="Arial" w:hAnsi="Arial" w:cs="Arial"/>
                <w:spacing w:val="-3"/>
                <w:sz w:val="22"/>
                <w:lang w:val="es-CO"/>
              </w:rPr>
              <w:t xml:space="preserve">lanes de </w:t>
            </w:r>
            <w:r w:rsidR="00B23EBC">
              <w:rPr>
                <w:rFonts w:ascii="Arial" w:hAnsi="Arial" w:cs="Arial"/>
                <w:spacing w:val="-3"/>
                <w:sz w:val="22"/>
                <w:lang w:val="es-CO"/>
              </w:rPr>
              <w:t>M</w:t>
            </w:r>
            <w:r w:rsidR="00B23EBC" w:rsidRPr="00B23EBC">
              <w:rPr>
                <w:rFonts w:ascii="Arial" w:hAnsi="Arial" w:cs="Arial"/>
                <w:spacing w:val="-3"/>
                <w:sz w:val="22"/>
                <w:lang w:val="es-CO"/>
              </w:rPr>
              <w:t xml:space="preserve">anejo de </w:t>
            </w:r>
            <w:r w:rsidR="00B23EBC">
              <w:rPr>
                <w:rFonts w:ascii="Arial" w:hAnsi="Arial" w:cs="Arial"/>
                <w:spacing w:val="-3"/>
                <w:sz w:val="22"/>
                <w:lang w:val="es-CO"/>
              </w:rPr>
              <w:t>Á</w:t>
            </w:r>
            <w:r w:rsidR="00B23EBC" w:rsidRPr="00B23EBC">
              <w:rPr>
                <w:rFonts w:ascii="Arial" w:hAnsi="Arial" w:cs="Arial"/>
                <w:spacing w:val="-3"/>
                <w:sz w:val="22"/>
                <w:lang w:val="es-CO"/>
              </w:rPr>
              <w:t xml:space="preserve">reas </w:t>
            </w:r>
            <w:r w:rsidR="00B23EBC">
              <w:rPr>
                <w:rFonts w:ascii="Arial" w:hAnsi="Arial" w:cs="Arial"/>
                <w:spacing w:val="-3"/>
                <w:sz w:val="22"/>
                <w:lang w:val="es-CO"/>
              </w:rPr>
              <w:t>P</w:t>
            </w:r>
            <w:r w:rsidR="00B23EBC" w:rsidRPr="00B23EBC">
              <w:rPr>
                <w:rFonts w:ascii="Arial" w:hAnsi="Arial" w:cs="Arial"/>
                <w:spacing w:val="-3"/>
                <w:sz w:val="22"/>
                <w:lang w:val="es-CO"/>
              </w:rPr>
              <w:t>rotegidas</w:t>
            </w:r>
            <w:r w:rsidR="00B23EBC" w:rsidRPr="00B06F49">
              <w:rPr>
                <w:rFonts w:ascii="Arial" w:hAnsi="Arial" w:cs="Arial"/>
                <w:spacing w:val="-3"/>
                <w:sz w:val="22"/>
                <w:lang w:val="es-CO"/>
              </w:rPr>
              <w:t>.</w:t>
            </w:r>
          </w:p>
        </w:tc>
        <w:tc>
          <w:tcPr>
            <w:tcW w:w="2977" w:type="dxa"/>
          </w:tcPr>
          <w:p w14:paraId="06F01A18" w14:textId="68CB9E8C" w:rsidR="00F04B5F" w:rsidRPr="00B06F49" w:rsidRDefault="00F04B5F" w:rsidP="00D42A76">
            <w:pPr>
              <w:numPr>
                <w:ilvl w:val="12"/>
                <w:numId w:val="0"/>
              </w:numPr>
              <w:tabs>
                <w:tab w:val="left" w:pos="-2268"/>
              </w:tabs>
              <w:suppressAutoHyphens/>
              <w:jc w:val="both"/>
              <w:rPr>
                <w:rFonts w:ascii="Arial" w:hAnsi="Arial" w:cs="Arial"/>
                <w:spacing w:val="-3"/>
                <w:sz w:val="22"/>
                <w:lang w:val="es-CO"/>
              </w:rPr>
            </w:pPr>
            <w:r w:rsidRPr="00B06F49">
              <w:rPr>
                <w:rFonts w:ascii="Arial" w:hAnsi="Arial" w:cs="Arial"/>
                <w:spacing w:val="-3"/>
                <w:sz w:val="22"/>
                <w:lang w:val="es-CO"/>
              </w:rPr>
              <w:t>Estudios existentes en el área del proyecto por parte de Universidades públicas y privadas</w:t>
            </w:r>
            <w:r>
              <w:rPr>
                <w:rFonts w:ascii="Arial" w:hAnsi="Arial" w:cs="Arial"/>
                <w:spacing w:val="-3"/>
                <w:sz w:val="22"/>
                <w:lang w:val="es-CO"/>
              </w:rPr>
              <w:t xml:space="preserve">; </w:t>
            </w:r>
            <w:r w:rsidRPr="008C2073">
              <w:rPr>
                <w:rFonts w:ascii="Arial" w:hAnsi="Arial" w:cs="Arial"/>
                <w:spacing w:val="-3"/>
                <w:sz w:val="22"/>
              </w:rPr>
              <w:t>Plan</w:t>
            </w:r>
            <w:r>
              <w:rPr>
                <w:rFonts w:ascii="Arial" w:hAnsi="Arial" w:cs="Arial"/>
                <w:spacing w:val="-3"/>
                <w:sz w:val="22"/>
              </w:rPr>
              <w:t>es</w:t>
            </w:r>
            <w:r w:rsidRPr="008C2073">
              <w:rPr>
                <w:rFonts w:ascii="Arial" w:hAnsi="Arial" w:cs="Arial"/>
                <w:spacing w:val="-3"/>
                <w:sz w:val="22"/>
              </w:rPr>
              <w:t xml:space="preserve"> de </w:t>
            </w:r>
            <w:r>
              <w:rPr>
                <w:rFonts w:ascii="Arial" w:hAnsi="Arial" w:cs="Arial"/>
                <w:spacing w:val="-3"/>
                <w:sz w:val="22"/>
              </w:rPr>
              <w:t>O</w:t>
            </w:r>
            <w:r w:rsidRPr="008C2073">
              <w:rPr>
                <w:rFonts w:ascii="Arial" w:hAnsi="Arial" w:cs="Arial"/>
                <w:spacing w:val="-3"/>
                <w:sz w:val="22"/>
              </w:rPr>
              <w:t xml:space="preserve">rdenamiento del </w:t>
            </w:r>
            <w:r>
              <w:rPr>
                <w:rFonts w:ascii="Arial" w:hAnsi="Arial" w:cs="Arial"/>
                <w:spacing w:val="-3"/>
                <w:sz w:val="22"/>
              </w:rPr>
              <w:t>R</w:t>
            </w:r>
            <w:r w:rsidRPr="008C2073">
              <w:rPr>
                <w:rFonts w:ascii="Arial" w:hAnsi="Arial" w:cs="Arial"/>
                <w:spacing w:val="-3"/>
                <w:sz w:val="22"/>
              </w:rPr>
              <w:t xml:space="preserve">ecurso </w:t>
            </w:r>
            <w:r>
              <w:rPr>
                <w:rFonts w:ascii="Arial" w:hAnsi="Arial" w:cs="Arial"/>
                <w:spacing w:val="-3"/>
                <w:sz w:val="22"/>
              </w:rPr>
              <w:t>H</w:t>
            </w:r>
            <w:r w:rsidRPr="008C2073">
              <w:rPr>
                <w:rFonts w:ascii="Arial" w:hAnsi="Arial" w:cs="Arial"/>
                <w:spacing w:val="-3"/>
                <w:sz w:val="22"/>
              </w:rPr>
              <w:t>ídrico (PORH)</w:t>
            </w:r>
            <w:r>
              <w:rPr>
                <w:rFonts w:ascii="Arial" w:hAnsi="Arial" w:cs="Arial"/>
                <w:spacing w:val="-3"/>
                <w:sz w:val="22"/>
              </w:rPr>
              <w:t>;</w:t>
            </w:r>
            <w:r w:rsidRPr="00B06F49">
              <w:rPr>
                <w:rFonts w:ascii="Arial" w:hAnsi="Arial" w:cs="Arial"/>
                <w:spacing w:val="-3"/>
                <w:sz w:val="22"/>
                <w:lang w:val="es-CO"/>
              </w:rPr>
              <w:t xml:space="preserve"> </w:t>
            </w:r>
            <w:r w:rsidR="00AC20D6">
              <w:rPr>
                <w:rFonts w:ascii="Arial" w:hAnsi="Arial" w:cs="Arial"/>
                <w:spacing w:val="-3"/>
                <w:sz w:val="22"/>
                <w:lang w:val="es-CO"/>
              </w:rPr>
              <w:t>a</w:t>
            </w:r>
            <w:r w:rsidRPr="00B06F49">
              <w:rPr>
                <w:rFonts w:ascii="Arial" w:hAnsi="Arial" w:cs="Arial"/>
                <w:spacing w:val="-3"/>
                <w:sz w:val="22"/>
                <w:lang w:val="es-CO"/>
              </w:rPr>
              <w:t>rtículos en revistas indexadas.</w:t>
            </w:r>
          </w:p>
        </w:tc>
      </w:tr>
      <w:tr w:rsidR="00F04B5F" w:rsidRPr="00B06F49" w14:paraId="121DFD0D" w14:textId="77777777" w:rsidTr="00F04B5F">
        <w:trPr>
          <w:jc w:val="center"/>
        </w:trPr>
        <w:tc>
          <w:tcPr>
            <w:tcW w:w="1560" w:type="dxa"/>
            <w:tcMar>
              <w:left w:w="57" w:type="dxa"/>
              <w:right w:w="57" w:type="dxa"/>
            </w:tcMar>
            <w:vAlign w:val="center"/>
          </w:tcPr>
          <w:p w14:paraId="781AE908" w14:textId="77777777" w:rsidR="00F04B5F" w:rsidRPr="00B06F49" w:rsidRDefault="00F04B5F" w:rsidP="00F04B5F">
            <w:pPr>
              <w:numPr>
                <w:ilvl w:val="12"/>
                <w:numId w:val="0"/>
              </w:numPr>
              <w:tabs>
                <w:tab w:val="left" w:pos="-2268"/>
              </w:tabs>
              <w:suppressAutoHyphens/>
              <w:jc w:val="both"/>
              <w:rPr>
                <w:rFonts w:ascii="Arial" w:hAnsi="Arial" w:cs="Arial"/>
                <w:bCs/>
                <w:spacing w:val="-3"/>
                <w:sz w:val="22"/>
                <w:lang w:val="es-CO"/>
              </w:rPr>
            </w:pPr>
            <w:r w:rsidRPr="00B06F49">
              <w:rPr>
                <w:rFonts w:ascii="Arial" w:hAnsi="Arial" w:cs="Arial"/>
                <w:b/>
                <w:bCs/>
                <w:spacing w:val="-3"/>
                <w:sz w:val="22"/>
                <w:lang w:val="es-CO"/>
              </w:rPr>
              <w:t>Ecosistemas Marinos</w:t>
            </w:r>
          </w:p>
        </w:tc>
        <w:tc>
          <w:tcPr>
            <w:tcW w:w="4536" w:type="dxa"/>
          </w:tcPr>
          <w:p w14:paraId="3B6ABF4F" w14:textId="040D9F02" w:rsidR="00F04B5F" w:rsidRPr="00B06F49" w:rsidRDefault="00F04B5F" w:rsidP="00F04B5F">
            <w:pPr>
              <w:numPr>
                <w:ilvl w:val="12"/>
                <w:numId w:val="0"/>
              </w:numPr>
              <w:tabs>
                <w:tab w:val="left" w:pos="-2268"/>
              </w:tabs>
              <w:suppressAutoHyphens/>
              <w:jc w:val="both"/>
              <w:rPr>
                <w:rFonts w:ascii="Arial" w:hAnsi="Arial" w:cs="Arial"/>
                <w:spacing w:val="-3"/>
                <w:sz w:val="22"/>
                <w:lang w:val="es-CO"/>
              </w:rPr>
            </w:pPr>
            <w:r w:rsidRPr="00B06F49">
              <w:rPr>
                <w:rFonts w:ascii="Arial" w:hAnsi="Arial" w:cs="Arial"/>
                <w:spacing w:val="-3"/>
                <w:sz w:val="22"/>
                <w:lang w:val="es-CO"/>
              </w:rPr>
              <w:t xml:space="preserve">Información primaria, INVEMAR, </w:t>
            </w:r>
            <w:proofErr w:type="spellStart"/>
            <w:r w:rsidRPr="00B06F49">
              <w:rPr>
                <w:rFonts w:ascii="Arial" w:hAnsi="Arial" w:cs="Arial"/>
                <w:spacing w:val="-3"/>
                <w:sz w:val="22"/>
                <w:lang w:val="es-CO"/>
              </w:rPr>
              <w:t>SiB</w:t>
            </w:r>
            <w:proofErr w:type="spellEnd"/>
            <w:r w:rsidRPr="00B06F49">
              <w:rPr>
                <w:rFonts w:ascii="Arial" w:hAnsi="Arial" w:cs="Arial"/>
                <w:spacing w:val="-3"/>
                <w:sz w:val="22"/>
                <w:lang w:val="es-CO"/>
              </w:rPr>
              <w:t xml:space="preserve">, </w:t>
            </w:r>
            <w:r w:rsidRPr="00CD1C71">
              <w:rPr>
                <w:rFonts w:ascii="Arial" w:hAnsi="Arial" w:cs="Arial"/>
                <w:spacing w:val="-3"/>
                <w:sz w:val="22"/>
                <w:lang w:val="es-CO"/>
              </w:rPr>
              <w:t>Sistema de Información sobre</w:t>
            </w:r>
            <w:r>
              <w:rPr>
                <w:rFonts w:ascii="Arial" w:hAnsi="Arial" w:cs="Arial"/>
                <w:spacing w:val="-3"/>
                <w:sz w:val="22"/>
                <w:lang w:val="es-CO"/>
              </w:rPr>
              <w:t xml:space="preserve"> </w:t>
            </w:r>
            <w:r w:rsidRPr="00CD1C71">
              <w:rPr>
                <w:rFonts w:ascii="Arial" w:hAnsi="Arial" w:cs="Arial"/>
                <w:spacing w:val="-3"/>
                <w:sz w:val="22"/>
                <w:lang w:val="es-CO"/>
              </w:rPr>
              <w:t xml:space="preserve">Biodiversidad Marina </w:t>
            </w:r>
            <w:r>
              <w:rPr>
                <w:rFonts w:ascii="Arial" w:hAnsi="Arial" w:cs="Arial"/>
                <w:spacing w:val="-3"/>
                <w:sz w:val="22"/>
                <w:lang w:val="es-CO"/>
              </w:rPr>
              <w:t>(</w:t>
            </w:r>
            <w:proofErr w:type="spellStart"/>
            <w:r w:rsidRPr="00CD1C71">
              <w:rPr>
                <w:rFonts w:ascii="Arial" w:hAnsi="Arial" w:cs="Arial"/>
                <w:spacing w:val="-3"/>
                <w:sz w:val="22"/>
                <w:lang w:val="es-CO"/>
              </w:rPr>
              <w:t>SiBM</w:t>
            </w:r>
            <w:proofErr w:type="spellEnd"/>
            <w:r>
              <w:rPr>
                <w:rFonts w:ascii="Arial" w:hAnsi="Arial" w:cs="Arial"/>
                <w:spacing w:val="-3"/>
                <w:sz w:val="22"/>
                <w:lang w:val="es-CO"/>
              </w:rPr>
              <w:t xml:space="preserve">), </w:t>
            </w:r>
            <w:r w:rsidRPr="00B06F49">
              <w:rPr>
                <w:rFonts w:ascii="Arial" w:hAnsi="Arial" w:cs="Arial"/>
                <w:spacing w:val="-3"/>
                <w:sz w:val="22"/>
                <w:lang w:val="es-CO"/>
              </w:rPr>
              <w:t>AUNAP; autoridades ambientales regionales y locales, centros de investigación (ICN, CCCP, CIOH, entre otros), Libros Rojos</w:t>
            </w:r>
            <w:r w:rsidR="00B23EBC">
              <w:rPr>
                <w:rFonts w:ascii="Arial" w:hAnsi="Arial" w:cs="Arial"/>
                <w:spacing w:val="-3"/>
                <w:sz w:val="22"/>
                <w:lang w:val="es-CO"/>
              </w:rPr>
              <w:t>, P</w:t>
            </w:r>
            <w:r w:rsidR="00B23EBC" w:rsidRPr="00B23EBC">
              <w:rPr>
                <w:rFonts w:ascii="Arial" w:hAnsi="Arial" w:cs="Arial"/>
                <w:spacing w:val="-3"/>
                <w:sz w:val="22"/>
                <w:lang w:val="es-CO"/>
              </w:rPr>
              <w:t xml:space="preserve">lanes de </w:t>
            </w:r>
            <w:r w:rsidR="00B23EBC">
              <w:rPr>
                <w:rFonts w:ascii="Arial" w:hAnsi="Arial" w:cs="Arial"/>
                <w:spacing w:val="-3"/>
                <w:sz w:val="22"/>
                <w:lang w:val="es-CO"/>
              </w:rPr>
              <w:t>M</w:t>
            </w:r>
            <w:r w:rsidR="00B23EBC" w:rsidRPr="00B23EBC">
              <w:rPr>
                <w:rFonts w:ascii="Arial" w:hAnsi="Arial" w:cs="Arial"/>
                <w:spacing w:val="-3"/>
                <w:sz w:val="22"/>
                <w:lang w:val="es-CO"/>
              </w:rPr>
              <w:t xml:space="preserve">anejo de </w:t>
            </w:r>
            <w:r w:rsidR="00B23EBC">
              <w:rPr>
                <w:rFonts w:ascii="Arial" w:hAnsi="Arial" w:cs="Arial"/>
                <w:spacing w:val="-3"/>
                <w:sz w:val="22"/>
                <w:lang w:val="es-CO"/>
              </w:rPr>
              <w:t>Á</w:t>
            </w:r>
            <w:r w:rsidR="00B23EBC" w:rsidRPr="00B23EBC">
              <w:rPr>
                <w:rFonts w:ascii="Arial" w:hAnsi="Arial" w:cs="Arial"/>
                <w:spacing w:val="-3"/>
                <w:sz w:val="22"/>
                <w:lang w:val="es-CO"/>
              </w:rPr>
              <w:t xml:space="preserve">reas </w:t>
            </w:r>
            <w:r w:rsidR="00B23EBC">
              <w:rPr>
                <w:rFonts w:ascii="Arial" w:hAnsi="Arial" w:cs="Arial"/>
                <w:spacing w:val="-3"/>
                <w:sz w:val="22"/>
                <w:lang w:val="es-CO"/>
              </w:rPr>
              <w:t>P</w:t>
            </w:r>
            <w:r w:rsidR="00B23EBC" w:rsidRPr="00B23EBC">
              <w:rPr>
                <w:rFonts w:ascii="Arial" w:hAnsi="Arial" w:cs="Arial"/>
                <w:spacing w:val="-3"/>
                <w:sz w:val="22"/>
                <w:lang w:val="es-CO"/>
              </w:rPr>
              <w:t>rotegidas</w:t>
            </w:r>
            <w:r w:rsidR="00B23EBC" w:rsidRPr="00B06F49">
              <w:rPr>
                <w:rFonts w:ascii="Arial" w:hAnsi="Arial" w:cs="Arial"/>
                <w:spacing w:val="-3"/>
                <w:sz w:val="22"/>
                <w:lang w:val="es-CO"/>
              </w:rPr>
              <w:t>.</w:t>
            </w:r>
          </w:p>
        </w:tc>
        <w:tc>
          <w:tcPr>
            <w:tcW w:w="2977" w:type="dxa"/>
          </w:tcPr>
          <w:p w14:paraId="093A06A7" w14:textId="77777777" w:rsidR="00F04B5F" w:rsidRPr="00B06F49" w:rsidRDefault="00F04B5F" w:rsidP="00F04B5F">
            <w:pPr>
              <w:numPr>
                <w:ilvl w:val="12"/>
                <w:numId w:val="0"/>
              </w:numPr>
              <w:tabs>
                <w:tab w:val="left" w:pos="-2268"/>
              </w:tabs>
              <w:suppressAutoHyphens/>
              <w:jc w:val="both"/>
              <w:rPr>
                <w:rFonts w:ascii="Arial" w:hAnsi="Arial" w:cs="Arial"/>
                <w:spacing w:val="-3"/>
                <w:sz w:val="22"/>
                <w:lang w:val="es-CO"/>
              </w:rPr>
            </w:pPr>
            <w:r w:rsidRPr="00B06F49">
              <w:rPr>
                <w:rFonts w:ascii="Arial" w:hAnsi="Arial" w:cs="Arial"/>
                <w:spacing w:val="-3"/>
                <w:sz w:val="22"/>
                <w:lang w:val="es-CO"/>
              </w:rPr>
              <w:t xml:space="preserve">Estudios existentes en el área del proyecto asociaciones especializadas. </w:t>
            </w:r>
          </w:p>
        </w:tc>
      </w:tr>
    </w:tbl>
    <w:p w14:paraId="2381A109" w14:textId="77777777" w:rsidR="00F04B5F" w:rsidRDefault="00F04B5F" w:rsidP="00F04B5F">
      <w:pPr>
        <w:numPr>
          <w:ilvl w:val="12"/>
          <w:numId w:val="0"/>
        </w:numPr>
        <w:tabs>
          <w:tab w:val="left" w:pos="-2268"/>
        </w:tabs>
        <w:suppressAutoHyphens/>
        <w:jc w:val="both"/>
        <w:rPr>
          <w:rFonts w:ascii="Arial" w:hAnsi="Arial" w:cs="Arial"/>
          <w:spacing w:val="-3"/>
        </w:rPr>
      </w:pPr>
    </w:p>
    <w:p w14:paraId="67084500" w14:textId="77777777" w:rsidR="00693B9A" w:rsidRDefault="00693B9A" w:rsidP="00F04B5F">
      <w:pPr>
        <w:numPr>
          <w:ilvl w:val="12"/>
          <w:numId w:val="0"/>
        </w:numPr>
        <w:tabs>
          <w:tab w:val="left" w:pos="-2268"/>
        </w:tabs>
        <w:suppressAutoHyphens/>
        <w:jc w:val="both"/>
        <w:rPr>
          <w:rFonts w:ascii="Arial" w:hAnsi="Arial" w:cs="Arial"/>
          <w:spacing w:val="-3"/>
        </w:rPr>
      </w:pPr>
    </w:p>
    <w:p w14:paraId="66FAE4D7" w14:textId="77777777" w:rsidR="00693B9A" w:rsidRDefault="00693B9A" w:rsidP="00F04B5F">
      <w:pPr>
        <w:numPr>
          <w:ilvl w:val="12"/>
          <w:numId w:val="0"/>
        </w:numPr>
        <w:tabs>
          <w:tab w:val="left" w:pos="-2268"/>
        </w:tabs>
        <w:suppressAutoHyphens/>
        <w:jc w:val="both"/>
        <w:rPr>
          <w:rFonts w:ascii="Arial" w:hAnsi="Arial" w:cs="Arial"/>
          <w:spacing w:val="-3"/>
        </w:rPr>
      </w:pPr>
    </w:p>
    <w:p w14:paraId="3F0B8A6C" w14:textId="77777777" w:rsidR="00F04B5F" w:rsidRDefault="00F04B5F" w:rsidP="00F04B5F">
      <w:pPr>
        <w:numPr>
          <w:ilvl w:val="12"/>
          <w:numId w:val="0"/>
        </w:numPr>
        <w:tabs>
          <w:tab w:val="left" w:pos="-2268"/>
        </w:tabs>
        <w:suppressAutoHyphens/>
        <w:jc w:val="both"/>
        <w:rPr>
          <w:rFonts w:ascii="Arial" w:hAnsi="Arial" w:cs="Arial"/>
          <w:spacing w:val="-3"/>
        </w:rPr>
      </w:pPr>
    </w:p>
    <w:p w14:paraId="38CA14E5" w14:textId="77777777" w:rsidR="00F04B5F" w:rsidRDefault="00F04B5F" w:rsidP="00F04B5F">
      <w:pPr>
        <w:numPr>
          <w:ilvl w:val="12"/>
          <w:numId w:val="0"/>
        </w:numPr>
        <w:tabs>
          <w:tab w:val="left" w:pos="-2268"/>
        </w:tabs>
        <w:suppressAutoHyphens/>
        <w:jc w:val="both"/>
        <w:rPr>
          <w:rFonts w:ascii="Arial" w:hAnsi="Arial" w:cs="Arial"/>
          <w:spacing w:val="-3"/>
        </w:rPr>
      </w:pPr>
    </w:p>
    <w:p w14:paraId="2F745F41" w14:textId="77777777" w:rsidR="00F04B5F" w:rsidRPr="00B06F49" w:rsidRDefault="00F04B5F" w:rsidP="00F04B5F">
      <w:pPr>
        <w:numPr>
          <w:ilvl w:val="12"/>
          <w:numId w:val="0"/>
        </w:numPr>
        <w:tabs>
          <w:tab w:val="left" w:pos="-2268"/>
        </w:tabs>
        <w:suppressAutoHyphens/>
        <w:jc w:val="center"/>
        <w:rPr>
          <w:rFonts w:ascii="Arial" w:hAnsi="Arial" w:cs="Arial"/>
          <w:spacing w:val="-3"/>
          <w:lang w:val="es-CO"/>
        </w:rPr>
      </w:pPr>
      <w:r w:rsidRPr="00B06F49">
        <w:rPr>
          <w:rFonts w:ascii="Arial" w:hAnsi="Arial" w:cs="Arial"/>
          <w:b/>
          <w:spacing w:val="-3"/>
        </w:rPr>
        <w:t xml:space="preserve">Tabla </w:t>
      </w:r>
      <w:r w:rsidRPr="00B06F49">
        <w:rPr>
          <w:rFonts w:ascii="Arial" w:hAnsi="Arial" w:cs="Arial"/>
          <w:b/>
          <w:spacing w:val="-3"/>
        </w:rPr>
        <w:fldChar w:fldCharType="begin"/>
      </w:r>
      <w:r w:rsidRPr="00B06F49">
        <w:rPr>
          <w:rFonts w:ascii="Arial" w:hAnsi="Arial" w:cs="Arial"/>
          <w:b/>
          <w:spacing w:val="-3"/>
        </w:rPr>
        <w:instrText xml:space="preserve"> SEQ Tabla \* ARABIC </w:instrText>
      </w:r>
      <w:r w:rsidRPr="00B06F49">
        <w:rPr>
          <w:rFonts w:ascii="Arial" w:hAnsi="Arial" w:cs="Arial"/>
          <w:b/>
          <w:spacing w:val="-3"/>
        </w:rPr>
        <w:fldChar w:fldCharType="separate"/>
      </w:r>
      <w:r w:rsidR="0009475B">
        <w:rPr>
          <w:rFonts w:ascii="Arial" w:hAnsi="Arial" w:cs="Arial"/>
          <w:b/>
          <w:noProof/>
          <w:spacing w:val="-3"/>
        </w:rPr>
        <w:t>4</w:t>
      </w:r>
      <w:r w:rsidRPr="00B06F49">
        <w:rPr>
          <w:rFonts w:ascii="Arial" w:hAnsi="Arial" w:cs="Arial"/>
          <w:spacing w:val="-3"/>
        </w:rPr>
        <w:fldChar w:fldCharType="end"/>
      </w:r>
      <w:r w:rsidRPr="00B06F49">
        <w:rPr>
          <w:rFonts w:ascii="Arial" w:hAnsi="Arial" w:cs="Arial"/>
          <w:b/>
          <w:spacing w:val="-3"/>
        </w:rPr>
        <w:t>.</w:t>
      </w:r>
      <w:r w:rsidRPr="00B06F49">
        <w:rPr>
          <w:rFonts w:ascii="Arial" w:hAnsi="Arial" w:cs="Arial"/>
          <w:spacing w:val="-3"/>
        </w:rPr>
        <w:t xml:space="preserve"> Fuentes de información del medio socioeconómico</w:t>
      </w:r>
    </w:p>
    <w:tbl>
      <w:tblPr>
        <w:tblW w:w="90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09"/>
        <w:gridCol w:w="3402"/>
        <w:gridCol w:w="2959"/>
      </w:tblGrid>
      <w:tr w:rsidR="00F04B5F" w:rsidRPr="00B06F49" w14:paraId="2BC157B8" w14:textId="77777777" w:rsidTr="00F04B5F">
        <w:trPr>
          <w:trHeight w:val="386"/>
          <w:tblHeader/>
          <w:jc w:val="center"/>
        </w:trPr>
        <w:tc>
          <w:tcPr>
            <w:tcW w:w="2709" w:type="dxa"/>
            <w:vAlign w:val="center"/>
          </w:tcPr>
          <w:p w14:paraId="1E770B9E" w14:textId="77777777" w:rsidR="00F04B5F" w:rsidRPr="00B06F49" w:rsidRDefault="00F04B5F" w:rsidP="00F04B5F">
            <w:pPr>
              <w:numPr>
                <w:ilvl w:val="12"/>
                <w:numId w:val="0"/>
              </w:numPr>
              <w:tabs>
                <w:tab w:val="left" w:pos="-2268"/>
              </w:tabs>
              <w:suppressAutoHyphens/>
              <w:jc w:val="center"/>
              <w:rPr>
                <w:rFonts w:ascii="Arial" w:hAnsi="Arial" w:cs="Arial"/>
                <w:b/>
                <w:bCs/>
                <w:spacing w:val="-3"/>
                <w:sz w:val="22"/>
                <w:lang w:val="es-CO"/>
              </w:rPr>
            </w:pPr>
            <w:r w:rsidRPr="00B06F49">
              <w:rPr>
                <w:rFonts w:ascii="Arial" w:hAnsi="Arial" w:cs="Arial"/>
                <w:b/>
                <w:bCs/>
                <w:spacing w:val="-3"/>
                <w:sz w:val="22"/>
                <w:lang w:val="es-CO"/>
              </w:rPr>
              <w:t>Componente</w:t>
            </w:r>
          </w:p>
        </w:tc>
        <w:tc>
          <w:tcPr>
            <w:tcW w:w="3402" w:type="dxa"/>
            <w:vAlign w:val="center"/>
          </w:tcPr>
          <w:p w14:paraId="58057F6B" w14:textId="77777777" w:rsidR="00F04B5F" w:rsidRPr="00B06F49" w:rsidRDefault="00F04B5F" w:rsidP="00F04B5F">
            <w:pPr>
              <w:numPr>
                <w:ilvl w:val="12"/>
                <w:numId w:val="0"/>
              </w:numPr>
              <w:tabs>
                <w:tab w:val="left" w:pos="-2268"/>
              </w:tabs>
              <w:suppressAutoHyphens/>
              <w:jc w:val="center"/>
              <w:rPr>
                <w:rFonts w:ascii="Arial" w:hAnsi="Arial" w:cs="Arial"/>
                <w:b/>
                <w:bCs/>
                <w:spacing w:val="-3"/>
                <w:sz w:val="22"/>
                <w:lang w:val="es-CO"/>
              </w:rPr>
            </w:pPr>
            <w:r w:rsidRPr="00B06F49">
              <w:rPr>
                <w:rFonts w:ascii="Arial" w:hAnsi="Arial" w:cs="Arial"/>
                <w:b/>
                <w:bCs/>
                <w:spacing w:val="-3"/>
                <w:sz w:val="22"/>
                <w:lang w:val="es-CO"/>
              </w:rPr>
              <w:t>Fuente principal</w:t>
            </w:r>
          </w:p>
        </w:tc>
        <w:tc>
          <w:tcPr>
            <w:tcW w:w="2959" w:type="dxa"/>
            <w:vAlign w:val="center"/>
          </w:tcPr>
          <w:p w14:paraId="65F60F99" w14:textId="77777777" w:rsidR="00F04B5F" w:rsidRPr="00B06F49" w:rsidRDefault="00F04B5F" w:rsidP="00F04B5F">
            <w:pPr>
              <w:numPr>
                <w:ilvl w:val="12"/>
                <w:numId w:val="0"/>
              </w:numPr>
              <w:tabs>
                <w:tab w:val="left" w:pos="-2268"/>
              </w:tabs>
              <w:suppressAutoHyphens/>
              <w:jc w:val="center"/>
              <w:rPr>
                <w:rFonts w:ascii="Arial" w:hAnsi="Arial" w:cs="Arial"/>
                <w:b/>
                <w:bCs/>
                <w:spacing w:val="-3"/>
                <w:sz w:val="22"/>
                <w:lang w:val="es-CO"/>
              </w:rPr>
            </w:pPr>
            <w:r w:rsidRPr="00B06F49">
              <w:rPr>
                <w:rFonts w:ascii="Arial" w:hAnsi="Arial" w:cs="Arial"/>
                <w:b/>
                <w:bCs/>
                <w:spacing w:val="-3"/>
                <w:sz w:val="22"/>
                <w:lang w:val="es-CO"/>
              </w:rPr>
              <w:t>Otras fuentes</w:t>
            </w:r>
          </w:p>
        </w:tc>
      </w:tr>
      <w:tr w:rsidR="00F04B5F" w:rsidRPr="00B06F49" w14:paraId="5ABF6638" w14:textId="77777777" w:rsidTr="00F04B5F">
        <w:trPr>
          <w:jc w:val="center"/>
        </w:trPr>
        <w:tc>
          <w:tcPr>
            <w:tcW w:w="2709" w:type="dxa"/>
            <w:vAlign w:val="center"/>
          </w:tcPr>
          <w:p w14:paraId="334F0057" w14:textId="23848554" w:rsidR="00F04B5F" w:rsidRPr="00B06F49" w:rsidRDefault="005829DA" w:rsidP="005829DA">
            <w:pPr>
              <w:numPr>
                <w:ilvl w:val="12"/>
                <w:numId w:val="0"/>
              </w:numPr>
              <w:tabs>
                <w:tab w:val="left" w:pos="-2268"/>
              </w:tabs>
              <w:suppressAutoHyphens/>
              <w:jc w:val="both"/>
              <w:rPr>
                <w:rFonts w:ascii="Arial" w:hAnsi="Arial" w:cs="Arial"/>
                <w:b/>
                <w:bCs/>
                <w:spacing w:val="-3"/>
                <w:sz w:val="22"/>
                <w:lang w:val="es-CO"/>
              </w:rPr>
            </w:pPr>
            <w:r>
              <w:rPr>
                <w:rFonts w:ascii="Arial" w:hAnsi="Arial" w:cs="Arial"/>
                <w:b/>
                <w:bCs/>
                <w:spacing w:val="-3"/>
                <w:sz w:val="22"/>
                <w:lang w:val="es-CO"/>
              </w:rPr>
              <w:t>Demográfico</w:t>
            </w:r>
          </w:p>
        </w:tc>
        <w:tc>
          <w:tcPr>
            <w:tcW w:w="3402" w:type="dxa"/>
            <w:vMerge w:val="restart"/>
          </w:tcPr>
          <w:p w14:paraId="78CCE2EB" w14:textId="7F73728E" w:rsidR="00F04B5F" w:rsidRPr="00B06F49" w:rsidRDefault="00F04B5F" w:rsidP="00F04B5F">
            <w:pPr>
              <w:numPr>
                <w:ilvl w:val="12"/>
                <w:numId w:val="0"/>
              </w:numPr>
              <w:tabs>
                <w:tab w:val="left" w:pos="-2268"/>
              </w:tabs>
              <w:suppressAutoHyphens/>
              <w:jc w:val="both"/>
              <w:rPr>
                <w:rFonts w:ascii="Arial" w:hAnsi="Arial" w:cs="Arial"/>
                <w:spacing w:val="-3"/>
                <w:sz w:val="22"/>
                <w:lang w:val="es-CO"/>
              </w:rPr>
            </w:pPr>
            <w:r w:rsidRPr="00B06F49">
              <w:rPr>
                <w:rFonts w:ascii="Arial" w:hAnsi="Arial" w:cs="Arial"/>
                <w:spacing w:val="-3"/>
                <w:sz w:val="22"/>
                <w:lang w:val="es-CO"/>
              </w:rPr>
              <w:t>DANE, SISBEN, Ministerio de Agricultura, Ministerio del Interior, Agendas de competitividad del DNP, SIGOT, IGAC, UAEG</w:t>
            </w:r>
            <w:r w:rsidR="005829DA">
              <w:rPr>
                <w:rFonts w:ascii="Arial" w:hAnsi="Arial" w:cs="Arial"/>
                <w:spacing w:val="-3"/>
                <w:sz w:val="22"/>
                <w:lang w:val="es-CO"/>
              </w:rPr>
              <w:t>R</w:t>
            </w:r>
            <w:r w:rsidRPr="00B06F49">
              <w:rPr>
                <w:rFonts w:ascii="Arial" w:hAnsi="Arial" w:cs="Arial"/>
                <w:spacing w:val="-3"/>
                <w:sz w:val="22"/>
                <w:lang w:val="es-CO"/>
              </w:rPr>
              <w:t>TD, ANSPE-DPS, SIAC entidades territoriales y fuentes primarias.</w:t>
            </w:r>
          </w:p>
        </w:tc>
        <w:tc>
          <w:tcPr>
            <w:tcW w:w="2959" w:type="dxa"/>
            <w:vMerge w:val="restart"/>
          </w:tcPr>
          <w:p w14:paraId="672A3EFD" w14:textId="77777777" w:rsidR="00F04B5F" w:rsidRPr="00B06F49" w:rsidRDefault="00F04B5F" w:rsidP="00F04B5F">
            <w:pPr>
              <w:numPr>
                <w:ilvl w:val="12"/>
                <w:numId w:val="0"/>
              </w:numPr>
              <w:tabs>
                <w:tab w:val="left" w:pos="-2268"/>
              </w:tabs>
              <w:suppressAutoHyphens/>
              <w:jc w:val="both"/>
              <w:rPr>
                <w:rFonts w:ascii="Arial" w:hAnsi="Arial" w:cs="Arial"/>
                <w:spacing w:val="-3"/>
                <w:sz w:val="22"/>
                <w:lang w:val="es-CO"/>
              </w:rPr>
            </w:pPr>
            <w:r w:rsidRPr="00B06F49">
              <w:rPr>
                <w:rFonts w:ascii="Arial" w:hAnsi="Arial" w:cs="Arial"/>
                <w:spacing w:val="-3"/>
                <w:sz w:val="22"/>
                <w:lang w:val="es-CO"/>
              </w:rPr>
              <w:t xml:space="preserve">Estudios existentes sobre el área del proyecto. </w:t>
            </w:r>
          </w:p>
        </w:tc>
      </w:tr>
      <w:tr w:rsidR="00F04B5F" w:rsidRPr="00B06F49" w14:paraId="1BEE548A" w14:textId="77777777" w:rsidTr="00F04B5F">
        <w:trPr>
          <w:jc w:val="center"/>
        </w:trPr>
        <w:tc>
          <w:tcPr>
            <w:tcW w:w="2709" w:type="dxa"/>
            <w:vAlign w:val="center"/>
          </w:tcPr>
          <w:p w14:paraId="7BC16B46" w14:textId="2C80A564" w:rsidR="00F04B5F" w:rsidRPr="00B06F49" w:rsidRDefault="005829DA" w:rsidP="00F04B5F">
            <w:pPr>
              <w:numPr>
                <w:ilvl w:val="12"/>
                <w:numId w:val="0"/>
              </w:numPr>
              <w:tabs>
                <w:tab w:val="left" w:pos="-2268"/>
              </w:tabs>
              <w:suppressAutoHyphens/>
              <w:jc w:val="both"/>
              <w:rPr>
                <w:rFonts w:ascii="Arial" w:hAnsi="Arial" w:cs="Arial"/>
                <w:b/>
                <w:bCs/>
                <w:spacing w:val="-3"/>
                <w:sz w:val="22"/>
                <w:lang w:val="es-CO"/>
              </w:rPr>
            </w:pPr>
            <w:r>
              <w:rPr>
                <w:rFonts w:ascii="Arial" w:hAnsi="Arial" w:cs="Arial"/>
                <w:b/>
                <w:bCs/>
                <w:spacing w:val="-3"/>
                <w:sz w:val="22"/>
                <w:lang w:val="es-CO"/>
              </w:rPr>
              <w:t>Espacial</w:t>
            </w:r>
          </w:p>
        </w:tc>
        <w:tc>
          <w:tcPr>
            <w:tcW w:w="3402" w:type="dxa"/>
            <w:vMerge/>
          </w:tcPr>
          <w:p w14:paraId="463D6313" w14:textId="77777777" w:rsidR="00F04B5F" w:rsidRPr="00B06F49" w:rsidRDefault="00F04B5F" w:rsidP="00F04B5F">
            <w:pPr>
              <w:numPr>
                <w:ilvl w:val="12"/>
                <w:numId w:val="0"/>
              </w:numPr>
              <w:tabs>
                <w:tab w:val="left" w:pos="-2268"/>
              </w:tabs>
              <w:suppressAutoHyphens/>
              <w:jc w:val="both"/>
              <w:rPr>
                <w:rFonts w:ascii="Arial" w:hAnsi="Arial" w:cs="Arial"/>
                <w:spacing w:val="-3"/>
                <w:sz w:val="22"/>
                <w:lang w:val="es-CO"/>
              </w:rPr>
            </w:pPr>
          </w:p>
        </w:tc>
        <w:tc>
          <w:tcPr>
            <w:tcW w:w="2959" w:type="dxa"/>
            <w:vMerge/>
          </w:tcPr>
          <w:p w14:paraId="3C0EB97A" w14:textId="77777777" w:rsidR="00F04B5F" w:rsidRPr="00B06F49" w:rsidRDefault="00F04B5F" w:rsidP="00F04B5F">
            <w:pPr>
              <w:numPr>
                <w:ilvl w:val="12"/>
                <w:numId w:val="0"/>
              </w:numPr>
              <w:tabs>
                <w:tab w:val="left" w:pos="-2268"/>
              </w:tabs>
              <w:suppressAutoHyphens/>
              <w:jc w:val="both"/>
              <w:rPr>
                <w:rFonts w:ascii="Arial" w:hAnsi="Arial" w:cs="Arial"/>
                <w:spacing w:val="-3"/>
                <w:sz w:val="22"/>
                <w:lang w:val="es-CO"/>
              </w:rPr>
            </w:pPr>
          </w:p>
        </w:tc>
      </w:tr>
      <w:tr w:rsidR="00F04B5F" w:rsidRPr="00B06F49" w14:paraId="3C9D8455" w14:textId="77777777" w:rsidTr="00F04B5F">
        <w:trPr>
          <w:jc w:val="center"/>
        </w:trPr>
        <w:tc>
          <w:tcPr>
            <w:tcW w:w="2709" w:type="dxa"/>
            <w:vAlign w:val="center"/>
          </w:tcPr>
          <w:p w14:paraId="212DF618" w14:textId="5B8F1078" w:rsidR="00F04B5F" w:rsidRPr="00B06F49" w:rsidRDefault="005829DA" w:rsidP="005829DA">
            <w:pPr>
              <w:numPr>
                <w:ilvl w:val="12"/>
                <w:numId w:val="0"/>
              </w:numPr>
              <w:tabs>
                <w:tab w:val="left" w:pos="-2268"/>
              </w:tabs>
              <w:suppressAutoHyphens/>
              <w:jc w:val="both"/>
              <w:rPr>
                <w:rFonts w:ascii="Arial" w:hAnsi="Arial" w:cs="Arial"/>
                <w:b/>
                <w:bCs/>
                <w:spacing w:val="-3"/>
                <w:sz w:val="22"/>
                <w:lang w:val="es-CO"/>
              </w:rPr>
            </w:pPr>
            <w:r>
              <w:rPr>
                <w:rFonts w:ascii="Arial" w:hAnsi="Arial" w:cs="Arial"/>
                <w:b/>
                <w:bCs/>
                <w:spacing w:val="-3"/>
                <w:sz w:val="22"/>
                <w:lang w:val="es-CO"/>
              </w:rPr>
              <w:t>Económico</w:t>
            </w:r>
          </w:p>
        </w:tc>
        <w:tc>
          <w:tcPr>
            <w:tcW w:w="3402" w:type="dxa"/>
            <w:vMerge/>
          </w:tcPr>
          <w:p w14:paraId="7B46C6E4" w14:textId="77777777" w:rsidR="00F04B5F" w:rsidRPr="00B06F49" w:rsidRDefault="00F04B5F" w:rsidP="00F04B5F">
            <w:pPr>
              <w:numPr>
                <w:ilvl w:val="12"/>
                <w:numId w:val="0"/>
              </w:numPr>
              <w:tabs>
                <w:tab w:val="left" w:pos="-2268"/>
              </w:tabs>
              <w:suppressAutoHyphens/>
              <w:jc w:val="both"/>
              <w:rPr>
                <w:rFonts w:ascii="Arial" w:hAnsi="Arial" w:cs="Arial"/>
                <w:spacing w:val="-3"/>
                <w:sz w:val="22"/>
                <w:lang w:val="es-CO"/>
              </w:rPr>
            </w:pPr>
          </w:p>
        </w:tc>
        <w:tc>
          <w:tcPr>
            <w:tcW w:w="2959" w:type="dxa"/>
            <w:vMerge/>
          </w:tcPr>
          <w:p w14:paraId="6549004D" w14:textId="77777777" w:rsidR="00F04B5F" w:rsidRPr="00B06F49" w:rsidRDefault="00F04B5F" w:rsidP="00F04B5F">
            <w:pPr>
              <w:numPr>
                <w:ilvl w:val="12"/>
                <w:numId w:val="0"/>
              </w:numPr>
              <w:tabs>
                <w:tab w:val="left" w:pos="-2268"/>
              </w:tabs>
              <w:suppressAutoHyphens/>
              <w:jc w:val="both"/>
              <w:rPr>
                <w:rFonts w:ascii="Arial" w:hAnsi="Arial" w:cs="Arial"/>
                <w:spacing w:val="-3"/>
                <w:sz w:val="22"/>
                <w:lang w:val="es-CO"/>
              </w:rPr>
            </w:pPr>
          </w:p>
        </w:tc>
      </w:tr>
      <w:tr w:rsidR="00F04B5F" w:rsidRPr="00B06F49" w14:paraId="0EA8B0A9" w14:textId="77777777" w:rsidTr="00F04B5F">
        <w:trPr>
          <w:jc w:val="center"/>
        </w:trPr>
        <w:tc>
          <w:tcPr>
            <w:tcW w:w="2709" w:type="dxa"/>
            <w:vAlign w:val="center"/>
          </w:tcPr>
          <w:p w14:paraId="01EA7C1C" w14:textId="77777777" w:rsidR="00F04B5F" w:rsidRPr="00B06F49" w:rsidRDefault="00F04B5F" w:rsidP="00F04B5F">
            <w:pPr>
              <w:numPr>
                <w:ilvl w:val="12"/>
                <w:numId w:val="0"/>
              </w:numPr>
              <w:tabs>
                <w:tab w:val="left" w:pos="-2268"/>
              </w:tabs>
              <w:suppressAutoHyphens/>
              <w:jc w:val="both"/>
              <w:rPr>
                <w:rFonts w:ascii="Arial" w:hAnsi="Arial" w:cs="Arial"/>
                <w:b/>
                <w:bCs/>
                <w:spacing w:val="-3"/>
                <w:sz w:val="22"/>
                <w:lang w:val="es-CO"/>
              </w:rPr>
            </w:pPr>
            <w:r w:rsidRPr="00B06F49">
              <w:rPr>
                <w:rFonts w:ascii="Arial" w:hAnsi="Arial" w:cs="Arial"/>
                <w:b/>
                <w:bCs/>
                <w:spacing w:val="-3"/>
                <w:sz w:val="22"/>
                <w:lang w:val="es-CO"/>
              </w:rPr>
              <w:t>Cultural</w:t>
            </w:r>
          </w:p>
        </w:tc>
        <w:tc>
          <w:tcPr>
            <w:tcW w:w="3402" w:type="dxa"/>
          </w:tcPr>
          <w:p w14:paraId="1BA7FFBD" w14:textId="7A4827E0" w:rsidR="00F04B5F" w:rsidRPr="00B06F49" w:rsidRDefault="00F04B5F" w:rsidP="00F04B5F">
            <w:pPr>
              <w:numPr>
                <w:ilvl w:val="12"/>
                <w:numId w:val="0"/>
              </w:numPr>
              <w:tabs>
                <w:tab w:val="left" w:pos="-2268"/>
              </w:tabs>
              <w:suppressAutoHyphens/>
              <w:jc w:val="both"/>
              <w:rPr>
                <w:rFonts w:ascii="Arial" w:hAnsi="Arial" w:cs="Arial"/>
                <w:spacing w:val="-3"/>
                <w:sz w:val="22"/>
                <w:lang w:val="es-CO"/>
              </w:rPr>
            </w:pPr>
            <w:r w:rsidRPr="00B06F49">
              <w:rPr>
                <w:rFonts w:ascii="Arial" w:hAnsi="Arial" w:cs="Arial"/>
                <w:spacing w:val="-3"/>
                <w:sz w:val="22"/>
                <w:lang w:val="es-CO"/>
              </w:rPr>
              <w:t xml:space="preserve">Información primaria, ICANH, </w:t>
            </w:r>
            <w:r w:rsidR="008666C7">
              <w:rPr>
                <w:rFonts w:ascii="Arial" w:hAnsi="Arial" w:cs="Arial"/>
                <w:spacing w:val="-3"/>
                <w:sz w:val="22"/>
                <w:lang w:val="es-CO"/>
              </w:rPr>
              <w:t>ADR, ANT</w:t>
            </w:r>
            <w:r w:rsidRPr="00B06F49">
              <w:rPr>
                <w:rFonts w:ascii="Arial" w:hAnsi="Arial" w:cs="Arial"/>
                <w:spacing w:val="-3"/>
                <w:sz w:val="22"/>
                <w:lang w:val="es-CO"/>
              </w:rPr>
              <w:t xml:space="preserve">, Ministerio de Cultura y Ministerio del Interior. </w:t>
            </w:r>
          </w:p>
        </w:tc>
        <w:tc>
          <w:tcPr>
            <w:tcW w:w="2959" w:type="dxa"/>
          </w:tcPr>
          <w:p w14:paraId="170AA6AB" w14:textId="77777777" w:rsidR="00F04B5F" w:rsidRPr="00B06F49" w:rsidRDefault="00F04B5F" w:rsidP="00F04B5F">
            <w:pPr>
              <w:numPr>
                <w:ilvl w:val="12"/>
                <w:numId w:val="0"/>
              </w:numPr>
              <w:tabs>
                <w:tab w:val="left" w:pos="-2268"/>
              </w:tabs>
              <w:suppressAutoHyphens/>
              <w:jc w:val="both"/>
              <w:rPr>
                <w:rFonts w:ascii="Arial" w:hAnsi="Arial" w:cs="Arial"/>
                <w:spacing w:val="-3"/>
                <w:sz w:val="22"/>
                <w:lang w:val="es-CO"/>
              </w:rPr>
            </w:pPr>
            <w:r w:rsidRPr="00B06F49">
              <w:rPr>
                <w:rFonts w:ascii="Arial" w:hAnsi="Arial" w:cs="Arial"/>
                <w:spacing w:val="-3"/>
                <w:sz w:val="22"/>
                <w:lang w:val="es-CO"/>
              </w:rPr>
              <w:t xml:space="preserve">Estudios existentes sobre el área del proyecto, centros de investigación (universidades, entre otros), ONG y Asociaciones Indígenas y Afrocolombianas. </w:t>
            </w:r>
          </w:p>
        </w:tc>
      </w:tr>
      <w:tr w:rsidR="00F04B5F" w:rsidRPr="00B06F49" w14:paraId="7CEDE4D9" w14:textId="77777777" w:rsidTr="00F04B5F">
        <w:trPr>
          <w:jc w:val="center"/>
        </w:trPr>
        <w:tc>
          <w:tcPr>
            <w:tcW w:w="2709" w:type="dxa"/>
            <w:vAlign w:val="center"/>
          </w:tcPr>
          <w:p w14:paraId="788E0242" w14:textId="71C32A86" w:rsidR="00F04B5F" w:rsidRPr="00B06F49" w:rsidRDefault="003A62AE">
            <w:pPr>
              <w:numPr>
                <w:ilvl w:val="12"/>
                <w:numId w:val="0"/>
              </w:numPr>
              <w:tabs>
                <w:tab w:val="left" w:pos="-2268"/>
              </w:tabs>
              <w:suppressAutoHyphens/>
              <w:jc w:val="both"/>
              <w:rPr>
                <w:rFonts w:ascii="Arial" w:hAnsi="Arial" w:cs="Arial"/>
                <w:b/>
                <w:bCs/>
                <w:spacing w:val="-3"/>
                <w:sz w:val="22"/>
                <w:lang w:val="es-CO"/>
              </w:rPr>
            </w:pPr>
            <w:r>
              <w:rPr>
                <w:rFonts w:ascii="Arial" w:hAnsi="Arial" w:cs="Arial"/>
                <w:b/>
                <w:bCs/>
                <w:spacing w:val="-3"/>
                <w:sz w:val="22"/>
                <w:lang w:val="es-CO"/>
              </w:rPr>
              <w:t>Arqueológico</w:t>
            </w:r>
          </w:p>
        </w:tc>
        <w:tc>
          <w:tcPr>
            <w:tcW w:w="3402" w:type="dxa"/>
          </w:tcPr>
          <w:p w14:paraId="7AF98706" w14:textId="18C8A322" w:rsidR="00F04B5F" w:rsidRPr="00B06F49" w:rsidRDefault="00F04B5F" w:rsidP="00D42A76">
            <w:pPr>
              <w:numPr>
                <w:ilvl w:val="12"/>
                <w:numId w:val="0"/>
              </w:numPr>
              <w:tabs>
                <w:tab w:val="left" w:pos="-2268"/>
              </w:tabs>
              <w:suppressAutoHyphens/>
              <w:jc w:val="both"/>
              <w:rPr>
                <w:rFonts w:ascii="Arial" w:hAnsi="Arial" w:cs="Arial"/>
                <w:spacing w:val="-3"/>
                <w:sz w:val="22"/>
                <w:lang w:val="es-CO"/>
              </w:rPr>
            </w:pPr>
            <w:r w:rsidRPr="00B06F49">
              <w:rPr>
                <w:rFonts w:ascii="Arial" w:hAnsi="Arial" w:cs="Arial"/>
                <w:spacing w:val="-3"/>
                <w:sz w:val="22"/>
                <w:lang w:val="es-CO"/>
              </w:rPr>
              <w:t xml:space="preserve">Información primaria, Ministerio de Cultura </w:t>
            </w:r>
            <w:r w:rsidR="00D42A76">
              <w:rPr>
                <w:rFonts w:ascii="Arial" w:hAnsi="Arial" w:cs="Arial"/>
                <w:spacing w:val="-3"/>
                <w:sz w:val="22"/>
                <w:lang w:val="es-CO"/>
              </w:rPr>
              <w:t>e</w:t>
            </w:r>
            <w:r w:rsidR="003A62AE">
              <w:rPr>
                <w:rFonts w:ascii="Arial" w:hAnsi="Arial" w:cs="Arial"/>
                <w:spacing w:val="-3"/>
                <w:sz w:val="22"/>
                <w:lang w:val="es-CO"/>
              </w:rPr>
              <w:t xml:space="preserve"> ICANH.</w:t>
            </w:r>
          </w:p>
        </w:tc>
        <w:tc>
          <w:tcPr>
            <w:tcW w:w="2959" w:type="dxa"/>
          </w:tcPr>
          <w:p w14:paraId="51BDE458" w14:textId="77777777" w:rsidR="00F04B5F" w:rsidRPr="00B06F49" w:rsidRDefault="00F04B5F" w:rsidP="00F04B5F">
            <w:pPr>
              <w:numPr>
                <w:ilvl w:val="12"/>
                <w:numId w:val="0"/>
              </w:numPr>
              <w:tabs>
                <w:tab w:val="left" w:pos="-2268"/>
              </w:tabs>
              <w:suppressAutoHyphens/>
              <w:jc w:val="both"/>
              <w:rPr>
                <w:rFonts w:ascii="Arial" w:hAnsi="Arial" w:cs="Arial"/>
                <w:spacing w:val="-3"/>
                <w:sz w:val="22"/>
                <w:lang w:val="es-CO"/>
              </w:rPr>
            </w:pPr>
            <w:r w:rsidRPr="00B06F49">
              <w:rPr>
                <w:rFonts w:ascii="Arial" w:hAnsi="Arial" w:cs="Arial"/>
                <w:spacing w:val="-3"/>
                <w:sz w:val="22"/>
                <w:lang w:val="es-CO"/>
              </w:rPr>
              <w:t>Estudios existentes sobre el área del proyecto, centros de investigación (universidades, entre otros).</w:t>
            </w:r>
          </w:p>
        </w:tc>
      </w:tr>
      <w:tr w:rsidR="00F04B5F" w:rsidRPr="003E5023" w14:paraId="4B33C261" w14:textId="77777777" w:rsidTr="00F04B5F">
        <w:trPr>
          <w:jc w:val="center"/>
        </w:trPr>
        <w:tc>
          <w:tcPr>
            <w:tcW w:w="2709" w:type="dxa"/>
            <w:vAlign w:val="center"/>
          </w:tcPr>
          <w:p w14:paraId="4D7153B7" w14:textId="77777777" w:rsidR="00F04B5F" w:rsidRPr="003E5023" w:rsidRDefault="00F04B5F" w:rsidP="00F04B5F">
            <w:pPr>
              <w:numPr>
                <w:ilvl w:val="12"/>
                <w:numId w:val="0"/>
              </w:numPr>
              <w:tabs>
                <w:tab w:val="left" w:pos="-2268"/>
              </w:tabs>
              <w:suppressAutoHyphens/>
              <w:jc w:val="both"/>
              <w:rPr>
                <w:rFonts w:ascii="Arial" w:hAnsi="Arial" w:cs="Arial"/>
                <w:b/>
                <w:bCs/>
                <w:spacing w:val="-3"/>
                <w:sz w:val="22"/>
                <w:lang w:val="es-CO"/>
              </w:rPr>
            </w:pPr>
            <w:r w:rsidRPr="003E5023">
              <w:rPr>
                <w:rFonts w:ascii="Arial" w:hAnsi="Arial" w:cs="Arial"/>
                <w:b/>
                <w:bCs/>
                <w:spacing w:val="-3"/>
                <w:sz w:val="22"/>
                <w:lang w:val="es-CO"/>
              </w:rPr>
              <w:t>Político administrativo</w:t>
            </w:r>
          </w:p>
        </w:tc>
        <w:tc>
          <w:tcPr>
            <w:tcW w:w="3402" w:type="dxa"/>
            <w:vMerge w:val="restart"/>
          </w:tcPr>
          <w:p w14:paraId="0FA56920" w14:textId="45FD0119" w:rsidR="00F04B5F" w:rsidRPr="003E5023" w:rsidRDefault="00F04B5F" w:rsidP="00F04B5F">
            <w:pPr>
              <w:numPr>
                <w:ilvl w:val="12"/>
                <w:numId w:val="0"/>
              </w:numPr>
              <w:tabs>
                <w:tab w:val="left" w:pos="-2268"/>
              </w:tabs>
              <w:suppressAutoHyphens/>
              <w:jc w:val="both"/>
              <w:rPr>
                <w:rFonts w:ascii="Arial" w:hAnsi="Arial" w:cs="Arial"/>
                <w:spacing w:val="-3"/>
                <w:sz w:val="22"/>
                <w:lang w:val="es-CO"/>
              </w:rPr>
            </w:pPr>
            <w:r w:rsidRPr="003E5023">
              <w:rPr>
                <w:rFonts w:ascii="Arial" w:hAnsi="Arial" w:cs="Arial"/>
                <w:spacing w:val="-3"/>
                <w:sz w:val="22"/>
                <w:lang w:val="es-CO"/>
              </w:rPr>
              <w:t>Entidades territoriales, DANE, Agendas de competitividad del DNP, IGAC, UAEG</w:t>
            </w:r>
            <w:r w:rsidR="005829DA">
              <w:rPr>
                <w:rFonts w:ascii="Arial" w:hAnsi="Arial" w:cs="Arial"/>
                <w:spacing w:val="-3"/>
                <w:sz w:val="22"/>
                <w:lang w:val="es-CO"/>
              </w:rPr>
              <w:t>R</w:t>
            </w:r>
            <w:r w:rsidRPr="003E5023">
              <w:rPr>
                <w:rFonts w:ascii="Arial" w:hAnsi="Arial" w:cs="Arial"/>
                <w:spacing w:val="-3"/>
                <w:sz w:val="22"/>
                <w:lang w:val="es-CO"/>
              </w:rPr>
              <w:t xml:space="preserve">TD, SIAC, Observatorios de paz regionales e información primaria. </w:t>
            </w:r>
          </w:p>
        </w:tc>
        <w:tc>
          <w:tcPr>
            <w:tcW w:w="2959" w:type="dxa"/>
            <w:vMerge w:val="restart"/>
          </w:tcPr>
          <w:p w14:paraId="57BEBBB4" w14:textId="2EE5F74E" w:rsidR="00F04B5F" w:rsidRPr="003E5023" w:rsidRDefault="00F04B5F" w:rsidP="00F04B5F">
            <w:pPr>
              <w:numPr>
                <w:ilvl w:val="12"/>
                <w:numId w:val="0"/>
              </w:numPr>
              <w:tabs>
                <w:tab w:val="left" w:pos="-2268"/>
              </w:tabs>
              <w:suppressAutoHyphens/>
              <w:jc w:val="both"/>
              <w:rPr>
                <w:rFonts w:ascii="Arial" w:hAnsi="Arial" w:cs="Arial"/>
                <w:spacing w:val="-3"/>
                <w:sz w:val="22"/>
                <w:lang w:val="es-CO"/>
              </w:rPr>
            </w:pPr>
            <w:r w:rsidRPr="003E5023">
              <w:rPr>
                <w:rFonts w:ascii="Arial" w:hAnsi="Arial" w:cs="Arial"/>
                <w:spacing w:val="-3"/>
                <w:sz w:val="22"/>
                <w:lang w:val="es-CO"/>
              </w:rPr>
              <w:t>Estudios existentes sobre el área del proyecto, centros de investigación (universidades, entre otros)</w:t>
            </w:r>
            <w:r w:rsidR="000858C8">
              <w:rPr>
                <w:rFonts w:ascii="Arial" w:hAnsi="Arial" w:cs="Arial"/>
                <w:spacing w:val="-3"/>
                <w:sz w:val="22"/>
                <w:lang w:val="es-CO"/>
              </w:rPr>
              <w:t>, instrumentos de ordenamiento territorial</w:t>
            </w:r>
            <w:r w:rsidRPr="003E5023">
              <w:rPr>
                <w:rFonts w:ascii="Arial" w:hAnsi="Arial" w:cs="Arial"/>
                <w:spacing w:val="-3"/>
                <w:sz w:val="22"/>
                <w:lang w:val="es-CO"/>
              </w:rPr>
              <w:t xml:space="preserve">. </w:t>
            </w:r>
          </w:p>
        </w:tc>
      </w:tr>
      <w:tr w:rsidR="00F04B5F" w:rsidRPr="003E5023" w14:paraId="52DD4C9A" w14:textId="77777777" w:rsidTr="00F04B5F">
        <w:trPr>
          <w:jc w:val="center"/>
        </w:trPr>
        <w:tc>
          <w:tcPr>
            <w:tcW w:w="2709" w:type="dxa"/>
            <w:vAlign w:val="center"/>
          </w:tcPr>
          <w:p w14:paraId="1BB4E2D9" w14:textId="6162CF4A" w:rsidR="00F04B5F" w:rsidRPr="003E5023" w:rsidRDefault="005829DA" w:rsidP="00F04B5F">
            <w:pPr>
              <w:numPr>
                <w:ilvl w:val="12"/>
                <w:numId w:val="0"/>
              </w:numPr>
              <w:tabs>
                <w:tab w:val="left" w:pos="-2268"/>
              </w:tabs>
              <w:suppressAutoHyphens/>
              <w:jc w:val="both"/>
              <w:rPr>
                <w:rFonts w:ascii="Arial" w:hAnsi="Arial" w:cs="Arial"/>
                <w:b/>
                <w:bCs/>
                <w:spacing w:val="-3"/>
                <w:sz w:val="22"/>
                <w:lang w:val="es-CO"/>
              </w:rPr>
            </w:pPr>
            <w:r>
              <w:rPr>
                <w:rFonts w:ascii="Arial" w:hAnsi="Arial" w:cs="Arial"/>
                <w:b/>
                <w:bCs/>
                <w:spacing w:val="-3"/>
                <w:sz w:val="22"/>
                <w:lang w:val="es-CO"/>
              </w:rPr>
              <w:t>Tendencias de desarrollo</w:t>
            </w:r>
          </w:p>
        </w:tc>
        <w:tc>
          <w:tcPr>
            <w:tcW w:w="3402" w:type="dxa"/>
            <w:vMerge/>
          </w:tcPr>
          <w:p w14:paraId="056F6FFC" w14:textId="77777777" w:rsidR="00F04B5F" w:rsidRPr="003E5023" w:rsidRDefault="00F04B5F" w:rsidP="00F04B5F">
            <w:pPr>
              <w:numPr>
                <w:ilvl w:val="12"/>
                <w:numId w:val="0"/>
              </w:numPr>
              <w:tabs>
                <w:tab w:val="left" w:pos="-2268"/>
              </w:tabs>
              <w:suppressAutoHyphens/>
              <w:jc w:val="both"/>
              <w:rPr>
                <w:rFonts w:ascii="Arial" w:hAnsi="Arial" w:cs="Arial"/>
                <w:spacing w:val="-3"/>
                <w:sz w:val="22"/>
                <w:lang w:val="es-CO"/>
              </w:rPr>
            </w:pPr>
          </w:p>
        </w:tc>
        <w:tc>
          <w:tcPr>
            <w:tcW w:w="2959" w:type="dxa"/>
            <w:vMerge/>
          </w:tcPr>
          <w:p w14:paraId="1F27BF29" w14:textId="77777777" w:rsidR="00F04B5F" w:rsidRPr="003E5023" w:rsidRDefault="00F04B5F" w:rsidP="00F04B5F">
            <w:pPr>
              <w:numPr>
                <w:ilvl w:val="12"/>
                <w:numId w:val="0"/>
              </w:numPr>
              <w:tabs>
                <w:tab w:val="left" w:pos="-2268"/>
              </w:tabs>
              <w:suppressAutoHyphens/>
              <w:jc w:val="both"/>
              <w:rPr>
                <w:rFonts w:ascii="Arial" w:hAnsi="Arial" w:cs="Arial"/>
                <w:spacing w:val="-3"/>
                <w:sz w:val="22"/>
                <w:lang w:val="es-CO"/>
              </w:rPr>
            </w:pPr>
          </w:p>
        </w:tc>
      </w:tr>
      <w:tr w:rsidR="00F04B5F" w:rsidRPr="003E5023" w14:paraId="41B67F20" w14:textId="77777777" w:rsidTr="00F04B5F">
        <w:trPr>
          <w:jc w:val="center"/>
        </w:trPr>
        <w:tc>
          <w:tcPr>
            <w:tcW w:w="2709" w:type="dxa"/>
            <w:vAlign w:val="center"/>
          </w:tcPr>
          <w:p w14:paraId="0ED09F71" w14:textId="63806C86" w:rsidR="00F04B5F" w:rsidRPr="003E5023" w:rsidRDefault="00F04B5F" w:rsidP="00F04B5F">
            <w:pPr>
              <w:numPr>
                <w:ilvl w:val="12"/>
                <w:numId w:val="0"/>
              </w:numPr>
              <w:tabs>
                <w:tab w:val="left" w:pos="-2268"/>
              </w:tabs>
              <w:suppressAutoHyphens/>
              <w:jc w:val="both"/>
              <w:rPr>
                <w:rFonts w:ascii="Arial" w:hAnsi="Arial" w:cs="Arial"/>
                <w:b/>
                <w:bCs/>
                <w:spacing w:val="-3"/>
                <w:sz w:val="22"/>
                <w:lang w:val="es-CO"/>
              </w:rPr>
            </w:pPr>
            <w:r w:rsidRPr="003E5023">
              <w:rPr>
                <w:rFonts w:ascii="Arial" w:hAnsi="Arial" w:cs="Arial"/>
                <w:b/>
                <w:bCs/>
                <w:spacing w:val="-3"/>
                <w:sz w:val="22"/>
                <w:lang w:val="es-CO"/>
              </w:rPr>
              <w:t>Infor</w:t>
            </w:r>
            <w:r w:rsidR="005829DA">
              <w:rPr>
                <w:rFonts w:ascii="Arial" w:hAnsi="Arial" w:cs="Arial"/>
                <w:b/>
                <w:bCs/>
                <w:spacing w:val="-3"/>
                <w:sz w:val="22"/>
                <w:lang w:val="es-CO"/>
              </w:rPr>
              <w:t>mación de población a reasentar</w:t>
            </w:r>
          </w:p>
        </w:tc>
        <w:tc>
          <w:tcPr>
            <w:tcW w:w="3402" w:type="dxa"/>
          </w:tcPr>
          <w:p w14:paraId="74817050" w14:textId="77777777" w:rsidR="00F04B5F" w:rsidRPr="003E5023" w:rsidRDefault="00F04B5F" w:rsidP="00F04B5F">
            <w:pPr>
              <w:numPr>
                <w:ilvl w:val="12"/>
                <w:numId w:val="0"/>
              </w:numPr>
              <w:tabs>
                <w:tab w:val="left" w:pos="-2268"/>
              </w:tabs>
              <w:suppressAutoHyphens/>
              <w:jc w:val="both"/>
              <w:rPr>
                <w:rFonts w:ascii="Arial" w:hAnsi="Arial" w:cs="Arial"/>
                <w:spacing w:val="-3"/>
                <w:sz w:val="22"/>
              </w:rPr>
            </w:pPr>
            <w:r w:rsidRPr="003E5023">
              <w:rPr>
                <w:rFonts w:ascii="Arial" w:hAnsi="Arial" w:cs="Arial"/>
                <w:spacing w:val="-3"/>
                <w:sz w:val="22"/>
                <w:lang w:val="es-CO"/>
              </w:rPr>
              <w:t>Información primaria en el marco de la metodología para reasentamiento del Banco Mundial y a partir de los conceptos del DANE (hogares).</w:t>
            </w:r>
          </w:p>
        </w:tc>
        <w:tc>
          <w:tcPr>
            <w:tcW w:w="2959" w:type="dxa"/>
          </w:tcPr>
          <w:p w14:paraId="24BEAB18" w14:textId="77777777" w:rsidR="00F04B5F" w:rsidRPr="003E5023" w:rsidRDefault="00F04B5F" w:rsidP="00F04B5F">
            <w:pPr>
              <w:numPr>
                <w:ilvl w:val="12"/>
                <w:numId w:val="0"/>
              </w:numPr>
              <w:tabs>
                <w:tab w:val="left" w:pos="-2268"/>
              </w:tabs>
              <w:suppressAutoHyphens/>
              <w:jc w:val="both"/>
              <w:rPr>
                <w:rFonts w:ascii="Arial" w:hAnsi="Arial" w:cs="Arial"/>
                <w:spacing w:val="-3"/>
                <w:sz w:val="22"/>
                <w:lang w:val="es-CO"/>
              </w:rPr>
            </w:pPr>
          </w:p>
        </w:tc>
      </w:tr>
    </w:tbl>
    <w:p w14:paraId="1137CC70" w14:textId="77777777" w:rsidR="00F04B5F" w:rsidRPr="003E5023" w:rsidRDefault="00F04B5F" w:rsidP="00F04B5F">
      <w:pPr>
        <w:numPr>
          <w:ilvl w:val="12"/>
          <w:numId w:val="0"/>
        </w:numPr>
        <w:tabs>
          <w:tab w:val="left" w:pos="-2268"/>
        </w:tabs>
        <w:suppressAutoHyphens/>
        <w:jc w:val="both"/>
        <w:rPr>
          <w:rFonts w:ascii="Arial" w:hAnsi="Arial" w:cs="Arial"/>
          <w:spacing w:val="-3"/>
        </w:rPr>
      </w:pPr>
    </w:p>
    <w:p w14:paraId="24AAA80D" w14:textId="5C961267" w:rsidR="00F04B5F" w:rsidRPr="003E5023" w:rsidRDefault="00F04B5F" w:rsidP="00F04B5F">
      <w:pPr>
        <w:numPr>
          <w:ilvl w:val="12"/>
          <w:numId w:val="0"/>
        </w:numPr>
        <w:tabs>
          <w:tab w:val="left" w:pos="-2268"/>
        </w:tabs>
        <w:suppressAutoHyphens/>
        <w:jc w:val="both"/>
        <w:rPr>
          <w:rFonts w:ascii="Arial" w:hAnsi="Arial" w:cs="Arial"/>
          <w:spacing w:val="-3"/>
          <w:lang w:val="es-CO"/>
        </w:rPr>
      </w:pPr>
      <w:r w:rsidRPr="003E5023">
        <w:rPr>
          <w:rFonts w:ascii="Arial" w:hAnsi="Arial" w:cs="Arial"/>
          <w:spacing w:val="-3"/>
          <w:lang w:val="es-CO"/>
        </w:rPr>
        <w:t xml:space="preserve">Adicionalmente se listan algunas fuentes de Internet que pueden ser útiles durante </w:t>
      </w:r>
      <w:r w:rsidR="005829DA">
        <w:rPr>
          <w:rFonts w:ascii="Arial" w:hAnsi="Arial" w:cs="Arial"/>
          <w:spacing w:val="-3"/>
          <w:lang w:val="es-CO"/>
        </w:rPr>
        <w:t>la elaboración de los estudios:</w:t>
      </w:r>
    </w:p>
    <w:p w14:paraId="41FDB983" w14:textId="77777777" w:rsidR="00F04B5F" w:rsidRPr="003E5023" w:rsidRDefault="00F04B5F" w:rsidP="00F04B5F">
      <w:pPr>
        <w:numPr>
          <w:ilvl w:val="12"/>
          <w:numId w:val="0"/>
        </w:numPr>
        <w:tabs>
          <w:tab w:val="left" w:pos="-2268"/>
        </w:tabs>
        <w:suppressAutoHyphens/>
        <w:jc w:val="both"/>
        <w:rPr>
          <w:rFonts w:ascii="Arial" w:hAnsi="Arial" w:cs="Arial"/>
          <w:spacing w:val="-3"/>
          <w:lang w:val="es-CO"/>
        </w:rPr>
      </w:pPr>
    </w:p>
    <w:p w14:paraId="6023DA4A" w14:textId="55823031" w:rsidR="005829DA" w:rsidRPr="003E5023" w:rsidRDefault="005829DA" w:rsidP="001831AE">
      <w:pPr>
        <w:pStyle w:val="Prrafodelista"/>
        <w:numPr>
          <w:ilvl w:val="0"/>
          <w:numId w:val="12"/>
        </w:numPr>
        <w:tabs>
          <w:tab w:val="left" w:pos="-2268"/>
        </w:tabs>
        <w:suppressAutoHyphens/>
        <w:ind w:left="567" w:hanging="567"/>
        <w:jc w:val="both"/>
        <w:rPr>
          <w:spacing w:val="-3"/>
        </w:rPr>
      </w:pPr>
      <w:r w:rsidRPr="005829DA">
        <w:rPr>
          <w:spacing w:val="-3"/>
        </w:rPr>
        <w:t>http://www.siac.gov.co/</w:t>
      </w:r>
    </w:p>
    <w:p w14:paraId="72336F67" w14:textId="5FEFC7AE" w:rsidR="00F04B5F" w:rsidRPr="003E5023" w:rsidRDefault="00F04B5F" w:rsidP="00F04B5F">
      <w:pPr>
        <w:pStyle w:val="Prrafodelista"/>
        <w:numPr>
          <w:ilvl w:val="0"/>
          <w:numId w:val="12"/>
        </w:numPr>
        <w:tabs>
          <w:tab w:val="left" w:pos="-2268"/>
        </w:tabs>
        <w:suppressAutoHyphens/>
        <w:ind w:left="567" w:hanging="567"/>
        <w:jc w:val="both"/>
        <w:rPr>
          <w:spacing w:val="-3"/>
        </w:rPr>
      </w:pPr>
      <w:r w:rsidRPr="003E5023">
        <w:rPr>
          <w:spacing w:val="-3"/>
        </w:rPr>
        <w:t>http://www.ideam.gov</w:t>
      </w:r>
      <w:r w:rsidR="005829DA">
        <w:rPr>
          <w:spacing w:val="-3"/>
        </w:rPr>
        <w:t>.co/</w:t>
      </w:r>
    </w:p>
    <w:p w14:paraId="3A45C937" w14:textId="37A37F2C" w:rsidR="00F04B5F" w:rsidRPr="003E5023" w:rsidRDefault="005829DA" w:rsidP="00F04B5F">
      <w:pPr>
        <w:pStyle w:val="Prrafodelista"/>
        <w:numPr>
          <w:ilvl w:val="0"/>
          <w:numId w:val="12"/>
        </w:numPr>
        <w:tabs>
          <w:tab w:val="left" w:pos="-2268"/>
        </w:tabs>
        <w:suppressAutoHyphens/>
        <w:ind w:left="567" w:hanging="567"/>
        <w:jc w:val="both"/>
        <w:rPr>
          <w:spacing w:val="-3"/>
        </w:rPr>
      </w:pPr>
      <w:r>
        <w:rPr>
          <w:spacing w:val="-3"/>
        </w:rPr>
        <w:t>http://www.humboldt.org.co/</w:t>
      </w:r>
    </w:p>
    <w:p w14:paraId="22451421" w14:textId="7A0A29FA" w:rsidR="00F04B5F" w:rsidRPr="003E5023" w:rsidRDefault="005829DA" w:rsidP="00F04B5F">
      <w:pPr>
        <w:pStyle w:val="Prrafodelista"/>
        <w:numPr>
          <w:ilvl w:val="0"/>
          <w:numId w:val="12"/>
        </w:numPr>
        <w:tabs>
          <w:tab w:val="left" w:pos="-2268"/>
        </w:tabs>
        <w:suppressAutoHyphens/>
        <w:ind w:left="567" w:hanging="567"/>
        <w:jc w:val="both"/>
        <w:rPr>
          <w:spacing w:val="-3"/>
        </w:rPr>
      </w:pPr>
      <w:r>
        <w:rPr>
          <w:spacing w:val="-3"/>
        </w:rPr>
        <w:t>http://www.sinchi.org.co/</w:t>
      </w:r>
    </w:p>
    <w:p w14:paraId="4F2204F6" w14:textId="5FD10C04" w:rsidR="00F04B5F" w:rsidRPr="003E5023" w:rsidRDefault="005829DA" w:rsidP="00F04B5F">
      <w:pPr>
        <w:pStyle w:val="Prrafodelista"/>
        <w:numPr>
          <w:ilvl w:val="0"/>
          <w:numId w:val="12"/>
        </w:numPr>
        <w:tabs>
          <w:tab w:val="left" w:pos="-2268"/>
        </w:tabs>
        <w:suppressAutoHyphens/>
        <w:ind w:left="567" w:hanging="567"/>
        <w:jc w:val="both"/>
        <w:rPr>
          <w:spacing w:val="-3"/>
        </w:rPr>
      </w:pPr>
      <w:r>
        <w:rPr>
          <w:spacing w:val="-3"/>
        </w:rPr>
        <w:t>http://www.iiap.org.co</w:t>
      </w:r>
    </w:p>
    <w:p w14:paraId="67253C70" w14:textId="71C6E16C" w:rsidR="00F04B5F" w:rsidRPr="003E5023" w:rsidRDefault="00BA1635" w:rsidP="00F04B5F">
      <w:pPr>
        <w:pStyle w:val="Prrafodelista"/>
        <w:numPr>
          <w:ilvl w:val="0"/>
          <w:numId w:val="12"/>
        </w:numPr>
        <w:tabs>
          <w:tab w:val="left" w:pos="-2268"/>
        </w:tabs>
        <w:suppressAutoHyphens/>
        <w:ind w:left="567" w:hanging="567"/>
        <w:jc w:val="both"/>
        <w:rPr>
          <w:spacing w:val="-3"/>
        </w:rPr>
      </w:pPr>
      <w:hyperlink r:id="rId17" w:history="1">
        <w:r w:rsidR="00F04B5F" w:rsidRPr="003E5023">
          <w:rPr>
            <w:spacing w:val="-3"/>
          </w:rPr>
          <w:t>http://www.dimar.mil.co</w:t>
        </w:r>
      </w:hyperlink>
    </w:p>
    <w:p w14:paraId="1A8C842F" w14:textId="77777777" w:rsidR="00F04B5F" w:rsidRPr="003E5023" w:rsidRDefault="00BA1635" w:rsidP="00F04B5F">
      <w:pPr>
        <w:pStyle w:val="Prrafodelista"/>
        <w:numPr>
          <w:ilvl w:val="0"/>
          <w:numId w:val="12"/>
        </w:numPr>
        <w:tabs>
          <w:tab w:val="left" w:pos="-2268"/>
        </w:tabs>
        <w:suppressAutoHyphens/>
        <w:ind w:left="567" w:hanging="567"/>
        <w:jc w:val="both"/>
        <w:rPr>
          <w:spacing w:val="-3"/>
        </w:rPr>
      </w:pPr>
      <w:hyperlink r:id="rId18" w:history="1">
        <w:r w:rsidR="00F04B5F" w:rsidRPr="003E5023">
          <w:rPr>
            <w:spacing w:val="-3"/>
          </w:rPr>
          <w:t>http://www.parquesnacionales.gov.co/portal/</w:t>
        </w:r>
      </w:hyperlink>
    </w:p>
    <w:p w14:paraId="1BB7BD58" w14:textId="77777777" w:rsidR="00F04B5F" w:rsidRPr="003E5023" w:rsidRDefault="00F04B5F" w:rsidP="00F04B5F">
      <w:pPr>
        <w:pStyle w:val="Prrafodelista"/>
        <w:numPr>
          <w:ilvl w:val="0"/>
          <w:numId w:val="12"/>
        </w:numPr>
        <w:tabs>
          <w:tab w:val="left" w:pos="-2268"/>
        </w:tabs>
        <w:suppressAutoHyphens/>
        <w:ind w:left="567" w:hanging="567"/>
        <w:jc w:val="both"/>
        <w:rPr>
          <w:spacing w:val="-3"/>
        </w:rPr>
      </w:pPr>
      <w:r w:rsidRPr="003E5023">
        <w:rPr>
          <w:spacing w:val="-3"/>
        </w:rPr>
        <w:t>http://www.resnatur.org.co/</w:t>
      </w:r>
    </w:p>
    <w:p w14:paraId="72E78A45" w14:textId="76E671D5" w:rsidR="00F04B5F" w:rsidRDefault="00BA1635" w:rsidP="00F04B5F">
      <w:pPr>
        <w:pStyle w:val="Prrafodelista"/>
        <w:numPr>
          <w:ilvl w:val="0"/>
          <w:numId w:val="12"/>
        </w:numPr>
        <w:tabs>
          <w:tab w:val="left" w:pos="-2268"/>
        </w:tabs>
        <w:suppressAutoHyphens/>
        <w:ind w:left="567" w:hanging="567"/>
        <w:jc w:val="both"/>
        <w:rPr>
          <w:spacing w:val="-3"/>
        </w:rPr>
      </w:pPr>
      <w:hyperlink r:id="rId19" w:history="1">
        <w:r w:rsidR="000B6F67" w:rsidRPr="001831AE">
          <w:t>http://siam.invemar.org.co/siam/index.jsp</w:t>
        </w:r>
      </w:hyperlink>
    </w:p>
    <w:p w14:paraId="109299F4" w14:textId="2480ACFD" w:rsidR="000B6F67" w:rsidRPr="003E5023" w:rsidRDefault="002349F2" w:rsidP="002349F2">
      <w:pPr>
        <w:pStyle w:val="Prrafodelista"/>
        <w:numPr>
          <w:ilvl w:val="0"/>
          <w:numId w:val="12"/>
        </w:numPr>
        <w:tabs>
          <w:tab w:val="left" w:pos="-2268"/>
        </w:tabs>
        <w:suppressAutoHyphens/>
        <w:ind w:left="567" w:hanging="567"/>
        <w:jc w:val="both"/>
        <w:rPr>
          <w:spacing w:val="-3"/>
        </w:rPr>
      </w:pPr>
      <w:r w:rsidRPr="002349F2">
        <w:rPr>
          <w:spacing w:val="-3"/>
        </w:rPr>
        <w:lastRenderedPageBreak/>
        <w:t>http://vital.anla.gov.co/SILPA/TESTSILPA/Security/Login.aspx</w:t>
      </w:r>
    </w:p>
    <w:p w14:paraId="37B066D6" w14:textId="77777777" w:rsidR="00F04B5F" w:rsidRDefault="00F04B5F" w:rsidP="00F04B5F">
      <w:pPr>
        <w:pStyle w:val="Prrafodelista"/>
        <w:numPr>
          <w:ilvl w:val="0"/>
          <w:numId w:val="12"/>
        </w:numPr>
        <w:tabs>
          <w:tab w:val="left" w:pos="-2268"/>
        </w:tabs>
        <w:suppressAutoHyphens/>
        <w:ind w:left="567" w:hanging="567"/>
        <w:jc w:val="both"/>
        <w:rPr>
          <w:spacing w:val="-3"/>
        </w:rPr>
      </w:pPr>
      <w:r w:rsidRPr="003E5023">
        <w:rPr>
          <w:spacing w:val="-3"/>
        </w:rPr>
        <w:t xml:space="preserve">http://www.supertransporte.gov.co/ </w:t>
      </w:r>
    </w:p>
    <w:p w14:paraId="20DF9398" w14:textId="77777777" w:rsidR="003B5F3F" w:rsidRDefault="003B5F3F" w:rsidP="003B5F3F">
      <w:pPr>
        <w:pStyle w:val="Prrafodelista"/>
        <w:numPr>
          <w:ilvl w:val="0"/>
          <w:numId w:val="12"/>
        </w:numPr>
        <w:tabs>
          <w:tab w:val="left" w:pos="-2268"/>
        </w:tabs>
        <w:suppressAutoHyphens/>
        <w:ind w:left="567" w:hanging="567"/>
        <w:jc w:val="both"/>
        <w:rPr>
          <w:spacing w:val="-3"/>
        </w:rPr>
      </w:pPr>
      <w:r>
        <w:rPr>
          <w:spacing w:val="-3"/>
        </w:rPr>
        <w:t>http://www.tremarctos.org/</w:t>
      </w:r>
    </w:p>
    <w:p w14:paraId="0565FDA2" w14:textId="77777777" w:rsidR="00F04B5F" w:rsidRPr="003E5023" w:rsidRDefault="00F04B5F" w:rsidP="00F04B5F">
      <w:pPr>
        <w:pStyle w:val="Prrafodelista"/>
        <w:numPr>
          <w:ilvl w:val="0"/>
          <w:numId w:val="12"/>
        </w:numPr>
        <w:tabs>
          <w:tab w:val="left" w:pos="-2268"/>
        </w:tabs>
        <w:suppressAutoHyphens/>
        <w:ind w:left="567" w:hanging="567"/>
        <w:jc w:val="both"/>
        <w:rPr>
          <w:spacing w:val="-3"/>
        </w:rPr>
      </w:pPr>
      <w:r w:rsidRPr="003E5023">
        <w:rPr>
          <w:spacing w:val="-3"/>
        </w:rPr>
        <w:t xml:space="preserve">http://www.dnp.gov.co/ </w:t>
      </w:r>
    </w:p>
    <w:p w14:paraId="34BFD3D1" w14:textId="77777777" w:rsidR="00F04B5F" w:rsidRPr="003E5023" w:rsidRDefault="00F04B5F" w:rsidP="00F04B5F">
      <w:pPr>
        <w:pStyle w:val="Prrafodelista"/>
        <w:numPr>
          <w:ilvl w:val="0"/>
          <w:numId w:val="12"/>
        </w:numPr>
        <w:tabs>
          <w:tab w:val="left" w:pos="-2268"/>
        </w:tabs>
        <w:suppressAutoHyphens/>
        <w:ind w:left="567" w:hanging="567"/>
        <w:jc w:val="both"/>
        <w:rPr>
          <w:spacing w:val="-3"/>
        </w:rPr>
      </w:pPr>
      <w:r w:rsidRPr="003E5023">
        <w:rPr>
          <w:spacing w:val="-3"/>
        </w:rPr>
        <w:t xml:space="preserve">http://www.mintransporte.gov.co </w:t>
      </w:r>
    </w:p>
    <w:p w14:paraId="3E2DD9F5" w14:textId="77777777" w:rsidR="00F04B5F" w:rsidRPr="003E5023" w:rsidRDefault="00F04B5F" w:rsidP="00F04B5F">
      <w:pPr>
        <w:pStyle w:val="Prrafodelista"/>
        <w:numPr>
          <w:ilvl w:val="0"/>
          <w:numId w:val="12"/>
        </w:numPr>
        <w:tabs>
          <w:tab w:val="left" w:pos="-2268"/>
        </w:tabs>
        <w:suppressAutoHyphens/>
        <w:ind w:left="567" w:hanging="567"/>
        <w:jc w:val="both"/>
        <w:rPr>
          <w:spacing w:val="-3"/>
        </w:rPr>
      </w:pPr>
      <w:r w:rsidRPr="003E5023">
        <w:rPr>
          <w:spacing w:val="-3"/>
        </w:rPr>
        <w:t xml:space="preserve">http://www.minminas.gov.co/ </w:t>
      </w:r>
    </w:p>
    <w:p w14:paraId="000F6E77" w14:textId="77777777" w:rsidR="00F04B5F" w:rsidRPr="003E5023" w:rsidRDefault="00F04B5F" w:rsidP="00F04B5F">
      <w:pPr>
        <w:pStyle w:val="Prrafodelista"/>
        <w:numPr>
          <w:ilvl w:val="0"/>
          <w:numId w:val="12"/>
        </w:numPr>
        <w:tabs>
          <w:tab w:val="left" w:pos="-2268"/>
        </w:tabs>
        <w:suppressAutoHyphens/>
        <w:ind w:left="567" w:hanging="567"/>
        <w:jc w:val="both"/>
        <w:rPr>
          <w:spacing w:val="-3"/>
        </w:rPr>
      </w:pPr>
      <w:r w:rsidRPr="003E5023">
        <w:rPr>
          <w:spacing w:val="-3"/>
        </w:rPr>
        <w:t xml:space="preserve">http://www.mincultura.gov.co/ </w:t>
      </w:r>
    </w:p>
    <w:p w14:paraId="6B0D7244" w14:textId="77777777" w:rsidR="00F04B5F" w:rsidRPr="003E5023" w:rsidRDefault="00F04B5F" w:rsidP="00F04B5F">
      <w:pPr>
        <w:pStyle w:val="Prrafodelista"/>
        <w:numPr>
          <w:ilvl w:val="0"/>
          <w:numId w:val="12"/>
        </w:numPr>
        <w:tabs>
          <w:tab w:val="left" w:pos="-2268"/>
        </w:tabs>
        <w:suppressAutoHyphens/>
        <w:ind w:left="567" w:hanging="567"/>
        <w:jc w:val="both"/>
        <w:rPr>
          <w:spacing w:val="-3"/>
        </w:rPr>
      </w:pPr>
      <w:r w:rsidRPr="003E5023">
        <w:rPr>
          <w:spacing w:val="-3"/>
        </w:rPr>
        <w:t xml:space="preserve">http://www.mininteriorjusticia.gov.co </w:t>
      </w:r>
    </w:p>
    <w:p w14:paraId="7DE58CE4" w14:textId="77777777" w:rsidR="00F04B5F" w:rsidRPr="003E5023" w:rsidRDefault="00F04B5F" w:rsidP="00F04B5F">
      <w:pPr>
        <w:pStyle w:val="Prrafodelista"/>
        <w:numPr>
          <w:ilvl w:val="0"/>
          <w:numId w:val="12"/>
        </w:numPr>
        <w:tabs>
          <w:tab w:val="left" w:pos="-2268"/>
        </w:tabs>
        <w:suppressAutoHyphens/>
        <w:ind w:left="567" w:hanging="567"/>
        <w:jc w:val="both"/>
        <w:rPr>
          <w:spacing w:val="-3"/>
        </w:rPr>
      </w:pPr>
      <w:r w:rsidRPr="003E5023">
        <w:rPr>
          <w:spacing w:val="-3"/>
        </w:rPr>
        <w:t xml:space="preserve">http://www.dane.gov.co/ </w:t>
      </w:r>
    </w:p>
    <w:p w14:paraId="6A5B0DC6" w14:textId="77777777" w:rsidR="00F04B5F" w:rsidRPr="003E5023" w:rsidRDefault="00F04B5F" w:rsidP="00F04B5F">
      <w:pPr>
        <w:pStyle w:val="Prrafodelista"/>
        <w:numPr>
          <w:ilvl w:val="0"/>
          <w:numId w:val="12"/>
        </w:numPr>
        <w:tabs>
          <w:tab w:val="left" w:pos="-2268"/>
        </w:tabs>
        <w:suppressAutoHyphens/>
        <w:ind w:left="567" w:hanging="567"/>
        <w:jc w:val="both"/>
        <w:rPr>
          <w:spacing w:val="-3"/>
        </w:rPr>
      </w:pPr>
      <w:r w:rsidRPr="003E5023">
        <w:rPr>
          <w:spacing w:val="-3"/>
        </w:rPr>
        <w:t xml:space="preserve">http://www.igac.gov.co:8080/ </w:t>
      </w:r>
    </w:p>
    <w:p w14:paraId="4CD9D0EB" w14:textId="77777777" w:rsidR="005829DA" w:rsidRPr="005829DA" w:rsidRDefault="005829DA" w:rsidP="005829DA">
      <w:pPr>
        <w:pStyle w:val="Prrafodelista"/>
        <w:numPr>
          <w:ilvl w:val="0"/>
          <w:numId w:val="12"/>
        </w:numPr>
        <w:tabs>
          <w:tab w:val="left" w:pos="-2268"/>
        </w:tabs>
        <w:suppressAutoHyphens/>
        <w:ind w:left="567" w:hanging="567"/>
        <w:jc w:val="both"/>
        <w:rPr>
          <w:spacing w:val="-3"/>
        </w:rPr>
      </w:pPr>
      <w:r>
        <w:rPr>
          <w:spacing w:val="-3"/>
        </w:rPr>
        <w:t>http://www.ingeominas.gov.co/</w:t>
      </w:r>
    </w:p>
    <w:p w14:paraId="75AF1EDA" w14:textId="3B634189" w:rsidR="005829DA" w:rsidRPr="005829DA" w:rsidRDefault="00BA1635" w:rsidP="001831AE">
      <w:pPr>
        <w:pStyle w:val="Prrafodelista"/>
        <w:numPr>
          <w:ilvl w:val="0"/>
          <w:numId w:val="12"/>
        </w:numPr>
        <w:tabs>
          <w:tab w:val="left" w:pos="-2268"/>
        </w:tabs>
        <w:suppressAutoHyphens/>
        <w:ind w:left="567" w:hanging="567"/>
        <w:jc w:val="both"/>
        <w:rPr>
          <w:spacing w:val="-3"/>
        </w:rPr>
      </w:pPr>
      <w:hyperlink r:id="rId20" w:history="1">
        <w:r w:rsidR="005829DA" w:rsidRPr="001831AE">
          <w:t>http://www.anh.gov.co/</w:t>
        </w:r>
      </w:hyperlink>
    </w:p>
    <w:p w14:paraId="5A3F815D" w14:textId="77777777" w:rsidR="005829DA" w:rsidRPr="005829DA" w:rsidRDefault="005829DA" w:rsidP="001831AE">
      <w:pPr>
        <w:pStyle w:val="Prrafodelista"/>
        <w:numPr>
          <w:ilvl w:val="0"/>
          <w:numId w:val="12"/>
        </w:numPr>
        <w:tabs>
          <w:tab w:val="left" w:pos="-2268"/>
        </w:tabs>
        <w:suppressAutoHyphens/>
        <w:ind w:left="567" w:hanging="567"/>
        <w:jc w:val="both"/>
        <w:rPr>
          <w:spacing w:val="-3"/>
        </w:rPr>
      </w:pPr>
      <w:r w:rsidRPr="005829DA">
        <w:rPr>
          <w:spacing w:val="-3"/>
        </w:rPr>
        <w:t>http://www.anm.gov.co/</w:t>
      </w:r>
    </w:p>
    <w:p w14:paraId="373A1430" w14:textId="77777777" w:rsidR="00F04B5F" w:rsidRPr="003E5023" w:rsidRDefault="00F04B5F" w:rsidP="00F04B5F">
      <w:pPr>
        <w:pStyle w:val="Prrafodelista"/>
        <w:numPr>
          <w:ilvl w:val="0"/>
          <w:numId w:val="12"/>
        </w:numPr>
        <w:tabs>
          <w:tab w:val="left" w:pos="-2268"/>
        </w:tabs>
        <w:suppressAutoHyphens/>
        <w:ind w:left="567" w:hanging="567"/>
        <w:jc w:val="both"/>
        <w:rPr>
          <w:spacing w:val="-3"/>
        </w:rPr>
      </w:pPr>
      <w:r w:rsidRPr="003E5023">
        <w:rPr>
          <w:spacing w:val="-3"/>
        </w:rPr>
        <w:t>http://www.sgc.gov.co/</w:t>
      </w:r>
    </w:p>
    <w:p w14:paraId="4A253AE5" w14:textId="77777777" w:rsidR="00F04B5F" w:rsidRPr="003E5023" w:rsidRDefault="00F04B5F" w:rsidP="00F04B5F">
      <w:pPr>
        <w:pStyle w:val="Prrafodelista"/>
        <w:numPr>
          <w:ilvl w:val="0"/>
          <w:numId w:val="12"/>
        </w:numPr>
        <w:tabs>
          <w:tab w:val="left" w:pos="-2268"/>
        </w:tabs>
        <w:suppressAutoHyphens/>
        <w:ind w:left="567" w:hanging="567"/>
        <w:jc w:val="both"/>
        <w:rPr>
          <w:spacing w:val="-3"/>
        </w:rPr>
      </w:pPr>
      <w:r w:rsidRPr="003E5023">
        <w:rPr>
          <w:spacing w:val="-3"/>
        </w:rPr>
        <w:t xml:space="preserve">http://www.invemar.org.co </w:t>
      </w:r>
    </w:p>
    <w:p w14:paraId="11514BA5" w14:textId="77777777" w:rsidR="00F04B5F" w:rsidRPr="003E5023" w:rsidRDefault="00BA1635" w:rsidP="00F04B5F">
      <w:pPr>
        <w:pStyle w:val="Prrafodelista"/>
        <w:numPr>
          <w:ilvl w:val="0"/>
          <w:numId w:val="12"/>
        </w:numPr>
        <w:tabs>
          <w:tab w:val="left" w:pos="-2268"/>
        </w:tabs>
        <w:suppressAutoHyphens/>
        <w:ind w:left="567" w:hanging="567"/>
        <w:jc w:val="both"/>
        <w:rPr>
          <w:spacing w:val="-3"/>
        </w:rPr>
      </w:pPr>
      <w:hyperlink r:id="rId21" w:history="1">
        <w:r w:rsidR="00F04B5F" w:rsidRPr="003E5023">
          <w:rPr>
            <w:spacing w:val="-3"/>
          </w:rPr>
          <w:t>http://sigotn.igac.gov.co/sigotn/</w:t>
        </w:r>
      </w:hyperlink>
    </w:p>
    <w:p w14:paraId="76CFB45B" w14:textId="77777777" w:rsidR="00F04B5F" w:rsidRPr="003E5023" w:rsidRDefault="00F04B5F" w:rsidP="00F04B5F">
      <w:pPr>
        <w:pStyle w:val="Prrafodelista"/>
        <w:numPr>
          <w:ilvl w:val="0"/>
          <w:numId w:val="12"/>
        </w:numPr>
        <w:tabs>
          <w:tab w:val="left" w:pos="-2268"/>
        </w:tabs>
        <w:suppressAutoHyphens/>
        <w:ind w:left="567" w:hanging="567"/>
        <w:jc w:val="both"/>
        <w:rPr>
          <w:spacing w:val="-3"/>
        </w:rPr>
      </w:pPr>
      <w:r w:rsidRPr="003E5023">
        <w:rPr>
          <w:spacing w:val="-3"/>
        </w:rPr>
        <w:t>http://www.sigpad.gov.co/index.aspx</w:t>
      </w:r>
    </w:p>
    <w:p w14:paraId="194708D6" w14:textId="77777777" w:rsidR="00F04B5F" w:rsidRPr="00813093" w:rsidRDefault="00F04B5F" w:rsidP="00F04B5F">
      <w:pPr>
        <w:pStyle w:val="Prrafodelista"/>
        <w:numPr>
          <w:ilvl w:val="0"/>
          <w:numId w:val="12"/>
        </w:numPr>
        <w:tabs>
          <w:tab w:val="left" w:pos="-2268"/>
        </w:tabs>
        <w:suppressAutoHyphens/>
        <w:ind w:left="567" w:hanging="567"/>
        <w:jc w:val="both"/>
        <w:rPr>
          <w:spacing w:val="-3"/>
          <w:lang w:val="en-US"/>
        </w:rPr>
      </w:pPr>
      <w:r w:rsidRPr="00813093">
        <w:rPr>
          <w:spacing w:val="-3"/>
          <w:lang w:val="en-US"/>
        </w:rPr>
        <w:t xml:space="preserve">http://www.si.edu/ (Smithsonian) </w:t>
      </w:r>
    </w:p>
    <w:p w14:paraId="552AC44B" w14:textId="77777777" w:rsidR="00F04B5F" w:rsidRPr="00813093" w:rsidRDefault="00F04B5F" w:rsidP="00F04B5F">
      <w:pPr>
        <w:pStyle w:val="Prrafodelista"/>
        <w:numPr>
          <w:ilvl w:val="0"/>
          <w:numId w:val="12"/>
        </w:numPr>
        <w:tabs>
          <w:tab w:val="left" w:pos="-2268"/>
        </w:tabs>
        <w:suppressAutoHyphens/>
        <w:ind w:left="567" w:hanging="567"/>
        <w:jc w:val="both"/>
        <w:rPr>
          <w:spacing w:val="-3"/>
          <w:lang w:val="en-US"/>
        </w:rPr>
      </w:pPr>
      <w:r w:rsidRPr="00813093">
        <w:rPr>
          <w:spacing w:val="-3"/>
          <w:lang w:val="en-US"/>
        </w:rPr>
        <w:t>http://www.sisaire.gov.co:8080/faces/portal/default.jsp</w:t>
      </w:r>
    </w:p>
    <w:p w14:paraId="64B9672E" w14:textId="77777777" w:rsidR="00F04B5F" w:rsidRPr="003E5023" w:rsidRDefault="00F04B5F" w:rsidP="00F04B5F">
      <w:pPr>
        <w:pStyle w:val="Prrafodelista"/>
        <w:numPr>
          <w:ilvl w:val="0"/>
          <w:numId w:val="12"/>
        </w:numPr>
        <w:tabs>
          <w:tab w:val="left" w:pos="-2268"/>
        </w:tabs>
        <w:suppressAutoHyphens/>
        <w:ind w:left="567" w:hanging="567"/>
        <w:jc w:val="both"/>
        <w:rPr>
          <w:spacing w:val="-3"/>
        </w:rPr>
      </w:pPr>
      <w:r w:rsidRPr="003E5023">
        <w:rPr>
          <w:spacing w:val="-3"/>
        </w:rPr>
        <w:t xml:space="preserve">http://www.epa.gov/ceampubl/ (modelación) </w:t>
      </w:r>
    </w:p>
    <w:p w14:paraId="37B84C2B" w14:textId="77777777" w:rsidR="00F04B5F" w:rsidRPr="00813093" w:rsidRDefault="00F04B5F" w:rsidP="00F04B5F">
      <w:pPr>
        <w:pStyle w:val="Prrafodelista"/>
        <w:numPr>
          <w:ilvl w:val="0"/>
          <w:numId w:val="12"/>
        </w:numPr>
        <w:tabs>
          <w:tab w:val="left" w:pos="-2268"/>
        </w:tabs>
        <w:suppressAutoHyphens/>
        <w:ind w:left="567" w:hanging="567"/>
        <w:jc w:val="both"/>
        <w:rPr>
          <w:spacing w:val="-3"/>
          <w:lang w:val="en-US"/>
        </w:rPr>
      </w:pPr>
      <w:r w:rsidRPr="00813093">
        <w:rPr>
          <w:spacing w:val="-3"/>
          <w:lang w:val="en-US"/>
        </w:rPr>
        <w:t xml:space="preserve">http://www.fort.usgs.gov/Products/Software/IFIM/ (Instream Flow Incremental Methodology (IFIM)) </w:t>
      </w:r>
    </w:p>
    <w:p w14:paraId="344EDC26" w14:textId="77777777" w:rsidR="00F04B5F" w:rsidRPr="00813093" w:rsidRDefault="00F04B5F" w:rsidP="00F04B5F">
      <w:pPr>
        <w:pStyle w:val="Prrafodelista"/>
        <w:numPr>
          <w:ilvl w:val="0"/>
          <w:numId w:val="12"/>
        </w:numPr>
        <w:tabs>
          <w:tab w:val="left" w:pos="-2268"/>
        </w:tabs>
        <w:suppressAutoHyphens/>
        <w:ind w:left="567" w:hanging="567"/>
        <w:jc w:val="both"/>
        <w:rPr>
          <w:spacing w:val="-3"/>
          <w:lang w:val="en-US"/>
        </w:rPr>
      </w:pPr>
      <w:r w:rsidRPr="00813093">
        <w:rPr>
          <w:spacing w:val="-3"/>
          <w:lang w:val="en-US"/>
        </w:rPr>
        <w:t xml:space="preserve">http://ioc.unesco.org/glodir/ </w:t>
      </w:r>
    </w:p>
    <w:p w14:paraId="50605F11" w14:textId="77777777" w:rsidR="00F04B5F" w:rsidRPr="00813093" w:rsidRDefault="00F04B5F" w:rsidP="00F04B5F">
      <w:pPr>
        <w:pStyle w:val="Prrafodelista"/>
        <w:numPr>
          <w:ilvl w:val="0"/>
          <w:numId w:val="12"/>
        </w:numPr>
        <w:tabs>
          <w:tab w:val="left" w:pos="-2268"/>
        </w:tabs>
        <w:suppressAutoHyphens/>
        <w:ind w:left="567" w:hanging="567"/>
        <w:jc w:val="both"/>
        <w:rPr>
          <w:spacing w:val="-3"/>
          <w:lang w:val="en-US"/>
        </w:rPr>
      </w:pPr>
      <w:r w:rsidRPr="00813093">
        <w:rPr>
          <w:spacing w:val="-3"/>
          <w:lang w:val="en-US"/>
        </w:rPr>
        <w:t xml:space="preserve">http://www.asmusa.org/International/international-unesco.htm </w:t>
      </w:r>
    </w:p>
    <w:p w14:paraId="1C2BF109" w14:textId="77777777" w:rsidR="00F04B5F" w:rsidRPr="00813093" w:rsidRDefault="00F04B5F" w:rsidP="00F04B5F">
      <w:pPr>
        <w:pStyle w:val="Prrafodelista"/>
        <w:numPr>
          <w:ilvl w:val="0"/>
          <w:numId w:val="12"/>
        </w:numPr>
        <w:tabs>
          <w:tab w:val="left" w:pos="-2268"/>
        </w:tabs>
        <w:suppressAutoHyphens/>
        <w:ind w:left="567" w:hanging="567"/>
        <w:jc w:val="both"/>
        <w:rPr>
          <w:spacing w:val="-3"/>
          <w:lang w:val="en-US"/>
        </w:rPr>
      </w:pPr>
      <w:r w:rsidRPr="00813093">
        <w:rPr>
          <w:spacing w:val="-3"/>
          <w:lang w:val="en-US"/>
        </w:rPr>
        <w:t xml:space="preserve">http://www.unesco.org/science/life/life1/cen.htm </w:t>
      </w:r>
    </w:p>
    <w:p w14:paraId="5CCAA249" w14:textId="77777777" w:rsidR="00F04B5F" w:rsidRPr="00813093" w:rsidRDefault="00F04B5F" w:rsidP="00F04B5F">
      <w:pPr>
        <w:pStyle w:val="Prrafodelista"/>
        <w:numPr>
          <w:ilvl w:val="0"/>
          <w:numId w:val="12"/>
        </w:numPr>
        <w:tabs>
          <w:tab w:val="left" w:pos="-2268"/>
        </w:tabs>
        <w:suppressAutoHyphens/>
        <w:ind w:left="567" w:hanging="567"/>
        <w:jc w:val="both"/>
        <w:rPr>
          <w:spacing w:val="-3"/>
          <w:lang w:val="en-US"/>
        </w:rPr>
      </w:pPr>
      <w:r w:rsidRPr="00813093">
        <w:rPr>
          <w:spacing w:val="-3"/>
          <w:lang w:val="en-US"/>
        </w:rPr>
        <w:t xml:space="preserve">http://search.usgs.gov/nbii/ </w:t>
      </w:r>
    </w:p>
    <w:p w14:paraId="64C0B750" w14:textId="77777777" w:rsidR="00F04B5F" w:rsidRPr="003E5023" w:rsidRDefault="00F04B5F" w:rsidP="00F04B5F">
      <w:pPr>
        <w:pStyle w:val="Prrafodelista"/>
        <w:numPr>
          <w:ilvl w:val="0"/>
          <w:numId w:val="12"/>
        </w:numPr>
        <w:tabs>
          <w:tab w:val="left" w:pos="-2268"/>
        </w:tabs>
        <w:suppressAutoHyphens/>
        <w:ind w:left="567" w:hanging="567"/>
        <w:jc w:val="both"/>
        <w:rPr>
          <w:spacing w:val="-3"/>
        </w:rPr>
      </w:pPr>
      <w:r w:rsidRPr="003E5023">
        <w:rPr>
          <w:spacing w:val="-3"/>
        </w:rPr>
        <w:t xml:space="preserve">http://www.setac.org/ </w:t>
      </w:r>
    </w:p>
    <w:p w14:paraId="50456E60" w14:textId="77777777" w:rsidR="00F04B5F" w:rsidRPr="003E5023" w:rsidRDefault="00F04B5F" w:rsidP="00F04B5F">
      <w:pPr>
        <w:pStyle w:val="Prrafodelista"/>
        <w:numPr>
          <w:ilvl w:val="0"/>
          <w:numId w:val="12"/>
        </w:numPr>
        <w:tabs>
          <w:tab w:val="left" w:pos="-2268"/>
        </w:tabs>
        <w:suppressAutoHyphens/>
        <w:ind w:left="567" w:hanging="567"/>
        <w:jc w:val="both"/>
        <w:rPr>
          <w:spacing w:val="-3"/>
        </w:rPr>
      </w:pPr>
      <w:r w:rsidRPr="003E5023">
        <w:rPr>
          <w:spacing w:val="-3"/>
        </w:rPr>
        <w:t xml:space="preserve">http://www.epa.gov/ </w:t>
      </w:r>
    </w:p>
    <w:p w14:paraId="12A82B73" w14:textId="77777777" w:rsidR="00F04B5F" w:rsidRPr="003E5023" w:rsidRDefault="00F04B5F" w:rsidP="00F04B5F">
      <w:pPr>
        <w:pStyle w:val="Prrafodelista"/>
        <w:numPr>
          <w:ilvl w:val="0"/>
          <w:numId w:val="12"/>
        </w:numPr>
        <w:tabs>
          <w:tab w:val="left" w:pos="-2268"/>
        </w:tabs>
        <w:suppressAutoHyphens/>
        <w:ind w:left="567" w:hanging="567"/>
        <w:jc w:val="both"/>
        <w:rPr>
          <w:spacing w:val="-3"/>
        </w:rPr>
      </w:pPr>
      <w:r w:rsidRPr="003E5023">
        <w:rPr>
          <w:spacing w:val="-3"/>
        </w:rPr>
        <w:t xml:space="preserve">http://www.epa.gov/ogwdw/ </w:t>
      </w:r>
    </w:p>
    <w:p w14:paraId="589794B2" w14:textId="77777777" w:rsidR="00F04B5F" w:rsidRPr="003E5023" w:rsidRDefault="00F04B5F" w:rsidP="00F04B5F">
      <w:pPr>
        <w:pStyle w:val="Prrafodelista"/>
        <w:numPr>
          <w:ilvl w:val="0"/>
          <w:numId w:val="12"/>
        </w:numPr>
        <w:tabs>
          <w:tab w:val="left" w:pos="-2268"/>
        </w:tabs>
        <w:suppressAutoHyphens/>
        <w:ind w:left="567" w:hanging="567"/>
        <w:jc w:val="both"/>
        <w:rPr>
          <w:spacing w:val="-3"/>
        </w:rPr>
      </w:pPr>
      <w:r w:rsidRPr="003E5023">
        <w:rPr>
          <w:spacing w:val="-3"/>
        </w:rPr>
        <w:t xml:space="preserve">http://www.epa.gov/opptintr/biotech/ </w:t>
      </w:r>
    </w:p>
    <w:p w14:paraId="4A305A2A" w14:textId="77777777" w:rsidR="00F04B5F" w:rsidRPr="003E5023" w:rsidRDefault="00F04B5F" w:rsidP="00F04B5F">
      <w:pPr>
        <w:pStyle w:val="Prrafodelista"/>
        <w:numPr>
          <w:ilvl w:val="0"/>
          <w:numId w:val="12"/>
        </w:numPr>
        <w:tabs>
          <w:tab w:val="left" w:pos="-2268"/>
        </w:tabs>
        <w:suppressAutoHyphens/>
        <w:ind w:left="567" w:hanging="567"/>
        <w:jc w:val="both"/>
        <w:rPr>
          <w:spacing w:val="-3"/>
        </w:rPr>
      </w:pPr>
      <w:r w:rsidRPr="003E5023">
        <w:rPr>
          <w:spacing w:val="-3"/>
        </w:rPr>
        <w:t xml:space="preserve">http://es.epa.gov/oeca/ofa/legis.htmlhttp://es.epa.gov/oeca/ofa/iecd/importexport/hazardwaste.htm </w:t>
      </w:r>
    </w:p>
    <w:p w14:paraId="3BFFCD82" w14:textId="77777777" w:rsidR="00F04B5F" w:rsidRPr="003E5023" w:rsidRDefault="00F04B5F" w:rsidP="00F04B5F">
      <w:pPr>
        <w:pStyle w:val="Prrafodelista"/>
        <w:numPr>
          <w:ilvl w:val="0"/>
          <w:numId w:val="12"/>
        </w:numPr>
        <w:tabs>
          <w:tab w:val="left" w:pos="-2268"/>
        </w:tabs>
        <w:suppressAutoHyphens/>
        <w:ind w:left="567" w:hanging="567"/>
        <w:jc w:val="both"/>
        <w:rPr>
          <w:spacing w:val="-3"/>
        </w:rPr>
      </w:pPr>
      <w:r w:rsidRPr="003E5023">
        <w:rPr>
          <w:spacing w:val="-3"/>
        </w:rPr>
        <w:t xml:space="preserve">http://www.epa.gov/nerlcwww/mceard.htm </w:t>
      </w:r>
    </w:p>
    <w:p w14:paraId="5F7BBC4E" w14:textId="77777777" w:rsidR="00F04B5F" w:rsidRPr="003E5023" w:rsidRDefault="00F04B5F" w:rsidP="00F04B5F">
      <w:pPr>
        <w:pStyle w:val="Prrafodelista"/>
        <w:numPr>
          <w:ilvl w:val="0"/>
          <w:numId w:val="12"/>
        </w:numPr>
        <w:tabs>
          <w:tab w:val="left" w:pos="-2268"/>
        </w:tabs>
        <w:suppressAutoHyphens/>
        <w:ind w:left="567" w:hanging="567"/>
        <w:jc w:val="both"/>
        <w:rPr>
          <w:spacing w:val="-3"/>
        </w:rPr>
      </w:pPr>
      <w:r w:rsidRPr="003E5023">
        <w:rPr>
          <w:spacing w:val="-3"/>
        </w:rPr>
        <w:t xml:space="preserve">http://www.epa.gov/owow/nps/cwact.html </w:t>
      </w:r>
    </w:p>
    <w:p w14:paraId="28F3F280" w14:textId="77777777" w:rsidR="00F04B5F" w:rsidRPr="003E5023" w:rsidRDefault="00F04B5F" w:rsidP="00F04B5F">
      <w:pPr>
        <w:pStyle w:val="Prrafodelista"/>
        <w:numPr>
          <w:ilvl w:val="0"/>
          <w:numId w:val="12"/>
        </w:numPr>
        <w:tabs>
          <w:tab w:val="left" w:pos="-2268"/>
        </w:tabs>
        <w:suppressAutoHyphens/>
        <w:ind w:left="567" w:hanging="567"/>
        <w:jc w:val="both"/>
        <w:rPr>
          <w:spacing w:val="-3"/>
        </w:rPr>
      </w:pPr>
      <w:r w:rsidRPr="003E5023">
        <w:rPr>
          <w:spacing w:val="-3"/>
        </w:rPr>
        <w:t xml:space="preserve">http://www.epa.gov/owow/nps/czmact.html </w:t>
      </w:r>
    </w:p>
    <w:p w14:paraId="31AADD23" w14:textId="77777777" w:rsidR="00F04B5F" w:rsidRPr="003E5023" w:rsidRDefault="00F04B5F" w:rsidP="00F04B5F">
      <w:pPr>
        <w:pStyle w:val="Prrafodelista"/>
        <w:numPr>
          <w:ilvl w:val="0"/>
          <w:numId w:val="12"/>
        </w:numPr>
        <w:tabs>
          <w:tab w:val="left" w:pos="-2268"/>
        </w:tabs>
        <w:suppressAutoHyphens/>
        <w:ind w:left="567" w:hanging="567"/>
        <w:jc w:val="both"/>
        <w:rPr>
          <w:spacing w:val="-3"/>
        </w:rPr>
      </w:pPr>
      <w:r w:rsidRPr="003E5023">
        <w:rPr>
          <w:spacing w:val="-3"/>
        </w:rPr>
        <w:t xml:space="preserve">http://www.epa.gov/owowwtr1/oceans/ </w:t>
      </w:r>
    </w:p>
    <w:p w14:paraId="02F249E1" w14:textId="77777777" w:rsidR="00F04B5F" w:rsidRPr="003E5023" w:rsidRDefault="00F04B5F" w:rsidP="00F04B5F">
      <w:pPr>
        <w:pStyle w:val="Prrafodelista"/>
        <w:numPr>
          <w:ilvl w:val="0"/>
          <w:numId w:val="12"/>
        </w:numPr>
        <w:tabs>
          <w:tab w:val="left" w:pos="-2268"/>
        </w:tabs>
        <w:suppressAutoHyphens/>
        <w:ind w:left="567" w:hanging="567"/>
        <w:jc w:val="both"/>
        <w:rPr>
          <w:spacing w:val="-3"/>
        </w:rPr>
      </w:pPr>
      <w:r w:rsidRPr="003E5023">
        <w:rPr>
          <w:spacing w:val="-3"/>
        </w:rPr>
        <w:t xml:space="preserve">http://www.epa.gov/epahome/rules.html </w:t>
      </w:r>
    </w:p>
    <w:p w14:paraId="2408FF20" w14:textId="77777777" w:rsidR="00F04B5F" w:rsidRPr="003E5023" w:rsidRDefault="00F04B5F" w:rsidP="00F04B5F">
      <w:pPr>
        <w:pStyle w:val="Prrafodelista"/>
        <w:numPr>
          <w:ilvl w:val="0"/>
          <w:numId w:val="12"/>
        </w:numPr>
        <w:tabs>
          <w:tab w:val="left" w:pos="-2268"/>
        </w:tabs>
        <w:suppressAutoHyphens/>
        <w:ind w:left="567" w:hanging="567"/>
        <w:jc w:val="both"/>
        <w:rPr>
          <w:spacing w:val="-3"/>
        </w:rPr>
      </w:pPr>
      <w:r w:rsidRPr="003E5023">
        <w:rPr>
          <w:spacing w:val="-3"/>
        </w:rPr>
        <w:t xml:space="preserve">http://es.epa.gov/oeca/ofa/pollprev.html </w:t>
      </w:r>
    </w:p>
    <w:p w14:paraId="083045EC" w14:textId="77777777" w:rsidR="00F04B5F" w:rsidRPr="003E5023" w:rsidRDefault="00F04B5F" w:rsidP="00F04B5F">
      <w:pPr>
        <w:pStyle w:val="Prrafodelista"/>
        <w:numPr>
          <w:ilvl w:val="0"/>
          <w:numId w:val="12"/>
        </w:numPr>
        <w:tabs>
          <w:tab w:val="left" w:pos="-2268"/>
        </w:tabs>
        <w:suppressAutoHyphens/>
        <w:ind w:left="567" w:hanging="567"/>
        <w:jc w:val="both"/>
        <w:rPr>
          <w:spacing w:val="-3"/>
        </w:rPr>
      </w:pPr>
      <w:r w:rsidRPr="003E5023">
        <w:rPr>
          <w:spacing w:val="-3"/>
        </w:rPr>
        <w:t xml:space="preserve">http://es.epa.gov/oeca/ofa/84policy.html </w:t>
      </w:r>
    </w:p>
    <w:p w14:paraId="3EF72A4E" w14:textId="77777777" w:rsidR="00F04B5F" w:rsidRPr="003E5023" w:rsidRDefault="00F04B5F" w:rsidP="00F04B5F">
      <w:pPr>
        <w:pStyle w:val="Prrafodelista"/>
        <w:numPr>
          <w:ilvl w:val="0"/>
          <w:numId w:val="12"/>
        </w:numPr>
        <w:tabs>
          <w:tab w:val="left" w:pos="-2268"/>
        </w:tabs>
        <w:suppressAutoHyphens/>
        <w:ind w:left="567" w:hanging="567"/>
        <w:jc w:val="both"/>
        <w:rPr>
          <w:spacing w:val="-3"/>
        </w:rPr>
      </w:pPr>
      <w:r w:rsidRPr="003E5023">
        <w:rPr>
          <w:spacing w:val="-3"/>
        </w:rPr>
        <w:t xml:space="preserve">http://es.epa.gov/oeca/ofa/iecd/importexport/chemlaws.html </w:t>
      </w:r>
    </w:p>
    <w:p w14:paraId="2B1EB553" w14:textId="77777777" w:rsidR="00F04B5F" w:rsidRPr="003E5023" w:rsidRDefault="00F04B5F" w:rsidP="00F04B5F">
      <w:pPr>
        <w:pStyle w:val="Prrafodelista"/>
        <w:numPr>
          <w:ilvl w:val="0"/>
          <w:numId w:val="12"/>
        </w:numPr>
        <w:tabs>
          <w:tab w:val="left" w:pos="-2268"/>
        </w:tabs>
        <w:suppressAutoHyphens/>
        <w:ind w:left="567" w:hanging="567"/>
        <w:jc w:val="both"/>
        <w:rPr>
          <w:spacing w:val="-3"/>
        </w:rPr>
      </w:pPr>
      <w:r w:rsidRPr="003E5023">
        <w:rPr>
          <w:spacing w:val="-3"/>
        </w:rPr>
        <w:lastRenderedPageBreak/>
        <w:t xml:space="preserve">http://www.state.va.us/~dcr/sw/docs/jrgoals.pdf </w:t>
      </w:r>
    </w:p>
    <w:p w14:paraId="541EF377" w14:textId="77777777" w:rsidR="00F04B5F" w:rsidRPr="003E5023" w:rsidRDefault="00F04B5F" w:rsidP="00F04B5F">
      <w:pPr>
        <w:pStyle w:val="Prrafodelista"/>
        <w:numPr>
          <w:ilvl w:val="0"/>
          <w:numId w:val="12"/>
        </w:numPr>
        <w:tabs>
          <w:tab w:val="left" w:pos="-2268"/>
        </w:tabs>
        <w:suppressAutoHyphens/>
        <w:ind w:left="567" w:hanging="567"/>
        <w:jc w:val="both"/>
        <w:rPr>
          <w:spacing w:val="-3"/>
        </w:rPr>
      </w:pPr>
      <w:r w:rsidRPr="003E5023">
        <w:rPr>
          <w:spacing w:val="-3"/>
        </w:rPr>
        <w:t xml:space="preserve">http://water.usgs.gov/ </w:t>
      </w:r>
    </w:p>
    <w:p w14:paraId="426EEC8E" w14:textId="77777777" w:rsidR="00F04B5F" w:rsidRPr="00813093" w:rsidRDefault="00F04B5F" w:rsidP="00F04B5F">
      <w:pPr>
        <w:pStyle w:val="Prrafodelista"/>
        <w:numPr>
          <w:ilvl w:val="0"/>
          <w:numId w:val="12"/>
        </w:numPr>
        <w:tabs>
          <w:tab w:val="left" w:pos="-2268"/>
        </w:tabs>
        <w:suppressAutoHyphens/>
        <w:ind w:left="567" w:hanging="567"/>
        <w:jc w:val="both"/>
        <w:rPr>
          <w:spacing w:val="-3"/>
          <w:lang w:val="en-US"/>
        </w:rPr>
      </w:pPr>
      <w:r w:rsidRPr="00813093">
        <w:rPr>
          <w:spacing w:val="-3"/>
          <w:lang w:val="en-US"/>
        </w:rPr>
        <w:t xml:space="preserve">http://www.epa.gov/owow/monitoring/rbp/ (Rapid </w:t>
      </w:r>
      <w:proofErr w:type="spellStart"/>
      <w:r w:rsidRPr="00813093">
        <w:rPr>
          <w:spacing w:val="-3"/>
          <w:lang w:val="en-US"/>
        </w:rPr>
        <w:t>Bioassessment</w:t>
      </w:r>
      <w:proofErr w:type="spellEnd"/>
      <w:r w:rsidRPr="00813093">
        <w:rPr>
          <w:spacing w:val="-3"/>
          <w:lang w:val="en-US"/>
        </w:rPr>
        <w:t xml:space="preserve"> Protocols for Use in Streams and </w:t>
      </w:r>
      <w:proofErr w:type="spellStart"/>
      <w:r w:rsidRPr="00813093">
        <w:rPr>
          <w:spacing w:val="-3"/>
          <w:lang w:val="en-US"/>
        </w:rPr>
        <w:t>Wadeable</w:t>
      </w:r>
      <w:proofErr w:type="spellEnd"/>
      <w:r w:rsidRPr="00813093">
        <w:rPr>
          <w:spacing w:val="-3"/>
          <w:lang w:val="en-US"/>
        </w:rPr>
        <w:t xml:space="preserve"> Rivers: </w:t>
      </w:r>
      <w:proofErr w:type="spellStart"/>
      <w:r w:rsidRPr="00813093">
        <w:rPr>
          <w:spacing w:val="-3"/>
          <w:lang w:val="en-US"/>
        </w:rPr>
        <w:t>Periphyton</w:t>
      </w:r>
      <w:proofErr w:type="spellEnd"/>
      <w:r w:rsidRPr="00813093">
        <w:rPr>
          <w:spacing w:val="-3"/>
          <w:lang w:val="en-US"/>
        </w:rPr>
        <w:t xml:space="preserve">, Benthic Macroinvertebrates, and Fish </w:t>
      </w:r>
    </w:p>
    <w:p w14:paraId="3475D2A3" w14:textId="77777777" w:rsidR="00F04B5F" w:rsidRPr="003E5023" w:rsidRDefault="00F04B5F" w:rsidP="00F04B5F">
      <w:pPr>
        <w:pStyle w:val="Prrafodelista"/>
        <w:numPr>
          <w:ilvl w:val="0"/>
          <w:numId w:val="12"/>
        </w:numPr>
        <w:tabs>
          <w:tab w:val="left" w:pos="-2268"/>
        </w:tabs>
        <w:suppressAutoHyphens/>
        <w:ind w:left="567" w:hanging="567"/>
        <w:jc w:val="both"/>
        <w:rPr>
          <w:spacing w:val="-3"/>
        </w:rPr>
      </w:pPr>
      <w:r w:rsidRPr="003E5023">
        <w:rPr>
          <w:spacing w:val="-3"/>
        </w:rPr>
        <w:t xml:space="preserve">http://filaman.ifm-geomar.de/search.php(Fish Base (29300 Especies, 216800 Nombres comunes, 41300 Imágenes, 37900 Referencias, 1340 ) </w:t>
      </w:r>
    </w:p>
    <w:p w14:paraId="271E82E5" w14:textId="77777777" w:rsidR="00F04B5F" w:rsidRPr="00813093" w:rsidRDefault="00F04B5F" w:rsidP="00F04B5F">
      <w:pPr>
        <w:pStyle w:val="Prrafodelista"/>
        <w:numPr>
          <w:ilvl w:val="0"/>
          <w:numId w:val="12"/>
        </w:numPr>
        <w:tabs>
          <w:tab w:val="left" w:pos="-2268"/>
        </w:tabs>
        <w:suppressAutoHyphens/>
        <w:ind w:left="567" w:hanging="567"/>
        <w:jc w:val="both"/>
        <w:rPr>
          <w:spacing w:val="-3"/>
          <w:lang w:val="en-US"/>
        </w:rPr>
      </w:pPr>
      <w:r w:rsidRPr="00813093">
        <w:rPr>
          <w:spacing w:val="-3"/>
          <w:lang w:val="en-US"/>
        </w:rPr>
        <w:t xml:space="preserve">http://www.neodat.org/ (Search Museum Records of </w:t>
      </w:r>
      <w:proofErr w:type="spellStart"/>
      <w:r w:rsidRPr="00813093">
        <w:rPr>
          <w:spacing w:val="-3"/>
          <w:lang w:val="en-US"/>
        </w:rPr>
        <w:t>Neotopical</w:t>
      </w:r>
      <w:proofErr w:type="spellEnd"/>
      <w:r w:rsidRPr="00813093">
        <w:rPr>
          <w:spacing w:val="-3"/>
          <w:lang w:val="en-US"/>
        </w:rPr>
        <w:t xml:space="preserve"> Fishes Links to 24 </w:t>
      </w:r>
      <w:proofErr w:type="spellStart"/>
      <w:r w:rsidRPr="00813093">
        <w:rPr>
          <w:spacing w:val="-3"/>
          <w:lang w:val="en-US"/>
        </w:rPr>
        <w:t>ichthyological</w:t>
      </w:r>
      <w:proofErr w:type="spellEnd"/>
      <w:r w:rsidRPr="00813093">
        <w:rPr>
          <w:spacing w:val="-3"/>
          <w:lang w:val="en-US"/>
        </w:rPr>
        <w:t xml:space="preserve"> search engines Visit the </w:t>
      </w:r>
      <w:proofErr w:type="spellStart"/>
      <w:r w:rsidRPr="00813093">
        <w:rPr>
          <w:spacing w:val="-3"/>
          <w:lang w:val="en-US"/>
        </w:rPr>
        <w:t>Neodat</w:t>
      </w:r>
      <w:proofErr w:type="spellEnd"/>
      <w:r w:rsidRPr="00813093">
        <w:rPr>
          <w:spacing w:val="-3"/>
          <w:lang w:val="en-US"/>
        </w:rPr>
        <w:t xml:space="preserve"> Literature Project Search our Database of Species Description References) </w:t>
      </w:r>
    </w:p>
    <w:p w14:paraId="58905033" w14:textId="77777777" w:rsidR="00F04B5F" w:rsidRPr="003E5023" w:rsidRDefault="00F04B5F" w:rsidP="00F04B5F">
      <w:pPr>
        <w:pStyle w:val="Prrafodelista"/>
        <w:numPr>
          <w:ilvl w:val="0"/>
          <w:numId w:val="12"/>
        </w:numPr>
        <w:tabs>
          <w:tab w:val="left" w:pos="-2268"/>
        </w:tabs>
        <w:suppressAutoHyphens/>
        <w:ind w:left="567" w:hanging="567"/>
        <w:jc w:val="both"/>
        <w:rPr>
          <w:spacing w:val="-3"/>
        </w:rPr>
      </w:pPr>
      <w:r w:rsidRPr="003E5023">
        <w:rPr>
          <w:spacing w:val="-3"/>
        </w:rPr>
        <w:t xml:space="preserve">www.fao.org </w:t>
      </w:r>
    </w:p>
    <w:p w14:paraId="33619988" w14:textId="77777777" w:rsidR="00F04B5F" w:rsidRPr="00813093" w:rsidRDefault="00F04B5F" w:rsidP="00F04B5F">
      <w:pPr>
        <w:pStyle w:val="Prrafodelista"/>
        <w:numPr>
          <w:ilvl w:val="0"/>
          <w:numId w:val="12"/>
        </w:numPr>
        <w:tabs>
          <w:tab w:val="left" w:pos="-2268"/>
        </w:tabs>
        <w:suppressAutoHyphens/>
        <w:ind w:left="567" w:hanging="567"/>
        <w:jc w:val="both"/>
        <w:rPr>
          <w:spacing w:val="-3"/>
          <w:lang w:val="en-US"/>
        </w:rPr>
      </w:pPr>
      <w:r w:rsidRPr="00813093">
        <w:rPr>
          <w:spacing w:val="-3"/>
          <w:lang w:val="en-US"/>
        </w:rPr>
        <w:t xml:space="preserve">http://ccma.nos.noaa.gov/about/biogeography (Center for Coastal Fisheries and Habitat Research) </w:t>
      </w:r>
    </w:p>
    <w:p w14:paraId="424BCA8D" w14:textId="77777777" w:rsidR="00F04B5F" w:rsidRPr="003E5023" w:rsidRDefault="00F04B5F" w:rsidP="00F04B5F">
      <w:pPr>
        <w:pStyle w:val="Prrafodelista"/>
        <w:numPr>
          <w:ilvl w:val="0"/>
          <w:numId w:val="12"/>
        </w:numPr>
        <w:tabs>
          <w:tab w:val="left" w:pos="-2268"/>
        </w:tabs>
        <w:suppressAutoHyphens/>
        <w:ind w:left="567" w:hanging="567"/>
        <w:jc w:val="both"/>
        <w:rPr>
          <w:spacing w:val="-3"/>
        </w:rPr>
      </w:pPr>
      <w:r w:rsidRPr="003E5023">
        <w:rPr>
          <w:spacing w:val="-3"/>
        </w:rPr>
        <w:t xml:space="preserve">http://www.cco.gov.co/ Comisión Colombiana del océano </w:t>
      </w:r>
    </w:p>
    <w:p w14:paraId="70A65C62" w14:textId="77777777" w:rsidR="00F04B5F" w:rsidRPr="003E5023" w:rsidRDefault="00F04B5F" w:rsidP="00F04B5F">
      <w:pPr>
        <w:pStyle w:val="Prrafodelista"/>
        <w:numPr>
          <w:ilvl w:val="0"/>
          <w:numId w:val="12"/>
        </w:numPr>
        <w:tabs>
          <w:tab w:val="left" w:pos="-2268"/>
        </w:tabs>
        <w:suppressAutoHyphens/>
        <w:ind w:left="567" w:hanging="567"/>
        <w:jc w:val="both"/>
        <w:rPr>
          <w:spacing w:val="-3"/>
        </w:rPr>
      </w:pPr>
      <w:r w:rsidRPr="003E5023">
        <w:rPr>
          <w:spacing w:val="-3"/>
        </w:rPr>
        <w:t xml:space="preserve">http://www.cioh.org.co/ </w:t>
      </w:r>
    </w:p>
    <w:p w14:paraId="393321A6" w14:textId="77777777" w:rsidR="00F04B5F" w:rsidRPr="003E5023" w:rsidRDefault="00F04B5F" w:rsidP="00F04B5F">
      <w:pPr>
        <w:pStyle w:val="Prrafodelista"/>
        <w:numPr>
          <w:ilvl w:val="0"/>
          <w:numId w:val="12"/>
        </w:numPr>
        <w:tabs>
          <w:tab w:val="left" w:pos="-2268"/>
        </w:tabs>
        <w:suppressAutoHyphens/>
        <w:ind w:left="567" w:hanging="567"/>
        <w:jc w:val="both"/>
        <w:rPr>
          <w:spacing w:val="-3"/>
        </w:rPr>
      </w:pPr>
      <w:r w:rsidRPr="003E5023">
        <w:rPr>
          <w:spacing w:val="-3"/>
        </w:rPr>
        <w:t xml:space="preserve">http://www.cccp.org.co/ </w:t>
      </w:r>
    </w:p>
    <w:p w14:paraId="799EB57E" w14:textId="77777777" w:rsidR="00F04B5F" w:rsidRPr="003E5023" w:rsidRDefault="00F04B5F" w:rsidP="00F04B5F">
      <w:pPr>
        <w:pStyle w:val="Prrafodelista"/>
        <w:numPr>
          <w:ilvl w:val="0"/>
          <w:numId w:val="12"/>
        </w:numPr>
        <w:tabs>
          <w:tab w:val="left" w:pos="-2268"/>
        </w:tabs>
        <w:suppressAutoHyphens/>
        <w:ind w:left="567" w:hanging="567"/>
        <w:jc w:val="both"/>
        <w:rPr>
          <w:spacing w:val="-3"/>
        </w:rPr>
      </w:pPr>
      <w:r w:rsidRPr="003E5023">
        <w:rPr>
          <w:spacing w:val="-3"/>
        </w:rPr>
        <w:t xml:space="preserve">http //www.odincarsa.net/ </w:t>
      </w:r>
    </w:p>
    <w:p w14:paraId="58A59AF5" w14:textId="77777777" w:rsidR="00F04B5F" w:rsidRPr="003E5023" w:rsidRDefault="00F04B5F" w:rsidP="00F04B5F">
      <w:pPr>
        <w:pStyle w:val="Prrafodelista"/>
        <w:numPr>
          <w:ilvl w:val="0"/>
          <w:numId w:val="12"/>
        </w:numPr>
        <w:tabs>
          <w:tab w:val="left" w:pos="-2268"/>
        </w:tabs>
        <w:suppressAutoHyphens/>
        <w:ind w:left="567" w:hanging="567"/>
        <w:jc w:val="both"/>
        <w:rPr>
          <w:spacing w:val="-3"/>
        </w:rPr>
      </w:pPr>
      <w:r w:rsidRPr="003E5023">
        <w:rPr>
          <w:spacing w:val="-3"/>
        </w:rPr>
        <w:t xml:space="preserve">http://coastalscience.noaa.gov </w:t>
      </w:r>
    </w:p>
    <w:p w14:paraId="64369054" w14:textId="77777777" w:rsidR="00F04B5F" w:rsidRPr="003E5023" w:rsidRDefault="00F04B5F" w:rsidP="00F04B5F">
      <w:pPr>
        <w:pStyle w:val="Prrafodelista"/>
        <w:numPr>
          <w:ilvl w:val="0"/>
          <w:numId w:val="12"/>
        </w:numPr>
        <w:tabs>
          <w:tab w:val="left" w:pos="-2268"/>
        </w:tabs>
        <w:suppressAutoHyphens/>
        <w:ind w:left="567" w:hanging="567"/>
        <w:jc w:val="both"/>
        <w:rPr>
          <w:spacing w:val="-3"/>
        </w:rPr>
      </w:pPr>
      <w:r w:rsidRPr="003E5023">
        <w:rPr>
          <w:spacing w:val="-3"/>
        </w:rPr>
        <w:t xml:space="preserve">http://oceanservice.noaa.gov </w:t>
      </w:r>
    </w:p>
    <w:p w14:paraId="1C4BD2DD" w14:textId="77777777" w:rsidR="00F04B5F" w:rsidRPr="00813093" w:rsidRDefault="00F04B5F" w:rsidP="00F04B5F">
      <w:pPr>
        <w:pStyle w:val="Prrafodelista"/>
        <w:numPr>
          <w:ilvl w:val="0"/>
          <w:numId w:val="12"/>
        </w:numPr>
        <w:tabs>
          <w:tab w:val="left" w:pos="-2268"/>
        </w:tabs>
        <w:suppressAutoHyphens/>
        <w:ind w:left="567" w:hanging="567"/>
        <w:jc w:val="both"/>
        <w:rPr>
          <w:spacing w:val="-3"/>
          <w:lang w:val="en-US"/>
        </w:rPr>
      </w:pPr>
      <w:r w:rsidRPr="00813093">
        <w:rPr>
          <w:spacing w:val="-3"/>
          <w:lang w:val="en-US"/>
        </w:rPr>
        <w:t xml:space="preserve">http://ccma.nos.noaa.gov (Center for Coastal Monitoring and Assessment) </w:t>
      </w:r>
    </w:p>
    <w:p w14:paraId="23E534CA" w14:textId="77777777" w:rsidR="00F04B5F" w:rsidRPr="00813093" w:rsidRDefault="00F04B5F" w:rsidP="00F04B5F">
      <w:pPr>
        <w:pStyle w:val="Prrafodelista"/>
        <w:numPr>
          <w:ilvl w:val="0"/>
          <w:numId w:val="12"/>
        </w:numPr>
        <w:tabs>
          <w:tab w:val="left" w:pos="-2268"/>
        </w:tabs>
        <w:suppressAutoHyphens/>
        <w:ind w:left="567" w:hanging="567"/>
        <w:jc w:val="both"/>
        <w:rPr>
          <w:spacing w:val="-3"/>
          <w:lang w:val="en-US"/>
        </w:rPr>
      </w:pPr>
      <w:r w:rsidRPr="00813093">
        <w:rPr>
          <w:spacing w:val="-3"/>
          <w:lang w:val="en-US"/>
        </w:rPr>
        <w:t xml:space="preserve">http://www.ccfhr.noaa.gov (NOAA Biogeography Program) </w:t>
      </w:r>
    </w:p>
    <w:p w14:paraId="2B26EE52" w14:textId="77777777" w:rsidR="00F04B5F" w:rsidRPr="00813093" w:rsidRDefault="00F04B5F" w:rsidP="00F04B5F">
      <w:pPr>
        <w:pStyle w:val="Prrafodelista"/>
        <w:numPr>
          <w:ilvl w:val="0"/>
          <w:numId w:val="12"/>
        </w:numPr>
        <w:tabs>
          <w:tab w:val="left" w:pos="-2268"/>
        </w:tabs>
        <w:suppressAutoHyphens/>
        <w:ind w:left="567" w:hanging="567"/>
        <w:jc w:val="both"/>
        <w:rPr>
          <w:spacing w:val="-3"/>
          <w:lang w:val="en-US"/>
        </w:rPr>
      </w:pPr>
      <w:r w:rsidRPr="00813093">
        <w:rPr>
          <w:spacing w:val="-3"/>
          <w:lang w:val="en-US"/>
        </w:rPr>
        <w:t xml:space="preserve">http://www.cop.noaa.gov (Center for Sponsored Coastal Ocean Research) </w:t>
      </w:r>
    </w:p>
    <w:p w14:paraId="0F917777" w14:textId="77777777" w:rsidR="00F04B5F" w:rsidRPr="00813093" w:rsidRDefault="00F04B5F" w:rsidP="00F04B5F">
      <w:pPr>
        <w:pStyle w:val="Prrafodelista"/>
        <w:numPr>
          <w:ilvl w:val="0"/>
          <w:numId w:val="12"/>
        </w:numPr>
        <w:tabs>
          <w:tab w:val="left" w:pos="-2268"/>
        </w:tabs>
        <w:suppressAutoHyphens/>
        <w:ind w:left="567" w:hanging="567"/>
        <w:jc w:val="both"/>
        <w:rPr>
          <w:spacing w:val="-3"/>
          <w:lang w:val="en-US"/>
        </w:rPr>
      </w:pPr>
      <w:r w:rsidRPr="00813093">
        <w:rPr>
          <w:spacing w:val="-3"/>
          <w:lang w:val="en-US"/>
        </w:rPr>
        <w:t xml:space="preserve">http://www.cop.noaa.gov/stressors/extremeevents/hab/ </w:t>
      </w:r>
    </w:p>
    <w:p w14:paraId="5AA0C222" w14:textId="77777777" w:rsidR="00F04B5F" w:rsidRPr="00813093" w:rsidRDefault="00F04B5F" w:rsidP="00F04B5F">
      <w:pPr>
        <w:pStyle w:val="Prrafodelista"/>
        <w:numPr>
          <w:ilvl w:val="0"/>
          <w:numId w:val="12"/>
        </w:numPr>
        <w:tabs>
          <w:tab w:val="left" w:pos="-2268"/>
        </w:tabs>
        <w:suppressAutoHyphens/>
        <w:ind w:left="567" w:hanging="567"/>
        <w:jc w:val="both"/>
        <w:rPr>
          <w:spacing w:val="-3"/>
          <w:lang w:val="en-US"/>
        </w:rPr>
      </w:pPr>
      <w:r w:rsidRPr="00813093">
        <w:rPr>
          <w:spacing w:val="-3"/>
          <w:lang w:val="en-US"/>
        </w:rPr>
        <w:t xml:space="preserve">http://merhabfl.org/ (MERHAB Florida Monitoring Program) National Benthic Inventory </w:t>
      </w:r>
    </w:p>
    <w:p w14:paraId="64446B24" w14:textId="77777777" w:rsidR="00F04B5F" w:rsidRPr="00813093" w:rsidRDefault="00F04B5F" w:rsidP="00F04B5F">
      <w:pPr>
        <w:pStyle w:val="Prrafodelista"/>
        <w:numPr>
          <w:ilvl w:val="0"/>
          <w:numId w:val="12"/>
        </w:numPr>
        <w:tabs>
          <w:tab w:val="left" w:pos="-2268"/>
        </w:tabs>
        <w:suppressAutoHyphens/>
        <w:ind w:left="567" w:hanging="567"/>
        <w:jc w:val="both"/>
        <w:rPr>
          <w:spacing w:val="-3"/>
          <w:lang w:val="en-US"/>
        </w:rPr>
      </w:pPr>
      <w:r w:rsidRPr="00813093">
        <w:rPr>
          <w:spacing w:val="-3"/>
          <w:lang w:val="en-US"/>
        </w:rPr>
        <w:t xml:space="preserve">http://nbi.noaa.gov/ (Office of Ocean and Coastal Resource Management) </w:t>
      </w:r>
    </w:p>
    <w:p w14:paraId="2FCF2749" w14:textId="77777777" w:rsidR="00F04B5F" w:rsidRPr="00813093" w:rsidRDefault="00F04B5F" w:rsidP="00F04B5F">
      <w:pPr>
        <w:pStyle w:val="Prrafodelista"/>
        <w:numPr>
          <w:ilvl w:val="0"/>
          <w:numId w:val="12"/>
        </w:numPr>
        <w:tabs>
          <w:tab w:val="left" w:pos="-2268"/>
        </w:tabs>
        <w:suppressAutoHyphens/>
        <w:ind w:left="567" w:hanging="567"/>
        <w:jc w:val="both"/>
        <w:rPr>
          <w:spacing w:val="-3"/>
          <w:lang w:val="en-US"/>
        </w:rPr>
      </w:pPr>
      <w:r w:rsidRPr="00813093">
        <w:rPr>
          <w:spacing w:val="-3"/>
          <w:lang w:val="en-US"/>
        </w:rPr>
        <w:t xml:space="preserve">http://coastalmanagement.noaa.gov (Coastal Indicators Information Exchange) </w:t>
      </w:r>
    </w:p>
    <w:p w14:paraId="3922E1E1" w14:textId="77777777" w:rsidR="00F04B5F" w:rsidRPr="003E5023" w:rsidRDefault="00F04B5F" w:rsidP="00F04B5F">
      <w:pPr>
        <w:pStyle w:val="Prrafodelista"/>
        <w:numPr>
          <w:ilvl w:val="0"/>
          <w:numId w:val="12"/>
        </w:numPr>
        <w:tabs>
          <w:tab w:val="left" w:pos="-2268"/>
        </w:tabs>
        <w:suppressAutoHyphens/>
        <w:ind w:left="567" w:hanging="567"/>
        <w:jc w:val="both"/>
        <w:rPr>
          <w:spacing w:val="-3"/>
        </w:rPr>
      </w:pPr>
      <w:r w:rsidRPr="003E5023">
        <w:rPr>
          <w:spacing w:val="-3"/>
        </w:rPr>
        <w:t xml:space="preserve">http://coastalindicators.noaa.gov/ </w:t>
      </w:r>
    </w:p>
    <w:p w14:paraId="0A403DB9" w14:textId="77777777" w:rsidR="00F04B5F" w:rsidRPr="003E5023" w:rsidRDefault="00F04B5F" w:rsidP="00F04B5F">
      <w:pPr>
        <w:pStyle w:val="Prrafodelista"/>
        <w:numPr>
          <w:ilvl w:val="0"/>
          <w:numId w:val="12"/>
        </w:numPr>
        <w:tabs>
          <w:tab w:val="left" w:pos="-2268"/>
        </w:tabs>
        <w:suppressAutoHyphens/>
        <w:ind w:left="567" w:hanging="567"/>
        <w:jc w:val="both"/>
        <w:rPr>
          <w:spacing w:val="-3"/>
        </w:rPr>
      </w:pPr>
      <w:r w:rsidRPr="003E5023">
        <w:rPr>
          <w:spacing w:val="-3"/>
        </w:rPr>
        <w:t xml:space="preserve">http://cleanmarinas.noaa.gov </w:t>
      </w:r>
    </w:p>
    <w:p w14:paraId="5D8C9289" w14:textId="77777777" w:rsidR="00F04B5F" w:rsidRPr="00813093" w:rsidRDefault="00F04B5F" w:rsidP="00F04B5F">
      <w:pPr>
        <w:pStyle w:val="Prrafodelista"/>
        <w:numPr>
          <w:ilvl w:val="0"/>
          <w:numId w:val="12"/>
        </w:numPr>
        <w:tabs>
          <w:tab w:val="left" w:pos="-2268"/>
        </w:tabs>
        <w:suppressAutoHyphens/>
        <w:ind w:left="567" w:hanging="567"/>
        <w:jc w:val="both"/>
        <w:rPr>
          <w:spacing w:val="-3"/>
          <w:lang w:val="en-US"/>
        </w:rPr>
      </w:pPr>
      <w:r w:rsidRPr="00813093">
        <w:rPr>
          <w:spacing w:val="-3"/>
          <w:lang w:val="en-US"/>
        </w:rPr>
        <w:t xml:space="preserve">http://cammp.nos.noaa.gov (Coastal and Marine Management Program) </w:t>
      </w:r>
    </w:p>
    <w:p w14:paraId="74DE71AD" w14:textId="77777777" w:rsidR="00F04B5F" w:rsidRPr="00813093" w:rsidRDefault="00F04B5F" w:rsidP="00F04B5F">
      <w:pPr>
        <w:pStyle w:val="Prrafodelista"/>
        <w:numPr>
          <w:ilvl w:val="0"/>
          <w:numId w:val="12"/>
        </w:numPr>
        <w:tabs>
          <w:tab w:val="left" w:pos="-2268"/>
        </w:tabs>
        <w:suppressAutoHyphens/>
        <w:ind w:left="567" w:hanging="567"/>
        <w:jc w:val="both"/>
        <w:rPr>
          <w:spacing w:val="-3"/>
          <w:lang w:val="en-US"/>
        </w:rPr>
      </w:pPr>
      <w:r w:rsidRPr="00813093">
        <w:rPr>
          <w:spacing w:val="-3"/>
          <w:lang w:val="en-US"/>
        </w:rPr>
        <w:t xml:space="preserve">http://nerrs.noaa.gov (National Estuarine Research Reserve System) </w:t>
      </w:r>
    </w:p>
    <w:p w14:paraId="14BBE6DF" w14:textId="77777777" w:rsidR="00F04B5F" w:rsidRPr="00813093" w:rsidRDefault="00F04B5F" w:rsidP="00F04B5F">
      <w:pPr>
        <w:pStyle w:val="Prrafodelista"/>
        <w:numPr>
          <w:ilvl w:val="0"/>
          <w:numId w:val="12"/>
        </w:numPr>
        <w:tabs>
          <w:tab w:val="left" w:pos="-2268"/>
        </w:tabs>
        <w:suppressAutoHyphens/>
        <w:ind w:left="567" w:hanging="567"/>
        <w:jc w:val="both"/>
        <w:rPr>
          <w:spacing w:val="-3"/>
          <w:lang w:val="en-US"/>
        </w:rPr>
      </w:pPr>
      <w:r w:rsidRPr="00813093">
        <w:rPr>
          <w:spacing w:val="-3"/>
          <w:lang w:val="en-US"/>
        </w:rPr>
        <w:t xml:space="preserve">http://ioc.unesco.org/iocweb/index.php Intergovernmental Oceanographic commission </w:t>
      </w:r>
    </w:p>
    <w:p w14:paraId="0794B795" w14:textId="77777777" w:rsidR="00F04B5F" w:rsidRPr="00813093" w:rsidRDefault="00F04B5F" w:rsidP="00F04B5F">
      <w:pPr>
        <w:pStyle w:val="Prrafodelista"/>
        <w:numPr>
          <w:ilvl w:val="0"/>
          <w:numId w:val="12"/>
        </w:numPr>
        <w:tabs>
          <w:tab w:val="left" w:pos="-2268"/>
        </w:tabs>
        <w:suppressAutoHyphens/>
        <w:ind w:left="567" w:hanging="567"/>
        <w:jc w:val="both"/>
        <w:rPr>
          <w:spacing w:val="-3"/>
          <w:lang w:val="en-US"/>
        </w:rPr>
      </w:pPr>
      <w:r w:rsidRPr="00813093">
        <w:rPr>
          <w:spacing w:val="-3"/>
          <w:lang w:val="en-US"/>
        </w:rPr>
        <w:t xml:space="preserve">http://www.globaloceans.org/secretariat/index.html </w:t>
      </w:r>
    </w:p>
    <w:p w14:paraId="6F5375F0" w14:textId="77777777" w:rsidR="00F04B5F" w:rsidRPr="00813093" w:rsidRDefault="00F04B5F" w:rsidP="00F04B5F">
      <w:pPr>
        <w:pStyle w:val="Prrafodelista"/>
        <w:numPr>
          <w:ilvl w:val="0"/>
          <w:numId w:val="12"/>
        </w:numPr>
        <w:tabs>
          <w:tab w:val="left" w:pos="-2268"/>
        </w:tabs>
        <w:suppressAutoHyphens/>
        <w:ind w:left="567" w:hanging="567"/>
        <w:jc w:val="both"/>
        <w:rPr>
          <w:spacing w:val="-3"/>
          <w:lang w:val="en-US"/>
        </w:rPr>
      </w:pPr>
      <w:r w:rsidRPr="00813093">
        <w:rPr>
          <w:spacing w:val="-3"/>
          <w:lang w:val="en-US"/>
        </w:rPr>
        <w:t xml:space="preserve">http://extoxnet.orst.edu (The </w:t>
      </w:r>
      <w:proofErr w:type="spellStart"/>
      <w:r w:rsidRPr="00813093">
        <w:rPr>
          <w:spacing w:val="-3"/>
          <w:lang w:val="en-US"/>
        </w:rPr>
        <w:t>EXtension</w:t>
      </w:r>
      <w:proofErr w:type="spellEnd"/>
      <w:r w:rsidRPr="00813093">
        <w:rPr>
          <w:spacing w:val="-3"/>
          <w:lang w:val="en-US"/>
        </w:rPr>
        <w:t xml:space="preserve"> </w:t>
      </w:r>
      <w:proofErr w:type="spellStart"/>
      <w:r w:rsidRPr="00813093">
        <w:rPr>
          <w:spacing w:val="-3"/>
          <w:lang w:val="en-US"/>
        </w:rPr>
        <w:t>TOXicology</w:t>
      </w:r>
      <w:proofErr w:type="spellEnd"/>
      <w:r w:rsidRPr="00813093">
        <w:rPr>
          <w:spacing w:val="-3"/>
          <w:lang w:val="en-US"/>
        </w:rPr>
        <w:t xml:space="preserve"> </w:t>
      </w:r>
      <w:proofErr w:type="spellStart"/>
      <w:r w:rsidRPr="00813093">
        <w:rPr>
          <w:spacing w:val="-3"/>
          <w:lang w:val="en-US"/>
        </w:rPr>
        <w:t>NETwork</w:t>
      </w:r>
      <w:proofErr w:type="spellEnd"/>
      <w:r w:rsidRPr="00813093">
        <w:rPr>
          <w:spacing w:val="-3"/>
          <w:lang w:val="en-US"/>
        </w:rPr>
        <w:t>)</w:t>
      </w:r>
    </w:p>
    <w:p w14:paraId="6FE07BD5" w14:textId="77777777" w:rsidR="00F04B5F" w:rsidRPr="00813093" w:rsidRDefault="00BA1635" w:rsidP="00F04B5F">
      <w:pPr>
        <w:pStyle w:val="Prrafodelista"/>
        <w:numPr>
          <w:ilvl w:val="0"/>
          <w:numId w:val="12"/>
        </w:numPr>
        <w:tabs>
          <w:tab w:val="left" w:pos="-2268"/>
        </w:tabs>
        <w:suppressAutoHyphens/>
        <w:ind w:left="567" w:hanging="567"/>
        <w:jc w:val="both"/>
        <w:rPr>
          <w:spacing w:val="-3"/>
          <w:lang w:val="en-US"/>
        </w:rPr>
      </w:pPr>
      <w:hyperlink r:id="rId22" w:history="1">
        <w:r w:rsidR="00F04B5F" w:rsidRPr="00813093">
          <w:rPr>
            <w:spacing w:val="-3"/>
            <w:lang w:val="en-US"/>
          </w:rPr>
          <w:t>http://www.fishbase.org/home.htm</w:t>
        </w:r>
      </w:hyperlink>
    </w:p>
    <w:p w14:paraId="11FBA021" w14:textId="77777777" w:rsidR="00F04B5F" w:rsidRPr="00813093" w:rsidRDefault="00BA1635" w:rsidP="00F04B5F">
      <w:pPr>
        <w:pStyle w:val="Prrafodelista"/>
        <w:numPr>
          <w:ilvl w:val="0"/>
          <w:numId w:val="12"/>
        </w:numPr>
        <w:tabs>
          <w:tab w:val="left" w:pos="-2268"/>
        </w:tabs>
        <w:suppressAutoHyphens/>
        <w:ind w:left="567" w:hanging="567"/>
        <w:jc w:val="both"/>
        <w:rPr>
          <w:spacing w:val="-3"/>
          <w:lang w:val="en-US"/>
        </w:rPr>
      </w:pPr>
      <w:hyperlink r:id="rId23" w:history="1">
        <w:r w:rsidR="00F04B5F" w:rsidRPr="00813093">
          <w:rPr>
            <w:spacing w:val="-3"/>
            <w:lang w:val="en-US"/>
          </w:rPr>
          <w:t>http://www.reptile-database.org/</w:t>
        </w:r>
      </w:hyperlink>
    </w:p>
    <w:p w14:paraId="7D3ACE4D" w14:textId="77777777" w:rsidR="00F04B5F" w:rsidRPr="00813093" w:rsidRDefault="00BA1635" w:rsidP="00F04B5F">
      <w:pPr>
        <w:pStyle w:val="Prrafodelista"/>
        <w:numPr>
          <w:ilvl w:val="0"/>
          <w:numId w:val="12"/>
        </w:numPr>
        <w:tabs>
          <w:tab w:val="left" w:pos="-2268"/>
        </w:tabs>
        <w:suppressAutoHyphens/>
        <w:ind w:left="567" w:hanging="567"/>
        <w:jc w:val="both"/>
        <w:rPr>
          <w:spacing w:val="-3"/>
          <w:lang w:val="en-US"/>
        </w:rPr>
      </w:pPr>
      <w:hyperlink r:id="rId24" w:history="1">
        <w:r w:rsidR="00F04B5F" w:rsidRPr="00813093">
          <w:rPr>
            <w:spacing w:val="-3"/>
            <w:lang w:val="en-US"/>
          </w:rPr>
          <w:t>http://research.amnh.org/vz/herpetology/amphibia/</w:t>
        </w:r>
      </w:hyperlink>
    </w:p>
    <w:p w14:paraId="540968A4" w14:textId="77777777" w:rsidR="00F04B5F" w:rsidRPr="00813093" w:rsidRDefault="00BA1635" w:rsidP="00F04B5F">
      <w:pPr>
        <w:pStyle w:val="Prrafodelista"/>
        <w:numPr>
          <w:ilvl w:val="0"/>
          <w:numId w:val="12"/>
        </w:numPr>
        <w:tabs>
          <w:tab w:val="left" w:pos="-2268"/>
        </w:tabs>
        <w:suppressAutoHyphens/>
        <w:ind w:left="567" w:hanging="567"/>
        <w:jc w:val="both"/>
        <w:rPr>
          <w:spacing w:val="-3"/>
          <w:lang w:val="en-US"/>
        </w:rPr>
      </w:pPr>
      <w:hyperlink r:id="rId25" w:history="1">
        <w:r w:rsidR="00F04B5F" w:rsidRPr="00813093">
          <w:rPr>
            <w:spacing w:val="-3"/>
            <w:lang w:val="en-US"/>
          </w:rPr>
          <w:t>http://www.batrachia.com/</w:t>
        </w:r>
      </w:hyperlink>
      <w:hyperlink r:id="rId26" w:history="1">
        <w:r w:rsidR="00F04B5F" w:rsidRPr="00813093">
          <w:rPr>
            <w:spacing w:val="-3"/>
            <w:lang w:val="en-US"/>
          </w:rPr>
          <w:t>http://www.museum.lsu.edu/~Remsen/SACCBaseline.html</w:t>
        </w:r>
      </w:hyperlink>
    </w:p>
    <w:p w14:paraId="08004169" w14:textId="77777777" w:rsidR="00F04B5F" w:rsidRPr="00813093" w:rsidRDefault="00BA1635" w:rsidP="00F04B5F">
      <w:pPr>
        <w:pStyle w:val="Prrafodelista"/>
        <w:numPr>
          <w:ilvl w:val="0"/>
          <w:numId w:val="12"/>
        </w:numPr>
        <w:tabs>
          <w:tab w:val="left" w:pos="-2268"/>
        </w:tabs>
        <w:suppressAutoHyphens/>
        <w:ind w:left="567" w:hanging="567"/>
        <w:jc w:val="both"/>
        <w:rPr>
          <w:spacing w:val="-3"/>
          <w:lang w:val="en-US"/>
        </w:rPr>
      </w:pPr>
      <w:hyperlink r:id="rId27" w:history="1">
        <w:r w:rsidR="00F04B5F" w:rsidRPr="00813093">
          <w:rPr>
            <w:spacing w:val="-3"/>
            <w:lang w:val="en-US"/>
          </w:rPr>
          <w:t>http://www.departments.bucknell.edu/biology/resources/msw3/browse.asp</w:t>
        </w:r>
      </w:hyperlink>
    </w:p>
    <w:p w14:paraId="0CDA06DB" w14:textId="77777777" w:rsidR="00F04B5F" w:rsidRPr="00813093" w:rsidRDefault="00BA1635" w:rsidP="00F04B5F">
      <w:pPr>
        <w:pStyle w:val="Prrafodelista"/>
        <w:numPr>
          <w:ilvl w:val="0"/>
          <w:numId w:val="12"/>
        </w:numPr>
        <w:tabs>
          <w:tab w:val="left" w:pos="-2268"/>
        </w:tabs>
        <w:suppressAutoHyphens/>
        <w:ind w:left="567" w:hanging="567"/>
        <w:jc w:val="both"/>
        <w:rPr>
          <w:spacing w:val="-3"/>
          <w:lang w:val="en-US"/>
        </w:rPr>
      </w:pPr>
      <w:hyperlink r:id="rId28" w:history="1">
        <w:r w:rsidR="00F04B5F" w:rsidRPr="00813093">
          <w:rPr>
            <w:spacing w:val="-3"/>
            <w:lang w:val="en-US"/>
          </w:rPr>
          <w:t>http://www.sibcolombia.net/web/sib/home</w:t>
        </w:r>
      </w:hyperlink>
    </w:p>
    <w:p w14:paraId="2345AB65" w14:textId="77777777" w:rsidR="00F04B5F" w:rsidRPr="00813093" w:rsidRDefault="00BA1635" w:rsidP="00F04B5F">
      <w:pPr>
        <w:pStyle w:val="Prrafodelista"/>
        <w:numPr>
          <w:ilvl w:val="0"/>
          <w:numId w:val="12"/>
        </w:numPr>
        <w:tabs>
          <w:tab w:val="left" w:pos="-2268"/>
        </w:tabs>
        <w:suppressAutoHyphens/>
        <w:ind w:left="567" w:hanging="567"/>
        <w:jc w:val="both"/>
        <w:rPr>
          <w:spacing w:val="-3"/>
          <w:lang w:val="en-US"/>
        </w:rPr>
      </w:pPr>
      <w:hyperlink r:id="rId29" w:history="1">
        <w:r w:rsidR="00F04B5F" w:rsidRPr="00813093">
          <w:rPr>
            <w:spacing w:val="-3"/>
            <w:lang w:val="en-US"/>
          </w:rPr>
          <w:t>http://biomodelos.humboldt.org.co/</w:t>
        </w:r>
      </w:hyperlink>
    </w:p>
    <w:p w14:paraId="42CCFF22" w14:textId="77777777" w:rsidR="00F04B5F" w:rsidRPr="00813093" w:rsidRDefault="00BA1635" w:rsidP="00F04B5F">
      <w:pPr>
        <w:pStyle w:val="Prrafodelista"/>
        <w:numPr>
          <w:ilvl w:val="0"/>
          <w:numId w:val="12"/>
        </w:numPr>
        <w:tabs>
          <w:tab w:val="left" w:pos="-2268"/>
        </w:tabs>
        <w:suppressAutoHyphens/>
        <w:ind w:left="567" w:hanging="567"/>
        <w:jc w:val="both"/>
        <w:rPr>
          <w:spacing w:val="-3"/>
          <w:lang w:val="en-US"/>
        </w:rPr>
      </w:pPr>
      <w:hyperlink r:id="rId30" w:history="1">
        <w:r w:rsidR="00F04B5F" w:rsidRPr="00813093">
          <w:rPr>
            <w:spacing w:val="-3"/>
            <w:lang w:val="en-US"/>
          </w:rPr>
          <w:t>http://www.biovirtual.unal.edu.co/ICN/</w:t>
        </w:r>
      </w:hyperlink>
    </w:p>
    <w:p w14:paraId="4D649318" w14:textId="77777777" w:rsidR="00F04B5F" w:rsidRPr="003E5023" w:rsidRDefault="00F04B5F" w:rsidP="00F04B5F">
      <w:pPr>
        <w:pStyle w:val="Prrafodelista"/>
        <w:numPr>
          <w:ilvl w:val="0"/>
          <w:numId w:val="12"/>
        </w:numPr>
        <w:tabs>
          <w:tab w:val="left" w:pos="-2268"/>
        </w:tabs>
        <w:suppressAutoHyphens/>
        <w:ind w:left="567" w:hanging="567"/>
        <w:jc w:val="both"/>
        <w:rPr>
          <w:spacing w:val="-3"/>
        </w:rPr>
      </w:pPr>
      <w:r w:rsidRPr="003E5023">
        <w:rPr>
          <w:spacing w:val="-3"/>
        </w:rPr>
        <w:lastRenderedPageBreak/>
        <w:t>http://www.iucnredlist.org/</w:t>
      </w:r>
    </w:p>
    <w:p w14:paraId="4F36EA20" w14:textId="7362A10A" w:rsidR="005829DA" w:rsidRDefault="00BA1635" w:rsidP="005829DA">
      <w:pPr>
        <w:pStyle w:val="Prrafodelista"/>
        <w:numPr>
          <w:ilvl w:val="0"/>
          <w:numId w:val="12"/>
        </w:numPr>
        <w:tabs>
          <w:tab w:val="left" w:pos="-2268"/>
        </w:tabs>
        <w:suppressAutoHyphens/>
        <w:ind w:left="567" w:hanging="567"/>
        <w:jc w:val="both"/>
        <w:rPr>
          <w:spacing w:val="-3"/>
        </w:rPr>
      </w:pPr>
      <w:hyperlink r:id="rId31" w:history="1">
        <w:r w:rsidR="005829DA" w:rsidRPr="001831AE">
          <w:t>http://www.cites.org/esp</w:t>
        </w:r>
      </w:hyperlink>
    </w:p>
    <w:p w14:paraId="181F9882" w14:textId="77777777" w:rsidR="005829DA" w:rsidRPr="005829DA" w:rsidRDefault="00BA1635" w:rsidP="001831AE">
      <w:pPr>
        <w:pStyle w:val="Prrafodelista"/>
        <w:numPr>
          <w:ilvl w:val="0"/>
          <w:numId w:val="12"/>
        </w:numPr>
        <w:tabs>
          <w:tab w:val="left" w:pos="-2268"/>
        </w:tabs>
        <w:suppressAutoHyphens/>
        <w:ind w:left="567" w:hanging="567"/>
        <w:jc w:val="both"/>
        <w:rPr>
          <w:spacing w:val="-3"/>
        </w:rPr>
      </w:pPr>
      <w:hyperlink r:id="rId32" w:history="1">
        <w:r w:rsidR="005829DA" w:rsidRPr="001831AE">
          <w:t>http://sigotn.igac.gov.co/sigotn/pagina.aspx</w:t>
        </w:r>
      </w:hyperlink>
    </w:p>
    <w:p w14:paraId="266BCE18" w14:textId="0F2A6CC6" w:rsidR="00F04B5F" w:rsidRDefault="005829DA" w:rsidP="005829DA">
      <w:pPr>
        <w:pStyle w:val="Prrafodelista"/>
        <w:numPr>
          <w:ilvl w:val="0"/>
          <w:numId w:val="12"/>
        </w:numPr>
        <w:tabs>
          <w:tab w:val="left" w:pos="-2268"/>
        </w:tabs>
        <w:suppressAutoHyphens/>
        <w:ind w:left="567" w:hanging="567"/>
        <w:jc w:val="both"/>
        <w:rPr>
          <w:spacing w:val="-3"/>
        </w:rPr>
      </w:pPr>
      <w:r w:rsidRPr="001831AE">
        <w:rPr>
          <w:spacing w:val="-3"/>
        </w:rPr>
        <w:t>http://sig.anla.gov.co:8083/</w:t>
      </w:r>
    </w:p>
    <w:p w14:paraId="4229FC0C" w14:textId="77777777" w:rsidR="00693B9A" w:rsidRPr="00693B9A" w:rsidRDefault="00693B9A" w:rsidP="00693B9A">
      <w:pPr>
        <w:tabs>
          <w:tab w:val="left" w:pos="-2268"/>
        </w:tabs>
        <w:suppressAutoHyphens/>
        <w:jc w:val="both"/>
        <w:rPr>
          <w:rFonts w:ascii="Arial" w:hAnsi="Arial" w:cs="Arial"/>
          <w:spacing w:val="-3"/>
        </w:rPr>
      </w:pPr>
    </w:p>
    <w:p w14:paraId="10CE4869" w14:textId="77777777" w:rsidR="00F04B5F" w:rsidRDefault="00F04B5F" w:rsidP="00F04B5F">
      <w:pPr>
        <w:overflowPunct/>
        <w:autoSpaceDE/>
        <w:autoSpaceDN/>
        <w:adjustRightInd/>
        <w:textAlignment w:val="auto"/>
        <w:rPr>
          <w:rFonts w:ascii="Arial" w:hAnsi="Arial"/>
          <w:spacing w:val="-3"/>
        </w:rPr>
      </w:pPr>
      <w:r>
        <w:rPr>
          <w:rFonts w:ascii="Arial" w:hAnsi="Arial"/>
          <w:spacing w:val="-3"/>
        </w:rPr>
        <w:br w:type="page"/>
      </w:r>
    </w:p>
    <w:p w14:paraId="539F8F9A" w14:textId="77777777" w:rsidR="00F04B5F" w:rsidRPr="00C117DC" w:rsidRDefault="00F04B5F" w:rsidP="001831AE">
      <w:pPr>
        <w:pStyle w:val="Ttulo1"/>
        <w:numPr>
          <w:ilvl w:val="0"/>
          <w:numId w:val="76"/>
        </w:numPr>
      </w:pPr>
      <w:bookmarkStart w:id="1894" w:name="_Toc518971937"/>
      <w:r w:rsidRPr="00C117DC">
        <w:lastRenderedPageBreak/>
        <w:t>ESPECIFICACIONES DOCUMENTALES DE LOS ESTUDIOS</w:t>
      </w:r>
      <w:r>
        <w:t xml:space="preserve"> AMBIENTALES</w:t>
      </w:r>
      <w:bookmarkEnd w:id="1894"/>
    </w:p>
    <w:p w14:paraId="2B54DD44" w14:textId="77777777" w:rsidR="00F04B5F" w:rsidRPr="00BA7A0F" w:rsidRDefault="00F04B5F" w:rsidP="000F1FB9">
      <w:pPr>
        <w:tabs>
          <w:tab w:val="left" w:pos="-2268"/>
        </w:tabs>
        <w:suppressAutoHyphens/>
        <w:jc w:val="both"/>
        <w:rPr>
          <w:rFonts w:ascii="Arial" w:hAnsi="Arial" w:cs="Arial"/>
          <w:b/>
          <w:bCs/>
          <w:spacing w:val="-3"/>
          <w:lang w:val="es-ES_tradnl"/>
        </w:rPr>
      </w:pPr>
    </w:p>
    <w:p w14:paraId="71B936C4" w14:textId="77777777" w:rsidR="00F04B5F" w:rsidRPr="00C117DC" w:rsidRDefault="00F04B5F" w:rsidP="001831AE">
      <w:pPr>
        <w:pStyle w:val="Ttulo2"/>
      </w:pPr>
      <w:bookmarkStart w:id="1895" w:name="_Toc518971938"/>
      <w:r w:rsidRPr="00C117DC">
        <w:t>PRESENTACIÓN DEL DOCUMENTO</w:t>
      </w:r>
      <w:bookmarkEnd w:id="1895"/>
    </w:p>
    <w:p w14:paraId="6976FED4"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p>
    <w:p w14:paraId="151AEE00"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r w:rsidRPr="00C117DC">
        <w:rPr>
          <w:rFonts w:ascii="Arial" w:hAnsi="Arial" w:cs="Arial"/>
          <w:spacing w:val="-3"/>
          <w:lang w:val="es-CO"/>
        </w:rPr>
        <w:t>La presentación del documento del estudio ambiental o de documentos con información complementaria debe tener en cuenta las siguientes normas técnicas colombianas expedidas por el ICONTEC:</w:t>
      </w:r>
    </w:p>
    <w:p w14:paraId="45292774"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p>
    <w:p w14:paraId="56DB627C" w14:textId="0394CCC3" w:rsidR="00F04B5F" w:rsidRDefault="00F04B5F" w:rsidP="00F04B5F">
      <w:pPr>
        <w:numPr>
          <w:ilvl w:val="0"/>
          <w:numId w:val="19"/>
        </w:numPr>
        <w:tabs>
          <w:tab w:val="left" w:pos="-2268"/>
        </w:tabs>
        <w:suppressAutoHyphens/>
        <w:ind w:left="567" w:hanging="567"/>
        <w:jc w:val="both"/>
        <w:rPr>
          <w:rFonts w:ascii="Arial" w:hAnsi="Arial" w:cs="Arial"/>
          <w:spacing w:val="-3"/>
          <w:lang w:val="es-CO"/>
        </w:rPr>
      </w:pPr>
      <w:r w:rsidRPr="00C117DC">
        <w:rPr>
          <w:rFonts w:ascii="Arial" w:hAnsi="Arial" w:cs="Arial"/>
          <w:spacing w:val="-3"/>
          <w:lang w:val="es-CO"/>
        </w:rPr>
        <w:t>NTC 1075: guía para numeración de divisiones y subdiv</w:t>
      </w:r>
      <w:r w:rsidR="00F4548C">
        <w:rPr>
          <w:rFonts w:ascii="Arial" w:hAnsi="Arial" w:cs="Arial"/>
          <w:spacing w:val="-3"/>
          <w:lang w:val="es-CO"/>
        </w:rPr>
        <w:t>isiones en documentos escritos.</w:t>
      </w:r>
    </w:p>
    <w:p w14:paraId="2EEB6AFD" w14:textId="77777777" w:rsidR="00675410" w:rsidRPr="00C117DC" w:rsidRDefault="00675410" w:rsidP="00675410">
      <w:pPr>
        <w:tabs>
          <w:tab w:val="left" w:pos="-2268"/>
        </w:tabs>
        <w:suppressAutoHyphens/>
        <w:jc w:val="both"/>
        <w:rPr>
          <w:rFonts w:ascii="Arial" w:hAnsi="Arial" w:cs="Arial"/>
          <w:spacing w:val="-3"/>
          <w:lang w:val="es-CO"/>
        </w:rPr>
      </w:pPr>
    </w:p>
    <w:p w14:paraId="395E049E" w14:textId="338B45FA" w:rsidR="00F04B5F" w:rsidRDefault="00F04B5F" w:rsidP="00F04B5F">
      <w:pPr>
        <w:numPr>
          <w:ilvl w:val="0"/>
          <w:numId w:val="19"/>
        </w:numPr>
        <w:tabs>
          <w:tab w:val="left" w:pos="-2268"/>
        </w:tabs>
        <w:suppressAutoHyphens/>
        <w:ind w:left="567" w:hanging="567"/>
        <w:jc w:val="both"/>
        <w:rPr>
          <w:rFonts w:ascii="Arial" w:hAnsi="Arial" w:cs="Arial"/>
          <w:spacing w:val="-3"/>
          <w:lang w:val="es-CO"/>
        </w:rPr>
      </w:pPr>
      <w:r w:rsidRPr="00C117DC">
        <w:rPr>
          <w:rFonts w:ascii="Arial" w:hAnsi="Arial" w:cs="Arial"/>
          <w:spacing w:val="-3"/>
          <w:lang w:val="es-CO"/>
        </w:rPr>
        <w:t>NTC 1160: referencias bibliográficas pa</w:t>
      </w:r>
      <w:r w:rsidR="000F1FB9">
        <w:rPr>
          <w:rFonts w:ascii="Arial" w:hAnsi="Arial" w:cs="Arial"/>
          <w:spacing w:val="-3"/>
          <w:lang w:val="es-CO"/>
        </w:rPr>
        <w:t>ra libros, folletos e informes.</w:t>
      </w:r>
    </w:p>
    <w:p w14:paraId="18743BF0" w14:textId="77777777" w:rsidR="00675410" w:rsidRPr="00C117DC" w:rsidRDefault="00675410" w:rsidP="00675410">
      <w:pPr>
        <w:tabs>
          <w:tab w:val="left" w:pos="-2268"/>
        </w:tabs>
        <w:suppressAutoHyphens/>
        <w:jc w:val="both"/>
        <w:rPr>
          <w:rFonts w:ascii="Arial" w:hAnsi="Arial" w:cs="Arial"/>
          <w:spacing w:val="-3"/>
          <w:lang w:val="es-CO"/>
        </w:rPr>
      </w:pPr>
    </w:p>
    <w:p w14:paraId="66E3E582" w14:textId="5FEC44EF" w:rsidR="00F04B5F" w:rsidRDefault="00F04B5F" w:rsidP="00F04B5F">
      <w:pPr>
        <w:numPr>
          <w:ilvl w:val="0"/>
          <w:numId w:val="19"/>
        </w:numPr>
        <w:tabs>
          <w:tab w:val="left" w:pos="-2268"/>
        </w:tabs>
        <w:suppressAutoHyphens/>
        <w:ind w:left="567" w:hanging="567"/>
        <w:jc w:val="both"/>
        <w:rPr>
          <w:rFonts w:ascii="Arial" w:hAnsi="Arial" w:cs="Arial"/>
          <w:spacing w:val="-3"/>
          <w:lang w:val="es-CO"/>
        </w:rPr>
      </w:pPr>
      <w:r w:rsidRPr="00C117DC">
        <w:rPr>
          <w:rFonts w:ascii="Arial" w:hAnsi="Arial" w:cs="Arial"/>
          <w:spacing w:val="-3"/>
          <w:lang w:val="es-CO"/>
        </w:rPr>
        <w:t>NTC 1307: referenc</w:t>
      </w:r>
      <w:r w:rsidR="000F1FB9">
        <w:rPr>
          <w:rFonts w:ascii="Arial" w:hAnsi="Arial" w:cs="Arial"/>
          <w:spacing w:val="-3"/>
          <w:lang w:val="es-CO"/>
        </w:rPr>
        <w:t>ias bibliográficas para normas.</w:t>
      </w:r>
    </w:p>
    <w:p w14:paraId="3CD5E0F3" w14:textId="77777777" w:rsidR="00675410" w:rsidRPr="00C117DC" w:rsidRDefault="00675410" w:rsidP="00675410">
      <w:pPr>
        <w:tabs>
          <w:tab w:val="left" w:pos="-2268"/>
        </w:tabs>
        <w:suppressAutoHyphens/>
        <w:jc w:val="both"/>
        <w:rPr>
          <w:rFonts w:ascii="Arial" w:hAnsi="Arial" w:cs="Arial"/>
          <w:spacing w:val="-3"/>
          <w:lang w:val="es-CO"/>
        </w:rPr>
      </w:pPr>
    </w:p>
    <w:p w14:paraId="4FE88A56" w14:textId="38FC290D" w:rsidR="00F04B5F" w:rsidRDefault="00F04B5F" w:rsidP="00F04B5F">
      <w:pPr>
        <w:numPr>
          <w:ilvl w:val="0"/>
          <w:numId w:val="19"/>
        </w:numPr>
        <w:tabs>
          <w:tab w:val="left" w:pos="-2268"/>
        </w:tabs>
        <w:suppressAutoHyphens/>
        <w:ind w:left="567" w:hanging="567"/>
        <w:jc w:val="both"/>
        <w:rPr>
          <w:rFonts w:ascii="Arial" w:hAnsi="Arial" w:cs="Arial"/>
          <w:spacing w:val="-3"/>
          <w:lang w:val="es-CO"/>
        </w:rPr>
      </w:pPr>
      <w:r w:rsidRPr="00C117DC">
        <w:rPr>
          <w:rFonts w:ascii="Arial" w:hAnsi="Arial" w:cs="Arial"/>
          <w:spacing w:val="-3"/>
          <w:lang w:val="es-CO"/>
        </w:rPr>
        <w:t xml:space="preserve">NTC 1487: </w:t>
      </w:r>
      <w:r w:rsidR="000F1FB9">
        <w:rPr>
          <w:rFonts w:ascii="Arial" w:hAnsi="Arial" w:cs="Arial"/>
          <w:spacing w:val="-3"/>
          <w:lang w:val="es-CO"/>
        </w:rPr>
        <w:t>citas y notas de pie de página.</w:t>
      </w:r>
    </w:p>
    <w:p w14:paraId="13034B1D" w14:textId="77777777" w:rsidR="00675410" w:rsidRPr="00C117DC" w:rsidRDefault="00675410" w:rsidP="00675410">
      <w:pPr>
        <w:tabs>
          <w:tab w:val="left" w:pos="-2268"/>
        </w:tabs>
        <w:suppressAutoHyphens/>
        <w:jc w:val="both"/>
        <w:rPr>
          <w:rFonts w:ascii="Arial" w:hAnsi="Arial" w:cs="Arial"/>
          <w:spacing w:val="-3"/>
          <w:lang w:val="es-CO"/>
        </w:rPr>
      </w:pPr>
    </w:p>
    <w:p w14:paraId="270FE47A" w14:textId="1FD54C6B" w:rsidR="00F04B5F" w:rsidRDefault="00F04B5F" w:rsidP="00F04B5F">
      <w:pPr>
        <w:numPr>
          <w:ilvl w:val="0"/>
          <w:numId w:val="19"/>
        </w:numPr>
        <w:tabs>
          <w:tab w:val="left" w:pos="-2268"/>
        </w:tabs>
        <w:suppressAutoHyphens/>
        <w:ind w:left="567" w:hanging="567"/>
        <w:jc w:val="both"/>
        <w:rPr>
          <w:rFonts w:ascii="Arial" w:hAnsi="Arial" w:cs="Arial"/>
          <w:spacing w:val="-3"/>
          <w:lang w:val="es-CO"/>
        </w:rPr>
      </w:pPr>
      <w:r w:rsidRPr="00C117DC">
        <w:rPr>
          <w:rFonts w:ascii="Arial" w:hAnsi="Arial" w:cs="Arial"/>
          <w:spacing w:val="-3"/>
          <w:lang w:val="es-CO"/>
        </w:rPr>
        <w:t>NTC 4490: referencias documentales para fuent</w:t>
      </w:r>
      <w:r w:rsidR="000F1FB9">
        <w:rPr>
          <w:rFonts w:ascii="Arial" w:hAnsi="Arial" w:cs="Arial"/>
          <w:spacing w:val="-3"/>
          <w:lang w:val="es-CO"/>
        </w:rPr>
        <w:t>es de información electrónicas.</w:t>
      </w:r>
    </w:p>
    <w:p w14:paraId="48FB83C3" w14:textId="77777777" w:rsidR="00675410" w:rsidRPr="00C117DC" w:rsidRDefault="00675410" w:rsidP="00675410">
      <w:pPr>
        <w:tabs>
          <w:tab w:val="left" w:pos="-2268"/>
        </w:tabs>
        <w:suppressAutoHyphens/>
        <w:jc w:val="both"/>
        <w:rPr>
          <w:rFonts w:ascii="Arial" w:hAnsi="Arial" w:cs="Arial"/>
          <w:spacing w:val="-3"/>
          <w:lang w:val="es-CO"/>
        </w:rPr>
      </w:pPr>
    </w:p>
    <w:p w14:paraId="27BCF0FE" w14:textId="6637A6C9" w:rsidR="00F04B5F" w:rsidRPr="00C117DC" w:rsidRDefault="00F04B5F" w:rsidP="00F04B5F">
      <w:pPr>
        <w:numPr>
          <w:ilvl w:val="0"/>
          <w:numId w:val="19"/>
        </w:numPr>
        <w:tabs>
          <w:tab w:val="left" w:pos="-2268"/>
        </w:tabs>
        <w:suppressAutoHyphens/>
        <w:ind w:left="567" w:hanging="567"/>
        <w:jc w:val="both"/>
        <w:rPr>
          <w:rFonts w:ascii="Arial" w:hAnsi="Arial" w:cs="Arial"/>
          <w:spacing w:val="-3"/>
          <w:lang w:val="es-CO"/>
        </w:rPr>
      </w:pPr>
      <w:r w:rsidRPr="00C117DC">
        <w:rPr>
          <w:rFonts w:ascii="Arial" w:hAnsi="Arial" w:cs="Arial"/>
          <w:spacing w:val="-3"/>
          <w:lang w:val="es-CO"/>
        </w:rPr>
        <w:t>NTC 1308: referencias bibliográfic</w:t>
      </w:r>
      <w:r w:rsidR="000F1FB9">
        <w:rPr>
          <w:rFonts w:ascii="Arial" w:hAnsi="Arial" w:cs="Arial"/>
          <w:spacing w:val="-3"/>
          <w:lang w:val="es-CO"/>
        </w:rPr>
        <w:t>as para publicaciones seriadas.</w:t>
      </w:r>
    </w:p>
    <w:p w14:paraId="1675FD7E"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p>
    <w:p w14:paraId="478A8D9C" w14:textId="45D984DE" w:rsidR="00F04B5F" w:rsidRPr="00C117DC" w:rsidRDefault="00F04B5F" w:rsidP="00F04B5F">
      <w:pPr>
        <w:numPr>
          <w:ilvl w:val="12"/>
          <w:numId w:val="0"/>
        </w:numPr>
        <w:tabs>
          <w:tab w:val="left" w:pos="-2268"/>
        </w:tabs>
        <w:suppressAutoHyphens/>
        <w:jc w:val="both"/>
        <w:rPr>
          <w:rFonts w:ascii="Arial" w:hAnsi="Arial" w:cs="Arial"/>
          <w:spacing w:val="-3"/>
          <w:lang w:val="es-CO"/>
        </w:rPr>
      </w:pPr>
      <w:r w:rsidRPr="00C117DC">
        <w:rPr>
          <w:rFonts w:ascii="Arial" w:hAnsi="Arial" w:cs="Arial"/>
          <w:spacing w:val="-3"/>
          <w:lang w:val="es-CO"/>
        </w:rPr>
        <w:t xml:space="preserve">Adicional se debe tener en cuenta la Normativa Archivística Vigente, en particular el Decreto 2609 de 2012, </w:t>
      </w:r>
      <w:r w:rsidR="00AC20D6">
        <w:rPr>
          <w:rFonts w:ascii="Arial" w:hAnsi="Arial" w:cs="Arial"/>
          <w:spacing w:val="-3"/>
          <w:lang w:val="es-CO"/>
        </w:rPr>
        <w:t>artículo</w:t>
      </w:r>
      <w:r w:rsidRPr="00C117DC">
        <w:rPr>
          <w:rFonts w:ascii="Arial" w:hAnsi="Arial" w:cs="Arial"/>
          <w:spacing w:val="-3"/>
          <w:lang w:val="es-CO"/>
        </w:rPr>
        <w:t xml:space="preserve"> 30.</w:t>
      </w:r>
    </w:p>
    <w:p w14:paraId="29677469"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p>
    <w:p w14:paraId="00E9B8B7" w14:textId="0ECC341F" w:rsidR="00F04B5F" w:rsidRPr="00C117DC" w:rsidRDefault="00F04B5F" w:rsidP="00F04B5F">
      <w:pPr>
        <w:numPr>
          <w:ilvl w:val="12"/>
          <w:numId w:val="0"/>
        </w:numPr>
        <w:tabs>
          <w:tab w:val="left" w:pos="-2268"/>
        </w:tabs>
        <w:suppressAutoHyphens/>
        <w:jc w:val="both"/>
        <w:rPr>
          <w:rFonts w:ascii="Arial" w:hAnsi="Arial" w:cs="Arial"/>
          <w:spacing w:val="-3"/>
          <w:lang w:val="es-CO"/>
        </w:rPr>
      </w:pPr>
      <w:r w:rsidRPr="00C117DC">
        <w:rPr>
          <w:rFonts w:ascii="Arial" w:hAnsi="Arial" w:cs="Arial"/>
          <w:spacing w:val="-3"/>
          <w:lang w:val="es-CO"/>
        </w:rPr>
        <w:t xml:space="preserve">La edición del trabajo debe mantener una subdivisión de los capítulos por temas, procurando una presentación que permita facilidad y claridad durante la lectura. Los términos técnicos que no tengan un </w:t>
      </w:r>
      <w:r w:rsidR="00F4548C">
        <w:rPr>
          <w:rFonts w:ascii="Arial" w:hAnsi="Arial" w:cs="Arial"/>
          <w:spacing w:val="-3"/>
          <w:lang w:val="es-CO"/>
        </w:rPr>
        <w:t>uso común deben explicarse.</w:t>
      </w:r>
    </w:p>
    <w:p w14:paraId="215FEC6B"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p>
    <w:p w14:paraId="77FD9797" w14:textId="30DFE917" w:rsidR="00F04B5F" w:rsidRPr="00C117DC" w:rsidRDefault="00F04B5F" w:rsidP="00F04B5F">
      <w:pPr>
        <w:numPr>
          <w:ilvl w:val="12"/>
          <w:numId w:val="0"/>
        </w:numPr>
        <w:tabs>
          <w:tab w:val="left" w:pos="-2268"/>
        </w:tabs>
        <w:suppressAutoHyphens/>
        <w:jc w:val="both"/>
        <w:rPr>
          <w:rFonts w:ascii="Arial" w:hAnsi="Arial" w:cs="Arial"/>
          <w:spacing w:val="-3"/>
          <w:lang w:val="es-CO"/>
        </w:rPr>
      </w:pPr>
      <w:r w:rsidRPr="00C117DC">
        <w:rPr>
          <w:rFonts w:ascii="Arial" w:hAnsi="Arial" w:cs="Arial"/>
          <w:spacing w:val="-3"/>
          <w:lang w:val="es-CO"/>
        </w:rPr>
        <w:t>Los procedimientos de recolección de datos técnicos deben estar de acuerdo con lo establecido por las entidades o institutos encar</w:t>
      </w:r>
      <w:r w:rsidR="00F4548C">
        <w:rPr>
          <w:rFonts w:ascii="Arial" w:hAnsi="Arial" w:cs="Arial"/>
          <w:spacing w:val="-3"/>
          <w:lang w:val="es-CO"/>
        </w:rPr>
        <w:t>gados del manejo de los mismos.</w:t>
      </w:r>
    </w:p>
    <w:p w14:paraId="56AD7593"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p>
    <w:p w14:paraId="57847845" w14:textId="60F29EA5" w:rsidR="00F04B5F" w:rsidRPr="00C117DC" w:rsidRDefault="00F04B5F" w:rsidP="00F04B5F">
      <w:pPr>
        <w:numPr>
          <w:ilvl w:val="12"/>
          <w:numId w:val="0"/>
        </w:numPr>
        <w:tabs>
          <w:tab w:val="left" w:pos="-2268"/>
        </w:tabs>
        <w:suppressAutoHyphens/>
        <w:jc w:val="both"/>
        <w:rPr>
          <w:rFonts w:ascii="Arial" w:hAnsi="Arial" w:cs="Arial"/>
          <w:spacing w:val="-3"/>
          <w:lang w:val="es-CO"/>
        </w:rPr>
      </w:pPr>
      <w:r w:rsidRPr="00C117DC">
        <w:rPr>
          <w:rFonts w:ascii="Arial" w:hAnsi="Arial" w:cs="Arial"/>
          <w:spacing w:val="-3"/>
          <w:lang w:val="es-CO"/>
        </w:rPr>
        <w:t>En el caso de utilizar datos no oficiales es imprescindible explicar las razones para su empleo y la importancia para ser c</w:t>
      </w:r>
      <w:r w:rsidR="00F4548C">
        <w:rPr>
          <w:rFonts w:ascii="Arial" w:hAnsi="Arial" w:cs="Arial"/>
          <w:spacing w:val="-3"/>
          <w:lang w:val="es-CO"/>
        </w:rPr>
        <w:t>onsiderados dentro del estudio.</w:t>
      </w:r>
    </w:p>
    <w:p w14:paraId="1006D02D"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p>
    <w:p w14:paraId="706D1168" w14:textId="71BDCFB4" w:rsidR="00F04B5F" w:rsidRDefault="00F04B5F" w:rsidP="00F04B5F">
      <w:pPr>
        <w:numPr>
          <w:ilvl w:val="12"/>
          <w:numId w:val="0"/>
        </w:numPr>
        <w:tabs>
          <w:tab w:val="left" w:pos="-2268"/>
        </w:tabs>
        <w:suppressAutoHyphens/>
        <w:jc w:val="both"/>
        <w:rPr>
          <w:rFonts w:ascii="Arial" w:hAnsi="Arial" w:cs="Arial"/>
          <w:spacing w:val="-3"/>
          <w:lang w:val="es-CO"/>
        </w:rPr>
      </w:pPr>
      <w:r w:rsidRPr="00C117DC">
        <w:rPr>
          <w:rFonts w:ascii="Arial" w:hAnsi="Arial" w:cs="Arial"/>
          <w:spacing w:val="-3"/>
          <w:lang w:val="es-CO"/>
        </w:rPr>
        <w:t xml:space="preserve">Se debe mantener uniformidad en las unidades de medida de acuerdo con la Norma Técnica Colombiana NTC 1000 </w:t>
      </w:r>
      <w:r w:rsidR="00191DB2">
        <w:rPr>
          <w:rFonts w:ascii="Arial" w:hAnsi="Arial" w:cs="Arial"/>
          <w:spacing w:val="-3"/>
          <w:lang w:val="es-CO"/>
        </w:rPr>
        <w:t>(m</w:t>
      </w:r>
      <w:r w:rsidRPr="00C117DC">
        <w:rPr>
          <w:rFonts w:ascii="Arial" w:hAnsi="Arial" w:cs="Arial"/>
          <w:spacing w:val="-3"/>
          <w:lang w:val="es-CO"/>
        </w:rPr>
        <w:t>etrología</w:t>
      </w:r>
      <w:r w:rsidR="00191DB2">
        <w:rPr>
          <w:rFonts w:ascii="Arial" w:hAnsi="Arial" w:cs="Arial"/>
          <w:spacing w:val="-3"/>
          <w:lang w:val="es-CO"/>
        </w:rPr>
        <w:t>)</w:t>
      </w:r>
      <w:r w:rsidRPr="00C117DC">
        <w:rPr>
          <w:rFonts w:ascii="Arial" w:hAnsi="Arial" w:cs="Arial"/>
          <w:spacing w:val="-3"/>
          <w:lang w:val="es-CO"/>
        </w:rPr>
        <w:t>.</w:t>
      </w:r>
    </w:p>
    <w:p w14:paraId="2341B26D" w14:textId="77777777" w:rsidR="00F04B5F" w:rsidRDefault="00F04B5F" w:rsidP="00F04B5F">
      <w:pPr>
        <w:numPr>
          <w:ilvl w:val="12"/>
          <w:numId w:val="0"/>
        </w:numPr>
        <w:tabs>
          <w:tab w:val="left" w:pos="-2268"/>
        </w:tabs>
        <w:suppressAutoHyphens/>
        <w:jc w:val="both"/>
        <w:rPr>
          <w:rFonts w:ascii="Arial" w:hAnsi="Arial" w:cs="Arial"/>
          <w:spacing w:val="-3"/>
          <w:lang w:val="es-CO"/>
        </w:rPr>
      </w:pPr>
    </w:p>
    <w:p w14:paraId="2A66CBCD" w14:textId="19D6270D" w:rsidR="00F04B5F" w:rsidRDefault="00F04B5F" w:rsidP="00F04B5F">
      <w:pPr>
        <w:numPr>
          <w:ilvl w:val="12"/>
          <w:numId w:val="0"/>
        </w:numPr>
        <w:tabs>
          <w:tab w:val="left" w:pos="-2268"/>
        </w:tabs>
        <w:suppressAutoHyphens/>
        <w:jc w:val="both"/>
        <w:rPr>
          <w:rFonts w:ascii="Arial" w:hAnsi="Arial" w:cs="Arial"/>
          <w:spacing w:val="-3"/>
          <w:lang w:val="es-CO"/>
        </w:rPr>
      </w:pPr>
      <w:r w:rsidRPr="00F30FEB">
        <w:rPr>
          <w:rFonts w:ascii="Arial" w:hAnsi="Arial" w:cs="Arial"/>
          <w:spacing w:val="-3"/>
          <w:lang w:val="es-CO"/>
        </w:rPr>
        <w:t xml:space="preserve">Las magnitudes físicas que se registren en </w:t>
      </w:r>
      <w:r>
        <w:rPr>
          <w:rFonts w:ascii="Arial" w:hAnsi="Arial" w:cs="Arial"/>
          <w:spacing w:val="-3"/>
          <w:lang w:val="es-CO"/>
        </w:rPr>
        <w:t xml:space="preserve">los </w:t>
      </w:r>
      <w:r w:rsidR="008E5956">
        <w:rPr>
          <w:rFonts w:ascii="Arial" w:hAnsi="Arial" w:cs="Arial"/>
          <w:spacing w:val="-3"/>
          <w:lang w:val="es-CO"/>
        </w:rPr>
        <w:t>estudios ambientales</w:t>
      </w:r>
      <w:r w:rsidRPr="00F30FEB">
        <w:rPr>
          <w:rFonts w:ascii="Arial" w:hAnsi="Arial" w:cs="Arial"/>
          <w:spacing w:val="-3"/>
          <w:lang w:val="es-CO"/>
        </w:rPr>
        <w:t xml:space="preserve"> deben estar expresadas en las unidades previstas en la Norma Técnica Colombiana NTC 1000, empleando los símbolos y prefijos asociados a ellas</w:t>
      </w:r>
      <w:r>
        <w:rPr>
          <w:rFonts w:ascii="Arial" w:hAnsi="Arial" w:cs="Arial"/>
          <w:spacing w:val="-3"/>
          <w:lang w:val="es-CO"/>
        </w:rPr>
        <w:t>; lo anterior aplica</w:t>
      </w:r>
      <w:r w:rsidRPr="00F30FEB">
        <w:rPr>
          <w:rFonts w:ascii="Arial" w:hAnsi="Arial" w:cs="Arial"/>
          <w:spacing w:val="-3"/>
          <w:lang w:val="es-CO"/>
        </w:rPr>
        <w:t xml:space="preserve"> tanto para las </w:t>
      </w:r>
      <w:r>
        <w:rPr>
          <w:rFonts w:ascii="Arial" w:hAnsi="Arial" w:cs="Arial"/>
          <w:spacing w:val="-3"/>
          <w:lang w:val="es-CO"/>
        </w:rPr>
        <w:t>unidades</w:t>
      </w:r>
      <w:r w:rsidRPr="00F30FEB">
        <w:rPr>
          <w:rFonts w:ascii="Arial" w:hAnsi="Arial" w:cs="Arial"/>
          <w:spacing w:val="-3"/>
          <w:lang w:val="es-CO"/>
        </w:rPr>
        <w:t xml:space="preserve"> del Sistema Internacional de Unidades (SI) como para otras que son aceptadas por el Comité Internacional de Pesas y Medidas (CIPM)</w:t>
      </w:r>
      <w:r>
        <w:rPr>
          <w:rFonts w:ascii="Arial" w:hAnsi="Arial" w:cs="Arial"/>
          <w:spacing w:val="-3"/>
          <w:lang w:val="es-CO"/>
        </w:rPr>
        <w:t>.</w:t>
      </w:r>
    </w:p>
    <w:p w14:paraId="44A546E6" w14:textId="77777777" w:rsidR="00F04B5F" w:rsidRDefault="00F04B5F" w:rsidP="00F04B5F">
      <w:pPr>
        <w:numPr>
          <w:ilvl w:val="12"/>
          <w:numId w:val="0"/>
        </w:numPr>
        <w:tabs>
          <w:tab w:val="left" w:pos="-2268"/>
        </w:tabs>
        <w:suppressAutoHyphens/>
        <w:jc w:val="both"/>
        <w:rPr>
          <w:rFonts w:ascii="Arial" w:hAnsi="Arial" w:cs="Arial"/>
          <w:spacing w:val="-3"/>
          <w:lang w:val="es-CO"/>
        </w:rPr>
      </w:pPr>
    </w:p>
    <w:p w14:paraId="4F6EC5FA" w14:textId="094F0187" w:rsidR="00F04B5F" w:rsidRPr="00C117DC" w:rsidRDefault="00F04B5F" w:rsidP="001831AE">
      <w:pPr>
        <w:pStyle w:val="Ttulo2"/>
      </w:pPr>
      <w:bookmarkStart w:id="1896" w:name="_Toc518971939"/>
      <w:r w:rsidRPr="00C117DC">
        <w:t xml:space="preserve">ESPECIFICACIONES PARA </w:t>
      </w:r>
      <w:r w:rsidR="00A751B8">
        <w:t xml:space="preserve">LA </w:t>
      </w:r>
      <w:r w:rsidRPr="00C117DC">
        <w:t>PRESENTACIÓN DE</w:t>
      </w:r>
      <w:r w:rsidR="00A751B8">
        <w:t xml:space="preserve">L </w:t>
      </w:r>
      <w:r w:rsidRPr="00C117DC">
        <w:t>ESTUDIO</w:t>
      </w:r>
      <w:bookmarkEnd w:id="1896"/>
    </w:p>
    <w:p w14:paraId="67ADF0B8" w14:textId="77777777" w:rsidR="00F04B5F" w:rsidRPr="00675410" w:rsidRDefault="00F04B5F" w:rsidP="00F04B5F">
      <w:pPr>
        <w:numPr>
          <w:ilvl w:val="12"/>
          <w:numId w:val="0"/>
        </w:numPr>
        <w:tabs>
          <w:tab w:val="left" w:pos="-2268"/>
        </w:tabs>
        <w:suppressAutoHyphens/>
        <w:jc w:val="both"/>
        <w:rPr>
          <w:rFonts w:ascii="Arial" w:hAnsi="Arial" w:cs="Arial"/>
          <w:spacing w:val="-3"/>
          <w:lang w:val="es-ES_tradnl"/>
        </w:rPr>
      </w:pPr>
    </w:p>
    <w:p w14:paraId="16F8A813" w14:textId="589A9879" w:rsidR="00F04B5F" w:rsidRDefault="00191DB2" w:rsidP="001831AE">
      <w:pPr>
        <w:pStyle w:val="Textosinformato"/>
        <w:jc w:val="both"/>
        <w:rPr>
          <w:rFonts w:ascii="Arial" w:hAnsi="Arial" w:cs="Arial"/>
          <w:spacing w:val="-3"/>
          <w:lang w:val="es-CO"/>
        </w:rPr>
      </w:pPr>
      <w:r w:rsidRPr="00260DF2">
        <w:rPr>
          <w:rFonts w:ascii="Arial" w:hAnsi="Arial" w:cs="Arial"/>
          <w:spacing w:val="-3"/>
          <w:sz w:val="24"/>
          <w:szCs w:val="24"/>
          <w:lang w:val="es-CO"/>
        </w:rPr>
        <w:t xml:space="preserve">La información que se presente </w:t>
      </w:r>
      <w:r>
        <w:rPr>
          <w:rFonts w:ascii="Arial" w:hAnsi="Arial" w:cs="Arial"/>
          <w:spacing w:val="-3"/>
          <w:sz w:val="24"/>
          <w:szCs w:val="24"/>
          <w:lang w:val="es-CO"/>
        </w:rPr>
        <w:t xml:space="preserve">en el estudio ambiental </w:t>
      </w:r>
      <w:r w:rsidRPr="00260DF2">
        <w:rPr>
          <w:rFonts w:ascii="Arial" w:hAnsi="Arial" w:cs="Arial"/>
          <w:spacing w:val="-3"/>
          <w:sz w:val="24"/>
          <w:szCs w:val="24"/>
          <w:lang w:val="es-CO"/>
        </w:rPr>
        <w:t xml:space="preserve">debe </w:t>
      </w:r>
      <w:r>
        <w:rPr>
          <w:rFonts w:ascii="Arial" w:hAnsi="Arial" w:cs="Arial"/>
          <w:spacing w:val="-3"/>
          <w:sz w:val="24"/>
          <w:szCs w:val="24"/>
          <w:lang w:val="es-CO"/>
        </w:rPr>
        <w:t xml:space="preserve">ser </w:t>
      </w:r>
      <w:r w:rsidRPr="00260DF2">
        <w:rPr>
          <w:rFonts w:ascii="Arial" w:hAnsi="Arial" w:cs="Arial"/>
          <w:spacing w:val="-3"/>
          <w:sz w:val="24"/>
          <w:szCs w:val="24"/>
          <w:lang w:val="es-CO"/>
        </w:rPr>
        <w:t>legib</w:t>
      </w:r>
      <w:r>
        <w:rPr>
          <w:rFonts w:ascii="Arial" w:hAnsi="Arial" w:cs="Arial"/>
          <w:spacing w:val="-3"/>
          <w:sz w:val="24"/>
          <w:szCs w:val="24"/>
          <w:lang w:val="es-CO"/>
        </w:rPr>
        <w:t xml:space="preserve">le, a fin de </w:t>
      </w:r>
      <w:r w:rsidRPr="00260DF2">
        <w:rPr>
          <w:rFonts w:ascii="Arial" w:hAnsi="Arial" w:cs="Arial"/>
          <w:spacing w:val="-3"/>
          <w:sz w:val="24"/>
          <w:szCs w:val="24"/>
          <w:lang w:val="es-CO"/>
        </w:rPr>
        <w:t xml:space="preserve">que </w:t>
      </w:r>
      <w:r>
        <w:rPr>
          <w:rFonts w:ascii="Arial" w:hAnsi="Arial" w:cs="Arial"/>
          <w:spacing w:val="-3"/>
          <w:sz w:val="24"/>
          <w:szCs w:val="24"/>
          <w:lang w:val="es-CO"/>
        </w:rPr>
        <w:t xml:space="preserve">las autoridades ambientales puedan </w:t>
      </w:r>
      <w:r w:rsidRPr="00260DF2">
        <w:rPr>
          <w:rFonts w:ascii="Arial" w:hAnsi="Arial" w:cs="Arial"/>
          <w:spacing w:val="-3"/>
          <w:sz w:val="24"/>
          <w:szCs w:val="24"/>
          <w:lang w:val="es-CO"/>
        </w:rPr>
        <w:t>evalua</w:t>
      </w:r>
      <w:r>
        <w:rPr>
          <w:rFonts w:ascii="Arial" w:hAnsi="Arial" w:cs="Arial"/>
          <w:spacing w:val="-3"/>
          <w:sz w:val="24"/>
          <w:szCs w:val="24"/>
          <w:lang w:val="es-CO"/>
        </w:rPr>
        <w:t>rlo de forma eficiente</w:t>
      </w:r>
      <w:r w:rsidRPr="00260DF2">
        <w:rPr>
          <w:rFonts w:ascii="Arial" w:hAnsi="Arial" w:cs="Arial"/>
          <w:spacing w:val="-3"/>
          <w:sz w:val="24"/>
          <w:szCs w:val="24"/>
          <w:lang w:val="es-CO"/>
        </w:rPr>
        <w:t>.</w:t>
      </w:r>
      <w:r>
        <w:rPr>
          <w:rFonts w:ascii="Arial" w:hAnsi="Arial" w:cs="Arial"/>
          <w:spacing w:val="-3"/>
          <w:sz w:val="24"/>
          <w:szCs w:val="24"/>
          <w:lang w:val="es-CO"/>
        </w:rPr>
        <w:t xml:space="preserve"> </w:t>
      </w:r>
      <w:r w:rsidR="00F04B5F" w:rsidRPr="00C117DC">
        <w:rPr>
          <w:rFonts w:ascii="Arial" w:hAnsi="Arial" w:cs="Arial"/>
          <w:spacing w:val="-3"/>
          <w:lang w:val="es-CO"/>
        </w:rPr>
        <w:t>Teniendo en cuenta las especificaciones técnicas descritas</w:t>
      </w:r>
      <w:r>
        <w:rPr>
          <w:rFonts w:ascii="Arial" w:hAnsi="Arial" w:cs="Arial"/>
          <w:spacing w:val="-3"/>
          <w:lang w:val="es-CO"/>
        </w:rPr>
        <w:t xml:space="preserve"> anteriormente</w:t>
      </w:r>
      <w:r w:rsidR="00F04B5F" w:rsidRPr="00C117DC">
        <w:rPr>
          <w:rFonts w:ascii="Arial" w:hAnsi="Arial" w:cs="Arial"/>
          <w:spacing w:val="-3"/>
          <w:lang w:val="es-CO"/>
        </w:rPr>
        <w:t>, la presentación del estudio ambiental o sus respectivos anexos deben seguir las siguientes indicaciones con respecto a los formatos, estruc</w:t>
      </w:r>
      <w:r>
        <w:rPr>
          <w:rFonts w:ascii="Arial" w:hAnsi="Arial" w:cs="Arial"/>
          <w:spacing w:val="-3"/>
          <w:lang w:val="es-CO"/>
        </w:rPr>
        <w:t>tura, nomenclatura, entre otros</w:t>
      </w:r>
      <w:r w:rsidR="00F04B5F" w:rsidRPr="00C117DC">
        <w:rPr>
          <w:rFonts w:ascii="Arial" w:hAnsi="Arial" w:cs="Arial"/>
          <w:spacing w:val="-3"/>
          <w:lang w:val="es-CO"/>
        </w:rPr>
        <w:t>:</w:t>
      </w:r>
    </w:p>
    <w:p w14:paraId="50FDA1D7"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p>
    <w:p w14:paraId="2D3682A8" w14:textId="495CF0AB" w:rsidR="00F04B5F" w:rsidRPr="00C117DC" w:rsidRDefault="00F04B5F" w:rsidP="001831AE">
      <w:pPr>
        <w:pStyle w:val="Ttulo3"/>
      </w:pPr>
      <w:bookmarkStart w:id="1897" w:name="_Toc518971940"/>
      <w:r>
        <w:t>F</w:t>
      </w:r>
      <w:r w:rsidRPr="00C117DC">
        <w:t>ormatos de archivos</w:t>
      </w:r>
      <w:bookmarkEnd w:id="1897"/>
    </w:p>
    <w:p w14:paraId="1F3F40CC" w14:textId="77777777" w:rsidR="00F04B5F" w:rsidRPr="00C117DC" w:rsidRDefault="00F04B5F" w:rsidP="00F04B5F">
      <w:pPr>
        <w:numPr>
          <w:ilvl w:val="12"/>
          <w:numId w:val="0"/>
        </w:numPr>
        <w:tabs>
          <w:tab w:val="left" w:pos="-2268"/>
        </w:tabs>
        <w:suppressAutoHyphens/>
        <w:jc w:val="both"/>
        <w:rPr>
          <w:rFonts w:ascii="Arial" w:hAnsi="Arial" w:cs="Arial"/>
          <w:spacing w:val="-3"/>
        </w:rPr>
      </w:pPr>
    </w:p>
    <w:p w14:paraId="58A59CD0" w14:textId="277C3C31" w:rsidR="00F04B5F" w:rsidRPr="00C117DC" w:rsidRDefault="00F04B5F" w:rsidP="00F04B5F">
      <w:pPr>
        <w:numPr>
          <w:ilvl w:val="12"/>
          <w:numId w:val="0"/>
        </w:numPr>
        <w:tabs>
          <w:tab w:val="left" w:pos="-2268"/>
        </w:tabs>
        <w:suppressAutoHyphens/>
        <w:jc w:val="both"/>
        <w:rPr>
          <w:rFonts w:ascii="Arial" w:hAnsi="Arial" w:cs="Arial"/>
          <w:spacing w:val="-3"/>
          <w:lang w:val="es-CO"/>
        </w:rPr>
      </w:pPr>
      <w:r w:rsidRPr="00C117DC">
        <w:rPr>
          <w:rFonts w:ascii="Arial" w:hAnsi="Arial" w:cs="Arial"/>
          <w:spacing w:val="-3"/>
          <w:lang w:val="es-CO"/>
        </w:rPr>
        <w:t>La elaboración del estudio ambiental requiere el levantamiento, análisis y procesamiento de información de diversas fuentes, de las cual</w:t>
      </w:r>
      <w:r>
        <w:rPr>
          <w:rFonts w:ascii="Arial" w:hAnsi="Arial" w:cs="Arial"/>
          <w:spacing w:val="-3"/>
          <w:lang w:val="es-CO"/>
        </w:rPr>
        <w:t>es</w:t>
      </w:r>
      <w:r w:rsidRPr="00C117DC">
        <w:rPr>
          <w:rFonts w:ascii="Arial" w:hAnsi="Arial" w:cs="Arial"/>
          <w:spacing w:val="-3"/>
          <w:lang w:val="es-CO"/>
        </w:rPr>
        <w:t xml:space="preserve"> se pueden obtener evidencias o soportes almacenados en archivos magnéticos como texto, imágenes, audio</w:t>
      </w:r>
      <w:r w:rsidR="00191DB2">
        <w:rPr>
          <w:rFonts w:ascii="Arial" w:hAnsi="Arial" w:cs="Arial"/>
          <w:spacing w:val="-3"/>
          <w:lang w:val="es-CO"/>
        </w:rPr>
        <w:t>,</w:t>
      </w:r>
      <w:r w:rsidRPr="00C117DC">
        <w:rPr>
          <w:rFonts w:ascii="Arial" w:hAnsi="Arial" w:cs="Arial"/>
          <w:spacing w:val="-3"/>
          <w:lang w:val="es-CO"/>
        </w:rPr>
        <w:t xml:space="preserve"> video, entre otros. Para la presentación de esta información, ya sea en el documento del estudio o dentro de los anexos, se deben utilizar los siguientes formatos, </w:t>
      </w:r>
      <w:r w:rsidR="00191DB2">
        <w:rPr>
          <w:rFonts w:ascii="Arial" w:hAnsi="Arial" w:cs="Arial"/>
          <w:spacing w:val="-3"/>
          <w:lang w:val="es-CO"/>
        </w:rPr>
        <w:t xml:space="preserve">pues </w:t>
      </w:r>
      <w:r w:rsidRPr="00C117DC">
        <w:rPr>
          <w:rFonts w:ascii="Arial" w:hAnsi="Arial" w:cs="Arial"/>
          <w:spacing w:val="-3"/>
          <w:lang w:val="es-CO"/>
        </w:rPr>
        <w:t>permiten visualizar y utilizar la información</w:t>
      </w:r>
      <w:r w:rsidR="00191DB2">
        <w:rPr>
          <w:rFonts w:ascii="Arial" w:hAnsi="Arial" w:cs="Arial"/>
          <w:spacing w:val="-3"/>
          <w:lang w:val="es-CO"/>
        </w:rPr>
        <w:t>,</w:t>
      </w:r>
      <w:r w:rsidRPr="00C117DC">
        <w:rPr>
          <w:rFonts w:ascii="Arial" w:hAnsi="Arial" w:cs="Arial"/>
          <w:spacing w:val="-3"/>
          <w:lang w:val="es-CO"/>
        </w:rPr>
        <w:t xml:space="preserve"> a la vez </w:t>
      </w:r>
      <w:r w:rsidR="00191DB2">
        <w:rPr>
          <w:rFonts w:ascii="Arial" w:hAnsi="Arial" w:cs="Arial"/>
          <w:spacing w:val="-3"/>
          <w:lang w:val="es-CO"/>
        </w:rPr>
        <w:t>que optimizan</w:t>
      </w:r>
      <w:r w:rsidRPr="00C117DC">
        <w:rPr>
          <w:rFonts w:ascii="Arial" w:hAnsi="Arial" w:cs="Arial"/>
          <w:spacing w:val="-3"/>
          <w:lang w:val="es-CO"/>
        </w:rPr>
        <w:t xml:space="preserve"> el tamaño de </w:t>
      </w:r>
      <w:r w:rsidR="00191DB2">
        <w:rPr>
          <w:rFonts w:ascii="Arial" w:hAnsi="Arial" w:cs="Arial"/>
          <w:spacing w:val="-3"/>
          <w:lang w:val="es-CO"/>
        </w:rPr>
        <w:t>los archivos</w:t>
      </w:r>
      <w:r w:rsidR="001A3CB5">
        <w:rPr>
          <w:rFonts w:ascii="Arial" w:hAnsi="Arial" w:cs="Arial"/>
          <w:spacing w:val="-3"/>
          <w:lang w:val="es-CO"/>
        </w:rPr>
        <w:t xml:space="preserve"> </w:t>
      </w:r>
      <w:r w:rsidR="001A3CB5" w:rsidRPr="00C117DC">
        <w:rPr>
          <w:rFonts w:ascii="Arial" w:hAnsi="Arial" w:cs="Arial"/>
          <w:spacing w:val="-3"/>
          <w:lang w:val="es-CO"/>
        </w:rPr>
        <w:t>de solicitud</w:t>
      </w:r>
      <w:r w:rsidR="001A3CB5">
        <w:rPr>
          <w:rFonts w:ascii="Arial" w:hAnsi="Arial" w:cs="Arial"/>
          <w:spacing w:val="-3"/>
          <w:lang w:val="es-CO"/>
        </w:rPr>
        <w:t>es</w:t>
      </w:r>
      <w:r w:rsidR="001A3CB5" w:rsidRPr="00C117DC">
        <w:rPr>
          <w:rFonts w:ascii="Arial" w:hAnsi="Arial" w:cs="Arial"/>
          <w:spacing w:val="-3"/>
          <w:lang w:val="es-CO"/>
        </w:rPr>
        <w:t xml:space="preserve"> </w:t>
      </w:r>
      <w:r w:rsidR="001A3CB5">
        <w:rPr>
          <w:rFonts w:ascii="Arial" w:hAnsi="Arial" w:cs="Arial"/>
          <w:spacing w:val="-3"/>
          <w:lang w:val="es-CO"/>
        </w:rPr>
        <w:t>e</w:t>
      </w:r>
      <w:r w:rsidR="001A3CB5" w:rsidRPr="00C117DC">
        <w:rPr>
          <w:rFonts w:ascii="Arial" w:hAnsi="Arial" w:cs="Arial"/>
          <w:spacing w:val="-3"/>
          <w:lang w:val="es-CO"/>
        </w:rPr>
        <w:t xml:space="preserve"> informe</w:t>
      </w:r>
      <w:r w:rsidR="001A3CB5">
        <w:rPr>
          <w:rFonts w:ascii="Arial" w:hAnsi="Arial" w:cs="Arial"/>
          <w:spacing w:val="-3"/>
          <w:lang w:val="es-CO"/>
        </w:rPr>
        <w:t>s</w:t>
      </w:r>
      <w:r w:rsidRPr="00C117DC">
        <w:rPr>
          <w:rFonts w:ascii="Arial" w:hAnsi="Arial" w:cs="Arial"/>
          <w:spacing w:val="-3"/>
          <w:lang w:val="es-CO"/>
        </w:rPr>
        <w:t>:</w:t>
      </w:r>
    </w:p>
    <w:p w14:paraId="647DB512"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p>
    <w:p w14:paraId="459867C1" w14:textId="77777777" w:rsidR="00F04B5F" w:rsidRPr="00C117DC" w:rsidRDefault="00F04B5F" w:rsidP="00F04B5F">
      <w:pPr>
        <w:numPr>
          <w:ilvl w:val="12"/>
          <w:numId w:val="0"/>
        </w:numPr>
        <w:tabs>
          <w:tab w:val="left" w:pos="-2268"/>
        </w:tabs>
        <w:suppressAutoHyphens/>
        <w:jc w:val="center"/>
        <w:rPr>
          <w:rFonts w:ascii="Arial" w:hAnsi="Arial" w:cs="Arial"/>
          <w:spacing w:val="-3"/>
          <w:lang w:val="es-CO"/>
        </w:rPr>
      </w:pPr>
      <w:r w:rsidRPr="00C117DC">
        <w:rPr>
          <w:rFonts w:ascii="Arial" w:hAnsi="Arial" w:cs="Arial"/>
          <w:b/>
          <w:spacing w:val="-3"/>
        </w:rPr>
        <w:t xml:space="preserve">Tabla </w:t>
      </w:r>
      <w:r w:rsidRPr="00C117DC">
        <w:rPr>
          <w:rFonts w:ascii="Arial" w:hAnsi="Arial" w:cs="Arial"/>
          <w:b/>
          <w:spacing w:val="-3"/>
        </w:rPr>
        <w:fldChar w:fldCharType="begin"/>
      </w:r>
      <w:r w:rsidRPr="00C117DC">
        <w:rPr>
          <w:rFonts w:ascii="Arial" w:hAnsi="Arial" w:cs="Arial"/>
          <w:b/>
          <w:spacing w:val="-3"/>
        </w:rPr>
        <w:instrText xml:space="preserve"> SEQ Tabla \* ARABIC </w:instrText>
      </w:r>
      <w:r w:rsidRPr="00C117DC">
        <w:rPr>
          <w:rFonts w:ascii="Arial" w:hAnsi="Arial" w:cs="Arial"/>
          <w:b/>
          <w:spacing w:val="-3"/>
        </w:rPr>
        <w:fldChar w:fldCharType="separate"/>
      </w:r>
      <w:r w:rsidR="0009475B">
        <w:rPr>
          <w:rFonts w:ascii="Arial" w:hAnsi="Arial" w:cs="Arial"/>
          <w:b/>
          <w:noProof/>
          <w:spacing w:val="-3"/>
        </w:rPr>
        <w:t>5</w:t>
      </w:r>
      <w:r w:rsidRPr="00C117DC">
        <w:rPr>
          <w:rFonts w:ascii="Arial" w:hAnsi="Arial" w:cs="Arial"/>
          <w:spacing w:val="-3"/>
        </w:rPr>
        <w:fldChar w:fldCharType="end"/>
      </w:r>
      <w:r w:rsidRPr="00C117DC">
        <w:rPr>
          <w:rFonts w:ascii="Arial" w:hAnsi="Arial" w:cs="Arial"/>
          <w:b/>
          <w:spacing w:val="-3"/>
        </w:rPr>
        <w:t>.</w:t>
      </w:r>
      <w:r w:rsidRPr="00C117DC">
        <w:rPr>
          <w:rFonts w:ascii="Arial" w:hAnsi="Arial" w:cs="Arial"/>
          <w:spacing w:val="-3"/>
        </w:rPr>
        <w:t xml:space="preserve"> Formatos de archivos</w:t>
      </w:r>
    </w:p>
    <w:tbl>
      <w:tblPr>
        <w:tblW w:w="79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395"/>
        <w:gridCol w:w="3510"/>
      </w:tblGrid>
      <w:tr w:rsidR="00F04B5F" w:rsidRPr="00C117DC" w14:paraId="0A7BCDE0" w14:textId="77777777" w:rsidTr="00F04B5F">
        <w:trPr>
          <w:trHeight w:val="473"/>
          <w:jc w:val="center"/>
        </w:trPr>
        <w:tc>
          <w:tcPr>
            <w:tcW w:w="4395" w:type="dxa"/>
            <w:vAlign w:val="center"/>
          </w:tcPr>
          <w:p w14:paraId="02D12664" w14:textId="77777777" w:rsidR="00F04B5F" w:rsidRPr="00C117DC" w:rsidRDefault="00F04B5F" w:rsidP="00F04B5F">
            <w:pPr>
              <w:numPr>
                <w:ilvl w:val="12"/>
                <w:numId w:val="0"/>
              </w:numPr>
              <w:tabs>
                <w:tab w:val="left" w:pos="-2268"/>
              </w:tabs>
              <w:suppressAutoHyphens/>
              <w:jc w:val="center"/>
              <w:rPr>
                <w:rFonts w:ascii="Arial" w:hAnsi="Arial" w:cs="Arial"/>
                <w:bCs/>
                <w:i/>
                <w:spacing w:val="-3"/>
                <w:sz w:val="22"/>
              </w:rPr>
            </w:pPr>
            <w:r w:rsidRPr="00C117DC">
              <w:rPr>
                <w:rFonts w:ascii="Arial" w:hAnsi="Arial" w:cs="Arial"/>
                <w:b/>
                <w:bCs/>
                <w:spacing w:val="-3"/>
                <w:sz w:val="22"/>
              </w:rPr>
              <w:t>Tipo de archivos</w:t>
            </w:r>
          </w:p>
        </w:tc>
        <w:tc>
          <w:tcPr>
            <w:tcW w:w="3510" w:type="dxa"/>
            <w:vAlign w:val="center"/>
          </w:tcPr>
          <w:p w14:paraId="2CBA848D" w14:textId="77777777" w:rsidR="00F04B5F" w:rsidRPr="00C117DC" w:rsidRDefault="00F04B5F" w:rsidP="00F04B5F">
            <w:pPr>
              <w:numPr>
                <w:ilvl w:val="12"/>
                <w:numId w:val="0"/>
              </w:numPr>
              <w:tabs>
                <w:tab w:val="left" w:pos="-2268"/>
              </w:tabs>
              <w:suppressAutoHyphens/>
              <w:jc w:val="center"/>
              <w:rPr>
                <w:rFonts w:ascii="Arial" w:hAnsi="Arial" w:cs="Arial"/>
                <w:bCs/>
                <w:i/>
                <w:spacing w:val="-3"/>
                <w:sz w:val="22"/>
              </w:rPr>
            </w:pPr>
            <w:r w:rsidRPr="00C117DC">
              <w:rPr>
                <w:rFonts w:ascii="Arial" w:hAnsi="Arial" w:cs="Arial"/>
                <w:b/>
                <w:bCs/>
                <w:spacing w:val="-3"/>
                <w:sz w:val="22"/>
              </w:rPr>
              <w:t>Formatos recomendados</w:t>
            </w:r>
          </w:p>
        </w:tc>
      </w:tr>
      <w:tr w:rsidR="00F04B5F" w:rsidRPr="00C117DC" w14:paraId="30EF9986" w14:textId="77777777" w:rsidTr="00F04B5F">
        <w:trPr>
          <w:trHeight w:val="240"/>
          <w:jc w:val="center"/>
        </w:trPr>
        <w:tc>
          <w:tcPr>
            <w:tcW w:w="4395" w:type="dxa"/>
            <w:vAlign w:val="center"/>
          </w:tcPr>
          <w:p w14:paraId="4A95BAC7" w14:textId="77777777" w:rsidR="00F04B5F" w:rsidRPr="00C117DC" w:rsidRDefault="00F04B5F" w:rsidP="00F04B5F">
            <w:pPr>
              <w:numPr>
                <w:ilvl w:val="12"/>
                <w:numId w:val="0"/>
              </w:numPr>
              <w:tabs>
                <w:tab w:val="left" w:pos="-2268"/>
              </w:tabs>
              <w:suppressAutoHyphens/>
              <w:jc w:val="both"/>
              <w:rPr>
                <w:rFonts w:ascii="Arial" w:hAnsi="Arial" w:cs="Arial"/>
                <w:bCs/>
                <w:i/>
                <w:spacing w:val="-3"/>
                <w:sz w:val="22"/>
              </w:rPr>
            </w:pPr>
            <w:r w:rsidRPr="00C117DC">
              <w:rPr>
                <w:rFonts w:ascii="Arial" w:hAnsi="Arial" w:cs="Arial"/>
                <w:bCs/>
                <w:spacing w:val="-3"/>
                <w:sz w:val="22"/>
              </w:rPr>
              <w:t>Texto</w:t>
            </w:r>
          </w:p>
        </w:tc>
        <w:tc>
          <w:tcPr>
            <w:tcW w:w="3510" w:type="dxa"/>
            <w:vAlign w:val="center"/>
          </w:tcPr>
          <w:p w14:paraId="6D2B4B2B" w14:textId="7F5A990F" w:rsidR="00F04B5F" w:rsidRPr="00C117DC" w:rsidRDefault="003018AE" w:rsidP="001831AE">
            <w:pPr>
              <w:tabs>
                <w:tab w:val="left" w:pos="-2268"/>
              </w:tabs>
              <w:suppressAutoHyphens/>
              <w:ind w:left="312"/>
              <w:rPr>
                <w:rFonts w:ascii="Arial" w:hAnsi="Arial" w:cs="Arial"/>
                <w:spacing w:val="-3"/>
                <w:sz w:val="22"/>
              </w:rPr>
            </w:pPr>
            <w:proofErr w:type="spellStart"/>
            <w:r>
              <w:rPr>
                <w:rFonts w:ascii="Arial" w:hAnsi="Arial" w:cs="Arial"/>
                <w:spacing w:val="-3"/>
                <w:sz w:val="22"/>
              </w:rPr>
              <w:t>pdf</w:t>
            </w:r>
            <w:proofErr w:type="spellEnd"/>
            <w:r>
              <w:rPr>
                <w:rFonts w:ascii="Arial" w:hAnsi="Arial" w:cs="Arial"/>
                <w:spacing w:val="-3"/>
                <w:sz w:val="22"/>
              </w:rPr>
              <w:t xml:space="preserve">, </w:t>
            </w:r>
            <w:r w:rsidR="00F04B5F" w:rsidRPr="00C117DC">
              <w:rPr>
                <w:rFonts w:ascii="Arial" w:hAnsi="Arial" w:cs="Arial"/>
                <w:spacing w:val="-3"/>
                <w:sz w:val="22"/>
              </w:rPr>
              <w:t xml:space="preserve">A full </w:t>
            </w:r>
            <w:proofErr w:type="spellStart"/>
            <w:r w:rsidR="00F04B5F" w:rsidRPr="00C117DC">
              <w:rPr>
                <w:rFonts w:ascii="Arial" w:hAnsi="Arial" w:cs="Arial"/>
                <w:spacing w:val="-3"/>
                <w:sz w:val="22"/>
              </w:rPr>
              <w:t>text</w:t>
            </w:r>
            <w:proofErr w:type="spellEnd"/>
          </w:p>
        </w:tc>
      </w:tr>
      <w:tr w:rsidR="003018AE" w:rsidRPr="00C117DC" w14:paraId="42A2EC34" w14:textId="77777777" w:rsidTr="00B9783B">
        <w:trPr>
          <w:trHeight w:val="225"/>
          <w:jc w:val="center"/>
        </w:trPr>
        <w:tc>
          <w:tcPr>
            <w:tcW w:w="4395" w:type="dxa"/>
            <w:vAlign w:val="center"/>
          </w:tcPr>
          <w:p w14:paraId="72E1688B" w14:textId="77777777" w:rsidR="003018AE" w:rsidRPr="00C117DC" w:rsidRDefault="003018AE" w:rsidP="00F04B5F">
            <w:pPr>
              <w:numPr>
                <w:ilvl w:val="12"/>
                <w:numId w:val="0"/>
              </w:numPr>
              <w:tabs>
                <w:tab w:val="left" w:pos="-2268"/>
              </w:tabs>
              <w:suppressAutoHyphens/>
              <w:jc w:val="both"/>
              <w:rPr>
                <w:rFonts w:ascii="Arial" w:hAnsi="Arial" w:cs="Arial"/>
                <w:bCs/>
                <w:i/>
                <w:spacing w:val="-3"/>
                <w:sz w:val="22"/>
              </w:rPr>
            </w:pPr>
            <w:r w:rsidRPr="00C117DC">
              <w:rPr>
                <w:rFonts w:ascii="Arial" w:hAnsi="Arial" w:cs="Arial"/>
                <w:bCs/>
                <w:spacing w:val="-3"/>
                <w:sz w:val="22"/>
              </w:rPr>
              <w:t>Imágenes o fotografías</w:t>
            </w:r>
          </w:p>
        </w:tc>
        <w:tc>
          <w:tcPr>
            <w:tcW w:w="3510" w:type="dxa"/>
            <w:vAlign w:val="center"/>
          </w:tcPr>
          <w:p w14:paraId="2D3418AA" w14:textId="14294066" w:rsidR="003018AE" w:rsidRPr="00C117DC" w:rsidRDefault="003018AE" w:rsidP="001831AE">
            <w:pPr>
              <w:numPr>
                <w:ilvl w:val="12"/>
                <w:numId w:val="0"/>
              </w:numPr>
              <w:tabs>
                <w:tab w:val="left" w:pos="-2268"/>
              </w:tabs>
              <w:suppressAutoHyphens/>
              <w:ind w:left="312"/>
              <w:rPr>
                <w:rFonts w:ascii="Arial" w:hAnsi="Arial" w:cs="Arial"/>
                <w:spacing w:val="-3"/>
                <w:sz w:val="22"/>
              </w:rPr>
            </w:pPr>
            <w:proofErr w:type="spellStart"/>
            <w:proofErr w:type="gramStart"/>
            <w:r w:rsidRPr="003018AE">
              <w:rPr>
                <w:rFonts w:ascii="Arial" w:hAnsi="Arial" w:cs="Arial"/>
                <w:spacing w:val="-3"/>
                <w:sz w:val="22"/>
              </w:rPr>
              <w:t>jpg</w:t>
            </w:r>
            <w:proofErr w:type="spellEnd"/>
            <w:proofErr w:type="gramEnd"/>
            <w:r w:rsidRPr="003018AE">
              <w:rPr>
                <w:rFonts w:ascii="Arial" w:hAnsi="Arial" w:cs="Arial"/>
                <w:spacing w:val="-3"/>
                <w:sz w:val="22"/>
              </w:rPr>
              <w:t xml:space="preserve">, </w:t>
            </w:r>
            <w:proofErr w:type="spellStart"/>
            <w:r w:rsidRPr="003018AE">
              <w:rPr>
                <w:rFonts w:ascii="Arial" w:hAnsi="Arial" w:cs="Arial"/>
                <w:spacing w:val="-3"/>
                <w:sz w:val="22"/>
              </w:rPr>
              <w:t>png</w:t>
            </w:r>
            <w:proofErr w:type="spellEnd"/>
            <w:r w:rsidRPr="003018AE">
              <w:rPr>
                <w:rFonts w:ascii="Arial" w:hAnsi="Arial" w:cs="Arial"/>
                <w:spacing w:val="-3"/>
                <w:sz w:val="22"/>
              </w:rPr>
              <w:t xml:space="preserve">, </w:t>
            </w:r>
            <w:proofErr w:type="spellStart"/>
            <w:r w:rsidRPr="003018AE">
              <w:rPr>
                <w:rFonts w:ascii="Arial" w:hAnsi="Arial" w:cs="Arial"/>
                <w:spacing w:val="-3"/>
                <w:sz w:val="22"/>
              </w:rPr>
              <w:t>bmp</w:t>
            </w:r>
            <w:proofErr w:type="spellEnd"/>
            <w:r w:rsidRPr="003018AE">
              <w:rPr>
                <w:rFonts w:ascii="Arial" w:hAnsi="Arial" w:cs="Arial"/>
                <w:spacing w:val="-3"/>
                <w:sz w:val="22"/>
              </w:rPr>
              <w:t xml:space="preserve">, </w:t>
            </w:r>
            <w:r>
              <w:rPr>
                <w:rFonts w:ascii="Arial" w:hAnsi="Arial" w:cs="Arial"/>
                <w:spacing w:val="-3"/>
                <w:sz w:val="22"/>
              </w:rPr>
              <w:t>entre otros</w:t>
            </w:r>
            <w:r w:rsidRPr="003018AE">
              <w:rPr>
                <w:rFonts w:ascii="Arial" w:hAnsi="Arial" w:cs="Arial"/>
                <w:spacing w:val="-3"/>
                <w:sz w:val="22"/>
              </w:rPr>
              <w:t>.</w:t>
            </w:r>
          </w:p>
        </w:tc>
      </w:tr>
      <w:tr w:rsidR="003018AE" w:rsidRPr="00C117DC" w14:paraId="5F7AD5FF" w14:textId="77777777" w:rsidTr="00B9783B">
        <w:trPr>
          <w:trHeight w:val="225"/>
          <w:jc w:val="center"/>
        </w:trPr>
        <w:tc>
          <w:tcPr>
            <w:tcW w:w="4395" w:type="dxa"/>
            <w:vAlign w:val="center"/>
          </w:tcPr>
          <w:p w14:paraId="7F4C5470" w14:textId="3DAC1495" w:rsidR="003018AE" w:rsidRPr="00C117DC" w:rsidRDefault="003018AE">
            <w:pPr>
              <w:numPr>
                <w:ilvl w:val="12"/>
                <w:numId w:val="0"/>
              </w:numPr>
              <w:tabs>
                <w:tab w:val="left" w:pos="-2268"/>
              </w:tabs>
              <w:suppressAutoHyphens/>
              <w:jc w:val="both"/>
              <w:rPr>
                <w:rFonts w:ascii="Arial" w:hAnsi="Arial" w:cs="Arial"/>
                <w:bCs/>
                <w:i/>
                <w:spacing w:val="-3"/>
                <w:sz w:val="22"/>
              </w:rPr>
            </w:pPr>
            <w:r w:rsidRPr="00C117DC">
              <w:rPr>
                <w:rFonts w:ascii="Arial" w:hAnsi="Arial" w:cs="Arial"/>
                <w:bCs/>
                <w:spacing w:val="-3"/>
                <w:sz w:val="22"/>
              </w:rPr>
              <w:t xml:space="preserve">Fílmicos o </w:t>
            </w:r>
            <w:r>
              <w:rPr>
                <w:rFonts w:ascii="Arial" w:hAnsi="Arial" w:cs="Arial"/>
                <w:bCs/>
                <w:spacing w:val="-3"/>
                <w:sz w:val="22"/>
              </w:rPr>
              <w:t>v</w:t>
            </w:r>
            <w:r w:rsidRPr="00C117DC">
              <w:rPr>
                <w:rFonts w:ascii="Arial" w:hAnsi="Arial" w:cs="Arial"/>
                <w:bCs/>
                <w:spacing w:val="-3"/>
                <w:sz w:val="22"/>
              </w:rPr>
              <w:t>ideos</w:t>
            </w:r>
          </w:p>
        </w:tc>
        <w:tc>
          <w:tcPr>
            <w:tcW w:w="3510" w:type="dxa"/>
            <w:vAlign w:val="center"/>
          </w:tcPr>
          <w:p w14:paraId="599FB8A1" w14:textId="7A306676" w:rsidR="003018AE" w:rsidRPr="00C117DC" w:rsidRDefault="003018AE" w:rsidP="001831AE">
            <w:pPr>
              <w:tabs>
                <w:tab w:val="left" w:pos="-2268"/>
              </w:tabs>
              <w:suppressAutoHyphens/>
              <w:ind w:left="312"/>
              <w:rPr>
                <w:rFonts w:ascii="Arial" w:hAnsi="Arial" w:cs="Arial"/>
                <w:spacing w:val="-3"/>
                <w:sz w:val="22"/>
              </w:rPr>
            </w:pPr>
            <w:proofErr w:type="spellStart"/>
            <w:r w:rsidRPr="00C117DC">
              <w:rPr>
                <w:rFonts w:ascii="Arial" w:hAnsi="Arial" w:cs="Arial"/>
                <w:spacing w:val="-3"/>
                <w:sz w:val="22"/>
              </w:rPr>
              <w:t>Mpeg</w:t>
            </w:r>
            <w:proofErr w:type="spellEnd"/>
            <w:r>
              <w:rPr>
                <w:rFonts w:ascii="Arial" w:hAnsi="Arial" w:cs="Arial"/>
                <w:spacing w:val="-3"/>
                <w:sz w:val="22"/>
              </w:rPr>
              <w:t xml:space="preserve">, </w:t>
            </w:r>
            <w:r w:rsidRPr="00C117DC">
              <w:rPr>
                <w:rFonts w:ascii="Arial" w:hAnsi="Arial" w:cs="Arial"/>
                <w:spacing w:val="-3"/>
                <w:sz w:val="22"/>
              </w:rPr>
              <w:t>Mp4</w:t>
            </w:r>
          </w:p>
        </w:tc>
      </w:tr>
      <w:tr w:rsidR="003018AE" w:rsidRPr="00C117DC" w14:paraId="17830A5C" w14:textId="77777777" w:rsidTr="00B9783B">
        <w:trPr>
          <w:trHeight w:val="225"/>
          <w:jc w:val="center"/>
        </w:trPr>
        <w:tc>
          <w:tcPr>
            <w:tcW w:w="4395" w:type="dxa"/>
            <w:vAlign w:val="center"/>
          </w:tcPr>
          <w:p w14:paraId="06708BDB" w14:textId="77777777" w:rsidR="003018AE" w:rsidRPr="00C117DC" w:rsidRDefault="003018AE" w:rsidP="00F04B5F">
            <w:pPr>
              <w:numPr>
                <w:ilvl w:val="12"/>
                <w:numId w:val="0"/>
              </w:numPr>
              <w:tabs>
                <w:tab w:val="left" w:pos="-2268"/>
              </w:tabs>
              <w:suppressAutoHyphens/>
              <w:jc w:val="both"/>
              <w:rPr>
                <w:rFonts w:ascii="Arial" w:hAnsi="Arial" w:cs="Arial"/>
                <w:bCs/>
                <w:i/>
                <w:spacing w:val="-3"/>
                <w:sz w:val="22"/>
              </w:rPr>
            </w:pPr>
            <w:r w:rsidRPr="00C117DC">
              <w:rPr>
                <w:rFonts w:ascii="Arial" w:hAnsi="Arial" w:cs="Arial"/>
                <w:bCs/>
                <w:spacing w:val="-3"/>
                <w:sz w:val="22"/>
              </w:rPr>
              <w:t>Audio</w:t>
            </w:r>
          </w:p>
        </w:tc>
        <w:tc>
          <w:tcPr>
            <w:tcW w:w="3510" w:type="dxa"/>
            <w:vAlign w:val="center"/>
          </w:tcPr>
          <w:p w14:paraId="14BC512E" w14:textId="50D35D61" w:rsidR="003018AE" w:rsidRPr="00C117DC" w:rsidRDefault="003018AE" w:rsidP="001831AE">
            <w:pPr>
              <w:numPr>
                <w:ilvl w:val="12"/>
                <w:numId w:val="0"/>
              </w:numPr>
              <w:tabs>
                <w:tab w:val="left" w:pos="-2268"/>
              </w:tabs>
              <w:suppressAutoHyphens/>
              <w:ind w:left="312"/>
              <w:rPr>
                <w:rFonts w:ascii="Arial" w:hAnsi="Arial" w:cs="Arial"/>
                <w:spacing w:val="-3"/>
                <w:sz w:val="22"/>
              </w:rPr>
            </w:pPr>
            <w:r w:rsidRPr="00C117DC">
              <w:rPr>
                <w:rFonts w:ascii="Arial" w:hAnsi="Arial" w:cs="Arial"/>
                <w:spacing w:val="-3"/>
                <w:sz w:val="22"/>
              </w:rPr>
              <w:t>Mp3</w:t>
            </w:r>
          </w:p>
        </w:tc>
      </w:tr>
      <w:tr w:rsidR="003018AE" w:rsidRPr="00C117DC" w14:paraId="10BBE759" w14:textId="77777777" w:rsidTr="00B9783B">
        <w:trPr>
          <w:trHeight w:val="225"/>
          <w:jc w:val="center"/>
        </w:trPr>
        <w:tc>
          <w:tcPr>
            <w:tcW w:w="4395" w:type="dxa"/>
            <w:vAlign w:val="center"/>
          </w:tcPr>
          <w:p w14:paraId="19312B30" w14:textId="65B12D4B" w:rsidR="003018AE" w:rsidRPr="00C117DC" w:rsidRDefault="003018AE">
            <w:pPr>
              <w:numPr>
                <w:ilvl w:val="12"/>
                <w:numId w:val="0"/>
              </w:numPr>
              <w:tabs>
                <w:tab w:val="left" w:pos="-2268"/>
              </w:tabs>
              <w:suppressAutoHyphens/>
              <w:jc w:val="both"/>
              <w:rPr>
                <w:rFonts w:ascii="Arial" w:hAnsi="Arial" w:cs="Arial"/>
                <w:bCs/>
                <w:i/>
                <w:spacing w:val="-3"/>
                <w:sz w:val="22"/>
              </w:rPr>
            </w:pPr>
            <w:r w:rsidRPr="00C117DC">
              <w:rPr>
                <w:rFonts w:ascii="Arial" w:hAnsi="Arial" w:cs="Arial"/>
                <w:bCs/>
                <w:spacing w:val="-3"/>
                <w:sz w:val="22"/>
              </w:rPr>
              <w:t xml:space="preserve">Tablas, </w:t>
            </w:r>
            <w:r>
              <w:rPr>
                <w:rFonts w:ascii="Arial" w:hAnsi="Arial" w:cs="Arial"/>
                <w:bCs/>
                <w:spacing w:val="-3"/>
                <w:sz w:val="22"/>
              </w:rPr>
              <w:t>f</w:t>
            </w:r>
            <w:r w:rsidRPr="00C117DC">
              <w:rPr>
                <w:rFonts w:ascii="Arial" w:hAnsi="Arial" w:cs="Arial"/>
                <w:bCs/>
                <w:spacing w:val="-3"/>
                <w:sz w:val="22"/>
              </w:rPr>
              <w:t xml:space="preserve">ormatos o </w:t>
            </w:r>
            <w:r>
              <w:rPr>
                <w:rFonts w:ascii="Arial" w:hAnsi="Arial" w:cs="Arial"/>
                <w:bCs/>
                <w:spacing w:val="-3"/>
                <w:sz w:val="22"/>
              </w:rPr>
              <w:t>m</w:t>
            </w:r>
            <w:r w:rsidRPr="00C117DC">
              <w:rPr>
                <w:rFonts w:ascii="Arial" w:hAnsi="Arial" w:cs="Arial"/>
                <w:bCs/>
                <w:spacing w:val="-3"/>
                <w:sz w:val="22"/>
              </w:rPr>
              <w:t>atrices</w:t>
            </w:r>
          </w:p>
        </w:tc>
        <w:tc>
          <w:tcPr>
            <w:tcW w:w="3510" w:type="dxa"/>
            <w:vAlign w:val="center"/>
          </w:tcPr>
          <w:p w14:paraId="11EB7388" w14:textId="309F8F13" w:rsidR="003018AE" w:rsidRPr="00C117DC" w:rsidRDefault="003018AE" w:rsidP="001831AE">
            <w:pPr>
              <w:numPr>
                <w:ilvl w:val="12"/>
                <w:numId w:val="0"/>
              </w:numPr>
              <w:tabs>
                <w:tab w:val="left" w:pos="-2268"/>
              </w:tabs>
              <w:suppressAutoHyphens/>
              <w:ind w:left="312"/>
              <w:rPr>
                <w:rFonts w:ascii="Arial" w:hAnsi="Arial" w:cs="Arial"/>
                <w:spacing w:val="-3"/>
                <w:sz w:val="22"/>
              </w:rPr>
            </w:pPr>
            <w:proofErr w:type="spellStart"/>
            <w:r>
              <w:rPr>
                <w:rFonts w:ascii="Arial" w:hAnsi="Arial" w:cs="Arial"/>
                <w:spacing w:val="-3"/>
                <w:sz w:val="22"/>
              </w:rPr>
              <w:t>xlsx</w:t>
            </w:r>
            <w:proofErr w:type="spellEnd"/>
          </w:p>
        </w:tc>
      </w:tr>
      <w:tr w:rsidR="003018AE" w:rsidRPr="00C117DC" w14:paraId="728B77A9" w14:textId="77777777" w:rsidTr="00B9783B">
        <w:trPr>
          <w:trHeight w:val="265"/>
          <w:jc w:val="center"/>
        </w:trPr>
        <w:tc>
          <w:tcPr>
            <w:tcW w:w="4395" w:type="dxa"/>
            <w:vAlign w:val="center"/>
          </w:tcPr>
          <w:p w14:paraId="13A70AFD" w14:textId="77777777" w:rsidR="003018AE" w:rsidRPr="00C117DC" w:rsidRDefault="003018AE" w:rsidP="00F04B5F">
            <w:pPr>
              <w:numPr>
                <w:ilvl w:val="12"/>
                <w:numId w:val="0"/>
              </w:numPr>
              <w:tabs>
                <w:tab w:val="left" w:pos="-2268"/>
              </w:tabs>
              <w:suppressAutoHyphens/>
              <w:jc w:val="both"/>
              <w:rPr>
                <w:rFonts w:ascii="Arial" w:hAnsi="Arial" w:cs="Arial"/>
                <w:bCs/>
                <w:i/>
                <w:spacing w:val="-3"/>
                <w:sz w:val="22"/>
              </w:rPr>
            </w:pPr>
            <w:r w:rsidRPr="00C117DC">
              <w:rPr>
                <w:rFonts w:ascii="Arial" w:hAnsi="Arial" w:cs="Arial"/>
                <w:bCs/>
                <w:spacing w:val="-3"/>
                <w:sz w:val="22"/>
              </w:rPr>
              <w:t>Soportes o documentos físicos digitalizados</w:t>
            </w:r>
          </w:p>
        </w:tc>
        <w:tc>
          <w:tcPr>
            <w:tcW w:w="3510" w:type="dxa"/>
            <w:vAlign w:val="center"/>
          </w:tcPr>
          <w:p w14:paraId="3983060A" w14:textId="3B2F0437" w:rsidR="003018AE" w:rsidRPr="00C117DC" w:rsidRDefault="003018AE" w:rsidP="001831AE">
            <w:pPr>
              <w:numPr>
                <w:ilvl w:val="12"/>
                <w:numId w:val="0"/>
              </w:numPr>
              <w:tabs>
                <w:tab w:val="left" w:pos="-2268"/>
              </w:tabs>
              <w:suppressAutoHyphens/>
              <w:ind w:left="312"/>
              <w:rPr>
                <w:rFonts w:ascii="Arial" w:hAnsi="Arial" w:cs="Arial"/>
                <w:spacing w:val="-3"/>
                <w:sz w:val="22"/>
              </w:rPr>
            </w:pPr>
            <w:proofErr w:type="spellStart"/>
            <w:r>
              <w:rPr>
                <w:rFonts w:ascii="Arial" w:hAnsi="Arial" w:cs="Arial"/>
                <w:spacing w:val="-3"/>
                <w:sz w:val="22"/>
              </w:rPr>
              <w:t>pdf</w:t>
            </w:r>
            <w:proofErr w:type="spellEnd"/>
          </w:p>
        </w:tc>
      </w:tr>
    </w:tbl>
    <w:p w14:paraId="6B7A79EA"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p>
    <w:p w14:paraId="54A3F906" w14:textId="77777777" w:rsidR="00F04B5F" w:rsidRPr="00C117DC" w:rsidRDefault="00F04B5F" w:rsidP="001831AE">
      <w:pPr>
        <w:pStyle w:val="Ttulo4"/>
        <w:tabs>
          <w:tab w:val="clear" w:pos="1844"/>
          <w:tab w:val="num" w:pos="1134"/>
        </w:tabs>
        <w:ind w:left="0"/>
      </w:pPr>
      <w:r>
        <w:t>A</w:t>
      </w:r>
      <w:r w:rsidRPr="00C117DC">
        <w:t>rchivos de texto</w:t>
      </w:r>
    </w:p>
    <w:p w14:paraId="31952E20"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p>
    <w:p w14:paraId="43175E63" w14:textId="29217EF1" w:rsidR="00F04B5F" w:rsidRPr="00C117DC" w:rsidRDefault="00F04B5F" w:rsidP="00F04B5F">
      <w:pPr>
        <w:numPr>
          <w:ilvl w:val="12"/>
          <w:numId w:val="0"/>
        </w:numPr>
        <w:tabs>
          <w:tab w:val="left" w:pos="-2268"/>
        </w:tabs>
        <w:suppressAutoHyphens/>
        <w:jc w:val="both"/>
        <w:rPr>
          <w:rFonts w:ascii="Arial" w:hAnsi="Arial" w:cs="Arial"/>
          <w:spacing w:val="-3"/>
          <w:lang w:val="es-CO"/>
        </w:rPr>
      </w:pPr>
      <w:r w:rsidRPr="00C117DC">
        <w:rPr>
          <w:rFonts w:ascii="Arial" w:hAnsi="Arial" w:cs="Arial"/>
          <w:spacing w:val="-3"/>
          <w:lang w:val="es-CO"/>
        </w:rPr>
        <w:t xml:space="preserve">Los documentos del estudio o sus respectivos anexos deben ser presentados en formato </w:t>
      </w:r>
      <w:proofErr w:type="spellStart"/>
      <w:r w:rsidR="003018AE">
        <w:rPr>
          <w:rFonts w:ascii="Arial" w:hAnsi="Arial" w:cs="Arial"/>
          <w:spacing w:val="-3"/>
          <w:lang w:val="es-CO"/>
        </w:rPr>
        <w:t>pdf</w:t>
      </w:r>
      <w:proofErr w:type="spellEnd"/>
      <w:r w:rsidRPr="00C117DC">
        <w:rPr>
          <w:rFonts w:ascii="Arial" w:hAnsi="Arial" w:cs="Arial"/>
          <w:spacing w:val="-3"/>
          <w:lang w:val="es-CO"/>
        </w:rPr>
        <w:t xml:space="preserve">/A full </w:t>
      </w:r>
      <w:proofErr w:type="spellStart"/>
      <w:r w:rsidRPr="00C117DC">
        <w:rPr>
          <w:rFonts w:ascii="Arial" w:hAnsi="Arial" w:cs="Arial"/>
          <w:spacing w:val="-3"/>
          <w:lang w:val="es-CO"/>
        </w:rPr>
        <w:t>text</w:t>
      </w:r>
      <w:proofErr w:type="spellEnd"/>
      <w:r w:rsidRPr="00C117DC">
        <w:rPr>
          <w:rFonts w:ascii="Arial" w:hAnsi="Arial" w:cs="Arial"/>
          <w:spacing w:val="-3"/>
          <w:lang w:val="es-CO"/>
        </w:rPr>
        <w:t xml:space="preserve"> (no imagen), de tal forma que sea posible realizar búsquedas de texto.</w:t>
      </w:r>
    </w:p>
    <w:p w14:paraId="728CD0DB"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p>
    <w:p w14:paraId="1F355A0C" w14:textId="77777777" w:rsidR="00F04B5F" w:rsidRPr="00C117DC" w:rsidRDefault="00F04B5F" w:rsidP="001831AE">
      <w:pPr>
        <w:pStyle w:val="Ttulo4"/>
        <w:tabs>
          <w:tab w:val="clear" w:pos="1844"/>
          <w:tab w:val="num" w:pos="1134"/>
        </w:tabs>
        <w:ind w:left="0"/>
      </w:pPr>
      <w:r>
        <w:t>A</w:t>
      </w:r>
      <w:r w:rsidRPr="00C117DC">
        <w:t>rchivos de imágenes o fotografías</w:t>
      </w:r>
    </w:p>
    <w:p w14:paraId="5CCC34D5"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p>
    <w:p w14:paraId="2113AB3E" w14:textId="5C2ACDE2" w:rsidR="00F04B5F" w:rsidRDefault="00F04B5F" w:rsidP="00F04B5F">
      <w:pPr>
        <w:numPr>
          <w:ilvl w:val="12"/>
          <w:numId w:val="0"/>
        </w:numPr>
        <w:tabs>
          <w:tab w:val="left" w:pos="-2268"/>
        </w:tabs>
        <w:suppressAutoHyphens/>
        <w:jc w:val="both"/>
        <w:rPr>
          <w:rFonts w:ascii="Arial" w:hAnsi="Arial" w:cs="Arial"/>
          <w:spacing w:val="-3"/>
          <w:lang w:val="es-CO"/>
        </w:rPr>
      </w:pPr>
      <w:r w:rsidRPr="00C117DC">
        <w:rPr>
          <w:rFonts w:ascii="Arial" w:hAnsi="Arial" w:cs="Arial"/>
          <w:spacing w:val="-3"/>
          <w:lang w:val="es-CO"/>
        </w:rPr>
        <w:t xml:space="preserve">Con respecto a la entrega de soportes o evidencias gráficas como fotografías o imágenes del </w:t>
      </w:r>
      <w:r w:rsidR="008B02EB">
        <w:rPr>
          <w:rFonts w:ascii="Arial" w:hAnsi="Arial" w:cs="Arial"/>
          <w:spacing w:val="-3"/>
          <w:lang w:val="es-CO"/>
        </w:rPr>
        <w:t>medio</w:t>
      </w:r>
      <w:r w:rsidRPr="00C117DC">
        <w:rPr>
          <w:rFonts w:ascii="Arial" w:hAnsi="Arial" w:cs="Arial"/>
          <w:spacing w:val="-3"/>
          <w:lang w:val="es-CO"/>
        </w:rPr>
        <w:t xml:space="preserve"> socioeconómico, soporte de los inventarios de especímenes de la diversidad biológica del </w:t>
      </w:r>
      <w:r w:rsidR="008B02EB">
        <w:rPr>
          <w:rFonts w:ascii="Arial" w:hAnsi="Arial" w:cs="Arial"/>
          <w:spacing w:val="-3"/>
          <w:lang w:val="es-CO"/>
        </w:rPr>
        <w:t xml:space="preserve">medio </w:t>
      </w:r>
      <w:r w:rsidRPr="00C117DC">
        <w:rPr>
          <w:rFonts w:ascii="Arial" w:hAnsi="Arial" w:cs="Arial"/>
          <w:spacing w:val="-3"/>
          <w:lang w:val="es-CO"/>
        </w:rPr>
        <w:t xml:space="preserve">biótico o los registros del inventario de manantiales, aljibes, puntos de agua y pozos profundos del </w:t>
      </w:r>
      <w:r w:rsidR="008B02EB">
        <w:rPr>
          <w:rFonts w:ascii="Arial" w:hAnsi="Arial" w:cs="Arial"/>
          <w:spacing w:val="-3"/>
          <w:lang w:val="es-CO"/>
        </w:rPr>
        <w:t>medio abiótico, ésto</w:t>
      </w:r>
      <w:r w:rsidRPr="00C117DC">
        <w:rPr>
          <w:rFonts w:ascii="Arial" w:hAnsi="Arial" w:cs="Arial"/>
          <w:spacing w:val="-3"/>
          <w:lang w:val="es-CO"/>
        </w:rPr>
        <w:t xml:space="preserve">s se deben agrupar en archivos PDF, debidamente nombrados, incluyendo la información descriptiva de cada una de las imágenes o fotografías como nombre, numeración o código, fecha de captura, </w:t>
      </w:r>
      <w:r w:rsidR="0045251B">
        <w:rPr>
          <w:rFonts w:ascii="Arial" w:hAnsi="Arial" w:cs="Arial"/>
          <w:spacing w:val="-3"/>
          <w:lang w:val="es-CO"/>
        </w:rPr>
        <w:t xml:space="preserve">coordenadas Magna, </w:t>
      </w:r>
      <w:r w:rsidRPr="00C117DC">
        <w:rPr>
          <w:rFonts w:ascii="Arial" w:hAnsi="Arial" w:cs="Arial"/>
          <w:spacing w:val="-3"/>
          <w:lang w:val="es-CO"/>
        </w:rPr>
        <w:t>comentarios o relevancia de la imagen y los demás datos que se consideren pertinentes para cada una.</w:t>
      </w:r>
    </w:p>
    <w:p w14:paraId="723B190B" w14:textId="77777777" w:rsidR="00675410" w:rsidRDefault="00675410" w:rsidP="00F04B5F">
      <w:pPr>
        <w:numPr>
          <w:ilvl w:val="12"/>
          <w:numId w:val="0"/>
        </w:numPr>
        <w:tabs>
          <w:tab w:val="left" w:pos="-2268"/>
        </w:tabs>
        <w:suppressAutoHyphens/>
        <w:jc w:val="both"/>
        <w:rPr>
          <w:rFonts w:ascii="Arial" w:hAnsi="Arial" w:cs="Arial"/>
          <w:spacing w:val="-3"/>
          <w:lang w:val="es-CO"/>
        </w:rPr>
      </w:pPr>
    </w:p>
    <w:p w14:paraId="0A9D3787" w14:textId="77777777" w:rsidR="00F04B5F" w:rsidRPr="00C117DC" w:rsidRDefault="00F04B5F" w:rsidP="001831AE">
      <w:pPr>
        <w:pStyle w:val="Ttulo4"/>
        <w:tabs>
          <w:tab w:val="clear" w:pos="1844"/>
          <w:tab w:val="num" w:pos="1134"/>
        </w:tabs>
        <w:ind w:left="0"/>
      </w:pPr>
      <w:r>
        <w:t>A</w:t>
      </w:r>
      <w:r w:rsidRPr="00C117DC">
        <w:t>rchivos de audio, fílmicos o videos</w:t>
      </w:r>
    </w:p>
    <w:p w14:paraId="4C67ECE4"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p>
    <w:p w14:paraId="49F7BF2B" w14:textId="176C8A55" w:rsidR="00F04B5F" w:rsidRPr="00C117DC" w:rsidRDefault="00F04B5F" w:rsidP="00F04B5F">
      <w:pPr>
        <w:numPr>
          <w:ilvl w:val="12"/>
          <w:numId w:val="0"/>
        </w:numPr>
        <w:tabs>
          <w:tab w:val="left" w:pos="-2268"/>
        </w:tabs>
        <w:suppressAutoHyphens/>
        <w:jc w:val="both"/>
        <w:rPr>
          <w:rFonts w:ascii="Arial" w:hAnsi="Arial" w:cs="Arial"/>
          <w:spacing w:val="-3"/>
        </w:rPr>
      </w:pPr>
      <w:r w:rsidRPr="00C117DC">
        <w:rPr>
          <w:rFonts w:ascii="Arial" w:hAnsi="Arial" w:cs="Arial"/>
          <w:spacing w:val="-3"/>
        </w:rPr>
        <w:t>Los soportes socioeconómicos o de otra índole que el solicitante documente en archivos de audio, fílmicos o video, como el registro de los procesos de participación y socialización adelantado</w:t>
      </w:r>
      <w:r w:rsidR="00662688">
        <w:rPr>
          <w:rFonts w:ascii="Arial" w:hAnsi="Arial" w:cs="Arial"/>
          <w:spacing w:val="-3"/>
        </w:rPr>
        <w:t>s</w:t>
      </w:r>
      <w:r w:rsidRPr="00C117DC">
        <w:rPr>
          <w:rFonts w:ascii="Arial" w:hAnsi="Arial" w:cs="Arial"/>
          <w:spacing w:val="-3"/>
        </w:rPr>
        <w:t xml:space="preserve"> con las comunidades, </w:t>
      </w:r>
      <w:r w:rsidRPr="00C117DC">
        <w:rPr>
          <w:rFonts w:ascii="Arial" w:hAnsi="Arial" w:cs="Arial"/>
          <w:spacing w:val="-3"/>
          <w:lang w:val="es-CO"/>
        </w:rPr>
        <w:t xml:space="preserve">autoridades regionales y/o locales correspondientes a las unidades territoriales que se definan en el estudio y con las diferentes organizaciones, entidades e instituciones con presencia en el área de </w:t>
      </w:r>
      <w:r w:rsidR="00662688">
        <w:rPr>
          <w:rFonts w:ascii="Arial" w:hAnsi="Arial" w:cs="Arial"/>
          <w:spacing w:val="-3"/>
          <w:lang w:val="es-CO"/>
        </w:rPr>
        <w:t xml:space="preserve">estudio o de </w:t>
      </w:r>
      <w:r w:rsidRPr="00C117DC">
        <w:rPr>
          <w:rFonts w:ascii="Arial" w:hAnsi="Arial" w:cs="Arial"/>
          <w:spacing w:val="-3"/>
          <w:lang w:val="es-CO"/>
        </w:rPr>
        <w:t>influencia del proyecto</w:t>
      </w:r>
      <w:r w:rsidR="00662688">
        <w:rPr>
          <w:rFonts w:ascii="Arial" w:hAnsi="Arial" w:cs="Arial"/>
          <w:spacing w:val="-3"/>
          <w:lang w:val="es-CO"/>
        </w:rPr>
        <w:t xml:space="preserve"> (según corresponda)</w:t>
      </w:r>
      <w:r w:rsidRPr="00C117DC">
        <w:rPr>
          <w:rFonts w:ascii="Arial" w:hAnsi="Arial" w:cs="Arial"/>
          <w:spacing w:val="-3"/>
          <w:lang w:val="es-CO"/>
        </w:rPr>
        <w:t xml:space="preserve">; deben ajustarse </w:t>
      </w:r>
      <w:r w:rsidRPr="00C117DC">
        <w:rPr>
          <w:rFonts w:ascii="Arial" w:hAnsi="Arial" w:cs="Arial"/>
          <w:spacing w:val="-3"/>
        </w:rPr>
        <w:t>a los formatos de archivos indicados u otros que optimicen el tamaño, pero que posibiliten evaluar o referenciar los procesos adelantados y, a la vez, permitan el cargue y envío a través de internet.</w:t>
      </w:r>
    </w:p>
    <w:p w14:paraId="406DB461"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p>
    <w:p w14:paraId="4BADCC52" w14:textId="77777777" w:rsidR="00F04B5F" w:rsidRPr="00C117DC" w:rsidRDefault="00F04B5F" w:rsidP="001831AE">
      <w:pPr>
        <w:pStyle w:val="Ttulo4"/>
        <w:tabs>
          <w:tab w:val="clear" w:pos="1844"/>
          <w:tab w:val="num" w:pos="1134"/>
        </w:tabs>
        <w:ind w:left="0"/>
      </w:pPr>
      <w:r>
        <w:t>A</w:t>
      </w:r>
      <w:r w:rsidRPr="00C117DC">
        <w:t>rchivos de tablas, formatos o matrices</w:t>
      </w:r>
    </w:p>
    <w:p w14:paraId="658452E2"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p>
    <w:p w14:paraId="206C93ED" w14:textId="3CE4DEF3" w:rsidR="00F04B5F" w:rsidRPr="00C117DC" w:rsidRDefault="00F04B5F" w:rsidP="00F04B5F">
      <w:pPr>
        <w:numPr>
          <w:ilvl w:val="12"/>
          <w:numId w:val="0"/>
        </w:numPr>
        <w:tabs>
          <w:tab w:val="left" w:pos="-2268"/>
        </w:tabs>
        <w:suppressAutoHyphens/>
        <w:jc w:val="both"/>
        <w:rPr>
          <w:rFonts w:ascii="Arial" w:hAnsi="Arial" w:cs="Arial"/>
          <w:spacing w:val="-3"/>
        </w:rPr>
      </w:pPr>
      <w:r w:rsidRPr="00C117DC">
        <w:rPr>
          <w:rFonts w:ascii="Arial" w:hAnsi="Arial" w:cs="Arial"/>
          <w:spacing w:val="-3"/>
        </w:rPr>
        <w:t>En lo que respecta a los datos obtenidos, capturados o registrados manualmente en tablas, formatos o matrices que se usen para el levantamiento de información, como inventarios forestales, inventarios de fauna, censos de población u otro tipo de información, debe ser tabulada</w:t>
      </w:r>
      <w:r>
        <w:rPr>
          <w:rFonts w:ascii="Arial" w:hAnsi="Arial" w:cs="Arial"/>
          <w:spacing w:val="-3"/>
        </w:rPr>
        <w:t xml:space="preserve"> </w:t>
      </w:r>
      <w:r w:rsidR="001A3CB5" w:rsidRPr="00C117DC">
        <w:rPr>
          <w:rFonts w:ascii="Arial" w:hAnsi="Arial" w:cs="Arial"/>
          <w:spacing w:val="-3"/>
        </w:rPr>
        <w:t xml:space="preserve">en programas como </w:t>
      </w:r>
      <w:r w:rsidR="001A3CB5" w:rsidRPr="001A3CB5">
        <w:rPr>
          <w:rFonts w:ascii="Arial" w:hAnsi="Arial" w:cs="Arial"/>
          <w:spacing w:val="-3"/>
        </w:rPr>
        <w:t xml:space="preserve">Microsoft </w:t>
      </w:r>
      <w:r w:rsidR="001A3CB5" w:rsidRPr="00C117DC">
        <w:rPr>
          <w:rFonts w:ascii="Arial" w:hAnsi="Arial" w:cs="Arial"/>
          <w:spacing w:val="-3"/>
        </w:rPr>
        <w:t>Excel</w:t>
      </w:r>
      <w:r w:rsidR="001A3CB5">
        <w:rPr>
          <w:rFonts w:ascii="Arial" w:hAnsi="Arial" w:cs="Arial"/>
          <w:spacing w:val="-3"/>
        </w:rPr>
        <w:t xml:space="preserve"> </w:t>
      </w:r>
      <w:r>
        <w:rPr>
          <w:rFonts w:ascii="Arial" w:hAnsi="Arial" w:cs="Arial"/>
          <w:spacing w:val="-3"/>
        </w:rPr>
        <w:t>y presentada</w:t>
      </w:r>
      <w:r w:rsidRPr="00C117DC">
        <w:rPr>
          <w:rFonts w:ascii="Arial" w:hAnsi="Arial" w:cs="Arial"/>
          <w:spacing w:val="-3"/>
        </w:rPr>
        <w:t xml:space="preserve"> </w:t>
      </w:r>
      <w:r w:rsidR="001A3CB5">
        <w:rPr>
          <w:rFonts w:ascii="Arial" w:hAnsi="Arial" w:cs="Arial"/>
          <w:spacing w:val="-3"/>
        </w:rPr>
        <w:t xml:space="preserve">en formato </w:t>
      </w:r>
      <w:proofErr w:type="spellStart"/>
      <w:r w:rsidR="001A3CB5">
        <w:rPr>
          <w:rFonts w:ascii="Arial" w:hAnsi="Arial" w:cs="Arial"/>
          <w:spacing w:val="-3"/>
        </w:rPr>
        <w:t>xlsx</w:t>
      </w:r>
      <w:proofErr w:type="spellEnd"/>
      <w:r w:rsidRPr="00C117DC">
        <w:rPr>
          <w:rFonts w:ascii="Arial" w:hAnsi="Arial" w:cs="Arial"/>
          <w:spacing w:val="-3"/>
        </w:rPr>
        <w:t xml:space="preserve">, </w:t>
      </w:r>
      <w:r w:rsidR="001A3CB5">
        <w:rPr>
          <w:rFonts w:ascii="Arial" w:hAnsi="Arial" w:cs="Arial"/>
          <w:spacing w:val="-3"/>
        </w:rPr>
        <w:t xml:space="preserve">con el propósito de </w:t>
      </w:r>
      <w:r w:rsidRPr="00C117DC">
        <w:rPr>
          <w:rFonts w:ascii="Arial" w:hAnsi="Arial" w:cs="Arial"/>
          <w:spacing w:val="-3"/>
        </w:rPr>
        <w:t>facilita</w:t>
      </w:r>
      <w:r w:rsidR="001A3CB5">
        <w:rPr>
          <w:rFonts w:ascii="Arial" w:hAnsi="Arial" w:cs="Arial"/>
          <w:spacing w:val="-3"/>
        </w:rPr>
        <w:t xml:space="preserve">r </w:t>
      </w:r>
      <w:r w:rsidRPr="00C117DC">
        <w:rPr>
          <w:rFonts w:ascii="Arial" w:hAnsi="Arial" w:cs="Arial"/>
          <w:spacing w:val="-3"/>
        </w:rPr>
        <w:t>el análisis y evaluación del componente o temática que se presenta.</w:t>
      </w:r>
    </w:p>
    <w:p w14:paraId="0073AD30" w14:textId="77777777" w:rsidR="00F04B5F" w:rsidRPr="00C117DC" w:rsidRDefault="00F04B5F" w:rsidP="00F04B5F">
      <w:pPr>
        <w:numPr>
          <w:ilvl w:val="12"/>
          <w:numId w:val="0"/>
        </w:numPr>
        <w:tabs>
          <w:tab w:val="left" w:pos="-2268"/>
        </w:tabs>
        <w:suppressAutoHyphens/>
        <w:jc w:val="both"/>
        <w:rPr>
          <w:rFonts w:ascii="Arial" w:hAnsi="Arial" w:cs="Arial"/>
          <w:spacing w:val="-3"/>
        </w:rPr>
      </w:pPr>
    </w:p>
    <w:p w14:paraId="70C7C5DA" w14:textId="77777777" w:rsidR="00F04B5F" w:rsidRPr="00C117DC" w:rsidRDefault="00F04B5F" w:rsidP="001831AE">
      <w:pPr>
        <w:pStyle w:val="Ttulo4"/>
        <w:tabs>
          <w:tab w:val="clear" w:pos="1844"/>
          <w:tab w:val="num" w:pos="1134"/>
        </w:tabs>
        <w:ind w:left="0"/>
      </w:pPr>
      <w:r w:rsidRPr="00C117DC">
        <w:t>Soportes o documentos físicos digitalizados</w:t>
      </w:r>
    </w:p>
    <w:p w14:paraId="3AFE3DF9" w14:textId="77777777" w:rsidR="00F04B5F" w:rsidRPr="00C117DC" w:rsidRDefault="00F04B5F" w:rsidP="00F04B5F">
      <w:pPr>
        <w:numPr>
          <w:ilvl w:val="12"/>
          <w:numId w:val="0"/>
        </w:numPr>
        <w:tabs>
          <w:tab w:val="left" w:pos="-2268"/>
        </w:tabs>
        <w:suppressAutoHyphens/>
        <w:jc w:val="both"/>
        <w:rPr>
          <w:rFonts w:ascii="Arial" w:hAnsi="Arial" w:cs="Arial"/>
          <w:spacing w:val="-3"/>
        </w:rPr>
      </w:pPr>
    </w:p>
    <w:p w14:paraId="469C4F8D" w14:textId="4E57EEBB" w:rsidR="00F04B5F" w:rsidRPr="00C117DC" w:rsidRDefault="00F04B5F" w:rsidP="00F04B5F">
      <w:pPr>
        <w:numPr>
          <w:ilvl w:val="12"/>
          <w:numId w:val="0"/>
        </w:numPr>
        <w:tabs>
          <w:tab w:val="left" w:pos="-2268"/>
        </w:tabs>
        <w:suppressAutoHyphens/>
        <w:jc w:val="both"/>
        <w:rPr>
          <w:rFonts w:ascii="Arial" w:hAnsi="Arial" w:cs="Arial"/>
          <w:spacing w:val="-3"/>
        </w:rPr>
      </w:pPr>
      <w:r w:rsidRPr="00C117DC">
        <w:rPr>
          <w:rFonts w:ascii="Arial" w:hAnsi="Arial" w:cs="Arial"/>
          <w:spacing w:val="-3"/>
        </w:rPr>
        <w:t xml:space="preserve">Las certificaciones, constancias, comunicaciones, actas de reuniones, informes, listados de asistencia, contratos, convenios u otros documentos relevantes para el estudio o la solicitud, tanto para el </w:t>
      </w:r>
      <w:r w:rsidR="00514176">
        <w:rPr>
          <w:rFonts w:ascii="Arial" w:hAnsi="Arial" w:cs="Arial"/>
          <w:spacing w:val="-3"/>
        </w:rPr>
        <w:t xml:space="preserve">medio </w:t>
      </w:r>
      <w:r w:rsidRPr="00C117DC">
        <w:rPr>
          <w:rFonts w:ascii="Arial" w:hAnsi="Arial" w:cs="Arial"/>
          <w:spacing w:val="-3"/>
        </w:rPr>
        <w:t xml:space="preserve">socioeconómico como para los demás </w:t>
      </w:r>
      <w:r w:rsidR="00514176">
        <w:rPr>
          <w:rFonts w:ascii="Arial" w:hAnsi="Arial" w:cs="Arial"/>
          <w:spacing w:val="-3"/>
        </w:rPr>
        <w:t>medios</w:t>
      </w:r>
      <w:r w:rsidRPr="00C117DC">
        <w:rPr>
          <w:rFonts w:ascii="Arial" w:hAnsi="Arial" w:cs="Arial"/>
          <w:spacing w:val="-3"/>
        </w:rPr>
        <w:t>, y que se encuentren en medio físico deben digitalizarse en formato PDF.</w:t>
      </w:r>
    </w:p>
    <w:p w14:paraId="75A4A2BF" w14:textId="77777777" w:rsidR="00F04B5F" w:rsidRPr="00C117DC" w:rsidRDefault="00F04B5F" w:rsidP="00F04B5F">
      <w:pPr>
        <w:numPr>
          <w:ilvl w:val="12"/>
          <w:numId w:val="0"/>
        </w:numPr>
        <w:tabs>
          <w:tab w:val="left" w:pos="-2268"/>
        </w:tabs>
        <w:suppressAutoHyphens/>
        <w:jc w:val="both"/>
        <w:rPr>
          <w:rFonts w:ascii="Arial" w:hAnsi="Arial" w:cs="Arial"/>
          <w:spacing w:val="-3"/>
        </w:rPr>
      </w:pPr>
    </w:p>
    <w:p w14:paraId="48046103" w14:textId="298BD997" w:rsidR="00F04B5F" w:rsidRPr="00C117DC" w:rsidRDefault="00F04B5F" w:rsidP="001831AE">
      <w:pPr>
        <w:pStyle w:val="Ttulo3"/>
      </w:pPr>
      <w:bookmarkStart w:id="1898" w:name="_Toc518971941"/>
      <w:r>
        <w:t>P</w:t>
      </w:r>
      <w:r w:rsidRPr="00C117DC">
        <w:t>ermisos y restricciones en archivos</w:t>
      </w:r>
      <w:bookmarkEnd w:id="1898"/>
    </w:p>
    <w:p w14:paraId="6B0A9205"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p>
    <w:p w14:paraId="0F90B32B" w14:textId="052740C4" w:rsidR="00F04B5F" w:rsidRPr="00C117DC" w:rsidRDefault="00F04B5F" w:rsidP="00F04B5F">
      <w:pPr>
        <w:numPr>
          <w:ilvl w:val="12"/>
          <w:numId w:val="0"/>
        </w:numPr>
        <w:tabs>
          <w:tab w:val="left" w:pos="-2268"/>
        </w:tabs>
        <w:suppressAutoHyphens/>
        <w:jc w:val="both"/>
        <w:rPr>
          <w:rFonts w:ascii="Arial" w:hAnsi="Arial" w:cs="Arial"/>
          <w:spacing w:val="-3"/>
          <w:lang w:val="es-CO"/>
        </w:rPr>
      </w:pPr>
      <w:r w:rsidRPr="00C117DC">
        <w:rPr>
          <w:rFonts w:ascii="Arial" w:hAnsi="Arial" w:cs="Arial"/>
          <w:spacing w:val="-3"/>
          <w:lang w:val="es-CO"/>
        </w:rPr>
        <w:t>Los documentos o archivos del estudio y sus respectivos anexos deben contar con las sigui</w:t>
      </w:r>
      <w:r w:rsidR="001A3CB5">
        <w:rPr>
          <w:rFonts w:ascii="Arial" w:hAnsi="Arial" w:cs="Arial"/>
          <w:spacing w:val="-3"/>
          <w:lang w:val="es-CO"/>
        </w:rPr>
        <w:t>entes restricciones y permisos:</w:t>
      </w:r>
    </w:p>
    <w:p w14:paraId="3D363AEF"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p>
    <w:p w14:paraId="647FB325" w14:textId="7154E722" w:rsidR="00F04B5F" w:rsidRDefault="001A3CB5" w:rsidP="00F04B5F">
      <w:pPr>
        <w:numPr>
          <w:ilvl w:val="0"/>
          <w:numId w:val="20"/>
        </w:numPr>
        <w:tabs>
          <w:tab w:val="left" w:pos="-2268"/>
        </w:tabs>
        <w:suppressAutoHyphens/>
        <w:ind w:left="567" w:hanging="567"/>
        <w:jc w:val="both"/>
        <w:rPr>
          <w:rFonts w:ascii="Arial" w:hAnsi="Arial" w:cs="Arial"/>
          <w:spacing w:val="-3"/>
          <w:lang w:val="es-CO"/>
        </w:rPr>
      </w:pPr>
      <w:r>
        <w:rPr>
          <w:rFonts w:ascii="Arial" w:hAnsi="Arial" w:cs="Arial"/>
          <w:spacing w:val="-3"/>
          <w:lang w:val="es-CO"/>
        </w:rPr>
        <w:t>Impresión: No permitido</w:t>
      </w:r>
      <w:r w:rsidR="00AF0C03">
        <w:rPr>
          <w:rFonts w:ascii="Arial" w:hAnsi="Arial" w:cs="Arial"/>
          <w:spacing w:val="-3"/>
          <w:lang w:val="es-CO"/>
        </w:rPr>
        <w:t>.</w:t>
      </w:r>
    </w:p>
    <w:p w14:paraId="5877D257" w14:textId="77777777" w:rsidR="00675410" w:rsidRPr="00C117DC" w:rsidRDefault="00675410" w:rsidP="00675410">
      <w:pPr>
        <w:tabs>
          <w:tab w:val="left" w:pos="-2268"/>
        </w:tabs>
        <w:suppressAutoHyphens/>
        <w:jc w:val="both"/>
        <w:rPr>
          <w:rFonts w:ascii="Arial" w:hAnsi="Arial" w:cs="Arial"/>
          <w:spacing w:val="-3"/>
          <w:lang w:val="es-CO"/>
        </w:rPr>
      </w:pPr>
    </w:p>
    <w:p w14:paraId="120887DB" w14:textId="61340055" w:rsidR="00F04B5F" w:rsidRDefault="00F04B5F" w:rsidP="00F04B5F">
      <w:pPr>
        <w:numPr>
          <w:ilvl w:val="0"/>
          <w:numId w:val="20"/>
        </w:numPr>
        <w:tabs>
          <w:tab w:val="left" w:pos="-2268"/>
        </w:tabs>
        <w:suppressAutoHyphens/>
        <w:ind w:left="567" w:hanging="567"/>
        <w:jc w:val="both"/>
        <w:rPr>
          <w:rFonts w:ascii="Arial" w:hAnsi="Arial" w:cs="Arial"/>
          <w:spacing w:val="-3"/>
          <w:lang w:val="es-CO"/>
        </w:rPr>
      </w:pPr>
      <w:r w:rsidRPr="00C117DC">
        <w:rPr>
          <w:rFonts w:ascii="Arial" w:hAnsi="Arial" w:cs="Arial"/>
          <w:spacing w:val="-3"/>
          <w:lang w:val="es-CO"/>
        </w:rPr>
        <w:t>Ensambl</w:t>
      </w:r>
      <w:r w:rsidR="001A3CB5">
        <w:rPr>
          <w:rFonts w:ascii="Arial" w:hAnsi="Arial" w:cs="Arial"/>
          <w:spacing w:val="-3"/>
          <w:lang w:val="es-CO"/>
        </w:rPr>
        <w:t>aje de documentos: No permitido</w:t>
      </w:r>
      <w:r w:rsidR="00AF0C03">
        <w:rPr>
          <w:rFonts w:ascii="Arial" w:hAnsi="Arial" w:cs="Arial"/>
          <w:spacing w:val="-3"/>
          <w:lang w:val="es-CO"/>
        </w:rPr>
        <w:t>.</w:t>
      </w:r>
    </w:p>
    <w:p w14:paraId="07CD3265" w14:textId="77777777" w:rsidR="00675410" w:rsidRPr="00C117DC" w:rsidRDefault="00675410" w:rsidP="00675410">
      <w:pPr>
        <w:tabs>
          <w:tab w:val="left" w:pos="-2268"/>
        </w:tabs>
        <w:suppressAutoHyphens/>
        <w:jc w:val="both"/>
        <w:rPr>
          <w:rFonts w:ascii="Arial" w:hAnsi="Arial" w:cs="Arial"/>
          <w:spacing w:val="-3"/>
          <w:lang w:val="es-CO"/>
        </w:rPr>
      </w:pPr>
    </w:p>
    <w:p w14:paraId="6C50A83C" w14:textId="22FD95D2" w:rsidR="00F04B5F" w:rsidRDefault="001A3CB5" w:rsidP="00F04B5F">
      <w:pPr>
        <w:numPr>
          <w:ilvl w:val="0"/>
          <w:numId w:val="20"/>
        </w:numPr>
        <w:tabs>
          <w:tab w:val="left" w:pos="-2268"/>
        </w:tabs>
        <w:suppressAutoHyphens/>
        <w:ind w:left="567" w:hanging="567"/>
        <w:jc w:val="both"/>
        <w:rPr>
          <w:rFonts w:ascii="Arial" w:hAnsi="Arial" w:cs="Arial"/>
          <w:spacing w:val="-3"/>
          <w:lang w:val="es-CO"/>
        </w:rPr>
      </w:pPr>
      <w:r>
        <w:rPr>
          <w:rFonts w:ascii="Arial" w:hAnsi="Arial" w:cs="Arial"/>
          <w:spacing w:val="-3"/>
          <w:lang w:val="es-CO"/>
        </w:rPr>
        <w:t>Copia de contenido: Permitido</w:t>
      </w:r>
      <w:r w:rsidR="00AF0C03">
        <w:rPr>
          <w:rFonts w:ascii="Arial" w:hAnsi="Arial" w:cs="Arial"/>
          <w:spacing w:val="-3"/>
          <w:lang w:val="es-CO"/>
        </w:rPr>
        <w:t>.</w:t>
      </w:r>
    </w:p>
    <w:p w14:paraId="00AFB22B" w14:textId="77777777" w:rsidR="00675410" w:rsidRPr="00C117DC" w:rsidRDefault="00675410" w:rsidP="00675410">
      <w:pPr>
        <w:tabs>
          <w:tab w:val="left" w:pos="-2268"/>
        </w:tabs>
        <w:suppressAutoHyphens/>
        <w:jc w:val="both"/>
        <w:rPr>
          <w:rFonts w:ascii="Arial" w:hAnsi="Arial" w:cs="Arial"/>
          <w:spacing w:val="-3"/>
          <w:lang w:val="es-CO"/>
        </w:rPr>
      </w:pPr>
    </w:p>
    <w:p w14:paraId="6D52F12B" w14:textId="75696411" w:rsidR="00F04B5F" w:rsidRDefault="00F04B5F" w:rsidP="00F04B5F">
      <w:pPr>
        <w:numPr>
          <w:ilvl w:val="0"/>
          <w:numId w:val="20"/>
        </w:numPr>
        <w:tabs>
          <w:tab w:val="left" w:pos="-2268"/>
        </w:tabs>
        <w:suppressAutoHyphens/>
        <w:ind w:left="567" w:hanging="567"/>
        <w:jc w:val="both"/>
        <w:rPr>
          <w:rFonts w:ascii="Arial" w:hAnsi="Arial" w:cs="Arial"/>
          <w:spacing w:val="-3"/>
          <w:lang w:val="es-CO"/>
        </w:rPr>
      </w:pPr>
      <w:r w:rsidRPr="00C117DC">
        <w:rPr>
          <w:rFonts w:ascii="Arial" w:hAnsi="Arial" w:cs="Arial"/>
          <w:spacing w:val="-3"/>
          <w:lang w:val="es-CO"/>
        </w:rPr>
        <w:t>Extracción de página: No</w:t>
      </w:r>
      <w:r w:rsidR="001A3CB5">
        <w:rPr>
          <w:rFonts w:ascii="Arial" w:hAnsi="Arial" w:cs="Arial"/>
          <w:spacing w:val="-3"/>
          <w:lang w:val="es-CO"/>
        </w:rPr>
        <w:t xml:space="preserve"> permitido</w:t>
      </w:r>
      <w:r w:rsidR="00AF0C03">
        <w:rPr>
          <w:rFonts w:ascii="Arial" w:hAnsi="Arial" w:cs="Arial"/>
          <w:spacing w:val="-3"/>
          <w:lang w:val="es-CO"/>
        </w:rPr>
        <w:t>.</w:t>
      </w:r>
    </w:p>
    <w:p w14:paraId="58D6CD1F" w14:textId="77777777" w:rsidR="00675410" w:rsidRPr="00C117DC" w:rsidRDefault="00675410" w:rsidP="00675410">
      <w:pPr>
        <w:tabs>
          <w:tab w:val="left" w:pos="-2268"/>
        </w:tabs>
        <w:suppressAutoHyphens/>
        <w:jc w:val="both"/>
        <w:rPr>
          <w:rFonts w:ascii="Arial" w:hAnsi="Arial" w:cs="Arial"/>
          <w:spacing w:val="-3"/>
          <w:lang w:val="es-CO"/>
        </w:rPr>
      </w:pPr>
    </w:p>
    <w:p w14:paraId="21FAE3B4" w14:textId="6730C4A7" w:rsidR="00F04B5F" w:rsidRDefault="001A3CB5" w:rsidP="00F04B5F">
      <w:pPr>
        <w:numPr>
          <w:ilvl w:val="0"/>
          <w:numId w:val="20"/>
        </w:numPr>
        <w:tabs>
          <w:tab w:val="left" w:pos="-2268"/>
        </w:tabs>
        <w:suppressAutoHyphens/>
        <w:ind w:left="567" w:hanging="567"/>
        <w:jc w:val="both"/>
        <w:rPr>
          <w:rFonts w:ascii="Arial" w:hAnsi="Arial" w:cs="Arial"/>
          <w:spacing w:val="-3"/>
          <w:lang w:val="es-CO"/>
        </w:rPr>
      </w:pPr>
      <w:r>
        <w:rPr>
          <w:rFonts w:ascii="Arial" w:hAnsi="Arial" w:cs="Arial"/>
          <w:spacing w:val="-3"/>
          <w:lang w:val="es-CO"/>
        </w:rPr>
        <w:t>Comentario: No permitido</w:t>
      </w:r>
      <w:r w:rsidR="00AF0C03">
        <w:rPr>
          <w:rFonts w:ascii="Arial" w:hAnsi="Arial" w:cs="Arial"/>
          <w:spacing w:val="-3"/>
          <w:lang w:val="es-CO"/>
        </w:rPr>
        <w:t>.</w:t>
      </w:r>
    </w:p>
    <w:p w14:paraId="551A2E87" w14:textId="77777777" w:rsidR="00675410" w:rsidRPr="00C117DC" w:rsidRDefault="00675410" w:rsidP="00675410">
      <w:pPr>
        <w:tabs>
          <w:tab w:val="left" w:pos="-2268"/>
        </w:tabs>
        <w:suppressAutoHyphens/>
        <w:jc w:val="both"/>
        <w:rPr>
          <w:rFonts w:ascii="Arial" w:hAnsi="Arial" w:cs="Arial"/>
          <w:spacing w:val="-3"/>
          <w:lang w:val="es-CO"/>
        </w:rPr>
      </w:pPr>
    </w:p>
    <w:p w14:paraId="30FE2537" w14:textId="54F52AD6" w:rsidR="00F04B5F" w:rsidRDefault="00F04B5F" w:rsidP="00F04B5F">
      <w:pPr>
        <w:numPr>
          <w:ilvl w:val="0"/>
          <w:numId w:val="20"/>
        </w:numPr>
        <w:tabs>
          <w:tab w:val="left" w:pos="-2268"/>
        </w:tabs>
        <w:suppressAutoHyphens/>
        <w:ind w:left="567" w:hanging="567"/>
        <w:jc w:val="both"/>
        <w:rPr>
          <w:rFonts w:ascii="Arial" w:hAnsi="Arial" w:cs="Arial"/>
          <w:spacing w:val="-3"/>
          <w:lang w:val="es-CO"/>
        </w:rPr>
      </w:pPr>
      <w:r w:rsidRPr="00C117DC">
        <w:rPr>
          <w:rFonts w:ascii="Arial" w:hAnsi="Arial" w:cs="Arial"/>
          <w:spacing w:val="-3"/>
          <w:lang w:val="es-CO"/>
        </w:rPr>
        <w:lastRenderedPageBreak/>
        <w:t>Rellenar los cam</w:t>
      </w:r>
      <w:r w:rsidR="001A3CB5">
        <w:rPr>
          <w:rFonts w:ascii="Arial" w:hAnsi="Arial" w:cs="Arial"/>
          <w:spacing w:val="-3"/>
          <w:lang w:val="es-CO"/>
        </w:rPr>
        <w:t>pos de formulario: No permitido</w:t>
      </w:r>
      <w:r w:rsidR="00AF0C03">
        <w:rPr>
          <w:rFonts w:ascii="Arial" w:hAnsi="Arial" w:cs="Arial"/>
          <w:spacing w:val="-3"/>
          <w:lang w:val="es-CO"/>
        </w:rPr>
        <w:t>.</w:t>
      </w:r>
    </w:p>
    <w:p w14:paraId="56365734" w14:textId="77777777" w:rsidR="00675410" w:rsidRPr="00C117DC" w:rsidRDefault="00675410" w:rsidP="00675410">
      <w:pPr>
        <w:tabs>
          <w:tab w:val="left" w:pos="-2268"/>
        </w:tabs>
        <w:suppressAutoHyphens/>
        <w:jc w:val="both"/>
        <w:rPr>
          <w:rFonts w:ascii="Arial" w:hAnsi="Arial" w:cs="Arial"/>
          <w:spacing w:val="-3"/>
          <w:lang w:val="es-CO"/>
        </w:rPr>
      </w:pPr>
    </w:p>
    <w:p w14:paraId="20E68AFF" w14:textId="5C792A5C" w:rsidR="00F04B5F" w:rsidRDefault="001A3CB5" w:rsidP="00F04B5F">
      <w:pPr>
        <w:numPr>
          <w:ilvl w:val="0"/>
          <w:numId w:val="20"/>
        </w:numPr>
        <w:tabs>
          <w:tab w:val="left" w:pos="-2268"/>
        </w:tabs>
        <w:suppressAutoHyphens/>
        <w:ind w:left="567" w:hanging="567"/>
        <w:jc w:val="both"/>
        <w:rPr>
          <w:rFonts w:ascii="Arial" w:hAnsi="Arial" w:cs="Arial"/>
          <w:spacing w:val="-3"/>
          <w:lang w:val="es-CO"/>
        </w:rPr>
      </w:pPr>
      <w:r>
        <w:rPr>
          <w:rFonts w:ascii="Arial" w:hAnsi="Arial" w:cs="Arial"/>
          <w:spacing w:val="-3"/>
          <w:lang w:val="es-CO"/>
        </w:rPr>
        <w:t>Firma: No permitido</w:t>
      </w:r>
      <w:r w:rsidR="00AF0C03">
        <w:rPr>
          <w:rFonts w:ascii="Arial" w:hAnsi="Arial" w:cs="Arial"/>
          <w:spacing w:val="-3"/>
          <w:lang w:val="es-CO"/>
        </w:rPr>
        <w:t>.</w:t>
      </w:r>
    </w:p>
    <w:p w14:paraId="3CC59980" w14:textId="77777777" w:rsidR="00675410" w:rsidRPr="00C117DC" w:rsidRDefault="00675410" w:rsidP="00675410">
      <w:pPr>
        <w:tabs>
          <w:tab w:val="left" w:pos="-2268"/>
        </w:tabs>
        <w:suppressAutoHyphens/>
        <w:jc w:val="both"/>
        <w:rPr>
          <w:rFonts w:ascii="Arial" w:hAnsi="Arial" w:cs="Arial"/>
          <w:spacing w:val="-3"/>
          <w:lang w:val="es-CO"/>
        </w:rPr>
      </w:pPr>
    </w:p>
    <w:p w14:paraId="476F0E36" w14:textId="2F5AE45D" w:rsidR="00F04B5F" w:rsidRPr="00C117DC" w:rsidRDefault="00F04B5F" w:rsidP="00F04B5F">
      <w:pPr>
        <w:numPr>
          <w:ilvl w:val="0"/>
          <w:numId w:val="20"/>
        </w:numPr>
        <w:tabs>
          <w:tab w:val="left" w:pos="-2268"/>
        </w:tabs>
        <w:suppressAutoHyphens/>
        <w:ind w:left="567" w:hanging="567"/>
        <w:jc w:val="both"/>
        <w:rPr>
          <w:rFonts w:ascii="Arial" w:hAnsi="Arial" w:cs="Arial"/>
          <w:spacing w:val="-3"/>
          <w:lang w:val="es-CO"/>
        </w:rPr>
      </w:pPr>
      <w:r w:rsidRPr="00C117DC">
        <w:rPr>
          <w:rFonts w:ascii="Arial" w:hAnsi="Arial" w:cs="Arial"/>
          <w:spacing w:val="-3"/>
          <w:lang w:val="es-CO"/>
        </w:rPr>
        <w:t>Creación de pág</w:t>
      </w:r>
      <w:r w:rsidR="001A3CB5">
        <w:rPr>
          <w:rFonts w:ascii="Arial" w:hAnsi="Arial" w:cs="Arial"/>
          <w:spacing w:val="-3"/>
          <w:lang w:val="es-CO"/>
        </w:rPr>
        <w:t>inas de plantilla: No permitido</w:t>
      </w:r>
      <w:r w:rsidR="00AF0C03">
        <w:rPr>
          <w:rFonts w:ascii="Arial" w:hAnsi="Arial" w:cs="Arial"/>
          <w:spacing w:val="-3"/>
          <w:lang w:val="es-CO"/>
        </w:rPr>
        <w:t>.</w:t>
      </w:r>
    </w:p>
    <w:p w14:paraId="0A810297"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p>
    <w:p w14:paraId="124D0D96" w14:textId="77777777" w:rsidR="00F04B5F" w:rsidRDefault="00F04B5F" w:rsidP="00F04B5F">
      <w:pPr>
        <w:numPr>
          <w:ilvl w:val="12"/>
          <w:numId w:val="0"/>
        </w:numPr>
        <w:tabs>
          <w:tab w:val="left" w:pos="-2268"/>
        </w:tabs>
        <w:suppressAutoHyphens/>
        <w:jc w:val="both"/>
        <w:rPr>
          <w:rFonts w:ascii="Arial" w:hAnsi="Arial" w:cs="Arial"/>
          <w:spacing w:val="-3"/>
          <w:lang w:val="es-CO"/>
        </w:rPr>
      </w:pPr>
      <w:r w:rsidRPr="00C117DC">
        <w:rPr>
          <w:rFonts w:ascii="Arial" w:hAnsi="Arial" w:cs="Arial"/>
          <w:spacing w:val="-3"/>
          <w:lang w:val="es-CO"/>
        </w:rPr>
        <w:t>Cabe anotar que por ningún motivo se debe vincular ninguna clave de apertura de los archivos.</w:t>
      </w:r>
    </w:p>
    <w:p w14:paraId="795FA8D9" w14:textId="77777777" w:rsidR="001A3CB5" w:rsidRPr="00C117DC" w:rsidRDefault="001A3CB5" w:rsidP="00F04B5F">
      <w:pPr>
        <w:numPr>
          <w:ilvl w:val="12"/>
          <w:numId w:val="0"/>
        </w:numPr>
        <w:tabs>
          <w:tab w:val="left" w:pos="-2268"/>
        </w:tabs>
        <w:suppressAutoHyphens/>
        <w:jc w:val="both"/>
        <w:rPr>
          <w:rFonts w:ascii="Arial" w:hAnsi="Arial" w:cs="Arial"/>
          <w:spacing w:val="-3"/>
          <w:lang w:val="es-CO"/>
        </w:rPr>
      </w:pPr>
    </w:p>
    <w:p w14:paraId="310EE5D8" w14:textId="3026A7FE" w:rsidR="00F04B5F" w:rsidRPr="00C117DC" w:rsidRDefault="00F04B5F" w:rsidP="001831AE">
      <w:pPr>
        <w:pStyle w:val="Ttulo3"/>
      </w:pPr>
      <w:bookmarkStart w:id="1899" w:name="_Toc518971942"/>
      <w:r w:rsidRPr="00C117DC">
        <w:t>Metadatos</w:t>
      </w:r>
      <w:bookmarkEnd w:id="1899"/>
    </w:p>
    <w:p w14:paraId="23946BB5"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p>
    <w:p w14:paraId="0FF4C93C" w14:textId="61B3D500" w:rsidR="00F04B5F" w:rsidRPr="00C117DC" w:rsidRDefault="00F04B5F" w:rsidP="00F04B5F">
      <w:pPr>
        <w:numPr>
          <w:ilvl w:val="12"/>
          <w:numId w:val="0"/>
        </w:numPr>
        <w:tabs>
          <w:tab w:val="left" w:pos="-2268"/>
        </w:tabs>
        <w:suppressAutoHyphens/>
        <w:jc w:val="both"/>
        <w:rPr>
          <w:rFonts w:ascii="Arial" w:hAnsi="Arial" w:cs="Arial"/>
          <w:spacing w:val="-3"/>
          <w:lang w:val="es-CO"/>
        </w:rPr>
      </w:pPr>
      <w:r w:rsidRPr="00C117DC">
        <w:rPr>
          <w:rFonts w:ascii="Arial" w:hAnsi="Arial" w:cs="Arial"/>
          <w:spacing w:val="-3"/>
          <w:lang w:val="es-CO"/>
        </w:rPr>
        <w:t xml:space="preserve">Los Metadatos mínimos que en cumplimiento del </w:t>
      </w:r>
      <w:r w:rsidR="00AC20D6">
        <w:rPr>
          <w:rFonts w:ascii="Arial" w:hAnsi="Arial" w:cs="Arial"/>
          <w:spacing w:val="-3"/>
          <w:lang w:val="es-CO"/>
        </w:rPr>
        <w:t>artículo</w:t>
      </w:r>
      <w:r w:rsidRPr="00C117DC">
        <w:rPr>
          <w:rFonts w:ascii="Arial" w:hAnsi="Arial" w:cs="Arial"/>
          <w:spacing w:val="-3"/>
          <w:lang w:val="es-CO"/>
        </w:rPr>
        <w:t xml:space="preserve"> 30 del Decreto 2609 de 2012 deben ser diligenciados y estar embebidos en cada uno de los documentos y relacionados e</w:t>
      </w:r>
      <w:r w:rsidR="00662688">
        <w:rPr>
          <w:rFonts w:ascii="Arial" w:hAnsi="Arial" w:cs="Arial"/>
          <w:spacing w:val="-3"/>
          <w:lang w:val="es-CO"/>
        </w:rPr>
        <w:t xml:space="preserve">n un archivo formato </w:t>
      </w:r>
      <w:proofErr w:type="spellStart"/>
      <w:r w:rsidR="001A3CB5">
        <w:rPr>
          <w:rFonts w:ascii="Arial" w:hAnsi="Arial" w:cs="Arial"/>
          <w:spacing w:val="-3"/>
          <w:lang w:val="es-CO"/>
        </w:rPr>
        <w:t>xlsx</w:t>
      </w:r>
      <w:proofErr w:type="spellEnd"/>
      <w:r w:rsidR="001A3CB5">
        <w:rPr>
          <w:rFonts w:ascii="Arial" w:hAnsi="Arial" w:cs="Arial"/>
          <w:spacing w:val="-3"/>
          <w:lang w:val="es-CO"/>
        </w:rPr>
        <w:t xml:space="preserve"> </w:t>
      </w:r>
      <w:r w:rsidR="00662688">
        <w:rPr>
          <w:rFonts w:ascii="Arial" w:hAnsi="Arial" w:cs="Arial"/>
          <w:spacing w:val="-3"/>
          <w:lang w:val="es-CO"/>
        </w:rPr>
        <w:t>son:</w:t>
      </w:r>
    </w:p>
    <w:p w14:paraId="3CD8CB67"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p>
    <w:p w14:paraId="640008A1" w14:textId="77777777" w:rsidR="00F04B5F" w:rsidRPr="00C117DC" w:rsidRDefault="00F04B5F" w:rsidP="00F04B5F">
      <w:pPr>
        <w:numPr>
          <w:ilvl w:val="12"/>
          <w:numId w:val="0"/>
        </w:numPr>
        <w:tabs>
          <w:tab w:val="left" w:pos="-2268"/>
        </w:tabs>
        <w:suppressAutoHyphens/>
        <w:jc w:val="center"/>
        <w:rPr>
          <w:rFonts w:ascii="Arial" w:hAnsi="Arial" w:cs="Arial"/>
          <w:spacing w:val="-3"/>
          <w:lang w:val="es-CO"/>
        </w:rPr>
      </w:pPr>
      <w:r w:rsidRPr="00C117DC">
        <w:rPr>
          <w:rFonts w:ascii="Arial" w:hAnsi="Arial" w:cs="Arial"/>
          <w:b/>
          <w:spacing w:val="-3"/>
        </w:rPr>
        <w:t xml:space="preserve">Tabla </w:t>
      </w:r>
      <w:r w:rsidRPr="00C117DC">
        <w:rPr>
          <w:rFonts w:ascii="Arial" w:hAnsi="Arial" w:cs="Arial"/>
          <w:b/>
          <w:spacing w:val="-3"/>
        </w:rPr>
        <w:fldChar w:fldCharType="begin"/>
      </w:r>
      <w:r w:rsidRPr="00C117DC">
        <w:rPr>
          <w:rFonts w:ascii="Arial" w:hAnsi="Arial" w:cs="Arial"/>
          <w:b/>
          <w:spacing w:val="-3"/>
        </w:rPr>
        <w:instrText xml:space="preserve"> SEQ Tabla \* ARABIC </w:instrText>
      </w:r>
      <w:r w:rsidRPr="00C117DC">
        <w:rPr>
          <w:rFonts w:ascii="Arial" w:hAnsi="Arial" w:cs="Arial"/>
          <w:b/>
          <w:spacing w:val="-3"/>
        </w:rPr>
        <w:fldChar w:fldCharType="separate"/>
      </w:r>
      <w:r w:rsidR="0009475B">
        <w:rPr>
          <w:rFonts w:ascii="Arial" w:hAnsi="Arial" w:cs="Arial"/>
          <w:b/>
          <w:noProof/>
          <w:spacing w:val="-3"/>
        </w:rPr>
        <w:t>6</w:t>
      </w:r>
      <w:r w:rsidRPr="00C117DC">
        <w:rPr>
          <w:rFonts w:ascii="Arial" w:hAnsi="Arial" w:cs="Arial"/>
          <w:spacing w:val="-3"/>
        </w:rPr>
        <w:fldChar w:fldCharType="end"/>
      </w:r>
      <w:r w:rsidRPr="00C117DC">
        <w:rPr>
          <w:rFonts w:ascii="Arial" w:hAnsi="Arial" w:cs="Arial"/>
          <w:b/>
          <w:spacing w:val="-3"/>
        </w:rPr>
        <w:t>.</w:t>
      </w:r>
      <w:r w:rsidRPr="00C117DC">
        <w:rPr>
          <w:rFonts w:ascii="Arial" w:hAnsi="Arial" w:cs="Arial"/>
          <w:spacing w:val="-3"/>
        </w:rPr>
        <w:t xml:space="preserve"> Tipo de metadatos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52"/>
        <w:gridCol w:w="5920"/>
      </w:tblGrid>
      <w:tr w:rsidR="00F04B5F" w:rsidRPr="00C117DC" w14:paraId="2E81A15B" w14:textId="77777777" w:rsidTr="00F04B5F">
        <w:trPr>
          <w:jc w:val="center"/>
        </w:trPr>
        <w:tc>
          <w:tcPr>
            <w:tcW w:w="2552" w:type="dxa"/>
            <w:vAlign w:val="center"/>
          </w:tcPr>
          <w:p w14:paraId="7057FD00" w14:textId="77777777" w:rsidR="00F04B5F" w:rsidRPr="00C117DC" w:rsidRDefault="00F04B5F" w:rsidP="00F04B5F">
            <w:pPr>
              <w:numPr>
                <w:ilvl w:val="12"/>
                <w:numId w:val="0"/>
              </w:numPr>
              <w:tabs>
                <w:tab w:val="left" w:pos="-2268"/>
              </w:tabs>
              <w:suppressAutoHyphens/>
              <w:jc w:val="both"/>
              <w:rPr>
                <w:rFonts w:ascii="Arial" w:hAnsi="Arial" w:cs="Arial"/>
                <w:bCs/>
                <w:i/>
                <w:spacing w:val="-3"/>
                <w:sz w:val="22"/>
              </w:rPr>
            </w:pPr>
            <w:r w:rsidRPr="00C117DC">
              <w:rPr>
                <w:rFonts w:ascii="Arial" w:hAnsi="Arial" w:cs="Arial"/>
                <w:b/>
                <w:bCs/>
                <w:spacing w:val="-3"/>
                <w:sz w:val="22"/>
              </w:rPr>
              <w:t>De contenido</w:t>
            </w:r>
          </w:p>
        </w:tc>
        <w:tc>
          <w:tcPr>
            <w:tcW w:w="5920" w:type="dxa"/>
          </w:tcPr>
          <w:p w14:paraId="7A91D425" w14:textId="2D9B9EBD" w:rsidR="00F04B5F" w:rsidRPr="00C117DC" w:rsidRDefault="00F4548C" w:rsidP="00F04B5F">
            <w:pPr>
              <w:numPr>
                <w:ilvl w:val="0"/>
                <w:numId w:val="28"/>
              </w:numPr>
              <w:tabs>
                <w:tab w:val="left" w:pos="-2268"/>
              </w:tabs>
              <w:suppressAutoHyphens/>
              <w:ind w:left="357" w:hanging="357"/>
              <w:jc w:val="both"/>
              <w:rPr>
                <w:rFonts w:ascii="Arial" w:hAnsi="Arial" w:cs="Arial"/>
                <w:bCs/>
                <w:i/>
                <w:spacing w:val="-3"/>
                <w:sz w:val="22"/>
              </w:rPr>
            </w:pPr>
            <w:r>
              <w:rPr>
                <w:rFonts w:ascii="Arial" w:hAnsi="Arial" w:cs="Arial"/>
                <w:bCs/>
                <w:spacing w:val="-3"/>
                <w:sz w:val="22"/>
              </w:rPr>
              <w:t>Título del documento</w:t>
            </w:r>
          </w:p>
          <w:p w14:paraId="478485E7" w14:textId="78A9FFBF" w:rsidR="00F04B5F" w:rsidRPr="00C117DC" w:rsidRDefault="00662688" w:rsidP="00F04B5F">
            <w:pPr>
              <w:numPr>
                <w:ilvl w:val="0"/>
                <w:numId w:val="28"/>
              </w:numPr>
              <w:tabs>
                <w:tab w:val="left" w:pos="-2268"/>
              </w:tabs>
              <w:suppressAutoHyphens/>
              <w:ind w:left="357" w:hanging="357"/>
              <w:jc w:val="both"/>
              <w:rPr>
                <w:rFonts w:ascii="Arial" w:hAnsi="Arial" w:cs="Arial"/>
                <w:bCs/>
                <w:i/>
                <w:spacing w:val="-3"/>
                <w:sz w:val="22"/>
              </w:rPr>
            </w:pPr>
            <w:r>
              <w:rPr>
                <w:rFonts w:ascii="Arial" w:hAnsi="Arial" w:cs="Arial"/>
                <w:bCs/>
                <w:spacing w:val="-3"/>
                <w:sz w:val="22"/>
              </w:rPr>
              <w:t>Autor/ Emisor responsable</w:t>
            </w:r>
          </w:p>
          <w:p w14:paraId="4211CF80" w14:textId="2527BEEE" w:rsidR="00F04B5F" w:rsidRPr="00C117DC" w:rsidRDefault="00F04B5F" w:rsidP="00F04B5F">
            <w:pPr>
              <w:numPr>
                <w:ilvl w:val="0"/>
                <w:numId w:val="28"/>
              </w:numPr>
              <w:tabs>
                <w:tab w:val="left" w:pos="-2268"/>
              </w:tabs>
              <w:suppressAutoHyphens/>
              <w:ind w:left="357" w:hanging="357"/>
              <w:jc w:val="both"/>
              <w:rPr>
                <w:rFonts w:ascii="Arial" w:hAnsi="Arial" w:cs="Arial"/>
                <w:bCs/>
                <w:i/>
                <w:spacing w:val="-3"/>
                <w:sz w:val="22"/>
              </w:rPr>
            </w:pPr>
            <w:r w:rsidRPr="00C117DC">
              <w:rPr>
                <w:rFonts w:ascii="Arial" w:hAnsi="Arial" w:cs="Arial"/>
                <w:bCs/>
                <w:spacing w:val="-3"/>
                <w:sz w:val="22"/>
              </w:rPr>
              <w:t>Fecha a la que se ref</w:t>
            </w:r>
            <w:r w:rsidR="00662688">
              <w:rPr>
                <w:rFonts w:ascii="Arial" w:hAnsi="Arial" w:cs="Arial"/>
                <w:bCs/>
                <w:spacing w:val="-3"/>
                <w:sz w:val="22"/>
              </w:rPr>
              <w:t>iere el contenido del documento</w:t>
            </w:r>
          </w:p>
          <w:p w14:paraId="40524082" w14:textId="77777777" w:rsidR="00F04B5F" w:rsidRPr="00C117DC" w:rsidRDefault="00F04B5F" w:rsidP="00F04B5F">
            <w:pPr>
              <w:numPr>
                <w:ilvl w:val="0"/>
                <w:numId w:val="28"/>
              </w:numPr>
              <w:tabs>
                <w:tab w:val="left" w:pos="-2268"/>
              </w:tabs>
              <w:suppressAutoHyphens/>
              <w:ind w:left="357" w:hanging="357"/>
              <w:jc w:val="both"/>
              <w:rPr>
                <w:rFonts w:ascii="Arial" w:hAnsi="Arial" w:cs="Arial"/>
                <w:bCs/>
                <w:i/>
                <w:spacing w:val="-3"/>
                <w:sz w:val="22"/>
              </w:rPr>
            </w:pPr>
            <w:r w:rsidRPr="00C117DC">
              <w:rPr>
                <w:rFonts w:ascii="Arial" w:hAnsi="Arial" w:cs="Arial"/>
                <w:bCs/>
                <w:spacing w:val="-3"/>
                <w:sz w:val="22"/>
              </w:rPr>
              <w:t>Folios que lo componen (cuando aplique)</w:t>
            </w:r>
          </w:p>
        </w:tc>
      </w:tr>
      <w:tr w:rsidR="00F04B5F" w:rsidRPr="00C117DC" w14:paraId="3CC2D118" w14:textId="77777777" w:rsidTr="00F04B5F">
        <w:trPr>
          <w:jc w:val="center"/>
        </w:trPr>
        <w:tc>
          <w:tcPr>
            <w:tcW w:w="2552" w:type="dxa"/>
            <w:vAlign w:val="center"/>
          </w:tcPr>
          <w:p w14:paraId="3E17E9A3" w14:textId="77777777" w:rsidR="00F04B5F" w:rsidRPr="00C117DC" w:rsidRDefault="00F04B5F" w:rsidP="00F04B5F">
            <w:pPr>
              <w:numPr>
                <w:ilvl w:val="12"/>
                <w:numId w:val="0"/>
              </w:numPr>
              <w:tabs>
                <w:tab w:val="left" w:pos="-2268"/>
              </w:tabs>
              <w:suppressAutoHyphens/>
              <w:jc w:val="both"/>
              <w:rPr>
                <w:rFonts w:ascii="Arial" w:hAnsi="Arial" w:cs="Arial"/>
                <w:bCs/>
                <w:i/>
                <w:spacing w:val="-3"/>
                <w:sz w:val="22"/>
              </w:rPr>
            </w:pPr>
            <w:r w:rsidRPr="00C117DC">
              <w:rPr>
                <w:rFonts w:ascii="Arial" w:hAnsi="Arial" w:cs="Arial"/>
                <w:b/>
                <w:bCs/>
                <w:spacing w:val="-3"/>
                <w:sz w:val="22"/>
              </w:rPr>
              <w:t>De estructura</w:t>
            </w:r>
          </w:p>
        </w:tc>
        <w:tc>
          <w:tcPr>
            <w:tcW w:w="5920" w:type="dxa"/>
          </w:tcPr>
          <w:p w14:paraId="366AFA4B" w14:textId="77777777" w:rsidR="00F04B5F" w:rsidRPr="00C117DC" w:rsidRDefault="00F04B5F" w:rsidP="00F04B5F">
            <w:pPr>
              <w:numPr>
                <w:ilvl w:val="0"/>
                <w:numId w:val="29"/>
              </w:numPr>
              <w:tabs>
                <w:tab w:val="left" w:pos="-2268"/>
              </w:tabs>
              <w:suppressAutoHyphens/>
              <w:ind w:left="357" w:hanging="357"/>
              <w:jc w:val="both"/>
              <w:rPr>
                <w:rFonts w:ascii="Arial" w:hAnsi="Arial" w:cs="Arial"/>
                <w:spacing w:val="-3"/>
                <w:sz w:val="22"/>
              </w:rPr>
            </w:pPr>
            <w:r w:rsidRPr="00C117DC">
              <w:rPr>
                <w:rFonts w:ascii="Arial" w:hAnsi="Arial" w:cs="Arial"/>
                <w:spacing w:val="-3"/>
                <w:sz w:val="22"/>
              </w:rPr>
              <w:t>Descripción del contenido</w:t>
            </w:r>
          </w:p>
          <w:p w14:paraId="4110CE30" w14:textId="29F94F9B" w:rsidR="00F04B5F" w:rsidRPr="00C117DC" w:rsidRDefault="00F4548C" w:rsidP="00F04B5F">
            <w:pPr>
              <w:numPr>
                <w:ilvl w:val="0"/>
                <w:numId w:val="29"/>
              </w:numPr>
              <w:tabs>
                <w:tab w:val="left" w:pos="-2268"/>
              </w:tabs>
              <w:suppressAutoHyphens/>
              <w:ind w:left="357" w:hanging="357"/>
              <w:jc w:val="both"/>
              <w:rPr>
                <w:rFonts w:ascii="Arial" w:hAnsi="Arial" w:cs="Arial"/>
                <w:spacing w:val="-3"/>
                <w:sz w:val="22"/>
              </w:rPr>
            </w:pPr>
            <w:r>
              <w:rPr>
                <w:rFonts w:ascii="Arial" w:hAnsi="Arial" w:cs="Arial"/>
                <w:spacing w:val="-3"/>
                <w:sz w:val="22"/>
              </w:rPr>
              <w:t>Formato</w:t>
            </w:r>
          </w:p>
        </w:tc>
      </w:tr>
      <w:tr w:rsidR="00F04B5F" w:rsidRPr="00C117DC" w14:paraId="4A303405" w14:textId="77777777" w:rsidTr="00F04B5F">
        <w:trPr>
          <w:jc w:val="center"/>
        </w:trPr>
        <w:tc>
          <w:tcPr>
            <w:tcW w:w="2552" w:type="dxa"/>
            <w:vAlign w:val="center"/>
          </w:tcPr>
          <w:p w14:paraId="18DC4E67" w14:textId="77777777" w:rsidR="00F04B5F" w:rsidRPr="00C117DC" w:rsidRDefault="00F04B5F" w:rsidP="00F04B5F">
            <w:pPr>
              <w:numPr>
                <w:ilvl w:val="12"/>
                <w:numId w:val="0"/>
              </w:numPr>
              <w:tabs>
                <w:tab w:val="left" w:pos="-2268"/>
              </w:tabs>
              <w:suppressAutoHyphens/>
              <w:jc w:val="both"/>
              <w:rPr>
                <w:rFonts w:ascii="Arial" w:hAnsi="Arial" w:cs="Arial"/>
                <w:bCs/>
                <w:i/>
                <w:spacing w:val="-3"/>
                <w:sz w:val="22"/>
              </w:rPr>
            </w:pPr>
            <w:r w:rsidRPr="00C117DC">
              <w:rPr>
                <w:rFonts w:ascii="Arial" w:hAnsi="Arial" w:cs="Arial"/>
                <w:b/>
                <w:bCs/>
                <w:spacing w:val="-3"/>
                <w:sz w:val="22"/>
              </w:rPr>
              <w:t>De contexto</w:t>
            </w:r>
          </w:p>
        </w:tc>
        <w:tc>
          <w:tcPr>
            <w:tcW w:w="5920" w:type="dxa"/>
          </w:tcPr>
          <w:p w14:paraId="56B8803C" w14:textId="77777777" w:rsidR="00F04B5F" w:rsidRPr="00C117DC" w:rsidRDefault="00F04B5F" w:rsidP="00F04B5F">
            <w:pPr>
              <w:numPr>
                <w:ilvl w:val="0"/>
                <w:numId w:val="29"/>
              </w:numPr>
              <w:tabs>
                <w:tab w:val="left" w:pos="-2268"/>
              </w:tabs>
              <w:suppressAutoHyphens/>
              <w:ind w:left="357" w:hanging="357"/>
              <w:jc w:val="both"/>
              <w:rPr>
                <w:rFonts w:ascii="Arial" w:hAnsi="Arial" w:cs="Arial"/>
                <w:spacing w:val="-3"/>
                <w:sz w:val="22"/>
              </w:rPr>
            </w:pPr>
            <w:r w:rsidRPr="00C117DC">
              <w:rPr>
                <w:rFonts w:ascii="Arial" w:hAnsi="Arial" w:cs="Arial"/>
                <w:spacing w:val="-3"/>
                <w:sz w:val="22"/>
              </w:rPr>
              <w:t>Jurídico - Administrativo</w:t>
            </w:r>
          </w:p>
          <w:p w14:paraId="7F1C6E30" w14:textId="77777777" w:rsidR="00F04B5F" w:rsidRPr="00C117DC" w:rsidRDefault="00F04B5F" w:rsidP="00F04B5F">
            <w:pPr>
              <w:numPr>
                <w:ilvl w:val="0"/>
                <w:numId w:val="29"/>
              </w:numPr>
              <w:tabs>
                <w:tab w:val="left" w:pos="-2268"/>
              </w:tabs>
              <w:suppressAutoHyphens/>
              <w:ind w:left="357" w:hanging="357"/>
              <w:jc w:val="both"/>
              <w:rPr>
                <w:rFonts w:ascii="Arial" w:hAnsi="Arial" w:cs="Arial"/>
                <w:spacing w:val="-3"/>
                <w:sz w:val="22"/>
              </w:rPr>
            </w:pPr>
            <w:r w:rsidRPr="00C117DC">
              <w:rPr>
                <w:rFonts w:ascii="Arial" w:hAnsi="Arial" w:cs="Arial"/>
                <w:spacing w:val="-3"/>
                <w:sz w:val="22"/>
              </w:rPr>
              <w:t>Procedimental</w:t>
            </w:r>
          </w:p>
          <w:p w14:paraId="00BC12F7" w14:textId="5E8B93BB" w:rsidR="00F04B5F" w:rsidRPr="00C117DC" w:rsidRDefault="00662688" w:rsidP="00F04B5F">
            <w:pPr>
              <w:numPr>
                <w:ilvl w:val="0"/>
                <w:numId w:val="29"/>
              </w:numPr>
              <w:tabs>
                <w:tab w:val="left" w:pos="-2268"/>
              </w:tabs>
              <w:suppressAutoHyphens/>
              <w:ind w:left="357" w:hanging="357"/>
              <w:jc w:val="both"/>
              <w:rPr>
                <w:rFonts w:ascii="Arial" w:hAnsi="Arial" w:cs="Arial"/>
                <w:spacing w:val="-3"/>
                <w:sz w:val="22"/>
              </w:rPr>
            </w:pPr>
            <w:r>
              <w:rPr>
                <w:rFonts w:ascii="Arial" w:hAnsi="Arial" w:cs="Arial"/>
                <w:spacing w:val="-3"/>
                <w:sz w:val="22"/>
              </w:rPr>
              <w:t>Tecnológico</w:t>
            </w:r>
          </w:p>
        </w:tc>
      </w:tr>
    </w:tbl>
    <w:p w14:paraId="364876B0"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p>
    <w:p w14:paraId="14FE1F33" w14:textId="63081FED" w:rsidR="00F04B5F" w:rsidRPr="00C117DC" w:rsidRDefault="00662688" w:rsidP="00F04B5F">
      <w:pPr>
        <w:numPr>
          <w:ilvl w:val="12"/>
          <w:numId w:val="0"/>
        </w:numPr>
        <w:tabs>
          <w:tab w:val="left" w:pos="-2268"/>
        </w:tabs>
        <w:suppressAutoHyphens/>
        <w:jc w:val="both"/>
        <w:rPr>
          <w:rFonts w:ascii="Arial" w:hAnsi="Arial" w:cs="Arial"/>
          <w:spacing w:val="-3"/>
          <w:lang w:val="es-CO"/>
        </w:rPr>
      </w:pPr>
      <w:r w:rsidRPr="00662688">
        <w:rPr>
          <w:rFonts w:ascii="Arial" w:hAnsi="Arial" w:cs="Arial"/>
          <w:spacing w:val="-3"/>
          <w:lang w:val="es-CO"/>
        </w:rPr>
        <w:t>Para la información geográfica,</w:t>
      </w:r>
      <w:r>
        <w:rPr>
          <w:rFonts w:ascii="Arial" w:hAnsi="Arial" w:cs="Arial"/>
          <w:spacing w:val="-3"/>
          <w:lang w:val="es-CO"/>
        </w:rPr>
        <w:t xml:space="preserve"> l</w:t>
      </w:r>
      <w:r w:rsidR="00F04B5F" w:rsidRPr="00C117DC">
        <w:rPr>
          <w:rFonts w:ascii="Arial" w:hAnsi="Arial" w:cs="Arial"/>
          <w:spacing w:val="-3"/>
          <w:lang w:val="es-CO"/>
        </w:rPr>
        <w:t>os metadatos deben presentarse de acuerdo a</w:t>
      </w:r>
      <w:r>
        <w:rPr>
          <w:rFonts w:ascii="Arial" w:hAnsi="Arial" w:cs="Arial"/>
          <w:spacing w:val="-3"/>
          <w:lang w:val="es-CO"/>
        </w:rPr>
        <w:t xml:space="preserve"> </w:t>
      </w:r>
      <w:r w:rsidR="00F04B5F" w:rsidRPr="00C117DC">
        <w:rPr>
          <w:rFonts w:ascii="Arial" w:hAnsi="Arial" w:cs="Arial"/>
          <w:spacing w:val="-3"/>
          <w:lang w:val="es-CO"/>
        </w:rPr>
        <w:t>l</w:t>
      </w:r>
      <w:r>
        <w:rPr>
          <w:rFonts w:ascii="Arial" w:hAnsi="Arial" w:cs="Arial"/>
          <w:spacing w:val="-3"/>
          <w:lang w:val="es-CO"/>
        </w:rPr>
        <w:t>a</w:t>
      </w:r>
      <w:r w:rsidR="00F04B5F" w:rsidRPr="00C117DC">
        <w:rPr>
          <w:rFonts w:ascii="Arial" w:hAnsi="Arial" w:cs="Arial"/>
          <w:spacing w:val="-3"/>
          <w:lang w:val="es-CO"/>
        </w:rPr>
        <w:t xml:space="preserve"> P</w:t>
      </w:r>
      <w:r>
        <w:rPr>
          <w:rFonts w:ascii="Arial" w:hAnsi="Arial" w:cs="Arial"/>
          <w:spacing w:val="-3"/>
          <w:lang w:val="es-CO"/>
        </w:rPr>
        <w:t xml:space="preserve">lantilla </w:t>
      </w:r>
      <w:r w:rsidR="00F04B5F" w:rsidRPr="00C117DC">
        <w:rPr>
          <w:rFonts w:ascii="Arial" w:hAnsi="Arial" w:cs="Arial"/>
          <w:spacing w:val="-3"/>
          <w:lang w:val="es-CO"/>
        </w:rPr>
        <w:t xml:space="preserve">de Metadato Institucional </w:t>
      </w:r>
      <w:r>
        <w:rPr>
          <w:rFonts w:ascii="Arial" w:hAnsi="Arial" w:cs="Arial"/>
          <w:spacing w:val="-3"/>
          <w:lang w:val="es-CO"/>
        </w:rPr>
        <w:t>establecida</w:t>
      </w:r>
      <w:r w:rsidR="00F04B5F" w:rsidRPr="00C117DC">
        <w:rPr>
          <w:rFonts w:ascii="Arial" w:hAnsi="Arial" w:cs="Arial"/>
          <w:spacing w:val="-3"/>
          <w:lang w:val="es-CO"/>
        </w:rPr>
        <w:t xml:space="preserve"> por la ANLA.</w:t>
      </w:r>
    </w:p>
    <w:p w14:paraId="73FF9229"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p>
    <w:p w14:paraId="2E97164C" w14:textId="1AF78FB9" w:rsidR="00F04B5F" w:rsidRPr="00C117DC" w:rsidRDefault="00F04B5F" w:rsidP="001831AE">
      <w:pPr>
        <w:pStyle w:val="Ttulo3"/>
      </w:pPr>
      <w:bookmarkStart w:id="1900" w:name="_Toc518971943"/>
      <w:r>
        <w:t>D</w:t>
      </w:r>
      <w:r w:rsidRPr="00C117DC">
        <w:t>enominación de archivos</w:t>
      </w:r>
      <w:bookmarkEnd w:id="1900"/>
    </w:p>
    <w:p w14:paraId="753F2E8F"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p>
    <w:p w14:paraId="13EA12B2" w14:textId="3CB88363" w:rsidR="00F04B5F" w:rsidRPr="00C117DC" w:rsidRDefault="00F04B5F" w:rsidP="00F04B5F">
      <w:pPr>
        <w:numPr>
          <w:ilvl w:val="12"/>
          <w:numId w:val="0"/>
        </w:numPr>
        <w:tabs>
          <w:tab w:val="left" w:pos="-2268"/>
        </w:tabs>
        <w:suppressAutoHyphens/>
        <w:jc w:val="both"/>
        <w:rPr>
          <w:rFonts w:ascii="Arial" w:hAnsi="Arial" w:cs="Arial"/>
          <w:spacing w:val="-3"/>
          <w:lang w:val="es-CO"/>
        </w:rPr>
      </w:pPr>
      <w:r w:rsidRPr="00C117DC">
        <w:rPr>
          <w:rFonts w:ascii="Arial" w:hAnsi="Arial" w:cs="Arial"/>
          <w:spacing w:val="-3"/>
          <w:lang w:val="es-CO"/>
        </w:rPr>
        <w:t xml:space="preserve">Para la denominación de archivos es importante </w:t>
      </w:r>
      <w:r w:rsidR="002A2977">
        <w:rPr>
          <w:rFonts w:ascii="Arial" w:hAnsi="Arial" w:cs="Arial"/>
          <w:spacing w:val="-3"/>
          <w:lang w:val="es-CO"/>
        </w:rPr>
        <w:t xml:space="preserve">tener en cuenta </w:t>
      </w:r>
      <w:r w:rsidRPr="00C117DC">
        <w:rPr>
          <w:rFonts w:ascii="Arial" w:hAnsi="Arial" w:cs="Arial"/>
          <w:spacing w:val="-3"/>
          <w:lang w:val="es-CO"/>
        </w:rPr>
        <w:t xml:space="preserve">que el nombre consta de dos (2) elementos, uno denominado </w:t>
      </w:r>
      <w:r w:rsidRPr="00C117DC">
        <w:rPr>
          <w:rFonts w:ascii="Arial" w:hAnsi="Arial" w:cs="Arial"/>
          <w:i/>
          <w:spacing w:val="-3"/>
          <w:lang w:val="es-CO"/>
        </w:rPr>
        <w:t>elemento esencial</w:t>
      </w:r>
      <w:r w:rsidRPr="00C117DC">
        <w:rPr>
          <w:rFonts w:ascii="Arial" w:hAnsi="Arial" w:cs="Arial"/>
          <w:spacing w:val="-3"/>
          <w:lang w:val="es-CO"/>
        </w:rPr>
        <w:t xml:space="preserve"> y otro denominado </w:t>
      </w:r>
      <w:r w:rsidRPr="00C117DC">
        <w:rPr>
          <w:rFonts w:ascii="Arial" w:hAnsi="Arial" w:cs="Arial"/>
          <w:i/>
          <w:spacing w:val="-3"/>
          <w:lang w:val="es-CO"/>
        </w:rPr>
        <w:t>elemento opcional</w:t>
      </w:r>
      <w:r w:rsidRPr="00C117DC">
        <w:rPr>
          <w:rFonts w:ascii="Arial" w:hAnsi="Arial" w:cs="Arial"/>
          <w:spacing w:val="-3"/>
          <w:lang w:val="es-CO"/>
        </w:rPr>
        <w:t>.</w:t>
      </w:r>
    </w:p>
    <w:p w14:paraId="15DBFBFA"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p>
    <w:p w14:paraId="335E59F9" w14:textId="13096376" w:rsidR="00F04B5F" w:rsidRPr="00C117DC" w:rsidRDefault="00F04B5F" w:rsidP="00F04B5F">
      <w:pPr>
        <w:numPr>
          <w:ilvl w:val="12"/>
          <w:numId w:val="0"/>
        </w:numPr>
        <w:tabs>
          <w:tab w:val="left" w:pos="-2268"/>
        </w:tabs>
        <w:suppressAutoHyphens/>
        <w:jc w:val="both"/>
        <w:rPr>
          <w:rFonts w:ascii="Arial" w:hAnsi="Arial" w:cs="Arial"/>
          <w:spacing w:val="-3"/>
          <w:lang w:val="es-CO"/>
        </w:rPr>
      </w:pPr>
      <w:r w:rsidRPr="00C117DC">
        <w:rPr>
          <w:rFonts w:ascii="Arial" w:hAnsi="Arial" w:cs="Arial"/>
          <w:spacing w:val="-3"/>
          <w:lang w:val="es-CO"/>
        </w:rPr>
        <w:t xml:space="preserve">El </w:t>
      </w:r>
      <w:r w:rsidRPr="00C117DC">
        <w:rPr>
          <w:rFonts w:ascii="Arial" w:hAnsi="Arial" w:cs="Arial"/>
          <w:i/>
          <w:spacing w:val="-3"/>
          <w:lang w:val="es-CO"/>
        </w:rPr>
        <w:t>elemento esencial</w:t>
      </w:r>
      <w:r w:rsidRPr="00C117DC">
        <w:rPr>
          <w:rFonts w:ascii="Arial" w:hAnsi="Arial" w:cs="Arial"/>
          <w:spacing w:val="-3"/>
          <w:lang w:val="es-CO"/>
        </w:rPr>
        <w:t xml:space="preserve"> corresponde al nombre del documento en sí. Ejemplo: “</w:t>
      </w:r>
      <w:r w:rsidR="002A2977">
        <w:rPr>
          <w:rFonts w:ascii="Arial" w:hAnsi="Arial" w:cs="Arial"/>
          <w:spacing w:val="-3"/>
          <w:lang w:val="es-CO"/>
        </w:rPr>
        <w:t>PLAN D</w:t>
      </w:r>
      <w:r w:rsidR="002A2977" w:rsidRPr="00C117DC">
        <w:rPr>
          <w:rFonts w:ascii="Arial" w:hAnsi="Arial" w:cs="Arial"/>
          <w:spacing w:val="-3"/>
          <w:lang w:val="es-CO"/>
        </w:rPr>
        <w:t>E MANEJO AMBIENTAL</w:t>
      </w:r>
      <w:r w:rsidRPr="00C117DC">
        <w:rPr>
          <w:rFonts w:ascii="Arial" w:hAnsi="Arial" w:cs="Arial"/>
          <w:spacing w:val="-3"/>
          <w:lang w:val="es-CO"/>
        </w:rPr>
        <w:t>”</w:t>
      </w:r>
      <w:r w:rsidR="00CE7143">
        <w:rPr>
          <w:rFonts w:ascii="Arial" w:hAnsi="Arial" w:cs="Arial"/>
          <w:spacing w:val="-3"/>
          <w:lang w:val="es-CO"/>
        </w:rPr>
        <w:t>, que puede ser abreviado como “PMA”</w:t>
      </w:r>
      <w:r w:rsidRPr="00C117DC">
        <w:rPr>
          <w:rFonts w:ascii="Arial" w:hAnsi="Arial" w:cs="Arial"/>
          <w:spacing w:val="-3"/>
          <w:lang w:val="es-CO"/>
        </w:rPr>
        <w:t xml:space="preserve">. El </w:t>
      </w:r>
      <w:r w:rsidRPr="00C117DC">
        <w:rPr>
          <w:rFonts w:ascii="Arial" w:hAnsi="Arial" w:cs="Arial"/>
          <w:i/>
          <w:spacing w:val="-3"/>
          <w:lang w:val="es-CO"/>
        </w:rPr>
        <w:t>elemento opcional</w:t>
      </w:r>
      <w:r w:rsidRPr="00C117DC">
        <w:rPr>
          <w:rFonts w:ascii="Arial" w:hAnsi="Arial" w:cs="Arial"/>
          <w:spacing w:val="-3"/>
          <w:lang w:val="es-CO"/>
        </w:rPr>
        <w:t xml:space="preserve"> incluye </w:t>
      </w:r>
      <w:r w:rsidR="00732ACC">
        <w:rPr>
          <w:rFonts w:ascii="Arial" w:hAnsi="Arial" w:cs="Arial"/>
          <w:spacing w:val="-3"/>
          <w:lang w:val="es-CO"/>
        </w:rPr>
        <w:t>elemen</w:t>
      </w:r>
      <w:r w:rsidRPr="00C117DC">
        <w:rPr>
          <w:rFonts w:ascii="Arial" w:hAnsi="Arial" w:cs="Arial"/>
          <w:spacing w:val="-3"/>
          <w:lang w:val="es-CO"/>
        </w:rPr>
        <w:t>tos como: asunto, fecha, versión, numeraciones consecutivas entre otras.</w:t>
      </w:r>
    </w:p>
    <w:p w14:paraId="45AE691E"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p>
    <w:p w14:paraId="4F037E90" w14:textId="4FD8FFAF" w:rsidR="00F04B5F" w:rsidRPr="00C117DC" w:rsidRDefault="00F04B5F" w:rsidP="00F04B5F">
      <w:pPr>
        <w:numPr>
          <w:ilvl w:val="12"/>
          <w:numId w:val="0"/>
        </w:numPr>
        <w:tabs>
          <w:tab w:val="left" w:pos="-2268"/>
        </w:tabs>
        <w:suppressAutoHyphens/>
        <w:jc w:val="both"/>
        <w:rPr>
          <w:rFonts w:ascii="Arial" w:hAnsi="Arial" w:cs="Arial"/>
          <w:spacing w:val="-3"/>
          <w:lang w:val="es-CO"/>
        </w:rPr>
      </w:pPr>
      <w:r w:rsidRPr="00C117DC">
        <w:rPr>
          <w:rFonts w:ascii="Arial" w:hAnsi="Arial" w:cs="Arial"/>
          <w:spacing w:val="-3"/>
          <w:lang w:val="es-CO"/>
        </w:rPr>
        <w:t>De acuerdo a lo anterior, para denominar los archivos electrónicos es necesario tener en cuenta</w:t>
      </w:r>
      <w:r w:rsidR="001A5EEC">
        <w:rPr>
          <w:rFonts w:ascii="Arial" w:hAnsi="Arial" w:cs="Arial"/>
          <w:spacing w:val="-3"/>
          <w:lang w:val="es-CO"/>
        </w:rPr>
        <w:t>,</w:t>
      </w:r>
      <w:r w:rsidRPr="00C117DC">
        <w:rPr>
          <w:rFonts w:ascii="Arial" w:hAnsi="Arial" w:cs="Arial"/>
          <w:spacing w:val="-3"/>
          <w:lang w:val="es-CO"/>
        </w:rPr>
        <w:t xml:space="preserve"> </w:t>
      </w:r>
      <w:r w:rsidR="001A5EEC">
        <w:rPr>
          <w:rFonts w:ascii="Arial" w:hAnsi="Arial" w:cs="Arial"/>
          <w:spacing w:val="-3"/>
          <w:lang w:val="es-CO"/>
        </w:rPr>
        <w:t xml:space="preserve">tanto </w:t>
      </w:r>
      <w:r w:rsidRPr="00C117DC">
        <w:rPr>
          <w:rFonts w:ascii="Arial" w:hAnsi="Arial" w:cs="Arial"/>
          <w:spacing w:val="-3"/>
          <w:lang w:val="es-CO"/>
        </w:rPr>
        <w:t xml:space="preserve">si se hará uso solamente del elemento esencial o del esencial más el opcional y </w:t>
      </w:r>
      <w:r w:rsidR="001A5EEC">
        <w:rPr>
          <w:rFonts w:ascii="Arial" w:hAnsi="Arial" w:cs="Arial"/>
          <w:spacing w:val="-3"/>
          <w:lang w:val="es-CO"/>
        </w:rPr>
        <w:t xml:space="preserve">en este caso </w:t>
      </w:r>
      <w:r w:rsidRPr="00C117DC">
        <w:rPr>
          <w:rFonts w:ascii="Arial" w:hAnsi="Arial" w:cs="Arial"/>
          <w:spacing w:val="-3"/>
          <w:lang w:val="es-CO"/>
        </w:rPr>
        <w:t>cual elemento</w:t>
      </w:r>
      <w:r w:rsidR="00F732C0">
        <w:rPr>
          <w:rFonts w:ascii="Arial" w:hAnsi="Arial" w:cs="Arial"/>
          <w:spacing w:val="-3"/>
          <w:lang w:val="es-CO"/>
        </w:rPr>
        <w:t xml:space="preserve"> opcional</w:t>
      </w:r>
      <w:r w:rsidRPr="00C117DC">
        <w:rPr>
          <w:rFonts w:ascii="Arial" w:hAnsi="Arial" w:cs="Arial"/>
          <w:spacing w:val="-3"/>
          <w:lang w:val="es-CO"/>
        </w:rPr>
        <w:t xml:space="preserve">, como la </w:t>
      </w:r>
      <w:r w:rsidR="00F732C0">
        <w:rPr>
          <w:rFonts w:ascii="Arial" w:hAnsi="Arial" w:cs="Arial"/>
          <w:spacing w:val="-3"/>
          <w:lang w:val="es-CO"/>
        </w:rPr>
        <w:t xml:space="preserve">siguiente </w:t>
      </w:r>
      <w:r w:rsidRPr="00C117DC">
        <w:rPr>
          <w:rFonts w:ascii="Arial" w:hAnsi="Arial" w:cs="Arial"/>
          <w:spacing w:val="-3"/>
          <w:lang w:val="es-CO"/>
        </w:rPr>
        <w:t>estructura para presentar de forma ordena</w:t>
      </w:r>
      <w:r w:rsidR="001A5EEC">
        <w:rPr>
          <w:rFonts w:ascii="Arial" w:hAnsi="Arial" w:cs="Arial"/>
          <w:spacing w:val="-3"/>
          <w:lang w:val="es-CO"/>
        </w:rPr>
        <w:t>da y normalizada la i</w:t>
      </w:r>
      <w:r w:rsidR="00F732C0">
        <w:rPr>
          <w:rFonts w:ascii="Arial" w:hAnsi="Arial" w:cs="Arial"/>
          <w:spacing w:val="-3"/>
          <w:lang w:val="es-CO"/>
        </w:rPr>
        <w:t>nformación:</w:t>
      </w:r>
    </w:p>
    <w:p w14:paraId="541B2BE9"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p>
    <w:p w14:paraId="31705C11" w14:textId="77777777" w:rsidR="00F04B5F" w:rsidRPr="00C117DC" w:rsidRDefault="00F04B5F" w:rsidP="00F4548C">
      <w:pPr>
        <w:numPr>
          <w:ilvl w:val="12"/>
          <w:numId w:val="0"/>
        </w:numPr>
        <w:tabs>
          <w:tab w:val="left" w:pos="-2268"/>
        </w:tabs>
        <w:suppressAutoHyphens/>
        <w:jc w:val="center"/>
        <w:rPr>
          <w:rFonts w:ascii="Arial" w:hAnsi="Arial" w:cs="Arial"/>
          <w:spacing w:val="-3"/>
          <w:lang w:val="es-CO"/>
        </w:rPr>
      </w:pPr>
      <w:r w:rsidRPr="00C117DC">
        <w:rPr>
          <w:rFonts w:ascii="Arial" w:hAnsi="Arial" w:cs="Arial"/>
          <w:noProof/>
          <w:spacing w:val="-3"/>
          <w:lang w:val="es-CO" w:eastAsia="es-CO"/>
        </w:rPr>
        <w:drawing>
          <wp:inline distT="0" distB="0" distL="0" distR="0" wp14:anchorId="342BD5CC" wp14:editId="79582EED">
            <wp:extent cx="5193030" cy="862567"/>
            <wp:effectExtent l="0" t="0" r="7620" b="0"/>
            <wp:docPr id="2517" name="Imagen 2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234980" cy="869535"/>
                    </a:xfrm>
                    <a:prstGeom prst="rect">
                      <a:avLst/>
                    </a:prstGeom>
                    <a:noFill/>
                  </pic:spPr>
                </pic:pic>
              </a:graphicData>
            </a:graphic>
          </wp:inline>
        </w:drawing>
      </w:r>
    </w:p>
    <w:p w14:paraId="20CE420F" w14:textId="30EC57F8" w:rsidR="00F04B5F" w:rsidRPr="00C117DC" w:rsidRDefault="00F04B5F" w:rsidP="00F04B5F">
      <w:pPr>
        <w:numPr>
          <w:ilvl w:val="12"/>
          <w:numId w:val="0"/>
        </w:numPr>
        <w:tabs>
          <w:tab w:val="left" w:pos="-2268"/>
        </w:tabs>
        <w:suppressAutoHyphens/>
        <w:jc w:val="both"/>
        <w:rPr>
          <w:rFonts w:ascii="Arial" w:hAnsi="Arial" w:cs="Arial"/>
          <w:spacing w:val="-3"/>
          <w:lang w:val="es-CO"/>
        </w:rPr>
      </w:pPr>
      <w:r w:rsidRPr="00C117DC">
        <w:rPr>
          <w:rFonts w:ascii="Arial" w:hAnsi="Arial" w:cs="Arial"/>
          <w:spacing w:val="-3"/>
          <w:lang w:val="es-CO"/>
        </w:rPr>
        <w:t>Adicional</w:t>
      </w:r>
      <w:r w:rsidR="003C4560">
        <w:rPr>
          <w:rFonts w:ascii="Arial" w:hAnsi="Arial" w:cs="Arial"/>
          <w:spacing w:val="-3"/>
          <w:lang w:val="es-CO"/>
        </w:rPr>
        <w:t>mente,</w:t>
      </w:r>
      <w:r w:rsidRPr="00C117DC">
        <w:rPr>
          <w:rFonts w:ascii="Arial" w:hAnsi="Arial" w:cs="Arial"/>
          <w:spacing w:val="-3"/>
          <w:lang w:val="es-CO"/>
        </w:rPr>
        <w:t xml:space="preserve"> es necesario tener en cuenta que el nombre y la ruta </w:t>
      </w:r>
      <w:r w:rsidR="006B2DE8">
        <w:rPr>
          <w:rFonts w:ascii="Arial" w:hAnsi="Arial" w:cs="Arial"/>
          <w:spacing w:val="-3"/>
          <w:lang w:val="es-CO"/>
        </w:rPr>
        <w:t xml:space="preserve">completa </w:t>
      </w:r>
      <w:r w:rsidRPr="00C117DC">
        <w:rPr>
          <w:rFonts w:ascii="Arial" w:hAnsi="Arial" w:cs="Arial"/>
          <w:spacing w:val="-3"/>
          <w:lang w:val="es-CO"/>
        </w:rPr>
        <w:t xml:space="preserve">de acceso </w:t>
      </w:r>
      <w:r w:rsidR="006B2DE8">
        <w:rPr>
          <w:rFonts w:ascii="Arial" w:hAnsi="Arial" w:cs="Arial"/>
          <w:spacing w:val="-3"/>
          <w:lang w:val="es-CO"/>
        </w:rPr>
        <w:t>a</w:t>
      </w:r>
      <w:r w:rsidRPr="00C117DC">
        <w:rPr>
          <w:rFonts w:ascii="Arial" w:hAnsi="Arial" w:cs="Arial"/>
          <w:spacing w:val="-3"/>
          <w:lang w:val="es-CO"/>
        </w:rPr>
        <w:t xml:space="preserve">l archivo no debe sobrepasar la cantidad de 260 caracteres. Por </w:t>
      </w:r>
      <w:r w:rsidR="006B2DE8">
        <w:rPr>
          <w:rFonts w:ascii="Arial" w:hAnsi="Arial" w:cs="Arial"/>
          <w:spacing w:val="-3"/>
          <w:lang w:val="es-CO"/>
        </w:rPr>
        <w:t xml:space="preserve">ello, </w:t>
      </w:r>
      <w:r w:rsidR="004C32FD">
        <w:rPr>
          <w:rFonts w:ascii="Arial" w:hAnsi="Arial" w:cs="Arial"/>
          <w:spacing w:val="-3"/>
          <w:lang w:val="es-CO"/>
        </w:rPr>
        <w:t xml:space="preserve">se recomienda que </w:t>
      </w:r>
      <w:r w:rsidR="004F2A19">
        <w:rPr>
          <w:rFonts w:ascii="Arial" w:hAnsi="Arial" w:cs="Arial"/>
          <w:spacing w:val="-3"/>
          <w:lang w:val="es-CO"/>
        </w:rPr>
        <w:t>la denominación de los archivos (</w:t>
      </w:r>
      <w:r w:rsidRPr="00C117DC">
        <w:rPr>
          <w:rFonts w:ascii="Arial" w:hAnsi="Arial" w:cs="Arial"/>
          <w:i/>
          <w:spacing w:val="-3"/>
          <w:lang w:val="es-CO"/>
        </w:rPr>
        <w:t>elemento esencial</w:t>
      </w:r>
      <w:r w:rsidRPr="00C117DC">
        <w:rPr>
          <w:rFonts w:ascii="Arial" w:hAnsi="Arial" w:cs="Arial"/>
          <w:spacing w:val="-3"/>
          <w:lang w:val="es-CO"/>
        </w:rPr>
        <w:t xml:space="preserve"> y </w:t>
      </w:r>
      <w:r w:rsidRPr="00C117DC">
        <w:rPr>
          <w:rFonts w:ascii="Arial" w:hAnsi="Arial" w:cs="Arial"/>
          <w:i/>
          <w:spacing w:val="-3"/>
          <w:lang w:val="es-CO"/>
        </w:rPr>
        <w:t>opcional</w:t>
      </w:r>
      <w:r w:rsidR="004F2A19">
        <w:rPr>
          <w:rFonts w:ascii="Arial" w:hAnsi="Arial" w:cs="Arial"/>
          <w:spacing w:val="-3"/>
          <w:lang w:val="es-CO"/>
        </w:rPr>
        <w:t xml:space="preserve">) </w:t>
      </w:r>
      <w:r w:rsidRPr="00C117DC">
        <w:rPr>
          <w:rFonts w:ascii="Arial" w:hAnsi="Arial" w:cs="Arial"/>
          <w:spacing w:val="-3"/>
          <w:lang w:val="es-CO"/>
        </w:rPr>
        <w:t>no s</w:t>
      </w:r>
      <w:r w:rsidR="005F0F75">
        <w:rPr>
          <w:rFonts w:ascii="Arial" w:hAnsi="Arial" w:cs="Arial"/>
          <w:spacing w:val="-3"/>
          <w:lang w:val="es-CO"/>
        </w:rPr>
        <w:t>uper</w:t>
      </w:r>
      <w:r w:rsidR="004C32FD">
        <w:rPr>
          <w:rFonts w:ascii="Arial" w:hAnsi="Arial" w:cs="Arial"/>
          <w:spacing w:val="-3"/>
          <w:lang w:val="es-CO"/>
        </w:rPr>
        <w:t xml:space="preserve">e los </w:t>
      </w:r>
      <w:r w:rsidRPr="00C117DC">
        <w:rPr>
          <w:rFonts w:ascii="Arial" w:hAnsi="Arial" w:cs="Arial"/>
          <w:spacing w:val="-3"/>
          <w:lang w:val="es-CO"/>
        </w:rPr>
        <w:t>30 caracteres.</w:t>
      </w:r>
    </w:p>
    <w:p w14:paraId="23C908F3"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p>
    <w:p w14:paraId="72692166" w14:textId="15A91ADE" w:rsidR="00F04B5F" w:rsidRPr="00C117DC" w:rsidRDefault="00F04B5F" w:rsidP="00F04B5F">
      <w:pPr>
        <w:numPr>
          <w:ilvl w:val="12"/>
          <w:numId w:val="0"/>
        </w:numPr>
        <w:tabs>
          <w:tab w:val="left" w:pos="-2268"/>
        </w:tabs>
        <w:suppressAutoHyphens/>
        <w:jc w:val="both"/>
        <w:rPr>
          <w:rFonts w:ascii="Arial" w:hAnsi="Arial" w:cs="Arial"/>
          <w:spacing w:val="-3"/>
          <w:lang w:val="es-CO"/>
        </w:rPr>
      </w:pPr>
      <w:r w:rsidRPr="00C117DC">
        <w:rPr>
          <w:rFonts w:ascii="Arial" w:hAnsi="Arial" w:cs="Arial"/>
          <w:spacing w:val="-3"/>
          <w:lang w:val="es-CO"/>
        </w:rPr>
        <w:t>Asimismo, otras recomendaciones a considerar para la denominación de los archivos son</w:t>
      </w:r>
      <w:r w:rsidR="002A2977">
        <w:rPr>
          <w:rFonts w:ascii="Arial" w:hAnsi="Arial" w:cs="Arial"/>
          <w:spacing w:val="-3"/>
          <w:lang w:val="es-CO"/>
        </w:rPr>
        <w:t xml:space="preserve"> las siguientes</w:t>
      </w:r>
      <w:r w:rsidRPr="00C117DC">
        <w:rPr>
          <w:rFonts w:ascii="Arial" w:hAnsi="Arial" w:cs="Arial"/>
          <w:spacing w:val="-3"/>
          <w:lang w:val="es-CO"/>
        </w:rPr>
        <w:t>:</w:t>
      </w:r>
    </w:p>
    <w:p w14:paraId="46333F10"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p>
    <w:p w14:paraId="37073024" w14:textId="0C3BCE6E" w:rsidR="00F04B5F" w:rsidRDefault="00F04B5F" w:rsidP="00F04B5F">
      <w:pPr>
        <w:numPr>
          <w:ilvl w:val="0"/>
          <w:numId w:val="57"/>
        </w:numPr>
        <w:tabs>
          <w:tab w:val="left" w:pos="-2268"/>
        </w:tabs>
        <w:suppressAutoHyphens/>
        <w:ind w:left="567" w:hanging="567"/>
        <w:jc w:val="both"/>
        <w:rPr>
          <w:rFonts w:ascii="Arial" w:hAnsi="Arial" w:cs="Arial"/>
          <w:spacing w:val="-3"/>
          <w:lang w:val="es-CO"/>
        </w:rPr>
      </w:pPr>
      <w:r w:rsidRPr="00C117DC">
        <w:rPr>
          <w:rFonts w:ascii="Arial" w:hAnsi="Arial" w:cs="Arial"/>
          <w:spacing w:val="-3"/>
          <w:lang w:val="es-CO"/>
        </w:rPr>
        <w:t>El nombre del archivo no puede contener tildes, símb</w:t>
      </w:r>
      <w:r w:rsidR="002A2977">
        <w:rPr>
          <w:rFonts w:ascii="Arial" w:hAnsi="Arial" w:cs="Arial"/>
          <w:spacing w:val="-3"/>
          <w:lang w:val="es-CO"/>
        </w:rPr>
        <w:t>olos, ni caracteres especiales.</w:t>
      </w:r>
    </w:p>
    <w:p w14:paraId="52D5C4A6" w14:textId="77777777" w:rsidR="001A5EEC" w:rsidRPr="00C117DC" w:rsidRDefault="001A5EEC" w:rsidP="001A5EEC">
      <w:pPr>
        <w:tabs>
          <w:tab w:val="left" w:pos="-2268"/>
        </w:tabs>
        <w:suppressAutoHyphens/>
        <w:jc w:val="both"/>
        <w:rPr>
          <w:rFonts w:ascii="Arial" w:hAnsi="Arial" w:cs="Arial"/>
          <w:spacing w:val="-3"/>
          <w:lang w:val="es-CO"/>
        </w:rPr>
      </w:pPr>
    </w:p>
    <w:p w14:paraId="29CE9B10" w14:textId="77777777" w:rsidR="00F04B5F" w:rsidRDefault="00F04B5F" w:rsidP="00F04B5F">
      <w:pPr>
        <w:numPr>
          <w:ilvl w:val="0"/>
          <w:numId w:val="57"/>
        </w:numPr>
        <w:tabs>
          <w:tab w:val="left" w:pos="-2268"/>
        </w:tabs>
        <w:suppressAutoHyphens/>
        <w:ind w:left="567" w:hanging="567"/>
        <w:jc w:val="both"/>
        <w:rPr>
          <w:rFonts w:ascii="Arial" w:hAnsi="Arial" w:cs="Arial"/>
          <w:spacing w:val="-3"/>
          <w:lang w:val="es-CO"/>
        </w:rPr>
      </w:pPr>
      <w:r w:rsidRPr="00C117DC">
        <w:rPr>
          <w:rFonts w:ascii="Arial" w:hAnsi="Arial" w:cs="Arial"/>
          <w:spacing w:val="-3"/>
          <w:lang w:val="es-CO"/>
        </w:rPr>
        <w:t>El nombre como elemento esencial debe reflejar el contenido del documento.</w:t>
      </w:r>
    </w:p>
    <w:p w14:paraId="6DE5F99B" w14:textId="77777777" w:rsidR="001A5EEC" w:rsidRPr="00C117DC" w:rsidRDefault="001A5EEC" w:rsidP="001A5EEC">
      <w:pPr>
        <w:tabs>
          <w:tab w:val="left" w:pos="-2268"/>
        </w:tabs>
        <w:suppressAutoHyphens/>
        <w:jc w:val="both"/>
        <w:rPr>
          <w:rFonts w:ascii="Arial" w:hAnsi="Arial" w:cs="Arial"/>
          <w:spacing w:val="-3"/>
          <w:lang w:val="es-CO"/>
        </w:rPr>
      </w:pPr>
    </w:p>
    <w:p w14:paraId="761F8150" w14:textId="5C6FB3F7" w:rsidR="00F04B5F" w:rsidRDefault="00F04B5F" w:rsidP="00F04B5F">
      <w:pPr>
        <w:numPr>
          <w:ilvl w:val="0"/>
          <w:numId w:val="57"/>
        </w:numPr>
        <w:tabs>
          <w:tab w:val="left" w:pos="-2268"/>
        </w:tabs>
        <w:suppressAutoHyphens/>
        <w:ind w:left="567" w:hanging="567"/>
        <w:jc w:val="both"/>
        <w:rPr>
          <w:rFonts w:ascii="Arial" w:hAnsi="Arial" w:cs="Arial"/>
          <w:spacing w:val="-3"/>
          <w:lang w:val="es-CO"/>
        </w:rPr>
      </w:pPr>
      <w:r w:rsidRPr="00C117DC">
        <w:rPr>
          <w:rFonts w:ascii="Arial" w:hAnsi="Arial" w:cs="Arial"/>
          <w:spacing w:val="-3"/>
          <w:lang w:val="es-CO"/>
        </w:rPr>
        <w:t xml:space="preserve">Es necesario que se use como elemento opcional la fecha, que para estos casos </w:t>
      </w:r>
      <w:r w:rsidR="00737D27">
        <w:rPr>
          <w:rFonts w:ascii="Arial" w:hAnsi="Arial" w:cs="Arial"/>
          <w:spacing w:val="-3"/>
          <w:lang w:val="es-CO"/>
        </w:rPr>
        <w:t xml:space="preserve">debe ser </w:t>
      </w:r>
      <w:r w:rsidRPr="00C117DC">
        <w:rPr>
          <w:rFonts w:ascii="Arial" w:hAnsi="Arial" w:cs="Arial"/>
          <w:spacing w:val="-3"/>
          <w:lang w:val="es-CO"/>
        </w:rPr>
        <w:t>el Año expresado en centuria. (</w:t>
      </w:r>
      <w:r>
        <w:rPr>
          <w:rFonts w:ascii="Arial" w:hAnsi="Arial" w:cs="Arial"/>
          <w:spacing w:val="-3"/>
          <w:lang w:val="es-CO"/>
        </w:rPr>
        <w:t>p. e.</w:t>
      </w:r>
      <w:r w:rsidRPr="00C117DC">
        <w:rPr>
          <w:rFonts w:ascii="Arial" w:hAnsi="Arial" w:cs="Arial"/>
          <w:spacing w:val="-3"/>
          <w:lang w:val="es-CO"/>
        </w:rPr>
        <w:t xml:space="preserve"> PLAN DE MANEJO AMBIENTAL 2009)</w:t>
      </w:r>
      <w:r w:rsidR="00F4548C">
        <w:rPr>
          <w:rFonts w:ascii="Arial" w:hAnsi="Arial" w:cs="Arial"/>
          <w:spacing w:val="-3"/>
          <w:lang w:val="es-CO"/>
        </w:rPr>
        <w:t>.</w:t>
      </w:r>
    </w:p>
    <w:p w14:paraId="2EDE2246" w14:textId="77777777" w:rsidR="001A5EEC" w:rsidRPr="00C117DC" w:rsidRDefault="001A5EEC" w:rsidP="001A5EEC">
      <w:pPr>
        <w:tabs>
          <w:tab w:val="left" w:pos="-2268"/>
        </w:tabs>
        <w:suppressAutoHyphens/>
        <w:jc w:val="both"/>
        <w:rPr>
          <w:rFonts w:ascii="Arial" w:hAnsi="Arial" w:cs="Arial"/>
          <w:spacing w:val="-3"/>
          <w:lang w:val="es-CO"/>
        </w:rPr>
      </w:pPr>
    </w:p>
    <w:p w14:paraId="31B0C55C" w14:textId="77777777" w:rsidR="00F04B5F" w:rsidRPr="00C117DC" w:rsidRDefault="00F04B5F" w:rsidP="00F04B5F">
      <w:pPr>
        <w:numPr>
          <w:ilvl w:val="0"/>
          <w:numId w:val="57"/>
        </w:numPr>
        <w:tabs>
          <w:tab w:val="left" w:pos="-2268"/>
        </w:tabs>
        <w:suppressAutoHyphens/>
        <w:ind w:left="567" w:hanging="567"/>
        <w:jc w:val="both"/>
        <w:rPr>
          <w:rFonts w:ascii="Arial" w:hAnsi="Arial" w:cs="Arial"/>
          <w:spacing w:val="-3"/>
          <w:lang w:val="es-CO"/>
        </w:rPr>
      </w:pPr>
      <w:r w:rsidRPr="00C117DC">
        <w:rPr>
          <w:rFonts w:ascii="Arial" w:hAnsi="Arial" w:cs="Arial"/>
          <w:spacing w:val="-3"/>
          <w:lang w:val="es-CO"/>
        </w:rPr>
        <w:t>El nombre debe escribirse en mayúscula sostenida.</w:t>
      </w:r>
    </w:p>
    <w:p w14:paraId="65903874" w14:textId="77777777" w:rsidR="00F04B5F" w:rsidRPr="00C117DC" w:rsidRDefault="00F04B5F" w:rsidP="00F04B5F">
      <w:pPr>
        <w:numPr>
          <w:ilvl w:val="12"/>
          <w:numId w:val="0"/>
        </w:numPr>
        <w:tabs>
          <w:tab w:val="left" w:pos="-2268"/>
        </w:tabs>
        <w:suppressAutoHyphens/>
        <w:jc w:val="both"/>
        <w:rPr>
          <w:rFonts w:ascii="Arial" w:hAnsi="Arial" w:cs="Arial"/>
          <w:spacing w:val="-3"/>
        </w:rPr>
      </w:pPr>
    </w:p>
    <w:p w14:paraId="68D2B8C4" w14:textId="06957909" w:rsidR="00F04B5F" w:rsidRPr="00C117DC" w:rsidRDefault="00F04B5F" w:rsidP="001831AE">
      <w:pPr>
        <w:pStyle w:val="Ttulo3"/>
      </w:pPr>
      <w:bookmarkStart w:id="1901" w:name="_Toc518971944"/>
      <w:r>
        <w:t>C</w:t>
      </w:r>
      <w:r w:rsidRPr="00C117DC">
        <w:t>lasificación o agrupación de información</w:t>
      </w:r>
      <w:bookmarkEnd w:id="1901"/>
    </w:p>
    <w:p w14:paraId="7707365A" w14:textId="77777777" w:rsidR="00F04B5F" w:rsidRPr="00C117DC" w:rsidRDefault="00F04B5F" w:rsidP="00F04B5F">
      <w:pPr>
        <w:numPr>
          <w:ilvl w:val="12"/>
          <w:numId w:val="0"/>
        </w:numPr>
        <w:tabs>
          <w:tab w:val="left" w:pos="-2268"/>
        </w:tabs>
        <w:suppressAutoHyphens/>
        <w:jc w:val="both"/>
        <w:rPr>
          <w:rFonts w:ascii="Arial" w:hAnsi="Arial" w:cs="Arial"/>
          <w:spacing w:val="-3"/>
        </w:rPr>
      </w:pPr>
    </w:p>
    <w:p w14:paraId="6ABD2443" w14:textId="320666BC" w:rsidR="00F04B5F" w:rsidRPr="00C117DC" w:rsidRDefault="00F04B5F" w:rsidP="00F04B5F">
      <w:pPr>
        <w:numPr>
          <w:ilvl w:val="12"/>
          <w:numId w:val="0"/>
        </w:numPr>
        <w:tabs>
          <w:tab w:val="left" w:pos="-2268"/>
        </w:tabs>
        <w:suppressAutoHyphens/>
        <w:jc w:val="both"/>
        <w:rPr>
          <w:rFonts w:ascii="Arial" w:hAnsi="Arial" w:cs="Arial"/>
          <w:spacing w:val="-3"/>
        </w:rPr>
      </w:pPr>
      <w:r w:rsidRPr="00C117DC">
        <w:rPr>
          <w:rFonts w:ascii="Arial" w:hAnsi="Arial" w:cs="Arial"/>
          <w:spacing w:val="-3"/>
        </w:rPr>
        <w:t xml:space="preserve">Para organizar, cargar, descargar </w:t>
      </w:r>
      <w:r w:rsidR="002A2977">
        <w:rPr>
          <w:rFonts w:ascii="Arial" w:hAnsi="Arial" w:cs="Arial"/>
          <w:spacing w:val="-3"/>
        </w:rPr>
        <w:t xml:space="preserve">y </w:t>
      </w:r>
      <w:r w:rsidRPr="00C117DC">
        <w:rPr>
          <w:rFonts w:ascii="Arial" w:hAnsi="Arial" w:cs="Arial"/>
          <w:spacing w:val="-3"/>
        </w:rPr>
        <w:t>revisar la información</w:t>
      </w:r>
      <w:r w:rsidR="002A2977">
        <w:rPr>
          <w:rFonts w:ascii="Arial" w:hAnsi="Arial" w:cs="Arial"/>
          <w:spacing w:val="-3"/>
        </w:rPr>
        <w:t>,</w:t>
      </w:r>
      <w:r w:rsidRPr="00C117DC">
        <w:rPr>
          <w:rFonts w:ascii="Arial" w:hAnsi="Arial" w:cs="Arial"/>
          <w:spacing w:val="-3"/>
        </w:rPr>
        <w:t xml:space="preserve"> se </w:t>
      </w:r>
      <w:r w:rsidR="002A2977">
        <w:rPr>
          <w:rFonts w:ascii="Arial" w:hAnsi="Arial" w:cs="Arial"/>
          <w:spacing w:val="-3"/>
        </w:rPr>
        <w:t>deben clasificar</w:t>
      </w:r>
      <w:r w:rsidRPr="00C117DC">
        <w:rPr>
          <w:rFonts w:ascii="Arial" w:hAnsi="Arial" w:cs="Arial"/>
          <w:spacing w:val="-3"/>
        </w:rPr>
        <w:t xml:space="preserve"> </w:t>
      </w:r>
      <w:r w:rsidR="002A2977">
        <w:rPr>
          <w:rFonts w:ascii="Arial" w:hAnsi="Arial" w:cs="Arial"/>
          <w:spacing w:val="-3"/>
        </w:rPr>
        <w:t xml:space="preserve">los </w:t>
      </w:r>
      <w:r w:rsidRPr="00C117DC">
        <w:rPr>
          <w:rFonts w:ascii="Arial" w:hAnsi="Arial" w:cs="Arial"/>
          <w:spacing w:val="-3"/>
        </w:rPr>
        <w:t xml:space="preserve">archivos </w:t>
      </w:r>
      <w:r w:rsidR="002A2977">
        <w:rPr>
          <w:rFonts w:ascii="Arial" w:hAnsi="Arial" w:cs="Arial"/>
          <w:spacing w:val="-3"/>
        </w:rPr>
        <w:t>en</w:t>
      </w:r>
      <w:r w:rsidRPr="00C117DC">
        <w:rPr>
          <w:rFonts w:ascii="Arial" w:hAnsi="Arial" w:cs="Arial"/>
          <w:spacing w:val="-3"/>
        </w:rPr>
        <w:t xml:space="preserve"> carpetas agrupa</w:t>
      </w:r>
      <w:r w:rsidR="002A2977">
        <w:rPr>
          <w:rFonts w:ascii="Arial" w:hAnsi="Arial" w:cs="Arial"/>
          <w:spacing w:val="-3"/>
        </w:rPr>
        <w:t xml:space="preserve">das </w:t>
      </w:r>
      <w:r w:rsidRPr="00C117DC">
        <w:rPr>
          <w:rFonts w:ascii="Arial" w:hAnsi="Arial" w:cs="Arial"/>
          <w:spacing w:val="-3"/>
        </w:rPr>
        <w:t xml:space="preserve">temáticamente </w:t>
      </w:r>
      <w:r w:rsidR="002A2977">
        <w:rPr>
          <w:rFonts w:ascii="Arial" w:hAnsi="Arial" w:cs="Arial"/>
          <w:spacing w:val="-3"/>
        </w:rPr>
        <w:t>como se muestra a continuación</w:t>
      </w:r>
      <w:r w:rsidRPr="00C117DC">
        <w:rPr>
          <w:rFonts w:ascii="Arial" w:hAnsi="Arial" w:cs="Arial"/>
          <w:spacing w:val="-3"/>
        </w:rPr>
        <w:t>:</w:t>
      </w:r>
    </w:p>
    <w:p w14:paraId="75250B0F" w14:textId="77777777" w:rsidR="00F04B5F" w:rsidRPr="00C117DC" w:rsidRDefault="00F04B5F" w:rsidP="00F04B5F">
      <w:pPr>
        <w:numPr>
          <w:ilvl w:val="12"/>
          <w:numId w:val="0"/>
        </w:numPr>
        <w:tabs>
          <w:tab w:val="left" w:pos="-2268"/>
        </w:tabs>
        <w:suppressAutoHyphens/>
        <w:jc w:val="both"/>
        <w:rPr>
          <w:rFonts w:ascii="Arial" w:hAnsi="Arial" w:cs="Arial"/>
          <w:spacing w:val="-3"/>
        </w:rPr>
      </w:pPr>
    </w:p>
    <w:p w14:paraId="29262DCB" w14:textId="77777777" w:rsidR="00F04B5F" w:rsidRPr="00C117DC" w:rsidRDefault="00F04B5F" w:rsidP="00F04B5F">
      <w:pPr>
        <w:numPr>
          <w:ilvl w:val="12"/>
          <w:numId w:val="0"/>
        </w:numPr>
        <w:tabs>
          <w:tab w:val="left" w:pos="-2268"/>
        </w:tabs>
        <w:suppressAutoHyphens/>
        <w:jc w:val="center"/>
        <w:rPr>
          <w:rFonts w:ascii="Arial" w:hAnsi="Arial" w:cs="Arial"/>
          <w:spacing w:val="-3"/>
          <w:lang w:val="es-CO"/>
        </w:rPr>
      </w:pPr>
      <w:r w:rsidRPr="00C117DC">
        <w:rPr>
          <w:rFonts w:ascii="Arial" w:hAnsi="Arial" w:cs="Arial"/>
          <w:b/>
          <w:spacing w:val="-3"/>
        </w:rPr>
        <w:t xml:space="preserve">Tabla </w:t>
      </w:r>
      <w:r w:rsidRPr="00C117DC">
        <w:rPr>
          <w:rFonts w:ascii="Arial" w:hAnsi="Arial" w:cs="Arial"/>
          <w:b/>
          <w:spacing w:val="-3"/>
        </w:rPr>
        <w:fldChar w:fldCharType="begin"/>
      </w:r>
      <w:r w:rsidRPr="00C117DC">
        <w:rPr>
          <w:rFonts w:ascii="Arial" w:hAnsi="Arial" w:cs="Arial"/>
          <w:b/>
          <w:spacing w:val="-3"/>
        </w:rPr>
        <w:instrText xml:space="preserve"> SEQ Tabla \* ARABIC </w:instrText>
      </w:r>
      <w:r w:rsidRPr="00C117DC">
        <w:rPr>
          <w:rFonts w:ascii="Arial" w:hAnsi="Arial" w:cs="Arial"/>
          <w:b/>
          <w:spacing w:val="-3"/>
        </w:rPr>
        <w:fldChar w:fldCharType="separate"/>
      </w:r>
      <w:r w:rsidR="0009475B">
        <w:rPr>
          <w:rFonts w:ascii="Arial" w:hAnsi="Arial" w:cs="Arial"/>
          <w:b/>
          <w:noProof/>
          <w:spacing w:val="-3"/>
        </w:rPr>
        <w:t>7</w:t>
      </w:r>
      <w:r w:rsidRPr="00C117DC">
        <w:rPr>
          <w:rFonts w:ascii="Arial" w:hAnsi="Arial" w:cs="Arial"/>
          <w:spacing w:val="-3"/>
        </w:rPr>
        <w:fldChar w:fldCharType="end"/>
      </w:r>
      <w:r w:rsidRPr="00C117DC">
        <w:rPr>
          <w:rFonts w:ascii="Arial" w:hAnsi="Arial" w:cs="Arial"/>
          <w:b/>
          <w:spacing w:val="-3"/>
        </w:rPr>
        <w:t>.</w:t>
      </w:r>
      <w:r w:rsidRPr="00C117DC">
        <w:rPr>
          <w:rFonts w:ascii="Arial" w:hAnsi="Arial" w:cs="Arial"/>
          <w:spacing w:val="-3"/>
        </w:rPr>
        <w:t xml:space="preserve"> Agrupación de la información</w:t>
      </w:r>
    </w:p>
    <w:tbl>
      <w:tblPr>
        <w:tblW w:w="88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2"/>
        <w:gridCol w:w="2306"/>
        <w:gridCol w:w="3617"/>
        <w:gridCol w:w="2329"/>
      </w:tblGrid>
      <w:tr w:rsidR="009A506A" w:rsidRPr="00C117DC" w14:paraId="666AAB88" w14:textId="6A17E70A" w:rsidTr="001831AE">
        <w:trPr>
          <w:trHeight w:val="525"/>
          <w:jc w:val="center"/>
        </w:trPr>
        <w:tc>
          <w:tcPr>
            <w:tcW w:w="562" w:type="dxa"/>
            <w:vAlign w:val="center"/>
            <w:hideMark/>
          </w:tcPr>
          <w:p w14:paraId="38B79B70" w14:textId="77777777" w:rsidR="009A506A" w:rsidRPr="00C117DC" w:rsidRDefault="009A506A" w:rsidP="00F04B5F">
            <w:pPr>
              <w:numPr>
                <w:ilvl w:val="12"/>
                <w:numId w:val="0"/>
              </w:numPr>
              <w:tabs>
                <w:tab w:val="left" w:pos="-2268"/>
              </w:tabs>
              <w:suppressAutoHyphens/>
              <w:jc w:val="center"/>
              <w:rPr>
                <w:rFonts w:ascii="Arial" w:hAnsi="Arial" w:cs="Arial"/>
                <w:b/>
                <w:bCs/>
                <w:i/>
                <w:spacing w:val="-3"/>
                <w:sz w:val="22"/>
                <w:szCs w:val="22"/>
              </w:rPr>
            </w:pPr>
            <w:r w:rsidRPr="00C117DC">
              <w:rPr>
                <w:rFonts w:ascii="Arial" w:hAnsi="Arial" w:cs="Arial"/>
                <w:b/>
                <w:bCs/>
                <w:spacing w:val="-3"/>
                <w:sz w:val="22"/>
                <w:szCs w:val="22"/>
              </w:rPr>
              <w:t>No.</w:t>
            </w:r>
          </w:p>
        </w:tc>
        <w:tc>
          <w:tcPr>
            <w:tcW w:w="2306" w:type="dxa"/>
            <w:vAlign w:val="center"/>
          </w:tcPr>
          <w:p w14:paraId="76D2F798" w14:textId="77777777" w:rsidR="009A506A" w:rsidRPr="00C117DC" w:rsidRDefault="009A506A" w:rsidP="00F04B5F">
            <w:pPr>
              <w:numPr>
                <w:ilvl w:val="12"/>
                <w:numId w:val="0"/>
              </w:numPr>
              <w:tabs>
                <w:tab w:val="left" w:pos="-2268"/>
              </w:tabs>
              <w:suppressAutoHyphens/>
              <w:jc w:val="center"/>
              <w:rPr>
                <w:rFonts w:ascii="Arial" w:hAnsi="Arial" w:cs="Arial"/>
                <w:b/>
                <w:bCs/>
                <w:i/>
                <w:spacing w:val="-3"/>
                <w:sz w:val="22"/>
                <w:szCs w:val="22"/>
              </w:rPr>
            </w:pPr>
            <w:r w:rsidRPr="00C117DC">
              <w:rPr>
                <w:rFonts w:ascii="Arial" w:hAnsi="Arial" w:cs="Arial"/>
                <w:b/>
                <w:bCs/>
                <w:spacing w:val="-3"/>
                <w:sz w:val="22"/>
                <w:szCs w:val="22"/>
              </w:rPr>
              <w:t>Carpetas</w:t>
            </w:r>
          </w:p>
        </w:tc>
        <w:tc>
          <w:tcPr>
            <w:tcW w:w="3617" w:type="dxa"/>
            <w:vAlign w:val="center"/>
            <w:hideMark/>
          </w:tcPr>
          <w:p w14:paraId="16716F3E" w14:textId="77777777" w:rsidR="009A506A" w:rsidRPr="00C117DC" w:rsidRDefault="009A506A" w:rsidP="00F04B5F">
            <w:pPr>
              <w:numPr>
                <w:ilvl w:val="12"/>
                <w:numId w:val="0"/>
              </w:numPr>
              <w:tabs>
                <w:tab w:val="left" w:pos="-2268"/>
              </w:tabs>
              <w:suppressAutoHyphens/>
              <w:jc w:val="center"/>
              <w:rPr>
                <w:rFonts w:ascii="Arial" w:hAnsi="Arial" w:cs="Arial"/>
                <w:b/>
                <w:bCs/>
                <w:i/>
                <w:spacing w:val="-3"/>
                <w:sz w:val="22"/>
                <w:szCs w:val="22"/>
              </w:rPr>
            </w:pPr>
            <w:r w:rsidRPr="00C117DC">
              <w:rPr>
                <w:rFonts w:ascii="Arial" w:hAnsi="Arial" w:cs="Arial"/>
                <w:b/>
                <w:bCs/>
                <w:spacing w:val="-3"/>
                <w:sz w:val="22"/>
                <w:szCs w:val="22"/>
              </w:rPr>
              <w:t>Subcarpetas</w:t>
            </w:r>
          </w:p>
        </w:tc>
        <w:tc>
          <w:tcPr>
            <w:tcW w:w="2329" w:type="dxa"/>
            <w:vAlign w:val="center"/>
          </w:tcPr>
          <w:p w14:paraId="320761B2" w14:textId="6C0192CB" w:rsidR="009A506A" w:rsidRPr="00C117DC" w:rsidRDefault="009A506A">
            <w:pPr>
              <w:numPr>
                <w:ilvl w:val="12"/>
                <w:numId w:val="0"/>
              </w:numPr>
              <w:tabs>
                <w:tab w:val="left" w:pos="-2268"/>
              </w:tabs>
              <w:suppressAutoHyphens/>
              <w:jc w:val="center"/>
              <w:rPr>
                <w:rFonts w:ascii="Arial" w:hAnsi="Arial" w:cs="Arial"/>
                <w:b/>
                <w:bCs/>
                <w:spacing w:val="-3"/>
                <w:sz w:val="22"/>
                <w:szCs w:val="22"/>
              </w:rPr>
            </w:pPr>
            <w:r w:rsidRPr="009A506A">
              <w:rPr>
                <w:rFonts w:ascii="Arial" w:hAnsi="Arial" w:cs="Arial"/>
                <w:b/>
                <w:bCs/>
                <w:spacing w:val="-3"/>
                <w:sz w:val="22"/>
                <w:szCs w:val="22"/>
              </w:rPr>
              <w:t>Tamaño máximo</w:t>
            </w:r>
            <w:r>
              <w:rPr>
                <w:rFonts w:ascii="Arial" w:hAnsi="Arial" w:cs="Arial"/>
                <w:b/>
                <w:bCs/>
                <w:spacing w:val="-3"/>
                <w:sz w:val="22"/>
                <w:szCs w:val="22"/>
              </w:rPr>
              <w:t xml:space="preserve"> recomendado</w:t>
            </w:r>
          </w:p>
        </w:tc>
      </w:tr>
      <w:tr w:rsidR="009A506A" w:rsidRPr="00C117DC" w14:paraId="1CA2A029" w14:textId="603BB531" w:rsidTr="001831AE">
        <w:trPr>
          <w:trHeight w:val="300"/>
          <w:jc w:val="center"/>
        </w:trPr>
        <w:tc>
          <w:tcPr>
            <w:tcW w:w="562" w:type="dxa"/>
            <w:vAlign w:val="center"/>
            <w:hideMark/>
          </w:tcPr>
          <w:p w14:paraId="25435DB2" w14:textId="77777777" w:rsidR="009A506A" w:rsidRPr="00C117DC" w:rsidRDefault="009A506A" w:rsidP="001831AE">
            <w:pPr>
              <w:numPr>
                <w:ilvl w:val="12"/>
                <w:numId w:val="0"/>
              </w:numPr>
              <w:tabs>
                <w:tab w:val="left" w:pos="-2268"/>
              </w:tabs>
              <w:suppressAutoHyphens/>
              <w:rPr>
                <w:rFonts w:ascii="Arial" w:hAnsi="Arial" w:cs="Arial"/>
                <w:b/>
                <w:bCs/>
                <w:i/>
                <w:spacing w:val="-3"/>
                <w:sz w:val="22"/>
                <w:szCs w:val="22"/>
              </w:rPr>
            </w:pPr>
            <w:r w:rsidRPr="00C117DC">
              <w:rPr>
                <w:rFonts w:ascii="Arial" w:hAnsi="Arial" w:cs="Arial"/>
                <w:b/>
                <w:bCs/>
                <w:spacing w:val="-3"/>
                <w:sz w:val="22"/>
                <w:szCs w:val="22"/>
              </w:rPr>
              <w:t>1</w:t>
            </w:r>
          </w:p>
        </w:tc>
        <w:tc>
          <w:tcPr>
            <w:tcW w:w="5923" w:type="dxa"/>
            <w:gridSpan w:val="2"/>
            <w:vAlign w:val="center"/>
          </w:tcPr>
          <w:p w14:paraId="246E2E9D" w14:textId="221A5C0F" w:rsidR="009A506A" w:rsidRPr="00C117DC" w:rsidRDefault="009A506A" w:rsidP="001831AE">
            <w:pPr>
              <w:numPr>
                <w:ilvl w:val="12"/>
                <w:numId w:val="0"/>
              </w:numPr>
              <w:tabs>
                <w:tab w:val="left" w:pos="-2268"/>
              </w:tabs>
              <w:suppressAutoHyphens/>
              <w:rPr>
                <w:rFonts w:ascii="Arial" w:hAnsi="Arial" w:cs="Arial"/>
                <w:spacing w:val="-3"/>
                <w:sz w:val="22"/>
                <w:szCs w:val="22"/>
              </w:rPr>
            </w:pPr>
            <w:r w:rsidRPr="00C117DC">
              <w:rPr>
                <w:rFonts w:ascii="Arial" w:hAnsi="Arial" w:cs="Arial"/>
                <w:spacing w:val="-3"/>
                <w:sz w:val="22"/>
                <w:szCs w:val="22"/>
              </w:rPr>
              <w:t xml:space="preserve">Documento </w:t>
            </w:r>
            <w:r>
              <w:rPr>
                <w:rFonts w:ascii="Arial" w:hAnsi="Arial" w:cs="Arial"/>
                <w:spacing w:val="-3"/>
                <w:sz w:val="22"/>
                <w:szCs w:val="22"/>
              </w:rPr>
              <w:t>estudio ambiental</w:t>
            </w:r>
          </w:p>
        </w:tc>
        <w:tc>
          <w:tcPr>
            <w:tcW w:w="2329" w:type="dxa"/>
            <w:vAlign w:val="center"/>
          </w:tcPr>
          <w:p w14:paraId="6DA2F63C" w14:textId="73B234C8" w:rsidR="009A506A" w:rsidRPr="00C117DC" w:rsidRDefault="00473CC6" w:rsidP="001831AE">
            <w:pPr>
              <w:numPr>
                <w:ilvl w:val="12"/>
                <w:numId w:val="0"/>
              </w:numPr>
              <w:tabs>
                <w:tab w:val="left" w:pos="-2268"/>
              </w:tabs>
              <w:suppressAutoHyphens/>
              <w:ind w:left="773"/>
              <w:rPr>
                <w:rFonts w:ascii="Arial" w:hAnsi="Arial" w:cs="Arial"/>
                <w:spacing w:val="-3"/>
                <w:sz w:val="22"/>
                <w:szCs w:val="22"/>
              </w:rPr>
            </w:pPr>
            <w:r>
              <w:rPr>
                <w:rFonts w:ascii="Arial" w:hAnsi="Arial" w:cs="Arial"/>
                <w:spacing w:val="-3"/>
                <w:sz w:val="22"/>
                <w:szCs w:val="22"/>
              </w:rPr>
              <w:t>1 GB</w:t>
            </w:r>
          </w:p>
        </w:tc>
      </w:tr>
      <w:tr w:rsidR="009A506A" w:rsidRPr="00C117DC" w14:paraId="1323F8C0" w14:textId="1FCD490B" w:rsidTr="001831AE">
        <w:trPr>
          <w:trHeight w:val="300"/>
          <w:jc w:val="center"/>
        </w:trPr>
        <w:tc>
          <w:tcPr>
            <w:tcW w:w="562" w:type="dxa"/>
            <w:vMerge w:val="restart"/>
            <w:vAlign w:val="center"/>
          </w:tcPr>
          <w:p w14:paraId="25E7081B" w14:textId="77777777" w:rsidR="009A506A" w:rsidRPr="00C117DC" w:rsidRDefault="009A506A" w:rsidP="001831AE">
            <w:pPr>
              <w:numPr>
                <w:ilvl w:val="12"/>
                <w:numId w:val="0"/>
              </w:numPr>
              <w:tabs>
                <w:tab w:val="left" w:pos="-2268"/>
              </w:tabs>
              <w:suppressAutoHyphens/>
              <w:rPr>
                <w:rFonts w:ascii="Arial" w:hAnsi="Arial" w:cs="Arial"/>
                <w:b/>
                <w:bCs/>
                <w:i/>
                <w:spacing w:val="-3"/>
                <w:sz w:val="22"/>
                <w:szCs w:val="22"/>
              </w:rPr>
            </w:pPr>
            <w:r w:rsidRPr="00C117DC">
              <w:rPr>
                <w:rFonts w:ascii="Arial" w:hAnsi="Arial" w:cs="Arial"/>
                <w:b/>
                <w:bCs/>
                <w:spacing w:val="-3"/>
                <w:sz w:val="22"/>
                <w:szCs w:val="22"/>
              </w:rPr>
              <w:t>2</w:t>
            </w:r>
          </w:p>
        </w:tc>
        <w:tc>
          <w:tcPr>
            <w:tcW w:w="2306" w:type="dxa"/>
            <w:vMerge w:val="restart"/>
            <w:vAlign w:val="center"/>
          </w:tcPr>
          <w:p w14:paraId="2B2ECB07" w14:textId="738F3074" w:rsidR="009A506A" w:rsidRPr="00C117DC" w:rsidRDefault="00091237" w:rsidP="001831AE">
            <w:pPr>
              <w:numPr>
                <w:ilvl w:val="12"/>
                <w:numId w:val="0"/>
              </w:numPr>
              <w:tabs>
                <w:tab w:val="left" w:pos="-2268"/>
              </w:tabs>
              <w:suppressAutoHyphens/>
              <w:rPr>
                <w:rFonts w:ascii="Arial" w:hAnsi="Arial" w:cs="Arial"/>
                <w:spacing w:val="-3"/>
                <w:sz w:val="22"/>
                <w:szCs w:val="22"/>
              </w:rPr>
            </w:pPr>
            <w:r>
              <w:rPr>
                <w:rFonts w:ascii="Arial" w:hAnsi="Arial" w:cs="Arial"/>
                <w:spacing w:val="-3"/>
                <w:sz w:val="22"/>
                <w:szCs w:val="22"/>
              </w:rPr>
              <w:t>Información g</w:t>
            </w:r>
            <w:r w:rsidR="009A506A" w:rsidRPr="00C117DC">
              <w:rPr>
                <w:rFonts w:ascii="Arial" w:hAnsi="Arial" w:cs="Arial"/>
                <w:spacing w:val="-3"/>
                <w:sz w:val="22"/>
                <w:szCs w:val="22"/>
              </w:rPr>
              <w:t>eográfica</w:t>
            </w:r>
          </w:p>
        </w:tc>
        <w:tc>
          <w:tcPr>
            <w:tcW w:w="3617" w:type="dxa"/>
            <w:vAlign w:val="center"/>
          </w:tcPr>
          <w:p w14:paraId="3D2F8F81" w14:textId="77777777" w:rsidR="009A506A" w:rsidRPr="00C117DC" w:rsidRDefault="009A506A" w:rsidP="001831AE">
            <w:pPr>
              <w:numPr>
                <w:ilvl w:val="12"/>
                <w:numId w:val="0"/>
              </w:numPr>
              <w:tabs>
                <w:tab w:val="left" w:pos="-2268"/>
              </w:tabs>
              <w:suppressAutoHyphens/>
              <w:rPr>
                <w:rFonts w:ascii="Arial" w:hAnsi="Arial" w:cs="Arial"/>
                <w:spacing w:val="-3"/>
                <w:sz w:val="22"/>
                <w:szCs w:val="22"/>
              </w:rPr>
            </w:pPr>
            <w:r w:rsidRPr="00C117DC">
              <w:rPr>
                <w:rFonts w:ascii="Arial" w:hAnsi="Arial" w:cs="Arial"/>
                <w:spacing w:val="-3"/>
                <w:sz w:val="22"/>
                <w:szCs w:val="22"/>
              </w:rPr>
              <w:t>GDB</w:t>
            </w:r>
          </w:p>
        </w:tc>
        <w:tc>
          <w:tcPr>
            <w:tcW w:w="2329" w:type="dxa"/>
            <w:vAlign w:val="center"/>
          </w:tcPr>
          <w:p w14:paraId="2177FE8B" w14:textId="4F27A33A" w:rsidR="009A506A" w:rsidRPr="00C117DC" w:rsidRDefault="00473CC6" w:rsidP="001831AE">
            <w:pPr>
              <w:numPr>
                <w:ilvl w:val="12"/>
                <w:numId w:val="0"/>
              </w:numPr>
              <w:tabs>
                <w:tab w:val="left" w:pos="-2268"/>
              </w:tabs>
              <w:suppressAutoHyphens/>
              <w:ind w:left="773"/>
              <w:rPr>
                <w:rFonts w:ascii="Arial" w:hAnsi="Arial" w:cs="Arial"/>
                <w:spacing w:val="-3"/>
                <w:sz w:val="22"/>
                <w:szCs w:val="22"/>
              </w:rPr>
            </w:pPr>
            <w:r>
              <w:rPr>
                <w:rFonts w:ascii="Arial" w:hAnsi="Arial" w:cs="Arial"/>
                <w:spacing w:val="-3"/>
                <w:sz w:val="22"/>
                <w:szCs w:val="22"/>
              </w:rPr>
              <w:t>2 GB</w:t>
            </w:r>
          </w:p>
        </w:tc>
      </w:tr>
      <w:tr w:rsidR="009A506A" w:rsidRPr="00C117DC" w14:paraId="5800BEE6" w14:textId="136CE248" w:rsidTr="001831AE">
        <w:trPr>
          <w:trHeight w:val="300"/>
          <w:jc w:val="center"/>
        </w:trPr>
        <w:tc>
          <w:tcPr>
            <w:tcW w:w="562" w:type="dxa"/>
            <w:vMerge/>
            <w:vAlign w:val="center"/>
          </w:tcPr>
          <w:p w14:paraId="660A8B4E" w14:textId="77777777" w:rsidR="009A506A" w:rsidRPr="00C117DC" w:rsidRDefault="009A506A" w:rsidP="001831AE">
            <w:pPr>
              <w:numPr>
                <w:ilvl w:val="12"/>
                <w:numId w:val="0"/>
              </w:numPr>
              <w:tabs>
                <w:tab w:val="left" w:pos="-2268"/>
              </w:tabs>
              <w:suppressAutoHyphens/>
              <w:rPr>
                <w:rFonts w:ascii="Arial" w:hAnsi="Arial" w:cs="Arial"/>
                <w:b/>
                <w:bCs/>
                <w:i/>
                <w:spacing w:val="-3"/>
                <w:sz w:val="22"/>
                <w:szCs w:val="22"/>
              </w:rPr>
            </w:pPr>
          </w:p>
        </w:tc>
        <w:tc>
          <w:tcPr>
            <w:tcW w:w="2306" w:type="dxa"/>
            <w:vMerge/>
            <w:vAlign w:val="center"/>
          </w:tcPr>
          <w:p w14:paraId="3D8F19F6" w14:textId="77777777" w:rsidR="009A506A" w:rsidRPr="00C117DC" w:rsidRDefault="009A506A" w:rsidP="001831AE">
            <w:pPr>
              <w:numPr>
                <w:ilvl w:val="12"/>
                <w:numId w:val="0"/>
              </w:numPr>
              <w:tabs>
                <w:tab w:val="left" w:pos="-2268"/>
              </w:tabs>
              <w:suppressAutoHyphens/>
              <w:rPr>
                <w:rFonts w:ascii="Arial" w:hAnsi="Arial" w:cs="Arial"/>
                <w:spacing w:val="-3"/>
                <w:sz w:val="22"/>
                <w:szCs w:val="22"/>
              </w:rPr>
            </w:pPr>
          </w:p>
        </w:tc>
        <w:tc>
          <w:tcPr>
            <w:tcW w:w="3617" w:type="dxa"/>
            <w:vAlign w:val="center"/>
          </w:tcPr>
          <w:p w14:paraId="35E3B80D" w14:textId="77777777" w:rsidR="009A506A" w:rsidRPr="00C117DC" w:rsidRDefault="009A506A" w:rsidP="001831AE">
            <w:pPr>
              <w:numPr>
                <w:ilvl w:val="12"/>
                <w:numId w:val="0"/>
              </w:numPr>
              <w:tabs>
                <w:tab w:val="left" w:pos="-2268"/>
              </w:tabs>
              <w:suppressAutoHyphens/>
              <w:rPr>
                <w:rFonts w:ascii="Arial" w:hAnsi="Arial" w:cs="Arial"/>
                <w:spacing w:val="-3"/>
                <w:sz w:val="22"/>
                <w:szCs w:val="22"/>
              </w:rPr>
            </w:pPr>
            <w:r w:rsidRPr="00C117DC">
              <w:rPr>
                <w:rFonts w:ascii="Arial" w:hAnsi="Arial" w:cs="Arial"/>
                <w:spacing w:val="-3"/>
                <w:sz w:val="22"/>
                <w:szCs w:val="22"/>
              </w:rPr>
              <w:t xml:space="preserve">Insumos (imágenes y/o </w:t>
            </w:r>
            <w:proofErr w:type="spellStart"/>
            <w:r w:rsidRPr="00C117DC">
              <w:rPr>
                <w:rFonts w:ascii="Arial" w:hAnsi="Arial" w:cs="Arial"/>
                <w:spacing w:val="-3"/>
                <w:sz w:val="22"/>
                <w:szCs w:val="22"/>
              </w:rPr>
              <w:t>ortofotos</w:t>
            </w:r>
            <w:proofErr w:type="spellEnd"/>
            <w:r w:rsidRPr="00C117DC">
              <w:rPr>
                <w:rFonts w:ascii="Arial" w:hAnsi="Arial" w:cs="Arial"/>
                <w:spacing w:val="-3"/>
                <w:sz w:val="22"/>
                <w:szCs w:val="22"/>
              </w:rPr>
              <w:t>)</w:t>
            </w:r>
          </w:p>
        </w:tc>
        <w:tc>
          <w:tcPr>
            <w:tcW w:w="2329" w:type="dxa"/>
            <w:vAlign w:val="center"/>
          </w:tcPr>
          <w:p w14:paraId="53319815" w14:textId="2D72FC9C" w:rsidR="009A506A" w:rsidRPr="00C117DC" w:rsidRDefault="00473CC6" w:rsidP="001831AE">
            <w:pPr>
              <w:numPr>
                <w:ilvl w:val="12"/>
                <w:numId w:val="0"/>
              </w:numPr>
              <w:tabs>
                <w:tab w:val="left" w:pos="-2268"/>
              </w:tabs>
              <w:suppressAutoHyphens/>
              <w:ind w:left="773"/>
              <w:rPr>
                <w:rFonts w:ascii="Arial" w:hAnsi="Arial" w:cs="Arial"/>
                <w:spacing w:val="-3"/>
                <w:sz w:val="22"/>
                <w:szCs w:val="22"/>
              </w:rPr>
            </w:pPr>
            <w:r>
              <w:rPr>
                <w:rFonts w:ascii="Arial" w:hAnsi="Arial" w:cs="Arial"/>
                <w:spacing w:val="-3"/>
                <w:sz w:val="22"/>
                <w:szCs w:val="22"/>
              </w:rPr>
              <w:t>1 GB</w:t>
            </w:r>
          </w:p>
        </w:tc>
      </w:tr>
      <w:tr w:rsidR="009A506A" w:rsidRPr="00C117DC" w14:paraId="49AB9470" w14:textId="30A432C0" w:rsidTr="001831AE">
        <w:trPr>
          <w:trHeight w:val="300"/>
          <w:jc w:val="center"/>
        </w:trPr>
        <w:tc>
          <w:tcPr>
            <w:tcW w:w="562" w:type="dxa"/>
            <w:vMerge/>
            <w:vAlign w:val="center"/>
          </w:tcPr>
          <w:p w14:paraId="2FA85A18" w14:textId="77777777" w:rsidR="009A506A" w:rsidRPr="00C117DC" w:rsidRDefault="009A506A" w:rsidP="001831AE">
            <w:pPr>
              <w:numPr>
                <w:ilvl w:val="12"/>
                <w:numId w:val="0"/>
              </w:numPr>
              <w:tabs>
                <w:tab w:val="left" w:pos="-2268"/>
              </w:tabs>
              <w:suppressAutoHyphens/>
              <w:rPr>
                <w:rFonts w:ascii="Arial" w:hAnsi="Arial" w:cs="Arial"/>
                <w:b/>
                <w:bCs/>
                <w:i/>
                <w:spacing w:val="-3"/>
                <w:sz w:val="22"/>
                <w:szCs w:val="22"/>
              </w:rPr>
            </w:pPr>
          </w:p>
        </w:tc>
        <w:tc>
          <w:tcPr>
            <w:tcW w:w="2306" w:type="dxa"/>
            <w:vMerge/>
            <w:vAlign w:val="center"/>
          </w:tcPr>
          <w:p w14:paraId="68950AB5" w14:textId="77777777" w:rsidR="009A506A" w:rsidRPr="00C117DC" w:rsidRDefault="009A506A" w:rsidP="001831AE">
            <w:pPr>
              <w:numPr>
                <w:ilvl w:val="12"/>
                <w:numId w:val="0"/>
              </w:numPr>
              <w:tabs>
                <w:tab w:val="left" w:pos="-2268"/>
              </w:tabs>
              <w:suppressAutoHyphens/>
              <w:rPr>
                <w:rFonts w:ascii="Arial" w:hAnsi="Arial" w:cs="Arial"/>
                <w:spacing w:val="-3"/>
                <w:sz w:val="22"/>
                <w:szCs w:val="22"/>
              </w:rPr>
            </w:pPr>
          </w:p>
        </w:tc>
        <w:tc>
          <w:tcPr>
            <w:tcW w:w="3617" w:type="dxa"/>
            <w:vAlign w:val="center"/>
          </w:tcPr>
          <w:p w14:paraId="38C8A03D" w14:textId="77777777" w:rsidR="009A506A" w:rsidRPr="00C117DC" w:rsidRDefault="009A506A" w:rsidP="001831AE">
            <w:pPr>
              <w:numPr>
                <w:ilvl w:val="12"/>
                <w:numId w:val="0"/>
              </w:numPr>
              <w:tabs>
                <w:tab w:val="left" w:pos="-2268"/>
              </w:tabs>
              <w:suppressAutoHyphens/>
              <w:rPr>
                <w:rFonts w:ascii="Arial" w:hAnsi="Arial" w:cs="Arial"/>
                <w:spacing w:val="-3"/>
                <w:sz w:val="22"/>
                <w:szCs w:val="22"/>
              </w:rPr>
            </w:pPr>
            <w:r w:rsidRPr="00C117DC">
              <w:rPr>
                <w:rFonts w:ascii="Arial" w:hAnsi="Arial" w:cs="Arial"/>
                <w:spacing w:val="-3"/>
                <w:sz w:val="22"/>
                <w:szCs w:val="22"/>
              </w:rPr>
              <w:t>Anexo Cartografía temática PDF/A</w:t>
            </w:r>
          </w:p>
        </w:tc>
        <w:tc>
          <w:tcPr>
            <w:tcW w:w="2329" w:type="dxa"/>
            <w:vAlign w:val="center"/>
          </w:tcPr>
          <w:p w14:paraId="263BB06A" w14:textId="6A489A2A" w:rsidR="009A506A" w:rsidRPr="00C117DC" w:rsidRDefault="00473CC6" w:rsidP="001831AE">
            <w:pPr>
              <w:numPr>
                <w:ilvl w:val="12"/>
                <w:numId w:val="0"/>
              </w:numPr>
              <w:tabs>
                <w:tab w:val="left" w:pos="-2268"/>
              </w:tabs>
              <w:suppressAutoHyphens/>
              <w:ind w:left="773"/>
              <w:rPr>
                <w:rFonts w:ascii="Arial" w:hAnsi="Arial" w:cs="Arial"/>
                <w:spacing w:val="-3"/>
                <w:sz w:val="22"/>
                <w:szCs w:val="22"/>
              </w:rPr>
            </w:pPr>
            <w:r>
              <w:rPr>
                <w:rFonts w:ascii="Arial" w:hAnsi="Arial" w:cs="Arial"/>
                <w:spacing w:val="-3"/>
                <w:sz w:val="22"/>
                <w:szCs w:val="22"/>
              </w:rPr>
              <w:t>1 GB</w:t>
            </w:r>
          </w:p>
        </w:tc>
      </w:tr>
      <w:tr w:rsidR="009A506A" w:rsidRPr="00C117DC" w14:paraId="3C34BA1C" w14:textId="5AEBA2FB" w:rsidTr="001831AE">
        <w:trPr>
          <w:trHeight w:val="300"/>
          <w:jc w:val="center"/>
        </w:trPr>
        <w:tc>
          <w:tcPr>
            <w:tcW w:w="562" w:type="dxa"/>
            <w:vMerge w:val="restart"/>
            <w:vAlign w:val="center"/>
            <w:hideMark/>
          </w:tcPr>
          <w:p w14:paraId="566A7224" w14:textId="77777777" w:rsidR="009A506A" w:rsidRPr="00C117DC" w:rsidRDefault="009A506A" w:rsidP="001831AE">
            <w:pPr>
              <w:numPr>
                <w:ilvl w:val="12"/>
                <w:numId w:val="0"/>
              </w:numPr>
              <w:tabs>
                <w:tab w:val="left" w:pos="-2268"/>
              </w:tabs>
              <w:suppressAutoHyphens/>
              <w:rPr>
                <w:rFonts w:ascii="Arial" w:hAnsi="Arial" w:cs="Arial"/>
                <w:b/>
                <w:bCs/>
                <w:i/>
                <w:spacing w:val="-3"/>
                <w:sz w:val="22"/>
                <w:szCs w:val="22"/>
              </w:rPr>
            </w:pPr>
            <w:r w:rsidRPr="00C117DC">
              <w:rPr>
                <w:rFonts w:ascii="Arial" w:hAnsi="Arial" w:cs="Arial"/>
                <w:b/>
                <w:bCs/>
                <w:spacing w:val="-3"/>
                <w:sz w:val="22"/>
                <w:szCs w:val="22"/>
              </w:rPr>
              <w:t>3</w:t>
            </w:r>
          </w:p>
        </w:tc>
        <w:tc>
          <w:tcPr>
            <w:tcW w:w="2306" w:type="dxa"/>
            <w:vMerge w:val="restart"/>
            <w:vAlign w:val="center"/>
          </w:tcPr>
          <w:p w14:paraId="4CA9A6AB" w14:textId="77777777" w:rsidR="009A506A" w:rsidRPr="00C117DC" w:rsidRDefault="009A506A" w:rsidP="001831AE">
            <w:pPr>
              <w:numPr>
                <w:ilvl w:val="12"/>
                <w:numId w:val="0"/>
              </w:numPr>
              <w:tabs>
                <w:tab w:val="left" w:pos="-2268"/>
              </w:tabs>
              <w:suppressAutoHyphens/>
              <w:rPr>
                <w:rFonts w:ascii="Arial" w:hAnsi="Arial" w:cs="Arial"/>
                <w:spacing w:val="-3"/>
                <w:sz w:val="22"/>
                <w:szCs w:val="22"/>
              </w:rPr>
            </w:pPr>
            <w:r w:rsidRPr="00C117DC">
              <w:rPr>
                <w:rFonts w:ascii="Arial" w:hAnsi="Arial" w:cs="Arial"/>
                <w:spacing w:val="-3"/>
                <w:sz w:val="22"/>
                <w:szCs w:val="22"/>
              </w:rPr>
              <w:t>Anexos</w:t>
            </w:r>
          </w:p>
        </w:tc>
        <w:tc>
          <w:tcPr>
            <w:tcW w:w="3617" w:type="dxa"/>
            <w:vAlign w:val="center"/>
            <w:hideMark/>
          </w:tcPr>
          <w:p w14:paraId="236BD4ED" w14:textId="77777777" w:rsidR="009A506A" w:rsidRPr="00C117DC" w:rsidRDefault="009A506A" w:rsidP="001831AE">
            <w:pPr>
              <w:numPr>
                <w:ilvl w:val="12"/>
                <w:numId w:val="0"/>
              </w:numPr>
              <w:tabs>
                <w:tab w:val="left" w:pos="-2268"/>
              </w:tabs>
              <w:suppressAutoHyphens/>
              <w:rPr>
                <w:rFonts w:ascii="Arial" w:hAnsi="Arial" w:cs="Arial"/>
                <w:spacing w:val="-3"/>
                <w:sz w:val="22"/>
                <w:szCs w:val="22"/>
              </w:rPr>
            </w:pPr>
            <w:r w:rsidRPr="00C117DC">
              <w:rPr>
                <w:rFonts w:ascii="Arial" w:hAnsi="Arial" w:cs="Arial"/>
                <w:spacing w:val="-3"/>
                <w:sz w:val="22"/>
                <w:szCs w:val="22"/>
              </w:rPr>
              <w:t>Anexo Abiótico</w:t>
            </w:r>
          </w:p>
        </w:tc>
        <w:tc>
          <w:tcPr>
            <w:tcW w:w="2329" w:type="dxa"/>
            <w:vAlign w:val="center"/>
          </w:tcPr>
          <w:p w14:paraId="1CD8542C" w14:textId="3CAB9AF1" w:rsidR="009A506A" w:rsidRPr="00C117DC" w:rsidRDefault="00473CC6" w:rsidP="001831AE">
            <w:pPr>
              <w:numPr>
                <w:ilvl w:val="12"/>
                <w:numId w:val="0"/>
              </w:numPr>
              <w:tabs>
                <w:tab w:val="left" w:pos="-2268"/>
              </w:tabs>
              <w:suppressAutoHyphens/>
              <w:ind w:left="773"/>
              <w:rPr>
                <w:rFonts w:ascii="Arial" w:hAnsi="Arial" w:cs="Arial"/>
                <w:spacing w:val="-3"/>
                <w:sz w:val="22"/>
                <w:szCs w:val="22"/>
              </w:rPr>
            </w:pPr>
            <w:r>
              <w:rPr>
                <w:rFonts w:ascii="Arial" w:hAnsi="Arial" w:cs="Arial"/>
                <w:spacing w:val="-3"/>
                <w:sz w:val="22"/>
                <w:szCs w:val="22"/>
              </w:rPr>
              <w:t>1 GB</w:t>
            </w:r>
          </w:p>
        </w:tc>
      </w:tr>
      <w:tr w:rsidR="009A506A" w:rsidRPr="00C117DC" w14:paraId="1F173A28" w14:textId="3221DF6C" w:rsidTr="001831AE">
        <w:trPr>
          <w:trHeight w:val="300"/>
          <w:jc w:val="center"/>
        </w:trPr>
        <w:tc>
          <w:tcPr>
            <w:tcW w:w="0" w:type="auto"/>
            <w:vMerge/>
            <w:vAlign w:val="center"/>
            <w:hideMark/>
          </w:tcPr>
          <w:p w14:paraId="4DD4867C" w14:textId="77777777" w:rsidR="009A506A" w:rsidRPr="00C117DC" w:rsidRDefault="009A506A" w:rsidP="001831AE">
            <w:pPr>
              <w:numPr>
                <w:ilvl w:val="12"/>
                <w:numId w:val="0"/>
              </w:numPr>
              <w:tabs>
                <w:tab w:val="left" w:pos="-2268"/>
              </w:tabs>
              <w:suppressAutoHyphens/>
              <w:rPr>
                <w:rFonts w:ascii="Arial" w:hAnsi="Arial" w:cs="Arial"/>
                <w:b/>
                <w:bCs/>
                <w:i/>
                <w:spacing w:val="-3"/>
                <w:sz w:val="22"/>
                <w:szCs w:val="22"/>
              </w:rPr>
            </w:pPr>
          </w:p>
        </w:tc>
        <w:tc>
          <w:tcPr>
            <w:tcW w:w="2306" w:type="dxa"/>
            <w:vMerge/>
            <w:vAlign w:val="center"/>
          </w:tcPr>
          <w:p w14:paraId="6D38135E" w14:textId="77777777" w:rsidR="009A506A" w:rsidRPr="00C117DC" w:rsidRDefault="009A506A" w:rsidP="001831AE">
            <w:pPr>
              <w:numPr>
                <w:ilvl w:val="12"/>
                <w:numId w:val="0"/>
              </w:numPr>
              <w:tabs>
                <w:tab w:val="left" w:pos="-2268"/>
              </w:tabs>
              <w:suppressAutoHyphens/>
              <w:rPr>
                <w:rFonts w:ascii="Arial" w:hAnsi="Arial" w:cs="Arial"/>
                <w:spacing w:val="-3"/>
                <w:sz w:val="22"/>
                <w:szCs w:val="22"/>
              </w:rPr>
            </w:pPr>
          </w:p>
        </w:tc>
        <w:tc>
          <w:tcPr>
            <w:tcW w:w="3617" w:type="dxa"/>
            <w:vAlign w:val="center"/>
            <w:hideMark/>
          </w:tcPr>
          <w:p w14:paraId="1B4BF290" w14:textId="77777777" w:rsidR="009A506A" w:rsidRPr="00C117DC" w:rsidRDefault="009A506A" w:rsidP="001831AE">
            <w:pPr>
              <w:numPr>
                <w:ilvl w:val="12"/>
                <w:numId w:val="0"/>
              </w:numPr>
              <w:tabs>
                <w:tab w:val="left" w:pos="-2268"/>
              </w:tabs>
              <w:suppressAutoHyphens/>
              <w:rPr>
                <w:rFonts w:ascii="Arial" w:hAnsi="Arial" w:cs="Arial"/>
                <w:spacing w:val="-3"/>
                <w:sz w:val="22"/>
                <w:szCs w:val="22"/>
              </w:rPr>
            </w:pPr>
            <w:r w:rsidRPr="00C117DC">
              <w:rPr>
                <w:rFonts w:ascii="Arial" w:hAnsi="Arial" w:cs="Arial"/>
                <w:spacing w:val="-3"/>
                <w:sz w:val="22"/>
                <w:szCs w:val="22"/>
              </w:rPr>
              <w:t>Anexo Biótico</w:t>
            </w:r>
          </w:p>
        </w:tc>
        <w:tc>
          <w:tcPr>
            <w:tcW w:w="2329" w:type="dxa"/>
            <w:vAlign w:val="center"/>
          </w:tcPr>
          <w:p w14:paraId="5884F7FE" w14:textId="7A1FF172" w:rsidR="009A506A" w:rsidRPr="00C117DC" w:rsidRDefault="00473CC6" w:rsidP="001831AE">
            <w:pPr>
              <w:numPr>
                <w:ilvl w:val="12"/>
                <w:numId w:val="0"/>
              </w:numPr>
              <w:tabs>
                <w:tab w:val="left" w:pos="-2268"/>
              </w:tabs>
              <w:suppressAutoHyphens/>
              <w:ind w:left="773"/>
              <w:rPr>
                <w:rFonts w:ascii="Arial" w:hAnsi="Arial" w:cs="Arial"/>
                <w:spacing w:val="-3"/>
                <w:sz w:val="22"/>
                <w:szCs w:val="22"/>
              </w:rPr>
            </w:pPr>
            <w:r>
              <w:rPr>
                <w:rFonts w:ascii="Arial" w:hAnsi="Arial" w:cs="Arial"/>
                <w:spacing w:val="-3"/>
                <w:sz w:val="22"/>
                <w:szCs w:val="22"/>
              </w:rPr>
              <w:t>1 GB</w:t>
            </w:r>
          </w:p>
        </w:tc>
      </w:tr>
      <w:tr w:rsidR="009A506A" w:rsidRPr="00C117DC" w14:paraId="639E3704" w14:textId="002AA93D" w:rsidTr="001831AE">
        <w:trPr>
          <w:trHeight w:val="300"/>
          <w:jc w:val="center"/>
        </w:trPr>
        <w:tc>
          <w:tcPr>
            <w:tcW w:w="0" w:type="auto"/>
            <w:vMerge/>
            <w:vAlign w:val="center"/>
          </w:tcPr>
          <w:p w14:paraId="591ECB0D" w14:textId="77777777" w:rsidR="009A506A" w:rsidRPr="00C117DC" w:rsidRDefault="009A506A" w:rsidP="001831AE">
            <w:pPr>
              <w:numPr>
                <w:ilvl w:val="12"/>
                <w:numId w:val="0"/>
              </w:numPr>
              <w:tabs>
                <w:tab w:val="left" w:pos="-2268"/>
              </w:tabs>
              <w:suppressAutoHyphens/>
              <w:rPr>
                <w:rFonts w:ascii="Arial" w:hAnsi="Arial" w:cs="Arial"/>
                <w:b/>
                <w:bCs/>
                <w:i/>
                <w:spacing w:val="-3"/>
                <w:sz w:val="22"/>
                <w:szCs w:val="22"/>
              </w:rPr>
            </w:pPr>
          </w:p>
        </w:tc>
        <w:tc>
          <w:tcPr>
            <w:tcW w:w="2306" w:type="dxa"/>
            <w:vMerge/>
            <w:vAlign w:val="center"/>
          </w:tcPr>
          <w:p w14:paraId="0D60863F" w14:textId="77777777" w:rsidR="009A506A" w:rsidRPr="00C117DC" w:rsidRDefault="009A506A" w:rsidP="001831AE">
            <w:pPr>
              <w:numPr>
                <w:ilvl w:val="12"/>
                <w:numId w:val="0"/>
              </w:numPr>
              <w:tabs>
                <w:tab w:val="left" w:pos="-2268"/>
              </w:tabs>
              <w:suppressAutoHyphens/>
              <w:rPr>
                <w:rFonts w:ascii="Arial" w:hAnsi="Arial" w:cs="Arial"/>
                <w:spacing w:val="-3"/>
                <w:sz w:val="22"/>
                <w:szCs w:val="22"/>
              </w:rPr>
            </w:pPr>
          </w:p>
        </w:tc>
        <w:tc>
          <w:tcPr>
            <w:tcW w:w="3617" w:type="dxa"/>
            <w:vAlign w:val="center"/>
          </w:tcPr>
          <w:p w14:paraId="4B0ACE2B" w14:textId="77777777" w:rsidR="009A506A" w:rsidRPr="00C117DC" w:rsidRDefault="009A506A" w:rsidP="001831AE">
            <w:pPr>
              <w:numPr>
                <w:ilvl w:val="12"/>
                <w:numId w:val="0"/>
              </w:numPr>
              <w:tabs>
                <w:tab w:val="left" w:pos="-2268"/>
              </w:tabs>
              <w:suppressAutoHyphens/>
              <w:rPr>
                <w:rFonts w:ascii="Arial" w:hAnsi="Arial" w:cs="Arial"/>
                <w:spacing w:val="-3"/>
                <w:sz w:val="22"/>
                <w:szCs w:val="22"/>
              </w:rPr>
            </w:pPr>
            <w:r w:rsidRPr="00C117DC">
              <w:rPr>
                <w:rFonts w:ascii="Arial" w:hAnsi="Arial" w:cs="Arial"/>
                <w:spacing w:val="-3"/>
                <w:sz w:val="22"/>
                <w:szCs w:val="22"/>
              </w:rPr>
              <w:t>Anexo Evaluación de Impactos</w:t>
            </w:r>
          </w:p>
        </w:tc>
        <w:tc>
          <w:tcPr>
            <w:tcW w:w="2329" w:type="dxa"/>
            <w:vAlign w:val="center"/>
          </w:tcPr>
          <w:p w14:paraId="7FAB3417" w14:textId="3176AD10" w:rsidR="009A506A" w:rsidRPr="00C117DC" w:rsidRDefault="00473CC6" w:rsidP="001831AE">
            <w:pPr>
              <w:numPr>
                <w:ilvl w:val="12"/>
                <w:numId w:val="0"/>
              </w:numPr>
              <w:tabs>
                <w:tab w:val="left" w:pos="-2268"/>
              </w:tabs>
              <w:suppressAutoHyphens/>
              <w:ind w:left="773"/>
              <w:rPr>
                <w:rFonts w:ascii="Arial" w:hAnsi="Arial" w:cs="Arial"/>
                <w:spacing w:val="-3"/>
                <w:sz w:val="22"/>
                <w:szCs w:val="22"/>
              </w:rPr>
            </w:pPr>
            <w:r>
              <w:rPr>
                <w:rFonts w:ascii="Arial" w:hAnsi="Arial" w:cs="Arial"/>
                <w:spacing w:val="-3"/>
                <w:sz w:val="22"/>
                <w:szCs w:val="22"/>
              </w:rPr>
              <w:t>1 GB</w:t>
            </w:r>
          </w:p>
        </w:tc>
      </w:tr>
      <w:tr w:rsidR="009A506A" w:rsidRPr="00C117DC" w14:paraId="077405A9" w14:textId="65FA59A1" w:rsidTr="001831AE">
        <w:trPr>
          <w:trHeight w:val="300"/>
          <w:jc w:val="center"/>
        </w:trPr>
        <w:tc>
          <w:tcPr>
            <w:tcW w:w="0" w:type="auto"/>
            <w:vMerge/>
            <w:vAlign w:val="center"/>
          </w:tcPr>
          <w:p w14:paraId="47B17423" w14:textId="77777777" w:rsidR="009A506A" w:rsidRPr="00C117DC" w:rsidRDefault="009A506A" w:rsidP="001831AE">
            <w:pPr>
              <w:numPr>
                <w:ilvl w:val="12"/>
                <w:numId w:val="0"/>
              </w:numPr>
              <w:tabs>
                <w:tab w:val="left" w:pos="-2268"/>
              </w:tabs>
              <w:suppressAutoHyphens/>
              <w:rPr>
                <w:rFonts w:ascii="Arial" w:hAnsi="Arial" w:cs="Arial"/>
                <w:b/>
                <w:bCs/>
                <w:i/>
                <w:spacing w:val="-3"/>
                <w:sz w:val="22"/>
                <w:szCs w:val="22"/>
              </w:rPr>
            </w:pPr>
          </w:p>
        </w:tc>
        <w:tc>
          <w:tcPr>
            <w:tcW w:w="2306" w:type="dxa"/>
            <w:vMerge/>
            <w:vAlign w:val="center"/>
          </w:tcPr>
          <w:p w14:paraId="7DC13AD4" w14:textId="77777777" w:rsidR="009A506A" w:rsidRPr="00C117DC" w:rsidRDefault="009A506A" w:rsidP="001831AE">
            <w:pPr>
              <w:numPr>
                <w:ilvl w:val="12"/>
                <w:numId w:val="0"/>
              </w:numPr>
              <w:tabs>
                <w:tab w:val="left" w:pos="-2268"/>
              </w:tabs>
              <w:suppressAutoHyphens/>
              <w:rPr>
                <w:rFonts w:ascii="Arial" w:hAnsi="Arial" w:cs="Arial"/>
                <w:spacing w:val="-3"/>
                <w:sz w:val="22"/>
                <w:szCs w:val="22"/>
              </w:rPr>
            </w:pPr>
          </w:p>
        </w:tc>
        <w:tc>
          <w:tcPr>
            <w:tcW w:w="3617" w:type="dxa"/>
            <w:vAlign w:val="center"/>
          </w:tcPr>
          <w:p w14:paraId="78FAC83B" w14:textId="77777777" w:rsidR="009A506A" w:rsidRPr="00C117DC" w:rsidRDefault="009A506A" w:rsidP="001831AE">
            <w:pPr>
              <w:numPr>
                <w:ilvl w:val="12"/>
                <w:numId w:val="0"/>
              </w:numPr>
              <w:tabs>
                <w:tab w:val="left" w:pos="-2268"/>
              </w:tabs>
              <w:suppressAutoHyphens/>
              <w:rPr>
                <w:rFonts w:ascii="Arial" w:hAnsi="Arial" w:cs="Arial"/>
                <w:spacing w:val="-3"/>
                <w:sz w:val="22"/>
                <w:szCs w:val="22"/>
              </w:rPr>
            </w:pPr>
            <w:r w:rsidRPr="00C117DC">
              <w:rPr>
                <w:rFonts w:ascii="Arial" w:hAnsi="Arial" w:cs="Arial"/>
                <w:spacing w:val="-3"/>
                <w:sz w:val="22"/>
                <w:szCs w:val="22"/>
              </w:rPr>
              <w:t>Anexo Planes y programas</w:t>
            </w:r>
          </w:p>
        </w:tc>
        <w:tc>
          <w:tcPr>
            <w:tcW w:w="2329" w:type="dxa"/>
            <w:vAlign w:val="center"/>
          </w:tcPr>
          <w:p w14:paraId="504D66B4" w14:textId="384A035A" w:rsidR="009A506A" w:rsidRPr="00C117DC" w:rsidRDefault="00473CC6" w:rsidP="001831AE">
            <w:pPr>
              <w:numPr>
                <w:ilvl w:val="12"/>
                <w:numId w:val="0"/>
              </w:numPr>
              <w:tabs>
                <w:tab w:val="left" w:pos="-2268"/>
              </w:tabs>
              <w:suppressAutoHyphens/>
              <w:ind w:left="773"/>
              <w:rPr>
                <w:rFonts w:ascii="Arial" w:hAnsi="Arial" w:cs="Arial"/>
                <w:spacing w:val="-3"/>
                <w:sz w:val="22"/>
                <w:szCs w:val="22"/>
              </w:rPr>
            </w:pPr>
            <w:r>
              <w:rPr>
                <w:rFonts w:ascii="Arial" w:hAnsi="Arial" w:cs="Arial"/>
                <w:spacing w:val="-3"/>
                <w:sz w:val="22"/>
                <w:szCs w:val="22"/>
              </w:rPr>
              <w:t>1 GB</w:t>
            </w:r>
          </w:p>
        </w:tc>
      </w:tr>
      <w:tr w:rsidR="009A506A" w:rsidRPr="00C117DC" w14:paraId="622A0770" w14:textId="4469F2D6" w:rsidTr="001831AE">
        <w:trPr>
          <w:trHeight w:val="300"/>
          <w:jc w:val="center"/>
        </w:trPr>
        <w:tc>
          <w:tcPr>
            <w:tcW w:w="0" w:type="auto"/>
            <w:vMerge w:val="restart"/>
            <w:vAlign w:val="center"/>
            <w:hideMark/>
          </w:tcPr>
          <w:p w14:paraId="0909D0E8" w14:textId="77777777" w:rsidR="009A506A" w:rsidRPr="00C117DC" w:rsidRDefault="009A506A" w:rsidP="001831AE">
            <w:pPr>
              <w:numPr>
                <w:ilvl w:val="12"/>
                <w:numId w:val="0"/>
              </w:numPr>
              <w:tabs>
                <w:tab w:val="left" w:pos="-2268"/>
              </w:tabs>
              <w:suppressAutoHyphens/>
              <w:rPr>
                <w:rFonts w:ascii="Arial" w:hAnsi="Arial" w:cs="Arial"/>
                <w:b/>
                <w:bCs/>
                <w:i/>
                <w:spacing w:val="-3"/>
                <w:sz w:val="22"/>
                <w:szCs w:val="22"/>
              </w:rPr>
            </w:pPr>
            <w:r w:rsidRPr="00C117DC">
              <w:rPr>
                <w:rFonts w:ascii="Arial" w:hAnsi="Arial" w:cs="Arial"/>
                <w:b/>
                <w:bCs/>
                <w:spacing w:val="-3"/>
                <w:sz w:val="22"/>
                <w:szCs w:val="22"/>
              </w:rPr>
              <w:t>4</w:t>
            </w:r>
          </w:p>
        </w:tc>
        <w:tc>
          <w:tcPr>
            <w:tcW w:w="2306" w:type="dxa"/>
            <w:vMerge w:val="restart"/>
            <w:vAlign w:val="center"/>
          </w:tcPr>
          <w:p w14:paraId="58A003B6" w14:textId="393BCF56" w:rsidR="009A506A" w:rsidRPr="00C117DC" w:rsidRDefault="009A506A" w:rsidP="001831AE">
            <w:pPr>
              <w:numPr>
                <w:ilvl w:val="12"/>
                <w:numId w:val="0"/>
              </w:numPr>
              <w:tabs>
                <w:tab w:val="left" w:pos="-2268"/>
              </w:tabs>
              <w:suppressAutoHyphens/>
              <w:rPr>
                <w:rFonts w:ascii="Arial" w:hAnsi="Arial" w:cs="Arial"/>
                <w:spacing w:val="-3"/>
                <w:sz w:val="22"/>
                <w:szCs w:val="22"/>
              </w:rPr>
            </w:pPr>
            <w:r w:rsidRPr="00C117DC">
              <w:rPr>
                <w:rFonts w:ascii="Arial" w:hAnsi="Arial" w:cs="Arial"/>
                <w:spacing w:val="-3"/>
                <w:sz w:val="22"/>
                <w:szCs w:val="22"/>
              </w:rPr>
              <w:t xml:space="preserve">Anexos </w:t>
            </w:r>
            <w:r w:rsidR="00091237">
              <w:rPr>
                <w:rFonts w:ascii="Arial" w:hAnsi="Arial" w:cs="Arial"/>
                <w:spacing w:val="-3"/>
                <w:sz w:val="22"/>
                <w:szCs w:val="22"/>
              </w:rPr>
              <w:t>s</w:t>
            </w:r>
            <w:r w:rsidRPr="00C117DC">
              <w:rPr>
                <w:rFonts w:ascii="Arial" w:hAnsi="Arial" w:cs="Arial"/>
                <w:spacing w:val="-3"/>
                <w:sz w:val="22"/>
                <w:szCs w:val="22"/>
              </w:rPr>
              <w:t>ocioeconómicos</w:t>
            </w:r>
          </w:p>
        </w:tc>
        <w:tc>
          <w:tcPr>
            <w:tcW w:w="3617" w:type="dxa"/>
            <w:vAlign w:val="center"/>
            <w:hideMark/>
          </w:tcPr>
          <w:p w14:paraId="0DBB3623" w14:textId="77777777" w:rsidR="009A506A" w:rsidRPr="00C117DC" w:rsidRDefault="009A506A" w:rsidP="001831AE">
            <w:pPr>
              <w:numPr>
                <w:ilvl w:val="12"/>
                <w:numId w:val="0"/>
              </w:numPr>
              <w:tabs>
                <w:tab w:val="left" w:pos="-2268"/>
              </w:tabs>
              <w:suppressAutoHyphens/>
              <w:rPr>
                <w:rFonts w:ascii="Arial" w:hAnsi="Arial" w:cs="Arial"/>
                <w:spacing w:val="-3"/>
                <w:sz w:val="22"/>
                <w:szCs w:val="22"/>
              </w:rPr>
            </w:pPr>
            <w:r w:rsidRPr="00C117DC">
              <w:rPr>
                <w:rFonts w:ascii="Arial" w:hAnsi="Arial" w:cs="Arial"/>
                <w:spacing w:val="-3"/>
                <w:sz w:val="22"/>
                <w:szCs w:val="22"/>
              </w:rPr>
              <w:t>Anexo Socioeconómico Registros fotográficos PDF/A</w:t>
            </w:r>
          </w:p>
        </w:tc>
        <w:tc>
          <w:tcPr>
            <w:tcW w:w="2329" w:type="dxa"/>
            <w:vAlign w:val="center"/>
          </w:tcPr>
          <w:p w14:paraId="2F95E7B7" w14:textId="6E85210D" w:rsidR="009A506A" w:rsidRPr="00C117DC" w:rsidRDefault="00473CC6" w:rsidP="001831AE">
            <w:pPr>
              <w:numPr>
                <w:ilvl w:val="12"/>
                <w:numId w:val="0"/>
              </w:numPr>
              <w:tabs>
                <w:tab w:val="left" w:pos="-2268"/>
              </w:tabs>
              <w:suppressAutoHyphens/>
              <w:ind w:left="773"/>
              <w:rPr>
                <w:rFonts w:ascii="Arial" w:hAnsi="Arial" w:cs="Arial"/>
                <w:spacing w:val="-3"/>
                <w:sz w:val="22"/>
                <w:szCs w:val="22"/>
              </w:rPr>
            </w:pPr>
            <w:r>
              <w:rPr>
                <w:rFonts w:ascii="Arial" w:hAnsi="Arial" w:cs="Arial"/>
                <w:spacing w:val="-3"/>
                <w:sz w:val="22"/>
                <w:szCs w:val="22"/>
              </w:rPr>
              <w:t>2 GB</w:t>
            </w:r>
          </w:p>
        </w:tc>
      </w:tr>
      <w:tr w:rsidR="009A506A" w:rsidRPr="00C117DC" w14:paraId="3FCE1880" w14:textId="24E72782" w:rsidTr="001831AE">
        <w:trPr>
          <w:trHeight w:val="300"/>
          <w:jc w:val="center"/>
        </w:trPr>
        <w:tc>
          <w:tcPr>
            <w:tcW w:w="0" w:type="auto"/>
            <w:vMerge/>
            <w:vAlign w:val="center"/>
            <w:hideMark/>
          </w:tcPr>
          <w:p w14:paraId="016C4429" w14:textId="77777777" w:rsidR="009A506A" w:rsidRPr="00C117DC" w:rsidRDefault="009A506A" w:rsidP="001831AE">
            <w:pPr>
              <w:numPr>
                <w:ilvl w:val="12"/>
                <w:numId w:val="0"/>
              </w:numPr>
              <w:tabs>
                <w:tab w:val="left" w:pos="-2268"/>
              </w:tabs>
              <w:suppressAutoHyphens/>
              <w:rPr>
                <w:rFonts w:ascii="Arial" w:hAnsi="Arial" w:cs="Arial"/>
                <w:b/>
                <w:bCs/>
                <w:i/>
                <w:spacing w:val="-3"/>
                <w:sz w:val="22"/>
                <w:szCs w:val="22"/>
              </w:rPr>
            </w:pPr>
          </w:p>
        </w:tc>
        <w:tc>
          <w:tcPr>
            <w:tcW w:w="2306" w:type="dxa"/>
            <w:vMerge/>
            <w:vAlign w:val="center"/>
          </w:tcPr>
          <w:p w14:paraId="317F7EA9" w14:textId="77777777" w:rsidR="009A506A" w:rsidRPr="00C117DC" w:rsidRDefault="009A506A" w:rsidP="001831AE">
            <w:pPr>
              <w:numPr>
                <w:ilvl w:val="12"/>
                <w:numId w:val="0"/>
              </w:numPr>
              <w:tabs>
                <w:tab w:val="left" w:pos="-2268"/>
              </w:tabs>
              <w:suppressAutoHyphens/>
              <w:rPr>
                <w:rFonts w:ascii="Arial" w:hAnsi="Arial" w:cs="Arial"/>
                <w:spacing w:val="-3"/>
                <w:sz w:val="22"/>
                <w:szCs w:val="22"/>
              </w:rPr>
            </w:pPr>
          </w:p>
        </w:tc>
        <w:tc>
          <w:tcPr>
            <w:tcW w:w="3617" w:type="dxa"/>
            <w:vAlign w:val="center"/>
            <w:hideMark/>
          </w:tcPr>
          <w:p w14:paraId="032AE1DB" w14:textId="77777777" w:rsidR="009A506A" w:rsidRPr="00C117DC" w:rsidRDefault="009A506A" w:rsidP="001831AE">
            <w:pPr>
              <w:numPr>
                <w:ilvl w:val="12"/>
                <w:numId w:val="0"/>
              </w:numPr>
              <w:tabs>
                <w:tab w:val="left" w:pos="-2268"/>
              </w:tabs>
              <w:suppressAutoHyphens/>
              <w:rPr>
                <w:rFonts w:ascii="Arial" w:hAnsi="Arial" w:cs="Arial"/>
                <w:spacing w:val="-3"/>
                <w:sz w:val="22"/>
                <w:szCs w:val="22"/>
              </w:rPr>
            </w:pPr>
            <w:r w:rsidRPr="00C117DC">
              <w:rPr>
                <w:rFonts w:ascii="Arial" w:hAnsi="Arial" w:cs="Arial"/>
                <w:spacing w:val="-3"/>
                <w:sz w:val="22"/>
                <w:szCs w:val="22"/>
              </w:rPr>
              <w:t>Anexo Socioeconómico Registros fílmicos</w:t>
            </w:r>
          </w:p>
        </w:tc>
        <w:tc>
          <w:tcPr>
            <w:tcW w:w="2329" w:type="dxa"/>
            <w:vAlign w:val="center"/>
          </w:tcPr>
          <w:p w14:paraId="52E35967" w14:textId="5729005D" w:rsidR="009A506A" w:rsidRPr="00C117DC" w:rsidRDefault="00473CC6" w:rsidP="001831AE">
            <w:pPr>
              <w:numPr>
                <w:ilvl w:val="12"/>
                <w:numId w:val="0"/>
              </w:numPr>
              <w:tabs>
                <w:tab w:val="left" w:pos="-2268"/>
              </w:tabs>
              <w:suppressAutoHyphens/>
              <w:ind w:left="773"/>
              <w:rPr>
                <w:rFonts w:ascii="Arial" w:hAnsi="Arial" w:cs="Arial"/>
                <w:spacing w:val="-3"/>
                <w:sz w:val="22"/>
                <w:szCs w:val="22"/>
              </w:rPr>
            </w:pPr>
            <w:r>
              <w:rPr>
                <w:rFonts w:ascii="Arial" w:hAnsi="Arial" w:cs="Arial"/>
                <w:spacing w:val="-3"/>
                <w:sz w:val="22"/>
                <w:szCs w:val="22"/>
              </w:rPr>
              <w:t>2 GB</w:t>
            </w:r>
          </w:p>
        </w:tc>
      </w:tr>
      <w:tr w:rsidR="009A506A" w:rsidRPr="00C117DC" w14:paraId="12CA9544" w14:textId="76E9A094" w:rsidTr="001831AE">
        <w:trPr>
          <w:trHeight w:val="300"/>
          <w:jc w:val="center"/>
        </w:trPr>
        <w:tc>
          <w:tcPr>
            <w:tcW w:w="0" w:type="auto"/>
            <w:vMerge/>
            <w:vAlign w:val="center"/>
            <w:hideMark/>
          </w:tcPr>
          <w:p w14:paraId="608EC1F3" w14:textId="77777777" w:rsidR="009A506A" w:rsidRPr="00C117DC" w:rsidRDefault="009A506A" w:rsidP="001831AE">
            <w:pPr>
              <w:numPr>
                <w:ilvl w:val="12"/>
                <w:numId w:val="0"/>
              </w:numPr>
              <w:tabs>
                <w:tab w:val="left" w:pos="-2268"/>
              </w:tabs>
              <w:suppressAutoHyphens/>
              <w:rPr>
                <w:rFonts w:ascii="Arial" w:hAnsi="Arial" w:cs="Arial"/>
                <w:b/>
                <w:bCs/>
                <w:i/>
                <w:spacing w:val="-3"/>
                <w:sz w:val="22"/>
                <w:szCs w:val="22"/>
              </w:rPr>
            </w:pPr>
          </w:p>
        </w:tc>
        <w:tc>
          <w:tcPr>
            <w:tcW w:w="2306" w:type="dxa"/>
            <w:vMerge/>
            <w:vAlign w:val="center"/>
          </w:tcPr>
          <w:p w14:paraId="5FB36888" w14:textId="77777777" w:rsidR="009A506A" w:rsidRPr="00C117DC" w:rsidRDefault="009A506A" w:rsidP="001831AE">
            <w:pPr>
              <w:numPr>
                <w:ilvl w:val="12"/>
                <w:numId w:val="0"/>
              </w:numPr>
              <w:tabs>
                <w:tab w:val="left" w:pos="-2268"/>
              </w:tabs>
              <w:suppressAutoHyphens/>
              <w:rPr>
                <w:rFonts w:ascii="Arial" w:hAnsi="Arial" w:cs="Arial"/>
                <w:spacing w:val="-3"/>
                <w:sz w:val="22"/>
                <w:szCs w:val="22"/>
              </w:rPr>
            </w:pPr>
          </w:p>
        </w:tc>
        <w:tc>
          <w:tcPr>
            <w:tcW w:w="3617" w:type="dxa"/>
            <w:vAlign w:val="center"/>
            <w:hideMark/>
          </w:tcPr>
          <w:p w14:paraId="00BE20C5" w14:textId="77777777" w:rsidR="009A506A" w:rsidRPr="00C117DC" w:rsidRDefault="009A506A" w:rsidP="001831AE">
            <w:pPr>
              <w:numPr>
                <w:ilvl w:val="12"/>
                <w:numId w:val="0"/>
              </w:numPr>
              <w:tabs>
                <w:tab w:val="left" w:pos="-2268"/>
              </w:tabs>
              <w:suppressAutoHyphens/>
              <w:rPr>
                <w:rFonts w:ascii="Arial" w:hAnsi="Arial" w:cs="Arial"/>
                <w:spacing w:val="-3"/>
                <w:sz w:val="22"/>
                <w:szCs w:val="22"/>
              </w:rPr>
            </w:pPr>
            <w:r w:rsidRPr="00C117DC">
              <w:rPr>
                <w:rFonts w:ascii="Arial" w:hAnsi="Arial" w:cs="Arial"/>
                <w:spacing w:val="-3"/>
                <w:sz w:val="22"/>
                <w:szCs w:val="22"/>
              </w:rPr>
              <w:t>Anexo Socioeconómico Actas</w:t>
            </w:r>
          </w:p>
        </w:tc>
        <w:tc>
          <w:tcPr>
            <w:tcW w:w="2329" w:type="dxa"/>
            <w:vAlign w:val="center"/>
          </w:tcPr>
          <w:p w14:paraId="7BC237A3" w14:textId="21EF7069" w:rsidR="009A506A" w:rsidRPr="00C117DC" w:rsidRDefault="00473CC6" w:rsidP="001831AE">
            <w:pPr>
              <w:numPr>
                <w:ilvl w:val="12"/>
                <w:numId w:val="0"/>
              </w:numPr>
              <w:tabs>
                <w:tab w:val="left" w:pos="-2268"/>
              </w:tabs>
              <w:suppressAutoHyphens/>
              <w:ind w:left="773"/>
              <w:rPr>
                <w:rFonts w:ascii="Arial" w:hAnsi="Arial" w:cs="Arial"/>
                <w:spacing w:val="-3"/>
                <w:sz w:val="22"/>
                <w:szCs w:val="22"/>
              </w:rPr>
            </w:pPr>
            <w:r>
              <w:rPr>
                <w:rFonts w:ascii="Arial" w:hAnsi="Arial" w:cs="Arial"/>
                <w:spacing w:val="-3"/>
                <w:sz w:val="22"/>
                <w:szCs w:val="22"/>
              </w:rPr>
              <w:t>1 GB</w:t>
            </w:r>
          </w:p>
        </w:tc>
      </w:tr>
      <w:tr w:rsidR="009A506A" w:rsidRPr="00C117DC" w14:paraId="44516591" w14:textId="64DD5B61" w:rsidTr="001831AE">
        <w:trPr>
          <w:trHeight w:val="300"/>
          <w:jc w:val="center"/>
        </w:trPr>
        <w:tc>
          <w:tcPr>
            <w:tcW w:w="0" w:type="auto"/>
            <w:vMerge/>
            <w:vAlign w:val="center"/>
            <w:hideMark/>
          </w:tcPr>
          <w:p w14:paraId="00CCFF3A" w14:textId="77777777" w:rsidR="009A506A" w:rsidRPr="00C117DC" w:rsidRDefault="009A506A" w:rsidP="001831AE">
            <w:pPr>
              <w:numPr>
                <w:ilvl w:val="12"/>
                <w:numId w:val="0"/>
              </w:numPr>
              <w:tabs>
                <w:tab w:val="left" w:pos="-2268"/>
              </w:tabs>
              <w:suppressAutoHyphens/>
              <w:rPr>
                <w:rFonts w:ascii="Arial" w:hAnsi="Arial" w:cs="Arial"/>
                <w:b/>
                <w:bCs/>
                <w:i/>
                <w:spacing w:val="-3"/>
                <w:sz w:val="22"/>
                <w:szCs w:val="22"/>
              </w:rPr>
            </w:pPr>
          </w:p>
        </w:tc>
        <w:tc>
          <w:tcPr>
            <w:tcW w:w="2306" w:type="dxa"/>
            <w:vMerge/>
            <w:vAlign w:val="center"/>
          </w:tcPr>
          <w:p w14:paraId="536801AA" w14:textId="77777777" w:rsidR="009A506A" w:rsidRPr="00C117DC" w:rsidRDefault="009A506A" w:rsidP="001831AE">
            <w:pPr>
              <w:numPr>
                <w:ilvl w:val="12"/>
                <w:numId w:val="0"/>
              </w:numPr>
              <w:tabs>
                <w:tab w:val="left" w:pos="-2268"/>
              </w:tabs>
              <w:suppressAutoHyphens/>
              <w:rPr>
                <w:rFonts w:ascii="Arial" w:hAnsi="Arial" w:cs="Arial"/>
                <w:spacing w:val="-3"/>
                <w:sz w:val="22"/>
                <w:szCs w:val="22"/>
              </w:rPr>
            </w:pPr>
          </w:p>
        </w:tc>
        <w:tc>
          <w:tcPr>
            <w:tcW w:w="3617" w:type="dxa"/>
            <w:vAlign w:val="center"/>
            <w:hideMark/>
          </w:tcPr>
          <w:p w14:paraId="5814B1AF" w14:textId="356F9387" w:rsidR="009A506A" w:rsidRPr="00C117DC" w:rsidRDefault="009A506A" w:rsidP="001831AE">
            <w:pPr>
              <w:numPr>
                <w:ilvl w:val="12"/>
                <w:numId w:val="0"/>
              </w:numPr>
              <w:tabs>
                <w:tab w:val="left" w:pos="-2268"/>
              </w:tabs>
              <w:suppressAutoHyphens/>
              <w:rPr>
                <w:rFonts w:ascii="Arial" w:hAnsi="Arial" w:cs="Arial"/>
                <w:spacing w:val="-3"/>
                <w:sz w:val="22"/>
                <w:szCs w:val="22"/>
              </w:rPr>
            </w:pPr>
            <w:r w:rsidRPr="00C117DC">
              <w:rPr>
                <w:rFonts w:ascii="Arial" w:hAnsi="Arial" w:cs="Arial"/>
                <w:spacing w:val="-3"/>
                <w:sz w:val="22"/>
                <w:szCs w:val="22"/>
              </w:rPr>
              <w:t>Anexo Socioeconómico Otros (</w:t>
            </w:r>
            <w:r>
              <w:rPr>
                <w:rFonts w:ascii="Arial" w:hAnsi="Arial" w:cs="Arial"/>
                <w:spacing w:val="-3"/>
                <w:sz w:val="22"/>
                <w:szCs w:val="22"/>
              </w:rPr>
              <w:t>p. e.</w:t>
            </w:r>
            <w:r w:rsidRPr="00C117DC">
              <w:rPr>
                <w:rFonts w:ascii="Arial" w:hAnsi="Arial" w:cs="Arial"/>
                <w:spacing w:val="-3"/>
                <w:sz w:val="22"/>
                <w:szCs w:val="22"/>
              </w:rPr>
              <w:t xml:space="preserve"> talleres impactos, fichas </w:t>
            </w:r>
            <w:proofErr w:type="spellStart"/>
            <w:r w:rsidRPr="00C117DC">
              <w:rPr>
                <w:rFonts w:ascii="Arial" w:hAnsi="Arial" w:cs="Arial"/>
                <w:spacing w:val="-3"/>
                <w:sz w:val="22"/>
                <w:szCs w:val="22"/>
              </w:rPr>
              <w:t>veredales</w:t>
            </w:r>
            <w:proofErr w:type="spellEnd"/>
            <w:r w:rsidR="003E18B5">
              <w:rPr>
                <w:rFonts w:ascii="Arial" w:hAnsi="Arial" w:cs="Arial"/>
                <w:spacing w:val="-3"/>
                <w:sz w:val="22"/>
                <w:szCs w:val="22"/>
              </w:rPr>
              <w:t xml:space="preserve"> </w:t>
            </w:r>
            <w:r w:rsidRPr="00C117DC">
              <w:rPr>
                <w:rFonts w:ascii="Arial" w:hAnsi="Arial" w:cs="Arial"/>
                <w:spacing w:val="-3"/>
                <w:sz w:val="22"/>
                <w:szCs w:val="22"/>
              </w:rPr>
              <w:t>/</w:t>
            </w:r>
            <w:r w:rsidR="003E18B5">
              <w:rPr>
                <w:rFonts w:ascii="Arial" w:hAnsi="Arial" w:cs="Arial"/>
                <w:spacing w:val="-3"/>
                <w:sz w:val="22"/>
                <w:szCs w:val="22"/>
              </w:rPr>
              <w:t xml:space="preserve"> </w:t>
            </w:r>
            <w:r w:rsidRPr="00C117DC">
              <w:rPr>
                <w:rFonts w:ascii="Arial" w:hAnsi="Arial" w:cs="Arial"/>
                <w:spacing w:val="-3"/>
                <w:sz w:val="22"/>
                <w:szCs w:val="22"/>
              </w:rPr>
              <w:t>prediales)</w:t>
            </w:r>
          </w:p>
        </w:tc>
        <w:tc>
          <w:tcPr>
            <w:tcW w:w="2329" w:type="dxa"/>
            <w:vAlign w:val="center"/>
          </w:tcPr>
          <w:p w14:paraId="1B077920" w14:textId="2B761C56" w:rsidR="009A506A" w:rsidRPr="00C117DC" w:rsidRDefault="00473CC6" w:rsidP="001831AE">
            <w:pPr>
              <w:numPr>
                <w:ilvl w:val="12"/>
                <w:numId w:val="0"/>
              </w:numPr>
              <w:tabs>
                <w:tab w:val="left" w:pos="-2268"/>
              </w:tabs>
              <w:suppressAutoHyphens/>
              <w:ind w:left="773"/>
              <w:rPr>
                <w:rFonts w:ascii="Arial" w:hAnsi="Arial" w:cs="Arial"/>
                <w:spacing w:val="-3"/>
                <w:sz w:val="22"/>
                <w:szCs w:val="22"/>
              </w:rPr>
            </w:pPr>
            <w:r>
              <w:rPr>
                <w:rFonts w:ascii="Arial" w:hAnsi="Arial" w:cs="Arial"/>
                <w:spacing w:val="-3"/>
                <w:sz w:val="22"/>
                <w:szCs w:val="22"/>
              </w:rPr>
              <w:t>1 GB</w:t>
            </w:r>
          </w:p>
        </w:tc>
      </w:tr>
      <w:tr w:rsidR="009A506A" w:rsidRPr="00C117DC" w14:paraId="1468DC5A" w14:textId="08BE6EC9" w:rsidTr="001831AE">
        <w:trPr>
          <w:trHeight w:val="300"/>
          <w:jc w:val="center"/>
        </w:trPr>
        <w:tc>
          <w:tcPr>
            <w:tcW w:w="0" w:type="auto"/>
            <w:vMerge/>
            <w:vAlign w:val="center"/>
          </w:tcPr>
          <w:p w14:paraId="01B23FC0" w14:textId="77777777" w:rsidR="009A506A" w:rsidRPr="00C117DC" w:rsidRDefault="009A506A" w:rsidP="001831AE">
            <w:pPr>
              <w:numPr>
                <w:ilvl w:val="12"/>
                <w:numId w:val="0"/>
              </w:numPr>
              <w:tabs>
                <w:tab w:val="left" w:pos="-2268"/>
              </w:tabs>
              <w:suppressAutoHyphens/>
              <w:rPr>
                <w:rFonts w:ascii="Arial" w:hAnsi="Arial" w:cs="Arial"/>
                <w:b/>
                <w:bCs/>
                <w:i/>
                <w:spacing w:val="-3"/>
                <w:sz w:val="22"/>
                <w:szCs w:val="22"/>
              </w:rPr>
            </w:pPr>
          </w:p>
        </w:tc>
        <w:tc>
          <w:tcPr>
            <w:tcW w:w="2306" w:type="dxa"/>
            <w:vMerge/>
            <w:vAlign w:val="center"/>
          </w:tcPr>
          <w:p w14:paraId="2E445496" w14:textId="77777777" w:rsidR="009A506A" w:rsidRPr="00C117DC" w:rsidRDefault="009A506A" w:rsidP="001831AE">
            <w:pPr>
              <w:numPr>
                <w:ilvl w:val="12"/>
                <w:numId w:val="0"/>
              </w:numPr>
              <w:tabs>
                <w:tab w:val="left" w:pos="-2268"/>
              </w:tabs>
              <w:suppressAutoHyphens/>
              <w:rPr>
                <w:rFonts w:ascii="Arial" w:hAnsi="Arial" w:cs="Arial"/>
                <w:spacing w:val="-3"/>
                <w:sz w:val="22"/>
                <w:szCs w:val="22"/>
              </w:rPr>
            </w:pPr>
          </w:p>
        </w:tc>
        <w:tc>
          <w:tcPr>
            <w:tcW w:w="3617" w:type="dxa"/>
            <w:vAlign w:val="center"/>
          </w:tcPr>
          <w:p w14:paraId="0E6DBBF0" w14:textId="77777777" w:rsidR="009A506A" w:rsidRPr="00C117DC" w:rsidRDefault="009A506A" w:rsidP="001831AE">
            <w:pPr>
              <w:numPr>
                <w:ilvl w:val="12"/>
                <w:numId w:val="0"/>
              </w:numPr>
              <w:tabs>
                <w:tab w:val="left" w:pos="-2268"/>
              </w:tabs>
              <w:suppressAutoHyphens/>
              <w:rPr>
                <w:rFonts w:ascii="Arial" w:hAnsi="Arial" w:cs="Arial"/>
                <w:spacing w:val="-3"/>
                <w:sz w:val="22"/>
                <w:szCs w:val="22"/>
              </w:rPr>
            </w:pPr>
            <w:r w:rsidRPr="00C117DC">
              <w:rPr>
                <w:rFonts w:ascii="Arial" w:hAnsi="Arial" w:cs="Arial"/>
                <w:spacing w:val="-3"/>
                <w:sz w:val="22"/>
                <w:szCs w:val="22"/>
              </w:rPr>
              <w:t>Anexo Valoración Económica</w:t>
            </w:r>
          </w:p>
        </w:tc>
        <w:tc>
          <w:tcPr>
            <w:tcW w:w="2329" w:type="dxa"/>
            <w:vAlign w:val="center"/>
          </w:tcPr>
          <w:p w14:paraId="0CACC44E" w14:textId="7830C6B7" w:rsidR="009A506A" w:rsidRPr="00C117DC" w:rsidRDefault="00473CC6" w:rsidP="001831AE">
            <w:pPr>
              <w:numPr>
                <w:ilvl w:val="12"/>
                <w:numId w:val="0"/>
              </w:numPr>
              <w:tabs>
                <w:tab w:val="left" w:pos="-2268"/>
              </w:tabs>
              <w:suppressAutoHyphens/>
              <w:ind w:left="773"/>
              <w:rPr>
                <w:rFonts w:ascii="Arial" w:hAnsi="Arial" w:cs="Arial"/>
                <w:spacing w:val="-3"/>
                <w:sz w:val="22"/>
                <w:szCs w:val="22"/>
              </w:rPr>
            </w:pPr>
            <w:r>
              <w:rPr>
                <w:rFonts w:ascii="Arial" w:hAnsi="Arial" w:cs="Arial"/>
                <w:spacing w:val="-3"/>
                <w:sz w:val="22"/>
                <w:szCs w:val="22"/>
              </w:rPr>
              <w:t>1 GB</w:t>
            </w:r>
          </w:p>
        </w:tc>
      </w:tr>
      <w:tr w:rsidR="009A506A" w:rsidRPr="00C117DC" w14:paraId="0F64FA4A" w14:textId="5AF3890D" w:rsidTr="001831AE">
        <w:trPr>
          <w:trHeight w:val="300"/>
          <w:jc w:val="center"/>
        </w:trPr>
        <w:tc>
          <w:tcPr>
            <w:tcW w:w="0" w:type="auto"/>
            <w:vAlign w:val="center"/>
            <w:hideMark/>
          </w:tcPr>
          <w:p w14:paraId="15DA1CD9" w14:textId="77777777" w:rsidR="009A506A" w:rsidRPr="00C117DC" w:rsidRDefault="009A506A" w:rsidP="001831AE">
            <w:pPr>
              <w:numPr>
                <w:ilvl w:val="12"/>
                <w:numId w:val="0"/>
              </w:numPr>
              <w:tabs>
                <w:tab w:val="left" w:pos="-2268"/>
              </w:tabs>
              <w:suppressAutoHyphens/>
              <w:rPr>
                <w:rFonts w:ascii="Arial" w:hAnsi="Arial" w:cs="Arial"/>
                <w:b/>
                <w:bCs/>
                <w:i/>
                <w:spacing w:val="-3"/>
                <w:sz w:val="22"/>
                <w:szCs w:val="22"/>
              </w:rPr>
            </w:pPr>
            <w:r w:rsidRPr="00C117DC">
              <w:rPr>
                <w:rFonts w:ascii="Arial" w:hAnsi="Arial" w:cs="Arial"/>
                <w:b/>
                <w:bCs/>
                <w:spacing w:val="-3"/>
                <w:sz w:val="22"/>
                <w:szCs w:val="22"/>
              </w:rPr>
              <w:t>5</w:t>
            </w:r>
          </w:p>
        </w:tc>
        <w:tc>
          <w:tcPr>
            <w:tcW w:w="5923" w:type="dxa"/>
            <w:gridSpan w:val="2"/>
            <w:vAlign w:val="center"/>
          </w:tcPr>
          <w:p w14:paraId="6B91747D" w14:textId="4F45BB88" w:rsidR="009A506A" w:rsidRPr="00C117DC" w:rsidRDefault="009A506A" w:rsidP="001831AE">
            <w:pPr>
              <w:numPr>
                <w:ilvl w:val="12"/>
                <w:numId w:val="0"/>
              </w:numPr>
              <w:tabs>
                <w:tab w:val="left" w:pos="-2268"/>
              </w:tabs>
              <w:suppressAutoHyphens/>
              <w:rPr>
                <w:rFonts w:ascii="Arial" w:hAnsi="Arial" w:cs="Arial"/>
                <w:spacing w:val="-3"/>
                <w:sz w:val="22"/>
                <w:szCs w:val="22"/>
              </w:rPr>
            </w:pPr>
            <w:r w:rsidRPr="00C117DC">
              <w:rPr>
                <w:rFonts w:ascii="Arial" w:hAnsi="Arial" w:cs="Arial"/>
                <w:spacing w:val="-3"/>
                <w:sz w:val="22"/>
                <w:szCs w:val="22"/>
              </w:rPr>
              <w:t xml:space="preserve">Anexo </w:t>
            </w:r>
            <w:r w:rsidR="00091237">
              <w:rPr>
                <w:rFonts w:ascii="Arial" w:hAnsi="Arial" w:cs="Arial"/>
                <w:spacing w:val="-3"/>
                <w:sz w:val="22"/>
                <w:szCs w:val="22"/>
              </w:rPr>
              <w:t>c</w:t>
            </w:r>
            <w:r>
              <w:rPr>
                <w:rFonts w:ascii="Arial" w:hAnsi="Arial" w:cs="Arial"/>
                <w:spacing w:val="-3"/>
                <w:sz w:val="22"/>
                <w:szCs w:val="22"/>
              </w:rPr>
              <w:t>uestiones</w:t>
            </w:r>
            <w:r w:rsidRPr="00C117DC">
              <w:rPr>
                <w:rFonts w:ascii="Arial" w:hAnsi="Arial" w:cs="Arial"/>
                <w:spacing w:val="-3"/>
                <w:sz w:val="22"/>
                <w:szCs w:val="22"/>
              </w:rPr>
              <w:t xml:space="preserve"> legales</w:t>
            </w:r>
          </w:p>
        </w:tc>
        <w:tc>
          <w:tcPr>
            <w:tcW w:w="2329" w:type="dxa"/>
            <w:vAlign w:val="center"/>
          </w:tcPr>
          <w:p w14:paraId="4BDD91B6" w14:textId="14A52E52" w:rsidR="009A506A" w:rsidRPr="00C117DC" w:rsidRDefault="00473CC6" w:rsidP="001831AE">
            <w:pPr>
              <w:numPr>
                <w:ilvl w:val="12"/>
                <w:numId w:val="0"/>
              </w:numPr>
              <w:tabs>
                <w:tab w:val="left" w:pos="-2268"/>
              </w:tabs>
              <w:suppressAutoHyphens/>
              <w:ind w:left="773"/>
              <w:rPr>
                <w:rFonts w:ascii="Arial" w:hAnsi="Arial" w:cs="Arial"/>
                <w:spacing w:val="-3"/>
                <w:sz w:val="22"/>
                <w:szCs w:val="22"/>
              </w:rPr>
            </w:pPr>
            <w:r>
              <w:rPr>
                <w:rFonts w:ascii="Arial" w:hAnsi="Arial" w:cs="Arial"/>
                <w:spacing w:val="-3"/>
                <w:sz w:val="22"/>
                <w:szCs w:val="22"/>
              </w:rPr>
              <w:t>0,5 GB</w:t>
            </w:r>
          </w:p>
        </w:tc>
      </w:tr>
    </w:tbl>
    <w:p w14:paraId="2FE294F1" w14:textId="77777777" w:rsidR="00F04B5F" w:rsidRPr="00AF0C03" w:rsidRDefault="00F04B5F" w:rsidP="00F04B5F">
      <w:pPr>
        <w:numPr>
          <w:ilvl w:val="12"/>
          <w:numId w:val="0"/>
        </w:numPr>
        <w:tabs>
          <w:tab w:val="left" w:pos="-2268"/>
        </w:tabs>
        <w:suppressAutoHyphens/>
        <w:jc w:val="both"/>
        <w:rPr>
          <w:rFonts w:ascii="Arial" w:hAnsi="Arial" w:cs="Arial"/>
          <w:spacing w:val="-3"/>
        </w:rPr>
      </w:pPr>
    </w:p>
    <w:p w14:paraId="2278B3E6" w14:textId="2F4B4538" w:rsidR="00F04B5F" w:rsidRPr="00C117DC" w:rsidRDefault="00F04B5F" w:rsidP="001831AE">
      <w:pPr>
        <w:pStyle w:val="Ttulo3"/>
      </w:pPr>
      <w:bookmarkStart w:id="1902" w:name="_Toc518971945"/>
      <w:r>
        <w:t>P</w:t>
      </w:r>
      <w:r w:rsidRPr="00C117DC">
        <w:t>rograma de compresión de archivos</w:t>
      </w:r>
      <w:bookmarkEnd w:id="1902"/>
    </w:p>
    <w:p w14:paraId="0B9A49F0" w14:textId="77777777" w:rsidR="00F04B5F" w:rsidRPr="00C117DC" w:rsidRDefault="00F04B5F" w:rsidP="00F04B5F">
      <w:pPr>
        <w:numPr>
          <w:ilvl w:val="12"/>
          <w:numId w:val="0"/>
        </w:numPr>
        <w:tabs>
          <w:tab w:val="left" w:pos="-2268"/>
        </w:tabs>
        <w:suppressAutoHyphens/>
        <w:jc w:val="both"/>
        <w:rPr>
          <w:rFonts w:ascii="Arial" w:hAnsi="Arial" w:cs="Arial"/>
          <w:spacing w:val="-3"/>
        </w:rPr>
      </w:pPr>
    </w:p>
    <w:p w14:paraId="39132553" w14:textId="23F2D677" w:rsidR="00F04B5F" w:rsidRPr="00C117DC" w:rsidRDefault="00F04B5F" w:rsidP="00F04B5F">
      <w:pPr>
        <w:numPr>
          <w:ilvl w:val="12"/>
          <w:numId w:val="0"/>
        </w:numPr>
        <w:tabs>
          <w:tab w:val="left" w:pos="-2268"/>
        </w:tabs>
        <w:suppressAutoHyphens/>
        <w:jc w:val="both"/>
        <w:rPr>
          <w:rFonts w:ascii="Arial" w:hAnsi="Arial" w:cs="Arial"/>
          <w:spacing w:val="-3"/>
        </w:rPr>
      </w:pPr>
      <w:r w:rsidRPr="00C117DC">
        <w:rPr>
          <w:rFonts w:ascii="Arial" w:hAnsi="Arial" w:cs="Arial"/>
          <w:spacing w:val="-3"/>
        </w:rPr>
        <w:t xml:space="preserve">En los casos que se requiera para la presentación de los estudios ambientales y sus respectivos requisitos o documentos anexos, se recomienda utilizar programas de compresión </w:t>
      </w:r>
      <w:r>
        <w:rPr>
          <w:rFonts w:ascii="Arial" w:hAnsi="Arial" w:cs="Arial"/>
          <w:spacing w:val="-3"/>
        </w:rPr>
        <w:t xml:space="preserve">de información que permitan generar archivos </w:t>
      </w:r>
      <w:r w:rsidRPr="00C117DC">
        <w:rPr>
          <w:rFonts w:ascii="Arial" w:hAnsi="Arial" w:cs="Arial"/>
          <w:spacing w:val="-3"/>
        </w:rPr>
        <w:t>.</w:t>
      </w:r>
      <w:proofErr w:type="spellStart"/>
      <w:r w:rsidRPr="00C117DC">
        <w:rPr>
          <w:rFonts w:ascii="Arial" w:hAnsi="Arial" w:cs="Arial"/>
          <w:i/>
          <w:spacing w:val="-3"/>
        </w:rPr>
        <w:t>zip</w:t>
      </w:r>
      <w:proofErr w:type="spellEnd"/>
      <w:r w:rsidRPr="00C117DC">
        <w:rPr>
          <w:rFonts w:ascii="Arial" w:hAnsi="Arial" w:cs="Arial"/>
          <w:spacing w:val="-3"/>
        </w:rPr>
        <w:t xml:space="preserve"> o </w:t>
      </w:r>
      <w:r w:rsidRPr="00C117DC">
        <w:rPr>
          <w:rFonts w:ascii="Arial" w:hAnsi="Arial" w:cs="Arial"/>
          <w:i/>
          <w:spacing w:val="-3"/>
        </w:rPr>
        <w:t>.</w:t>
      </w:r>
      <w:proofErr w:type="spellStart"/>
      <w:r w:rsidRPr="00C117DC">
        <w:rPr>
          <w:rFonts w:ascii="Arial" w:hAnsi="Arial" w:cs="Arial"/>
          <w:i/>
          <w:spacing w:val="-3"/>
        </w:rPr>
        <w:t>rar</w:t>
      </w:r>
      <w:proofErr w:type="spellEnd"/>
      <w:r w:rsidRPr="00C117DC">
        <w:rPr>
          <w:rFonts w:ascii="Arial" w:hAnsi="Arial" w:cs="Arial"/>
          <w:spacing w:val="-3"/>
        </w:rPr>
        <w:t>, tanto para archivos como para carpetas con el fin de optimizar el tamaño t</w:t>
      </w:r>
      <w:r w:rsidR="00091237">
        <w:rPr>
          <w:rFonts w:ascii="Arial" w:hAnsi="Arial" w:cs="Arial"/>
          <w:spacing w:val="-3"/>
        </w:rPr>
        <w:t>otal de la solicitud o informe.</w:t>
      </w:r>
    </w:p>
    <w:p w14:paraId="2E8BB047" w14:textId="77777777" w:rsidR="00F04B5F" w:rsidRPr="00C117DC" w:rsidRDefault="00F04B5F" w:rsidP="00F04B5F">
      <w:pPr>
        <w:numPr>
          <w:ilvl w:val="12"/>
          <w:numId w:val="0"/>
        </w:numPr>
        <w:tabs>
          <w:tab w:val="left" w:pos="-2268"/>
        </w:tabs>
        <w:suppressAutoHyphens/>
        <w:jc w:val="both"/>
        <w:rPr>
          <w:rFonts w:ascii="Arial" w:hAnsi="Arial" w:cs="Arial"/>
          <w:b/>
          <w:spacing w:val="-3"/>
        </w:rPr>
      </w:pPr>
    </w:p>
    <w:p w14:paraId="3FF66670" w14:textId="361A516C" w:rsidR="00F04B5F" w:rsidRPr="00C117DC" w:rsidRDefault="00F04B5F" w:rsidP="001831AE">
      <w:pPr>
        <w:pStyle w:val="Ttulo3"/>
      </w:pPr>
      <w:bookmarkStart w:id="1903" w:name="_Toc518971946"/>
      <w:r>
        <w:t>M</w:t>
      </w:r>
      <w:r w:rsidRPr="00C117DC">
        <w:t>edio de cargue</w:t>
      </w:r>
      <w:r w:rsidR="00091237">
        <w:t xml:space="preserve"> de</w:t>
      </w:r>
      <w:r w:rsidRPr="00C117DC">
        <w:t xml:space="preserve"> archivos y envío de solicitudes</w:t>
      </w:r>
      <w:bookmarkEnd w:id="1903"/>
    </w:p>
    <w:p w14:paraId="6AC4BDF0"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p>
    <w:p w14:paraId="18B78591" w14:textId="5C246FE8" w:rsidR="00F04B5F" w:rsidRPr="00C117DC" w:rsidRDefault="00F04B5F" w:rsidP="00F04B5F">
      <w:pPr>
        <w:numPr>
          <w:ilvl w:val="12"/>
          <w:numId w:val="0"/>
        </w:numPr>
        <w:tabs>
          <w:tab w:val="left" w:pos="-2268"/>
        </w:tabs>
        <w:suppressAutoHyphens/>
        <w:jc w:val="both"/>
        <w:rPr>
          <w:rFonts w:ascii="Arial" w:hAnsi="Arial" w:cs="Arial"/>
          <w:spacing w:val="-3"/>
          <w:lang w:val="es-CO"/>
        </w:rPr>
      </w:pPr>
      <w:r w:rsidRPr="00C117DC">
        <w:rPr>
          <w:rFonts w:ascii="Arial" w:hAnsi="Arial" w:cs="Arial"/>
          <w:spacing w:val="-3"/>
          <w:lang w:val="es-CO"/>
        </w:rPr>
        <w:t xml:space="preserve">Dentro de las políticas de </w:t>
      </w:r>
      <w:r w:rsidR="00091237">
        <w:rPr>
          <w:rFonts w:ascii="Arial" w:hAnsi="Arial" w:cs="Arial"/>
          <w:spacing w:val="-3"/>
          <w:lang w:val="es-CO"/>
        </w:rPr>
        <w:t>E</w:t>
      </w:r>
      <w:r w:rsidRPr="00C117DC">
        <w:rPr>
          <w:rFonts w:ascii="Arial" w:hAnsi="Arial" w:cs="Arial"/>
          <w:spacing w:val="-3"/>
          <w:lang w:val="es-CO"/>
        </w:rPr>
        <w:t>stado, el gobierno nacional ha impulsado</w:t>
      </w:r>
      <w:r w:rsidR="00091237">
        <w:rPr>
          <w:rFonts w:ascii="Arial" w:hAnsi="Arial" w:cs="Arial"/>
          <w:spacing w:val="-3"/>
          <w:lang w:val="es-CO"/>
        </w:rPr>
        <w:t xml:space="preserve"> la “Estrategia de gobierno en l</w:t>
      </w:r>
      <w:r w:rsidRPr="00C117DC">
        <w:rPr>
          <w:rFonts w:ascii="Arial" w:hAnsi="Arial" w:cs="Arial"/>
          <w:spacing w:val="-3"/>
          <w:lang w:val="es-CO"/>
        </w:rPr>
        <w:t xml:space="preserve">ínea” y la “Agenda de </w:t>
      </w:r>
      <w:r w:rsidR="00091237">
        <w:rPr>
          <w:rFonts w:ascii="Arial" w:hAnsi="Arial" w:cs="Arial"/>
          <w:spacing w:val="-3"/>
          <w:lang w:val="es-CO"/>
        </w:rPr>
        <w:t>c</w:t>
      </w:r>
      <w:r w:rsidRPr="00C117DC">
        <w:rPr>
          <w:rFonts w:ascii="Arial" w:hAnsi="Arial" w:cs="Arial"/>
          <w:spacing w:val="-3"/>
          <w:lang w:val="es-CO"/>
        </w:rPr>
        <w:t xml:space="preserve">onectividad” para buscar nuevos instrumentos tecnológicos encaminados a la masificación del uso de la información, con el fin de aumentar la competitividad del sector productivo, modernizar las </w:t>
      </w:r>
      <w:r w:rsidR="00975620" w:rsidRPr="00C117DC">
        <w:rPr>
          <w:rFonts w:ascii="Arial" w:hAnsi="Arial" w:cs="Arial"/>
          <w:spacing w:val="-3"/>
          <w:lang w:val="es-CO"/>
        </w:rPr>
        <w:t xml:space="preserve">instituciones públicas </w:t>
      </w:r>
      <w:r w:rsidRPr="00C117DC">
        <w:rPr>
          <w:rFonts w:ascii="Arial" w:hAnsi="Arial" w:cs="Arial"/>
          <w:spacing w:val="-3"/>
          <w:lang w:val="es-CO"/>
        </w:rPr>
        <w:t xml:space="preserve">y de </w:t>
      </w:r>
      <w:r w:rsidR="00975620">
        <w:rPr>
          <w:rFonts w:ascii="Arial" w:hAnsi="Arial" w:cs="Arial"/>
          <w:spacing w:val="-3"/>
          <w:lang w:val="es-CO"/>
        </w:rPr>
        <w:t>g</w:t>
      </w:r>
      <w:r w:rsidRPr="00C117DC">
        <w:rPr>
          <w:rFonts w:ascii="Arial" w:hAnsi="Arial" w:cs="Arial"/>
          <w:spacing w:val="-3"/>
          <w:lang w:val="es-CO"/>
        </w:rPr>
        <w:t>obierno, democratizar el acceso a la información e incrementar los niveles de participación de los ciudadanos.</w:t>
      </w:r>
    </w:p>
    <w:p w14:paraId="538BDC5F"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p>
    <w:p w14:paraId="37921A67" w14:textId="41CA4109" w:rsidR="00F04B5F" w:rsidRPr="00C117DC" w:rsidRDefault="00F04B5F" w:rsidP="00F04B5F">
      <w:pPr>
        <w:numPr>
          <w:ilvl w:val="12"/>
          <w:numId w:val="0"/>
        </w:numPr>
        <w:tabs>
          <w:tab w:val="left" w:pos="-2268"/>
        </w:tabs>
        <w:suppressAutoHyphens/>
        <w:jc w:val="both"/>
        <w:rPr>
          <w:rFonts w:ascii="Arial" w:hAnsi="Arial" w:cs="Arial"/>
          <w:spacing w:val="-3"/>
          <w:lang w:val="es-CO"/>
        </w:rPr>
      </w:pPr>
      <w:r w:rsidRPr="00C117DC">
        <w:rPr>
          <w:rFonts w:ascii="Arial" w:hAnsi="Arial" w:cs="Arial"/>
          <w:spacing w:val="-3"/>
          <w:lang w:val="es-CO"/>
        </w:rPr>
        <w:t xml:space="preserve">Asimismo, a través del Programa de Reforma de la Administración Pública (PRAP), el </w:t>
      </w:r>
      <w:r w:rsidR="00975620" w:rsidRPr="00C117DC">
        <w:rPr>
          <w:rFonts w:ascii="Arial" w:hAnsi="Arial" w:cs="Arial"/>
          <w:spacing w:val="-3"/>
          <w:lang w:val="es-CO"/>
        </w:rPr>
        <w:t xml:space="preserve">gobierno nacional </w:t>
      </w:r>
      <w:r w:rsidRPr="00C117DC">
        <w:rPr>
          <w:rFonts w:ascii="Arial" w:hAnsi="Arial" w:cs="Arial"/>
          <w:spacing w:val="-3"/>
          <w:lang w:val="es-CO"/>
        </w:rPr>
        <w:t xml:space="preserve">adelanta un conjunto de reformas tendientes a modernizar la administración de los asuntos públicos, adecuando las entidades estatales a los requerimientos de un Estado gerencial, facilitando la interacción constante, eficiente, eficaz y transparente del ciudadano y las empresas con el Estado, </w:t>
      </w:r>
      <w:r w:rsidR="00975620">
        <w:rPr>
          <w:rFonts w:ascii="Arial" w:hAnsi="Arial" w:cs="Arial"/>
          <w:spacing w:val="-3"/>
          <w:lang w:val="es-CO"/>
        </w:rPr>
        <w:t xml:space="preserve">mediante </w:t>
      </w:r>
      <w:r w:rsidRPr="00C117DC">
        <w:rPr>
          <w:rFonts w:ascii="Arial" w:hAnsi="Arial" w:cs="Arial"/>
          <w:spacing w:val="-3"/>
          <w:lang w:val="es-CO"/>
        </w:rPr>
        <w:t>el uso de tecnologías de in</w:t>
      </w:r>
      <w:r w:rsidR="003527B2">
        <w:rPr>
          <w:rFonts w:ascii="Arial" w:hAnsi="Arial" w:cs="Arial"/>
          <w:spacing w:val="-3"/>
          <w:lang w:val="es-CO"/>
        </w:rPr>
        <w:t>formación y comunicaciones</w:t>
      </w:r>
      <w:r w:rsidRPr="00C117DC">
        <w:rPr>
          <w:rFonts w:ascii="Arial" w:hAnsi="Arial" w:cs="Arial"/>
          <w:spacing w:val="-3"/>
          <w:lang w:val="es-CO"/>
        </w:rPr>
        <w:t>.</w:t>
      </w:r>
    </w:p>
    <w:p w14:paraId="7B0BBEDA"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p>
    <w:p w14:paraId="0CA59E72" w14:textId="2C0020B8" w:rsidR="00F04B5F" w:rsidRPr="00C117DC" w:rsidRDefault="00F04B5F" w:rsidP="00F04B5F">
      <w:pPr>
        <w:numPr>
          <w:ilvl w:val="12"/>
          <w:numId w:val="0"/>
        </w:numPr>
        <w:tabs>
          <w:tab w:val="left" w:pos="-2268"/>
        </w:tabs>
        <w:suppressAutoHyphens/>
        <w:jc w:val="both"/>
        <w:rPr>
          <w:rFonts w:ascii="Arial" w:hAnsi="Arial" w:cs="Arial"/>
          <w:spacing w:val="-3"/>
          <w:lang w:val="es-CO"/>
        </w:rPr>
      </w:pPr>
      <w:r w:rsidRPr="00C117DC">
        <w:rPr>
          <w:rFonts w:ascii="Arial" w:hAnsi="Arial" w:cs="Arial"/>
          <w:spacing w:val="-3"/>
          <w:lang w:val="es-CO"/>
        </w:rPr>
        <w:t xml:space="preserve">De acuerdo al contexto anterior y de conformidad con lo dispuesto en el artículo 2.2.2.3.10.1 del Decreto 1076 de 2015, la Ventanilla Integral de Trámites Ambientales en Línea </w:t>
      </w:r>
      <w:r w:rsidR="00B536B9">
        <w:rPr>
          <w:rFonts w:ascii="Arial" w:hAnsi="Arial" w:cs="Arial"/>
          <w:spacing w:val="-3"/>
          <w:lang w:val="es-CO"/>
        </w:rPr>
        <w:t>(</w:t>
      </w:r>
      <w:r w:rsidRPr="00C117DC">
        <w:rPr>
          <w:rFonts w:ascii="Arial" w:hAnsi="Arial" w:cs="Arial"/>
          <w:spacing w:val="-3"/>
          <w:lang w:val="es-CO"/>
        </w:rPr>
        <w:t>VITAL</w:t>
      </w:r>
      <w:r w:rsidR="00B536B9">
        <w:rPr>
          <w:rFonts w:ascii="Arial" w:hAnsi="Arial" w:cs="Arial"/>
          <w:spacing w:val="-3"/>
          <w:lang w:val="es-CO"/>
        </w:rPr>
        <w:t>)</w:t>
      </w:r>
      <w:r w:rsidRPr="00C117DC">
        <w:rPr>
          <w:rFonts w:ascii="Arial" w:hAnsi="Arial" w:cs="Arial"/>
          <w:spacing w:val="-3"/>
          <w:lang w:val="es-CO"/>
        </w:rPr>
        <w:t xml:space="preserve">, </w:t>
      </w:r>
      <w:r w:rsidR="00975620">
        <w:rPr>
          <w:rFonts w:ascii="Arial" w:hAnsi="Arial" w:cs="Arial"/>
          <w:spacing w:val="-3"/>
          <w:lang w:val="es-CO"/>
        </w:rPr>
        <w:t xml:space="preserve">que </w:t>
      </w:r>
      <w:r w:rsidRPr="00C117DC">
        <w:rPr>
          <w:rFonts w:ascii="Arial" w:hAnsi="Arial" w:cs="Arial"/>
          <w:spacing w:val="-3"/>
          <w:lang w:val="es-CO"/>
        </w:rPr>
        <w:t>corresponde a una solución tecnológica en línea, creada con el fin de facilitar un punto único de acceso a la gestión de trámites regulados en</w:t>
      </w:r>
      <w:r w:rsidR="00975620">
        <w:rPr>
          <w:rFonts w:ascii="Arial" w:hAnsi="Arial" w:cs="Arial"/>
          <w:spacing w:val="-3"/>
          <w:lang w:val="es-CO"/>
        </w:rPr>
        <w:t xml:space="preserve"> el sector ambiental colombiano,</w:t>
      </w:r>
      <w:r w:rsidRPr="00C117DC">
        <w:rPr>
          <w:rFonts w:ascii="Arial" w:hAnsi="Arial" w:cs="Arial"/>
          <w:spacing w:val="-3"/>
          <w:lang w:val="es-CO"/>
        </w:rPr>
        <w:t xml:space="preserve"> es el mecanismo tecnológico dispuesto para la presentación de los estudios ambientales, informes o anexos respectivos.</w:t>
      </w:r>
    </w:p>
    <w:p w14:paraId="48BC2872"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p>
    <w:p w14:paraId="75687D9E" w14:textId="587B36F9" w:rsidR="00F04B5F" w:rsidRPr="00C117DC" w:rsidRDefault="00F04B5F" w:rsidP="00F04B5F">
      <w:pPr>
        <w:numPr>
          <w:ilvl w:val="12"/>
          <w:numId w:val="0"/>
        </w:numPr>
        <w:tabs>
          <w:tab w:val="left" w:pos="-2268"/>
        </w:tabs>
        <w:suppressAutoHyphens/>
        <w:jc w:val="both"/>
        <w:rPr>
          <w:rFonts w:ascii="Arial" w:hAnsi="Arial" w:cs="Arial"/>
          <w:spacing w:val="-3"/>
        </w:rPr>
      </w:pPr>
      <w:r w:rsidRPr="00C117DC">
        <w:rPr>
          <w:rFonts w:ascii="Arial" w:hAnsi="Arial" w:cs="Arial"/>
          <w:spacing w:val="-3"/>
        </w:rPr>
        <w:t xml:space="preserve">En consecuencia, el proceso de transferencia de los archivos de una solicitud o la presentación de un informe para las instituciones competentes del sector ambiental, requiere la optimización del tamaño de los archivos, con el fin de garantizar el envío y </w:t>
      </w:r>
      <w:r w:rsidRPr="00C117DC">
        <w:rPr>
          <w:rFonts w:ascii="Arial" w:hAnsi="Arial" w:cs="Arial"/>
          <w:spacing w:val="-3"/>
        </w:rPr>
        <w:lastRenderedPageBreak/>
        <w:t>recepción de los mismos</w:t>
      </w:r>
      <w:r w:rsidR="005514B4">
        <w:rPr>
          <w:rStyle w:val="Refdenotaalpie"/>
          <w:rFonts w:cs="Arial"/>
          <w:spacing w:val="-3"/>
        </w:rPr>
        <w:footnoteReference w:id="12"/>
      </w:r>
      <w:r w:rsidRPr="00C117DC">
        <w:rPr>
          <w:rFonts w:ascii="Arial" w:hAnsi="Arial" w:cs="Arial"/>
          <w:spacing w:val="-3"/>
        </w:rPr>
        <w:t xml:space="preserve">, para lo cual, se deben tener en cuenta </w:t>
      </w:r>
      <w:r w:rsidR="00AA2AA7">
        <w:rPr>
          <w:rFonts w:ascii="Arial" w:hAnsi="Arial" w:cs="Arial"/>
          <w:spacing w:val="-3"/>
        </w:rPr>
        <w:t xml:space="preserve">las siguientes </w:t>
      </w:r>
      <w:r w:rsidRPr="00C117DC">
        <w:rPr>
          <w:rFonts w:ascii="Arial" w:hAnsi="Arial" w:cs="Arial"/>
          <w:spacing w:val="-3"/>
        </w:rPr>
        <w:t>consideraciones técnicas adicionales al realizar la transferencia:</w:t>
      </w:r>
    </w:p>
    <w:p w14:paraId="44A81F4B" w14:textId="77777777" w:rsidR="00F04B5F" w:rsidRPr="00C117DC" w:rsidRDefault="00F04B5F" w:rsidP="00F04B5F">
      <w:pPr>
        <w:numPr>
          <w:ilvl w:val="12"/>
          <w:numId w:val="0"/>
        </w:numPr>
        <w:tabs>
          <w:tab w:val="left" w:pos="-2268"/>
        </w:tabs>
        <w:suppressAutoHyphens/>
        <w:jc w:val="both"/>
        <w:rPr>
          <w:rFonts w:ascii="Arial" w:hAnsi="Arial" w:cs="Arial"/>
          <w:spacing w:val="-3"/>
        </w:rPr>
      </w:pPr>
    </w:p>
    <w:p w14:paraId="00C554B2" w14:textId="09F8CA79" w:rsidR="00F04B5F" w:rsidRDefault="00F04B5F" w:rsidP="00F04B5F">
      <w:pPr>
        <w:numPr>
          <w:ilvl w:val="0"/>
          <w:numId w:val="58"/>
        </w:numPr>
        <w:tabs>
          <w:tab w:val="left" w:pos="-2268"/>
        </w:tabs>
        <w:suppressAutoHyphens/>
        <w:ind w:left="567" w:hanging="567"/>
        <w:jc w:val="both"/>
        <w:rPr>
          <w:rFonts w:ascii="Arial" w:hAnsi="Arial" w:cs="Arial"/>
          <w:spacing w:val="-3"/>
          <w:lang w:val="es-CO"/>
        </w:rPr>
      </w:pPr>
      <w:r w:rsidRPr="00C117DC">
        <w:rPr>
          <w:rFonts w:ascii="Arial" w:hAnsi="Arial" w:cs="Arial"/>
          <w:spacing w:val="-3"/>
          <w:lang w:val="es-CO"/>
        </w:rPr>
        <w:t>Contar con un canal de internet banda ancha con mínimo 3 Megas disponibles</w:t>
      </w:r>
      <w:r w:rsidR="00AA2AA7">
        <w:rPr>
          <w:rFonts w:ascii="Arial" w:hAnsi="Arial" w:cs="Arial"/>
          <w:spacing w:val="-3"/>
          <w:lang w:val="es-CO"/>
        </w:rPr>
        <w:t>.</w:t>
      </w:r>
    </w:p>
    <w:p w14:paraId="7BC8E298" w14:textId="77777777" w:rsidR="00AF0C03" w:rsidRPr="00C117DC" w:rsidRDefault="00AF0C03" w:rsidP="00AF0C03">
      <w:pPr>
        <w:tabs>
          <w:tab w:val="left" w:pos="-2268"/>
        </w:tabs>
        <w:suppressAutoHyphens/>
        <w:jc w:val="both"/>
        <w:rPr>
          <w:rFonts w:ascii="Arial" w:hAnsi="Arial" w:cs="Arial"/>
          <w:spacing w:val="-3"/>
          <w:lang w:val="es-CO"/>
        </w:rPr>
      </w:pPr>
    </w:p>
    <w:p w14:paraId="2D4ED8FA" w14:textId="00D17343" w:rsidR="00F04B5F" w:rsidRDefault="00F04B5F" w:rsidP="00F04B5F">
      <w:pPr>
        <w:numPr>
          <w:ilvl w:val="0"/>
          <w:numId w:val="58"/>
        </w:numPr>
        <w:tabs>
          <w:tab w:val="left" w:pos="-2268"/>
        </w:tabs>
        <w:suppressAutoHyphens/>
        <w:ind w:left="567" w:hanging="567"/>
        <w:jc w:val="both"/>
        <w:rPr>
          <w:rFonts w:ascii="Arial" w:hAnsi="Arial" w:cs="Arial"/>
          <w:spacing w:val="-3"/>
          <w:lang w:val="es-CO"/>
        </w:rPr>
      </w:pPr>
      <w:r w:rsidRPr="00C117DC">
        <w:rPr>
          <w:rFonts w:ascii="Arial" w:hAnsi="Arial" w:cs="Arial"/>
          <w:spacing w:val="-3"/>
          <w:lang w:val="es-CO"/>
        </w:rPr>
        <w:t xml:space="preserve">Disminuir o restringir el canal de internet con el acceso a sitios web que contengan </w:t>
      </w:r>
      <w:proofErr w:type="spellStart"/>
      <w:r w:rsidRPr="00C117DC">
        <w:rPr>
          <w:rFonts w:ascii="Arial" w:hAnsi="Arial" w:cs="Arial"/>
          <w:spacing w:val="-3"/>
          <w:lang w:val="es-CO"/>
        </w:rPr>
        <w:t>streaming</w:t>
      </w:r>
      <w:proofErr w:type="spellEnd"/>
      <w:r w:rsidRPr="00C117DC">
        <w:rPr>
          <w:rFonts w:ascii="Arial" w:hAnsi="Arial" w:cs="Arial"/>
          <w:spacing w:val="-3"/>
          <w:lang w:val="es-CO"/>
        </w:rPr>
        <w:t xml:space="preserve"> (</w:t>
      </w:r>
      <w:proofErr w:type="spellStart"/>
      <w:r w:rsidR="00AF0C03">
        <w:rPr>
          <w:rFonts w:ascii="Arial" w:hAnsi="Arial" w:cs="Arial"/>
          <w:spacing w:val="-3"/>
          <w:lang w:val="es-CO"/>
        </w:rPr>
        <w:t>Y</w:t>
      </w:r>
      <w:r w:rsidRPr="00C117DC">
        <w:rPr>
          <w:rFonts w:ascii="Arial" w:hAnsi="Arial" w:cs="Arial"/>
          <w:spacing w:val="-3"/>
          <w:lang w:val="es-CO"/>
        </w:rPr>
        <w:t>outube</w:t>
      </w:r>
      <w:proofErr w:type="spellEnd"/>
      <w:r w:rsidRPr="00C117DC">
        <w:rPr>
          <w:rFonts w:ascii="Arial" w:hAnsi="Arial" w:cs="Arial"/>
          <w:spacing w:val="-3"/>
          <w:lang w:val="es-CO"/>
        </w:rPr>
        <w:t>, emisoras on-line), redes sociales y multimedia (Facebook, Instagram, otros).</w:t>
      </w:r>
    </w:p>
    <w:p w14:paraId="39C98FFF" w14:textId="77777777" w:rsidR="00AF0C03" w:rsidRPr="00C117DC" w:rsidRDefault="00AF0C03" w:rsidP="00AF0C03">
      <w:pPr>
        <w:tabs>
          <w:tab w:val="left" w:pos="-2268"/>
        </w:tabs>
        <w:suppressAutoHyphens/>
        <w:jc w:val="both"/>
        <w:rPr>
          <w:rFonts w:ascii="Arial" w:hAnsi="Arial" w:cs="Arial"/>
          <w:spacing w:val="-3"/>
          <w:lang w:val="es-CO"/>
        </w:rPr>
      </w:pPr>
    </w:p>
    <w:p w14:paraId="44E6BE05" w14:textId="77777777" w:rsidR="00F04B5F" w:rsidRPr="00C117DC" w:rsidRDefault="00F04B5F" w:rsidP="00F04B5F">
      <w:pPr>
        <w:numPr>
          <w:ilvl w:val="0"/>
          <w:numId w:val="58"/>
        </w:numPr>
        <w:tabs>
          <w:tab w:val="left" w:pos="-2268"/>
        </w:tabs>
        <w:suppressAutoHyphens/>
        <w:ind w:left="567" w:hanging="567"/>
        <w:jc w:val="both"/>
        <w:rPr>
          <w:rFonts w:ascii="Arial" w:hAnsi="Arial" w:cs="Arial"/>
          <w:spacing w:val="-3"/>
          <w:lang w:val="es-CO"/>
        </w:rPr>
      </w:pPr>
      <w:r w:rsidRPr="00C117DC">
        <w:rPr>
          <w:rFonts w:ascii="Arial" w:hAnsi="Arial" w:cs="Arial"/>
          <w:spacing w:val="-3"/>
          <w:lang w:val="es-CO"/>
        </w:rPr>
        <w:t>Preferiblemente no usar para este tipo de transferencias redes inalámbricas (</w:t>
      </w:r>
      <w:proofErr w:type="spellStart"/>
      <w:r w:rsidRPr="00C117DC">
        <w:rPr>
          <w:rFonts w:ascii="Arial" w:hAnsi="Arial" w:cs="Arial"/>
          <w:spacing w:val="-3"/>
          <w:lang w:val="es-CO"/>
        </w:rPr>
        <w:t>WiFi</w:t>
      </w:r>
      <w:proofErr w:type="spellEnd"/>
      <w:r w:rsidRPr="00C117DC">
        <w:rPr>
          <w:rFonts w:ascii="Arial" w:hAnsi="Arial" w:cs="Arial"/>
          <w:spacing w:val="-3"/>
          <w:lang w:val="es-CO"/>
        </w:rPr>
        <w:t>).</w:t>
      </w:r>
    </w:p>
    <w:p w14:paraId="6314AAEE"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p>
    <w:p w14:paraId="2AEE5E47" w14:textId="1C75C700" w:rsidR="00F04B5F" w:rsidRPr="00C117DC" w:rsidRDefault="00F04B5F" w:rsidP="001831AE">
      <w:pPr>
        <w:pStyle w:val="Ttulo3"/>
      </w:pPr>
      <w:bookmarkStart w:id="1904" w:name="_Toc518971947"/>
      <w:r>
        <w:t>H</w:t>
      </w:r>
      <w:r w:rsidRPr="00C117DC">
        <w:t xml:space="preserve">orarios </w:t>
      </w:r>
      <w:r>
        <w:t>de atención y canal de internet</w:t>
      </w:r>
      <w:bookmarkEnd w:id="1904"/>
    </w:p>
    <w:p w14:paraId="15A3A043" w14:textId="77777777" w:rsidR="00F04B5F" w:rsidRPr="00C117DC" w:rsidRDefault="00F04B5F" w:rsidP="00F04B5F">
      <w:pPr>
        <w:numPr>
          <w:ilvl w:val="12"/>
          <w:numId w:val="0"/>
        </w:numPr>
        <w:tabs>
          <w:tab w:val="left" w:pos="-2268"/>
        </w:tabs>
        <w:suppressAutoHyphens/>
        <w:jc w:val="both"/>
        <w:rPr>
          <w:rFonts w:ascii="Arial" w:hAnsi="Arial" w:cs="Arial"/>
          <w:spacing w:val="-3"/>
        </w:rPr>
      </w:pPr>
    </w:p>
    <w:p w14:paraId="4147F558" w14:textId="66C2B3D5" w:rsidR="00F04B5F" w:rsidRPr="00C117DC" w:rsidRDefault="00F04B5F" w:rsidP="00F04B5F">
      <w:pPr>
        <w:numPr>
          <w:ilvl w:val="12"/>
          <w:numId w:val="0"/>
        </w:numPr>
        <w:tabs>
          <w:tab w:val="left" w:pos="-2268"/>
        </w:tabs>
        <w:suppressAutoHyphens/>
        <w:jc w:val="both"/>
        <w:rPr>
          <w:rFonts w:ascii="Arial" w:hAnsi="Arial" w:cs="Arial"/>
          <w:spacing w:val="-3"/>
        </w:rPr>
      </w:pPr>
      <w:r w:rsidRPr="00C117DC">
        <w:rPr>
          <w:rFonts w:ascii="Arial" w:hAnsi="Arial" w:cs="Arial"/>
          <w:spacing w:val="-3"/>
        </w:rPr>
        <w:t xml:space="preserve">Para las solicitudes o informes </w:t>
      </w:r>
      <w:r w:rsidR="00CB207D">
        <w:rPr>
          <w:rFonts w:ascii="Arial" w:hAnsi="Arial" w:cs="Arial"/>
          <w:spacing w:val="-3"/>
        </w:rPr>
        <w:t xml:space="preserve">cuya </w:t>
      </w:r>
      <w:r w:rsidRPr="00C117DC">
        <w:rPr>
          <w:rFonts w:ascii="Arial" w:hAnsi="Arial" w:cs="Arial"/>
          <w:spacing w:val="-3"/>
        </w:rPr>
        <w:t>transmi</w:t>
      </w:r>
      <w:r w:rsidR="00CB207D">
        <w:rPr>
          <w:rFonts w:ascii="Arial" w:hAnsi="Arial" w:cs="Arial"/>
          <w:spacing w:val="-3"/>
        </w:rPr>
        <w:t>sión de información supere</w:t>
      </w:r>
      <w:r w:rsidRPr="00C117DC">
        <w:rPr>
          <w:rFonts w:ascii="Arial" w:hAnsi="Arial" w:cs="Arial"/>
          <w:spacing w:val="-3"/>
        </w:rPr>
        <w:t xml:space="preserve"> 1 </w:t>
      </w:r>
      <w:r w:rsidR="00CB207D" w:rsidRPr="00CB207D">
        <w:rPr>
          <w:rFonts w:ascii="Arial" w:hAnsi="Arial" w:cs="Arial"/>
          <w:spacing w:val="-3"/>
        </w:rPr>
        <w:t>gigabyte</w:t>
      </w:r>
      <w:r w:rsidRPr="00C117DC">
        <w:rPr>
          <w:rFonts w:ascii="Arial" w:hAnsi="Arial" w:cs="Arial"/>
          <w:spacing w:val="-3"/>
        </w:rPr>
        <w:t>, se recomienda realizar la transfer</w:t>
      </w:r>
      <w:r w:rsidR="00201F2D">
        <w:rPr>
          <w:rFonts w:ascii="Arial" w:hAnsi="Arial" w:cs="Arial"/>
          <w:spacing w:val="-3"/>
        </w:rPr>
        <w:t xml:space="preserve">encia en periodos de operación </w:t>
      </w:r>
      <w:r w:rsidRPr="00C117DC">
        <w:rPr>
          <w:rFonts w:ascii="Arial" w:hAnsi="Arial" w:cs="Arial"/>
          <w:spacing w:val="-3"/>
        </w:rPr>
        <w:t xml:space="preserve">moderada como lo es el inicio de la mañana, mediodía o finales de la tarde, ya que el crecimiento exponencial del volumen de transacciones de datos y la necesidad de proporcionar acceso continuo al sistema puede hacer </w:t>
      </w:r>
      <w:r w:rsidR="00CB207D">
        <w:rPr>
          <w:rFonts w:ascii="Arial" w:hAnsi="Arial" w:cs="Arial"/>
          <w:spacing w:val="-3"/>
        </w:rPr>
        <w:t>que se prolongue</w:t>
      </w:r>
      <w:r w:rsidR="00201F2D">
        <w:rPr>
          <w:rFonts w:ascii="Arial" w:hAnsi="Arial" w:cs="Arial"/>
          <w:spacing w:val="-3"/>
        </w:rPr>
        <w:t xml:space="preserve"> el </w:t>
      </w:r>
      <w:r w:rsidRPr="00C117DC">
        <w:rPr>
          <w:rFonts w:ascii="Arial" w:hAnsi="Arial" w:cs="Arial"/>
          <w:spacing w:val="-3"/>
        </w:rPr>
        <w:t xml:space="preserve">procedimiento de carga de archivos, </w:t>
      </w:r>
      <w:r w:rsidR="00201F2D">
        <w:rPr>
          <w:rFonts w:ascii="Arial" w:hAnsi="Arial" w:cs="Arial"/>
          <w:spacing w:val="-3"/>
        </w:rPr>
        <w:t>lo cual depende</w:t>
      </w:r>
      <w:r w:rsidRPr="00C117DC">
        <w:rPr>
          <w:rFonts w:ascii="Arial" w:hAnsi="Arial" w:cs="Arial"/>
          <w:spacing w:val="-3"/>
        </w:rPr>
        <w:t xml:space="preserve"> en gran medida del canal de comunicación establecido desde el punto emisor de la transferencia; asimismo se recomienda cerrar aplicaciones o exploradores en uso, con el fin de disminuir la alteración, saturación o consumo del canal de internet y dedicarlo exclusivamente para realizar la solicitud en línea.</w:t>
      </w:r>
    </w:p>
    <w:p w14:paraId="009C03FE" w14:textId="77777777" w:rsidR="00F04B5F" w:rsidRPr="00C117DC" w:rsidRDefault="00F04B5F" w:rsidP="00F04B5F">
      <w:pPr>
        <w:numPr>
          <w:ilvl w:val="12"/>
          <w:numId w:val="0"/>
        </w:numPr>
        <w:tabs>
          <w:tab w:val="left" w:pos="-2268"/>
        </w:tabs>
        <w:suppressAutoHyphens/>
        <w:jc w:val="both"/>
        <w:rPr>
          <w:rFonts w:ascii="Arial" w:hAnsi="Arial" w:cs="Arial"/>
          <w:spacing w:val="-3"/>
        </w:rPr>
      </w:pPr>
    </w:p>
    <w:p w14:paraId="7C51E4A3" w14:textId="3549F280" w:rsidR="00F04B5F" w:rsidRDefault="00F04B5F" w:rsidP="00F04B5F">
      <w:pPr>
        <w:numPr>
          <w:ilvl w:val="12"/>
          <w:numId w:val="0"/>
        </w:numPr>
        <w:tabs>
          <w:tab w:val="left" w:pos="-2268"/>
        </w:tabs>
        <w:suppressAutoHyphens/>
        <w:jc w:val="both"/>
        <w:rPr>
          <w:rFonts w:ascii="Arial" w:hAnsi="Arial" w:cs="Arial"/>
          <w:spacing w:val="-3"/>
        </w:rPr>
      </w:pPr>
      <w:r w:rsidRPr="00C117DC">
        <w:rPr>
          <w:rFonts w:ascii="Arial" w:hAnsi="Arial" w:cs="Arial"/>
          <w:spacing w:val="-3"/>
        </w:rPr>
        <w:t xml:space="preserve">En caso que </w:t>
      </w:r>
      <w:r w:rsidR="00CB207D">
        <w:rPr>
          <w:rFonts w:ascii="Arial" w:hAnsi="Arial" w:cs="Arial"/>
          <w:spacing w:val="-3"/>
        </w:rPr>
        <w:t xml:space="preserve">se </w:t>
      </w:r>
      <w:r w:rsidRPr="00C117DC">
        <w:rPr>
          <w:rFonts w:ascii="Arial" w:hAnsi="Arial" w:cs="Arial"/>
          <w:spacing w:val="-3"/>
        </w:rPr>
        <w:t>requ</w:t>
      </w:r>
      <w:r w:rsidR="00CB207D">
        <w:rPr>
          <w:rFonts w:ascii="Arial" w:hAnsi="Arial" w:cs="Arial"/>
          <w:spacing w:val="-3"/>
        </w:rPr>
        <w:t xml:space="preserve">iera </w:t>
      </w:r>
      <w:r w:rsidRPr="00C117DC">
        <w:rPr>
          <w:rFonts w:ascii="Arial" w:hAnsi="Arial" w:cs="Arial"/>
          <w:spacing w:val="-3"/>
        </w:rPr>
        <w:t>soporte o ayuda en el cargue y radicación de información</w:t>
      </w:r>
      <w:r w:rsidR="00CB207D">
        <w:rPr>
          <w:rFonts w:ascii="Arial" w:hAnsi="Arial" w:cs="Arial"/>
          <w:spacing w:val="-3"/>
        </w:rPr>
        <w:t>,</w:t>
      </w:r>
      <w:r w:rsidRPr="00C117DC">
        <w:rPr>
          <w:rFonts w:ascii="Arial" w:hAnsi="Arial" w:cs="Arial"/>
          <w:spacing w:val="-3"/>
        </w:rPr>
        <w:t xml:space="preserve"> </w:t>
      </w:r>
      <w:r w:rsidR="00CB207D">
        <w:rPr>
          <w:rFonts w:ascii="Arial" w:hAnsi="Arial" w:cs="Arial"/>
          <w:spacing w:val="-3"/>
        </w:rPr>
        <w:t xml:space="preserve">es posible </w:t>
      </w:r>
      <w:r w:rsidRPr="00C117DC">
        <w:rPr>
          <w:rFonts w:ascii="Arial" w:hAnsi="Arial" w:cs="Arial"/>
          <w:spacing w:val="-3"/>
        </w:rPr>
        <w:t>presentar</w:t>
      </w:r>
      <w:r w:rsidR="00CB207D">
        <w:rPr>
          <w:rFonts w:ascii="Arial" w:hAnsi="Arial" w:cs="Arial"/>
          <w:spacing w:val="-3"/>
        </w:rPr>
        <w:t>se</w:t>
      </w:r>
      <w:r w:rsidRPr="00C117DC">
        <w:rPr>
          <w:rFonts w:ascii="Arial" w:hAnsi="Arial" w:cs="Arial"/>
          <w:spacing w:val="-3"/>
        </w:rPr>
        <w:t xml:space="preserve"> en la oficina de atención al usuario de la respectiva </w:t>
      </w:r>
      <w:r w:rsidR="00CB207D">
        <w:rPr>
          <w:rFonts w:ascii="Arial" w:hAnsi="Arial" w:cs="Arial"/>
          <w:spacing w:val="-3"/>
        </w:rPr>
        <w:t>autoridad ambiental</w:t>
      </w:r>
      <w:r w:rsidRPr="00C117DC">
        <w:rPr>
          <w:rFonts w:ascii="Arial" w:hAnsi="Arial" w:cs="Arial"/>
          <w:spacing w:val="-3"/>
        </w:rPr>
        <w:t xml:space="preserve"> para recibir el apoyo solicitado.</w:t>
      </w:r>
    </w:p>
    <w:p w14:paraId="6CBD3859" w14:textId="77777777" w:rsidR="00F04B5F" w:rsidRDefault="00F04B5F" w:rsidP="00F04B5F">
      <w:pPr>
        <w:overflowPunct/>
        <w:autoSpaceDE/>
        <w:autoSpaceDN/>
        <w:adjustRightInd/>
        <w:textAlignment w:val="auto"/>
        <w:rPr>
          <w:rFonts w:ascii="Arial" w:hAnsi="Arial" w:cs="Arial"/>
          <w:spacing w:val="-3"/>
        </w:rPr>
      </w:pPr>
      <w:r>
        <w:rPr>
          <w:rFonts w:ascii="Arial" w:hAnsi="Arial" w:cs="Arial"/>
          <w:spacing w:val="-3"/>
        </w:rPr>
        <w:br w:type="page"/>
      </w:r>
    </w:p>
    <w:p w14:paraId="3227B2BB" w14:textId="77777777" w:rsidR="00F04B5F" w:rsidRPr="007517F5" w:rsidRDefault="00F04B5F" w:rsidP="001831AE">
      <w:pPr>
        <w:pStyle w:val="Ttulo1"/>
        <w:numPr>
          <w:ilvl w:val="0"/>
          <w:numId w:val="76"/>
        </w:numPr>
      </w:pPr>
      <w:bookmarkStart w:id="1905" w:name="_Toc518971948"/>
      <w:r w:rsidRPr="007517F5">
        <w:lastRenderedPageBreak/>
        <w:t>ESPECIFICACIONES PARA LA PRESENTACIÓN DE LA INFORMACIÓN GEOGRÁFICA Y CARTOGRÁFICA</w:t>
      </w:r>
      <w:bookmarkEnd w:id="1905"/>
    </w:p>
    <w:p w14:paraId="38008846" w14:textId="77777777" w:rsidR="00F04B5F" w:rsidRDefault="00F04B5F" w:rsidP="00F04B5F">
      <w:pPr>
        <w:numPr>
          <w:ilvl w:val="12"/>
          <w:numId w:val="0"/>
        </w:numPr>
        <w:tabs>
          <w:tab w:val="left" w:pos="-2268"/>
        </w:tabs>
        <w:suppressAutoHyphens/>
        <w:jc w:val="both"/>
        <w:rPr>
          <w:rFonts w:ascii="Arial" w:hAnsi="Arial" w:cs="Arial"/>
          <w:spacing w:val="-3"/>
          <w:lang w:val="es-CO"/>
        </w:rPr>
      </w:pPr>
    </w:p>
    <w:p w14:paraId="4B4403FD" w14:textId="77777777" w:rsidR="000A7E94" w:rsidRPr="000A7E94" w:rsidRDefault="000A7E94" w:rsidP="000A7E94">
      <w:pPr>
        <w:numPr>
          <w:ilvl w:val="12"/>
          <w:numId w:val="0"/>
        </w:numPr>
        <w:tabs>
          <w:tab w:val="left" w:pos="-2268"/>
        </w:tabs>
        <w:suppressAutoHyphens/>
        <w:jc w:val="both"/>
        <w:rPr>
          <w:rFonts w:ascii="Arial" w:hAnsi="Arial" w:cs="Arial"/>
          <w:spacing w:val="-3"/>
          <w:lang w:val="es-CO"/>
        </w:rPr>
      </w:pPr>
      <w:r w:rsidRPr="000A7E94">
        <w:rPr>
          <w:rFonts w:ascii="Arial" w:hAnsi="Arial" w:cs="Arial"/>
          <w:spacing w:val="-3"/>
          <w:lang w:val="es-CO"/>
        </w:rPr>
        <w:t>El propósito de este numeral es establecer las normas mínimas que se deben cumplir en el proceso de captura y estructuración de la información geográfica de acuerdo a las políticas y estándares oficiales vigentes.</w:t>
      </w:r>
    </w:p>
    <w:p w14:paraId="0B59F115" w14:textId="77777777" w:rsidR="000A7E94" w:rsidRPr="000A7E94" w:rsidRDefault="000A7E94" w:rsidP="000A7E94">
      <w:pPr>
        <w:numPr>
          <w:ilvl w:val="12"/>
          <w:numId w:val="0"/>
        </w:numPr>
        <w:tabs>
          <w:tab w:val="left" w:pos="-2268"/>
        </w:tabs>
        <w:suppressAutoHyphens/>
        <w:jc w:val="both"/>
        <w:rPr>
          <w:rFonts w:ascii="Arial" w:hAnsi="Arial" w:cs="Arial"/>
          <w:spacing w:val="-3"/>
          <w:lang w:val="es-CO"/>
        </w:rPr>
      </w:pPr>
    </w:p>
    <w:p w14:paraId="148262E3" w14:textId="3545EA6F" w:rsidR="000A7E94" w:rsidRPr="000A7E94" w:rsidRDefault="000A7E94" w:rsidP="000A7E94">
      <w:pPr>
        <w:numPr>
          <w:ilvl w:val="12"/>
          <w:numId w:val="0"/>
        </w:numPr>
        <w:tabs>
          <w:tab w:val="left" w:pos="-2268"/>
        </w:tabs>
        <w:suppressAutoHyphens/>
        <w:jc w:val="both"/>
        <w:rPr>
          <w:rFonts w:ascii="Arial" w:hAnsi="Arial" w:cs="Arial"/>
          <w:spacing w:val="-3"/>
          <w:lang w:val="es-CO"/>
        </w:rPr>
      </w:pPr>
      <w:r w:rsidRPr="000A7E94">
        <w:rPr>
          <w:rFonts w:ascii="Arial" w:hAnsi="Arial" w:cs="Arial"/>
          <w:spacing w:val="-3"/>
          <w:lang w:val="es-CO"/>
        </w:rPr>
        <w:t xml:space="preserve">Adicionalmente, y como complemento al presente capítulo se deben seguir los lineamientos de la Guía para el diligenciamiento y presentación del Modelo de Datos Geográficos, mediante la cual se proporcionan recomendaciones y directrices en relación al uso, desarrollo, diligenciamiento, estructuración y presentación de la información espacial del Modelo de Almacenamiento Geográfico. </w:t>
      </w:r>
      <w:r w:rsidRPr="000A7E94">
        <w:rPr>
          <w:rFonts w:ascii="Arial" w:hAnsi="Arial" w:cs="Arial"/>
          <w:spacing w:val="-3"/>
        </w:rPr>
        <w:t>En caso de que el Ministerio de Ambiente y Desarrollo Sostenible (Minambiente) adopte con posterioridad a este documento una guía</w:t>
      </w:r>
      <w:r w:rsidRPr="000A7E94">
        <w:rPr>
          <w:rFonts w:ascii="Arial" w:hAnsi="Arial" w:cs="Arial"/>
          <w:spacing w:val="-3"/>
          <w:lang w:val="es-CO"/>
        </w:rPr>
        <w:t xml:space="preserve"> específica sobre el manejo de la información geográfica referida a la</w:t>
      </w:r>
      <w:r w:rsidR="001327B0">
        <w:rPr>
          <w:rFonts w:ascii="Arial" w:hAnsi="Arial" w:cs="Arial"/>
          <w:spacing w:val="-3"/>
          <w:lang w:val="es-CO"/>
        </w:rPr>
        <w:t xml:space="preserve"> inversión forzosa </w:t>
      </w:r>
      <w:r w:rsidRPr="000A7E94">
        <w:rPr>
          <w:rFonts w:ascii="Arial" w:hAnsi="Arial" w:cs="Arial"/>
          <w:spacing w:val="-3"/>
          <w:lang w:val="es-CO"/>
        </w:rPr>
        <w:t>de</w:t>
      </w:r>
      <w:r w:rsidR="001327B0">
        <w:rPr>
          <w:rFonts w:ascii="Arial" w:hAnsi="Arial" w:cs="Arial"/>
          <w:spacing w:val="-3"/>
          <w:lang w:val="es-CO"/>
        </w:rPr>
        <w:t xml:space="preserve"> no menos de</w:t>
      </w:r>
      <w:r w:rsidRPr="000A7E94">
        <w:rPr>
          <w:rFonts w:ascii="Arial" w:hAnsi="Arial" w:cs="Arial"/>
          <w:spacing w:val="-3"/>
          <w:lang w:val="es-CO"/>
        </w:rPr>
        <w:t xml:space="preserve">l 1% y </w:t>
      </w:r>
      <w:r w:rsidR="001327B0">
        <w:rPr>
          <w:rFonts w:ascii="Arial" w:hAnsi="Arial" w:cs="Arial"/>
          <w:spacing w:val="-3"/>
          <w:lang w:val="es-CO"/>
        </w:rPr>
        <w:t xml:space="preserve">a las </w:t>
      </w:r>
      <w:r w:rsidRPr="000A7E94">
        <w:rPr>
          <w:rFonts w:ascii="Arial" w:hAnsi="Arial" w:cs="Arial"/>
          <w:spacing w:val="-3"/>
          <w:lang w:val="es-CO"/>
        </w:rPr>
        <w:t xml:space="preserve">compensaciones </w:t>
      </w:r>
      <w:r w:rsidR="00F067F6">
        <w:rPr>
          <w:rFonts w:ascii="Arial" w:hAnsi="Arial" w:cs="Arial"/>
          <w:spacing w:val="-3"/>
          <w:lang w:val="es-CO"/>
        </w:rPr>
        <w:t xml:space="preserve">del </w:t>
      </w:r>
      <w:r w:rsidR="00A334B5">
        <w:rPr>
          <w:rFonts w:ascii="Arial" w:hAnsi="Arial" w:cs="Arial"/>
          <w:spacing w:val="-3"/>
          <w:lang w:val="es-CO"/>
        </w:rPr>
        <w:t>medio</w:t>
      </w:r>
      <w:r w:rsidR="00F067F6">
        <w:rPr>
          <w:rFonts w:ascii="Arial" w:hAnsi="Arial" w:cs="Arial"/>
          <w:spacing w:val="-3"/>
          <w:lang w:val="es-CO"/>
        </w:rPr>
        <w:t xml:space="preserve"> biótico</w:t>
      </w:r>
      <w:r w:rsidRPr="000A7E94">
        <w:rPr>
          <w:rFonts w:ascii="Arial" w:hAnsi="Arial" w:cs="Arial"/>
          <w:spacing w:val="-3"/>
        </w:rPr>
        <w:t>, ésta deberá ser utilizada por el usuario</w:t>
      </w:r>
      <w:r w:rsidRPr="000A7E94">
        <w:rPr>
          <w:rFonts w:ascii="Arial" w:hAnsi="Arial" w:cs="Arial"/>
          <w:spacing w:val="-3"/>
          <w:lang w:val="es-CO"/>
        </w:rPr>
        <w:t>.</w:t>
      </w:r>
    </w:p>
    <w:p w14:paraId="37629FF8" w14:textId="77777777" w:rsidR="00F04B5F" w:rsidRPr="007517F5" w:rsidRDefault="00F04B5F" w:rsidP="00F04B5F">
      <w:pPr>
        <w:numPr>
          <w:ilvl w:val="12"/>
          <w:numId w:val="0"/>
        </w:numPr>
        <w:tabs>
          <w:tab w:val="left" w:pos="-2268"/>
        </w:tabs>
        <w:suppressAutoHyphens/>
        <w:jc w:val="both"/>
        <w:rPr>
          <w:rFonts w:ascii="Arial" w:hAnsi="Arial" w:cs="Arial"/>
          <w:spacing w:val="-3"/>
          <w:lang w:val="es-CO"/>
        </w:rPr>
      </w:pPr>
    </w:p>
    <w:p w14:paraId="5D9FAF41" w14:textId="11F16F73" w:rsidR="00F04B5F" w:rsidRPr="007517F5" w:rsidRDefault="00F04B5F" w:rsidP="001831AE">
      <w:pPr>
        <w:pStyle w:val="Ttulo2"/>
      </w:pPr>
      <w:bookmarkStart w:id="1906" w:name="_Toc518971949"/>
      <w:r w:rsidRPr="007517F5">
        <w:t>CAPTURA DE INFORMACIÓN</w:t>
      </w:r>
      <w:bookmarkEnd w:id="1906"/>
    </w:p>
    <w:p w14:paraId="5213395D" w14:textId="77777777" w:rsidR="00F04B5F" w:rsidRPr="007517F5" w:rsidRDefault="00F04B5F" w:rsidP="00F04B5F">
      <w:pPr>
        <w:numPr>
          <w:ilvl w:val="12"/>
          <w:numId w:val="0"/>
        </w:numPr>
        <w:tabs>
          <w:tab w:val="left" w:pos="-2268"/>
        </w:tabs>
        <w:suppressAutoHyphens/>
        <w:jc w:val="both"/>
        <w:rPr>
          <w:rFonts w:ascii="Arial" w:hAnsi="Arial" w:cs="Arial"/>
          <w:spacing w:val="-3"/>
          <w:lang w:val="es-CO"/>
        </w:rPr>
      </w:pPr>
    </w:p>
    <w:p w14:paraId="549F672E" w14:textId="77777777" w:rsidR="000A7E94" w:rsidRPr="000A7E94" w:rsidRDefault="000A7E94" w:rsidP="000A7E94">
      <w:pPr>
        <w:numPr>
          <w:ilvl w:val="12"/>
          <w:numId w:val="0"/>
        </w:numPr>
        <w:tabs>
          <w:tab w:val="left" w:pos="-2268"/>
        </w:tabs>
        <w:suppressAutoHyphens/>
        <w:jc w:val="both"/>
        <w:rPr>
          <w:rFonts w:ascii="Arial" w:hAnsi="Arial" w:cs="Arial"/>
          <w:spacing w:val="-3"/>
          <w:lang w:val="es-CO"/>
        </w:rPr>
      </w:pPr>
      <w:r w:rsidRPr="000A7E94">
        <w:rPr>
          <w:rFonts w:ascii="Arial" w:hAnsi="Arial" w:cs="Arial"/>
          <w:spacing w:val="-3"/>
          <w:lang w:val="es-CO"/>
        </w:rPr>
        <w:t>Para desarrollar una correcta representación cartográfica de los objetos de interés de los estudios, es decir, de toda la información que se represente mediante algún tipo de geometría (punto, línea o polígono) en la cartografía básica y temática, se deben seguir los siguientes requerimientos:</w:t>
      </w:r>
    </w:p>
    <w:p w14:paraId="024625A8" w14:textId="77777777" w:rsidR="000A7E94" w:rsidRPr="000A7E94" w:rsidRDefault="000A7E94" w:rsidP="000A7E94">
      <w:pPr>
        <w:numPr>
          <w:ilvl w:val="12"/>
          <w:numId w:val="0"/>
        </w:numPr>
        <w:tabs>
          <w:tab w:val="left" w:pos="-2268"/>
        </w:tabs>
        <w:suppressAutoHyphens/>
        <w:jc w:val="both"/>
        <w:rPr>
          <w:rFonts w:ascii="Arial" w:hAnsi="Arial" w:cs="Arial"/>
          <w:spacing w:val="-3"/>
          <w:lang w:val="es-CO"/>
        </w:rPr>
      </w:pPr>
    </w:p>
    <w:p w14:paraId="581F5E9E" w14:textId="77777777" w:rsidR="000A7E94" w:rsidRDefault="000A7E94" w:rsidP="000A7E94">
      <w:pPr>
        <w:numPr>
          <w:ilvl w:val="0"/>
          <w:numId w:val="21"/>
        </w:numPr>
        <w:tabs>
          <w:tab w:val="left" w:pos="-2268"/>
        </w:tabs>
        <w:suppressAutoHyphens/>
        <w:ind w:left="567" w:hanging="567"/>
        <w:jc w:val="both"/>
        <w:rPr>
          <w:rFonts w:ascii="Arial" w:hAnsi="Arial" w:cs="Arial"/>
          <w:spacing w:val="-3"/>
          <w:lang w:val="es-CO"/>
        </w:rPr>
      </w:pPr>
      <w:proofErr w:type="spellStart"/>
      <w:r w:rsidRPr="000A7E94">
        <w:rPr>
          <w:rFonts w:ascii="Arial" w:hAnsi="Arial" w:cs="Arial"/>
          <w:b/>
          <w:spacing w:val="-3"/>
          <w:lang w:val="es-CO"/>
        </w:rPr>
        <w:t>Datum</w:t>
      </w:r>
      <w:proofErr w:type="spellEnd"/>
      <w:r w:rsidRPr="003527B2">
        <w:rPr>
          <w:rFonts w:ascii="Arial" w:hAnsi="Arial" w:cs="Arial"/>
          <w:spacing w:val="-3"/>
          <w:lang w:val="es-CO"/>
        </w:rPr>
        <w:t>:</w:t>
      </w:r>
      <w:r w:rsidRPr="000A7E94">
        <w:rPr>
          <w:rFonts w:ascii="Arial" w:hAnsi="Arial" w:cs="Arial"/>
          <w:spacing w:val="-3"/>
          <w:lang w:val="es-CO"/>
        </w:rPr>
        <w:t xml:space="preserve"> la información debe tener como </w:t>
      </w:r>
      <w:proofErr w:type="spellStart"/>
      <w:r w:rsidRPr="000A7E94">
        <w:rPr>
          <w:rFonts w:ascii="Arial" w:hAnsi="Arial" w:cs="Arial"/>
          <w:spacing w:val="-3"/>
          <w:lang w:val="es-CO"/>
        </w:rPr>
        <w:t>Datum</w:t>
      </w:r>
      <w:proofErr w:type="spellEnd"/>
      <w:r w:rsidRPr="000A7E94">
        <w:rPr>
          <w:rFonts w:ascii="Arial" w:hAnsi="Arial" w:cs="Arial"/>
          <w:spacing w:val="-3"/>
          <w:lang w:val="es-CO"/>
        </w:rPr>
        <w:t xml:space="preserve"> el Marco Geocéntrico Nacional de Referencia MAGNA-SIRGAS, asociado al elipsoide GRS80 (Global Reference </w:t>
      </w:r>
      <w:proofErr w:type="spellStart"/>
      <w:r w:rsidRPr="000A7E94">
        <w:rPr>
          <w:rFonts w:ascii="Arial" w:hAnsi="Arial" w:cs="Arial"/>
          <w:spacing w:val="-3"/>
          <w:lang w:val="es-CO"/>
        </w:rPr>
        <w:t>System</w:t>
      </w:r>
      <w:proofErr w:type="spellEnd"/>
      <w:r w:rsidRPr="000A7E94">
        <w:rPr>
          <w:rFonts w:ascii="Arial" w:hAnsi="Arial" w:cs="Arial"/>
          <w:spacing w:val="-3"/>
          <w:lang w:val="es-CO"/>
        </w:rPr>
        <w:t xml:space="preserve"> 1980), conforme lo establece la Resolución 68 de 2005 del IGAC. Los datos o información que se encuentren referidos al </w:t>
      </w:r>
      <w:proofErr w:type="spellStart"/>
      <w:r w:rsidRPr="000A7E94">
        <w:rPr>
          <w:rFonts w:ascii="Arial" w:hAnsi="Arial" w:cs="Arial"/>
          <w:spacing w:val="-3"/>
          <w:lang w:val="es-CO"/>
        </w:rPr>
        <w:t>Datum</w:t>
      </w:r>
      <w:proofErr w:type="spellEnd"/>
      <w:r w:rsidRPr="000A7E94">
        <w:rPr>
          <w:rFonts w:ascii="Arial" w:hAnsi="Arial" w:cs="Arial"/>
          <w:spacing w:val="-3"/>
          <w:lang w:val="es-CO"/>
        </w:rPr>
        <w:t xml:space="preserve"> Bogotá, deben ser transformados a MAGNA-SIRGAS; la transformación de coordenadas se debe realizar acorde con los parámetros establecidos por el IGAC, que se encuentran disponibles en su portal Web (www.igac.gov.co – Trámites y servicios – Servicios – Información geodésica).</w:t>
      </w:r>
    </w:p>
    <w:p w14:paraId="6167C95B" w14:textId="77777777" w:rsidR="003527B2" w:rsidRPr="000A7E94" w:rsidRDefault="003527B2" w:rsidP="003527B2">
      <w:pPr>
        <w:tabs>
          <w:tab w:val="left" w:pos="-2268"/>
        </w:tabs>
        <w:suppressAutoHyphens/>
        <w:jc w:val="both"/>
        <w:rPr>
          <w:rFonts w:ascii="Arial" w:hAnsi="Arial" w:cs="Arial"/>
          <w:spacing w:val="-3"/>
          <w:lang w:val="es-CO"/>
        </w:rPr>
      </w:pPr>
    </w:p>
    <w:p w14:paraId="467DC345" w14:textId="77777777" w:rsidR="000A7E94" w:rsidRDefault="000A7E94" w:rsidP="000A7E94">
      <w:pPr>
        <w:numPr>
          <w:ilvl w:val="0"/>
          <w:numId w:val="21"/>
        </w:numPr>
        <w:tabs>
          <w:tab w:val="left" w:pos="-2268"/>
        </w:tabs>
        <w:suppressAutoHyphens/>
        <w:ind w:left="567" w:hanging="567"/>
        <w:jc w:val="both"/>
        <w:rPr>
          <w:rFonts w:ascii="Arial" w:hAnsi="Arial" w:cs="Arial"/>
          <w:spacing w:val="-3"/>
          <w:lang w:val="es-CO"/>
        </w:rPr>
      </w:pPr>
      <w:r w:rsidRPr="000A7E94">
        <w:rPr>
          <w:rFonts w:ascii="Arial" w:hAnsi="Arial" w:cs="Arial"/>
          <w:b/>
          <w:spacing w:val="-3"/>
          <w:lang w:val="es-CO"/>
        </w:rPr>
        <w:t>Origen</w:t>
      </w:r>
      <w:r w:rsidRPr="003527B2">
        <w:rPr>
          <w:rFonts w:ascii="Arial" w:hAnsi="Arial" w:cs="Arial"/>
          <w:spacing w:val="-3"/>
          <w:lang w:val="es-CO"/>
        </w:rPr>
        <w:t xml:space="preserve">: </w:t>
      </w:r>
      <w:r w:rsidRPr="000A7E94">
        <w:rPr>
          <w:rFonts w:ascii="Arial" w:hAnsi="Arial" w:cs="Arial"/>
          <w:spacing w:val="-3"/>
          <w:lang w:val="es-CO"/>
        </w:rPr>
        <w:t>la información debe ser capturada en su origen local, para esto se debe identificar en cuál de los seis orígenes de la proyección Gauss-</w:t>
      </w:r>
      <w:proofErr w:type="spellStart"/>
      <w:r w:rsidRPr="000A7E94">
        <w:rPr>
          <w:rFonts w:ascii="Arial" w:hAnsi="Arial" w:cs="Arial"/>
          <w:spacing w:val="-3"/>
          <w:lang w:val="es-CO"/>
        </w:rPr>
        <w:t>Krüger</w:t>
      </w:r>
      <w:proofErr w:type="spellEnd"/>
      <w:r w:rsidRPr="000A7E94">
        <w:rPr>
          <w:rFonts w:ascii="Arial" w:hAnsi="Arial" w:cs="Arial"/>
          <w:spacing w:val="-3"/>
          <w:lang w:val="es-CO"/>
        </w:rPr>
        <w:t xml:space="preserve"> Colombia (</w:t>
      </w:r>
      <w:proofErr w:type="spellStart"/>
      <w:r w:rsidRPr="000A7E94">
        <w:rPr>
          <w:rFonts w:ascii="Arial" w:hAnsi="Arial" w:cs="Arial"/>
          <w:spacing w:val="-3"/>
          <w:lang w:val="es-CO"/>
        </w:rPr>
        <w:t>Transverse</w:t>
      </w:r>
      <w:proofErr w:type="spellEnd"/>
      <w:r w:rsidRPr="000A7E94">
        <w:rPr>
          <w:rFonts w:ascii="Arial" w:hAnsi="Arial" w:cs="Arial"/>
          <w:spacing w:val="-3"/>
          <w:lang w:val="es-CO"/>
        </w:rPr>
        <w:t xml:space="preserve"> </w:t>
      </w:r>
      <w:proofErr w:type="spellStart"/>
      <w:r w:rsidRPr="000A7E94">
        <w:rPr>
          <w:rFonts w:ascii="Arial" w:hAnsi="Arial" w:cs="Arial"/>
          <w:spacing w:val="-3"/>
          <w:lang w:val="es-CO"/>
        </w:rPr>
        <w:t>Mercator</w:t>
      </w:r>
      <w:proofErr w:type="spellEnd"/>
      <w:r w:rsidRPr="000A7E94">
        <w:rPr>
          <w:rFonts w:ascii="Arial" w:hAnsi="Arial" w:cs="Arial"/>
          <w:spacing w:val="-3"/>
          <w:lang w:val="es-CO"/>
        </w:rPr>
        <w:t>) se encuentra el proyecto, según lo establecido en la Resolución 399 de 2011 del IGAC.</w:t>
      </w:r>
    </w:p>
    <w:p w14:paraId="65A49394" w14:textId="77777777" w:rsidR="003527B2" w:rsidRPr="000A7E94" w:rsidRDefault="003527B2" w:rsidP="003527B2">
      <w:pPr>
        <w:tabs>
          <w:tab w:val="left" w:pos="-2268"/>
        </w:tabs>
        <w:suppressAutoHyphens/>
        <w:jc w:val="both"/>
        <w:rPr>
          <w:rFonts w:ascii="Arial" w:hAnsi="Arial" w:cs="Arial"/>
          <w:spacing w:val="-3"/>
          <w:lang w:val="es-CO"/>
        </w:rPr>
      </w:pPr>
    </w:p>
    <w:p w14:paraId="61B8FFD0" w14:textId="77777777" w:rsidR="000A7E94" w:rsidRDefault="000A7E94" w:rsidP="000A7E94">
      <w:pPr>
        <w:numPr>
          <w:ilvl w:val="0"/>
          <w:numId w:val="21"/>
        </w:numPr>
        <w:tabs>
          <w:tab w:val="left" w:pos="-2268"/>
        </w:tabs>
        <w:suppressAutoHyphens/>
        <w:ind w:left="567" w:hanging="567"/>
        <w:jc w:val="both"/>
        <w:rPr>
          <w:rFonts w:ascii="Arial" w:hAnsi="Arial" w:cs="Arial"/>
          <w:spacing w:val="-3"/>
          <w:lang w:val="es-CO"/>
        </w:rPr>
      </w:pPr>
      <w:r w:rsidRPr="000A7E94">
        <w:rPr>
          <w:rFonts w:ascii="Arial" w:hAnsi="Arial" w:cs="Arial"/>
          <w:b/>
          <w:spacing w:val="-3"/>
          <w:lang w:val="es-CO"/>
        </w:rPr>
        <w:t>Altura</w:t>
      </w:r>
      <w:r w:rsidRPr="003527B2">
        <w:rPr>
          <w:rFonts w:ascii="Arial" w:hAnsi="Arial" w:cs="Arial"/>
          <w:spacing w:val="-3"/>
          <w:lang w:val="es-CO"/>
        </w:rPr>
        <w:t>:</w:t>
      </w:r>
      <w:r w:rsidRPr="000A7E94">
        <w:rPr>
          <w:rFonts w:ascii="Arial" w:hAnsi="Arial" w:cs="Arial"/>
          <w:spacing w:val="-3"/>
          <w:lang w:val="es-CO"/>
        </w:rPr>
        <w:t xml:space="preserve"> para esta variable se debe especificar si está referida al elipsoide GRS80 (altura elipsoidal) o si está medida a partir de la red de nivelación nacional (altura nivelada).</w:t>
      </w:r>
    </w:p>
    <w:p w14:paraId="2968F6A8" w14:textId="77777777" w:rsidR="003527B2" w:rsidRPr="000A7E94" w:rsidRDefault="003527B2" w:rsidP="003527B2">
      <w:pPr>
        <w:tabs>
          <w:tab w:val="left" w:pos="-2268"/>
        </w:tabs>
        <w:suppressAutoHyphens/>
        <w:jc w:val="both"/>
        <w:rPr>
          <w:rFonts w:ascii="Arial" w:hAnsi="Arial" w:cs="Arial"/>
          <w:spacing w:val="-3"/>
          <w:lang w:val="es-CO"/>
        </w:rPr>
      </w:pPr>
    </w:p>
    <w:p w14:paraId="113AAEEC" w14:textId="2359F32F" w:rsidR="000A7E94" w:rsidRDefault="000A7E94" w:rsidP="000A7E94">
      <w:pPr>
        <w:numPr>
          <w:ilvl w:val="0"/>
          <w:numId w:val="21"/>
        </w:numPr>
        <w:tabs>
          <w:tab w:val="left" w:pos="-2268"/>
        </w:tabs>
        <w:suppressAutoHyphens/>
        <w:ind w:left="567" w:hanging="567"/>
        <w:jc w:val="both"/>
        <w:rPr>
          <w:rFonts w:ascii="Arial" w:hAnsi="Arial" w:cs="Arial"/>
          <w:spacing w:val="-3"/>
          <w:lang w:val="es-CO"/>
        </w:rPr>
      </w:pPr>
      <w:r>
        <w:rPr>
          <w:rFonts w:ascii="Arial" w:hAnsi="Arial" w:cs="Arial"/>
          <w:b/>
          <w:spacing w:val="-3"/>
          <w:lang w:val="es-CO"/>
        </w:rPr>
        <w:lastRenderedPageBreak/>
        <w:t>Precisión</w:t>
      </w:r>
      <w:r w:rsidRPr="003527B2">
        <w:rPr>
          <w:rFonts w:ascii="Arial" w:hAnsi="Arial" w:cs="Arial"/>
          <w:spacing w:val="-3"/>
          <w:lang w:val="es-CO"/>
        </w:rPr>
        <w:t>:</w:t>
      </w:r>
      <w:r w:rsidRPr="000A7E94">
        <w:rPr>
          <w:rFonts w:ascii="Arial" w:hAnsi="Arial" w:cs="Arial"/>
          <w:spacing w:val="-3"/>
          <w:lang w:val="es-CO"/>
        </w:rPr>
        <w:t xml:space="preserve"> para sobreponer, complementar y ajustar la información colectada en campo sobre cartografía en diferentes escalas, se deben cumplir los siguientes criterios de precisión:</w:t>
      </w:r>
    </w:p>
    <w:p w14:paraId="27EF506D" w14:textId="77777777" w:rsidR="003527B2" w:rsidRPr="000A7E94" w:rsidRDefault="003527B2" w:rsidP="003527B2">
      <w:pPr>
        <w:tabs>
          <w:tab w:val="left" w:pos="-2268"/>
        </w:tabs>
        <w:suppressAutoHyphens/>
        <w:jc w:val="both"/>
        <w:rPr>
          <w:rFonts w:ascii="Arial" w:hAnsi="Arial" w:cs="Arial"/>
          <w:spacing w:val="-3"/>
          <w:lang w:val="es-CO"/>
        </w:rPr>
      </w:pPr>
    </w:p>
    <w:p w14:paraId="3FB73F41" w14:textId="77777777" w:rsidR="000A7E94" w:rsidRPr="000A7E94" w:rsidRDefault="000A7E94" w:rsidP="001831AE">
      <w:pPr>
        <w:numPr>
          <w:ilvl w:val="12"/>
          <w:numId w:val="0"/>
        </w:numPr>
        <w:tabs>
          <w:tab w:val="left" w:pos="-2268"/>
        </w:tabs>
        <w:suppressAutoHyphens/>
        <w:jc w:val="center"/>
        <w:rPr>
          <w:rFonts w:ascii="Arial" w:hAnsi="Arial" w:cs="Arial"/>
          <w:spacing w:val="-3"/>
          <w:lang w:val="es-CO"/>
        </w:rPr>
      </w:pPr>
      <w:r w:rsidRPr="000A7E94">
        <w:rPr>
          <w:rFonts w:ascii="Arial" w:hAnsi="Arial" w:cs="Arial"/>
          <w:b/>
          <w:spacing w:val="-3"/>
          <w:lang w:val="es-CO"/>
        </w:rPr>
        <w:t xml:space="preserve">Tabla </w:t>
      </w:r>
      <w:r w:rsidRPr="000A7E94">
        <w:rPr>
          <w:rFonts w:ascii="Arial" w:hAnsi="Arial" w:cs="Arial"/>
          <w:b/>
          <w:spacing w:val="-3"/>
          <w:lang w:val="es-CO"/>
        </w:rPr>
        <w:fldChar w:fldCharType="begin"/>
      </w:r>
      <w:r w:rsidRPr="000A7E94">
        <w:rPr>
          <w:rFonts w:ascii="Arial" w:hAnsi="Arial" w:cs="Arial"/>
          <w:b/>
          <w:spacing w:val="-3"/>
          <w:lang w:val="es-CO"/>
        </w:rPr>
        <w:instrText xml:space="preserve"> SEQ Tabla \* ARABIC </w:instrText>
      </w:r>
      <w:r w:rsidRPr="000A7E94">
        <w:rPr>
          <w:rFonts w:ascii="Arial" w:hAnsi="Arial" w:cs="Arial"/>
          <w:b/>
          <w:spacing w:val="-3"/>
          <w:lang w:val="es-CO"/>
        </w:rPr>
        <w:fldChar w:fldCharType="separate"/>
      </w:r>
      <w:r w:rsidR="0009475B">
        <w:rPr>
          <w:rFonts w:ascii="Arial" w:hAnsi="Arial" w:cs="Arial"/>
          <w:b/>
          <w:noProof/>
          <w:spacing w:val="-3"/>
          <w:lang w:val="es-CO"/>
        </w:rPr>
        <w:t>8</w:t>
      </w:r>
      <w:r w:rsidRPr="000A7E94">
        <w:rPr>
          <w:rFonts w:ascii="Arial" w:hAnsi="Arial" w:cs="Arial"/>
          <w:spacing w:val="-3"/>
          <w:lang w:val="es-CO"/>
        </w:rPr>
        <w:fldChar w:fldCharType="end"/>
      </w:r>
      <w:r w:rsidRPr="000A7E94">
        <w:rPr>
          <w:rFonts w:ascii="Arial" w:hAnsi="Arial" w:cs="Arial"/>
          <w:spacing w:val="-3"/>
          <w:lang w:val="es-CO"/>
        </w:rPr>
        <w:t>. Escala de error permitido*</w:t>
      </w:r>
    </w:p>
    <w:tbl>
      <w:tblPr>
        <w:tblW w:w="53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40"/>
        <w:gridCol w:w="2172"/>
      </w:tblGrid>
      <w:tr w:rsidR="000A7E94" w:rsidRPr="000A7E94" w14:paraId="68F177D1" w14:textId="77777777" w:rsidTr="001831AE">
        <w:trPr>
          <w:trHeight w:val="300"/>
          <w:tblHeader/>
          <w:jc w:val="center"/>
        </w:trPr>
        <w:tc>
          <w:tcPr>
            <w:tcW w:w="3140" w:type="dxa"/>
            <w:noWrap/>
          </w:tcPr>
          <w:p w14:paraId="74026CE3" w14:textId="77777777" w:rsidR="000A7E94" w:rsidRPr="001831AE" w:rsidRDefault="000A7E94" w:rsidP="001831AE">
            <w:pPr>
              <w:numPr>
                <w:ilvl w:val="12"/>
                <w:numId w:val="0"/>
              </w:numPr>
              <w:tabs>
                <w:tab w:val="left" w:pos="-2268"/>
              </w:tabs>
              <w:suppressAutoHyphens/>
              <w:jc w:val="center"/>
              <w:rPr>
                <w:rFonts w:ascii="Arial" w:hAnsi="Arial" w:cs="Arial"/>
                <w:b/>
                <w:bCs/>
                <w:spacing w:val="-3"/>
                <w:sz w:val="22"/>
              </w:rPr>
            </w:pPr>
            <w:r w:rsidRPr="001831AE">
              <w:rPr>
                <w:rFonts w:ascii="Arial" w:hAnsi="Arial" w:cs="Arial"/>
                <w:b/>
                <w:bCs/>
                <w:spacing w:val="-3"/>
                <w:sz w:val="22"/>
              </w:rPr>
              <w:t>Escala</w:t>
            </w:r>
          </w:p>
        </w:tc>
        <w:tc>
          <w:tcPr>
            <w:tcW w:w="2172" w:type="dxa"/>
            <w:noWrap/>
          </w:tcPr>
          <w:p w14:paraId="1C183D39" w14:textId="77777777" w:rsidR="000A7E94" w:rsidRPr="001831AE" w:rsidRDefault="000A7E94" w:rsidP="001831AE">
            <w:pPr>
              <w:numPr>
                <w:ilvl w:val="12"/>
                <w:numId w:val="0"/>
              </w:numPr>
              <w:tabs>
                <w:tab w:val="left" w:pos="-2268"/>
              </w:tabs>
              <w:suppressAutoHyphens/>
              <w:jc w:val="center"/>
              <w:rPr>
                <w:rFonts w:ascii="Arial" w:hAnsi="Arial" w:cs="Arial"/>
                <w:b/>
                <w:bCs/>
                <w:spacing w:val="-3"/>
                <w:sz w:val="22"/>
              </w:rPr>
            </w:pPr>
            <w:r w:rsidRPr="001831AE">
              <w:rPr>
                <w:rFonts w:ascii="Arial" w:hAnsi="Arial" w:cs="Arial"/>
                <w:b/>
                <w:bCs/>
                <w:spacing w:val="-3"/>
                <w:sz w:val="22"/>
              </w:rPr>
              <w:t>Error máximo</w:t>
            </w:r>
          </w:p>
        </w:tc>
      </w:tr>
      <w:tr w:rsidR="000A7E94" w:rsidRPr="000A7E94" w14:paraId="176B8489" w14:textId="77777777" w:rsidTr="001831AE">
        <w:trPr>
          <w:trHeight w:val="300"/>
          <w:jc w:val="center"/>
        </w:trPr>
        <w:tc>
          <w:tcPr>
            <w:tcW w:w="3140" w:type="dxa"/>
            <w:noWrap/>
            <w:hideMark/>
          </w:tcPr>
          <w:p w14:paraId="128E6B0A" w14:textId="77777777" w:rsidR="000A7E94" w:rsidRPr="001831AE" w:rsidRDefault="000A7E94" w:rsidP="000A7E94">
            <w:pPr>
              <w:numPr>
                <w:ilvl w:val="12"/>
                <w:numId w:val="0"/>
              </w:numPr>
              <w:tabs>
                <w:tab w:val="left" w:pos="-2268"/>
              </w:tabs>
              <w:suppressAutoHyphens/>
              <w:jc w:val="both"/>
              <w:rPr>
                <w:rFonts w:ascii="Arial" w:hAnsi="Arial" w:cs="Arial"/>
                <w:bCs/>
                <w:spacing w:val="-3"/>
                <w:sz w:val="22"/>
              </w:rPr>
            </w:pPr>
            <w:r w:rsidRPr="001831AE">
              <w:rPr>
                <w:rFonts w:ascii="Arial" w:hAnsi="Arial" w:cs="Arial"/>
                <w:bCs/>
                <w:spacing w:val="-3"/>
                <w:sz w:val="22"/>
              </w:rPr>
              <w:t>1:2.000</w:t>
            </w:r>
          </w:p>
        </w:tc>
        <w:tc>
          <w:tcPr>
            <w:tcW w:w="2172" w:type="dxa"/>
            <w:noWrap/>
            <w:hideMark/>
          </w:tcPr>
          <w:p w14:paraId="7CAD1780" w14:textId="77777777" w:rsidR="000A7E94" w:rsidRPr="001831AE" w:rsidRDefault="000A7E94" w:rsidP="000A7E94">
            <w:pPr>
              <w:numPr>
                <w:ilvl w:val="12"/>
                <w:numId w:val="0"/>
              </w:numPr>
              <w:tabs>
                <w:tab w:val="left" w:pos="-2268"/>
              </w:tabs>
              <w:suppressAutoHyphens/>
              <w:jc w:val="both"/>
              <w:rPr>
                <w:rFonts w:ascii="Arial" w:hAnsi="Arial" w:cs="Arial"/>
                <w:spacing w:val="-3"/>
                <w:sz w:val="22"/>
              </w:rPr>
            </w:pPr>
            <w:r w:rsidRPr="001831AE">
              <w:rPr>
                <w:rFonts w:ascii="Arial" w:hAnsi="Arial" w:cs="Arial"/>
                <w:spacing w:val="-3"/>
                <w:sz w:val="22"/>
              </w:rPr>
              <w:t>0,5 m</w:t>
            </w:r>
          </w:p>
        </w:tc>
      </w:tr>
      <w:tr w:rsidR="000A7E94" w:rsidRPr="000A7E94" w14:paraId="5AA5EE20" w14:textId="77777777" w:rsidTr="001831AE">
        <w:trPr>
          <w:trHeight w:val="300"/>
          <w:jc w:val="center"/>
        </w:trPr>
        <w:tc>
          <w:tcPr>
            <w:tcW w:w="3140" w:type="dxa"/>
            <w:noWrap/>
            <w:hideMark/>
          </w:tcPr>
          <w:p w14:paraId="12C838FD" w14:textId="77777777" w:rsidR="000A7E94" w:rsidRPr="001831AE" w:rsidRDefault="000A7E94" w:rsidP="000A7E94">
            <w:pPr>
              <w:numPr>
                <w:ilvl w:val="12"/>
                <w:numId w:val="0"/>
              </w:numPr>
              <w:tabs>
                <w:tab w:val="left" w:pos="-2268"/>
              </w:tabs>
              <w:suppressAutoHyphens/>
              <w:jc w:val="both"/>
              <w:rPr>
                <w:rFonts w:ascii="Arial" w:hAnsi="Arial" w:cs="Arial"/>
                <w:bCs/>
                <w:spacing w:val="-3"/>
                <w:sz w:val="22"/>
              </w:rPr>
            </w:pPr>
            <w:r w:rsidRPr="001831AE">
              <w:rPr>
                <w:rFonts w:ascii="Arial" w:hAnsi="Arial" w:cs="Arial"/>
                <w:bCs/>
                <w:spacing w:val="-3"/>
                <w:sz w:val="22"/>
              </w:rPr>
              <w:t>1:10.000</w:t>
            </w:r>
          </w:p>
        </w:tc>
        <w:tc>
          <w:tcPr>
            <w:tcW w:w="2172" w:type="dxa"/>
            <w:noWrap/>
            <w:hideMark/>
          </w:tcPr>
          <w:p w14:paraId="263F04C0" w14:textId="77777777" w:rsidR="000A7E94" w:rsidRPr="001831AE" w:rsidRDefault="000A7E94" w:rsidP="000A7E94">
            <w:pPr>
              <w:numPr>
                <w:ilvl w:val="12"/>
                <w:numId w:val="0"/>
              </w:numPr>
              <w:tabs>
                <w:tab w:val="left" w:pos="-2268"/>
              </w:tabs>
              <w:suppressAutoHyphens/>
              <w:jc w:val="both"/>
              <w:rPr>
                <w:rFonts w:ascii="Arial" w:hAnsi="Arial" w:cs="Arial"/>
                <w:spacing w:val="-3"/>
                <w:sz w:val="22"/>
              </w:rPr>
            </w:pPr>
            <w:r w:rsidRPr="001831AE">
              <w:rPr>
                <w:rFonts w:ascii="Arial" w:hAnsi="Arial" w:cs="Arial"/>
                <w:spacing w:val="-3"/>
                <w:sz w:val="22"/>
              </w:rPr>
              <w:t>2 m</w:t>
            </w:r>
          </w:p>
        </w:tc>
      </w:tr>
      <w:tr w:rsidR="000A7E94" w:rsidRPr="000A7E94" w14:paraId="2321F02B" w14:textId="77777777" w:rsidTr="001831AE">
        <w:trPr>
          <w:trHeight w:val="300"/>
          <w:jc w:val="center"/>
        </w:trPr>
        <w:tc>
          <w:tcPr>
            <w:tcW w:w="3140" w:type="dxa"/>
            <w:noWrap/>
            <w:hideMark/>
          </w:tcPr>
          <w:p w14:paraId="2AAD1A31" w14:textId="77777777" w:rsidR="000A7E94" w:rsidRPr="001831AE" w:rsidRDefault="000A7E94" w:rsidP="000A7E94">
            <w:pPr>
              <w:numPr>
                <w:ilvl w:val="12"/>
                <w:numId w:val="0"/>
              </w:numPr>
              <w:tabs>
                <w:tab w:val="left" w:pos="-2268"/>
              </w:tabs>
              <w:suppressAutoHyphens/>
              <w:jc w:val="both"/>
              <w:rPr>
                <w:rFonts w:ascii="Arial" w:hAnsi="Arial" w:cs="Arial"/>
                <w:bCs/>
                <w:spacing w:val="-3"/>
                <w:sz w:val="22"/>
              </w:rPr>
            </w:pPr>
            <w:r w:rsidRPr="001831AE">
              <w:rPr>
                <w:rFonts w:ascii="Arial" w:hAnsi="Arial" w:cs="Arial"/>
                <w:bCs/>
                <w:spacing w:val="-3"/>
                <w:sz w:val="22"/>
              </w:rPr>
              <w:t>1:25.000</w:t>
            </w:r>
          </w:p>
        </w:tc>
        <w:tc>
          <w:tcPr>
            <w:tcW w:w="2172" w:type="dxa"/>
            <w:noWrap/>
            <w:hideMark/>
          </w:tcPr>
          <w:p w14:paraId="4DD2981A" w14:textId="77777777" w:rsidR="000A7E94" w:rsidRPr="001831AE" w:rsidRDefault="000A7E94" w:rsidP="000A7E94">
            <w:pPr>
              <w:numPr>
                <w:ilvl w:val="12"/>
                <w:numId w:val="0"/>
              </w:numPr>
              <w:tabs>
                <w:tab w:val="left" w:pos="-2268"/>
              </w:tabs>
              <w:suppressAutoHyphens/>
              <w:jc w:val="both"/>
              <w:rPr>
                <w:rFonts w:ascii="Arial" w:hAnsi="Arial" w:cs="Arial"/>
                <w:spacing w:val="-3"/>
                <w:sz w:val="22"/>
              </w:rPr>
            </w:pPr>
            <w:r w:rsidRPr="001831AE">
              <w:rPr>
                <w:rFonts w:ascii="Arial" w:hAnsi="Arial" w:cs="Arial"/>
                <w:spacing w:val="-3"/>
                <w:sz w:val="22"/>
              </w:rPr>
              <w:t>5 m</w:t>
            </w:r>
          </w:p>
        </w:tc>
      </w:tr>
      <w:tr w:rsidR="000A7E94" w:rsidRPr="000A7E94" w14:paraId="12E154C4" w14:textId="77777777" w:rsidTr="001831AE">
        <w:trPr>
          <w:trHeight w:val="300"/>
          <w:jc w:val="center"/>
        </w:trPr>
        <w:tc>
          <w:tcPr>
            <w:tcW w:w="3140" w:type="dxa"/>
            <w:noWrap/>
            <w:hideMark/>
          </w:tcPr>
          <w:p w14:paraId="6807697A" w14:textId="77777777" w:rsidR="000A7E94" w:rsidRPr="001831AE" w:rsidRDefault="000A7E94" w:rsidP="000A7E94">
            <w:pPr>
              <w:numPr>
                <w:ilvl w:val="12"/>
                <w:numId w:val="0"/>
              </w:numPr>
              <w:tabs>
                <w:tab w:val="left" w:pos="-2268"/>
              </w:tabs>
              <w:suppressAutoHyphens/>
              <w:jc w:val="both"/>
              <w:rPr>
                <w:rFonts w:ascii="Arial" w:hAnsi="Arial" w:cs="Arial"/>
                <w:bCs/>
                <w:spacing w:val="-3"/>
                <w:sz w:val="22"/>
              </w:rPr>
            </w:pPr>
            <w:r w:rsidRPr="001831AE">
              <w:rPr>
                <w:rFonts w:ascii="Arial" w:hAnsi="Arial" w:cs="Arial"/>
                <w:bCs/>
                <w:spacing w:val="-3"/>
                <w:sz w:val="22"/>
              </w:rPr>
              <w:t>1:100.000</w:t>
            </w:r>
          </w:p>
        </w:tc>
        <w:tc>
          <w:tcPr>
            <w:tcW w:w="2172" w:type="dxa"/>
            <w:noWrap/>
            <w:hideMark/>
          </w:tcPr>
          <w:p w14:paraId="7F664E93" w14:textId="77777777" w:rsidR="000A7E94" w:rsidRPr="001831AE" w:rsidRDefault="000A7E94" w:rsidP="000A7E94">
            <w:pPr>
              <w:numPr>
                <w:ilvl w:val="12"/>
                <w:numId w:val="0"/>
              </w:numPr>
              <w:tabs>
                <w:tab w:val="left" w:pos="-2268"/>
              </w:tabs>
              <w:suppressAutoHyphens/>
              <w:jc w:val="both"/>
              <w:rPr>
                <w:rFonts w:ascii="Arial" w:hAnsi="Arial" w:cs="Arial"/>
                <w:spacing w:val="-3"/>
                <w:sz w:val="22"/>
              </w:rPr>
            </w:pPr>
            <w:r w:rsidRPr="001831AE">
              <w:rPr>
                <w:rFonts w:ascii="Arial" w:hAnsi="Arial" w:cs="Arial"/>
                <w:spacing w:val="-3"/>
                <w:sz w:val="22"/>
              </w:rPr>
              <w:t>20 m</w:t>
            </w:r>
          </w:p>
        </w:tc>
      </w:tr>
      <w:tr w:rsidR="000A7E94" w:rsidRPr="000A7E94" w14:paraId="198F9998" w14:textId="77777777" w:rsidTr="001831AE">
        <w:trPr>
          <w:trHeight w:val="300"/>
          <w:jc w:val="center"/>
        </w:trPr>
        <w:tc>
          <w:tcPr>
            <w:tcW w:w="3140" w:type="dxa"/>
            <w:noWrap/>
            <w:hideMark/>
          </w:tcPr>
          <w:p w14:paraId="697DA450" w14:textId="77777777" w:rsidR="000A7E94" w:rsidRPr="001831AE" w:rsidRDefault="000A7E94" w:rsidP="000A7E94">
            <w:pPr>
              <w:numPr>
                <w:ilvl w:val="12"/>
                <w:numId w:val="0"/>
              </w:numPr>
              <w:tabs>
                <w:tab w:val="left" w:pos="-2268"/>
              </w:tabs>
              <w:suppressAutoHyphens/>
              <w:jc w:val="both"/>
              <w:rPr>
                <w:rFonts w:ascii="Arial" w:hAnsi="Arial" w:cs="Arial"/>
                <w:bCs/>
                <w:spacing w:val="-3"/>
                <w:sz w:val="22"/>
              </w:rPr>
            </w:pPr>
            <w:r w:rsidRPr="001831AE">
              <w:rPr>
                <w:rFonts w:ascii="Arial" w:hAnsi="Arial" w:cs="Arial"/>
                <w:bCs/>
                <w:spacing w:val="-3"/>
                <w:sz w:val="22"/>
              </w:rPr>
              <w:t>1:500.000</w:t>
            </w:r>
          </w:p>
        </w:tc>
        <w:tc>
          <w:tcPr>
            <w:tcW w:w="2172" w:type="dxa"/>
            <w:noWrap/>
            <w:hideMark/>
          </w:tcPr>
          <w:p w14:paraId="14158B59" w14:textId="77777777" w:rsidR="000A7E94" w:rsidRPr="001831AE" w:rsidRDefault="000A7E94" w:rsidP="000A7E94">
            <w:pPr>
              <w:numPr>
                <w:ilvl w:val="12"/>
                <w:numId w:val="0"/>
              </w:numPr>
              <w:tabs>
                <w:tab w:val="left" w:pos="-2268"/>
              </w:tabs>
              <w:suppressAutoHyphens/>
              <w:jc w:val="both"/>
              <w:rPr>
                <w:rFonts w:ascii="Arial" w:hAnsi="Arial" w:cs="Arial"/>
                <w:spacing w:val="-3"/>
                <w:sz w:val="22"/>
              </w:rPr>
            </w:pPr>
            <w:r w:rsidRPr="001831AE">
              <w:rPr>
                <w:rFonts w:ascii="Arial" w:hAnsi="Arial" w:cs="Arial"/>
                <w:spacing w:val="-3"/>
                <w:sz w:val="22"/>
              </w:rPr>
              <w:t>30 m</w:t>
            </w:r>
          </w:p>
        </w:tc>
      </w:tr>
    </w:tbl>
    <w:p w14:paraId="350421E7" w14:textId="77777777" w:rsidR="000A7E94" w:rsidRPr="001831AE" w:rsidRDefault="000A7E94" w:rsidP="001831AE">
      <w:pPr>
        <w:numPr>
          <w:ilvl w:val="12"/>
          <w:numId w:val="0"/>
        </w:numPr>
        <w:tabs>
          <w:tab w:val="left" w:pos="-2268"/>
        </w:tabs>
        <w:suppressAutoHyphens/>
        <w:ind w:left="1985" w:right="2036"/>
        <w:jc w:val="both"/>
        <w:rPr>
          <w:rFonts w:ascii="Arial" w:hAnsi="Arial" w:cs="Arial"/>
          <w:spacing w:val="-3"/>
          <w:sz w:val="22"/>
          <w:lang w:val="es-CO"/>
        </w:rPr>
      </w:pPr>
      <w:r w:rsidRPr="001831AE">
        <w:rPr>
          <w:rFonts w:ascii="Arial" w:hAnsi="Arial" w:cs="Arial"/>
          <w:spacing w:val="-3"/>
          <w:sz w:val="22"/>
          <w:lang w:val="es-CO"/>
        </w:rPr>
        <w:t>* Se refiere al error reportado después de ajustar las observaciones de campo mediante mínimos cuadrados.</w:t>
      </w:r>
    </w:p>
    <w:p w14:paraId="7A9571E8" w14:textId="77777777" w:rsidR="000A7E94" w:rsidRPr="000A7E94" w:rsidRDefault="000A7E94" w:rsidP="000A7E94">
      <w:pPr>
        <w:numPr>
          <w:ilvl w:val="12"/>
          <w:numId w:val="0"/>
        </w:numPr>
        <w:tabs>
          <w:tab w:val="left" w:pos="-2268"/>
        </w:tabs>
        <w:suppressAutoHyphens/>
        <w:jc w:val="both"/>
        <w:rPr>
          <w:rFonts w:ascii="Arial" w:hAnsi="Arial" w:cs="Arial"/>
          <w:spacing w:val="-3"/>
          <w:lang w:val="es-CO"/>
        </w:rPr>
      </w:pPr>
    </w:p>
    <w:p w14:paraId="523FCD10" w14:textId="24A666B4" w:rsidR="000A7E94" w:rsidRPr="000A7E94" w:rsidRDefault="000A7E94" w:rsidP="000A7E94">
      <w:pPr>
        <w:numPr>
          <w:ilvl w:val="0"/>
          <w:numId w:val="21"/>
        </w:numPr>
        <w:tabs>
          <w:tab w:val="left" w:pos="-2268"/>
        </w:tabs>
        <w:suppressAutoHyphens/>
        <w:ind w:left="567" w:hanging="567"/>
        <w:jc w:val="both"/>
        <w:rPr>
          <w:rFonts w:ascii="Arial" w:hAnsi="Arial" w:cs="Arial"/>
          <w:spacing w:val="-3"/>
          <w:lang w:val="es-CO"/>
        </w:rPr>
      </w:pPr>
      <w:r w:rsidRPr="000A7E94">
        <w:rPr>
          <w:rFonts w:ascii="Arial" w:hAnsi="Arial" w:cs="Arial"/>
          <w:b/>
          <w:spacing w:val="-3"/>
          <w:lang w:val="es-CO"/>
        </w:rPr>
        <w:t>Escala de trabajo</w:t>
      </w:r>
      <w:r w:rsidRPr="003527B2">
        <w:rPr>
          <w:rFonts w:ascii="Arial" w:hAnsi="Arial" w:cs="Arial"/>
          <w:spacing w:val="-3"/>
          <w:lang w:val="es-CO"/>
        </w:rPr>
        <w:t>:</w:t>
      </w:r>
      <w:r w:rsidRPr="000A7E94">
        <w:rPr>
          <w:rFonts w:ascii="Arial" w:hAnsi="Arial" w:cs="Arial"/>
          <w:spacing w:val="-3"/>
          <w:lang w:val="es-CO"/>
        </w:rPr>
        <w:t xml:space="preserve"> la escala de trabajo y almacenamiento de la información, debe ser la que señalen los términos de referencia de cada sector y tipo de proyecto. Cabe aclarar que esta metodología </w:t>
      </w:r>
      <w:r w:rsidR="00596EF8">
        <w:rPr>
          <w:rFonts w:ascii="Arial" w:hAnsi="Arial" w:cs="Arial"/>
          <w:spacing w:val="-3"/>
          <w:lang w:val="es-CO"/>
        </w:rPr>
        <w:t xml:space="preserve">y </w:t>
      </w:r>
      <w:r w:rsidRPr="000A7E94">
        <w:rPr>
          <w:rFonts w:ascii="Arial" w:hAnsi="Arial" w:cs="Arial"/>
          <w:spacing w:val="-3"/>
          <w:lang w:val="es-CO"/>
        </w:rPr>
        <w:t xml:space="preserve">los diferentes documentos de términos de referencia </w:t>
      </w:r>
      <w:r w:rsidR="00596EF8">
        <w:rPr>
          <w:rFonts w:ascii="Arial" w:hAnsi="Arial" w:cs="Arial"/>
          <w:spacing w:val="-3"/>
          <w:lang w:val="es-CO"/>
        </w:rPr>
        <w:t xml:space="preserve">establecen </w:t>
      </w:r>
      <w:r w:rsidRPr="000A7E94">
        <w:rPr>
          <w:rFonts w:ascii="Arial" w:hAnsi="Arial" w:cs="Arial"/>
          <w:spacing w:val="-3"/>
          <w:lang w:val="es-CO"/>
        </w:rPr>
        <w:t>la escala</w:t>
      </w:r>
      <w:r w:rsidR="00596EF8">
        <w:rPr>
          <w:rFonts w:ascii="Arial" w:hAnsi="Arial" w:cs="Arial"/>
          <w:spacing w:val="-3"/>
          <w:lang w:val="es-CO"/>
        </w:rPr>
        <w:t xml:space="preserve"> </w:t>
      </w:r>
      <w:r w:rsidRPr="000A7E94">
        <w:rPr>
          <w:rFonts w:ascii="Arial" w:hAnsi="Arial" w:cs="Arial"/>
          <w:spacing w:val="-3"/>
          <w:lang w:val="es-CO"/>
        </w:rPr>
        <w:t>trabajo o captura y no</w:t>
      </w:r>
      <w:r w:rsidR="00596EF8">
        <w:rPr>
          <w:rFonts w:ascii="Arial" w:hAnsi="Arial" w:cs="Arial"/>
          <w:spacing w:val="-3"/>
          <w:lang w:val="es-CO"/>
        </w:rPr>
        <w:t>,</w:t>
      </w:r>
      <w:r w:rsidRPr="000A7E94">
        <w:rPr>
          <w:rFonts w:ascii="Arial" w:hAnsi="Arial" w:cs="Arial"/>
          <w:spacing w:val="-3"/>
          <w:lang w:val="es-CO"/>
        </w:rPr>
        <w:t xml:space="preserve"> la escala de presentación, ya que esta última puede ser ajustada para mejorar la presentación de la información que realice el usuario.</w:t>
      </w:r>
    </w:p>
    <w:p w14:paraId="73947F6C" w14:textId="77777777" w:rsidR="000A7E94" w:rsidRDefault="000A7E94" w:rsidP="00F04B5F">
      <w:pPr>
        <w:numPr>
          <w:ilvl w:val="12"/>
          <w:numId w:val="0"/>
        </w:numPr>
        <w:tabs>
          <w:tab w:val="left" w:pos="-2268"/>
        </w:tabs>
        <w:suppressAutoHyphens/>
        <w:jc w:val="both"/>
        <w:rPr>
          <w:rFonts w:ascii="Arial" w:hAnsi="Arial" w:cs="Arial"/>
          <w:spacing w:val="-3"/>
          <w:lang w:val="es-CO"/>
        </w:rPr>
      </w:pPr>
    </w:p>
    <w:p w14:paraId="6477B11E" w14:textId="13C0912E" w:rsidR="00F04B5F" w:rsidRPr="007517F5" w:rsidRDefault="00F04B5F" w:rsidP="001831AE">
      <w:pPr>
        <w:pStyle w:val="Ttulo3"/>
      </w:pPr>
      <w:bookmarkStart w:id="1907" w:name="_Toc518971950"/>
      <w:r>
        <w:t>M</w:t>
      </w:r>
      <w:r w:rsidRPr="007517F5">
        <w:t>odelo de datos geográfico</w:t>
      </w:r>
      <w:bookmarkEnd w:id="1907"/>
    </w:p>
    <w:p w14:paraId="5ED2AEF4" w14:textId="77777777" w:rsidR="00F04B5F" w:rsidRPr="007517F5" w:rsidRDefault="00F04B5F" w:rsidP="00F04B5F">
      <w:pPr>
        <w:numPr>
          <w:ilvl w:val="12"/>
          <w:numId w:val="0"/>
        </w:numPr>
        <w:tabs>
          <w:tab w:val="left" w:pos="-2268"/>
        </w:tabs>
        <w:suppressAutoHyphens/>
        <w:jc w:val="both"/>
        <w:rPr>
          <w:rFonts w:ascii="Arial" w:hAnsi="Arial" w:cs="Arial"/>
          <w:spacing w:val="-3"/>
          <w:lang w:val="es-CO"/>
        </w:rPr>
      </w:pPr>
    </w:p>
    <w:p w14:paraId="33995340" w14:textId="0EC7D5BE" w:rsidR="000A7E94" w:rsidRPr="000A7E94" w:rsidRDefault="000A7E94" w:rsidP="000A7E94">
      <w:pPr>
        <w:numPr>
          <w:ilvl w:val="12"/>
          <w:numId w:val="0"/>
        </w:numPr>
        <w:tabs>
          <w:tab w:val="left" w:pos="-2268"/>
        </w:tabs>
        <w:suppressAutoHyphens/>
        <w:jc w:val="both"/>
        <w:rPr>
          <w:rFonts w:ascii="Arial" w:hAnsi="Arial" w:cs="Arial"/>
          <w:spacing w:val="-3"/>
          <w:lang w:val="es-CO"/>
        </w:rPr>
      </w:pPr>
      <w:r w:rsidRPr="000A7E94">
        <w:rPr>
          <w:rFonts w:ascii="Arial" w:hAnsi="Arial" w:cs="Arial"/>
          <w:spacing w:val="-3"/>
          <w:lang w:val="es-CO"/>
        </w:rPr>
        <w:t xml:space="preserve">La información geográfica debe ser almacenada y presentada de acuerdo con </w:t>
      </w:r>
      <w:proofErr w:type="gramStart"/>
      <w:r w:rsidRPr="000A7E94">
        <w:rPr>
          <w:rFonts w:ascii="Arial" w:hAnsi="Arial" w:cs="Arial"/>
          <w:spacing w:val="-3"/>
          <w:lang w:val="es-CO"/>
        </w:rPr>
        <w:t>los modelos adoptados para la base de datos geográfica</w:t>
      </w:r>
      <w:proofErr w:type="gramEnd"/>
      <w:r w:rsidRPr="000A7E94">
        <w:rPr>
          <w:rFonts w:ascii="Arial" w:hAnsi="Arial" w:cs="Arial"/>
          <w:spacing w:val="-3"/>
          <w:lang w:val="es-CO"/>
        </w:rPr>
        <w:t xml:space="preserve"> institucional de Minambiente y ANLA; los datos espaciales deben tener la estructura que se define en la resolución 2182 de 2016 o aquella que la modifique, sustituya o derogue.</w:t>
      </w:r>
    </w:p>
    <w:p w14:paraId="1C1B8A3B" w14:textId="77777777" w:rsidR="000A7E94" w:rsidRPr="000A7E94" w:rsidRDefault="000A7E94" w:rsidP="000A7E94">
      <w:pPr>
        <w:numPr>
          <w:ilvl w:val="12"/>
          <w:numId w:val="0"/>
        </w:numPr>
        <w:tabs>
          <w:tab w:val="left" w:pos="-2268"/>
        </w:tabs>
        <w:suppressAutoHyphens/>
        <w:jc w:val="both"/>
        <w:rPr>
          <w:rFonts w:ascii="Arial" w:hAnsi="Arial" w:cs="Arial"/>
          <w:spacing w:val="-3"/>
          <w:lang w:val="es-CO"/>
        </w:rPr>
      </w:pPr>
    </w:p>
    <w:p w14:paraId="6792B3F3" w14:textId="77777777" w:rsidR="000A7E94" w:rsidRPr="000A7E94" w:rsidRDefault="000A7E94" w:rsidP="000A7E94">
      <w:pPr>
        <w:numPr>
          <w:ilvl w:val="12"/>
          <w:numId w:val="0"/>
        </w:numPr>
        <w:tabs>
          <w:tab w:val="left" w:pos="-2268"/>
        </w:tabs>
        <w:suppressAutoHyphens/>
        <w:jc w:val="both"/>
        <w:rPr>
          <w:rFonts w:ascii="Arial" w:hAnsi="Arial" w:cs="Arial"/>
          <w:spacing w:val="-3"/>
          <w:lang w:val="es-CO"/>
        </w:rPr>
      </w:pPr>
      <w:r w:rsidRPr="000A7E94">
        <w:rPr>
          <w:rFonts w:ascii="Arial" w:hAnsi="Arial" w:cs="Arial"/>
          <w:spacing w:val="-3"/>
          <w:lang w:val="es-CO"/>
        </w:rPr>
        <w:t xml:space="preserve">La información correspondiente a cartografía básica debe ser almacenada según la estructura del modelo de datos geográficos establecido por el IGAC, y debe guardar consistencia con la información temática (vector o </w:t>
      </w:r>
      <w:proofErr w:type="spellStart"/>
      <w:r w:rsidRPr="000A7E94">
        <w:rPr>
          <w:rFonts w:ascii="Arial" w:hAnsi="Arial" w:cs="Arial"/>
          <w:spacing w:val="-3"/>
          <w:lang w:val="es-CO"/>
        </w:rPr>
        <w:t>raster</w:t>
      </w:r>
      <w:proofErr w:type="spellEnd"/>
      <w:r w:rsidRPr="000A7E94">
        <w:rPr>
          <w:rFonts w:ascii="Arial" w:hAnsi="Arial" w:cs="Arial"/>
          <w:spacing w:val="-3"/>
          <w:lang w:val="es-CO"/>
        </w:rPr>
        <w:t>) que se genere para la elaboración de los estudios ambientales.</w:t>
      </w:r>
    </w:p>
    <w:p w14:paraId="48642363" w14:textId="77777777" w:rsidR="00F04B5F" w:rsidRPr="007517F5" w:rsidRDefault="00F04B5F" w:rsidP="00F04B5F">
      <w:pPr>
        <w:numPr>
          <w:ilvl w:val="12"/>
          <w:numId w:val="0"/>
        </w:numPr>
        <w:tabs>
          <w:tab w:val="left" w:pos="-2268"/>
        </w:tabs>
        <w:suppressAutoHyphens/>
        <w:jc w:val="both"/>
        <w:rPr>
          <w:rFonts w:ascii="Arial" w:hAnsi="Arial" w:cs="Arial"/>
          <w:spacing w:val="-3"/>
          <w:lang w:val="es-CO"/>
        </w:rPr>
      </w:pPr>
    </w:p>
    <w:p w14:paraId="44AE5678" w14:textId="1E90C5B6" w:rsidR="00F04B5F" w:rsidRPr="007517F5" w:rsidRDefault="00F04B5F" w:rsidP="001831AE">
      <w:pPr>
        <w:pStyle w:val="Ttulo3"/>
      </w:pPr>
      <w:bookmarkStart w:id="1908" w:name="_Toc518971951"/>
      <w:r>
        <w:t>Información tipo R</w:t>
      </w:r>
      <w:r w:rsidRPr="007517F5">
        <w:t>aster</w:t>
      </w:r>
      <w:bookmarkEnd w:id="1908"/>
    </w:p>
    <w:p w14:paraId="6F381AB3" w14:textId="77777777" w:rsidR="00F04B5F" w:rsidRPr="007517F5" w:rsidRDefault="00F04B5F" w:rsidP="00F04B5F">
      <w:pPr>
        <w:numPr>
          <w:ilvl w:val="12"/>
          <w:numId w:val="0"/>
        </w:numPr>
        <w:tabs>
          <w:tab w:val="left" w:pos="-2268"/>
        </w:tabs>
        <w:suppressAutoHyphens/>
        <w:jc w:val="both"/>
        <w:rPr>
          <w:rFonts w:ascii="Arial" w:hAnsi="Arial" w:cs="Arial"/>
          <w:spacing w:val="-3"/>
          <w:u w:val="single"/>
          <w:lang w:val="es-CO"/>
        </w:rPr>
      </w:pPr>
    </w:p>
    <w:p w14:paraId="0FC36B97" w14:textId="58336657" w:rsidR="000A7E94" w:rsidRPr="000A7E94" w:rsidRDefault="000A7E94" w:rsidP="000A7E94">
      <w:pPr>
        <w:numPr>
          <w:ilvl w:val="12"/>
          <w:numId w:val="0"/>
        </w:numPr>
        <w:tabs>
          <w:tab w:val="left" w:pos="-2268"/>
        </w:tabs>
        <w:suppressAutoHyphens/>
        <w:jc w:val="both"/>
        <w:rPr>
          <w:rFonts w:ascii="Arial" w:hAnsi="Arial" w:cs="Arial"/>
          <w:spacing w:val="-3"/>
          <w:lang w:val="es-CO"/>
        </w:rPr>
      </w:pPr>
      <w:r w:rsidRPr="000A7E94">
        <w:rPr>
          <w:rFonts w:ascii="Arial" w:hAnsi="Arial" w:cs="Arial"/>
          <w:spacing w:val="-3"/>
          <w:lang w:val="es-CO"/>
        </w:rPr>
        <w:t xml:space="preserve">Las imágenes de sensores remotos (imágenes satelitales, de radar, </w:t>
      </w:r>
      <w:proofErr w:type="spellStart"/>
      <w:r w:rsidRPr="000A7E94">
        <w:rPr>
          <w:rFonts w:ascii="Arial" w:hAnsi="Arial" w:cs="Arial"/>
          <w:spacing w:val="-3"/>
          <w:lang w:val="es-CO"/>
        </w:rPr>
        <w:t>lidar</w:t>
      </w:r>
      <w:proofErr w:type="spellEnd"/>
      <w:r w:rsidRPr="000A7E94">
        <w:rPr>
          <w:rFonts w:ascii="Arial" w:hAnsi="Arial" w:cs="Arial"/>
          <w:spacing w:val="-3"/>
          <w:lang w:val="es-CO"/>
        </w:rPr>
        <w:t xml:space="preserve">, </w:t>
      </w:r>
      <w:proofErr w:type="spellStart"/>
      <w:r w:rsidRPr="000A7E94">
        <w:rPr>
          <w:rFonts w:ascii="Arial" w:hAnsi="Arial" w:cs="Arial"/>
          <w:spacing w:val="-3"/>
          <w:lang w:val="es-CO"/>
        </w:rPr>
        <w:t>ortofotografías</w:t>
      </w:r>
      <w:proofErr w:type="spellEnd"/>
      <w:r w:rsidRPr="000A7E94">
        <w:rPr>
          <w:rFonts w:ascii="Arial" w:hAnsi="Arial" w:cs="Arial"/>
          <w:spacing w:val="-3"/>
          <w:lang w:val="es-CO"/>
        </w:rPr>
        <w:t>, entre otras) utilizadas como insumo para la elaboración de</w:t>
      </w:r>
      <w:r w:rsidR="00DF06AF">
        <w:rPr>
          <w:rFonts w:ascii="Arial" w:hAnsi="Arial" w:cs="Arial"/>
          <w:spacing w:val="-3"/>
          <w:lang w:val="es-CO"/>
        </w:rPr>
        <w:t xml:space="preserve"> la</w:t>
      </w:r>
      <w:r w:rsidRPr="000A7E94">
        <w:rPr>
          <w:rFonts w:ascii="Arial" w:hAnsi="Arial" w:cs="Arial"/>
          <w:spacing w:val="-3"/>
          <w:lang w:val="es-CO"/>
        </w:rPr>
        <w:t xml:space="preserve"> cartografía y la caracterización ambiental, deben</w:t>
      </w:r>
      <w:r w:rsidR="0000480B">
        <w:rPr>
          <w:rFonts w:ascii="Arial" w:hAnsi="Arial" w:cs="Arial"/>
          <w:spacing w:val="-3"/>
          <w:lang w:val="es-CO"/>
        </w:rPr>
        <w:t xml:space="preserve"> tener las siguientes características:</w:t>
      </w:r>
      <w:r w:rsidRPr="000A7E94">
        <w:rPr>
          <w:rFonts w:ascii="Arial" w:hAnsi="Arial" w:cs="Arial"/>
          <w:spacing w:val="-3"/>
          <w:lang w:val="es-CO"/>
        </w:rPr>
        <w:t xml:space="preserve"> </w:t>
      </w:r>
      <w:r w:rsidR="0000480B">
        <w:rPr>
          <w:rFonts w:ascii="Arial" w:hAnsi="Arial" w:cs="Arial"/>
          <w:spacing w:val="-3"/>
          <w:lang w:val="es-CO"/>
        </w:rPr>
        <w:t xml:space="preserve">i) </w:t>
      </w:r>
      <w:r w:rsidRPr="000A7E94">
        <w:rPr>
          <w:rFonts w:ascii="Arial" w:hAnsi="Arial" w:cs="Arial"/>
          <w:spacing w:val="-3"/>
          <w:lang w:val="es-CO"/>
        </w:rPr>
        <w:t xml:space="preserve">una resolución espacial acorde a la escala solicitada en los respectivos términos de referencia (resolución mínima de 30m ,10m, 5m y 2,5m para escalas 1:100.000, 1:25.000, 1:10.000 y 1:5.000 respectivamente) </w:t>
      </w:r>
      <w:r w:rsidR="00F514AC">
        <w:rPr>
          <w:rFonts w:ascii="Arial" w:hAnsi="Arial" w:cs="Arial"/>
          <w:spacing w:val="-3"/>
          <w:lang w:val="es-CO"/>
        </w:rPr>
        <w:t>y</w:t>
      </w:r>
      <w:r w:rsidR="0000480B">
        <w:rPr>
          <w:rFonts w:ascii="Arial" w:hAnsi="Arial" w:cs="Arial"/>
          <w:spacing w:val="-3"/>
          <w:lang w:val="es-CO"/>
        </w:rPr>
        <w:t>,</w:t>
      </w:r>
      <w:r w:rsidR="00F514AC">
        <w:rPr>
          <w:rFonts w:ascii="Arial" w:hAnsi="Arial" w:cs="Arial"/>
          <w:spacing w:val="-3"/>
          <w:lang w:val="es-CO"/>
        </w:rPr>
        <w:t xml:space="preserve"> </w:t>
      </w:r>
      <w:r w:rsidR="0000480B">
        <w:rPr>
          <w:rFonts w:ascii="Arial" w:hAnsi="Arial" w:cs="Arial"/>
          <w:spacing w:val="-3"/>
          <w:lang w:val="es-CO"/>
        </w:rPr>
        <w:t xml:space="preserve">ii) una </w:t>
      </w:r>
      <w:r w:rsidR="0000480B" w:rsidRPr="0000480B">
        <w:rPr>
          <w:rFonts w:ascii="Arial" w:hAnsi="Arial" w:cs="Arial"/>
          <w:spacing w:val="-3"/>
          <w:lang w:val="es-CO"/>
        </w:rPr>
        <w:t xml:space="preserve">oportunidad </w:t>
      </w:r>
      <w:r w:rsidR="00C235CD">
        <w:rPr>
          <w:rFonts w:ascii="Arial" w:hAnsi="Arial" w:cs="Arial"/>
          <w:spacing w:val="-3"/>
          <w:lang w:val="es-CO"/>
        </w:rPr>
        <w:t xml:space="preserve">que no supere los </w:t>
      </w:r>
      <w:r w:rsidR="0000480B" w:rsidRPr="0000480B">
        <w:rPr>
          <w:rFonts w:ascii="Arial" w:hAnsi="Arial" w:cs="Arial"/>
          <w:spacing w:val="-3"/>
          <w:lang w:val="es-CO"/>
        </w:rPr>
        <w:t xml:space="preserve">tres (3) años, es decir, </w:t>
      </w:r>
      <w:r w:rsidR="00F514AC" w:rsidRPr="0000480B">
        <w:rPr>
          <w:rFonts w:ascii="Arial" w:hAnsi="Arial" w:cs="Arial"/>
          <w:spacing w:val="-3"/>
          <w:lang w:val="es-CO"/>
        </w:rPr>
        <w:t xml:space="preserve">el periodo de tiempo que transcurre entre la ocurrencia del fenómeno o característica que </w:t>
      </w:r>
      <w:r w:rsidR="00F514AC" w:rsidRPr="001831AE">
        <w:rPr>
          <w:rFonts w:ascii="Arial" w:hAnsi="Arial" w:cs="Arial"/>
          <w:spacing w:val="-3"/>
          <w:lang w:val="es-CO"/>
        </w:rPr>
        <w:t>describe</w:t>
      </w:r>
      <w:r w:rsidR="00954591" w:rsidRPr="001831AE">
        <w:rPr>
          <w:rFonts w:ascii="Arial" w:hAnsi="Arial" w:cs="Arial"/>
          <w:spacing w:val="-3"/>
          <w:lang w:val="es-CO"/>
        </w:rPr>
        <w:t>n</w:t>
      </w:r>
      <w:r w:rsidR="00F514AC" w:rsidRPr="001831AE">
        <w:rPr>
          <w:rFonts w:ascii="Arial" w:hAnsi="Arial" w:cs="Arial"/>
          <w:spacing w:val="-3"/>
          <w:lang w:val="es-CO"/>
        </w:rPr>
        <w:t xml:space="preserve"> </w:t>
      </w:r>
      <w:r w:rsidR="0000480B" w:rsidRPr="001831AE">
        <w:rPr>
          <w:rFonts w:ascii="Arial" w:hAnsi="Arial" w:cs="Arial"/>
          <w:spacing w:val="-3"/>
          <w:lang w:val="es-CO"/>
        </w:rPr>
        <w:t xml:space="preserve">las imágenes </w:t>
      </w:r>
      <w:r w:rsidR="00F514AC" w:rsidRPr="0000480B">
        <w:rPr>
          <w:rFonts w:ascii="Arial" w:hAnsi="Arial" w:cs="Arial"/>
          <w:spacing w:val="-3"/>
          <w:lang w:val="es-CO"/>
        </w:rPr>
        <w:t xml:space="preserve">y el momento </w:t>
      </w:r>
      <w:r w:rsidR="00F514AC" w:rsidRPr="0000480B">
        <w:rPr>
          <w:rFonts w:ascii="Arial" w:hAnsi="Arial" w:cs="Arial"/>
          <w:spacing w:val="-3"/>
          <w:lang w:val="es-CO"/>
        </w:rPr>
        <w:lastRenderedPageBreak/>
        <w:t>en el que se presenta la información a la autoridad ambiental, no debe superar los tres (3) años</w:t>
      </w:r>
      <w:r w:rsidR="00D45130" w:rsidRPr="0000480B">
        <w:rPr>
          <w:rFonts w:ascii="Arial" w:hAnsi="Arial" w:cs="Arial"/>
          <w:spacing w:val="-3"/>
          <w:lang w:val="es-CO"/>
        </w:rPr>
        <w:t>;</w:t>
      </w:r>
      <w:r w:rsidRPr="000A7E94">
        <w:rPr>
          <w:rFonts w:ascii="Arial" w:hAnsi="Arial" w:cs="Arial"/>
          <w:spacing w:val="-3"/>
          <w:lang w:val="es-CO"/>
        </w:rPr>
        <w:t xml:space="preserve"> </w:t>
      </w:r>
      <w:r w:rsidR="00D45130">
        <w:rPr>
          <w:rFonts w:ascii="Arial" w:hAnsi="Arial" w:cs="Arial"/>
          <w:spacing w:val="-3"/>
          <w:lang w:val="es-CO"/>
        </w:rPr>
        <w:t>e</w:t>
      </w:r>
      <w:r w:rsidRPr="000A7E94">
        <w:rPr>
          <w:rFonts w:ascii="Arial" w:hAnsi="Arial" w:cs="Arial"/>
          <w:spacing w:val="-3"/>
          <w:lang w:val="es-CO"/>
        </w:rPr>
        <w:t xml:space="preserve">n caso de no encontrar insumos para la zona de estudio con esta característica, es posible utilizar información </w:t>
      </w:r>
      <w:r w:rsidR="00D45130">
        <w:rPr>
          <w:rFonts w:ascii="Arial" w:hAnsi="Arial" w:cs="Arial"/>
          <w:spacing w:val="-3"/>
          <w:lang w:val="es-CO"/>
        </w:rPr>
        <w:t>menos</w:t>
      </w:r>
      <w:r w:rsidRPr="000A7E94">
        <w:rPr>
          <w:rFonts w:ascii="Arial" w:hAnsi="Arial" w:cs="Arial"/>
          <w:spacing w:val="-3"/>
          <w:lang w:val="es-CO"/>
        </w:rPr>
        <w:t xml:space="preserve"> oportun</w:t>
      </w:r>
      <w:r w:rsidR="00D45130">
        <w:rPr>
          <w:rFonts w:ascii="Arial" w:hAnsi="Arial" w:cs="Arial"/>
          <w:spacing w:val="-3"/>
          <w:lang w:val="es-CO"/>
        </w:rPr>
        <w:t>a</w:t>
      </w:r>
      <w:r w:rsidRPr="000A7E94">
        <w:rPr>
          <w:rFonts w:ascii="Arial" w:hAnsi="Arial" w:cs="Arial"/>
          <w:spacing w:val="-3"/>
          <w:lang w:val="es-CO"/>
        </w:rPr>
        <w:t>, siempre y cuando se argumente y demuestre apropiadamente las razones por las cuales no se utiliza información más reciente.</w:t>
      </w:r>
    </w:p>
    <w:p w14:paraId="5703416B" w14:textId="77777777" w:rsidR="000A7E94" w:rsidRPr="000A7E94" w:rsidRDefault="000A7E94" w:rsidP="000A7E94">
      <w:pPr>
        <w:numPr>
          <w:ilvl w:val="12"/>
          <w:numId w:val="0"/>
        </w:numPr>
        <w:tabs>
          <w:tab w:val="left" w:pos="-2268"/>
        </w:tabs>
        <w:suppressAutoHyphens/>
        <w:jc w:val="both"/>
        <w:rPr>
          <w:rFonts w:ascii="Arial" w:hAnsi="Arial" w:cs="Arial"/>
          <w:spacing w:val="-3"/>
          <w:lang w:val="es-CO"/>
        </w:rPr>
      </w:pPr>
    </w:p>
    <w:p w14:paraId="32F17D3D" w14:textId="77777777" w:rsidR="000A7E94" w:rsidRPr="000A7E94" w:rsidRDefault="000A7E94" w:rsidP="000A7E94">
      <w:pPr>
        <w:numPr>
          <w:ilvl w:val="12"/>
          <w:numId w:val="0"/>
        </w:numPr>
        <w:tabs>
          <w:tab w:val="left" w:pos="-2268"/>
        </w:tabs>
        <w:suppressAutoHyphens/>
        <w:jc w:val="both"/>
        <w:rPr>
          <w:rFonts w:ascii="Arial" w:hAnsi="Arial" w:cs="Arial"/>
          <w:spacing w:val="-3"/>
          <w:lang w:val="es-CO"/>
        </w:rPr>
      </w:pPr>
      <w:r w:rsidRPr="000A7E94">
        <w:rPr>
          <w:rFonts w:ascii="Arial" w:hAnsi="Arial" w:cs="Arial"/>
          <w:spacing w:val="-3"/>
          <w:lang w:val="es-CO"/>
        </w:rPr>
        <w:t>Esta información debe tener el mismo sistema de coordenadas que el que presente la información vector (temática y base).</w:t>
      </w:r>
    </w:p>
    <w:p w14:paraId="02B3E180" w14:textId="77777777" w:rsidR="00F04B5F" w:rsidRPr="007517F5" w:rsidRDefault="00F04B5F" w:rsidP="00F04B5F">
      <w:pPr>
        <w:numPr>
          <w:ilvl w:val="12"/>
          <w:numId w:val="0"/>
        </w:numPr>
        <w:tabs>
          <w:tab w:val="left" w:pos="-2268"/>
        </w:tabs>
        <w:suppressAutoHyphens/>
        <w:jc w:val="both"/>
        <w:rPr>
          <w:rFonts w:ascii="Arial" w:hAnsi="Arial" w:cs="Arial"/>
          <w:spacing w:val="-3"/>
          <w:lang w:val="es-CO"/>
        </w:rPr>
      </w:pPr>
    </w:p>
    <w:p w14:paraId="49DE984F" w14:textId="77777777" w:rsidR="00F04B5F" w:rsidRPr="007517F5" w:rsidRDefault="00F04B5F" w:rsidP="001831AE">
      <w:pPr>
        <w:pStyle w:val="Ttulo2"/>
      </w:pPr>
      <w:bookmarkStart w:id="1909" w:name="_Toc518971952"/>
      <w:r w:rsidRPr="007517F5">
        <w:t>ENTREGA DE INFORMACIÓN GEOGRÁFICA Y CARTOGRÁFICA</w:t>
      </w:r>
      <w:bookmarkEnd w:id="1909"/>
    </w:p>
    <w:p w14:paraId="7B85DA00" w14:textId="77777777" w:rsidR="00F04B5F" w:rsidRPr="007517F5" w:rsidRDefault="00F04B5F" w:rsidP="00F04B5F">
      <w:pPr>
        <w:numPr>
          <w:ilvl w:val="12"/>
          <w:numId w:val="0"/>
        </w:numPr>
        <w:tabs>
          <w:tab w:val="left" w:pos="-2268"/>
        </w:tabs>
        <w:suppressAutoHyphens/>
        <w:jc w:val="both"/>
        <w:rPr>
          <w:rFonts w:ascii="Arial" w:hAnsi="Arial" w:cs="Arial"/>
          <w:spacing w:val="-3"/>
        </w:rPr>
      </w:pPr>
    </w:p>
    <w:p w14:paraId="24C75F17" w14:textId="77777777" w:rsidR="000A7E94" w:rsidRPr="000A7E94" w:rsidRDefault="000A7E94" w:rsidP="001831AE">
      <w:pPr>
        <w:overflowPunct/>
        <w:autoSpaceDE/>
        <w:autoSpaceDN/>
        <w:adjustRightInd/>
        <w:jc w:val="both"/>
        <w:textAlignment w:val="auto"/>
        <w:rPr>
          <w:rFonts w:ascii="Arial" w:hAnsi="Arial" w:cs="Arial"/>
          <w:spacing w:val="-3"/>
          <w:lang w:val="es-CO"/>
        </w:rPr>
      </w:pPr>
      <w:r w:rsidRPr="000A7E94">
        <w:rPr>
          <w:rFonts w:ascii="Arial" w:hAnsi="Arial" w:cs="Arial"/>
          <w:spacing w:val="-3"/>
          <w:lang w:val="es-CO"/>
        </w:rPr>
        <w:t>Se debe entregar como parte integral del documento, la información geográfica y cartográfica del proyecto de la siguiente manera:</w:t>
      </w:r>
    </w:p>
    <w:p w14:paraId="0F97B905" w14:textId="77777777" w:rsidR="000A7E94" w:rsidRPr="000A7E94" w:rsidRDefault="000A7E94" w:rsidP="001831AE">
      <w:pPr>
        <w:overflowPunct/>
        <w:autoSpaceDE/>
        <w:autoSpaceDN/>
        <w:adjustRightInd/>
        <w:jc w:val="both"/>
        <w:textAlignment w:val="auto"/>
        <w:rPr>
          <w:rFonts w:ascii="Arial" w:hAnsi="Arial" w:cs="Arial"/>
          <w:spacing w:val="-3"/>
          <w:lang w:val="es-CO"/>
        </w:rPr>
      </w:pPr>
    </w:p>
    <w:p w14:paraId="4AA1C01E" w14:textId="0D262560" w:rsidR="000A7E94" w:rsidRDefault="000A7E94" w:rsidP="001831AE">
      <w:pPr>
        <w:numPr>
          <w:ilvl w:val="0"/>
          <w:numId w:val="25"/>
        </w:numPr>
        <w:overflowPunct/>
        <w:autoSpaceDE/>
        <w:autoSpaceDN/>
        <w:adjustRightInd/>
        <w:ind w:left="567" w:hanging="567"/>
        <w:jc w:val="both"/>
        <w:textAlignment w:val="auto"/>
        <w:rPr>
          <w:rFonts w:ascii="Arial" w:hAnsi="Arial" w:cs="Arial"/>
          <w:spacing w:val="-3"/>
          <w:lang w:val="es-CO"/>
        </w:rPr>
      </w:pPr>
      <w:r w:rsidRPr="000A7E94">
        <w:rPr>
          <w:rFonts w:ascii="Arial" w:hAnsi="Arial" w:cs="Arial"/>
          <w:spacing w:val="-3"/>
          <w:lang w:val="es-CO"/>
        </w:rPr>
        <w:t>Una carpeta con los archivos geográficos (</w:t>
      </w:r>
      <w:proofErr w:type="spellStart"/>
      <w:r w:rsidRPr="000A7E94">
        <w:rPr>
          <w:rFonts w:ascii="Arial" w:hAnsi="Arial" w:cs="Arial"/>
          <w:spacing w:val="-3"/>
          <w:lang w:val="es-CO"/>
        </w:rPr>
        <w:t>shapefile</w:t>
      </w:r>
      <w:proofErr w:type="spellEnd"/>
      <w:r w:rsidRPr="000A7E94">
        <w:rPr>
          <w:rFonts w:ascii="Arial" w:hAnsi="Arial" w:cs="Arial"/>
          <w:spacing w:val="-3"/>
          <w:lang w:val="es-CO"/>
        </w:rPr>
        <w:t xml:space="preserve"> o </w:t>
      </w:r>
      <w:proofErr w:type="spellStart"/>
      <w:r w:rsidRPr="000A7E94">
        <w:rPr>
          <w:rFonts w:ascii="Arial" w:hAnsi="Arial" w:cs="Arial"/>
          <w:spacing w:val="-3"/>
          <w:lang w:val="es-CO"/>
        </w:rPr>
        <w:t>gdb</w:t>
      </w:r>
      <w:proofErr w:type="spellEnd"/>
      <w:r w:rsidRPr="000A7E94">
        <w:rPr>
          <w:rFonts w:ascii="Arial" w:hAnsi="Arial" w:cs="Arial"/>
          <w:spacing w:val="-3"/>
          <w:lang w:val="es-CO"/>
        </w:rPr>
        <w:t xml:space="preserve">) de la cartografía base según el modelo de datos del IGAC y la cartografía temática según modelo de datos geográficos de la resolución 2182 de 2016 o aquella que la modifique, sustituya o derogue. </w:t>
      </w:r>
      <w:r w:rsidR="00890A9D">
        <w:rPr>
          <w:rFonts w:ascii="Arial" w:hAnsi="Arial" w:cs="Arial"/>
          <w:spacing w:val="-3"/>
          <w:lang w:val="es-CO"/>
        </w:rPr>
        <w:t>I</w:t>
      </w:r>
      <w:r w:rsidRPr="000A7E94">
        <w:rPr>
          <w:rFonts w:ascii="Arial" w:hAnsi="Arial" w:cs="Arial"/>
          <w:spacing w:val="-3"/>
          <w:lang w:val="es-CO"/>
        </w:rPr>
        <w:t xml:space="preserve">ncluir </w:t>
      </w:r>
      <w:r w:rsidR="00890A9D">
        <w:rPr>
          <w:rFonts w:ascii="Arial" w:hAnsi="Arial" w:cs="Arial"/>
          <w:spacing w:val="-3"/>
          <w:lang w:val="es-CO"/>
        </w:rPr>
        <w:t xml:space="preserve">también </w:t>
      </w:r>
      <w:r w:rsidRPr="000A7E94">
        <w:rPr>
          <w:rFonts w:ascii="Arial" w:hAnsi="Arial" w:cs="Arial"/>
          <w:spacing w:val="-3"/>
          <w:lang w:val="es-CO"/>
        </w:rPr>
        <w:t xml:space="preserve">un archivo </w:t>
      </w:r>
      <w:r w:rsidR="00DF06AF">
        <w:rPr>
          <w:rFonts w:ascii="Arial" w:hAnsi="Arial" w:cs="Arial"/>
          <w:spacing w:val="-3"/>
          <w:lang w:val="es-CO"/>
        </w:rPr>
        <w:t>l</w:t>
      </w:r>
      <w:r w:rsidRPr="000A7E94">
        <w:rPr>
          <w:rFonts w:ascii="Arial" w:hAnsi="Arial" w:cs="Arial"/>
          <w:spacing w:val="-3"/>
          <w:lang w:val="es-CO"/>
        </w:rPr>
        <w:t>éame, con la información que se considere relevante (cambios, adiciones, justificaciones) en el diligenciamiento de la GDB.</w:t>
      </w:r>
    </w:p>
    <w:p w14:paraId="0C2223E1" w14:textId="77777777" w:rsidR="00FD15C0" w:rsidRPr="000A7E94" w:rsidRDefault="00FD15C0" w:rsidP="00FD15C0">
      <w:pPr>
        <w:overflowPunct/>
        <w:autoSpaceDE/>
        <w:autoSpaceDN/>
        <w:adjustRightInd/>
        <w:jc w:val="both"/>
        <w:textAlignment w:val="auto"/>
        <w:rPr>
          <w:rFonts w:ascii="Arial" w:hAnsi="Arial" w:cs="Arial"/>
          <w:spacing w:val="-3"/>
          <w:lang w:val="es-CO"/>
        </w:rPr>
      </w:pPr>
    </w:p>
    <w:p w14:paraId="3A542DCB" w14:textId="63AFFFC1" w:rsidR="000A7E94" w:rsidRDefault="000A7E94" w:rsidP="001831AE">
      <w:pPr>
        <w:numPr>
          <w:ilvl w:val="0"/>
          <w:numId w:val="25"/>
        </w:numPr>
        <w:overflowPunct/>
        <w:autoSpaceDE/>
        <w:autoSpaceDN/>
        <w:adjustRightInd/>
        <w:ind w:left="567" w:hanging="567"/>
        <w:jc w:val="both"/>
        <w:textAlignment w:val="auto"/>
        <w:rPr>
          <w:rFonts w:ascii="Arial" w:hAnsi="Arial" w:cs="Arial"/>
          <w:spacing w:val="-3"/>
          <w:lang w:val="es-CO"/>
        </w:rPr>
      </w:pPr>
      <w:r w:rsidRPr="000A7E94">
        <w:rPr>
          <w:rFonts w:ascii="Arial" w:hAnsi="Arial" w:cs="Arial"/>
          <w:spacing w:val="-3"/>
          <w:lang w:val="es-CO"/>
        </w:rPr>
        <w:t xml:space="preserve">Una carpeta con los insumos utilizados en la elaboración de la cartografía (imágenes de sensores remotos, planchas IGAC, planos </w:t>
      </w:r>
      <w:r w:rsidR="00890A9D">
        <w:rPr>
          <w:rFonts w:ascii="Arial" w:hAnsi="Arial" w:cs="Arial"/>
          <w:spacing w:val="-3"/>
          <w:lang w:val="es-CO"/>
        </w:rPr>
        <w:t>de POT</w:t>
      </w:r>
      <w:r w:rsidRPr="000A7E94">
        <w:rPr>
          <w:rFonts w:ascii="Arial" w:hAnsi="Arial" w:cs="Arial"/>
          <w:spacing w:val="-3"/>
          <w:lang w:val="es-CO"/>
        </w:rPr>
        <w:t>, entre otros).</w:t>
      </w:r>
    </w:p>
    <w:p w14:paraId="14C71D0C" w14:textId="77777777" w:rsidR="00FD15C0" w:rsidRPr="000A7E94" w:rsidRDefault="00FD15C0" w:rsidP="00FD15C0">
      <w:pPr>
        <w:overflowPunct/>
        <w:autoSpaceDE/>
        <w:autoSpaceDN/>
        <w:adjustRightInd/>
        <w:jc w:val="both"/>
        <w:textAlignment w:val="auto"/>
        <w:rPr>
          <w:rFonts w:ascii="Arial" w:hAnsi="Arial" w:cs="Arial"/>
          <w:spacing w:val="-3"/>
          <w:lang w:val="es-CO"/>
        </w:rPr>
      </w:pPr>
    </w:p>
    <w:p w14:paraId="4A6D97FE" w14:textId="77777777" w:rsidR="000A7E94" w:rsidRDefault="000A7E94" w:rsidP="001831AE">
      <w:pPr>
        <w:numPr>
          <w:ilvl w:val="0"/>
          <w:numId w:val="25"/>
        </w:numPr>
        <w:overflowPunct/>
        <w:autoSpaceDE/>
        <w:autoSpaceDN/>
        <w:adjustRightInd/>
        <w:ind w:left="567" w:hanging="567"/>
        <w:jc w:val="both"/>
        <w:textAlignment w:val="auto"/>
        <w:rPr>
          <w:rFonts w:ascii="Arial" w:hAnsi="Arial" w:cs="Arial"/>
          <w:spacing w:val="-3"/>
          <w:lang w:val="es-CO"/>
        </w:rPr>
      </w:pPr>
      <w:r w:rsidRPr="000A7E94">
        <w:rPr>
          <w:rFonts w:ascii="Arial" w:hAnsi="Arial" w:cs="Arial"/>
          <w:spacing w:val="-3"/>
          <w:lang w:val="es-CO"/>
        </w:rPr>
        <w:t>Una carpeta con los metadatos, utilizando la plantilla de Metadato dispuesta en la página Web de la ANLA, la cual se encuentra elaborada según lo establecido en la Norma Técnica Colombiana 4611.</w:t>
      </w:r>
    </w:p>
    <w:p w14:paraId="0B7F7A9B" w14:textId="77777777" w:rsidR="00FD15C0" w:rsidRPr="000A7E94" w:rsidRDefault="00FD15C0" w:rsidP="00FD15C0">
      <w:pPr>
        <w:overflowPunct/>
        <w:autoSpaceDE/>
        <w:autoSpaceDN/>
        <w:adjustRightInd/>
        <w:jc w:val="both"/>
        <w:textAlignment w:val="auto"/>
        <w:rPr>
          <w:rFonts w:ascii="Arial" w:hAnsi="Arial" w:cs="Arial"/>
          <w:spacing w:val="-3"/>
          <w:lang w:val="es-CO"/>
        </w:rPr>
      </w:pPr>
    </w:p>
    <w:p w14:paraId="696CBD8B" w14:textId="77777777" w:rsidR="000A7E94" w:rsidRDefault="000A7E94" w:rsidP="001831AE">
      <w:pPr>
        <w:numPr>
          <w:ilvl w:val="0"/>
          <w:numId w:val="25"/>
        </w:numPr>
        <w:overflowPunct/>
        <w:autoSpaceDE/>
        <w:autoSpaceDN/>
        <w:adjustRightInd/>
        <w:ind w:left="567" w:hanging="567"/>
        <w:jc w:val="both"/>
        <w:textAlignment w:val="auto"/>
        <w:rPr>
          <w:rFonts w:ascii="Arial" w:hAnsi="Arial" w:cs="Arial"/>
          <w:spacing w:val="-3"/>
          <w:lang w:val="es-CO"/>
        </w:rPr>
      </w:pPr>
      <w:r w:rsidRPr="000A7E94">
        <w:rPr>
          <w:rFonts w:ascii="Arial" w:hAnsi="Arial" w:cs="Arial"/>
          <w:spacing w:val="-3"/>
          <w:lang w:val="es-CO"/>
        </w:rPr>
        <w:t xml:space="preserve">Una carpeta con los respectivos mapas en formato </w:t>
      </w:r>
      <w:proofErr w:type="spellStart"/>
      <w:r w:rsidRPr="000A7E94">
        <w:rPr>
          <w:rFonts w:ascii="Arial" w:hAnsi="Arial" w:cs="Arial"/>
          <w:spacing w:val="-3"/>
          <w:lang w:val="es-CO"/>
        </w:rPr>
        <w:t>pdf</w:t>
      </w:r>
      <w:proofErr w:type="spellEnd"/>
      <w:r w:rsidRPr="000A7E94">
        <w:rPr>
          <w:rFonts w:ascii="Arial" w:hAnsi="Arial" w:cs="Arial"/>
          <w:spacing w:val="-3"/>
          <w:lang w:val="es-CO"/>
        </w:rPr>
        <w:t>.</w:t>
      </w:r>
    </w:p>
    <w:p w14:paraId="76B15223" w14:textId="77777777" w:rsidR="00FD15C0" w:rsidRPr="000A7E94" w:rsidRDefault="00FD15C0" w:rsidP="00FD15C0">
      <w:pPr>
        <w:overflowPunct/>
        <w:autoSpaceDE/>
        <w:autoSpaceDN/>
        <w:adjustRightInd/>
        <w:jc w:val="both"/>
        <w:textAlignment w:val="auto"/>
        <w:rPr>
          <w:rFonts w:ascii="Arial" w:hAnsi="Arial" w:cs="Arial"/>
          <w:spacing w:val="-3"/>
          <w:lang w:val="es-CO"/>
        </w:rPr>
      </w:pPr>
    </w:p>
    <w:p w14:paraId="0BB06846" w14:textId="77777777" w:rsidR="000A7E94" w:rsidRPr="000A7E94" w:rsidRDefault="000A7E94" w:rsidP="001831AE">
      <w:pPr>
        <w:numPr>
          <w:ilvl w:val="0"/>
          <w:numId w:val="25"/>
        </w:numPr>
        <w:overflowPunct/>
        <w:autoSpaceDE/>
        <w:autoSpaceDN/>
        <w:adjustRightInd/>
        <w:ind w:left="567" w:hanging="567"/>
        <w:jc w:val="both"/>
        <w:textAlignment w:val="auto"/>
        <w:rPr>
          <w:rFonts w:ascii="Arial" w:hAnsi="Arial" w:cs="Arial"/>
          <w:spacing w:val="-3"/>
          <w:lang w:val="es-CO"/>
        </w:rPr>
      </w:pPr>
      <w:r w:rsidRPr="000A7E94">
        <w:rPr>
          <w:rFonts w:ascii="Arial" w:hAnsi="Arial" w:cs="Arial"/>
          <w:spacing w:val="-3"/>
          <w:lang w:val="es-CO"/>
        </w:rPr>
        <w:t xml:space="preserve">Una carpeta con las plantillas utilizadas para la elaboración de cada uno de los mapas presentados (archivos </w:t>
      </w:r>
      <w:proofErr w:type="spellStart"/>
      <w:r w:rsidRPr="000A7E94">
        <w:rPr>
          <w:rFonts w:ascii="Arial" w:hAnsi="Arial" w:cs="Arial"/>
          <w:spacing w:val="-3"/>
          <w:lang w:val="es-CO"/>
        </w:rPr>
        <w:t>mxd</w:t>
      </w:r>
      <w:proofErr w:type="spellEnd"/>
      <w:r w:rsidRPr="000A7E94">
        <w:rPr>
          <w:rFonts w:ascii="Arial" w:hAnsi="Arial" w:cs="Arial"/>
          <w:spacing w:val="-3"/>
          <w:lang w:val="es-CO"/>
        </w:rPr>
        <w:t xml:space="preserve">, </w:t>
      </w:r>
      <w:proofErr w:type="spellStart"/>
      <w:r w:rsidRPr="000A7E94">
        <w:rPr>
          <w:rFonts w:ascii="Arial" w:hAnsi="Arial" w:cs="Arial"/>
          <w:spacing w:val="-3"/>
          <w:lang w:val="es-CO"/>
        </w:rPr>
        <w:t>gvsproj</w:t>
      </w:r>
      <w:proofErr w:type="spellEnd"/>
      <w:r w:rsidRPr="000A7E94">
        <w:rPr>
          <w:rFonts w:ascii="Arial" w:hAnsi="Arial" w:cs="Arial"/>
          <w:spacing w:val="-3"/>
          <w:lang w:val="es-CO"/>
        </w:rPr>
        <w:t xml:space="preserve">, </w:t>
      </w:r>
      <w:proofErr w:type="spellStart"/>
      <w:r w:rsidRPr="000A7E94">
        <w:rPr>
          <w:rFonts w:ascii="Arial" w:hAnsi="Arial" w:cs="Arial"/>
          <w:spacing w:val="-3"/>
          <w:lang w:val="es-CO"/>
        </w:rPr>
        <w:t>qsg</w:t>
      </w:r>
      <w:proofErr w:type="spellEnd"/>
      <w:r w:rsidRPr="000A7E94">
        <w:rPr>
          <w:rFonts w:ascii="Arial" w:hAnsi="Arial" w:cs="Arial"/>
          <w:spacing w:val="-3"/>
          <w:lang w:val="es-CO"/>
        </w:rPr>
        <w:t xml:space="preserve">, entre otros). En caso de no entregar las plantillas, se debe entregar una carpeta con los archivos de simbología de las capas (archivos </w:t>
      </w:r>
      <w:proofErr w:type="spellStart"/>
      <w:r w:rsidRPr="000A7E94">
        <w:rPr>
          <w:rFonts w:ascii="Arial" w:hAnsi="Arial" w:cs="Arial"/>
          <w:spacing w:val="-3"/>
          <w:lang w:val="es-CO"/>
        </w:rPr>
        <w:t>lyr</w:t>
      </w:r>
      <w:proofErr w:type="spellEnd"/>
      <w:r w:rsidRPr="000A7E94">
        <w:rPr>
          <w:rFonts w:ascii="Arial" w:hAnsi="Arial" w:cs="Arial"/>
          <w:spacing w:val="-3"/>
          <w:lang w:val="es-CO"/>
        </w:rPr>
        <w:t xml:space="preserve">, </w:t>
      </w:r>
      <w:proofErr w:type="spellStart"/>
      <w:r w:rsidRPr="000A7E94">
        <w:rPr>
          <w:rFonts w:ascii="Arial" w:hAnsi="Arial" w:cs="Arial"/>
          <w:spacing w:val="-3"/>
          <w:lang w:val="es-CO"/>
        </w:rPr>
        <w:t>qml</w:t>
      </w:r>
      <w:proofErr w:type="spellEnd"/>
      <w:r w:rsidRPr="000A7E94">
        <w:rPr>
          <w:rFonts w:ascii="Arial" w:hAnsi="Arial" w:cs="Arial"/>
          <w:spacing w:val="-3"/>
          <w:lang w:val="es-CO"/>
        </w:rPr>
        <w:t xml:space="preserve">, </w:t>
      </w:r>
      <w:proofErr w:type="spellStart"/>
      <w:r w:rsidRPr="000A7E94">
        <w:rPr>
          <w:rFonts w:ascii="Arial" w:hAnsi="Arial" w:cs="Arial"/>
          <w:spacing w:val="-3"/>
          <w:lang w:val="es-CO"/>
        </w:rPr>
        <w:t>gvsleg</w:t>
      </w:r>
      <w:proofErr w:type="spellEnd"/>
      <w:r w:rsidRPr="000A7E94">
        <w:rPr>
          <w:rFonts w:ascii="Arial" w:hAnsi="Arial" w:cs="Arial"/>
          <w:spacing w:val="-3"/>
          <w:lang w:val="es-CO"/>
        </w:rPr>
        <w:t xml:space="preserve">, </w:t>
      </w:r>
      <w:proofErr w:type="spellStart"/>
      <w:r w:rsidRPr="000A7E94">
        <w:rPr>
          <w:rFonts w:ascii="Arial" w:hAnsi="Arial" w:cs="Arial"/>
          <w:spacing w:val="-3"/>
          <w:lang w:val="es-CO"/>
        </w:rPr>
        <w:t>sld</w:t>
      </w:r>
      <w:proofErr w:type="spellEnd"/>
      <w:r w:rsidRPr="000A7E94">
        <w:rPr>
          <w:rFonts w:ascii="Arial" w:hAnsi="Arial" w:cs="Arial"/>
          <w:spacing w:val="-3"/>
          <w:lang w:val="es-CO"/>
        </w:rPr>
        <w:t>).</w:t>
      </w:r>
    </w:p>
    <w:p w14:paraId="099CF2B1" w14:textId="77777777" w:rsidR="000A7E94" w:rsidRPr="000A7E94" w:rsidRDefault="000A7E94" w:rsidP="001831AE">
      <w:pPr>
        <w:overflowPunct/>
        <w:autoSpaceDE/>
        <w:autoSpaceDN/>
        <w:adjustRightInd/>
        <w:jc w:val="both"/>
        <w:textAlignment w:val="auto"/>
        <w:rPr>
          <w:rFonts w:ascii="Arial" w:hAnsi="Arial" w:cs="Arial"/>
          <w:spacing w:val="-3"/>
          <w:lang w:val="es-CO"/>
        </w:rPr>
      </w:pPr>
    </w:p>
    <w:p w14:paraId="651718AF" w14:textId="77777777" w:rsidR="000A7E94" w:rsidRPr="000A7E94" w:rsidRDefault="000A7E94" w:rsidP="001831AE">
      <w:pPr>
        <w:overflowPunct/>
        <w:autoSpaceDE/>
        <w:autoSpaceDN/>
        <w:adjustRightInd/>
        <w:jc w:val="both"/>
        <w:textAlignment w:val="auto"/>
        <w:rPr>
          <w:rFonts w:ascii="Arial" w:hAnsi="Arial" w:cs="Arial"/>
          <w:spacing w:val="-3"/>
          <w:lang w:val="es-CO"/>
        </w:rPr>
      </w:pPr>
      <w:r w:rsidRPr="000A7E94">
        <w:rPr>
          <w:rFonts w:ascii="Arial" w:hAnsi="Arial" w:cs="Arial"/>
          <w:spacing w:val="-3"/>
          <w:lang w:val="es-CO"/>
        </w:rPr>
        <w:t>Para la presentación de la cartografía se debe verificar que ésta contenga como mínimo los elementos que se mencionan a continuación:</w:t>
      </w:r>
    </w:p>
    <w:p w14:paraId="421AEE1B" w14:textId="77777777" w:rsidR="000A7E94" w:rsidRPr="000A7E94" w:rsidRDefault="000A7E94" w:rsidP="001831AE">
      <w:pPr>
        <w:overflowPunct/>
        <w:autoSpaceDE/>
        <w:autoSpaceDN/>
        <w:adjustRightInd/>
        <w:jc w:val="both"/>
        <w:textAlignment w:val="auto"/>
        <w:rPr>
          <w:rFonts w:ascii="Arial" w:hAnsi="Arial" w:cs="Arial"/>
          <w:spacing w:val="-3"/>
          <w:lang w:val="es-CO"/>
        </w:rPr>
      </w:pPr>
    </w:p>
    <w:p w14:paraId="1E2D574E" w14:textId="77777777" w:rsidR="000A7E94" w:rsidRDefault="000A7E94" w:rsidP="001831AE">
      <w:pPr>
        <w:numPr>
          <w:ilvl w:val="0"/>
          <w:numId w:val="26"/>
        </w:numPr>
        <w:overflowPunct/>
        <w:autoSpaceDE/>
        <w:autoSpaceDN/>
        <w:adjustRightInd/>
        <w:ind w:left="567" w:hanging="567"/>
        <w:jc w:val="both"/>
        <w:textAlignment w:val="auto"/>
        <w:rPr>
          <w:rFonts w:ascii="Arial" w:hAnsi="Arial" w:cs="Arial"/>
          <w:spacing w:val="-3"/>
          <w:lang w:val="es-CO"/>
        </w:rPr>
      </w:pPr>
      <w:r w:rsidRPr="000A7E94">
        <w:rPr>
          <w:rFonts w:ascii="Arial" w:hAnsi="Arial" w:cs="Arial"/>
          <w:spacing w:val="-3"/>
          <w:lang w:val="es-CO"/>
        </w:rPr>
        <w:t>Localización político administrativa del proyecto hasta el nivel municipal.</w:t>
      </w:r>
    </w:p>
    <w:p w14:paraId="6D0D4508" w14:textId="77777777" w:rsidR="00FD15C0" w:rsidRPr="000A7E94" w:rsidRDefault="00FD15C0" w:rsidP="00FD15C0">
      <w:pPr>
        <w:overflowPunct/>
        <w:autoSpaceDE/>
        <w:autoSpaceDN/>
        <w:adjustRightInd/>
        <w:jc w:val="both"/>
        <w:textAlignment w:val="auto"/>
        <w:rPr>
          <w:rFonts w:ascii="Arial" w:hAnsi="Arial" w:cs="Arial"/>
          <w:spacing w:val="-3"/>
          <w:lang w:val="es-CO"/>
        </w:rPr>
      </w:pPr>
    </w:p>
    <w:p w14:paraId="4C7B087A" w14:textId="77777777" w:rsidR="000A7E94" w:rsidRDefault="000A7E94" w:rsidP="001831AE">
      <w:pPr>
        <w:numPr>
          <w:ilvl w:val="0"/>
          <w:numId w:val="26"/>
        </w:numPr>
        <w:overflowPunct/>
        <w:autoSpaceDE/>
        <w:autoSpaceDN/>
        <w:adjustRightInd/>
        <w:ind w:left="567" w:hanging="567"/>
        <w:jc w:val="both"/>
        <w:textAlignment w:val="auto"/>
        <w:rPr>
          <w:rFonts w:ascii="Arial" w:hAnsi="Arial" w:cs="Arial"/>
          <w:spacing w:val="-3"/>
          <w:lang w:val="es-CO"/>
        </w:rPr>
      </w:pPr>
      <w:r w:rsidRPr="000A7E94">
        <w:rPr>
          <w:rFonts w:ascii="Arial" w:hAnsi="Arial" w:cs="Arial"/>
          <w:spacing w:val="-3"/>
          <w:lang w:val="es-CO"/>
        </w:rPr>
        <w:t>Fuente de información de la cartográfica básica; p. e. número de planchas IGAC.</w:t>
      </w:r>
    </w:p>
    <w:p w14:paraId="311E3918" w14:textId="77777777" w:rsidR="00FD15C0" w:rsidRPr="000A7E94" w:rsidRDefault="00FD15C0" w:rsidP="00FD15C0">
      <w:pPr>
        <w:overflowPunct/>
        <w:autoSpaceDE/>
        <w:autoSpaceDN/>
        <w:adjustRightInd/>
        <w:jc w:val="both"/>
        <w:textAlignment w:val="auto"/>
        <w:rPr>
          <w:rFonts w:ascii="Arial" w:hAnsi="Arial" w:cs="Arial"/>
          <w:spacing w:val="-3"/>
          <w:lang w:val="es-CO"/>
        </w:rPr>
      </w:pPr>
    </w:p>
    <w:p w14:paraId="2701128E" w14:textId="77777777" w:rsidR="000A7E94" w:rsidRDefault="000A7E94" w:rsidP="001831AE">
      <w:pPr>
        <w:numPr>
          <w:ilvl w:val="0"/>
          <w:numId w:val="26"/>
        </w:numPr>
        <w:overflowPunct/>
        <w:autoSpaceDE/>
        <w:autoSpaceDN/>
        <w:adjustRightInd/>
        <w:ind w:left="567" w:hanging="567"/>
        <w:jc w:val="both"/>
        <w:textAlignment w:val="auto"/>
        <w:rPr>
          <w:rFonts w:ascii="Arial" w:hAnsi="Arial" w:cs="Arial"/>
          <w:spacing w:val="-3"/>
          <w:lang w:val="es-CO"/>
        </w:rPr>
      </w:pPr>
      <w:r w:rsidRPr="000A7E94">
        <w:rPr>
          <w:rFonts w:ascii="Arial" w:hAnsi="Arial" w:cs="Arial"/>
          <w:spacing w:val="-3"/>
          <w:lang w:val="es-CO"/>
        </w:rPr>
        <w:t>Fuente de información de la cartográfica temática y datos relacionados; p. e. número de fotografía aérea, escala de la fotografía y fecha de interpretación.</w:t>
      </w:r>
    </w:p>
    <w:p w14:paraId="4955E4EE" w14:textId="77777777" w:rsidR="00FD15C0" w:rsidRPr="000A7E94" w:rsidRDefault="00FD15C0" w:rsidP="00FD15C0">
      <w:pPr>
        <w:overflowPunct/>
        <w:autoSpaceDE/>
        <w:autoSpaceDN/>
        <w:adjustRightInd/>
        <w:jc w:val="both"/>
        <w:textAlignment w:val="auto"/>
        <w:rPr>
          <w:rFonts w:ascii="Arial" w:hAnsi="Arial" w:cs="Arial"/>
          <w:spacing w:val="-3"/>
          <w:lang w:val="es-CO"/>
        </w:rPr>
      </w:pPr>
    </w:p>
    <w:p w14:paraId="6F318A14" w14:textId="77777777" w:rsidR="000A7E94" w:rsidRDefault="000A7E94" w:rsidP="001831AE">
      <w:pPr>
        <w:numPr>
          <w:ilvl w:val="0"/>
          <w:numId w:val="26"/>
        </w:numPr>
        <w:overflowPunct/>
        <w:autoSpaceDE/>
        <w:autoSpaceDN/>
        <w:adjustRightInd/>
        <w:ind w:left="567" w:hanging="567"/>
        <w:jc w:val="both"/>
        <w:textAlignment w:val="auto"/>
        <w:rPr>
          <w:rFonts w:ascii="Arial" w:hAnsi="Arial" w:cs="Arial"/>
          <w:spacing w:val="-3"/>
          <w:lang w:val="es-CO"/>
        </w:rPr>
      </w:pPr>
      <w:r w:rsidRPr="000A7E94">
        <w:rPr>
          <w:rFonts w:ascii="Arial" w:hAnsi="Arial" w:cs="Arial"/>
          <w:spacing w:val="-3"/>
          <w:lang w:val="es-CO"/>
        </w:rPr>
        <w:t>Escala de trabajo y escala de presentación.</w:t>
      </w:r>
    </w:p>
    <w:p w14:paraId="4A9B420E" w14:textId="77777777" w:rsidR="00FD15C0" w:rsidRPr="000A7E94" w:rsidRDefault="00FD15C0" w:rsidP="00FD15C0">
      <w:pPr>
        <w:overflowPunct/>
        <w:autoSpaceDE/>
        <w:autoSpaceDN/>
        <w:adjustRightInd/>
        <w:jc w:val="both"/>
        <w:textAlignment w:val="auto"/>
        <w:rPr>
          <w:rFonts w:ascii="Arial" w:hAnsi="Arial" w:cs="Arial"/>
          <w:spacing w:val="-3"/>
          <w:lang w:val="es-CO"/>
        </w:rPr>
      </w:pPr>
    </w:p>
    <w:p w14:paraId="5A8B1FD1" w14:textId="07546BFA" w:rsidR="000A7E94" w:rsidRDefault="000A7E94" w:rsidP="001831AE">
      <w:pPr>
        <w:numPr>
          <w:ilvl w:val="0"/>
          <w:numId w:val="26"/>
        </w:numPr>
        <w:overflowPunct/>
        <w:autoSpaceDE/>
        <w:autoSpaceDN/>
        <w:adjustRightInd/>
        <w:ind w:left="567" w:hanging="567"/>
        <w:jc w:val="both"/>
        <w:textAlignment w:val="auto"/>
        <w:rPr>
          <w:rFonts w:ascii="Arial" w:hAnsi="Arial" w:cs="Arial"/>
          <w:spacing w:val="-3"/>
          <w:lang w:val="es-CO"/>
        </w:rPr>
      </w:pPr>
      <w:r w:rsidRPr="000A7E94">
        <w:rPr>
          <w:rFonts w:ascii="Arial" w:hAnsi="Arial" w:cs="Arial"/>
          <w:spacing w:val="-3"/>
          <w:lang w:val="es-CO"/>
        </w:rPr>
        <w:t>Fe</w:t>
      </w:r>
      <w:r w:rsidR="00FD15C0">
        <w:rPr>
          <w:rFonts w:ascii="Arial" w:hAnsi="Arial" w:cs="Arial"/>
          <w:spacing w:val="-3"/>
          <w:lang w:val="es-CO"/>
        </w:rPr>
        <w:t>cha de elaboración del proyecto.</w:t>
      </w:r>
    </w:p>
    <w:p w14:paraId="123E9E87" w14:textId="77777777" w:rsidR="00FD15C0" w:rsidRPr="000A7E94" w:rsidRDefault="00FD15C0" w:rsidP="00FD15C0">
      <w:pPr>
        <w:overflowPunct/>
        <w:autoSpaceDE/>
        <w:autoSpaceDN/>
        <w:adjustRightInd/>
        <w:jc w:val="both"/>
        <w:textAlignment w:val="auto"/>
        <w:rPr>
          <w:rFonts w:ascii="Arial" w:hAnsi="Arial" w:cs="Arial"/>
          <w:spacing w:val="-3"/>
          <w:lang w:val="es-CO"/>
        </w:rPr>
      </w:pPr>
    </w:p>
    <w:p w14:paraId="26508D30" w14:textId="77777777" w:rsidR="000A7E94" w:rsidRDefault="000A7E94" w:rsidP="001831AE">
      <w:pPr>
        <w:numPr>
          <w:ilvl w:val="0"/>
          <w:numId w:val="26"/>
        </w:numPr>
        <w:overflowPunct/>
        <w:autoSpaceDE/>
        <w:autoSpaceDN/>
        <w:adjustRightInd/>
        <w:ind w:left="567" w:hanging="567"/>
        <w:jc w:val="both"/>
        <w:textAlignment w:val="auto"/>
        <w:rPr>
          <w:rFonts w:ascii="Arial" w:hAnsi="Arial" w:cs="Arial"/>
          <w:spacing w:val="-3"/>
          <w:lang w:val="es-CO"/>
        </w:rPr>
      </w:pPr>
      <w:r w:rsidRPr="000A7E94">
        <w:rPr>
          <w:rFonts w:ascii="Arial" w:hAnsi="Arial" w:cs="Arial"/>
          <w:spacing w:val="-3"/>
          <w:lang w:val="es-CO"/>
        </w:rPr>
        <w:t>Norte.</w:t>
      </w:r>
    </w:p>
    <w:p w14:paraId="55C39213" w14:textId="77777777" w:rsidR="00FD15C0" w:rsidRPr="000A7E94" w:rsidRDefault="00FD15C0" w:rsidP="00FD15C0">
      <w:pPr>
        <w:overflowPunct/>
        <w:autoSpaceDE/>
        <w:autoSpaceDN/>
        <w:adjustRightInd/>
        <w:jc w:val="both"/>
        <w:textAlignment w:val="auto"/>
        <w:rPr>
          <w:rFonts w:ascii="Arial" w:hAnsi="Arial" w:cs="Arial"/>
          <w:spacing w:val="-3"/>
          <w:lang w:val="es-CO"/>
        </w:rPr>
      </w:pPr>
    </w:p>
    <w:p w14:paraId="7B45325E" w14:textId="493349A7" w:rsidR="000A7E94" w:rsidRDefault="00FD15C0" w:rsidP="001831AE">
      <w:pPr>
        <w:numPr>
          <w:ilvl w:val="0"/>
          <w:numId w:val="26"/>
        </w:numPr>
        <w:overflowPunct/>
        <w:autoSpaceDE/>
        <w:autoSpaceDN/>
        <w:adjustRightInd/>
        <w:ind w:left="567" w:hanging="567"/>
        <w:jc w:val="both"/>
        <w:textAlignment w:val="auto"/>
        <w:rPr>
          <w:rFonts w:ascii="Arial" w:hAnsi="Arial" w:cs="Arial"/>
          <w:spacing w:val="-3"/>
          <w:lang w:val="es-CO"/>
        </w:rPr>
      </w:pPr>
      <w:r>
        <w:rPr>
          <w:rFonts w:ascii="Arial" w:hAnsi="Arial" w:cs="Arial"/>
          <w:spacing w:val="-3"/>
          <w:lang w:val="es-CO"/>
        </w:rPr>
        <w:t>Grilla de coordenadas.</w:t>
      </w:r>
    </w:p>
    <w:p w14:paraId="50EDADD9" w14:textId="77777777" w:rsidR="00FD15C0" w:rsidRPr="000A7E94" w:rsidRDefault="00FD15C0" w:rsidP="00FD15C0">
      <w:pPr>
        <w:overflowPunct/>
        <w:autoSpaceDE/>
        <w:autoSpaceDN/>
        <w:adjustRightInd/>
        <w:jc w:val="both"/>
        <w:textAlignment w:val="auto"/>
        <w:rPr>
          <w:rFonts w:ascii="Arial" w:hAnsi="Arial" w:cs="Arial"/>
          <w:spacing w:val="-3"/>
          <w:lang w:val="es-CO"/>
        </w:rPr>
      </w:pPr>
    </w:p>
    <w:p w14:paraId="28AA2860" w14:textId="77777777" w:rsidR="000A7E94" w:rsidRDefault="000A7E94" w:rsidP="001831AE">
      <w:pPr>
        <w:numPr>
          <w:ilvl w:val="0"/>
          <w:numId w:val="26"/>
        </w:numPr>
        <w:overflowPunct/>
        <w:autoSpaceDE/>
        <w:autoSpaceDN/>
        <w:adjustRightInd/>
        <w:ind w:left="567" w:hanging="567"/>
        <w:jc w:val="both"/>
        <w:textAlignment w:val="auto"/>
        <w:rPr>
          <w:rFonts w:ascii="Arial" w:hAnsi="Arial" w:cs="Arial"/>
          <w:spacing w:val="-3"/>
          <w:lang w:val="es-CO"/>
        </w:rPr>
      </w:pPr>
      <w:r w:rsidRPr="000A7E94">
        <w:rPr>
          <w:rFonts w:ascii="Arial" w:hAnsi="Arial" w:cs="Arial"/>
          <w:spacing w:val="-3"/>
          <w:lang w:val="es-CO"/>
        </w:rPr>
        <w:t>Sistema de referencia.</w:t>
      </w:r>
    </w:p>
    <w:p w14:paraId="667C84AE" w14:textId="77777777" w:rsidR="00FD15C0" w:rsidRPr="000A7E94" w:rsidRDefault="00FD15C0" w:rsidP="00FD15C0">
      <w:pPr>
        <w:overflowPunct/>
        <w:autoSpaceDE/>
        <w:autoSpaceDN/>
        <w:adjustRightInd/>
        <w:jc w:val="both"/>
        <w:textAlignment w:val="auto"/>
        <w:rPr>
          <w:rFonts w:ascii="Arial" w:hAnsi="Arial" w:cs="Arial"/>
          <w:spacing w:val="-3"/>
          <w:lang w:val="es-CO"/>
        </w:rPr>
      </w:pPr>
    </w:p>
    <w:p w14:paraId="22DBB7D4" w14:textId="77777777" w:rsidR="000A7E94" w:rsidRDefault="000A7E94" w:rsidP="001831AE">
      <w:pPr>
        <w:numPr>
          <w:ilvl w:val="0"/>
          <w:numId w:val="26"/>
        </w:numPr>
        <w:overflowPunct/>
        <w:autoSpaceDE/>
        <w:autoSpaceDN/>
        <w:adjustRightInd/>
        <w:ind w:left="567" w:hanging="567"/>
        <w:jc w:val="both"/>
        <w:textAlignment w:val="auto"/>
        <w:rPr>
          <w:rFonts w:ascii="Arial" w:hAnsi="Arial" w:cs="Arial"/>
          <w:spacing w:val="-3"/>
          <w:lang w:val="es-CO"/>
        </w:rPr>
      </w:pPr>
      <w:r w:rsidRPr="000A7E94">
        <w:rPr>
          <w:rFonts w:ascii="Arial" w:hAnsi="Arial" w:cs="Arial"/>
          <w:spacing w:val="-3"/>
          <w:lang w:val="es-CO"/>
        </w:rPr>
        <w:t>Número del mapa.</w:t>
      </w:r>
    </w:p>
    <w:p w14:paraId="20D4DEAE" w14:textId="77777777" w:rsidR="00FD15C0" w:rsidRPr="000A7E94" w:rsidRDefault="00FD15C0" w:rsidP="00FD15C0">
      <w:pPr>
        <w:overflowPunct/>
        <w:autoSpaceDE/>
        <w:autoSpaceDN/>
        <w:adjustRightInd/>
        <w:jc w:val="both"/>
        <w:textAlignment w:val="auto"/>
        <w:rPr>
          <w:rFonts w:ascii="Arial" w:hAnsi="Arial" w:cs="Arial"/>
          <w:spacing w:val="-3"/>
          <w:lang w:val="es-CO"/>
        </w:rPr>
      </w:pPr>
    </w:p>
    <w:p w14:paraId="62280865" w14:textId="77777777" w:rsidR="000A7E94" w:rsidRDefault="000A7E94" w:rsidP="001831AE">
      <w:pPr>
        <w:numPr>
          <w:ilvl w:val="0"/>
          <w:numId w:val="26"/>
        </w:numPr>
        <w:overflowPunct/>
        <w:autoSpaceDE/>
        <w:autoSpaceDN/>
        <w:adjustRightInd/>
        <w:ind w:left="567" w:hanging="567"/>
        <w:jc w:val="both"/>
        <w:textAlignment w:val="auto"/>
        <w:rPr>
          <w:rFonts w:ascii="Arial" w:hAnsi="Arial" w:cs="Arial"/>
          <w:spacing w:val="-3"/>
          <w:lang w:val="es-CO"/>
        </w:rPr>
      </w:pPr>
      <w:r w:rsidRPr="000A7E94">
        <w:rPr>
          <w:rFonts w:ascii="Arial" w:hAnsi="Arial" w:cs="Arial"/>
          <w:spacing w:val="-3"/>
          <w:lang w:val="es-CO"/>
        </w:rPr>
        <w:t>Nombre de empresa solicitante.</w:t>
      </w:r>
    </w:p>
    <w:p w14:paraId="4EDF5D1D" w14:textId="77777777" w:rsidR="00FD15C0" w:rsidRPr="000A7E94" w:rsidRDefault="00FD15C0" w:rsidP="00FD15C0">
      <w:pPr>
        <w:overflowPunct/>
        <w:autoSpaceDE/>
        <w:autoSpaceDN/>
        <w:adjustRightInd/>
        <w:jc w:val="both"/>
        <w:textAlignment w:val="auto"/>
        <w:rPr>
          <w:rFonts w:ascii="Arial" w:hAnsi="Arial" w:cs="Arial"/>
          <w:spacing w:val="-3"/>
          <w:lang w:val="es-CO"/>
        </w:rPr>
      </w:pPr>
    </w:p>
    <w:p w14:paraId="341D5713" w14:textId="77777777" w:rsidR="00FD15C0" w:rsidRDefault="000A7E94" w:rsidP="001831AE">
      <w:pPr>
        <w:numPr>
          <w:ilvl w:val="0"/>
          <w:numId w:val="26"/>
        </w:numPr>
        <w:overflowPunct/>
        <w:autoSpaceDE/>
        <w:autoSpaceDN/>
        <w:adjustRightInd/>
        <w:ind w:left="567" w:hanging="567"/>
        <w:jc w:val="both"/>
        <w:textAlignment w:val="auto"/>
        <w:rPr>
          <w:rFonts w:ascii="Arial" w:hAnsi="Arial" w:cs="Arial"/>
          <w:spacing w:val="-3"/>
          <w:lang w:val="es-CO"/>
        </w:rPr>
      </w:pPr>
      <w:r w:rsidRPr="00890A9D">
        <w:rPr>
          <w:rFonts w:ascii="Arial" w:hAnsi="Arial" w:cs="Arial"/>
          <w:spacing w:val="-3"/>
          <w:lang w:val="es-CO"/>
        </w:rPr>
        <w:t>Nombre de empresa consultora.</w:t>
      </w:r>
    </w:p>
    <w:p w14:paraId="42C0D5DC" w14:textId="77777777" w:rsidR="00FD15C0" w:rsidRPr="00FD15C0" w:rsidRDefault="00FD15C0" w:rsidP="00FD15C0">
      <w:pPr>
        <w:jc w:val="both"/>
        <w:rPr>
          <w:rFonts w:ascii="Arial" w:hAnsi="Arial" w:cs="Arial"/>
          <w:spacing w:val="-3"/>
          <w:lang w:val="es-CO"/>
        </w:rPr>
      </w:pPr>
    </w:p>
    <w:p w14:paraId="5A240DA2" w14:textId="64A255C2" w:rsidR="00F04B5F" w:rsidRPr="00890A9D" w:rsidRDefault="00F04B5F" w:rsidP="001831AE">
      <w:pPr>
        <w:numPr>
          <w:ilvl w:val="0"/>
          <w:numId w:val="26"/>
        </w:numPr>
        <w:overflowPunct/>
        <w:autoSpaceDE/>
        <w:autoSpaceDN/>
        <w:adjustRightInd/>
        <w:ind w:left="567" w:hanging="567"/>
        <w:jc w:val="both"/>
        <w:textAlignment w:val="auto"/>
        <w:rPr>
          <w:rFonts w:ascii="Arial" w:hAnsi="Arial" w:cs="Arial"/>
          <w:spacing w:val="-3"/>
          <w:lang w:val="es-CO"/>
        </w:rPr>
      </w:pPr>
      <w:r w:rsidRPr="00890A9D">
        <w:rPr>
          <w:rFonts w:ascii="Arial" w:hAnsi="Arial" w:cs="Arial"/>
          <w:spacing w:val="-3"/>
          <w:lang w:val="es-CO"/>
        </w:rPr>
        <w:br w:type="page"/>
      </w:r>
    </w:p>
    <w:p w14:paraId="7060E405" w14:textId="0B2213A9" w:rsidR="000F2600" w:rsidRPr="000F2600" w:rsidRDefault="000F2600" w:rsidP="001831AE">
      <w:pPr>
        <w:pStyle w:val="Captulonmero"/>
      </w:pPr>
      <w:bookmarkStart w:id="1910" w:name="_Toc488329963"/>
      <w:bookmarkStart w:id="1911" w:name="_Toc488386817"/>
      <w:bookmarkStart w:id="1912" w:name="_Toc488402276"/>
      <w:bookmarkStart w:id="1913" w:name="_Toc488403099"/>
      <w:bookmarkStart w:id="1914" w:name="_Toc488403928"/>
      <w:bookmarkStart w:id="1915" w:name="_Toc488404759"/>
      <w:bookmarkStart w:id="1916" w:name="_Toc488405582"/>
      <w:bookmarkStart w:id="1917" w:name="_Toc488406411"/>
      <w:bookmarkStart w:id="1918" w:name="_Toc491409642"/>
      <w:bookmarkStart w:id="1919" w:name="_Toc496018180"/>
      <w:bookmarkStart w:id="1920" w:name="_Toc515787378"/>
      <w:bookmarkStart w:id="1921" w:name="_Toc515789078"/>
      <w:bookmarkStart w:id="1922" w:name="_Toc515789927"/>
      <w:bookmarkStart w:id="1923" w:name="_Toc515790776"/>
      <w:bookmarkStart w:id="1924" w:name="_Toc515791631"/>
      <w:bookmarkStart w:id="1925" w:name="_Toc515792481"/>
      <w:bookmarkStart w:id="1926" w:name="_Toc515793329"/>
      <w:bookmarkStart w:id="1927" w:name="_Toc515794234"/>
      <w:bookmarkStart w:id="1928" w:name="_Toc515796045"/>
      <w:bookmarkStart w:id="1929" w:name="_Toc437935975"/>
      <w:bookmarkStart w:id="1930" w:name="_Toc518971953"/>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r w:rsidRPr="000F2600">
        <w:lastRenderedPageBreak/>
        <w:t>ESPECIFICACIONES TÉCNICAS DEL DIAGNÓSTICO AMBIENTAL DE ALTERNATIVAS</w:t>
      </w:r>
      <w:bookmarkEnd w:id="1929"/>
      <w:bookmarkEnd w:id="1930"/>
    </w:p>
    <w:p w14:paraId="6B998280" w14:textId="77777777" w:rsidR="000F2600" w:rsidRPr="000F2600" w:rsidRDefault="000F2600" w:rsidP="000F2600">
      <w:pPr>
        <w:numPr>
          <w:ilvl w:val="12"/>
          <w:numId w:val="0"/>
        </w:numPr>
        <w:tabs>
          <w:tab w:val="left" w:pos="-2268"/>
        </w:tabs>
        <w:suppressAutoHyphens/>
        <w:jc w:val="both"/>
        <w:rPr>
          <w:rFonts w:ascii="Arial" w:hAnsi="Arial" w:cs="Arial"/>
          <w:spacing w:val="-3"/>
          <w:lang w:val="es-ES_tradnl"/>
        </w:rPr>
      </w:pPr>
    </w:p>
    <w:p w14:paraId="1A7C889E" w14:textId="4AE96574" w:rsidR="00427BBD" w:rsidRDefault="00285643" w:rsidP="00285643">
      <w:pPr>
        <w:numPr>
          <w:ilvl w:val="12"/>
          <w:numId w:val="0"/>
        </w:numPr>
        <w:tabs>
          <w:tab w:val="left" w:pos="-2268"/>
        </w:tabs>
        <w:suppressAutoHyphens/>
        <w:jc w:val="both"/>
        <w:rPr>
          <w:rFonts w:ascii="Arial" w:hAnsi="Arial" w:cs="Arial"/>
          <w:spacing w:val="-3"/>
        </w:rPr>
      </w:pPr>
      <w:r>
        <w:rPr>
          <w:rFonts w:ascii="Arial" w:hAnsi="Arial" w:cs="Arial"/>
          <w:spacing w:val="-3"/>
        </w:rPr>
        <w:t xml:space="preserve">El Diagnóstico Ambiental de Alternativas </w:t>
      </w:r>
      <w:r w:rsidR="00434125">
        <w:rPr>
          <w:rFonts w:ascii="Arial" w:hAnsi="Arial" w:cs="Arial"/>
          <w:spacing w:val="-3"/>
        </w:rPr>
        <w:t xml:space="preserve">(DAA) </w:t>
      </w:r>
      <w:r>
        <w:rPr>
          <w:rFonts w:ascii="Arial" w:hAnsi="Arial" w:cs="Arial"/>
          <w:spacing w:val="-3"/>
        </w:rPr>
        <w:t xml:space="preserve">tiene como propósito </w:t>
      </w:r>
      <w:r w:rsidR="00427BBD">
        <w:rPr>
          <w:rFonts w:ascii="Arial" w:hAnsi="Arial" w:cs="Arial"/>
          <w:spacing w:val="-3"/>
        </w:rPr>
        <w:t xml:space="preserve">brindar a la </w:t>
      </w:r>
      <w:r w:rsidR="002D205C">
        <w:rPr>
          <w:rFonts w:ascii="Arial" w:hAnsi="Arial" w:cs="Arial"/>
          <w:spacing w:val="-3"/>
        </w:rPr>
        <w:t>a</w:t>
      </w:r>
      <w:r w:rsidR="00427BBD">
        <w:rPr>
          <w:rFonts w:ascii="Arial" w:hAnsi="Arial" w:cs="Arial"/>
          <w:spacing w:val="-3"/>
        </w:rPr>
        <w:t xml:space="preserve">utoridad </w:t>
      </w:r>
      <w:r w:rsidR="002D205C">
        <w:rPr>
          <w:rFonts w:ascii="Arial" w:hAnsi="Arial" w:cs="Arial"/>
          <w:spacing w:val="-3"/>
        </w:rPr>
        <w:t>a</w:t>
      </w:r>
      <w:r w:rsidR="00427BBD">
        <w:rPr>
          <w:rFonts w:ascii="Arial" w:hAnsi="Arial" w:cs="Arial"/>
          <w:spacing w:val="-3"/>
        </w:rPr>
        <w:t xml:space="preserve">mbiental </w:t>
      </w:r>
      <w:r w:rsidR="002D205C">
        <w:rPr>
          <w:rFonts w:ascii="Arial" w:hAnsi="Arial" w:cs="Arial"/>
          <w:spacing w:val="-3"/>
        </w:rPr>
        <w:t>c</w:t>
      </w:r>
      <w:r w:rsidR="00427BBD">
        <w:rPr>
          <w:rFonts w:ascii="Arial" w:hAnsi="Arial" w:cs="Arial"/>
          <w:spacing w:val="-3"/>
        </w:rPr>
        <w:t xml:space="preserve">ompetente, la información necesaria y suficiente </w:t>
      </w:r>
      <w:r w:rsidR="009672DD">
        <w:rPr>
          <w:rFonts w:ascii="Arial" w:hAnsi="Arial" w:cs="Arial"/>
          <w:spacing w:val="-3"/>
        </w:rPr>
        <w:t xml:space="preserve">que le permita </w:t>
      </w:r>
      <w:r w:rsidR="00427BBD" w:rsidRPr="00285643">
        <w:rPr>
          <w:rFonts w:ascii="Arial" w:hAnsi="Arial" w:cs="Arial"/>
          <w:spacing w:val="-3"/>
        </w:rPr>
        <w:t xml:space="preserve">evaluar y comparar </w:t>
      </w:r>
      <w:r w:rsidR="00427BBD">
        <w:rPr>
          <w:rFonts w:ascii="Arial" w:hAnsi="Arial" w:cs="Arial"/>
          <w:spacing w:val="-3"/>
        </w:rPr>
        <w:t>diferentes alternativas</w:t>
      </w:r>
      <w:r w:rsidR="009672DD">
        <w:rPr>
          <w:rFonts w:ascii="Arial" w:hAnsi="Arial" w:cs="Arial"/>
          <w:spacing w:val="-3"/>
        </w:rPr>
        <w:t xml:space="preserve"> para el </w:t>
      </w:r>
      <w:r w:rsidR="009672DD" w:rsidRPr="00285643">
        <w:rPr>
          <w:rFonts w:ascii="Arial" w:hAnsi="Arial" w:cs="Arial"/>
          <w:spacing w:val="-3"/>
        </w:rPr>
        <w:t>desarroll</w:t>
      </w:r>
      <w:r w:rsidR="009672DD">
        <w:rPr>
          <w:rFonts w:ascii="Arial" w:hAnsi="Arial" w:cs="Arial"/>
          <w:spacing w:val="-3"/>
        </w:rPr>
        <w:t xml:space="preserve">o de </w:t>
      </w:r>
      <w:r w:rsidR="009672DD" w:rsidRPr="00285643">
        <w:rPr>
          <w:rFonts w:ascii="Arial" w:hAnsi="Arial" w:cs="Arial"/>
          <w:spacing w:val="-3"/>
        </w:rPr>
        <w:t>un proyecto, obra o actividad</w:t>
      </w:r>
      <w:r w:rsidR="00427BBD">
        <w:rPr>
          <w:rFonts w:ascii="Arial" w:hAnsi="Arial" w:cs="Arial"/>
          <w:spacing w:val="-3"/>
        </w:rPr>
        <w:t xml:space="preserve">. Producto de </w:t>
      </w:r>
      <w:r w:rsidR="009672DD">
        <w:rPr>
          <w:rFonts w:ascii="Arial" w:hAnsi="Arial" w:cs="Arial"/>
          <w:spacing w:val="-3"/>
        </w:rPr>
        <w:t>esta información</w:t>
      </w:r>
      <w:r w:rsidR="00427BBD">
        <w:rPr>
          <w:rFonts w:ascii="Arial" w:hAnsi="Arial" w:cs="Arial"/>
          <w:spacing w:val="-3"/>
        </w:rPr>
        <w:t xml:space="preserve">, la </w:t>
      </w:r>
      <w:r w:rsidR="002D205C">
        <w:rPr>
          <w:rFonts w:ascii="Arial" w:hAnsi="Arial" w:cs="Arial"/>
          <w:spacing w:val="-3"/>
        </w:rPr>
        <w:t>a</w:t>
      </w:r>
      <w:r w:rsidR="00427BBD">
        <w:rPr>
          <w:rFonts w:ascii="Arial" w:hAnsi="Arial" w:cs="Arial"/>
          <w:spacing w:val="-3"/>
        </w:rPr>
        <w:t xml:space="preserve">utoridad </w:t>
      </w:r>
      <w:r w:rsidR="002D205C">
        <w:rPr>
          <w:rFonts w:ascii="Arial" w:hAnsi="Arial" w:cs="Arial"/>
          <w:spacing w:val="-3"/>
        </w:rPr>
        <w:t>a</w:t>
      </w:r>
      <w:r w:rsidR="009672DD">
        <w:rPr>
          <w:rFonts w:ascii="Arial" w:hAnsi="Arial" w:cs="Arial"/>
          <w:spacing w:val="-3"/>
        </w:rPr>
        <w:t xml:space="preserve">mbiental </w:t>
      </w:r>
      <w:r w:rsidR="002D205C">
        <w:rPr>
          <w:rFonts w:ascii="Arial" w:hAnsi="Arial" w:cs="Arial"/>
          <w:spacing w:val="-3"/>
        </w:rPr>
        <w:t>c</w:t>
      </w:r>
      <w:r w:rsidR="009672DD">
        <w:rPr>
          <w:rFonts w:ascii="Arial" w:hAnsi="Arial" w:cs="Arial"/>
          <w:spacing w:val="-3"/>
        </w:rPr>
        <w:t xml:space="preserve">ompetente </w:t>
      </w:r>
      <w:r w:rsidR="00427BBD">
        <w:rPr>
          <w:rFonts w:ascii="Arial" w:hAnsi="Arial" w:cs="Arial"/>
          <w:spacing w:val="-3"/>
        </w:rPr>
        <w:t xml:space="preserve">podrá decidir cuál o cuáles </w:t>
      </w:r>
      <w:r w:rsidR="009672DD">
        <w:rPr>
          <w:rFonts w:ascii="Arial" w:hAnsi="Arial" w:cs="Arial"/>
          <w:spacing w:val="-3"/>
        </w:rPr>
        <w:t xml:space="preserve">alternativas </w:t>
      </w:r>
      <w:r w:rsidR="00427BBD">
        <w:rPr>
          <w:rFonts w:ascii="Arial" w:hAnsi="Arial" w:cs="Arial"/>
          <w:spacing w:val="-3"/>
        </w:rPr>
        <w:t>permite</w:t>
      </w:r>
      <w:r w:rsidR="00427BBD" w:rsidRPr="00285643">
        <w:rPr>
          <w:rFonts w:ascii="Arial" w:hAnsi="Arial" w:cs="Arial"/>
          <w:spacing w:val="-3"/>
        </w:rPr>
        <w:t xml:space="preserve">n optimizar y racionalizar el uso de recursos y </w:t>
      </w:r>
      <w:r w:rsidR="009672DD" w:rsidRPr="00F24A9D">
        <w:rPr>
          <w:rFonts w:ascii="Arial" w:hAnsi="Arial" w:cs="Arial"/>
          <w:spacing w:val="-3"/>
        </w:rPr>
        <w:t>evitar o minimizar los riesgos, efectos e impacto</w:t>
      </w:r>
      <w:r w:rsidR="009672DD">
        <w:rPr>
          <w:rFonts w:ascii="Arial" w:hAnsi="Arial" w:cs="Arial"/>
          <w:spacing w:val="-3"/>
        </w:rPr>
        <w:t xml:space="preserve">s </w:t>
      </w:r>
      <w:r w:rsidR="00427BBD" w:rsidRPr="00285643">
        <w:rPr>
          <w:rFonts w:ascii="Arial" w:hAnsi="Arial" w:cs="Arial"/>
          <w:spacing w:val="-3"/>
        </w:rPr>
        <w:t>negativos</w:t>
      </w:r>
      <w:r w:rsidR="00427BBD">
        <w:rPr>
          <w:rFonts w:ascii="Arial" w:hAnsi="Arial" w:cs="Arial"/>
          <w:spacing w:val="-3"/>
        </w:rPr>
        <w:t>.</w:t>
      </w:r>
    </w:p>
    <w:p w14:paraId="139476E0" w14:textId="77777777" w:rsidR="00427BBD" w:rsidRDefault="00427BBD" w:rsidP="00285643">
      <w:pPr>
        <w:numPr>
          <w:ilvl w:val="12"/>
          <w:numId w:val="0"/>
        </w:numPr>
        <w:tabs>
          <w:tab w:val="left" w:pos="-2268"/>
        </w:tabs>
        <w:suppressAutoHyphens/>
        <w:jc w:val="both"/>
        <w:rPr>
          <w:rFonts w:ascii="Arial" w:hAnsi="Arial" w:cs="Arial"/>
          <w:spacing w:val="-3"/>
        </w:rPr>
      </w:pPr>
    </w:p>
    <w:p w14:paraId="644506A6" w14:textId="53803E27" w:rsidR="00B13E30" w:rsidRDefault="00427BBD" w:rsidP="00285643">
      <w:pPr>
        <w:numPr>
          <w:ilvl w:val="12"/>
          <w:numId w:val="0"/>
        </w:numPr>
        <w:tabs>
          <w:tab w:val="left" w:pos="-2268"/>
        </w:tabs>
        <w:suppressAutoHyphens/>
        <w:jc w:val="both"/>
        <w:rPr>
          <w:rFonts w:ascii="Arial" w:hAnsi="Arial" w:cs="Arial"/>
          <w:spacing w:val="-3"/>
        </w:rPr>
      </w:pPr>
      <w:r>
        <w:rPr>
          <w:rFonts w:ascii="Arial" w:hAnsi="Arial" w:cs="Arial"/>
          <w:spacing w:val="-3"/>
        </w:rPr>
        <w:t xml:space="preserve">Todas las alternativas </w:t>
      </w:r>
      <w:r w:rsidR="00F24A9D" w:rsidRPr="00F24A9D">
        <w:rPr>
          <w:rFonts w:ascii="Arial" w:hAnsi="Arial" w:cs="Arial"/>
          <w:spacing w:val="-3"/>
        </w:rPr>
        <w:t xml:space="preserve">bajo las cuales sea posible desarrollar </w:t>
      </w:r>
      <w:r w:rsidR="00F24A9D">
        <w:rPr>
          <w:rFonts w:ascii="Arial" w:hAnsi="Arial" w:cs="Arial"/>
          <w:spacing w:val="-3"/>
        </w:rPr>
        <w:t xml:space="preserve">el </w:t>
      </w:r>
      <w:r w:rsidR="00F24A9D" w:rsidRPr="00F24A9D">
        <w:rPr>
          <w:rFonts w:ascii="Arial" w:hAnsi="Arial" w:cs="Arial"/>
          <w:spacing w:val="-3"/>
        </w:rPr>
        <w:t>proyecto, obra o actividad</w:t>
      </w:r>
      <w:r w:rsidR="00F24A9D">
        <w:rPr>
          <w:rFonts w:ascii="Arial" w:hAnsi="Arial" w:cs="Arial"/>
          <w:spacing w:val="-3"/>
        </w:rPr>
        <w:t xml:space="preserve"> que se presenten, deben</w:t>
      </w:r>
      <w:r>
        <w:rPr>
          <w:rFonts w:ascii="Arial" w:hAnsi="Arial" w:cs="Arial"/>
          <w:spacing w:val="-3"/>
        </w:rPr>
        <w:t xml:space="preserve"> </w:t>
      </w:r>
      <w:r w:rsidR="00203DE0">
        <w:rPr>
          <w:rFonts w:ascii="Arial" w:hAnsi="Arial" w:cs="Arial"/>
          <w:spacing w:val="-3"/>
        </w:rPr>
        <w:t xml:space="preserve">ser formuladas </w:t>
      </w:r>
      <w:r>
        <w:rPr>
          <w:rFonts w:ascii="Arial" w:hAnsi="Arial" w:cs="Arial"/>
          <w:spacing w:val="-3"/>
        </w:rPr>
        <w:t>considera</w:t>
      </w:r>
      <w:r w:rsidR="00203DE0">
        <w:rPr>
          <w:rFonts w:ascii="Arial" w:hAnsi="Arial" w:cs="Arial"/>
          <w:spacing w:val="-3"/>
        </w:rPr>
        <w:t>ndo</w:t>
      </w:r>
      <w:r>
        <w:rPr>
          <w:rFonts w:ascii="Arial" w:hAnsi="Arial" w:cs="Arial"/>
          <w:spacing w:val="-3"/>
        </w:rPr>
        <w:t xml:space="preserve"> diferentes </w:t>
      </w:r>
      <w:r w:rsidR="00203DE0">
        <w:rPr>
          <w:rFonts w:ascii="Arial" w:hAnsi="Arial" w:cs="Arial"/>
          <w:spacing w:val="-3"/>
        </w:rPr>
        <w:t>variables</w:t>
      </w:r>
      <w:r>
        <w:rPr>
          <w:rFonts w:ascii="Arial" w:hAnsi="Arial" w:cs="Arial"/>
          <w:spacing w:val="-3"/>
        </w:rPr>
        <w:t xml:space="preserve">, no solo </w:t>
      </w:r>
      <w:r w:rsidR="00203DE0">
        <w:rPr>
          <w:rFonts w:ascii="Arial" w:hAnsi="Arial" w:cs="Arial"/>
          <w:spacing w:val="-3"/>
        </w:rPr>
        <w:t xml:space="preserve">las que tienen que ver con la </w:t>
      </w:r>
      <w:r>
        <w:rPr>
          <w:rFonts w:ascii="Arial" w:hAnsi="Arial" w:cs="Arial"/>
          <w:spacing w:val="-3"/>
        </w:rPr>
        <w:t xml:space="preserve">ubicación o </w:t>
      </w:r>
      <w:r w:rsidR="00203DE0">
        <w:rPr>
          <w:rFonts w:ascii="Arial" w:hAnsi="Arial" w:cs="Arial"/>
          <w:spacing w:val="-3"/>
        </w:rPr>
        <w:t xml:space="preserve">el </w:t>
      </w:r>
      <w:r>
        <w:rPr>
          <w:rFonts w:ascii="Arial" w:hAnsi="Arial" w:cs="Arial"/>
          <w:spacing w:val="-3"/>
        </w:rPr>
        <w:t>trazado</w:t>
      </w:r>
      <w:r w:rsidR="00A80B24">
        <w:rPr>
          <w:rFonts w:ascii="Arial" w:hAnsi="Arial" w:cs="Arial"/>
          <w:spacing w:val="-3"/>
        </w:rPr>
        <w:t xml:space="preserve"> (de corredores o líneas)</w:t>
      </w:r>
      <w:r>
        <w:rPr>
          <w:rFonts w:ascii="Arial" w:hAnsi="Arial" w:cs="Arial"/>
          <w:spacing w:val="-3"/>
        </w:rPr>
        <w:t>, sino también</w:t>
      </w:r>
      <w:r w:rsidR="00203DE0">
        <w:rPr>
          <w:rFonts w:ascii="Arial" w:hAnsi="Arial" w:cs="Arial"/>
          <w:spacing w:val="-3"/>
        </w:rPr>
        <w:t>, las relacionadas con la</w:t>
      </w:r>
      <w:r w:rsidR="00F24A9D">
        <w:rPr>
          <w:rFonts w:ascii="Arial" w:hAnsi="Arial" w:cs="Arial"/>
          <w:spacing w:val="-3"/>
        </w:rPr>
        <w:t xml:space="preserve"> </w:t>
      </w:r>
      <w:r w:rsidRPr="00AF2388">
        <w:rPr>
          <w:rFonts w:ascii="Arial" w:hAnsi="Arial" w:cs="Arial"/>
          <w:lang w:val="es-CO"/>
        </w:rPr>
        <w:t xml:space="preserve">ingeniería, </w:t>
      </w:r>
      <w:r w:rsidR="00F24A9D">
        <w:rPr>
          <w:rFonts w:ascii="Arial" w:hAnsi="Arial" w:cs="Arial"/>
          <w:spacing w:val="-3"/>
        </w:rPr>
        <w:t xml:space="preserve">tecnología y </w:t>
      </w:r>
      <w:r w:rsidR="00F24A9D">
        <w:rPr>
          <w:rFonts w:ascii="Arial" w:hAnsi="Arial" w:cs="Arial"/>
          <w:lang w:val="es-CO"/>
        </w:rPr>
        <w:t>diseño</w:t>
      </w:r>
      <w:r w:rsidR="00F913D4">
        <w:rPr>
          <w:rStyle w:val="Refdenotaalpie"/>
          <w:rFonts w:cs="Arial"/>
          <w:spacing w:val="-3"/>
        </w:rPr>
        <w:footnoteReference w:id="13"/>
      </w:r>
      <w:r w:rsidR="00C80EA4">
        <w:rPr>
          <w:rFonts w:ascii="Arial" w:hAnsi="Arial" w:cs="Arial"/>
          <w:lang w:val="es-CO"/>
        </w:rPr>
        <w:t>;</w:t>
      </w:r>
      <w:r w:rsidR="00F24A9D">
        <w:rPr>
          <w:rFonts w:ascii="Arial" w:hAnsi="Arial" w:cs="Arial"/>
          <w:lang w:val="es-CO"/>
        </w:rPr>
        <w:t xml:space="preserve"> </w:t>
      </w:r>
      <w:r w:rsidR="00C80EA4">
        <w:rPr>
          <w:rFonts w:ascii="Arial" w:hAnsi="Arial" w:cs="Arial"/>
          <w:lang w:val="es-CO"/>
        </w:rPr>
        <w:t xml:space="preserve">estas </w:t>
      </w:r>
      <w:r w:rsidR="00316972">
        <w:rPr>
          <w:rFonts w:ascii="Arial" w:hAnsi="Arial" w:cs="Arial"/>
          <w:lang w:val="es-CO"/>
        </w:rPr>
        <w:t xml:space="preserve">opciones </w:t>
      </w:r>
      <w:r w:rsidR="00C80EA4">
        <w:rPr>
          <w:rFonts w:ascii="Arial" w:hAnsi="Arial" w:cs="Arial"/>
          <w:lang w:val="es-CO"/>
        </w:rPr>
        <w:t xml:space="preserve">deben plantearse buscando el mejor </w:t>
      </w:r>
      <w:r w:rsidR="00923995">
        <w:rPr>
          <w:rFonts w:ascii="Arial" w:hAnsi="Arial" w:cs="Arial"/>
          <w:spacing w:val="-3"/>
        </w:rPr>
        <w:t>desempeño ambiental de</w:t>
      </w:r>
      <w:r w:rsidR="00454995">
        <w:rPr>
          <w:rFonts w:ascii="Arial" w:hAnsi="Arial" w:cs="Arial"/>
          <w:spacing w:val="-3"/>
        </w:rPr>
        <w:t xml:space="preserve"> la construcción,</w:t>
      </w:r>
      <w:r w:rsidR="00923995">
        <w:rPr>
          <w:rFonts w:ascii="Arial" w:hAnsi="Arial" w:cs="Arial"/>
          <w:spacing w:val="-3"/>
        </w:rPr>
        <w:t xml:space="preserve"> </w:t>
      </w:r>
      <w:r w:rsidRPr="00AF2388">
        <w:rPr>
          <w:rFonts w:ascii="Arial" w:hAnsi="Arial" w:cs="Arial"/>
          <w:lang w:val="es-CO"/>
        </w:rPr>
        <w:t>oper</w:t>
      </w:r>
      <w:r w:rsidR="00F24A9D">
        <w:rPr>
          <w:rFonts w:ascii="Arial" w:hAnsi="Arial" w:cs="Arial"/>
          <w:lang w:val="es-CO"/>
        </w:rPr>
        <w:t>ación, mantenimiento, entre otr</w:t>
      </w:r>
      <w:r w:rsidR="00740622">
        <w:rPr>
          <w:rFonts w:ascii="Arial" w:hAnsi="Arial" w:cs="Arial"/>
          <w:lang w:val="es-CO"/>
        </w:rPr>
        <w:t>a</w:t>
      </w:r>
      <w:r w:rsidR="00F24A9D">
        <w:rPr>
          <w:rFonts w:ascii="Arial" w:hAnsi="Arial" w:cs="Arial"/>
          <w:lang w:val="es-CO"/>
        </w:rPr>
        <w:t xml:space="preserve">s </w:t>
      </w:r>
      <w:r w:rsidR="00740622">
        <w:rPr>
          <w:rFonts w:ascii="Arial" w:hAnsi="Arial" w:cs="Arial"/>
          <w:lang w:val="es-CO"/>
        </w:rPr>
        <w:t xml:space="preserve">fases </w:t>
      </w:r>
      <w:r w:rsidR="00FA01B0">
        <w:rPr>
          <w:rFonts w:ascii="Arial" w:hAnsi="Arial" w:cs="Arial"/>
          <w:lang w:val="es-CO"/>
        </w:rPr>
        <w:t>del proyecto</w:t>
      </w:r>
      <w:r w:rsidR="00F24A9D">
        <w:rPr>
          <w:rFonts w:ascii="Arial" w:hAnsi="Arial" w:cs="Arial"/>
          <w:spacing w:val="-3"/>
        </w:rPr>
        <w:t xml:space="preserve">, </w:t>
      </w:r>
      <w:r w:rsidR="00C80EA4">
        <w:rPr>
          <w:rFonts w:ascii="Arial" w:hAnsi="Arial" w:cs="Arial"/>
          <w:spacing w:val="-3"/>
        </w:rPr>
        <w:t xml:space="preserve">a fin de </w:t>
      </w:r>
      <w:r w:rsidR="00F24A9D" w:rsidRPr="00F24A9D">
        <w:rPr>
          <w:rFonts w:ascii="Arial" w:hAnsi="Arial" w:cs="Arial"/>
          <w:spacing w:val="-3"/>
        </w:rPr>
        <w:t>optimizar y racionalizar el uso de recursos y evitar o minimizar los riesgos, efectos e impacto</w:t>
      </w:r>
      <w:r w:rsidR="00F24A9D">
        <w:rPr>
          <w:rFonts w:ascii="Arial" w:hAnsi="Arial" w:cs="Arial"/>
          <w:spacing w:val="-3"/>
        </w:rPr>
        <w:t xml:space="preserve">s negativos que puedan generar en el área </w:t>
      </w:r>
      <w:r w:rsidR="00717C1B">
        <w:rPr>
          <w:rFonts w:ascii="Arial" w:hAnsi="Arial" w:cs="Arial"/>
          <w:spacing w:val="-3"/>
        </w:rPr>
        <w:t>de estudio</w:t>
      </w:r>
      <w:r w:rsidR="00A80B24">
        <w:rPr>
          <w:rStyle w:val="Refdenotaalpie"/>
          <w:rFonts w:cs="Arial"/>
        </w:rPr>
        <w:footnoteReference w:id="14"/>
      </w:r>
      <w:r w:rsidR="00923995">
        <w:rPr>
          <w:rFonts w:ascii="Arial" w:hAnsi="Arial" w:cs="Arial"/>
          <w:spacing w:val="-3"/>
        </w:rPr>
        <w:t>.</w:t>
      </w:r>
    </w:p>
    <w:p w14:paraId="4049A855" w14:textId="77777777" w:rsidR="00B13E30" w:rsidRDefault="00B13E30" w:rsidP="00285643">
      <w:pPr>
        <w:numPr>
          <w:ilvl w:val="12"/>
          <w:numId w:val="0"/>
        </w:numPr>
        <w:tabs>
          <w:tab w:val="left" w:pos="-2268"/>
        </w:tabs>
        <w:suppressAutoHyphens/>
        <w:jc w:val="both"/>
        <w:rPr>
          <w:rFonts w:ascii="Arial" w:hAnsi="Arial" w:cs="Arial"/>
          <w:spacing w:val="-3"/>
        </w:rPr>
      </w:pPr>
    </w:p>
    <w:p w14:paraId="5ECD875D" w14:textId="3154501E" w:rsidR="00822057" w:rsidRDefault="0008133D" w:rsidP="00285643">
      <w:pPr>
        <w:numPr>
          <w:ilvl w:val="12"/>
          <w:numId w:val="0"/>
        </w:numPr>
        <w:tabs>
          <w:tab w:val="left" w:pos="-2268"/>
        </w:tabs>
        <w:suppressAutoHyphens/>
        <w:jc w:val="both"/>
        <w:rPr>
          <w:rFonts w:ascii="Arial" w:hAnsi="Arial" w:cs="Arial"/>
          <w:spacing w:val="-3"/>
        </w:rPr>
      </w:pPr>
      <w:r>
        <w:rPr>
          <w:rFonts w:ascii="Arial" w:hAnsi="Arial" w:cs="Arial"/>
          <w:spacing w:val="-3"/>
        </w:rPr>
        <w:t>Aun cuando t</w:t>
      </w:r>
      <w:r w:rsidR="00F24A9D" w:rsidRPr="00F24A9D">
        <w:rPr>
          <w:rFonts w:ascii="Arial" w:hAnsi="Arial" w:cs="Arial"/>
          <w:spacing w:val="-3"/>
        </w:rPr>
        <w:t xml:space="preserve">odas las alternativas </w:t>
      </w:r>
      <w:r>
        <w:rPr>
          <w:rFonts w:ascii="Arial" w:hAnsi="Arial" w:cs="Arial"/>
          <w:spacing w:val="-3"/>
        </w:rPr>
        <w:t xml:space="preserve">objeto de evaluación y comparación </w:t>
      </w:r>
      <w:r w:rsidR="006A35EC">
        <w:rPr>
          <w:rFonts w:ascii="Arial" w:hAnsi="Arial" w:cs="Arial"/>
          <w:spacing w:val="-3"/>
        </w:rPr>
        <w:t xml:space="preserve">tienen que ser ejecutables </w:t>
      </w:r>
      <w:r w:rsidR="00F24A9D" w:rsidRPr="00F24A9D">
        <w:rPr>
          <w:rFonts w:ascii="Arial" w:hAnsi="Arial" w:cs="Arial"/>
          <w:spacing w:val="-3"/>
        </w:rPr>
        <w:t xml:space="preserve">y </w:t>
      </w:r>
      <w:r w:rsidR="00F24A9D" w:rsidRPr="00923995">
        <w:rPr>
          <w:rFonts w:ascii="Arial" w:hAnsi="Arial" w:cs="Arial"/>
          <w:spacing w:val="-3"/>
        </w:rPr>
        <w:t>ambientalmente</w:t>
      </w:r>
      <w:r w:rsidR="00F24A9D" w:rsidRPr="00F24A9D">
        <w:rPr>
          <w:rFonts w:ascii="Arial" w:hAnsi="Arial" w:cs="Arial"/>
          <w:spacing w:val="-3"/>
        </w:rPr>
        <w:t xml:space="preserve"> racionales</w:t>
      </w:r>
      <w:r w:rsidR="00CC6CF8">
        <w:rPr>
          <w:rFonts w:ascii="Arial" w:hAnsi="Arial" w:cs="Arial"/>
          <w:spacing w:val="-3"/>
        </w:rPr>
        <w:t xml:space="preserve"> (lo cual no implica necesariamente </w:t>
      </w:r>
      <w:r w:rsidR="00D201D1">
        <w:rPr>
          <w:rFonts w:ascii="Arial" w:hAnsi="Arial" w:cs="Arial"/>
          <w:spacing w:val="-3"/>
        </w:rPr>
        <w:t xml:space="preserve">que a alguna de ellas se le otorgue una </w:t>
      </w:r>
      <w:r w:rsidR="00CC6CF8" w:rsidRPr="00CC6CF8">
        <w:rPr>
          <w:rFonts w:ascii="Arial" w:hAnsi="Arial" w:cs="Arial"/>
          <w:spacing w:val="-3"/>
        </w:rPr>
        <w:t>licencia ambiental</w:t>
      </w:r>
      <w:r w:rsidR="00CC6CF8">
        <w:rPr>
          <w:rFonts w:ascii="Arial" w:hAnsi="Arial" w:cs="Arial"/>
          <w:spacing w:val="-3"/>
        </w:rPr>
        <w:t>)</w:t>
      </w:r>
      <w:r>
        <w:rPr>
          <w:rFonts w:ascii="Arial" w:hAnsi="Arial" w:cs="Arial"/>
          <w:spacing w:val="-3"/>
        </w:rPr>
        <w:t xml:space="preserve">, es necesario contemplar </w:t>
      </w:r>
      <w:r w:rsidRPr="00740622">
        <w:rPr>
          <w:rFonts w:ascii="Arial" w:hAnsi="Arial" w:cs="Arial"/>
          <w:lang w:val="es-CO"/>
        </w:rPr>
        <w:t xml:space="preserve">el escenario sin proyecto para </w:t>
      </w:r>
      <w:r w:rsidR="000859E5">
        <w:rPr>
          <w:rFonts w:ascii="Arial" w:hAnsi="Arial" w:cs="Arial"/>
          <w:lang w:val="es-CO"/>
        </w:rPr>
        <w:t xml:space="preserve">poder </w:t>
      </w:r>
      <w:r w:rsidR="00C4232F">
        <w:rPr>
          <w:rFonts w:ascii="Arial" w:hAnsi="Arial" w:cs="Arial"/>
          <w:lang w:val="es-CO"/>
        </w:rPr>
        <w:t xml:space="preserve">identificar </w:t>
      </w:r>
      <w:r w:rsidRPr="00740622">
        <w:rPr>
          <w:rFonts w:ascii="Arial" w:hAnsi="Arial" w:cs="Arial"/>
          <w:lang w:val="es-CO"/>
        </w:rPr>
        <w:t xml:space="preserve">los </w:t>
      </w:r>
      <w:r w:rsidRPr="001831AE">
        <w:rPr>
          <w:rFonts w:ascii="Arial" w:hAnsi="Arial" w:cs="Arial"/>
          <w:i/>
          <w:lang w:val="es-CO"/>
        </w:rPr>
        <w:t>posibles</w:t>
      </w:r>
      <w:r w:rsidRPr="00740622">
        <w:rPr>
          <w:rFonts w:ascii="Arial" w:hAnsi="Arial" w:cs="Arial"/>
          <w:lang w:val="es-CO"/>
        </w:rPr>
        <w:t xml:space="preserve"> efectos ambientales que ocasionarían cada una de </w:t>
      </w:r>
      <w:r>
        <w:rPr>
          <w:rFonts w:ascii="Arial" w:hAnsi="Arial" w:cs="Arial"/>
          <w:lang w:val="es-CO"/>
        </w:rPr>
        <w:t>ellas</w:t>
      </w:r>
      <w:r w:rsidRPr="00740622">
        <w:rPr>
          <w:rFonts w:ascii="Arial" w:hAnsi="Arial" w:cs="Arial"/>
          <w:lang w:val="es-CO"/>
        </w:rPr>
        <w:t>, así como para desarrollar el Análisis Costo Beneficio que establece el artículo 2.2.2.3.4.3 del Decreto 1076 de 2015</w:t>
      </w:r>
      <w:r>
        <w:rPr>
          <w:rFonts w:ascii="Arial" w:hAnsi="Arial" w:cs="Arial"/>
          <w:lang w:val="es-CO"/>
        </w:rPr>
        <w:t>.</w:t>
      </w:r>
    </w:p>
    <w:p w14:paraId="5404A12F" w14:textId="77777777" w:rsidR="00822057" w:rsidRDefault="00822057" w:rsidP="00285643">
      <w:pPr>
        <w:numPr>
          <w:ilvl w:val="12"/>
          <w:numId w:val="0"/>
        </w:numPr>
        <w:tabs>
          <w:tab w:val="left" w:pos="-2268"/>
        </w:tabs>
        <w:suppressAutoHyphens/>
        <w:jc w:val="both"/>
        <w:rPr>
          <w:rFonts w:ascii="Arial" w:hAnsi="Arial" w:cs="Arial"/>
          <w:spacing w:val="-3"/>
        </w:rPr>
      </w:pPr>
    </w:p>
    <w:p w14:paraId="3911BE30" w14:textId="5264BAD9" w:rsidR="00285643" w:rsidRPr="001831AE" w:rsidRDefault="00427BBD" w:rsidP="00285643">
      <w:pPr>
        <w:numPr>
          <w:ilvl w:val="12"/>
          <w:numId w:val="0"/>
        </w:numPr>
        <w:tabs>
          <w:tab w:val="left" w:pos="-2268"/>
        </w:tabs>
        <w:suppressAutoHyphens/>
        <w:jc w:val="both"/>
        <w:rPr>
          <w:rFonts w:ascii="Arial" w:hAnsi="Arial" w:cs="Arial"/>
          <w:spacing w:val="-3"/>
        </w:rPr>
      </w:pPr>
      <w:r>
        <w:rPr>
          <w:rFonts w:ascii="Arial" w:hAnsi="Arial" w:cs="Arial"/>
          <w:lang w:val="es-CO"/>
        </w:rPr>
        <w:t>Ad</w:t>
      </w:r>
      <w:r w:rsidR="00923995">
        <w:rPr>
          <w:rFonts w:ascii="Arial" w:hAnsi="Arial" w:cs="Arial"/>
          <w:lang w:val="es-CO"/>
        </w:rPr>
        <w:t>icional a</w:t>
      </w:r>
      <w:r>
        <w:rPr>
          <w:rFonts w:ascii="Arial" w:hAnsi="Arial" w:cs="Arial"/>
          <w:lang w:val="es-CO"/>
        </w:rPr>
        <w:t xml:space="preserve">l </w:t>
      </w:r>
      <w:r w:rsidR="00285643" w:rsidRPr="00285643">
        <w:rPr>
          <w:rFonts w:ascii="Arial" w:hAnsi="Arial" w:cs="Arial"/>
          <w:spacing w:val="-3"/>
        </w:rPr>
        <w:t xml:space="preserve">análisis comparativo de </w:t>
      </w:r>
      <w:r>
        <w:rPr>
          <w:rFonts w:ascii="Arial" w:hAnsi="Arial" w:cs="Arial"/>
          <w:spacing w:val="-3"/>
        </w:rPr>
        <w:t xml:space="preserve">los </w:t>
      </w:r>
      <w:r w:rsidR="000F611F">
        <w:rPr>
          <w:rFonts w:ascii="Arial" w:hAnsi="Arial" w:cs="Arial"/>
          <w:spacing w:val="-3"/>
        </w:rPr>
        <w:t>efectos y riesgos</w:t>
      </w:r>
      <w:r w:rsidR="00343C21">
        <w:rPr>
          <w:rFonts w:ascii="Arial" w:hAnsi="Arial" w:cs="Arial"/>
          <w:spacing w:val="-3"/>
        </w:rPr>
        <w:t xml:space="preserve"> </w:t>
      </w:r>
      <w:r w:rsidR="00ED4E46">
        <w:rPr>
          <w:rFonts w:ascii="Arial" w:hAnsi="Arial" w:cs="Arial"/>
          <w:spacing w:val="-3"/>
        </w:rPr>
        <w:t>que podría ocasionar cada alternativa</w:t>
      </w:r>
      <w:r>
        <w:rPr>
          <w:rFonts w:ascii="Arial" w:hAnsi="Arial" w:cs="Arial"/>
          <w:spacing w:val="-3"/>
        </w:rPr>
        <w:t xml:space="preserve">, </w:t>
      </w:r>
      <w:r w:rsidR="00ED4E46">
        <w:rPr>
          <w:rFonts w:ascii="Arial" w:hAnsi="Arial" w:cs="Arial"/>
          <w:spacing w:val="-3"/>
        </w:rPr>
        <w:t xml:space="preserve">el Diagnóstico Ambiental de Alternativas debe </w:t>
      </w:r>
      <w:r w:rsidR="00ED4E46">
        <w:rPr>
          <w:rFonts w:ascii="Arial" w:hAnsi="Arial" w:cs="Arial"/>
          <w:lang w:val="es-CO"/>
        </w:rPr>
        <w:t xml:space="preserve">señalar </w:t>
      </w:r>
      <w:r w:rsidR="00285643" w:rsidRPr="00285643">
        <w:rPr>
          <w:rFonts w:ascii="Arial" w:hAnsi="Arial" w:cs="Arial"/>
          <w:spacing w:val="-3"/>
        </w:rPr>
        <w:t xml:space="preserve">las </w:t>
      </w:r>
      <w:r w:rsidR="00285643" w:rsidRPr="001831AE">
        <w:rPr>
          <w:rFonts w:ascii="Arial" w:hAnsi="Arial" w:cs="Arial"/>
          <w:i/>
          <w:spacing w:val="-3"/>
        </w:rPr>
        <w:t>posibles</w:t>
      </w:r>
      <w:r w:rsidR="00285643" w:rsidRPr="00285643">
        <w:rPr>
          <w:rFonts w:ascii="Arial" w:hAnsi="Arial" w:cs="Arial"/>
          <w:spacing w:val="-3"/>
        </w:rPr>
        <w:t xml:space="preserve"> soluciones y medidas de control y mitigación</w:t>
      </w:r>
      <w:r w:rsidR="00454995">
        <w:rPr>
          <w:rFonts w:ascii="Arial" w:hAnsi="Arial" w:cs="Arial"/>
          <w:spacing w:val="-3"/>
        </w:rPr>
        <w:t xml:space="preserve"> de </w:t>
      </w:r>
      <w:r w:rsidR="004831DA">
        <w:rPr>
          <w:rFonts w:ascii="Arial" w:hAnsi="Arial" w:cs="Arial"/>
          <w:spacing w:val="-3"/>
        </w:rPr>
        <w:t xml:space="preserve">dichos </w:t>
      </w:r>
      <w:r w:rsidR="00454995">
        <w:rPr>
          <w:rFonts w:ascii="Arial" w:hAnsi="Arial" w:cs="Arial"/>
          <w:spacing w:val="-3"/>
        </w:rPr>
        <w:t>efectos y riesgos</w:t>
      </w:r>
      <w:r w:rsidR="00ED4E46">
        <w:rPr>
          <w:rFonts w:ascii="Arial" w:hAnsi="Arial" w:cs="Arial"/>
          <w:spacing w:val="-3"/>
        </w:rPr>
        <w:t xml:space="preserve">, así como </w:t>
      </w:r>
      <w:r>
        <w:rPr>
          <w:rFonts w:ascii="Arial" w:hAnsi="Arial" w:cs="Arial"/>
          <w:spacing w:val="-3"/>
        </w:rPr>
        <w:t xml:space="preserve">una </w:t>
      </w:r>
      <w:r w:rsidR="00ED4E46">
        <w:rPr>
          <w:rFonts w:ascii="Arial" w:hAnsi="Arial" w:cs="Arial"/>
          <w:spacing w:val="-3"/>
        </w:rPr>
        <w:t>exp</w:t>
      </w:r>
      <w:r w:rsidR="00A70343">
        <w:rPr>
          <w:rFonts w:ascii="Arial" w:hAnsi="Arial" w:cs="Arial"/>
          <w:spacing w:val="-3"/>
        </w:rPr>
        <w:t xml:space="preserve">licación de los </w:t>
      </w:r>
      <w:r w:rsidR="00454995">
        <w:rPr>
          <w:rFonts w:ascii="Arial" w:hAnsi="Arial" w:cs="Arial"/>
          <w:spacing w:val="-3"/>
        </w:rPr>
        <w:t xml:space="preserve">impactos ambientales </w:t>
      </w:r>
      <w:r w:rsidR="00A70343">
        <w:rPr>
          <w:rFonts w:ascii="Arial" w:hAnsi="Arial" w:cs="Arial"/>
          <w:spacing w:val="-3"/>
        </w:rPr>
        <w:t xml:space="preserve">que </w:t>
      </w:r>
      <w:r w:rsidR="00285643" w:rsidRPr="00285643">
        <w:rPr>
          <w:rFonts w:ascii="Arial" w:hAnsi="Arial" w:cs="Arial"/>
          <w:spacing w:val="-3"/>
        </w:rPr>
        <w:t>no se pueden evitar o mitigar</w:t>
      </w:r>
      <w:r w:rsidR="00ED4E46">
        <w:rPr>
          <w:rFonts w:ascii="Arial" w:hAnsi="Arial" w:cs="Arial"/>
          <w:spacing w:val="-3"/>
        </w:rPr>
        <w:t xml:space="preserve"> </w:t>
      </w:r>
      <w:r w:rsidR="00285643" w:rsidRPr="001831AE">
        <w:rPr>
          <w:rFonts w:ascii="Arial" w:hAnsi="Arial" w:cs="Arial"/>
          <w:spacing w:val="-3"/>
        </w:rPr>
        <w:t>y</w:t>
      </w:r>
      <w:r w:rsidR="00454995">
        <w:rPr>
          <w:rFonts w:ascii="Arial" w:hAnsi="Arial" w:cs="Arial"/>
          <w:spacing w:val="-3"/>
        </w:rPr>
        <w:t>,</w:t>
      </w:r>
      <w:r w:rsidR="00285643" w:rsidRPr="001831AE">
        <w:rPr>
          <w:rFonts w:ascii="Arial" w:hAnsi="Arial" w:cs="Arial"/>
          <w:spacing w:val="-3"/>
        </w:rPr>
        <w:t xml:space="preserve"> </w:t>
      </w:r>
      <w:r w:rsidR="00ED4E46">
        <w:rPr>
          <w:rFonts w:ascii="Arial" w:hAnsi="Arial" w:cs="Arial"/>
          <w:spacing w:val="-3"/>
        </w:rPr>
        <w:t>presentar</w:t>
      </w:r>
      <w:r w:rsidR="00285643" w:rsidRPr="001831AE">
        <w:rPr>
          <w:rFonts w:ascii="Arial" w:hAnsi="Arial" w:cs="Arial"/>
          <w:spacing w:val="-3"/>
        </w:rPr>
        <w:t xml:space="preserve"> respuestas fundamentadas a las inquietudes y observaciones de la comunidad</w:t>
      </w:r>
      <w:r w:rsidR="00ED4E46">
        <w:rPr>
          <w:rFonts w:ascii="Arial" w:hAnsi="Arial" w:cs="Arial"/>
          <w:spacing w:val="-3"/>
        </w:rPr>
        <w:t xml:space="preserve"> que podría verse afectada</w:t>
      </w:r>
      <w:r w:rsidR="00285643" w:rsidRPr="001831AE">
        <w:rPr>
          <w:rFonts w:ascii="Arial" w:hAnsi="Arial" w:cs="Arial"/>
          <w:spacing w:val="-3"/>
        </w:rPr>
        <w:t>.</w:t>
      </w:r>
    </w:p>
    <w:p w14:paraId="03C5D427" w14:textId="77777777" w:rsidR="00285643" w:rsidRDefault="00285643" w:rsidP="000F2600">
      <w:pPr>
        <w:numPr>
          <w:ilvl w:val="12"/>
          <w:numId w:val="0"/>
        </w:numPr>
        <w:tabs>
          <w:tab w:val="left" w:pos="-2268"/>
        </w:tabs>
        <w:suppressAutoHyphens/>
        <w:jc w:val="both"/>
        <w:rPr>
          <w:rFonts w:ascii="Arial" w:hAnsi="Arial" w:cs="Arial"/>
          <w:spacing w:val="-3"/>
        </w:rPr>
      </w:pPr>
    </w:p>
    <w:p w14:paraId="595A2EA6" w14:textId="01D5F0B1" w:rsidR="00454995" w:rsidRPr="00454995" w:rsidRDefault="00454995" w:rsidP="00454995">
      <w:pPr>
        <w:numPr>
          <w:ilvl w:val="12"/>
          <w:numId w:val="0"/>
        </w:numPr>
        <w:tabs>
          <w:tab w:val="left" w:pos="-2268"/>
        </w:tabs>
        <w:suppressAutoHyphens/>
        <w:jc w:val="both"/>
        <w:rPr>
          <w:rFonts w:ascii="Arial" w:hAnsi="Arial" w:cs="Arial"/>
          <w:spacing w:val="-3"/>
        </w:rPr>
      </w:pPr>
      <w:r>
        <w:rPr>
          <w:rFonts w:ascii="Arial" w:hAnsi="Arial" w:cs="Arial"/>
          <w:spacing w:val="-3"/>
        </w:rPr>
        <w:lastRenderedPageBreak/>
        <w:t>La información contenida en el D</w:t>
      </w:r>
      <w:r w:rsidR="00FA01B0">
        <w:rPr>
          <w:rFonts w:ascii="Arial" w:hAnsi="Arial" w:cs="Arial"/>
          <w:spacing w:val="-3"/>
        </w:rPr>
        <w:t>AA</w:t>
      </w:r>
      <w:r>
        <w:rPr>
          <w:rFonts w:ascii="Arial" w:hAnsi="Arial" w:cs="Arial"/>
          <w:spacing w:val="-3"/>
        </w:rPr>
        <w:t xml:space="preserve"> debe permitir la comparación de t</w:t>
      </w:r>
      <w:r w:rsidRPr="00454995">
        <w:rPr>
          <w:rFonts w:ascii="Arial" w:hAnsi="Arial" w:cs="Arial"/>
          <w:spacing w:val="-3"/>
        </w:rPr>
        <w:t>odas las alternativas, y en este sentido, e</w:t>
      </w:r>
      <w:r w:rsidR="00FA01B0">
        <w:rPr>
          <w:rFonts w:ascii="Arial" w:hAnsi="Arial" w:cs="Arial"/>
          <w:spacing w:val="-3"/>
        </w:rPr>
        <w:t xml:space="preserve">ste estudio ambiental </w:t>
      </w:r>
      <w:r>
        <w:rPr>
          <w:rFonts w:ascii="Arial" w:hAnsi="Arial" w:cs="Arial"/>
          <w:spacing w:val="-3"/>
        </w:rPr>
        <w:t xml:space="preserve">no </w:t>
      </w:r>
      <w:r w:rsidRPr="00454995">
        <w:rPr>
          <w:rFonts w:ascii="Arial" w:hAnsi="Arial" w:cs="Arial"/>
          <w:spacing w:val="-3"/>
        </w:rPr>
        <w:t>debe</w:t>
      </w:r>
      <w:r>
        <w:rPr>
          <w:rFonts w:ascii="Arial" w:hAnsi="Arial" w:cs="Arial"/>
          <w:spacing w:val="-3"/>
        </w:rPr>
        <w:t xml:space="preserve"> </w:t>
      </w:r>
      <w:r w:rsidRPr="00454995">
        <w:rPr>
          <w:rFonts w:ascii="Arial" w:hAnsi="Arial" w:cs="Arial"/>
          <w:spacing w:val="-3"/>
        </w:rPr>
        <w:t>exclui</w:t>
      </w:r>
      <w:r>
        <w:rPr>
          <w:rFonts w:ascii="Arial" w:hAnsi="Arial" w:cs="Arial"/>
          <w:spacing w:val="-3"/>
        </w:rPr>
        <w:t>r</w:t>
      </w:r>
      <w:r w:rsidRPr="00454995">
        <w:rPr>
          <w:rFonts w:ascii="Arial" w:hAnsi="Arial" w:cs="Arial"/>
          <w:spacing w:val="-3"/>
        </w:rPr>
        <w:t xml:space="preserve"> aspectos relevantes para la decisión frente a las alternativas propuestas.</w:t>
      </w:r>
    </w:p>
    <w:p w14:paraId="30B63517" w14:textId="77777777" w:rsidR="00454995" w:rsidRPr="001831AE" w:rsidRDefault="00454995" w:rsidP="000F2600">
      <w:pPr>
        <w:numPr>
          <w:ilvl w:val="12"/>
          <w:numId w:val="0"/>
        </w:numPr>
        <w:tabs>
          <w:tab w:val="left" w:pos="-2268"/>
        </w:tabs>
        <w:suppressAutoHyphens/>
        <w:jc w:val="both"/>
        <w:rPr>
          <w:rFonts w:ascii="Arial" w:hAnsi="Arial" w:cs="Arial"/>
          <w:spacing w:val="-3"/>
        </w:rPr>
      </w:pPr>
    </w:p>
    <w:p w14:paraId="5018985D" w14:textId="5AAB65AA" w:rsidR="000F2600" w:rsidRPr="000F2600" w:rsidRDefault="00ED4E46" w:rsidP="000F2600">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Para cumplir con estos objetivos, e</w:t>
      </w:r>
      <w:r w:rsidR="000F2600" w:rsidRPr="000F2600">
        <w:rPr>
          <w:rFonts w:ascii="Arial" w:hAnsi="Arial" w:cs="Arial"/>
          <w:spacing w:val="-3"/>
          <w:lang w:val="es-CO"/>
        </w:rPr>
        <w:t>l DAA debe contener las especificaciones técnicas y los capítulos que se indiquen en los términos de referencia</w:t>
      </w:r>
      <w:r w:rsidR="0073332A">
        <w:rPr>
          <w:rFonts w:ascii="Arial" w:hAnsi="Arial" w:cs="Arial"/>
          <w:spacing w:val="-3"/>
          <w:lang w:val="es-CO"/>
        </w:rPr>
        <w:t xml:space="preserve"> genéricos</w:t>
      </w:r>
      <w:r w:rsidR="000F2600" w:rsidRPr="000F2600">
        <w:rPr>
          <w:rFonts w:ascii="Arial" w:hAnsi="Arial" w:cs="Arial"/>
          <w:spacing w:val="-3"/>
          <w:lang w:val="es-CO"/>
        </w:rPr>
        <w:t>, así como los lineamientos</w:t>
      </w:r>
      <w:r w:rsidR="00732ACC">
        <w:rPr>
          <w:rFonts w:ascii="Arial" w:hAnsi="Arial" w:cs="Arial"/>
          <w:spacing w:val="-3"/>
          <w:lang w:val="es-CO"/>
        </w:rPr>
        <w:t xml:space="preserve">, </w:t>
      </w:r>
      <w:r w:rsidR="000F2600" w:rsidRPr="000F2600">
        <w:rPr>
          <w:rFonts w:ascii="Arial" w:hAnsi="Arial" w:cs="Arial"/>
          <w:spacing w:val="-3"/>
          <w:lang w:val="es-CO"/>
        </w:rPr>
        <w:t xml:space="preserve">requerimientos </w:t>
      </w:r>
      <w:r w:rsidR="00732ACC">
        <w:rPr>
          <w:rFonts w:ascii="Arial" w:hAnsi="Arial" w:cs="Arial"/>
          <w:spacing w:val="-3"/>
          <w:lang w:val="es-CO"/>
        </w:rPr>
        <w:t xml:space="preserve">y elementos </w:t>
      </w:r>
      <w:r w:rsidR="000F2600" w:rsidRPr="000F2600">
        <w:rPr>
          <w:rFonts w:ascii="Arial" w:hAnsi="Arial" w:cs="Arial"/>
          <w:spacing w:val="-3"/>
          <w:lang w:val="es-CO"/>
        </w:rPr>
        <w:t>metodológicos generales que se establecen a continuación.</w:t>
      </w:r>
    </w:p>
    <w:p w14:paraId="5A9A0E10" w14:textId="77777777" w:rsidR="000F2600" w:rsidRPr="000F2600" w:rsidRDefault="000F2600" w:rsidP="000F2600">
      <w:pPr>
        <w:numPr>
          <w:ilvl w:val="12"/>
          <w:numId w:val="0"/>
        </w:numPr>
        <w:tabs>
          <w:tab w:val="left" w:pos="-2268"/>
        </w:tabs>
        <w:suppressAutoHyphens/>
        <w:jc w:val="both"/>
        <w:rPr>
          <w:rFonts w:ascii="Arial" w:hAnsi="Arial" w:cs="Arial"/>
          <w:spacing w:val="-3"/>
          <w:lang w:val="es-CO"/>
        </w:rPr>
      </w:pPr>
    </w:p>
    <w:p w14:paraId="631A5354" w14:textId="04DFD85A" w:rsidR="000F2600" w:rsidRPr="000F2600" w:rsidRDefault="00FA01B0" w:rsidP="000F2600">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L</w:t>
      </w:r>
      <w:r w:rsidR="000F2600" w:rsidRPr="000F2600">
        <w:rPr>
          <w:rFonts w:ascii="Arial" w:hAnsi="Arial" w:cs="Arial"/>
          <w:spacing w:val="-3"/>
          <w:lang w:val="es-CO"/>
        </w:rPr>
        <w:t xml:space="preserve">a elaboración del DAA debe </w:t>
      </w:r>
      <w:r>
        <w:rPr>
          <w:rFonts w:ascii="Arial" w:hAnsi="Arial" w:cs="Arial"/>
          <w:spacing w:val="-3"/>
          <w:lang w:val="es-CO"/>
        </w:rPr>
        <w:t xml:space="preserve">efectuarse </w:t>
      </w:r>
      <w:r w:rsidR="000F2600" w:rsidRPr="000F2600">
        <w:rPr>
          <w:rFonts w:ascii="Arial" w:hAnsi="Arial" w:cs="Arial"/>
          <w:spacing w:val="-3"/>
          <w:lang w:val="es-CO"/>
        </w:rPr>
        <w:t xml:space="preserve">principalmente </w:t>
      </w:r>
      <w:r>
        <w:rPr>
          <w:rFonts w:ascii="Arial" w:hAnsi="Arial" w:cs="Arial"/>
          <w:spacing w:val="-3"/>
          <w:lang w:val="es-CO"/>
        </w:rPr>
        <w:t xml:space="preserve">a </w:t>
      </w:r>
      <w:r w:rsidRPr="000F2600">
        <w:rPr>
          <w:rFonts w:ascii="Arial" w:hAnsi="Arial" w:cs="Arial"/>
          <w:spacing w:val="-3"/>
          <w:lang w:val="es-CO"/>
        </w:rPr>
        <w:t xml:space="preserve">partir </w:t>
      </w:r>
      <w:r w:rsidR="000F2600" w:rsidRPr="000F2600">
        <w:rPr>
          <w:rFonts w:ascii="Arial" w:hAnsi="Arial" w:cs="Arial"/>
          <w:spacing w:val="-3"/>
          <w:lang w:val="es-CO"/>
        </w:rPr>
        <w:t xml:space="preserve">de la consecución, revisión y validación de información secundaria; no obstante, se </w:t>
      </w:r>
      <w:r w:rsidR="00737D27" w:rsidRPr="000F2600">
        <w:rPr>
          <w:rFonts w:ascii="Arial" w:hAnsi="Arial" w:cs="Arial"/>
          <w:spacing w:val="-3"/>
          <w:lang w:val="es-CO"/>
        </w:rPr>
        <w:t>deb</w:t>
      </w:r>
      <w:r w:rsidR="00737D27">
        <w:rPr>
          <w:rFonts w:ascii="Arial" w:hAnsi="Arial" w:cs="Arial"/>
          <w:spacing w:val="-3"/>
          <w:lang w:val="es-CO"/>
        </w:rPr>
        <w:t>e</w:t>
      </w:r>
      <w:r w:rsidR="00737D27" w:rsidRPr="000F2600">
        <w:rPr>
          <w:rFonts w:ascii="Arial" w:hAnsi="Arial" w:cs="Arial"/>
          <w:spacing w:val="-3"/>
          <w:lang w:val="es-CO"/>
        </w:rPr>
        <w:t xml:space="preserve"> </w:t>
      </w:r>
      <w:r w:rsidR="000F2600" w:rsidRPr="000F2600">
        <w:rPr>
          <w:rFonts w:ascii="Arial" w:hAnsi="Arial" w:cs="Arial"/>
          <w:spacing w:val="-3"/>
          <w:lang w:val="es-CO"/>
        </w:rPr>
        <w:t xml:space="preserve">recopilar información primaria para los </w:t>
      </w:r>
      <w:r w:rsidR="00A80B24">
        <w:rPr>
          <w:rFonts w:ascii="Arial" w:hAnsi="Arial" w:cs="Arial"/>
          <w:spacing w:val="-3"/>
          <w:lang w:val="es-CO"/>
        </w:rPr>
        <w:t xml:space="preserve">componentes </w:t>
      </w:r>
      <w:r w:rsidR="000F2600" w:rsidRPr="000F2600">
        <w:rPr>
          <w:rFonts w:ascii="Arial" w:hAnsi="Arial" w:cs="Arial"/>
          <w:spacing w:val="-3"/>
          <w:lang w:val="es-CO"/>
        </w:rPr>
        <w:t>que se requieran, en los siguientes casos:</w:t>
      </w:r>
    </w:p>
    <w:p w14:paraId="03FB9D5A" w14:textId="77777777" w:rsidR="000F2600" w:rsidRPr="000F2600" w:rsidRDefault="000F2600">
      <w:pPr>
        <w:numPr>
          <w:ilvl w:val="12"/>
          <w:numId w:val="0"/>
        </w:numPr>
        <w:tabs>
          <w:tab w:val="left" w:pos="-2268"/>
        </w:tabs>
        <w:suppressAutoHyphens/>
        <w:jc w:val="both"/>
        <w:rPr>
          <w:rFonts w:ascii="Arial" w:hAnsi="Arial" w:cs="Arial"/>
          <w:spacing w:val="-3"/>
          <w:lang w:val="es-CO"/>
        </w:rPr>
      </w:pPr>
    </w:p>
    <w:p w14:paraId="66D04562" w14:textId="77777777" w:rsidR="000F2600" w:rsidRDefault="000F2600" w:rsidP="001831AE">
      <w:pPr>
        <w:numPr>
          <w:ilvl w:val="0"/>
          <w:numId w:val="26"/>
        </w:numPr>
        <w:overflowPunct/>
        <w:autoSpaceDE/>
        <w:autoSpaceDN/>
        <w:adjustRightInd/>
        <w:ind w:left="567" w:hanging="567"/>
        <w:jc w:val="both"/>
        <w:textAlignment w:val="auto"/>
        <w:rPr>
          <w:rFonts w:ascii="Arial" w:hAnsi="Arial" w:cs="Arial"/>
          <w:spacing w:val="-3"/>
          <w:lang w:val="es-CO"/>
        </w:rPr>
      </w:pPr>
      <w:r w:rsidRPr="000F2600">
        <w:rPr>
          <w:rFonts w:ascii="Arial" w:hAnsi="Arial" w:cs="Arial"/>
          <w:spacing w:val="-3"/>
          <w:lang w:val="es-CO"/>
        </w:rPr>
        <w:t>Si la información secundaria no se encuentra disponible.</w:t>
      </w:r>
    </w:p>
    <w:p w14:paraId="6F16AB97" w14:textId="77777777" w:rsidR="00FD15C0" w:rsidRPr="000F2600" w:rsidRDefault="00FD15C0" w:rsidP="00FD15C0">
      <w:pPr>
        <w:overflowPunct/>
        <w:autoSpaceDE/>
        <w:autoSpaceDN/>
        <w:adjustRightInd/>
        <w:jc w:val="both"/>
        <w:textAlignment w:val="auto"/>
        <w:rPr>
          <w:rFonts w:ascii="Arial" w:hAnsi="Arial" w:cs="Arial"/>
          <w:spacing w:val="-3"/>
          <w:lang w:val="es-CO"/>
        </w:rPr>
      </w:pPr>
    </w:p>
    <w:p w14:paraId="5F02A993" w14:textId="1A7BA148" w:rsidR="000F2600" w:rsidRDefault="000F2600" w:rsidP="001831AE">
      <w:pPr>
        <w:numPr>
          <w:ilvl w:val="0"/>
          <w:numId w:val="26"/>
        </w:numPr>
        <w:overflowPunct/>
        <w:autoSpaceDE/>
        <w:autoSpaceDN/>
        <w:adjustRightInd/>
        <w:ind w:left="567" w:hanging="567"/>
        <w:jc w:val="both"/>
        <w:textAlignment w:val="auto"/>
        <w:rPr>
          <w:rFonts w:ascii="Arial" w:hAnsi="Arial" w:cs="Arial"/>
          <w:spacing w:val="-3"/>
          <w:lang w:val="es-CO"/>
        </w:rPr>
      </w:pPr>
      <w:r w:rsidRPr="000F2600">
        <w:rPr>
          <w:rFonts w:ascii="Arial" w:hAnsi="Arial" w:cs="Arial"/>
          <w:spacing w:val="-3"/>
          <w:lang w:val="es-CO"/>
        </w:rPr>
        <w:t xml:space="preserve">Si la información secundaria no es pertinente </w:t>
      </w:r>
      <w:r w:rsidR="00F97169">
        <w:rPr>
          <w:rFonts w:ascii="Arial" w:hAnsi="Arial" w:cs="Arial"/>
          <w:spacing w:val="-3"/>
          <w:lang w:val="es-CO"/>
        </w:rPr>
        <w:t xml:space="preserve">ni adecuada </w:t>
      </w:r>
      <w:r w:rsidRPr="000F2600">
        <w:rPr>
          <w:rFonts w:ascii="Arial" w:hAnsi="Arial" w:cs="Arial"/>
          <w:spacing w:val="-3"/>
          <w:lang w:val="es-CO"/>
        </w:rPr>
        <w:t xml:space="preserve">para </w:t>
      </w:r>
      <w:r w:rsidR="00F97169">
        <w:rPr>
          <w:rFonts w:ascii="Arial" w:hAnsi="Arial" w:cs="Arial"/>
          <w:spacing w:val="-3"/>
          <w:lang w:val="es-CO"/>
        </w:rPr>
        <w:t xml:space="preserve">que </w:t>
      </w:r>
      <w:r w:rsidRPr="000F2600">
        <w:rPr>
          <w:rFonts w:ascii="Arial" w:hAnsi="Arial" w:cs="Arial"/>
          <w:spacing w:val="-3"/>
          <w:lang w:val="es-CO"/>
        </w:rPr>
        <w:t>la autoridad ambiental</w:t>
      </w:r>
      <w:r w:rsidR="00F97169">
        <w:rPr>
          <w:rFonts w:ascii="Arial" w:hAnsi="Arial" w:cs="Arial"/>
          <w:spacing w:val="-3"/>
          <w:lang w:val="es-CO"/>
        </w:rPr>
        <w:t xml:space="preserve"> tome decisiones a partir de ella</w:t>
      </w:r>
      <w:r w:rsidRPr="000F2600">
        <w:rPr>
          <w:rFonts w:ascii="Arial" w:hAnsi="Arial" w:cs="Arial"/>
          <w:spacing w:val="-3"/>
          <w:lang w:val="es-CO"/>
        </w:rPr>
        <w:t>.</w:t>
      </w:r>
    </w:p>
    <w:p w14:paraId="53C1BE8F" w14:textId="77777777" w:rsidR="00FD15C0" w:rsidRPr="000F2600" w:rsidRDefault="00FD15C0" w:rsidP="00FD15C0">
      <w:pPr>
        <w:overflowPunct/>
        <w:autoSpaceDE/>
        <w:autoSpaceDN/>
        <w:adjustRightInd/>
        <w:jc w:val="both"/>
        <w:textAlignment w:val="auto"/>
        <w:rPr>
          <w:rFonts w:ascii="Arial" w:hAnsi="Arial" w:cs="Arial"/>
          <w:spacing w:val="-3"/>
          <w:lang w:val="es-CO"/>
        </w:rPr>
      </w:pPr>
    </w:p>
    <w:p w14:paraId="0430589A" w14:textId="77777777" w:rsidR="000F2600" w:rsidRDefault="000F2600" w:rsidP="001831AE">
      <w:pPr>
        <w:numPr>
          <w:ilvl w:val="0"/>
          <w:numId w:val="26"/>
        </w:numPr>
        <w:overflowPunct/>
        <w:autoSpaceDE/>
        <w:autoSpaceDN/>
        <w:adjustRightInd/>
        <w:ind w:left="567" w:hanging="567"/>
        <w:jc w:val="both"/>
        <w:textAlignment w:val="auto"/>
        <w:rPr>
          <w:rFonts w:ascii="Arial" w:hAnsi="Arial" w:cs="Arial"/>
          <w:spacing w:val="-3"/>
          <w:lang w:val="es-CO"/>
        </w:rPr>
      </w:pPr>
      <w:r w:rsidRPr="000F2600">
        <w:rPr>
          <w:rFonts w:ascii="Arial" w:hAnsi="Arial" w:cs="Arial"/>
          <w:spacing w:val="-3"/>
          <w:lang w:val="es-CO"/>
        </w:rPr>
        <w:t>Si por las características intrínsecas del proyecto, obra o actividad, la autoridad considera necesaria la presentación de información más detallada.</w:t>
      </w:r>
    </w:p>
    <w:p w14:paraId="1C7305B6" w14:textId="77777777" w:rsidR="00FD15C0" w:rsidRPr="000F2600" w:rsidRDefault="00FD15C0" w:rsidP="00FD15C0">
      <w:pPr>
        <w:overflowPunct/>
        <w:autoSpaceDE/>
        <w:autoSpaceDN/>
        <w:adjustRightInd/>
        <w:jc w:val="both"/>
        <w:textAlignment w:val="auto"/>
        <w:rPr>
          <w:rFonts w:ascii="Arial" w:hAnsi="Arial" w:cs="Arial"/>
          <w:spacing w:val="-3"/>
          <w:lang w:val="es-CO"/>
        </w:rPr>
      </w:pPr>
    </w:p>
    <w:p w14:paraId="4DC3CA83" w14:textId="32241AD1" w:rsidR="000F2600" w:rsidRPr="000F2600" w:rsidRDefault="000F2600" w:rsidP="001831AE">
      <w:pPr>
        <w:numPr>
          <w:ilvl w:val="0"/>
          <w:numId w:val="26"/>
        </w:numPr>
        <w:overflowPunct/>
        <w:autoSpaceDE/>
        <w:autoSpaceDN/>
        <w:adjustRightInd/>
        <w:ind w:left="567" w:hanging="567"/>
        <w:jc w:val="both"/>
        <w:textAlignment w:val="auto"/>
        <w:rPr>
          <w:rFonts w:ascii="Arial" w:hAnsi="Arial" w:cs="Arial"/>
          <w:spacing w:val="-3"/>
          <w:lang w:val="es-CO"/>
        </w:rPr>
      </w:pPr>
      <w:r w:rsidRPr="000F2600">
        <w:rPr>
          <w:rFonts w:ascii="Arial" w:hAnsi="Arial" w:cs="Arial"/>
          <w:spacing w:val="-3"/>
          <w:lang w:val="es-CO"/>
        </w:rPr>
        <w:t xml:space="preserve">Si por las </w:t>
      </w:r>
      <w:r w:rsidR="00C83677">
        <w:rPr>
          <w:rFonts w:ascii="Arial" w:hAnsi="Arial" w:cs="Arial"/>
          <w:spacing w:val="-3"/>
          <w:lang w:val="es-CO"/>
        </w:rPr>
        <w:t xml:space="preserve">particulares </w:t>
      </w:r>
      <w:r w:rsidRPr="000F2600">
        <w:rPr>
          <w:rFonts w:ascii="Arial" w:hAnsi="Arial" w:cs="Arial"/>
          <w:spacing w:val="-3"/>
          <w:lang w:val="es-CO"/>
        </w:rPr>
        <w:t>condiciones ambientales del área donde se pretende desarrollar el proyecto, obra o actividad</w:t>
      </w:r>
      <w:r w:rsidR="00F97169">
        <w:rPr>
          <w:rFonts w:ascii="Arial" w:hAnsi="Arial" w:cs="Arial"/>
          <w:spacing w:val="-3"/>
          <w:lang w:val="es-CO"/>
        </w:rPr>
        <w:t>,</w:t>
      </w:r>
      <w:r w:rsidRPr="000F2600">
        <w:rPr>
          <w:rFonts w:ascii="Arial" w:hAnsi="Arial" w:cs="Arial"/>
          <w:spacing w:val="-3"/>
          <w:lang w:val="es-CO"/>
        </w:rPr>
        <w:t xml:space="preserve"> la autoridad considera necesaria la presentación de información más detallada.</w:t>
      </w:r>
    </w:p>
    <w:p w14:paraId="6B3CD0C4" w14:textId="77777777" w:rsidR="000F2600" w:rsidRPr="000F2600" w:rsidRDefault="000F2600">
      <w:pPr>
        <w:numPr>
          <w:ilvl w:val="12"/>
          <w:numId w:val="0"/>
        </w:numPr>
        <w:tabs>
          <w:tab w:val="left" w:pos="-2268"/>
        </w:tabs>
        <w:suppressAutoHyphens/>
        <w:jc w:val="both"/>
        <w:rPr>
          <w:rFonts w:ascii="Arial" w:hAnsi="Arial" w:cs="Arial"/>
          <w:spacing w:val="-3"/>
        </w:rPr>
      </w:pPr>
    </w:p>
    <w:p w14:paraId="1721CC7E" w14:textId="6DF40633" w:rsidR="000F2600" w:rsidRDefault="000F2600">
      <w:pPr>
        <w:numPr>
          <w:ilvl w:val="12"/>
          <w:numId w:val="0"/>
        </w:numPr>
        <w:tabs>
          <w:tab w:val="left" w:pos="-2268"/>
        </w:tabs>
        <w:suppressAutoHyphens/>
        <w:jc w:val="both"/>
        <w:rPr>
          <w:rFonts w:ascii="Arial" w:hAnsi="Arial" w:cs="Arial"/>
          <w:spacing w:val="-3"/>
        </w:rPr>
      </w:pPr>
      <w:r w:rsidRPr="000F2600">
        <w:rPr>
          <w:rFonts w:ascii="Arial" w:hAnsi="Arial" w:cs="Arial"/>
          <w:spacing w:val="-3"/>
        </w:rPr>
        <w:t>En cuanto a la</w:t>
      </w:r>
      <w:r w:rsidR="00995D18">
        <w:rPr>
          <w:rFonts w:ascii="Arial" w:hAnsi="Arial" w:cs="Arial"/>
          <w:spacing w:val="-3"/>
        </w:rPr>
        <w:t>s</w:t>
      </w:r>
      <w:r w:rsidRPr="000F2600">
        <w:rPr>
          <w:rFonts w:ascii="Arial" w:hAnsi="Arial" w:cs="Arial"/>
          <w:spacing w:val="-3"/>
        </w:rPr>
        <w:t xml:space="preserve"> escala</w:t>
      </w:r>
      <w:r w:rsidR="00995D18">
        <w:rPr>
          <w:rFonts w:ascii="Arial" w:hAnsi="Arial" w:cs="Arial"/>
          <w:spacing w:val="-3"/>
        </w:rPr>
        <w:t>s</w:t>
      </w:r>
      <w:r w:rsidRPr="000F2600">
        <w:rPr>
          <w:rFonts w:ascii="Arial" w:hAnsi="Arial" w:cs="Arial"/>
          <w:spacing w:val="-3"/>
        </w:rPr>
        <w:t xml:space="preserve"> de análisis y presentación de la información para el DAA, </w:t>
      </w:r>
      <w:r w:rsidR="00995D18">
        <w:rPr>
          <w:rFonts w:ascii="Arial" w:hAnsi="Arial" w:cs="Arial"/>
          <w:spacing w:val="-3"/>
        </w:rPr>
        <w:t xml:space="preserve">éstas </w:t>
      </w:r>
      <w:r w:rsidRPr="000F2600">
        <w:rPr>
          <w:rFonts w:ascii="Arial" w:hAnsi="Arial" w:cs="Arial"/>
          <w:spacing w:val="-3"/>
        </w:rPr>
        <w:t>depende</w:t>
      </w:r>
      <w:r w:rsidR="00995D18">
        <w:rPr>
          <w:rFonts w:ascii="Arial" w:hAnsi="Arial" w:cs="Arial"/>
          <w:spacing w:val="-3"/>
        </w:rPr>
        <w:t>n</w:t>
      </w:r>
      <w:r w:rsidRPr="000F2600">
        <w:rPr>
          <w:rFonts w:ascii="Arial" w:hAnsi="Arial" w:cs="Arial"/>
          <w:spacing w:val="-3"/>
        </w:rPr>
        <w:t xml:space="preserve"> de </w:t>
      </w:r>
      <w:r w:rsidRPr="000F2600">
        <w:rPr>
          <w:rFonts w:ascii="Arial" w:hAnsi="Arial" w:cs="Arial"/>
          <w:spacing w:val="-3"/>
          <w:lang w:val="es-CO"/>
        </w:rPr>
        <w:t xml:space="preserve">la magnitud y características del proyecto (puntual / lineal), </w:t>
      </w:r>
      <w:r w:rsidR="00995D18">
        <w:rPr>
          <w:rFonts w:ascii="Arial" w:hAnsi="Arial" w:cs="Arial"/>
          <w:spacing w:val="-3"/>
          <w:lang w:val="es-CO"/>
        </w:rPr>
        <w:t xml:space="preserve">de </w:t>
      </w:r>
      <w:r w:rsidRPr="000F2600">
        <w:rPr>
          <w:rFonts w:ascii="Arial" w:hAnsi="Arial" w:cs="Arial"/>
          <w:spacing w:val="-3"/>
          <w:lang w:val="es-CO"/>
        </w:rPr>
        <w:t>la localización de las alternativas</w:t>
      </w:r>
      <w:r w:rsidR="00CE4A04">
        <w:rPr>
          <w:rFonts w:ascii="Arial" w:hAnsi="Arial" w:cs="Arial"/>
          <w:spacing w:val="-3"/>
          <w:lang w:val="es-CO"/>
        </w:rPr>
        <w:t xml:space="preserve"> y</w:t>
      </w:r>
      <w:r w:rsidRPr="000F2600">
        <w:rPr>
          <w:rFonts w:ascii="Arial" w:hAnsi="Arial" w:cs="Arial"/>
          <w:spacing w:val="-3"/>
          <w:lang w:val="es-CO"/>
        </w:rPr>
        <w:t xml:space="preserve"> </w:t>
      </w:r>
      <w:r w:rsidR="00995D18">
        <w:rPr>
          <w:rFonts w:ascii="Arial" w:hAnsi="Arial" w:cs="Arial"/>
          <w:spacing w:val="-3"/>
          <w:lang w:val="es-CO"/>
        </w:rPr>
        <w:t xml:space="preserve">de </w:t>
      </w:r>
      <w:r w:rsidRPr="000F2600">
        <w:rPr>
          <w:rFonts w:ascii="Arial" w:hAnsi="Arial" w:cs="Arial"/>
          <w:spacing w:val="-3"/>
          <w:lang w:val="es-CO"/>
        </w:rPr>
        <w:t>la extensión del área de estudio</w:t>
      </w:r>
      <w:r w:rsidR="00CE4A04">
        <w:rPr>
          <w:rFonts w:ascii="Arial" w:hAnsi="Arial" w:cs="Arial"/>
          <w:spacing w:val="-3"/>
          <w:lang w:val="es-CO"/>
        </w:rPr>
        <w:t xml:space="preserve">, por lo que son </w:t>
      </w:r>
      <w:r w:rsidRPr="000F2600">
        <w:rPr>
          <w:rFonts w:ascii="Arial" w:hAnsi="Arial" w:cs="Arial"/>
          <w:spacing w:val="-3"/>
        </w:rPr>
        <w:t>establecid</w:t>
      </w:r>
      <w:r w:rsidR="00CE4A04">
        <w:rPr>
          <w:rFonts w:ascii="Arial" w:hAnsi="Arial" w:cs="Arial"/>
          <w:spacing w:val="-3"/>
        </w:rPr>
        <w:t>as</w:t>
      </w:r>
      <w:r w:rsidRPr="000F2600">
        <w:rPr>
          <w:rFonts w:ascii="Arial" w:hAnsi="Arial" w:cs="Arial"/>
          <w:spacing w:val="-3"/>
        </w:rPr>
        <w:t xml:space="preserve"> en los términos de referencia correspondientes.</w:t>
      </w:r>
    </w:p>
    <w:p w14:paraId="177BDAB8" w14:textId="77777777" w:rsidR="008D1607" w:rsidRDefault="008D1607" w:rsidP="000F2600">
      <w:pPr>
        <w:numPr>
          <w:ilvl w:val="12"/>
          <w:numId w:val="0"/>
        </w:numPr>
        <w:tabs>
          <w:tab w:val="left" w:pos="-2268"/>
        </w:tabs>
        <w:suppressAutoHyphens/>
        <w:jc w:val="both"/>
        <w:rPr>
          <w:rFonts w:ascii="Arial" w:hAnsi="Arial" w:cs="Arial"/>
          <w:spacing w:val="-3"/>
        </w:rPr>
      </w:pPr>
    </w:p>
    <w:p w14:paraId="6B6F2B44" w14:textId="739125E2" w:rsidR="003131C1" w:rsidRDefault="00FA01B0" w:rsidP="000F2600">
      <w:pPr>
        <w:numPr>
          <w:ilvl w:val="12"/>
          <w:numId w:val="0"/>
        </w:numPr>
        <w:tabs>
          <w:tab w:val="left" w:pos="-2268"/>
        </w:tabs>
        <w:suppressAutoHyphens/>
        <w:jc w:val="both"/>
        <w:rPr>
          <w:rFonts w:ascii="Arial" w:hAnsi="Arial" w:cs="Arial"/>
          <w:lang w:val="es-CO"/>
        </w:rPr>
      </w:pPr>
      <w:r w:rsidRPr="001831AE">
        <w:rPr>
          <w:rFonts w:ascii="Arial" w:hAnsi="Arial" w:cs="Arial"/>
          <w:lang w:val="es-CO"/>
        </w:rPr>
        <w:t>Es importante señalar que la evaluación y comparación de las alternativas debe adelantarse mediante una Evaluación Multicriterio (</w:t>
      </w:r>
      <w:r w:rsidR="00900347" w:rsidRPr="001831AE">
        <w:rPr>
          <w:rFonts w:ascii="Arial" w:hAnsi="Arial" w:cs="Arial"/>
          <w:lang w:val="es-CO"/>
        </w:rPr>
        <w:t>EMC</w:t>
      </w:r>
      <w:r w:rsidRPr="001831AE">
        <w:rPr>
          <w:rFonts w:ascii="Arial" w:hAnsi="Arial" w:cs="Arial"/>
          <w:lang w:val="es-CO"/>
        </w:rPr>
        <w:t>), método que permite organizar la información de línea base que se obtenga y analizarla mediante criterios</w:t>
      </w:r>
      <w:r w:rsidR="00C9643D">
        <w:rPr>
          <w:rFonts w:ascii="Arial" w:hAnsi="Arial" w:cs="Arial"/>
          <w:lang w:val="es-CO"/>
        </w:rPr>
        <w:t>,</w:t>
      </w:r>
      <w:r w:rsidRPr="001831AE">
        <w:rPr>
          <w:rFonts w:ascii="Arial" w:hAnsi="Arial" w:cs="Arial"/>
          <w:lang w:val="es-CO"/>
        </w:rPr>
        <w:t xml:space="preserve"> que desde diversos puntos de vista permiten tomar decisiones de forma íntegra, contemplando consideraciones ambientales, económicas, sociales y culturales</w:t>
      </w:r>
      <w:r w:rsidR="00C9643D">
        <w:rPr>
          <w:rFonts w:ascii="Arial" w:hAnsi="Arial" w:cs="Arial"/>
          <w:lang w:val="es-CO"/>
        </w:rPr>
        <w:t xml:space="preserve">, y brindando además, la posibilidad de conjugar </w:t>
      </w:r>
      <w:r w:rsidRPr="001831AE">
        <w:rPr>
          <w:rFonts w:ascii="Arial" w:hAnsi="Arial" w:cs="Arial"/>
          <w:lang w:val="es-CO"/>
        </w:rPr>
        <w:t>información cuantitativa y cualitativa</w:t>
      </w:r>
      <w:r w:rsidR="00C9643D">
        <w:rPr>
          <w:rFonts w:ascii="Arial" w:hAnsi="Arial" w:cs="Arial"/>
          <w:lang w:val="es-CO"/>
        </w:rPr>
        <w:t xml:space="preserve"> en el mismo procedimiento</w:t>
      </w:r>
      <w:r w:rsidR="00900347" w:rsidRPr="001831AE">
        <w:rPr>
          <w:rFonts w:ascii="Arial" w:hAnsi="Arial" w:cs="Arial"/>
          <w:lang w:val="es-CO"/>
        </w:rPr>
        <w:t>.</w:t>
      </w:r>
    </w:p>
    <w:p w14:paraId="22674EC8" w14:textId="77777777" w:rsidR="00C9643D" w:rsidRDefault="00C9643D" w:rsidP="000F2600">
      <w:pPr>
        <w:numPr>
          <w:ilvl w:val="12"/>
          <w:numId w:val="0"/>
        </w:numPr>
        <w:tabs>
          <w:tab w:val="left" w:pos="-2268"/>
        </w:tabs>
        <w:suppressAutoHyphens/>
        <w:jc w:val="both"/>
        <w:rPr>
          <w:rFonts w:ascii="Arial" w:hAnsi="Arial" w:cs="Arial"/>
          <w:lang w:val="es-CO"/>
        </w:rPr>
      </w:pPr>
    </w:p>
    <w:p w14:paraId="704615E9" w14:textId="33FC1779" w:rsidR="00C9643D" w:rsidRDefault="00C9643D" w:rsidP="000F2600">
      <w:pPr>
        <w:numPr>
          <w:ilvl w:val="12"/>
          <w:numId w:val="0"/>
        </w:numPr>
        <w:tabs>
          <w:tab w:val="left" w:pos="-2268"/>
        </w:tabs>
        <w:suppressAutoHyphens/>
        <w:jc w:val="both"/>
        <w:rPr>
          <w:rFonts w:ascii="Arial" w:hAnsi="Arial" w:cs="Arial"/>
          <w:lang w:val="es-CO"/>
        </w:rPr>
      </w:pPr>
      <w:r>
        <w:rPr>
          <w:rFonts w:ascii="Arial" w:hAnsi="Arial" w:cs="Arial"/>
          <w:lang w:val="es-CO"/>
        </w:rPr>
        <w:t>A continuación se señalan los capítulos que debe incluir el DAA, así como las consideraciones y contenido que debe tener cada uno de ellos.</w:t>
      </w:r>
    </w:p>
    <w:p w14:paraId="65E3A0C4" w14:textId="77777777" w:rsidR="00FD15C0" w:rsidRDefault="00FD15C0" w:rsidP="000F2600">
      <w:pPr>
        <w:numPr>
          <w:ilvl w:val="12"/>
          <w:numId w:val="0"/>
        </w:numPr>
        <w:tabs>
          <w:tab w:val="left" w:pos="-2268"/>
        </w:tabs>
        <w:suppressAutoHyphens/>
        <w:jc w:val="both"/>
        <w:rPr>
          <w:rFonts w:ascii="Arial" w:hAnsi="Arial" w:cs="Arial"/>
          <w:spacing w:val="-3"/>
        </w:rPr>
      </w:pPr>
    </w:p>
    <w:p w14:paraId="6BB61EEA" w14:textId="49B024E3" w:rsidR="009B0AB7" w:rsidRDefault="009B0AB7">
      <w:pPr>
        <w:overflowPunct/>
        <w:autoSpaceDE/>
        <w:autoSpaceDN/>
        <w:adjustRightInd/>
        <w:textAlignment w:val="auto"/>
        <w:rPr>
          <w:rFonts w:ascii="Arial" w:hAnsi="Arial" w:cs="Arial"/>
          <w:spacing w:val="-3"/>
        </w:rPr>
      </w:pPr>
      <w:r>
        <w:rPr>
          <w:rFonts w:ascii="Arial" w:hAnsi="Arial" w:cs="Arial"/>
          <w:spacing w:val="-3"/>
        </w:rPr>
        <w:br w:type="page"/>
      </w:r>
    </w:p>
    <w:p w14:paraId="4A0DC12E" w14:textId="77777777" w:rsidR="00FD15C0" w:rsidRDefault="00FD15C0">
      <w:pPr>
        <w:overflowPunct/>
        <w:autoSpaceDE/>
        <w:autoSpaceDN/>
        <w:adjustRightInd/>
        <w:textAlignment w:val="auto"/>
        <w:rPr>
          <w:rFonts w:ascii="Arial" w:hAnsi="Arial" w:cs="Arial"/>
          <w:spacing w:val="-3"/>
        </w:rPr>
      </w:pPr>
    </w:p>
    <w:p w14:paraId="49E52D0B" w14:textId="691D4F73" w:rsidR="004F566C" w:rsidRPr="001831AE" w:rsidRDefault="00012605" w:rsidP="001831AE">
      <w:pPr>
        <w:pStyle w:val="Ttulo1"/>
        <w:numPr>
          <w:ilvl w:val="0"/>
          <w:numId w:val="214"/>
        </w:numPr>
        <w:rPr>
          <w:b w:val="0"/>
        </w:rPr>
      </w:pPr>
      <w:bookmarkStart w:id="1931" w:name="_Toc518971954"/>
      <w:r w:rsidRPr="000E449D">
        <w:t>DESCRIPCIÓN DEL PROYECTO</w:t>
      </w:r>
      <w:bookmarkEnd w:id="1931"/>
    </w:p>
    <w:p w14:paraId="75A2C39F" w14:textId="77777777" w:rsidR="007027D3" w:rsidRDefault="007027D3" w:rsidP="004F566C">
      <w:pPr>
        <w:numPr>
          <w:ilvl w:val="12"/>
          <w:numId w:val="0"/>
        </w:numPr>
        <w:tabs>
          <w:tab w:val="left" w:pos="-2268"/>
        </w:tabs>
        <w:suppressAutoHyphens/>
        <w:jc w:val="both"/>
        <w:rPr>
          <w:rFonts w:ascii="Arial" w:hAnsi="Arial" w:cs="Arial"/>
          <w:spacing w:val="-3"/>
          <w:highlight w:val="yellow"/>
        </w:rPr>
      </w:pPr>
    </w:p>
    <w:p w14:paraId="77FDEDBD" w14:textId="61F53547" w:rsidR="004F566C" w:rsidRDefault="004F566C" w:rsidP="004F566C">
      <w:pPr>
        <w:numPr>
          <w:ilvl w:val="12"/>
          <w:numId w:val="0"/>
        </w:numPr>
        <w:tabs>
          <w:tab w:val="left" w:pos="-2268"/>
        </w:tabs>
        <w:suppressAutoHyphens/>
        <w:jc w:val="both"/>
        <w:rPr>
          <w:rFonts w:ascii="Arial" w:hAnsi="Arial" w:cs="Arial"/>
          <w:spacing w:val="-3"/>
        </w:rPr>
      </w:pPr>
      <w:r w:rsidRPr="001831AE">
        <w:rPr>
          <w:rFonts w:ascii="Arial" w:hAnsi="Arial" w:cs="Arial"/>
          <w:spacing w:val="-3"/>
        </w:rPr>
        <w:t xml:space="preserve">Se debe realizar una descripción del proyecto, obra o actividad, señalando </w:t>
      </w:r>
      <w:r w:rsidR="007027D3" w:rsidRPr="001831AE">
        <w:rPr>
          <w:rFonts w:ascii="Arial" w:hAnsi="Arial" w:cs="Arial"/>
          <w:spacing w:val="-3"/>
        </w:rPr>
        <w:t>su objetivo fundamental</w:t>
      </w:r>
      <w:r w:rsidR="00012605" w:rsidRPr="001831AE">
        <w:rPr>
          <w:rFonts w:ascii="Arial" w:hAnsi="Arial" w:cs="Arial"/>
          <w:spacing w:val="-3"/>
        </w:rPr>
        <w:t xml:space="preserve"> y alcance.</w:t>
      </w:r>
      <w:r w:rsidR="007027D3" w:rsidRPr="001831AE">
        <w:rPr>
          <w:rFonts w:ascii="Arial" w:hAnsi="Arial" w:cs="Arial"/>
          <w:spacing w:val="-3"/>
        </w:rPr>
        <w:t xml:space="preserve"> </w:t>
      </w:r>
      <w:r w:rsidR="00012605" w:rsidRPr="001831AE">
        <w:rPr>
          <w:rFonts w:ascii="Arial" w:hAnsi="Arial" w:cs="Arial"/>
          <w:spacing w:val="-3"/>
        </w:rPr>
        <w:t>Igualmente</w:t>
      </w:r>
      <w:r w:rsidR="007027D3" w:rsidRPr="001831AE">
        <w:rPr>
          <w:rFonts w:ascii="Arial" w:hAnsi="Arial" w:cs="Arial"/>
          <w:spacing w:val="-3"/>
        </w:rPr>
        <w:t>, se debe</w:t>
      </w:r>
      <w:r w:rsidR="00012605" w:rsidRPr="001831AE">
        <w:rPr>
          <w:rFonts w:ascii="Arial" w:hAnsi="Arial" w:cs="Arial"/>
          <w:spacing w:val="-3"/>
        </w:rPr>
        <w:t xml:space="preserve"> realizar una</w:t>
      </w:r>
      <w:r w:rsidR="007027D3" w:rsidRPr="001831AE">
        <w:rPr>
          <w:rFonts w:ascii="Arial" w:hAnsi="Arial" w:cs="Arial"/>
          <w:spacing w:val="-3"/>
        </w:rPr>
        <w:t xml:space="preserve"> </w:t>
      </w:r>
      <w:r w:rsidR="00012605" w:rsidRPr="001831AE">
        <w:rPr>
          <w:rFonts w:ascii="Arial" w:hAnsi="Arial" w:cs="Arial"/>
          <w:spacing w:val="-3"/>
        </w:rPr>
        <w:t xml:space="preserve">descripción general de </w:t>
      </w:r>
      <w:r w:rsidR="007027D3" w:rsidRPr="001831AE">
        <w:rPr>
          <w:rFonts w:ascii="Arial" w:hAnsi="Arial" w:cs="Arial"/>
          <w:spacing w:val="-3"/>
        </w:rPr>
        <w:t>cada una de las alternativas prop</w:t>
      </w:r>
      <w:r w:rsidR="00012605" w:rsidRPr="001831AE">
        <w:rPr>
          <w:rFonts w:ascii="Arial" w:hAnsi="Arial" w:cs="Arial"/>
          <w:spacing w:val="-3"/>
        </w:rPr>
        <w:t xml:space="preserve">uestas </w:t>
      </w:r>
      <w:r w:rsidR="007027D3" w:rsidRPr="001831AE">
        <w:rPr>
          <w:rFonts w:ascii="Arial" w:hAnsi="Arial" w:cs="Arial"/>
          <w:spacing w:val="-3"/>
        </w:rPr>
        <w:t xml:space="preserve">para el desarrollo del </w:t>
      </w:r>
      <w:r w:rsidR="00012605" w:rsidRPr="001831AE">
        <w:rPr>
          <w:rFonts w:ascii="Arial" w:hAnsi="Arial" w:cs="Arial"/>
          <w:spacing w:val="-3"/>
        </w:rPr>
        <w:t>proyecto</w:t>
      </w:r>
      <w:r w:rsidR="007027D3" w:rsidRPr="001831AE">
        <w:rPr>
          <w:rFonts w:ascii="Arial" w:hAnsi="Arial" w:cs="Arial"/>
          <w:spacing w:val="-3"/>
        </w:rPr>
        <w:t xml:space="preserve">, indicando </w:t>
      </w:r>
      <w:r w:rsidR="00012605" w:rsidRPr="001831AE">
        <w:rPr>
          <w:rFonts w:ascii="Arial" w:hAnsi="Arial" w:cs="Arial"/>
          <w:spacing w:val="-3"/>
        </w:rPr>
        <w:t xml:space="preserve">las posibles opciones respecto de la localización </w:t>
      </w:r>
      <w:r w:rsidR="007027D3" w:rsidRPr="001831AE">
        <w:rPr>
          <w:rFonts w:ascii="Arial" w:hAnsi="Arial" w:cs="Arial"/>
          <w:spacing w:val="-3"/>
        </w:rPr>
        <w:t>o trazado</w:t>
      </w:r>
      <w:r w:rsidRPr="001831AE">
        <w:rPr>
          <w:rFonts w:ascii="Arial" w:hAnsi="Arial" w:cs="Arial"/>
          <w:spacing w:val="-3"/>
        </w:rPr>
        <w:t xml:space="preserve">, </w:t>
      </w:r>
      <w:r w:rsidR="00DF1A8F">
        <w:rPr>
          <w:rFonts w:ascii="Arial" w:hAnsi="Arial" w:cs="Arial"/>
          <w:spacing w:val="-3"/>
        </w:rPr>
        <w:t xml:space="preserve">del </w:t>
      </w:r>
      <w:r w:rsidRPr="001831AE">
        <w:rPr>
          <w:rFonts w:ascii="Arial" w:hAnsi="Arial" w:cs="Arial"/>
          <w:spacing w:val="-3"/>
        </w:rPr>
        <w:t>alcance temporal</w:t>
      </w:r>
      <w:r w:rsidR="00012605" w:rsidRPr="001831AE">
        <w:rPr>
          <w:rFonts w:ascii="Arial" w:hAnsi="Arial" w:cs="Arial"/>
          <w:spacing w:val="-3"/>
        </w:rPr>
        <w:t>,</w:t>
      </w:r>
      <w:r w:rsidRPr="001831AE">
        <w:rPr>
          <w:rFonts w:ascii="Arial" w:hAnsi="Arial" w:cs="Arial"/>
          <w:spacing w:val="-3"/>
        </w:rPr>
        <w:t xml:space="preserve"> </w:t>
      </w:r>
      <w:r w:rsidR="00DF1A8F" w:rsidRPr="001F0F6D">
        <w:rPr>
          <w:rFonts w:ascii="Arial" w:hAnsi="Arial" w:cs="Arial"/>
          <w:spacing w:val="-3"/>
        </w:rPr>
        <w:t xml:space="preserve">de </w:t>
      </w:r>
      <w:r w:rsidR="00DF1A8F">
        <w:rPr>
          <w:rFonts w:ascii="Arial" w:hAnsi="Arial" w:cs="Arial"/>
          <w:spacing w:val="-3"/>
        </w:rPr>
        <w:t xml:space="preserve">las </w:t>
      </w:r>
      <w:r w:rsidR="00DF1A8F" w:rsidRPr="001F0F6D">
        <w:rPr>
          <w:rFonts w:ascii="Arial" w:hAnsi="Arial" w:cs="Arial"/>
          <w:spacing w:val="-3"/>
        </w:rPr>
        <w:t>características técnicas y de diseño</w:t>
      </w:r>
      <w:r w:rsidR="00DF1A8F">
        <w:rPr>
          <w:rFonts w:ascii="Arial" w:hAnsi="Arial" w:cs="Arial"/>
          <w:spacing w:val="-3"/>
        </w:rPr>
        <w:t xml:space="preserve">, </w:t>
      </w:r>
      <w:r w:rsidR="00C9643D">
        <w:rPr>
          <w:rFonts w:ascii="Arial" w:hAnsi="Arial" w:cs="Arial"/>
          <w:spacing w:val="-3"/>
        </w:rPr>
        <w:t xml:space="preserve">así como </w:t>
      </w:r>
      <w:r w:rsidRPr="001831AE">
        <w:rPr>
          <w:rFonts w:ascii="Arial" w:hAnsi="Arial" w:cs="Arial"/>
          <w:spacing w:val="-3"/>
        </w:rPr>
        <w:t>de</w:t>
      </w:r>
      <w:r w:rsidR="00DF1A8F">
        <w:rPr>
          <w:rFonts w:ascii="Arial" w:hAnsi="Arial" w:cs="Arial"/>
          <w:spacing w:val="-3"/>
        </w:rPr>
        <w:t>l</w:t>
      </w:r>
      <w:r w:rsidRPr="001831AE">
        <w:rPr>
          <w:rFonts w:ascii="Arial" w:hAnsi="Arial" w:cs="Arial"/>
          <w:spacing w:val="-3"/>
        </w:rPr>
        <w:t xml:space="preserve"> uso </w:t>
      </w:r>
      <w:r w:rsidR="00012605" w:rsidRPr="001831AE">
        <w:rPr>
          <w:rFonts w:ascii="Arial" w:hAnsi="Arial" w:cs="Arial"/>
          <w:spacing w:val="-3"/>
        </w:rPr>
        <w:t xml:space="preserve">y aprovechamiento </w:t>
      </w:r>
      <w:r w:rsidRPr="001831AE">
        <w:rPr>
          <w:rFonts w:ascii="Arial" w:hAnsi="Arial" w:cs="Arial"/>
          <w:spacing w:val="-3"/>
        </w:rPr>
        <w:t>de recursos naturales</w:t>
      </w:r>
      <w:r w:rsidR="00DF1A8F">
        <w:rPr>
          <w:rFonts w:ascii="Arial" w:hAnsi="Arial" w:cs="Arial"/>
          <w:spacing w:val="-3"/>
        </w:rPr>
        <w:t>. Lo</w:t>
      </w:r>
      <w:r w:rsidR="007027D3" w:rsidRPr="001831AE">
        <w:rPr>
          <w:rFonts w:ascii="Arial" w:hAnsi="Arial" w:cs="Arial"/>
          <w:spacing w:val="-3"/>
        </w:rPr>
        <w:t>s</w:t>
      </w:r>
      <w:r w:rsidR="00DF1A8F">
        <w:rPr>
          <w:rFonts w:ascii="Arial" w:hAnsi="Arial" w:cs="Arial"/>
          <w:spacing w:val="-3"/>
        </w:rPr>
        <w:t xml:space="preserve"> requerimientos de </w:t>
      </w:r>
      <w:r w:rsidR="007027D3" w:rsidRPr="001831AE">
        <w:rPr>
          <w:rFonts w:ascii="Arial" w:hAnsi="Arial" w:cs="Arial"/>
          <w:spacing w:val="-3"/>
        </w:rPr>
        <w:t xml:space="preserve">información </w:t>
      </w:r>
      <w:r w:rsidR="00260078">
        <w:rPr>
          <w:rFonts w:ascii="Arial" w:hAnsi="Arial" w:cs="Arial"/>
          <w:spacing w:val="-3"/>
        </w:rPr>
        <w:t>particulares a</w:t>
      </w:r>
      <w:r w:rsidR="007027D3" w:rsidRPr="001831AE">
        <w:rPr>
          <w:rFonts w:ascii="Arial" w:hAnsi="Arial" w:cs="Arial"/>
          <w:spacing w:val="-3"/>
        </w:rPr>
        <w:t xml:space="preserve"> cada tipo de proyecto</w:t>
      </w:r>
      <w:r w:rsidR="00C9643D">
        <w:rPr>
          <w:rFonts w:ascii="Arial" w:hAnsi="Arial" w:cs="Arial"/>
          <w:spacing w:val="-3"/>
        </w:rPr>
        <w:t xml:space="preserve"> que se incluyan en este numeral</w:t>
      </w:r>
      <w:r w:rsidRPr="001831AE">
        <w:rPr>
          <w:rFonts w:ascii="Arial" w:hAnsi="Arial" w:cs="Arial"/>
          <w:spacing w:val="-3"/>
        </w:rPr>
        <w:t xml:space="preserve">, </w:t>
      </w:r>
      <w:r w:rsidR="007027D3" w:rsidRPr="001831AE">
        <w:rPr>
          <w:rFonts w:ascii="Arial" w:hAnsi="Arial" w:cs="Arial"/>
          <w:spacing w:val="-3"/>
        </w:rPr>
        <w:t xml:space="preserve">deben </w:t>
      </w:r>
      <w:r w:rsidR="00DF1A8F">
        <w:rPr>
          <w:rFonts w:ascii="Arial" w:hAnsi="Arial" w:cs="Arial"/>
          <w:spacing w:val="-3"/>
        </w:rPr>
        <w:t>ser lo</w:t>
      </w:r>
      <w:r w:rsidR="007027D3" w:rsidRPr="001831AE">
        <w:rPr>
          <w:rFonts w:ascii="Arial" w:hAnsi="Arial" w:cs="Arial"/>
          <w:spacing w:val="-3"/>
        </w:rPr>
        <w:t>s especificad</w:t>
      </w:r>
      <w:r w:rsidR="00DF1A8F">
        <w:rPr>
          <w:rFonts w:ascii="Arial" w:hAnsi="Arial" w:cs="Arial"/>
          <w:spacing w:val="-3"/>
        </w:rPr>
        <w:t>o</w:t>
      </w:r>
      <w:r w:rsidR="007027D3" w:rsidRPr="001831AE">
        <w:rPr>
          <w:rFonts w:ascii="Arial" w:hAnsi="Arial" w:cs="Arial"/>
          <w:spacing w:val="-3"/>
        </w:rPr>
        <w:t>s en</w:t>
      </w:r>
      <w:r w:rsidRPr="001831AE">
        <w:rPr>
          <w:rFonts w:ascii="Arial" w:hAnsi="Arial" w:cs="Arial"/>
          <w:spacing w:val="-3"/>
        </w:rPr>
        <w:t xml:space="preserve"> los términos de referencia genéricos.</w:t>
      </w:r>
    </w:p>
    <w:p w14:paraId="190970D6" w14:textId="77777777" w:rsidR="007027D3" w:rsidRDefault="007027D3" w:rsidP="004F566C">
      <w:pPr>
        <w:numPr>
          <w:ilvl w:val="12"/>
          <w:numId w:val="0"/>
        </w:numPr>
        <w:tabs>
          <w:tab w:val="left" w:pos="-2268"/>
        </w:tabs>
        <w:suppressAutoHyphens/>
        <w:jc w:val="both"/>
        <w:rPr>
          <w:rFonts w:ascii="Arial" w:hAnsi="Arial" w:cs="Arial"/>
          <w:spacing w:val="-3"/>
        </w:rPr>
      </w:pPr>
    </w:p>
    <w:p w14:paraId="1A3A881A" w14:textId="531FEC1A" w:rsidR="007027D3" w:rsidRPr="00065113" w:rsidRDefault="00DF1A8F" w:rsidP="004F566C">
      <w:pPr>
        <w:numPr>
          <w:ilvl w:val="12"/>
          <w:numId w:val="0"/>
        </w:numPr>
        <w:tabs>
          <w:tab w:val="left" w:pos="-2268"/>
        </w:tabs>
        <w:suppressAutoHyphens/>
        <w:jc w:val="both"/>
        <w:rPr>
          <w:rFonts w:ascii="Arial" w:hAnsi="Arial" w:cs="Arial"/>
          <w:spacing w:val="-3"/>
        </w:rPr>
      </w:pPr>
      <w:r>
        <w:rPr>
          <w:rFonts w:ascii="Arial" w:hAnsi="Arial" w:cs="Arial"/>
          <w:spacing w:val="-3"/>
        </w:rPr>
        <w:t>E</w:t>
      </w:r>
      <w:r w:rsidR="007027D3">
        <w:rPr>
          <w:rFonts w:ascii="Arial" w:hAnsi="Arial" w:cs="Arial"/>
          <w:spacing w:val="-3"/>
        </w:rPr>
        <w:t xml:space="preserve">l proceso de formulación de las alternativas debe realizarse de forma integral, conjugando el conocimiento que en esta etapa se tenga del entorno y del proyecto, </w:t>
      </w:r>
      <w:r w:rsidR="005F7167">
        <w:rPr>
          <w:rFonts w:ascii="Arial" w:hAnsi="Arial" w:cs="Arial"/>
          <w:spacing w:val="-3"/>
        </w:rPr>
        <w:t xml:space="preserve">y </w:t>
      </w:r>
      <w:r w:rsidR="007027D3">
        <w:rPr>
          <w:rFonts w:ascii="Arial" w:hAnsi="Arial" w:cs="Arial"/>
          <w:spacing w:val="-3"/>
        </w:rPr>
        <w:t xml:space="preserve">contemplando </w:t>
      </w:r>
      <w:r w:rsidR="007D7F3D">
        <w:rPr>
          <w:rFonts w:ascii="Arial" w:hAnsi="Arial" w:cs="Arial"/>
          <w:spacing w:val="-3"/>
        </w:rPr>
        <w:t xml:space="preserve">posibles ubicaciones y trazados, diferentes </w:t>
      </w:r>
      <w:r>
        <w:rPr>
          <w:rFonts w:ascii="Arial" w:hAnsi="Arial" w:cs="Arial"/>
          <w:spacing w:val="-3"/>
        </w:rPr>
        <w:t xml:space="preserve">posibilidades de ingeniería, </w:t>
      </w:r>
      <w:r w:rsidR="00B36610">
        <w:rPr>
          <w:rFonts w:ascii="Arial" w:hAnsi="Arial" w:cs="Arial"/>
          <w:spacing w:val="-3"/>
        </w:rPr>
        <w:t xml:space="preserve">de </w:t>
      </w:r>
      <w:r w:rsidR="007D7F3D">
        <w:rPr>
          <w:rFonts w:ascii="Arial" w:hAnsi="Arial" w:cs="Arial"/>
          <w:spacing w:val="-3"/>
        </w:rPr>
        <w:t>tecnología</w:t>
      </w:r>
      <w:r>
        <w:rPr>
          <w:rFonts w:ascii="Arial" w:hAnsi="Arial" w:cs="Arial"/>
          <w:spacing w:val="-3"/>
        </w:rPr>
        <w:t xml:space="preserve"> </w:t>
      </w:r>
      <w:r w:rsidR="007D7F3D">
        <w:rPr>
          <w:rFonts w:ascii="Arial" w:hAnsi="Arial" w:cs="Arial"/>
          <w:spacing w:val="-3"/>
        </w:rPr>
        <w:t xml:space="preserve">y </w:t>
      </w:r>
      <w:r w:rsidR="00B36610">
        <w:rPr>
          <w:rFonts w:ascii="Arial" w:hAnsi="Arial" w:cs="Arial"/>
          <w:spacing w:val="-3"/>
        </w:rPr>
        <w:t xml:space="preserve">de </w:t>
      </w:r>
      <w:r w:rsidR="007D7F3D">
        <w:rPr>
          <w:rFonts w:ascii="Arial" w:hAnsi="Arial" w:cs="Arial"/>
          <w:spacing w:val="-3"/>
        </w:rPr>
        <w:t>diseño,</w:t>
      </w:r>
      <w:r w:rsidR="007027D3">
        <w:rPr>
          <w:rFonts w:ascii="Arial" w:hAnsi="Arial" w:cs="Arial"/>
          <w:spacing w:val="-3"/>
        </w:rPr>
        <w:t xml:space="preserve"> a fin de proponer alternativas que además de ser practicables, </w:t>
      </w:r>
      <w:r w:rsidR="007D7F3D">
        <w:rPr>
          <w:rFonts w:ascii="Arial" w:hAnsi="Arial" w:cs="Arial"/>
          <w:spacing w:val="-3"/>
        </w:rPr>
        <w:t xml:space="preserve">tengan características que las hagan </w:t>
      </w:r>
      <w:r w:rsidR="007027D3">
        <w:rPr>
          <w:rFonts w:ascii="Arial" w:hAnsi="Arial" w:cs="Arial"/>
          <w:spacing w:val="-3"/>
        </w:rPr>
        <w:t>ambientalmente ra</w:t>
      </w:r>
      <w:r w:rsidR="005F7167">
        <w:rPr>
          <w:rFonts w:ascii="Arial" w:hAnsi="Arial" w:cs="Arial"/>
          <w:spacing w:val="-3"/>
        </w:rPr>
        <w:t xml:space="preserve">cionales al </w:t>
      </w:r>
      <w:r w:rsidR="007D7F3D">
        <w:rPr>
          <w:rFonts w:ascii="Arial" w:hAnsi="Arial" w:cs="Arial"/>
          <w:spacing w:val="-3"/>
        </w:rPr>
        <w:t>optimi</w:t>
      </w:r>
      <w:r w:rsidR="005F7167">
        <w:rPr>
          <w:rFonts w:ascii="Arial" w:hAnsi="Arial" w:cs="Arial"/>
          <w:spacing w:val="-3"/>
        </w:rPr>
        <w:t xml:space="preserve">zar </w:t>
      </w:r>
      <w:r w:rsidR="007D7F3D" w:rsidRPr="00F24A9D">
        <w:rPr>
          <w:rFonts w:ascii="Arial" w:hAnsi="Arial" w:cs="Arial"/>
          <w:spacing w:val="-3"/>
        </w:rPr>
        <w:t>el uso de recursos y evit</w:t>
      </w:r>
      <w:r w:rsidR="005F7167">
        <w:rPr>
          <w:rFonts w:ascii="Arial" w:hAnsi="Arial" w:cs="Arial"/>
          <w:spacing w:val="-3"/>
        </w:rPr>
        <w:t>ar</w:t>
      </w:r>
      <w:r w:rsidR="007D7F3D">
        <w:rPr>
          <w:rFonts w:ascii="Arial" w:hAnsi="Arial" w:cs="Arial"/>
          <w:spacing w:val="-3"/>
        </w:rPr>
        <w:t xml:space="preserve"> </w:t>
      </w:r>
      <w:r w:rsidR="007D7F3D" w:rsidRPr="00F24A9D">
        <w:rPr>
          <w:rFonts w:ascii="Arial" w:hAnsi="Arial" w:cs="Arial"/>
          <w:spacing w:val="-3"/>
        </w:rPr>
        <w:t>o minimi</w:t>
      </w:r>
      <w:r w:rsidR="005F7167">
        <w:rPr>
          <w:rFonts w:ascii="Arial" w:hAnsi="Arial" w:cs="Arial"/>
          <w:spacing w:val="-3"/>
        </w:rPr>
        <w:t>zar</w:t>
      </w:r>
      <w:r w:rsidR="007D7F3D">
        <w:rPr>
          <w:rFonts w:ascii="Arial" w:hAnsi="Arial" w:cs="Arial"/>
          <w:spacing w:val="-3"/>
        </w:rPr>
        <w:t xml:space="preserve"> </w:t>
      </w:r>
      <w:r w:rsidR="007D7F3D" w:rsidRPr="00F24A9D">
        <w:rPr>
          <w:rFonts w:ascii="Arial" w:hAnsi="Arial" w:cs="Arial"/>
          <w:spacing w:val="-3"/>
        </w:rPr>
        <w:t>riesgos, efectos e impacto</w:t>
      </w:r>
      <w:r w:rsidR="007D7F3D">
        <w:rPr>
          <w:rFonts w:ascii="Arial" w:hAnsi="Arial" w:cs="Arial"/>
          <w:spacing w:val="-3"/>
        </w:rPr>
        <w:t>s negativos.</w:t>
      </w:r>
    </w:p>
    <w:p w14:paraId="5D20AEF7" w14:textId="77777777" w:rsidR="004F566C" w:rsidRDefault="004F566C" w:rsidP="000F2600">
      <w:pPr>
        <w:numPr>
          <w:ilvl w:val="12"/>
          <w:numId w:val="0"/>
        </w:numPr>
        <w:tabs>
          <w:tab w:val="left" w:pos="-2268"/>
        </w:tabs>
        <w:suppressAutoHyphens/>
        <w:jc w:val="both"/>
        <w:rPr>
          <w:rFonts w:ascii="Arial" w:hAnsi="Arial" w:cs="Arial"/>
          <w:spacing w:val="-3"/>
        </w:rPr>
      </w:pPr>
    </w:p>
    <w:p w14:paraId="0CB8D901" w14:textId="77777777" w:rsidR="00FD15C0" w:rsidRDefault="00FD15C0" w:rsidP="000F2600">
      <w:pPr>
        <w:numPr>
          <w:ilvl w:val="12"/>
          <w:numId w:val="0"/>
        </w:numPr>
        <w:tabs>
          <w:tab w:val="left" w:pos="-2268"/>
        </w:tabs>
        <w:suppressAutoHyphens/>
        <w:jc w:val="both"/>
        <w:rPr>
          <w:rFonts w:ascii="Arial" w:hAnsi="Arial" w:cs="Arial"/>
          <w:spacing w:val="-3"/>
        </w:rPr>
      </w:pPr>
    </w:p>
    <w:p w14:paraId="06AEB6CC" w14:textId="77777777" w:rsidR="000F2600" w:rsidRPr="00D0666D" w:rsidRDefault="000F2600" w:rsidP="001831AE">
      <w:pPr>
        <w:pStyle w:val="Ttulo1"/>
        <w:numPr>
          <w:ilvl w:val="0"/>
          <w:numId w:val="214"/>
        </w:numPr>
      </w:pPr>
      <w:bookmarkStart w:id="1932" w:name="_Toc437935976"/>
      <w:bookmarkStart w:id="1933" w:name="_Toc518971955"/>
      <w:r w:rsidRPr="00D0666D">
        <w:t>ÁREA DE ESTUDIO</w:t>
      </w:r>
      <w:bookmarkEnd w:id="1932"/>
      <w:bookmarkEnd w:id="1933"/>
    </w:p>
    <w:p w14:paraId="77A76C59"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6CF49408" w14:textId="762A2657" w:rsidR="000F2600" w:rsidRPr="000F2600" w:rsidRDefault="009D30D2" w:rsidP="000F2600">
      <w:pPr>
        <w:numPr>
          <w:ilvl w:val="12"/>
          <w:numId w:val="0"/>
        </w:numPr>
        <w:tabs>
          <w:tab w:val="left" w:pos="-2268"/>
        </w:tabs>
        <w:suppressAutoHyphens/>
        <w:jc w:val="both"/>
        <w:rPr>
          <w:rFonts w:ascii="Arial" w:hAnsi="Arial" w:cs="Arial"/>
          <w:spacing w:val="-3"/>
        </w:rPr>
      </w:pPr>
      <w:r>
        <w:rPr>
          <w:rFonts w:ascii="Arial" w:hAnsi="Arial" w:cs="Arial"/>
          <w:spacing w:val="-3"/>
        </w:rPr>
        <w:t>A diferencia del E</w:t>
      </w:r>
      <w:r w:rsidR="00C9643D">
        <w:rPr>
          <w:rFonts w:ascii="Arial" w:hAnsi="Arial" w:cs="Arial"/>
          <w:spacing w:val="-3"/>
        </w:rPr>
        <w:t>studio de Impacto Ambiental (E</w:t>
      </w:r>
      <w:r>
        <w:rPr>
          <w:rFonts w:ascii="Arial" w:hAnsi="Arial" w:cs="Arial"/>
          <w:spacing w:val="-3"/>
        </w:rPr>
        <w:t>IA</w:t>
      </w:r>
      <w:r w:rsidR="00C9643D">
        <w:rPr>
          <w:rFonts w:ascii="Arial" w:hAnsi="Arial" w:cs="Arial"/>
          <w:spacing w:val="-3"/>
        </w:rPr>
        <w:t>)</w:t>
      </w:r>
      <w:r>
        <w:rPr>
          <w:rFonts w:ascii="Arial" w:hAnsi="Arial" w:cs="Arial"/>
          <w:spacing w:val="-3"/>
        </w:rPr>
        <w:t xml:space="preserve">, en </w:t>
      </w:r>
      <w:r w:rsidR="00C9643D">
        <w:rPr>
          <w:rFonts w:ascii="Arial" w:hAnsi="Arial" w:cs="Arial"/>
          <w:spacing w:val="-3"/>
        </w:rPr>
        <w:t xml:space="preserve">el </w:t>
      </w:r>
      <w:r>
        <w:rPr>
          <w:rFonts w:ascii="Arial" w:hAnsi="Arial" w:cs="Arial"/>
          <w:spacing w:val="-3"/>
        </w:rPr>
        <w:t xml:space="preserve">que la definición y delimitación del área de influencia </w:t>
      </w:r>
      <w:r w:rsidRPr="000F2600">
        <w:rPr>
          <w:rFonts w:ascii="Arial" w:hAnsi="Arial" w:cs="Arial"/>
          <w:spacing w:val="-3"/>
        </w:rPr>
        <w:t xml:space="preserve">se realiza en función de la evaluación de los impactos </w:t>
      </w:r>
      <w:r w:rsidRPr="00A42559">
        <w:rPr>
          <w:rFonts w:ascii="Arial" w:hAnsi="Arial" w:cs="Arial"/>
          <w:spacing w:val="-3"/>
        </w:rPr>
        <w:t>significativos</w:t>
      </w:r>
      <w:r w:rsidRPr="000F2600">
        <w:rPr>
          <w:rFonts w:ascii="Arial" w:hAnsi="Arial" w:cs="Arial"/>
          <w:spacing w:val="-3"/>
        </w:rPr>
        <w:t xml:space="preserve"> en términos espaciales y temporales</w:t>
      </w:r>
      <w:r>
        <w:rPr>
          <w:rFonts w:ascii="Arial" w:hAnsi="Arial" w:cs="Arial"/>
          <w:spacing w:val="-3"/>
        </w:rPr>
        <w:t xml:space="preserve">, en </w:t>
      </w:r>
      <w:r w:rsidR="00C9643D">
        <w:rPr>
          <w:rFonts w:ascii="Arial" w:hAnsi="Arial" w:cs="Arial"/>
          <w:spacing w:val="-3"/>
        </w:rPr>
        <w:t xml:space="preserve">el </w:t>
      </w:r>
      <w:r>
        <w:rPr>
          <w:rFonts w:ascii="Arial" w:hAnsi="Arial" w:cs="Arial"/>
          <w:spacing w:val="-3"/>
        </w:rPr>
        <w:t xml:space="preserve">DAA se determina un </w:t>
      </w:r>
      <w:r w:rsidRPr="001831AE">
        <w:rPr>
          <w:rFonts w:ascii="Arial" w:hAnsi="Arial" w:cs="Arial"/>
          <w:i/>
          <w:spacing w:val="-3"/>
        </w:rPr>
        <w:t>Área de estudio</w:t>
      </w:r>
      <w:r>
        <w:rPr>
          <w:rFonts w:ascii="Arial" w:hAnsi="Arial" w:cs="Arial"/>
          <w:spacing w:val="-3"/>
        </w:rPr>
        <w:t xml:space="preserve"> (o ventana de análisis) </w:t>
      </w:r>
      <w:r w:rsidRPr="00D36E57">
        <w:rPr>
          <w:rFonts w:ascii="Arial" w:hAnsi="Arial" w:cs="Arial"/>
          <w:spacing w:val="-3"/>
        </w:rPr>
        <w:t xml:space="preserve">en la que con información </w:t>
      </w:r>
      <w:r w:rsidR="00D31115" w:rsidRPr="00D36E57">
        <w:rPr>
          <w:rFonts w:ascii="Arial" w:hAnsi="Arial" w:cs="Arial"/>
          <w:spacing w:val="-3"/>
        </w:rPr>
        <w:t xml:space="preserve">de menor detalle </w:t>
      </w:r>
      <w:r w:rsidRPr="00F03D13">
        <w:rPr>
          <w:rFonts w:ascii="Arial" w:hAnsi="Arial" w:cs="Arial"/>
          <w:spacing w:val="-3"/>
        </w:rPr>
        <w:t>se evalúan las alternativas que resultan técnica y ambientalmente racionales. En la práctica, esta área corresponde</w:t>
      </w:r>
      <w:r w:rsidR="00D31115" w:rsidRPr="00F03D13">
        <w:rPr>
          <w:rFonts w:ascii="Arial" w:hAnsi="Arial" w:cs="Arial"/>
          <w:spacing w:val="-3"/>
        </w:rPr>
        <w:t xml:space="preserve"> a </w:t>
      </w:r>
      <w:r w:rsidRPr="001831AE">
        <w:rPr>
          <w:rFonts w:ascii="Arial" w:hAnsi="Arial" w:cs="Arial"/>
        </w:rPr>
        <w:t xml:space="preserve">la expresión espacial de los efectos ambientales </w:t>
      </w:r>
      <w:r w:rsidR="00D31115" w:rsidRPr="001831AE">
        <w:rPr>
          <w:rFonts w:ascii="Arial" w:hAnsi="Arial" w:cs="Arial"/>
        </w:rPr>
        <w:t>que resultan de la ejecución d</w:t>
      </w:r>
      <w:r w:rsidRPr="001831AE">
        <w:rPr>
          <w:rFonts w:ascii="Arial" w:hAnsi="Arial" w:cs="Arial"/>
        </w:rPr>
        <w:t>el proyecto bajo cualquiera de las alternativas contempladas en el DAA</w:t>
      </w:r>
      <w:r w:rsidRPr="00D36E57">
        <w:rPr>
          <w:rFonts w:ascii="Arial" w:hAnsi="Arial" w:cs="Arial"/>
        </w:rPr>
        <w:t>.</w:t>
      </w:r>
    </w:p>
    <w:p w14:paraId="7DDFE0ED"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10C4E534" w14:textId="6A15AEF2" w:rsidR="000F2600" w:rsidRPr="000F2600" w:rsidRDefault="00D31115" w:rsidP="000F2600">
      <w:pPr>
        <w:numPr>
          <w:ilvl w:val="12"/>
          <w:numId w:val="0"/>
        </w:numPr>
        <w:tabs>
          <w:tab w:val="left" w:pos="-2268"/>
        </w:tabs>
        <w:suppressAutoHyphens/>
        <w:jc w:val="both"/>
        <w:rPr>
          <w:rFonts w:ascii="Arial" w:hAnsi="Arial" w:cs="Arial"/>
          <w:spacing w:val="-3"/>
        </w:rPr>
      </w:pPr>
      <w:r>
        <w:rPr>
          <w:rFonts w:ascii="Arial" w:hAnsi="Arial" w:cs="Arial"/>
          <w:spacing w:val="-3"/>
        </w:rPr>
        <w:t xml:space="preserve">El </w:t>
      </w:r>
      <w:r w:rsidR="000F2600" w:rsidRPr="000F2600">
        <w:rPr>
          <w:rFonts w:ascii="Arial" w:hAnsi="Arial" w:cs="Arial"/>
          <w:spacing w:val="-3"/>
        </w:rPr>
        <w:t xml:space="preserve">área de estudio debe </w:t>
      </w:r>
      <w:r>
        <w:rPr>
          <w:rFonts w:ascii="Arial" w:hAnsi="Arial" w:cs="Arial"/>
          <w:spacing w:val="-3"/>
        </w:rPr>
        <w:t xml:space="preserve">establecerse con base </w:t>
      </w:r>
      <w:r w:rsidR="000F2600" w:rsidRPr="000F2600">
        <w:rPr>
          <w:rFonts w:ascii="Arial" w:hAnsi="Arial" w:cs="Arial"/>
          <w:spacing w:val="-3"/>
        </w:rPr>
        <w:t xml:space="preserve">en las características </w:t>
      </w:r>
      <w:r w:rsidR="00995D18">
        <w:rPr>
          <w:rFonts w:ascii="Arial" w:hAnsi="Arial" w:cs="Arial"/>
          <w:spacing w:val="-3"/>
        </w:rPr>
        <w:t xml:space="preserve">de </w:t>
      </w:r>
      <w:r w:rsidR="00995D18" w:rsidRPr="00AF2388">
        <w:rPr>
          <w:rFonts w:ascii="Arial" w:hAnsi="Arial" w:cs="Arial"/>
          <w:lang w:val="es-CO"/>
        </w:rPr>
        <w:t xml:space="preserve">ingeniería, tecnología, </w:t>
      </w:r>
      <w:r w:rsidR="0068517B" w:rsidRPr="00AF2388">
        <w:rPr>
          <w:rFonts w:ascii="Arial" w:hAnsi="Arial" w:cs="Arial"/>
          <w:lang w:val="es-CO"/>
        </w:rPr>
        <w:t xml:space="preserve">diseño, </w:t>
      </w:r>
      <w:r w:rsidR="00995D18" w:rsidRPr="00AF2388">
        <w:rPr>
          <w:rFonts w:ascii="Arial" w:hAnsi="Arial" w:cs="Arial"/>
          <w:lang w:val="es-CO"/>
        </w:rPr>
        <w:t>manejo, operación, mantenimiento</w:t>
      </w:r>
      <w:r w:rsidR="00995D18">
        <w:rPr>
          <w:rFonts w:ascii="Arial" w:hAnsi="Arial" w:cs="Arial"/>
          <w:lang w:val="es-CO"/>
        </w:rPr>
        <w:t xml:space="preserve"> </w:t>
      </w:r>
      <w:r w:rsidR="00672617">
        <w:rPr>
          <w:rFonts w:ascii="Arial" w:hAnsi="Arial" w:cs="Arial"/>
          <w:lang w:val="es-CO"/>
        </w:rPr>
        <w:t xml:space="preserve">de las alternativas del proyecto, </w:t>
      </w:r>
      <w:r w:rsidR="00995D18">
        <w:rPr>
          <w:rFonts w:ascii="Arial" w:hAnsi="Arial" w:cs="Arial"/>
          <w:lang w:val="es-CO"/>
        </w:rPr>
        <w:t xml:space="preserve">en </w:t>
      </w:r>
      <w:r w:rsidR="00672617">
        <w:rPr>
          <w:rFonts w:ascii="Arial" w:hAnsi="Arial" w:cs="Arial"/>
          <w:lang w:val="es-CO"/>
        </w:rPr>
        <w:t xml:space="preserve">su </w:t>
      </w:r>
      <w:r w:rsidR="000F2600" w:rsidRPr="000F2600">
        <w:rPr>
          <w:rFonts w:ascii="Arial" w:hAnsi="Arial" w:cs="Arial"/>
          <w:spacing w:val="-3"/>
        </w:rPr>
        <w:t xml:space="preserve">localización geográfica </w:t>
      </w:r>
      <w:r w:rsidR="00995D18">
        <w:rPr>
          <w:rFonts w:ascii="Arial" w:hAnsi="Arial" w:cs="Arial"/>
          <w:spacing w:val="-3"/>
        </w:rPr>
        <w:t>(</w:t>
      </w:r>
      <w:r>
        <w:rPr>
          <w:rFonts w:ascii="Arial" w:hAnsi="Arial" w:cs="Arial"/>
          <w:spacing w:val="-3"/>
        </w:rPr>
        <w:t xml:space="preserve">ubicación </w:t>
      </w:r>
      <w:r w:rsidR="00995D18">
        <w:rPr>
          <w:rFonts w:ascii="Arial" w:hAnsi="Arial" w:cs="Arial"/>
          <w:spacing w:val="-3"/>
        </w:rPr>
        <w:t xml:space="preserve">o trazado) </w:t>
      </w:r>
      <w:r w:rsidR="000F2600" w:rsidRPr="000F2600">
        <w:rPr>
          <w:rFonts w:ascii="Arial" w:hAnsi="Arial" w:cs="Arial"/>
          <w:spacing w:val="-3"/>
        </w:rPr>
        <w:t xml:space="preserve">y político-administrativa, </w:t>
      </w:r>
      <w:r w:rsidR="00995D18">
        <w:rPr>
          <w:rFonts w:ascii="Arial" w:hAnsi="Arial" w:cs="Arial"/>
          <w:spacing w:val="-3"/>
        </w:rPr>
        <w:t xml:space="preserve">en </w:t>
      </w:r>
      <w:r w:rsidR="000F2600" w:rsidRPr="000F2600">
        <w:rPr>
          <w:rFonts w:ascii="Arial" w:hAnsi="Arial" w:cs="Arial"/>
          <w:spacing w:val="-3"/>
        </w:rPr>
        <w:t>las características ambientales del lugar donde se pretende desarrollar el proyecto, obra o actividad</w:t>
      </w:r>
      <w:r w:rsidR="00672617">
        <w:rPr>
          <w:rFonts w:ascii="Arial" w:hAnsi="Arial" w:cs="Arial"/>
          <w:spacing w:val="-3"/>
        </w:rPr>
        <w:t>, así como</w:t>
      </w:r>
      <w:r w:rsidR="000F2600" w:rsidRPr="000F2600">
        <w:rPr>
          <w:rFonts w:ascii="Arial" w:hAnsi="Arial" w:cs="Arial"/>
          <w:spacing w:val="-3"/>
        </w:rPr>
        <w:t xml:space="preserve"> </w:t>
      </w:r>
      <w:r>
        <w:rPr>
          <w:rFonts w:ascii="Arial" w:hAnsi="Arial" w:cs="Arial"/>
          <w:spacing w:val="-3"/>
        </w:rPr>
        <w:t xml:space="preserve">en </w:t>
      </w:r>
      <w:r w:rsidR="000F2600" w:rsidRPr="000F2600">
        <w:rPr>
          <w:rFonts w:ascii="Arial" w:hAnsi="Arial" w:cs="Arial"/>
          <w:spacing w:val="-3"/>
        </w:rPr>
        <w:t>la cartografía e información temática más reciente que se encuentre disponible.</w:t>
      </w:r>
    </w:p>
    <w:p w14:paraId="6C99AE2A"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0D22578D" w14:textId="6CBE17BF" w:rsidR="00A621F4" w:rsidRDefault="000F2600" w:rsidP="000F2600">
      <w:pPr>
        <w:numPr>
          <w:ilvl w:val="12"/>
          <w:numId w:val="0"/>
        </w:numPr>
        <w:tabs>
          <w:tab w:val="left" w:pos="-2268"/>
        </w:tabs>
        <w:suppressAutoHyphens/>
        <w:jc w:val="both"/>
        <w:rPr>
          <w:rFonts w:ascii="Arial" w:hAnsi="Arial" w:cs="Arial"/>
          <w:spacing w:val="-3"/>
        </w:rPr>
      </w:pPr>
      <w:r w:rsidRPr="000F2600">
        <w:rPr>
          <w:rFonts w:ascii="Arial" w:hAnsi="Arial" w:cs="Arial"/>
          <w:spacing w:val="-3"/>
        </w:rPr>
        <w:t>La</w:t>
      </w:r>
      <w:r w:rsidR="008175B3">
        <w:rPr>
          <w:rFonts w:ascii="Arial" w:hAnsi="Arial" w:cs="Arial"/>
          <w:spacing w:val="-3"/>
        </w:rPr>
        <w:t xml:space="preserve">s características ambientales que se deben emplear para </w:t>
      </w:r>
      <w:r w:rsidR="00A621F4">
        <w:rPr>
          <w:rFonts w:ascii="Arial" w:hAnsi="Arial" w:cs="Arial"/>
          <w:spacing w:val="-3"/>
        </w:rPr>
        <w:t xml:space="preserve">contribuir en </w:t>
      </w:r>
      <w:r w:rsidR="008175B3">
        <w:rPr>
          <w:rFonts w:ascii="Arial" w:hAnsi="Arial" w:cs="Arial"/>
          <w:spacing w:val="-3"/>
        </w:rPr>
        <w:t xml:space="preserve">la </w:t>
      </w:r>
      <w:r w:rsidRPr="000F2600">
        <w:rPr>
          <w:rFonts w:ascii="Arial" w:hAnsi="Arial" w:cs="Arial"/>
          <w:spacing w:val="-3"/>
        </w:rPr>
        <w:t xml:space="preserve">definición y delimitación del área de estudio </w:t>
      </w:r>
      <w:r w:rsidR="008175B3">
        <w:rPr>
          <w:rFonts w:ascii="Arial" w:hAnsi="Arial" w:cs="Arial"/>
          <w:spacing w:val="-3"/>
        </w:rPr>
        <w:t xml:space="preserve">se señalan </w:t>
      </w:r>
      <w:r w:rsidR="00EA3254">
        <w:rPr>
          <w:rFonts w:ascii="Arial" w:hAnsi="Arial" w:cs="Arial"/>
          <w:spacing w:val="-3"/>
        </w:rPr>
        <w:t xml:space="preserve">en el numeral </w:t>
      </w:r>
      <w:r w:rsidR="00647F2E">
        <w:rPr>
          <w:rFonts w:ascii="Arial" w:hAnsi="Arial" w:cs="Arial"/>
          <w:spacing w:val="-3"/>
        </w:rPr>
        <w:fldChar w:fldCharType="begin"/>
      </w:r>
      <w:r w:rsidR="00647F2E">
        <w:rPr>
          <w:rFonts w:ascii="Arial" w:hAnsi="Arial" w:cs="Arial"/>
          <w:spacing w:val="-3"/>
        </w:rPr>
        <w:instrText xml:space="preserve"> REF _Ref495933267 \r \h </w:instrText>
      </w:r>
      <w:r w:rsidR="00647F2E">
        <w:rPr>
          <w:rFonts w:ascii="Arial" w:hAnsi="Arial" w:cs="Arial"/>
          <w:spacing w:val="-3"/>
        </w:rPr>
      </w:r>
      <w:r w:rsidR="00647F2E">
        <w:rPr>
          <w:rFonts w:ascii="Arial" w:hAnsi="Arial" w:cs="Arial"/>
          <w:spacing w:val="-3"/>
        </w:rPr>
        <w:fldChar w:fldCharType="separate"/>
      </w:r>
      <w:r w:rsidR="0009475B">
        <w:rPr>
          <w:rFonts w:ascii="Arial" w:hAnsi="Arial" w:cs="Arial"/>
          <w:spacing w:val="-3"/>
        </w:rPr>
        <w:t>4</w:t>
      </w:r>
      <w:r w:rsidR="00647F2E">
        <w:rPr>
          <w:rFonts w:ascii="Arial" w:hAnsi="Arial" w:cs="Arial"/>
          <w:spacing w:val="-3"/>
        </w:rPr>
        <w:fldChar w:fldCharType="end"/>
      </w:r>
      <w:r w:rsidR="008175B3">
        <w:rPr>
          <w:rFonts w:ascii="Arial" w:hAnsi="Arial" w:cs="Arial"/>
          <w:spacing w:val="-3"/>
        </w:rPr>
        <w:t xml:space="preserve"> </w:t>
      </w:r>
      <w:r w:rsidR="00A621F4">
        <w:rPr>
          <w:rFonts w:ascii="Arial" w:hAnsi="Arial" w:cs="Arial"/>
          <w:spacing w:val="-3"/>
        </w:rPr>
        <w:t xml:space="preserve">del presente capítulo. La caracterización ambiental debe realizarse con referencia </w:t>
      </w:r>
      <w:r w:rsidR="00850EBD">
        <w:rPr>
          <w:rFonts w:ascii="Arial" w:hAnsi="Arial" w:cs="Arial"/>
          <w:spacing w:val="-3"/>
        </w:rPr>
        <w:t>a</w:t>
      </w:r>
      <w:r w:rsidRPr="000F2600">
        <w:rPr>
          <w:rFonts w:ascii="Arial" w:hAnsi="Arial" w:cs="Arial"/>
          <w:spacing w:val="-3"/>
        </w:rPr>
        <w:t xml:space="preserve"> las unidades </w:t>
      </w:r>
      <w:r w:rsidR="00585D3E">
        <w:rPr>
          <w:rFonts w:ascii="Arial" w:hAnsi="Arial" w:cs="Arial"/>
          <w:spacing w:val="-3"/>
        </w:rPr>
        <w:t xml:space="preserve">de análisis </w:t>
      </w:r>
      <w:r w:rsidR="00850EBD">
        <w:rPr>
          <w:rFonts w:ascii="Arial" w:hAnsi="Arial" w:cs="Arial"/>
          <w:spacing w:val="-3"/>
        </w:rPr>
        <w:t>que mejor describan</w:t>
      </w:r>
      <w:r w:rsidRPr="000F2600">
        <w:rPr>
          <w:rFonts w:ascii="Arial" w:hAnsi="Arial" w:cs="Arial"/>
          <w:spacing w:val="-3"/>
        </w:rPr>
        <w:t xml:space="preserve"> </w:t>
      </w:r>
      <w:r w:rsidR="00A621F4">
        <w:rPr>
          <w:rFonts w:ascii="Arial" w:hAnsi="Arial" w:cs="Arial"/>
          <w:spacing w:val="-3"/>
        </w:rPr>
        <w:t xml:space="preserve">los medios abiótico, biótico y socioeconómico </w:t>
      </w:r>
      <w:r w:rsidRPr="000F2600">
        <w:rPr>
          <w:rFonts w:ascii="Arial" w:hAnsi="Arial" w:cs="Arial"/>
          <w:spacing w:val="-3"/>
        </w:rPr>
        <w:t>(p.</w:t>
      </w:r>
      <w:r w:rsidR="00850EBD">
        <w:rPr>
          <w:rFonts w:ascii="Arial" w:hAnsi="Arial" w:cs="Arial"/>
          <w:spacing w:val="-3"/>
        </w:rPr>
        <w:t xml:space="preserve"> </w:t>
      </w:r>
      <w:r w:rsidRPr="000F2600">
        <w:rPr>
          <w:rFonts w:ascii="Arial" w:hAnsi="Arial" w:cs="Arial"/>
          <w:spacing w:val="-3"/>
        </w:rPr>
        <w:t xml:space="preserve">e. cuencas hidrográficas, </w:t>
      </w:r>
      <w:r w:rsidR="00850EBD">
        <w:rPr>
          <w:rFonts w:ascii="Arial" w:hAnsi="Arial" w:cs="Arial"/>
          <w:spacing w:val="-3"/>
        </w:rPr>
        <w:t>p</w:t>
      </w:r>
      <w:r w:rsidR="00850EBD" w:rsidRPr="00850EBD">
        <w:rPr>
          <w:rFonts w:ascii="Arial" w:hAnsi="Arial" w:cs="Arial"/>
          <w:spacing w:val="-3"/>
        </w:rPr>
        <w:t xml:space="preserve">rovincias hidrogeológicas, unidades </w:t>
      </w:r>
      <w:r w:rsidR="00C7592E">
        <w:rPr>
          <w:rFonts w:ascii="Arial" w:hAnsi="Arial" w:cs="Arial"/>
          <w:spacing w:val="-3"/>
        </w:rPr>
        <w:t xml:space="preserve">ambientales </w:t>
      </w:r>
      <w:r w:rsidR="00850EBD" w:rsidRPr="00850EBD">
        <w:rPr>
          <w:rFonts w:ascii="Arial" w:hAnsi="Arial" w:cs="Arial"/>
          <w:spacing w:val="-3"/>
        </w:rPr>
        <w:t>costeras</w:t>
      </w:r>
      <w:r w:rsidR="00850EBD">
        <w:rPr>
          <w:rFonts w:ascii="Arial" w:hAnsi="Arial" w:cs="Arial"/>
          <w:spacing w:val="-3"/>
        </w:rPr>
        <w:t>,</w:t>
      </w:r>
      <w:r w:rsidR="00850EBD" w:rsidRPr="00850EBD">
        <w:rPr>
          <w:rFonts w:ascii="Arial" w:hAnsi="Arial" w:cs="Arial"/>
          <w:spacing w:val="-3"/>
        </w:rPr>
        <w:t xml:space="preserve"> </w:t>
      </w:r>
      <w:r w:rsidRPr="000F2600">
        <w:rPr>
          <w:rFonts w:ascii="Arial" w:hAnsi="Arial" w:cs="Arial"/>
          <w:spacing w:val="-3"/>
        </w:rPr>
        <w:t xml:space="preserve">ecosistemas, </w:t>
      </w:r>
      <w:r w:rsidR="00C7592E">
        <w:rPr>
          <w:rFonts w:ascii="Arial" w:hAnsi="Arial" w:cs="Arial"/>
          <w:spacing w:val="-3"/>
        </w:rPr>
        <w:t xml:space="preserve">unidades de paisaje, </w:t>
      </w:r>
      <w:r w:rsidRPr="000F2600">
        <w:rPr>
          <w:rFonts w:ascii="Arial" w:hAnsi="Arial" w:cs="Arial"/>
          <w:spacing w:val="-3"/>
        </w:rPr>
        <w:t>unidades territoriales</w:t>
      </w:r>
      <w:r w:rsidR="00850EBD">
        <w:rPr>
          <w:rFonts w:ascii="Arial" w:hAnsi="Arial" w:cs="Arial"/>
          <w:spacing w:val="-3"/>
        </w:rPr>
        <w:t>, entre otras</w:t>
      </w:r>
      <w:r w:rsidRPr="000F2600">
        <w:rPr>
          <w:rFonts w:ascii="Arial" w:hAnsi="Arial" w:cs="Arial"/>
          <w:spacing w:val="-3"/>
        </w:rPr>
        <w:t>).</w:t>
      </w:r>
    </w:p>
    <w:p w14:paraId="0F7CB34E" w14:textId="77777777" w:rsidR="00A621F4" w:rsidRDefault="00A621F4" w:rsidP="000F2600">
      <w:pPr>
        <w:numPr>
          <w:ilvl w:val="12"/>
          <w:numId w:val="0"/>
        </w:numPr>
        <w:tabs>
          <w:tab w:val="left" w:pos="-2268"/>
        </w:tabs>
        <w:suppressAutoHyphens/>
        <w:jc w:val="both"/>
        <w:rPr>
          <w:rFonts w:ascii="Arial" w:hAnsi="Arial" w:cs="Arial"/>
          <w:spacing w:val="-3"/>
        </w:rPr>
      </w:pPr>
    </w:p>
    <w:p w14:paraId="43E41531" w14:textId="062D701F" w:rsidR="000F2600" w:rsidRPr="000F2600" w:rsidRDefault="00A621F4" w:rsidP="000F2600">
      <w:pPr>
        <w:numPr>
          <w:ilvl w:val="12"/>
          <w:numId w:val="0"/>
        </w:numPr>
        <w:tabs>
          <w:tab w:val="left" w:pos="-2268"/>
        </w:tabs>
        <w:suppressAutoHyphens/>
        <w:jc w:val="both"/>
        <w:rPr>
          <w:rFonts w:ascii="Arial" w:hAnsi="Arial" w:cs="Arial"/>
          <w:spacing w:val="-3"/>
        </w:rPr>
      </w:pPr>
      <w:r>
        <w:rPr>
          <w:rFonts w:ascii="Arial" w:hAnsi="Arial" w:cs="Arial"/>
          <w:spacing w:val="-3"/>
        </w:rPr>
        <w:lastRenderedPageBreak/>
        <w:t xml:space="preserve">En primera instancia, </w:t>
      </w:r>
      <w:r w:rsidR="000F2600" w:rsidRPr="000F2600">
        <w:rPr>
          <w:rFonts w:ascii="Arial" w:hAnsi="Arial" w:cs="Arial"/>
          <w:spacing w:val="-3"/>
        </w:rPr>
        <w:t>se debe</w:t>
      </w:r>
      <w:r>
        <w:rPr>
          <w:rFonts w:ascii="Arial" w:hAnsi="Arial" w:cs="Arial"/>
          <w:spacing w:val="-3"/>
        </w:rPr>
        <w:t xml:space="preserve"> </w:t>
      </w:r>
      <w:r w:rsidR="000F2600" w:rsidRPr="000F2600">
        <w:rPr>
          <w:rFonts w:ascii="Arial" w:hAnsi="Arial" w:cs="Arial"/>
          <w:spacing w:val="-3"/>
        </w:rPr>
        <w:t xml:space="preserve">definir un área de estudio preliminar </w:t>
      </w:r>
      <w:r w:rsidR="00D36E57">
        <w:rPr>
          <w:rFonts w:ascii="Arial" w:hAnsi="Arial" w:cs="Arial"/>
          <w:spacing w:val="-3"/>
        </w:rPr>
        <w:t xml:space="preserve">que exprese </w:t>
      </w:r>
      <w:r w:rsidR="00D36E57" w:rsidRPr="00D36E57">
        <w:rPr>
          <w:rFonts w:ascii="Arial" w:hAnsi="Arial" w:cs="Arial"/>
          <w:spacing w:val="-3"/>
        </w:rPr>
        <w:t>los efectos ambientales de la ejecución</w:t>
      </w:r>
      <w:r w:rsidR="00D36E57">
        <w:rPr>
          <w:rFonts w:ascii="Arial" w:hAnsi="Arial" w:cs="Arial"/>
          <w:spacing w:val="-3"/>
        </w:rPr>
        <w:t xml:space="preserve"> de</w:t>
      </w:r>
      <w:r w:rsidR="006846CC">
        <w:rPr>
          <w:rFonts w:ascii="Arial" w:hAnsi="Arial" w:cs="Arial"/>
          <w:spacing w:val="-3"/>
        </w:rPr>
        <w:t>l</w:t>
      </w:r>
      <w:r w:rsidR="00D36E57">
        <w:rPr>
          <w:rFonts w:ascii="Arial" w:hAnsi="Arial" w:cs="Arial"/>
          <w:spacing w:val="-3"/>
        </w:rPr>
        <w:t xml:space="preserve"> </w:t>
      </w:r>
      <w:r w:rsidR="00672617">
        <w:rPr>
          <w:rFonts w:ascii="Arial" w:hAnsi="Arial" w:cs="Arial"/>
          <w:spacing w:val="-3"/>
        </w:rPr>
        <w:t>conjunto</w:t>
      </w:r>
      <w:r w:rsidR="00D36E57">
        <w:rPr>
          <w:rFonts w:ascii="Arial" w:hAnsi="Arial" w:cs="Arial"/>
          <w:spacing w:val="-3"/>
        </w:rPr>
        <w:t xml:space="preserve"> </w:t>
      </w:r>
      <w:r>
        <w:rPr>
          <w:rFonts w:ascii="Arial" w:hAnsi="Arial" w:cs="Arial"/>
          <w:spacing w:val="-3"/>
        </w:rPr>
        <w:t>de alternativas</w:t>
      </w:r>
      <w:r w:rsidR="00672617">
        <w:rPr>
          <w:rFonts w:ascii="Arial" w:hAnsi="Arial" w:cs="Arial"/>
          <w:spacing w:val="-3"/>
        </w:rPr>
        <w:t>;</w:t>
      </w:r>
      <w:r>
        <w:rPr>
          <w:rFonts w:ascii="Arial" w:hAnsi="Arial" w:cs="Arial"/>
          <w:spacing w:val="-3"/>
        </w:rPr>
        <w:t xml:space="preserve"> </w:t>
      </w:r>
      <w:r w:rsidR="00672617">
        <w:rPr>
          <w:rFonts w:ascii="Arial" w:hAnsi="Arial" w:cs="Arial"/>
          <w:spacing w:val="-3"/>
        </w:rPr>
        <w:t xml:space="preserve">dicha área inicial debe ser </w:t>
      </w:r>
      <w:r w:rsidR="000F2600" w:rsidRPr="000F2600">
        <w:rPr>
          <w:rFonts w:ascii="Arial" w:hAnsi="Arial" w:cs="Arial"/>
          <w:spacing w:val="-3"/>
        </w:rPr>
        <w:t>caracteriza</w:t>
      </w:r>
      <w:r w:rsidR="00672617">
        <w:rPr>
          <w:rFonts w:ascii="Arial" w:hAnsi="Arial" w:cs="Arial"/>
          <w:spacing w:val="-3"/>
        </w:rPr>
        <w:t xml:space="preserve">da </w:t>
      </w:r>
      <w:r w:rsidR="000F2600" w:rsidRPr="000F2600">
        <w:rPr>
          <w:rFonts w:ascii="Arial" w:hAnsi="Arial" w:cs="Arial"/>
          <w:spacing w:val="-3"/>
        </w:rPr>
        <w:t>ambiental</w:t>
      </w:r>
      <w:r w:rsidR="00672617">
        <w:rPr>
          <w:rFonts w:ascii="Arial" w:hAnsi="Arial" w:cs="Arial"/>
          <w:spacing w:val="-3"/>
        </w:rPr>
        <w:t>mente</w:t>
      </w:r>
      <w:r w:rsidR="000F2600" w:rsidRPr="000F2600">
        <w:rPr>
          <w:rFonts w:ascii="Arial" w:hAnsi="Arial" w:cs="Arial"/>
          <w:spacing w:val="-3"/>
        </w:rPr>
        <w:t xml:space="preserve">, y </w:t>
      </w:r>
      <w:r w:rsidR="00672617">
        <w:rPr>
          <w:rFonts w:ascii="Arial" w:hAnsi="Arial" w:cs="Arial"/>
          <w:spacing w:val="-3"/>
        </w:rPr>
        <w:t xml:space="preserve">en ella, se deben </w:t>
      </w:r>
      <w:r w:rsidR="000F2600" w:rsidRPr="000F2600">
        <w:rPr>
          <w:rFonts w:ascii="Arial" w:hAnsi="Arial" w:cs="Arial"/>
          <w:spacing w:val="-3"/>
        </w:rPr>
        <w:t>identifica</w:t>
      </w:r>
      <w:r w:rsidR="00672617">
        <w:rPr>
          <w:rFonts w:ascii="Arial" w:hAnsi="Arial" w:cs="Arial"/>
          <w:spacing w:val="-3"/>
        </w:rPr>
        <w:t>r</w:t>
      </w:r>
      <w:r w:rsidR="000F2600" w:rsidRPr="000F2600">
        <w:rPr>
          <w:rFonts w:ascii="Arial" w:hAnsi="Arial" w:cs="Arial"/>
          <w:spacing w:val="-3"/>
        </w:rPr>
        <w:t xml:space="preserve"> </w:t>
      </w:r>
      <w:r w:rsidR="00672617">
        <w:rPr>
          <w:rFonts w:ascii="Arial" w:hAnsi="Arial" w:cs="Arial"/>
          <w:spacing w:val="-3"/>
        </w:rPr>
        <w:t xml:space="preserve">los </w:t>
      </w:r>
      <w:r w:rsidR="000F2600" w:rsidRPr="000F2600">
        <w:rPr>
          <w:rFonts w:ascii="Arial" w:hAnsi="Arial" w:cs="Arial"/>
          <w:spacing w:val="-3"/>
        </w:rPr>
        <w:t xml:space="preserve">impactos </w:t>
      </w:r>
      <w:r w:rsidR="00672617">
        <w:rPr>
          <w:rFonts w:ascii="Arial" w:hAnsi="Arial" w:cs="Arial"/>
          <w:spacing w:val="-3"/>
        </w:rPr>
        <w:t xml:space="preserve">que </w:t>
      </w:r>
      <w:r w:rsidR="000F2600" w:rsidRPr="000F2600">
        <w:rPr>
          <w:rFonts w:ascii="Arial" w:hAnsi="Arial" w:cs="Arial"/>
          <w:spacing w:val="-3"/>
        </w:rPr>
        <w:t>potencial</w:t>
      </w:r>
      <w:r w:rsidR="00672617">
        <w:rPr>
          <w:rFonts w:ascii="Arial" w:hAnsi="Arial" w:cs="Arial"/>
          <w:spacing w:val="-3"/>
        </w:rPr>
        <w:t xml:space="preserve">mente puede ocasionar el proyecto, </w:t>
      </w:r>
      <w:r w:rsidR="006846CC">
        <w:rPr>
          <w:rFonts w:ascii="Arial" w:hAnsi="Arial" w:cs="Arial"/>
          <w:spacing w:val="-3"/>
        </w:rPr>
        <w:t xml:space="preserve">con el propósito de evaluar y </w:t>
      </w:r>
      <w:r w:rsidR="000F2600" w:rsidRPr="000F2600">
        <w:rPr>
          <w:rFonts w:ascii="Arial" w:hAnsi="Arial" w:cs="Arial"/>
          <w:spacing w:val="-3"/>
        </w:rPr>
        <w:t>compar</w:t>
      </w:r>
      <w:r w:rsidR="006846CC">
        <w:rPr>
          <w:rFonts w:ascii="Arial" w:hAnsi="Arial" w:cs="Arial"/>
          <w:spacing w:val="-3"/>
        </w:rPr>
        <w:t>ar</w:t>
      </w:r>
      <w:r w:rsidR="00280A98">
        <w:rPr>
          <w:rFonts w:ascii="Arial" w:hAnsi="Arial" w:cs="Arial"/>
          <w:spacing w:val="-3"/>
        </w:rPr>
        <w:t xml:space="preserve"> </w:t>
      </w:r>
      <w:r w:rsidR="006846CC">
        <w:rPr>
          <w:rFonts w:ascii="Arial" w:hAnsi="Arial" w:cs="Arial"/>
          <w:spacing w:val="-3"/>
        </w:rPr>
        <w:t xml:space="preserve">las </w:t>
      </w:r>
      <w:r w:rsidR="00280A98">
        <w:rPr>
          <w:rFonts w:ascii="Arial" w:hAnsi="Arial" w:cs="Arial"/>
          <w:spacing w:val="-3"/>
        </w:rPr>
        <w:t>alternativas.</w:t>
      </w:r>
      <w:r>
        <w:rPr>
          <w:rFonts w:ascii="Arial" w:hAnsi="Arial" w:cs="Arial"/>
          <w:spacing w:val="-3"/>
        </w:rPr>
        <w:t xml:space="preserve"> </w:t>
      </w:r>
      <w:r w:rsidR="000F2600" w:rsidRPr="000F2600">
        <w:rPr>
          <w:rFonts w:ascii="Arial" w:hAnsi="Arial" w:cs="Arial"/>
          <w:spacing w:val="-3"/>
        </w:rPr>
        <w:t xml:space="preserve">Posteriormente, se debe </w:t>
      </w:r>
      <w:r w:rsidR="00672617">
        <w:rPr>
          <w:rFonts w:ascii="Arial" w:hAnsi="Arial" w:cs="Arial"/>
          <w:spacing w:val="-3"/>
        </w:rPr>
        <w:t xml:space="preserve">efectuar </w:t>
      </w:r>
      <w:r w:rsidR="000F2600" w:rsidRPr="000F2600">
        <w:rPr>
          <w:rFonts w:ascii="Arial" w:hAnsi="Arial" w:cs="Arial"/>
          <w:spacing w:val="-3"/>
        </w:rPr>
        <w:t xml:space="preserve">un proceso iterativo, </w:t>
      </w:r>
      <w:r w:rsidR="006846CC">
        <w:rPr>
          <w:rFonts w:ascii="Arial" w:hAnsi="Arial" w:cs="Arial"/>
          <w:spacing w:val="-3"/>
        </w:rPr>
        <w:t xml:space="preserve">mediante </w:t>
      </w:r>
      <w:r w:rsidR="000F2600" w:rsidRPr="000F2600">
        <w:rPr>
          <w:rFonts w:ascii="Arial" w:hAnsi="Arial" w:cs="Arial"/>
          <w:spacing w:val="-3"/>
        </w:rPr>
        <w:t xml:space="preserve">el cual se verifique la delimitación del área de estudio preliminar en función de las características ambientales y la identificación de los </w:t>
      </w:r>
      <w:r w:rsidR="004F0F0E" w:rsidRPr="004F0F0E">
        <w:rPr>
          <w:rFonts w:ascii="Arial" w:hAnsi="Arial" w:cs="Arial"/>
          <w:spacing w:val="-3"/>
        </w:rPr>
        <w:t xml:space="preserve">posibles </w:t>
      </w:r>
      <w:r w:rsidR="000F2600" w:rsidRPr="000F2600">
        <w:rPr>
          <w:rFonts w:ascii="Arial" w:hAnsi="Arial" w:cs="Arial"/>
          <w:spacing w:val="-3"/>
        </w:rPr>
        <w:t>impactos</w:t>
      </w:r>
      <w:r>
        <w:rPr>
          <w:rFonts w:ascii="Arial" w:hAnsi="Arial" w:cs="Arial"/>
          <w:spacing w:val="-3"/>
        </w:rPr>
        <w:t xml:space="preserve"> significativos</w:t>
      </w:r>
      <w:r w:rsidR="006846CC">
        <w:rPr>
          <w:rFonts w:ascii="Arial" w:hAnsi="Arial" w:cs="Arial"/>
          <w:spacing w:val="-3"/>
        </w:rPr>
        <w:t>;</w:t>
      </w:r>
      <w:r w:rsidR="000F2600" w:rsidRPr="000F2600">
        <w:rPr>
          <w:rFonts w:ascii="Arial" w:hAnsi="Arial" w:cs="Arial"/>
          <w:spacing w:val="-3"/>
        </w:rPr>
        <w:t xml:space="preserve"> </w:t>
      </w:r>
      <w:r w:rsidR="006846CC">
        <w:rPr>
          <w:rFonts w:ascii="Arial" w:hAnsi="Arial" w:cs="Arial"/>
          <w:spacing w:val="-3"/>
        </w:rPr>
        <w:t xml:space="preserve">el área </w:t>
      </w:r>
      <w:r w:rsidR="000F2600" w:rsidRPr="000F2600">
        <w:rPr>
          <w:rFonts w:ascii="Arial" w:hAnsi="Arial" w:cs="Arial"/>
          <w:spacing w:val="-3"/>
        </w:rPr>
        <w:t xml:space="preserve">de estudio preliminar se </w:t>
      </w:r>
      <w:r w:rsidR="005A10DA">
        <w:rPr>
          <w:rFonts w:ascii="Arial" w:hAnsi="Arial" w:cs="Arial"/>
          <w:spacing w:val="-3"/>
        </w:rPr>
        <w:t xml:space="preserve">debe </w:t>
      </w:r>
      <w:r w:rsidR="000F2600" w:rsidRPr="000F2600">
        <w:rPr>
          <w:rFonts w:ascii="Arial" w:hAnsi="Arial" w:cs="Arial"/>
          <w:spacing w:val="-3"/>
        </w:rPr>
        <w:t xml:space="preserve">ajustar </w:t>
      </w:r>
      <w:r w:rsidR="006846CC">
        <w:rPr>
          <w:rFonts w:ascii="Arial" w:hAnsi="Arial" w:cs="Arial"/>
          <w:spacing w:val="-3"/>
        </w:rPr>
        <w:t xml:space="preserve">sucesivamente </w:t>
      </w:r>
      <w:r w:rsidR="000F2600" w:rsidRPr="000F2600">
        <w:rPr>
          <w:rFonts w:ascii="Arial" w:hAnsi="Arial" w:cs="Arial"/>
          <w:spacing w:val="-3"/>
        </w:rPr>
        <w:t xml:space="preserve">hasta </w:t>
      </w:r>
      <w:r w:rsidR="006846CC">
        <w:rPr>
          <w:rFonts w:ascii="Arial" w:hAnsi="Arial" w:cs="Arial"/>
          <w:spacing w:val="-3"/>
        </w:rPr>
        <w:t>identificar y delimitar una zona que cumpla con la definición del área de estudio</w:t>
      </w:r>
      <w:r w:rsidR="00400B06">
        <w:rPr>
          <w:rStyle w:val="Refdenotaalpie"/>
          <w:rFonts w:cs="Arial"/>
          <w:spacing w:val="-3"/>
        </w:rPr>
        <w:footnoteReference w:id="15"/>
      </w:r>
      <w:r w:rsidR="006846CC">
        <w:rPr>
          <w:rFonts w:ascii="Arial" w:hAnsi="Arial" w:cs="Arial"/>
          <w:spacing w:val="-3"/>
        </w:rPr>
        <w:t xml:space="preserve">. Esta </w:t>
      </w:r>
      <w:r w:rsidR="000F2600" w:rsidRPr="000F2600">
        <w:rPr>
          <w:rFonts w:ascii="Arial" w:hAnsi="Arial" w:cs="Arial"/>
          <w:spacing w:val="-3"/>
        </w:rPr>
        <w:t xml:space="preserve">área de estudio definitiva </w:t>
      </w:r>
      <w:r w:rsidR="006846CC">
        <w:rPr>
          <w:rFonts w:ascii="Arial" w:hAnsi="Arial" w:cs="Arial"/>
          <w:spacing w:val="-3"/>
        </w:rPr>
        <w:t xml:space="preserve">debe ser </w:t>
      </w:r>
      <w:r w:rsidR="000F2600" w:rsidRPr="000F2600">
        <w:rPr>
          <w:rFonts w:ascii="Arial" w:hAnsi="Arial" w:cs="Arial"/>
          <w:spacing w:val="-3"/>
        </w:rPr>
        <w:t>presenta en el DAA debidamente sustentada y cartografiada.</w:t>
      </w:r>
    </w:p>
    <w:p w14:paraId="200DD68A" w14:textId="77777777" w:rsidR="000F2600" w:rsidRDefault="000F2600" w:rsidP="000F2600">
      <w:pPr>
        <w:numPr>
          <w:ilvl w:val="12"/>
          <w:numId w:val="0"/>
        </w:numPr>
        <w:tabs>
          <w:tab w:val="left" w:pos="-2268"/>
        </w:tabs>
        <w:suppressAutoHyphens/>
        <w:jc w:val="both"/>
        <w:rPr>
          <w:rFonts w:ascii="Arial" w:hAnsi="Arial" w:cs="Arial"/>
          <w:spacing w:val="-3"/>
        </w:rPr>
      </w:pPr>
    </w:p>
    <w:p w14:paraId="383E666D" w14:textId="36789BE9" w:rsidR="00F96227" w:rsidRDefault="00F96227" w:rsidP="000F2600">
      <w:pPr>
        <w:numPr>
          <w:ilvl w:val="12"/>
          <w:numId w:val="0"/>
        </w:numPr>
        <w:tabs>
          <w:tab w:val="left" w:pos="-2268"/>
        </w:tabs>
        <w:suppressAutoHyphens/>
        <w:jc w:val="both"/>
        <w:rPr>
          <w:rFonts w:ascii="Arial" w:hAnsi="Arial" w:cs="Arial"/>
          <w:spacing w:val="-3"/>
        </w:rPr>
      </w:pPr>
      <w:r>
        <w:rPr>
          <w:rFonts w:ascii="Arial" w:hAnsi="Arial" w:cs="Arial"/>
          <w:spacing w:val="-3"/>
        </w:rPr>
        <w:t xml:space="preserve">Los lugares en los que se planteen las alternativas del proyecto, deben ser </w:t>
      </w:r>
      <w:r w:rsidRPr="00F96227">
        <w:rPr>
          <w:rFonts w:ascii="Arial" w:hAnsi="Arial" w:cs="Arial"/>
          <w:spacing w:val="-3"/>
        </w:rPr>
        <w:t>compatib</w:t>
      </w:r>
      <w:r>
        <w:rPr>
          <w:rFonts w:ascii="Arial" w:hAnsi="Arial" w:cs="Arial"/>
          <w:spacing w:val="-3"/>
        </w:rPr>
        <w:t xml:space="preserve">les </w:t>
      </w:r>
      <w:r w:rsidRPr="00F96227">
        <w:rPr>
          <w:rFonts w:ascii="Arial" w:hAnsi="Arial" w:cs="Arial"/>
          <w:spacing w:val="-3"/>
        </w:rPr>
        <w:t xml:space="preserve">con los usos del suelo establecidos en </w:t>
      </w:r>
      <w:r>
        <w:rPr>
          <w:rFonts w:ascii="Arial" w:hAnsi="Arial" w:cs="Arial"/>
          <w:spacing w:val="-3"/>
        </w:rPr>
        <w:t xml:space="preserve">los instrumentos de </w:t>
      </w:r>
      <w:r w:rsidRPr="00F96227">
        <w:rPr>
          <w:rFonts w:ascii="Arial" w:hAnsi="Arial" w:cs="Arial"/>
          <w:spacing w:val="-3"/>
        </w:rPr>
        <w:t>ordenamiento territorial</w:t>
      </w:r>
      <w:r>
        <w:rPr>
          <w:rFonts w:ascii="Arial" w:hAnsi="Arial" w:cs="Arial"/>
          <w:spacing w:val="-3"/>
        </w:rPr>
        <w:t xml:space="preserve"> que involucre el área de estudio; l</w:t>
      </w:r>
      <w:r w:rsidRPr="00F96227">
        <w:rPr>
          <w:rFonts w:ascii="Arial" w:hAnsi="Arial" w:cs="Arial"/>
          <w:spacing w:val="-3"/>
        </w:rPr>
        <w:t>o anterior, sin</w:t>
      </w:r>
      <w:r>
        <w:rPr>
          <w:rFonts w:ascii="Arial" w:hAnsi="Arial" w:cs="Arial"/>
          <w:spacing w:val="-3"/>
        </w:rPr>
        <w:t xml:space="preserve"> perjuicio de </w:t>
      </w:r>
      <w:r w:rsidRPr="00F96227">
        <w:rPr>
          <w:rFonts w:ascii="Arial" w:hAnsi="Arial" w:cs="Arial"/>
          <w:spacing w:val="-3"/>
        </w:rPr>
        <w:t xml:space="preserve">lo dispuesto en el Decreto 2201 de 2003, o </w:t>
      </w:r>
      <w:r>
        <w:rPr>
          <w:rFonts w:ascii="Arial" w:hAnsi="Arial" w:cs="Arial"/>
          <w:spacing w:val="-3"/>
        </w:rPr>
        <w:t xml:space="preserve">en </w:t>
      </w:r>
      <w:r w:rsidRPr="00F96227">
        <w:rPr>
          <w:rFonts w:ascii="Arial" w:hAnsi="Arial" w:cs="Arial"/>
          <w:spacing w:val="-3"/>
        </w:rPr>
        <w:t>la norma que lo modifique</w:t>
      </w:r>
      <w:r>
        <w:rPr>
          <w:rFonts w:ascii="Arial" w:hAnsi="Arial" w:cs="Arial"/>
          <w:spacing w:val="-3"/>
        </w:rPr>
        <w:t>,</w:t>
      </w:r>
      <w:r w:rsidRPr="00F96227">
        <w:rPr>
          <w:rFonts w:ascii="Arial" w:hAnsi="Arial" w:cs="Arial"/>
          <w:spacing w:val="-3"/>
        </w:rPr>
        <w:t xml:space="preserve"> sustituya</w:t>
      </w:r>
      <w:r>
        <w:rPr>
          <w:rFonts w:ascii="Arial" w:hAnsi="Arial" w:cs="Arial"/>
          <w:spacing w:val="-3"/>
        </w:rPr>
        <w:t xml:space="preserve"> o derogue.</w:t>
      </w:r>
    </w:p>
    <w:p w14:paraId="025D2229" w14:textId="77777777" w:rsidR="00F96227" w:rsidRPr="000F2600" w:rsidRDefault="00F96227" w:rsidP="000F2600">
      <w:pPr>
        <w:numPr>
          <w:ilvl w:val="12"/>
          <w:numId w:val="0"/>
        </w:numPr>
        <w:tabs>
          <w:tab w:val="left" w:pos="-2268"/>
        </w:tabs>
        <w:suppressAutoHyphens/>
        <w:jc w:val="both"/>
        <w:rPr>
          <w:rFonts w:ascii="Arial" w:hAnsi="Arial" w:cs="Arial"/>
          <w:spacing w:val="-3"/>
        </w:rPr>
      </w:pPr>
    </w:p>
    <w:p w14:paraId="4DEC2886" w14:textId="28C67097" w:rsidR="000F2600" w:rsidRDefault="000F2600" w:rsidP="000F2600">
      <w:pPr>
        <w:numPr>
          <w:ilvl w:val="12"/>
          <w:numId w:val="0"/>
        </w:numPr>
        <w:tabs>
          <w:tab w:val="left" w:pos="-2268"/>
        </w:tabs>
        <w:suppressAutoHyphens/>
        <w:jc w:val="both"/>
        <w:rPr>
          <w:rFonts w:ascii="Arial" w:hAnsi="Arial" w:cs="Arial"/>
          <w:spacing w:val="-3"/>
        </w:rPr>
      </w:pPr>
      <w:r w:rsidRPr="000F2600">
        <w:rPr>
          <w:rFonts w:ascii="Arial" w:hAnsi="Arial" w:cs="Arial"/>
          <w:spacing w:val="-3"/>
        </w:rPr>
        <w:t xml:space="preserve">La información recopilada </w:t>
      </w:r>
      <w:r w:rsidR="00737D27">
        <w:rPr>
          <w:rFonts w:ascii="Arial" w:hAnsi="Arial" w:cs="Arial"/>
          <w:spacing w:val="-3"/>
        </w:rPr>
        <w:t xml:space="preserve">debe ser </w:t>
      </w:r>
      <w:r w:rsidRPr="000F2600">
        <w:rPr>
          <w:rFonts w:ascii="Arial" w:hAnsi="Arial" w:cs="Arial"/>
          <w:spacing w:val="-3"/>
        </w:rPr>
        <w:t xml:space="preserve">analizada </w:t>
      </w:r>
      <w:r w:rsidR="00737D27">
        <w:rPr>
          <w:rFonts w:ascii="Arial" w:hAnsi="Arial" w:cs="Arial"/>
          <w:spacing w:val="-3"/>
        </w:rPr>
        <w:t xml:space="preserve">utilizando </w:t>
      </w:r>
      <w:r w:rsidR="00283228">
        <w:rPr>
          <w:rFonts w:ascii="Arial" w:hAnsi="Arial" w:cs="Arial"/>
          <w:spacing w:val="-3"/>
        </w:rPr>
        <w:t xml:space="preserve">un </w:t>
      </w:r>
      <w:r w:rsidR="00A408D1">
        <w:rPr>
          <w:rFonts w:ascii="Arial" w:hAnsi="Arial" w:cs="Arial"/>
          <w:spacing w:val="-3"/>
        </w:rPr>
        <w:t>s</w:t>
      </w:r>
      <w:r w:rsidR="00283228" w:rsidRPr="00283228">
        <w:rPr>
          <w:rFonts w:ascii="Arial" w:hAnsi="Arial" w:cs="Arial"/>
          <w:spacing w:val="-3"/>
        </w:rPr>
        <w:t>oftware de procesamiento geoespacial</w:t>
      </w:r>
      <w:r w:rsidRPr="000F2600">
        <w:rPr>
          <w:rFonts w:ascii="Arial" w:hAnsi="Arial" w:cs="Arial"/>
          <w:spacing w:val="-3"/>
        </w:rPr>
        <w:t xml:space="preserve">, </w:t>
      </w:r>
      <w:r w:rsidR="00283228">
        <w:rPr>
          <w:rFonts w:ascii="Arial" w:hAnsi="Arial" w:cs="Arial"/>
          <w:spacing w:val="-3"/>
        </w:rPr>
        <w:t xml:space="preserve">no solo </w:t>
      </w:r>
      <w:r w:rsidRPr="000F2600">
        <w:rPr>
          <w:rFonts w:ascii="Arial" w:hAnsi="Arial" w:cs="Arial"/>
          <w:spacing w:val="-3"/>
        </w:rPr>
        <w:t>con el fin de plasmar las características de la zona (p.</w:t>
      </w:r>
      <w:r w:rsidR="00850EBD">
        <w:rPr>
          <w:rFonts w:ascii="Arial" w:hAnsi="Arial" w:cs="Arial"/>
          <w:spacing w:val="-3"/>
        </w:rPr>
        <w:t xml:space="preserve"> </w:t>
      </w:r>
      <w:r w:rsidRPr="000F2600">
        <w:rPr>
          <w:rFonts w:ascii="Arial" w:hAnsi="Arial" w:cs="Arial"/>
          <w:spacing w:val="-3"/>
        </w:rPr>
        <w:t>e. geología, geomorfología, ecosistemas, coberturas de la tierra, cuencas hidrográficas, vías de acceso, límite veredal</w:t>
      </w:r>
      <w:r w:rsidR="00850EBD">
        <w:rPr>
          <w:rFonts w:ascii="Arial" w:hAnsi="Arial" w:cs="Arial"/>
          <w:spacing w:val="-3"/>
        </w:rPr>
        <w:t xml:space="preserve"> y</w:t>
      </w:r>
      <w:r w:rsidRPr="000F2600">
        <w:rPr>
          <w:rFonts w:ascii="Arial" w:hAnsi="Arial" w:cs="Arial"/>
          <w:spacing w:val="-3"/>
        </w:rPr>
        <w:t xml:space="preserve"> límite municipal)</w:t>
      </w:r>
      <w:r w:rsidR="00283228">
        <w:rPr>
          <w:rFonts w:ascii="Arial" w:hAnsi="Arial" w:cs="Arial"/>
          <w:spacing w:val="-3"/>
        </w:rPr>
        <w:t xml:space="preserve"> y de </w:t>
      </w:r>
      <w:r w:rsidRPr="000F2600">
        <w:rPr>
          <w:rFonts w:ascii="Arial" w:hAnsi="Arial" w:cs="Arial"/>
          <w:spacing w:val="-3"/>
        </w:rPr>
        <w:t>ubica</w:t>
      </w:r>
      <w:r w:rsidR="00283228">
        <w:rPr>
          <w:rFonts w:ascii="Arial" w:hAnsi="Arial" w:cs="Arial"/>
          <w:spacing w:val="-3"/>
        </w:rPr>
        <w:t>r las alternativas de</w:t>
      </w:r>
      <w:r w:rsidRPr="000F2600">
        <w:rPr>
          <w:rFonts w:ascii="Arial" w:hAnsi="Arial" w:cs="Arial"/>
          <w:spacing w:val="-3"/>
        </w:rPr>
        <w:t>l proyecto</w:t>
      </w:r>
      <w:r w:rsidR="00607C22" w:rsidRPr="00607C22">
        <w:t xml:space="preserve"> </w:t>
      </w:r>
      <w:r w:rsidR="00607C22" w:rsidRPr="00607C22">
        <w:rPr>
          <w:rFonts w:ascii="Arial" w:hAnsi="Arial" w:cs="Arial"/>
          <w:spacing w:val="-3"/>
        </w:rPr>
        <w:t xml:space="preserve">(que contemplan </w:t>
      </w:r>
      <w:r w:rsidR="00995D18">
        <w:rPr>
          <w:rFonts w:ascii="Arial" w:hAnsi="Arial" w:cs="Arial"/>
          <w:spacing w:val="-3"/>
        </w:rPr>
        <w:t xml:space="preserve">diferentes posibilidades </w:t>
      </w:r>
      <w:r w:rsidR="00607C22" w:rsidRPr="00607C22">
        <w:rPr>
          <w:rFonts w:ascii="Arial" w:hAnsi="Arial" w:cs="Arial"/>
          <w:spacing w:val="-3"/>
        </w:rPr>
        <w:t>tecnológicas</w:t>
      </w:r>
      <w:r w:rsidR="00995D18">
        <w:rPr>
          <w:rFonts w:ascii="Arial" w:hAnsi="Arial" w:cs="Arial"/>
          <w:spacing w:val="-3"/>
        </w:rPr>
        <w:t>,</w:t>
      </w:r>
      <w:r w:rsidR="00607C22" w:rsidRPr="00607C22">
        <w:rPr>
          <w:rFonts w:ascii="Arial" w:hAnsi="Arial" w:cs="Arial"/>
          <w:spacing w:val="-3"/>
        </w:rPr>
        <w:t xml:space="preserve"> de diseño</w:t>
      </w:r>
      <w:r w:rsidR="00995D18">
        <w:rPr>
          <w:rFonts w:ascii="Arial" w:hAnsi="Arial" w:cs="Arial"/>
          <w:spacing w:val="-3"/>
        </w:rPr>
        <w:t>, de operación, de manejo, entre otras</w:t>
      </w:r>
      <w:r w:rsidR="00607C22" w:rsidRPr="00607C22">
        <w:rPr>
          <w:rFonts w:ascii="Arial" w:hAnsi="Arial" w:cs="Arial"/>
          <w:spacing w:val="-3"/>
        </w:rPr>
        <w:t>)</w:t>
      </w:r>
      <w:r w:rsidR="00283228">
        <w:rPr>
          <w:rFonts w:ascii="Arial" w:hAnsi="Arial" w:cs="Arial"/>
          <w:spacing w:val="-3"/>
        </w:rPr>
        <w:t xml:space="preserve">, sino también, de establecer las relaciones entre estos dos atributos y así identificar </w:t>
      </w:r>
      <w:r w:rsidR="00283228" w:rsidRPr="000F2600">
        <w:rPr>
          <w:rFonts w:ascii="Arial" w:hAnsi="Arial" w:cs="Arial"/>
          <w:spacing w:val="-3"/>
        </w:rPr>
        <w:t xml:space="preserve">las posibles áreas de intervención </w:t>
      </w:r>
      <w:r w:rsidR="00283228">
        <w:rPr>
          <w:rFonts w:ascii="Arial" w:hAnsi="Arial" w:cs="Arial"/>
          <w:spacing w:val="-3"/>
        </w:rPr>
        <w:t xml:space="preserve">y afectación </w:t>
      </w:r>
      <w:r w:rsidR="00283228" w:rsidRPr="000F2600">
        <w:rPr>
          <w:rFonts w:ascii="Arial" w:hAnsi="Arial" w:cs="Arial"/>
          <w:spacing w:val="-3"/>
        </w:rPr>
        <w:t>derivadas del desarrollo y operación de</w:t>
      </w:r>
      <w:r w:rsidR="00283228">
        <w:rPr>
          <w:rFonts w:ascii="Arial" w:hAnsi="Arial" w:cs="Arial"/>
          <w:spacing w:val="-3"/>
        </w:rPr>
        <w:t xml:space="preserve"> cada alternativa</w:t>
      </w:r>
      <w:r w:rsidRPr="000F2600">
        <w:rPr>
          <w:rFonts w:ascii="Arial" w:hAnsi="Arial" w:cs="Arial"/>
          <w:spacing w:val="-3"/>
        </w:rPr>
        <w:t>.</w:t>
      </w:r>
    </w:p>
    <w:p w14:paraId="5D6C92C9" w14:textId="51E51FC5" w:rsidR="001F1B50" w:rsidRDefault="001F1B50" w:rsidP="000F2600">
      <w:pPr>
        <w:numPr>
          <w:ilvl w:val="12"/>
          <w:numId w:val="0"/>
        </w:numPr>
        <w:tabs>
          <w:tab w:val="left" w:pos="-2268"/>
        </w:tabs>
        <w:suppressAutoHyphens/>
        <w:jc w:val="both"/>
        <w:rPr>
          <w:rFonts w:ascii="Arial" w:hAnsi="Arial" w:cs="Arial"/>
          <w:spacing w:val="-3"/>
        </w:rPr>
      </w:pPr>
    </w:p>
    <w:p w14:paraId="5E00A759" w14:textId="7B0FDEC3" w:rsidR="001F1B50" w:rsidRDefault="00427EAC" w:rsidP="000F2600">
      <w:pPr>
        <w:numPr>
          <w:ilvl w:val="12"/>
          <w:numId w:val="0"/>
        </w:numPr>
        <w:tabs>
          <w:tab w:val="left" w:pos="-2268"/>
        </w:tabs>
        <w:suppressAutoHyphens/>
        <w:jc w:val="both"/>
        <w:rPr>
          <w:rFonts w:ascii="Arial" w:hAnsi="Arial" w:cs="Arial"/>
          <w:spacing w:val="-3"/>
        </w:rPr>
      </w:pPr>
      <w:r>
        <w:rPr>
          <w:rFonts w:ascii="Arial" w:hAnsi="Arial" w:cs="Arial"/>
          <w:spacing w:val="-3"/>
        </w:rPr>
        <w:t xml:space="preserve">Se </w:t>
      </w:r>
      <w:r w:rsidR="001F1B50">
        <w:rPr>
          <w:rFonts w:ascii="Arial" w:hAnsi="Arial" w:cs="Arial"/>
          <w:spacing w:val="-3"/>
        </w:rPr>
        <w:t>debe</w:t>
      </w:r>
      <w:r>
        <w:rPr>
          <w:rFonts w:ascii="Arial" w:hAnsi="Arial" w:cs="Arial"/>
          <w:spacing w:val="-3"/>
        </w:rPr>
        <w:t>n</w:t>
      </w:r>
      <w:r w:rsidR="001F1B50">
        <w:rPr>
          <w:rFonts w:ascii="Arial" w:hAnsi="Arial" w:cs="Arial"/>
          <w:spacing w:val="-3"/>
        </w:rPr>
        <w:t xml:space="preserve"> señalar claramente los procedimientos que se ejecut</w:t>
      </w:r>
      <w:r w:rsidR="002339C1">
        <w:rPr>
          <w:rFonts w:ascii="Arial" w:hAnsi="Arial" w:cs="Arial"/>
          <w:spacing w:val="-3"/>
        </w:rPr>
        <w:t xml:space="preserve">en </w:t>
      </w:r>
      <w:r w:rsidR="001F1B50">
        <w:rPr>
          <w:rFonts w:ascii="Arial" w:hAnsi="Arial" w:cs="Arial"/>
          <w:spacing w:val="-3"/>
        </w:rPr>
        <w:t xml:space="preserve">para establecer el área de estudio, </w:t>
      </w:r>
      <w:r w:rsidR="001F1B50" w:rsidRPr="001F1B50">
        <w:rPr>
          <w:rFonts w:ascii="Arial" w:hAnsi="Arial" w:cs="Arial"/>
          <w:spacing w:val="-3"/>
        </w:rPr>
        <w:t>indi</w:t>
      </w:r>
      <w:r w:rsidR="001F1B50">
        <w:rPr>
          <w:rFonts w:ascii="Arial" w:hAnsi="Arial" w:cs="Arial"/>
          <w:spacing w:val="-3"/>
        </w:rPr>
        <w:t>ca</w:t>
      </w:r>
      <w:r w:rsidR="00496E42">
        <w:rPr>
          <w:rFonts w:ascii="Arial" w:hAnsi="Arial" w:cs="Arial"/>
          <w:spacing w:val="-3"/>
        </w:rPr>
        <w:t xml:space="preserve">ndo </w:t>
      </w:r>
      <w:r w:rsidR="002339C1">
        <w:rPr>
          <w:rFonts w:ascii="Arial" w:hAnsi="Arial" w:cs="Arial"/>
          <w:spacing w:val="-3"/>
        </w:rPr>
        <w:t xml:space="preserve">en </w:t>
      </w:r>
      <w:r w:rsidR="00496E42">
        <w:rPr>
          <w:rFonts w:ascii="Arial" w:hAnsi="Arial" w:cs="Arial"/>
          <w:spacing w:val="-3"/>
        </w:rPr>
        <w:t>el modelo de procesamiento de información geográfica</w:t>
      </w:r>
      <w:r w:rsidR="00496E42" w:rsidRPr="001F1B50">
        <w:rPr>
          <w:rFonts w:ascii="Arial" w:hAnsi="Arial" w:cs="Arial"/>
          <w:spacing w:val="-3"/>
        </w:rPr>
        <w:t xml:space="preserve"> </w:t>
      </w:r>
      <w:r w:rsidR="001F1B50" w:rsidRPr="001F1B50">
        <w:rPr>
          <w:rFonts w:ascii="Arial" w:hAnsi="Arial" w:cs="Arial"/>
          <w:spacing w:val="-3"/>
        </w:rPr>
        <w:t>los cálculos, funciones</w:t>
      </w:r>
      <w:r w:rsidR="001F1B50">
        <w:rPr>
          <w:rFonts w:ascii="Arial" w:hAnsi="Arial" w:cs="Arial"/>
          <w:spacing w:val="-3"/>
        </w:rPr>
        <w:t>,</w:t>
      </w:r>
      <w:r w:rsidR="001F1B50" w:rsidRPr="001F1B50">
        <w:rPr>
          <w:rFonts w:ascii="Arial" w:hAnsi="Arial" w:cs="Arial"/>
          <w:spacing w:val="-3"/>
        </w:rPr>
        <w:t xml:space="preserve"> pesos u otros </w:t>
      </w:r>
      <w:r w:rsidR="001F1B50">
        <w:rPr>
          <w:rFonts w:ascii="Arial" w:hAnsi="Arial" w:cs="Arial"/>
          <w:spacing w:val="-3"/>
        </w:rPr>
        <w:t xml:space="preserve">métodos </w:t>
      </w:r>
      <w:r>
        <w:rPr>
          <w:rFonts w:ascii="Arial" w:hAnsi="Arial" w:cs="Arial"/>
          <w:spacing w:val="-3"/>
        </w:rPr>
        <w:t>utilizados</w:t>
      </w:r>
      <w:r w:rsidR="001F1B50" w:rsidRPr="001F1B50">
        <w:rPr>
          <w:rFonts w:ascii="Arial" w:hAnsi="Arial" w:cs="Arial"/>
          <w:spacing w:val="-3"/>
        </w:rPr>
        <w:t>.</w:t>
      </w:r>
    </w:p>
    <w:p w14:paraId="220316C7" w14:textId="77777777" w:rsidR="00D0666D" w:rsidRDefault="00D0666D" w:rsidP="000F2600">
      <w:pPr>
        <w:numPr>
          <w:ilvl w:val="12"/>
          <w:numId w:val="0"/>
        </w:numPr>
        <w:tabs>
          <w:tab w:val="left" w:pos="-2268"/>
        </w:tabs>
        <w:suppressAutoHyphens/>
        <w:jc w:val="both"/>
        <w:rPr>
          <w:rFonts w:ascii="Arial" w:hAnsi="Arial" w:cs="Arial"/>
          <w:spacing w:val="-3"/>
        </w:rPr>
      </w:pPr>
    </w:p>
    <w:p w14:paraId="34F2E97B" w14:textId="77777777" w:rsidR="009B0AB7" w:rsidRDefault="009B0AB7" w:rsidP="000F2600">
      <w:pPr>
        <w:numPr>
          <w:ilvl w:val="12"/>
          <w:numId w:val="0"/>
        </w:numPr>
        <w:tabs>
          <w:tab w:val="left" w:pos="-2268"/>
        </w:tabs>
        <w:suppressAutoHyphens/>
        <w:jc w:val="both"/>
        <w:rPr>
          <w:rFonts w:ascii="Arial" w:hAnsi="Arial" w:cs="Arial"/>
          <w:spacing w:val="-3"/>
        </w:rPr>
      </w:pPr>
    </w:p>
    <w:p w14:paraId="4E80F69A" w14:textId="3AE4FBD9" w:rsidR="00D760E3" w:rsidRPr="00306E2B" w:rsidRDefault="00D760E3" w:rsidP="00D760E3">
      <w:pPr>
        <w:pStyle w:val="Ttulo1"/>
      </w:pPr>
      <w:bookmarkStart w:id="1934" w:name="_Toc412803161"/>
      <w:bookmarkStart w:id="1935" w:name="_Toc437935988"/>
      <w:bookmarkStart w:id="1936" w:name="_Toc518971956"/>
      <w:r w:rsidRPr="00306E2B">
        <w:t>PARTICIPACIÓN Y SOCIALIZACIÓN CON LAS COMUNIDADES</w:t>
      </w:r>
      <w:r w:rsidRPr="00D760E3">
        <w:rPr>
          <w:vertAlign w:val="superscript"/>
        </w:rPr>
        <w:footnoteReference w:id="16"/>
      </w:r>
      <w:bookmarkEnd w:id="1934"/>
      <w:bookmarkEnd w:id="1935"/>
      <w:bookmarkEnd w:id="1936"/>
    </w:p>
    <w:p w14:paraId="448158BF" w14:textId="77777777" w:rsidR="00D760E3" w:rsidRPr="000F2600" w:rsidRDefault="00D760E3" w:rsidP="00D760E3">
      <w:pPr>
        <w:numPr>
          <w:ilvl w:val="12"/>
          <w:numId w:val="0"/>
        </w:numPr>
        <w:tabs>
          <w:tab w:val="left" w:pos="-2268"/>
        </w:tabs>
        <w:suppressAutoHyphens/>
        <w:jc w:val="both"/>
        <w:rPr>
          <w:rFonts w:ascii="Arial" w:hAnsi="Arial" w:cs="Arial"/>
          <w:spacing w:val="-3"/>
        </w:rPr>
      </w:pPr>
    </w:p>
    <w:p w14:paraId="31367952" w14:textId="04207DC9" w:rsidR="00D760E3" w:rsidRPr="000F2600" w:rsidRDefault="00D760E3" w:rsidP="00D760E3">
      <w:pPr>
        <w:numPr>
          <w:ilvl w:val="12"/>
          <w:numId w:val="0"/>
        </w:numPr>
        <w:tabs>
          <w:tab w:val="left" w:pos="-2268"/>
        </w:tabs>
        <w:suppressAutoHyphens/>
        <w:jc w:val="both"/>
        <w:rPr>
          <w:rFonts w:ascii="Arial" w:hAnsi="Arial" w:cs="Arial"/>
          <w:spacing w:val="-3"/>
        </w:rPr>
      </w:pPr>
      <w:r>
        <w:rPr>
          <w:rFonts w:ascii="Arial" w:hAnsi="Arial" w:cs="Arial"/>
          <w:spacing w:val="-3"/>
        </w:rPr>
        <w:t>Estos</w:t>
      </w:r>
      <w:r w:rsidRPr="000F2600">
        <w:rPr>
          <w:rFonts w:ascii="Arial" w:hAnsi="Arial" w:cs="Arial"/>
          <w:spacing w:val="-3"/>
        </w:rPr>
        <w:t xml:space="preserve"> lineamientos de participación hacen referencia al proceso de socialización y de retroalimentación del proyecto, teniendo en cuenta los mecanismos de participación social</w:t>
      </w:r>
      <w:r w:rsidR="00741402">
        <w:rPr>
          <w:rFonts w:ascii="Arial" w:hAnsi="Arial" w:cs="Arial"/>
          <w:spacing w:val="-3"/>
        </w:rPr>
        <w:t xml:space="preserve"> en el marco del licenciamiento ambiental</w:t>
      </w:r>
      <w:r w:rsidRPr="000F2600">
        <w:rPr>
          <w:rFonts w:ascii="Arial" w:hAnsi="Arial" w:cs="Arial"/>
          <w:spacing w:val="-3"/>
        </w:rPr>
        <w:t xml:space="preserve">, la </w:t>
      </w:r>
      <w:r w:rsidRPr="001831AE">
        <w:rPr>
          <w:rFonts w:ascii="Arial" w:hAnsi="Arial" w:cs="Arial"/>
          <w:spacing w:val="-3"/>
        </w:rPr>
        <w:t>normativ</w:t>
      </w:r>
      <w:r w:rsidR="004E01EE">
        <w:rPr>
          <w:rFonts w:ascii="Arial" w:hAnsi="Arial" w:cs="Arial"/>
          <w:spacing w:val="-3"/>
        </w:rPr>
        <w:t>a</w:t>
      </w:r>
      <w:r w:rsidRPr="000F2600">
        <w:rPr>
          <w:rFonts w:ascii="Arial" w:hAnsi="Arial" w:cs="Arial"/>
          <w:spacing w:val="-3"/>
        </w:rPr>
        <w:t xml:space="preserve"> vigente y el alcance que tiene el proyecto en un DAA.</w:t>
      </w:r>
    </w:p>
    <w:p w14:paraId="11D901C7" w14:textId="77777777" w:rsidR="00D760E3" w:rsidRPr="000F2600" w:rsidRDefault="00D760E3" w:rsidP="00D760E3">
      <w:pPr>
        <w:numPr>
          <w:ilvl w:val="12"/>
          <w:numId w:val="0"/>
        </w:numPr>
        <w:tabs>
          <w:tab w:val="left" w:pos="-2268"/>
        </w:tabs>
        <w:suppressAutoHyphens/>
        <w:jc w:val="both"/>
        <w:rPr>
          <w:rFonts w:ascii="Arial" w:hAnsi="Arial" w:cs="Arial"/>
          <w:spacing w:val="-3"/>
        </w:rPr>
      </w:pPr>
    </w:p>
    <w:p w14:paraId="4D25F19B" w14:textId="61C49D9A" w:rsidR="00D760E3" w:rsidRPr="000F2600" w:rsidRDefault="00D760E3" w:rsidP="00D760E3">
      <w:pPr>
        <w:numPr>
          <w:ilvl w:val="12"/>
          <w:numId w:val="0"/>
        </w:numPr>
        <w:tabs>
          <w:tab w:val="left" w:pos="-2268"/>
        </w:tabs>
        <w:suppressAutoHyphens/>
        <w:jc w:val="both"/>
        <w:rPr>
          <w:rFonts w:ascii="Arial" w:hAnsi="Arial" w:cs="Arial"/>
          <w:spacing w:val="-3"/>
          <w:lang w:val="es-CO"/>
        </w:rPr>
      </w:pPr>
      <w:r w:rsidRPr="000F2600">
        <w:rPr>
          <w:rFonts w:ascii="Arial" w:hAnsi="Arial" w:cs="Arial"/>
          <w:spacing w:val="-3"/>
          <w:lang w:val="es-CO"/>
        </w:rPr>
        <w:lastRenderedPageBreak/>
        <w:t xml:space="preserve">Este proceso </w:t>
      </w:r>
      <w:r w:rsidR="009A6A9A">
        <w:rPr>
          <w:rFonts w:ascii="Arial" w:hAnsi="Arial" w:cs="Arial"/>
          <w:spacing w:val="-3"/>
          <w:lang w:val="es-CO"/>
        </w:rPr>
        <w:t xml:space="preserve">de participación y socialización </w:t>
      </w:r>
      <w:r w:rsidRPr="000F2600">
        <w:rPr>
          <w:rFonts w:ascii="Arial" w:hAnsi="Arial" w:cs="Arial"/>
          <w:spacing w:val="-3"/>
          <w:lang w:val="es-CO"/>
        </w:rPr>
        <w:t xml:space="preserve">se debe realizar con las autoridades </w:t>
      </w:r>
      <w:r w:rsidR="00C53ACE" w:rsidRPr="00C53ACE">
        <w:rPr>
          <w:rFonts w:ascii="Arial" w:hAnsi="Arial" w:cs="Arial"/>
          <w:bCs/>
          <w:spacing w:val="-3"/>
          <w:lang w:val="es-ES_tradnl"/>
        </w:rPr>
        <w:t>nacionales</w:t>
      </w:r>
      <w:r w:rsidR="00C53ACE" w:rsidRPr="00C53ACE">
        <w:rPr>
          <w:rFonts w:ascii="Arial" w:hAnsi="Arial" w:cs="Arial"/>
          <w:bCs/>
          <w:spacing w:val="-3"/>
          <w:vertAlign w:val="superscript"/>
          <w:lang w:val="es-ES_tradnl"/>
        </w:rPr>
        <w:footnoteReference w:id="17"/>
      </w:r>
      <w:r w:rsidR="00C53ACE">
        <w:rPr>
          <w:rFonts w:ascii="Arial" w:hAnsi="Arial" w:cs="Arial"/>
          <w:bCs/>
          <w:spacing w:val="-3"/>
          <w:lang w:val="es-ES_tradnl"/>
        </w:rPr>
        <w:t xml:space="preserve">, </w:t>
      </w:r>
      <w:r w:rsidRPr="000F2600">
        <w:rPr>
          <w:rFonts w:ascii="Arial" w:hAnsi="Arial" w:cs="Arial"/>
          <w:spacing w:val="-3"/>
          <w:lang w:val="es-CO"/>
        </w:rPr>
        <w:t xml:space="preserve">regionales, departamentales y municipales </w:t>
      </w:r>
      <w:r w:rsidRPr="0097051D">
        <w:rPr>
          <w:rFonts w:ascii="Arial" w:hAnsi="Arial" w:cs="Arial"/>
          <w:spacing w:val="-3"/>
          <w:lang w:val="es-CO"/>
        </w:rPr>
        <w:t>que contengan</w:t>
      </w:r>
      <w:r w:rsidRPr="000F2600">
        <w:rPr>
          <w:rFonts w:ascii="Arial" w:hAnsi="Arial" w:cs="Arial"/>
          <w:spacing w:val="-3"/>
          <w:lang w:val="es-CO"/>
        </w:rPr>
        <w:t xml:space="preserve"> las unidades territoriales que se definan en el </w:t>
      </w:r>
      <w:r w:rsidRPr="0097051D">
        <w:rPr>
          <w:rFonts w:ascii="Arial" w:hAnsi="Arial" w:cs="Arial"/>
          <w:spacing w:val="-3"/>
          <w:lang w:val="es-CO"/>
        </w:rPr>
        <w:t xml:space="preserve">área de </w:t>
      </w:r>
      <w:r w:rsidRPr="000F2600">
        <w:rPr>
          <w:rFonts w:ascii="Arial" w:hAnsi="Arial" w:cs="Arial"/>
          <w:spacing w:val="-3"/>
          <w:lang w:val="es-CO"/>
        </w:rPr>
        <w:t>estudio</w:t>
      </w:r>
      <w:r w:rsidRPr="001831AE">
        <w:rPr>
          <w:rFonts w:ascii="Arial" w:hAnsi="Arial" w:cs="Arial"/>
          <w:spacing w:val="-3"/>
          <w:lang w:val="es-CO"/>
        </w:rPr>
        <w:t>. De igual manera</w:t>
      </w:r>
      <w:r w:rsidRPr="000F2600">
        <w:rPr>
          <w:rFonts w:ascii="Arial" w:hAnsi="Arial" w:cs="Arial"/>
          <w:spacing w:val="-3"/>
          <w:lang w:val="es-CO"/>
        </w:rPr>
        <w:t xml:space="preserve">, se debe </w:t>
      </w:r>
      <w:r w:rsidRPr="001831AE">
        <w:rPr>
          <w:rFonts w:ascii="Arial" w:hAnsi="Arial" w:cs="Arial"/>
          <w:spacing w:val="-3"/>
          <w:lang w:val="es-CO"/>
        </w:rPr>
        <w:t>surtir</w:t>
      </w:r>
      <w:r w:rsidRPr="000F2600">
        <w:rPr>
          <w:rFonts w:ascii="Arial" w:hAnsi="Arial" w:cs="Arial"/>
          <w:spacing w:val="-3"/>
          <w:lang w:val="es-CO"/>
        </w:rPr>
        <w:t xml:space="preserve"> con </w:t>
      </w:r>
      <w:r>
        <w:rPr>
          <w:rFonts w:ascii="Arial" w:hAnsi="Arial" w:cs="Arial"/>
          <w:spacing w:val="-3"/>
          <w:lang w:val="es-CO"/>
        </w:rPr>
        <w:t xml:space="preserve">la </w:t>
      </w:r>
      <w:r w:rsidR="00464E84">
        <w:rPr>
          <w:rFonts w:ascii="Arial" w:hAnsi="Arial" w:cs="Arial"/>
          <w:spacing w:val="-3"/>
          <w:lang w:val="es-CO"/>
        </w:rPr>
        <w:t>comunidad en general</w:t>
      </w:r>
      <w:r>
        <w:rPr>
          <w:rFonts w:ascii="Arial" w:hAnsi="Arial" w:cs="Arial"/>
          <w:spacing w:val="-3"/>
          <w:lang w:val="es-CO"/>
        </w:rPr>
        <w:t xml:space="preserve">, </w:t>
      </w:r>
      <w:r w:rsidRPr="000F2600">
        <w:rPr>
          <w:rFonts w:ascii="Arial" w:hAnsi="Arial" w:cs="Arial"/>
          <w:spacing w:val="-3"/>
          <w:lang w:val="es-CO"/>
        </w:rPr>
        <w:t>la</w:t>
      </w:r>
      <w:r>
        <w:rPr>
          <w:rFonts w:ascii="Arial" w:hAnsi="Arial" w:cs="Arial"/>
          <w:spacing w:val="-3"/>
          <w:lang w:val="es-CO"/>
        </w:rPr>
        <w:t>s</w:t>
      </w:r>
      <w:r w:rsidRPr="000F2600">
        <w:rPr>
          <w:rFonts w:ascii="Arial" w:hAnsi="Arial" w:cs="Arial"/>
          <w:spacing w:val="-3"/>
          <w:lang w:val="es-CO"/>
        </w:rPr>
        <w:t xml:space="preserve"> organizaciones sociales </w:t>
      </w:r>
      <w:r w:rsidRPr="00122F90">
        <w:rPr>
          <w:rFonts w:ascii="Arial" w:hAnsi="Arial" w:cs="Arial"/>
          <w:spacing w:val="-3"/>
          <w:lang w:val="es-CO"/>
        </w:rPr>
        <w:t>e instituciones</w:t>
      </w:r>
      <w:r>
        <w:rPr>
          <w:rFonts w:ascii="Arial" w:hAnsi="Arial" w:cs="Arial"/>
          <w:spacing w:val="-3"/>
          <w:lang w:val="es-CO"/>
        </w:rPr>
        <w:t xml:space="preserve"> </w:t>
      </w:r>
      <w:r w:rsidRPr="000F2600">
        <w:rPr>
          <w:rFonts w:ascii="Arial" w:hAnsi="Arial" w:cs="Arial"/>
          <w:spacing w:val="-3"/>
          <w:lang w:val="es-CO"/>
        </w:rPr>
        <w:t>presen</w:t>
      </w:r>
      <w:r w:rsidR="00EE63C1">
        <w:rPr>
          <w:rFonts w:ascii="Arial" w:hAnsi="Arial" w:cs="Arial"/>
          <w:spacing w:val="-3"/>
          <w:lang w:val="es-CO"/>
        </w:rPr>
        <w:t xml:space="preserve">tes </w:t>
      </w:r>
      <w:r w:rsidRPr="000F2600">
        <w:rPr>
          <w:rFonts w:ascii="Arial" w:hAnsi="Arial" w:cs="Arial"/>
          <w:spacing w:val="-3"/>
          <w:lang w:val="es-CO"/>
        </w:rPr>
        <w:t>en el área de estudio</w:t>
      </w:r>
      <w:r w:rsidR="00EE63C1">
        <w:rPr>
          <w:rFonts w:ascii="Arial" w:hAnsi="Arial" w:cs="Arial"/>
          <w:spacing w:val="-3"/>
          <w:lang w:val="es-CO"/>
        </w:rPr>
        <w:t>, y aquellos actores que por el tipo de intervención y/o participación</w:t>
      </w:r>
      <w:r w:rsidR="00F73CFF">
        <w:rPr>
          <w:rFonts w:ascii="Arial" w:hAnsi="Arial" w:cs="Arial"/>
          <w:spacing w:val="-3"/>
          <w:lang w:val="es-CO"/>
        </w:rPr>
        <w:t>, puedan verse afectado</w:t>
      </w:r>
      <w:r w:rsidR="00EE63C1">
        <w:rPr>
          <w:rFonts w:ascii="Arial" w:hAnsi="Arial" w:cs="Arial"/>
          <w:spacing w:val="-3"/>
          <w:lang w:val="es-CO"/>
        </w:rPr>
        <w:t xml:space="preserve">s o ver afectadas sus actividades por </w:t>
      </w:r>
      <w:r w:rsidR="00F73CFF">
        <w:rPr>
          <w:rFonts w:ascii="Arial" w:hAnsi="Arial" w:cs="Arial"/>
          <w:spacing w:val="-3"/>
          <w:lang w:val="es-CO"/>
        </w:rPr>
        <w:t xml:space="preserve">el posible desarrollo </w:t>
      </w:r>
      <w:r w:rsidR="00EE63C1">
        <w:rPr>
          <w:rFonts w:ascii="Arial" w:hAnsi="Arial" w:cs="Arial"/>
          <w:spacing w:val="-3"/>
          <w:lang w:val="es-CO"/>
        </w:rPr>
        <w:t>del proyecto</w:t>
      </w:r>
      <w:r w:rsidRPr="000F2600">
        <w:rPr>
          <w:rFonts w:ascii="Arial" w:hAnsi="Arial" w:cs="Arial"/>
          <w:spacing w:val="-3"/>
        </w:rPr>
        <w:t>.</w:t>
      </w:r>
    </w:p>
    <w:p w14:paraId="22799999" w14:textId="77777777" w:rsidR="00D760E3" w:rsidRPr="001831AE" w:rsidRDefault="00D760E3" w:rsidP="00D760E3">
      <w:pPr>
        <w:numPr>
          <w:ilvl w:val="12"/>
          <w:numId w:val="0"/>
        </w:numPr>
        <w:tabs>
          <w:tab w:val="left" w:pos="-2268"/>
        </w:tabs>
        <w:suppressAutoHyphens/>
        <w:jc w:val="both"/>
        <w:rPr>
          <w:rFonts w:ascii="Arial" w:hAnsi="Arial" w:cs="Arial"/>
          <w:spacing w:val="-3"/>
          <w:lang w:val="es-CO"/>
        </w:rPr>
      </w:pPr>
    </w:p>
    <w:p w14:paraId="0C1C50B2" w14:textId="326C42EA" w:rsidR="002514F0" w:rsidRPr="004575EE" w:rsidRDefault="002514F0" w:rsidP="002514F0">
      <w:pPr>
        <w:numPr>
          <w:ilvl w:val="12"/>
          <w:numId w:val="0"/>
        </w:numPr>
        <w:tabs>
          <w:tab w:val="left" w:pos="-2268"/>
        </w:tabs>
        <w:suppressAutoHyphens/>
        <w:jc w:val="both"/>
        <w:rPr>
          <w:rFonts w:ascii="Arial" w:hAnsi="Arial" w:cs="Arial"/>
          <w:spacing w:val="-3"/>
          <w:lang w:val="es-CO"/>
        </w:rPr>
      </w:pPr>
      <w:r w:rsidRPr="00DF059F">
        <w:rPr>
          <w:rFonts w:ascii="Arial" w:hAnsi="Arial" w:cs="Arial"/>
          <w:spacing w:val="-3"/>
          <w:lang w:val="es-CO"/>
        </w:rPr>
        <w:t xml:space="preserve">Este proceso debe garantizar que todos los actores involucrados (institucionales, comunitarios, </w:t>
      </w:r>
      <w:r>
        <w:rPr>
          <w:rFonts w:ascii="Arial" w:hAnsi="Arial" w:cs="Arial"/>
          <w:spacing w:val="-3"/>
          <w:lang w:val="es-CO"/>
        </w:rPr>
        <w:t xml:space="preserve">de </w:t>
      </w:r>
      <w:r w:rsidRPr="00DF059F">
        <w:rPr>
          <w:rFonts w:ascii="Arial" w:hAnsi="Arial" w:cs="Arial"/>
          <w:spacing w:val="-3"/>
          <w:lang w:val="es-CO"/>
        </w:rPr>
        <w:t xml:space="preserve">sectores productivos, entre otros) tengan acceso a información relevante, así como </w:t>
      </w:r>
      <w:r>
        <w:rPr>
          <w:rFonts w:ascii="Arial" w:hAnsi="Arial" w:cs="Arial"/>
          <w:spacing w:val="-3"/>
          <w:lang w:val="es-CO"/>
        </w:rPr>
        <w:t xml:space="preserve">a </w:t>
      </w:r>
      <w:r w:rsidRPr="00DF059F">
        <w:rPr>
          <w:rFonts w:ascii="Arial" w:hAnsi="Arial" w:cs="Arial"/>
          <w:spacing w:val="-3"/>
          <w:lang w:val="es-CO"/>
        </w:rPr>
        <w:t>una participación sin discriminación, equitativa, significativa y transparente. Igualmente, debe garantizar los siguientes propósitos:</w:t>
      </w:r>
    </w:p>
    <w:p w14:paraId="41F550DC" w14:textId="77777777" w:rsidR="00D760E3" w:rsidRPr="000F2600" w:rsidRDefault="00D760E3" w:rsidP="00D760E3">
      <w:pPr>
        <w:numPr>
          <w:ilvl w:val="12"/>
          <w:numId w:val="0"/>
        </w:numPr>
        <w:tabs>
          <w:tab w:val="left" w:pos="-2268"/>
        </w:tabs>
        <w:suppressAutoHyphens/>
        <w:jc w:val="both"/>
        <w:rPr>
          <w:rFonts w:ascii="Arial" w:hAnsi="Arial" w:cs="Arial"/>
          <w:spacing w:val="-3"/>
          <w:lang w:val="es-CO"/>
        </w:rPr>
      </w:pPr>
    </w:p>
    <w:p w14:paraId="7B2BDC10" w14:textId="77777777" w:rsidR="00D760E3" w:rsidRPr="001831AE" w:rsidRDefault="00D760E3" w:rsidP="00FD15C0">
      <w:pPr>
        <w:numPr>
          <w:ilvl w:val="0"/>
          <w:numId w:val="352"/>
        </w:numPr>
        <w:tabs>
          <w:tab w:val="left" w:pos="-2268"/>
        </w:tabs>
        <w:suppressAutoHyphens/>
        <w:ind w:left="567" w:hanging="567"/>
        <w:jc w:val="both"/>
        <w:rPr>
          <w:rFonts w:ascii="Arial" w:hAnsi="Arial" w:cs="Arial"/>
          <w:spacing w:val="-3"/>
        </w:rPr>
      </w:pPr>
      <w:r w:rsidRPr="001831AE">
        <w:rPr>
          <w:rFonts w:ascii="Arial" w:hAnsi="Arial" w:cs="Arial"/>
          <w:spacing w:val="-3"/>
        </w:rPr>
        <w:t xml:space="preserve">Socializar la información relacionada con las características técnicas, actividades y alcance tanto del proyecto como del estudio a desarrollar, incluyendo las diferentes alternativas propuestas y las implicaciones de cada una de ellas. </w:t>
      </w:r>
    </w:p>
    <w:p w14:paraId="5CA65157" w14:textId="77777777" w:rsidR="00D760E3" w:rsidRPr="000F2600" w:rsidRDefault="00D760E3" w:rsidP="00D760E3">
      <w:pPr>
        <w:numPr>
          <w:ilvl w:val="12"/>
          <w:numId w:val="0"/>
        </w:numPr>
        <w:tabs>
          <w:tab w:val="left" w:pos="-2268"/>
        </w:tabs>
        <w:suppressAutoHyphens/>
        <w:jc w:val="both"/>
        <w:rPr>
          <w:rFonts w:ascii="Arial" w:hAnsi="Arial" w:cs="Arial"/>
          <w:spacing w:val="-3"/>
          <w:lang w:val="es-CO"/>
        </w:rPr>
      </w:pPr>
    </w:p>
    <w:p w14:paraId="738B5649" w14:textId="7E9FC804" w:rsidR="00D760E3" w:rsidRPr="001831AE" w:rsidRDefault="00D760E3" w:rsidP="00FD15C0">
      <w:pPr>
        <w:numPr>
          <w:ilvl w:val="0"/>
          <w:numId w:val="352"/>
        </w:numPr>
        <w:tabs>
          <w:tab w:val="left" w:pos="-2268"/>
        </w:tabs>
        <w:suppressAutoHyphens/>
        <w:ind w:left="567" w:hanging="567"/>
        <w:jc w:val="both"/>
        <w:rPr>
          <w:rFonts w:ascii="Arial" w:hAnsi="Arial" w:cs="Arial"/>
          <w:spacing w:val="-3"/>
        </w:rPr>
      </w:pPr>
      <w:r w:rsidRPr="001831AE">
        <w:rPr>
          <w:rFonts w:ascii="Arial" w:hAnsi="Arial" w:cs="Arial"/>
          <w:spacing w:val="-3"/>
        </w:rPr>
        <w:t xml:space="preserve">Generar espacios de participación durante la elaboración del DAA, en los cuales se brinde información </w:t>
      </w:r>
      <w:r w:rsidR="00E06770" w:rsidRPr="001831AE">
        <w:rPr>
          <w:rFonts w:ascii="Arial" w:hAnsi="Arial" w:cs="Arial"/>
          <w:spacing w:val="-3"/>
        </w:rPr>
        <w:t xml:space="preserve">y se reciba retroalimentación </w:t>
      </w:r>
      <w:r w:rsidRPr="001831AE">
        <w:rPr>
          <w:rFonts w:ascii="Arial" w:hAnsi="Arial" w:cs="Arial"/>
          <w:spacing w:val="-3"/>
        </w:rPr>
        <w:t xml:space="preserve">sobre el proyecto y sus alternativas, referente a los alcances, </w:t>
      </w:r>
      <w:r w:rsidR="00E06770" w:rsidRPr="001831AE">
        <w:rPr>
          <w:rFonts w:ascii="Arial" w:hAnsi="Arial" w:cs="Arial"/>
          <w:spacing w:val="-3"/>
        </w:rPr>
        <w:t xml:space="preserve">fases, actividades, </w:t>
      </w:r>
      <w:r w:rsidRPr="001831AE">
        <w:rPr>
          <w:rFonts w:ascii="Arial" w:hAnsi="Arial" w:cs="Arial"/>
          <w:spacing w:val="-3"/>
        </w:rPr>
        <w:t xml:space="preserve">especificaciones técnicas, área de estudio, caracterización ambiental, criterios para la selección de alternativas, identificación de impactos potenciales, zonificación ambiental y demás </w:t>
      </w:r>
      <w:r w:rsidR="00E06770" w:rsidRPr="001831AE">
        <w:rPr>
          <w:rFonts w:ascii="Arial" w:hAnsi="Arial" w:cs="Arial"/>
          <w:spacing w:val="-3"/>
        </w:rPr>
        <w:t>elementos</w:t>
      </w:r>
      <w:r w:rsidR="00732ACC" w:rsidRPr="001831AE">
        <w:rPr>
          <w:rFonts w:ascii="Arial" w:hAnsi="Arial" w:cs="Arial"/>
          <w:spacing w:val="-3"/>
        </w:rPr>
        <w:t xml:space="preserve"> </w:t>
      </w:r>
      <w:r w:rsidRPr="001831AE">
        <w:rPr>
          <w:rFonts w:ascii="Arial" w:hAnsi="Arial" w:cs="Arial"/>
          <w:spacing w:val="-3"/>
        </w:rPr>
        <w:t>relevantes del DAA.</w:t>
      </w:r>
    </w:p>
    <w:p w14:paraId="15F54DA5" w14:textId="77777777" w:rsidR="00D760E3" w:rsidRPr="000F2600" w:rsidRDefault="00D760E3" w:rsidP="00D760E3">
      <w:pPr>
        <w:numPr>
          <w:ilvl w:val="12"/>
          <w:numId w:val="0"/>
        </w:numPr>
        <w:tabs>
          <w:tab w:val="left" w:pos="-2268"/>
        </w:tabs>
        <w:suppressAutoHyphens/>
        <w:jc w:val="both"/>
        <w:rPr>
          <w:rFonts w:ascii="Arial" w:hAnsi="Arial" w:cs="Arial"/>
          <w:spacing w:val="-3"/>
        </w:rPr>
      </w:pPr>
    </w:p>
    <w:p w14:paraId="7EB0788C" w14:textId="508B0236" w:rsidR="00D760E3" w:rsidRPr="000F2600" w:rsidRDefault="00D760E3" w:rsidP="00D760E3">
      <w:pPr>
        <w:numPr>
          <w:ilvl w:val="12"/>
          <w:numId w:val="0"/>
        </w:numPr>
        <w:tabs>
          <w:tab w:val="left" w:pos="-2268"/>
        </w:tabs>
        <w:suppressAutoHyphens/>
        <w:jc w:val="both"/>
        <w:rPr>
          <w:rFonts w:ascii="Arial" w:hAnsi="Arial" w:cs="Arial"/>
          <w:spacing w:val="-3"/>
          <w:lang w:val="es-CO"/>
        </w:rPr>
      </w:pPr>
      <w:r w:rsidRPr="000F2600">
        <w:rPr>
          <w:rFonts w:ascii="Arial" w:hAnsi="Arial" w:cs="Arial"/>
          <w:spacing w:val="-3"/>
          <w:lang w:val="es-CO"/>
        </w:rPr>
        <w:t xml:space="preserve">El número de encuentros para el desarrollo del proceso de socialización depende de las características propias de los actores involucrados dentro del mismo y de la metodología definida por </w:t>
      </w:r>
      <w:r w:rsidR="005B1F9E">
        <w:rPr>
          <w:rFonts w:ascii="Arial" w:hAnsi="Arial" w:cs="Arial"/>
          <w:spacing w:val="-3"/>
          <w:lang w:val="es-CO"/>
        </w:rPr>
        <w:t>quien elabora el DAA</w:t>
      </w:r>
      <w:r w:rsidRPr="000F2600">
        <w:rPr>
          <w:rFonts w:ascii="Arial" w:hAnsi="Arial" w:cs="Arial"/>
          <w:spacing w:val="-3"/>
          <w:lang w:val="es-CO"/>
        </w:rPr>
        <w:t>.</w:t>
      </w:r>
    </w:p>
    <w:p w14:paraId="530D893F" w14:textId="77777777" w:rsidR="00D760E3" w:rsidRPr="000F2600" w:rsidRDefault="00D760E3" w:rsidP="00D760E3">
      <w:pPr>
        <w:numPr>
          <w:ilvl w:val="12"/>
          <w:numId w:val="0"/>
        </w:numPr>
        <w:tabs>
          <w:tab w:val="left" w:pos="-2268"/>
        </w:tabs>
        <w:suppressAutoHyphens/>
        <w:jc w:val="both"/>
        <w:rPr>
          <w:rFonts w:ascii="Arial" w:hAnsi="Arial" w:cs="Arial"/>
          <w:spacing w:val="-3"/>
          <w:lang w:val="es-CO"/>
        </w:rPr>
      </w:pPr>
    </w:p>
    <w:p w14:paraId="49570F6D" w14:textId="77777777" w:rsidR="00D760E3" w:rsidRPr="000F2600" w:rsidRDefault="00D760E3" w:rsidP="00D760E3">
      <w:pPr>
        <w:numPr>
          <w:ilvl w:val="12"/>
          <w:numId w:val="0"/>
        </w:numPr>
        <w:tabs>
          <w:tab w:val="left" w:pos="-2268"/>
        </w:tabs>
        <w:suppressAutoHyphens/>
        <w:jc w:val="both"/>
        <w:rPr>
          <w:rFonts w:ascii="Arial" w:hAnsi="Arial" w:cs="Arial"/>
          <w:spacing w:val="-3"/>
          <w:lang w:val="es-CO"/>
        </w:rPr>
      </w:pPr>
      <w:r w:rsidRPr="000F2600">
        <w:rPr>
          <w:rFonts w:ascii="Arial" w:hAnsi="Arial" w:cs="Arial"/>
          <w:spacing w:val="-3"/>
          <w:lang w:val="es-CO"/>
        </w:rPr>
        <w:t>Para efectos de la socialización de la información, se debe:</w:t>
      </w:r>
    </w:p>
    <w:p w14:paraId="2BF7A4C3" w14:textId="77777777" w:rsidR="00D760E3" w:rsidRPr="000F2600" w:rsidRDefault="00D760E3" w:rsidP="00D760E3">
      <w:pPr>
        <w:numPr>
          <w:ilvl w:val="12"/>
          <w:numId w:val="0"/>
        </w:numPr>
        <w:tabs>
          <w:tab w:val="left" w:pos="-2268"/>
        </w:tabs>
        <w:suppressAutoHyphens/>
        <w:jc w:val="both"/>
        <w:rPr>
          <w:rFonts w:ascii="Arial" w:hAnsi="Arial" w:cs="Arial"/>
          <w:spacing w:val="-3"/>
          <w:lang w:val="es-CO"/>
        </w:rPr>
      </w:pPr>
    </w:p>
    <w:p w14:paraId="56789059" w14:textId="77F9965F" w:rsidR="00D760E3" w:rsidRDefault="00D760E3" w:rsidP="00D760E3">
      <w:pPr>
        <w:numPr>
          <w:ilvl w:val="0"/>
          <w:numId w:val="2"/>
        </w:numPr>
        <w:tabs>
          <w:tab w:val="left" w:pos="-2268"/>
        </w:tabs>
        <w:suppressAutoHyphens/>
        <w:ind w:left="567" w:hanging="567"/>
        <w:jc w:val="both"/>
        <w:rPr>
          <w:rFonts w:ascii="Arial" w:hAnsi="Arial" w:cs="Arial"/>
          <w:spacing w:val="-3"/>
        </w:rPr>
      </w:pPr>
      <w:r w:rsidRPr="000F2600">
        <w:rPr>
          <w:rFonts w:ascii="Arial" w:hAnsi="Arial" w:cs="Arial"/>
          <w:spacing w:val="-3"/>
        </w:rPr>
        <w:t xml:space="preserve">Realizar procesos de convocatoria </w:t>
      </w:r>
      <w:r>
        <w:rPr>
          <w:rFonts w:ascii="Arial" w:hAnsi="Arial" w:cs="Arial"/>
          <w:spacing w:val="-3"/>
        </w:rPr>
        <w:t>a</w:t>
      </w:r>
      <w:r w:rsidRPr="000F2600">
        <w:rPr>
          <w:rFonts w:ascii="Arial" w:hAnsi="Arial" w:cs="Arial"/>
          <w:spacing w:val="-3"/>
        </w:rPr>
        <w:t xml:space="preserve"> los espacios de socialización y participación, </w:t>
      </w:r>
      <w:r w:rsidRPr="00122F90">
        <w:rPr>
          <w:rFonts w:ascii="Arial" w:hAnsi="Arial" w:cs="Arial"/>
          <w:spacing w:val="-3"/>
        </w:rPr>
        <w:t>garantizando</w:t>
      </w:r>
      <w:r>
        <w:rPr>
          <w:rFonts w:ascii="Arial" w:hAnsi="Arial" w:cs="Arial"/>
          <w:spacing w:val="-3"/>
        </w:rPr>
        <w:t xml:space="preserve"> </w:t>
      </w:r>
      <w:r w:rsidR="00732ACC">
        <w:rPr>
          <w:rFonts w:ascii="Arial" w:hAnsi="Arial" w:cs="Arial"/>
          <w:spacing w:val="-3"/>
        </w:rPr>
        <w:t>elementos</w:t>
      </w:r>
      <w:r>
        <w:rPr>
          <w:rFonts w:ascii="Arial" w:hAnsi="Arial" w:cs="Arial"/>
          <w:spacing w:val="-3"/>
        </w:rPr>
        <w:t xml:space="preserve"> </w:t>
      </w:r>
      <w:r w:rsidRPr="000F2600">
        <w:rPr>
          <w:rFonts w:ascii="Arial" w:hAnsi="Arial" w:cs="Arial"/>
          <w:spacing w:val="-3"/>
        </w:rPr>
        <w:t>como cobertura, oportunidad y eficacia</w:t>
      </w:r>
      <w:r w:rsidR="00AE70EE">
        <w:rPr>
          <w:rFonts w:ascii="Arial" w:hAnsi="Arial" w:cs="Arial"/>
          <w:spacing w:val="-3"/>
        </w:rPr>
        <w:t>, señalando en ésto</w:t>
      </w:r>
      <w:r w:rsidR="00AE70EE" w:rsidRPr="000B3EBD">
        <w:rPr>
          <w:rFonts w:ascii="Arial" w:hAnsi="Arial" w:cs="Arial"/>
          <w:spacing w:val="-3"/>
        </w:rPr>
        <w:t xml:space="preserve">s el objeto del trámite, así como las instancias e instrumentos específicos de participación. </w:t>
      </w:r>
      <w:r w:rsidR="00C43815">
        <w:rPr>
          <w:rFonts w:ascii="Arial" w:hAnsi="Arial" w:cs="Arial"/>
          <w:spacing w:val="-3"/>
        </w:rPr>
        <w:t>L</w:t>
      </w:r>
      <w:r w:rsidR="00AE70EE" w:rsidRPr="000B3EBD">
        <w:rPr>
          <w:rFonts w:ascii="Arial" w:hAnsi="Arial" w:cs="Arial"/>
          <w:spacing w:val="-3"/>
        </w:rPr>
        <w:t xml:space="preserve">as convocatorias deben </w:t>
      </w:r>
      <w:r w:rsidR="00C43815">
        <w:rPr>
          <w:rFonts w:ascii="Arial" w:hAnsi="Arial" w:cs="Arial"/>
          <w:spacing w:val="-3"/>
        </w:rPr>
        <w:t>desarrollarse con suficiente antelación</w:t>
      </w:r>
      <w:r w:rsidR="00C43815" w:rsidRPr="000B3EBD">
        <w:rPr>
          <w:rFonts w:ascii="Arial" w:hAnsi="Arial" w:cs="Arial"/>
          <w:spacing w:val="-3"/>
        </w:rPr>
        <w:t xml:space="preserve"> </w:t>
      </w:r>
      <w:r w:rsidR="00C43815">
        <w:rPr>
          <w:rFonts w:ascii="Arial" w:hAnsi="Arial" w:cs="Arial"/>
          <w:spacing w:val="-3"/>
        </w:rPr>
        <w:t xml:space="preserve">y </w:t>
      </w:r>
      <w:r w:rsidR="00AE70EE" w:rsidRPr="000B3EBD">
        <w:rPr>
          <w:rFonts w:ascii="Arial" w:hAnsi="Arial" w:cs="Arial"/>
          <w:spacing w:val="-3"/>
        </w:rPr>
        <w:t>considerar las dinámicas sociales propias de los actores, teniendo en cuenta, entre otros, días y horas de reunión</w:t>
      </w:r>
      <w:r w:rsidRPr="000F2600">
        <w:rPr>
          <w:rFonts w:ascii="Arial" w:hAnsi="Arial" w:cs="Arial"/>
          <w:spacing w:val="-3"/>
        </w:rPr>
        <w:t>.</w:t>
      </w:r>
    </w:p>
    <w:p w14:paraId="543B0AD6" w14:textId="77777777" w:rsidR="00FD15C0" w:rsidRPr="000F2600" w:rsidRDefault="00FD15C0" w:rsidP="00FD15C0">
      <w:pPr>
        <w:tabs>
          <w:tab w:val="left" w:pos="-2268"/>
        </w:tabs>
        <w:suppressAutoHyphens/>
        <w:jc w:val="both"/>
        <w:rPr>
          <w:rFonts w:ascii="Arial" w:hAnsi="Arial" w:cs="Arial"/>
          <w:spacing w:val="-3"/>
        </w:rPr>
      </w:pPr>
    </w:p>
    <w:p w14:paraId="6A46996B" w14:textId="488432D8" w:rsidR="00D760E3" w:rsidRDefault="00D760E3" w:rsidP="00D760E3">
      <w:pPr>
        <w:numPr>
          <w:ilvl w:val="0"/>
          <w:numId w:val="2"/>
        </w:numPr>
        <w:tabs>
          <w:tab w:val="left" w:pos="-2268"/>
        </w:tabs>
        <w:suppressAutoHyphens/>
        <w:ind w:left="567" w:hanging="567"/>
        <w:jc w:val="both"/>
        <w:rPr>
          <w:rFonts w:ascii="Arial" w:hAnsi="Arial" w:cs="Arial"/>
          <w:spacing w:val="-3"/>
        </w:rPr>
      </w:pPr>
      <w:r w:rsidRPr="000F2600">
        <w:rPr>
          <w:rFonts w:ascii="Arial" w:hAnsi="Arial" w:cs="Arial"/>
          <w:spacing w:val="-3"/>
        </w:rPr>
        <w:t xml:space="preserve">Definir con claridad el procedimiento metodológico a adoptar para el desarrollo de las reuniones, talleres y/o estrategias informativas, </w:t>
      </w:r>
      <w:r w:rsidR="00C43815">
        <w:rPr>
          <w:rFonts w:ascii="Arial" w:hAnsi="Arial" w:cs="Arial"/>
          <w:spacing w:val="-3"/>
        </w:rPr>
        <w:t>entre otras</w:t>
      </w:r>
      <w:r w:rsidRPr="000F2600">
        <w:rPr>
          <w:rFonts w:ascii="Arial" w:hAnsi="Arial" w:cs="Arial"/>
          <w:spacing w:val="-3"/>
        </w:rPr>
        <w:t xml:space="preserve">, a realizar, especificando los recursos de apoyo pedagógico y didáctico que permitan el logro de una adecuada </w:t>
      </w:r>
      <w:r w:rsidRPr="000F2600">
        <w:rPr>
          <w:rFonts w:ascii="Arial" w:hAnsi="Arial" w:cs="Arial"/>
          <w:spacing w:val="-3"/>
        </w:rPr>
        <w:lastRenderedPageBreak/>
        <w:t xml:space="preserve">socialización del proyecto y sus alternativas, </w:t>
      </w:r>
      <w:r w:rsidRPr="00B02C23">
        <w:rPr>
          <w:rFonts w:ascii="Arial" w:hAnsi="Arial" w:cs="Arial"/>
          <w:spacing w:val="-3"/>
        </w:rPr>
        <w:t xml:space="preserve">así como </w:t>
      </w:r>
      <w:r w:rsidRPr="000F2600">
        <w:rPr>
          <w:rFonts w:ascii="Arial" w:hAnsi="Arial" w:cs="Arial"/>
          <w:spacing w:val="-3"/>
        </w:rPr>
        <w:t>una eficiente transmisión y presentación de la información relacionada con el DAA</w:t>
      </w:r>
      <w:r>
        <w:rPr>
          <w:rFonts w:ascii="Arial" w:hAnsi="Arial" w:cs="Arial"/>
          <w:spacing w:val="-3"/>
        </w:rPr>
        <w:t>.</w:t>
      </w:r>
    </w:p>
    <w:p w14:paraId="781B9B22" w14:textId="77777777" w:rsidR="00FD15C0" w:rsidRDefault="00FD15C0" w:rsidP="00FD15C0">
      <w:pPr>
        <w:tabs>
          <w:tab w:val="left" w:pos="-2268"/>
        </w:tabs>
        <w:suppressAutoHyphens/>
        <w:jc w:val="both"/>
        <w:rPr>
          <w:rFonts w:ascii="Arial" w:hAnsi="Arial" w:cs="Arial"/>
          <w:spacing w:val="-3"/>
        </w:rPr>
      </w:pPr>
    </w:p>
    <w:p w14:paraId="31789E13" w14:textId="07772348" w:rsidR="00D760E3" w:rsidRDefault="00D760E3" w:rsidP="00D760E3">
      <w:pPr>
        <w:numPr>
          <w:ilvl w:val="0"/>
          <w:numId w:val="2"/>
        </w:numPr>
        <w:tabs>
          <w:tab w:val="left" w:pos="-2268"/>
        </w:tabs>
        <w:suppressAutoHyphens/>
        <w:ind w:left="567" w:hanging="567"/>
        <w:jc w:val="both"/>
        <w:rPr>
          <w:rFonts w:ascii="Arial" w:hAnsi="Arial" w:cs="Arial"/>
          <w:spacing w:val="-3"/>
        </w:rPr>
      </w:pPr>
      <w:r>
        <w:rPr>
          <w:rFonts w:ascii="Arial" w:hAnsi="Arial" w:cs="Arial"/>
          <w:spacing w:val="-3"/>
        </w:rPr>
        <w:t>P</w:t>
      </w:r>
      <w:r w:rsidRPr="000F2600">
        <w:rPr>
          <w:rFonts w:ascii="Arial" w:hAnsi="Arial" w:cs="Arial"/>
          <w:spacing w:val="-3"/>
        </w:rPr>
        <w:t>romover la participación de los asistentes en los asuntos asociados al estudio</w:t>
      </w:r>
      <w:r w:rsidRPr="00B02C23">
        <w:rPr>
          <w:rFonts w:ascii="Arial" w:hAnsi="Arial" w:cs="Arial"/>
          <w:spacing w:val="-3"/>
        </w:rPr>
        <w:t>, por lo que</w:t>
      </w:r>
      <w:r w:rsidRPr="000F2600">
        <w:rPr>
          <w:rFonts w:ascii="Arial" w:hAnsi="Arial" w:cs="Arial"/>
          <w:spacing w:val="-3"/>
        </w:rPr>
        <w:t xml:space="preserve"> el procedimiento metodológico debe señalar la forma en la que se promueve la participación de las entidades, organizaciones, autoridades y comunidades.</w:t>
      </w:r>
    </w:p>
    <w:p w14:paraId="7554D943" w14:textId="77777777" w:rsidR="00FD15C0" w:rsidRPr="000F2600" w:rsidRDefault="00FD15C0" w:rsidP="00FD15C0">
      <w:pPr>
        <w:tabs>
          <w:tab w:val="left" w:pos="-2268"/>
        </w:tabs>
        <w:suppressAutoHyphens/>
        <w:jc w:val="both"/>
        <w:rPr>
          <w:rFonts w:ascii="Arial" w:hAnsi="Arial" w:cs="Arial"/>
          <w:spacing w:val="-3"/>
        </w:rPr>
      </w:pPr>
    </w:p>
    <w:p w14:paraId="7B551092" w14:textId="77777777" w:rsidR="00D760E3" w:rsidRPr="000F2600" w:rsidRDefault="00D760E3" w:rsidP="00D760E3">
      <w:pPr>
        <w:numPr>
          <w:ilvl w:val="0"/>
          <w:numId w:val="2"/>
        </w:numPr>
        <w:tabs>
          <w:tab w:val="left" w:pos="-2268"/>
        </w:tabs>
        <w:suppressAutoHyphens/>
        <w:ind w:left="567" w:hanging="567"/>
        <w:jc w:val="both"/>
        <w:rPr>
          <w:rFonts w:ascii="Arial" w:hAnsi="Arial" w:cs="Arial"/>
          <w:spacing w:val="-3"/>
        </w:rPr>
      </w:pPr>
      <w:r w:rsidRPr="000F2600">
        <w:rPr>
          <w:rFonts w:ascii="Arial" w:hAnsi="Arial" w:cs="Arial"/>
          <w:spacing w:val="-3"/>
        </w:rPr>
        <w:t xml:space="preserve">Documentar el DAA con los respectivos soportes, los cuales deben incluir como mínimo: la correspondencia de convocatorias realizadas, las actas y/o ayudas de memoria de las reuniones y/o talleres realizados, en las cuales se evidencien los contenidos tratados, las inquietudes, comentarios, sugerencias y/o aportes de los participantes sobre el proyecto y sus alternativas, las respuestas o aclaraciones realizadas por parte del solicitante, los listados de asistencia, y el registro fotográfico y/o fílmico </w:t>
      </w:r>
      <w:r>
        <w:rPr>
          <w:rFonts w:ascii="Arial" w:hAnsi="Arial" w:cs="Arial"/>
          <w:spacing w:val="-3"/>
        </w:rPr>
        <w:t xml:space="preserve">(preferiblemente) </w:t>
      </w:r>
      <w:r w:rsidRPr="000F2600">
        <w:rPr>
          <w:rFonts w:ascii="Arial" w:hAnsi="Arial" w:cs="Arial"/>
          <w:spacing w:val="-3"/>
        </w:rPr>
        <w:t>de las reuniones y las actividades realizadas (si los participantes lo permiten).</w:t>
      </w:r>
    </w:p>
    <w:p w14:paraId="0969B0CC" w14:textId="77777777" w:rsidR="00D760E3" w:rsidRPr="000F2600" w:rsidRDefault="00D760E3" w:rsidP="00D760E3">
      <w:pPr>
        <w:numPr>
          <w:ilvl w:val="12"/>
          <w:numId w:val="0"/>
        </w:numPr>
        <w:tabs>
          <w:tab w:val="left" w:pos="-2268"/>
        </w:tabs>
        <w:suppressAutoHyphens/>
        <w:jc w:val="both"/>
        <w:rPr>
          <w:rFonts w:ascii="Arial" w:hAnsi="Arial" w:cs="Arial"/>
          <w:spacing w:val="-3"/>
          <w:lang w:val="es-CO"/>
        </w:rPr>
      </w:pPr>
    </w:p>
    <w:p w14:paraId="36B02A0C" w14:textId="77777777" w:rsidR="00D760E3" w:rsidRDefault="00D760E3" w:rsidP="00D760E3">
      <w:pPr>
        <w:numPr>
          <w:ilvl w:val="12"/>
          <w:numId w:val="0"/>
        </w:numPr>
        <w:tabs>
          <w:tab w:val="left" w:pos="-2268"/>
        </w:tabs>
        <w:suppressAutoHyphens/>
        <w:jc w:val="both"/>
        <w:rPr>
          <w:rFonts w:ascii="Arial" w:hAnsi="Arial" w:cs="Arial"/>
          <w:spacing w:val="-3"/>
          <w:lang w:val="es-CO"/>
        </w:rPr>
      </w:pPr>
      <w:r w:rsidRPr="000F2600">
        <w:rPr>
          <w:rFonts w:ascii="Arial" w:hAnsi="Arial" w:cs="Arial"/>
          <w:spacing w:val="-3"/>
          <w:lang w:val="es-CO"/>
        </w:rPr>
        <w:t xml:space="preserve">Igualmente, las actas que permitan evidenciar las actividades de socialización adelantadas, deben ser elaboradas </w:t>
      </w:r>
      <w:r w:rsidRPr="000F2600">
        <w:rPr>
          <w:rFonts w:ascii="Arial" w:hAnsi="Arial" w:cs="Arial"/>
          <w:i/>
          <w:spacing w:val="-3"/>
          <w:lang w:val="es-CO"/>
        </w:rPr>
        <w:t>in situ</w:t>
      </w:r>
      <w:r w:rsidRPr="000F2600">
        <w:rPr>
          <w:rFonts w:ascii="Arial" w:hAnsi="Arial" w:cs="Arial"/>
          <w:spacing w:val="-3"/>
          <w:lang w:val="es-CO"/>
        </w:rPr>
        <w:t>, de manera que puedan ser suscritas por sus participantes y entregadas a las autoridades presentes y representantes de las comunidades, una vez finalizado el proceso.</w:t>
      </w:r>
    </w:p>
    <w:p w14:paraId="1F49E115" w14:textId="77777777" w:rsidR="00D760E3" w:rsidRDefault="00D760E3" w:rsidP="00D760E3">
      <w:pPr>
        <w:numPr>
          <w:ilvl w:val="12"/>
          <w:numId w:val="0"/>
        </w:numPr>
        <w:tabs>
          <w:tab w:val="left" w:pos="-2268"/>
        </w:tabs>
        <w:suppressAutoHyphens/>
        <w:jc w:val="both"/>
        <w:rPr>
          <w:rFonts w:ascii="Arial" w:hAnsi="Arial" w:cs="Arial"/>
          <w:spacing w:val="-3"/>
          <w:lang w:val="es-CO"/>
        </w:rPr>
      </w:pPr>
    </w:p>
    <w:p w14:paraId="704CAA7C" w14:textId="5C1EADB9" w:rsidR="00D760E3" w:rsidRPr="000F2600" w:rsidRDefault="00D760E3" w:rsidP="00D760E3">
      <w:pPr>
        <w:numPr>
          <w:ilvl w:val="12"/>
          <w:numId w:val="0"/>
        </w:numPr>
        <w:tabs>
          <w:tab w:val="left" w:pos="-2268"/>
        </w:tabs>
        <w:suppressAutoHyphens/>
        <w:jc w:val="both"/>
        <w:rPr>
          <w:rFonts w:ascii="Arial" w:hAnsi="Arial" w:cs="Arial"/>
          <w:spacing w:val="-3"/>
          <w:lang w:val="es-CO"/>
        </w:rPr>
      </w:pPr>
      <w:r w:rsidRPr="000F2600">
        <w:rPr>
          <w:rFonts w:ascii="Arial" w:hAnsi="Arial" w:cs="Arial"/>
          <w:spacing w:val="-3"/>
          <w:lang w:val="es-CO"/>
        </w:rPr>
        <w:t>Las actas deben contener como mínimo, fecha y lugar de realización del evento, objetivo de la reunión o taller, listado de asistencia, temas abordados, comentarios y observaciones de los asistentes y compromisos adquiridos, si hay lugar a ello</w:t>
      </w:r>
      <w:r w:rsidR="00F262AE">
        <w:rPr>
          <w:rFonts w:ascii="Arial" w:hAnsi="Arial" w:cs="Arial"/>
          <w:spacing w:val="-3"/>
          <w:lang w:val="es-CO"/>
        </w:rPr>
        <w:t xml:space="preserve"> </w:t>
      </w:r>
      <w:r w:rsidR="00F262AE" w:rsidRPr="00F262AE">
        <w:rPr>
          <w:rFonts w:ascii="Arial" w:hAnsi="Arial" w:cs="Arial"/>
          <w:spacing w:val="-3"/>
          <w:lang w:val="es-CO"/>
        </w:rPr>
        <w:t>(todo lo anterior con</w:t>
      </w:r>
      <w:r w:rsidR="007D7B58">
        <w:rPr>
          <w:rFonts w:ascii="Arial" w:hAnsi="Arial" w:cs="Arial"/>
          <w:spacing w:val="-3"/>
          <w:lang w:val="es-CO"/>
        </w:rPr>
        <w:t xml:space="preserve">signado en letra </w:t>
      </w:r>
      <w:r w:rsidR="00F262AE" w:rsidRPr="00F262AE">
        <w:rPr>
          <w:rFonts w:ascii="Arial" w:hAnsi="Arial" w:cs="Arial"/>
          <w:spacing w:val="-3"/>
          <w:lang w:val="es-CO"/>
        </w:rPr>
        <w:t>legible)</w:t>
      </w:r>
      <w:r w:rsidRPr="000F2600">
        <w:rPr>
          <w:rFonts w:ascii="Arial" w:hAnsi="Arial" w:cs="Arial"/>
          <w:spacing w:val="-3"/>
          <w:lang w:val="es-CO"/>
        </w:rPr>
        <w:t xml:space="preserve">. En caso de la no suscripción de las actas, </w:t>
      </w:r>
      <w:r w:rsidR="00C43815">
        <w:rPr>
          <w:rFonts w:ascii="Arial" w:hAnsi="Arial" w:cs="Arial"/>
          <w:spacing w:val="-3"/>
          <w:lang w:val="es-CO"/>
        </w:rPr>
        <w:t xml:space="preserve">es necesario </w:t>
      </w:r>
      <w:r w:rsidRPr="000F2600">
        <w:rPr>
          <w:rFonts w:ascii="Arial" w:hAnsi="Arial" w:cs="Arial"/>
          <w:spacing w:val="-3"/>
          <w:lang w:val="es-CO"/>
        </w:rPr>
        <w:t>dejar registro de los hechos que acontecieron y que justificaron la no firma por parte de los participantes. Puede utilizarse como respaldo la firma de un delegado de la autoridad municipal acompañante del proceso</w:t>
      </w:r>
      <w:r w:rsidR="005F2806" w:rsidRPr="005F2806">
        <w:rPr>
          <w:rFonts w:ascii="Arial" w:hAnsi="Arial" w:cs="Arial"/>
          <w:spacing w:val="-3"/>
          <w:lang w:val="es-CO"/>
        </w:rPr>
        <w:t>, o</w:t>
      </w:r>
      <w:r w:rsidR="00A157E0">
        <w:rPr>
          <w:rFonts w:ascii="Arial" w:hAnsi="Arial" w:cs="Arial"/>
          <w:spacing w:val="-3"/>
          <w:lang w:val="es-CO"/>
        </w:rPr>
        <w:t xml:space="preserve"> del Ministerio Público (p</w:t>
      </w:r>
      <w:r w:rsidR="005F2806" w:rsidRPr="005F2806">
        <w:rPr>
          <w:rFonts w:ascii="Arial" w:hAnsi="Arial" w:cs="Arial"/>
          <w:spacing w:val="-3"/>
          <w:lang w:val="es-CO"/>
        </w:rPr>
        <w:t xml:space="preserve">ersonería, </w:t>
      </w:r>
      <w:r w:rsidR="00A157E0">
        <w:rPr>
          <w:rFonts w:ascii="Arial" w:hAnsi="Arial" w:cs="Arial"/>
          <w:spacing w:val="-3"/>
          <w:lang w:val="es-CO"/>
        </w:rPr>
        <w:t>procuraduría, entre otras entidades</w:t>
      </w:r>
      <w:r w:rsidR="005F2806" w:rsidRPr="005F2806">
        <w:rPr>
          <w:rFonts w:ascii="Arial" w:hAnsi="Arial" w:cs="Arial"/>
          <w:spacing w:val="-3"/>
          <w:lang w:val="es-CO"/>
        </w:rPr>
        <w:t>)</w:t>
      </w:r>
      <w:r w:rsidRPr="000F2600">
        <w:rPr>
          <w:rFonts w:ascii="Arial" w:hAnsi="Arial" w:cs="Arial"/>
          <w:spacing w:val="-3"/>
          <w:lang w:val="es-CO"/>
        </w:rPr>
        <w:t>.</w:t>
      </w:r>
    </w:p>
    <w:p w14:paraId="0D66B068" w14:textId="77777777" w:rsidR="00D760E3" w:rsidRDefault="00D760E3" w:rsidP="000F2600">
      <w:pPr>
        <w:numPr>
          <w:ilvl w:val="12"/>
          <w:numId w:val="0"/>
        </w:numPr>
        <w:tabs>
          <w:tab w:val="left" w:pos="-2268"/>
        </w:tabs>
        <w:suppressAutoHyphens/>
        <w:jc w:val="both"/>
        <w:rPr>
          <w:rFonts w:ascii="Arial" w:hAnsi="Arial" w:cs="Arial"/>
          <w:spacing w:val="-3"/>
        </w:rPr>
      </w:pPr>
    </w:p>
    <w:p w14:paraId="65F3D2EC" w14:textId="77777777" w:rsidR="009B0AB7" w:rsidRPr="000F2600" w:rsidRDefault="009B0AB7" w:rsidP="000F2600">
      <w:pPr>
        <w:numPr>
          <w:ilvl w:val="12"/>
          <w:numId w:val="0"/>
        </w:numPr>
        <w:tabs>
          <w:tab w:val="left" w:pos="-2268"/>
        </w:tabs>
        <w:suppressAutoHyphens/>
        <w:jc w:val="both"/>
        <w:rPr>
          <w:rFonts w:ascii="Arial" w:hAnsi="Arial" w:cs="Arial"/>
          <w:spacing w:val="-3"/>
        </w:rPr>
      </w:pPr>
    </w:p>
    <w:p w14:paraId="77DB85F3" w14:textId="77777777" w:rsidR="000F2600" w:rsidRPr="00D0666D" w:rsidRDefault="000F2600" w:rsidP="00D0666D">
      <w:pPr>
        <w:pStyle w:val="Ttulo1"/>
      </w:pPr>
      <w:bookmarkStart w:id="1937" w:name="_Toc437935977"/>
      <w:bookmarkStart w:id="1938" w:name="_Ref495933267"/>
      <w:bookmarkStart w:id="1939" w:name="_Ref515428658"/>
      <w:bookmarkStart w:id="1940" w:name="_Ref515428674"/>
      <w:bookmarkStart w:id="1941" w:name="_Toc518971957"/>
      <w:r w:rsidRPr="00D0666D">
        <w:t>CARACTERIZACIÓN DEL ÁREA DE ESTUDIO</w:t>
      </w:r>
      <w:bookmarkEnd w:id="1937"/>
      <w:bookmarkEnd w:id="1938"/>
      <w:bookmarkEnd w:id="1939"/>
      <w:bookmarkEnd w:id="1940"/>
      <w:bookmarkEnd w:id="1941"/>
    </w:p>
    <w:p w14:paraId="3BAEC359"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3A8901C7" w14:textId="0DF68342" w:rsidR="000F2600" w:rsidRPr="000F2600" w:rsidRDefault="001B2EFE" w:rsidP="000F2600">
      <w:pPr>
        <w:numPr>
          <w:ilvl w:val="12"/>
          <w:numId w:val="0"/>
        </w:numPr>
        <w:tabs>
          <w:tab w:val="left" w:pos="-2268"/>
        </w:tabs>
        <w:suppressAutoHyphens/>
        <w:jc w:val="both"/>
        <w:rPr>
          <w:rFonts w:ascii="Arial" w:hAnsi="Arial" w:cs="Arial"/>
          <w:spacing w:val="-3"/>
        </w:rPr>
      </w:pPr>
      <w:r>
        <w:rPr>
          <w:rFonts w:ascii="Arial" w:hAnsi="Arial" w:cs="Arial"/>
          <w:spacing w:val="-3"/>
        </w:rPr>
        <w:t xml:space="preserve">Este numeral del DAA está destinado a describir las características ambientales del área de estudio, </w:t>
      </w:r>
      <w:r w:rsidR="00A64E15">
        <w:rPr>
          <w:rFonts w:ascii="Arial" w:hAnsi="Arial" w:cs="Arial"/>
          <w:spacing w:val="-3"/>
        </w:rPr>
        <w:t xml:space="preserve">pormenorizando </w:t>
      </w:r>
      <w:r w:rsidR="009124E9">
        <w:rPr>
          <w:rFonts w:ascii="Arial" w:hAnsi="Arial" w:cs="Arial"/>
          <w:spacing w:val="-3"/>
        </w:rPr>
        <w:t>las particularidades de</w:t>
      </w:r>
      <w:r>
        <w:rPr>
          <w:rFonts w:ascii="Arial" w:hAnsi="Arial" w:cs="Arial"/>
          <w:spacing w:val="-3"/>
        </w:rPr>
        <w:t xml:space="preserve"> cada uno de los componentes que hacen parte de los medios. </w:t>
      </w:r>
      <w:r w:rsidR="000F2600" w:rsidRPr="000F2600">
        <w:rPr>
          <w:rFonts w:ascii="Arial" w:hAnsi="Arial" w:cs="Arial"/>
          <w:spacing w:val="-3"/>
        </w:rPr>
        <w:t>En general, para la caracterización del área de estudio se deben tener en cuenta, entre otr</w:t>
      </w:r>
      <w:r w:rsidR="009124E9">
        <w:rPr>
          <w:rFonts w:ascii="Arial" w:hAnsi="Arial" w:cs="Arial"/>
          <w:spacing w:val="-3"/>
        </w:rPr>
        <w:t>a</w:t>
      </w:r>
      <w:r w:rsidR="000F2600" w:rsidRPr="000F2600">
        <w:rPr>
          <w:rFonts w:ascii="Arial" w:hAnsi="Arial" w:cs="Arial"/>
          <w:spacing w:val="-3"/>
        </w:rPr>
        <w:t>s, l</w:t>
      </w:r>
      <w:r w:rsidR="009231B0">
        <w:rPr>
          <w:rFonts w:ascii="Arial" w:hAnsi="Arial" w:cs="Arial"/>
          <w:spacing w:val="-3"/>
        </w:rPr>
        <w:t>a</w:t>
      </w:r>
      <w:r w:rsidR="000F2600" w:rsidRPr="000F2600">
        <w:rPr>
          <w:rFonts w:ascii="Arial" w:hAnsi="Arial" w:cs="Arial"/>
          <w:spacing w:val="-3"/>
        </w:rPr>
        <w:t xml:space="preserve">s siguientes </w:t>
      </w:r>
      <w:r w:rsidR="009231B0">
        <w:rPr>
          <w:rFonts w:ascii="Arial" w:hAnsi="Arial" w:cs="Arial"/>
          <w:spacing w:val="-3"/>
        </w:rPr>
        <w:t xml:space="preserve">fuentes </w:t>
      </w:r>
      <w:r w:rsidR="000F2600" w:rsidRPr="000F2600">
        <w:rPr>
          <w:rFonts w:ascii="Arial" w:hAnsi="Arial" w:cs="Arial"/>
          <w:spacing w:val="-3"/>
        </w:rPr>
        <w:t>de información:</w:t>
      </w:r>
    </w:p>
    <w:p w14:paraId="3515FDF8"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27BCE24B" w14:textId="77777777" w:rsidR="000F2600" w:rsidRDefault="000F2600" w:rsidP="00F96227">
      <w:pPr>
        <w:numPr>
          <w:ilvl w:val="0"/>
          <w:numId w:val="43"/>
        </w:numPr>
        <w:tabs>
          <w:tab w:val="clear" w:pos="360"/>
        </w:tabs>
        <w:suppressAutoHyphens/>
        <w:ind w:left="567" w:hanging="567"/>
        <w:jc w:val="both"/>
        <w:rPr>
          <w:rFonts w:ascii="Arial" w:hAnsi="Arial" w:cs="Arial"/>
          <w:spacing w:val="-3"/>
        </w:rPr>
      </w:pPr>
      <w:r w:rsidRPr="000F2600">
        <w:rPr>
          <w:rFonts w:ascii="Arial" w:hAnsi="Arial" w:cs="Arial"/>
          <w:spacing w:val="-3"/>
        </w:rPr>
        <w:t>Estudios existentes en la zona.</w:t>
      </w:r>
    </w:p>
    <w:p w14:paraId="451625D6" w14:textId="77777777" w:rsidR="00AF0C03" w:rsidRPr="000F2600" w:rsidRDefault="00AF0C03" w:rsidP="00AF0C03">
      <w:pPr>
        <w:suppressAutoHyphens/>
        <w:jc w:val="both"/>
        <w:rPr>
          <w:rFonts w:ascii="Arial" w:hAnsi="Arial" w:cs="Arial"/>
          <w:spacing w:val="-3"/>
        </w:rPr>
      </w:pPr>
    </w:p>
    <w:p w14:paraId="144230DD" w14:textId="68F0D441" w:rsidR="000F2600" w:rsidRDefault="00E37037" w:rsidP="00F96227">
      <w:pPr>
        <w:numPr>
          <w:ilvl w:val="0"/>
          <w:numId w:val="43"/>
        </w:numPr>
        <w:tabs>
          <w:tab w:val="clear" w:pos="360"/>
        </w:tabs>
        <w:suppressAutoHyphens/>
        <w:ind w:left="567" w:hanging="567"/>
        <w:jc w:val="both"/>
        <w:rPr>
          <w:rFonts w:ascii="Arial" w:hAnsi="Arial" w:cs="Arial"/>
          <w:spacing w:val="-3"/>
        </w:rPr>
      </w:pPr>
      <w:r>
        <w:rPr>
          <w:rFonts w:ascii="Arial" w:hAnsi="Arial" w:cs="Arial"/>
          <w:spacing w:val="-3"/>
        </w:rPr>
        <w:t>I</w:t>
      </w:r>
      <w:r w:rsidR="000F2600" w:rsidRPr="000F2600">
        <w:rPr>
          <w:rFonts w:ascii="Arial" w:hAnsi="Arial" w:cs="Arial"/>
          <w:spacing w:val="-3"/>
        </w:rPr>
        <w:t xml:space="preserve">mágenes de satélite, </w:t>
      </w:r>
      <w:r>
        <w:rPr>
          <w:rFonts w:ascii="Arial" w:hAnsi="Arial" w:cs="Arial"/>
          <w:spacing w:val="-3"/>
        </w:rPr>
        <w:t xml:space="preserve">imágenes de </w:t>
      </w:r>
      <w:r w:rsidR="000F2600" w:rsidRPr="000F2600">
        <w:rPr>
          <w:rFonts w:ascii="Arial" w:hAnsi="Arial" w:cs="Arial"/>
          <w:spacing w:val="-3"/>
        </w:rPr>
        <w:t xml:space="preserve">radar, fotografías aéreas, </w:t>
      </w:r>
      <w:r w:rsidR="009124E9">
        <w:rPr>
          <w:rFonts w:ascii="Arial" w:hAnsi="Arial" w:cs="Arial"/>
          <w:spacing w:val="-3"/>
        </w:rPr>
        <w:t>entre otras</w:t>
      </w:r>
      <w:r>
        <w:rPr>
          <w:rFonts w:ascii="Arial" w:hAnsi="Arial" w:cs="Arial"/>
          <w:spacing w:val="-3"/>
        </w:rPr>
        <w:t>, capturadas mediante s</w:t>
      </w:r>
      <w:r w:rsidRPr="000F2600">
        <w:rPr>
          <w:rFonts w:ascii="Arial" w:hAnsi="Arial" w:cs="Arial"/>
          <w:spacing w:val="-3"/>
        </w:rPr>
        <w:t>ensores remotos</w:t>
      </w:r>
      <w:r w:rsidR="000F2600" w:rsidRPr="000F2600">
        <w:rPr>
          <w:rFonts w:ascii="Arial" w:hAnsi="Arial" w:cs="Arial"/>
          <w:spacing w:val="-3"/>
        </w:rPr>
        <w:t>.</w:t>
      </w:r>
    </w:p>
    <w:p w14:paraId="7DB658AE" w14:textId="77777777" w:rsidR="00AF0C03" w:rsidRPr="000F2600" w:rsidRDefault="00AF0C03" w:rsidP="00AF0C03">
      <w:pPr>
        <w:suppressAutoHyphens/>
        <w:jc w:val="both"/>
        <w:rPr>
          <w:rFonts w:ascii="Arial" w:hAnsi="Arial" w:cs="Arial"/>
          <w:spacing w:val="-3"/>
        </w:rPr>
      </w:pPr>
    </w:p>
    <w:p w14:paraId="4A594B0D" w14:textId="7A0BA291" w:rsidR="000F2600" w:rsidRDefault="000F2600" w:rsidP="00F96227">
      <w:pPr>
        <w:numPr>
          <w:ilvl w:val="0"/>
          <w:numId w:val="43"/>
        </w:numPr>
        <w:tabs>
          <w:tab w:val="clear" w:pos="360"/>
        </w:tabs>
        <w:suppressAutoHyphens/>
        <w:ind w:left="567" w:hanging="567"/>
        <w:jc w:val="both"/>
        <w:rPr>
          <w:rFonts w:ascii="Arial" w:hAnsi="Arial" w:cs="Arial"/>
          <w:spacing w:val="-3"/>
        </w:rPr>
      </w:pPr>
      <w:r w:rsidRPr="000F2600">
        <w:rPr>
          <w:rFonts w:ascii="Arial" w:hAnsi="Arial" w:cs="Arial"/>
          <w:spacing w:val="-3"/>
        </w:rPr>
        <w:t xml:space="preserve">Información geográfica (mapas temáticos, </w:t>
      </w:r>
      <w:proofErr w:type="spellStart"/>
      <w:r w:rsidRPr="000F2600">
        <w:rPr>
          <w:rFonts w:ascii="Arial" w:hAnsi="Arial" w:cs="Arial"/>
          <w:spacing w:val="-3"/>
        </w:rPr>
        <w:t>shapes</w:t>
      </w:r>
      <w:proofErr w:type="spellEnd"/>
      <w:r w:rsidRPr="000F2600">
        <w:rPr>
          <w:rFonts w:ascii="Arial" w:hAnsi="Arial" w:cs="Arial"/>
          <w:spacing w:val="-3"/>
        </w:rPr>
        <w:t xml:space="preserve">, </w:t>
      </w:r>
      <w:proofErr w:type="spellStart"/>
      <w:r w:rsidRPr="000F2600">
        <w:rPr>
          <w:rFonts w:ascii="Arial" w:hAnsi="Arial" w:cs="Arial"/>
          <w:spacing w:val="-3"/>
        </w:rPr>
        <w:t>geoportales</w:t>
      </w:r>
      <w:proofErr w:type="spellEnd"/>
      <w:r w:rsidRPr="000F2600">
        <w:rPr>
          <w:rFonts w:ascii="Arial" w:hAnsi="Arial" w:cs="Arial"/>
          <w:spacing w:val="-3"/>
        </w:rPr>
        <w:t xml:space="preserve">, </w:t>
      </w:r>
      <w:r w:rsidR="009124E9">
        <w:rPr>
          <w:rFonts w:ascii="Arial" w:hAnsi="Arial" w:cs="Arial"/>
          <w:spacing w:val="-3"/>
        </w:rPr>
        <w:t>entre otras</w:t>
      </w:r>
      <w:r w:rsidRPr="000F2600">
        <w:rPr>
          <w:rFonts w:ascii="Arial" w:hAnsi="Arial" w:cs="Arial"/>
          <w:spacing w:val="-3"/>
        </w:rPr>
        <w:t>).</w:t>
      </w:r>
    </w:p>
    <w:p w14:paraId="423ABCB3" w14:textId="77777777" w:rsidR="00AF0C03" w:rsidRPr="000F2600" w:rsidRDefault="00AF0C03" w:rsidP="00AF0C03">
      <w:pPr>
        <w:suppressAutoHyphens/>
        <w:jc w:val="both"/>
        <w:rPr>
          <w:rFonts w:ascii="Arial" w:hAnsi="Arial" w:cs="Arial"/>
          <w:spacing w:val="-3"/>
        </w:rPr>
      </w:pPr>
    </w:p>
    <w:p w14:paraId="5EA11779" w14:textId="77777777" w:rsidR="000F2600" w:rsidRDefault="000F2600" w:rsidP="00F96227">
      <w:pPr>
        <w:numPr>
          <w:ilvl w:val="0"/>
          <w:numId w:val="43"/>
        </w:numPr>
        <w:tabs>
          <w:tab w:val="clear" w:pos="360"/>
        </w:tabs>
        <w:suppressAutoHyphens/>
        <w:ind w:left="567" w:hanging="567"/>
        <w:jc w:val="both"/>
        <w:rPr>
          <w:rFonts w:ascii="Arial" w:hAnsi="Arial" w:cs="Arial"/>
          <w:spacing w:val="-3"/>
        </w:rPr>
      </w:pPr>
      <w:r w:rsidRPr="000F2600">
        <w:rPr>
          <w:rFonts w:ascii="Arial" w:hAnsi="Arial" w:cs="Arial"/>
          <w:spacing w:val="-3"/>
        </w:rPr>
        <w:t>Bibliografía especializada (obras completas o por capítulos).</w:t>
      </w:r>
    </w:p>
    <w:p w14:paraId="7A76EBEF" w14:textId="77777777" w:rsidR="00AF0C03" w:rsidRPr="000F2600" w:rsidRDefault="00AF0C03" w:rsidP="00AF0C03">
      <w:pPr>
        <w:suppressAutoHyphens/>
        <w:jc w:val="both"/>
        <w:rPr>
          <w:rFonts w:ascii="Arial" w:hAnsi="Arial" w:cs="Arial"/>
          <w:spacing w:val="-3"/>
        </w:rPr>
      </w:pPr>
    </w:p>
    <w:p w14:paraId="650E706B" w14:textId="77777777" w:rsidR="000F2600" w:rsidRDefault="000F2600" w:rsidP="00F96227">
      <w:pPr>
        <w:numPr>
          <w:ilvl w:val="0"/>
          <w:numId w:val="43"/>
        </w:numPr>
        <w:tabs>
          <w:tab w:val="clear" w:pos="360"/>
        </w:tabs>
        <w:suppressAutoHyphens/>
        <w:ind w:left="567" w:hanging="567"/>
        <w:jc w:val="both"/>
        <w:rPr>
          <w:rFonts w:ascii="Arial" w:hAnsi="Arial" w:cs="Arial"/>
          <w:spacing w:val="-3"/>
        </w:rPr>
      </w:pPr>
      <w:r w:rsidRPr="000F2600">
        <w:rPr>
          <w:rFonts w:ascii="Arial" w:hAnsi="Arial" w:cs="Arial"/>
          <w:spacing w:val="-3"/>
        </w:rPr>
        <w:t>Artículos científicos.</w:t>
      </w:r>
    </w:p>
    <w:p w14:paraId="004EC982" w14:textId="77777777" w:rsidR="00AF0C03" w:rsidRPr="000F2600" w:rsidRDefault="00AF0C03" w:rsidP="00AF0C03">
      <w:pPr>
        <w:suppressAutoHyphens/>
        <w:jc w:val="both"/>
        <w:rPr>
          <w:rFonts w:ascii="Arial" w:hAnsi="Arial" w:cs="Arial"/>
          <w:spacing w:val="-3"/>
        </w:rPr>
      </w:pPr>
    </w:p>
    <w:p w14:paraId="75FBB58C" w14:textId="77777777" w:rsidR="000F2600" w:rsidRDefault="000F2600" w:rsidP="00F96227">
      <w:pPr>
        <w:numPr>
          <w:ilvl w:val="0"/>
          <w:numId w:val="43"/>
        </w:numPr>
        <w:tabs>
          <w:tab w:val="clear" w:pos="360"/>
        </w:tabs>
        <w:suppressAutoHyphens/>
        <w:ind w:left="567" w:hanging="567"/>
        <w:jc w:val="both"/>
        <w:rPr>
          <w:rFonts w:ascii="Arial" w:hAnsi="Arial" w:cs="Arial"/>
          <w:spacing w:val="-3"/>
        </w:rPr>
      </w:pPr>
      <w:r w:rsidRPr="000F2600">
        <w:rPr>
          <w:rFonts w:ascii="Arial" w:hAnsi="Arial" w:cs="Arial"/>
          <w:spacing w:val="-3"/>
        </w:rPr>
        <w:t>Documentos e informes técnicos.</w:t>
      </w:r>
    </w:p>
    <w:p w14:paraId="19F088F5" w14:textId="77777777" w:rsidR="00AF0C03" w:rsidRPr="000F2600" w:rsidRDefault="00AF0C03" w:rsidP="00AF0C03">
      <w:pPr>
        <w:suppressAutoHyphens/>
        <w:jc w:val="both"/>
        <w:rPr>
          <w:rFonts w:ascii="Arial" w:hAnsi="Arial" w:cs="Arial"/>
          <w:spacing w:val="-3"/>
        </w:rPr>
      </w:pPr>
    </w:p>
    <w:p w14:paraId="5470C5A7" w14:textId="77777777" w:rsidR="000F2600" w:rsidRDefault="000F2600" w:rsidP="00F96227">
      <w:pPr>
        <w:numPr>
          <w:ilvl w:val="0"/>
          <w:numId w:val="43"/>
        </w:numPr>
        <w:tabs>
          <w:tab w:val="clear" w:pos="360"/>
        </w:tabs>
        <w:suppressAutoHyphens/>
        <w:ind w:left="567" w:hanging="567"/>
        <w:jc w:val="both"/>
        <w:rPr>
          <w:rFonts w:ascii="Arial" w:hAnsi="Arial" w:cs="Arial"/>
          <w:spacing w:val="-3"/>
        </w:rPr>
      </w:pPr>
      <w:r w:rsidRPr="000F2600">
        <w:rPr>
          <w:rFonts w:ascii="Arial" w:hAnsi="Arial" w:cs="Arial"/>
          <w:spacing w:val="-3"/>
        </w:rPr>
        <w:t>Documentos e información oficial.</w:t>
      </w:r>
    </w:p>
    <w:p w14:paraId="3E3C5165" w14:textId="77777777" w:rsidR="00AF0C03" w:rsidRPr="000F2600" w:rsidRDefault="00AF0C03" w:rsidP="00AF0C03">
      <w:pPr>
        <w:suppressAutoHyphens/>
        <w:jc w:val="both"/>
        <w:rPr>
          <w:rFonts w:ascii="Arial" w:hAnsi="Arial" w:cs="Arial"/>
          <w:spacing w:val="-3"/>
        </w:rPr>
      </w:pPr>
    </w:p>
    <w:p w14:paraId="055B7302" w14:textId="77777777" w:rsidR="000F2600" w:rsidRPr="000F2600" w:rsidRDefault="000F2600" w:rsidP="00F96227">
      <w:pPr>
        <w:numPr>
          <w:ilvl w:val="0"/>
          <w:numId w:val="43"/>
        </w:numPr>
        <w:tabs>
          <w:tab w:val="clear" w:pos="360"/>
        </w:tabs>
        <w:suppressAutoHyphens/>
        <w:ind w:left="567" w:hanging="567"/>
        <w:jc w:val="both"/>
        <w:rPr>
          <w:rFonts w:ascii="Arial" w:hAnsi="Arial" w:cs="Arial"/>
          <w:spacing w:val="-3"/>
        </w:rPr>
      </w:pPr>
      <w:r w:rsidRPr="000F2600">
        <w:rPr>
          <w:rFonts w:ascii="Arial" w:hAnsi="Arial" w:cs="Arial"/>
          <w:spacing w:val="-3"/>
        </w:rPr>
        <w:t>Estudios etnográficos.</w:t>
      </w:r>
    </w:p>
    <w:p w14:paraId="2057D750"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64EBEBC1" w14:textId="5CB2AA67" w:rsidR="000F2600" w:rsidRPr="000F2600" w:rsidRDefault="00F3482D" w:rsidP="000F2600">
      <w:pPr>
        <w:numPr>
          <w:ilvl w:val="12"/>
          <w:numId w:val="0"/>
        </w:numPr>
        <w:tabs>
          <w:tab w:val="left" w:pos="-2268"/>
        </w:tabs>
        <w:suppressAutoHyphens/>
        <w:jc w:val="both"/>
        <w:rPr>
          <w:rFonts w:ascii="Arial" w:hAnsi="Arial" w:cs="Arial"/>
          <w:spacing w:val="-3"/>
        </w:rPr>
      </w:pPr>
      <w:r>
        <w:rPr>
          <w:rFonts w:ascii="Arial" w:hAnsi="Arial" w:cs="Arial"/>
          <w:spacing w:val="-3"/>
        </w:rPr>
        <w:t>L</w:t>
      </w:r>
      <w:r w:rsidR="000F2600" w:rsidRPr="000F2600">
        <w:rPr>
          <w:rFonts w:ascii="Arial" w:hAnsi="Arial" w:cs="Arial"/>
          <w:spacing w:val="-3"/>
        </w:rPr>
        <w:t xml:space="preserve">a información secundaria </w:t>
      </w:r>
      <w:r w:rsidR="00DD1DFD">
        <w:rPr>
          <w:rFonts w:ascii="Arial" w:hAnsi="Arial" w:cs="Arial"/>
          <w:spacing w:val="-3"/>
        </w:rPr>
        <w:t>(referida a los medios abiótico</w:t>
      </w:r>
      <w:r w:rsidR="00585D3E">
        <w:rPr>
          <w:rFonts w:ascii="Arial" w:hAnsi="Arial" w:cs="Arial"/>
          <w:spacing w:val="-3"/>
        </w:rPr>
        <w:t>, biótico</w:t>
      </w:r>
      <w:r w:rsidR="00DD1DFD">
        <w:rPr>
          <w:rFonts w:ascii="Arial" w:hAnsi="Arial" w:cs="Arial"/>
          <w:spacing w:val="-3"/>
        </w:rPr>
        <w:t xml:space="preserve"> y socioeconómico) </w:t>
      </w:r>
      <w:r w:rsidR="000F2600" w:rsidRPr="000F2600">
        <w:rPr>
          <w:rFonts w:ascii="Arial" w:hAnsi="Arial" w:cs="Arial"/>
          <w:spacing w:val="-3"/>
        </w:rPr>
        <w:t>utilizada en el desarrollo del DAA debe ser validada en campo (</w:t>
      </w:r>
      <w:r w:rsidR="002D2EAC">
        <w:rPr>
          <w:rFonts w:ascii="Arial" w:hAnsi="Arial" w:cs="Arial"/>
          <w:spacing w:val="-3"/>
        </w:rPr>
        <w:t xml:space="preserve">mediante </w:t>
      </w:r>
      <w:r w:rsidR="000F2600" w:rsidRPr="000F2600">
        <w:rPr>
          <w:rFonts w:ascii="Arial" w:hAnsi="Arial" w:cs="Arial"/>
          <w:spacing w:val="-3"/>
        </w:rPr>
        <w:t>puntos de observación o control</w:t>
      </w:r>
      <w:r w:rsidR="002D2EAC">
        <w:rPr>
          <w:rFonts w:ascii="Arial" w:hAnsi="Arial" w:cs="Arial"/>
          <w:spacing w:val="-3"/>
        </w:rPr>
        <w:t>, entrevistas semiestructuradas, entre otros métodos</w:t>
      </w:r>
      <w:r w:rsidR="000F2600" w:rsidRPr="000F2600">
        <w:rPr>
          <w:rFonts w:ascii="Arial" w:hAnsi="Arial" w:cs="Arial"/>
          <w:spacing w:val="-3"/>
        </w:rPr>
        <w:t xml:space="preserve">) para aquellos temas </w:t>
      </w:r>
      <w:r w:rsidR="00F96227">
        <w:rPr>
          <w:rFonts w:ascii="Arial" w:hAnsi="Arial" w:cs="Arial"/>
          <w:spacing w:val="-3"/>
        </w:rPr>
        <w:t xml:space="preserve">o componentes </w:t>
      </w:r>
      <w:r w:rsidR="000F2600" w:rsidRPr="000F2600">
        <w:rPr>
          <w:rFonts w:ascii="Arial" w:hAnsi="Arial" w:cs="Arial"/>
          <w:spacing w:val="-3"/>
        </w:rPr>
        <w:t xml:space="preserve">específicos </w:t>
      </w:r>
      <w:r w:rsidR="00F96227">
        <w:rPr>
          <w:rFonts w:ascii="Arial" w:hAnsi="Arial" w:cs="Arial"/>
          <w:spacing w:val="-3"/>
        </w:rPr>
        <w:t xml:space="preserve">que </w:t>
      </w:r>
      <w:r w:rsidR="00F96227" w:rsidRPr="000F2600">
        <w:rPr>
          <w:rFonts w:ascii="Arial" w:hAnsi="Arial" w:cs="Arial"/>
          <w:spacing w:val="-3"/>
        </w:rPr>
        <w:t>lo requiera</w:t>
      </w:r>
      <w:r w:rsidR="00F96227">
        <w:rPr>
          <w:rFonts w:ascii="Arial" w:hAnsi="Arial" w:cs="Arial"/>
          <w:spacing w:val="-3"/>
        </w:rPr>
        <w:t>n</w:t>
      </w:r>
      <w:r w:rsidR="00F96227" w:rsidRPr="000F2600">
        <w:rPr>
          <w:rFonts w:ascii="Arial" w:hAnsi="Arial" w:cs="Arial"/>
          <w:spacing w:val="-3"/>
        </w:rPr>
        <w:t xml:space="preserve"> </w:t>
      </w:r>
      <w:r w:rsidR="00F96227">
        <w:rPr>
          <w:rFonts w:ascii="Arial" w:hAnsi="Arial" w:cs="Arial"/>
          <w:spacing w:val="-3"/>
        </w:rPr>
        <w:t xml:space="preserve">dada su </w:t>
      </w:r>
      <w:r w:rsidR="000F2600" w:rsidRPr="000F2600">
        <w:rPr>
          <w:rFonts w:ascii="Arial" w:hAnsi="Arial" w:cs="Arial"/>
          <w:spacing w:val="-3"/>
        </w:rPr>
        <w:t xml:space="preserve">relevancia y/o </w:t>
      </w:r>
      <w:r w:rsidR="001858C4">
        <w:rPr>
          <w:rFonts w:ascii="Arial" w:hAnsi="Arial" w:cs="Arial"/>
          <w:spacing w:val="-3"/>
        </w:rPr>
        <w:t>sensibilidad</w:t>
      </w:r>
      <w:r w:rsidR="000F2600" w:rsidRPr="000F2600">
        <w:rPr>
          <w:rFonts w:ascii="Arial" w:hAnsi="Arial" w:cs="Arial"/>
          <w:spacing w:val="-3"/>
        </w:rPr>
        <w:t xml:space="preserve">, </w:t>
      </w:r>
      <w:r w:rsidR="00F96227">
        <w:rPr>
          <w:rFonts w:ascii="Arial" w:hAnsi="Arial" w:cs="Arial"/>
          <w:spacing w:val="-3"/>
        </w:rPr>
        <w:t xml:space="preserve">con el fin de </w:t>
      </w:r>
      <w:r w:rsidR="000F2600" w:rsidRPr="000F2600">
        <w:rPr>
          <w:rFonts w:ascii="Arial" w:hAnsi="Arial" w:cs="Arial"/>
          <w:spacing w:val="-3"/>
        </w:rPr>
        <w:t xml:space="preserve">que dicha información </w:t>
      </w:r>
      <w:r w:rsidR="00F96227">
        <w:rPr>
          <w:rFonts w:ascii="Arial" w:hAnsi="Arial" w:cs="Arial"/>
          <w:spacing w:val="-3"/>
        </w:rPr>
        <w:t xml:space="preserve">indique de la mejor forma posible </w:t>
      </w:r>
      <w:r w:rsidR="000F2600" w:rsidRPr="000F2600">
        <w:rPr>
          <w:rFonts w:ascii="Arial" w:hAnsi="Arial" w:cs="Arial"/>
          <w:spacing w:val="-3"/>
        </w:rPr>
        <w:t>las condiciones actuales y corresponda a la escala del proyecto.</w:t>
      </w:r>
      <w:r w:rsidR="002A3B33">
        <w:rPr>
          <w:rFonts w:ascii="Arial" w:hAnsi="Arial" w:cs="Arial"/>
          <w:spacing w:val="-3"/>
        </w:rPr>
        <w:t xml:space="preserve"> E</w:t>
      </w:r>
      <w:r w:rsidR="002A3B33" w:rsidRPr="002A3B33">
        <w:rPr>
          <w:rFonts w:ascii="Arial" w:hAnsi="Arial" w:cs="Arial"/>
          <w:spacing w:val="-3"/>
        </w:rPr>
        <w:t xml:space="preserve">n caso </w:t>
      </w:r>
      <w:r w:rsidR="009124E9">
        <w:rPr>
          <w:rFonts w:ascii="Arial" w:hAnsi="Arial" w:cs="Arial"/>
          <w:spacing w:val="-3"/>
        </w:rPr>
        <w:t xml:space="preserve">de </w:t>
      </w:r>
      <w:r w:rsidR="002A3B33" w:rsidRPr="002A3B33">
        <w:rPr>
          <w:rFonts w:ascii="Arial" w:hAnsi="Arial" w:cs="Arial"/>
          <w:spacing w:val="-3"/>
        </w:rPr>
        <w:t xml:space="preserve">que la información secundaria no sea suficiente </w:t>
      </w:r>
      <w:r>
        <w:rPr>
          <w:rFonts w:ascii="Arial" w:hAnsi="Arial" w:cs="Arial"/>
          <w:spacing w:val="-3"/>
        </w:rPr>
        <w:t xml:space="preserve">o no tenga la calidad necesaria </w:t>
      </w:r>
      <w:r w:rsidR="002A3B33">
        <w:rPr>
          <w:rFonts w:ascii="Arial" w:hAnsi="Arial" w:cs="Arial"/>
          <w:spacing w:val="-3"/>
        </w:rPr>
        <w:t xml:space="preserve">para </w:t>
      </w:r>
      <w:r w:rsidR="002A3B33" w:rsidRPr="002A3B33">
        <w:rPr>
          <w:rFonts w:ascii="Arial" w:hAnsi="Arial" w:cs="Arial"/>
          <w:spacing w:val="-3"/>
        </w:rPr>
        <w:t>caracterizar el área de estudio, es necesario obtener, procesar y analizar información primaria.</w:t>
      </w:r>
    </w:p>
    <w:p w14:paraId="49C04732" w14:textId="77777777" w:rsidR="000F2600" w:rsidRDefault="000F2600" w:rsidP="000F2600">
      <w:pPr>
        <w:numPr>
          <w:ilvl w:val="12"/>
          <w:numId w:val="0"/>
        </w:numPr>
        <w:tabs>
          <w:tab w:val="left" w:pos="-2268"/>
        </w:tabs>
        <w:suppressAutoHyphens/>
        <w:jc w:val="both"/>
        <w:rPr>
          <w:rFonts w:ascii="Arial" w:hAnsi="Arial" w:cs="Arial"/>
          <w:spacing w:val="-3"/>
        </w:rPr>
      </w:pPr>
    </w:p>
    <w:p w14:paraId="70781B35" w14:textId="604B18B2" w:rsidR="000F2600" w:rsidRDefault="000F2600" w:rsidP="000F2600">
      <w:pPr>
        <w:numPr>
          <w:ilvl w:val="12"/>
          <w:numId w:val="0"/>
        </w:numPr>
        <w:tabs>
          <w:tab w:val="left" w:pos="-2268"/>
        </w:tabs>
        <w:suppressAutoHyphens/>
        <w:jc w:val="both"/>
        <w:rPr>
          <w:rFonts w:ascii="Arial" w:hAnsi="Arial" w:cs="Arial"/>
          <w:spacing w:val="-3"/>
        </w:rPr>
      </w:pPr>
      <w:r w:rsidRPr="000F2600">
        <w:rPr>
          <w:rFonts w:ascii="Arial" w:hAnsi="Arial" w:cs="Arial"/>
          <w:spacing w:val="-3"/>
        </w:rPr>
        <w:t xml:space="preserve">La cartografía temática a presentar con el DAA debe </w:t>
      </w:r>
      <w:r w:rsidR="00865B09">
        <w:rPr>
          <w:rFonts w:ascii="Arial" w:hAnsi="Arial" w:cs="Arial"/>
          <w:spacing w:val="-3"/>
        </w:rPr>
        <w:t>contener</w:t>
      </w:r>
      <w:r w:rsidR="0050428A">
        <w:rPr>
          <w:rFonts w:ascii="Arial" w:hAnsi="Arial" w:cs="Arial"/>
          <w:spacing w:val="-3"/>
        </w:rPr>
        <w:t xml:space="preserve"> información </w:t>
      </w:r>
      <w:r w:rsidRPr="000F2600">
        <w:rPr>
          <w:rFonts w:ascii="Arial" w:hAnsi="Arial" w:cs="Arial"/>
          <w:spacing w:val="-3"/>
        </w:rPr>
        <w:t xml:space="preserve">actualizada y ajustada, con base en la fotointerpretación y uso de sensores remotos, y el control de campo. La escala </w:t>
      </w:r>
      <w:r w:rsidR="00435988">
        <w:rPr>
          <w:rFonts w:ascii="Arial" w:hAnsi="Arial" w:cs="Arial"/>
          <w:spacing w:val="-3"/>
        </w:rPr>
        <w:t xml:space="preserve">espacial y temporal </w:t>
      </w:r>
      <w:r w:rsidRPr="000F2600">
        <w:rPr>
          <w:rFonts w:ascii="Arial" w:hAnsi="Arial" w:cs="Arial"/>
          <w:spacing w:val="-3"/>
        </w:rPr>
        <w:t xml:space="preserve">de presentación de la información </w:t>
      </w:r>
      <w:r w:rsidR="009124E9">
        <w:rPr>
          <w:rFonts w:ascii="Arial" w:hAnsi="Arial" w:cs="Arial"/>
          <w:spacing w:val="-3"/>
        </w:rPr>
        <w:t>se especifica</w:t>
      </w:r>
      <w:r w:rsidRPr="000F2600">
        <w:rPr>
          <w:rFonts w:ascii="Arial" w:hAnsi="Arial" w:cs="Arial"/>
          <w:spacing w:val="-3"/>
        </w:rPr>
        <w:t xml:space="preserve"> </w:t>
      </w:r>
      <w:r w:rsidR="009124E9">
        <w:rPr>
          <w:rFonts w:ascii="Arial" w:hAnsi="Arial" w:cs="Arial"/>
          <w:spacing w:val="-3"/>
        </w:rPr>
        <w:t xml:space="preserve">en </w:t>
      </w:r>
      <w:r w:rsidRPr="000F2600">
        <w:rPr>
          <w:rFonts w:ascii="Arial" w:hAnsi="Arial" w:cs="Arial"/>
          <w:spacing w:val="-3"/>
        </w:rPr>
        <w:t>los términos de referencia</w:t>
      </w:r>
      <w:r w:rsidR="009124E9">
        <w:rPr>
          <w:rFonts w:ascii="Arial" w:hAnsi="Arial" w:cs="Arial"/>
          <w:spacing w:val="-3"/>
        </w:rPr>
        <w:t xml:space="preserve"> genéricos y depende</w:t>
      </w:r>
      <w:r w:rsidRPr="000F2600">
        <w:rPr>
          <w:rFonts w:ascii="Arial" w:hAnsi="Arial" w:cs="Arial"/>
          <w:spacing w:val="-3"/>
        </w:rPr>
        <w:t xml:space="preserve">, </w:t>
      </w:r>
      <w:r w:rsidR="00435988">
        <w:rPr>
          <w:rFonts w:ascii="Arial" w:hAnsi="Arial" w:cs="Arial"/>
          <w:spacing w:val="-3"/>
        </w:rPr>
        <w:t xml:space="preserve">del tipo de fenómeno caracterizado, </w:t>
      </w:r>
      <w:r w:rsidRPr="000F2600">
        <w:rPr>
          <w:rFonts w:ascii="Arial" w:hAnsi="Arial" w:cs="Arial"/>
          <w:spacing w:val="-3"/>
        </w:rPr>
        <w:t>del</w:t>
      </w:r>
      <w:r w:rsidR="0050428A">
        <w:rPr>
          <w:rFonts w:ascii="Arial" w:hAnsi="Arial" w:cs="Arial"/>
          <w:spacing w:val="-3"/>
        </w:rPr>
        <w:t xml:space="preserve"> tamaño </w:t>
      </w:r>
      <w:r w:rsidRPr="000F2600">
        <w:rPr>
          <w:rFonts w:ascii="Arial" w:hAnsi="Arial" w:cs="Arial"/>
          <w:spacing w:val="-3"/>
        </w:rPr>
        <w:t xml:space="preserve">del proyecto, de la localización de las alternativas, y </w:t>
      </w:r>
      <w:r w:rsidR="00865B09">
        <w:rPr>
          <w:rFonts w:ascii="Arial" w:hAnsi="Arial" w:cs="Arial"/>
          <w:spacing w:val="-3"/>
        </w:rPr>
        <w:t xml:space="preserve">de </w:t>
      </w:r>
      <w:r w:rsidRPr="000F2600">
        <w:rPr>
          <w:rFonts w:ascii="Arial" w:hAnsi="Arial" w:cs="Arial"/>
          <w:spacing w:val="-3"/>
        </w:rPr>
        <w:t>la extensión del área de estudio.</w:t>
      </w:r>
    </w:p>
    <w:p w14:paraId="39FAE307" w14:textId="77777777" w:rsidR="00A233B0" w:rsidRDefault="00A233B0" w:rsidP="000F2600">
      <w:pPr>
        <w:numPr>
          <w:ilvl w:val="12"/>
          <w:numId w:val="0"/>
        </w:numPr>
        <w:tabs>
          <w:tab w:val="left" w:pos="-2268"/>
        </w:tabs>
        <w:suppressAutoHyphens/>
        <w:jc w:val="both"/>
        <w:rPr>
          <w:rFonts w:ascii="Arial" w:hAnsi="Arial" w:cs="Arial"/>
          <w:spacing w:val="-3"/>
        </w:rPr>
      </w:pPr>
    </w:p>
    <w:p w14:paraId="1D8E76E0" w14:textId="3FF32974" w:rsidR="00A233B0" w:rsidRPr="007072A6" w:rsidRDefault="001B2EFE" w:rsidP="00A233B0">
      <w:pPr>
        <w:numPr>
          <w:ilvl w:val="12"/>
          <w:numId w:val="0"/>
        </w:numPr>
        <w:tabs>
          <w:tab w:val="left" w:pos="-2268"/>
        </w:tabs>
        <w:suppressAutoHyphens/>
        <w:jc w:val="both"/>
        <w:rPr>
          <w:rFonts w:ascii="Arial" w:hAnsi="Arial" w:cs="Arial"/>
          <w:spacing w:val="-3"/>
        </w:rPr>
      </w:pPr>
      <w:r>
        <w:rPr>
          <w:rFonts w:ascii="Arial" w:hAnsi="Arial" w:cs="Arial"/>
          <w:spacing w:val="-3"/>
        </w:rPr>
        <w:t xml:space="preserve">Al redactar el DAA, la </w:t>
      </w:r>
      <w:r w:rsidR="00A233B0" w:rsidRPr="007072A6">
        <w:rPr>
          <w:rFonts w:ascii="Arial" w:hAnsi="Arial" w:cs="Arial"/>
          <w:spacing w:val="-3"/>
        </w:rPr>
        <w:t xml:space="preserve">caracterización </w:t>
      </w:r>
      <w:r w:rsidR="00A233B0">
        <w:rPr>
          <w:rFonts w:ascii="Arial" w:hAnsi="Arial" w:cs="Arial"/>
          <w:spacing w:val="-3"/>
        </w:rPr>
        <w:t xml:space="preserve">de cada uno de los componentes de los medios abiótico, biótico y socioeconómico, debe </w:t>
      </w:r>
      <w:r>
        <w:rPr>
          <w:rFonts w:ascii="Arial" w:hAnsi="Arial" w:cs="Arial"/>
          <w:spacing w:val="-3"/>
        </w:rPr>
        <w:t xml:space="preserve">consignarse </w:t>
      </w:r>
      <w:r w:rsidR="00A233B0" w:rsidRPr="00585D3E">
        <w:rPr>
          <w:rFonts w:ascii="Arial" w:hAnsi="Arial" w:cs="Arial"/>
          <w:spacing w:val="-3"/>
        </w:rPr>
        <w:t>en el siguiente orden:</w:t>
      </w:r>
    </w:p>
    <w:p w14:paraId="7D73446A" w14:textId="77777777" w:rsidR="00A233B0" w:rsidRPr="00FD15C0" w:rsidRDefault="00A233B0">
      <w:pPr>
        <w:numPr>
          <w:ilvl w:val="12"/>
          <w:numId w:val="0"/>
        </w:numPr>
        <w:tabs>
          <w:tab w:val="left" w:pos="-2268"/>
        </w:tabs>
        <w:suppressAutoHyphens/>
        <w:jc w:val="both"/>
        <w:rPr>
          <w:rFonts w:ascii="Arial" w:hAnsi="Arial" w:cs="Arial"/>
          <w:spacing w:val="-3"/>
        </w:rPr>
      </w:pPr>
    </w:p>
    <w:p w14:paraId="68C321E6" w14:textId="14F30575" w:rsidR="0055070F" w:rsidRPr="00FD15C0" w:rsidRDefault="005D28D5" w:rsidP="00FD15C0">
      <w:pPr>
        <w:pStyle w:val="Prrafodelista"/>
        <w:numPr>
          <w:ilvl w:val="0"/>
          <w:numId w:val="242"/>
        </w:numPr>
        <w:ind w:left="567" w:hanging="567"/>
        <w:jc w:val="both"/>
        <w:rPr>
          <w:rFonts w:cs="Arial"/>
        </w:rPr>
      </w:pPr>
      <w:r w:rsidRPr="00FD15C0">
        <w:rPr>
          <w:rFonts w:cs="Arial"/>
        </w:rPr>
        <w:t>Textos descriptivos</w:t>
      </w:r>
      <w:r w:rsidR="00A233B0" w:rsidRPr="00FD15C0">
        <w:rPr>
          <w:rFonts w:cs="Arial"/>
        </w:rPr>
        <w:t>.</w:t>
      </w:r>
    </w:p>
    <w:p w14:paraId="18BA99BC" w14:textId="77777777" w:rsidR="00FD15C0" w:rsidRPr="00FD15C0" w:rsidRDefault="00FD15C0" w:rsidP="00FD15C0">
      <w:pPr>
        <w:jc w:val="both"/>
        <w:rPr>
          <w:rFonts w:ascii="Arial" w:hAnsi="Arial" w:cs="Arial"/>
        </w:rPr>
      </w:pPr>
    </w:p>
    <w:p w14:paraId="35590B1D" w14:textId="40B6DAF7" w:rsidR="0055070F" w:rsidRPr="00FD15C0" w:rsidRDefault="0087558C" w:rsidP="00FD15C0">
      <w:pPr>
        <w:pStyle w:val="Prrafodelista"/>
        <w:numPr>
          <w:ilvl w:val="0"/>
          <w:numId w:val="242"/>
        </w:numPr>
        <w:ind w:left="567" w:hanging="567"/>
        <w:jc w:val="both"/>
        <w:rPr>
          <w:rFonts w:cs="Arial"/>
        </w:rPr>
      </w:pPr>
      <w:r w:rsidRPr="00FD15C0">
        <w:rPr>
          <w:rFonts w:cs="Arial"/>
          <w:spacing w:val="-3"/>
        </w:rPr>
        <w:t>T</w:t>
      </w:r>
      <w:r w:rsidR="00000AAE" w:rsidRPr="00FD15C0">
        <w:rPr>
          <w:rFonts w:cs="Arial"/>
          <w:spacing w:val="-3"/>
        </w:rPr>
        <w:t xml:space="preserve">ablas </w:t>
      </w:r>
      <w:r w:rsidRPr="00FD15C0">
        <w:rPr>
          <w:rFonts w:cs="Arial"/>
          <w:spacing w:val="-3"/>
        </w:rPr>
        <w:t xml:space="preserve">y cuadros con </w:t>
      </w:r>
      <w:r w:rsidR="00A233B0" w:rsidRPr="00FD15C0">
        <w:rPr>
          <w:rFonts w:cs="Arial"/>
          <w:spacing w:val="-3"/>
          <w:lang w:val="es-ES"/>
        </w:rPr>
        <w:t>categorías, cantidades</w:t>
      </w:r>
      <w:r w:rsidR="00942EB6" w:rsidRPr="00FD15C0">
        <w:rPr>
          <w:rFonts w:cs="Arial"/>
          <w:spacing w:val="-3"/>
          <w:lang w:val="es-ES"/>
        </w:rPr>
        <w:t>,</w:t>
      </w:r>
      <w:r w:rsidR="00A233B0" w:rsidRPr="00FD15C0">
        <w:rPr>
          <w:rFonts w:cs="Arial"/>
          <w:spacing w:val="-3"/>
          <w:lang w:val="es-ES"/>
        </w:rPr>
        <w:t xml:space="preserve"> </w:t>
      </w:r>
      <w:r w:rsidRPr="00FD15C0">
        <w:rPr>
          <w:rFonts w:cs="Arial"/>
          <w:spacing w:val="-3"/>
        </w:rPr>
        <w:t>rangos</w:t>
      </w:r>
      <w:r w:rsidRPr="00FD15C0">
        <w:rPr>
          <w:rFonts w:cs="Arial"/>
          <w:spacing w:val="-3"/>
          <w:lang w:val="es-ES"/>
        </w:rPr>
        <w:t xml:space="preserve">, </w:t>
      </w:r>
      <w:r w:rsidR="00A233B0" w:rsidRPr="00FD15C0">
        <w:rPr>
          <w:rFonts w:cs="Arial"/>
          <w:spacing w:val="-3"/>
          <w:lang w:val="es-ES"/>
        </w:rPr>
        <w:t>áreas, po</w:t>
      </w:r>
      <w:r w:rsidR="005D28D5" w:rsidRPr="00FD15C0">
        <w:rPr>
          <w:rFonts w:cs="Arial"/>
          <w:spacing w:val="-3"/>
          <w:lang w:val="es-ES"/>
        </w:rPr>
        <w:t>rcentajes, volúmenes, entre otra</w:t>
      </w:r>
      <w:r w:rsidR="00A233B0" w:rsidRPr="00FD15C0">
        <w:rPr>
          <w:rFonts w:cs="Arial"/>
          <w:spacing w:val="-3"/>
          <w:lang w:val="es-ES"/>
        </w:rPr>
        <w:t>s</w:t>
      </w:r>
      <w:r w:rsidR="005D28D5" w:rsidRPr="00FD15C0">
        <w:rPr>
          <w:rFonts w:cs="Arial"/>
          <w:spacing w:val="-3"/>
          <w:lang w:val="es-ES"/>
        </w:rPr>
        <w:t xml:space="preserve"> variables</w:t>
      </w:r>
      <w:r w:rsidR="00A233B0" w:rsidRPr="00FD15C0">
        <w:rPr>
          <w:rFonts w:cs="Arial"/>
          <w:spacing w:val="-3"/>
        </w:rPr>
        <w:t>.</w:t>
      </w:r>
    </w:p>
    <w:p w14:paraId="78FE046A" w14:textId="77777777" w:rsidR="00FD15C0" w:rsidRPr="00FD15C0" w:rsidRDefault="00FD15C0" w:rsidP="00FD15C0">
      <w:pPr>
        <w:jc w:val="both"/>
        <w:rPr>
          <w:rFonts w:ascii="Arial" w:hAnsi="Arial" w:cs="Arial"/>
        </w:rPr>
      </w:pPr>
    </w:p>
    <w:p w14:paraId="71BBC1EC" w14:textId="7778D545" w:rsidR="00976FCD" w:rsidRPr="00FD15C0" w:rsidRDefault="00976FCD" w:rsidP="00FD15C0">
      <w:pPr>
        <w:pStyle w:val="Prrafodelista"/>
        <w:numPr>
          <w:ilvl w:val="0"/>
          <w:numId w:val="242"/>
        </w:numPr>
        <w:ind w:left="567" w:hanging="567"/>
        <w:jc w:val="both"/>
        <w:rPr>
          <w:rFonts w:cs="Arial"/>
        </w:rPr>
      </w:pPr>
      <w:r w:rsidRPr="00FD15C0">
        <w:rPr>
          <w:rFonts w:cs="Arial"/>
        </w:rPr>
        <w:t>Figuras, diagramas, esquemas</w:t>
      </w:r>
      <w:r w:rsidR="00773FD2" w:rsidRPr="00FD15C0">
        <w:rPr>
          <w:rFonts w:cs="Arial"/>
        </w:rPr>
        <w:t>, entre otros</w:t>
      </w:r>
      <w:r w:rsidR="005D28D5" w:rsidRPr="00FD15C0">
        <w:rPr>
          <w:rFonts w:cs="Arial"/>
        </w:rPr>
        <w:t xml:space="preserve"> elementos ilustrativos</w:t>
      </w:r>
      <w:r w:rsidR="00773FD2" w:rsidRPr="00FD15C0">
        <w:rPr>
          <w:rFonts w:cs="Arial"/>
        </w:rPr>
        <w:t>.</w:t>
      </w:r>
    </w:p>
    <w:p w14:paraId="6891703C" w14:textId="77777777" w:rsidR="00FD15C0" w:rsidRPr="00FD15C0" w:rsidRDefault="00FD15C0" w:rsidP="00FD15C0">
      <w:pPr>
        <w:jc w:val="both"/>
        <w:rPr>
          <w:rFonts w:ascii="Arial" w:hAnsi="Arial" w:cs="Arial"/>
        </w:rPr>
      </w:pPr>
    </w:p>
    <w:p w14:paraId="73E75470" w14:textId="073AB198" w:rsidR="00A233B0" w:rsidRPr="00FD15C0" w:rsidRDefault="00976FCD" w:rsidP="00FD15C0">
      <w:pPr>
        <w:pStyle w:val="Prrafodelista"/>
        <w:numPr>
          <w:ilvl w:val="0"/>
          <w:numId w:val="242"/>
        </w:numPr>
        <w:ind w:left="567" w:hanging="567"/>
        <w:jc w:val="both"/>
        <w:rPr>
          <w:rFonts w:cs="Arial"/>
        </w:rPr>
      </w:pPr>
      <w:r w:rsidRPr="00FD15C0">
        <w:rPr>
          <w:rFonts w:cs="Arial"/>
          <w:spacing w:val="-3"/>
          <w:lang w:val="es-ES"/>
        </w:rPr>
        <w:t>M</w:t>
      </w:r>
      <w:r w:rsidR="00A233B0" w:rsidRPr="00FD15C0">
        <w:rPr>
          <w:rFonts w:cs="Arial"/>
          <w:spacing w:val="-3"/>
          <w:lang w:val="es-ES"/>
        </w:rPr>
        <w:t>apas.</w:t>
      </w:r>
    </w:p>
    <w:p w14:paraId="4AB8BC7C" w14:textId="77777777" w:rsidR="000F2600" w:rsidRDefault="000F2600">
      <w:pPr>
        <w:numPr>
          <w:ilvl w:val="12"/>
          <w:numId w:val="0"/>
        </w:numPr>
        <w:tabs>
          <w:tab w:val="left" w:pos="-2268"/>
        </w:tabs>
        <w:suppressAutoHyphens/>
        <w:jc w:val="both"/>
        <w:rPr>
          <w:rFonts w:ascii="Arial" w:hAnsi="Arial" w:cs="Arial"/>
          <w:spacing w:val="-3"/>
        </w:rPr>
      </w:pPr>
    </w:p>
    <w:p w14:paraId="4614E0E5" w14:textId="77777777" w:rsidR="00071362" w:rsidRPr="00FD15C0" w:rsidRDefault="00071362">
      <w:pPr>
        <w:numPr>
          <w:ilvl w:val="12"/>
          <w:numId w:val="0"/>
        </w:numPr>
        <w:tabs>
          <w:tab w:val="left" w:pos="-2268"/>
        </w:tabs>
        <w:suppressAutoHyphens/>
        <w:jc w:val="both"/>
        <w:rPr>
          <w:rFonts w:ascii="Arial" w:hAnsi="Arial" w:cs="Arial"/>
          <w:spacing w:val="-3"/>
        </w:rPr>
      </w:pPr>
    </w:p>
    <w:p w14:paraId="2C23C108" w14:textId="77777777" w:rsidR="000F2600" w:rsidRPr="00FD15C0" w:rsidRDefault="000F2600" w:rsidP="00280A98">
      <w:pPr>
        <w:pStyle w:val="Ttulo2"/>
      </w:pPr>
      <w:bookmarkStart w:id="1942" w:name="_Toc412803149"/>
      <w:bookmarkStart w:id="1943" w:name="_Toc437935978"/>
      <w:bookmarkStart w:id="1944" w:name="_Toc518971958"/>
      <w:r w:rsidRPr="00FD15C0">
        <w:lastRenderedPageBreak/>
        <w:t>MEDIO ABIÓTICO</w:t>
      </w:r>
      <w:bookmarkEnd w:id="1942"/>
      <w:bookmarkEnd w:id="1943"/>
      <w:bookmarkEnd w:id="1944"/>
    </w:p>
    <w:p w14:paraId="72B11D87" w14:textId="77777777" w:rsidR="000F2600" w:rsidRDefault="000F2600" w:rsidP="000F2600">
      <w:pPr>
        <w:numPr>
          <w:ilvl w:val="12"/>
          <w:numId w:val="0"/>
        </w:numPr>
        <w:tabs>
          <w:tab w:val="left" w:pos="-2268"/>
        </w:tabs>
        <w:suppressAutoHyphens/>
        <w:jc w:val="both"/>
        <w:rPr>
          <w:rFonts w:ascii="Arial" w:hAnsi="Arial" w:cs="Arial"/>
          <w:spacing w:val="-3"/>
        </w:rPr>
      </w:pPr>
    </w:p>
    <w:p w14:paraId="253E4F11" w14:textId="6707312F" w:rsidR="00E37037" w:rsidRDefault="00A64E15" w:rsidP="000F2600">
      <w:pPr>
        <w:numPr>
          <w:ilvl w:val="12"/>
          <w:numId w:val="0"/>
        </w:numPr>
        <w:tabs>
          <w:tab w:val="left" w:pos="-2268"/>
        </w:tabs>
        <w:suppressAutoHyphens/>
        <w:jc w:val="both"/>
        <w:rPr>
          <w:rFonts w:ascii="Arial" w:hAnsi="Arial" w:cs="Arial"/>
          <w:spacing w:val="-3"/>
        </w:rPr>
      </w:pPr>
      <w:r>
        <w:rPr>
          <w:rFonts w:ascii="Arial" w:hAnsi="Arial" w:cs="Arial"/>
          <w:spacing w:val="-3"/>
        </w:rPr>
        <w:t>A continuación se establece el contenido y lineamientos generales que debe seguir, para cada uno de sus componentes, l</w:t>
      </w:r>
      <w:r w:rsidR="00E37037">
        <w:rPr>
          <w:rFonts w:ascii="Arial" w:hAnsi="Arial" w:cs="Arial"/>
          <w:spacing w:val="-3"/>
        </w:rPr>
        <w:t>a caracterización del medio abiótico:</w:t>
      </w:r>
    </w:p>
    <w:p w14:paraId="0AD8AB98" w14:textId="77777777" w:rsidR="00E37037" w:rsidRPr="000F2600" w:rsidRDefault="00E37037" w:rsidP="000F2600">
      <w:pPr>
        <w:numPr>
          <w:ilvl w:val="12"/>
          <w:numId w:val="0"/>
        </w:numPr>
        <w:tabs>
          <w:tab w:val="left" w:pos="-2268"/>
        </w:tabs>
        <w:suppressAutoHyphens/>
        <w:jc w:val="both"/>
        <w:rPr>
          <w:rFonts w:ascii="Arial" w:hAnsi="Arial" w:cs="Arial"/>
          <w:spacing w:val="-3"/>
        </w:rPr>
      </w:pPr>
    </w:p>
    <w:p w14:paraId="0FC6CB24" w14:textId="3BFF597A" w:rsidR="000F2600" w:rsidRPr="00280A98" w:rsidRDefault="000F2600" w:rsidP="00280A98">
      <w:pPr>
        <w:pStyle w:val="Ttulo3"/>
      </w:pPr>
      <w:bookmarkStart w:id="1945" w:name="_Toc412803150"/>
      <w:bookmarkStart w:id="1946" w:name="_Toc437935979"/>
      <w:bookmarkStart w:id="1947" w:name="_Toc518971959"/>
      <w:r w:rsidRPr="00280A98">
        <w:t>Geol</w:t>
      </w:r>
      <w:r w:rsidR="00F40366">
        <w:t>ógico</w:t>
      </w:r>
      <w:bookmarkEnd w:id="1945"/>
      <w:bookmarkEnd w:id="1946"/>
      <w:bookmarkEnd w:id="1947"/>
    </w:p>
    <w:p w14:paraId="586BEABC"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68DACBFA" w14:textId="19F6C506" w:rsidR="000E449D" w:rsidRPr="004F0F0E" w:rsidRDefault="000E449D" w:rsidP="000E449D">
      <w:pPr>
        <w:numPr>
          <w:ilvl w:val="12"/>
          <w:numId w:val="0"/>
        </w:numPr>
        <w:tabs>
          <w:tab w:val="left" w:pos="-2268"/>
        </w:tabs>
        <w:suppressAutoHyphens/>
        <w:jc w:val="both"/>
        <w:rPr>
          <w:rFonts w:ascii="Arial" w:hAnsi="Arial" w:cs="Arial"/>
          <w:spacing w:val="-3"/>
        </w:rPr>
      </w:pPr>
      <w:r w:rsidRPr="000F2600">
        <w:rPr>
          <w:rFonts w:ascii="Arial" w:hAnsi="Arial" w:cs="Arial"/>
          <w:spacing w:val="-3"/>
        </w:rPr>
        <w:t xml:space="preserve">Describir las unidades litológicas y rasgos estructurales, </w:t>
      </w:r>
      <w:r>
        <w:rPr>
          <w:rFonts w:ascii="Arial" w:hAnsi="Arial" w:cs="Arial"/>
          <w:spacing w:val="-3"/>
        </w:rPr>
        <w:t xml:space="preserve">incluyendo columnas estratigráficas y perfiles geológicos, </w:t>
      </w:r>
      <w:r w:rsidRPr="000F2600">
        <w:rPr>
          <w:rFonts w:ascii="Arial" w:hAnsi="Arial" w:cs="Arial"/>
          <w:spacing w:val="-3"/>
        </w:rPr>
        <w:t>con base en</w:t>
      </w:r>
      <w:r>
        <w:rPr>
          <w:rFonts w:ascii="Arial" w:hAnsi="Arial" w:cs="Arial"/>
          <w:spacing w:val="-3"/>
        </w:rPr>
        <w:t xml:space="preserve"> la información de</w:t>
      </w:r>
      <w:r w:rsidRPr="000F2600">
        <w:rPr>
          <w:rFonts w:ascii="Arial" w:hAnsi="Arial" w:cs="Arial"/>
          <w:spacing w:val="-3"/>
        </w:rPr>
        <w:t xml:space="preserve"> estudios existentes para la zona de estudio, y ajustados a partir de análisis de imágenes de sensores remotos</w:t>
      </w:r>
      <w:r>
        <w:rPr>
          <w:rFonts w:ascii="Arial" w:hAnsi="Arial" w:cs="Arial"/>
          <w:spacing w:val="-3"/>
        </w:rPr>
        <w:t>,</w:t>
      </w:r>
      <w:r w:rsidRPr="000F2600">
        <w:rPr>
          <w:rFonts w:ascii="Arial" w:hAnsi="Arial" w:cs="Arial"/>
          <w:spacing w:val="-3"/>
        </w:rPr>
        <w:t xml:space="preserve"> fotointerpretación y </w:t>
      </w:r>
      <w:r>
        <w:rPr>
          <w:rFonts w:ascii="Arial" w:hAnsi="Arial" w:cs="Arial"/>
          <w:spacing w:val="-3"/>
        </w:rPr>
        <w:t>trabajo</w:t>
      </w:r>
      <w:r w:rsidRPr="000F2600">
        <w:rPr>
          <w:rFonts w:ascii="Arial" w:hAnsi="Arial" w:cs="Arial"/>
          <w:spacing w:val="-3"/>
        </w:rPr>
        <w:t xml:space="preserve"> de campo</w:t>
      </w:r>
      <w:r>
        <w:rPr>
          <w:rFonts w:ascii="Arial" w:hAnsi="Arial" w:cs="Arial"/>
          <w:spacing w:val="-3"/>
        </w:rPr>
        <w:t>. La descripción de las unidades debe ajustarse con</w:t>
      </w:r>
      <w:r w:rsidRPr="004F0F0E">
        <w:rPr>
          <w:rFonts w:ascii="Arial" w:hAnsi="Arial" w:cs="Arial"/>
          <w:spacing w:val="-3"/>
        </w:rPr>
        <w:t xml:space="preserve"> </w:t>
      </w:r>
      <w:r w:rsidR="00A64E15">
        <w:rPr>
          <w:rFonts w:ascii="Arial" w:hAnsi="Arial" w:cs="Arial"/>
          <w:spacing w:val="-3"/>
        </w:rPr>
        <w:t xml:space="preserve">base en </w:t>
      </w:r>
      <w:r w:rsidRPr="004F0F0E">
        <w:rPr>
          <w:rFonts w:ascii="Arial" w:hAnsi="Arial" w:cs="Arial"/>
          <w:spacing w:val="-3"/>
        </w:rPr>
        <w:t>l</w:t>
      </w:r>
      <w:r>
        <w:rPr>
          <w:rFonts w:ascii="Arial" w:hAnsi="Arial" w:cs="Arial"/>
          <w:spacing w:val="-3"/>
        </w:rPr>
        <w:t>o</w:t>
      </w:r>
      <w:r w:rsidRPr="004F0F0E">
        <w:rPr>
          <w:rFonts w:ascii="Arial" w:hAnsi="Arial" w:cs="Arial"/>
          <w:spacing w:val="-3"/>
        </w:rPr>
        <w:t xml:space="preserve"> establecid</w:t>
      </w:r>
      <w:r>
        <w:rPr>
          <w:rFonts w:ascii="Arial" w:hAnsi="Arial" w:cs="Arial"/>
          <w:spacing w:val="-3"/>
        </w:rPr>
        <w:t>o</w:t>
      </w:r>
      <w:r w:rsidRPr="004F0F0E">
        <w:rPr>
          <w:rFonts w:ascii="Arial" w:hAnsi="Arial" w:cs="Arial"/>
          <w:spacing w:val="-3"/>
        </w:rPr>
        <w:t xml:space="preserve"> en la carta estratigráfica internacional</w:t>
      </w:r>
      <w:r>
        <w:rPr>
          <w:rFonts w:ascii="Arial" w:hAnsi="Arial" w:cs="Arial"/>
          <w:spacing w:val="-3"/>
        </w:rPr>
        <w:t xml:space="preserve"> y estar</w:t>
      </w:r>
      <w:r w:rsidRPr="004F0F0E">
        <w:rPr>
          <w:rFonts w:ascii="Arial" w:hAnsi="Arial" w:cs="Arial"/>
          <w:spacing w:val="-3"/>
        </w:rPr>
        <w:t xml:space="preserve"> acorde con la cartografía geológica colombiana definida por el Servicio Geológico Colombiano.</w:t>
      </w:r>
    </w:p>
    <w:p w14:paraId="2CD02551" w14:textId="77777777" w:rsidR="000E449D" w:rsidRPr="004F0F0E" w:rsidRDefault="000E449D" w:rsidP="000E449D">
      <w:pPr>
        <w:numPr>
          <w:ilvl w:val="12"/>
          <w:numId w:val="0"/>
        </w:numPr>
        <w:tabs>
          <w:tab w:val="left" w:pos="-2268"/>
        </w:tabs>
        <w:suppressAutoHyphens/>
        <w:jc w:val="both"/>
        <w:rPr>
          <w:rFonts w:ascii="Arial" w:hAnsi="Arial" w:cs="Arial"/>
          <w:spacing w:val="-3"/>
        </w:rPr>
      </w:pPr>
    </w:p>
    <w:p w14:paraId="483452B1" w14:textId="77777777" w:rsidR="000E449D" w:rsidRDefault="000E449D" w:rsidP="000E449D">
      <w:pPr>
        <w:numPr>
          <w:ilvl w:val="12"/>
          <w:numId w:val="0"/>
        </w:numPr>
        <w:tabs>
          <w:tab w:val="left" w:pos="-2268"/>
        </w:tabs>
        <w:suppressAutoHyphens/>
        <w:jc w:val="both"/>
        <w:rPr>
          <w:rFonts w:ascii="Arial" w:hAnsi="Arial" w:cs="Arial"/>
          <w:spacing w:val="-3"/>
        </w:rPr>
      </w:pPr>
      <w:r w:rsidRPr="004F0F0E">
        <w:rPr>
          <w:rFonts w:ascii="Arial" w:hAnsi="Arial" w:cs="Arial"/>
          <w:spacing w:val="-3"/>
        </w:rPr>
        <w:t>Debe hacerse especial énfasis en la identificación de los rasgos estructurales asociados a lineamientos, fallas, fracturas y zonas de concentración de esfuerzos tectónicos, que no estén implícitos en la cartografía oficial</w:t>
      </w:r>
      <w:r>
        <w:rPr>
          <w:rFonts w:ascii="Arial" w:hAnsi="Arial" w:cs="Arial"/>
          <w:spacing w:val="-3"/>
        </w:rPr>
        <w:t xml:space="preserve"> y </w:t>
      </w:r>
      <w:r w:rsidRPr="004F0F0E">
        <w:rPr>
          <w:rFonts w:ascii="Arial" w:hAnsi="Arial" w:cs="Arial"/>
          <w:spacing w:val="-3"/>
        </w:rPr>
        <w:t>que puedan definirse por medio del uso de sensores remotos y control de campo.</w:t>
      </w:r>
    </w:p>
    <w:p w14:paraId="1A5527F8" w14:textId="77777777" w:rsidR="000E449D" w:rsidRDefault="000E449D" w:rsidP="000E449D">
      <w:pPr>
        <w:numPr>
          <w:ilvl w:val="12"/>
          <w:numId w:val="0"/>
        </w:numPr>
        <w:tabs>
          <w:tab w:val="left" w:pos="-2268"/>
        </w:tabs>
        <w:suppressAutoHyphens/>
        <w:jc w:val="both"/>
        <w:rPr>
          <w:rFonts w:ascii="Arial" w:hAnsi="Arial" w:cs="Arial"/>
          <w:spacing w:val="-3"/>
        </w:rPr>
      </w:pPr>
    </w:p>
    <w:p w14:paraId="4FEB1C80" w14:textId="77777777" w:rsidR="000E449D" w:rsidRPr="000F2600" w:rsidRDefault="000E449D" w:rsidP="000E449D">
      <w:pPr>
        <w:numPr>
          <w:ilvl w:val="12"/>
          <w:numId w:val="0"/>
        </w:numPr>
        <w:tabs>
          <w:tab w:val="left" w:pos="-2268"/>
        </w:tabs>
        <w:suppressAutoHyphens/>
        <w:jc w:val="both"/>
        <w:rPr>
          <w:rFonts w:ascii="Arial" w:hAnsi="Arial" w:cs="Arial"/>
          <w:spacing w:val="-3"/>
        </w:rPr>
      </w:pPr>
      <w:r w:rsidRPr="000F2600">
        <w:rPr>
          <w:rFonts w:ascii="Arial" w:hAnsi="Arial" w:cs="Arial"/>
          <w:spacing w:val="-3"/>
          <w:lang w:val="es-CO"/>
        </w:rPr>
        <w:t xml:space="preserve">Para proyectos cuya área de estudio se encuentre en </w:t>
      </w:r>
      <w:r>
        <w:rPr>
          <w:rFonts w:ascii="Arial" w:hAnsi="Arial" w:cs="Arial"/>
          <w:spacing w:val="-3"/>
          <w:lang w:val="es-CO"/>
        </w:rPr>
        <w:t>la sub</w:t>
      </w:r>
      <w:r w:rsidRPr="000F2600">
        <w:rPr>
          <w:rFonts w:ascii="Arial" w:hAnsi="Arial" w:cs="Arial"/>
          <w:spacing w:val="-3"/>
          <w:lang w:val="es-CO"/>
        </w:rPr>
        <w:t xml:space="preserve">zona </w:t>
      </w:r>
      <w:r>
        <w:rPr>
          <w:rFonts w:ascii="Arial" w:hAnsi="Arial" w:cs="Arial"/>
          <w:spacing w:val="-3"/>
          <w:lang w:val="es-CO"/>
        </w:rPr>
        <w:t xml:space="preserve">terrestre </w:t>
      </w:r>
      <w:r w:rsidRPr="000F2600">
        <w:rPr>
          <w:rFonts w:ascii="Arial" w:hAnsi="Arial" w:cs="Arial"/>
          <w:spacing w:val="-3"/>
        </w:rPr>
        <w:t>costera</w:t>
      </w:r>
      <w:r>
        <w:rPr>
          <w:rFonts w:ascii="Arial" w:hAnsi="Arial" w:cs="Arial"/>
          <w:spacing w:val="-3"/>
        </w:rPr>
        <w:t xml:space="preserve"> o</w:t>
      </w:r>
      <w:r w:rsidRPr="000F2600">
        <w:rPr>
          <w:rFonts w:ascii="Arial" w:hAnsi="Arial" w:cs="Arial"/>
          <w:spacing w:val="-3"/>
        </w:rPr>
        <w:t xml:space="preserve"> </w:t>
      </w:r>
      <w:r>
        <w:rPr>
          <w:rFonts w:ascii="Arial" w:hAnsi="Arial" w:cs="Arial"/>
          <w:spacing w:val="-3"/>
        </w:rPr>
        <w:t xml:space="preserve">en </w:t>
      </w:r>
      <w:r w:rsidRPr="007A5E29">
        <w:rPr>
          <w:rFonts w:ascii="Arial" w:hAnsi="Arial" w:cs="Arial"/>
          <w:spacing w:val="-3"/>
        </w:rPr>
        <w:t>valles o llanuras aluviales activ</w:t>
      </w:r>
      <w:r>
        <w:rPr>
          <w:rFonts w:ascii="Arial" w:hAnsi="Arial" w:cs="Arial"/>
          <w:spacing w:val="-3"/>
        </w:rPr>
        <w:t>a</w:t>
      </w:r>
      <w:r w:rsidRPr="007A5E29">
        <w:rPr>
          <w:rFonts w:ascii="Arial" w:hAnsi="Arial" w:cs="Arial"/>
          <w:spacing w:val="-3"/>
        </w:rPr>
        <w:t>s</w:t>
      </w:r>
      <w:r>
        <w:rPr>
          <w:rFonts w:ascii="Arial" w:hAnsi="Arial" w:cs="Arial"/>
          <w:spacing w:val="-3"/>
        </w:rPr>
        <w:t>,</w:t>
      </w:r>
      <w:r w:rsidRPr="007A5E29">
        <w:rPr>
          <w:rFonts w:ascii="Arial" w:hAnsi="Arial" w:cs="Arial"/>
          <w:spacing w:val="-3"/>
        </w:rPr>
        <w:t xml:space="preserve"> </w:t>
      </w:r>
      <w:r w:rsidRPr="000F2600">
        <w:rPr>
          <w:rFonts w:ascii="Arial" w:hAnsi="Arial" w:cs="Arial"/>
          <w:spacing w:val="-3"/>
        </w:rPr>
        <w:t>presentar la clasificación de</w:t>
      </w:r>
      <w:r>
        <w:rPr>
          <w:rFonts w:ascii="Arial" w:hAnsi="Arial" w:cs="Arial"/>
          <w:spacing w:val="-3"/>
        </w:rPr>
        <w:t xml:space="preserve"> las</w:t>
      </w:r>
      <w:r w:rsidRPr="000F2600">
        <w:rPr>
          <w:rFonts w:ascii="Arial" w:hAnsi="Arial" w:cs="Arial"/>
          <w:spacing w:val="-3"/>
        </w:rPr>
        <w:t xml:space="preserve"> facies sedimentarias y su relación con las alternativas planteadas. </w:t>
      </w:r>
      <w:r>
        <w:rPr>
          <w:rFonts w:ascii="Arial" w:hAnsi="Arial" w:cs="Arial"/>
          <w:spacing w:val="-3"/>
          <w:lang w:val="es-CO"/>
        </w:rPr>
        <w:t>Asimismo, en la sub</w:t>
      </w:r>
      <w:r w:rsidRPr="000F2600">
        <w:rPr>
          <w:rFonts w:ascii="Arial" w:hAnsi="Arial" w:cs="Arial"/>
          <w:spacing w:val="-3"/>
          <w:lang w:val="es-CO"/>
        </w:rPr>
        <w:t xml:space="preserve">zona </w:t>
      </w:r>
      <w:r>
        <w:rPr>
          <w:rFonts w:ascii="Arial" w:hAnsi="Arial" w:cs="Arial"/>
          <w:spacing w:val="-3"/>
          <w:lang w:val="es-CO"/>
        </w:rPr>
        <w:t>marino-</w:t>
      </w:r>
      <w:r w:rsidRPr="000F2600">
        <w:rPr>
          <w:rFonts w:ascii="Arial" w:hAnsi="Arial" w:cs="Arial"/>
          <w:spacing w:val="-3"/>
        </w:rPr>
        <w:t>costera</w:t>
      </w:r>
      <w:r>
        <w:rPr>
          <w:rFonts w:ascii="Arial" w:hAnsi="Arial" w:cs="Arial"/>
          <w:spacing w:val="-3"/>
        </w:rPr>
        <w:t>, cuando el proyecto implique la intervención del lecho marino,</w:t>
      </w:r>
      <w:r w:rsidRPr="007A5E29">
        <w:rPr>
          <w:rFonts w:ascii="Arial" w:hAnsi="Arial" w:cs="Arial"/>
          <w:spacing w:val="-3"/>
        </w:rPr>
        <w:t xml:space="preserve"> </w:t>
      </w:r>
      <w:r>
        <w:rPr>
          <w:rFonts w:ascii="Arial" w:hAnsi="Arial" w:cs="Arial"/>
          <w:spacing w:val="-3"/>
        </w:rPr>
        <w:t xml:space="preserve">se debe </w:t>
      </w:r>
      <w:r w:rsidRPr="000F2600">
        <w:rPr>
          <w:rFonts w:ascii="Arial" w:hAnsi="Arial" w:cs="Arial"/>
          <w:spacing w:val="-3"/>
        </w:rPr>
        <w:t xml:space="preserve">presentar la clasificación de </w:t>
      </w:r>
      <w:r>
        <w:rPr>
          <w:rFonts w:ascii="Arial" w:hAnsi="Arial" w:cs="Arial"/>
          <w:spacing w:val="-3"/>
        </w:rPr>
        <w:t xml:space="preserve">las </w:t>
      </w:r>
      <w:r w:rsidRPr="000F2600">
        <w:rPr>
          <w:rFonts w:ascii="Arial" w:hAnsi="Arial" w:cs="Arial"/>
          <w:spacing w:val="-3"/>
        </w:rPr>
        <w:t xml:space="preserve">facies sedimentarias </w:t>
      </w:r>
      <w:r>
        <w:rPr>
          <w:rFonts w:ascii="Arial" w:hAnsi="Arial" w:cs="Arial"/>
          <w:spacing w:val="-3"/>
        </w:rPr>
        <w:t xml:space="preserve">marinas </w:t>
      </w:r>
      <w:r w:rsidRPr="000F2600">
        <w:rPr>
          <w:rFonts w:ascii="Arial" w:hAnsi="Arial" w:cs="Arial"/>
          <w:spacing w:val="-3"/>
        </w:rPr>
        <w:t>y su relación con las alternativas planteadas.</w:t>
      </w:r>
      <w:r>
        <w:rPr>
          <w:rFonts w:ascii="Arial" w:hAnsi="Arial" w:cs="Arial"/>
          <w:spacing w:val="-3"/>
        </w:rPr>
        <w:t xml:space="preserve"> También se deben p</w:t>
      </w:r>
      <w:r w:rsidRPr="000F2600">
        <w:rPr>
          <w:rFonts w:ascii="Arial" w:hAnsi="Arial" w:cs="Arial"/>
          <w:spacing w:val="-3"/>
        </w:rPr>
        <w:t xml:space="preserve">resentar mapas </w:t>
      </w:r>
      <w:r>
        <w:rPr>
          <w:rFonts w:ascii="Arial" w:hAnsi="Arial" w:cs="Arial"/>
          <w:spacing w:val="-3"/>
        </w:rPr>
        <w:t xml:space="preserve">estratificados </w:t>
      </w:r>
      <w:r w:rsidRPr="000F2600">
        <w:rPr>
          <w:rFonts w:ascii="Arial" w:hAnsi="Arial" w:cs="Arial"/>
          <w:spacing w:val="-3"/>
        </w:rPr>
        <w:t>que permitan apreciar las características de los suelos marinos.</w:t>
      </w:r>
    </w:p>
    <w:p w14:paraId="40008560" w14:textId="77777777" w:rsidR="000F2600" w:rsidRPr="001831AE" w:rsidRDefault="000F2600" w:rsidP="000F2600">
      <w:pPr>
        <w:numPr>
          <w:ilvl w:val="12"/>
          <w:numId w:val="0"/>
        </w:numPr>
        <w:tabs>
          <w:tab w:val="left" w:pos="-2268"/>
        </w:tabs>
        <w:suppressAutoHyphens/>
        <w:jc w:val="both"/>
        <w:rPr>
          <w:rFonts w:ascii="Arial" w:hAnsi="Arial" w:cs="Arial"/>
          <w:spacing w:val="-3"/>
        </w:rPr>
      </w:pPr>
    </w:p>
    <w:p w14:paraId="6F099547" w14:textId="253A2F87" w:rsidR="000F2600" w:rsidRPr="00280A98" w:rsidRDefault="000F2600" w:rsidP="00280A98">
      <w:pPr>
        <w:pStyle w:val="Ttulo3"/>
      </w:pPr>
      <w:bookmarkStart w:id="1948" w:name="_Toc412803151"/>
      <w:bookmarkStart w:id="1949" w:name="_Toc437935980"/>
      <w:bookmarkStart w:id="1950" w:name="_Toc518971960"/>
      <w:r w:rsidRPr="00280A98">
        <w:t>Geomorfol</w:t>
      </w:r>
      <w:r w:rsidR="00F40366">
        <w:t>ógico</w:t>
      </w:r>
      <w:bookmarkEnd w:id="1948"/>
      <w:bookmarkEnd w:id="1949"/>
      <w:bookmarkEnd w:id="1950"/>
    </w:p>
    <w:p w14:paraId="5DB0CA17"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7D6D0E1E" w14:textId="59193E42" w:rsidR="000E449D" w:rsidRPr="000E449D" w:rsidRDefault="000E449D" w:rsidP="000E449D">
      <w:pPr>
        <w:numPr>
          <w:ilvl w:val="12"/>
          <w:numId w:val="0"/>
        </w:numPr>
        <w:tabs>
          <w:tab w:val="left" w:pos="-2268"/>
        </w:tabs>
        <w:suppressAutoHyphens/>
        <w:jc w:val="both"/>
        <w:rPr>
          <w:rFonts w:ascii="Arial" w:hAnsi="Arial" w:cs="Arial"/>
          <w:spacing w:val="-3"/>
        </w:rPr>
      </w:pPr>
      <w:bookmarkStart w:id="1951" w:name="_Toc412803153"/>
      <w:r w:rsidRPr="000E449D">
        <w:rPr>
          <w:rFonts w:ascii="Arial" w:hAnsi="Arial" w:cs="Arial"/>
          <w:spacing w:val="-3"/>
        </w:rPr>
        <w:t xml:space="preserve">Definir las unidades geomorfológicas continentales teniendo en cuenta la metodología propuesta por Carvajal (2012) o la propuesta en el Sistema geomorfológico taxonómico </w:t>
      </w:r>
      <w:proofErr w:type="spellStart"/>
      <w:r w:rsidRPr="000E449D">
        <w:rPr>
          <w:rFonts w:ascii="Arial" w:hAnsi="Arial" w:cs="Arial"/>
          <w:spacing w:val="-3"/>
        </w:rPr>
        <w:t>multicategórico</w:t>
      </w:r>
      <w:proofErr w:type="spellEnd"/>
      <w:r w:rsidRPr="000E449D">
        <w:rPr>
          <w:rFonts w:ascii="Arial" w:hAnsi="Arial" w:cs="Arial"/>
          <w:spacing w:val="-3"/>
        </w:rPr>
        <w:t xml:space="preserve"> jerarquizado de </w:t>
      </w:r>
      <w:proofErr w:type="spellStart"/>
      <w:r w:rsidRPr="000E449D">
        <w:rPr>
          <w:rFonts w:ascii="Arial" w:hAnsi="Arial" w:cs="Arial"/>
          <w:spacing w:val="-3"/>
        </w:rPr>
        <w:t>Zinck</w:t>
      </w:r>
      <w:proofErr w:type="spellEnd"/>
      <w:r w:rsidRPr="000E449D">
        <w:rPr>
          <w:rFonts w:ascii="Arial" w:hAnsi="Arial" w:cs="Arial"/>
          <w:spacing w:val="-3"/>
        </w:rPr>
        <w:t xml:space="preserve"> (2012). La descripción de las unidades geomorfológicas se debe realizar a partir del análisis de</w:t>
      </w:r>
      <w:r w:rsidR="00A64E15">
        <w:rPr>
          <w:rFonts w:ascii="Arial" w:hAnsi="Arial" w:cs="Arial"/>
          <w:spacing w:val="-3"/>
        </w:rPr>
        <w:t xml:space="preserve"> lo siguiente</w:t>
      </w:r>
      <w:r w:rsidRPr="000E449D">
        <w:rPr>
          <w:rFonts w:ascii="Arial" w:hAnsi="Arial" w:cs="Arial"/>
          <w:spacing w:val="-3"/>
        </w:rPr>
        <w:t>:</w:t>
      </w:r>
    </w:p>
    <w:p w14:paraId="5BC381EB" w14:textId="7AECEC67" w:rsidR="000E449D" w:rsidRPr="00C648BB" w:rsidRDefault="000E449D" w:rsidP="000E449D">
      <w:pPr>
        <w:numPr>
          <w:ilvl w:val="12"/>
          <w:numId w:val="0"/>
        </w:numPr>
        <w:tabs>
          <w:tab w:val="left" w:pos="-2268"/>
        </w:tabs>
        <w:suppressAutoHyphens/>
        <w:jc w:val="both"/>
        <w:rPr>
          <w:rFonts w:ascii="Arial" w:hAnsi="Arial" w:cs="Arial"/>
          <w:spacing w:val="-3"/>
        </w:rPr>
      </w:pPr>
    </w:p>
    <w:p w14:paraId="765BF94C" w14:textId="2CAAA1BD" w:rsidR="000E449D" w:rsidRPr="00C648BB" w:rsidRDefault="000E449D" w:rsidP="000E449D">
      <w:pPr>
        <w:pStyle w:val="Prrafodelista"/>
        <w:numPr>
          <w:ilvl w:val="0"/>
          <w:numId w:val="340"/>
        </w:numPr>
        <w:tabs>
          <w:tab w:val="left" w:pos="-2268"/>
        </w:tabs>
        <w:suppressAutoHyphens/>
        <w:ind w:left="567" w:hanging="567"/>
        <w:jc w:val="both"/>
        <w:rPr>
          <w:rFonts w:cs="Arial"/>
          <w:spacing w:val="-3"/>
        </w:rPr>
      </w:pPr>
      <w:r w:rsidRPr="00C648BB">
        <w:rPr>
          <w:rFonts w:cs="Arial"/>
          <w:spacing w:val="-3"/>
        </w:rPr>
        <w:t>Morfogénesis (análisis del origen de las diferentes unidades de paisaje).</w:t>
      </w:r>
    </w:p>
    <w:p w14:paraId="37A46E83" w14:textId="77777777" w:rsidR="00C648BB" w:rsidRPr="00C648BB" w:rsidRDefault="00C648BB" w:rsidP="00C648BB">
      <w:pPr>
        <w:tabs>
          <w:tab w:val="left" w:pos="-2268"/>
        </w:tabs>
        <w:suppressAutoHyphens/>
        <w:jc w:val="both"/>
        <w:rPr>
          <w:rFonts w:ascii="Arial" w:hAnsi="Arial" w:cs="Arial"/>
          <w:spacing w:val="-3"/>
        </w:rPr>
      </w:pPr>
    </w:p>
    <w:p w14:paraId="4177CC26" w14:textId="3C47C9A4" w:rsidR="000E449D" w:rsidRPr="00C648BB" w:rsidRDefault="000E449D" w:rsidP="000E449D">
      <w:pPr>
        <w:pStyle w:val="Prrafodelista"/>
        <w:numPr>
          <w:ilvl w:val="0"/>
          <w:numId w:val="340"/>
        </w:numPr>
        <w:tabs>
          <w:tab w:val="left" w:pos="-2268"/>
        </w:tabs>
        <w:suppressAutoHyphens/>
        <w:ind w:left="567" w:hanging="567"/>
        <w:jc w:val="both"/>
        <w:rPr>
          <w:rFonts w:cs="Arial"/>
          <w:spacing w:val="-3"/>
        </w:rPr>
      </w:pPr>
      <w:proofErr w:type="spellStart"/>
      <w:r w:rsidRPr="00C648BB">
        <w:rPr>
          <w:rFonts w:cs="Arial"/>
          <w:spacing w:val="-3"/>
        </w:rPr>
        <w:t>Morfografía</w:t>
      </w:r>
      <w:proofErr w:type="spellEnd"/>
      <w:r w:rsidRPr="00C648BB">
        <w:rPr>
          <w:rFonts w:cs="Arial"/>
          <w:spacing w:val="-3"/>
        </w:rPr>
        <w:t xml:space="preserve"> (análisis de las formas del terreno).</w:t>
      </w:r>
    </w:p>
    <w:p w14:paraId="47917D67" w14:textId="77777777" w:rsidR="00C648BB" w:rsidRPr="00C648BB" w:rsidRDefault="00C648BB" w:rsidP="00C648BB">
      <w:pPr>
        <w:tabs>
          <w:tab w:val="left" w:pos="-2268"/>
        </w:tabs>
        <w:suppressAutoHyphens/>
        <w:jc w:val="both"/>
        <w:rPr>
          <w:rFonts w:ascii="Arial" w:hAnsi="Arial" w:cs="Arial"/>
          <w:spacing w:val="-3"/>
        </w:rPr>
      </w:pPr>
    </w:p>
    <w:p w14:paraId="2BDFAB18" w14:textId="524331EB" w:rsidR="000E449D" w:rsidRPr="00C648BB" w:rsidRDefault="000E449D" w:rsidP="000E449D">
      <w:pPr>
        <w:pStyle w:val="Prrafodelista"/>
        <w:numPr>
          <w:ilvl w:val="0"/>
          <w:numId w:val="340"/>
        </w:numPr>
        <w:tabs>
          <w:tab w:val="left" w:pos="-2268"/>
        </w:tabs>
        <w:suppressAutoHyphens/>
        <w:ind w:left="567" w:hanging="567"/>
        <w:jc w:val="both"/>
        <w:rPr>
          <w:rFonts w:cs="Arial"/>
          <w:spacing w:val="-3"/>
        </w:rPr>
      </w:pPr>
      <w:proofErr w:type="spellStart"/>
      <w:r w:rsidRPr="00C648BB">
        <w:rPr>
          <w:rFonts w:cs="Arial"/>
          <w:spacing w:val="-3"/>
        </w:rPr>
        <w:t>Morfodinámica</w:t>
      </w:r>
      <w:proofErr w:type="spellEnd"/>
      <w:r w:rsidRPr="00C648BB">
        <w:rPr>
          <w:rFonts w:cs="Arial"/>
          <w:spacing w:val="-3"/>
        </w:rPr>
        <w:t xml:space="preserve"> (análisis de los procesos de tipo </w:t>
      </w:r>
      <w:proofErr w:type="spellStart"/>
      <w:r w:rsidRPr="00C648BB">
        <w:rPr>
          <w:rFonts w:cs="Arial"/>
          <w:spacing w:val="-3"/>
        </w:rPr>
        <w:t>denudativo</w:t>
      </w:r>
      <w:proofErr w:type="spellEnd"/>
      <w:r w:rsidRPr="00C648BB">
        <w:rPr>
          <w:rFonts w:cs="Arial"/>
          <w:spacing w:val="-3"/>
        </w:rPr>
        <w:t xml:space="preserve"> y/o </w:t>
      </w:r>
      <w:proofErr w:type="spellStart"/>
      <w:r w:rsidRPr="00C648BB">
        <w:rPr>
          <w:rFonts w:cs="Arial"/>
          <w:spacing w:val="-3"/>
        </w:rPr>
        <w:t>agradativo</w:t>
      </w:r>
      <w:proofErr w:type="spellEnd"/>
      <w:r w:rsidRPr="00C648BB">
        <w:rPr>
          <w:rFonts w:cs="Arial"/>
          <w:spacing w:val="-3"/>
        </w:rPr>
        <w:t>).</w:t>
      </w:r>
    </w:p>
    <w:p w14:paraId="41987A14" w14:textId="77777777" w:rsidR="00C648BB" w:rsidRPr="00C648BB" w:rsidRDefault="00C648BB" w:rsidP="00C648BB">
      <w:pPr>
        <w:tabs>
          <w:tab w:val="left" w:pos="-2268"/>
        </w:tabs>
        <w:suppressAutoHyphens/>
        <w:jc w:val="both"/>
        <w:rPr>
          <w:rFonts w:ascii="Arial" w:hAnsi="Arial" w:cs="Arial"/>
          <w:spacing w:val="-3"/>
        </w:rPr>
      </w:pPr>
    </w:p>
    <w:p w14:paraId="3EB370AA" w14:textId="61EF1897" w:rsidR="000E449D" w:rsidRPr="00C648BB" w:rsidRDefault="000E449D" w:rsidP="000E449D">
      <w:pPr>
        <w:pStyle w:val="Prrafodelista"/>
        <w:numPr>
          <w:ilvl w:val="0"/>
          <w:numId w:val="340"/>
        </w:numPr>
        <w:tabs>
          <w:tab w:val="left" w:pos="-2268"/>
        </w:tabs>
        <w:suppressAutoHyphens/>
        <w:ind w:left="567" w:hanging="567"/>
        <w:jc w:val="both"/>
        <w:rPr>
          <w:rFonts w:cs="Arial"/>
          <w:spacing w:val="-3"/>
        </w:rPr>
      </w:pPr>
      <w:proofErr w:type="spellStart"/>
      <w:r w:rsidRPr="00C648BB">
        <w:rPr>
          <w:rFonts w:cs="Arial"/>
          <w:spacing w:val="-3"/>
        </w:rPr>
        <w:t>Morfoestructuras</w:t>
      </w:r>
      <w:proofErr w:type="spellEnd"/>
      <w:r w:rsidRPr="00C648BB">
        <w:rPr>
          <w:rFonts w:cs="Arial"/>
          <w:spacing w:val="-3"/>
        </w:rPr>
        <w:t xml:space="preserve"> (análisis y mapeo de las formas de tipo estructural que imperan sobre el relieve).</w:t>
      </w:r>
    </w:p>
    <w:p w14:paraId="38765FFD" w14:textId="77777777" w:rsidR="00A64E15" w:rsidRPr="00C648BB" w:rsidRDefault="00A64E15" w:rsidP="000E449D">
      <w:pPr>
        <w:numPr>
          <w:ilvl w:val="12"/>
          <w:numId w:val="0"/>
        </w:numPr>
        <w:tabs>
          <w:tab w:val="left" w:pos="-2268"/>
        </w:tabs>
        <w:suppressAutoHyphens/>
        <w:jc w:val="both"/>
        <w:rPr>
          <w:rFonts w:ascii="Arial" w:hAnsi="Arial" w:cs="Arial"/>
          <w:spacing w:val="-3"/>
        </w:rPr>
      </w:pPr>
    </w:p>
    <w:p w14:paraId="6D39D326" w14:textId="1E42ED1C" w:rsidR="000E449D" w:rsidRPr="000E449D" w:rsidRDefault="000E449D" w:rsidP="000E449D">
      <w:pPr>
        <w:numPr>
          <w:ilvl w:val="12"/>
          <w:numId w:val="0"/>
        </w:numPr>
        <w:tabs>
          <w:tab w:val="left" w:pos="-2268"/>
        </w:tabs>
        <w:suppressAutoHyphens/>
        <w:jc w:val="both"/>
        <w:rPr>
          <w:rFonts w:ascii="Arial" w:hAnsi="Arial" w:cs="Arial"/>
          <w:spacing w:val="-3"/>
        </w:rPr>
      </w:pPr>
      <w:r w:rsidRPr="000E449D">
        <w:rPr>
          <w:rFonts w:ascii="Arial" w:hAnsi="Arial" w:cs="Arial"/>
          <w:spacing w:val="-3"/>
        </w:rPr>
        <w:t>Presentar mapa de pendientes acorde con la cartografía básica disponible, en lo posible considerando los siguientes rangos: 0-3%, 3-7%, 7-12%, 12-25%, 25-50%, 50-75% y mayores a 75%.</w:t>
      </w:r>
    </w:p>
    <w:p w14:paraId="5E664261" w14:textId="088F1248" w:rsidR="000E449D" w:rsidRPr="000E449D" w:rsidRDefault="000E449D" w:rsidP="000E449D">
      <w:pPr>
        <w:numPr>
          <w:ilvl w:val="12"/>
          <w:numId w:val="0"/>
        </w:numPr>
        <w:tabs>
          <w:tab w:val="left" w:pos="-2268"/>
        </w:tabs>
        <w:suppressAutoHyphens/>
        <w:jc w:val="both"/>
        <w:rPr>
          <w:rFonts w:ascii="Arial" w:hAnsi="Arial" w:cs="Arial"/>
          <w:spacing w:val="-3"/>
        </w:rPr>
      </w:pPr>
    </w:p>
    <w:p w14:paraId="140D5A88" w14:textId="73BD1617" w:rsidR="000E449D" w:rsidRPr="000E449D" w:rsidRDefault="000E449D" w:rsidP="000E449D">
      <w:pPr>
        <w:numPr>
          <w:ilvl w:val="12"/>
          <w:numId w:val="0"/>
        </w:numPr>
        <w:tabs>
          <w:tab w:val="left" w:pos="-2268"/>
        </w:tabs>
        <w:suppressAutoHyphens/>
        <w:jc w:val="both"/>
        <w:rPr>
          <w:rFonts w:ascii="Arial" w:hAnsi="Arial" w:cs="Arial"/>
          <w:spacing w:val="-3"/>
        </w:rPr>
      </w:pPr>
      <w:r w:rsidRPr="000E449D">
        <w:rPr>
          <w:rFonts w:ascii="Arial" w:hAnsi="Arial" w:cs="Arial"/>
          <w:spacing w:val="-3"/>
        </w:rPr>
        <w:t xml:space="preserve">Presentar el mapa geomorfológico con base en las unidades y rasgos estructurales identificados, haciendo énfasis en la morfogénesis y la </w:t>
      </w:r>
      <w:proofErr w:type="spellStart"/>
      <w:r w:rsidRPr="000E449D">
        <w:rPr>
          <w:rFonts w:ascii="Arial" w:hAnsi="Arial" w:cs="Arial"/>
          <w:spacing w:val="-3"/>
        </w:rPr>
        <w:t>morfodinámica</w:t>
      </w:r>
      <w:proofErr w:type="spellEnd"/>
      <w:r w:rsidRPr="000E449D">
        <w:rPr>
          <w:rFonts w:ascii="Arial" w:hAnsi="Arial" w:cs="Arial"/>
          <w:spacing w:val="-3"/>
        </w:rPr>
        <w:t xml:space="preserve"> del área de estudio, sobre la base de fotointerpretación y/o análisis de imágenes de sensores remotos y/o el sondeo de campo (puntos de observación o control).</w:t>
      </w:r>
    </w:p>
    <w:p w14:paraId="5F56DE55" w14:textId="38056A90" w:rsidR="000E449D" w:rsidRPr="000E449D" w:rsidRDefault="000E449D" w:rsidP="000E449D">
      <w:pPr>
        <w:numPr>
          <w:ilvl w:val="12"/>
          <w:numId w:val="0"/>
        </w:numPr>
        <w:tabs>
          <w:tab w:val="left" w:pos="-2268"/>
        </w:tabs>
        <w:suppressAutoHyphens/>
        <w:jc w:val="both"/>
        <w:rPr>
          <w:rFonts w:ascii="Arial" w:hAnsi="Arial" w:cs="Arial"/>
          <w:spacing w:val="-3"/>
        </w:rPr>
      </w:pPr>
    </w:p>
    <w:p w14:paraId="229C554C" w14:textId="5ED0A2EC" w:rsidR="000E449D" w:rsidRPr="000E449D" w:rsidRDefault="00A64E15" w:rsidP="000E449D">
      <w:pPr>
        <w:numPr>
          <w:ilvl w:val="12"/>
          <w:numId w:val="0"/>
        </w:numPr>
        <w:tabs>
          <w:tab w:val="left" w:pos="-2268"/>
        </w:tabs>
        <w:suppressAutoHyphens/>
        <w:jc w:val="both"/>
        <w:rPr>
          <w:rFonts w:ascii="Arial" w:hAnsi="Arial" w:cs="Arial"/>
          <w:spacing w:val="-3"/>
        </w:rPr>
      </w:pPr>
      <w:r>
        <w:rPr>
          <w:rFonts w:ascii="Arial" w:hAnsi="Arial" w:cs="Arial"/>
          <w:spacing w:val="-3"/>
        </w:rPr>
        <w:t>I</w:t>
      </w:r>
      <w:r w:rsidR="000E449D" w:rsidRPr="000E449D">
        <w:rPr>
          <w:rFonts w:ascii="Arial" w:hAnsi="Arial" w:cs="Arial"/>
          <w:spacing w:val="-3"/>
        </w:rPr>
        <w:t xml:space="preserve">dentificar las </w:t>
      </w:r>
      <w:proofErr w:type="spellStart"/>
      <w:r w:rsidR="000E449D" w:rsidRPr="000E449D">
        <w:rPr>
          <w:rFonts w:ascii="Arial" w:hAnsi="Arial" w:cs="Arial"/>
          <w:spacing w:val="-3"/>
        </w:rPr>
        <w:t>geoformas</w:t>
      </w:r>
      <w:proofErr w:type="spellEnd"/>
      <w:r w:rsidR="000E449D" w:rsidRPr="000E449D">
        <w:rPr>
          <w:rFonts w:ascii="Arial" w:hAnsi="Arial" w:cs="Arial"/>
          <w:spacing w:val="-3"/>
        </w:rPr>
        <w:t xml:space="preserve"> asociadas a procesos de fenómenos de inundaciones fluviales lentas, avenidas torrenciales y movimientos en masa localizados en el área de estudio del proyecto. Igualmente, se deben identificar y localizar zonas propensas a la ocurrencia de </w:t>
      </w:r>
      <w:proofErr w:type="spellStart"/>
      <w:r w:rsidR="000E449D" w:rsidRPr="000E449D">
        <w:rPr>
          <w:rFonts w:ascii="Arial" w:hAnsi="Arial" w:cs="Arial"/>
          <w:spacing w:val="-3"/>
        </w:rPr>
        <w:t>geoamenazas</w:t>
      </w:r>
      <w:proofErr w:type="spellEnd"/>
      <w:r w:rsidR="000E449D" w:rsidRPr="000E449D">
        <w:rPr>
          <w:rFonts w:ascii="Arial" w:hAnsi="Arial" w:cs="Arial"/>
          <w:spacing w:val="-3"/>
        </w:rPr>
        <w:t xml:space="preserve"> naturales producto de la actividad sísmica y volcánica.</w:t>
      </w:r>
    </w:p>
    <w:p w14:paraId="62810618" w14:textId="25E648C5" w:rsidR="000E449D" w:rsidRPr="000E449D" w:rsidRDefault="000E449D" w:rsidP="000E449D">
      <w:pPr>
        <w:numPr>
          <w:ilvl w:val="12"/>
          <w:numId w:val="0"/>
        </w:numPr>
        <w:tabs>
          <w:tab w:val="left" w:pos="-2268"/>
        </w:tabs>
        <w:suppressAutoHyphens/>
        <w:jc w:val="both"/>
        <w:rPr>
          <w:rFonts w:ascii="Arial" w:hAnsi="Arial" w:cs="Arial"/>
          <w:spacing w:val="-3"/>
        </w:rPr>
      </w:pPr>
    </w:p>
    <w:p w14:paraId="0AD3BD7C" w14:textId="0E828011" w:rsidR="000E449D" w:rsidRPr="000E449D" w:rsidRDefault="000E449D" w:rsidP="000E449D">
      <w:pPr>
        <w:numPr>
          <w:ilvl w:val="12"/>
          <w:numId w:val="0"/>
        </w:numPr>
        <w:tabs>
          <w:tab w:val="left" w:pos="-2268"/>
        </w:tabs>
        <w:suppressAutoHyphens/>
        <w:jc w:val="both"/>
        <w:rPr>
          <w:rFonts w:ascii="Arial" w:hAnsi="Arial" w:cs="Arial"/>
          <w:spacing w:val="-3"/>
        </w:rPr>
      </w:pPr>
      <w:r w:rsidRPr="000E449D">
        <w:rPr>
          <w:rFonts w:ascii="Arial" w:hAnsi="Arial" w:cs="Arial"/>
          <w:spacing w:val="-3"/>
        </w:rPr>
        <w:t xml:space="preserve">Para proyectos cuya área de estudio se encuentre en zonas costeras o marítimas, se deben definir unidades y rasgos geomorfológicos de la línea de costa e incorporar datos batimétricos (isobatas), si ellos existen; asimismo, se debe presentar un análisis </w:t>
      </w:r>
      <w:proofErr w:type="spellStart"/>
      <w:r w:rsidRPr="000E449D">
        <w:rPr>
          <w:rFonts w:ascii="Arial" w:hAnsi="Arial" w:cs="Arial"/>
          <w:spacing w:val="-3"/>
        </w:rPr>
        <w:t>multitemporal</w:t>
      </w:r>
      <w:proofErr w:type="spellEnd"/>
      <w:r w:rsidRPr="000E449D">
        <w:rPr>
          <w:rFonts w:ascii="Arial" w:hAnsi="Arial" w:cs="Arial"/>
          <w:spacing w:val="-3"/>
        </w:rPr>
        <w:t xml:space="preserve"> de la línea de costa del área de estudio con base en la información disponible, con el fin de identificar las tasas de erosión y acreción sedimentaria, incluyendo levantamiento de línea de costa.</w:t>
      </w:r>
    </w:p>
    <w:p w14:paraId="0A6AE033" w14:textId="77777777" w:rsidR="00A3449A" w:rsidRPr="000F2600" w:rsidRDefault="00A3449A" w:rsidP="000F2600">
      <w:pPr>
        <w:numPr>
          <w:ilvl w:val="12"/>
          <w:numId w:val="0"/>
        </w:numPr>
        <w:tabs>
          <w:tab w:val="left" w:pos="-2268"/>
        </w:tabs>
        <w:suppressAutoHyphens/>
        <w:jc w:val="both"/>
        <w:rPr>
          <w:rFonts w:ascii="Arial" w:hAnsi="Arial" w:cs="Arial"/>
          <w:spacing w:val="-3"/>
          <w:lang w:val="es-CO"/>
        </w:rPr>
      </w:pPr>
    </w:p>
    <w:p w14:paraId="3A2D732D" w14:textId="5FDF82AF" w:rsidR="000F2600" w:rsidRPr="00280A98" w:rsidRDefault="00F66674" w:rsidP="00280A98">
      <w:pPr>
        <w:pStyle w:val="Ttulo3"/>
      </w:pPr>
      <w:bookmarkStart w:id="1952" w:name="_Toc518971961"/>
      <w:bookmarkEnd w:id="1951"/>
      <w:r>
        <w:t>Suelos y uso de la tierra</w:t>
      </w:r>
      <w:bookmarkEnd w:id="1952"/>
    </w:p>
    <w:p w14:paraId="7CA85BE4" w14:textId="77777777" w:rsidR="000F2600" w:rsidRPr="001831AE" w:rsidRDefault="000F2600" w:rsidP="000F2600">
      <w:pPr>
        <w:numPr>
          <w:ilvl w:val="12"/>
          <w:numId w:val="0"/>
        </w:numPr>
        <w:tabs>
          <w:tab w:val="left" w:pos="-2268"/>
        </w:tabs>
        <w:suppressAutoHyphens/>
        <w:jc w:val="both"/>
        <w:rPr>
          <w:rFonts w:ascii="Arial" w:hAnsi="Arial" w:cs="Arial"/>
          <w:spacing w:val="-3"/>
          <w:lang w:val="es-CO"/>
        </w:rPr>
      </w:pPr>
    </w:p>
    <w:p w14:paraId="6FFC8D08" w14:textId="0FB1097D" w:rsidR="00712FD6" w:rsidRDefault="000F2600" w:rsidP="00BD66C3">
      <w:pPr>
        <w:numPr>
          <w:ilvl w:val="12"/>
          <w:numId w:val="0"/>
        </w:numPr>
        <w:tabs>
          <w:tab w:val="left" w:pos="-2268"/>
        </w:tabs>
        <w:suppressAutoHyphens/>
        <w:jc w:val="both"/>
        <w:rPr>
          <w:rFonts w:ascii="Arial" w:hAnsi="Arial" w:cs="Arial"/>
        </w:rPr>
      </w:pPr>
      <w:r w:rsidRPr="000F2600">
        <w:rPr>
          <w:rFonts w:ascii="Arial" w:hAnsi="Arial" w:cs="Arial"/>
          <w:spacing w:val="-3"/>
          <w:lang w:val="es-CO"/>
        </w:rPr>
        <w:t xml:space="preserve">Presentar el mapa </w:t>
      </w:r>
      <w:r w:rsidR="003E612A">
        <w:rPr>
          <w:rFonts w:ascii="Arial" w:hAnsi="Arial" w:cs="Arial"/>
          <w:spacing w:val="-3"/>
          <w:lang w:val="es-CO"/>
        </w:rPr>
        <w:t>se suelos</w:t>
      </w:r>
      <w:r w:rsidR="00523FD7">
        <w:rPr>
          <w:rFonts w:ascii="Arial" w:hAnsi="Arial" w:cs="Arial"/>
          <w:spacing w:val="-3"/>
          <w:lang w:val="es-CO"/>
        </w:rPr>
        <w:t>,</w:t>
      </w:r>
      <w:r w:rsidR="003E612A">
        <w:rPr>
          <w:rFonts w:ascii="Arial" w:hAnsi="Arial" w:cs="Arial"/>
          <w:spacing w:val="-3"/>
          <w:lang w:val="es-CO"/>
        </w:rPr>
        <w:t xml:space="preserve"> el mapa </w:t>
      </w:r>
      <w:r w:rsidR="00A3449A">
        <w:rPr>
          <w:rFonts w:ascii="Arial" w:hAnsi="Arial" w:cs="Arial"/>
          <w:spacing w:val="-3"/>
          <w:lang w:val="es-CO"/>
        </w:rPr>
        <w:t>de capacidad de uso del suel</w:t>
      </w:r>
      <w:r w:rsidR="00A3449A" w:rsidRPr="00BE7C0B">
        <w:rPr>
          <w:rFonts w:ascii="Arial" w:hAnsi="Arial" w:cs="Arial"/>
          <w:spacing w:val="-3"/>
          <w:lang w:val="es-CO"/>
        </w:rPr>
        <w:t xml:space="preserve">o </w:t>
      </w:r>
      <w:r w:rsidR="00767376" w:rsidRPr="00BE7C0B">
        <w:rPr>
          <w:rFonts w:ascii="Arial" w:hAnsi="Arial" w:cs="Arial"/>
          <w:spacing w:val="-3"/>
          <w:lang w:val="es-CO"/>
        </w:rPr>
        <w:t>(clasificación agrológica)</w:t>
      </w:r>
      <w:r w:rsidR="00523FD7">
        <w:rPr>
          <w:rFonts w:ascii="Arial" w:hAnsi="Arial" w:cs="Arial"/>
          <w:spacing w:val="-3"/>
          <w:lang w:val="es-CO"/>
        </w:rPr>
        <w:t>,</w:t>
      </w:r>
      <w:r w:rsidR="00B26A39" w:rsidRPr="00BE7C0B">
        <w:rPr>
          <w:rFonts w:ascii="Arial" w:hAnsi="Arial" w:cs="Arial"/>
          <w:spacing w:val="-3"/>
          <w:lang w:val="es-CO"/>
        </w:rPr>
        <w:t xml:space="preserve"> </w:t>
      </w:r>
      <w:r w:rsidR="00523FD7">
        <w:rPr>
          <w:rFonts w:ascii="Arial" w:hAnsi="Arial" w:cs="Arial"/>
          <w:spacing w:val="-3"/>
          <w:lang w:val="es-CO"/>
        </w:rPr>
        <w:t xml:space="preserve">el mapa de uso actual y el mapa </w:t>
      </w:r>
      <w:r w:rsidR="0080652B">
        <w:rPr>
          <w:rFonts w:ascii="Arial" w:hAnsi="Arial" w:cs="Arial"/>
          <w:spacing w:val="-3"/>
          <w:lang w:val="es-CO"/>
        </w:rPr>
        <w:t xml:space="preserve">de conflicto de uso del suelo </w:t>
      </w:r>
      <w:r w:rsidR="00B26A39" w:rsidRPr="00BE7C0B">
        <w:rPr>
          <w:rFonts w:ascii="Arial" w:hAnsi="Arial" w:cs="Arial"/>
          <w:spacing w:val="-3"/>
          <w:lang w:val="es-CO"/>
        </w:rPr>
        <w:t xml:space="preserve">a </w:t>
      </w:r>
      <w:r w:rsidR="00A3449A" w:rsidRPr="00BE7C0B">
        <w:rPr>
          <w:rFonts w:ascii="Arial" w:hAnsi="Arial" w:cs="Arial"/>
          <w:spacing w:val="-3"/>
          <w:lang w:val="es-CO"/>
        </w:rPr>
        <w:t>escala 1:100.000</w:t>
      </w:r>
      <w:r w:rsidRPr="00BE7C0B">
        <w:rPr>
          <w:rFonts w:ascii="Arial" w:hAnsi="Arial" w:cs="Arial"/>
          <w:spacing w:val="-3"/>
          <w:lang w:val="es-CO"/>
        </w:rPr>
        <w:t xml:space="preserve"> </w:t>
      </w:r>
      <w:r w:rsidR="00A3449A" w:rsidRPr="00BE7C0B">
        <w:rPr>
          <w:rFonts w:ascii="Arial" w:hAnsi="Arial" w:cs="Arial"/>
          <w:spacing w:val="-3"/>
          <w:lang w:val="es-CO"/>
        </w:rPr>
        <w:t>o más detallada</w:t>
      </w:r>
      <w:r w:rsidR="00A64E15">
        <w:rPr>
          <w:rFonts w:ascii="Arial" w:hAnsi="Arial" w:cs="Arial"/>
          <w:spacing w:val="-3"/>
          <w:lang w:val="es-CO"/>
        </w:rPr>
        <w:t>, de acuerdo a lo establecido en los términos de referencia genéricos</w:t>
      </w:r>
      <w:r w:rsidR="00BE7C0B" w:rsidRPr="00BE7C0B">
        <w:rPr>
          <w:rFonts w:ascii="Arial" w:hAnsi="Arial" w:cs="Arial"/>
          <w:spacing w:val="-3"/>
          <w:lang w:val="es-CO"/>
        </w:rPr>
        <w:t>.</w:t>
      </w:r>
    </w:p>
    <w:p w14:paraId="05255F9D" w14:textId="77777777" w:rsidR="00712FD6" w:rsidRDefault="00712FD6" w:rsidP="00BD66C3">
      <w:pPr>
        <w:numPr>
          <w:ilvl w:val="12"/>
          <w:numId w:val="0"/>
        </w:numPr>
        <w:tabs>
          <w:tab w:val="left" w:pos="-2268"/>
        </w:tabs>
        <w:suppressAutoHyphens/>
        <w:jc w:val="both"/>
        <w:rPr>
          <w:rFonts w:ascii="Arial" w:hAnsi="Arial" w:cs="Arial"/>
        </w:rPr>
      </w:pPr>
    </w:p>
    <w:p w14:paraId="53CA811A" w14:textId="4C4C8F4A" w:rsidR="00BE7C0B" w:rsidRDefault="00A64E15" w:rsidP="00BD66C3">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I</w:t>
      </w:r>
      <w:r w:rsidR="00BD66C3" w:rsidRPr="00BD66C3">
        <w:rPr>
          <w:rFonts w:ascii="Arial" w:hAnsi="Arial" w:cs="Arial"/>
          <w:spacing w:val="-3"/>
          <w:lang w:val="es-CO"/>
        </w:rPr>
        <w:t>dentificar el uso actual y permitido</w:t>
      </w:r>
      <w:r w:rsidR="00DB35F9">
        <w:rPr>
          <w:rFonts w:ascii="Arial" w:hAnsi="Arial" w:cs="Arial"/>
          <w:spacing w:val="-3"/>
          <w:lang w:val="es-CO"/>
        </w:rPr>
        <w:t xml:space="preserve"> de</w:t>
      </w:r>
      <w:r w:rsidR="00712FD6">
        <w:rPr>
          <w:rFonts w:ascii="Arial" w:hAnsi="Arial" w:cs="Arial"/>
          <w:spacing w:val="-3"/>
          <w:lang w:val="es-CO"/>
        </w:rPr>
        <w:t xml:space="preserve"> </w:t>
      </w:r>
      <w:r w:rsidR="00DB35F9">
        <w:rPr>
          <w:rFonts w:ascii="Arial" w:hAnsi="Arial" w:cs="Arial"/>
          <w:spacing w:val="-3"/>
          <w:lang w:val="es-CO"/>
        </w:rPr>
        <w:t>l</w:t>
      </w:r>
      <w:r w:rsidR="00712FD6">
        <w:rPr>
          <w:rFonts w:ascii="Arial" w:hAnsi="Arial" w:cs="Arial"/>
          <w:spacing w:val="-3"/>
          <w:lang w:val="es-CO"/>
        </w:rPr>
        <w:t>a</w:t>
      </w:r>
      <w:r w:rsidR="00DB35F9">
        <w:rPr>
          <w:rFonts w:ascii="Arial" w:hAnsi="Arial" w:cs="Arial"/>
          <w:spacing w:val="-3"/>
          <w:lang w:val="es-CO"/>
        </w:rPr>
        <w:t xml:space="preserve"> </w:t>
      </w:r>
      <w:r w:rsidR="00712FD6">
        <w:rPr>
          <w:rFonts w:ascii="Arial" w:hAnsi="Arial" w:cs="Arial"/>
          <w:spacing w:val="-3"/>
          <w:lang w:val="es-CO"/>
        </w:rPr>
        <w:t>tierra</w:t>
      </w:r>
      <w:r w:rsidR="00BD66C3" w:rsidRPr="00BD66C3">
        <w:rPr>
          <w:rFonts w:ascii="Arial" w:hAnsi="Arial" w:cs="Arial"/>
          <w:spacing w:val="-3"/>
          <w:lang w:val="es-CO"/>
        </w:rPr>
        <w:t xml:space="preserve"> </w:t>
      </w:r>
      <w:r w:rsidR="00712FD6">
        <w:rPr>
          <w:rFonts w:ascii="Arial" w:hAnsi="Arial" w:cs="Arial"/>
          <w:spacing w:val="-3"/>
          <w:lang w:val="es-CO"/>
        </w:rPr>
        <w:t xml:space="preserve">de acuerdo a lo establecido en </w:t>
      </w:r>
      <w:r>
        <w:rPr>
          <w:rFonts w:ascii="Arial" w:hAnsi="Arial" w:cs="Arial"/>
          <w:spacing w:val="-3"/>
          <w:lang w:val="es-CO"/>
        </w:rPr>
        <w:t xml:space="preserve">los </w:t>
      </w:r>
      <w:r w:rsidR="00712FD6">
        <w:rPr>
          <w:rFonts w:ascii="Arial" w:hAnsi="Arial" w:cs="Arial"/>
          <w:spacing w:val="-3"/>
          <w:lang w:val="es-CO"/>
        </w:rPr>
        <w:t>instrumento</w:t>
      </w:r>
      <w:r>
        <w:rPr>
          <w:rFonts w:ascii="Arial" w:hAnsi="Arial" w:cs="Arial"/>
          <w:spacing w:val="-3"/>
          <w:lang w:val="es-CO"/>
        </w:rPr>
        <w:t>s</w:t>
      </w:r>
      <w:r w:rsidR="00712FD6">
        <w:rPr>
          <w:rFonts w:ascii="Arial" w:hAnsi="Arial" w:cs="Arial"/>
          <w:spacing w:val="-3"/>
          <w:lang w:val="es-CO"/>
        </w:rPr>
        <w:t xml:space="preserve"> de ordenamiento </w:t>
      </w:r>
      <w:r w:rsidR="00E04449">
        <w:rPr>
          <w:rFonts w:ascii="Arial" w:hAnsi="Arial" w:cs="Arial"/>
          <w:spacing w:val="-3"/>
          <w:lang w:val="es-CO"/>
        </w:rPr>
        <w:t xml:space="preserve">territorial </w:t>
      </w:r>
      <w:r w:rsidR="00712FD6">
        <w:rPr>
          <w:rFonts w:ascii="Arial" w:hAnsi="Arial" w:cs="Arial"/>
          <w:spacing w:val="-3"/>
          <w:lang w:val="es-CO"/>
        </w:rPr>
        <w:t>(</w:t>
      </w:r>
      <w:r w:rsidR="00712FD6" w:rsidRPr="000F2600">
        <w:rPr>
          <w:rFonts w:ascii="Arial" w:hAnsi="Arial" w:cs="Arial"/>
          <w:spacing w:val="-3"/>
          <w:lang w:val="es-CO"/>
        </w:rPr>
        <w:t>POT, PBOT</w:t>
      </w:r>
      <w:r w:rsidR="00712FD6">
        <w:rPr>
          <w:rFonts w:ascii="Arial" w:hAnsi="Arial" w:cs="Arial"/>
          <w:spacing w:val="-3"/>
          <w:lang w:val="es-CO"/>
        </w:rPr>
        <w:t>,</w:t>
      </w:r>
      <w:r w:rsidR="00712FD6" w:rsidRPr="000F2600">
        <w:rPr>
          <w:rFonts w:ascii="Arial" w:hAnsi="Arial" w:cs="Arial"/>
          <w:spacing w:val="-3"/>
          <w:lang w:val="es-CO"/>
        </w:rPr>
        <w:t xml:space="preserve"> EOT, POMCA</w:t>
      </w:r>
      <w:r w:rsidR="00712FD6">
        <w:rPr>
          <w:rFonts w:ascii="Arial" w:hAnsi="Arial" w:cs="Arial"/>
          <w:spacing w:val="-3"/>
          <w:lang w:val="es-CO"/>
        </w:rPr>
        <w:t xml:space="preserve"> y/o POMIUAC</w:t>
      </w:r>
      <w:r w:rsidR="00593CC7">
        <w:rPr>
          <w:rFonts w:ascii="Arial" w:hAnsi="Arial" w:cs="Arial"/>
          <w:spacing w:val="-3"/>
          <w:lang w:val="es-CO"/>
        </w:rPr>
        <w:t>, en caso que existan</w:t>
      </w:r>
      <w:r w:rsidR="00DB35F9" w:rsidRPr="00BD66C3">
        <w:rPr>
          <w:rFonts w:ascii="Arial" w:hAnsi="Arial" w:cs="Arial"/>
          <w:spacing w:val="-3"/>
          <w:lang w:val="es-CO"/>
        </w:rPr>
        <w:t>)</w:t>
      </w:r>
      <w:r w:rsidR="00BE048D">
        <w:rPr>
          <w:rFonts w:ascii="Arial" w:hAnsi="Arial" w:cs="Arial"/>
          <w:spacing w:val="-3"/>
          <w:lang w:val="es-CO"/>
        </w:rPr>
        <w:t xml:space="preserve"> y presentar el mapa de conflictos de la tierra</w:t>
      </w:r>
      <w:r w:rsidR="00EB69DA">
        <w:rPr>
          <w:rFonts w:ascii="Arial" w:hAnsi="Arial" w:cs="Arial"/>
          <w:spacing w:val="-3"/>
          <w:lang w:val="es-CO"/>
        </w:rPr>
        <w:t xml:space="preserve"> junto con </w:t>
      </w:r>
      <w:r w:rsidR="00EB69DA" w:rsidRPr="00EB69DA">
        <w:rPr>
          <w:rFonts w:ascii="Arial" w:hAnsi="Arial" w:cs="Arial"/>
          <w:spacing w:val="-3"/>
          <w:lang w:val="es-CO"/>
        </w:rPr>
        <w:t xml:space="preserve">la información documental y cartográfica </w:t>
      </w:r>
      <w:r w:rsidR="002127C3">
        <w:rPr>
          <w:rFonts w:ascii="Arial" w:hAnsi="Arial" w:cs="Arial"/>
          <w:spacing w:val="-3"/>
          <w:lang w:val="es-CO"/>
        </w:rPr>
        <w:t>adicional que sirva de soporte</w:t>
      </w:r>
      <w:r w:rsidR="00EB69DA">
        <w:rPr>
          <w:rFonts w:ascii="Arial" w:hAnsi="Arial" w:cs="Arial"/>
          <w:spacing w:val="-3"/>
          <w:lang w:val="es-CO"/>
        </w:rPr>
        <w:t>.</w:t>
      </w:r>
    </w:p>
    <w:p w14:paraId="57DA32E9" w14:textId="77777777" w:rsidR="00F66674" w:rsidRPr="000F2600" w:rsidRDefault="00F66674" w:rsidP="000F2600">
      <w:pPr>
        <w:numPr>
          <w:ilvl w:val="12"/>
          <w:numId w:val="0"/>
        </w:numPr>
        <w:tabs>
          <w:tab w:val="left" w:pos="-2268"/>
        </w:tabs>
        <w:suppressAutoHyphens/>
        <w:jc w:val="both"/>
        <w:rPr>
          <w:rFonts w:ascii="Arial" w:hAnsi="Arial" w:cs="Arial"/>
          <w:spacing w:val="-3"/>
          <w:lang w:val="es-CO"/>
        </w:rPr>
      </w:pPr>
    </w:p>
    <w:p w14:paraId="06D49A6E" w14:textId="1F3B5C47" w:rsidR="000F2600" w:rsidRPr="00280A98" w:rsidRDefault="000F2600" w:rsidP="00280A98">
      <w:pPr>
        <w:pStyle w:val="Ttulo3"/>
      </w:pPr>
      <w:bookmarkStart w:id="1953" w:name="_Toc488244487"/>
      <w:bookmarkStart w:id="1954" w:name="_Toc488247607"/>
      <w:bookmarkStart w:id="1955" w:name="_Toc488248251"/>
      <w:bookmarkStart w:id="1956" w:name="_Toc488248867"/>
      <w:bookmarkStart w:id="1957" w:name="_Toc488249483"/>
      <w:bookmarkStart w:id="1958" w:name="_Toc488329971"/>
      <w:bookmarkStart w:id="1959" w:name="_Toc488386825"/>
      <w:bookmarkStart w:id="1960" w:name="_Toc488402284"/>
      <w:bookmarkStart w:id="1961" w:name="_Toc488403107"/>
      <w:bookmarkStart w:id="1962" w:name="_Toc488403936"/>
      <w:bookmarkStart w:id="1963" w:name="_Toc488404767"/>
      <w:bookmarkStart w:id="1964" w:name="_Toc488405590"/>
      <w:bookmarkStart w:id="1965" w:name="_Toc488406419"/>
      <w:bookmarkStart w:id="1966" w:name="_Toc491409650"/>
      <w:bookmarkStart w:id="1967" w:name="_Toc496018189"/>
      <w:bookmarkStart w:id="1968" w:name="_Toc515787388"/>
      <w:bookmarkStart w:id="1969" w:name="_Toc515789088"/>
      <w:bookmarkStart w:id="1970" w:name="_Toc515789937"/>
      <w:bookmarkStart w:id="1971" w:name="_Toc515790786"/>
      <w:bookmarkStart w:id="1972" w:name="_Toc515791641"/>
      <w:bookmarkStart w:id="1973" w:name="_Toc515792491"/>
      <w:bookmarkStart w:id="1974" w:name="_Toc515793339"/>
      <w:bookmarkStart w:id="1975" w:name="_Toc515794244"/>
      <w:bookmarkStart w:id="1976" w:name="_Toc515796055"/>
      <w:bookmarkStart w:id="1977" w:name="_Toc488244488"/>
      <w:bookmarkStart w:id="1978" w:name="_Toc488247608"/>
      <w:bookmarkStart w:id="1979" w:name="_Toc488248252"/>
      <w:bookmarkStart w:id="1980" w:name="_Toc488248868"/>
      <w:bookmarkStart w:id="1981" w:name="_Toc488249484"/>
      <w:bookmarkStart w:id="1982" w:name="_Toc488329972"/>
      <w:bookmarkStart w:id="1983" w:name="_Toc488386826"/>
      <w:bookmarkStart w:id="1984" w:name="_Toc488402285"/>
      <w:bookmarkStart w:id="1985" w:name="_Toc488403108"/>
      <w:bookmarkStart w:id="1986" w:name="_Toc488403937"/>
      <w:bookmarkStart w:id="1987" w:name="_Toc488404768"/>
      <w:bookmarkStart w:id="1988" w:name="_Toc488405591"/>
      <w:bookmarkStart w:id="1989" w:name="_Toc488406420"/>
      <w:bookmarkStart w:id="1990" w:name="_Toc491409651"/>
      <w:bookmarkStart w:id="1991" w:name="_Toc496018190"/>
      <w:bookmarkStart w:id="1992" w:name="_Toc515787389"/>
      <w:bookmarkStart w:id="1993" w:name="_Toc515789089"/>
      <w:bookmarkStart w:id="1994" w:name="_Toc515789938"/>
      <w:bookmarkStart w:id="1995" w:name="_Toc515790787"/>
      <w:bookmarkStart w:id="1996" w:name="_Toc515791642"/>
      <w:bookmarkStart w:id="1997" w:name="_Toc515792492"/>
      <w:bookmarkStart w:id="1998" w:name="_Toc515793340"/>
      <w:bookmarkStart w:id="1999" w:name="_Toc515794245"/>
      <w:bookmarkStart w:id="2000" w:name="_Toc515796056"/>
      <w:bookmarkStart w:id="2001" w:name="_Toc488244489"/>
      <w:bookmarkStart w:id="2002" w:name="_Toc488247609"/>
      <w:bookmarkStart w:id="2003" w:name="_Toc488248253"/>
      <w:bookmarkStart w:id="2004" w:name="_Toc488248869"/>
      <w:bookmarkStart w:id="2005" w:name="_Toc488249485"/>
      <w:bookmarkStart w:id="2006" w:name="_Toc488329973"/>
      <w:bookmarkStart w:id="2007" w:name="_Toc488386827"/>
      <w:bookmarkStart w:id="2008" w:name="_Toc488402286"/>
      <w:bookmarkStart w:id="2009" w:name="_Toc488403109"/>
      <w:bookmarkStart w:id="2010" w:name="_Toc488403938"/>
      <w:bookmarkStart w:id="2011" w:name="_Toc488404769"/>
      <w:bookmarkStart w:id="2012" w:name="_Toc488405592"/>
      <w:bookmarkStart w:id="2013" w:name="_Toc488406421"/>
      <w:bookmarkStart w:id="2014" w:name="_Toc491409652"/>
      <w:bookmarkStart w:id="2015" w:name="_Toc496018191"/>
      <w:bookmarkStart w:id="2016" w:name="_Toc515787390"/>
      <w:bookmarkStart w:id="2017" w:name="_Toc515789090"/>
      <w:bookmarkStart w:id="2018" w:name="_Toc515789939"/>
      <w:bookmarkStart w:id="2019" w:name="_Toc515790788"/>
      <w:bookmarkStart w:id="2020" w:name="_Toc515791643"/>
      <w:bookmarkStart w:id="2021" w:name="_Toc515792493"/>
      <w:bookmarkStart w:id="2022" w:name="_Toc515793341"/>
      <w:bookmarkStart w:id="2023" w:name="_Toc515794246"/>
      <w:bookmarkStart w:id="2024" w:name="_Toc515796057"/>
      <w:bookmarkStart w:id="2025" w:name="_Toc488244490"/>
      <w:bookmarkStart w:id="2026" w:name="_Toc488247610"/>
      <w:bookmarkStart w:id="2027" w:name="_Toc488248254"/>
      <w:bookmarkStart w:id="2028" w:name="_Toc488248870"/>
      <w:bookmarkStart w:id="2029" w:name="_Toc488249486"/>
      <w:bookmarkStart w:id="2030" w:name="_Toc488329974"/>
      <w:bookmarkStart w:id="2031" w:name="_Toc488386828"/>
      <w:bookmarkStart w:id="2032" w:name="_Toc488402287"/>
      <w:bookmarkStart w:id="2033" w:name="_Toc488403110"/>
      <w:bookmarkStart w:id="2034" w:name="_Toc488403939"/>
      <w:bookmarkStart w:id="2035" w:name="_Toc488404770"/>
      <w:bookmarkStart w:id="2036" w:name="_Toc488405593"/>
      <w:bookmarkStart w:id="2037" w:name="_Toc488406422"/>
      <w:bookmarkStart w:id="2038" w:name="_Toc491409653"/>
      <w:bookmarkStart w:id="2039" w:name="_Toc496018192"/>
      <w:bookmarkStart w:id="2040" w:name="_Toc515787391"/>
      <w:bookmarkStart w:id="2041" w:name="_Toc515789091"/>
      <w:bookmarkStart w:id="2042" w:name="_Toc515789940"/>
      <w:bookmarkStart w:id="2043" w:name="_Toc515790789"/>
      <w:bookmarkStart w:id="2044" w:name="_Toc515791644"/>
      <w:bookmarkStart w:id="2045" w:name="_Toc515792494"/>
      <w:bookmarkStart w:id="2046" w:name="_Toc515793342"/>
      <w:bookmarkStart w:id="2047" w:name="_Toc515794247"/>
      <w:bookmarkStart w:id="2048" w:name="_Toc515796058"/>
      <w:bookmarkStart w:id="2049" w:name="_Toc488244491"/>
      <w:bookmarkStart w:id="2050" w:name="_Toc488247611"/>
      <w:bookmarkStart w:id="2051" w:name="_Toc488248255"/>
      <w:bookmarkStart w:id="2052" w:name="_Toc488248871"/>
      <w:bookmarkStart w:id="2053" w:name="_Toc488249487"/>
      <w:bookmarkStart w:id="2054" w:name="_Toc488329975"/>
      <w:bookmarkStart w:id="2055" w:name="_Toc488386829"/>
      <w:bookmarkStart w:id="2056" w:name="_Toc488402288"/>
      <w:bookmarkStart w:id="2057" w:name="_Toc488403111"/>
      <w:bookmarkStart w:id="2058" w:name="_Toc488403940"/>
      <w:bookmarkStart w:id="2059" w:name="_Toc488404771"/>
      <w:bookmarkStart w:id="2060" w:name="_Toc488405594"/>
      <w:bookmarkStart w:id="2061" w:name="_Toc488406423"/>
      <w:bookmarkStart w:id="2062" w:name="_Toc491409654"/>
      <w:bookmarkStart w:id="2063" w:name="_Toc496018193"/>
      <w:bookmarkStart w:id="2064" w:name="_Toc515787392"/>
      <w:bookmarkStart w:id="2065" w:name="_Toc515789092"/>
      <w:bookmarkStart w:id="2066" w:name="_Toc515789941"/>
      <w:bookmarkStart w:id="2067" w:name="_Toc515790790"/>
      <w:bookmarkStart w:id="2068" w:name="_Toc515791645"/>
      <w:bookmarkStart w:id="2069" w:name="_Toc515792495"/>
      <w:bookmarkStart w:id="2070" w:name="_Toc515793343"/>
      <w:bookmarkStart w:id="2071" w:name="_Toc515794248"/>
      <w:bookmarkStart w:id="2072" w:name="_Toc515796059"/>
      <w:bookmarkStart w:id="2073" w:name="_Toc488244492"/>
      <w:bookmarkStart w:id="2074" w:name="_Toc488247612"/>
      <w:bookmarkStart w:id="2075" w:name="_Toc488248256"/>
      <w:bookmarkStart w:id="2076" w:name="_Toc488248872"/>
      <w:bookmarkStart w:id="2077" w:name="_Toc488249488"/>
      <w:bookmarkStart w:id="2078" w:name="_Toc488329976"/>
      <w:bookmarkStart w:id="2079" w:name="_Toc488386830"/>
      <w:bookmarkStart w:id="2080" w:name="_Toc488402289"/>
      <w:bookmarkStart w:id="2081" w:name="_Toc488403112"/>
      <w:bookmarkStart w:id="2082" w:name="_Toc488403941"/>
      <w:bookmarkStart w:id="2083" w:name="_Toc488404772"/>
      <w:bookmarkStart w:id="2084" w:name="_Toc488405595"/>
      <w:bookmarkStart w:id="2085" w:name="_Toc488406424"/>
      <w:bookmarkStart w:id="2086" w:name="_Toc491409655"/>
      <w:bookmarkStart w:id="2087" w:name="_Toc496018194"/>
      <w:bookmarkStart w:id="2088" w:name="_Toc515787393"/>
      <w:bookmarkStart w:id="2089" w:name="_Toc515789093"/>
      <w:bookmarkStart w:id="2090" w:name="_Toc515789942"/>
      <w:bookmarkStart w:id="2091" w:name="_Toc515790791"/>
      <w:bookmarkStart w:id="2092" w:name="_Toc515791646"/>
      <w:bookmarkStart w:id="2093" w:name="_Toc515792496"/>
      <w:bookmarkStart w:id="2094" w:name="_Toc515793344"/>
      <w:bookmarkStart w:id="2095" w:name="_Toc515794249"/>
      <w:bookmarkStart w:id="2096" w:name="_Toc515796060"/>
      <w:bookmarkStart w:id="2097" w:name="_Toc488244493"/>
      <w:bookmarkStart w:id="2098" w:name="_Toc488247613"/>
      <w:bookmarkStart w:id="2099" w:name="_Toc488248257"/>
      <w:bookmarkStart w:id="2100" w:name="_Toc488248873"/>
      <w:bookmarkStart w:id="2101" w:name="_Toc488249489"/>
      <w:bookmarkStart w:id="2102" w:name="_Toc488329977"/>
      <w:bookmarkStart w:id="2103" w:name="_Toc488386831"/>
      <w:bookmarkStart w:id="2104" w:name="_Toc488402290"/>
      <w:bookmarkStart w:id="2105" w:name="_Toc488403113"/>
      <w:bookmarkStart w:id="2106" w:name="_Toc488403942"/>
      <w:bookmarkStart w:id="2107" w:name="_Toc488404773"/>
      <w:bookmarkStart w:id="2108" w:name="_Toc488405596"/>
      <w:bookmarkStart w:id="2109" w:name="_Toc488406425"/>
      <w:bookmarkStart w:id="2110" w:name="_Toc491409656"/>
      <w:bookmarkStart w:id="2111" w:name="_Toc496018195"/>
      <w:bookmarkStart w:id="2112" w:name="_Toc515787394"/>
      <w:bookmarkStart w:id="2113" w:name="_Toc515789094"/>
      <w:bookmarkStart w:id="2114" w:name="_Toc515789943"/>
      <w:bookmarkStart w:id="2115" w:name="_Toc515790792"/>
      <w:bookmarkStart w:id="2116" w:name="_Toc515791647"/>
      <w:bookmarkStart w:id="2117" w:name="_Toc515792497"/>
      <w:bookmarkStart w:id="2118" w:name="_Toc515793345"/>
      <w:bookmarkStart w:id="2119" w:name="_Toc515794250"/>
      <w:bookmarkStart w:id="2120" w:name="_Toc515796061"/>
      <w:bookmarkStart w:id="2121" w:name="_Toc488244494"/>
      <w:bookmarkStart w:id="2122" w:name="_Toc488247614"/>
      <w:bookmarkStart w:id="2123" w:name="_Toc488248258"/>
      <w:bookmarkStart w:id="2124" w:name="_Toc488248874"/>
      <w:bookmarkStart w:id="2125" w:name="_Toc488249490"/>
      <w:bookmarkStart w:id="2126" w:name="_Toc488329978"/>
      <w:bookmarkStart w:id="2127" w:name="_Toc488386832"/>
      <w:bookmarkStart w:id="2128" w:name="_Toc488402291"/>
      <w:bookmarkStart w:id="2129" w:name="_Toc488403114"/>
      <w:bookmarkStart w:id="2130" w:name="_Toc488403943"/>
      <w:bookmarkStart w:id="2131" w:name="_Toc488404774"/>
      <w:bookmarkStart w:id="2132" w:name="_Toc488405597"/>
      <w:bookmarkStart w:id="2133" w:name="_Toc488406426"/>
      <w:bookmarkStart w:id="2134" w:name="_Toc491409657"/>
      <w:bookmarkStart w:id="2135" w:name="_Toc496018196"/>
      <w:bookmarkStart w:id="2136" w:name="_Toc515787395"/>
      <w:bookmarkStart w:id="2137" w:name="_Toc515789095"/>
      <w:bookmarkStart w:id="2138" w:name="_Toc515789944"/>
      <w:bookmarkStart w:id="2139" w:name="_Toc515790793"/>
      <w:bookmarkStart w:id="2140" w:name="_Toc515791648"/>
      <w:bookmarkStart w:id="2141" w:name="_Toc515792498"/>
      <w:bookmarkStart w:id="2142" w:name="_Toc515793346"/>
      <w:bookmarkStart w:id="2143" w:name="_Toc515794251"/>
      <w:bookmarkStart w:id="2144" w:name="_Toc515796062"/>
      <w:bookmarkStart w:id="2145" w:name="_Toc437935982"/>
      <w:bookmarkStart w:id="2146" w:name="_Ref488053888"/>
      <w:bookmarkStart w:id="2147" w:name="_Ref488053891"/>
      <w:bookmarkStart w:id="2148" w:name="_Ref495933032"/>
      <w:bookmarkStart w:id="2149" w:name="_Toc51897196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r w:rsidRPr="00280A98">
        <w:t>Hidrol</w:t>
      </w:r>
      <w:r w:rsidR="00F40366">
        <w:t>ó</w:t>
      </w:r>
      <w:r w:rsidRPr="00280A98">
        <w:t>g</w:t>
      </w:r>
      <w:bookmarkEnd w:id="2145"/>
      <w:bookmarkEnd w:id="2146"/>
      <w:bookmarkEnd w:id="2147"/>
      <w:bookmarkEnd w:id="2148"/>
      <w:r w:rsidR="00F40366">
        <w:t>ico</w:t>
      </w:r>
      <w:bookmarkEnd w:id="2149"/>
    </w:p>
    <w:p w14:paraId="25351C0B" w14:textId="77777777" w:rsidR="000F2600" w:rsidRPr="001831AE" w:rsidRDefault="000F2600">
      <w:pPr>
        <w:numPr>
          <w:ilvl w:val="12"/>
          <w:numId w:val="0"/>
        </w:numPr>
        <w:tabs>
          <w:tab w:val="left" w:pos="-2268"/>
        </w:tabs>
        <w:suppressAutoHyphens/>
        <w:jc w:val="both"/>
        <w:rPr>
          <w:rFonts w:ascii="Arial" w:hAnsi="Arial" w:cs="Arial"/>
          <w:spacing w:val="-3"/>
        </w:rPr>
      </w:pPr>
    </w:p>
    <w:p w14:paraId="28B11DFA" w14:textId="36F8DE70" w:rsidR="00D705D6" w:rsidRPr="001831AE" w:rsidRDefault="00D705D6" w:rsidP="001831AE">
      <w:pPr>
        <w:pStyle w:val="Prrafodelista"/>
        <w:tabs>
          <w:tab w:val="left" w:pos="-2268"/>
        </w:tabs>
        <w:suppressAutoHyphens/>
        <w:ind w:left="0"/>
        <w:jc w:val="both"/>
        <w:rPr>
          <w:rFonts w:cs="Arial"/>
          <w:spacing w:val="-3"/>
        </w:rPr>
      </w:pPr>
      <w:r w:rsidRPr="001831AE">
        <w:rPr>
          <w:rFonts w:cs="Arial"/>
          <w:spacing w:val="-3"/>
        </w:rPr>
        <w:t xml:space="preserve">Localizar el área de </w:t>
      </w:r>
      <w:r w:rsidRPr="0024746F">
        <w:rPr>
          <w:rFonts w:cs="Arial"/>
          <w:spacing w:val="-3"/>
        </w:rPr>
        <w:t xml:space="preserve">estudio </w:t>
      </w:r>
      <w:r w:rsidRPr="001831AE">
        <w:rPr>
          <w:rFonts w:cs="Arial"/>
          <w:spacing w:val="-3"/>
        </w:rPr>
        <w:t xml:space="preserve">del proyecto dentro de la zonificación hidrográfica nacional del IDEAM y Minambiente (área, zona, subzona y nivel sub-siguiente), así como </w:t>
      </w:r>
      <w:r w:rsidR="006B39AF" w:rsidRPr="0024746F">
        <w:rPr>
          <w:rFonts w:cs="Arial"/>
          <w:spacing w:val="-3"/>
        </w:rPr>
        <w:t>de</w:t>
      </w:r>
      <w:r w:rsidR="00117934">
        <w:rPr>
          <w:rFonts w:cs="Arial"/>
          <w:spacing w:val="-3"/>
        </w:rPr>
        <w:t>ntro</w:t>
      </w:r>
      <w:r w:rsidR="006B39AF" w:rsidRPr="0024746F">
        <w:rPr>
          <w:rFonts w:cs="Arial"/>
          <w:spacing w:val="-3"/>
        </w:rPr>
        <w:t xml:space="preserve"> </w:t>
      </w:r>
      <w:r w:rsidR="00117934">
        <w:rPr>
          <w:rFonts w:cs="Arial"/>
          <w:spacing w:val="-3"/>
        </w:rPr>
        <w:t xml:space="preserve">de </w:t>
      </w:r>
      <w:r w:rsidRPr="001831AE">
        <w:rPr>
          <w:rFonts w:cs="Arial"/>
          <w:spacing w:val="-3"/>
        </w:rPr>
        <w:t>los niveles subsiguientes definidos por la</w:t>
      </w:r>
      <w:r w:rsidRPr="0024746F">
        <w:rPr>
          <w:rFonts w:cs="Arial"/>
          <w:spacing w:val="-3"/>
        </w:rPr>
        <w:t>s</w:t>
      </w:r>
      <w:r w:rsidRPr="001831AE">
        <w:rPr>
          <w:rFonts w:cs="Arial"/>
          <w:spacing w:val="-3"/>
        </w:rPr>
        <w:t xml:space="preserve"> </w:t>
      </w:r>
      <w:r w:rsidR="002D205C" w:rsidRPr="0024746F">
        <w:rPr>
          <w:rFonts w:cs="Arial"/>
          <w:spacing w:val="-3"/>
        </w:rPr>
        <w:t>a</w:t>
      </w:r>
      <w:r w:rsidRPr="001831AE">
        <w:rPr>
          <w:rFonts w:cs="Arial"/>
          <w:spacing w:val="-3"/>
        </w:rPr>
        <w:t xml:space="preserve">utoridades </w:t>
      </w:r>
      <w:r w:rsidR="002D205C" w:rsidRPr="0024746F">
        <w:rPr>
          <w:rFonts w:cs="Arial"/>
          <w:spacing w:val="-3"/>
        </w:rPr>
        <w:t>a</w:t>
      </w:r>
      <w:r w:rsidRPr="001831AE">
        <w:rPr>
          <w:rFonts w:cs="Arial"/>
          <w:spacing w:val="-3"/>
        </w:rPr>
        <w:t xml:space="preserve">mbientales competentes en caso de existir, identificando los sistemas lénticos y </w:t>
      </w:r>
      <w:proofErr w:type="spellStart"/>
      <w:r w:rsidRPr="001831AE">
        <w:rPr>
          <w:rFonts w:cs="Arial"/>
          <w:spacing w:val="-3"/>
        </w:rPr>
        <w:t>lóticos</w:t>
      </w:r>
      <w:proofErr w:type="spellEnd"/>
      <w:r w:rsidRPr="001831AE">
        <w:rPr>
          <w:rFonts w:cs="Arial"/>
          <w:spacing w:val="-3"/>
        </w:rPr>
        <w:t>, así como zonas de recarga potencial de acuíferos</w:t>
      </w:r>
      <w:r w:rsidR="00111433" w:rsidRPr="00117934">
        <w:rPr>
          <w:rStyle w:val="Refdenotaalpie"/>
          <w:rFonts w:cs="Arial"/>
          <w:spacing w:val="-3"/>
        </w:rPr>
        <w:footnoteReference w:id="18"/>
      </w:r>
      <w:r w:rsidRPr="001831AE">
        <w:rPr>
          <w:rFonts w:cs="Arial"/>
          <w:spacing w:val="-3"/>
        </w:rPr>
        <w:t xml:space="preserve">, con su respectiva toponimia. En caso de no existir niveles subsiguientes, se </w:t>
      </w:r>
      <w:r w:rsidRPr="001831AE">
        <w:rPr>
          <w:rFonts w:cs="Arial"/>
          <w:spacing w:val="-3"/>
        </w:rPr>
        <w:lastRenderedPageBreak/>
        <w:t xml:space="preserve">deben definir unidades hidrográficas de análisis a </w:t>
      </w:r>
      <w:r w:rsidR="00CE4A04" w:rsidRPr="0024746F">
        <w:rPr>
          <w:rFonts w:cs="Arial"/>
          <w:spacing w:val="-3"/>
        </w:rPr>
        <w:t xml:space="preserve">la </w:t>
      </w:r>
      <w:r w:rsidRPr="001831AE">
        <w:rPr>
          <w:rFonts w:cs="Arial"/>
          <w:spacing w:val="-3"/>
        </w:rPr>
        <w:t xml:space="preserve">escala </w:t>
      </w:r>
      <w:r w:rsidR="00CE4A04" w:rsidRPr="0024746F">
        <w:rPr>
          <w:rFonts w:cs="Arial"/>
          <w:spacing w:val="-3"/>
        </w:rPr>
        <w:t>establecida en lo</w:t>
      </w:r>
      <w:r w:rsidR="00CE4A04" w:rsidRPr="00151527">
        <w:rPr>
          <w:rFonts w:cs="Arial"/>
          <w:spacing w:val="-3"/>
        </w:rPr>
        <w:t xml:space="preserve">s </w:t>
      </w:r>
      <w:r w:rsidR="00CE4A04" w:rsidRPr="002F3A3D">
        <w:rPr>
          <w:rFonts w:cs="Arial"/>
          <w:spacing w:val="-3"/>
        </w:rPr>
        <w:t xml:space="preserve">respectivos </w:t>
      </w:r>
      <w:r w:rsidR="00CE4A04" w:rsidRPr="00B75389">
        <w:rPr>
          <w:rFonts w:cs="Arial"/>
          <w:spacing w:val="-3"/>
        </w:rPr>
        <w:t xml:space="preserve">términos de referencia genéricos, </w:t>
      </w:r>
      <w:r w:rsidRPr="001831AE">
        <w:rPr>
          <w:rFonts w:cs="Arial"/>
          <w:spacing w:val="-3"/>
        </w:rPr>
        <w:t>utilizando la cartografía oficial disponible.</w:t>
      </w:r>
    </w:p>
    <w:p w14:paraId="0F40E0FF" w14:textId="77777777" w:rsidR="00117934" w:rsidRPr="001831AE" w:rsidRDefault="00117934" w:rsidP="001831AE">
      <w:pPr>
        <w:tabs>
          <w:tab w:val="left" w:pos="-2268"/>
        </w:tabs>
        <w:suppressAutoHyphens/>
        <w:jc w:val="both"/>
        <w:rPr>
          <w:rFonts w:ascii="Arial" w:hAnsi="Arial" w:cs="Arial"/>
          <w:spacing w:val="-3"/>
        </w:rPr>
      </w:pPr>
    </w:p>
    <w:p w14:paraId="2DD7C1FC" w14:textId="047A3DBE" w:rsidR="00D705D6" w:rsidRPr="001831AE" w:rsidRDefault="00D705D6" w:rsidP="001831AE">
      <w:pPr>
        <w:tabs>
          <w:tab w:val="left" w:pos="-2268"/>
        </w:tabs>
        <w:suppressAutoHyphens/>
        <w:jc w:val="both"/>
        <w:rPr>
          <w:rFonts w:ascii="Arial" w:hAnsi="Arial" w:cs="Arial"/>
          <w:spacing w:val="-3"/>
        </w:rPr>
      </w:pPr>
      <w:r w:rsidRPr="001831AE">
        <w:rPr>
          <w:rFonts w:ascii="Arial" w:hAnsi="Arial" w:cs="Arial"/>
          <w:spacing w:val="-3"/>
        </w:rPr>
        <w:t>Identificar y recolectar, para las subzonas hidrográficas en las que se encuentra el área de estudio del proyecto, los datos hidroclimáticos disponibles de la red nacional de referencia del IDEAM, así como de otras redes existentes en el ámbito regional. La escala temporal de los datos debe ser al menos mensual y la longitud mínima de la serie debe ser de diez (10) años. Debe indicarse la longitud temporal de datos disponibles, el porcentaje de datos faltantes y realizar el respectivo tratamiento de datos cuando aplique (llenado de datos, homogeneidad, consistencia, detección de datos anómalos).</w:t>
      </w:r>
    </w:p>
    <w:p w14:paraId="73DF83B1" w14:textId="77777777" w:rsidR="00117934" w:rsidRPr="001831AE" w:rsidRDefault="00117934" w:rsidP="001831AE">
      <w:pPr>
        <w:tabs>
          <w:tab w:val="left" w:pos="-2268"/>
        </w:tabs>
        <w:suppressAutoHyphens/>
        <w:jc w:val="both"/>
        <w:rPr>
          <w:rFonts w:ascii="Arial" w:hAnsi="Arial" w:cs="Arial"/>
          <w:spacing w:val="-3"/>
        </w:rPr>
      </w:pPr>
    </w:p>
    <w:p w14:paraId="4939A2EF" w14:textId="609F4756" w:rsidR="00D705D6" w:rsidRPr="001831AE" w:rsidRDefault="00D705D6" w:rsidP="001831AE">
      <w:pPr>
        <w:tabs>
          <w:tab w:val="left" w:pos="-2268"/>
        </w:tabs>
        <w:suppressAutoHyphens/>
        <w:jc w:val="both"/>
        <w:rPr>
          <w:rFonts w:ascii="Arial" w:hAnsi="Arial" w:cs="Arial"/>
          <w:spacing w:val="-3"/>
        </w:rPr>
      </w:pPr>
      <w:r w:rsidRPr="001831AE">
        <w:rPr>
          <w:rFonts w:ascii="Arial" w:hAnsi="Arial" w:cs="Arial"/>
          <w:spacing w:val="-3"/>
        </w:rPr>
        <w:t xml:space="preserve">Realizar el análisis temporal y espacial de las variables climáticas referidas </w:t>
      </w:r>
      <w:proofErr w:type="gramStart"/>
      <w:r w:rsidRPr="001831AE">
        <w:rPr>
          <w:rFonts w:ascii="Arial" w:hAnsi="Arial" w:cs="Arial"/>
          <w:spacing w:val="-3"/>
        </w:rPr>
        <w:t>a</w:t>
      </w:r>
      <w:proofErr w:type="gramEnd"/>
      <w:r w:rsidRPr="001831AE">
        <w:rPr>
          <w:rFonts w:ascii="Arial" w:hAnsi="Arial" w:cs="Arial"/>
          <w:spacing w:val="-3"/>
        </w:rPr>
        <w:t xml:space="preserve">: precipitación media anual y mensual; temperatura media, máxima y mínima mensual y anual y otras estimadas a partir de estas variables como la evapotranspiración potencial y real anual y mensual. </w:t>
      </w:r>
      <w:r w:rsidR="002F0246" w:rsidRPr="001831AE">
        <w:rPr>
          <w:rFonts w:ascii="Arial" w:hAnsi="Arial" w:cs="Arial"/>
          <w:spacing w:val="-3"/>
        </w:rPr>
        <w:t xml:space="preserve">Mediante </w:t>
      </w:r>
      <w:r w:rsidRPr="001831AE">
        <w:rPr>
          <w:rFonts w:ascii="Arial" w:hAnsi="Arial" w:cs="Arial"/>
          <w:spacing w:val="-3"/>
        </w:rPr>
        <w:t>un balance hídrico de largo plazo, comparar diferentes metodologías para la estimación de la evapotranspiración potencial y real que sean aplicables a las características climáticas regionales en función de la información disponible para su validación</w:t>
      </w:r>
      <w:r w:rsidR="00117934">
        <w:rPr>
          <w:rFonts w:ascii="Arial" w:hAnsi="Arial" w:cs="Arial"/>
          <w:spacing w:val="-3"/>
        </w:rPr>
        <w:t>,</w:t>
      </w:r>
      <w:r w:rsidRPr="001831AE">
        <w:rPr>
          <w:rFonts w:ascii="Arial" w:hAnsi="Arial" w:cs="Arial"/>
          <w:spacing w:val="-3"/>
        </w:rPr>
        <w:t xml:space="preserve"> como caudales medios mensuales multianuales.</w:t>
      </w:r>
    </w:p>
    <w:p w14:paraId="60CC13B0" w14:textId="77777777" w:rsidR="00117934" w:rsidRPr="001831AE" w:rsidRDefault="00117934" w:rsidP="001831AE">
      <w:pPr>
        <w:tabs>
          <w:tab w:val="left" w:pos="-2268"/>
        </w:tabs>
        <w:suppressAutoHyphens/>
        <w:jc w:val="both"/>
        <w:rPr>
          <w:rFonts w:ascii="Arial" w:hAnsi="Arial" w:cs="Arial"/>
          <w:spacing w:val="-3"/>
        </w:rPr>
      </w:pPr>
    </w:p>
    <w:p w14:paraId="432C821E" w14:textId="29109B76" w:rsidR="00D705D6" w:rsidRPr="001831AE" w:rsidRDefault="00D705D6" w:rsidP="001831AE">
      <w:pPr>
        <w:tabs>
          <w:tab w:val="left" w:pos="-2268"/>
        </w:tabs>
        <w:suppressAutoHyphens/>
        <w:jc w:val="both"/>
        <w:rPr>
          <w:rFonts w:ascii="Arial" w:hAnsi="Arial" w:cs="Arial"/>
          <w:spacing w:val="-3"/>
        </w:rPr>
      </w:pPr>
      <w:r w:rsidRPr="001831AE">
        <w:rPr>
          <w:rFonts w:ascii="Arial" w:hAnsi="Arial" w:cs="Arial"/>
          <w:spacing w:val="-3"/>
        </w:rPr>
        <w:t xml:space="preserve">Presentar las principales características </w:t>
      </w:r>
      <w:proofErr w:type="spellStart"/>
      <w:r w:rsidRPr="001831AE">
        <w:rPr>
          <w:rFonts w:ascii="Arial" w:hAnsi="Arial" w:cs="Arial"/>
          <w:spacing w:val="-3"/>
        </w:rPr>
        <w:t>morfométricas</w:t>
      </w:r>
      <w:proofErr w:type="spellEnd"/>
      <w:r w:rsidRPr="001831AE">
        <w:rPr>
          <w:rFonts w:ascii="Arial" w:hAnsi="Arial" w:cs="Arial"/>
          <w:spacing w:val="-3"/>
        </w:rPr>
        <w:t xml:space="preserve"> (área, perímetro, pendiente media, índice de compacidad, factor de forma, tiempos de concentración, índice de sinuosidad, densidad de drenaje y corrientes, patrones de drenaje regionales y locales) de las unidades de análisis hidrográficas asociadas a los puntos de intervención por captación, vertimiento u ocupación de cauce, así como a nivel de unidad hidrográfica </w:t>
      </w:r>
      <w:r w:rsidR="00795437" w:rsidRPr="001831AE">
        <w:rPr>
          <w:rFonts w:ascii="Arial" w:hAnsi="Arial" w:cs="Arial"/>
          <w:spacing w:val="-3"/>
        </w:rPr>
        <w:t>de</w:t>
      </w:r>
      <w:r w:rsidRPr="001831AE">
        <w:rPr>
          <w:rFonts w:ascii="Arial" w:hAnsi="Arial" w:cs="Arial"/>
          <w:spacing w:val="-3"/>
        </w:rPr>
        <w:t xml:space="preserve"> análisis (como mínimo niveles subsiguientes de las subzonas en la que se encuentra localizada el área de </w:t>
      </w:r>
      <w:r w:rsidR="00585D3E" w:rsidRPr="001831AE">
        <w:rPr>
          <w:rFonts w:ascii="Arial" w:hAnsi="Arial" w:cs="Arial"/>
          <w:spacing w:val="-3"/>
        </w:rPr>
        <w:t>estudio</w:t>
      </w:r>
      <w:r w:rsidRPr="001831AE">
        <w:rPr>
          <w:rFonts w:ascii="Arial" w:hAnsi="Arial" w:cs="Arial"/>
          <w:spacing w:val="-3"/>
        </w:rPr>
        <w:t xml:space="preserve"> del proyecto).</w:t>
      </w:r>
    </w:p>
    <w:p w14:paraId="1C2165B0" w14:textId="77777777" w:rsidR="00117934" w:rsidRPr="001831AE" w:rsidRDefault="00117934" w:rsidP="001831AE">
      <w:pPr>
        <w:tabs>
          <w:tab w:val="left" w:pos="-2268"/>
        </w:tabs>
        <w:suppressAutoHyphens/>
        <w:jc w:val="both"/>
        <w:rPr>
          <w:rFonts w:ascii="Arial" w:hAnsi="Arial" w:cs="Arial"/>
          <w:spacing w:val="-3"/>
        </w:rPr>
      </w:pPr>
    </w:p>
    <w:p w14:paraId="1D8883D4" w14:textId="47D20670" w:rsidR="00D705D6" w:rsidRPr="001831AE" w:rsidRDefault="00D705D6" w:rsidP="001831AE">
      <w:pPr>
        <w:tabs>
          <w:tab w:val="left" w:pos="-2268"/>
        </w:tabs>
        <w:suppressAutoHyphens/>
        <w:jc w:val="both"/>
        <w:rPr>
          <w:rFonts w:ascii="Arial" w:hAnsi="Arial" w:cs="Arial"/>
          <w:spacing w:val="-3"/>
        </w:rPr>
      </w:pPr>
      <w:r w:rsidRPr="001831AE">
        <w:rPr>
          <w:rFonts w:ascii="Arial" w:hAnsi="Arial" w:cs="Arial"/>
          <w:spacing w:val="-3"/>
        </w:rPr>
        <w:t xml:space="preserve">En los casos </w:t>
      </w:r>
      <w:r w:rsidR="00117934">
        <w:rPr>
          <w:rFonts w:ascii="Arial" w:hAnsi="Arial" w:cs="Arial"/>
          <w:spacing w:val="-3"/>
        </w:rPr>
        <w:t xml:space="preserve">en </w:t>
      </w:r>
      <w:r w:rsidRPr="001831AE">
        <w:rPr>
          <w:rFonts w:ascii="Arial" w:hAnsi="Arial" w:cs="Arial"/>
          <w:spacing w:val="-3"/>
        </w:rPr>
        <w:t>que la información hidrológica lo permita, caracterizar del régimen hidrológico, considerando en el análisis los valores normales (anuales, mensuales y diarios), así como lo</w:t>
      </w:r>
      <w:r w:rsidR="00117934">
        <w:rPr>
          <w:rFonts w:ascii="Arial" w:hAnsi="Arial" w:cs="Arial"/>
          <w:spacing w:val="-3"/>
        </w:rPr>
        <w:t>s extremos (máximos y mínimos).</w:t>
      </w:r>
    </w:p>
    <w:p w14:paraId="5B24C080" w14:textId="77777777" w:rsidR="00117934" w:rsidRPr="001831AE" w:rsidRDefault="00117934" w:rsidP="001831AE">
      <w:pPr>
        <w:tabs>
          <w:tab w:val="left" w:pos="-2268"/>
        </w:tabs>
        <w:suppressAutoHyphens/>
        <w:jc w:val="both"/>
        <w:rPr>
          <w:rFonts w:ascii="Arial" w:hAnsi="Arial" w:cs="Arial"/>
          <w:spacing w:val="-3"/>
        </w:rPr>
      </w:pPr>
    </w:p>
    <w:p w14:paraId="19362812" w14:textId="5F4DE222" w:rsidR="00D705D6" w:rsidRPr="001831AE" w:rsidRDefault="00D705D6" w:rsidP="001831AE">
      <w:pPr>
        <w:tabs>
          <w:tab w:val="left" w:pos="-2268"/>
        </w:tabs>
        <w:suppressAutoHyphens/>
        <w:jc w:val="both"/>
        <w:rPr>
          <w:rFonts w:ascii="Arial" w:hAnsi="Arial" w:cs="Arial"/>
          <w:spacing w:val="-3"/>
        </w:rPr>
      </w:pPr>
      <w:r w:rsidRPr="001831AE">
        <w:rPr>
          <w:rFonts w:ascii="Arial" w:hAnsi="Arial" w:cs="Arial"/>
          <w:spacing w:val="-3"/>
        </w:rPr>
        <w:t xml:space="preserve">Para el análisis de eventos extremos (máximos y mínimos) se deben identificar y caracterizar (p. e. </w:t>
      </w:r>
      <w:r w:rsidR="00117934">
        <w:rPr>
          <w:rFonts w:ascii="Arial" w:hAnsi="Arial" w:cs="Arial"/>
          <w:spacing w:val="-3"/>
        </w:rPr>
        <w:t xml:space="preserve">mediante su </w:t>
      </w:r>
      <w:r w:rsidRPr="001831AE">
        <w:rPr>
          <w:rFonts w:ascii="Arial" w:hAnsi="Arial" w:cs="Arial"/>
          <w:spacing w:val="-3"/>
        </w:rPr>
        <w:t xml:space="preserve">magnitud, extensión, daños o impactos asociados si aplica) los eventos históricos de inundaciones y sequías ocurridos en el área de </w:t>
      </w:r>
      <w:r w:rsidR="00585D3E" w:rsidRPr="001831AE">
        <w:rPr>
          <w:rFonts w:ascii="Arial" w:hAnsi="Arial" w:cs="Arial"/>
          <w:spacing w:val="-3"/>
        </w:rPr>
        <w:t>estudio</w:t>
      </w:r>
      <w:r w:rsidRPr="001831AE">
        <w:rPr>
          <w:rFonts w:ascii="Arial" w:hAnsi="Arial" w:cs="Arial"/>
          <w:spacing w:val="-3"/>
        </w:rPr>
        <w:t xml:space="preserve"> del proyecto desde fuentes de información secundarias.</w:t>
      </w:r>
    </w:p>
    <w:p w14:paraId="38BE9323" w14:textId="77777777" w:rsidR="00117934" w:rsidRPr="001831AE" w:rsidRDefault="00117934" w:rsidP="001831AE">
      <w:pPr>
        <w:tabs>
          <w:tab w:val="left" w:pos="-2268"/>
        </w:tabs>
        <w:suppressAutoHyphens/>
        <w:jc w:val="both"/>
        <w:rPr>
          <w:rFonts w:ascii="Arial" w:hAnsi="Arial" w:cs="Arial"/>
          <w:spacing w:val="-3"/>
        </w:rPr>
      </w:pPr>
    </w:p>
    <w:p w14:paraId="4DABFC07" w14:textId="7331D218" w:rsidR="00D705D6" w:rsidRPr="001831AE" w:rsidRDefault="0084673D" w:rsidP="001831AE">
      <w:pPr>
        <w:tabs>
          <w:tab w:val="left" w:pos="-2268"/>
        </w:tabs>
        <w:suppressAutoHyphens/>
        <w:jc w:val="both"/>
        <w:rPr>
          <w:rFonts w:ascii="Arial" w:hAnsi="Arial" w:cs="Arial"/>
          <w:spacing w:val="-3"/>
        </w:rPr>
      </w:pPr>
      <w:r w:rsidRPr="001831AE">
        <w:rPr>
          <w:rFonts w:ascii="Arial" w:hAnsi="Arial" w:cs="Arial"/>
          <w:spacing w:val="-3"/>
        </w:rPr>
        <w:t>En los cauces susceptibles de intervención con ausencia de información</w:t>
      </w:r>
      <w:r w:rsidR="00D705D6" w:rsidRPr="001831AE">
        <w:rPr>
          <w:rFonts w:ascii="Arial" w:hAnsi="Arial" w:cs="Arial"/>
          <w:spacing w:val="-3"/>
        </w:rPr>
        <w:t xml:space="preserve"> </w:t>
      </w:r>
      <w:r w:rsidR="00F918BD" w:rsidRPr="001831AE">
        <w:rPr>
          <w:rFonts w:ascii="Arial" w:hAnsi="Arial" w:cs="Arial"/>
          <w:spacing w:val="-3"/>
        </w:rPr>
        <w:t>(</w:t>
      </w:r>
      <w:r w:rsidR="00D705D6" w:rsidRPr="001831AE">
        <w:rPr>
          <w:rFonts w:ascii="Arial" w:hAnsi="Arial" w:cs="Arial"/>
          <w:spacing w:val="-3"/>
        </w:rPr>
        <w:t xml:space="preserve">series </w:t>
      </w:r>
      <w:r w:rsidR="002771AD" w:rsidRPr="001831AE">
        <w:rPr>
          <w:rFonts w:ascii="Arial" w:hAnsi="Arial" w:cs="Arial"/>
          <w:spacing w:val="-3"/>
        </w:rPr>
        <w:t xml:space="preserve">de datos con periodos </w:t>
      </w:r>
      <w:r w:rsidR="00D705D6" w:rsidRPr="001831AE">
        <w:rPr>
          <w:rFonts w:ascii="Arial" w:hAnsi="Arial" w:cs="Arial"/>
          <w:spacing w:val="-3"/>
        </w:rPr>
        <w:t>temporales inferiores a 10 años o series cuyo análisis de calidad indi</w:t>
      </w:r>
      <w:r w:rsidR="002771AD" w:rsidRPr="001831AE">
        <w:rPr>
          <w:rFonts w:ascii="Arial" w:hAnsi="Arial" w:cs="Arial"/>
          <w:spacing w:val="-3"/>
        </w:rPr>
        <w:t>ca</w:t>
      </w:r>
      <w:r w:rsidR="00D705D6" w:rsidRPr="001831AE">
        <w:rPr>
          <w:rFonts w:ascii="Arial" w:hAnsi="Arial" w:cs="Arial"/>
          <w:spacing w:val="-3"/>
        </w:rPr>
        <w:t xml:space="preserve"> que deben ser descartadas</w:t>
      </w:r>
      <w:r w:rsidR="00F918BD" w:rsidRPr="001831AE">
        <w:rPr>
          <w:rFonts w:ascii="Arial" w:hAnsi="Arial" w:cs="Arial"/>
          <w:spacing w:val="-3"/>
        </w:rPr>
        <w:t>)</w:t>
      </w:r>
      <w:r w:rsidR="00D705D6" w:rsidRPr="001831AE">
        <w:rPr>
          <w:rFonts w:ascii="Arial" w:hAnsi="Arial" w:cs="Arial"/>
          <w:spacing w:val="-3"/>
        </w:rPr>
        <w:t xml:space="preserve">, se deben generar series sintéticas a escala mensual, a partir de metodologías de transformación de la lluvia en escorrentía utilizando la información temática ambiental disponibles (p. e. geología, suelos, topografía, coberturas y usos de la tierra), métodos de regionalización u otros métodos hidrológicos en cuencas no instrumentadas. En cualquier caso se debe documentar el modelo conceptual, sus parámetros, la </w:t>
      </w:r>
      <w:r w:rsidR="00D705D6" w:rsidRPr="001831AE">
        <w:rPr>
          <w:rFonts w:ascii="Arial" w:hAnsi="Arial" w:cs="Arial"/>
          <w:spacing w:val="-3"/>
        </w:rPr>
        <w:lastRenderedPageBreak/>
        <w:t xml:space="preserve">información utilizada, la metodología de implementación, </w:t>
      </w:r>
      <w:r w:rsidR="00E736FF" w:rsidRPr="001831AE">
        <w:rPr>
          <w:rFonts w:ascii="Arial" w:hAnsi="Arial" w:cs="Arial"/>
          <w:spacing w:val="-3"/>
        </w:rPr>
        <w:t xml:space="preserve">y </w:t>
      </w:r>
      <w:r w:rsidR="00D705D6" w:rsidRPr="001831AE">
        <w:rPr>
          <w:rFonts w:ascii="Arial" w:hAnsi="Arial" w:cs="Arial"/>
          <w:spacing w:val="-3"/>
        </w:rPr>
        <w:t>la estrategia de calibración y validación en función de la información utilizada, considerando la representatividad de los procesos hidrológicos predominantes en la cuenca hidrográfica de estudio.</w:t>
      </w:r>
    </w:p>
    <w:p w14:paraId="295E831E" w14:textId="77777777" w:rsidR="00117934" w:rsidRPr="001831AE" w:rsidRDefault="00117934" w:rsidP="001831AE">
      <w:pPr>
        <w:tabs>
          <w:tab w:val="left" w:pos="-2268"/>
        </w:tabs>
        <w:suppressAutoHyphens/>
        <w:jc w:val="both"/>
        <w:rPr>
          <w:rFonts w:ascii="Arial" w:hAnsi="Arial" w:cs="Arial"/>
          <w:spacing w:val="-3"/>
        </w:rPr>
      </w:pPr>
    </w:p>
    <w:p w14:paraId="268E2BF3" w14:textId="0479B074" w:rsidR="00D705D6" w:rsidRPr="001831AE" w:rsidRDefault="00D705D6" w:rsidP="001831AE">
      <w:pPr>
        <w:tabs>
          <w:tab w:val="left" w:pos="-2268"/>
        </w:tabs>
        <w:suppressAutoHyphens/>
        <w:jc w:val="both"/>
        <w:rPr>
          <w:rFonts w:ascii="Arial" w:hAnsi="Arial" w:cs="Arial"/>
          <w:spacing w:val="-3"/>
        </w:rPr>
      </w:pPr>
      <w:r w:rsidRPr="001831AE">
        <w:rPr>
          <w:rFonts w:ascii="Arial" w:hAnsi="Arial" w:cs="Arial"/>
          <w:spacing w:val="-3"/>
        </w:rPr>
        <w:t xml:space="preserve">Estimar la oferta hídrica superficial total para las unidades hidrográficas de interés involucradas en el área de </w:t>
      </w:r>
      <w:r w:rsidR="00585D3E" w:rsidRPr="001831AE">
        <w:rPr>
          <w:rFonts w:ascii="Arial" w:hAnsi="Arial" w:cs="Arial"/>
          <w:spacing w:val="-3"/>
        </w:rPr>
        <w:t xml:space="preserve">estudio </w:t>
      </w:r>
      <w:r w:rsidRPr="001831AE">
        <w:rPr>
          <w:rFonts w:ascii="Arial" w:hAnsi="Arial" w:cs="Arial"/>
          <w:spacing w:val="-3"/>
        </w:rPr>
        <w:t>del proyecto, y cuando aplique, para los puntos de captación del mismo.</w:t>
      </w:r>
    </w:p>
    <w:p w14:paraId="29D8D750" w14:textId="77777777" w:rsidR="00117934" w:rsidRPr="00117934" w:rsidRDefault="00117934" w:rsidP="001831AE">
      <w:pPr>
        <w:suppressAutoHyphens/>
        <w:jc w:val="both"/>
        <w:rPr>
          <w:rFonts w:ascii="Arial" w:hAnsi="Arial" w:cs="Arial"/>
          <w:spacing w:val="-3"/>
        </w:rPr>
      </w:pPr>
    </w:p>
    <w:p w14:paraId="12FA6FB5" w14:textId="35757A19" w:rsidR="007265BB" w:rsidRPr="00E53FC9" w:rsidRDefault="007265BB" w:rsidP="001831AE">
      <w:pPr>
        <w:suppressAutoHyphens/>
        <w:jc w:val="both"/>
        <w:rPr>
          <w:rFonts w:ascii="Arial" w:hAnsi="Arial" w:cs="Arial"/>
          <w:spacing w:val="-3"/>
        </w:rPr>
      </w:pPr>
      <w:r w:rsidRPr="00E53FC9">
        <w:rPr>
          <w:rFonts w:ascii="Arial" w:hAnsi="Arial" w:cs="Arial"/>
          <w:spacing w:val="-3"/>
        </w:rPr>
        <w:t xml:space="preserve">Describir la calidad del agua </w:t>
      </w:r>
      <w:r w:rsidR="00362EA3" w:rsidRPr="00362EA3">
        <w:rPr>
          <w:rFonts w:ascii="Arial" w:hAnsi="Arial" w:cs="Arial"/>
          <w:spacing w:val="-3"/>
        </w:rPr>
        <w:t xml:space="preserve">de los cuerpos de agua </w:t>
      </w:r>
      <w:r w:rsidR="003E07BF" w:rsidRPr="00362EA3">
        <w:rPr>
          <w:rFonts w:ascii="Arial" w:hAnsi="Arial" w:cs="Arial"/>
          <w:spacing w:val="-3"/>
        </w:rPr>
        <w:t>en los que esté prevista la</w:t>
      </w:r>
      <w:r w:rsidR="003E07BF">
        <w:rPr>
          <w:rFonts w:ascii="Arial" w:hAnsi="Arial" w:cs="Arial"/>
          <w:spacing w:val="-3"/>
        </w:rPr>
        <w:t xml:space="preserve"> </w:t>
      </w:r>
      <w:r w:rsidR="003E07BF" w:rsidRPr="00F85688">
        <w:rPr>
          <w:rFonts w:ascii="Arial" w:hAnsi="Arial" w:cs="Arial"/>
          <w:spacing w:val="-3"/>
        </w:rPr>
        <w:t>intervención por captación, v</w:t>
      </w:r>
      <w:r w:rsidR="003E07BF">
        <w:rPr>
          <w:rFonts w:ascii="Arial" w:hAnsi="Arial" w:cs="Arial"/>
          <w:spacing w:val="-3"/>
        </w:rPr>
        <w:t xml:space="preserve">ertimiento u ocupación de cauce, </w:t>
      </w:r>
      <w:r w:rsidR="00CF217C">
        <w:rPr>
          <w:rFonts w:ascii="Arial" w:hAnsi="Arial" w:cs="Arial"/>
          <w:spacing w:val="-3"/>
        </w:rPr>
        <w:t xml:space="preserve">señalando </w:t>
      </w:r>
      <w:r w:rsidR="00CC5AA4">
        <w:rPr>
          <w:rFonts w:ascii="Arial" w:hAnsi="Arial" w:cs="Arial"/>
          <w:spacing w:val="-3"/>
        </w:rPr>
        <w:t>dentro de</w:t>
      </w:r>
      <w:r w:rsidR="00CF217C">
        <w:rPr>
          <w:rFonts w:ascii="Arial" w:hAnsi="Arial" w:cs="Arial"/>
          <w:spacing w:val="-3"/>
        </w:rPr>
        <w:t xml:space="preserve"> </w:t>
      </w:r>
      <w:r w:rsidR="00CC5AA4">
        <w:rPr>
          <w:rFonts w:ascii="Arial" w:hAnsi="Arial" w:cs="Arial"/>
          <w:spacing w:val="-3"/>
        </w:rPr>
        <w:t xml:space="preserve">qué </w:t>
      </w:r>
      <w:r w:rsidRPr="00E53FC9">
        <w:rPr>
          <w:rFonts w:ascii="Arial" w:hAnsi="Arial" w:cs="Arial"/>
          <w:spacing w:val="-3"/>
        </w:rPr>
        <w:t>unidad hidrográfica</w:t>
      </w:r>
      <w:r w:rsidR="00150921" w:rsidRPr="00E53FC9">
        <w:rPr>
          <w:rFonts w:ascii="Arial" w:hAnsi="Arial" w:cs="Arial"/>
          <w:spacing w:val="-3"/>
        </w:rPr>
        <w:t xml:space="preserve"> </w:t>
      </w:r>
      <w:r w:rsidR="00D20732">
        <w:rPr>
          <w:rFonts w:ascii="Arial" w:hAnsi="Arial" w:cs="Arial"/>
          <w:spacing w:val="-3"/>
        </w:rPr>
        <w:t>d</w:t>
      </w:r>
      <w:r w:rsidR="00150921" w:rsidRPr="00E53FC9">
        <w:rPr>
          <w:rFonts w:ascii="Arial" w:hAnsi="Arial" w:cs="Arial"/>
          <w:spacing w:val="-3"/>
        </w:rPr>
        <w:t>el área de estudio</w:t>
      </w:r>
      <w:r w:rsidR="00CC5AA4">
        <w:rPr>
          <w:rFonts w:ascii="Arial" w:hAnsi="Arial" w:cs="Arial"/>
          <w:spacing w:val="-3"/>
        </w:rPr>
        <w:t xml:space="preserve"> se encuentra ubicado</w:t>
      </w:r>
      <w:r w:rsidR="00E56ED5">
        <w:rPr>
          <w:rFonts w:ascii="Arial" w:hAnsi="Arial" w:cs="Arial"/>
          <w:spacing w:val="-3"/>
        </w:rPr>
        <w:t xml:space="preserve"> cada uno de ellos</w:t>
      </w:r>
      <w:r w:rsidR="00D705D6" w:rsidRPr="00E53FC9">
        <w:rPr>
          <w:rFonts w:ascii="Arial" w:hAnsi="Arial" w:cs="Arial"/>
          <w:spacing w:val="-3"/>
        </w:rPr>
        <w:t xml:space="preserve">. </w:t>
      </w:r>
      <w:r w:rsidR="00E80AB5">
        <w:rPr>
          <w:rFonts w:ascii="Arial" w:hAnsi="Arial" w:cs="Arial"/>
          <w:spacing w:val="-3"/>
        </w:rPr>
        <w:t>E</w:t>
      </w:r>
      <w:r w:rsidR="00B61E4A">
        <w:rPr>
          <w:rFonts w:ascii="Arial" w:hAnsi="Arial" w:cs="Arial"/>
          <w:spacing w:val="-3"/>
        </w:rPr>
        <w:t xml:space="preserve">s posible </w:t>
      </w:r>
      <w:r w:rsidR="005932F5">
        <w:rPr>
          <w:rFonts w:ascii="Arial" w:hAnsi="Arial" w:cs="Arial"/>
          <w:spacing w:val="-3"/>
        </w:rPr>
        <w:t xml:space="preserve">utilizar información secundaria </w:t>
      </w:r>
      <w:r w:rsidR="00B61E4A">
        <w:rPr>
          <w:rFonts w:ascii="Arial" w:hAnsi="Arial" w:cs="Arial"/>
          <w:spacing w:val="-3"/>
        </w:rPr>
        <w:t xml:space="preserve">siempre y cuando ésta </w:t>
      </w:r>
      <w:r w:rsidR="005932F5">
        <w:rPr>
          <w:rFonts w:ascii="Arial" w:hAnsi="Arial" w:cs="Arial"/>
          <w:spacing w:val="-3"/>
        </w:rPr>
        <w:t xml:space="preserve">tenga una antigüedad </w:t>
      </w:r>
      <w:r w:rsidR="00216FB1">
        <w:rPr>
          <w:rFonts w:ascii="Arial" w:hAnsi="Arial" w:cs="Arial"/>
          <w:spacing w:val="-3"/>
        </w:rPr>
        <w:t xml:space="preserve">inferior </w:t>
      </w:r>
      <w:r w:rsidR="005932F5">
        <w:rPr>
          <w:rFonts w:ascii="Arial" w:hAnsi="Arial" w:cs="Arial"/>
          <w:spacing w:val="-3"/>
        </w:rPr>
        <w:t>a dos años</w:t>
      </w:r>
      <w:r w:rsidR="00216FB1">
        <w:rPr>
          <w:rFonts w:ascii="Arial" w:hAnsi="Arial" w:cs="Arial"/>
          <w:spacing w:val="-3"/>
        </w:rPr>
        <w:t>;</w:t>
      </w:r>
      <w:r w:rsidR="00D705D6" w:rsidRPr="00E53FC9">
        <w:rPr>
          <w:rFonts w:ascii="Arial" w:hAnsi="Arial" w:cs="Arial"/>
          <w:spacing w:val="-3"/>
        </w:rPr>
        <w:t xml:space="preserve"> </w:t>
      </w:r>
      <w:r w:rsidR="00216FB1">
        <w:rPr>
          <w:rFonts w:ascii="Arial" w:hAnsi="Arial" w:cs="Arial"/>
          <w:spacing w:val="-3"/>
        </w:rPr>
        <w:t>e</w:t>
      </w:r>
      <w:r w:rsidR="00D03A2C" w:rsidRPr="00D03A2C">
        <w:rPr>
          <w:rFonts w:ascii="Arial" w:hAnsi="Arial" w:cs="Arial"/>
          <w:spacing w:val="-3"/>
        </w:rPr>
        <w:t xml:space="preserve">n caso contrario, la caracterización se </w:t>
      </w:r>
      <w:r w:rsidR="00216FB1">
        <w:rPr>
          <w:rFonts w:ascii="Arial" w:hAnsi="Arial" w:cs="Arial"/>
          <w:spacing w:val="-3"/>
        </w:rPr>
        <w:t xml:space="preserve">puede </w:t>
      </w:r>
      <w:r w:rsidR="00D03A2C" w:rsidRPr="00D03A2C">
        <w:rPr>
          <w:rFonts w:ascii="Arial" w:hAnsi="Arial" w:cs="Arial"/>
          <w:spacing w:val="-3"/>
        </w:rPr>
        <w:t>realizar de forma cualitativa</w:t>
      </w:r>
      <w:r w:rsidR="001E7E13">
        <w:rPr>
          <w:rFonts w:ascii="Arial" w:hAnsi="Arial" w:cs="Arial"/>
          <w:spacing w:val="-3"/>
        </w:rPr>
        <w:t xml:space="preserve"> y cuantitativa</w:t>
      </w:r>
      <w:r w:rsidR="00D03A2C" w:rsidRPr="00D03A2C">
        <w:rPr>
          <w:rFonts w:ascii="Arial" w:hAnsi="Arial" w:cs="Arial"/>
          <w:spacing w:val="-3"/>
        </w:rPr>
        <w:t>, incluyendo un registro fotográfico o fílmico y mediciones de parámetros in situ (condu</w:t>
      </w:r>
      <w:r w:rsidR="00D03A2C">
        <w:rPr>
          <w:rFonts w:ascii="Arial" w:hAnsi="Arial" w:cs="Arial"/>
          <w:spacing w:val="-3"/>
        </w:rPr>
        <w:t xml:space="preserve">ctividad, temperatura, </w:t>
      </w:r>
      <w:r w:rsidR="002F28BF">
        <w:rPr>
          <w:rFonts w:ascii="Arial" w:hAnsi="Arial" w:cs="Arial"/>
          <w:spacing w:val="-3"/>
        </w:rPr>
        <w:t>o</w:t>
      </w:r>
      <w:r w:rsidR="00D03A2C">
        <w:rPr>
          <w:rFonts w:ascii="Arial" w:hAnsi="Arial" w:cs="Arial"/>
          <w:spacing w:val="-3"/>
        </w:rPr>
        <w:t xml:space="preserve">xígeno </w:t>
      </w:r>
      <w:r w:rsidR="002F28BF">
        <w:rPr>
          <w:rFonts w:ascii="Arial" w:hAnsi="Arial" w:cs="Arial"/>
          <w:spacing w:val="-3"/>
        </w:rPr>
        <w:t>d</w:t>
      </w:r>
      <w:r w:rsidR="00D03A2C">
        <w:rPr>
          <w:rFonts w:ascii="Arial" w:hAnsi="Arial" w:cs="Arial"/>
          <w:spacing w:val="-3"/>
        </w:rPr>
        <w:t>isuelto</w:t>
      </w:r>
      <w:r w:rsidR="002F28BF">
        <w:rPr>
          <w:rFonts w:ascii="Arial" w:hAnsi="Arial" w:cs="Arial"/>
          <w:spacing w:val="-3"/>
        </w:rPr>
        <w:t>, entre otros</w:t>
      </w:r>
      <w:r w:rsidR="00D03A2C" w:rsidRPr="00D03A2C">
        <w:rPr>
          <w:rFonts w:ascii="Arial" w:hAnsi="Arial" w:cs="Arial"/>
          <w:spacing w:val="-3"/>
        </w:rPr>
        <w:t>), con el fin de identificar posibles problemas de calidad, manejo de residuos y usos del agua</w:t>
      </w:r>
      <w:r w:rsidR="00D705D6" w:rsidRPr="00E53FC9">
        <w:rPr>
          <w:rFonts w:ascii="Arial" w:hAnsi="Arial" w:cs="Arial"/>
          <w:spacing w:val="-3"/>
        </w:rPr>
        <w:t>.</w:t>
      </w:r>
    </w:p>
    <w:p w14:paraId="1F639F20" w14:textId="2C704C17" w:rsidR="007A5E29" w:rsidRPr="000F2600" w:rsidRDefault="007A5E29" w:rsidP="000F2600">
      <w:pPr>
        <w:numPr>
          <w:ilvl w:val="12"/>
          <w:numId w:val="0"/>
        </w:numPr>
        <w:tabs>
          <w:tab w:val="left" w:pos="-2268"/>
        </w:tabs>
        <w:suppressAutoHyphens/>
        <w:jc w:val="both"/>
        <w:rPr>
          <w:rFonts w:ascii="Arial" w:hAnsi="Arial" w:cs="Arial"/>
          <w:spacing w:val="-3"/>
        </w:rPr>
      </w:pPr>
    </w:p>
    <w:p w14:paraId="629D8A55" w14:textId="77777777" w:rsidR="000F2600" w:rsidRPr="005917D9" w:rsidRDefault="000F2600" w:rsidP="005917D9">
      <w:pPr>
        <w:pStyle w:val="Ttulo4"/>
        <w:tabs>
          <w:tab w:val="clear" w:pos="1844"/>
          <w:tab w:val="num" w:pos="1134"/>
        </w:tabs>
        <w:ind w:left="0"/>
      </w:pPr>
      <w:r w:rsidRPr="005917D9">
        <w:t>Usos del agua</w:t>
      </w:r>
    </w:p>
    <w:p w14:paraId="50D0C827"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6098844A" w14:textId="56623DB4" w:rsidR="000502B5" w:rsidRDefault="00666D0F" w:rsidP="000F2600">
      <w:pPr>
        <w:numPr>
          <w:ilvl w:val="12"/>
          <w:numId w:val="0"/>
        </w:numPr>
        <w:tabs>
          <w:tab w:val="left" w:pos="-2268"/>
        </w:tabs>
        <w:suppressAutoHyphens/>
        <w:jc w:val="both"/>
        <w:rPr>
          <w:rFonts w:ascii="Arial" w:hAnsi="Arial" w:cs="Arial"/>
          <w:spacing w:val="-3"/>
        </w:rPr>
      </w:pPr>
      <w:bookmarkStart w:id="2150" w:name="_Toc412803155"/>
      <w:r>
        <w:rPr>
          <w:rFonts w:ascii="Arial" w:hAnsi="Arial" w:cs="Arial"/>
          <w:spacing w:val="-3"/>
        </w:rPr>
        <w:t>Presentar</w:t>
      </w:r>
      <w:r w:rsidR="000F2600" w:rsidRPr="000F2600">
        <w:rPr>
          <w:rFonts w:ascii="Arial" w:hAnsi="Arial" w:cs="Arial"/>
          <w:spacing w:val="-3"/>
        </w:rPr>
        <w:t xml:space="preserve"> el inventario de fuentes </w:t>
      </w:r>
      <w:r w:rsidR="00414BAE" w:rsidRPr="00414BAE">
        <w:rPr>
          <w:rFonts w:ascii="Arial" w:hAnsi="Arial" w:cs="Arial"/>
          <w:spacing w:val="-3"/>
        </w:rPr>
        <w:t xml:space="preserve">superficiales y subterráneas </w:t>
      </w:r>
      <w:r w:rsidR="000F2600" w:rsidRPr="000F2600">
        <w:rPr>
          <w:rFonts w:ascii="Arial" w:hAnsi="Arial" w:cs="Arial"/>
          <w:spacing w:val="-3"/>
        </w:rPr>
        <w:t xml:space="preserve">abastecedoras, </w:t>
      </w:r>
      <w:r w:rsidR="00D57D69">
        <w:rPr>
          <w:rFonts w:ascii="Arial" w:hAnsi="Arial" w:cs="Arial"/>
          <w:spacing w:val="-3"/>
        </w:rPr>
        <w:t>identifica</w:t>
      </w:r>
      <w:r>
        <w:rPr>
          <w:rFonts w:ascii="Arial" w:hAnsi="Arial" w:cs="Arial"/>
          <w:spacing w:val="-3"/>
        </w:rPr>
        <w:t>ndo</w:t>
      </w:r>
      <w:r w:rsidR="004264A4" w:rsidRPr="004264A4">
        <w:rPr>
          <w:rFonts w:ascii="Arial" w:hAnsi="Arial" w:cs="Arial"/>
          <w:spacing w:val="-3"/>
        </w:rPr>
        <w:t xml:space="preserve"> </w:t>
      </w:r>
      <w:r w:rsidR="009B6383">
        <w:rPr>
          <w:rFonts w:ascii="Arial" w:hAnsi="Arial" w:cs="Arial"/>
          <w:spacing w:val="-3"/>
        </w:rPr>
        <w:t xml:space="preserve">los </w:t>
      </w:r>
      <w:r w:rsidR="000F2600" w:rsidRPr="000F2600">
        <w:rPr>
          <w:rFonts w:ascii="Arial" w:hAnsi="Arial" w:cs="Arial"/>
          <w:spacing w:val="-3"/>
        </w:rPr>
        <w:t xml:space="preserve">usos </w:t>
      </w:r>
      <w:r w:rsidR="005A0E88" w:rsidRPr="005A0E88">
        <w:rPr>
          <w:rFonts w:ascii="Arial" w:hAnsi="Arial" w:cs="Arial"/>
          <w:spacing w:val="-3"/>
        </w:rPr>
        <w:t xml:space="preserve">(acorde con los establecidos en el artículo 2.2.3.2.7.6 del Decreto 1076 de 2015) </w:t>
      </w:r>
      <w:r w:rsidR="000F2600" w:rsidRPr="000F2600">
        <w:rPr>
          <w:rFonts w:ascii="Arial" w:hAnsi="Arial" w:cs="Arial"/>
          <w:spacing w:val="-3"/>
        </w:rPr>
        <w:t xml:space="preserve">y usuarios actuales </w:t>
      </w:r>
      <w:r w:rsidR="005A0E88" w:rsidRPr="005A0E88">
        <w:rPr>
          <w:rFonts w:ascii="Arial" w:hAnsi="Arial" w:cs="Arial"/>
          <w:spacing w:val="-3"/>
        </w:rPr>
        <w:t>(y potenciales</w:t>
      </w:r>
      <w:r w:rsidR="007060EC">
        <w:rPr>
          <w:rFonts w:ascii="Arial" w:hAnsi="Arial" w:cs="Arial"/>
          <w:spacing w:val="-3"/>
        </w:rPr>
        <w:t>,</w:t>
      </w:r>
      <w:r w:rsidR="005A0E88" w:rsidRPr="005A0E88">
        <w:rPr>
          <w:rFonts w:ascii="Arial" w:hAnsi="Arial" w:cs="Arial"/>
          <w:spacing w:val="-3"/>
        </w:rPr>
        <w:t xml:space="preserve"> si existe información para ello)</w:t>
      </w:r>
      <w:r w:rsidR="005A0E88">
        <w:rPr>
          <w:rFonts w:ascii="Arial" w:hAnsi="Arial" w:cs="Arial"/>
          <w:spacing w:val="-3"/>
        </w:rPr>
        <w:t xml:space="preserve"> </w:t>
      </w:r>
      <w:r w:rsidR="000F2600" w:rsidRPr="000F2600">
        <w:rPr>
          <w:rFonts w:ascii="Arial" w:hAnsi="Arial" w:cs="Arial"/>
          <w:spacing w:val="-3"/>
        </w:rPr>
        <w:t xml:space="preserve">de </w:t>
      </w:r>
      <w:r w:rsidR="00D57D69">
        <w:rPr>
          <w:rFonts w:ascii="Arial" w:hAnsi="Arial" w:cs="Arial"/>
          <w:spacing w:val="-3"/>
        </w:rPr>
        <w:t xml:space="preserve">los cuerpos de agua </w:t>
      </w:r>
      <w:r w:rsidR="000F2600" w:rsidRPr="000F2600">
        <w:rPr>
          <w:rFonts w:ascii="Arial" w:hAnsi="Arial" w:cs="Arial"/>
          <w:spacing w:val="-3"/>
        </w:rPr>
        <w:t>de directa intervención por el uso y aprovechamiento del recurso y de aquell</w:t>
      </w:r>
      <w:r w:rsidR="000502B5">
        <w:rPr>
          <w:rFonts w:ascii="Arial" w:hAnsi="Arial" w:cs="Arial"/>
          <w:spacing w:val="-3"/>
        </w:rPr>
        <w:t>o</w:t>
      </w:r>
      <w:r w:rsidR="000F2600" w:rsidRPr="000F2600">
        <w:rPr>
          <w:rFonts w:ascii="Arial" w:hAnsi="Arial" w:cs="Arial"/>
          <w:spacing w:val="-3"/>
        </w:rPr>
        <w:t xml:space="preserve">s presentes en el área de </w:t>
      </w:r>
      <w:r w:rsidR="00D57D69">
        <w:rPr>
          <w:rFonts w:ascii="Arial" w:hAnsi="Arial" w:cs="Arial"/>
          <w:spacing w:val="-3"/>
        </w:rPr>
        <w:t>estudio</w:t>
      </w:r>
      <w:r w:rsidR="00D57D69" w:rsidRPr="000F2600">
        <w:rPr>
          <w:rFonts w:ascii="Arial" w:hAnsi="Arial" w:cs="Arial"/>
          <w:spacing w:val="-3"/>
        </w:rPr>
        <w:t xml:space="preserve"> </w:t>
      </w:r>
      <w:r w:rsidR="000F2600" w:rsidRPr="000F2600">
        <w:rPr>
          <w:rFonts w:ascii="Arial" w:hAnsi="Arial" w:cs="Arial"/>
          <w:spacing w:val="-3"/>
        </w:rPr>
        <w:t>y que estén expuest</w:t>
      </w:r>
      <w:r w:rsidR="000502B5">
        <w:rPr>
          <w:rFonts w:ascii="Arial" w:hAnsi="Arial" w:cs="Arial"/>
          <w:spacing w:val="-3"/>
        </w:rPr>
        <w:t>o</w:t>
      </w:r>
      <w:r w:rsidR="000F2600" w:rsidRPr="000F2600">
        <w:rPr>
          <w:rFonts w:ascii="Arial" w:hAnsi="Arial" w:cs="Arial"/>
          <w:spacing w:val="-3"/>
        </w:rPr>
        <w:t xml:space="preserve">s a los posibles impactos </w:t>
      </w:r>
      <w:r w:rsidR="007060EC">
        <w:rPr>
          <w:rFonts w:ascii="Arial" w:hAnsi="Arial" w:cs="Arial"/>
          <w:spacing w:val="-3"/>
        </w:rPr>
        <w:t xml:space="preserve">generados </w:t>
      </w:r>
      <w:r w:rsidR="000F2600" w:rsidRPr="000F2600">
        <w:rPr>
          <w:rFonts w:ascii="Arial" w:hAnsi="Arial" w:cs="Arial"/>
          <w:spacing w:val="-3"/>
        </w:rPr>
        <w:t>por el desarrollo del proyecto</w:t>
      </w:r>
      <w:r w:rsidR="005A0E88">
        <w:rPr>
          <w:rFonts w:ascii="Arial" w:hAnsi="Arial" w:cs="Arial"/>
          <w:spacing w:val="-3"/>
        </w:rPr>
        <w:t>.</w:t>
      </w:r>
    </w:p>
    <w:p w14:paraId="6EFF67B2" w14:textId="77777777" w:rsidR="000502B5" w:rsidRDefault="000502B5" w:rsidP="000F2600">
      <w:pPr>
        <w:numPr>
          <w:ilvl w:val="12"/>
          <w:numId w:val="0"/>
        </w:numPr>
        <w:tabs>
          <w:tab w:val="left" w:pos="-2268"/>
        </w:tabs>
        <w:suppressAutoHyphens/>
        <w:jc w:val="both"/>
        <w:rPr>
          <w:rFonts w:ascii="Arial" w:hAnsi="Arial" w:cs="Arial"/>
          <w:spacing w:val="-3"/>
        </w:rPr>
      </w:pPr>
    </w:p>
    <w:p w14:paraId="749B61DF" w14:textId="3AF4DD6E" w:rsidR="000F2600" w:rsidRPr="000F2600" w:rsidRDefault="005A0E88" w:rsidP="000F2600">
      <w:pPr>
        <w:numPr>
          <w:ilvl w:val="12"/>
          <w:numId w:val="0"/>
        </w:numPr>
        <w:tabs>
          <w:tab w:val="left" w:pos="-2268"/>
        </w:tabs>
        <w:suppressAutoHyphens/>
        <w:jc w:val="both"/>
        <w:rPr>
          <w:rFonts w:ascii="Arial" w:hAnsi="Arial" w:cs="Arial"/>
          <w:spacing w:val="-3"/>
        </w:rPr>
      </w:pPr>
      <w:r w:rsidRPr="005A0E88">
        <w:rPr>
          <w:rFonts w:ascii="Arial" w:hAnsi="Arial" w:cs="Arial"/>
          <w:spacing w:val="-3"/>
        </w:rPr>
        <w:t>S</w:t>
      </w:r>
      <w:r w:rsidR="007060EC">
        <w:rPr>
          <w:rFonts w:ascii="Arial" w:hAnsi="Arial" w:cs="Arial"/>
          <w:spacing w:val="-3"/>
        </w:rPr>
        <w:t>e debe</w:t>
      </w:r>
      <w:r w:rsidRPr="005A0E88">
        <w:rPr>
          <w:rFonts w:ascii="Arial" w:hAnsi="Arial" w:cs="Arial"/>
          <w:spacing w:val="-3"/>
        </w:rPr>
        <w:t xml:space="preserve"> involucrar en el análisis </w:t>
      </w:r>
      <w:r w:rsidR="00EF4FBF">
        <w:rPr>
          <w:rFonts w:ascii="Arial" w:hAnsi="Arial" w:cs="Arial"/>
          <w:spacing w:val="-3"/>
        </w:rPr>
        <w:t>lo señalado</w:t>
      </w:r>
      <w:r w:rsidR="00EF4FBF" w:rsidRPr="005A0E88">
        <w:rPr>
          <w:rFonts w:ascii="Arial" w:hAnsi="Arial" w:cs="Arial"/>
          <w:spacing w:val="-3"/>
        </w:rPr>
        <w:t xml:space="preserve"> en el numeral </w:t>
      </w:r>
      <w:r w:rsidR="003F17E3">
        <w:rPr>
          <w:rFonts w:ascii="Arial" w:hAnsi="Arial" w:cs="Arial"/>
          <w:spacing w:val="-3"/>
        </w:rPr>
        <w:fldChar w:fldCharType="begin"/>
      </w:r>
      <w:r w:rsidR="003F17E3">
        <w:rPr>
          <w:rFonts w:ascii="Arial" w:hAnsi="Arial" w:cs="Arial"/>
          <w:spacing w:val="-3"/>
        </w:rPr>
        <w:instrText xml:space="preserve"> REF _Ref495933032 \r \h </w:instrText>
      </w:r>
      <w:r w:rsidR="003F17E3">
        <w:rPr>
          <w:rFonts w:ascii="Arial" w:hAnsi="Arial" w:cs="Arial"/>
          <w:spacing w:val="-3"/>
        </w:rPr>
      </w:r>
      <w:r w:rsidR="003F17E3">
        <w:rPr>
          <w:rFonts w:ascii="Arial" w:hAnsi="Arial" w:cs="Arial"/>
          <w:spacing w:val="-3"/>
        </w:rPr>
        <w:fldChar w:fldCharType="separate"/>
      </w:r>
      <w:r w:rsidR="0009475B">
        <w:rPr>
          <w:rFonts w:ascii="Arial" w:hAnsi="Arial" w:cs="Arial"/>
          <w:spacing w:val="-3"/>
        </w:rPr>
        <w:t>4.1.4</w:t>
      </w:r>
      <w:r w:rsidR="003F17E3">
        <w:rPr>
          <w:rFonts w:ascii="Arial" w:hAnsi="Arial" w:cs="Arial"/>
          <w:spacing w:val="-3"/>
        </w:rPr>
        <w:fldChar w:fldCharType="end"/>
      </w:r>
      <w:r w:rsidR="00EF4FBF">
        <w:rPr>
          <w:rFonts w:ascii="Arial" w:hAnsi="Arial" w:cs="Arial"/>
          <w:spacing w:val="-3"/>
        </w:rPr>
        <w:t xml:space="preserve"> en relación</w:t>
      </w:r>
      <w:r w:rsidRPr="005A0E88">
        <w:rPr>
          <w:rFonts w:ascii="Arial" w:hAnsi="Arial" w:cs="Arial"/>
          <w:spacing w:val="-3"/>
        </w:rPr>
        <w:t xml:space="preserve"> con </w:t>
      </w:r>
      <w:r w:rsidR="007060EC">
        <w:rPr>
          <w:rFonts w:ascii="Arial" w:hAnsi="Arial" w:cs="Arial"/>
          <w:spacing w:val="-3"/>
        </w:rPr>
        <w:t xml:space="preserve">la </w:t>
      </w:r>
      <w:r w:rsidRPr="005A0E88">
        <w:rPr>
          <w:rFonts w:ascii="Arial" w:hAnsi="Arial" w:cs="Arial"/>
          <w:spacing w:val="-3"/>
        </w:rPr>
        <w:t xml:space="preserve">oferta hídrica disponible y </w:t>
      </w:r>
      <w:r w:rsidR="00E53FC9">
        <w:rPr>
          <w:rFonts w:ascii="Arial" w:hAnsi="Arial" w:cs="Arial"/>
          <w:spacing w:val="-3"/>
        </w:rPr>
        <w:t xml:space="preserve">la </w:t>
      </w:r>
      <w:r w:rsidRPr="005A0E88">
        <w:rPr>
          <w:rFonts w:ascii="Arial" w:hAnsi="Arial" w:cs="Arial"/>
          <w:spacing w:val="-3"/>
        </w:rPr>
        <w:t>calidad del agua</w:t>
      </w:r>
      <w:r w:rsidR="007060EC">
        <w:rPr>
          <w:rFonts w:ascii="Arial" w:hAnsi="Arial" w:cs="Arial"/>
          <w:spacing w:val="-3"/>
        </w:rPr>
        <w:t>,</w:t>
      </w:r>
      <w:r w:rsidR="000F2600" w:rsidRPr="000F2600">
        <w:rPr>
          <w:rFonts w:ascii="Arial" w:hAnsi="Arial" w:cs="Arial"/>
          <w:spacing w:val="-3"/>
        </w:rPr>
        <w:t xml:space="preserve"> así como la descripción </w:t>
      </w:r>
      <w:r w:rsidR="002458B1">
        <w:rPr>
          <w:rFonts w:ascii="Arial" w:hAnsi="Arial" w:cs="Arial"/>
          <w:spacing w:val="-3"/>
        </w:rPr>
        <w:t>general</w:t>
      </w:r>
      <w:r w:rsidR="002458B1" w:rsidRPr="002458B1">
        <w:rPr>
          <w:rFonts w:ascii="Arial" w:hAnsi="Arial" w:cs="Arial"/>
          <w:spacing w:val="-3"/>
        </w:rPr>
        <w:t xml:space="preserve"> de las características de </w:t>
      </w:r>
      <w:r w:rsidR="005571E6">
        <w:rPr>
          <w:rFonts w:ascii="Arial" w:hAnsi="Arial" w:cs="Arial"/>
          <w:spacing w:val="-3"/>
        </w:rPr>
        <w:t xml:space="preserve">las obras </w:t>
      </w:r>
      <w:r w:rsidR="002458B1" w:rsidRPr="002458B1">
        <w:rPr>
          <w:rFonts w:ascii="Arial" w:hAnsi="Arial" w:cs="Arial"/>
          <w:spacing w:val="-3"/>
        </w:rPr>
        <w:t xml:space="preserve">de ocupación de cauce </w:t>
      </w:r>
      <w:r w:rsidR="005571E6">
        <w:rPr>
          <w:rFonts w:ascii="Arial" w:hAnsi="Arial" w:cs="Arial"/>
          <w:spacing w:val="-3"/>
        </w:rPr>
        <w:t>(</w:t>
      </w:r>
      <w:r w:rsidR="002458B1" w:rsidRPr="002458B1">
        <w:rPr>
          <w:rFonts w:ascii="Arial" w:hAnsi="Arial" w:cs="Arial"/>
          <w:spacing w:val="-3"/>
        </w:rPr>
        <w:t>acompañada de un registro fotográfico que permita identificar las dimensiones, condiciones y detalles de las obras</w:t>
      </w:r>
      <w:r w:rsidR="005571E6">
        <w:rPr>
          <w:rFonts w:ascii="Arial" w:hAnsi="Arial" w:cs="Arial"/>
          <w:spacing w:val="-3"/>
        </w:rPr>
        <w:t>)</w:t>
      </w:r>
      <w:r w:rsidR="002458B1" w:rsidRPr="002458B1">
        <w:rPr>
          <w:rFonts w:ascii="Arial" w:hAnsi="Arial" w:cs="Arial"/>
          <w:spacing w:val="-3"/>
        </w:rPr>
        <w:t xml:space="preserve"> </w:t>
      </w:r>
      <w:r w:rsidR="000F2600" w:rsidRPr="000F2600">
        <w:rPr>
          <w:rFonts w:ascii="Arial" w:hAnsi="Arial" w:cs="Arial"/>
          <w:spacing w:val="-3"/>
        </w:rPr>
        <w:t>presentes en el área de estudio</w:t>
      </w:r>
      <w:r>
        <w:rPr>
          <w:rFonts w:ascii="Arial" w:hAnsi="Arial" w:cs="Arial"/>
          <w:spacing w:val="-3"/>
        </w:rPr>
        <w:t>; lo anterior,</w:t>
      </w:r>
      <w:r w:rsidR="004264A4" w:rsidRPr="000F2600">
        <w:rPr>
          <w:rFonts w:ascii="Arial" w:hAnsi="Arial" w:cs="Arial"/>
          <w:spacing w:val="-3"/>
        </w:rPr>
        <w:t xml:space="preserve"> </w:t>
      </w:r>
      <w:r w:rsidR="000F2600" w:rsidRPr="000F2600">
        <w:rPr>
          <w:rFonts w:ascii="Arial" w:hAnsi="Arial" w:cs="Arial"/>
          <w:spacing w:val="-3"/>
        </w:rPr>
        <w:t>para la identificación de conflictos actuales y potenciales.</w:t>
      </w:r>
    </w:p>
    <w:p w14:paraId="0806A2D3"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6BDE57F7" w14:textId="77777777" w:rsidR="000F2600" w:rsidRPr="00280A98" w:rsidRDefault="000F2600" w:rsidP="005917D9">
      <w:pPr>
        <w:pStyle w:val="Ttulo4"/>
        <w:tabs>
          <w:tab w:val="clear" w:pos="1844"/>
          <w:tab w:val="num" w:pos="1134"/>
        </w:tabs>
        <w:ind w:left="0"/>
      </w:pPr>
      <w:bookmarkStart w:id="2151" w:name="_Toc515793349"/>
      <w:bookmarkStart w:id="2152" w:name="_Toc515794254"/>
      <w:bookmarkStart w:id="2153" w:name="_Toc515793350"/>
      <w:bookmarkStart w:id="2154" w:name="_Toc515794255"/>
      <w:bookmarkEnd w:id="2151"/>
      <w:bookmarkEnd w:id="2152"/>
      <w:bookmarkEnd w:id="2153"/>
      <w:bookmarkEnd w:id="2154"/>
      <w:r w:rsidRPr="00280A98">
        <w:t>Oceanografía</w:t>
      </w:r>
    </w:p>
    <w:p w14:paraId="4BE18DBD"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27075637" w14:textId="2EDCE876" w:rsidR="000F2600" w:rsidRPr="000F2600" w:rsidRDefault="000F2600" w:rsidP="000F2600">
      <w:pPr>
        <w:numPr>
          <w:ilvl w:val="12"/>
          <w:numId w:val="0"/>
        </w:numPr>
        <w:tabs>
          <w:tab w:val="left" w:pos="-2268"/>
        </w:tabs>
        <w:suppressAutoHyphens/>
        <w:jc w:val="both"/>
        <w:rPr>
          <w:rFonts w:ascii="Arial" w:hAnsi="Arial" w:cs="Arial"/>
          <w:spacing w:val="-3"/>
        </w:rPr>
      </w:pPr>
      <w:r w:rsidRPr="000F2600">
        <w:rPr>
          <w:rFonts w:ascii="Arial" w:hAnsi="Arial" w:cs="Arial"/>
          <w:spacing w:val="-3"/>
        </w:rPr>
        <w:t xml:space="preserve">Identificar </w:t>
      </w:r>
      <w:r w:rsidR="00414BAE">
        <w:rPr>
          <w:rFonts w:ascii="Arial" w:hAnsi="Arial" w:cs="Arial"/>
          <w:spacing w:val="-3"/>
        </w:rPr>
        <w:t>en el ámbito</w:t>
      </w:r>
      <w:r w:rsidRPr="000F2600">
        <w:rPr>
          <w:rFonts w:ascii="Arial" w:hAnsi="Arial" w:cs="Arial"/>
          <w:spacing w:val="-3"/>
        </w:rPr>
        <w:t xml:space="preserve"> oceanográfico </w:t>
      </w:r>
      <w:r w:rsidR="00414BAE">
        <w:rPr>
          <w:rFonts w:ascii="Arial" w:hAnsi="Arial" w:cs="Arial"/>
          <w:spacing w:val="-3"/>
        </w:rPr>
        <w:t>l</w:t>
      </w:r>
      <w:r w:rsidR="00732ACC">
        <w:rPr>
          <w:rFonts w:ascii="Arial" w:hAnsi="Arial" w:cs="Arial"/>
          <w:spacing w:val="-3"/>
        </w:rPr>
        <w:t>a</w:t>
      </w:r>
      <w:r w:rsidR="00414BAE">
        <w:rPr>
          <w:rFonts w:ascii="Arial" w:hAnsi="Arial" w:cs="Arial"/>
          <w:spacing w:val="-3"/>
        </w:rPr>
        <w:t xml:space="preserve">s siguientes </w:t>
      </w:r>
      <w:r w:rsidR="00732ACC">
        <w:rPr>
          <w:rFonts w:ascii="Arial" w:hAnsi="Arial" w:cs="Arial"/>
          <w:spacing w:val="-3"/>
        </w:rPr>
        <w:t>variables</w:t>
      </w:r>
      <w:r w:rsidRPr="000F2600">
        <w:rPr>
          <w:rFonts w:ascii="Arial" w:hAnsi="Arial" w:cs="Arial"/>
          <w:spacing w:val="-3"/>
        </w:rPr>
        <w:t xml:space="preserve">: </w:t>
      </w:r>
      <w:r w:rsidR="004264A4" w:rsidRPr="004264A4">
        <w:rPr>
          <w:rFonts w:ascii="Arial" w:hAnsi="Arial" w:cs="Arial"/>
          <w:spacing w:val="-3"/>
        </w:rPr>
        <w:t xml:space="preserve">dirección y velocidad de </w:t>
      </w:r>
      <w:r w:rsidRPr="000F2600">
        <w:rPr>
          <w:rFonts w:ascii="Arial" w:hAnsi="Arial" w:cs="Arial"/>
          <w:spacing w:val="-3"/>
        </w:rPr>
        <w:t xml:space="preserve">vientos, corrientes, mareas y </w:t>
      </w:r>
      <w:r w:rsidR="004264A4" w:rsidRPr="004264A4">
        <w:rPr>
          <w:rFonts w:ascii="Arial" w:hAnsi="Arial" w:cs="Arial"/>
          <w:spacing w:val="-3"/>
        </w:rPr>
        <w:t xml:space="preserve">tamaño de las </w:t>
      </w:r>
      <w:r w:rsidRPr="000F2600">
        <w:rPr>
          <w:rFonts w:ascii="Arial" w:hAnsi="Arial" w:cs="Arial"/>
          <w:spacing w:val="-3"/>
        </w:rPr>
        <w:t>olas en las áreas en donde se plantean las alternativas para el proyecto.</w:t>
      </w:r>
    </w:p>
    <w:p w14:paraId="5F834B8D"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4AF65CAE" w14:textId="6BCECDDB" w:rsidR="000F2600" w:rsidRPr="00280A98" w:rsidRDefault="000F2600" w:rsidP="00280A98">
      <w:pPr>
        <w:pStyle w:val="Ttulo3"/>
      </w:pPr>
      <w:bookmarkStart w:id="2155" w:name="_Toc437935983"/>
      <w:bookmarkStart w:id="2156" w:name="_Toc518971963"/>
      <w:r w:rsidRPr="00280A98">
        <w:t>Hidrogeol</w:t>
      </w:r>
      <w:r w:rsidR="00F40366">
        <w:t>ógico</w:t>
      </w:r>
      <w:bookmarkEnd w:id="2150"/>
      <w:bookmarkEnd w:id="2155"/>
      <w:bookmarkEnd w:id="2156"/>
    </w:p>
    <w:p w14:paraId="684E4DBC" w14:textId="77777777" w:rsidR="000F2600" w:rsidRPr="000F2600" w:rsidRDefault="000F2600" w:rsidP="000F2600">
      <w:pPr>
        <w:numPr>
          <w:ilvl w:val="12"/>
          <w:numId w:val="0"/>
        </w:numPr>
        <w:tabs>
          <w:tab w:val="left" w:pos="-2268"/>
        </w:tabs>
        <w:suppressAutoHyphens/>
        <w:jc w:val="both"/>
        <w:rPr>
          <w:rFonts w:ascii="Arial" w:hAnsi="Arial" w:cs="Arial"/>
          <w:b/>
          <w:spacing w:val="-3"/>
          <w:lang w:val="es-CO"/>
        </w:rPr>
      </w:pPr>
    </w:p>
    <w:p w14:paraId="37CDC603" w14:textId="029C0066" w:rsidR="002442E4" w:rsidRPr="002442E4" w:rsidRDefault="002442E4" w:rsidP="002442E4">
      <w:pPr>
        <w:numPr>
          <w:ilvl w:val="12"/>
          <w:numId w:val="0"/>
        </w:numPr>
        <w:tabs>
          <w:tab w:val="left" w:pos="-2268"/>
        </w:tabs>
        <w:suppressAutoHyphens/>
        <w:jc w:val="both"/>
        <w:rPr>
          <w:rFonts w:ascii="Arial" w:hAnsi="Arial" w:cs="Arial"/>
          <w:spacing w:val="-3"/>
        </w:rPr>
      </w:pPr>
      <w:r w:rsidRPr="002442E4">
        <w:rPr>
          <w:rFonts w:ascii="Arial" w:hAnsi="Arial" w:cs="Arial"/>
          <w:spacing w:val="-3"/>
        </w:rPr>
        <w:t xml:space="preserve">En caso de que se identifiquen unidades hidrogeológicas susceptibles de alteración por la construcción y/u operación del proyecto, </w:t>
      </w:r>
      <w:r w:rsidR="00D06110">
        <w:rPr>
          <w:rFonts w:ascii="Arial" w:hAnsi="Arial" w:cs="Arial"/>
          <w:spacing w:val="-3"/>
        </w:rPr>
        <w:t>y/</w:t>
      </w:r>
      <w:r w:rsidRPr="002442E4">
        <w:rPr>
          <w:rFonts w:ascii="Arial" w:hAnsi="Arial" w:cs="Arial"/>
          <w:spacing w:val="-3"/>
        </w:rPr>
        <w:t xml:space="preserve">o que estén siendo explotadas en el área (o que posiblemente use la población) y que el proyecto prevea utilizar, éstas deben ser </w:t>
      </w:r>
      <w:r w:rsidRPr="002442E4">
        <w:rPr>
          <w:rFonts w:ascii="Arial" w:hAnsi="Arial" w:cs="Arial"/>
          <w:spacing w:val="-3"/>
        </w:rPr>
        <w:lastRenderedPageBreak/>
        <w:t xml:space="preserve">identificadas y caracterizadas a partir del análisis de la información existente (geológica, geofísica, hidrológica, </w:t>
      </w:r>
      <w:proofErr w:type="spellStart"/>
      <w:r w:rsidRPr="002442E4">
        <w:rPr>
          <w:rFonts w:ascii="Arial" w:hAnsi="Arial" w:cs="Arial"/>
          <w:spacing w:val="-3"/>
        </w:rPr>
        <w:t>hidrogeoquímica</w:t>
      </w:r>
      <w:proofErr w:type="spellEnd"/>
      <w:r w:rsidRPr="002442E4">
        <w:rPr>
          <w:rFonts w:ascii="Arial" w:hAnsi="Arial" w:cs="Arial"/>
          <w:spacing w:val="-3"/>
        </w:rPr>
        <w:t>, hidráulica e hidrogeológica), inclusive la incluida en instrumentos de planificación ambiental como</w:t>
      </w:r>
      <w:r w:rsidR="00AA6789">
        <w:rPr>
          <w:rFonts w:ascii="Arial" w:hAnsi="Arial" w:cs="Arial"/>
          <w:spacing w:val="-3"/>
        </w:rPr>
        <w:t xml:space="preserve"> el</w:t>
      </w:r>
      <w:r w:rsidR="0059350C">
        <w:rPr>
          <w:rFonts w:ascii="Arial" w:hAnsi="Arial" w:cs="Arial"/>
          <w:spacing w:val="-3"/>
        </w:rPr>
        <w:t xml:space="preserve"> POMCA y</w:t>
      </w:r>
      <w:r w:rsidRPr="002442E4">
        <w:rPr>
          <w:rFonts w:ascii="Arial" w:hAnsi="Arial" w:cs="Arial"/>
          <w:spacing w:val="-3"/>
        </w:rPr>
        <w:t xml:space="preserve"> </w:t>
      </w:r>
      <w:r w:rsidR="00AA6789">
        <w:rPr>
          <w:rFonts w:ascii="Arial" w:hAnsi="Arial" w:cs="Arial"/>
          <w:spacing w:val="-3"/>
        </w:rPr>
        <w:t>el P</w:t>
      </w:r>
      <w:r w:rsidRPr="002442E4">
        <w:rPr>
          <w:rFonts w:ascii="Arial" w:hAnsi="Arial" w:cs="Arial"/>
          <w:spacing w:val="-3"/>
        </w:rPr>
        <w:t xml:space="preserve">lan de </w:t>
      </w:r>
      <w:r w:rsidR="00AA6789">
        <w:rPr>
          <w:rFonts w:ascii="Arial" w:hAnsi="Arial" w:cs="Arial"/>
          <w:spacing w:val="-3"/>
        </w:rPr>
        <w:t>M</w:t>
      </w:r>
      <w:r w:rsidRPr="002442E4">
        <w:rPr>
          <w:rFonts w:ascii="Arial" w:hAnsi="Arial" w:cs="Arial"/>
          <w:spacing w:val="-3"/>
        </w:rPr>
        <w:t xml:space="preserve">anejo </w:t>
      </w:r>
      <w:r w:rsidR="00AA6789">
        <w:rPr>
          <w:rFonts w:ascii="Arial" w:hAnsi="Arial" w:cs="Arial"/>
          <w:spacing w:val="-3"/>
        </w:rPr>
        <w:t>A</w:t>
      </w:r>
      <w:r w:rsidRPr="002442E4">
        <w:rPr>
          <w:rFonts w:ascii="Arial" w:hAnsi="Arial" w:cs="Arial"/>
          <w:spacing w:val="-3"/>
        </w:rPr>
        <w:t xml:space="preserve">mbiental de </w:t>
      </w:r>
      <w:r w:rsidR="00AA6789">
        <w:rPr>
          <w:rFonts w:ascii="Arial" w:hAnsi="Arial" w:cs="Arial"/>
          <w:spacing w:val="-3"/>
        </w:rPr>
        <w:t>A</w:t>
      </w:r>
      <w:r w:rsidRPr="002442E4">
        <w:rPr>
          <w:rFonts w:ascii="Arial" w:hAnsi="Arial" w:cs="Arial"/>
          <w:spacing w:val="-3"/>
        </w:rPr>
        <w:t>cuíferos (PMAA) o de planificación territorial (POT, PBOT o EOT), indicando lo siguiente:</w:t>
      </w:r>
    </w:p>
    <w:p w14:paraId="6C323D53" w14:textId="54EC187A" w:rsidR="002442E4" w:rsidRPr="002442E4" w:rsidRDefault="002442E4" w:rsidP="002442E4">
      <w:pPr>
        <w:numPr>
          <w:ilvl w:val="12"/>
          <w:numId w:val="0"/>
        </w:numPr>
        <w:tabs>
          <w:tab w:val="left" w:pos="-2268"/>
        </w:tabs>
        <w:suppressAutoHyphens/>
        <w:jc w:val="both"/>
        <w:rPr>
          <w:rFonts w:ascii="Arial" w:hAnsi="Arial" w:cs="Arial"/>
          <w:spacing w:val="-3"/>
        </w:rPr>
      </w:pPr>
    </w:p>
    <w:p w14:paraId="2363322C" w14:textId="7152EBD5" w:rsidR="004264A4" w:rsidRDefault="002442E4" w:rsidP="004264A4">
      <w:pPr>
        <w:numPr>
          <w:ilvl w:val="12"/>
          <w:numId w:val="0"/>
        </w:numPr>
        <w:tabs>
          <w:tab w:val="left" w:pos="-2268"/>
        </w:tabs>
        <w:suppressAutoHyphens/>
        <w:jc w:val="both"/>
        <w:rPr>
          <w:rFonts w:ascii="Arial" w:hAnsi="Arial" w:cs="Arial"/>
          <w:spacing w:val="-3"/>
        </w:rPr>
      </w:pPr>
      <w:r w:rsidRPr="002442E4">
        <w:rPr>
          <w:rFonts w:ascii="Arial" w:hAnsi="Arial" w:cs="Arial"/>
          <w:spacing w:val="-3"/>
        </w:rPr>
        <w:t xml:space="preserve">Espesor, extensión y distribución </w:t>
      </w:r>
      <w:proofErr w:type="spellStart"/>
      <w:r w:rsidRPr="002442E4">
        <w:rPr>
          <w:rFonts w:ascii="Arial" w:hAnsi="Arial" w:cs="Arial"/>
          <w:spacing w:val="-3"/>
        </w:rPr>
        <w:t>areal</w:t>
      </w:r>
      <w:proofErr w:type="spellEnd"/>
      <w:r w:rsidRPr="002442E4">
        <w:rPr>
          <w:rFonts w:ascii="Arial" w:hAnsi="Arial" w:cs="Arial"/>
          <w:spacing w:val="-3"/>
        </w:rPr>
        <w:t xml:space="preserve"> y en profundidad de las unidades; características litológicas, texturales y estructurales que determinan su posible comportamiento hidrogeológico (porosidad / permeabilidad primaria o secundaria); tendencias de flujo; calidad del agua subterránea y vulnerabilidad de los acuíferos a la contaminación. Asimismo, se debe identificar los tipos de captaciones y principales usos y usuarios del agua subterránea, con base en los inventarios de puntos de agua existentes. Con dicha información se debe presentar el mapa hidrogeológico.</w:t>
      </w:r>
    </w:p>
    <w:p w14:paraId="7A4848C0" w14:textId="77777777" w:rsidR="002442E4" w:rsidRDefault="002442E4" w:rsidP="004264A4">
      <w:pPr>
        <w:numPr>
          <w:ilvl w:val="12"/>
          <w:numId w:val="0"/>
        </w:numPr>
        <w:tabs>
          <w:tab w:val="left" w:pos="-2268"/>
        </w:tabs>
        <w:suppressAutoHyphens/>
        <w:jc w:val="both"/>
        <w:rPr>
          <w:rFonts w:ascii="Arial" w:hAnsi="Arial" w:cs="Arial"/>
          <w:spacing w:val="-3"/>
        </w:rPr>
      </w:pPr>
    </w:p>
    <w:p w14:paraId="1AFEB749" w14:textId="77777777" w:rsidR="005E29B5" w:rsidRPr="001831AE" w:rsidRDefault="005E29B5" w:rsidP="001831AE">
      <w:pPr>
        <w:pStyle w:val="Ttulo3"/>
        <w:rPr>
          <w:b w:val="0"/>
        </w:rPr>
      </w:pPr>
      <w:bookmarkStart w:id="2157" w:name="_Toc518971964"/>
      <w:r w:rsidRPr="001831AE">
        <w:t>Paisaje</w:t>
      </w:r>
      <w:bookmarkEnd w:id="2157"/>
    </w:p>
    <w:p w14:paraId="38CA201F" w14:textId="77777777" w:rsidR="005E29B5" w:rsidRPr="005E29B5" w:rsidRDefault="005E29B5" w:rsidP="005E29B5">
      <w:pPr>
        <w:numPr>
          <w:ilvl w:val="12"/>
          <w:numId w:val="0"/>
        </w:numPr>
        <w:tabs>
          <w:tab w:val="left" w:pos="-2268"/>
        </w:tabs>
        <w:suppressAutoHyphens/>
        <w:jc w:val="both"/>
        <w:rPr>
          <w:rFonts w:ascii="Arial" w:hAnsi="Arial" w:cs="Arial"/>
          <w:spacing w:val="-3"/>
        </w:rPr>
      </w:pPr>
    </w:p>
    <w:p w14:paraId="3D3F0C5F" w14:textId="62B08979" w:rsidR="005E29B5" w:rsidRPr="005E29B5" w:rsidRDefault="005E29B5" w:rsidP="005E29B5">
      <w:pPr>
        <w:numPr>
          <w:ilvl w:val="12"/>
          <w:numId w:val="0"/>
        </w:numPr>
        <w:tabs>
          <w:tab w:val="left" w:pos="-2268"/>
        </w:tabs>
        <w:suppressAutoHyphens/>
        <w:jc w:val="both"/>
        <w:rPr>
          <w:rFonts w:ascii="Arial" w:hAnsi="Arial" w:cs="Arial"/>
          <w:spacing w:val="-3"/>
        </w:rPr>
      </w:pPr>
      <w:r w:rsidRPr="005E29B5">
        <w:rPr>
          <w:rFonts w:ascii="Arial" w:hAnsi="Arial" w:cs="Arial"/>
          <w:spacing w:val="-3"/>
        </w:rPr>
        <w:t>La caracterización del paisaje debe considerar aspect</w:t>
      </w:r>
      <w:r w:rsidR="00585D3E">
        <w:rPr>
          <w:rFonts w:ascii="Arial" w:hAnsi="Arial" w:cs="Arial"/>
          <w:spacing w:val="-3"/>
        </w:rPr>
        <w:t>os cuantitativos y cualitativos;</w:t>
      </w:r>
      <w:r w:rsidRPr="005E29B5">
        <w:rPr>
          <w:rFonts w:ascii="Arial" w:hAnsi="Arial" w:cs="Arial"/>
          <w:spacing w:val="-3"/>
        </w:rPr>
        <w:t xml:space="preserve"> se deben identificar</w:t>
      </w:r>
      <w:r w:rsidR="00585D3E">
        <w:rPr>
          <w:rFonts w:ascii="Arial" w:hAnsi="Arial" w:cs="Arial"/>
          <w:spacing w:val="-3"/>
        </w:rPr>
        <w:t>,</w:t>
      </w:r>
      <w:r w:rsidRPr="005E29B5">
        <w:rPr>
          <w:rFonts w:ascii="Arial" w:hAnsi="Arial" w:cs="Arial"/>
          <w:spacing w:val="-3"/>
        </w:rPr>
        <w:t xml:space="preserve"> </w:t>
      </w:r>
      <w:r w:rsidR="00585D3E">
        <w:rPr>
          <w:rFonts w:ascii="Arial" w:hAnsi="Arial" w:cs="Arial"/>
          <w:spacing w:val="-3"/>
        </w:rPr>
        <w:t>interpretar y describir</w:t>
      </w:r>
      <w:r w:rsidRPr="005E29B5">
        <w:rPr>
          <w:rFonts w:ascii="Arial" w:hAnsi="Arial" w:cs="Arial"/>
          <w:spacing w:val="-3"/>
        </w:rPr>
        <w:t xml:space="preserve"> de manera integral</w:t>
      </w:r>
      <w:r w:rsidR="00585D3E">
        <w:rPr>
          <w:rFonts w:ascii="Arial" w:hAnsi="Arial" w:cs="Arial"/>
          <w:spacing w:val="-3"/>
        </w:rPr>
        <w:t xml:space="preserve"> </w:t>
      </w:r>
      <w:r w:rsidR="00585D3E" w:rsidRPr="005E29B5">
        <w:rPr>
          <w:rFonts w:ascii="Arial" w:hAnsi="Arial" w:cs="Arial"/>
          <w:spacing w:val="-3"/>
        </w:rPr>
        <w:t>las unidades de paisaje</w:t>
      </w:r>
      <w:r w:rsidRPr="005E29B5">
        <w:rPr>
          <w:rFonts w:ascii="Arial" w:hAnsi="Arial" w:cs="Arial"/>
          <w:spacing w:val="-3"/>
        </w:rPr>
        <w:t xml:space="preserve">, involucrando </w:t>
      </w:r>
      <w:r w:rsidRPr="0080314E">
        <w:rPr>
          <w:rFonts w:ascii="Arial" w:hAnsi="Arial" w:cs="Arial"/>
          <w:spacing w:val="-3"/>
        </w:rPr>
        <w:t>factores como</w:t>
      </w:r>
      <w:r w:rsidRPr="005E29B5">
        <w:rPr>
          <w:rFonts w:ascii="Arial" w:hAnsi="Arial" w:cs="Arial"/>
          <w:spacing w:val="-3"/>
        </w:rPr>
        <w:t>:</w:t>
      </w:r>
    </w:p>
    <w:p w14:paraId="36CA5A73" w14:textId="77777777" w:rsidR="005E29B5" w:rsidRPr="005E29B5" w:rsidRDefault="005E29B5" w:rsidP="005E29B5">
      <w:pPr>
        <w:numPr>
          <w:ilvl w:val="12"/>
          <w:numId w:val="0"/>
        </w:numPr>
        <w:tabs>
          <w:tab w:val="left" w:pos="-2268"/>
        </w:tabs>
        <w:suppressAutoHyphens/>
        <w:jc w:val="both"/>
        <w:rPr>
          <w:rFonts w:ascii="Arial" w:hAnsi="Arial" w:cs="Arial"/>
          <w:spacing w:val="-3"/>
        </w:rPr>
      </w:pPr>
    </w:p>
    <w:p w14:paraId="0BFCC1A0" w14:textId="77777777" w:rsidR="005E29B5" w:rsidRDefault="005E29B5" w:rsidP="001831AE">
      <w:pPr>
        <w:numPr>
          <w:ilvl w:val="0"/>
          <w:numId w:val="44"/>
        </w:numPr>
        <w:tabs>
          <w:tab w:val="clear" w:pos="360"/>
        </w:tabs>
        <w:suppressAutoHyphens/>
        <w:ind w:left="567" w:hanging="567"/>
        <w:jc w:val="both"/>
        <w:rPr>
          <w:rFonts w:ascii="Arial" w:hAnsi="Arial" w:cs="Arial"/>
          <w:spacing w:val="-3"/>
        </w:rPr>
      </w:pPr>
      <w:r w:rsidRPr="001831AE">
        <w:rPr>
          <w:rFonts w:ascii="Arial" w:hAnsi="Arial" w:cs="Arial"/>
          <w:spacing w:val="-3"/>
        </w:rPr>
        <w:t>Estructura y complejidad del paisaje (unidades y elementos del paisaje).</w:t>
      </w:r>
    </w:p>
    <w:p w14:paraId="4C41F368" w14:textId="77777777" w:rsidR="00C648BB" w:rsidRPr="001831AE" w:rsidRDefault="00C648BB" w:rsidP="00C648BB">
      <w:pPr>
        <w:suppressAutoHyphens/>
        <w:jc w:val="both"/>
        <w:rPr>
          <w:rFonts w:ascii="Arial" w:hAnsi="Arial" w:cs="Arial"/>
          <w:spacing w:val="-3"/>
        </w:rPr>
      </w:pPr>
    </w:p>
    <w:p w14:paraId="6D8DD6AC" w14:textId="77777777" w:rsidR="005E29B5" w:rsidRDefault="005E29B5" w:rsidP="001831AE">
      <w:pPr>
        <w:numPr>
          <w:ilvl w:val="0"/>
          <w:numId w:val="44"/>
        </w:numPr>
        <w:tabs>
          <w:tab w:val="clear" w:pos="360"/>
        </w:tabs>
        <w:suppressAutoHyphens/>
        <w:ind w:left="567" w:hanging="567"/>
        <w:jc w:val="both"/>
        <w:rPr>
          <w:rFonts w:ascii="Arial" w:hAnsi="Arial" w:cs="Arial"/>
          <w:spacing w:val="-3"/>
        </w:rPr>
      </w:pPr>
      <w:r w:rsidRPr="001831AE">
        <w:rPr>
          <w:rFonts w:ascii="Arial" w:hAnsi="Arial" w:cs="Arial"/>
          <w:spacing w:val="-3"/>
        </w:rPr>
        <w:t>Elementos discordantes y tamaño de la discordancia.</w:t>
      </w:r>
    </w:p>
    <w:p w14:paraId="1923ADB5" w14:textId="77777777" w:rsidR="00C648BB" w:rsidRPr="001831AE" w:rsidRDefault="00C648BB" w:rsidP="00C648BB">
      <w:pPr>
        <w:suppressAutoHyphens/>
        <w:jc w:val="both"/>
        <w:rPr>
          <w:rFonts w:ascii="Arial" w:hAnsi="Arial" w:cs="Arial"/>
          <w:spacing w:val="-3"/>
        </w:rPr>
      </w:pPr>
    </w:p>
    <w:p w14:paraId="32B12B9A" w14:textId="77777777" w:rsidR="005E29B5" w:rsidRPr="001831AE" w:rsidRDefault="005E29B5" w:rsidP="001831AE">
      <w:pPr>
        <w:numPr>
          <w:ilvl w:val="0"/>
          <w:numId w:val="44"/>
        </w:numPr>
        <w:tabs>
          <w:tab w:val="clear" w:pos="360"/>
        </w:tabs>
        <w:suppressAutoHyphens/>
        <w:ind w:left="567" w:hanging="567"/>
        <w:jc w:val="both"/>
        <w:rPr>
          <w:rFonts w:ascii="Arial" w:hAnsi="Arial" w:cs="Arial"/>
          <w:spacing w:val="-3"/>
        </w:rPr>
      </w:pPr>
      <w:r w:rsidRPr="001831AE">
        <w:rPr>
          <w:rFonts w:ascii="Arial" w:hAnsi="Arial" w:cs="Arial"/>
          <w:spacing w:val="-3"/>
        </w:rPr>
        <w:t>Descripción de la compatibilidad del proyecto con el paisaje actual.</w:t>
      </w:r>
    </w:p>
    <w:p w14:paraId="51E27448" w14:textId="77777777" w:rsidR="005E29B5" w:rsidRPr="005E29B5" w:rsidRDefault="005E29B5" w:rsidP="005E29B5">
      <w:pPr>
        <w:numPr>
          <w:ilvl w:val="12"/>
          <w:numId w:val="0"/>
        </w:numPr>
        <w:tabs>
          <w:tab w:val="left" w:pos="-2268"/>
        </w:tabs>
        <w:suppressAutoHyphens/>
        <w:jc w:val="both"/>
        <w:rPr>
          <w:rFonts w:ascii="Arial" w:hAnsi="Arial" w:cs="Arial"/>
          <w:spacing w:val="-3"/>
        </w:rPr>
      </w:pPr>
    </w:p>
    <w:p w14:paraId="1B7A25FD" w14:textId="79637458" w:rsidR="005E29B5" w:rsidRDefault="005E29B5" w:rsidP="005E29B5">
      <w:pPr>
        <w:numPr>
          <w:ilvl w:val="12"/>
          <w:numId w:val="0"/>
        </w:numPr>
        <w:tabs>
          <w:tab w:val="left" w:pos="-2268"/>
        </w:tabs>
        <w:suppressAutoHyphens/>
        <w:jc w:val="both"/>
        <w:rPr>
          <w:rFonts w:ascii="Arial" w:hAnsi="Arial" w:cs="Arial"/>
          <w:spacing w:val="-3"/>
        </w:rPr>
      </w:pPr>
      <w:r w:rsidRPr="005E29B5">
        <w:rPr>
          <w:rFonts w:ascii="Arial" w:hAnsi="Arial" w:cs="Arial"/>
          <w:spacing w:val="-3"/>
        </w:rPr>
        <w:t>Para este análisis se puede</w:t>
      </w:r>
      <w:r>
        <w:rPr>
          <w:rFonts w:ascii="Arial" w:hAnsi="Arial" w:cs="Arial"/>
          <w:spacing w:val="-3"/>
        </w:rPr>
        <w:t xml:space="preserve"> hacer uso de </w:t>
      </w:r>
      <w:r w:rsidR="00585D3E">
        <w:rPr>
          <w:rFonts w:ascii="Arial" w:hAnsi="Arial" w:cs="Arial"/>
          <w:spacing w:val="-3"/>
        </w:rPr>
        <w:t xml:space="preserve">información obtenida mediante </w:t>
      </w:r>
      <w:r w:rsidRPr="005E29B5">
        <w:rPr>
          <w:rFonts w:ascii="Arial" w:hAnsi="Arial" w:cs="Arial"/>
          <w:spacing w:val="-3"/>
        </w:rPr>
        <w:t>sensores remotos</w:t>
      </w:r>
      <w:r>
        <w:rPr>
          <w:rFonts w:ascii="Arial" w:hAnsi="Arial" w:cs="Arial"/>
          <w:spacing w:val="-3"/>
        </w:rPr>
        <w:t>.</w:t>
      </w:r>
    </w:p>
    <w:p w14:paraId="38102B29" w14:textId="77777777" w:rsidR="005E29B5" w:rsidRDefault="005E29B5" w:rsidP="004264A4">
      <w:pPr>
        <w:numPr>
          <w:ilvl w:val="12"/>
          <w:numId w:val="0"/>
        </w:numPr>
        <w:tabs>
          <w:tab w:val="left" w:pos="-2268"/>
        </w:tabs>
        <w:suppressAutoHyphens/>
        <w:jc w:val="both"/>
        <w:rPr>
          <w:rFonts w:ascii="Arial" w:hAnsi="Arial" w:cs="Arial"/>
          <w:spacing w:val="-3"/>
        </w:rPr>
      </w:pPr>
    </w:p>
    <w:p w14:paraId="2F887C0E" w14:textId="798F8F61" w:rsidR="004264A4" w:rsidRPr="001831AE" w:rsidRDefault="004264A4" w:rsidP="001831AE">
      <w:pPr>
        <w:pStyle w:val="Ttulo3"/>
        <w:rPr>
          <w:b w:val="0"/>
        </w:rPr>
      </w:pPr>
      <w:bookmarkStart w:id="2158" w:name="_Toc515787399"/>
      <w:bookmarkStart w:id="2159" w:name="_Toc515789099"/>
      <w:bookmarkStart w:id="2160" w:name="_Toc515789948"/>
      <w:bookmarkStart w:id="2161" w:name="_Toc515790797"/>
      <w:bookmarkStart w:id="2162" w:name="_Toc515791652"/>
      <w:bookmarkStart w:id="2163" w:name="_Toc515792502"/>
      <w:bookmarkStart w:id="2164" w:name="_Toc515793354"/>
      <w:bookmarkStart w:id="2165" w:name="_Toc515794259"/>
      <w:bookmarkStart w:id="2166" w:name="_Toc515796066"/>
      <w:bookmarkStart w:id="2167" w:name="_Toc456975714"/>
      <w:bookmarkStart w:id="2168" w:name="_Toc453749904"/>
      <w:bookmarkStart w:id="2169" w:name="_Toc518971965"/>
      <w:bookmarkEnd w:id="2158"/>
      <w:bookmarkEnd w:id="2159"/>
      <w:bookmarkEnd w:id="2160"/>
      <w:bookmarkEnd w:id="2161"/>
      <w:bookmarkEnd w:id="2162"/>
      <w:bookmarkEnd w:id="2163"/>
      <w:bookmarkEnd w:id="2164"/>
      <w:bookmarkEnd w:id="2165"/>
      <w:bookmarkEnd w:id="2166"/>
      <w:r w:rsidRPr="001831AE">
        <w:t>Atm</w:t>
      </w:r>
      <w:r w:rsidR="00F40366">
        <w:t>o</w:t>
      </w:r>
      <w:r w:rsidRPr="001831AE">
        <w:t>sf</w:t>
      </w:r>
      <w:r w:rsidR="00F40366">
        <w:t>érico</w:t>
      </w:r>
      <w:bookmarkEnd w:id="2167"/>
      <w:bookmarkEnd w:id="2169"/>
    </w:p>
    <w:p w14:paraId="220BF629" w14:textId="77777777" w:rsidR="004264A4" w:rsidRDefault="004264A4" w:rsidP="004264A4">
      <w:pPr>
        <w:numPr>
          <w:ilvl w:val="12"/>
          <w:numId w:val="0"/>
        </w:numPr>
        <w:tabs>
          <w:tab w:val="left" w:pos="-2268"/>
        </w:tabs>
        <w:suppressAutoHyphens/>
        <w:jc w:val="both"/>
        <w:rPr>
          <w:rFonts w:ascii="Arial" w:hAnsi="Arial" w:cs="Arial"/>
          <w:bCs/>
          <w:spacing w:val="-3"/>
        </w:rPr>
      </w:pPr>
    </w:p>
    <w:p w14:paraId="5739FED7" w14:textId="38729917" w:rsidR="000502B5" w:rsidRDefault="000502B5" w:rsidP="004264A4">
      <w:pPr>
        <w:numPr>
          <w:ilvl w:val="12"/>
          <w:numId w:val="0"/>
        </w:numPr>
        <w:tabs>
          <w:tab w:val="left" w:pos="-2268"/>
        </w:tabs>
        <w:suppressAutoHyphens/>
        <w:jc w:val="both"/>
        <w:rPr>
          <w:rFonts w:ascii="Arial" w:hAnsi="Arial" w:cs="Arial"/>
          <w:bCs/>
          <w:spacing w:val="-3"/>
        </w:rPr>
      </w:pPr>
      <w:r>
        <w:rPr>
          <w:rFonts w:ascii="Arial" w:hAnsi="Arial" w:cs="Arial"/>
          <w:bCs/>
          <w:spacing w:val="-3"/>
        </w:rPr>
        <w:t>La caracterización del componente atmosférico debe incorporar lo siguiente:</w:t>
      </w:r>
    </w:p>
    <w:p w14:paraId="66F25C97" w14:textId="77777777" w:rsidR="000502B5" w:rsidRDefault="000502B5" w:rsidP="004264A4">
      <w:pPr>
        <w:numPr>
          <w:ilvl w:val="12"/>
          <w:numId w:val="0"/>
        </w:numPr>
        <w:tabs>
          <w:tab w:val="left" w:pos="-2268"/>
        </w:tabs>
        <w:suppressAutoHyphens/>
        <w:jc w:val="both"/>
        <w:rPr>
          <w:rFonts w:ascii="Arial" w:hAnsi="Arial" w:cs="Arial"/>
          <w:bCs/>
          <w:spacing w:val="-3"/>
        </w:rPr>
      </w:pPr>
    </w:p>
    <w:p w14:paraId="3FEF4AE7" w14:textId="77777777" w:rsidR="004264A4" w:rsidRPr="001831AE" w:rsidRDefault="004264A4" w:rsidP="001831AE">
      <w:pPr>
        <w:pStyle w:val="Ttulo4"/>
        <w:tabs>
          <w:tab w:val="clear" w:pos="1844"/>
          <w:tab w:val="num" w:pos="1134"/>
        </w:tabs>
        <w:ind w:left="0"/>
        <w:rPr>
          <w:b w:val="0"/>
        </w:rPr>
      </w:pPr>
      <w:r w:rsidRPr="001831AE">
        <w:t>Meteorología</w:t>
      </w:r>
      <w:bookmarkEnd w:id="2168"/>
    </w:p>
    <w:p w14:paraId="5A1948BF" w14:textId="77777777" w:rsidR="004264A4" w:rsidRPr="004264A4" w:rsidRDefault="004264A4" w:rsidP="004264A4">
      <w:pPr>
        <w:numPr>
          <w:ilvl w:val="12"/>
          <w:numId w:val="0"/>
        </w:numPr>
        <w:tabs>
          <w:tab w:val="left" w:pos="-2268"/>
        </w:tabs>
        <w:suppressAutoHyphens/>
        <w:jc w:val="both"/>
        <w:rPr>
          <w:rFonts w:ascii="Arial" w:hAnsi="Arial" w:cs="Arial"/>
          <w:spacing w:val="-3"/>
        </w:rPr>
      </w:pPr>
    </w:p>
    <w:p w14:paraId="1708B682" w14:textId="3B6CD34A" w:rsidR="004264A4" w:rsidRPr="004264A4" w:rsidRDefault="005E29B5" w:rsidP="004264A4">
      <w:pPr>
        <w:numPr>
          <w:ilvl w:val="12"/>
          <w:numId w:val="0"/>
        </w:numPr>
        <w:tabs>
          <w:tab w:val="left" w:pos="-2268"/>
        </w:tabs>
        <w:suppressAutoHyphens/>
        <w:jc w:val="both"/>
        <w:rPr>
          <w:rFonts w:ascii="Arial" w:hAnsi="Arial" w:cs="Arial"/>
          <w:spacing w:val="-3"/>
          <w:lang w:val="es-CO"/>
        </w:rPr>
      </w:pPr>
      <w:r>
        <w:rPr>
          <w:rFonts w:ascii="Arial" w:hAnsi="Arial" w:cs="Arial"/>
          <w:spacing w:val="-3"/>
        </w:rPr>
        <w:t>D</w:t>
      </w:r>
      <w:r w:rsidR="004264A4" w:rsidRPr="004264A4">
        <w:rPr>
          <w:rFonts w:ascii="Arial" w:hAnsi="Arial" w:cs="Arial"/>
          <w:spacing w:val="-3"/>
        </w:rPr>
        <w:t xml:space="preserve">escribir </w:t>
      </w:r>
      <w:r>
        <w:rPr>
          <w:rFonts w:ascii="Arial" w:hAnsi="Arial" w:cs="Arial"/>
          <w:spacing w:val="-3"/>
        </w:rPr>
        <w:t xml:space="preserve">y analizar </w:t>
      </w:r>
      <w:r w:rsidR="004264A4" w:rsidRPr="004264A4">
        <w:rPr>
          <w:rFonts w:ascii="Arial" w:hAnsi="Arial" w:cs="Arial"/>
          <w:spacing w:val="-3"/>
        </w:rPr>
        <w:t xml:space="preserve">las condiciones </w:t>
      </w:r>
      <w:r>
        <w:rPr>
          <w:rFonts w:ascii="Arial" w:hAnsi="Arial" w:cs="Arial"/>
          <w:spacing w:val="-3"/>
        </w:rPr>
        <w:t xml:space="preserve">meteorológicas </w:t>
      </w:r>
      <w:r w:rsidR="004264A4" w:rsidRPr="004264A4">
        <w:rPr>
          <w:rFonts w:ascii="Arial" w:hAnsi="Arial" w:cs="Arial"/>
          <w:spacing w:val="-3"/>
        </w:rPr>
        <w:t>mensuales multianuales</w:t>
      </w:r>
      <w:r w:rsidRPr="005E29B5">
        <w:rPr>
          <w:rFonts w:ascii="Arial" w:hAnsi="Arial" w:cs="Arial"/>
          <w:spacing w:val="-3"/>
        </w:rPr>
        <w:t>, representativas para</w:t>
      </w:r>
      <w:r w:rsidR="004264A4" w:rsidRPr="004264A4">
        <w:rPr>
          <w:rFonts w:ascii="Arial" w:hAnsi="Arial" w:cs="Arial"/>
          <w:spacing w:val="-3"/>
        </w:rPr>
        <w:t xml:space="preserve"> el área </w:t>
      </w:r>
      <w:r>
        <w:rPr>
          <w:rFonts w:ascii="Arial" w:hAnsi="Arial" w:cs="Arial"/>
          <w:spacing w:val="-3"/>
        </w:rPr>
        <w:t xml:space="preserve">de estudio </w:t>
      </w:r>
      <w:r w:rsidR="004264A4" w:rsidRPr="004264A4">
        <w:rPr>
          <w:rFonts w:ascii="Arial" w:hAnsi="Arial" w:cs="Arial"/>
          <w:spacing w:val="-3"/>
        </w:rPr>
        <w:t xml:space="preserve">durante un período mínimo </w:t>
      </w:r>
      <w:r w:rsidR="00777A76" w:rsidRPr="00777A76">
        <w:rPr>
          <w:rFonts w:ascii="Arial" w:hAnsi="Arial" w:cs="Arial"/>
          <w:spacing w:val="-3"/>
        </w:rPr>
        <w:t xml:space="preserve">de entre tres (3) y </w:t>
      </w:r>
      <w:r>
        <w:rPr>
          <w:rFonts w:ascii="Arial" w:hAnsi="Arial" w:cs="Arial"/>
          <w:spacing w:val="-3"/>
        </w:rPr>
        <w:t>cinco (</w:t>
      </w:r>
      <w:r w:rsidR="004264A4" w:rsidRPr="004264A4">
        <w:rPr>
          <w:rFonts w:ascii="Arial" w:hAnsi="Arial" w:cs="Arial"/>
          <w:spacing w:val="-3"/>
        </w:rPr>
        <w:t>5</w:t>
      </w:r>
      <w:r>
        <w:rPr>
          <w:rFonts w:ascii="Arial" w:hAnsi="Arial" w:cs="Arial"/>
          <w:spacing w:val="-3"/>
        </w:rPr>
        <w:t>)</w:t>
      </w:r>
      <w:r w:rsidR="004264A4" w:rsidRPr="004264A4">
        <w:rPr>
          <w:rFonts w:ascii="Arial" w:hAnsi="Arial" w:cs="Arial"/>
          <w:spacing w:val="-3"/>
        </w:rPr>
        <w:t xml:space="preserve"> años, con base en información de las estaciones meteorológicas existentes </w:t>
      </w:r>
      <w:r w:rsidRPr="005E29B5">
        <w:rPr>
          <w:rFonts w:ascii="Arial" w:hAnsi="Arial" w:cs="Arial"/>
          <w:spacing w:val="-3"/>
        </w:rPr>
        <w:t xml:space="preserve">de entidades públicas </w:t>
      </w:r>
      <w:r w:rsidR="004264A4" w:rsidRPr="004264A4">
        <w:rPr>
          <w:rFonts w:ascii="Arial" w:hAnsi="Arial" w:cs="Arial"/>
          <w:spacing w:val="-3"/>
        </w:rPr>
        <w:t>en la región</w:t>
      </w:r>
      <w:r w:rsidR="00D57D69">
        <w:rPr>
          <w:rFonts w:ascii="Arial" w:hAnsi="Arial" w:cs="Arial"/>
          <w:spacing w:val="-3"/>
        </w:rPr>
        <w:t xml:space="preserve"> </w:t>
      </w:r>
      <w:r w:rsidR="00D57D69" w:rsidRPr="00D57D69">
        <w:rPr>
          <w:rFonts w:ascii="Arial" w:hAnsi="Arial" w:cs="Arial"/>
          <w:spacing w:val="-3"/>
        </w:rPr>
        <w:t>avaladas por el IDEAM</w:t>
      </w:r>
      <w:r w:rsidR="004264A4" w:rsidRPr="004264A4">
        <w:rPr>
          <w:rFonts w:ascii="Arial" w:hAnsi="Arial" w:cs="Arial"/>
          <w:spacing w:val="-3"/>
        </w:rPr>
        <w:t>, las cuales deben estar georreferenciadas.</w:t>
      </w:r>
    </w:p>
    <w:p w14:paraId="444E5B03" w14:textId="77777777" w:rsidR="004264A4" w:rsidRPr="004264A4" w:rsidRDefault="004264A4" w:rsidP="004264A4">
      <w:pPr>
        <w:numPr>
          <w:ilvl w:val="12"/>
          <w:numId w:val="0"/>
        </w:numPr>
        <w:tabs>
          <w:tab w:val="left" w:pos="-2268"/>
        </w:tabs>
        <w:suppressAutoHyphens/>
        <w:jc w:val="both"/>
        <w:rPr>
          <w:rFonts w:ascii="Arial" w:hAnsi="Arial" w:cs="Arial"/>
          <w:spacing w:val="-3"/>
        </w:rPr>
      </w:pPr>
    </w:p>
    <w:p w14:paraId="0D066E5D" w14:textId="77777777" w:rsidR="004264A4" w:rsidRPr="004264A4" w:rsidRDefault="004264A4" w:rsidP="004264A4">
      <w:pPr>
        <w:numPr>
          <w:ilvl w:val="12"/>
          <w:numId w:val="0"/>
        </w:numPr>
        <w:tabs>
          <w:tab w:val="left" w:pos="-2268"/>
        </w:tabs>
        <w:suppressAutoHyphens/>
        <w:jc w:val="both"/>
        <w:rPr>
          <w:rFonts w:ascii="Arial" w:hAnsi="Arial" w:cs="Arial"/>
          <w:spacing w:val="-3"/>
        </w:rPr>
      </w:pPr>
      <w:r w:rsidRPr="004264A4">
        <w:rPr>
          <w:rFonts w:ascii="Arial" w:hAnsi="Arial" w:cs="Arial"/>
          <w:spacing w:val="-3"/>
        </w:rPr>
        <w:t>Los parámetros básicos de análisis son los siguientes:</w:t>
      </w:r>
    </w:p>
    <w:p w14:paraId="4AC4AB51" w14:textId="77777777" w:rsidR="004264A4" w:rsidRPr="004264A4" w:rsidRDefault="004264A4" w:rsidP="004264A4">
      <w:pPr>
        <w:numPr>
          <w:ilvl w:val="12"/>
          <w:numId w:val="0"/>
        </w:numPr>
        <w:tabs>
          <w:tab w:val="left" w:pos="-2268"/>
        </w:tabs>
        <w:suppressAutoHyphens/>
        <w:jc w:val="both"/>
        <w:rPr>
          <w:rFonts w:ascii="Arial" w:hAnsi="Arial" w:cs="Arial"/>
          <w:spacing w:val="-3"/>
        </w:rPr>
      </w:pPr>
    </w:p>
    <w:p w14:paraId="54F8E69D" w14:textId="77777777" w:rsidR="005E29B5" w:rsidRDefault="005E29B5" w:rsidP="005E29B5">
      <w:pPr>
        <w:numPr>
          <w:ilvl w:val="0"/>
          <w:numId w:val="44"/>
        </w:numPr>
        <w:tabs>
          <w:tab w:val="clear" w:pos="360"/>
        </w:tabs>
        <w:suppressAutoHyphens/>
        <w:ind w:left="567" w:hanging="567"/>
        <w:jc w:val="both"/>
        <w:rPr>
          <w:rFonts w:ascii="Arial" w:hAnsi="Arial" w:cs="Arial"/>
          <w:spacing w:val="-3"/>
        </w:rPr>
      </w:pPr>
      <w:r w:rsidRPr="005E29B5">
        <w:rPr>
          <w:rFonts w:ascii="Arial" w:hAnsi="Arial" w:cs="Arial"/>
          <w:spacing w:val="-3"/>
        </w:rPr>
        <w:t>Temperatura superficial: promedio, mínimo y máximo de temperatura registrada diaria, mensual y anual.</w:t>
      </w:r>
    </w:p>
    <w:p w14:paraId="3511B057" w14:textId="77777777" w:rsidR="00C648BB" w:rsidRPr="005E29B5" w:rsidRDefault="00C648BB" w:rsidP="00C648BB">
      <w:pPr>
        <w:suppressAutoHyphens/>
        <w:jc w:val="both"/>
        <w:rPr>
          <w:rFonts w:ascii="Arial" w:hAnsi="Arial" w:cs="Arial"/>
          <w:spacing w:val="-3"/>
        </w:rPr>
      </w:pPr>
    </w:p>
    <w:p w14:paraId="6BB40307" w14:textId="6FF57F70" w:rsidR="005E29B5" w:rsidRDefault="005E29B5" w:rsidP="005E29B5">
      <w:pPr>
        <w:numPr>
          <w:ilvl w:val="0"/>
          <w:numId w:val="44"/>
        </w:numPr>
        <w:tabs>
          <w:tab w:val="clear" w:pos="360"/>
        </w:tabs>
        <w:suppressAutoHyphens/>
        <w:ind w:left="567" w:hanging="567"/>
        <w:jc w:val="both"/>
        <w:rPr>
          <w:rFonts w:ascii="Arial" w:hAnsi="Arial" w:cs="Arial"/>
          <w:spacing w:val="-3"/>
        </w:rPr>
      </w:pPr>
      <w:r w:rsidRPr="005E29B5">
        <w:rPr>
          <w:rFonts w:ascii="Arial" w:hAnsi="Arial" w:cs="Arial"/>
          <w:spacing w:val="-3"/>
        </w:rPr>
        <w:t>Presión atmosférica promedio mensual.</w:t>
      </w:r>
    </w:p>
    <w:p w14:paraId="02A6BB79" w14:textId="77777777" w:rsidR="00C648BB" w:rsidRPr="005E29B5" w:rsidRDefault="00C648BB" w:rsidP="00C648BB">
      <w:pPr>
        <w:suppressAutoHyphens/>
        <w:jc w:val="both"/>
        <w:rPr>
          <w:rFonts w:ascii="Arial" w:hAnsi="Arial" w:cs="Arial"/>
          <w:spacing w:val="-3"/>
        </w:rPr>
      </w:pPr>
    </w:p>
    <w:p w14:paraId="73E51641" w14:textId="77777777" w:rsidR="005E29B5" w:rsidRDefault="005E29B5" w:rsidP="005E29B5">
      <w:pPr>
        <w:numPr>
          <w:ilvl w:val="0"/>
          <w:numId w:val="44"/>
        </w:numPr>
        <w:tabs>
          <w:tab w:val="clear" w:pos="360"/>
        </w:tabs>
        <w:suppressAutoHyphens/>
        <w:ind w:left="567" w:hanging="567"/>
        <w:jc w:val="both"/>
        <w:rPr>
          <w:rFonts w:ascii="Arial" w:hAnsi="Arial" w:cs="Arial"/>
          <w:spacing w:val="-3"/>
        </w:rPr>
      </w:pPr>
      <w:r w:rsidRPr="005E29B5">
        <w:rPr>
          <w:rFonts w:ascii="Arial" w:hAnsi="Arial" w:cs="Arial"/>
          <w:spacing w:val="-3"/>
        </w:rPr>
        <w:t>Precipitación: media diaria, mensual y anual, y su distribución en el área de estudio.</w:t>
      </w:r>
    </w:p>
    <w:p w14:paraId="38F55E5F" w14:textId="77777777" w:rsidR="00C648BB" w:rsidRPr="005E29B5" w:rsidRDefault="00C648BB" w:rsidP="00C648BB">
      <w:pPr>
        <w:suppressAutoHyphens/>
        <w:jc w:val="both"/>
        <w:rPr>
          <w:rFonts w:ascii="Arial" w:hAnsi="Arial" w:cs="Arial"/>
          <w:spacing w:val="-3"/>
        </w:rPr>
      </w:pPr>
    </w:p>
    <w:p w14:paraId="3693BF6A" w14:textId="77777777" w:rsidR="005E29B5" w:rsidRDefault="005E29B5" w:rsidP="005E29B5">
      <w:pPr>
        <w:numPr>
          <w:ilvl w:val="0"/>
          <w:numId w:val="44"/>
        </w:numPr>
        <w:tabs>
          <w:tab w:val="clear" w:pos="360"/>
        </w:tabs>
        <w:suppressAutoHyphens/>
        <w:ind w:left="567" w:hanging="567"/>
        <w:jc w:val="both"/>
        <w:rPr>
          <w:rFonts w:ascii="Arial" w:hAnsi="Arial" w:cs="Arial"/>
          <w:spacing w:val="-3"/>
        </w:rPr>
      </w:pPr>
      <w:r w:rsidRPr="005E29B5">
        <w:rPr>
          <w:rFonts w:ascii="Arial" w:hAnsi="Arial" w:cs="Arial"/>
          <w:spacing w:val="-3"/>
        </w:rPr>
        <w:t>Humedad relativa: promedio, mínimo y máximo registrada diaria, mensual y anual.</w:t>
      </w:r>
    </w:p>
    <w:p w14:paraId="7B3F0EFC" w14:textId="77777777" w:rsidR="00C648BB" w:rsidRPr="005E29B5" w:rsidRDefault="00C648BB" w:rsidP="00C648BB">
      <w:pPr>
        <w:suppressAutoHyphens/>
        <w:jc w:val="both"/>
        <w:rPr>
          <w:rFonts w:ascii="Arial" w:hAnsi="Arial" w:cs="Arial"/>
          <w:spacing w:val="-3"/>
        </w:rPr>
      </w:pPr>
    </w:p>
    <w:p w14:paraId="5D230C77" w14:textId="6D263BA2" w:rsidR="005E29B5" w:rsidRDefault="00A14B41" w:rsidP="005E29B5">
      <w:pPr>
        <w:numPr>
          <w:ilvl w:val="0"/>
          <w:numId w:val="44"/>
        </w:numPr>
        <w:tabs>
          <w:tab w:val="clear" w:pos="360"/>
        </w:tabs>
        <w:suppressAutoHyphens/>
        <w:ind w:left="567" w:hanging="567"/>
        <w:jc w:val="both"/>
        <w:rPr>
          <w:rFonts w:ascii="Arial" w:hAnsi="Arial" w:cs="Arial"/>
          <w:spacing w:val="-3"/>
        </w:rPr>
      </w:pPr>
      <w:r>
        <w:rPr>
          <w:rFonts w:ascii="Arial" w:hAnsi="Arial" w:cs="Arial"/>
          <w:spacing w:val="-3"/>
        </w:rPr>
        <w:t>Dirección y velocidad del v</w:t>
      </w:r>
      <w:r w:rsidR="000502B5">
        <w:rPr>
          <w:rFonts w:ascii="Arial" w:hAnsi="Arial" w:cs="Arial"/>
          <w:spacing w:val="-3"/>
        </w:rPr>
        <w:t>iento.</w:t>
      </w:r>
    </w:p>
    <w:p w14:paraId="272CB285" w14:textId="77777777" w:rsidR="00C648BB" w:rsidRPr="005E29B5" w:rsidRDefault="00C648BB" w:rsidP="00C648BB">
      <w:pPr>
        <w:suppressAutoHyphens/>
        <w:jc w:val="both"/>
        <w:rPr>
          <w:rFonts w:ascii="Arial" w:hAnsi="Arial" w:cs="Arial"/>
          <w:spacing w:val="-3"/>
        </w:rPr>
      </w:pPr>
    </w:p>
    <w:p w14:paraId="24A20B99" w14:textId="77777777" w:rsidR="005E29B5" w:rsidRDefault="005E29B5" w:rsidP="001831AE">
      <w:pPr>
        <w:numPr>
          <w:ilvl w:val="1"/>
          <w:numId w:val="166"/>
        </w:numPr>
        <w:tabs>
          <w:tab w:val="left" w:pos="-2268"/>
        </w:tabs>
        <w:suppressAutoHyphens/>
        <w:ind w:left="1134" w:hanging="567"/>
        <w:jc w:val="both"/>
        <w:rPr>
          <w:rFonts w:ascii="Arial" w:hAnsi="Arial" w:cs="Arial"/>
          <w:spacing w:val="-3"/>
        </w:rPr>
      </w:pPr>
      <w:r w:rsidRPr="00EB269C">
        <w:rPr>
          <w:rFonts w:ascii="Arial" w:hAnsi="Arial" w:cs="Arial"/>
          <w:spacing w:val="-3"/>
        </w:rPr>
        <w:t>Rosas de viento diurna y nocturna.</w:t>
      </w:r>
    </w:p>
    <w:p w14:paraId="2A049DFD" w14:textId="77777777" w:rsidR="00071362" w:rsidRPr="00EB269C" w:rsidRDefault="00071362" w:rsidP="00071362">
      <w:pPr>
        <w:tabs>
          <w:tab w:val="left" w:pos="-2268"/>
        </w:tabs>
        <w:suppressAutoHyphens/>
        <w:jc w:val="both"/>
        <w:rPr>
          <w:rFonts w:ascii="Arial" w:hAnsi="Arial" w:cs="Arial"/>
          <w:spacing w:val="-3"/>
        </w:rPr>
      </w:pPr>
    </w:p>
    <w:p w14:paraId="77A3A24D" w14:textId="77777777" w:rsidR="005E29B5" w:rsidRDefault="005E29B5" w:rsidP="001831AE">
      <w:pPr>
        <w:numPr>
          <w:ilvl w:val="1"/>
          <w:numId w:val="166"/>
        </w:numPr>
        <w:tabs>
          <w:tab w:val="left" w:pos="-2268"/>
        </w:tabs>
        <w:suppressAutoHyphens/>
        <w:ind w:left="1134" w:hanging="567"/>
        <w:jc w:val="both"/>
        <w:rPr>
          <w:rFonts w:ascii="Arial" w:hAnsi="Arial" w:cs="Arial"/>
          <w:spacing w:val="-3"/>
        </w:rPr>
      </w:pPr>
      <w:r w:rsidRPr="00EB269C">
        <w:rPr>
          <w:rFonts w:ascii="Arial" w:hAnsi="Arial" w:cs="Arial"/>
          <w:spacing w:val="-3"/>
        </w:rPr>
        <w:t>Variaciones mensuales de las rosas de vientos.</w:t>
      </w:r>
    </w:p>
    <w:p w14:paraId="46B84B47" w14:textId="77777777" w:rsidR="00C648BB" w:rsidRPr="00EB269C" w:rsidRDefault="00C648BB" w:rsidP="00C648BB">
      <w:pPr>
        <w:tabs>
          <w:tab w:val="left" w:pos="-2268"/>
        </w:tabs>
        <w:suppressAutoHyphens/>
        <w:jc w:val="both"/>
        <w:rPr>
          <w:rFonts w:ascii="Arial" w:hAnsi="Arial" w:cs="Arial"/>
          <w:spacing w:val="-3"/>
        </w:rPr>
      </w:pPr>
    </w:p>
    <w:p w14:paraId="5B966D3D" w14:textId="77777777" w:rsidR="005E29B5" w:rsidRPr="005E29B5" w:rsidRDefault="005E29B5" w:rsidP="005E29B5">
      <w:pPr>
        <w:numPr>
          <w:ilvl w:val="0"/>
          <w:numId w:val="44"/>
        </w:numPr>
        <w:tabs>
          <w:tab w:val="clear" w:pos="360"/>
        </w:tabs>
        <w:suppressAutoHyphens/>
        <w:ind w:left="567" w:hanging="567"/>
        <w:jc w:val="both"/>
        <w:rPr>
          <w:rFonts w:ascii="Arial" w:hAnsi="Arial" w:cs="Arial"/>
          <w:spacing w:val="-3"/>
        </w:rPr>
      </w:pPr>
      <w:r w:rsidRPr="005E29B5">
        <w:rPr>
          <w:rFonts w:ascii="Arial" w:hAnsi="Arial" w:cs="Arial"/>
          <w:spacing w:val="-3"/>
        </w:rPr>
        <w:t>Radiación solar: media diaria, mensual y anual.</w:t>
      </w:r>
    </w:p>
    <w:p w14:paraId="2D9E375F" w14:textId="77777777" w:rsidR="004264A4" w:rsidRPr="004264A4" w:rsidRDefault="004264A4" w:rsidP="004264A4">
      <w:pPr>
        <w:numPr>
          <w:ilvl w:val="12"/>
          <w:numId w:val="0"/>
        </w:numPr>
        <w:tabs>
          <w:tab w:val="left" w:pos="-2268"/>
        </w:tabs>
        <w:suppressAutoHyphens/>
        <w:jc w:val="both"/>
        <w:rPr>
          <w:rFonts w:ascii="Arial" w:hAnsi="Arial" w:cs="Arial"/>
          <w:spacing w:val="-3"/>
        </w:rPr>
      </w:pPr>
    </w:p>
    <w:p w14:paraId="0535D56C" w14:textId="67F07DD2" w:rsidR="00EB269C" w:rsidRPr="00EB269C" w:rsidRDefault="00EB269C" w:rsidP="00EB269C">
      <w:pPr>
        <w:numPr>
          <w:ilvl w:val="12"/>
          <w:numId w:val="0"/>
        </w:numPr>
        <w:tabs>
          <w:tab w:val="left" w:pos="-2268"/>
        </w:tabs>
        <w:suppressAutoHyphens/>
        <w:jc w:val="both"/>
        <w:rPr>
          <w:rFonts w:ascii="Arial" w:hAnsi="Arial" w:cs="Arial"/>
          <w:spacing w:val="-3"/>
        </w:rPr>
      </w:pPr>
      <w:r w:rsidRPr="00EB269C">
        <w:rPr>
          <w:rFonts w:ascii="Arial" w:hAnsi="Arial" w:cs="Arial"/>
          <w:spacing w:val="-3"/>
        </w:rPr>
        <w:t>Para el caso del análisis de vientos se deben incluir aspectos de dirección, velocidad y frecuencias con las que se presentan, elaborando la rosa de los vientos diurna y nocturna, así como una tabla de variabilidad en la velocidad de éstos, la cual tiene como finalidad indicar el comportamiento de los vientos en una jornada de 24 horas para un periodo específico (mensual o anual).</w:t>
      </w:r>
    </w:p>
    <w:p w14:paraId="7D494009" w14:textId="77777777" w:rsidR="00EB269C" w:rsidRPr="00EB269C" w:rsidRDefault="00EB269C" w:rsidP="00EB269C">
      <w:pPr>
        <w:numPr>
          <w:ilvl w:val="12"/>
          <w:numId w:val="0"/>
        </w:numPr>
        <w:tabs>
          <w:tab w:val="left" w:pos="-2268"/>
        </w:tabs>
        <w:suppressAutoHyphens/>
        <w:jc w:val="both"/>
        <w:rPr>
          <w:rFonts w:ascii="Arial" w:hAnsi="Arial" w:cs="Arial"/>
          <w:spacing w:val="-3"/>
        </w:rPr>
      </w:pPr>
    </w:p>
    <w:p w14:paraId="29BF04D7" w14:textId="39A18994" w:rsidR="004264A4" w:rsidRPr="004264A4" w:rsidRDefault="00EB269C" w:rsidP="00EB269C">
      <w:pPr>
        <w:numPr>
          <w:ilvl w:val="12"/>
          <w:numId w:val="0"/>
        </w:numPr>
        <w:tabs>
          <w:tab w:val="left" w:pos="-2268"/>
        </w:tabs>
        <w:suppressAutoHyphens/>
        <w:jc w:val="both"/>
        <w:rPr>
          <w:rFonts w:ascii="Arial" w:hAnsi="Arial" w:cs="Arial"/>
          <w:spacing w:val="-3"/>
        </w:rPr>
      </w:pPr>
      <w:r w:rsidRPr="00EB269C">
        <w:rPr>
          <w:rFonts w:ascii="Arial" w:hAnsi="Arial" w:cs="Arial"/>
          <w:spacing w:val="-3"/>
        </w:rPr>
        <w:t>Los datos se deben presentar en tablas con sus respectivas unidades</w:t>
      </w:r>
      <w:r w:rsidR="00872B9E">
        <w:rPr>
          <w:rFonts w:ascii="Arial" w:hAnsi="Arial" w:cs="Arial"/>
          <w:spacing w:val="-3"/>
        </w:rPr>
        <w:t xml:space="preserve"> de medida</w:t>
      </w:r>
      <w:r w:rsidRPr="00EB269C">
        <w:rPr>
          <w:rFonts w:ascii="Arial" w:hAnsi="Arial" w:cs="Arial"/>
          <w:spacing w:val="-3"/>
        </w:rPr>
        <w:t>. Se debe presentar información meteorológica para el área de estudio específica para cada alternativa. En el caso en que la información meteorológica sea representativa para todas las alternativas, se podrá presentar la del área de estudio general.</w:t>
      </w:r>
    </w:p>
    <w:p w14:paraId="202970F8" w14:textId="77777777" w:rsidR="004264A4" w:rsidRPr="004264A4" w:rsidRDefault="004264A4" w:rsidP="004264A4">
      <w:pPr>
        <w:numPr>
          <w:ilvl w:val="12"/>
          <w:numId w:val="0"/>
        </w:numPr>
        <w:tabs>
          <w:tab w:val="left" w:pos="-2268"/>
        </w:tabs>
        <w:suppressAutoHyphens/>
        <w:jc w:val="both"/>
        <w:rPr>
          <w:rFonts w:ascii="Arial" w:hAnsi="Arial" w:cs="Arial"/>
          <w:spacing w:val="-3"/>
        </w:rPr>
      </w:pPr>
    </w:p>
    <w:p w14:paraId="70DF8ACB" w14:textId="3953DAE2" w:rsidR="004264A4" w:rsidRPr="004264A4" w:rsidRDefault="004264A4" w:rsidP="004264A4">
      <w:pPr>
        <w:numPr>
          <w:ilvl w:val="12"/>
          <w:numId w:val="0"/>
        </w:numPr>
        <w:tabs>
          <w:tab w:val="left" w:pos="-2268"/>
        </w:tabs>
        <w:suppressAutoHyphens/>
        <w:jc w:val="both"/>
        <w:rPr>
          <w:rFonts w:ascii="Arial" w:hAnsi="Arial" w:cs="Arial"/>
          <w:spacing w:val="-3"/>
        </w:rPr>
      </w:pPr>
      <w:r w:rsidRPr="004264A4">
        <w:rPr>
          <w:rFonts w:ascii="Arial" w:hAnsi="Arial" w:cs="Arial"/>
          <w:spacing w:val="-3"/>
        </w:rPr>
        <w:t xml:space="preserve">Cuando no exista información disponible de estaciones meteorológicas </w:t>
      </w:r>
      <w:r w:rsidR="00AB488D">
        <w:rPr>
          <w:rFonts w:ascii="Arial" w:hAnsi="Arial" w:cs="Arial"/>
          <w:spacing w:val="-3"/>
        </w:rPr>
        <w:t xml:space="preserve">avaladas por </w:t>
      </w:r>
      <w:r w:rsidRPr="004264A4">
        <w:rPr>
          <w:rFonts w:ascii="Arial" w:hAnsi="Arial" w:cs="Arial"/>
          <w:spacing w:val="-3"/>
        </w:rPr>
        <w:t xml:space="preserve">el IDEAM, la información meteorológica puede ser tomada de los datos de re-análisis global, obtenidos directamente de internet, de fuentes </w:t>
      </w:r>
      <w:r w:rsidR="00EB269C" w:rsidRPr="00EB269C">
        <w:rPr>
          <w:rFonts w:ascii="Arial" w:hAnsi="Arial" w:cs="Arial"/>
          <w:spacing w:val="-3"/>
        </w:rPr>
        <w:t>de adecuada idoneidad científica</w:t>
      </w:r>
      <w:r w:rsidRPr="004264A4">
        <w:rPr>
          <w:rFonts w:ascii="Arial" w:hAnsi="Arial" w:cs="Arial"/>
          <w:spacing w:val="-3"/>
        </w:rPr>
        <w:t xml:space="preserve"> y que puedan ser validadas, como por ejemplo modelos de clima o tiempo (CFRS, ERA 40, CAM, WRF, MM5, </w:t>
      </w:r>
      <w:r w:rsidR="00E53FC9">
        <w:rPr>
          <w:rFonts w:ascii="Arial" w:hAnsi="Arial" w:cs="Arial"/>
          <w:spacing w:val="-3"/>
        </w:rPr>
        <w:t>entre otros</w:t>
      </w:r>
      <w:r w:rsidRPr="004264A4">
        <w:rPr>
          <w:rFonts w:ascii="Arial" w:hAnsi="Arial" w:cs="Arial"/>
          <w:spacing w:val="-3"/>
        </w:rPr>
        <w:t>)</w:t>
      </w:r>
      <w:r w:rsidR="00E53FC9">
        <w:rPr>
          <w:rFonts w:ascii="Arial" w:hAnsi="Arial" w:cs="Arial"/>
          <w:spacing w:val="-3"/>
        </w:rPr>
        <w:t>.</w:t>
      </w:r>
      <w:r w:rsidRPr="004264A4">
        <w:rPr>
          <w:rFonts w:ascii="Arial" w:hAnsi="Arial" w:cs="Arial"/>
          <w:spacing w:val="-3"/>
        </w:rPr>
        <w:t xml:space="preserve"> </w:t>
      </w:r>
      <w:r w:rsidR="00EB269C">
        <w:rPr>
          <w:rFonts w:ascii="Arial" w:hAnsi="Arial" w:cs="Arial"/>
          <w:spacing w:val="-3"/>
        </w:rPr>
        <w:t>C</w:t>
      </w:r>
      <w:r w:rsidRPr="004264A4">
        <w:rPr>
          <w:rFonts w:ascii="Arial" w:hAnsi="Arial" w:cs="Arial"/>
          <w:spacing w:val="-3"/>
        </w:rPr>
        <w:t xml:space="preserve">omo paso previo a la selección de la fuente de datos se debe realizar un análisis estadístico del error obtenido mediante el proceso de re-análisis, comparando los resultados obtenidos con los datos de algunas estaciones localizadas en la zona de estudio. Para este caso se requiere que el DAA establezca claramente la fuente de la información, </w:t>
      </w:r>
      <w:r w:rsidR="00872B9E">
        <w:rPr>
          <w:rFonts w:ascii="Arial" w:hAnsi="Arial" w:cs="Arial"/>
          <w:spacing w:val="-3"/>
        </w:rPr>
        <w:t xml:space="preserve">mencionando </w:t>
      </w:r>
      <w:r w:rsidRPr="004264A4">
        <w:rPr>
          <w:rFonts w:ascii="Arial" w:hAnsi="Arial" w:cs="Arial"/>
          <w:spacing w:val="-3"/>
        </w:rPr>
        <w:t>el periodo que se analiza, la resolución de la información, el tipo de dato procesado y las variables contenidas en un formato de texto de fácil manipulación y visualización.</w:t>
      </w:r>
    </w:p>
    <w:p w14:paraId="4ADC907F" w14:textId="77777777" w:rsidR="004264A4" w:rsidRPr="001831AE" w:rsidRDefault="004264A4" w:rsidP="001831AE">
      <w:pPr>
        <w:numPr>
          <w:ilvl w:val="12"/>
          <w:numId w:val="0"/>
        </w:numPr>
        <w:tabs>
          <w:tab w:val="left" w:pos="-2268"/>
        </w:tabs>
        <w:suppressAutoHyphens/>
        <w:jc w:val="both"/>
        <w:rPr>
          <w:rFonts w:ascii="Arial" w:hAnsi="Arial" w:cs="Arial"/>
          <w:b/>
          <w:spacing w:val="-3"/>
          <w:lang w:val="x-none"/>
        </w:rPr>
      </w:pPr>
    </w:p>
    <w:p w14:paraId="0AA030A1" w14:textId="6100E8D1" w:rsidR="004264A4" w:rsidRPr="001831AE" w:rsidRDefault="004264A4" w:rsidP="001831AE">
      <w:pPr>
        <w:pStyle w:val="Ttulo4"/>
        <w:tabs>
          <w:tab w:val="clear" w:pos="1844"/>
          <w:tab w:val="num" w:pos="1134"/>
        </w:tabs>
        <w:ind w:left="0"/>
      </w:pPr>
      <w:bookmarkStart w:id="2170" w:name="_Toc453749905"/>
      <w:r w:rsidRPr="00663BE8">
        <w:t xml:space="preserve">Identificación de </w:t>
      </w:r>
      <w:r w:rsidRPr="001831AE">
        <w:t>fuentes de emisión</w:t>
      </w:r>
      <w:bookmarkEnd w:id="2170"/>
    </w:p>
    <w:p w14:paraId="3E7657D2" w14:textId="77777777" w:rsidR="004264A4" w:rsidRPr="004264A4" w:rsidRDefault="004264A4" w:rsidP="004264A4">
      <w:pPr>
        <w:numPr>
          <w:ilvl w:val="12"/>
          <w:numId w:val="0"/>
        </w:numPr>
        <w:tabs>
          <w:tab w:val="left" w:pos="-2268"/>
        </w:tabs>
        <w:suppressAutoHyphens/>
        <w:jc w:val="both"/>
        <w:rPr>
          <w:rFonts w:ascii="Arial" w:hAnsi="Arial" w:cs="Arial"/>
          <w:spacing w:val="-3"/>
          <w:lang w:val="es-CO"/>
        </w:rPr>
      </w:pPr>
    </w:p>
    <w:p w14:paraId="115DC73D" w14:textId="3D450DDF" w:rsidR="00EB269C" w:rsidRPr="00EB269C" w:rsidRDefault="00EB269C" w:rsidP="00EB269C">
      <w:pPr>
        <w:numPr>
          <w:ilvl w:val="12"/>
          <w:numId w:val="0"/>
        </w:numPr>
        <w:tabs>
          <w:tab w:val="left" w:pos="-2268"/>
        </w:tabs>
        <w:suppressAutoHyphens/>
        <w:jc w:val="both"/>
        <w:rPr>
          <w:rFonts w:ascii="Arial" w:hAnsi="Arial" w:cs="Arial"/>
          <w:spacing w:val="-3"/>
          <w:lang w:val="es-CO"/>
        </w:rPr>
      </w:pPr>
      <w:r w:rsidRPr="00EB269C">
        <w:rPr>
          <w:rFonts w:ascii="Arial" w:hAnsi="Arial" w:cs="Arial"/>
          <w:spacing w:val="-3"/>
        </w:rPr>
        <w:t xml:space="preserve">La caracterización de presencia de fuentes de emisión y cuantificación de emisiones se encuentra contenida en inventarios </w:t>
      </w:r>
      <w:r w:rsidR="00112C2F">
        <w:rPr>
          <w:rFonts w:ascii="Arial" w:hAnsi="Arial" w:cs="Arial"/>
          <w:spacing w:val="-3"/>
        </w:rPr>
        <w:t xml:space="preserve">formales </w:t>
      </w:r>
      <w:r w:rsidRPr="00EB269C">
        <w:rPr>
          <w:rFonts w:ascii="Arial" w:hAnsi="Arial" w:cs="Arial"/>
          <w:spacing w:val="-3"/>
        </w:rPr>
        <w:t xml:space="preserve">de emisiones. Sin embargo, en el caso en que </w:t>
      </w:r>
      <w:r w:rsidRPr="00EB269C">
        <w:rPr>
          <w:rFonts w:ascii="Arial" w:hAnsi="Arial" w:cs="Arial"/>
          <w:spacing w:val="-3"/>
        </w:rPr>
        <w:lastRenderedPageBreak/>
        <w:t xml:space="preserve">no se </w:t>
      </w:r>
      <w:r w:rsidR="00CF658C">
        <w:rPr>
          <w:rFonts w:ascii="Arial" w:hAnsi="Arial" w:cs="Arial"/>
          <w:spacing w:val="-3"/>
        </w:rPr>
        <w:t>haya elaborado</w:t>
      </w:r>
      <w:r w:rsidRPr="00EB269C">
        <w:rPr>
          <w:rFonts w:ascii="Arial" w:hAnsi="Arial" w:cs="Arial"/>
          <w:spacing w:val="-3"/>
        </w:rPr>
        <w:t xml:space="preserve"> un inventario de emisiones formal por parte de las </w:t>
      </w:r>
      <w:r w:rsidR="00872B9E">
        <w:rPr>
          <w:rFonts w:ascii="Arial" w:hAnsi="Arial" w:cs="Arial"/>
          <w:spacing w:val="-3"/>
        </w:rPr>
        <w:t>a</w:t>
      </w:r>
      <w:r w:rsidRPr="00EB269C">
        <w:rPr>
          <w:rFonts w:ascii="Arial" w:hAnsi="Arial" w:cs="Arial"/>
          <w:spacing w:val="-3"/>
        </w:rPr>
        <w:t xml:space="preserve">utoridades </w:t>
      </w:r>
      <w:r w:rsidR="00872B9E">
        <w:rPr>
          <w:rFonts w:ascii="Arial" w:hAnsi="Arial" w:cs="Arial"/>
          <w:spacing w:val="-3"/>
        </w:rPr>
        <w:t>c</w:t>
      </w:r>
      <w:r w:rsidRPr="00EB269C">
        <w:rPr>
          <w:rFonts w:ascii="Arial" w:hAnsi="Arial" w:cs="Arial"/>
          <w:spacing w:val="-3"/>
        </w:rPr>
        <w:t>ompetentes o entidades de reconocida idoneidad científica, el usuario podrá prescindir del levantamiento de un inventario de emisiones.</w:t>
      </w:r>
    </w:p>
    <w:p w14:paraId="55B12243" w14:textId="77777777" w:rsidR="00EB269C" w:rsidRPr="00EB269C" w:rsidRDefault="00EB269C" w:rsidP="00EB269C">
      <w:pPr>
        <w:numPr>
          <w:ilvl w:val="12"/>
          <w:numId w:val="0"/>
        </w:numPr>
        <w:tabs>
          <w:tab w:val="left" w:pos="-2268"/>
        </w:tabs>
        <w:suppressAutoHyphens/>
        <w:jc w:val="both"/>
        <w:rPr>
          <w:rFonts w:ascii="Arial" w:hAnsi="Arial" w:cs="Arial"/>
          <w:spacing w:val="-3"/>
          <w:lang w:val="es-CO"/>
        </w:rPr>
      </w:pPr>
    </w:p>
    <w:p w14:paraId="5D13EA21" w14:textId="7AF07629" w:rsidR="004264A4" w:rsidRPr="004264A4" w:rsidRDefault="00EB269C" w:rsidP="00EB269C">
      <w:pPr>
        <w:numPr>
          <w:ilvl w:val="12"/>
          <w:numId w:val="0"/>
        </w:numPr>
        <w:tabs>
          <w:tab w:val="left" w:pos="-2268"/>
        </w:tabs>
        <w:suppressAutoHyphens/>
        <w:jc w:val="both"/>
        <w:rPr>
          <w:rFonts w:ascii="Arial" w:hAnsi="Arial" w:cs="Arial"/>
          <w:spacing w:val="-3"/>
        </w:rPr>
      </w:pPr>
      <w:r w:rsidRPr="00EB269C">
        <w:rPr>
          <w:rFonts w:ascii="Arial" w:hAnsi="Arial" w:cs="Arial"/>
          <w:spacing w:val="-3"/>
        </w:rPr>
        <w:t>No obstante, se debe:</w:t>
      </w:r>
    </w:p>
    <w:p w14:paraId="6009E1D5" w14:textId="77777777" w:rsidR="004264A4" w:rsidRPr="004264A4" w:rsidRDefault="004264A4" w:rsidP="004264A4">
      <w:pPr>
        <w:numPr>
          <w:ilvl w:val="12"/>
          <w:numId w:val="0"/>
        </w:numPr>
        <w:tabs>
          <w:tab w:val="left" w:pos="-2268"/>
        </w:tabs>
        <w:suppressAutoHyphens/>
        <w:jc w:val="both"/>
        <w:rPr>
          <w:rFonts w:ascii="Arial" w:hAnsi="Arial" w:cs="Arial"/>
          <w:spacing w:val="-3"/>
        </w:rPr>
      </w:pPr>
    </w:p>
    <w:p w14:paraId="57C58875" w14:textId="2ACF3801" w:rsidR="00EB269C" w:rsidRDefault="00EB269C" w:rsidP="001831AE">
      <w:pPr>
        <w:numPr>
          <w:ilvl w:val="0"/>
          <w:numId w:val="44"/>
        </w:numPr>
        <w:tabs>
          <w:tab w:val="clear" w:pos="360"/>
        </w:tabs>
        <w:suppressAutoHyphens/>
        <w:ind w:left="567" w:hanging="567"/>
        <w:jc w:val="both"/>
        <w:rPr>
          <w:rFonts w:ascii="Arial" w:hAnsi="Arial" w:cs="Arial"/>
          <w:spacing w:val="-3"/>
          <w:lang w:val="es-ES_tradnl"/>
        </w:rPr>
      </w:pPr>
      <w:r w:rsidRPr="00EB269C">
        <w:rPr>
          <w:rFonts w:ascii="Arial" w:hAnsi="Arial" w:cs="Arial"/>
          <w:spacing w:val="-3"/>
          <w:lang w:val="es-ES_tradnl"/>
        </w:rPr>
        <w:t>Identificar y georreferenciar las fuentes fijas de emisión atmosférica existentes en el área de estudio: dispersas de área y puntuales</w:t>
      </w:r>
      <w:r w:rsidR="00BC3301">
        <w:rPr>
          <w:rFonts w:ascii="Arial" w:hAnsi="Arial" w:cs="Arial"/>
          <w:spacing w:val="-3"/>
          <w:lang w:val="es-ES_tradnl"/>
        </w:rPr>
        <w:t xml:space="preserve"> </w:t>
      </w:r>
      <w:r w:rsidR="00BC3301" w:rsidRPr="00BC3301">
        <w:rPr>
          <w:rFonts w:ascii="Arial" w:hAnsi="Arial" w:cs="Arial"/>
          <w:spacing w:val="-3"/>
          <w:lang w:val="es-ES_tradnl"/>
        </w:rPr>
        <w:t>(</w:t>
      </w:r>
      <w:r w:rsidR="00BC3301">
        <w:rPr>
          <w:rFonts w:ascii="Arial" w:hAnsi="Arial" w:cs="Arial"/>
          <w:spacing w:val="-3"/>
          <w:lang w:val="es-ES_tradnl"/>
        </w:rPr>
        <w:t xml:space="preserve">señalando el </w:t>
      </w:r>
      <w:r w:rsidR="00BC3301" w:rsidRPr="00BC3301">
        <w:rPr>
          <w:rFonts w:ascii="Arial" w:hAnsi="Arial" w:cs="Arial"/>
          <w:spacing w:val="-3"/>
          <w:lang w:val="es-ES_tradnl"/>
        </w:rPr>
        <w:t xml:space="preserve">tipo de fuente y </w:t>
      </w:r>
      <w:r w:rsidR="00BC3301">
        <w:rPr>
          <w:rFonts w:ascii="Arial" w:hAnsi="Arial" w:cs="Arial"/>
          <w:spacing w:val="-3"/>
          <w:lang w:val="es-ES_tradnl"/>
        </w:rPr>
        <w:t xml:space="preserve">la </w:t>
      </w:r>
      <w:r w:rsidR="00BC3301" w:rsidRPr="00BC3301">
        <w:rPr>
          <w:rFonts w:ascii="Arial" w:hAnsi="Arial" w:cs="Arial"/>
          <w:spacing w:val="-3"/>
          <w:lang w:val="es-ES_tradnl"/>
        </w:rPr>
        <w:t>actividad económica asociada)</w:t>
      </w:r>
      <w:r w:rsidRPr="00EB269C">
        <w:rPr>
          <w:rFonts w:ascii="Arial" w:hAnsi="Arial" w:cs="Arial"/>
          <w:spacing w:val="-3"/>
          <w:lang w:val="es-ES_tradnl"/>
        </w:rPr>
        <w:t>.</w:t>
      </w:r>
    </w:p>
    <w:p w14:paraId="5EF46AD4" w14:textId="77777777" w:rsidR="00C648BB" w:rsidRPr="00EB269C" w:rsidRDefault="00C648BB" w:rsidP="00C648BB">
      <w:pPr>
        <w:suppressAutoHyphens/>
        <w:jc w:val="both"/>
        <w:rPr>
          <w:rFonts w:ascii="Arial" w:hAnsi="Arial" w:cs="Arial"/>
          <w:spacing w:val="-3"/>
          <w:lang w:val="es-ES_tradnl"/>
        </w:rPr>
      </w:pPr>
    </w:p>
    <w:p w14:paraId="2F23E429" w14:textId="77777777" w:rsidR="00EB269C" w:rsidRDefault="00EB269C" w:rsidP="00EB269C">
      <w:pPr>
        <w:numPr>
          <w:ilvl w:val="0"/>
          <w:numId w:val="44"/>
        </w:numPr>
        <w:tabs>
          <w:tab w:val="clear" w:pos="360"/>
        </w:tabs>
        <w:suppressAutoHyphens/>
        <w:ind w:left="567" w:hanging="567"/>
        <w:jc w:val="both"/>
        <w:rPr>
          <w:rFonts w:ascii="Arial" w:hAnsi="Arial" w:cs="Arial"/>
          <w:spacing w:val="-3"/>
          <w:lang w:val="es-ES_tradnl"/>
        </w:rPr>
      </w:pPr>
      <w:r w:rsidRPr="00EB269C">
        <w:rPr>
          <w:rFonts w:ascii="Arial" w:hAnsi="Arial" w:cs="Arial"/>
          <w:spacing w:val="-3"/>
          <w:lang w:val="es-ES_tradnl"/>
        </w:rPr>
        <w:t>Identificar y georreferenciar los trazados de las fuentes móviles con sus respectivos aforos.</w:t>
      </w:r>
    </w:p>
    <w:p w14:paraId="61B32F8A" w14:textId="77777777" w:rsidR="00C648BB" w:rsidRPr="00EB269C" w:rsidRDefault="00C648BB" w:rsidP="00C648BB">
      <w:pPr>
        <w:suppressAutoHyphens/>
        <w:jc w:val="both"/>
        <w:rPr>
          <w:rFonts w:ascii="Arial" w:hAnsi="Arial" w:cs="Arial"/>
          <w:spacing w:val="-3"/>
          <w:lang w:val="es-ES_tradnl"/>
        </w:rPr>
      </w:pPr>
    </w:p>
    <w:p w14:paraId="5DECAE82" w14:textId="12DA06DC" w:rsidR="00EB269C" w:rsidRDefault="00EB269C" w:rsidP="00EB269C">
      <w:pPr>
        <w:numPr>
          <w:ilvl w:val="0"/>
          <w:numId w:val="44"/>
        </w:numPr>
        <w:tabs>
          <w:tab w:val="clear" w:pos="360"/>
        </w:tabs>
        <w:suppressAutoHyphens/>
        <w:ind w:left="567" w:hanging="567"/>
        <w:jc w:val="both"/>
        <w:rPr>
          <w:rFonts w:ascii="Arial" w:hAnsi="Arial" w:cs="Arial"/>
          <w:spacing w:val="-3"/>
          <w:lang w:val="es-ES_tradnl"/>
        </w:rPr>
      </w:pPr>
      <w:r w:rsidRPr="00EB269C">
        <w:rPr>
          <w:rFonts w:ascii="Arial" w:hAnsi="Arial" w:cs="Arial"/>
          <w:spacing w:val="-3"/>
          <w:lang w:val="es-ES_tradnl"/>
        </w:rPr>
        <w:t xml:space="preserve">Identificar y georreferenciar las fuentes de emisión atmosférica naturales relevantes (volcanes, desiertos, </w:t>
      </w:r>
      <w:r w:rsidR="00872B9E">
        <w:rPr>
          <w:rFonts w:ascii="Arial" w:hAnsi="Arial" w:cs="Arial"/>
          <w:spacing w:val="-3"/>
          <w:lang w:val="es-ES_tradnl"/>
        </w:rPr>
        <w:t>entre otras</w:t>
      </w:r>
      <w:r w:rsidRPr="00EB269C">
        <w:rPr>
          <w:rFonts w:ascii="Arial" w:hAnsi="Arial" w:cs="Arial"/>
          <w:spacing w:val="-3"/>
          <w:lang w:val="es-ES_tradnl"/>
        </w:rPr>
        <w:t>).</w:t>
      </w:r>
    </w:p>
    <w:p w14:paraId="03091A66" w14:textId="77777777" w:rsidR="00C648BB" w:rsidRPr="00EB269C" w:rsidRDefault="00C648BB" w:rsidP="00C648BB">
      <w:pPr>
        <w:suppressAutoHyphens/>
        <w:jc w:val="both"/>
        <w:rPr>
          <w:rFonts w:ascii="Arial" w:hAnsi="Arial" w:cs="Arial"/>
          <w:spacing w:val="-3"/>
          <w:lang w:val="es-ES_tradnl"/>
        </w:rPr>
      </w:pPr>
    </w:p>
    <w:p w14:paraId="0FB6DCDA" w14:textId="7DBA1CE1" w:rsidR="00EB269C" w:rsidRDefault="00EB269C" w:rsidP="00EB269C">
      <w:pPr>
        <w:numPr>
          <w:ilvl w:val="0"/>
          <w:numId w:val="44"/>
        </w:numPr>
        <w:tabs>
          <w:tab w:val="clear" w:pos="360"/>
        </w:tabs>
        <w:suppressAutoHyphens/>
        <w:ind w:left="567" w:hanging="567"/>
        <w:jc w:val="both"/>
        <w:rPr>
          <w:rFonts w:ascii="Arial" w:hAnsi="Arial" w:cs="Arial"/>
          <w:spacing w:val="-3"/>
          <w:lang w:val="es-ES_tradnl"/>
        </w:rPr>
      </w:pPr>
      <w:r w:rsidRPr="00EB269C">
        <w:rPr>
          <w:rFonts w:ascii="Arial" w:hAnsi="Arial" w:cs="Arial"/>
          <w:spacing w:val="-3"/>
          <w:lang w:val="es-ES_tradnl"/>
        </w:rPr>
        <w:t>Identificar y georreferenciar los potenciales receptores de interés, ubicados en asentamientos humanos (</w:t>
      </w:r>
      <w:r w:rsidR="0005094C" w:rsidRPr="00D120FB">
        <w:rPr>
          <w:rFonts w:ascii="Arial" w:hAnsi="Arial" w:cs="Arial"/>
          <w:spacing w:val="-3"/>
        </w:rPr>
        <w:t>viviendas, infraestructura social, económica, cultural y/o recreativa</w:t>
      </w:r>
      <w:r w:rsidRPr="00EB269C">
        <w:rPr>
          <w:rFonts w:ascii="Arial" w:hAnsi="Arial" w:cs="Arial"/>
          <w:spacing w:val="-3"/>
          <w:lang w:val="es-ES_tradnl"/>
        </w:rPr>
        <w:t>)</w:t>
      </w:r>
      <w:r w:rsidR="0005094C">
        <w:rPr>
          <w:rFonts w:ascii="Arial" w:hAnsi="Arial" w:cs="Arial"/>
          <w:spacing w:val="-3"/>
          <w:lang w:val="es-ES_tradnl"/>
        </w:rPr>
        <w:t>, zonas agropecuarias</w:t>
      </w:r>
      <w:r w:rsidRPr="00EB269C">
        <w:rPr>
          <w:rFonts w:ascii="Arial" w:hAnsi="Arial" w:cs="Arial"/>
          <w:spacing w:val="-3"/>
          <w:lang w:val="es-ES_tradnl"/>
        </w:rPr>
        <w:t xml:space="preserve"> y </w:t>
      </w:r>
      <w:r w:rsidR="00872B9E">
        <w:rPr>
          <w:rFonts w:ascii="Arial" w:hAnsi="Arial" w:cs="Arial"/>
          <w:spacing w:val="-3"/>
          <w:lang w:val="es-ES_tradnl"/>
        </w:rPr>
        <w:t xml:space="preserve">en áreas con elementos naturales susceptibles </w:t>
      </w:r>
      <w:r w:rsidR="00872B9E" w:rsidRPr="00EB269C">
        <w:rPr>
          <w:rFonts w:ascii="Arial" w:hAnsi="Arial" w:cs="Arial"/>
          <w:spacing w:val="-3"/>
          <w:lang w:val="es-ES_tradnl"/>
        </w:rPr>
        <w:t>(</w:t>
      </w:r>
      <w:r w:rsidR="00872B9E">
        <w:rPr>
          <w:rFonts w:ascii="Arial" w:hAnsi="Arial" w:cs="Arial"/>
          <w:spacing w:val="-3"/>
          <w:lang w:val="es-ES_tradnl"/>
        </w:rPr>
        <w:t>p. e. AICA</w:t>
      </w:r>
      <w:r w:rsidR="00872B9E" w:rsidRPr="00EB269C">
        <w:rPr>
          <w:rFonts w:ascii="Arial" w:hAnsi="Arial" w:cs="Arial"/>
          <w:spacing w:val="-3"/>
          <w:lang w:val="es-ES_tradnl"/>
        </w:rPr>
        <w:t>)</w:t>
      </w:r>
      <w:r w:rsidR="00872B9E">
        <w:rPr>
          <w:rFonts w:ascii="Arial" w:hAnsi="Arial" w:cs="Arial"/>
          <w:spacing w:val="-3"/>
          <w:lang w:val="es-ES_tradnl"/>
        </w:rPr>
        <w:t xml:space="preserve"> </w:t>
      </w:r>
      <w:r w:rsidRPr="00EB269C">
        <w:rPr>
          <w:rFonts w:ascii="Arial" w:hAnsi="Arial" w:cs="Arial"/>
          <w:spacing w:val="-3"/>
          <w:lang w:val="es-ES_tradnl"/>
        </w:rPr>
        <w:t>que puedan ser afectados</w:t>
      </w:r>
      <w:r w:rsidR="00872B9E">
        <w:rPr>
          <w:rFonts w:ascii="Arial" w:hAnsi="Arial" w:cs="Arial"/>
          <w:spacing w:val="-3"/>
          <w:lang w:val="es-ES_tradnl"/>
        </w:rPr>
        <w:t xml:space="preserve"> durante el desarrollo de cada una de las fases del proyecto</w:t>
      </w:r>
      <w:r w:rsidRPr="00EB269C">
        <w:rPr>
          <w:rFonts w:ascii="Arial" w:hAnsi="Arial" w:cs="Arial"/>
          <w:spacing w:val="-3"/>
          <w:lang w:val="es-ES_tradnl"/>
        </w:rPr>
        <w:t xml:space="preserve"> para cada </w:t>
      </w:r>
      <w:r w:rsidR="00872B9E">
        <w:rPr>
          <w:rFonts w:ascii="Arial" w:hAnsi="Arial" w:cs="Arial"/>
          <w:spacing w:val="-3"/>
          <w:lang w:val="es-ES_tradnl"/>
        </w:rPr>
        <w:t xml:space="preserve">una de las </w:t>
      </w:r>
      <w:r w:rsidRPr="00EB269C">
        <w:rPr>
          <w:rFonts w:ascii="Arial" w:hAnsi="Arial" w:cs="Arial"/>
          <w:spacing w:val="-3"/>
          <w:lang w:val="es-ES_tradnl"/>
        </w:rPr>
        <w:t>alternativa</w:t>
      </w:r>
      <w:r w:rsidR="00872B9E">
        <w:rPr>
          <w:rFonts w:ascii="Arial" w:hAnsi="Arial" w:cs="Arial"/>
          <w:spacing w:val="-3"/>
          <w:lang w:val="es-ES_tradnl"/>
        </w:rPr>
        <w:t>s</w:t>
      </w:r>
      <w:r w:rsidRPr="00EB269C">
        <w:rPr>
          <w:rFonts w:ascii="Arial" w:hAnsi="Arial" w:cs="Arial"/>
          <w:spacing w:val="-3"/>
          <w:lang w:val="es-ES_tradnl"/>
        </w:rPr>
        <w:t>.</w:t>
      </w:r>
    </w:p>
    <w:p w14:paraId="19CF22D2" w14:textId="77777777" w:rsidR="00C648BB" w:rsidRDefault="00C648BB" w:rsidP="00C648BB">
      <w:pPr>
        <w:suppressAutoHyphens/>
        <w:jc w:val="both"/>
        <w:rPr>
          <w:rFonts w:ascii="Arial" w:hAnsi="Arial" w:cs="Arial"/>
          <w:spacing w:val="-3"/>
          <w:lang w:val="es-ES_tradnl"/>
        </w:rPr>
      </w:pPr>
    </w:p>
    <w:p w14:paraId="7836A68D" w14:textId="5978755A" w:rsidR="00EB269C" w:rsidRPr="00EB269C" w:rsidRDefault="00EB269C" w:rsidP="00EB269C">
      <w:pPr>
        <w:numPr>
          <w:ilvl w:val="0"/>
          <w:numId w:val="44"/>
        </w:numPr>
        <w:tabs>
          <w:tab w:val="clear" w:pos="360"/>
        </w:tabs>
        <w:suppressAutoHyphens/>
        <w:ind w:left="567" w:hanging="567"/>
        <w:jc w:val="both"/>
        <w:rPr>
          <w:rFonts w:ascii="Arial" w:hAnsi="Arial" w:cs="Arial"/>
          <w:spacing w:val="-3"/>
          <w:lang w:val="es-ES_tradnl"/>
        </w:rPr>
      </w:pPr>
      <w:r w:rsidRPr="004E4DF5">
        <w:rPr>
          <w:rFonts w:ascii="Arial" w:hAnsi="Arial" w:cs="Arial"/>
          <w:spacing w:val="-3"/>
          <w:lang w:val="es-ES_tradnl"/>
        </w:rPr>
        <w:t>En el caso de que haya inventario formal de emisiones para la zona, el usuario debe allegar el detalle de la cuantificación de las emisiones por fuente y la identificación de los tipos de contaminantes generados.</w:t>
      </w:r>
    </w:p>
    <w:p w14:paraId="078F6F11" w14:textId="11009F6D" w:rsidR="00EB269C" w:rsidRDefault="00EB269C" w:rsidP="004264A4">
      <w:pPr>
        <w:numPr>
          <w:ilvl w:val="12"/>
          <w:numId w:val="0"/>
        </w:numPr>
        <w:tabs>
          <w:tab w:val="left" w:pos="-2268"/>
        </w:tabs>
        <w:suppressAutoHyphens/>
        <w:jc w:val="both"/>
        <w:rPr>
          <w:rFonts w:ascii="Arial" w:hAnsi="Arial" w:cs="Arial"/>
          <w:spacing w:val="-3"/>
        </w:rPr>
      </w:pPr>
    </w:p>
    <w:p w14:paraId="38A46171" w14:textId="64859433" w:rsidR="00EB269C" w:rsidRPr="004E4DF5" w:rsidRDefault="00EB269C" w:rsidP="00EB269C">
      <w:pPr>
        <w:pStyle w:val="Ttulo4"/>
        <w:tabs>
          <w:tab w:val="clear" w:pos="1844"/>
          <w:tab w:val="num" w:pos="1134"/>
        </w:tabs>
        <w:ind w:left="0"/>
      </w:pPr>
      <w:r w:rsidRPr="004E4DF5">
        <w:t xml:space="preserve">Modelación de escenarios y </w:t>
      </w:r>
      <w:r w:rsidR="00096117">
        <w:t>c</w:t>
      </w:r>
      <w:r w:rsidRPr="004E4DF5">
        <w:t>alidad del aire (</w:t>
      </w:r>
      <w:r w:rsidR="00096117">
        <w:t>i</w:t>
      </w:r>
      <w:r w:rsidRPr="004E4DF5">
        <w:t xml:space="preserve">nformación de </w:t>
      </w:r>
      <w:r w:rsidR="00096117">
        <w:t>i</w:t>
      </w:r>
      <w:r w:rsidRPr="004E4DF5">
        <w:t>nmisión)</w:t>
      </w:r>
    </w:p>
    <w:p w14:paraId="153AED77" w14:textId="77777777" w:rsidR="00EB269C" w:rsidRPr="001831AE" w:rsidRDefault="00EB269C" w:rsidP="001831AE">
      <w:pPr>
        <w:numPr>
          <w:ilvl w:val="12"/>
          <w:numId w:val="0"/>
        </w:numPr>
        <w:tabs>
          <w:tab w:val="left" w:pos="-2268"/>
        </w:tabs>
        <w:suppressAutoHyphens/>
        <w:jc w:val="both"/>
        <w:rPr>
          <w:rFonts w:ascii="Arial" w:hAnsi="Arial" w:cs="Arial"/>
          <w:spacing w:val="-3"/>
        </w:rPr>
      </w:pPr>
    </w:p>
    <w:p w14:paraId="10B4B7AA" w14:textId="4CD4CE38" w:rsidR="00EB269C" w:rsidRPr="001831AE" w:rsidRDefault="00EB269C" w:rsidP="001831AE">
      <w:pPr>
        <w:numPr>
          <w:ilvl w:val="12"/>
          <w:numId w:val="0"/>
        </w:numPr>
        <w:tabs>
          <w:tab w:val="left" w:pos="-2268"/>
        </w:tabs>
        <w:suppressAutoHyphens/>
        <w:jc w:val="both"/>
        <w:rPr>
          <w:rFonts w:ascii="Arial" w:hAnsi="Arial" w:cs="Arial"/>
          <w:spacing w:val="-3"/>
        </w:rPr>
      </w:pPr>
      <w:r w:rsidRPr="001831AE">
        <w:rPr>
          <w:rFonts w:ascii="Arial" w:hAnsi="Arial" w:cs="Arial"/>
          <w:spacing w:val="-3"/>
        </w:rPr>
        <w:t>En caso de contar con cuantificación confiable de emisiones en la zona, se debe realizar la modelización de la dispersión de los contaminantes en el área de estudio para cada una de las alternativas presentadas, incluyendo los receptores de contaminación identificados. Esta simulación tiene por objetivo la construcción de escenarios que permitan la identificación de elementos diferenciales y comparación preliminar de cada una de las alternativas</w:t>
      </w:r>
      <w:r w:rsidR="00872B9E">
        <w:rPr>
          <w:rFonts w:ascii="Arial" w:hAnsi="Arial" w:cs="Arial"/>
          <w:spacing w:val="-3"/>
        </w:rPr>
        <w:t xml:space="preserve">, a fin de </w:t>
      </w:r>
      <w:r w:rsidRPr="001831AE">
        <w:rPr>
          <w:rFonts w:ascii="Arial" w:hAnsi="Arial" w:cs="Arial"/>
          <w:spacing w:val="-3"/>
        </w:rPr>
        <w:t xml:space="preserve">suministrar a la autoridad ambiental competente elementos de juicio para la </w:t>
      </w:r>
      <w:r w:rsidR="0005094C">
        <w:rPr>
          <w:rFonts w:ascii="Arial" w:hAnsi="Arial" w:cs="Arial"/>
          <w:spacing w:val="-3"/>
        </w:rPr>
        <w:t>selección de alternativas</w:t>
      </w:r>
      <w:r w:rsidRPr="001831AE">
        <w:rPr>
          <w:rFonts w:ascii="Arial" w:hAnsi="Arial" w:cs="Arial"/>
          <w:spacing w:val="-3"/>
        </w:rPr>
        <w:t>.</w:t>
      </w:r>
    </w:p>
    <w:p w14:paraId="7FF6A888" w14:textId="77777777" w:rsidR="00EB269C" w:rsidRPr="001831AE" w:rsidRDefault="00EB269C" w:rsidP="001831AE">
      <w:pPr>
        <w:numPr>
          <w:ilvl w:val="12"/>
          <w:numId w:val="0"/>
        </w:numPr>
        <w:tabs>
          <w:tab w:val="left" w:pos="-2268"/>
        </w:tabs>
        <w:suppressAutoHyphens/>
        <w:jc w:val="both"/>
        <w:rPr>
          <w:rFonts w:ascii="Arial" w:hAnsi="Arial" w:cs="Arial"/>
          <w:spacing w:val="-3"/>
        </w:rPr>
      </w:pPr>
    </w:p>
    <w:p w14:paraId="34AC56F4" w14:textId="3B28155E" w:rsidR="00EB269C" w:rsidRPr="001831AE" w:rsidRDefault="00EB269C" w:rsidP="001831AE">
      <w:pPr>
        <w:numPr>
          <w:ilvl w:val="12"/>
          <w:numId w:val="0"/>
        </w:numPr>
        <w:tabs>
          <w:tab w:val="left" w:pos="-2268"/>
        </w:tabs>
        <w:suppressAutoHyphens/>
        <w:jc w:val="both"/>
        <w:rPr>
          <w:rFonts w:ascii="Arial" w:hAnsi="Arial" w:cs="Arial"/>
          <w:spacing w:val="-3"/>
        </w:rPr>
      </w:pPr>
      <w:r w:rsidRPr="001831AE">
        <w:rPr>
          <w:rFonts w:ascii="Arial" w:hAnsi="Arial" w:cs="Arial"/>
          <w:spacing w:val="-3"/>
        </w:rPr>
        <w:t>Se debe presentar un informe de evaluación de tres escenarios</w:t>
      </w:r>
      <w:r w:rsidR="0005094C">
        <w:rPr>
          <w:rFonts w:ascii="Arial" w:hAnsi="Arial" w:cs="Arial"/>
          <w:spacing w:val="-3"/>
        </w:rPr>
        <w:t>,</w:t>
      </w:r>
      <w:r w:rsidRPr="001831AE">
        <w:rPr>
          <w:rFonts w:ascii="Arial" w:hAnsi="Arial" w:cs="Arial"/>
          <w:spacing w:val="-3"/>
        </w:rPr>
        <w:t xml:space="preserve"> comparándolos y analizando los resultados obtenidos, con énfasis en los posibles impactos que puedan esperarse para los receptores.</w:t>
      </w:r>
    </w:p>
    <w:p w14:paraId="5290978C" w14:textId="77777777" w:rsidR="00EB269C" w:rsidRPr="001831AE" w:rsidRDefault="00EB269C" w:rsidP="001831AE">
      <w:pPr>
        <w:numPr>
          <w:ilvl w:val="12"/>
          <w:numId w:val="0"/>
        </w:numPr>
        <w:tabs>
          <w:tab w:val="left" w:pos="-2268"/>
        </w:tabs>
        <w:suppressAutoHyphens/>
        <w:jc w:val="both"/>
        <w:rPr>
          <w:rFonts w:ascii="Arial" w:hAnsi="Arial" w:cs="Arial"/>
          <w:spacing w:val="-3"/>
        </w:rPr>
      </w:pPr>
    </w:p>
    <w:p w14:paraId="1012A596" w14:textId="5CF17452" w:rsidR="00EB269C" w:rsidRPr="001831AE" w:rsidRDefault="008E11AD" w:rsidP="001831AE">
      <w:pPr>
        <w:numPr>
          <w:ilvl w:val="12"/>
          <w:numId w:val="0"/>
        </w:numPr>
        <w:tabs>
          <w:tab w:val="left" w:pos="-2268"/>
        </w:tabs>
        <w:suppressAutoHyphens/>
        <w:jc w:val="both"/>
        <w:rPr>
          <w:rFonts w:ascii="Arial" w:hAnsi="Arial" w:cs="Arial"/>
          <w:spacing w:val="-3"/>
        </w:rPr>
      </w:pPr>
      <w:r>
        <w:rPr>
          <w:rFonts w:ascii="Arial" w:hAnsi="Arial" w:cs="Arial"/>
          <w:spacing w:val="-3"/>
        </w:rPr>
        <w:t>S</w:t>
      </w:r>
      <w:r w:rsidR="00EB269C" w:rsidRPr="001831AE">
        <w:rPr>
          <w:rFonts w:ascii="Arial" w:hAnsi="Arial" w:cs="Arial"/>
          <w:spacing w:val="-3"/>
        </w:rPr>
        <w:t xml:space="preserve">i existe información secundaria del Subsistema de Información sobre la Calidad de Aire – SISAIRE </w:t>
      </w:r>
      <w:r w:rsidR="00E67DA1">
        <w:rPr>
          <w:rFonts w:ascii="Arial" w:hAnsi="Arial" w:cs="Arial"/>
          <w:spacing w:val="-3"/>
        </w:rPr>
        <w:t>(</w:t>
      </w:r>
      <w:r w:rsidR="00075693">
        <w:rPr>
          <w:rFonts w:ascii="Arial" w:hAnsi="Arial" w:cs="Arial"/>
          <w:spacing w:val="-3"/>
        </w:rPr>
        <w:t xml:space="preserve">administrado por </w:t>
      </w:r>
      <w:r w:rsidR="00EB269C" w:rsidRPr="001831AE">
        <w:rPr>
          <w:rFonts w:ascii="Arial" w:hAnsi="Arial" w:cs="Arial"/>
          <w:spacing w:val="-3"/>
        </w:rPr>
        <w:t>el IDEAM</w:t>
      </w:r>
      <w:r w:rsidR="00E67DA1">
        <w:rPr>
          <w:rFonts w:ascii="Arial" w:hAnsi="Arial" w:cs="Arial"/>
          <w:spacing w:val="-3"/>
        </w:rPr>
        <w:t>)</w:t>
      </w:r>
      <w:r w:rsidR="00EB269C" w:rsidRPr="001831AE">
        <w:rPr>
          <w:rFonts w:ascii="Arial" w:hAnsi="Arial" w:cs="Arial"/>
          <w:spacing w:val="-3"/>
        </w:rPr>
        <w:t xml:space="preserve">, monitoreos de campañas de calidad del aire de </w:t>
      </w:r>
      <w:r w:rsidR="00EB269C" w:rsidRPr="001831AE">
        <w:rPr>
          <w:rFonts w:ascii="Arial" w:hAnsi="Arial" w:cs="Arial"/>
          <w:spacing w:val="-3"/>
        </w:rPr>
        <w:lastRenderedPageBreak/>
        <w:t xml:space="preserve">conocimiento público de laboratorios acreditados por el IDEAM o información de inmisión por modelación de entidades de reconocida idoneidad científica nacional o internacional, se debe identificar el estado de la calidad del aire en concentración para gases y material </w:t>
      </w:r>
      <w:proofErr w:type="spellStart"/>
      <w:r w:rsidR="00EB269C" w:rsidRPr="001831AE">
        <w:rPr>
          <w:rFonts w:ascii="Arial" w:hAnsi="Arial" w:cs="Arial"/>
          <w:spacing w:val="-3"/>
        </w:rPr>
        <w:t>particulado</w:t>
      </w:r>
      <w:proofErr w:type="spellEnd"/>
      <w:r w:rsidR="00EB269C" w:rsidRPr="001831AE">
        <w:rPr>
          <w:rFonts w:ascii="Arial" w:hAnsi="Arial" w:cs="Arial"/>
          <w:spacing w:val="-3"/>
        </w:rPr>
        <w:t>, sobre los receptores identificados para cada alternativa del proyecto. Se debe allegar la georreferenciación de los puntos de levantamiento de información de los parámetros identificados.</w:t>
      </w:r>
    </w:p>
    <w:p w14:paraId="6FE17DCF" w14:textId="77777777" w:rsidR="00EB269C" w:rsidRPr="004264A4" w:rsidRDefault="00EB269C" w:rsidP="004264A4">
      <w:pPr>
        <w:numPr>
          <w:ilvl w:val="12"/>
          <w:numId w:val="0"/>
        </w:numPr>
        <w:tabs>
          <w:tab w:val="left" w:pos="-2268"/>
        </w:tabs>
        <w:suppressAutoHyphens/>
        <w:jc w:val="both"/>
        <w:rPr>
          <w:rFonts w:ascii="Arial" w:hAnsi="Arial" w:cs="Arial"/>
          <w:spacing w:val="-3"/>
        </w:rPr>
      </w:pPr>
    </w:p>
    <w:p w14:paraId="6866444C" w14:textId="77777777" w:rsidR="004264A4" w:rsidRPr="001831AE" w:rsidRDefault="004264A4" w:rsidP="001831AE">
      <w:pPr>
        <w:pStyle w:val="Ttulo4"/>
        <w:tabs>
          <w:tab w:val="clear" w:pos="1844"/>
          <w:tab w:val="num" w:pos="1134"/>
        </w:tabs>
        <w:ind w:left="0"/>
        <w:rPr>
          <w:b w:val="0"/>
        </w:rPr>
      </w:pPr>
      <w:bookmarkStart w:id="2171" w:name="_Toc453749906"/>
      <w:r w:rsidRPr="001831AE">
        <w:t>Ruido</w:t>
      </w:r>
      <w:bookmarkEnd w:id="2171"/>
    </w:p>
    <w:p w14:paraId="3656FA4A" w14:textId="77777777" w:rsidR="004264A4" w:rsidRPr="004264A4" w:rsidRDefault="004264A4" w:rsidP="004264A4">
      <w:pPr>
        <w:numPr>
          <w:ilvl w:val="12"/>
          <w:numId w:val="0"/>
        </w:numPr>
        <w:tabs>
          <w:tab w:val="left" w:pos="-2268"/>
        </w:tabs>
        <w:suppressAutoHyphens/>
        <w:jc w:val="both"/>
        <w:rPr>
          <w:rFonts w:ascii="Arial" w:hAnsi="Arial" w:cs="Arial"/>
          <w:spacing w:val="-3"/>
          <w:lang w:val="es-CO"/>
        </w:rPr>
      </w:pPr>
    </w:p>
    <w:p w14:paraId="41CCCB30" w14:textId="3395694B" w:rsidR="004264A4" w:rsidRPr="004264A4" w:rsidRDefault="004264A4" w:rsidP="004264A4">
      <w:pPr>
        <w:numPr>
          <w:ilvl w:val="12"/>
          <w:numId w:val="0"/>
        </w:numPr>
        <w:tabs>
          <w:tab w:val="left" w:pos="-2268"/>
        </w:tabs>
        <w:suppressAutoHyphens/>
        <w:jc w:val="both"/>
        <w:rPr>
          <w:rFonts w:ascii="Arial" w:hAnsi="Arial" w:cs="Arial"/>
          <w:spacing w:val="-3"/>
        </w:rPr>
      </w:pPr>
      <w:r w:rsidRPr="004264A4">
        <w:rPr>
          <w:rFonts w:ascii="Arial" w:hAnsi="Arial" w:cs="Arial"/>
          <w:spacing w:val="-3"/>
        </w:rPr>
        <w:t>Se debe identificar y georreferencia</w:t>
      </w:r>
      <w:r w:rsidR="0005094C">
        <w:rPr>
          <w:rFonts w:ascii="Arial" w:hAnsi="Arial" w:cs="Arial"/>
          <w:spacing w:val="-3"/>
        </w:rPr>
        <w:t xml:space="preserve"> lo siguiente</w:t>
      </w:r>
      <w:r w:rsidRPr="004264A4">
        <w:rPr>
          <w:rFonts w:ascii="Arial" w:hAnsi="Arial" w:cs="Arial"/>
          <w:spacing w:val="-3"/>
        </w:rPr>
        <w:t>:</w:t>
      </w:r>
    </w:p>
    <w:p w14:paraId="689BD643" w14:textId="77777777" w:rsidR="004264A4" w:rsidRPr="004264A4" w:rsidRDefault="004264A4" w:rsidP="004264A4">
      <w:pPr>
        <w:numPr>
          <w:ilvl w:val="12"/>
          <w:numId w:val="0"/>
        </w:numPr>
        <w:tabs>
          <w:tab w:val="left" w:pos="-2268"/>
        </w:tabs>
        <w:suppressAutoHyphens/>
        <w:jc w:val="both"/>
        <w:rPr>
          <w:rFonts w:ascii="Arial" w:hAnsi="Arial" w:cs="Arial"/>
          <w:spacing w:val="-3"/>
        </w:rPr>
      </w:pPr>
    </w:p>
    <w:p w14:paraId="3D77C2C6" w14:textId="05F51F17" w:rsidR="004264A4" w:rsidRDefault="0005094C" w:rsidP="001831AE">
      <w:pPr>
        <w:numPr>
          <w:ilvl w:val="0"/>
          <w:numId w:val="44"/>
        </w:numPr>
        <w:tabs>
          <w:tab w:val="clear" w:pos="360"/>
        </w:tabs>
        <w:suppressAutoHyphens/>
        <w:ind w:left="567" w:hanging="567"/>
        <w:jc w:val="both"/>
        <w:rPr>
          <w:rFonts w:ascii="Arial" w:hAnsi="Arial" w:cs="Arial"/>
          <w:spacing w:val="-3"/>
        </w:rPr>
      </w:pPr>
      <w:r>
        <w:rPr>
          <w:rFonts w:ascii="Arial" w:hAnsi="Arial" w:cs="Arial"/>
          <w:spacing w:val="-3"/>
        </w:rPr>
        <w:t>F</w:t>
      </w:r>
      <w:r w:rsidR="004264A4" w:rsidRPr="004264A4">
        <w:rPr>
          <w:rFonts w:ascii="Arial" w:hAnsi="Arial" w:cs="Arial"/>
          <w:spacing w:val="-3"/>
        </w:rPr>
        <w:t>uentes de generación de ruido existentes en el área de estudio: fijas, de área y los trazados de las móviles con sus respectivos aforos.</w:t>
      </w:r>
    </w:p>
    <w:p w14:paraId="161FC435" w14:textId="77777777" w:rsidR="00C648BB" w:rsidRPr="004264A4" w:rsidRDefault="00C648BB" w:rsidP="00C648BB">
      <w:pPr>
        <w:suppressAutoHyphens/>
        <w:jc w:val="both"/>
        <w:rPr>
          <w:rFonts w:ascii="Arial" w:hAnsi="Arial" w:cs="Arial"/>
          <w:spacing w:val="-3"/>
        </w:rPr>
      </w:pPr>
    </w:p>
    <w:p w14:paraId="3376C76E" w14:textId="78A9EA76" w:rsidR="004264A4" w:rsidRPr="004264A4" w:rsidRDefault="0005094C" w:rsidP="001831AE">
      <w:pPr>
        <w:numPr>
          <w:ilvl w:val="0"/>
          <w:numId w:val="44"/>
        </w:numPr>
        <w:tabs>
          <w:tab w:val="clear" w:pos="360"/>
        </w:tabs>
        <w:suppressAutoHyphens/>
        <w:ind w:left="567" w:hanging="567"/>
        <w:jc w:val="both"/>
        <w:rPr>
          <w:rFonts w:ascii="Arial" w:hAnsi="Arial" w:cs="Arial"/>
          <w:spacing w:val="-3"/>
        </w:rPr>
      </w:pPr>
      <w:r>
        <w:rPr>
          <w:rFonts w:ascii="Arial" w:hAnsi="Arial" w:cs="Arial"/>
          <w:spacing w:val="-3"/>
        </w:rPr>
        <w:t>P</w:t>
      </w:r>
      <w:r w:rsidR="004264A4" w:rsidRPr="001831AE">
        <w:rPr>
          <w:rFonts w:ascii="Arial" w:hAnsi="Arial" w:cs="Arial"/>
          <w:spacing w:val="-3"/>
        </w:rPr>
        <w:t>otenciales receptores de interés en asentamientos humanos (viviendas, infraestructura social, económica, cultural y/o recreativa)</w:t>
      </w:r>
      <w:r>
        <w:rPr>
          <w:rFonts w:ascii="Arial" w:hAnsi="Arial" w:cs="Arial"/>
          <w:spacing w:val="-3"/>
        </w:rPr>
        <w:t xml:space="preserve">, en </w:t>
      </w:r>
      <w:r>
        <w:rPr>
          <w:rFonts w:ascii="Arial" w:hAnsi="Arial" w:cs="Arial"/>
          <w:spacing w:val="-3"/>
          <w:lang w:val="es-ES_tradnl"/>
        </w:rPr>
        <w:t>zonas agropecuarias</w:t>
      </w:r>
      <w:r w:rsidRPr="00EB269C">
        <w:rPr>
          <w:rFonts w:ascii="Arial" w:hAnsi="Arial" w:cs="Arial"/>
          <w:spacing w:val="-3"/>
          <w:lang w:val="es-ES_tradnl"/>
        </w:rPr>
        <w:t xml:space="preserve"> y </w:t>
      </w:r>
      <w:r>
        <w:rPr>
          <w:rFonts w:ascii="Arial" w:hAnsi="Arial" w:cs="Arial"/>
          <w:spacing w:val="-3"/>
          <w:lang w:val="es-ES_tradnl"/>
        </w:rPr>
        <w:t xml:space="preserve">en áreas con elementos naturales susceptibles </w:t>
      </w:r>
      <w:r w:rsidRPr="00EB269C">
        <w:rPr>
          <w:rFonts w:ascii="Arial" w:hAnsi="Arial" w:cs="Arial"/>
          <w:spacing w:val="-3"/>
          <w:lang w:val="es-ES_tradnl"/>
        </w:rPr>
        <w:t>(</w:t>
      </w:r>
      <w:r>
        <w:rPr>
          <w:rFonts w:ascii="Arial" w:hAnsi="Arial" w:cs="Arial"/>
          <w:spacing w:val="-3"/>
          <w:lang w:val="es-ES_tradnl"/>
        </w:rPr>
        <w:t>p. e. AICA</w:t>
      </w:r>
      <w:r w:rsidRPr="00EB269C">
        <w:rPr>
          <w:rFonts w:ascii="Arial" w:hAnsi="Arial" w:cs="Arial"/>
          <w:spacing w:val="-3"/>
          <w:lang w:val="es-ES_tradnl"/>
        </w:rPr>
        <w:t>)</w:t>
      </w:r>
      <w:r w:rsidR="004264A4" w:rsidRPr="001831AE">
        <w:rPr>
          <w:rFonts w:ascii="Arial" w:hAnsi="Arial" w:cs="Arial"/>
          <w:spacing w:val="-3"/>
        </w:rPr>
        <w:t>, entre otras</w:t>
      </w:r>
      <w:r>
        <w:rPr>
          <w:rFonts w:ascii="Arial" w:hAnsi="Arial" w:cs="Arial"/>
          <w:spacing w:val="-3"/>
        </w:rPr>
        <w:t>,</w:t>
      </w:r>
      <w:r w:rsidR="004264A4" w:rsidRPr="001831AE">
        <w:rPr>
          <w:rFonts w:ascii="Arial" w:hAnsi="Arial" w:cs="Arial"/>
          <w:spacing w:val="-3"/>
        </w:rPr>
        <w:t xml:space="preserve"> en el área de estudio.</w:t>
      </w:r>
    </w:p>
    <w:p w14:paraId="7842920B" w14:textId="77777777" w:rsidR="00421A25" w:rsidRPr="000F2600" w:rsidRDefault="00421A25" w:rsidP="000F2600">
      <w:pPr>
        <w:numPr>
          <w:ilvl w:val="12"/>
          <w:numId w:val="0"/>
        </w:numPr>
        <w:tabs>
          <w:tab w:val="left" w:pos="-2268"/>
        </w:tabs>
        <w:suppressAutoHyphens/>
        <w:jc w:val="both"/>
        <w:rPr>
          <w:rFonts w:ascii="Arial" w:hAnsi="Arial" w:cs="Arial"/>
          <w:spacing w:val="-3"/>
        </w:rPr>
      </w:pPr>
    </w:p>
    <w:p w14:paraId="50322252" w14:textId="77777777" w:rsidR="000F2600" w:rsidRPr="008A5F76" w:rsidRDefault="000F2600" w:rsidP="008A5F76">
      <w:pPr>
        <w:pStyle w:val="Ttulo2"/>
      </w:pPr>
      <w:bookmarkStart w:id="2172" w:name="_Toc488244498"/>
      <w:bookmarkStart w:id="2173" w:name="_Toc488247618"/>
      <w:bookmarkStart w:id="2174" w:name="_Toc488248262"/>
      <w:bookmarkStart w:id="2175" w:name="_Toc488248878"/>
      <w:bookmarkStart w:id="2176" w:name="_Toc488249494"/>
      <w:bookmarkStart w:id="2177" w:name="_Toc488329982"/>
      <w:bookmarkStart w:id="2178" w:name="_Toc488386836"/>
      <w:bookmarkStart w:id="2179" w:name="_Toc488402295"/>
      <w:bookmarkStart w:id="2180" w:name="_Toc488403118"/>
      <w:bookmarkStart w:id="2181" w:name="_Toc488403947"/>
      <w:bookmarkStart w:id="2182" w:name="_Toc488404778"/>
      <w:bookmarkStart w:id="2183" w:name="_Toc488405601"/>
      <w:bookmarkStart w:id="2184" w:name="_Toc488406430"/>
      <w:bookmarkStart w:id="2185" w:name="_Toc491409661"/>
      <w:bookmarkStart w:id="2186" w:name="_Toc496018200"/>
      <w:bookmarkStart w:id="2187" w:name="_Toc515787401"/>
      <w:bookmarkStart w:id="2188" w:name="_Toc515789101"/>
      <w:bookmarkStart w:id="2189" w:name="_Toc515789950"/>
      <w:bookmarkStart w:id="2190" w:name="_Toc515790799"/>
      <w:bookmarkStart w:id="2191" w:name="_Toc515791654"/>
      <w:bookmarkStart w:id="2192" w:name="_Toc515792504"/>
      <w:bookmarkStart w:id="2193" w:name="_Toc515793360"/>
      <w:bookmarkStart w:id="2194" w:name="_Toc515794265"/>
      <w:bookmarkStart w:id="2195" w:name="_Toc515796068"/>
      <w:bookmarkStart w:id="2196" w:name="_Toc412803158"/>
      <w:bookmarkStart w:id="2197" w:name="_Toc437935984"/>
      <w:bookmarkStart w:id="2198" w:name="_Toc518971966"/>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r w:rsidRPr="008A5F76">
        <w:t>MEDIO BIÓTICO</w:t>
      </w:r>
      <w:bookmarkEnd w:id="2196"/>
      <w:bookmarkEnd w:id="2197"/>
      <w:bookmarkEnd w:id="2198"/>
    </w:p>
    <w:p w14:paraId="2E5B8ECA" w14:textId="77777777" w:rsidR="000F2600" w:rsidRDefault="000F2600" w:rsidP="000F2600">
      <w:pPr>
        <w:numPr>
          <w:ilvl w:val="12"/>
          <w:numId w:val="0"/>
        </w:numPr>
        <w:tabs>
          <w:tab w:val="left" w:pos="-2268"/>
        </w:tabs>
        <w:suppressAutoHyphens/>
        <w:jc w:val="both"/>
        <w:rPr>
          <w:rFonts w:ascii="Arial" w:hAnsi="Arial" w:cs="Arial"/>
          <w:spacing w:val="-3"/>
          <w:lang w:val="es-CO"/>
        </w:rPr>
      </w:pPr>
    </w:p>
    <w:p w14:paraId="4EA76381" w14:textId="5D77E654" w:rsidR="002B20A5" w:rsidRPr="002B20A5" w:rsidRDefault="0005094C" w:rsidP="002B20A5">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S</w:t>
      </w:r>
      <w:r w:rsidR="002B20A5" w:rsidRPr="002B20A5">
        <w:rPr>
          <w:rFonts w:ascii="Arial" w:hAnsi="Arial" w:cs="Arial"/>
          <w:spacing w:val="-3"/>
          <w:lang w:val="es-CO"/>
        </w:rPr>
        <w:t xml:space="preserve">uministrar la información relacionada con las características cualitativas y cuantitativas de los </w:t>
      </w:r>
      <w:r w:rsidR="007A136D">
        <w:rPr>
          <w:rFonts w:ascii="Arial" w:hAnsi="Arial" w:cs="Arial"/>
          <w:spacing w:val="-3"/>
          <w:lang w:val="es-CO"/>
        </w:rPr>
        <w:t xml:space="preserve">componentes del medio biótico que configuran los </w:t>
      </w:r>
      <w:r w:rsidR="002B20A5" w:rsidRPr="002B20A5">
        <w:rPr>
          <w:rFonts w:ascii="Arial" w:hAnsi="Arial" w:cs="Arial"/>
          <w:spacing w:val="-3"/>
          <w:lang w:val="es-CO"/>
        </w:rPr>
        <w:t xml:space="preserve">ecosistemas presentes en el área de estudio, determinando su funcionalidad y estructura, como un referente del estado inicial </w:t>
      </w:r>
      <w:r>
        <w:rPr>
          <w:rFonts w:ascii="Arial" w:hAnsi="Arial" w:cs="Arial"/>
          <w:spacing w:val="-3"/>
          <w:lang w:val="es-CO"/>
        </w:rPr>
        <w:t>previo a</w:t>
      </w:r>
      <w:r w:rsidR="002B20A5" w:rsidRPr="002B20A5">
        <w:rPr>
          <w:rFonts w:ascii="Arial" w:hAnsi="Arial" w:cs="Arial"/>
          <w:spacing w:val="-3"/>
          <w:lang w:val="es-CO"/>
        </w:rPr>
        <w:t xml:space="preserve"> la ejecución </w:t>
      </w:r>
      <w:r>
        <w:rPr>
          <w:rFonts w:ascii="Arial" w:hAnsi="Arial" w:cs="Arial"/>
          <w:spacing w:val="-3"/>
          <w:lang w:val="es-CO"/>
        </w:rPr>
        <w:t xml:space="preserve">de alguna de las alternativas </w:t>
      </w:r>
      <w:r w:rsidR="002B20A5" w:rsidRPr="002B20A5">
        <w:rPr>
          <w:rFonts w:ascii="Arial" w:hAnsi="Arial" w:cs="Arial"/>
          <w:spacing w:val="-3"/>
          <w:lang w:val="es-CO"/>
        </w:rPr>
        <w:t>del proyecto. Para tal efecto, la información debe ser procesada y analizada en forma integral.</w:t>
      </w:r>
    </w:p>
    <w:p w14:paraId="06A12302" w14:textId="77777777" w:rsidR="002B20A5" w:rsidRPr="002B20A5" w:rsidRDefault="002B20A5" w:rsidP="002B20A5">
      <w:pPr>
        <w:numPr>
          <w:ilvl w:val="12"/>
          <w:numId w:val="0"/>
        </w:numPr>
        <w:tabs>
          <w:tab w:val="left" w:pos="-2268"/>
        </w:tabs>
        <w:suppressAutoHyphens/>
        <w:jc w:val="both"/>
        <w:rPr>
          <w:rFonts w:ascii="Arial" w:hAnsi="Arial" w:cs="Arial"/>
          <w:spacing w:val="-3"/>
          <w:lang w:val="es-CO"/>
        </w:rPr>
      </w:pPr>
    </w:p>
    <w:p w14:paraId="6EC8C0B7" w14:textId="550DB8CC" w:rsidR="002B20A5" w:rsidRPr="002B20A5" w:rsidRDefault="002B20A5" w:rsidP="002B20A5">
      <w:pPr>
        <w:numPr>
          <w:ilvl w:val="12"/>
          <w:numId w:val="0"/>
        </w:numPr>
        <w:tabs>
          <w:tab w:val="left" w:pos="-2268"/>
        </w:tabs>
        <w:suppressAutoHyphens/>
        <w:jc w:val="both"/>
        <w:rPr>
          <w:rFonts w:ascii="Arial" w:hAnsi="Arial" w:cs="Arial"/>
          <w:spacing w:val="-3"/>
          <w:lang w:val="es-CO"/>
        </w:rPr>
      </w:pPr>
      <w:r w:rsidRPr="002B20A5">
        <w:rPr>
          <w:rFonts w:ascii="Arial" w:hAnsi="Arial" w:cs="Arial"/>
          <w:spacing w:val="-3"/>
          <w:lang w:val="es-CO"/>
        </w:rPr>
        <w:t>Para la caracterización del medio biótico</w:t>
      </w:r>
      <w:r w:rsidR="00A66903">
        <w:rPr>
          <w:rFonts w:ascii="Arial" w:hAnsi="Arial" w:cs="Arial"/>
          <w:spacing w:val="-3"/>
          <w:lang w:val="es-CO"/>
        </w:rPr>
        <w:t xml:space="preserve">, en caso </w:t>
      </w:r>
      <w:r w:rsidR="00A66903" w:rsidRPr="00A66903">
        <w:rPr>
          <w:rFonts w:ascii="Arial" w:hAnsi="Arial" w:cs="Arial"/>
          <w:spacing w:val="-3"/>
          <w:lang w:val="es-CO"/>
        </w:rPr>
        <w:t xml:space="preserve">que </w:t>
      </w:r>
      <w:r w:rsidR="00A66903">
        <w:rPr>
          <w:rFonts w:ascii="Arial" w:hAnsi="Arial" w:cs="Arial"/>
          <w:spacing w:val="-3"/>
          <w:lang w:val="es-CO"/>
        </w:rPr>
        <w:t xml:space="preserve">sea necesaria </w:t>
      </w:r>
      <w:r w:rsidR="00A66903" w:rsidRPr="00A66903">
        <w:rPr>
          <w:rFonts w:ascii="Arial" w:hAnsi="Arial" w:cs="Arial"/>
          <w:spacing w:val="-3"/>
          <w:lang w:val="es-CO"/>
        </w:rPr>
        <w:t>la captura y colecta de especímenes de la diversidad biológica</w:t>
      </w:r>
      <w:r w:rsidR="00A66903">
        <w:rPr>
          <w:rFonts w:ascii="Arial" w:hAnsi="Arial" w:cs="Arial"/>
          <w:spacing w:val="-3"/>
          <w:lang w:val="es-CO"/>
        </w:rPr>
        <w:t>,</w:t>
      </w:r>
      <w:r w:rsidRPr="002B20A5">
        <w:rPr>
          <w:rFonts w:ascii="Arial" w:hAnsi="Arial" w:cs="Arial"/>
          <w:spacing w:val="-3"/>
          <w:lang w:val="es-CO"/>
        </w:rPr>
        <w:t xml:space="preserve"> se deben tener en cuenta los requerimientos establecidos </w:t>
      </w:r>
      <w:r w:rsidR="00B55ACF" w:rsidRPr="002B20A5">
        <w:rPr>
          <w:rFonts w:ascii="Arial" w:hAnsi="Arial" w:cs="Arial"/>
          <w:spacing w:val="-3"/>
          <w:lang w:val="es-CO"/>
        </w:rPr>
        <w:t xml:space="preserve">por la autoridad ambiental competente </w:t>
      </w:r>
      <w:r w:rsidR="003B25A1">
        <w:rPr>
          <w:rFonts w:ascii="Arial" w:hAnsi="Arial" w:cs="Arial"/>
          <w:spacing w:val="-3"/>
          <w:lang w:val="es-CO"/>
        </w:rPr>
        <w:t xml:space="preserve">en </w:t>
      </w:r>
      <w:r w:rsidR="000B351E" w:rsidRPr="001831AE">
        <w:rPr>
          <w:rFonts w:ascii="Arial" w:hAnsi="Arial" w:cs="Arial"/>
          <w:spacing w:val="-3"/>
          <w:lang w:val="es-CO"/>
        </w:rPr>
        <w:t xml:space="preserve">el permiso de </w:t>
      </w:r>
      <w:r w:rsidR="000679CD">
        <w:rPr>
          <w:rFonts w:ascii="Arial" w:hAnsi="Arial" w:cs="Arial"/>
          <w:spacing w:val="-3"/>
          <w:lang w:val="es-CO"/>
        </w:rPr>
        <w:t xml:space="preserve">estudio para la </w:t>
      </w:r>
      <w:r w:rsidR="000B351E" w:rsidRPr="001831AE">
        <w:rPr>
          <w:rFonts w:ascii="Arial" w:hAnsi="Arial" w:cs="Arial"/>
          <w:spacing w:val="-3"/>
          <w:lang w:val="es-CO"/>
        </w:rPr>
        <w:t>recolección de especímenes de especies silvestres con fines de elaboración de estudios ambientales</w:t>
      </w:r>
      <w:r w:rsidR="00B55ACF">
        <w:rPr>
          <w:rFonts w:ascii="Arial" w:hAnsi="Arial" w:cs="Arial"/>
          <w:spacing w:val="-3"/>
          <w:lang w:val="es-CO"/>
        </w:rPr>
        <w:t>, así como</w:t>
      </w:r>
      <w:r w:rsidRPr="002B20A5">
        <w:rPr>
          <w:rFonts w:ascii="Arial" w:hAnsi="Arial" w:cs="Arial"/>
          <w:spacing w:val="-3"/>
          <w:lang w:val="es-CO"/>
        </w:rPr>
        <w:t xml:space="preserve"> los demás requerimientos </w:t>
      </w:r>
      <w:r w:rsidR="00B55ACF">
        <w:rPr>
          <w:rFonts w:ascii="Arial" w:hAnsi="Arial" w:cs="Arial"/>
          <w:spacing w:val="-3"/>
          <w:lang w:val="es-CO"/>
        </w:rPr>
        <w:t>definidos</w:t>
      </w:r>
      <w:r w:rsidRPr="002B20A5">
        <w:rPr>
          <w:rFonts w:ascii="Arial" w:hAnsi="Arial" w:cs="Arial"/>
          <w:spacing w:val="-3"/>
          <w:lang w:val="es-CO"/>
        </w:rPr>
        <w:t xml:space="preserve"> mediante </w:t>
      </w:r>
      <w:r w:rsidRPr="002B20A5">
        <w:rPr>
          <w:rFonts w:ascii="Arial" w:hAnsi="Arial" w:cs="Arial"/>
          <w:spacing w:val="-3"/>
        </w:rPr>
        <w:t>la Sección 2, Capitulo 9, Titulo 2, Parte 2, Libro 2 del Decreto 1076 de 2015</w:t>
      </w:r>
      <w:r w:rsidRPr="002B20A5">
        <w:rPr>
          <w:rFonts w:ascii="Arial" w:hAnsi="Arial" w:cs="Arial"/>
          <w:spacing w:val="-3"/>
          <w:lang w:val="es-CO"/>
        </w:rPr>
        <w:t>, o el que lo modifique, sustituya o derogue.</w:t>
      </w:r>
    </w:p>
    <w:p w14:paraId="26962724" w14:textId="77777777" w:rsidR="002B20A5" w:rsidRPr="002B20A5" w:rsidRDefault="002B20A5" w:rsidP="002B20A5">
      <w:pPr>
        <w:numPr>
          <w:ilvl w:val="12"/>
          <w:numId w:val="0"/>
        </w:numPr>
        <w:tabs>
          <w:tab w:val="left" w:pos="-2268"/>
        </w:tabs>
        <w:suppressAutoHyphens/>
        <w:jc w:val="both"/>
        <w:rPr>
          <w:rFonts w:ascii="Arial" w:hAnsi="Arial" w:cs="Arial"/>
          <w:spacing w:val="-3"/>
          <w:lang w:val="es-CO"/>
        </w:rPr>
      </w:pPr>
    </w:p>
    <w:p w14:paraId="696850E4" w14:textId="54B11943" w:rsidR="002B20A5" w:rsidRPr="002B20A5" w:rsidRDefault="002B20A5" w:rsidP="002B20A5">
      <w:pPr>
        <w:numPr>
          <w:ilvl w:val="12"/>
          <w:numId w:val="0"/>
        </w:numPr>
        <w:tabs>
          <w:tab w:val="left" w:pos="-2268"/>
        </w:tabs>
        <w:suppressAutoHyphens/>
        <w:jc w:val="both"/>
        <w:rPr>
          <w:rFonts w:ascii="Arial" w:hAnsi="Arial" w:cs="Arial"/>
          <w:spacing w:val="-3"/>
          <w:lang w:val="es-ES_tradnl"/>
        </w:rPr>
      </w:pPr>
      <w:r w:rsidRPr="002B20A5">
        <w:rPr>
          <w:rFonts w:ascii="Arial" w:hAnsi="Arial" w:cs="Arial"/>
          <w:spacing w:val="-3"/>
          <w:lang w:val="es-ES_tradnl"/>
        </w:rPr>
        <w:t xml:space="preserve">Para </w:t>
      </w:r>
      <w:r w:rsidR="0005094C">
        <w:rPr>
          <w:rFonts w:ascii="Arial" w:hAnsi="Arial" w:cs="Arial"/>
          <w:spacing w:val="-3"/>
          <w:lang w:val="es-ES_tradnl"/>
        </w:rPr>
        <w:t xml:space="preserve">caracterizar la </w:t>
      </w:r>
      <w:r w:rsidRPr="002B20A5">
        <w:rPr>
          <w:rFonts w:ascii="Arial" w:hAnsi="Arial" w:cs="Arial"/>
          <w:spacing w:val="-3"/>
          <w:lang w:val="es-ES_tradnl"/>
        </w:rPr>
        <w:t>flora y fauna vertebrada</w:t>
      </w:r>
      <w:r w:rsidR="0005094C">
        <w:rPr>
          <w:rFonts w:ascii="Arial" w:hAnsi="Arial" w:cs="Arial"/>
          <w:spacing w:val="-3"/>
          <w:lang w:val="es-ES_tradnl"/>
        </w:rPr>
        <w:t>,</w:t>
      </w:r>
      <w:r w:rsidRPr="002B20A5">
        <w:rPr>
          <w:rFonts w:ascii="Arial" w:hAnsi="Arial" w:cs="Arial"/>
          <w:spacing w:val="-3"/>
          <w:lang w:val="es-ES_tradnl"/>
        </w:rPr>
        <w:t xml:space="preserve"> </w:t>
      </w:r>
      <w:r w:rsidR="0005094C">
        <w:rPr>
          <w:rFonts w:ascii="Arial" w:hAnsi="Arial" w:cs="Arial"/>
          <w:spacing w:val="-3"/>
          <w:lang w:val="es-ES_tradnl"/>
        </w:rPr>
        <w:t xml:space="preserve">que contempla </w:t>
      </w:r>
      <w:r w:rsidRPr="002B20A5">
        <w:rPr>
          <w:rFonts w:ascii="Arial" w:hAnsi="Arial" w:cs="Arial"/>
          <w:spacing w:val="-3"/>
          <w:lang w:val="es-ES_tradnl"/>
        </w:rPr>
        <w:t xml:space="preserve">anfibios, reptiles, aves, mamíferos, peces continentales y marinos e invertebrados marinos, </w:t>
      </w:r>
      <w:r>
        <w:rPr>
          <w:rFonts w:ascii="Arial" w:hAnsi="Arial" w:cs="Arial"/>
          <w:spacing w:val="-3"/>
          <w:lang w:val="es-ES_tradnl"/>
        </w:rPr>
        <w:t xml:space="preserve">es necesario </w:t>
      </w:r>
      <w:r w:rsidRPr="002B20A5">
        <w:rPr>
          <w:rFonts w:ascii="Arial" w:hAnsi="Arial" w:cs="Arial"/>
          <w:spacing w:val="-3"/>
          <w:lang w:val="es-ES_tradnl"/>
        </w:rPr>
        <w:t>consultar fuentes de información circunscritas al área de estudio específica (</w:t>
      </w:r>
      <w:r w:rsidR="00417E3B">
        <w:rPr>
          <w:rFonts w:ascii="Arial" w:hAnsi="Arial" w:cs="Arial"/>
          <w:spacing w:val="-3"/>
          <w:lang w:val="es-ES_tradnl"/>
        </w:rPr>
        <w:t xml:space="preserve">del </w:t>
      </w:r>
      <w:r>
        <w:rPr>
          <w:rFonts w:ascii="Arial" w:hAnsi="Arial" w:cs="Arial"/>
          <w:spacing w:val="-3"/>
          <w:lang w:val="es-ES_tradnl"/>
        </w:rPr>
        <w:t>ámbito</w:t>
      </w:r>
      <w:r w:rsidRPr="002B20A5">
        <w:rPr>
          <w:rFonts w:ascii="Arial" w:hAnsi="Arial" w:cs="Arial"/>
          <w:spacing w:val="-3"/>
          <w:lang w:val="es-ES_tradnl"/>
        </w:rPr>
        <w:t xml:space="preserve"> local y/o regional; p.</w:t>
      </w:r>
      <w:r>
        <w:rPr>
          <w:rFonts w:ascii="Arial" w:hAnsi="Arial" w:cs="Arial"/>
          <w:spacing w:val="-3"/>
          <w:lang w:val="es-ES_tradnl"/>
        </w:rPr>
        <w:t xml:space="preserve"> </w:t>
      </w:r>
      <w:r w:rsidRPr="002B20A5">
        <w:rPr>
          <w:rFonts w:ascii="Arial" w:hAnsi="Arial" w:cs="Arial"/>
          <w:spacing w:val="-3"/>
          <w:lang w:val="es-ES_tradnl"/>
        </w:rPr>
        <w:t>e. Sistema de Información s</w:t>
      </w:r>
      <w:r>
        <w:rPr>
          <w:rFonts w:ascii="Arial" w:hAnsi="Arial" w:cs="Arial"/>
          <w:spacing w:val="-3"/>
          <w:lang w:val="es-ES_tradnl"/>
        </w:rPr>
        <w:t>obre Biodiversidad de Colombia (</w:t>
      </w:r>
      <w:proofErr w:type="spellStart"/>
      <w:r w:rsidR="0059350C">
        <w:rPr>
          <w:rFonts w:ascii="Arial" w:hAnsi="Arial" w:cs="Arial"/>
          <w:spacing w:val="-3"/>
          <w:lang w:val="es-ES_tradnl"/>
        </w:rPr>
        <w:t>Si</w:t>
      </w:r>
      <w:r w:rsidRPr="002B20A5">
        <w:rPr>
          <w:rFonts w:ascii="Arial" w:hAnsi="Arial" w:cs="Arial"/>
          <w:spacing w:val="-3"/>
          <w:lang w:val="es-ES_tradnl"/>
        </w:rPr>
        <w:t>B</w:t>
      </w:r>
      <w:proofErr w:type="spellEnd"/>
      <w:r>
        <w:rPr>
          <w:rFonts w:ascii="Arial" w:hAnsi="Arial" w:cs="Arial"/>
          <w:spacing w:val="-3"/>
          <w:lang w:val="es-ES_tradnl"/>
        </w:rPr>
        <w:t>)</w:t>
      </w:r>
      <w:r w:rsidRPr="002B20A5">
        <w:rPr>
          <w:rFonts w:ascii="Arial" w:hAnsi="Arial" w:cs="Arial"/>
          <w:spacing w:val="-3"/>
          <w:lang w:val="es-ES_tradnl"/>
        </w:rPr>
        <w:t xml:space="preserve">, las colecciones en línea de la Universidad Nacional </w:t>
      </w:r>
      <w:r>
        <w:rPr>
          <w:rFonts w:ascii="Arial" w:hAnsi="Arial" w:cs="Arial"/>
          <w:spacing w:val="-3"/>
          <w:lang w:val="es-ES_tradnl"/>
        </w:rPr>
        <w:t xml:space="preserve">de Colombia </w:t>
      </w:r>
      <w:r w:rsidRPr="002B20A5">
        <w:rPr>
          <w:rFonts w:ascii="Arial" w:hAnsi="Arial" w:cs="Arial"/>
          <w:spacing w:val="-3"/>
          <w:lang w:val="es-ES_tradnl"/>
        </w:rPr>
        <w:t xml:space="preserve">sede Bogotá, </w:t>
      </w:r>
      <w:r w:rsidR="003B03CA">
        <w:rPr>
          <w:rFonts w:ascii="Arial" w:hAnsi="Arial" w:cs="Arial"/>
          <w:spacing w:val="-3"/>
          <w:lang w:val="es-ES_tradnl"/>
        </w:rPr>
        <w:t xml:space="preserve">otras </w:t>
      </w:r>
      <w:r w:rsidR="003B03CA" w:rsidRPr="003B03CA">
        <w:rPr>
          <w:rFonts w:ascii="Arial" w:hAnsi="Arial" w:cs="Arial"/>
          <w:spacing w:val="-3"/>
          <w:lang w:val="es-ES_tradnl"/>
        </w:rPr>
        <w:t>colecciones y bases de datos reconocidas</w:t>
      </w:r>
      <w:r w:rsidR="003B03CA">
        <w:rPr>
          <w:rFonts w:ascii="Arial" w:hAnsi="Arial" w:cs="Arial"/>
          <w:spacing w:val="-3"/>
          <w:lang w:val="es-ES_tradnl"/>
        </w:rPr>
        <w:t>,</w:t>
      </w:r>
      <w:r w:rsidR="003B03CA" w:rsidRPr="003B03CA">
        <w:rPr>
          <w:rFonts w:ascii="Arial" w:hAnsi="Arial" w:cs="Arial"/>
          <w:spacing w:val="-3"/>
          <w:lang w:val="es-ES_tradnl"/>
        </w:rPr>
        <w:t xml:space="preserve"> </w:t>
      </w:r>
      <w:r w:rsidRPr="002B20A5">
        <w:rPr>
          <w:rFonts w:ascii="Arial" w:hAnsi="Arial" w:cs="Arial"/>
          <w:spacing w:val="-3"/>
          <w:lang w:val="es-ES_tradnl"/>
        </w:rPr>
        <w:t xml:space="preserve">libros, capítulos de libros, artículos científicos y documentos técnicos, </w:t>
      </w:r>
      <w:r w:rsidR="00417E3B">
        <w:rPr>
          <w:rFonts w:ascii="Arial" w:hAnsi="Arial" w:cs="Arial"/>
          <w:spacing w:val="-3"/>
          <w:lang w:val="es-ES_tradnl"/>
        </w:rPr>
        <w:t>P</w:t>
      </w:r>
      <w:r w:rsidR="00417E3B" w:rsidRPr="00417E3B">
        <w:rPr>
          <w:rFonts w:ascii="Arial" w:hAnsi="Arial" w:cs="Arial"/>
          <w:spacing w:val="-3"/>
          <w:lang w:val="es-ES_tradnl"/>
        </w:rPr>
        <w:t xml:space="preserve">lanes de manejo de áreas protegidas, </w:t>
      </w:r>
      <w:r w:rsidR="00E8510A">
        <w:rPr>
          <w:rFonts w:ascii="Arial" w:hAnsi="Arial" w:cs="Arial"/>
          <w:spacing w:val="-3"/>
          <w:lang w:val="es-ES_tradnl"/>
        </w:rPr>
        <w:t xml:space="preserve">el </w:t>
      </w:r>
      <w:r w:rsidR="000F7DF4">
        <w:rPr>
          <w:rFonts w:ascii="Arial" w:hAnsi="Arial" w:cs="Arial"/>
          <w:spacing w:val="-3"/>
          <w:lang w:val="es-ES_tradnl"/>
        </w:rPr>
        <w:t>S</w:t>
      </w:r>
      <w:r w:rsidR="00417E3B" w:rsidRPr="00417E3B">
        <w:rPr>
          <w:rFonts w:ascii="Arial" w:hAnsi="Arial" w:cs="Arial"/>
          <w:spacing w:val="-3"/>
          <w:lang w:val="es-ES_tradnl"/>
        </w:rPr>
        <w:t xml:space="preserve">istema de </w:t>
      </w:r>
      <w:r w:rsidR="000F7DF4">
        <w:rPr>
          <w:rFonts w:ascii="Arial" w:hAnsi="Arial" w:cs="Arial"/>
          <w:spacing w:val="-3"/>
          <w:lang w:val="es-ES_tradnl"/>
        </w:rPr>
        <w:t>I</w:t>
      </w:r>
      <w:r w:rsidR="00417E3B" w:rsidRPr="00417E3B">
        <w:rPr>
          <w:rFonts w:ascii="Arial" w:hAnsi="Arial" w:cs="Arial"/>
          <w:spacing w:val="-3"/>
          <w:lang w:val="es-ES_tradnl"/>
        </w:rPr>
        <w:t xml:space="preserve">nformación y </w:t>
      </w:r>
      <w:r w:rsidR="000F7DF4">
        <w:rPr>
          <w:rFonts w:ascii="Arial" w:hAnsi="Arial" w:cs="Arial"/>
          <w:spacing w:val="-3"/>
          <w:lang w:val="es-ES_tradnl"/>
        </w:rPr>
        <w:lastRenderedPageBreak/>
        <w:t>M</w:t>
      </w:r>
      <w:r w:rsidR="00417E3B" w:rsidRPr="00417E3B">
        <w:rPr>
          <w:rFonts w:ascii="Arial" w:hAnsi="Arial" w:cs="Arial"/>
          <w:spacing w:val="-3"/>
          <w:lang w:val="es-ES_tradnl"/>
        </w:rPr>
        <w:t>onitoreo de Parques Naci</w:t>
      </w:r>
      <w:r w:rsidR="000F7DF4">
        <w:rPr>
          <w:rFonts w:ascii="Arial" w:hAnsi="Arial" w:cs="Arial"/>
          <w:spacing w:val="-3"/>
          <w:lang w:val="es-ES_tradnl"/>
        </w:rPr>
        <w:t>onales Naturales de Colombia (</w:t>
      </w:r>
      <w:r w:rsidR="00417E3B" w:rsidRPr="00417E3B">
        <w:rPr>
          <w:rFonts w:ascii="Arial" w:hAnsi="Arial" w:cs="Arial"/>
          <w:spacing w:val="-3"/>
          <w:lang w:val="es-ES_tradnl"/>
        </w:rPr>
        <w:t>SULA</w:t>
      </w:r>
      <w:r w:rsidR="000F7DF4">
        <w:rPr>
          <w:rFonts w:ascii="Arial" w:hAnsi="Arial" w:cs="Arial"/>
          <w:spacing w:val="-3"/>
          <w:lang w:val="es-ES_tradnl"/>
        </w:rPr>
        <w:t>)</w:t>
      </w:r>
      <w:r w:rsidR="00417E3B" w:rsidRPr="00417E3B">
        <w:rPr>
          <w:rFonts w:ascii="Arial" w:hAnsi="Arial" w:cs="Arial"/>
          <w:spacing w:val="-3"/>
          <w:lang w:val="es-ES_tradnl"/>
        </w:rPr>
        <w:t xml:space="preserve">, </w:t>
      </w:r>
      <w:r w:rsidRPr="002B20A5">
        <w:rPr>
          <w:rFonts w:ascii="Arial" w:hAnsi="Arial" w:cs="Arial"/>
          <w:spacing w:val="-3"/>
          <w:lang w:val="es-ES_tradnl"/>
        </w:rPr>
        <w:t xml:space="preserve">entre otros), con el fin de establecer las especies </w:t>
      </w:r>
      <w:r>
        <w:rPr>
          <w:rFonts w:ascii="Arial" w:hAnsi="Arial" w:cs="Arial"/>
          <w:spacing w:val="-3"/>
          <w:lang w:val="es-ES_tradnl"/>
        </w:rPr>
        <w:t xml:space="preserve">que </w:t>
      </w:r>
      <w:r w:rsidRPr="002B20A5">
        <w:rPr>
          <w:rFonts w:ascii="Arial" w:hAnsi="Arial" w:cs="Arial"/>
          <w:spacing w:val="-3"/>
          <w:lang w:val="es-ES_tradnl"/>
        </w:rPr>
        <w:t>potencial</w:t>
      </w:r>
      <w:r>
        <w:rPr>
          <w:rFonts w:ascii="Arial" w:hAnsi="Arial" w:cs="Arial"/>
          <w:spacing w:val="-3"/>
          <w:lang w:val="es-ES_tradnl"/>
        </w:rPr>
        <w:t xml:space="preserve">mente estén </w:t>
      </w:r>
      <w:r w:rsidRPr="002B20A5">
        <w:rPr>
          <w:rFonts w:ascii="Arial" w:hAnsi="Arial" w:cs="Arial"/>
          <w:spacing w:val="-3"/>
          <w:lang w:val="es-ES_tradnl"/>
        </w:rPr>
        <w:t xml:space="preserve">presentes </w:t>
      </w:r>
      <w:r w:rsidR="00FA1D2A">
        <w:rPr>
          <w:rFonts w:ascii="Arial" w:hAnsi="Arial" w:cs="Arial"/>
          <w:spacing w:val="-3"/>
          <w:lang w:val="es-ES_tradnl"/>
        </w:rPr>
        <w:t xml:space="preserve">o concurran (para el caso de especies migratorias) </w:t>
      </w:r>
      <w:r w:rsidRPr="002B20A5">
        <w:rPr>
          <w:rFonts w:ascii="Arial" w:hAnsi="Arial" w:cs="Arial"/>
          <w:spacing w:val="-3"/>
          <w:lang w:val="es-ES_tradnl"/>
        </w:rPr>
        <w:t>en el área de estudio.</w:t>
      </w:r>
    </w:p>
    <w:p w14:paraId="61F4193C" w14:textId="77777777" w:rsidR="002B20A5" w:rsidRPr="002B20A5" w:rsidRDefault="002B20A5" w:rsidP="002B20A5">
      <w:pPr>
        <w:numPr>
          <w:ilvl w:val="12"/>
          <w:numId w:val="0"/>
        </w:numPr>
        <w:tabs>
          <w:tab w:val="left" w:pos="-2268"/>
        </w:tabs>
        <w:suppressAutoHyphens/>
        <w:jc w:val="both"/>
        <w:rPr>
          <w:rFonts w:ascii="Arial" w:hAnsi="Arial" w:cs="Arial"/>
          <w:spacing w:val="-3"/>
          <w:lang w:val="es-ES_tradnl"/>
        </w:rPr>
      </w:pPr>
    </w:p>
    <w:p w14:paraId="6C790DE7" w14:textId="1CE67BF9" w:rsidR="002B20A5" w:rsidRPr="002B20A5" w:rsidRDefault="002B20A5" w:rsidP="002B20A5">
      <w:pPr>
        <w:numPr>
          <w:ilvl w:val="12"/>
          <w:numId w:val="0"/>
        </w:numPr>
        <w:tabs>
          <w:tab w:val="left" w:pos="-2268"/>
        </w:tabs>
        <w:suppressAutoHyphens/>
        <w:jc w:val="both"/>
        <w:rPr>
          <w:rFonts w:ascii="Arial" w:hAnsi="Arial" w:cs="Arial"/>
          <w:spacing w:val="-3"/>
        </w:rPr>
      </w:pPr>
      <w:r w:rsidRPr="002B20A5">
        <w:rPr>
          <w:rFonts w:ascii="Arial" w:hAnsi="Arial" w:cs="Arial"/>
          <w:spacing w:val="-3"/>
        </w:rPr>
        <w:t xml:space="preserve">Se debe </w:t>
      </w:r>
      <w:r>
        <w:rPr>
          <w:rFonts w:ascii="Arial" w:hAnsi="Arial" w:cs="Arial"/>
          <w:spacing w:val="-3"/>
        </w:rPr>
        <w:t>identificar</w:t>
      </w:r>
      <w:r w:rsidRPr="002B20A5">
        <w:rPr>
          <w:rFonts w:ascii="Arial" w:hAnsi="Arial" w:cs="Arial"/>
          <w:spacing w:val="-3"/>
        </w:rPr>
        <w:t xml:space="preserve"> la categoría de </w:t>
      </w:r>
      <w:r>
        <w:rPr>
          <w:rFonts w:ascii="Arial" w:hAnsi="Arial" w:cs="Arial"/>
          <w:spacing w:val="-3"/>
          <w:lang w:val="es-CO"/>
        </w:rPr>
        <w:t>conservación y/o</w:t>
      </w:r>
      <w:r w:rsidRPr="002B20A5">
        <w:rPr>
          <w:rFonts w:ascii="Arial" w:hAnsi="Arial" w:cs="Arial"/>
          <w:spacing w:val="-3"/>
        </w:rPr>
        <w:t xml:space="preserve"> amenaza</w:t>
      </w:r>
      <w:r w:rsidRPr="002B20A5">
        <w:rPr>
          <w:rFonts w:ascii="Arial" w:hAnsi="Arial" w:cs="Arial"/>
          <w:spacing w:val="-3"/>
          <w:lang w:val="es-CO"/>
        </w:rPr>
        <w:t xml:space="preserve"> de las especies reportadas de flora y fauna (CR: </w:t>
      </w:r>
      <w:r>
        <w:rPr>
          <w:rFonts w:ascii="Arial" w:hAnsi="Arial" w:cs="Arial"/>
          <w:spacing w:val="-3"/>
          <w:lang w:val="es-CO"/>
        </w:rPr>
        <w:t>e</w:t>
      </w:r>
      <w:r w:rsidRPr="002B20A5">
        <w:rPr>
          <w:rFonts w:ascii="Arial" w:hAnsi="Arial" w:cs="Arial"/>
          <w:spacing w:val="-3"/>
          <w:lang w:val="es-CO"/>
        </w:rPr>
        <w:t xml:space="preserve">n </w:t>
      </w:r>
      <w:r>
        <w:rPr>
          <w:rFonts w:ascii="Arial" w:hAnsi="Arial" w:cs="Arial"/>
          <w:spacing w:val="-3"/>
          <w:lang w:val="es-CO"/>
        </w:rPr>
        <w:t>p</w:t>
      </w:r>
      <w:r w:rsidRPr="002B20A5">
        <w:rPr>
          <w:rFonts w:ascii="Arial" w:hAnsi="Arial" w:cs="Arial"/>
          <w:spacing w:val="-3"/>
          <w:lang w:val="es-CO"/>
        </w:rPr>
        <w:t xml:space="preserve">eligro </w:t>
      </w:r>
      <w:r>
        <w:rPr>
          <w:rFonts w:ascii="Arial" w:hAnsi="Arial" w:cs="Arial"/>
          <w:spacing w:val="-3"/>
          <w:lang w:val="es-CO"/>
        </w:rPr>
        <w:t>c</w:t>
      </w:r>
      <w:r w:rsidRPr="002B20A5">
        <w:rPr>
          <w:rFonts w:ascii="Arial" w:hAnsi="Arial" w:cs="Arial"/>
          <w:spacing w:val="-3"/>
          <w:lang w:val="es-CO"/>
        </w:rPr>
        <w:t xml:space="preserve">rítico; EN: </w:t>
      </w:r>
      <w:r>
        <w:rPr>
          <w:rFonts w:ascii="Arial" w:hAnsi="Arial" w:cs="Arial"/>
          <w:spacing w:val="-3"/>
          <w:lang w:val="es-CO"/>
        </w:rPr>
        <w:t>e</w:t>
      </w:r>
      <w:r w:rsidRPr="002B20A5">
        <w:rPr>
          <w:rFonts w:ascii="Arial" w:hAnsi="Arial" w:cs="Arial"/>
          <w:spacing w:val="-3"/>
          <w:lang w:val="es-CO"/>
        </w:rPr>
        <w:t xml:space="preserve">n </w:t>
      </w:r>
      <w:r>
        <w:rPr>
          <w:rFonts w:ascii="Arial" w:hAnsi="Arial" w:cs="Arial"/>
          <w:spacing w:val="-3"/>
          <w:lang w:val="es-CO"/>
        </w:rPr>
        <w:t>p</w:t>
      </w:r>
      <w:r w:rsidRPr="002B20A5">
        <w:rPr>
          <w:rFonts w:ascii="Arial" w:hAnsi="Arial" w:cs="Arial"/>
          <w:spacing w:val="-3"/>
          <w:lang w:val="es-CO"/>
        </w:rPr>
        <w:t xml:space="preserve">eligro; VU: </w:t>
      </w:r>
      <w:r>
        <w:rPr>
          <w:rFonts w:ascii="Arial" w:hAnsi="Arial" w:cs="Arial"/>
          <w:spacing w:val="-3"/>
          <w:lang w:val="es-CO"/>
        </w:rPr>
        <w:t>v</w:t>
      </w:r>
      <w:r w:rsidRPr="002B20A5">
        <w:rPr>
          <w:rFonts w:ascii="Arial" w:hAnsi="Arial" w:cs="Arial"/>
          <w:spacing w:val="-3"/>
          <w:lang w:val="es-CO"/>
        </w:rPr>
        <w:t>ulnerable)</w:t>
      </w:r>
      <w:r w:rsidRPr="002B20A5">
        <w:rPr>
          <w:rFonts w:ascii="Arial" w:hAnsi="Arial" w:cs="Arial"/>
          <w:spacing w:val="-3"/>
        </w:rPr>
        <w:t xml:space="preserve">, a partir de </w:t>
      </w:r>
      <w:r>
        <w:rPr>
          <w:rFonts w:ascii="Arial" w:hAnsi="Arial" w:cs="Arial"/>
          <w:spacing w:val="-3"/>
          <w:lang w:val="es-CO"/>
        </w:rPr>
        <w:t xml:space="preserve">la verificación de la lista de </w:t>
      </w:r>
      <w:r w:rsidRPr="000F2600">
        <w:rPr>
          <w:rFonts w:ascii="Arial" w:hAnsi="Arial" w:cs="Arial"/>
          <w:spacing w:val="-3"/>
          <w:lang w:val="es-CO"/>
        </w:rPr>
        <w:t xml:space="preserve">la </w:t>
      </w:r>
      <w:r w:rsidR="00F73EA9" w:rsidRPr="00F73EA9">
        <w:rPr>
          <w:rFonts w:ascii="Arial" w:hAnsi="Arial" w:cs="Arial"/>
          <w:spacing w:val="-3"/>
          <w:lang w:val="es-CO"/>
        </w:rPr>
        <w:t>Resolución 1912 de 2017</w:t>
      </w:r>
      <w:r w:rsidRPr="000F2600">
        <w:rPr>
          <w:rFonts w:ascii="Arial" w:hAnsi="Arial" w:cs="Arial"/>
          <w:spacing w:val="-3"/>
          <w:lang w:val="es-CO"/>
        </w:rPr>
        <w:t xml:space="preserve"> del Ministerio de Ambiente y Desarrollo Sostenible</w:t>
      </w:r>
      <w:r w:rsidR="00E8510A">
        <w:rPr>
          <w:rFonts w:ascii="Arial" w:hAnsi="Arial" w:cs="Arial"/>
          <w:spacing w:val="-3"/>
          <w:lang w:val="es-CO"/>
        </w:rPr>
        <w:t xml:space="preserve"> (Minambiente)</w:t>
      </w:r>
      <w:r w:rsidRPr="000F2600">
        <w:rPr>
          <w:rFonts w:ascii="Arial" w:hAnsi="Arial" w:cs="Arial"/>
          <w:spacing w:val="-3"/>
          <w:lang w:val="es-CO"/>
        </w:rPr>
        <w:t>, por la cual se establece el listado de las especies silvestres amenazadas en el territorio nacional, o la que la modifique, sustituya o derogue</w:t>
      </w:r>
      <w:r>
        <w:rPr>
          <w:rFonts w:ascii="Arial" w:hAnsi="Arial" w:cs="Arial"/>
          <w:spacing w:val="-3"/>
          <w:lang w:val="es-CO"/>
        </w:rPr>
        <w:t xml:space="preserve">. Complementariamente se deben consultar </w:t>
      </w:r>
      <w:r w:rsidRPr="002B20A5">
        <w:rPr>
          <w:rFonts w:ascii="Arial" w:hAnsi="Arial" w:cs="Arial"/>
          <w:spacing w:val="-3"/>
        </w:rPr>
        <w:t xml:space="preserve">los listados de especies amenazadas de la Unión Internacional para la </w:t>
      </w:r>
      <w:r>
        <w:rPr>
          <w:rFonts w:ascii="Arial" w:hAnsi="Arial" w:cs="Arial"/>
          <w:spacing w:val="-3"/>
        </w:rPr>
        <w:t>Conservación de la Naturaleza (</w:t>
      </w:r>
      <w:r w:rsidRPr="002B20A5">
        <w:rPr>
          <w:rFonts w:ascii="Arial" w:hAnsi="Arial" w:cs="Arial"/>
          <w:spacing w:val="-3"/>
        </w:rPr>
        <w:t>U</w:t>
      </w:r>
      <w:r>
        <w:rPr>
          <w:rFonts w:ascii="Arial" w:hAnsi="Arial" w:cs="Arial"/>
          <w:spacing w:val="-3"/>
        </w:rPr>
        <w:t>I</w:t>
      </w:r>
      <w:r w:rsidRPr="002B20A5">
        <w:rPr>
          <w:rFonts w:ascii="Arial" w:hAnsi="Arial" w:cs="Arial"/>
          <w:spacing w:val="-3"/>
        </w:rPr>
        <w:t>CN)</w:t>
      </w:r>
      <w:r w:rsidR="00502E20">
        <w:rPr>
          <w:rFonts w:ascii="Arial" w:hAnsi="Arial" w:cs="Arial"/>
          <w:spacing w:val="-3"/>
        </w:rPr>
        <w:t xml:space="preserve"> </w:t>
      </w:r>
      <w:r w:rsidR="00937472">
        <w:rPr>
          <w:rFonts w:ascii="Arial" w:hAnsi="Arial" w:cs="Arial"/>
          <w:spacing w:val="-3"/>
        </w:rPr>
        <w:t>(</w:t>
      </w:r>
      <w:r w:rsidR="00502E20" w:rsidRPr="00502E20">
        <w:rPr>
          <w:rFonts w:ascii="Arial" w:hAnsi="Arial" w:cs="Arial"/>
          <w:spacing w:val="-3"/>
        </w:rPr>
        <w:t xml:space="preserve">en su versión más actualizada </w:t>
      </w:r>
      <w:r w:rsidR="00937472">
        <w:rPr>
          <w:rFonts w:ascii="Arial" w:hAnsi="Arial" w:cs="Arial"/>
          <w:spacing w:val="-3"/>
        </w:rPr>
        <w:t xml:space="preserve">y </w:t>
      </w:r>
      <w:r w:rsidR="00502E20" w:rsidRPr="00502E20">
        <w:rPr>
          <w:rFonts w:ascii="Arial" w:hAnsi="Arial" w:cs="Arial"/>
          <w:spacing w:val="-3"/>
        </w:rPr>
        <w:t>referenciando la fecha de consulta</w:t>
      </w:r>
      <w:r w:rsidR="00937472">
        <w:rPr>
          <w:rFonts w:ascii="Arial" w:hAnsi="Arial" w:cs="Arial"/>
          <w:spacing w:val="-3"/>
        </w:rPr>
        <w:t>)</w:t>
      </w:r>
      <w:r w:rsidRPr="002B20A5">
        <w:rPr>
          <w:rFonts w:ascii="Arial" w:hAnsi="Arial" w:cs="Arial"/>
          <w:spacing w:val="-3"/>
        </w:rPr>
        <w:t xml:space="preserve">, los libros rojos de Colombia (Calderón </w:t>
      </w:r>
      <w:r w:rsidRPr="0078063E">
        <w:rPr>
          <w:rFonts w:ascii="Arial" w:hAnsi="Arial" w:cs="Arial"/>
          <w:spacing w:val="-3"/>
        </w:rPr>
        <w:t>et al.,</w:t>
      </w:r>
      <w:r w:rsidR="0078063E">
        <w:rPr>
          <w:rFonts w:ascii="Arial" w:hAnsi="Arial" w:cs="Arial"/>
          <w:spacing w:val="-3"/>
        </w:rPr>
        <w:t xml:space="preserve"> </w:t>
      </w:r>
      <w:r w:rsidRPr="002B20A5">
        <w:rPr>
          <w:rFonts w:ascii="Arial" w:hAnsi="Arial" w:cs="Arial"/>
          <w:spacing w:val="-3"/>
        </w:rPr>
        <w:t xml:space="preserve">2005; </w:t>
      </w:r>
      <w:r w:rsidR="00F40E3E" w:rsidRPr="00AD44A5">
        <w:rPr>
          <w:rFonts w:ascii="Arial" w:hAnsi="Arial" w:cs="Arial"/>
          <w:spacing w:val="-3"/>
          <w:lang w:val="es-CO"/>
        </w:rPr>
        <w:t>Morales-Betancourt</w:t>
      </w:r>
      <w:r w:rsidR="00F40E3E">
        <w:rPr>
          <w:rFonts w:ascii="Arial" w:hAnsi="Arial" w:cs="Arial"/>
          <w:spacing w:val="-3"/>
          <w:lang w:val="es-CO"/>
        </w:rPr>
        <w:t xml:space="preserve"> et al., 2015</w:t>
      </w:r>
      <w:r w:rsidRPr="002B20A5">
        <w:rPr>
          <w:rFonts w:ascii="Arial" w:hAnsi="Arial" w:cs="Arial"/>
          <w:spacing w:val="-3"/>
        </w:rPr>
        <w:t xml:space="preserve">; </w:t>
      </w:r>
      <w:r w:rsidR="00222C13" w:rsidRPr="002B20A5">
        <w:rPr>
          <w:rFonts w:ascii="Arial" w:hAnsi="Arial" w:cs="Arial"/>
          <w:spacing w:val="-3"/>
        </w:rPr>
        <w:t>Rengifo</w:t>
      </w:r>
      <w:r w:rsidRPr="0078063E">
        <w:rPr>
          <w:rFonts w:ascii="Arial" w:hAnsi="Arial" w:cs="Arial"/>
          <w:spacing w:val="-3"/>
        </w:rPr>
        <w:t xml:space="preserve"> et al.</w:t>
      </w:r>
      <w:r w:rsidRPr="002B20A5">
        <w:rPr>
          <w:rFonts w:ascii="Arial" w:hAnsi="Arial" w:cs="Arial"/>
          <w:spacing w:val="-3"/>
        </w:rPr>
        <w:t xml:space="preserve">, 2002; Rodríguez </w:t>
      </w:r>
      <w:r w:rsidRPr="0078063E">
        <w:rPr>
          <w:rFonts w:ascii="Arial" w:hAnsi="Arial" w:cs="Arial"/>
          <w:spacing w:val="-3"/>
        </w:rPr>
        <w:t>et al.,</w:t>
      </w:r>
      <w:r w:rsidRPr="002B20A5">
        <w:rPr>
          <w:rFonts w:ascii="Arial" w:hAnsi="Arial" w:cs="Arial"/>
          <w:spacing w:val="-3"/>
        </w:rPr>
        <w:t xml:space="preserve"> 2006; Rueda-</w:t>
      </w:r>
      <w:proofErr w:type="spellStart"/>
      <w:r w:rsidRPr="002B20A5">
        <w:rPr>
          <w:rFonts w:ascii="Arial" w:hAnsi="Arial" w:cs="Arial"/>
          <w:spacing w:val="-3"/>
        </w:rPr>
        <w:t>Almonacid</w:t>
      </w:r>
      <w:proofErr w:type="spellEnd"/>
      <w:r w:rsidR="00921E1C">
        <w:rPr>
          <w:rFonts w:ascii="Arial" w:hAnsi="Arial" w:cs="Arial"/>
          <w:spacing w:val="-3"/>
        </w:rPr>
        <w:t xml:space="preserve">, </w:t>
      </w:r>
      <w:proofErr w:type="spellStart"/>
      <w:r w:rsidR="00921E1C">
        <w:rPr>
          <w:rFonts w:ascii="Arial" w:hAnsi="Arial" w:cs="Arial"/>
          <w:spacing w:val="-3"/>
        </w:rPr>
        <w:t>Amézquita</w:t>
      </w:r>
      <w:proofErr w:type="spellEnd"/>
      <w:r w:rsidR="00921E1C">
        <w:rPr>
          <w:rFonts w:ascii="Arial" w:hAnsi="Arial" w:cs="Arial"/>
          <w:spacing w:val="-3"/>
        </w:rPr>
        <w:t xml:space="preserve"> &amp; Lynch</w:t>
      </w:r>
      <w:r w:rsidRPr="002B20A5">
        <w:rPr>
          <w:rFonts w:ascii="Arial" w:hAnsi="Arial" w:cs="Arial"/>
          <w:spacing w:val="-3"/>
        </w:rPr>
        <w:t xml:space="preserve">, 2004; Mojica </w:t>
      </w:r>
      <w:r w:rsidRPr="0078063E">
        <w:rPr>
          <w:rFonts w:ascii="Arial" w:hAnsi="Arial" w:cs="Arial"/>
          <w:spacing w:val="-3"/>
        </w:rPr>
        <w:t>et al.,</w:t>
      </w:r>
      <w:r w:rsidRPr="002B20A5">
        <w:rPr>
          <w:rFonts w:ascii="Arial" w:hAnsi="Arial" w:cs="Arial"/>
          <w:spacing w:val="-3"/>
        </w:rPr>
        <w:t xml:space="preserve"> 2012; Linares </w:t>
      </w:r>
      <w:r w:rsidR="000936A0">
        <w:rPr>
          <w:rFonts w:ascii="Arial" w:hAnsi="Arial" w:cs="Arial"/>
          <w:spacing w:val="-3"/>
        </w:rPr>
        <w:t>y Uribe</w:t>
      </w:r>
      <w:r w:rsidRPr="002B20A5">
        <w:rPr>
          <w:rFonts w:ascii="Arial" w:hAnsi="Arial" w:cs="Arial"/>
          <w:spacing w:val="-3"/>
        </w:rPr>
        <w:t>, 2002), los apéndices de la Convención sobre el Comercio Internacional de Especies de Fauna y Flora Silvestres (CITES)</w:t>
      </w:r>
      <w:r>
        <w:rPr>
          <w:rFonts w:ascii="Arial" w:hAnsi="Arial" w:cs="Arial"/>
          <w:spacing w:val="-3"/>
        </w:rPr>
        <w:t>,</w:t>
      </w:r>
      <w:r w:rsidRPr="002B20A5">
        <w:rPr>
          <w:rFonts w:ascii="Arial" w:hAnsi="Arial" w:cs="Arial"/>
          <w:spacing w:val="-3"/>
          <w:lang w:val="es-CO"/>
        </w:rPr>
        <w:t xml:space="preserve"> </w:t>
      </w:r>
      <w:r>
        <w:rPr>
          <w:rFonts w:ascii="Arial" w:hAnsi="Arial" w:cs="Arial"/>
          <w:spacing w:val="-3"/>
          <w:lang w:val="es-CO"/>
        </w:rPr>
        <w:t>el Convenio para la protección y el desarrollo del medio marino de la región del Gran Caribe, entre otras</w:t>
      </w:r>
      <w:r w:rsidRPr="002B20A5">
        <w:rPr>
          <w:rFonts w:ascii="Arial" w:hAnsi="Arial" w:cs="Arial"/>
          <w:spacing w:val="-3"/>
        </w:rPr>
        <w:t>.</w:t>
      </w:r>
    </w:p>
    <w:p w14:paraId="7B174176" w14:textId="77777777" w:rsidR="002B20A5" w:rsidRPr="002B20A5" w:rsidRDefault="002B20A5" w:rsidP="002B20A5">
      <w:pPr>
        <w:numPr>
          <w:ilvl w:val="12"/>
          <w:numId w:val="0"/>
        </w:numPr>
        <w:tabs>
          <w:tab w:val="left" w:pos="-2268"/>
        </w:tabs>
        <w:suppressAutoHyphens/>
        <w:jc w:val="both"/>
        <w:rPr>
          <w:rFonts w:ascii="Arial" w:hAnsi="Arial" w:cs="Arial"/>
          <w:spacing w:val="-3"/>
        </w:rPr>
      </w:pPr>
    </w:p>
    <w:p w14:paraId="4637574F" w14:textId="2281907E" w:rsidR="002B20A5" w:rsidRPr="002B20A5" w:rsidRDefault="002B20A5" w:rsidP="002B20A5">
      <w:pPr>
        <w:numPr>
          <w:ilvl w:val="12"/>
          <w:numId w:val="0"/>
        </w:numPr>
        <w:tabs>
          <w:tab w:val="left" w:pos="-2268"/>
        </w:tabs>
        <w:suppressAutoHyphens/>
        <w:jc w:val="both"/>
        <w:rPr>
          <w:rFonts w:ascii="Arial" w:hAnsi="Arial" w:cs="Arial"/>
          <w:spacing w:val="-3"/>
          <w:lang w:val="es-CO"/>
        </w:rPr>
      </w:pPr>
      <w:r w:rsidRPr="002B20A5">
        <w:rPr>
          <w:rFonts w:ascii="Arial" w:hAnsi="Arial" w:cs="Arial"/>
          <w:spacing w:val="-3"/>
        </w:rPr>
        <w:t xml:space="preserve">La información geográfica asociada a este medio debe ser desarrollada en la estructura de almacenamiento geográfico definida para la presentación de este tipo de información. El </w:t>
      </w:r>
      <w:r>
        <w:rPr>
          <w:rFonts w:ascii="Arial" w:hAnsi="Arial" w:cs="Arial"/>
          <w:spacing w:val="-3"/>
        </w:rPr>
        <w:t>grado</w:t>
      </w:r>
      <w:r w:rsidRPr="002B20A5">
        <w:rPr>
          <w:rFonts w:ascii="Arial" w:hAnsi="Arial" w:cs="Arial"/>
          <w:spacing w:val="-3"/>
        </w:rPr>
        <w:t xml:space="preserve"> de detalle de levantamiento y su representación debe estar acorde a la caracterización descrita en e</w:t>
      </w:r>
      <w:r w:rsidR="00E8510A">
        <w:rPr>
          <w:rFonts w:ascii="Arial" w:hAnsi="Arial" w:cs="Arial"/>
          <w:spacing w:val="-3"/>
        </w:rPr>
        <w:t>ste</w:t>
      </w:r>
      <w:r w:rsidRPr="002B20A5">
        <w:rPr>
          <w:rFonts w:ascii="Arial" w:hAnsi="Arial" w:cs="Arial"/>
          <w:spacing w:val="-3"/>
        </w:rPr>
        <w:t xml:space="preserve"> documento. Su presentación cartográfica debe emplear </w:t>
      </w:r>
      <w:r w:rsidR="00CE4A04">
        <w:rPr>
          <w:rFonts w:ascii="Arial" w:hAnsi="Arial" w:cs="Arial"/>
          <w:spacing w:val="-3"/>
        </w:rPr>
        <w:t>l</w:t>
      </w:r>
      <w:r w:rsidR="00EF2DA7">
        <w:rPr>
          <w:rFonts w:ascii="Arial" w:hAnsi="Arial" w:cs="Arial"/>
          <w:spacing w:val="-3"/>
        </w:rPr>
        <w:t xml:space="preserve">a </w:t>
      </w:r>
      <w:r w:rsidR="00CE4A04" w:rsidRPr="00CE4A04">
        <w:rPr>
          <w:rFonts w:ascii="Arial" w:hAnsi="Arial" w:cs="Arial"/>
          <w:spacing w:val="-3"/>
        </w:rPr>
        <w:t xml:space="preserve">escala establecida en los respectivos términos de referencia genéricos </w:t>
      </w:r>
      <w:r w:rsidRPr="002B20A5">
        <w:rPr>
          <w:rFonts w:ascii="Arial" w:hAnsi="Arial" w:cs="Arial"/>
          <w:spacing w:val="-3"/>
          <w:lang w:val="es-CO"/>
        </w:rPr>
        <w:t xml:space="preserve">o </w:t>
      </w:r>
      <w:r w:rsidR="00CE4A04">
        <w:rPr>
          <w:rFonts w:ascii="Arial" w:hAnsi="Arial" w:cs="Arial"/>
          <w:spacing w:val="-3"/>
          <w:lang w:val="es-CO"/>
        </w:rPr>
        <w:t xml:space="preserve">una </w:t>
      </w:r>
      <w:r w:rsidRPr="002B20A5">
        <w:rPr>
          <w:rFonts w:ascii="Arial" w:hAnsi="Arial" w:cs="Arial"/>
          <w:spacing w:val="-3"/>
          <w:lang w:val="es-CO"/>
        </w:rPr>
        <w:t>más detallada</w:t>
      </w:r>
      <w:r w:rsidR="00EF2DA7">
        <w:rPr>
          <w:rFonts w:ascii="Arial" w:hAnsi="Arial" w:cs="Arial"/>
          <w:spacing w:val="-3"/>
          <w:lang w:val="es-CO"/>
        </w:rPr>
        <w:t>,</w:t>
      </w:r>
      <w:r w:rsidR="00EF2DA7" w:rsidRPr="00EF2DA7">
        <w:t xml:space="preserve"> </w:t>
      </w:r>
      <w:r w:rsidR="00EF2DA7" w:rsidRPr="00EF2DA7">
        <w:rPr>
          <w:rFonts w:ascii="Arial" w:hAnsi="Arial" w:cs="Arial"/>
          <w:spacing w:val="-3"/>
          <w:lang w:val="es-CO"/>
        </w:rPr>
        <w:t xml:space="preserve">de acuerdo </w:t>
      </w:r>
      <w:r w:rsidR="00EF2DA7">
        <w:rPr>
          <w:rFonts w:ascii="Arial" w:hAnsi="Arial" w:cs="Arial"/>
          <w:spacing w:val="-3"/>
          <w:lang w:val="es-CO"/>
        </w:rPr>
        <w:t xml:space="preserve">a </w:t>
      </w:r>
      <w:r w:rsidR="00EF2DA7" w:rsidRPr="00EF2DA7">
        <w:rPr>
          <w:rFonts w:ascii="Arial" w:hAnsi="Arial" w:cs="Arial"/>
          <w:spacing w:val="-3"/>
          <w:lang w:val="es-CO"/>
        </w:rPr>
        <w:t>la Resolución 2182 de 2016 o aquella de la modifique, sustituya o derogue</w:t>
      </w:r>
      <w:r w:rsidRPr="002B20A5">
        <w:rPr>
          <w:rFonts w:ascii="Arial" w:hAnsi="Arial" w:cs="Arial"/>
          <w:spacing w:val="-3"/>
        </w:rPr>
        <w:t>.</w:t>
      </w:r>
    </w:p>
    <w:p w14:paraId="517BA0E8" w14:textId="77777777" w:rsidR="002B20A5" w:rsidRPr="001831AE" w:rsidRDefault="002B20A5" w:rsidP="000F2600">
      <w:pPr>
        <w:numPr>
          <w:ilvl w:val="12"/>
          <w:numId w:val="0"/>
        </w:numPr>
        <w:tabs>
          <w:tab w:val="left" w:pos="-2268"/>
        </w:tabs>
        <w:suppressAutoHyphens/>
        <w:jc w:val="both"/>
        <w:rPr>
          <w:rFonts w:ascii="Arial" w:hAnsi="Arial" w:cs="Arial"/>
          <w:spacing w:val="-3"/>
          <w:lang w:val="es-CO"/>
        </w:rPr>
      </w:pPr>
    </w:p>
    <w:p w14:paraId="70B52159" w14:textId="7F068468" w:rsidR="00E37037" w:rsidRDefault="00E37037" w:rsidP="000F2600">
      <w:pPr>
        <w:numPr>
          <w:ilvl w:val="12"/>
          <w:numId w:val="0"/>
        </w:numPr>
        <w:tabs>
          <w:tab w:val="left" w:pos="-2268"/>
        </w:tabs>
        <w:suppressAutoHyphens/>
        <w:jc w:val="both"/>
        <w:rPr>
          <w:rFonts w:ascii="Arial" w:hAnsi="Arial" w:cs="Arial"/>
          <w:spacing w:val="-3"/>
          <w:lang w:val="es-CO"/>
        </w:rPr>
      </w:pPr>
      <w:r>
        <w:rPr>
          <w:rFonts w:ascii="Arial" w:hAnsi="Arial" w:cs="Arial"/>
          <w:spacing w:val="-3"/>
        </w:rPr>
        <w:t>La caracterización del medio biótico debe referirse a los siguientes componentes:</w:t>
      </w:r>
    </w:p>
    <w:p w14:paraId="5A1DAA67" w14:textId="77777777" w:rsidR="00E37037" w:rsidRPr="000F2600" w:rsidRDefault="00E37037" w:rsidP="000F2600">
      <w:pPr>
        <w:numPr>
          <w:ilvl w:val="12"/>
          <w:numId w:val="0"/>
        </w:numPr>
        <w:tabs>
          <w:tab w:val="left" w:pos="-2268"/>
        </w:tabs>
        <w:suppressAutoHyphens/>
        <w:jc w:val="both"/>
        <w:rPr>
          <w:rFonts w:ascii="Arial" w:hAnsi="Arial" w:cs="Arial"/>
          <w:spacing w:val="-3"/>
          <w:lang w:val="es-CO"/>
        </w:rPr>
      </w:pPr>
    </w:p>
    <w:p w14:paraId="09819D8C" w14:textId="77777777" w:rsidR="000F2600" w:rsidRPr="008A5F76" w:rsidRDefault="000F2600" w:rsidP="008A5F76">
      <w:pPr>
        <w:pStyle w:val="Ttulo3"/>
      </w:pPr>
      <w:bookmarkStart w:id="2199" w:name="_Toc412803159"/>
      <w:bookmarkStart w:id="2200" w:name="_Toc437935985"/>
      <w:bookmarkStart w:id="2201" w:name="_Toc518971967"/>
      <w:r w:rsidRPr="008A5F76">
        <w:t>Ecosistemas</w:t>
      </w:r>
      <w:bookmarkEnd w:id="2199"/>
      <w:bookmarkEnd w:id="2200"/>
      <w:bookmarkEnd w:id="2201"/>
    </w:p>
    <w:p w14:paraId="4C85C63F" w14:textId="77777777" w:rsidR="000F2600" w:rsidRPr="000F2600" w:rsidRDefault="000F2600" w:rsidP="000F2600">
      <w:pPr>
        <w:numPr>
          <w:ilvl w:val="12"/>
          <w:numId w:val="0"/>
        </w:numPr>
        <w:tabs>
          <w:tab w:val="left" w:pos="-2268"/>
        </w:tabs>
        <w:suppressAutoHyphens/>
        <w:jc w:val="both"/>
        <w:rPr>
          <w:rFonts w:ascii="Arial" w:hAnsi="Arial" w:cs="Arial"/>
          <w:spacing w:val="-3"/>
          <w:lang w:val="es-ES_tradnl"/>
        </w:rPr>
      </w:pPr>
    </w:p>
    <w:p w14:paraId="4313362E" w14:textId="07E1C081" w:rsidR="000F2600" w:rsidRPr="000F2600" w:rsidRDefault="00C61C0E" w:rsidP="000F2600">
      <w:pPr>
        <w:numPr>
          <w:ilvl w:val="12"/>
          <w:numId w:val="0"/>
        </w:numPr>
        <w:tabs>
          <w:tab w:val="left" w:pos="-2268"/>
        </w:tabs>
        <w:suppressAutoHyphens/>
        <w:jc w:val="both"/>
        <w:rPr>
          <w:rFonts w:ascii="Arial" w:hAnsi="Arial" w:cs="Arial"/>
          <w:spacing w:val="-3"/>
        </w:rPr>
      </w:pPr>
      <w:r>
        <w:rPr>
          <w:rFonts w:ascii="Arial" w:hAnsi="Arial" w:cs="Arial"/>
          <w:spacing w:val="-3"/>
        </w:rPr>
        <w:t>D</w:t>
      </w:r>
      <w:r w:rsidRPr="000F2600">
        <w:rPr>
          <w:rFonts w:ascii="Arial" w:hAnsi="Arial" w:cs="Arial"/>
          <w:spacing w:val="-3"/>
        </w:rPr>
        <w:t>elimitar e identificar los ecosistemas naturales y transformados presentes en el área de estudio</w:t>
      </w:r>
      <w:r>
        <w:rPr>
          <w:rFonts w:ascii="Arial" w:hAnsi="Arial" w:cs="Arial"/>
          <w:spacing w:val="-3"/>
        </w:rPr>
        <w:t>, a</w:t>
      </w:r>
      <w:r w:rsidR="000F2600" w:rsidRPr="000F2600">
        <w:rPr>
          <w:rFonts w:ascii="Arial" w:hAnsi="Arial" w:cs="Arial"/>
          <w:spacing w:val="-3"/>
        </w:rPr>
        <w:t xml:space="preserve"> partir</w:t>
      </w:r>
      <w:r w:rsidR="00D10754">
        <w:rPr>
          <w:rFonts w:ascii="Arial" w:hAnsi="Arial" w:cs="Arial"/>
          <w:spacing w:val="-3"/>
        </w:rPr>
        <w:t xml:space="preserve"> del </w:t>
      </w:r>
      <w:r w:rsidR="007A5465" w:rsidRPr="00E922BF">
        <w:rPr>
          <w:rFonts w:ascii="Arial" w:hAnsi="Arial" w:cs="Arial"/>
          <w:spacing w:val="-3"/>
          <w:lang w:val="es-CO"/>
        </w:rPr>
        <w:t>Mapa de Ecosistemas Continentales, Costeros y Marinos de Colombia</w:t>
      </w:r>
      <w:r w:rsidR="00C716D0">
        <w:rPr>
          <w:rFonts w:ascii="Arial" w:hAnsi="Arial" w:cs="Arial"/>
          <w:spacing w:val="-3"/>
          <w:lang w:val="es-CO"/>
        </w:rPr>
        <w:t>,</w:t>
      </w:r>
      <w:r w:rsidR="007A5465" w:rsidRPr="00E922BF">
        <w:rPr>
          <w:rFonts w:ascii="Arial" w:hAnsi="Arial" w:cs="Arial"/>
          <w:spacing w:val="-3"/>
          <w:lang w:val="es-CO"/>
        </w:rPr>
        <w:t xml:space="preserve"> </w:t>
      </w:r>
      <w:r w:rsidR="007A5465" w:rsidRPr="007A5465">
        <w:rPr>
          <w:rFonts w:ascii="Arial" w:hAnsi="Arial" w:cs="Arial"/>
          <w:spacing w:val="-3"/>
          <w:lang w:val="es-CO"/>
        </w:rPr>
        <w:t xml:space="preserve">Versión 2.1, escala 1:100.000 </w:t>
      </w:r>
      <w:r w:rsidR="007A5465" w:rsidRPr="00E922BF">
        <w:rPr>
          <w:rFonts w:ascii="Arial" w:hAnsi="Arial" w:cs="Arial"/>
          <w:spacing w:val="-3"/>
          <w:lang w:val="es-CO"/>
        </w:rPr>
        <w:t>(</w:t>
      </w:r>
      <w:r w:rsidR="00C716D0">
        <w:rPr>
          <w:rFonts w:ascii="Arial" w:hAnsi="Arial" w:cs="Arial"/>
          <w:spacing w:val="-3"/>
          <w:lang w:val="es-CO"/>
        </w:rPr>
        <w:t>2017</w:t>
      </w:r>
      <w:r w:rsidR="007A5465" w:rsidRPr="00E922BF">
        <w:rPr>
          <w:rFonts w:ascii="Arial" w:hAnsi="Arial" w:cs="Arial"/>
          <w:spacing w:val="-3"/>
          <w:lang w:val="es-CO"/>
        </w:rPr>
        <w:t>)</w:t>
      </w:r>
      <w:r w:rsidR="00E9554E">
        <w:rPr>
          <w:rFonts w:ascii="Arial" w:hAnsi="Arial" w:cs="Arial"/>
          <w:spacing w:val="-3"/>
        </w:rPr>
        <w:t xml:space="preserve"> y </w:t>
      </w:r>
      <w:r w:rsidR="00E9554E" w:rsidRPr="000F2600">
        <w:rPr>
          <w:rFonts w:ascii="Arial" w:hAnsi="Arial" w:cs="Arial"/>
          <w:spacing w:val="-3"/>
        </w:rPr>
        <w:t>de</w:t>
      </w:r>
      <w:r w:rsidR="00E9554E">
        <w:rPr>
          <w:rFonts w:ascii="Arial" w:hAnsi="Arial" w:cs="Arial"/>
          <w:spacing w:val="-3"/>
        </w:rPr>
        <w:t xml:space="preserve"> su </w:t>
      </w:r>
      <w:r w:rsidR="00E9554E" w:rsidRPr="00E9554E">
        <w:rPr>
          <w:rFonts w:ascii="Arial" w:hAnsi="Arial" w:cs="Arial"/>
          <w:spacing w:val="-3"/>
        </w:rPr>
        <w:t xml:space="preserve">Memoria </w:t>
      </w:r>
      <w:r w:rsidR="00E9554E">
        <w:rPr>
          <w:rFonts w:ascii="Arial" w:hAnsi="Arial" w:cs="Arial"/>
          <w:spacing w:val="-3"/>
        </w:rPr>
        <w:t>t</w:t>
      </w:r>
      <w:r w:rsidR="00E9554E" w:rsidRPr="00E9554E">
        <w:rPr>
          <w:rFonts w:ascii="Arial" w:hAnsi="Arial" w:cs="Arial"/>
          <w:spacing w:val="-3"/>
        </w:rPr>
        <w:t xml:space="preserve">écnica </w:t>
      </w:r>
      <w:r w:rsidR="00E9554E">
        <w:rPr>
          <w:rFonts w:ascii="Arial" w:hAnsi="Arial" w:cs="Arial"/>
          <w:spacing w:val="-3"/>
        </w:rPr>
        <w:t>(IDEAM et al., 2017)</w:t>
      </w:r>
      <w:r w:rsidR="00C716D0">
        <w:rPr>
          <w:rFonts w:ascii="Arial" w:hAnsi="Arial" w:cs="Arial"/>
          <w:spacing w:val="-3"/>
        </w:rPr>
        <w:t>,</w:t>
      </w:r>
      <w:r w:rsidR="000F2600" w:rsidRPr="000F2600">
        <w:rPr>
          <w:rFonts w:ascii="Arial" w:hAnsi="Arial" w:cs="Arial"/>
          <w:spacing w:val="-3"/>
        </w:rPr>
        <w:t xml:space="preserve"> o </w:t>
      </w:r>
      <w:r w:rsidR="00E41D84">
        <w:rPr>
          <w:rFonts w:ascii="Arial" w:hAnsi="Arial" w:cs="Arial"/>
          <w:spacing w:val="-3"/>
        </w:rPr>
        <w:t xml:space="preserve">de sus </w:t>
      </w:r>
      <w:r w:rsidR="000F2600" w:rsidRPr="000F2600">
        <w:rPr>
          <w:rFonts w:ascii="Arial" w:hAnsi="Arial" w:cs="Arial"/>
          <w:spacing w:val="-3"/>
        </w:rPr>
        <w:t>versiones oficiales posteriores</w:t>
      </w:r>
      <w:r>
        <w:rPr>
          <w:rFonts w:ascii="Arial" w:hAnsi="Arial" w:cs="Arial"/>
          <w:spacing w:val="-3"/>
        </w:rPr>
        <w:t>.</w:t>
      </w:r>
    </w:p>
    <w:p w14:paraId="53124DA3"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7D3D03AA" w14:textId="5226A2FD" w:rsidR="002B20A5" w:rsidRPr="002B20A5" w:rsidRDefault="009B0AB7" w:rsidP="002B20A5">
      <w:pPr>
        <w:numPr>
          <w:ilvl w:val="12"/>
          <w:numId w:val="0"/>
        </w:numPr>
        <w:tabs>
          <w:tab w:val="left" w:pos="-2268"/>
        </w:tabs>
        <w:suppressAutoHyphens/>
        <w:jc w:val="both"/>
        <w:rPr>
          <w:rFonts w:ascii="Arial" w:hAnsi="Arial" w:cs="Arial"/>
          <w:spacing w:val="-3"/>
        </w:rPr>
      </w:pPr>
      <w:r>
        <w:rPr>
          <w:rFonts w:ascii="Arial" w:hAnsi="Arial" w:cs="Arial"/>
          <w:spacing w:val="-3"/>
        </w:rPr>
        <w:t>I</w:t>
      </w:r>
      <w:r w:rsidR="00C61C0E">
        <w:rPr>
          <w:rFonts w:ascii="Arial" w:hAnsi="Arial" w:cs="Arial"/>
          <w:spacing w:val="-3"/>
        </w:rPr>
        <w:t xml:space="preserve">dentificar </w:t>
      </w:r>
      <w:r w:rsidR="00C61C0E">
        <w:rPr>
          <w:rFonts w:ascii="Arial" w:hAnsi="Arial" w:cs="Arial"/>
          <w:spacing w:val="-3"/>
          <w:lang w:val="es-ES_tradnl"/>
        </w:rPr>
        <w:t>p</w:t>
      </w:r>
      <w:r w:rsidR="00786117">
        <w:rPr>
          <w:rFonts w:ascii="Arial" w:hAnsi="Arial" w:cs="Arial"/>
          <w:spacing w:val="-3"/>
        </w:rPr>
        <w:t xml:space="preserve">ara cada </w:t>
      </w:r>
      <w:r w:rsidR="002B20A5" w:rsidRPr="002B20A5">
        <w:rPr>
          <w:rFonts w:ascii="Arial" w:hAnsi="Arial" w:cs="Arial"/>
          <w:spacing w:val="-3"/>
        </w:rPr>
        <w:t xml:space="preserve">ecosistema </w:t>
      </w:r>
      <w:r w:rsidR="00786117">
        <w:rPr>
          <w:rFonts w:ascii="Arial" w:hAnsi="Arial" w:cs="Arial"/>
          <w:spacing w:val="-3"/>
        </w:rPr>
        <w:t xml:space="preserve">presente </w:t>
      </w:r>
      <w:r w:rsidR="002B20A5" w:rsidRPr="002B20A5">
        <w:rPr>
          <w:rFonts w:ascii="Arial" w:hAnsi="Arial" w:cs="Arial"/>
          <w:spacing w:val="-3"/>
        </w:rPr>
        <w:t>en el área de estudio</w:t>
      </w:r>
      <w:r w:rsidR="00786117">
        <w:rPr>
          <w:rFonts w:ascii="Arial" w:hAnsi="Arial" w:cs="Arial"/>
          <w:spacing w:val="-3"/>
        </w:rPr>
        <w:t>,</w:t>
      </w:r>
      <w:r w:rsidR="002B20A5" w:rsidRPr="002B20A5">
        <w:rPr>
          <w:rFonts w:ascii="Arial" w:hAnsi="Arial" w:cs="Arial"/>
          <w:spacing w:val="-3"/>
        </w:rPr>
        <w:t xml:space="preserve"> </w:t>
      </w:r>
      <w:r w:rsidR="001E7CC9">
        <w:rPr>
          <w:rFonts w:ascii="Arial" w:hAnsi="Arial" w:cs="Arial"/>
          <w:spacing w:val="-3"/>
        </w:rPr>
        <w:t xml:space="preserve">el </w:t>
      </w:r>
      <w:r w:rsidR="002B20A5" w:rsidRPr="002B20A5">
        <w:rPr>
          <w:rFonts w:ascii="Arial" w:hAnsi="Arial" w:cs="Arial"/>
          <w:spacing w:val="-3"/>
        </w:rPr>
        <w:t xml:space="preserve">factor </w:t>
      </w:r>
      <w:r w:rsidR="0076456A">
        <w:rPr>
          <w:rFonts w:ascii="Arial" w:hAnsi="Arial" w:cs="Arial"/>
          <w:spacing w:val="-3"/>
        </w:rPr>
        <w:t xml:space="preserve">de compensación </w:t>
      </w:r>
      <w:r w:rsidR="003E5815" w:rsidRPr="00E44AB1">
        <w:rPr>
          <w:rFonts w:ascii="Arial" w:hAnsi="Arial" w:cs="Arial"/>
          <w:spacing w:val="-3"/>
        </w:rPr>
        <w:t>que le aplica</w:t>
      </w:r>
      <w:r w:rsidR="003E5815">
        <w:rPr>
          <w:rFonts w:ascii="Arial" w:hAnsi="Arial" w:cs="Arial"/>
          <w:spacing w:val="-3"/>
        </w:rPr>
        <w:t xml:space="preserve"> de acuerdo a lo</w:t>
      </w:r>
      <w:r w:rsidR="00CF71A4">
        <w:rPr>
          <w:rFonts w:ascii="Arial" w:hAnsi="Arial" w:cs="Arial"/>
          <w:spacing w:val="-3"/>
        </w:rPr>
        <w:t>s criterios</w:t>
      </w:r>
      <w:r w:rsidR="003E5815">
        <w:rPr>
          <w:rFonts w:ascii="Arial" w:hAnsi="Arial" w:cs="Arial"/>
          <w:spacing w:val="-3"/>
        </w:rPr>
        <w:t xml:space="preserve"> establecido</w:t>
      </w:r>
      <w:r w:rsidR="00CF71A4">
        <w:rPr>
          <w:rFonts w:ascii="Arial" w:hAnsi="Arial" w:cs="Arial"/>
          <w:spacing w:val="-3"/>
        </w:rPr>
        <w:t>s</w:t>
      </w:r>
      <w:r w:rsidR="003E5815">
        <w:rPr>
          <w:rFonts w:ascii="Arial" w:hAnsi="Arial" w:cs="Arial"/>
          <w:spacing w:val="-3"/>
        </w:rPr>
        <w:t xml:space="preserve"> en </w:t>
      </w:r>
      <w:r w:rsidR="002B20A5" w:rsidRPr="002B20A5">
        <w:rPr>
          <w:rFonts w:ascii="Arial" w:hAnsi="Arial" w:cs="Arial"/>
          <w:spacing w:val="-3"/>
        </w:rPr>
        <w:t xml:space="preserve">el Manual de </w:t>
      </w:r>
      <w:r w:rsidR="002A4012">
        <w:rPr>
          <w:rFonts w:ascii="Arial" w:hAnsi="Arial" w:cs="Arial"/>
          <w:spacing w:val="-3"/>
        </w:rPr>
        <w:t>C</w:t>
      </w:r>
      <w:r w:rsidR="002B20A5" w:rsidRPr="002B20A5">
        <w:rPr>
          <w:rFonts w:ascii="Arial" w:hAnsi="Arial" w:cs="Arial"/>
          <w:spacing w:val="-3"/>
        </w:rPr>
        <w:t xml:space="preserve">ompensaciones </w:t>
      </w:r>
      <w:r w:rsidR="002A4012">
        <w:rPr>
          <w:rFonts w:ascii="Arial" w:hAnsi="Arial" w:cs="Arial"/>
          <w:spacing w:val="-3"/>
        </w:rPr>
        <w:t xml:space="preserve">Ambientales </w:t>
      </w:r>
      <w:r w:rsidR="000F1B21">
        <w:rPr>
          <w:rFonts w:ascii="Arial" w:hAnsi="Arial" w:cs="Arial"/>
          <w:spacing w:val="-3"/>
        </w:rPr>
        <w:t xml:space="preserve">del </w:t>
      </w:r>
      <w:r w:rsidR="00A334B5">
        <w:rPr>
          <w:rFonts w:ascii="Arial" w:hAnsi="Arial" w:cs="Arial"/>
          <w:spacing w:val="-3"/>
        </w:rPr>
        <w:t>Medio</w:t>
      </w:r>
      <w:r w:rsidR="000F1B21">
        <w:rPr>
          <w:rFonts w:ascii="Arial" w:hAnsi="Arial" w:cs="Arial"/>
          <w:spacing w:val="-3"/>
        </w:rPr>
        <w:t xml:space="preserve"> </w:t>
      </w:r>
      <w:r w:rsidR="002A4012">
        <w:rPr>
          <w:rFonts w:ascii="Arial" w:hAnsi="Arial" w:cs="Arial"/>
          <w:spacing w:val="-3"/>
        </w:rPr>
        <w:t>B</w:t>
      </w:r>
      <w:r w:rsidR="000F1B21">
        <w:rPr>
          <w:rFonts w:ascii="Arial" w:hAnsi="Arial" w:cs="Arial"/>
          <w:spacing w:val="-3"/>
        </w:rPr>
        <w:t>iótico</w:t>
      </w:r>
      <w:r w:rsidR="002B20A5" w:rsidRPr="002B20A5">
        <w:rPr>
          <w:rFonts w:ascii="Arial" w:hAnsi="Arial" w:cs="Arial"/>
          <w:spacing w:val="-3"/>
        </w:rPr>
        <w:t xml:space="preserve"> (Min</w:t>
      </w:r>
      <w:r w:rsidR="00BE71D0">
        <w:rPr>
          <w:rFonts w:ascii="Arial" w:hAnsi="Arial" w:cs="Arial"/>
          <w:spacing w:val="-3"/>
        </w:rPr>
        <w:t>ambiente</w:t>
      </w:r>
      <w:r w:rsidR="002B20A5" w:rsidRPr="002B20A5">
        <w:rPr>
          <w:rFonts w:ascii="Arial" w:hAnsi="Arial" w:cs="Arial"/>
          <w:spacing w:val="-3"/>
        </w:rPr>
        <w:t>, 201</w:t>
      </w:r>
      <w:r w:rsidR="000F1B21">
        <w:rPr>
          <w:rFonts w:ascii="Arial" w:hAnsi="Arial" w:cs="Arial"/>
          <w:spacing w:val="-3"/>
        </w:rPr>
        <w:t>8</w:t>
      </w:r>
      <w:r w:rsidR="002B20A5" w:rsidRPr="002B20A5">
        <w:rPr>
          <w:rFonts w:ascii="Arial" w:hAnsi="Arial" w:cs="Arial"/>
          <w:spacing w:val="-3"/>
        </w:rPr>
        <w:t>): representatividad, rareza</w:t>
      </w:r>
      <w:r w:rsidR="00CF71A4">
        <w:rPr>
          <w:rFonts w:ascii="Arial" w:hAnsi="Arial" w:cs="Arial"/>
          <w:spacing w:val="-3"/>
        </w:rPr>
        <w:t xml:space="preserve">, </w:t>
      </w:r>
      <w:r w:rsidR="00CF71A4" w:rsidRPr="002B20A5">
        <w:rPr>
          <w:rFonts w:ascii="Arial" w:hAnsi="Arial" w:cs="Arial"/>
          <w:spacing w:val="-3"/>
        </w:rPr>
        <w:t>remanencia</w:t>
      </w:r>
      <w:r w:rsidR="002B20A5" w:rsidRPr="002B20A5">
        <w:rPr>
          <w:rFonts w:ascii="Arial" w:hAnsi="Arial" w:cs="Arial"/>
          <w:spacing w:val="-3"/>
        </w:rPr>
        <w:t xml:space="preserve"> y transformación</w:t>
      </w:r>
      <w:r w:rsidR="00CF71A4">
        <w:rPr>
          <w:rFonts w:ascii="Arial" w:hAnsi="Arial" w:cs="Arial"/>
          <w:spacing w:val="-3"/>
        </w:rPr>
        <w:t xml:space="preserve"> anual</w:t>
      </w:r>
      <w:r w:rsidR="0076456A" w:rsidRPr="002B20A5">
        <w:rPr>
          <w:rFonts w:ascii="Arial" w:hAnsi="Arial" w:cs="Arial"/>
          <w:spacing w:val="-3"/>
          <w:vertAlign w:val="superscript"/>
          <w:lang w:val="en-US"/>
        </w:rPr>
        <w:footnoteReference w:id="19"/>
      </w:r>
      <w:r w:rsidR="001A7E27">
        <w:rPr>
          <w:rFonts w:ascii="Arial" w:hAnsi="Arial" w:cs="Arial"/>
          <w:spacing w:val="-3"/>
        </w:rPr>
        <w:t xml:space="preserve">, </w:t>
      </w:r>
      <w:r w:rsidR="001A7E27" w:rsidRPr="001A7E27">
        <w:rPr>
          <w:rFonts w:ascii="Arial" w:hAnsi="Arial" w:cs="Arial"/>
          <w:spacing w:val="-3"/>
        </w:rPr>
        <w:t>o los que se definan y/o modifique</w:t>
      </w:r>
      <w:r w:rsidR="001A7E27">
        <w:rPr>
          <w:rFonts w:ascii="Arial" w:hAnsi="Arial" w:cs="Arial"/>
          <w:spacing w:val="-3"/>
        </w:rPr>
        <w:t>n</w:t>
      </w:r>
      <w:r w:rsidR="001A7E27" w:rsidRPr="001A7E27">
        <w:rPr>
          <w:rFonts w:ascii="Arial" w:hAnsi="Arial" w:cs="Arial"/>
          <w:spacing w:val="-3"/>
        </w:rPr>
        <w:t xml:space="preserve"> o sustituya</w:t>
      </w:r>
      <w:r w:rsidR="001A7E27">
        <w:rPr>
          <w:rFonts w:ascii="Arial" w:hAnsi="Arial" w:cs="Arial"/>
          <w:spacing w:val="-3"/>
        </w:rPr>
        <w:t>n</w:t>
      </w:r>
      <w:r w:rsidR="001A7E27" w:rsidRPr="001A7E27">
        <w:rPr>
          <w:rFonts w:ascii="Arial" w:hAnsi="Arial" w:cs="Arial"/>
          <w:spacing w:val="-3"/>
        </w:rPr>
        <w:t>, conforme a la normativ</w:t>
      </w:r>
      <w:r w:rsidR="004E01EE">
        <w:rPr>
          <w:rFonts w:ascii="Arial" w:hAnsi="Arial" w:cs="Arial"/>
          <w:spacing w:val="-3"/>
        </w:rPr>
        <w:t>a</w:t>
      </w:r>
      <w:r w:rsidR="001A7E27" w:rsidRPr="001A7E27">
        <w:rPr>
          <w:rFonts w:ascii="Arial" w:hAnsi="Arial" w:cs="Arial"/>
          <w:spacing w:val="-3"/>
        </w:rPr>
        <w:t xml:space="preserve"> ambiental vigente</w:t>
      </w:r>
      <w:r w:rsidR="002B20A5" w:rsidRPr="002B20A5">
        <w:rPr>
          <w:rFonts w:ascii="Arial" w:hAnsi="Arial" w:cs="Arial"/>
          <w:spacing w:val="-3"/>
        </w:rPr>
        <w:t>.</w:t>
      </w:r>
    </w:p>
    <w:p w14:paraId="28C2971B" w14:textId="77777777" w:rsidR="002B20A5" w:rsidRPr="002B20A5" w:rsidRDefault="002B20A5" w:rsidP="002B20A5">
      <w:pPr>
        <w:numPr>
          <w:ilvl w:val="12"/>
          <w:numId w:val="0"/>
        </w:numPr>
        <w:tabs>
          <w:tab w:val="left" w:pos="-2268"/>
        </w:tabs>
        <w:suppressAutoHyphens/>
        <w:jc w:val="both"/>
        <w:rPr>
          <w:rFonts w:ascii="Arial" w:hAnsi="Arial" w:cs="Arial"/>
          <w:spacing w:val="-3"/>
        </w:rPr>
      </w:pPr>
    </w:p>
    <w:p w14:paraId="22B203D6" w14:textId="0A644885" w:rsidR="002B20A5" w:rsidRPr="000F2600" w:rsidRDefault="00C61C0E" w:rsidP="002B20A5">
      <w:pPr>
        <w:numPr>
          <w:ilvl w:val="12"/>
          <w:numId w:val="0"/>
        </w:numPr>
        <w:tabs>
          <w:tab w:val="left" w:pos="-2268"/>
        </w:tabs>
        <w:suppressAutoHyphens/>
        <w:jc w:val="both"/>
        <w:rPr>
          <w:rFonts w:ascii="Arial" w:hAnsi="Arial" w:cs="Arial"/>
          <w:spacing w:val="-3"/>
          <w:lang w:val="es-ES_tradnl"/>
        </w:rPr>
      </w:pPr>
      <w:r>
        <w:rPr>
          <w:rFonts w:ascii="Arial" w:hAnsi="Arial" w:cs="Arial"/>
          <w:spacing w:val="-3"/>
        </w:rPr>
        <w:t>P</w:t>
      </w:r>
      <w:r w:rsidR="002B20A5" w:rsidRPr="002B20A5">
        <w:rPr>
          <w:rFonts w:ascii="Arial" w:hAnsi="Arial" w:cs="Arial"/>
          <w:spacing w:val="-3"/>
        </w:rPr>
        <w:t xml:space="preserve">resentar el mapa de ecosistemas terrestres con la información obtenida. La información cartográfica resultante debe presentarse a </w:t>
      </w:r>
      <w:r w:rsidR="00CE4A04" w:rsidRPr="00CE4A04">
        <w:rPr>
          <w:rFonts w:ascii="Arial" w:hAnsi="Arial" w:cs="Arial"/>
          <w:spacing w:val="-3"/>
        </w:rPr>
        <w:t xml:space="preserve">escala </w:t>
      </w:r>
      <w:r w:rsidR="00CE4A04">
        <w:rPr>
          <w:rFonts w:ascii="Arial" w:hAnsi="Arial" w:cs="Arial"/>
          <w:spacing w:val="-3"/>
        </w:rPr>
        <w:t>la que establezcan</w:t>
      </w:r>
      <w:r w:rsidR="00CE4A04" w:rsidRPr="00CE4A04">
        <w:rPr>
          <w:rFonts w:ascii="Arial" w:hAnsi="Arial" w:cs="Arial"/>
          <w:spacing w:val="-3"/>
        </w:rPr>
        <w:t xml:space="preserve"> los respectivos términos de referencia genéricos</w:t>
      </w:r>
      <w:r w:rsidR="00CE4A04">
        <w:rPr>
          <w:rFonts w:ascii="Arial" w:hAnsi="Arial" w:cs="Arial"/>
          <w:spacing w:val="-3"/>
        </w:rPr>
        <w:t xml:space="preserve"> </w:t>
      </w:r>
      <w:r w:rsidR="002B20A5" w:rsidRPr="002B20A5">
        <w:rPr>
          <w:rFonts w:ascii="Arial" w:hAnsi="Arial" w:cs="Arial"/>
          <w:spacing w:val="-3"/>
        </w:rPr>
        <w:t>o más detallada</w:t>
      </w:r>
      <w:r w:rsidR="00CE4A04">
        <w:rPr>
          <w:rFonts w:ascii="Arial" w:hAnsi="Arial" w:cs="Arial"/>
          <w:spacing w:val="-3"/>
        </w:rPr>
        <w:t>, en caso de necesidad</w:t>
      </w:r>
      <w:r w:rsidR="002B20A5" w:rsidRPr="002B20A5">
        <w:rPr>
          <w:rFonts w:ascii="Arial" w:hAnsi="Arial" w:cs="Arial"/>
          <w:spacing w:val="-3"/>
        </w:rPr>
        <w:t>.</w:t>
      </w:r>
    </w:p>
    <w:p w14:paraId="330A0057" w14:textId="77777777" w:rsidR="000F2600" w:rsidRDefault="000F2600" w:rsidP="000F2600">
      <w:pPr>
        <w:numPr>
          <w:ilvl w:val="12"/>
          <w:numId w:val="0"/>
        </w:numPr>
        <w:tabs>
          <w:tab w:val="left" w:pos="-2268"/>
        </w:tabs>
        <w:suppressAutoHyphens/>
        <w:jc w:val="both"/>
        <w:rPr>
          <w:rFonts w:ascii="Arial" w:hAnsi="Arial" w:cs="Arial"/>
          <w:spacing w:val="-3"/>
          <w:lang w:val="es-CO"/>
        </w:rPr>
      </w:pPr>
    </w:p>
    <w:p w14:paraId="56F49F7F" w14:textId="606E9613" w:rsidR="0004443B" w:rsidRDefault="00C61C0E" w:rsidP="0004443B">
      <w:pPr>
        <w:numPr>
          <w:ilvl w:val="12"/>
          <w:numId w:val="0"/>
        </w:numPr>
        <w:tabs>
          <w:tab w:val="left" w:pos="-2268"/>
        </w:tabs>
        <w:suppressAutoHyphens/>
        <w:jc w:val="both"/>
        <w:rPr>
          <w:rFonts w:ascii="Arial" w:hAnsi="Arial" w:cs="Arial"/>
          <w:spacing w:val="-3"/>
          <w:lang w:val="es-ES_tradnl"/>
        </w:rPr>
      </w:pPr>
      <w:r>
        <w:rPr>
          <w:rFonts w:ascii="Arial" w:hAnsi="Arial" w:cs="Arial"/>
          <w:spacing w:val="-3"/>
          <w:lang w:val="es-ES_tradnl"/>
        </w:rPr>
        <w:t>D</w:t>
      </w:r>
      <w:r w:rsidRPr="000F2600">
        <w:rPr>
          <w:rFonts w:ascii="Arial" w:hAnsi="Arial" w:cs="Arial"/>
          <w:spacing w:val="-3"/>
          <w:lang w:val="es-ES_tradnl"/>
        </w:rPr>
        <w:t xml:space="preserve">efinir y sectorizar </w:t>
      </w:r>
      <w:r>
        <w:rPr>
          <w:rFonts w:ascii="Arial" w:hAnsi="Arial" w:cs="Arial"/>
          <w:spacing w:val="-3"/>
          <w:lang w:val="es-ES_tradnl"/>
        </w:rPr>
        <w:t>l</w:t>
      </w:r>
      <w:r w:rsidR="0004443B" w:rsidRPr="000F2600">
        <w:rPr>
          <w:rFonts w:ascii="Arial" w:hAnsi="Arial" w:cs="Arial"/>
          <w:spacing w:val="-3"/>
          <w:lang w:val="es-ES_tradnl"/>
        </w:rPr>
        <w:t xml:space="preserve">as coberturas de la tierra asociadas a cada ecosistema según la metodología Corine </w:t>
      </w:r>
      <w:proofErr w:type="spellStart"/>
      <w:r w:rsidR="0004443B" w:rsidRPr="000F2600">
        <w:rPr>
          <w:rFonts w:ascii="Arial" w:hAnsi="Arial" w:cs="Arial"/>
          <w:spacing w:val="-3"/>
          <w:lang w:val="es-ES_tradnl"/>
        </w:rPr>
        <w:t>Land</w:t>
      </w:r>
      <w:proofErr w:type="spellEnd"/>
      <w:r w:rsidR="0004443B" w:rsidRPr="000F2600">
        <w:rPr>
          <w:rFonts w:ascii="Arial" w:hAnsi="Arial" w:cs="Arial"/>
          <w:spacing w:val="-3"/>
          <w:lang w:val="es-ES_tradnl"/>
        </w:rPr>
        <w:t xml:space="preserve"> </w:t>
      </w:r>
      <w:proofErr w:type="spellStart"/>
      <w:r w:rsidR="0004443B" w:rsidRPr="000F2600">
        <w:rPr>
          <w:rFonts w:ascii="Arial" w:hAnsi="Arial" w:cs="Arial"/>
          <w:spacing w:val="-3"/>
          <w:lang w:val="es-ES_tradnl"/>
        </w:rPr>
        <w:t>Cover</w:t>
      </w:r>
      <w:proofErr w:type="spellEnd"/>
      <w:r w:rsidR="0004443B" w:rsidRPr="000F2600">
        <w:rPr>
          <w:rFonts w:ascii="Arial" w:hAnsi="Arial" w:cs="Arial"/>
          <w:spacing w:val="-3"/>
          <w:lang w:val="es-ES_tradnl"/>
        </w:rPr>
        <w:t xml:space="preserve"> adaptada para Colombia (I</w:t>
      </w:r>
      <w:r w:rsidR="0004443B">
        <w:rPr>
          <w:rFonts w:ascii="Arial" w:hAnsi="Arial" w:cs="Arial"/>
          <w:spacing w:val="-3"/>
          <w:lang w:val="es-ES_tradnl"/>
        </w:rPr>
        <w:t>DEAM</w:t>
      </w:r>
      <w:r w:rsidR="0004443B" w:rsidRPr="000F2600">
        <w:rPr>
          <w:rFonts w:ascii="Arial" w:hAnsi="Arial" w:cs="Arial"/>
          <w:spacing w:val="-3"/>
          <w:lang w:val="es-ES_tradnl"/>
        </w:rPr>
        <w:t>, 2010) o versiones oficiales posteriores.</w:t>
      </w:r>
    </w:p>
    <w:p w14:paraId="7F27A021" w14:textId="77777777" w:rsidR="000A283F" w:rsidRPr="000F2600" w:rsidRDefault="000A283F" w:rsidP="000F2600">
      <w:pPr>
        <w:numPr>
          <w:ilvl w:val="12"/>
          <w:numId w:val="0"/>
        </w:numPr>
        <w:tabs>
          <w:tab w:val="left" w:pos="-2268"/>
        </w:tabs>
        <w:suppressAutoHyphens/>
        <w:jc w:val="both"/>
        <w:rPr>
          <w:rFonts w:ascii="Arial" w:hAnsi="Arial" w:cs="Arial"/>
          <w:spacing w:val="-3"/>
          <w:lang w:val="es-CO"/>
        </w:rPr>
      </w:pPr>
    </w:p>
    <w:p w14:paraId="21BBDA02" w14:textId="35D6A566" w:rsidR="000F2600" w:rsidRPr="001831AE" w:rsidRDefault="000F2600" w:rsidP="001831AE">
      <w:pPr>
        <w:pStyle w:val="Ttulo4"/>
        <w:tabs>
          <w:tab w:val="clear" w:pos="1844"/>
          <w:tab w:val="num" w:pos="1134"/>
        </w:tabs>
        <w:ind w:left="0"/>
      </w:pPr>
      <w:r w:rsidRPr="001831AE">
        <w:t>Flora</w:t>
      </w:r>
    </w:p>
    <w:p w14:paraId="3EA73CC5"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37BA44BE" w14:textId="0A11583E" w:rsidR="002B20A5" w:rsidRPr="002B20A5" w:rsidRDefault="00C61C0E" w:rsidP="002B20A5">
      <w:pPr>
        <w:numPr>
          <w:ilvl w:val="12"/>
          <w:numId w:val="0"/>
        </w:numPr>
        <w:tabs>
          <w:tab w:val="left" w:pos="-2268"/>
        </w:tabs>
        <w:suppressAutoHyphens/>
        <w:jc w:val="both"/>
        <w:rPr>
          <w:rFonts w:ascii="Arial" w:hAnsi="Arial" w:cs="Arial"/>
          <w:spacing w:val="-3"/>
        </w:rPr>
      </w:pPr>
      <w:r>
        <w:rPr>
          <w:rFonts w:ascii="Arial" w:hAnsi="Arial" w:cs="Arial"/>
          <w:spacing w:val="-3"/>
        </w:rPr>
        <w:t>C</w:t>
      </w:r>
      <w:r w:rsidR="002B20A5" w:rsidRPr="002B20A5">
        <w:rPr>
          <w:rFonts w:ascii="Arial" w:hAnsi="Arial" w:cs="Arial"/>
          <w:spacing w:val="-3"/>
        </w:rPr>
        <w:t xml:space="preserve">aracterizar las unidades de cobertura vegetal, </w:t>
      </w:r>
      <w:r w:rsidR="00D10754">
        <w:rPr>
          <w:rFonts w:ascii="Arial" w:hAnsi="Arial" w:cs="Arial"/>
          <w:spacing w:val="-3"/>
        </w:rPr>
        <w:t xml:space="preserve">mediante </w:t>
      </w:r>
      <w:r w:rsidR="002B20A5" w:rsidRPr="002B20A5">
        <w:rPr>
          <w:rFonts w:ascii="Arial" w:hAnsi="Arial" w:cs="Arial"/>
          <w:spacing w:val="-3"/>
        </w:rPr>
        <w:t>l</w:t>
      </w:r>
      <w:r w:rsidR="00D10754">
        <w:rPr>
          <w:rFonts w:ascii="Arial" w:hAnsi="Arial" w:cs="Arial"/>
          <w:spacing w:val="-3"/>
        </w:rPr>
        <w:t>a</w:t>
      </w:r>
      <w:r w:rsidR="002B20A5" w:rsidRPr="002B20A5">
        <w:rPr>
          <w:rFonts w:ascii="Arial" w:hAnsi="Arial" w:cs="Arial"/>
          <w:spacing w:val="-3"/>
        </w:rPr>
        <w:t xml:space="preserve"> siguiente</w:t>
      </w:r>
      <w:r w:rsidR="00D10754">
        <w:rPr>
          <w:rFonts w:ascii="Arial" w:hAnsi="Arial" w:cs="Arial"/>
          <w:spacing w:val="-3"/>
        </w:rPr>
        <w:t xml:space="preserve"> información</w:t>
      </w:r>
      <w:r w:rsidR="002B20A5" w:rsidRPr="002B20A5">
        <w:rPr>
          <w:rFonts w:ascii="Arial" w:hAnsi="Arial" w:cs="Arial"/>
          <w:spacing w:val="-3"/>
        </w:rPr>
        <w:t>:</w:t>
      </w:r>
    </w:p>
    <w:p w14:paraId="7FEBF88C" w14:textId="77777777" w:rsidR="002B20A5" w:rsidRPr="002B20A5" w:rsidRDefault="002B20A5" w:rsidP="002B20A5">
      <w:pPr>
        <w:numPr>
          <w:ilvl w:val="12"/>
          <w:numId w:val="0"/>
        </w:numPr>
        <w:tabs>
          <w:tab w:val="left" w:pos="-2268"/>
        </w:tabs>
        <w:suppressAutoHyphens/>
        <w:jc w:val="both"/>
        <w:rPr>
          <w:rFonts w:ascii="Arial" w:hAnsi="Arial" w:cs="Arial"/>
          <w:spacing w:val="-3"/>
        </w:rPr>
      </w:pPr>
    </w:p>
    <w:p w14:paraId="1AAB16A9" w14:textId="77777777" w:rsidR="002B20A5" w:rsidRDefault="002B20A5" w:rsidP="002B20A5">
      <w:pPr>
        <w:numPr>
          <w:ilvl w:val="0"/>
          <w:numId w:val="234"/>
        </w:numPr>
        <w:tabs>
          <w:tab w:val="clear" w:pos="360"/>
          <w:tab w:val="left" w:pos="-2268"/>
          <w:tab w:val="num" w:pos="567"/>
        </w:tabs>
        <w:suppressAutoHyphens/>
        <w:ind w:left="567" w:hanging="567"/>
        <w:jc w:val="both"/>
        <w:rPr>
          <w:rFonts w:ascii="Arial" w:hAnsi="Arial" w:cs="Arial"/>
          <w:spacing w:val="-3"/>
        </w:rPr>
      </w:pPr>
      <w:r w:rsidRPr="002B20A5">
        <w:rPr>
          <w:rFonts w:ascii="Arial" w:hAnsi="Arial" w:cs="Arial"/>
          <w:spacing w:val="-3"/>
        </w:rPr>
        <w:t>Composición florística de las principales unidades de cobertura identificadas.</w:t>
      </w:r>
    </w:p>
    <w:p w14:paraId="5BB6D5BB" w14:textId="77777777" w:rsidR="00C648BB" w:rsidRPr="002B20A5" w:rsidRDefault="00C648BB" w:rsidP="00C648BB">
      <w:pPr>
        <w:tabs>
          <w:tab w:val="left" w:pos="-2268"/>
        </w:tabs>
        <w:suppressAutoHyphens/>
        <w:jc w:val="both"/>
        <w:rPr>
          <w:rFonts w:ascii="Arial" w:hAnsi="Arial" w:cs="Arial"/>
          <w:spacing w:val="-3"/>
        </w:rPr>
      </w:pPr>
    </w:p>
    <w:p w14:paraId="3091185A" w14:textId="2FA267B1" w:rsidR="002B20A5" w:rsidRPr="002B20A5" w:rsidRDefault="002B20A5" w:rsidP="002B20A5">
      <w:pPr>
        <w:numPr>
          <w:ilvl w:val="0"/>
          <w:numId w:val="234"/>
        </w:numPr>
        <w:tabs>
          <w:tab w:val="clear" w:pos="360"/>
          <w:tab w:val="left" w:pos="-2268"/>
          <w:tab w:val="num" w:pos="567"/>
        </w:tabs>
        <w:suppressAutoHyphens/>
        <w:ind w:left="567" w:hanging="567"/>
        <w:jc w:val="both"/>
        <w:rPr>
          <w:rFonts w:ascii="Arial" w:hAnsi="Arial" w:cs="Arial"/>
          <w:spacing w:val="-3"/>
        </w:rPr>
      </w:pPr>
      <w:r w:rsidRPr="002B20A5">
        <w:rPr>
          <w:rFonts w:ascii="Arial" w:hAnsi="Arial" w:cs="Arial"/>
          <w:spacing w:val="-3"/>
        </w:rPr>
        <w:t xml:space="preserve">Identificación de especies </w:t>
      </w:r>
      <w:r w:rsidR="006160EB">
        <w:rPr>
          <w:rFonts w:ascii="Arial" w:hAnsi="Arial" w:cs="Arial"/>
          <w:spacing w:val="-3"/>
        </w:rPr>
        <w:t>de especial interés</w:t>
      </w:r>
      <w:r w:rsidRPr="002B20A5">
        <w:rPr>
          <w:rFonts w:ascii="Arial" w:hAnsi="Arial" w:cs="Arial"/>
          <w:spacing w:val="-3"/>
        </w:rPr>
        <w:t xml:space="preserve"> por su categoría de amenaza o </w:t>
      </w:r>
      <w:r w:rsidR="006160EB">
        <w:rPr>
          <w:rFonts w:ascii="Arial" w:hAnsi="Arial" w:cs="Arial"/>
          <w:spacing w:val="-3"/>
        </w:rPr>
        <w:t xml:space="preserve">por su grado restringido de </w:t>
      </w:r>
      <w:r w:rsidR="004D73C3">
        <w:rPr>
          <w:rFonts w:ascii="Arial" w:hAnsi="Arial" w:cs="Arial"/>
          <w:spacing w:val="-3"/>
        </w:rPr>
        <w:t>distribución</w:t>
      </w:r>
      <w:r w:rsidRPr="002B20A5">
        <w:rPr>
          <w:rFonts w:ascii="Arial" w:hAnsi="Arial" w:cs="Arial"/>
          <w:spacing w:val="-3"/>
        </w:rPr>
        <w:t>.</w:t>
      </w:r>
    </w:p>
    <w:p w14:paraId="052E8E8A" w14:textId="77777777" w:rsidR="002B20A5" w:rsidRPr="002B20A5" w:rsidRDefault="002B20A5" w:rsidP="002B20A5">
      <w:pPr>
        <w:numPr>
          <w:ilvl w:val="12"/>
          <w:numId w:val="0"/>
        </w:numPr>
        <w:tabs>
          <w:tab w:val="left" w:pos="-2268"/>
        </w:tabs>
        <w:suppressAutoHyphens/>
        <w:jc w:val="both"/>
        <w:rPr>
          <w:rFonts w:ascii="Arial" w:hAnsi="Arial" w:cs="Arial"/>
          <w:spacing w:val="-3"/>
        </w:rPr>
      </w:pPr>
    </w:p>
    <w:p w14:paraId="661F00AC" w14:textId="1306932B" w:rsidR="002B20A5" w:rsidRPr="002B20A5" w:rsidRDefault="00C61C0E" w:rsidP="002B20A5">
      <w:pPr>
        <w:numPr>
          <w:ilvl w:val="12"/>
          <w:numId w:val="0"/>
        </w:numPr>
        <w:tabs>
          <w:tab w:val="left" w:pos="-2268"/>
        </w:tabs>
        <w:suppressAutoHyphens/>
        <w:jc w:val="both"/>
        <w:rPr>
          <w:rFonts w:ascii="Arial" w:hAnsi="Arial" w:cs="Arial"/>
          <w:spacing w:val="-3"/>
        </w:rPr>
      </w:pPr>
      <w:r>
        <w:rPr>
          <w:rFonts w:ascii="Arial" w:hAnsi="Arial" w:cs="Arial"/>
          <w:spacing w:val="-3"/>
        </w:rPr>
        <w:t>P</w:t>
      </w:r>
      <w:r w:rsidR="002B20A5" w:rsidRPr="002B20A5">
        <w:rPr>
          <w:rFonts w:ascii="Arial" w:hAnsi="Arial" w:cs="Arial"/>
          <w:spacing w:val="-3"/>
        </w:rPr>
        <w:t xml:space="preserve">resentar la cartografía </w:t>
      </w:r>
      <w:r w:rsidR="00CE4A04">
        <w:rPr>
          <w:rFonts w:ascii="Arial" w:hAnsi="Arial" w:cs="Arial"/>
          <w:spacing w:val="-3"/>
        </w:rPr>
        <w:t xml:space="preserve">a la </w:t>
      </w:r>
      <w:r w:rsidR="00CE4A04" w:rsidRPr="00CE4A04">
        <w:rPr>
          <w:rFonts w:ascii="Arial" w:hAnsi="Arial" w:cs="Arial"/>
          <w:spacing w:val="-3"/>
        </w:rPr>
        <w:t xml:space="preserve">escala </w:t>
      </w:r>
      <w:r w:rsidR="00CE4A04">
        <w:rPr>
          <w:rFonts w:ascii="Arial" w:hAnsi="Arial" w:cs="Arial"/>
          <w:spacing w:val="-3"/>
        </w:rPr>
        <w:t>que establezcan</w:t>
      </w:r>
      <w:r w:rsidR="00CE4A04" w:rsidRPr="00CE4A04">
        <w:rPr>
          <w:rFonts w:ascii="Arial" w:hAnsi="Arial" w:cs="Arial"/>
          <w:spacing w:val="-3"/>
        </w:rPr>
        <w:t xml:space="preserve"> los respectivos términos de referencia genéricos</w:t>
      </w:r>
      <w:r w:rsidR="00CE4A04">
        <w:rPr>
          <w:rFonts w:ascii="Arial" w:hAnsi="Arial" w:cs="Arial"/>
          <w:spacing w:val="-3"/>
        </w:rPr>
        <w:t>,</w:t>
      </w:r>
      <w:r w:rsidR="00CE4A04" w:rsidRPr="00CE4A04">
        <w:rPr>
          <w:rFonts w:ascii="Arial" w:hAnsi="Arial" w:cs="Arial"/>
          <w:spacing w:val="-3"/>
        </w:rPr>
        <w:t xml:space="preserve"> </w:t>
      </w:r>
      <w:r w:rsidR="002B20A5" w:rsidRPr="002B20A5">
        <w:rPr>
          <w:rFonts w:ascii="Arial" w:hAnsi="Arial" w:cs="Arial"/>
          <w:spacing w:val="-3"/>
        </w:rPr>
        <w:t>o más detallada</w:t>
      </w:r>
      <w:r w:rsidR="00CE4A04">
        <w:rPr>
          <w:rFonts w:ascii="Arial" w:hAnsi="Arial" w:cs="Arial"/>
          <w:spacing w:val="-3"/>
        </w:rPr>
        <w:t xml:space="preserve"> si el análisis lo requiere</w:t>
      </w:r>
      <w:r w:rsidR="002B20A5" w:rsidRPr="002B20A5">
        <w:rPr>
          <w:rFonts w:ascii="Arial" w:hAnsi="Arial" w:cs="Arial"/>
          <w:spacing w:val="-3"/>
        </w:rPr>
        <w:t>.</w:t>
      </w:r>
    </w:p>
    <w:p w14:paraId="4E69BDB2" w14:textId="77777777" w:rsidR="002B20A5" w:rsidRPr="002B20A5" w:rsidRDefault="002B20A5" w:rsidP="002B20A5">
      <w:pPr>
        <w:numPr>
          <w:ilvl w:val="12"/>
          <w:numId w:val="0"/>
        </w:numPr>
        <w:tabs>
          <w:tab w:val="left" w:pos="-2268"/>
        </w:tabs>
        <w:suppressAutoHyphens/>
        <w:jc w:val="both"/>
        <w:rPr>
          <w:rFonts w:ascii="Arial" w:hAnsi="Arial" w:cs="Arial"/>
          <w:spacing w:val="-3"/>
        </w:rPr>
      </w:pPr>
    </w:p>
    <w:p w14:paraId="323E58CB" w14:textId="4E7ABC13" w:rsidR="002B20A5" w:rsidRDefault="00C61C0E" w:rsidP="002B20A5">
      <w:pPr>
        <w:numPr>
          <w:ilvl w:val="12"/>
          <w:numId w:val="0"/>
        </w:numPr>
        <w:tabs>
          <w:tab w:val="left" w:pos="-2268"/>
        </w:tabs>
        <w:suppressAutoHyphens/>
        <w:jc w:val="both"/>
        <w:rPr>
          <w:rFonts w:ascii="Arial" w:hAnsi="Arial" w:cs="Arial"/>
          <w:spacing w:val="-3"/>
          <w:lang w:val="es-ES_tradnl"/>
        </w:rPr>
      </w:pPr>
      <w:r>
        <w:rPr>
          <w:rFonts w:ascii="Arial" w:hAnsi="Arial" w:cs="Arial"/>
          <w:spacing w:val="-3"/>
        </w:rPr>
        <w:t>C</w:t>
      </w:r>
      <w:r w:rsidRPr="002B20A5">
        <w:rPr>
          <w:rFonts w:ascii="Arial" w:hAnsi="Arial" w:cs="Arial"/>
          <w:spacing w:val="-3"/>
        </w:rPr>
        <w:t xml:space="preserve">alificar </w:t>
      </w:r>
      <w:r>
        <w:rPr>
          <w:rFonts w:ascii="Arial" w:hAnsi="Arial" w:cs="Arial"/>
          <w:spacing w:val="-3"/>
        </w:rPr>
        <w:t>c</w:t>
      </w:r>
      <w:r w:rsidR="002B20A5" w:rsidRPr="002B20A5">
        <w:rPr>
          <w:rFonts w:ascii="Arial" w:hAnsi="Arial" w:cs="Arial"/>
          <w:spacing w:val="-3"/>
        </w:rPr>
        <w:t>ada una de las especies identificadas según parámetros que valoran el interés público (endemismos, vedas, vulnerabilidad y extinción).</w:t>
      </w:r>
    </w:p>
    <w:p w14:paraId="731DD62D" w14:textId="77777777" w:rsidR="000F2600" w:rsidRDefault="000F2600" w:rsidP="000F2600">
      <w:pPr>
        <w:numPr>
          <w:ilvl w:val="12"/>
          <w:numId w:val="0"/>
        </w:numPr>
        <w:tabs>
          <w:tab w:val="left" w:pos="-2268"/>
        </w:tabs>
        <w:suppressAutoHyphens/>
        <w:jc w:val="both"/>
        <w:rPr>
          <w:rFonts w:ascii="Arial" w:hAnsi="Arial" w:cs="Arial"/>
          <w:spacing w:val="-3"/>
          <w:lang w:val="es-CO"/>
        </w:rPr>
      </w:pPr>
    </w:p>
    <w:p w14:paraId="5AAE78F4" w14:textId="599588FA" w:rsidR="000F2600" w:rsidRPr="001831AE" w:rsidRDefault="000F2600" w:rsidP="001831AE">
      <w:pPr>
        <w:pStyle w:val="Ttulo4"/>
        <w:tabs>
          <w:tab w:val="clear" w:pos="1844"/>
          <w:tab w:val="num" w:pos="1134"/>
        </w:tabs>
        <w:ind w:left="0"/>
      </w:pPr>
      <w:r w:rsidRPr="001831AE">
        <w:t>Análisis de fragmentación</w:t>
      </w:r>
      <w:r w:rsidRPr="001831AE">
        <w:rPr>
          <w:vertAlign w:val="superscript"/>
        </w:rPr>
        <w:footnoteReference w:id="20"/>
      </w:r>
    </w:p>
    <w:p w14:paraId="7263052D"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1FA3960C" w14:textId="67838EF3" w:rsidR="006160EB" w:rsidRPr="006160EB" w:rsidRDefault="00C61C0E" w:rsidP="006160EB">
      <w:pPr>
        <w:numPr>
          <w:ilvl w:val="12"/>
          <w:numId w:val="0"/>
        </w:numPr>
        <w:tabs>
          <w:tab w:val="left" w:pos="-2268"/>
        </w:tabs>
        <w:suppressAutoHyphens/>
        <w:jc w:val="both"/>
        <w:rPr>
          <w:rFonts w:ascii="Arial" w:hAnsi="Arial" w:cs="Arial"/>
          <w:spacing w:val="-3"/>
        </w:rPr>
      </w:pPr>
      <w:r>
        <w:rPr>
          <w:rFonts w:ascii="Arial" w:hAnsi="Arial" w:cs="Arial"/>
          <w:spacing w:val="-3"/>
        </w:rPr>
        <w:t xml:space="preserve">Adelantar </w:t>
      </w:r>
      <w:r w:rsidR="006160EB" w:rsidRPr="006160EB">
        <w:rPr>
          <w:rFonts w:ascii="Arial" w:hAnsi="Arial" w:cs="Arial"/>
          <w:spacing w:val="-3"/>
        </w:rPr>
        <w:t>el análisis de fragmentación utiliza</w:t>
      </w:r>
      <w:r>
        <w:rPr>
          <w:rFonts w:ascii="Arial" w:hAnsi="Arial" w:cs="Arial"/>
          <w:spacing w:val="-3"/>
        </w:rPr>
        <w:t xml:space="preserve">ndo </w:t>
      </w:r>
      <w:r w:rsidR="006160EB" w:rsidRPr="006160EB">
        <w:rPr>
          <w:rFonts w:ascii="Arial" w:hAnsi="Arial" w:cs="Arial"/>
          <w:spacing w:val="-3"/>
        </w:rPr>
        <w:t xml:space="preserve">las unidades de cobertura vegetal de tipo natural y </w:t>
      </w:r>
      <w:proofErr w:type="spellStart"/>
      <w:r w:rsidR="006160EB" w:rsidRPr="006160EB">
        <w:rPr>
          <w:rFonts w:ascii="Arial" w:hAnsi="Arial" w:cs="Arial"/>
          <w:spacing w:val="-3"/>
        </w:rPr>
        <w:t>seminatural</w:t>
      </w:r>
      <w:proofErr w:type="spellEnd"/>
      <w:r w:rsidR="006160EB">
        <w:rPr>
          <w:rFonts w:ascii="Arial" w:hAnsi="Arial" w:cs="Arial"/>
          <w:spacing w:val="-3"/>
        </w:rPr>
        <w:t xml:space="preserve">; se debe </w:t>
      </w:r>
      <w:r w:rsidR="00B72592">
        <w:rPr>
          <w:rFonts w:ascii="Arial" w:hAnsi="Arial" w:cs="Arial"/>
          <w:spacing w:val="-3"/>
        </w:rPr>
        <w:t xml:space="preserve">realizar la </w:t>
      </w:r>
      <w:r w:rsidR="006160EB">
        <w:rPr>
          <w:rFonts w:ascii="Arial" w:hAnsi="Arial" w:cs="Arial"/>
          <w:spacing w:val="-3"/>
        </w:rPr>
        <w:t>caracteriza</w:t>
      </w:r>
      <w:r w:rsidR="00B72592">
        <w:rPr>
          <w:rFonts w:ascii="Arial" w:hAnsi="Arial" w:cs="Arial"/>
          <w:spacing w:val="-3"/>
        </w:rPr>
        <w:t>ción</w:t>
      </w:r>
      <w:r w:rsidR="006160EB" w:rsidRPr="006160EB">
        <w:rPr>
          <w:rFonts w:ascii="Arial" w:hAnsi="Arial" w:cs="Arial"/>
          <w:spacing w:val="-3"/>
        </w:rPr>
        <w:t xml:space="preserve"> </w:t>
      </w:r>
      <w:r w:rsidR="00FA747D">
        <w:rPr>
          <w:rFonts w:ascii="Arial" w:hAnsi="Arial" w:cs="Arial"/>
          <w:spacing w:val="-3"/>
        </w:rPr>
        <w:t xml:space="preserve">y comparación </w:t>
      </w:r>
      <w:r w:rsidR="006160EB" w:rsidRPr="006160EB">
        <w:rPr>
          <w:rFonts w:ascii="Arial" w:hAnsi="Arial" w:cs="Arial"/>
          <w:spacing w:val="-3"/>
        </w:rPr>
        <w:t>empleando métricas de parche (p.</w:t>
      </w:r>
      <w:r w:rsidR="006160EB">
        <w:rPr>
          <w:rFonts w:ascii="Arial" w:hAnsi="Arial" w:cs="Arial"/>
          <w:spacing w:val="-3"/>
        </w:rPr>
        <w:t xml:space="preserve"> </w:t>
      </w:r>
      <w:r w:rsidR="006160EB" w:rsidRPr="006160EB">
        <w:rPr>
          <w:rFonts w:ascii="Arial" w:hAnsi="Arial" w:cs="Arial"/>
          <w:spacing w:val="-3"/>
        </w:rPr>
        <w:t>e</w:t>
      </w:r>
      <w:r w:rsidR="006160EB">
        <w:rPr>
          <w:rFonts w:ascii="Arial" w:hAnsi="Arial" w:cs="Arial"/>
          <w:spacing w:val="-3"/>
        </w:rPr>
        <w:t>.</w:t>
      </w:r>
      <w:r w:rsidR="006160EB" w:rsidRPr="006160EB">
        <w:rPr>
          <w:rFonts w:ascii="Arial" w:hAnsi="Arial" w:cs="Arial"/>
          <w:spacing w:val="-3"/>
        </w:rPr>
        <w:t xml:space="preserve"> distancia euclidiana al vecino más cercano), métricas de clase (p.</w:t>
      </w:r>
      <w:r w:rsidR="006160EB">
        <w:rPr>
          <w:rFonts w:ascii="Arial" w:hAnsi="Arial" w:cs="Arial"/>
          <w:spacing w:val="-3"/>
        </w:rPr>
        <w:t xml:space="preserve"> </w:t>
      </w:r>
      <w:r w:rsidR="006160EB" w:rsidRPr="006160EB">
        <w:rPr>
          <w:rFonts w:ascii="Arial" w:hAnsi="Arial" w:cs="Arial"/>
          <w:spacing w:val="-3"/>
        </w:rPr>
        <w:t xml:space="preserve">e. área total, número de parches, distancia de borde, radio de giro, índice de forma, índice de dimensión fractal) y métricas de paisaje (índices de diversidad) que permitan definir el estado actual del área </w:t>
      </w:r>
      <w:r w:rsidR="006160EB">
        <w:rPr>
          <w:rFonts w:ascii="Arial" w:hAnsi="Arial" w:cs="Arial"/>
          <w:spacing w:val="-3"/>
        </w:rPr>
        <w:t xml:space="preserve">de estudio </w:t>
      </w:r>
      <w:r w:rsidR="006160EB" w:rsidRPr="006160EB">
        <w:rPr>
          <w:rFonts w:ascii="Arial" w:hAnsi="Arial" w:cs="Arial"/>
          <w:spacing w:val="-3"/>
        </w:rPr>
        <w:t xml:space="preserve">y la dinámica de la zona en términos de tamaño, número de parches, aislamiento, forma y </w:t>
      </w:r>
      <w:r w:rsidR="006160EB">
        <w:rPr>
          <w:rFonts w:ascii="Arial" w:hAnsi="Arial" w:cs="Arial"/>
          <w:spacing w:val="-3"/>
        </w:rPr>
        <w:t xml:space="preserve">de </w:t>
      </w:r>
      <w:r w:rsidR="006160EB" w:rsidRPr="006160EB">
        <w:rPr>
          <w:rFonts w:ascii="Arial" w:hAnsi="Arial" w:cs="Arial"/>
          <w:spacing w:val="-3"/>
        </w:rPr>
        <w:t>la identificación de los agentes que más contribuyen con el cambio.</w:t>
      </w:r>
    </w:p>
    <w:p w14:paraId="61C000FB" w14:textId="77777777" w:rsidR="006160EB" w:rsidRPr="006160EB" w:rsidRDefault="006160EB" w:rsidP="006160EB">
      <w:pPr>
        <w:numPr>
          <w:ilvl w:val="12"/>
          <w:numId w:val="0"/>
        </w:numPr>
        <w:tabs>
          <w:tab w:val="left" w:pos="-2268"/>
        </w:tabs>
        <w:suppressAutoHyphens/>
        <w:jc w:val="both"/>
        <w:rPr>
          <w:rFonts w:ascii="Arial" w:hAnsi="Arial" w:cs="Arial"/>
          <w:spacing w:val="-3"/>
        </w:rPr>
      </w:pPr>
    </w:p>
    <w:p w14:paraId="1DF286FC" w14:textId="452212D4" w:rsidR="006160EB" w:rsidRPr="006160EB" w:rsidRDefault="00C61C0E" w:rsidP="006160EB">
      <w:pPr>
        <w:numPr>
          <w:ilvl w:val="12"/>
          <w:numId w:val="0"/>
        </w:numPr>
        <w:tabs>
          <w:tab w:val="left" w:pos="-2268"/>
        </w:tabs>
        <w:suppressAutoHyphens/>
        <w:jc w:val="both"/>
        <w:rPr>
          <w:rFonts w:ascii="Arial" w:hAnsi="Arial" w:cs="Arial"/>
          <w:spacing w:val="-3"/>
        </w:rPr>
      </w:pPr>
      <w:r>
        <w:rPr>
          <w:rFonts w:ascii="Arial" w:hAnsi="Arial" w:cs="Arial"/>
          <w:spacing w:val="-3"/>
        </w:rPr>
        <w:t>R</w:t>
      </w:r>
      <w:r w:rsidR="006160EB" w:rsidRPr="006160EB">
        <w:rPr>
          <w:rFonts w:ascii="Arial" w:hAnsi="Arial" w:cs="Arial"/>
          <w:spacing w:val="-3"/>
        </w:rPr>
        <w:t xml:space="preserve">ealizar </w:t>
      </w:r>
      <w:r>
        <w:rPr>
          <w:rFonts w:ascii="Arial" w:hAnsi="Arial" w:cs="Arial"/>
          <w:spacing w:val="-3"/>
        </w:rPr>
        <w:t xml:space="preserve">un </w:t>
      </w:r>
      <w:r w:rsidR="006160EB" w:rsidRPr="006160EB">
        <w:rPr>
          <w:rFonts w:ascii="Arial" w:hAnsi="Arial" w:cs="Arial"/>
          <w:spacing w:val="-3"/>
        </w:rPr>
        <w:t>análisis de conectividad (estructural o funcional)</w:t>
      </w:r>
      <w:r>
        <w:rPr>
          <w:rFonts w:ascii="Arial" w:hAnsi="Arial" w:cs="Arial"/>
          <w:spacing w:val="-3"/>
        </w:rPr>
        <w:t>, d</w:t>
      </w:r>
      <w:r w:rsidRPr="006160EB">
        <w:rPr>
          <w:rFonts w:ascii="Arial" w:hAnsi="Arial" w:cs="Arial"/>
          <w:spacing w:val="-3"/>
        </w:rPr>
        <w:t xml:space="preserve">e manera complementaria al uso de métricas, </w:t>
      </w:r>
      <w:r>
        <w:rPr>
          <w:rFonts w:ascii="Arial" w:hAnsi="Arial" w:cs="Arial"/>
          <w:spacing w:val="-3"/>
        </w:rPr>
        <w:t xml:space="preserve">que se </w:t>
      </w:r>
      <w:r w:rsidR="006160EB" w:rsidRPr="006160EB">
        <w:rPr>
          <w:rFonts w:ascii="Arial" w:hAnsi="Arial" w:cs="Arial"/>
          <w:spacing w:val="-3"/>
        </w:rPr>
        <w:t>enfo</w:t>
      </w:r>
      <w:r>
        <w:rPr>
          <w:rFonts w:ascii="Arial" w:hAnsi="Arial" w:cs="Arial"/>
          <w:spacing w:val="-3"/>
        </w:rPr>
        <w:t xml:space="preserve">que </w:t>
      </w:r>
      <w:r w:rsidR="00645A8D">
        <w:rPr>
          <w:rFonts w:ascii="Arial" w:hAnsi="Arial" w:cs="Arial"/>
          <w:spacing w:val="-3"/>
        </w:rPr>
        <w:t xml:space="preserve">en </w:t>
      </w:r>
      <w:r w:rsidR="006160EB" w:rsidRPr="006160EB">
        <w:rPr>
          <w:rFonts w:ascii="Arial" w:hAnsi="Arial" w:cs="Arial"/>
          <w:spacing w:val="-3"/>
        </w:rPr>
        <w:t xml:space="preserve">la descripción </w:t>
      </w:r>
      <w:r w:rsidR="006160EB">
        <w:rPr>
          <w:rFonts w:ascii="Arial" w:hAnsi="Arial" w:cs="Arial"/>
          <w:spacing w:val="-3"/>
        </w:rPr>
        <w:t xml:space="preserve">en </w:t>
      </w:r>
      <w:r w:rsidR="006160EB" w:rsidRPr="006160EB">
        <w:rPr>
          <w:rFonts w:ascii="Arial" w:hAnsi="Arial" w:cs="Arial"/>
          <w:spacing w:val="-3"/>
        </w:rPr>
        <w:t xml:space="preserve">los elementos que más aportan a la </w:t>
      </w:r>
      <w:r w:rsidR="006160EB" w:rsidRPr="006160EB">
        <w:rPr>
          <w:rFonts w:ascii="Arial" w:hAnsi="Arial" w:cs="Arial"/>
          <w:spacing w:val="-3"/>
        </w:rPr>
        <w:lastRenderedPageBreak/>
        <w:t>conectividad del territorio</w:t>
      </w:r>
      <w:r w:rsidR="001758D6">
        <w:rPr>
          <w:rFonts w:ascii="Arial" w:hAnsi="Arial" w:cs="Arial"/>
          <w:spacing w:val="-3"/>
        </w:rPr>
        <w:t>;</w:t>
      </w:r>
      <w:r w:rsidR="006160EB" w:rsidRPr="006160EB">
        <w:rPr>
          <w:rFonts w:ascii="Arial" w:hAnsi="Arial" w:cs="Arial"/>
          <w:spacing w:val="-3"/>
        </w:rPr>
        <w:t xml:space="preserve"> resultados que </w:t>
      </w:r>
      <w:r w:rsidR="006160EB">
        <w:rPr>
          <w:rFonts w:ascii="Arial" w:hAnsi="Arial" w:cs="Arial"/>
          <w:spacing w:val="-3"/>
        </w:rPr>
        <w:t xml:space="preserve">se </w:t>
      </w:r>
      <w:r w:rsidR="006160EB" w:rsidRPr="006160EB">
        <w:rPr>
          <w:rFonts w:ascii="Arial" w:hAnsi="Arial" w:cs="Arial"/>
          <w:spacing w:val="-3"/>
        </w:rPr>
        <w:t>deben contra</w:t>
      </w:r>
      <w:r w:rsidR="006160EB">
        <w:rPr>
          <w:rFonts w:ascii="Arial" w:hAnsi="Arial" w:cs="Arial"/>
          <w:spacing w:val="-3"/>
        </w:rPr>
        <w:t>s</w:t>
      </w:r>
      <w:r w:rsidR="006160EB" w:rsidRPr="006160EB">
        <w:rPr>
          <w:rFonts w:ascii="Arial" w:hAnsi="Arial" w:cs="Arial"/>
          <w:spacing w:val="-3"/>
        </w:rPr>
        <w:t xml:space="preserve">tar con la identificación de áreas nucleares del área de </w:t>
      </w:r>
      <w:r w:rsidR="006160EB">
        <w:rPr>
          <w:rFonts w:ascii="Arial" w:hAnsi="Arial" w:cs="Arial"/>
          <w:spacing w:val="-3"/>
        </w:rPr>
        <w:t>estudio</w:t>
      </w:r>
      <w:r w:rsidR="006160EB" w:rsidRPr="006160EB">
        <w:rPr>
          <w:rFonts w:ascii="Arial" w:hAnsi="Arial" w:cs="Arial"/>
          <w:spacing w:val="-3"/>
        </w:rPr>
        <w:t>.</w:t>
      </w:r>
    </w:p>
    <w:p w14:paraId="254071FF" w14:textId="77777777" w:rsidR="006160EB" w:rsidRDefault="006160EB" w:rsidP="000F2600">
      <w:pPr>
        <w:numPr>
          <w:ilvl w:val="12"/>
          <w:numId w:val="0"/>
        </w:numPr>
        <w:tabs>
          <w:tab w:val="left" w:pos="-2268"/>
        </w:tabs>
        <w:suppressAutoHyphens/>
        <w:jc w:val="both"/>
        <w:rPr>
          <w:rFonts w:ascii="Arial" w:hAnsi="Arial" w:cs="Arial"/>
          <w:spacing w:val="-3"/>
        </w:rPr>
      </w:pPr>
    </w:p>
    <w:p w14:paraId="5211E183" w14:textId="3EABF727" w:rsidR="006160EB" w:rsidRPr="001831AE" w:rsidRDefault="006160EB" w:rsidP="001831AE">
      <w:pPr>
        <w:pStyle w:val="Ttulo4"/>
        <w:tabs>
          <w:tab w:val="clear" w:pos="1844"/>
          <w:tab w:val="num" w:pos="1134"/>
        </w:tabs>
        <w:ind w:left="0"/>
        <w:rPr>
          <w:b w:val="0"/>
        </w:rPr>
      </w:pPr>
      <w:r w:rsidRPr="001831AE">
        <w:t>Fauna</w:t>
      </w:r>
    </w:p>
    <w:p w14:paraId="3E05B3EE" w14:textId="77777777" w:rsidR="006160EB" w:rsidRDefault="006160EB" w:rsidP="006160EB">
      <w:pPr>
        <w:numPr>
          <w:ilvl w:val="12"/>
          <w:numId w:val="0"/>
        </w:numPr>
        <w:tabs>
          <w:tab w:val="left" w:pos="-2268"/>
        </w:tabs>
        <w:suppressAutoHyphens/>
        <w:jc w:val="both"/>
        <w:rPr>
          <w:rFonts w:ascii="Arial" w:hAnsi="Arial" w:cs="Arial"/>
          <w:spacing w:val="-3"/>
        </w:rPr>
      </w:pPr>
    </w:p>
    <w:p w14:paraId="1305470B" w14:textId="74E4621E" w:rsidR="006160EB" w:rsidRPr="006160EB" w:rsidRDefault="00C61C0E" w:rsidP="006160EB">
      <w:pPr>
        <w:numPr>
          <w:ilvl w:val="12"/>
          <w:numId w:val="0"/>
        </w:numPr>
        <w:tabs>
          <w:tab w:val="left" w:pos="-2268"/>
        </w:tabs>
        <w:suppressAutoHyphens/>
        <w:jc w:val="both"/>
        <w:rPr>
          <w:rFonts w:ascii="Arial" w:hAnsi="Arial" w:cs="Arial"/>
          <w:spacing w:val="-3"/>
        </w:rPr>
      </w:pPr>
      <w:r>
        <w:rPr>
          <w:rFonts w:ascii="Arial" w:hAnsi="Arial" w:cs="Arial"/>
          <w:spacing w:val="-3"/>
        </w:rPr>
        <w:t>I</w:t>
      </w:r>
      <w:r w:rsidR="006160EB">
        <w:rPr>
          <w:rFonts w:ascii="Arial" w:hAnsi="Arial" w:cs="Arial"/>
          <w:spacing w:val="-3"/>
        </w:rPr>
        <w:t xml:space="preserve">dentificar </w:t>
      </w:r>
      <w:r w:rsidR="006160EB" w:rsidRPr="006160EB">
        <w:rPr>
          <w:rFonts w:ascii="Arial" w:hAnsi="Arial" w:cs="Arial"/>
          <w:spacing w:val="-3"/>
        </w:rPr>
        <w:t xml:space="preserve">la fauna asociada a las diferentes unidades de cobertura </w:t>
      </w:r>
      <w:r w:rsidR="004C0C39">
        <w:rPr>
          <w:rFonts w:ascii="Arial" w:hAnsi="Arial" w:cs="Arial"/>
          <w:spacing w:val="-3"/>
        </w:rPr>
        <w:t xml:space="preserve">de la tierra </w:t>
      </w:r>
      <w:r w:rsidR="00592F34">
        <w:rPr>
          <w:rFonts w:ascii="Arial" w:hAnsi="Arial" w:cs="Arial"/>
          <w:spacing w:val="-3"/>
        </w:rPr>
        <w:t>(</w:t>
      </w:r>
      <w:r w:rsidR="00592F34" w:rsidRPr="00592F34">
        <w:rPr>
          <w:rFonts w:ascii="Arial" w:hAnsi="Arial" w:cs="Arial"/>
          <w:spacing w:val="-3"/>
        </w:rPr>
        <w:t xml:space="preserve">definidas </w:t>
      </w:r>
      <w:r w:rsidR="00592F34">
        <w:rPr>
          <w:rFonts w:ascii="Arial" w:hAnsi="Arial" w:cs="Arial"/>
          <w:spacing w:val="-3"/>
        </w:rPr>
        <w:t xml:space="preserve">mediante </w:t>
      </w:r>
      <w:r w:rsidR="00592F34" w:rsidRPr="00592F34">
        <w:rPr>
          <w:rFonts w:ascii="Arial" w:hAnsi="Arial" w:cs="Arial"/>
          <w:spacing w:val="-3"/>
        </w:rPr>
        <w:t xml:space="preserve">la metodología Corine </w:t>
      </w:r>
      <w:proofErr w:type="spellStart"/>
      <w:r w:rsidR="00592F34" w:rsidRPr="00592F34">
        <w:rPr>
          <w:rFonts w:ascii="Arial" w:hAnsi="Arial" w:cs="Arial"/>
          <w:spacing w:val="-3"/>
        </w:rPr>
        <w:t>Land</w:t>
      </w:r>
      <w:proofErr w:type="spellEnd"/>
      <w:r w:rsidR="00592F34" w:rsidRPr="00592F34">
        <w:rPr>
          <w:rFonts w:ascii="Arial" w:hAnsi="Arial" w:cs="Arial"/>
          <w:spacing w:val="-3"/>
        </w:rPr>
        <w:t xml:space="preserve"> </w:t>
      </w:r>
      <w:proofErr w:type="spellStart"/>
      <w:r w:rsidR="00592F34" w:rsidRPr="00592F34">
        <w:rPr>
          <w:rFonts w:ascii="Arial" w:hAnsi="Arial" w:cs="Arial"/>
          <w:spacing w:val="-3"/>
        </w:rPr>
        <w:t>Cover</w:t>
      </w:r>
      <w:proofErr w:type="spellEnd"/>
      <w:r w:rsidR="00592F34" w:rsidRPr="00592F34">
        <w:rPr>
          <w:rFonts w:ascii="Arial" w:hAnsi="Arial" w:cs="Arial"/>
          <w:spacing w:val="-3"/>
        </w:rPr>
        <w:t xml:space="preserve"> </w:t>
      </w:r>
      <w:r w:rsidR="00592F34">
        <w:rPr>
          <w:rFonts w:ascii="Arial" w:hAnsi="Arial" w:cs="Arial"/>
          <w:spacing w:val="-3"/>
        </w:rPr>
        <w:t xml:space="preserve">adaptada </w:t>
      </w:r>
      <w:r w:rsidR="00592F34" w:rsidRPr="00592F34">
        <w:rPr>
          <w:rFonts w:ascii="Arial" w:hAnsi="Arial" w:cs="Arial"/>
          <w:spacing w:val="-3"/>
        </w:rPr>
        <w:t>para Colombia</w:t>
      </w:r>
      <w:r w:rsidR="00592F34">
        <w:rPr>
          <w:rFonts w:ascii="Arial" w:hAnsi="Arial" w:cs="Arial"/>
          <w:spacing w:val="-3"/>
        </w:rPr>
        <w:t>)</w:t>
      </w:r>
      <w:r w:rsidR="00592F34" w:rsidRPr="00592F34">
        <w:rPr>
          <w:rFonts w:ascii="Arial" w:hAnsi="Arial" w:cs="Arial"/>
          <w:spacing w:val="-3"/>
        </w:rPr>
        <w:t xml:space="preserve"> </w:t>
      </w:r>
      <w:r w:rsidR="006160EB" w:rsidRPr="006160EB">
        <w:rPr>
          <w:rFonts w:ascii="Arial" w:hAnsi="Arial" w:cs="Arial"/>
          <w:spacing w:val="-3"/>
        </w:rPr>
        <w:t>y usos del suelo.</w:t>
      </w:r>
    </w:p>
    <w:p w14:paraId="4C832C6A" w14:textId="77777777" w:rsidR="006160EB" w:rsidRPr="006160EB" w:rsidRDefault="006160EB" w:rsidP="006160EB">
      <w:pPr>
        <w:numPr>
          <w:ilvl w:val="12"/>
          <w:numId w:val="0"/>
        </w:numPr>
        <w:tabs>
          <w:tab w:val="left" w:pos="-2268"/>
        </w:tabs>
        <w:suppressAutoHyphens/>
        <w:jc w:val="both"/>
        <w:rPr>
          <w:rFonts w:ascii="Arial" w:hAnsi="Arial" w:cs="Arial"/>
          <w:spacing w:val="-3"/>
        </w:rPr>
      </w:pPr>
    </w:p>
    <w:p w14:paraId="5F4BB9EB" w14:textId="38C7300E" w:rsidR="006160EB" w:rsidRPr="006160EB" w:rsidRDefault="00C61C0E" w:rsidP="006160EB">
      <w:pPr>
        <w:numPr>
          <w:ilvl w:val="12"/>
          <w:numId w:val="0"/>
        </w:numPr>
        <w:tabs>
          <w:tab w:val="left" w:pos="-2268"/>
        </w:tabs>
        <w:suppressAutoHyphens/>
        <w:jc w:val="both"/>
        <w:rPr>
          <w:rFonts w:ascii="Arial" w:hAnsi="Arial" w:cs="Arial"/>
          <w:spacing w:val="-3"/>
        </w:rPr>
      </w:pPr>
      <w:r>
        <w:rPr>
          <w:rFonts w:ascii="Arial" w:hAnsi="Arial" w:cs="Arial"/>
          <w:spacing w:val="-3"/>
        </w:rPr>
        <w:t>I</w:t>
      </w:r>
      <w:r w:rsidR="006160EB" w:rsidRPr="006160EB">
        <w:rPr>
          <w:rFonts w:ascii="Arial" w:hAnsi="Arial" w:cs="Arial"/>
          <w:spacing w:val="-3"/>
        </w:rPr>
        <w:t xml:space="preserve">nvolucrar como mínimo los siguientes grupos: anfibios, reptiles, aves y mamíferos, teniendo en cuenta </w:t>
      </w:r>
      <w:r w:rsidR="00D10754">
        <w:rPr>
          <w:rFonts w:ascii="Arial" w:hAnsi="Arial" w:cs="Arial"/>
          <w:spacing w:val="-3"/>
        </w:rPr>
        <w:t xml:space="preserve">la </w:t>
      </w:r>
      <w:r w:rsidR="006160EB" w:rsidRPr="006160EB">
        <w:rPr>
          <w:rFonts w:ascii="Arial" w:hAnsi="Arial" w:cs="Arial"/>
          <w:spacing w:val="-3"/>
        </w:rPr>
        <w:t xml:space="preserve">toponimia de la región y la clasificación taxonómica </w:t>
      </w:r>
      <w:r w:rsidR="00F50538">
        <w:rPr>
          <w:rFonts w:ascii="Arial" w:hAnsi="Arial" w:cs="Arial"/>
          <w:spacing w:val="-3"/>
        </w:rPr>
        <w:t xml:space="preserve">actualizada </w:t>
      </w:r>
      <w:r w:rsidR="006160EB" w:rsidRPr="006160EB">
        <w:rPr>
          <w:rFonts w:ascii="Arial" w:hAnsi="Arial" w:cs="Arial"/>
          <w:spacing w:val="-3"/>
        </w:rPr>
        <w:t>hasta el</w:t>
      </w:r>
      <w:r w:rsidR="006160EB">
        <w:rPr>
          <w:rFonts w:ascii="Arial" w:hAnsi="Arial" w:cs="Arial"/>
          <w:spacing w:val="-3"/>
        </w:rPr>
        <w:t xml:space="preserve"> nivel sistemático más preciso.</w:t>
      </w:r>
    </w:p>
    <w:p w14:paraId="77285D49" w14:textId="77777777" w:rsidR="006160EB" w:rsidRPr="006160EB" w:rsidRDefault="006160EB" w:rsidP="006160EB">
      <w:pPr>
        <w:numPr>
          <w:ilvl w:val="12"/>
          <w:numId w:val="0"/>
        </w:numPr>
        <w:tabs>
          <w:tab w:val="left" w:pos="-2268"/>
        </w:tabs>
        <w:suppressAutoHyphens/>
        <w:jc w:val="both"/>
        <w:rPr>
          <w:rFonts w:ascii="Arial" w:hAnsi="Arial" w:cs="Arial"/>
          <w:spacing w:val="-3"/>
        </w:rPr>
      </w:pPr>
    </w:p>
    <w:p w14:paraId="628FAF74" w14:textId="77777777" w:rsidR="006160EB" w:rsidRPr="006160EB" w:rsidRDefault="006160EB" w:rsidP="006160EB">
      <w:pPr>
        <w:numPr>
          <w:ilvl w:val="12"/>
          <w:numId w:val="0"/>
        </w:numPr>
        <w:tabs>
          <w:tab w:val="left" w:pos="-2268"/>
        </w:tabs>
        <w:suppressAutoHyphens/>
        <w:jc w:val="both"/>
        <w:rPr>
          <w:rFonts w:ascii="Arial" w:hAnsi="Arial" w:cs="Arial"/>
          <w:spacing w:val="-3"/>
        </w:rPr>
      </w:pPr>
      <w:r w:rsidRPr="006160EB">
        <w:rPr>
          <w:rFonts w:ascii="Arial" w:hAnsi="Arial" w:cs="Arial"/>
          <w:spacing w:val="-3"/>
        </w:rPr>
        <w:t>Adicionalmente se deben identificar:</w:t>
      </w:r>
    </w:p>
    <w:p w14:paraId="3D4AF199" w14:textId="77777777" w:rsidR="006160EB" w:rsidRPr="006160EB" w:rsidRDefault="006160EB" w:rsidP="006160EB">
      <w:pPr>
        <w:numPr>
          <w:ilvl w:val="12"/>
          <w:numId w:val="0"/>
        </w:numPr>
        <w:tabs>
          <w:tab w:val="left" w:pos="-2268"/>
        </w:tabs>
        <w:suppressAutoHyphens/>
        <w:jc w:val="both"/>
        <w:rPr>
          <w:rFonts w:ascii="Arial" w:hAnsi="Arial" w:cs="Arial"/>
          <w:spacing w:val="-3"/>
        </w:rPr>
      </w:pPr>
    </w:p>
    <w:p w14:paraId="7F23491A" w14:textId="4F0953FD" w:rsidR="006160EB" w:rsidRDefault="006160EB" w:rsidP="006160EB">
      <w:pPr>
        <w:numPr>
          <w:ilvl w:val="0"/>
          <w:numId w:val="234"/>
        </w:numPr>
        <w:tabs>
          <w:tab w:val="clear" w:pos="360"/>
          <w:tab w:val="left" w:pos="-2268"/>
          <w:tab w:val="num" w:pos="567"/>
        </w:tabs>
        <w:suppressAutoHyphens/>
        <w:ind w:left="567" w:hanging="567"/>
        <w:jc w:val="both"/>
        <w:rPr>
          <w:rFonts w:ascii="Arial" w:hAnsi="Arial" w:cs="Arial"/>
          <w:spacing w:val="-3"/>
        </w:rPr>
      </w:pPr>
      <w:r w:rsidRPr="006160EB">
        <w:rPr>
          <w:rFonts w:ascii="Arial" w:hAnsi="Arial" w:cs="Arial"/>
          <w:spacing w:val="-3"/>
        </w:rPr>
        <w:t>Áreas de importancia para cría, reproducción, alimentación y anidación</w:t>
      </w:r>
      <w:r>
        <w:rPr>
          <w:rFonts w:ascii="Arial" w:hAnsi="Arial" w:cs="Arial"/>
          <w:spacing w:val="-3"/>
        </w:rPr>
        <w:t>, así como</w:t>
      </w:r>
      <w:r w:rsidRPr="006160EB">
        <w:rPr>
          <w:rFonts w:ascii="Arial" w:hAnsi="Arial" w:cs="Arial"/>
          <w:spacing w:val="-3"/>
        </w:rPr>
        <w:t xml:space="preserve"> zonas de paso de especies migratorias.</w:t>
      </w:r>
    </w:p>
    <w:p w14:paraId="5C460724" w14:textId="77777777" w:rsidR="00C648BB" w:rsidRPr="006160EB" w:rsidRDefault="00C648BB" w:rsidP="00C648BB">
      <w:pPr>
        <w:tabs>
          <w:tab w:val="left" w:pos="-2268"/>
        </w:tabs>
        <w:suppressAutoHyphens/>
        <w:jc w:val="both"/>
        <w:rPr>
          <w:rFonts w:ascii="Arial" w:hAnsi="Arial" w:cs="Arial"/>
          <w:spacing w:val="-3"/>
        </w:rPr>
      </w:pPr>
    </w:p>
    <w:p w14:paraId="07B87870" w14:textId="632DE65B" w:rsidR="006160EB" w:rsidRPr="006160EB" w:rsidRDefault="006160EB" w:rsidP="006160EB">
      <w:pPr>
        <w:numPr>
          <w:ilvl w:val="0"/>
          <w:numId w:val="234"/>
        </w:numPr>
        <w:tabs>
          <w:tab w:val="clear" w:pos="360"/>
          <w:tab w:val="left" w:pos="-2268"/>
          <w:tab w:val="num" w:pos="567"/>
        </w:tabs>
        <w:suppressAutoHyphens/>
        <w:ind w:left="567" w:hanging="567"/>
        <w:jc w:val="both"/>
        <w:rPr>
          <w:rFonts w:ascii="Arial" w:hAnsi="Arial" w:cs="Arial"/>
          <w:spacing w:val="-3"/>
        </w:rPr>
      </w:pPr>
      <w:r w:rsidRPr="006160EB">
        <w:rPr>
          <w:rFonts w:ascii="Arial" w:hAnsi="Arial" w:cs="Arial"/>
          <w:spacing w:val="-3"/>
        </w:rPr>
        <w:t xml:space="preserve">Especies </w:t>
      </w:r>
      <w:r>
        <w:rPr>
          <w:rFonts w:ascii="Arial" w:hAnsi="Arial" w:cs="Arial"/>
          <w:spacing w:val="-3"/>
        </w:rPr>
        <w:t xml:space="preserve">de especial importancia </w:t>
      </w:r>
      <w:r w:rsidRPr="006160EB">
        <w:rPr>
          <w:rFonts w:ascii="Arial" w:hAnsi="Arial" w:cs="Arial"/>
          <w:spacing w:val="-3"/>
        </w:rPr>
        <w:t xml:space="preserve">por su categoría de amenaza o </w:t>
      </w:r>
      <w:r>
        <w:rPr>
          <w:rFonts w:ascii="Arial" w:hAnsi="Arial" w:cs="Arial"/>
          <w:spacing w:val="-3"/>
        </w:rPr>
        <w:t xml:space="preserve">por su grado restringido de </w:t>
      </w:r>
      <w:r w:rsidR="004C34AF">
        <w:rPr>
          <w:rFonts w:ascii="Arial" w:hAnsi="Arial" w:cs="Arial"/>
          <w:spacing w:val="-3"/>
        </w:rPr>
        <w:t>distribución</w:t>
      </w:r>
      <w:r w:rsidRPr="006160EB">
        <w:rPr>
          <w:rFonts w:ascii="Arial" w:hAnsi="Arial" w:cs="Arial"/>
          <w:spacing w:val="-3"/>
        </w:rPr>
        <w:t>.</w:t>
      </w:r>
    </w:p>
    <w:p w14:paraId="4AF11C41" w14:textId="77777777" w:rsidR="006160EB" w:rsidRPr="006160EB" w:rsidRDefault="006160EB" w:rsidP="006160EB">
      <w:pPr>
        <w:numPr>
          <w:ilvl w:val="12"/>
          <w:numId w:val="0"/>
        </w:numPr>
        <w:tabs>
          <w:tab w:val="left" w:pos="-2268"/>
        </w:tabs>
        <w:suppressAutoHyphens/>
        <w:jc w:val="both"/>
        <w:rPr>
          <w:rFonts w:ascii="Arial" w:hAnsi="Arial" w:cs="Arial"/>
          <w:spacing w:val="-3"/>
        </w:rPr>
      </w:pPr>
    </w:p>
    <w:p w14:paraId="1ED5D2F7" w14:textId="4AC0767C" w:rsidR="006160EB" w:rsidRPr="006160EB" w:rsidRDefault="00C61C0E" w:rsidP="006160EB">
      <w:pPr>
        <w:numPr>
          <w:ilvl w:val="12"/>
          <w:numId w:val="0"/>
        </w:numPr>
        <w:tabs>
          <w:tab w:val="left" w:pos="-2268"/>
        </w:tabs>
        <w:suppressAutoHyphens/>
        <w:jc w:val="both"/>
        <w:rPr>
          <w:rFonts w:ascii="Arial" w:hAnsi="Arial" w:cs="Arial"/>
          <w:spacing w:val="-3"/>
        </w:rPr>
      </w:pPr>
      <w:r>
        <w:rPr>
          <w:rFonts w:ascii="Arial" w:hAnsi="Arial" w:cs="Arial"/>
          <w:spacing w:val="-3"/>
        </w:rPr>
        <w:t>C</w:t>
      </w:r>
      <w:r w:rsidRPr="006160EB">
        <w:rPr>
          <w:rFonts w:ascii="Arial" w:hAnsi="Arial" w:cs="Arial"/>
          <w:spacing w:val="-3"/>
        </w:rPr>
        <w:t xml:space="preserve">alificar </w:t>
      </w:r>
      <w:r>
        <w:rPr>
          <w:rFonts w:ascii="Arial" w:hAnsi="Arial" w:cs="Arial"/>
          <w:spacing w:val="-3"/>
        </w:rPr>
        <w:t>c</w:t>
      </w:r>
      <w:r w:rsidR="006160EB" w:rsidRPr="006160EB">
        <w:rPr>
          <w:rFonts w:ascii="Arial" w:hAnsi="Arial" w:cs="Arial"/>
          <w:spacing w:val="-3"/>
        </w:rPr>
        <w:t>ada una de las especies identificadas según parámetros que valoran el interés público (endemismos, vedas, rareza</w:t>
      </w:r>
      <w:r w:rsidR="00BA50F8">
        <w:rPr>
          <w:rStyle w:val="Refdenotaalpie"/>
          <w:rFonts w:cs="Arial"/>
          <w:spacing w:val="-3"/>
        </w:rPr>
        <w:footnoteReference w:id="21"/>
      </w:r>
      <w:r w:rsidR="006160EB" w:rsidRPr="006160EB">
        <w:rPr>
          <w:rFonts w:ascii="Arial" w:hAnsi="Arial" w:cs="Arial"/>
          <w:spacing w:val="-3"/>
        </w:rPr>
        <w:t>, migración y extinción).</w:t>
      </w:r>
    </w:p>
    <w:p w14:paraId="0C0B100C" w14:textId="77777777" w:rsidR="006160EB" w:rsidRPr="006160EB" w:rsidRDefault="006160EB" w:rsidP="006160EB">
      <w:pPr>
        <w:numPr>
          <w:ilvl w:val="12"/>
          <w:numId w:val="0"/>
        </w:numPr>
        <w:tabs>
          <w:tab w:val="left" w:pos="-2268"/>
        </w:tabs>
        <w:suppressAutoHyphens/>
        <w:jc w:val="both"/>
        <w:rPr>
          <w:rFonts w:ascii="Arial" w:hAnsi="Arial" w:cs="Arial"/>
          <w:spacing w:val="-3"/>
        </w:rPr>
      </w:pPr>
    </w:p>
    <w:p w14:paraId="67CE508E" w14:textId="49F90C79" w:rsidR="006160EB" w:rsidRDefault="00C61C0E" w:rsidP="006160EB">
      <w:pPr>
        <w:numPr>
          <w:ilvl w:val="12"/>
          <w:numId w:val="0"/>
        </w:numPr>
        <w:tabs>
          <w:tab w:val="left" w:pos="-2268"/>
        </w:tabs>
        <w:suppressAutoHyphens/>
        <w:jc w:val="both"/>
        <w:rPr>
          <w:rFonts w:ascii="Arial" w:hAnsi="Arial" w:cs="Arial"/>
          <w:spacing w:val="-3"/>
        </w:rPr>
      </w:pPr>
      <w:r>
        <w:rPr>
          <w:rFonts w:ascii="Arial" w:hAnsi="Arial" w:cs="Arial"/>
          <w:spacing w:val="-3"/>
        </w:rPr>
        <w:t>P</w:t>
      </w:r>
      <w:r w:rsidRPr="006160EB">
        <w:rPr>
          <w:rFonts w:ascii="Arial" w:hAnsi="Arial" w:cs="Arial"/>
          <w:spacing w:val="-3"/>
        </w:rPr>
        <w:t>resentar</w:t>
      </w:r>
      <w:r>
        <w:rPr>
          <w:rFonts w:ascii="Arial" w:hAnsi="Arial" w:cs="Arial"/>
          <w:spacing w:val="-3"/>
        </w:rPr>
        <w:t xml:space="preserve"> l</w:t>
      </w:r>
      <w:r w:rsidR="006160EB" w:rsidRPr="006160EB">
        <w:rPr>
          <w:rFonts w:ascii="Arial" w:hAnsi="Arial" w:cs="Arial"/>
          <w:spacing w:val="-3"/>
        </w:rPr>
        <w:t xml:space="preserve">a información cartográfica resultante a </w:t>
      </w:r>
      <w:r w:rsidR="009B26D2">
        <w:rPr>
          <w:rFonts w:ascii="Arial" w:hAnsi="Arial" w:cs="Arial"/>
          <w:spacing w:val="-3"/>
        </w:rPr>
        <w:t xml:space="preserve">la </w:t>
      </w:r>
      <w:r w:rsidR="009B26D2" w:rsidRPr="009B26D2">
        <w:rPr>
          <w:rFonts w:ascii="Arial" w:hAnsi="Arial" w:cs="Arial"/>
          <w:spacing w:val="-3"/>
        </w:rPr>
        <w:t xml:space="preserve">escala </w:t>
      </w:r>
      <w:r w:rsidR="009B26D2">
        <w:rPr>
          <w:rFonts w:ascii="Arial" w:hAnsi="Arial" w:cs="Arial"/>
          <w:spacing w:val="-3"/>
        </w:rPr>
        <w:t xml:space="preserve">que </w:t>
      </w:r>
      <w:r w:rsidR="009B26D2" w:rsidRPr="009B26D2">
        <w:rPr>
          <w:rFonts w:ascii="Arial" w:hAnsi="Arial" w:cs="Arial"/>
          <w:spacing w:val="-3"/>
        </w:rPr>
        <w:t>estable</w:t>
      </w:r>
      <w:r w:rsidR="009B26D2">
        <w:rPr>
          <w:rFonts w:ascii="Arial" w:hAnsi="Arial" w:cs="Arial"/>
          <w:spacing w:val="-3"/>
        </w:rPr>
        <w:t xml:space="preserve">zcan </w:t>
      </w:r>
      <w:r w:rsidR="009B26D2" w:rsidRPr="009B26D2">
        <w:rPr>
          <w:rFonts w:ascii="Arial" w:hAnsi="Arial" w:cs="Arial"/>
          <w:spacing w:val="-3"/>
        </w:rPr>
        <w:t>los respectivos términos de referencia genéricos</w:t>
      </w:r>
      <w:r w:rsidR="009B26D2">
        <w:rPr>
          <w:rFonts w:ascii="Arial" w:hAnsi="Arial" w:cs="Arial"/>
          <w:spacing w:val="-3"/>
        </w:rPr>
        <w:t>,</w:t>
      </w:r>
      <w:r w:rsidR="009B26D2" w:rsidRPr="009B26D2">
        <w:rPr>
          <w:rFonts w:ascii="Arial" w:hAnsi="Arial" w:cs="Arial"/>
          <w:spacing w:val="-3"/>
        </w:rPr>
        <w:t xml:space="preserve"> </w:t>
      </w:r>
      <w:r w:rsidR="006160EB" w:rsidRPr="006160EB">
        <w:rPr>
          <w:rFonts w:ascii="Arial" w:hAnsi="Arial" w:cs="Arial"/>
          <w:spacing w:val="-3"/>
        </w:rPr>
        <w:t xml:space="preserve">o </w:t>
      </w:r>
      <w:r w:rsidR="009B26D2">
        <w:rPr>
          <w:rFonts w:ascii="Arial" w:hAnsi="Arial" w:cs="Arial"/>
          <w:spacing w:val="-3"/>
        </w:rPr>
        <w:t xml:space="preserve">a una </w:t>
      </w:r>
      <w:r w:rsidR="006160EB" w:rsidRPr="006160EB">
        <w:rPr>
          <w:rFonts w:ascii="Arial" w:hAnsi="Arial" w:cs="Arial"/>
          <w:spacing w:val="-3"/>
        </w:rPr>
        <w:t>más detallada</w:t>
      </w:r>
      <w:r w:rsidR="009B26D2">
        <w:rPr>
          <w:rFonts w:ascii="Arial" w:hAnsi="Arial" w:cs="Arial"/>
          <w:spacing w:val="-3"/>
        </w:rPr>
        <w:t xml:space="preserve"> si el análisis lo requiere</w:t>
      </w:r>
      <w:r w:rsidR="006160EB" w:rsidRPr="006160EB">
        <w:rPr>
          <w:rFonts w:ascii="Arial" w:hAnsi="Arial" w:cs="Arial"/>
          <w:spacing w:val="-3"/>
        </w:rPr>
        <w:t>.</w:t>
      </w:r>
    </w:p>
    <w:p w14:paraId="187C1E55" w14:textId="77777777" w:rsidR="000F2600" w:rsidRDefault="000F2600" w:rsidP="000F2600">
      <w:pPr>
        <w:numPr>
          <w:ilvl w:val="12"/>
          <w:numId w:val="0"/>
        </w:numPr>
        <w:tabs>
          <w:tab w:val="left" w:pos="-2268"/>
        </w:tabs>
        <w:suppressAutoHyphens/>
        <w:jc w:val="both"/>
        <w:rPr>
          <w:rFonts w:ascii="Arial" w:hAnsi="Arial" w:cs="Arial"/>
          <w:spacing w:val="-3"/>
          <w:lang w:val="es-CO"/>
        </w:rPr>
      </w:pPr>
    </w:p>
    <w:p w14:paraId="0387A4AF" w14:textId="77777777" w:rsidR="006160EB" w:rsidRPr="001831AE" w:rsidRDefault="006160EB" w:rsidP="001831AE">
      <w:pPr>
        <w:pStyle w:val="Ttulo3"/>
        <w:rPr>
          <w:b w:val="0"/>
        </w:rPr>
      </w:pPr>
      <w:bookmarkStart w:id="2202" w:name="_Toc518971968"/>
      <w:r w:rsidRPr="001831AE">
        <w:t>Ecosistemas acuáticos</w:t>
      </w:r>
      <w:bookmarkEnd w:id="2202"/>
    </w:p>
    <w:p w14:paraId="05C57A4F" w14:textId="77777777" w:rsidR="006160EB" w:rsidRPr="006160EB" w:rsidRDefault="006160EB" w:rsidP="006160EB">
      <w:pPr>
        <w:numPr>
          <w:ilvl w:val="12"/>
          <w:numId w:val="0"/>
        </w:numPr>
        <w:tabs>
          <w:tab w:val="left" w:pos="-2268"/>
        </w:tabs>
        <w:suppressAutoHyphens/>
        <w:jc w:val="both"/>
        <w:rPr>
          <w:rFonts w:ascii="Arial" w:hAnsi="Arial" w:cs="Arial"/>
          <w:spacing w:val="-3"/>
          <w:lang w:val="es-CO"/>
        </w:rPr>
      </w:pPr>
    </w:p>
    <w:p w14:paraId="03F1ED0A" w14:textId="781A3BFD" w:rsidR="006160EB" w:rsidRPr="006160EB" w:rsidRDefault="00C61C0E" w:rsidP="006160EB">
      <w:pPr>
        <w:numPr>
          <w:ilvl w:val="12"/>
          <w:numId w:val="0"/>
        </w:numPr>
        <w:tabs>
          <w:tab w:val="left" w:pos="-2268"/>
        </w:tabs>
        <w:suppressAutoHyphens/>
        <w:jc w:val="both"/>
        <w:rPr>
          <w:rFonts w:ascii="Arial" w:hAnsi="Arial" w:cs="Arial"/>
          <w:spacing w:val="-3"/>
        </w:rPr>
      </w:pPr>
      <w:r>
        <w:rPr>
          <w:rFonts w:ascii="Arial" w:hAnsi="Arial" w:cs="Arial"/>
          <w:spacing w:val="-3"/>
        </w:rPr>
        <w:t>I</w:t>
      </w:r>
      <w:r w:rsidR="006160EB" w:rsidRPr="006160EB">
        <w:rPr>
          <w:rFonts w:ascii="Arial" w:hAnsi="Arial" w:cs="Arial"/>
          <w:spacing w:val="-3"/>
        </w:rPr>
        <w:t>dentificar los ecosistemas acuáticos (</w:t>
      </w:r>
      <w:proofErr w:type="spellStart"/>
      <w:r w:rsidR="006160EB" w:rsidRPr="006160EB">
        <w:rPr>
          <w:rFonts w:ascii="Arial" w:hAnsi="Arial" w:cs="Arial"/>
          <w:spacing w:val="-3"/>
        </w:rPr>
        <w:t>lóticos</w:t>
      </w:r>
      <w:proofErr w:type="spellEnd"/>
      <w:r w:rsidR="006160EB" w:rsidRPr="006160EB">
        <w:rPr>
          <w:rFonts w:ascii="Arial" w:hAnsi="Arial" w:cs="Arial"/>
          <w:spacing w:val="-3"/>
        </w:rPr>
        <w:t xml:space="preserve"> y lénticos) y determinar su dinámica e importancia en el contexto regional. Se deben analizar los potenciales efectos de la fragmentación de ecosistemas acuáticos como consecuencia de la construcción de la infraestructura del proyecto.</w:t>
      </w:r>
    </w:p>
    <w:p w14:paraId="731F3EEB" w14:textId="77777777" w:rsidR="006160EB" w:rsidRPr="006160EB" w:rsidRDefault="006160EB" w:rsidP="006160EB">
      <w:pPr>
        <w:numPr>
          <w:ilvl w:val="12"/>
          <w:numId w:val="0"/>
        </w:numPr>
        <w:tabs>
          <w:tab w:val="left" w:pos="-2268"/>
        </w:tabs>
        <w:suppressAutoHyphens/>
        <w:jc w:val="both"/>
        <w:rPr>
          <w:rFonts w:ascii="Arial" w:hAnsi="Arial" w:cs="Arial"/>
          <w:spacing w:val="-3"/>
        </w:rPr>
      </w:pPr>
    </w:p>
    <w:p w14:paraId="455325C0" w14:textId="6F5A8E2D" w:rsidR="006160EB" w:rsidRDefault="006160EB" w:rsidP="006160EB">
      <w:pPr>
        <w:numPr>
          <w:ilvl w:val="12"/>
          <w:numId w:val="0"/>
        </w:numPr>
        <w:tabs>
          <w:tab w:val="left" w:pos="-2268"/>
        </w:tabs>
        <w:suppressAutoHyphens/>
        <w:jc w:val="both"/>
        <w:rPr>
          <w:rFonts w:ascii="Arial" w:hAnsi="Arial" w:cs="Arial"/>
          <w:spacing w:val="-3"/>
          <w:lang w:val="es-CO"/>
        </w:rPr>
      </w:pPr>
      <w:r w:rsidRPr="006160EB">
        <w:rPr>
          <w:rFonts w:ascii="Arial" w:hAnsi="Arial" w:cs="Arial"/>
          <w:spacing w:val="-3"/>
        </w:rPr>
        <w:t xml:space="preserve">Presentar el mapa de ecosistemas acuáticos con la información obtenida. La información cartográfica resultante debe presentarse </w:t>
      </w:r>
      <w:r w:rsidR="009B26D2" w:rsidRPr="009B26D2">
        <w:rPr>
          <w:rFonts w:ascii="Arial" w:hAnsi="Arial" w:cs="Arial"/>
          <w:spacing w:val="-3"/>
        </w:rPr>
        <w:t>a la escala que establezcan los respectivos términos de referencia genéricos, o a una más detallada si el análisis lo requiere</w:t>
      </w:r>
      <w:r w:rsidR="009B26D2">
        <w:rPr>
          <w:rFonts w:ascii="Arial" w:hAnsi="Arial" w:cs="Arial"/>
          <w:spacing w:val="-3"/>
        </w:rPr>
        <w:t>.</w:t>
      </w:r>
    </w:p>
    <w:p w14:paraId="21DC08A6" w14:textId="77777777" w:rsidR="006160EB" w:rsidRDefault="006160EB" w:rsidP="000F2600">
      <w:pPr>
        <w:numPr>
          <w:ilvl w:val="12"/>
          <w:numId w:val="0"/>
        </w:numPr>
        <w:tabs>
          <w:tab w:val="left" w:pos="-2268"/>
        </w:tabs>
        <w:suppressAutoHyphens/>
        <w:jc w:val="both"/>
        <w:rPr>
          <w:rFonts w:ascii="Arial" w:hAnsi="Arial" w:cs="Arial"/>
          <w:spacing w:val="-3"/>
          <w:lang w:val="es-CO"/>
        </w:rPr>
      </w:pPr>
    </w:p>
    <w:p w14:paraId="0E2DC2DD" w14:textId="77777777" w:rsidR="00071362" w:rsidRPr="000F2600" w:rsidRDefault="00071362" w:rsidP="000F2600">
      <w:pPr>
        <w:numPr>
          <w:ilvl w:val="12"/>
          <w:numId w:val="0"/>
        </w:numPr>
        <w:tabs>
          <w:tab w:val="left" w:pos="-2268"/>
        </w:tabs>
        <w:suppressAutoHyphens/>
        <w:jc w:val="both"/>
        <w:rPr>
          <w:rFonts w:ascii="Arial" w:hAnsi="Arial" w:cs="Arial"/>
          <w:spacing w:val="-3"/>
          <w:lang w:val="es-CO"/>
        </w:rPr>
      </w:pPr>
    </w:p>
    <w:p w14:paraId="6CA468C9" w14:textId="179C3A00" w:rsidR="000F2600" w:rsidRPr="008A5F76" w:rsidRDefault="000B77CC" w:rsidP="008A5F76">
      <w:pPr>
        <w:pStyle w:val="Ttulo3"/>
      </w:pPr>
      <w:bookmarkStart w:id="2203" w:name="_Toc437935986"/>
      <w:bookmarkStart w:id="2204" w:name="_Toc518971969"/>
      <w:r>
        <w:lastRenderedPageBreak/>
        <w:t xml:space="preserve">Áreas de Especial </w:t>
      </w:r>
      <w:r w:rsidR="008D09AB">
        <w:t>Interés</w:t>
      </w:r>
      <w:r>
        <w:t xml:space="preserve"> Ambiental (AEIA)</w:t>
      </w:r>
      <w:bookmarkEnd w:id="2203"/>
      <w:bookmarkEnd w:id="2204"/>
    </w:p>
    <w:p w14:paraId="7A54D2EA" w14:textId="77777777" w:rsidR="000F2600" w:rsidRPr="001831AE" w:rsidRDefault="000F2600" w:rsidP="000F2600">
      <w:pPr>
        <w:numPr>
          <w:ilvl w:val="12"/>
          <w:numId w:val="0"/>
        </w:numPr>
        <w:tabs>
          <w:tab w:val="left" w:pos="-2268"/>
        </w:tabs>
        <w:suppressAutoHyphens/>
        <w:jc w:val="both"/>
        <w:rPr>
          <w:rFonts w:ascii="Arial" w:hAnsi="Arial" w:cs="Arial"/>
          <w:spacing w:val="-3"/>
          <w:lang w:val="es-ES_tradnl"/>
        </w:rPr>
      </w:pPr>
    </w:p>
    <w:p w14:paraId="232C4A6E" w14:textId="50334D95" w:rsidR="000F2600" w:rsidRPr="000F2600" w:rsidRDefault="00821C61" w:rsidP="000F2600">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Identificar</w:t>
      </w:r>
      <w:r w:rsidR="000F2600" w:rsidRPr="000F2600">
        <w:rPr>
          <w:rFonts w:ascii="Arial" w:hAnsi="Arial" w:cs="Arial"/>
          <w:spacing w:val="-3"/>
          <w:lang w:val="es-CO"/>
        </w:rPr>
        <w:t xml:space="preserve"> si en el área de estudio se presentan:</w:t>
      </w:r>
    </w:p>
    <w:p w14:paraId="75301554" w14:textId="77777777" w:rsidR="000F2600" w:rsidRDefault="000F2600" w:rsidP="000F2600">
      <w:pPr>
        <w:numPr>
          <w:ilvl w:val="12"/>
          <w:numId w:val="0"/>
        </w:numPr>
        <w:tabs>
          <w:tab w:val="left" w:pos="-2268"/>
        </w:tabs>
        <w:suppressAutoHyphens/>
        <w:jc w:val="both"/>
        <w:rPr>
          <w:rFonts w:ascii="Arial" w:hAnsi="Arial" w:cs="Arial"/>
          <w:spacing w:val="-3"/>
        </w:rPr>
      </w:pPr>
    </w:p>
    <w:p w14:paraId="449A60F6" w14:textId="0C1E4A6E" w:rsidR="002F7034" w:rsidRDefault="002F7034" w:rsidP="001831AE">
      <w:pPr>
        <w:numPr>
          <w:ilvl w:val="0"/>
          <w:numId w:val="13"/>
        </w:numPr>
        <w:tabs>
          <w:tab w:val="left" w:pos="-2268"/>
        </w:tabs>
        <w:suppressAutoHyphens/>
        <w:ind w:left="567" w:hanging="567"/>
        <w:jc w:val="both"/>
        <w:rPr>
          <w:rFonts w:ascii="Arial" w:hAnsi="Arial" w:cs="Arial"/>
          <w:spacing w:val="-3"/>
        </w:rPr>
      </w:pPr>
      <w:r w:rsidRPr="000F2600">
        <w:rPr>
          <w:rFonts w:ascii="Arial" w:hAnsi="Arial" w:cs="Arial"/>
          <w:spacing w:val="-3"/>
        </w:rPr>
        <w:t xml:space="preserve">Ecosistemas </w:t>
      </w:r>
      <w:r w:rsidR="006160EB">
        <w:rPr>
          <w:rFonts w:ascii="Arial" w:hAnsi="Arial" w:cs="Arial"/>
          <w:spacing w:val="-3"/>
        </w:rPr>
        <w:t>sensibles</w:t>
      </w:r>
      <w:r>
        <w:rPr>
          <w:rFonts w:ascii="Arial" w:hAnsi="Arial" w:cs="Arial"/>
          <w:spacing w:val="-3"/>
        </w:rPr>
        <w:t xml:space="preserve"> y </w:t>
      </w:r>
      <w:r w:rsidRPr="000F2600">
        <w:rPr>
          <w:rFonts w:ascii="Arial" w:hAnsi="Arial" w:cs="Arial"/>
          <w:spacing w:val="-3"/>
        </w:rPr>
        <w:t>estratégic</w:t>
      </w:r>
      <w:r>
        <w:rPr>
          <w:rFonts w:ascii="Arial" w:hAnsi="Arial" w:cs="Arial"/>
          <w:spacing w:val="-3"/>
        </w:rPr>
        <w:t>o</w:t>
      </w:r>
      <w:r w:rsidRPr="000F2600">
        <w:rPr>
          <w:rFonts w:ascii="Arial" w:hAnsi="Arial" w:cs="Arial"/>
          <w:spacing w:val="-3"/>
        </w:rPr>
        <w:t>s identificad</w:t>
      </w:r>
      <w:r>
        <w:rPr>
          <w:rFonts w:ascii="Arial" w:hAnsi="Arial" w:cs="Arial"/>
          <w:spacing w:val="-3"/>
        </w:rPr>
        <w:t>o</w:t>
      </w:r>
      <w:r w:rsidRPr="000F2600">
        <w:rPr>
          <w:rFonts w:ascii="Arial" w:hAnsi="Arial" w:cs="Arial"/>
          <w:spacing w:val="-3"/>
        </w:rPr>
        <w:t xml:space="preserve">s </w:t>
      </w:r>
      <w:r>
        <w:rPr>
          <w:rFonts w:ascii="Arial" w:hAnsi="Arial" w:cs="Arial"/>
          <w:spacing w:val="-3"/>
        </w:rPr>
        <w:t xml:space="preserve">en el ámbito </w:t>
      </w:r>
      <w:r w:rsidRPr="000F2600">
        <w:rPr>
          <w:rFonts w:ascii="Arial" w:hAnsi="Arial" w:cs="Arial"/>
          <w:spacing w:val="-3"/>
        </w:rPr>
        <w:t>local, regional, nacional, y/o internacional (</w:t>
      </w:r>
      <w:r>
        <w:rPr>
          <w:rFonts w:ascii="Arial" w:hAnsi="Arial" w:cs="Arial"/>
          <w:spacing w:val="-3"/>
        </w:rPr>
        <w:t>p. e.</w:t>
      </w:r>
      <w:r w:rsidRPr="000F2600">
        <w:rPr>
          <w:rFonts w:ascii="Arial" w:hAnsi="Arial" w:cs="Arial"/>
          <w:spacing w:val="-3"/>
        </w:rPr>
        <w:t xml:space="preserve"> humedales, páramos</w:t>
      </w:r>
      <w:r>
        <w:rPr>
          <w:rFonts w:ascii="Arial" w:hAnsi="Arial" w:cs="Arial"/>
          <w:spacing w:val="-3"/>
        </w:rPr>
        <w:t>,</w:t>
      </w:r>
      <w:r w:rsidRPr="000F2600">
        <w:rPr>
          <w:rFonts w:ascii="Arial" w:hAnsi="Arial" w:cs="Arial"/>
          <w:spacing w:val="-3"/>
        </w:rPr>
        <w:t xml:space="preserve"> manglares</w:t>
      </w:r>
      <w:r>
        <w:rPr>
          <w:rFonts w:ascii="Arial" w:hAnsi="Arial" w:cs="Arial"/>
          <w:spacing w:val="-3"/>
        </w:rPr>
        <w:t xml:space="preserve">, bosques secos, </w:t>
      </w:r>
      <w:r w:rsidR="00D532AF">
        <w:rPr>
          <w:rFonts w:ascii="Arial" w:hAnsi="Arial" w:cs="Arial"/>
          <w:spacing w:val="-3"/>
        </w:rPr>
        <w:t>a</w:t>
      </w:r>
      <w:r w:rsidR="00D532AF" w:rsidRPr="00D532AF">
        <w:rPr>
          <w:rFonts w:ascii="Arial" w:hAnsi="Arial" w:cs="Arial"/>
          <w:spacing w:val="-3"/>
        </w:rPr>
        <w:t xml:space="preserve">rrecifes </w:t>
      </w:r>
      <w:r w:rsidR="00D532AF">
        <w:rPr>
          <w:rFonts w:ascii="Arial" w:hAnsi="Arial" w:cs="Arial"/>
          <w:spacing w:val="-3"/>
        </w:rPr>
        <w:t>c</w:t>
      </w:r>
      <w:r w:rsidR="00D532AF" w:rsidRPr="00D532AF">
        <w:rPr>
          <w:rFonts w:ascii="Arial" w:hAnsi="Arial" w:cs="Arial"/>
          <w:spacing w:val="-3"/>
        </w:rPr>
        <w:t>oralinos</w:t>
      </w:r>
      <w:r w:rsidR="00D532AF">
        <w:rPr>
          <w:rFonts w:ascii="Arial" w:hAnsi="Arial" w:cs="Arial"/>
          <w:spacing w:val="-3"/>
        </w:rPr>
        <w:t xml:space="preserve">, pastos marinos, </w:t>
      </w:r>
      <w:r>
        <w:rPr>
          <w:rFonts w:ascii="Arial" w:hAnsi="Arial" w:cs="Arial"/>
          <w:spacing w:val="-3"/>
        </w:rPr>
        <w:t>entre otros</w:t>
      </w:r>
      <w:r w:rsidRPr="000F2600">
        <w:rPr>
          <w:rFonts w:ascii="Arial" w:hAnsi="Arial" w:cs="Arial"/>
          <w:spacing w:val="-3"/>
        </w:rPr>
        <w:t>).</w:t>
      </w:r>
    </w:p>
    <w:p w14:paraId="058CD59C" w14:textId="77777777" w:rsidR="00C648BB" w:rsidRDefault="00C648BB" w:rsidP="00C648BB">
      <w:pPr>
        <w:tabs>
          <w:tab w:val="left" w:pos="-2268"/>
        </w:tabs>
        <w:suppressAutoHyphens/>
        <w:jc w:val="both"/>
        <w:rPr>
          <w:rFonts w:ascii="Arial" w:hAnsi="Arial" w:cs="Arial"/>
          <w:spacing w:val="-3"/>
        </w:rPr>
      </w:pPr>
    </w:p>
    <w:p w14:paraId="47B1D726" w14:textId="3C1F0FF5" w:rsidR="002F7034" w:rsidRDefault="002F7034" w:rsidP="002F7034">
      <w:pPr>
        <w:numPr>
          <w:ilvl w:val="0"/>
          <w:numId w:val="13"/>
        </w:numPr>
        <w:tabs>
          <w:tab w:val="left" w:pos="-2268"/>
        </w:tabs>
        <w:suppressAutoHyphens/>
        <w:ind w:left="567" w:hanging="567"/>
        <w:jc w:val="both"/>
        <w:rPr>
          <w:rFonts w:ascii="Arial" w:hAnsi="Arial" w:cs="Arial"/>
          <w:spacing w:val="-3"/>
        </w:rPr>
      </w:pPr>
      <w:r>
        <w:rPr>
          <w:rFonts w:ascii="Arial" w:hAnsi="Arial" w:cs="Arial"/>
          <w:spacing w:val="-3"/>
        </w:rPr>
        <w:t xml:space="preserve">Áreas </w:t>
      </w:r>
      <w:r w:rsidR="006160EB">
        <w:rPr>
          <w:rFonts w:ascii="Arial" w:hAnsi="Arial" w:cs="Arial"/>
          <w:spacing w:val="-3"/>
        </w:rPr>
        <w:t>sensibles</w:t>
      </w:r>
      <w:r>
        <w:rPr>
          <w:rFonts w:ascii="Arial" w:hAnsi="Arial" w:cs="Arial"/>
          <w:spacing w:val="-3"/>
        </w:rPr>
        <w:t xml:space="preserve"> y </w:t>
      </w:r>
      <w:r w:rsidRPr="000F2600">
        <w:rPr>
          <w:rFonts w:ascii="Arial" w:hAnsi="Arial" w:cs="Arial"/>
          <w:spacing w:val="-3"/>
        </w:rPr>
        <w:t>estratégic</w:t>
      </w:r>
      <w:r>
        <w:rPr>
          <w:rFonts w:ascii="Arial" w:hAnsi="Arial" w:cs="Arial"/>
          <w:spacing w:val="-3"/>
        </w:rPr>
        <w:t>a</w:t>
      </w:r>
      <w:r w:rsidRPr="000F2600">
        <w:rPr>
          <w:rFonts w:ascii="Arial" w:hAnsi="Arial" w:cs="Arial"/>
          <w:spacing w:val="-3"/>
        </w:rPr>
        <w:t>s identificad</w:t>
      </w:r>
      <w:r>
        <w:rPr>
          <w:rFonts w:ascii="Arial" w:hAnsi="Arial" w:cs="Arial"/>
          <w:spacing w:val="-3"/>
        </w:rPr>
        <w:t>a</w:t>
      </w:r>
      <w:r w:rsidRPr="000F2600">
        <w:rPr>
          <w:rFonts w:ascii="Arial" w:hAnsi="Arial" w:cs="Arial"/>
          <w:spacing w:val="-3"/>
        </w:rPr>
        <w:t xml:space="preserve">s </w:t>
      </w:r>
      <w:r>
        <w:rPr>
          <w:rFonts w:ascii="Arial" w:hAnsi="Arial" w:cs="Arial"/>
          <w:spacing w:val="-3"/>
        </w:rPr>
        <w:t xml:space="preserve">en el ámbito </w:t>
      </w:r>
      <w:r w:rsidRPr="000F2600">
        <w:rPr>
          <w:rFonts w:ascii="Arial" w:hAnsi="Arial" w:cs="Arial"/>
          <w:spacing w:val="-3"/>
        </w:rPr>
        <w:t>local, regional, nacional, y/o internacional (</w:t>
      </w:r>
      <w:r>
        <w:rPr>
          <w:rFonts w:ascii="Arial" w:hAnsi="Arial" w:cs="Arial"/>
          <w:spacing w:val="-3"/>
        </w:rPr>
        <w:t xml:space="preserve">p. e. </w:t>
      </w:r>
      <w:r w:rsidRPr="00803811">
        <w:rPr>
          <w:rFonts w:ascii="Arial" w:hAnsi="Arial" w:cs="Arial"/>
          <w:spacing w:val="-3"/>
        </w:rPr>
        <w:t>zonas de recarga de acuíferos</w:t>
      </w:r>
      <w:r>
        <w:rPr>
          <w:rFonts w:ascii="Arial" w:hAnsi="Arial" w:cs="Arial"/>
          <w:spacing w:val="-3"/>
        </w:rPr>
        <w:t>,</w:t>
      </w:r>
      <w:r w:rsidRPr="00803811">
        <w:rPr>
          <w:rFonts w:ascii="Arial" w:hAnsi="Arial" w:cs="Arial"/>
          <w:spacing w:val="-3"/>
        </w:rPr>
        <w:t xml:space="preserve"> rondas hídricas</w:t>
      </w:r>
      <w:r>
        <w:rPr>
          <w:rFonts w:ascii="Arial" w:hAnsi="Arial" w:cs="Arial"/>
          <w:spacing w:val="-3"/>
        </w:rPr>
        <w:t>, entre otras</w:t>
      </w:r>
      <w:r w:rsidRPr="000F2600">
        <w:rPr>
          <w:rFonts w:ascii="Arial" w:hAnsi="Arial" w:cs="Arial"/>
          <w:spacing w:val="-3"/>
        </w:rPr>
        <w:t>).</w:t>
      </w:r>
    </w:p>
    <w:p w14:paraId="06EB79DF" w14:textId="77777777" w:rsidR="00C648BB" w:rsidRPr="000F2600" w:rsidRDefault="00C648BB" w:rsidP="00C648BB">
      <w:pPr>
        <w:tabs>
          <w:tab w:val="left" w:pos="-2268"/>
        </w:tabs>
        <w:suppressAutoHyphens/>
        <w:jc w:val="both"/>
        <w:rPr>
          <w:rFonts w:ascii="Arial" w:hAnsi="Arial" w:cs="Arial"/>
          <w:spacing w:val="-3"/>
        </w:rPr>
      </w:pPr>
    </w:p>
    <w:p w14:paraId="05C7B627" w14:textId="2B4F5DFE" w:rsidR="00330439" w:rsidRDefault="002F7034" w:rsidP="00330439">
      <w:pPr>
        <w:numPr>
          <w:ilvl w:val="0"/>
          <w:numId w:val="13"/>
        </w:numPr>
        <w:tabs>
          <w:tab w:val="left" w:pos="-2268"/>
        </w:tabs>
        <w:suppressAutoHyphens/>
        <w:ind w:left="567" w:hanging="567"/>
        <w:jc w:val="both"/>
        <w:rPr>
          <w:rFonts w:ascii="Arial" w:hAnsi="Arial" w:cs="Arial"/>
          <w:spacing w:val="-3"/>
        </w:rPr>
      </w:pPr>
      <w:r w:rsidRPr="000F2600">
        <w:rPr>
          <w:rFonts w:ascii="Arial" w:hAnsi="Arial" w:cs="Arial"/>
          <w:spacing w:val="-3"/>
        </w:rPr>
        <w:t>Áreas con prioridades de conservación contempladas por parte de Parques Nacionales Naturales de Colombia</w:t>
      </w:r>
      <w:r w:rsidR="00046380">
        <w:rPr>
          <w:rFonts w:ascii="Arial" w:hAnsi="Arial" w:cs="Arial"/>
          <w:spacing w:val="-3"/>
        </w:rPr>
        <w:t xml:space="preserve">, dentro de las que se incluyen también las </w:t>
      </w:r>
      <w:r w:rsidR="00330439">
        <w:rPr>
          <w:rFonts w:ascii="Arial" w:hAnsi="Arial" w:cs="Arial"/>
          <w:spacing w:val="-3"/>
        </w:rPr>
        <w:t>Zonas de protección y desarrollo de los recursos naturales renovables y del medio ambiente</w:t>
      </w:r>
      <w:r w:rsidR="00330439">
        <w:rPr>
          <w:rStyle w:val="Refdenotaalpie"/>
          <w:rFonts w:cs="Arial"/>
          <w:spacing w:val="-3"/>
        </w:rPr>
        <w:footnoteReference w:id="22"/>
      </w:r>
      <w:r w:rsidR="00330439">
        <w:rPr>
          <w:rFonts w:ascii="Arial" w:hAnsi="Arial" w:cs="Arial"/>
          <w:spacing w:val="-3"/>
        </w:rPr>
        <w:t>.</w:t>
      </w:r>
    </w:p>
    <w:p w14:paraId="62DEA4D2" w14:textId="77777777" w:rsidR="00C648BB" w:rsidRPr="000F2600" w:rsidRDefault="00C648BB" w:rsidP="00C648BB">
      <w:pPr>
        <w:tabs>
          <w:tab w:val="left" w:pos="-2268"/>
        </w:tabs>
        <w:suppressAutoHyphens/>
        <w:jc w:val="both"/>
        <w:rPr>
          <w:rFonts w:ascii="Arial" w:hAnsi="Arial" w:cs="Arial"/>
          <w:spacing w:val="-3"/>
        </w:rPr>
      </w:pPr>
    </w:p>
    <w:p w14:paraId="50AF40A2" w14:textId="7B252FD2" w:rsidR="000F2600" w:rsidRDefault="000F2600" w:rsidP="00541F52">
      <w:pPr>
        <w:numPr>
          <w:ilvl w:val="0"/>
          <w:numId w:val="13"/>
        </w:numPr>
        <w:tabs>
          <w:tab w:val="left" w:pos="-2268"/>
        </w:tabs>
        <w:suppressAutoHyphens/>
        <w:ind w:left="567" w:hanging="567"/>
        <w:jc w:val="both"/>
        <w:rPr>
          <w:rFonts w:ascii="Arial" w:hAnsi="Arial" w:cs="Arial"/>
          <w:spacing w:val="-3"/>
        </w:rPr>
      </w:pPr>
      <w:r w:rsidRPr="000F2600">
        <w:rPr>
          <w:rFonts w:ascii="Arial" w:hAnsi="Arial" w:cs="Arial"/>
          <w:spacing w:val="-3"/>
        </w:rPr>
        <w:t>Áreas protegidas (de carácter público o privado) legalmente declaradas</w:t>
      </w:r>
      <w:r w:rsidR="00D1486A">
        <w:rPr>
          <w:rFonts w:ascii="Arial" w:hAnsi="Arial" w:cs="Arial"/>
          <w:spacing w:val="-3"/>
        </w:rPr>
        <w:t>.</w:t>
      </w:r>
    </w:p>
    <w:p w14:paraId="6C063CF7" w14:textId="77777777" w:rsidR="00C648BB" w:rsidRDefault="00C648BB" w:rsidP="00C648BB">
      <w:pPr>
        <w:tabs>
          <w:tab w:val="left" w:pos="-2268"/>
        </w:tabs>
        <w:suppressAutoHyphens/>
        <w:jc w:val="both"/>
        <w:rPr>
          <w:rFonts w:ascii="Arial" w:hAnsi="Arial" w:cs="Arial"/>
          <w:spacing w:val="-3"/>
        </w:rPr>
      </w:pPr>
    </w:p>
    <w:p w14:paraId="5BD9760C" w14:textId="5268903C" w:rsidR="00EE35D8" w:rsidRDefault="00EE35D8" w:rsidP="00EE35D8">
      <w:pPr>
        <w:numPr>
          <w:ilvl w:val="0"/>
          <w:numId w:val="13"/>
        </w:numPr>
        <w:tabs>
          <w:tab w:val="left" w:pos="-2268"/>
        </w:tabs>
        <w:suppressAutoHyphens/>
        <w:ind w:left="567" w:hanging="567"/>
        <w:jc w:val="both"/>
        <w:rPr>
          <w:rFonts w:ascii="Arial" w:hAnsi="Arial" w:cs="Arial"/>
          <w:spacing w:val="-3"/>
        </w:rPr>
      </w:pPr>
      <w:r>
        <w:rPr>
          <w:rFonts w:ascii="Arial" w:hAnsi="Arial" w:cs="Arial"/>
          <w:spacing w:val="-3"/>
        </w:rPr>
        <w:t>Z</w:t>
      </w:r>
      <w:r w:rsidRPr="00EE35D8">
        <w:rPr>
          <w:rFonts w:ascii="Arial" w:hAnsi="Arial" w:cs="Arial"/>
          <w:spacing w:val="-3"/>
        </w:rPr>
        <w:t>ona</w:t>
      </w:r>
      <w:r>
        <w:rPr>
          <w:rFonts w:ascii="Arial" w:hAnsi="Arial" w:cs="Arial"/>
          <w:spacing w:val="-3"/>
        </w:rPr>
        <w:t>s</w:t>
      </w:r>
      <w:r w:rsidRPr="00EE35D8">
        <w:rPr>
          <w:rFonts w:ascii="Arial" w:hAnsi="Arial" w:cs="Arial"/>
          <w:spacing w:val="-3"/>
        </w:rPr>
        <w:t xml:space="preserve"> amortiguadora</w:t>
      </w:r>
      <w:r>
        <w:rPr>
          <w:rFonts w:ascii="Arial" w:hAnsi="Arial" w:cs="Arial"/>
          <w:spacing w:val="-3"/>
        </w:rPr>
        <w:t>s</w:t>
      </w:r>
      <w:r w:rsidRPr="00EE35D8">
        <w:rPr>
          <w:rFonts w:ascii="Arial" w:hAnsi="Arial" w:cs="Arial"/>
          <w:spacing w:val="-3"/>
        </w:rPr>
        <w:t xml:space="preserve"> declarada</w:t>
      </w:r>
      <w:r>
        <w:rPr>
          <w:rFonts w:ascii="Arial" w:hAnsi="Arial" w:cs="Arial"/>
          <w:spacing w:val="-3"/>
        </w:rPr>
        <w:t>s</w:t>
      </w:r>
      <w:r w:rsidRPr="00EE35D8">
        <w:rPr>
          <w:rFonts w:ascii="Arial" w:hAnsi="Arial" w:cs="Arial"/>
          <w:spacing w:val="-3"/>
        </w:rPr>
        <w:t xml:space="preserve"> para las áreas </w:t>
      </w:r>
      <w:r>
        <w:rPr>
          <w:rFonts w:ascii="Arial" w:hAnsi="Arial" w:cs="Arial"/>
          <w:spacing w:val="-3"/>
        </w:rPr>
        <w:t xml:space="preserve">protegidas </w:t>
      </w:r>
      <w:r w:rsidRPr="00EE35D8">
        <w:rPr>
          <w:rFonts w:ascii="Arial" w:hAnsi="Arial" w:cs="Arial"/>
          <w:spacing w:val="-3"/>
        </w:rPr>
        <w:t>del SPNN (en caso de que la hubiere)</w:t>
      </w:r>
      <w:r w:rsidR="00565681">
        <w:rPr>
          <w:rFonts w:ascii="Arial" w:hAnsi="Arial" w:cs="Arial"/>
          <w:spacing w:val="-3"/>
        </w:rPr>
        <w:t xml:space="preserve"> y zonas con función amortiguadora</w:t>
      </w:r>
      <w:r>
        <w:rPr>
          <w:rFonts w:ascii="Arial" w:hAnsi="Arial" w:cs="Arial"/>
          <w:spacing w:val="-3"/>
        </w:rPr>
        <w:t>.</w:t>
      </w:r>
    </w:p>
    <w:p w14:paraId="16D9A2C4" w14:textId="77777777" w:rsidR="00C648BB" w:rsidRDefault="00C648BB" w:rsidP="00C648BB">
      <w:pPr>
        <w:tabs>
          <w:tab w:val="left" w:pos="-2268"/>
        </w:tabs>
        <w:suppressAutoHyphens/>
        <w:jc w:val="both"/>
        <w:rPr>
          <w:rFonts w:ascii="Arial" w:hAnsi="Arial" w:cs="Arial"/>
          <w:spacing w:val="-3"/>
        </w:rPr>
      </w:pPr>
    </w:p>
    <w:p w14:paraId="692A8463" w14:textId="4FFAC495" w:rsidR="002F7034" w:rsidRDefault="00310E2F" w:rsidP="001831AE">
      <w:pPr>
        <w:pStyle w:val="Prrafodelista"/>
        <w:numPr>
          <w:ilvl w:val="0"/>
          <w:numId w:val="13"/>
        </w:numPr>
        <w:ind w:left="567" w:hanging="567"/>
        <w:jc w:val="both"/>
        <w:rPr>
          <w:rFonts w:cs="Arial"/>
          <w:spacing w:val="-3"/>
          <w:lang w:val="es-ES"/>
        </w:rPr>
      </w:pPr>
      <w:r>
        <w:rPr>
          <w:rFonts w:cs="Arial"/>
          <w:spacing w:val="-3"/>
          <w:lang w:val="es-ES"/>
        </w:rPr>
        <w:t xml:space="preserve">Áreas de reserva forestal definidas </w:t>
      </w:r>
      <w:r w:rsidR="002F7034" w:rsidRPr="002F7034">
        <w:rPr>
          <w:rFonts w:cs="Arial"/>
          <w:spacing w:val="-3"/>
          <w:lang w:val="es-ES"/>
        </w:rPr>
        <w:t>por la Ley 2 de 1959 y sus reglament</w:t>
      </w:r>
      <w:r>
        <w:rPr>
          <w:rFonts w:cs="Arial"/>
          <w:spacing w:val="-3"/>
          <w:lang w:val="es-ES"/>
        </w:rPr>
        <w:t>aciones</w:t>
      </w:r>
      <w:r w:rsidR="00D1486A">
        <w:rPr>
          <w:rFonts w:cs="Arial"/>
          <w:spacing w:val="-3"/>
          <w:lang w:val="es-ES"/>
        </w:rPr>
        <w:t>.</w:t>
      </w:r>
    </w:p>
    <w:p w14:paraId="3450787A" w14:textId="77777777" w:rsidR="00C648BB" w:rsidRPr="00C648BB" w:rsidRDefault="00C648BB" w:rsidP="00C648BB">
      <w:pPr>
        <w:tabs>
          <w:tab w:val="left" w:pos="-2268"/>
        </w:tabs>
        <w:suppressAutoHyphens/>
        <w:jc w:val="both"/>
        <w:rPr>
          <w:rFonts w:ascii="Arial" w:hAnsi="Arial" w:cs="Arial"/>
          <w:spacing w:val="-3"/>
        </w:rPr>
      </w:pPr>
    </w:p>
    <w:p w14:paraId="38AD5A14" w14:textId="4A6F01C3" w:rsidR="00541F52" w:rsidRDefault="00E30A98" w:rsidP="0018209D">
      <w:pPr>
        <w:numPr>
          <w:ilvl w:val="0"/>
          <w:numId w:val="13"/>
        </w:numPr>
        <w:tabs>
          <w:tab w:val="left" w:pos="-2268"/>
        </w:tabs>
        <w:suppressAutoHyphens/>
        <w:ind w:left="567" w:hanging="567"/>
        <w:jc w:val="both"/>
        <w:rPr>
          <w:rFonts w:ascii="Arial" w:hAnsi="Arial" w:cs="Arial"/>
          <w:spacing w:val="-3"/>
        </w:rPr>
      </w:pPr>
      <w:r>
        <w:rPr>
          <w:rFonts w:ascii="Arial" w:hAnsi="Arial" w:cs="Arial"/>
          <w:spacing w:val="-3"/>
        </w:rPr>
        <w:t>Áreas con distinciones internacionales (</w:t>
      </w:r>
      <w:r w:rsidR="00E834EA">
        <w:rPr>
          <w:rFonts w:ascii="Arial" w:hAnsi="Arial" w:cs="Arial"/>
          <w:spacing w:val="-3"/>
        </w:rPr>
        <w:t>e</w:t>
      </w:r>
      <w:r w:rsidR="00541F52" w:rsidRPr="00541F52">
        <w:rPr>
          <w:rFonts w:ascii="Arial" w:hAnsi="Arial" w:cs="Arial"/>
          <w:spacing w:val="-3"/>
        </w:rPr>
        <w:t xml:space="preserve">strategias </w:t>
      </w:r>
      <w:r w:rsidR="00755EBD">
        <w:rPr>
          <w:rFonts w:ascii="Arial" w:hAnsi="Arial" w:cs="Arial"/>
          <w:spacing w:val="-3"/>
        </w:rPr>
        <w:t xml:space="preserve">complementarias </w:t>
      </w:r>
      <w:r w:rsidR="00541F52" w:rsidRPr="00541F52">
        <w:rPr>
          <w:rFonts w:ascii="Arial" w:hAnsi="Arial" w:cs="Arial"/>
          <w:spacing w:val="-3"/>
        </w:rPr>
        <w:t>para la conservación de la bio</w:t>
      </w:r>
      <w:r w:rsidR="00541F52">
        <w:rPr>
          <w:rFonts w:ascii="Arial" w:hAnsi="Arial" w:cs="Arial"/>
          <w:spacing w:val="-3"/>
        </w:rPr>
        <w:t>diversidad</w:t>
      </w:r>
      <w:r w:rsidR="00E834EA">
        <w:rPr>
          <w:rFonts w:ascii="Arial" w:hAnsi="Arial" w:cs="Arial"/>
          <w:spacing w:val="-3"/>
        </w:rPr>
        <w:t>)</w:t>
      </w:r>
      <w:r w:rsidR="0018209D">
        <w:rPr>
          <w:rFonts w:ascii="Arial" w:hAnsi="Arial" w:cs="Arial"/>
          <w:spacing w:val="-3"/>
        </w:rPr>
        <w:t>,</w:t>
      </w:r>
      <w:r w:rsidR="00541F52">
        <w:rPr>
          <w:rFonts w:ascii="Arial" w:hAnsi="Arial" w:cs="Arial"/>
          <w:spacing w:val="-3"/>
        </w:rPr>
        <w:t xml:space="preserve"> </w:t>
      </w:r>
      <w:r w:rsidR="00C366E5">
        <w:rPr>
          <w:rFonts w:ascii="Arial" w:hAnsi="Arial" w:cs="Arial"/>
          <w:spacing w:val="-3"/>
        </w:rPr>
        <w:t xml:space="preserve">áreas con protección conferida por los </w:t>
      </w:r>
      <w:r w:rsidR="00C366E5" w:rsidRPr="00541F52">
        <w:rPr>
          <w:rFonts w:ascii="Arial" w:hAnsi="Arial" w:cs="Arial"/>
          <w:spacing w:val="-3"/>
        </w:rPr>
        <w:t>instrumentos de ordenamiento</w:t>
      </w:r>
      <w:r w:rsidR="00C366E5">
        <w:rPr>
          <w:rFonts w:ascii="Arial" w:hAnsi="Arial" w:cs="Arial"/>
          <w:spacing w:val="-3"/>
        </w:rPr>
        <w:t xml:space="preserve"> o p</w:t>
      </w:r>
      <w:r w:rsidR="00C366E5" w:rsidRPr="00541F52">
        <w:rPr>
          <w:rFonts w:ascii="Arial" w:hAnsi="Arial" w:cs="Arial"/>
          <w:spacing w:val="-3"/>
        </w:rPr>
        <w:t>lanificación</w:t>
      </w:r>
      <w:r w:rsidR="00C366E5">
        <w:rPr>
          <w:rFonts w:ascii="Arial" w:hAnsi="Arial" w:cs="Arial"/>
          <w:spacing w:val="-3"/>
        </w:rPr>
        <w:t xml:space="preserve"> del territorio </w:t>
      </w:r>
      <w:r w:rsidR="0018209D">
        <w:rPr>
          <w:rFonts w:ascii="Arial" w:hAnsi="Arial" w:cs="Arial"/>
          <w:spacing w:val="-3"/>
        </w:rPr>
        <w:t xml:space="preserve">y </w:t>
      </w:r>
      <w:r w:rsidR="0018209D" w:rsidRPr="000F2600">
        <w:rPr>
          <w:rFonts w:ascii="Arial" w:hAnsi="Arial" w:cs="Arial"/>
          <w:spacing w:val="-3"/>
        </w:rPr>
        <w:t>áreas de reglamentación especial</w:t>
      </w:r>
      <w:r w:rsidR="0018209D">
        <w:rPr>
          <w:rFonts w:ascii="Arial" w:hAnsi="Arial" w:cs="Arial"/>
          <w:spacing w:val="-3"/>
        </w:rPr>
        <w:t xml:space="preserve"> (p. e. </w:t>
      </w:r>
      <w:r w:rsidR="0018209D" w:rsidRPr="0018209D">
        <w:rPr>
          <w:rFonts w:ascii="Arial" w:hAnsi="Arial" w:cs="Arial"/>
          <w:spacing w:val="-3"/>
        </w:rPr>
        <w:t>Sitios Ramsar, Reservas de Biósfera, AICA</w:t>
      </w:r>
      <w:r w:rsidR="0018209D">
        <w:rPr>
          <w:rFonts w:ascii="Arial" w:hAnsi="Arial" w:cs="Arial"/>
          <w:spacing w:val="-3"/>
        </w:rPr>
        <w:t>,</w:t>
      </w:r>
      <w:r w:rsidR="0018209D" w:rsidRPr="0018209D">
        <w:rPr>
          <w:rFonts w:ascii="Arial" w:hAnsi="Arial" w:cs="Arial"/>
          <w:spacing w:val="-3"/>
        </w:rPr>
        <w:t xml:space="preserve"> Patrimonio de la Humanidad</w:t>
      </w:r>
      <w:r w:rsidR="0018209D">
        <w:rPr>
          <w:rFonts w:ascii="Arial" w:hAnsi="Arial" w:cs="Arial"/>
          <w:spacing w:val="-3"/>
        </w:rPr>
        <w:t>)</w:t>
      </w:r>
      <w:r w:rsidR="00D1486A">
        <w:rPr>
          <w:rFonts w:ascii="Arial" w:hAnsi="Arial" w:cs="Arial"/>
          <w:spacing w:val="-3"/>
        </w:rPr>
        <w:t>.</w:t>
      </w:r>
    </w:p>
    <w:p w14:paraId="268FF0E7" w14:textId="51F656CE" w:rsidR="000F2600" w:rsidRPr="000F2600" w:rsidRDefault="000F2600" w:rsidP="000F2600">
      <w:pPr>
        <w:numPr>
          <w:ilvl w:val="12"/>
          <w:numId w:val="0"/>
        </w:numPr>
        <w:tabs>
          <w:tab w:val="left" w:pos="-2268"/>
        </w:tabs>
        <w:suppressAutoHyphens/>
        <w:jc w:val="both"/>
        <w:rPr>
          <w:rFonts w:ascii="Arial" w:hAnsi="Arial" w:cs="Arial"/>
          <w:spacing w:val="-3"/>
        </w:rPr>
      </w:pPr>
    </w:p>
    <w:p w14:paraId="7B19A415" w14:textId="5CDD6039" w:rsidR="000F2600" w:rsidRPr="000F2600" w:rsidRDefault="000F2600" w:rsidP="000F2600">
      <w:pPr>
        <w:numPr>
          <w:ilvl w:val="12"/>
          <w:numId w:val="0"/>
        </w:numPr>
        <w:tabs>
          <w:tab w:val="left" w:pos="-2268"/>
        </w:tabs>
        <w:suppressAutoHyphens/>
        <w:jc w:val="both"/>
        <w:rPr>
          <w:rFonts w:ascii="Arial" w:hAnsi="Arial" w:cs="Arial"/>
          <w:spacing w:val="-3"/>
          <w:lang w:val="es-CO"/>
        </w:rPr>
      </w:pPr>
      <w:r w:rsidRPr="000F2600">
        <w:rPr>
          <w:rFonts w:ascii="Arial" w:hAnsi="Arial" w:cs="Arial"/>
          <w:spacing w:val="-3"/>
          <w:lang w:val="es-CO"/>
        </w:rPr>
        <w:t>En el caso de que se identifique la existencia de alguna de estas áreas o ecosistemas, se deben delimitar cartográficamente</w:t>
      </w:r>
      <w:r w:rsidR="009B1FBD">
        <w:rPr>
          <w:rFonts w:ascii="Arial" w:hAnsi="Arial" w:cs="Arial"/>
          <w:spacing w:val="-3"/>
          <w:lang w:val="es-CO"/>
        </w:rPr>
        <w:t xml:space="preserve"> en el mapa de ecosistemas</w:t>
      </w:r>
      <w:r w:rsidRPr="000F2600">
        <w:rPr>
          <w:rFonts w:ascii="Arial" w:hAnsi="Arial" w:cs="Arial"/>
          <w:spacing w:val="-3"/>
          <w:lang w:val="es-CO"/>
        </w:rPr>
        <w:t xml:space="preserve"> a una escala adecuada, de tal forma que </w:t>
      </w:r>
      <w:r w:rsidR="00FD7D3A">
        <w:rPr>
          <w:rFonts w:ascii="Arial" w:hAnsi="Arial" w:cs="Arial"/>
          <w:spacing w:val="-3"/>
          <w:lang w:val="es-CO"/>
        </w:rPr>
        <w:t xml:space="preserve">sea posible </w:t>
      </w:r>
      <w:r w:rsidR="00BD7143">
        <w:rPr>
          <w:rFonts w:ascii="Arial" w:hAnsi="Arial" w:cs="Arial"/>
          <w:spacing w:val="-3"/>
          <w:lang w:val="es-CO"/>
        </w:rPr>
        <w:t xml:space="preserve">reconocer </w:t>
      </w:r>
      <w:r w:rsidRPr="000F2600">
        <w:rPr>
          <w:rFonts w:ascii="Arial" w:hAnsi="Arial" w:cs="Arial"/>
          <w:spacing w:val="-3"/>
          <w:lang w:val="es-CO"/>
        </w:rPr>
        <w:t>su ubicación con respecto a</w:t>
      </w:r>
      <w:r w:rsidR="00FD7D3A">
        <w:rPr>
          <w:rFonts w:ascii="Arial" w:hAnsi="Arial" w:cs="Arial"/>
          <w:spacing w:val="-3"/>
          <w:lang w:val="es-CO"/>
        </w:rPr>
        <w:t xml:space="preserve"> </w:t>
      </w:r>
      <w:r w:rsidRPr="000F2600">
        <w:rPr>
          <w:rFonts w:ascii="Arial" w:hAnsi="Arial" w:cs="Arial"/>
          <w:spacing w:val="-3"/>
          <w:lang w:val="es-CO"/>
        </w:rPr>
        <w:t>l</w:t>
      </w:r>
      <w:r w:rsidR="00FD7D3A">
        <w:rPr>
          <w:rFonts w:ascii="Arial" w:hAnsi="Arial" w:cs="Arial"/>
          <w:spacing w:val="-3"/>
          <w:lang w:val="es-CO"/>
        </w:rPr>
        <w:t>as alternativas del</w:t>
      </w:r>
      <w:r w:rsidRPr="000F2600">
        <w:rPr>
          <w:rFonts w:ascii="Arial" w:hAnsi="Arial" w:cs="Arial"/>
          <w:spacing w:val="-3"/>
          <w:lang w:val="es-CO"/>
        </w:rPr>
        <w:t xml:space="preserve"> proyecto</w:t>
      </w:r>
      <w:r w:rsidR="00BD7143">
        <w:rPr>
          <w:rFonts w:ascii="Arial" w:hAnsi="Arial" w:cs="Arial"/>
          <w:spacing w:val="-3"/>
          <w:lang w:val="es-CO"/>
        </w:rPr>
        <w:t xml:space="preserve">. Es necesario </w:t>
      </w:r>
      <w:r w:rsidR="00FD7D3A">
        <w:rPr>
          <w:rFonts w:ascii="Arial" w:hAnsi="Arial" w:cs="Arial"/>
          <w:spacing w:val="-3"/>
          <w:lang w:val="es-CO"/>
        </w:rPr>
        <w:t xml:space="preserve">señalar </w:t>
      </w:r>
      <w:r w:rsidR="00BD7143">
        <w:rPr>
          <w:rFonts w:ascii="Arial" w:hAnsi="Arial" w:cs="Arial"/>
          <w:spacing w:val="-3"/>
          <w:lang w:val="es-CO"/>
        </w:rPr>
        <w:t xml:space="preserve">las distancias mínimas </w:t>
      </w:r>
      <w:r w:rsidR="00FD7D3A">
        <w:rPr>
          <w:rFonts w:ascii="Arial" w:hAnsi="Arial" w:cs="Arial"/>
          <w:spacing w:val="-3"/>
          <w:lang w:val="es-CO"/>
        </w:rPr>
        <w:t xml:space="preserve">que existen entre </w:t>
      </w:r>
      <w:r w:rsidR="00301ABD">
        <w:rPr>
          <w:rFonts w:ascii="Arial" w:hAnsi="Arial" w:cs="Arial"/>
          <w:spacing w:val="-3"/>
          <w:lang w:val="es-CO"/>
        </w:rPr>
        <w:t>las AEIA</w:t>
      </w:r>
      <w:r w:rsidR="00FD7D3A">
        <w:rPr>
          <w:rFonts w:ascii="Arial" w:hAnsi="Arial" w:cs="Arial"/>
          <w:spacing w:val="-3"/>
          <w:lang w:val="es-CO"/>
        </w:rPr>
        <w:t xml:space="preserve"> y las </w:t>
      </w:r>
      <w:r w:rsidR="00BD7143">
        <w:rPr>
          <w:rFonts w:ascii="Arial" w:hAnsi="Arial" w:cs="Arial"/>
          <w:spacing w:val="-3"/>
          <w:lang w:val="es-CO"/>
        </w:rPr>
        <w:t>área</w:t>
      </w:r>
      <w:r w:rsidR="00FD7D3A">
        <w:rPr>
          <w:rFonts w:ascii="Arial" w:hAnsi="Arial" w:cs="Arial"/>
          <w:spacing w:val="-3"/>
          <w:lang w:val="es-CO"/>
        </w:rPr>
        <w:t>s</w:t>
      </w:r>
      <w:r w:rsidR="00BD7143">
        <w:rPr>
          <w:rFonts w:ascii="Arial" w:hAnsi="Arial" w:cs="Arial"/>
          <w:spacing w:val="-3"/>
          <w:lang w:val="es-CO"/>
        </w:rPr>
        <w:t xml:space="preserve"> de intervención de</w:t>
      </w:r>
      <w:r w:rsidR="00FD7D3A">
        <w:rPr>
          <w:rFonts w:ascii="Arial" w:hAnsi="Arial" w:cs="Arial"/>
          <w:spacing w:val="-3"/>
          <w:lang w:val="es-CO"/>
        </w:rPr>
        <w:t xml:space="preserve"> </w:t>
      </w:r>
      <w:r w:rsidR="00BD7143">
        <w:rPr>
          <w:rFonts w:ascii="Arial" w:hAnsi="Arial" w:cs="Arial"/>
          <w:spacing w:val="-3"/>
          <w:lang w:val="es-CO"/>
        </w:rPr>
        <w:t>l</w:t>
      </w:r>
      <w:r w:rsidR="00FD7D3A">
        <w:rPr>
          <w:rFonts w:ascii="Arial" w:hAnsi="Arial" w:cs="Arial"/>
          <w:spacing w:val="-3"/>
          <w:lang w:val="es-CO"/>
        </w:rPr>
        <w:t>as alternativas del</w:t>
      </w:r>
      <w:r w:rsidR="00BD7143">
        <w:rPr>
          <w:rFonts w:ascii="Arial" w:hAnsi="Arial" w:cs="Arial"/>
          <w:spacing w:val="-3"/>
          <w:lang w:val="es-CO"/>
        </w:rPr>
        <w:t xml:space="preserve"> proyecto</w:t>
      </w:r>
      <w:r w:rsidR="00D751EC">
        <w:rPr>
          <w:rFonts w:ascii="Arial" w:hAnsi="Arial" w:cs="Arial"/>
          <w:spacing w:val="-3"/>
          <w:lang w:val="es-CO"/>
        </w:rPr>
        <w:t>.</w:t>
      </w:r>
    </w:p>
    <w:p w14:paraId="21B8B57D" w14:textId="77777777" w:rsidR="000F2600" w:rsidRPr="000F2600" w:rsidRDefault="000F2600" w:rsidP="000F2600">
      <w:pPr>
        <w:numPr>
          <w:ilvl w:val="12"/>
          <w:numId w:val="0"/>
        </w:numPr>
        <w:tabs>
          <w:tab w:val="left" w:pos="-2268"/>
        </w:tabs>
        <w:suppressAutoHyphens/>
        <w:jc w:val="both"/>
        <w:rPr>
          <w:rFonts w:ascii="Arial" w:hAnsi="Arial" w:cs="Arial"/>
          <w:spacing w:val="-3"/>
          <w:lang w:val="es-CO"/>
        </w:rPr>
      </w:pPr>
    </w:p>
    <w:p w14:paraId="461739A0" w14:textId="4CE50717" w:rsidR="000F2600" w:rsidRDefault="00C56D3A" w:rsidP="000F2600">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S</w:t>
      </w:r>
      <w:r w:rsidRPr="00EA61CA">
        <w:rPr>
          <w:rFonts w:ascii="Arial" w:hAnsi="Arial" w:cs="Arial"/>
          <w:spacing w:val="-3"/>
          <w:lang w:val="es-CO"/>
        </w:rPr>
        <w:t>eñalar</w:t>
      </w:r>
      <w:r>
        <w:rPr>
          <w:rFonts w:ascii="Arial" w:hAnsi="Arial" w:cs="Arial"/>
          <w:spacing w:val="-3"/>
          <w:lang w:val="es-CO"/>
        </w:rPr>
        <w:t>,</w:t>
      </w:r>
      <w:r w:rsidRPr="00EA61CA">
        <w:rPr>
          <w:rFonts w:ascii="Arial" w:hAnsi="Arial" w:cs="Arial"/>
          <w:spacing w:val="-3"/>
          <w:lang w:val="es-CO"/>
        </w:rPr>
        <w:t xml:space="preserve"> </w:t>
      </w:r>
      <w:r>
        <w:rPr>
          <w:rFonts w:ascii="Arial" w:hAnsi="Arial" w:cs="Arial"/>
          <w:spacing w:val="-3"/>
          <w:lang w:val="es-CO"/>
        </w:rPr>
        <w:t>para</w:t>
      </w:r>
      <w:r w:rsidR="00EA61CA" w:rsidRPr="00EA61CA">
        <w:rPr>
          <w:rFonts w:ascii="Arial" w:hAnsi="Arial" w:cs="Arial"/>
          <w:spacing w:val="-3"/>
          <w:lang w:val="es-CO"/>
        </w:rPr>
        <w:t xml:space="preserve"> los proyectos relacionados con línea de costa y aguas marinas</w:t>
      </w:r>
      <w:r>
        <w:rPr>
          <w:rFonts w:ascii="Arial" w:hAnsi="Arial" w:cs="Arial"/>
          <w:spacing w:val="-3"/>
          <w:lang w:val="es-CO"/>
        </w:rPr>
        <w:t>,</w:t>
      </w:r>
      <w:r w:rsidR="00EA61CA" w:rsidRPr="00EA61CA">
        <w:rPr>
          <w:rFonts w:ascii="Arial" w:hAnsi="Arial" w:cs="Arial"/>
          <w:spacing w:val="-3"/>
          <w:lang w:val="es-CO"/>
        </w:rPr>
        <w:t xml:space="preserve"> si en su área de </w:t>
      </w:r>
      <w:r w:rsidR="00F92DBB">
        <w:rPr>
          <w:rFonts w:ascii="Arial" w:hAnsi="Arial" w:cs="Arial"/>
          <w:spacing w:val="-3"/>
          <w:lang w:val="es-CO"/>
        </w:rPr>
        <w:t xml:space="preserve">estudio </w:t>
      </w:r>
      <w:r w:rsidR="00EA61CA" w:rsidRPr="00EA61CA">
        <w:rPr>
          <w:rFonts w:ascii="Arial" w:hAnsi="Arial" w:cs="Arial"/>
          <w:spacing w:val="-3"/>
          <w:lang w:val="es-CO"/>
        </w:rPr>
        <w:t>se presentan arrecifes de coral, manglares y praderas de pastos marinos, ecosistemas protegidos según lo dispuesto en el artículo 207 de la Ley 1450 de 2011 y que deben ser sujetos de consideraciones especiales para su conservación y uso sostenible</w:t>
      </w:r>
      <w:r w:rsidR="00E53FC9">
        <w:rPr>
          <w:rFonts w:ascii="Arial" w:hAnsi="Arial" w:cs="Arial"/>
          <w:spacing w:val="-3"/>
          <w:lang w:val="es-CO"/>
        </w:rPr>
        <w:t>,</w:t>
      </w:r>
      <w:r w:rsidR="00EA61CA" w:rsidRPr="00EA61CA">
        <w:rPr>
          <w:rFonts w:ascii="Arial" w:hAnsi="Arial" w:cs="Arial"/>
          <w:spacing w:val="-3"/>
          <w:lang w:val="es-CO"/>
        </w:rPr>
        <w:t xml:space="preserve"> de acuerdo al Decreto 1076 de 2015.</w:t>
      </w:r>
    </w:p>
    <w:p w14:paraId="19B340DB" w14:textId="77777777" w:rsidR="00EE275D" w:rsidRDefault="00EE275D" w:rsidP="000F2600">
      <w:pPr>
        <w:numPr>
          <w:ilvl w:val="12"/>
          <w:numId w:val="0"/>
        </w:numPr>
        <w:tabs>
          <w:tab w:val="left" w:pos="-2268"/>
        </w:tabs>
        <w:suppressAutoHyphens/>
        <w:jc w:val="both"/>
        <w:rPr>
          <w:rFonts w:ascii="Arial" w:hAnsi="Arial" w:cs="Arial"/>
          <w:spacing w:val="-3"/>
          <w:lang w:val="es-CO"/>
        </w:rPr>
      </w:pPr>
    </w:p>
    <w:p w14:paraId="0CCBDB71" w14:textId="190D4905" w:rsidR="00EE275D" w:rsidRDefault="007852E1" w:rsidP="000F2600">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 xml:space="preserve">A fin de </w:t>
      </w:r>
      <w:r w:rsidR="00EE275D" w:rsidRPr="00EE275D">
        <w:rPr>
          <w:rFonts w:ascii="Arial" w:hAnsi="Arial" w:cs="Arial"/>
          <w:spacing w:val="-3"/>
          <w:lang w:val="es-CO"/>
        </w:rPr>
        <w:t>identifica</w:t>
      </w:r>
      <w:r>
        <w:rPr>
          <w:rFonts w:ascii="Arial" w:hAnsi="Arial" w:cs="Arial"/>
          <w:spacing w:val="-3"/>
          <w:lang w:val="es-CO"/>
        </w:rPr>
        <w:t xml:space="preserve">r y de localizar las </w:t>
      </w:r>
      <w:r w:rsidR="00EE275D">
        <w:rPr>
          <w:rFonts w:ascii="Arial" w:hAnsi="Arial" w:cs="Arial"/>
          <w:spacing w:val="-3"/>
          <w:lang w:val="es-CO"/>
        </w:rPr>
        <w:t>AEIA</w:t>
      </w:r>
      <w:r>
        <w:rPr>
          <w:rFonts w:ascii="Arial" w:hAnsi="Arial" w:cs="Arial"/>
          <w:spacing w:val="-3"/>
          <w:lang w:val="es-CO"/>
        </w:rPr>
        <w:t xml:space="preserve"> </w:t>
      </w:r>
      <w:r w:rsidR="0096381D">
        <w:rPr>
          <w:rFonts w:ascii="Arial" w:hAnsi="Arial" w:cs="Arial"/>
          <w:spacing w:val="-3"/>
          <w:lang w:val="es-CO"/>
        </w:rPr>
        <w:t xml:space="preserve">de </w:t>
      </w:r>
      <w:r w:rsidR="00E120A2">
        <w:rPr>
          <w:rFonts w:ascii="Arial" w:hAnsi="Arial" w:cs="Arial"/>
          <w:spacing w:val="-3"/>
          <w:lang w:val="es-CO"/>
        </w:rPr>
        <w:t xml:space="preserve">los </w:t>
      </w:r>
      <w:r w:rsidR="0096381D">
        <w:rPr>
          <w:rFonts w:ascii="Arial" w:hAnsi="Arial" w:cs="Arial"/>
          <w:spacing w:val="-3"/>
          <w:lang w:val="es-CO"/>
        </w:rPr>
        <w:t>ámbitos</w:t>
      </w:r>
      <w:r w:rsidRPr="00EE275D">
        <w:rPr>
          <w:rFonts w:ascii="Arial" w:hAnsi="Arial" w:cs="Arial"/>
          <w:spacing w:val="-3"/>
          <w:lang w:val="es-CO"/>
        </w:rPr>
        <w:t xml:space="preserve"> nacional, regional y local</w:t>
      </w:r>
      <w:r w:rsidR="0096381D">
        <w:rPr>
          <w:rFonts w:ascii="Arial" w:hAnsi="Arial" w:cs="Arial"/>
          <w:spacing w:val="-3"/>
          <w:lang w:val="es-CO"/>
        </w:rPr>
        <w:t xml:space="preserve"> asociadas a las alternativas del proyecto</w:t>
      </w:r>
      <w:r w:rsidRPr="00EE275D">
        <w:rPr>
          <w:rFonts w:ascii="Arial" w:hAnsi="Arial" w:cs="Arial"/>
          <w:spacing w:val="-3"/>
          <w:lang w:val="es-CO"/>
        </w:rPr>
        <w:t>, tanto públicas como privadas</w:t>
      </w:r>
      <w:r w:rsidR="00EE275D" w:rsidRPr="00EE275D">
        <w:rPr>
          <w:rFonts w:ascii="Arial" w:hAnsi="Arial" w:cs="Arial"/>
          <w:spacing w:val="-3"/>
          <w:lang w:val="es-CO"/>
        </w:rPr>
        <w:t xml:space="preserve">, </w:t>
      </w:r>
      <w:r w:rsidR="00DD552A">
        <w:rPr>
          <w:rFonts w:ascii="Arial" w:hAnsi="Arial" w:cs="Arial"/>
          <w:spacing w:val="-3"/>
          <w:lang w:val="es-CO"/>
        </w:rPr>
        <w:t xml:space="preserve">se recomienda el uso de </w:t>
      </w:r>
      <w:r w:rsidR="00EE275D" w:rsidRPr="00EE275D">
        <w:rPr>
          <w:rFonts w:ascii="Arial" w:hAnsi="Arial" w:cs="Arial"/>
          <w:spacing w:val="-3"/>
          <w:lang w:val="es-CO"/>
        </w:rPr>
        <w:t xml:space="preserve">la </w:t>
      </w:r>
      <w:r w:rsidR="004250CA">
        <w:rPr>
          <w:rFonts w:ascii="Arial" w:hAnsi="Arial" w:cs="Arial"/>
          <w:spacing w:val="-3"/>
          <w:lang w:val="es-CO"/>
        </w:rPr>
        <w:t xml:space="preserve">información </w:t>
      </w:r>
      <w:r w:rsidR="00EE275D" w:rsidRPr="00EE275D">
        <w:rPr>
          <w:rFonts w:ascii="Arial" w:hAnsi="Arial" w:cs="Arial"/>
          <w:spacing w:val="-3"/>
          <w:lang w:val="es-CO"/>
        </w:rPr>
        <w:t xml:space="preserve">oficial </w:t>
      </w:r>
      <w:r w:rsidR="004250CA">
        <w:rPr>
          <w:rFonts w:ascii="Arial" w:hAnsi="Arial" w:cs="Arial"/>
          <w:spacing w:val="-3"/>
          <w:lang w:val="es-CO"/>
        </w:rPr>
        <w:t>d</w:t>
      </w:r>
      <w:r w:rsidR="00EE275D" w:rsidRPr="00EE275D">
        <w:rPr>
          <w:rFonts w:ascii="Arial" w:hAnsi="Arial" w:cs="Arial"/>
          <w:spacing w:val="-3"/>
          <w:lang w:val="es-CO"/>
        </w:rPr>
        <w:t>el país</w:t>
      </w:r>
      <w:r w:rsidR="00EE275D">
        <w:rPr>
          <w:rFonts w:ascii="Arial" w:hAnsi="Arial" w:cs="Arial"/>
          <w:spacing w:val="-3"/>
          <w:lang w:val="es-CO"/>
        </w:rPr>
        <w:t xml:space="preserve"> (</w:t>
      </w:r>
      <w:r w:rsidR="0058315C" w:rsidRPr="0058315C">
        <w:rPr>
          <w:rFonts w:ascii="Arial" w:hAnsi="Arial" w:cs="Arial"/>
          <w:spacing w:val="-3"/>
          <w:lang w:val="es-CO"/>
        </w:rPr>
        <w:t xml:space="preserve">Registro único de Ecosistemas y Áreas Ambientales </w:t>
      </w:r>
      <w:r w:rsidR="0058315C">
        <w:rPr>
          <w:rFonts w:ascii="Arial" w:hAnsi="Arial" w:cs="Arial"/>
          <w:spacing w:val="-3"/>
          <w:lang w:val="es-CO"/>
        </w:rPr>
        <w:t>(</w:t>
      </w:r>
      <w:r w:rsidR="0058315C" w:rsidRPr="0058315C">
        <w:rPr>
          <w:rFonts w:ascii="Arial" w:hAnsi="Arial" w:cs="Arial"/>
          <w:spacing w:val="-3"/>
          <w:lang w:val="es-CO"/>
        </w:rPr>
        <w:t>REAA</w:t>
      </w:r>
      <w:r w:rsidR="0058315C">
        <w:rPr>
          <w:rFonts w:ascii="Arial" w:hAnsi="Arial" w:cs="Arial"/>
          <w:spacing w:val="-3"/>
          <w:lang w:val="es-CO"/>
        </w:rPr>
        <w:t xml:space="preserve">), Registro Único Nacional de Áreas Protegidas (RUNAP), entre </w:t>
      </w:r>
      <w:r w:rsidR="004250CA">
        <w:rPr>
          <w:rFonts w:ascii="Arial" w:hAnsi="Arial" w:cs="Arial"/>
          <w:spacing w:val="-3"/>
          <w:lang w:val="es-CO"/>
        </w:rPr>
        <w:t>otras fuentes de información</w:t>
      </w:r>
      <w:r w:rsidR="00EE275D">
        <w:rPr>
          <w:rFonts w:ascii="Arial" w:hAnsi="Arial" w:cs="Arial"/>
          <w:spacing w:val="-3"/>
          <w:lang w:val="es-CO"/>
        </w:rPr>
        <w:t>)</w:t>
      </w:r>
      <w:r w:rsidR="00EE275D" w:rsidRPr="00EE275D">
        <w:rPr>
          <w:rFonts w:ascii="Arial" w:hAnsi="Arial" w:cs="Arial"/>
          <w:spacing w:val="-3"/>
          <w:lang w:val="es-CO"/>
        </w:rPr>
        <w:t xml:space="preserve">, así como </w:t>
      </w:r>
      <w:r w:rsidR="00DD552A">
        <w:rPr>
          <w:rFonts w:ascii="Arial" w:hAnsi="Arial" w:cs="Arial"/>
          <w:spacing w:val="-3"/>
          <w:lang w:val="es-CO"/>
        </w:rPr>
        <w:t xml:space="preserve">de </w:t>
      </w:r>
      <w:r w:rsidR="00DE384B">
        <w:rPr>
          <w:rFonts w:ascii="Arial" w:hAnsi="Arial" w:cs="Arial"/>
          <w:spacing w:val="-3"/>
          <w:lang w:val="es-CO"/>
        </w:rPr>
        <w:t xml:space="preserve">la </w:t>
      </w:r>
      <w:r w:rsidR="0096381D">
        <w:rPr>
          <w:rFonts w:ascii="Arial" w:hAnsi="Arial" w:cs="Arial"/>
          <w:spacing w:val="-3"/>
          <w:lang w:val="es-CO"/>
        </w:rPr>
        <w:t xml:space="preserve">que se encuentra </w:t>
      </w:r>
      <w:r w:rsidR="00DE384B">
        <w:rPr>
          <w:rFonts w:ascii="Arial" w:hAnsi="Arial" w:cs="Arial"/>
          <w:spacing w:val="-3"/>
          <w:lang w:val="es-CO"/>
        </w:rPr>
        <w:t xml:space="preserve">disponible en </w:t>
      </w:r>
      <w:r w:rsidR="0096381D">
        <w:rPr>
          <w:rFonts w:ascii="Arial" w:hAnsi="Arial" w:cs="Arial"/>
          <w:spacing w:val="-3"/>
          <w:lang w:val="es-CO"/>
        </w:rPr>
        <w:t xml:space="preserve">algunas </w:t>
      </w:r>
      <w:r w:rsidR="00EE275D" w:rsidRPr="00EE275D">
        <w:rPr>
          <w:rFonts w:ascii="Arial" w:hAnsi="Arial" w:cs="Arial"/>
          <w:spacing w:val="-3"/>
          <w:lang w:val="es-CO"/>
        </w:rPr>
        <w:t xml:space="preserve">herramientas </w:t>
      </w:r>
      <w:r w:rsidR="0096381D">
        <w:rPr>
          <w:rFonts w:ascii="Arial" w:hAnsi="Arial" w:cs="Arial"/>
          <w:spacing w:val="-3"/>
          <w:lang w:val="es-CO"/>
        </w:rPr>
        <w:t>de análisis de información ambiental</w:t>
      </w:r>
      <w:r w:rsidR="00E120A2">
        <w:rPr>
          <w:rFonts w:ascii="Arial" w:hAnsi="Arial" w:cs="Arial"/>
          <w:spacing w:val="-3"/>
          <w:lang w:val="es-CO"/>
        </w:rPr>
        <w:t xml:space="preserve"> </w:t>
      </w:r>
      <w:r w:rsidR="00EE275D" w:rsidRPr="00EE275D">
        <w:rPr>
          <w:rFonts w:ascii="Arial" w:hAnsi="Arial" w:cs="Arial"/>
          <w:spacing w:val="-3"/>
          <w:lang w:val="es-CO"/>
        </w:rPr>
        <w:t>en línea</w:t>
      </w:r>
      <w:r w:rsidR="004250CA">
        <w:rPr>
          <w:rFonts w:ascii="Arial" w:hAnsi="Arial" w:cs="Arial"/>
          <w:spacing w:val="-3"/>
          <w:lang w:val="es-CO"/>
        </w:rPr>
        <w:t xml:space="preserve"> (</w:t>
      </w:r>
      <w:r w:rsidR="00523779">
        <w:rPr>
          <w:rFonts w:ascii="Arial" w:hAnsi="Arial" w:cs="Arial"/>
          <w:spacing w:val="-3"/>
          <w:lang w:val="es-CO"/>
        </w:rPr>
        <w:t>p. e</w:t>
      </w:r>
      <w:r w:rsidR="00E120A2">
        <w:rPr>
          <w:rFonts w:ascii="Arial" w:hAnsi="Arial" w:cs="Arial"/>
          <w:spacing w:val="-3"/>
          <w:lang w:val="es-CO"/>
        </w:rPr>
        <w:t>.</w:t>
      </w:r>
      <w:r w:rsidR="00523779">
        <w:rPr>
          <w:rFonts w:ascii="Arial" w:hAnsi="Arial" w:cs="Arial"/>
          <w:spacing w:val="-3"/>
          <w:lang w:val="es-CO"/>
        </w:rPr>
        <w:t xml:space="preserve"> </w:t>
      </w:r>
      <w:r w:rsidR="004250CA" w:rsidRPr="00EE275D">
        <w:rPr>
          <w:rFonts w:ascii="Arial" w:hAnsi="Arial" w:cs="Arial"/>
          <w:spacing w:val="-3"/>
          <w:lang w:val="es-CO"/>
        </w:rPr>
        <w:t>Tremarctos-Colombia</w:t>
      </w:r>
      <w:r w:rsidR="00523779">
        <w:rPr>
          <w:rFonts w:ascii="Arial" w:hAnsi="Arial" w:cs="Arial"/>
          <w:spacing w:val="-3"/>
          <w:lang w:val="es-CO"/>
        </w:rPr>
        <w:t>)</w:t>
      </w:r>
      <w:r w:rsidR="00EE275D" w:rsidRPr="00EE275D">
        <w:rPr>
          <w:rFonts w:ascii="Arial" w:hAnsi="Arial" w:cs="Arial"/>
          <w:spacing w:val="-3"/>
          <w:lang w:val="es-CO"/>
        </w:rPr>
        <w:t>.</w:t>
      </w:r>
    </w:p>
    <w:p w14:paraId="0B22DA62" w14:textId="77777777" w:rsidR="00EA61CA" w:rsidRPr="000F2600" w:rsidRDefault="00EA61CA" w:rsidP="000F2600">
      <w:pPr>
        <w:numPr>
          <w:ilvl w:val="12"/>
          <w:numId w:val="0"/>
        </w:numPr>
        <w:tabs>
          <w:tab w:val="left" w:pos="-2268"/>
        </w:tabs>
        <w:suppressAutoHyphens/>
        <w:jc w:val="both"/>
        <w:rPr>
          <w:rFonts w:ascii="Arial" w:hAnsi="Arial" w:cs="Arial"/>
          <w:spacing w:val="-3"/>
          <w:lang w:val="es-CO"/>
        </w:rPr>
      </w:pPr>
    </w:p>
    <w:p w14:paraId="040A9854" w14:textId="77777777" w:rsidR="000F2600" w:rsidRPr="00306E2B" w:rsidRDefault="000F2600" w:rsidP="00306E2B">
      <w:pPr>
        <w:pStyle w:val="Ttulo2"/>
      </w:pPr>
      <w:bookmarkStart w:id="2205" w:name="_Toc412803160"/>
      <w:bookmarkStart w:id="2206" w:name="_Toc437935987"/>
      <w:bookmarkStart w:id="2207" w:name="_Toc518971970"/>
      <w:r w:rsidRPr="00306E2B">
        <w:t>MEDIO SOCIOECONÓMICO</w:t>
      </w:r>
      <w:bookmarkEnd w:id="2205"/>
      <w:bookmarkEnd w:id="2206"/>
      <w:bookmarkEnd w:id="2207"/>
    </w:p>
    <w:p w14:paraId="61F1B2D6" w14:textId="77777777" w:rsidR="000F2600" w:rsidRDefault="000F2600" w:rsidP="000F2600">
      <w:pPr>
        <w:numPr>
          <w:ilvl w:val="12"/>
          <w:numId w:val="0"/>
        </w:numPr>
        <w:tabs>
          <w:tab w:val="left" w:pos="-2268"/>
        </w:tabs>
        <w:suppressAutoHyphens/>
        <w:jc w:val="both"/>
        <w:rPr>
          <w:rFonts w:ascii="Arial" w:hAnsi="Arial" w:cs="Arial"/>
          <w:spacing w:val="-3"/>
          <w:lang w:val="es-CO"/>
        </w:rPr>
      </w:pPr>
    </w:p>
    <w:p w14:paraId="6D0F86EA" w14:textId="462A401F" w:rsidR="006878D6" w:rsidRPr="00020D15" w:rsidRDefault="000A1C8F" w:rsidP="006878D6">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 xml:space="preserve">Para la caracterización del medio </w:t>
      </w:r>
      <w:r w:rsidRPr="000A1C8F">
        <w:rPr>
          <w:rFonts w:ascii="Arial" w:hAnsi="Arial" w:cs="Arial"/>
          <w:spacing w:val="-3"/>
          <w:lang w:val="es-CO"/>
        </w:rPr>
        <w:t>socioeconómico</w:t>
      </w:r>
      <w:r>
        <w:rPr>
          <w:rFonts w:ascii="Arial" w:hAnsi="Arial" w:cs="Arial"/>
          <w:spacing w:val="-3"/>
          <w:lang w:val="es-CO"/>
        </w:rPr>
        <w:t xml:space="preserve"> </w:t>
      </w:r>
      <w:r w:rsidR="00FA6E2E">
        <w:rPr>
          <w:rFonts w:ascii="Arial" w:hAnsi="Arial" w:cs="Arial"/>
          <w:spacing w:val="-3"/>
          <w:lang w:val="es-CO"/>
        </w:rPr>
        <w:t xml:space="preserve">se debe </w:t>
      </w:r>
      <w:r>
        <w:rPr>
          <w:rFonts w:ascii="Arial" w:hAnsi="Arial" w:cs="Arial"/>
          <w:spacing w:val="-3"/>
          <w:lang w:val="es-CO"/>
        </w:rPr>
        <w:t>tener presente que l</w:t>
      </w:r>
      <w:r w:rsidR="006878D6" w:rsidRPr="00122F90">
        <w:rPr>
          <w:rFonts w:ascii="Arial" w:hAnsi="Arial" w:cs="Arial"/>
          <w:spacing w:val="-3"/>
          <w:lang w:val="es-CO"/>
        </w:rPr>
        <w:t>as unidades territoriales se asumen como las subdivisiones de los municipios (corregimientos, veredas, sectores de vereda, inspecciones de policía, u otras unidades reconocidas administrativa o socialmente)</w:t>
      </w:r>
      <w:r>
        <w:rPr>
          <w:rFonts w:ascii="Arial" w:hAnsi="Arial" w:cs="Arial"/>
          <w:spacing w:val="-3"/>
          <w:lang w:val="es-CO"/>
        </w:rPr>
        <w:t>.</w:t>
      </w:r>
      <w:r w:rsidR="006878D6" w:rsidRPr="00122F90">
        <w:rPr>
          <w:rFonts w:ascii="Arial" w:hAnsi="Arial" w:cs="Arial"/>
          <w:spacing w:val="-3"/>
          <w:lang w:val="es-CO"/>
        </w:rPr>
        <w:t xml:space="preserve"> </w:t>
      </w:r>
      <w:r>
        <w:rPr>
          <w:rFonts w:ascii="Arial" w:hAnsi="Arial" w:cs="Arial"/>
          <w:spacing w:val="-3"/>
          <w:lang w:val="es-CO"/>
        </w:rPr>
        <w:t>D</w:t>
      </w:r>
      <w:r w:rsidR="006878D6" w:rsidRPr="00122F90">
        <w:rPr>
          <w:rFonts w:ascii="Arial" w:hAnsi="Arial" w:cs="Arial"/>
          <w:spacing w:val="-3"/>
          <w:lang w:val="es-CO"/>
        </w:rPr>
        <w:t>ependiendo de las características de</w:t>
      </w:r>
      <w:r w:rsidR="006859D2">
        <w:rPr>
          <w:rFonts w:ascii="Arial" w:hAnsi="Arial" w:cs="Arial"/>
          <w:spacing w:val="-3"/>
          <w:lang w:val="es-CO"/>
        </w:rPr>
        <w:t xml:space="preserve"> </w:t>
      </w:r>
      <w:r w:rsidR="006878D6" w:rsidRPr="00122F90">
        <w:rPr>
          <w:rFonts w:ascii="Arial" w:hAnsi="Arial" w:cs="Arial"/>
          <w:spacing w:val="-3"/>
          <w:lang w:val="es-CO"/>
        </w:rPr>
        <w:t>l</w:t>
      </w:r>
      <w:r w:rsidR="006859D2">
        <w:rPr>
          <w:rFonts w:ascii="Arial" w:hAnsi="Arial" w:cs="Arial"/>
          <w:spacing w:val="-3"/>
          <w:lang w:val="es-CO"/>
        </w:rPr>
        <w:t>as alternativas del</w:t>
      </w:r>
      <w:r w:rsidR="006878D6" w:rsidRPr="00122F90">
        <w:rPr>
          <w:rFonts w:ascii="Arial" w:hAnsi="Arial" w:cs="Arial"/>
          <w:spacing w:val="-3"/>
          <w:lang w:val="es-CO"/>
        </w:rPr>
        <w:t xml:space="preserve"> proyecto y de sus posibles impactos en el medio socioeconómico, el municipio en su totalidad puede ser considerado como unidad territorial de análisis.</w:t>
      </w:r>
    </w:p>
    <w:p w14:paraId="0B58E9D7" w14:textId="77777777" w:rsidR="006878D6" w:rsidRDefault="006878D6" w:rsidP="00E37037">
      <w:pPr>
        <w:numPr>
          <w:ilvl w:val="12"/>
          <w:numId w:val="0"/>
        </w:numPr>
        <w:tabs>
          <w:tab w:val="left" w:pos="-2268"/>
        </w:tabs>
        <w:suppressAutoHyphens/>
        <w:jc w:val="both"/>
        <w:rPr>
          <w:rFonts w:ascii="Arial" w:hAnsi="Arial" w:cs="Arial"/>
          <w:spacing w:val="-3"/>
        </w:rPr>
      </w:pPr>
    </w:p>
    <w:p w14:paraId="7E5A464E" w14:textId="775D708E" w:rsidR="00E37037" w:rsidRDefault="00E37037" w:rsidP="00E37037">
      <w:pPr>
        <w:numPr>
          <w:ilvl w:val="12"/>
          <w:numId w:val="0"/>
        </w:numPr>
        <w:tabs>
          <w:tab w:val="left" w:pos="-2268"/>
        </w:tabs>
        <w:suppressAutoHyphens/>
        <w:jc w:val="both"/>
        <w:rPr>
          <w:rFonts w:ascii="Arial" w:hAnsi="Arial" w:cs="Arial"/>
          <w:spacing w:val="-3"/>
          <w:lang w:val="es-CO"/>
        </w:rPr>
      </w:pPr>
      <w:r>
        <w:rPr>
          <w:rFonts w:ascii="Arial" w:hAnsi="Arial" w:cs="Arial"/>
          <w:spacing w:val="-3"/>
        </w:rPr>
        <w:t>La caracterización del medio socioeconómico debe referirse a los siguientes componentes:</w:t>
      </w:r>
    </w:p>
    <w:p w14:paraId="64050B7B" w14:textId="77777777" w:rsidR="00E37037" w:rsidRPr="000F2600" w:rsidRDefault="00E37037" w:rsidP="000F2600">
      <w:pPr>
        <w:numPr>
          <w:ilvl w:val="12"/>
          <w:numId w:val="0"/>
        </w:numPr>
        <w:tabs>
          <w:tab w:val="left" w:pos="-2268"/>
        </w:tabs>
        <w:suppressAutoHyphens/>
        <w:jc w:val="both"/>
        <w:rPr>
          <w:rFonts w:ascii="Arial" w:hAnsi="Arial" w:cs="Arial"/>
          <w:spacing w:val="-3"/>
          <w:lang w:val="es-CO"/>
        </w:rPr>
      </w:pPr>
    </w:p>
    <w:p w14:paraId="10669D61" w14:textId="5DEACE16" w:rsidR="000F2600" w:rsidRPr="00306E2B" w:rsidRDefault="00CE35B8" w:rsidP="00306E2B">
      <w:pPr>
        <w:pStyle w:val="Ttulo3"/>
      </w:pPr>
      <w:bookmarkStart w:id="2208" w:name="_Toc412803162"/>
      <w:bookmarkStart w:id="2209" w:name="_Toc414285558"/>
      <w:bookmarkStart w:id="2210" w:name="_Toc437935989"/>
      <w:bookmarkStart w:id="2211" w:name="_Toc518971971"/>
      <w:r>
        <w:t>D</w:t>
      </w:r>
      <w:r w:rsidR="000F2600" w:rsidRPr="00306E2B">
        <w:t>emográfico</w:t>
      </w:r>
      <w:bookmarkEnd w:id="2208"/>
      <w:bookmarkEnd w:id="2209"/>
      <w:bookmarkEnd w:id="2210"/>
      <w:bookmarkEnd w:id="2211"/>
    </w:p>
    <w:p w14:paraId="4BB0395A"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4295047E" w14:textId="5F1BEFA9" w:rsidR="000F2600" w:rsidRPr="000F2600" w:rsidRDefault="006859D2" w:rsidP="000F2600">
      <w:pPr>
        <w:numPr>
          <w:ilvl w:val="12"/>
          <w:numId w:val="0"/>
        </w:numPr>
        <w:tabs>
          <w:tab w:val="left" w:pos="-2268"/>
        </w:tabs>
        <w:suppressAutoHyphens/>
        <w:jc w:val="both"/>
        <w:rPr>
          <w:rFonts w:ascii="Arial" w:hAnsi="Arial" w:cs="Arial"/>
          <w:spacing w:val="-3"/>
        </w:rPr>
      </w:pPr>
      <w:r>
        <w:rPr>
          <w:rFonts w:ascii="Arial" w:hAnsi="Arial" w:cs="Arial"/>
          <w:spacing w:val="-3"/>
        </w:rPr>
        <w:t>P</w:t>
      </w:r>
      <w:r w:rsidR="000F2600" w:rsidRPr="000F2600">
        <w:rPr>
          <w:rFonts w:ascii="Arial" w:hAnsi="Arial" w:cs="Arial"/>
          <w:spacing w:val="-3"/>
        </w:rPr>
        <w:t>resentar la siguiente información:</w:t>
      </w:r>
    </w:p>
    <w:p w14:paraId="69DA2499"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70BADEB7" w14:textId="62DEE3BA" w:rsidR="000F2600" w:rsidRPr="000F2600" w:rsidRDefault="000F2600" w:rsidP="001831AE">
      <w:pPr>
        <w:numPr>
          <w:ilvl w:val="0"/>
          <w:numId w:val="7"/>
        </w:numPr>
        <w:tabs>
          <w:tab w:val="clear" w:pos="720"/>
        </w:tabs>
        <w:suppressAutoHyphens/>
        <w:ind w:left="567" w:hanging="567"/>
        <w:jc w:val="both"/>
        <w:rPr>
          <w:rFonts w:ascii="Arial" w:hAnsi="Arial" w:cs="Arial"/>
          <w:spacing w:val="-3"/>
        </w:rPr>
      </w:pPr>
      <w:r w:rsidRPr="000F2600">
        <w:rPr>
          <w:rFonts w:ascii="Arial" w:hAnsi="Arial" w:cs="Arial"/>
          <w:b/>
          <w:spacing w:val="-3"/>
        </w:rPr>
        <w:t>Dinámica de poblamiento</w:t>
      </w:r>
      <w:r w:rsidRPr="009B0AB7">
        <w:rPr>
          <w:rFonts w:ascii="Arial" w:hAnsi="Arial" w:cs="Arial"/>
          <w:spacing w:val="-3"/>
        </w:rPr>
        <w:t>:</w:t>
      </w:r>
      <w:r w:rsidRPr="000F2600">
        <w:rPr>
          <w:rFonts w:ascii="Arial" w:hAnsi="Arial" w:cs="Arial"/>
          <w:spacing w:val="-3"/>
        </w:rPr>
        <w:t xml:space="preserve"> </w:t>
      </w:r>
      <w:r w:rsidR="00C7693B">
        <w:rPr>
          <w:rFonts w:ascii="Arial" w:hAnsi="Arial" w:cs="Arial"/>
          <w:spacing w:val="-3"/>
        </w:rPr>
        <w:t>D</w:t>
      </w:r>
      <w:r w:rsidRPr="000F2600">
        <w:rPr>
          <w:rFonts w:ascii="Arial" w:hAnsi="Arial" w:cs="Arial"/>
          <w:spacing w:val="-3"/>
        </w:rPr>
        <w:t>escri</w:t>
      </w:r>
      <w:r w:rsidR="006859D2">
        <w:rPr>
          <w:rFonts w:ascii="Arial" w:hAnsi="Arial" w:cs="Arial"/>
          <w:spacing w:val="-3"/>
        </w:rPr>
        <w:t>bir</w:t>
      </w:r>
      <w:r w:rsidRPr="000F2600">
        <w:rPr>
          <w:rFonts w:ascii="Arial" w:hAnsi="Arial" w:cs="Arial"/>
          <w:spacing w:val="-3"/>
        </w:rPr>
        <w:t xml:space="preserve">: 1) </w:t>
      </w:r>
      <w:r w:rsidR="00C7693B">
        <w:rPr>
          <w:rFonts w:ascii="Arial" w:hAnsi="Arial" w:cs="Arial"/>
          <w:spacing w:val="-3"/>
        </w:rPr>
        <w:t>l</w:t>
      </w:r>
      <w:r w:rsidR="00704F0C">
        <w:rPr>
          <w:rFonts w:ascii="Arial" w:hAnsi="Arial" w:cs="Arial"/>
          <w:spacing w:val="-3"/>
        </w:rPr>
        <w:t>a</w:t>
      </w:r>
      <w:r w:rsidR="00C7693B">
        <w:rPr>
          <w:rFonts w:ascii="Arial" w:hAnsi="Arial" w:cs="Arial"/>
          <w:spacing w:val="-3"/>
        </w:rPr>
        <w:t xml:space="preserve">s </w:t>
      </w:r>
      <w:r w:rsidR="007D26A0">
        <w:rPr>
          <w:rFonts w:ascii="Arial" w:hAnsi="Arial" w:cs="Arial"/>
          <w:spacing w:val="-3"/>
        </w:rPr>
        <w:t>particularidades</w:t>
      </w:r>
      <w:r w:rsidR="00C7693B">
        <w:rPr>
          <w:rFonts w:ascii="Arial" w:hAnsi="Arial" w:cs="Arial"/>
          <w:spacing w:val="-3"/>
        </w:rPr>
        <w:t xml:space="preserve"> </w:t>
      </w:r>
      <w:r w:rsidRPr="000F2600">
        <w:rPr>
          <w:rFonts w:ascii="Arial" w:hAnsi="Arial" w:cs="Arial"/>
          <w:spacing w:val="-3"/>
        </w:rPr>
        <w:t xml:space="preserve">más </w:t>
      </w:r>
      <w:r w:rsidR="00944DDE" w:rsidRPr="00944DDE">
        <w:rPr>
          <w:rFonts w:ascii="Arial" w:hAnsi="Arial" w:cs="Arial"/>
          <w:spacing w:val="-3"/>
        </w:rPr>
        <w:t xml:space="preserve">importantes del proceso </w:t>
      </w:r>
      <w:r w:rsidRPr="000F2600">
        <w:rPr>
          <w:rFonts w:ascii="Arial" w:hAnsi="Arial" w:cs="Arial"/>
          <w:spacing w:val="-3"/>
        </w:rPr>
        <w:t>de ocupación del territorio por parte de las poblaciones humanas (antecedentes e hitos importantes con relación a su asentamiento y expansión)</w:t>
      </w:r>
      <w:r w:rsidR="00944DDE">
        <w:rPr>
          <w:rFonts w:ascii="Arial" w:hAnsi="Arial" w:cs="Arial"/>
          <w:spacing w:val="-3"/>
        </w:rPr>
        <w:t xml:space="preserve"> y</w:t>
      </w:r>
      <w:r w:rsidRPr="000F2600">
        <w:rPr>
          <w:rFonts w:ascii="Arial" w:hAnsi="Arial" w:cs="Arial"/>
          <w:spacing w:val="-3"/>
        </w:rPr>
        <w:t>; 2) grupos socioculturales (indígenas, negritudes, campesinos entre otros).</w:t>
      </w:r>
    </w:p>
    <w:p w14:paraId="4BFF0A37" w14:textId="77777777" w:rsidR="000F2600" w:rsidRPr="000F2600" w:rsidRDefault="000F2600" w:rsidP="001831AE">
      <w:pPr>
        <w:numPr>
          <w:ilvl w:val="12"/>
          <w:numId w:val="0"/>
        </w:numPr>
        <w:suppressAutoHyphens/>
        <w:ind w:left="567" w:hanging="567"/>
        <w:jc w:val="both"/>
        <w:rPr>
          <w:rFonts w:ascii="Arial" w:hAnsi="Arial" w:cs="Arial"/>
          <w:spacing w:val="-3"/>
        </w:rPr>
      </w:pPr>
    </w:p>
    <w:p w14:paraId="1237C3DD" w14:textId="10F093F1" w:rsidR="000F2600" w:rsidRPr="000F2600" w:rsidRDefault="000F2600" w:rsidP="001831AE">
      <w:pPr>
        <w:numPr>
          <w:ilvl w:val="0"/>
          <w:numId w:val="2"/>
        </w:numPr>
        <w:suppressAutoHyphens/>
        <w:ind w:left="567" w:hanging="567"/>
        <w:jc w:val="both"/>
        <w:rPr>
          <w:rFonts w:ascii="Arial" w:hAnsi="Arial" w:cs="Arial"/>
          <w:spacing w:val="-3"/>
        </w:rPr>
      </w:pPr>
      <w:r w:rsidRPr="000F2600">
        <w:rPr>
          <w:rFonts w:ascii="Arial" w:hAnsi="Arial" w:cs="Arial"/>
          <w:b/>
          <w:spacing w:val="-3"/>
        </w:rPr>
        <w:t>Dinámica poblacional</w:t>
      </w:r>
      <w:r w:rsidRPr="009B0AB7">
        <w:rPr>
          <w:rFonts w:ascii="Arial" w:hAnsi="Arial" w:cs="Arial"/>
          <w:spacing w:val="-3"/>
        </w:rPr>
        <w:t>:</w:t>
      </w:r>
      <w:r w:rsidRPr="000F2600">
        <w:rPr>
          <w:rFonts w:ascii="Arial" w:hAnsi="Arial" w:cs="Arial"/>
          <w:spacing w:val="-3"/>
        </w:rPr>
        <w:t xml:space="preserve"> Descri</w:t>
      </w:r>
      <w:r w:rsidR="006859D2">
        <w:rPr>
          <w:rFonts w:ascii="Arial" w:hAnsi="Arial" w:cs="Arial"/>
          <w:spacing w:val="-3"/>
        </w:rPr>
        <w:t>bir</w:t>
      </w:r>
      <w:r w:rsidRPr="000F2600">
        <w:rPr>
          <w:rFonts w:ascii="Arial" w:hAnsi="Arial" w:cs="Arial"/>
          <w:spacing w:val="-3"/>
        </w:rPr>
        <w:t>: 1) movilidad espacial actual y tendencial, así como los factores que influyen en fenómeno</w:t>
      </w:r>
      <w:r w:rsidR="000C145F">
        <w:rPr>
          <w:rFonts w:ascii="Arial" w:hAnsi="Arial" w:cs="Arial"/>
          <w:spacing w:val="-3"/>
        </w:rPr>
        <w:t>s migratorios</w:t>
      </w:r>
      <w:r w:rsidRPr="000F2600">
        <w:rPr>
          <w:rFonts w:ascii="Arial" w:hAnsi="Arial" w:cs="Arial"/>
          <w:spacing w:val="-3"/>
        </w:rPr>
        <w:t xml:space="preserve">; </w:t>
      </w:r>
      <w:r w:rsidR="000C145F">
        <w:rPr>
          <w:rFonts w:ascii="Arial" w:hAnsi="Arial" w:cs="Arial"/>
          <w:spacing w:val="-3"/>
        </w:rPr>
        <w:t>2</w:t>
      </w:r>
      <w:r w:rsidRPr="000F2600">
        <w:rPr>
          <w:rFonts w:ascii="Arial" w:hAnsi="Arial" w:cs="Arial"/>
          <w:spacing w:val="-3"/>
        </w:rPr>
        <w:t xml:space="preserve">) </w:t>
      </w:r>
      <w:r w:rsidR="00F21DCC">
        <w:rPr>
          <w:rFonts w:ascii="Arial" w:hAnsi="Arial" w:cs="Arial"/>
          <w:spacing w:val="-3"/>
        </w:rPr>
        <w:t xml:space="preserve">cantidad </w:t>
      </w:r>
      <w:r w:rsidR="00013122">
        <w:rPr>
          <w:rFonts w:ascii="Arial" w:hAnsi="Arial" w:cs="Arial"/>
          <w:spacing w:val="-3"/>
        </w:rPr>
        <w:t xml:space="preserve">y densidad </w:t>
      </w:r>
      <w:r w:rsidR="00F21DCC">
        <w:rPr>
          <w:rFonts w:ascii="Arial" w:hAnsi="Arial" w:cs="Arial"/>
          <w:spacing w:val="-3"/>
        </w:rPr>
        <w:t>poblaci</w:t>
      </w:r>
      <w:r w:rsidR="00013122">
        <w:rPr>
          <w:rFonts w:ascii="Arial" w:hAnsi="Arial" w:cs="Arial"/>
          <w:spacing w:val="-3"/>
        </w:rPr>
        <w:t>onal</w:t>
      </w:r>
      <w:r w:rsidR="00F21DCC" w:rsidRPr="000F2600">
        <w:rPr>
          <w:rFonts w:ascii="Arial" w:hAnsi="Arial" w:cs="Arial"/>
          <w:spacing w:val="-3"/>
        </w:rPr>
        <w:t xml:space="preserve"> </w:t>
      </w:r>
      <w:r w:rsidRPr="000F2600">
        <w:rPr>
          <w:rFonts w:ascii="Arial" w:hAnsi="Arial" w:cs="Arial"/>
          <w:spacing w:val="-3"/>
        </w:rPr>
        <w:t xml:space="preserve">en las áreas rural y urbana; </w:t>
      </w:r>
      <w:r w:rsidR="00013122">
        <w:rPr>
          <w:rFonts w:ascii="Arial" w:hAnsi="Arial" w:cs="Arial"/>
          <w:spacing w:val="-3"/>
        </w:rPr>
        <w:t>3</w:t>
      </w:r>
      <w:r w:rsidRPr="000F2600">
        <w:rPr>
          <w:rFonts w:ascii="Arial" w:hAnsi="Arial" w:cs="Arial"/>
          <w:spacing w:val="-3"/>
        </w:rPr>
        <w:t xml:space="preserve">) </w:t>
      </w:r>
      <w:r w:rsidR="006859D2">
        <w:rPr>
          <w:rFonts w:ascii="Arial" w:hAnsi="Arial" w:cs="Arial"/>
          <w:spacing w:val="-3"/>
        </w:rPr>
        <w:t>í</w:t>
      </w:r>
      <w:r w:rsidRPr="000F2600">
        <w:rPr>
          <w:rFonts w:ascii="Arial" w:hAnsi="Arial" w:cs="Arial"/>
          <w:spacing w:val="-3"/>
        </w:rPr>
        <w:t>ndice</w:t>
      </w:r>
      <w:r w:rsidR="00013122">
        <w:rPr>
          <w:rFonts w:ascii="Arial" w:hAnsi="Arial" w:cs="Arial"/>
          <w:spacing w:val="-3"/>
        </w:rPr>
        <w:t xml:space="preserve">s </w:t>
      </w:r>
      <w:r w:rsidR="00013122" w:rsidRPr="00013122">
        <w:rPr>
          <w:rFonts w:ascii="Arial" w:hAnsi="Arial" w:cs="Arial"/>
          <w:spacing w:val="-3"/>
        </w:rPr>
        <w:t>que ref</w:t>
      </w:r>
      <w:r w:rsidR="00013122">
        <w:rPr>
          <w:rFonts w:ascii="Arial" w:hAnsi="Arial" w:cs="Arial"/>
          <w:spacing w:val="-3"/>
        </w:rPr>
        <w:t xml:space="preserve">lejen la </w:t>
      </w:r>
      <w:r w:rsidR="00013122" w:rsidRPr="00013122">
        <w:rPr>
          <w:rFonts w:ascii="Arial" w:hAnsi="Arial" w:cs="Arial"/>
          <w:spacing w:val="-3"/>
        </w:rPr>
        <w:t>situación de pobreza de la población</w:t>
      </w:r>
      <w:r w:rsidRPr="000F2600">
        <w:rPr>
          <w:rFonts w:ascii="Arial" w:hAnsi="Arial" w:cs="Arial"/>
          <w:spacing w:val="-3"/>
        </w:rPr>
        <w:t xml:space="preserve"> </w:t>
      </w:r>
      <w:r w:rsidR="002C4E31">
        <w:rPr>
          <w:rFonts w:ascii="Arial" w:hAnsi="Arial" w:cs="Arial"/>
          <w:spacing w:val="-3"/>
        </w:rPr>
        <w:t>(</w:t>
      </w:r>
      <w:r w:rsidRPr="000F2600">
        <w:rPr>
          <w:rFonts w:ascii="Arial" w:hAnsi="Arial" w:cs="Arial"/>
          <w:spacing w:val="-3"/>
        </w:rPr>
        <w:t>Necesidades Básicas Insatisfechas</w:t>
      </w:r>
      <w:r w:rsidR="002C4E31">
        <w:rPr>
          <w:rFonts w:ascii="Arial" w:hAnsi="Arial" w:cs="Arial"/>
          <w:spacing w:val="-3"/>
        </w:rPr>
        <w:t xml:space="preserve">, </w:t>
      </w:r>
      <w:r w:rsidR="002C4E31" w:rsidRPr="002C4E31">
        <w:rPr>
          <w:rFonts w:ascii="Arial" w:hAnsi="Arial" w:cs="Arial"/>
          <w:spacing w:val="-3"/>
        </w:rPr>
        <w:t xml:space="preserve">Índice de </w:t>
      </w:r>
      <w:r w:rsidR="002C4E31">
        <w:rPr>
          <w:rFonts w:ascii="Arial" w:hAnsi="Arial" w:cs="Arial"/>
          <w:spacing w:val="-3"/>
        </w:rPr>
        <w:t>p</w:t>
      </w:r>
      <w:r w:rsidR="002C4E31" w:rsidRPr="002C4E31">
        <w:rPr>
          <w:rFonts w:ascii="Arial" w:hAnsi="Arial" w:cs="Arial"/>
          <w:spacing w:val="-3"/>
        </w:rPr>
        <w:t xml:space="preserve">obreza </w:t>
      </w:r>
      <w:r w:rsidR="002C4E31">
        <w:rPr>
          <w:rFonts w:ascii="Arial" w:hAnsi="Arial" w:cs="Arial"/>
          <w:spacing w:val="-3"/>
        </w:rPr>
        <w:t>m</w:t>
      </w:r>
      <w:r w:rsidR="002C4E31" w:rsidRPr="002C4E31">
        <w:rPr>
          <w:rFonts w:ascii="Arial" w:hAnsi="Arial" w:cs="Arial"/>
          <w:spacing w:val="-3"/>
        </w:rPr>
        <w:t xml:space="preserve">ultidimensional, Índice de </w:t>
      </w:r>
      <w:r w:rsidR="002C4E31">
        <w:rPr>
          <w:rFonts w:ascii="Arial" w:hAnsi="Arial" w:cs="Arial"/>
          <w:spacing w:val="-3"/>
        </w:rPr>
        <w:t>c</w:t>
      </w:r>
      <w:r w:rsidR="002C4E31" w:rsidRPr="002C4E31">
        <w:rPr>
          <w:rFonts w:ascii="Arial" w:hAnsi="Arial" w:cs="Arial"/>
          <w:spacing w:val="-3"/>
        </w:rPr>
        <w:t>alidad de vida, entre otros)</w:t>
      </w:r>
      <w:r w:rsidR="00C648BB">
        <w:rPr>
          <w:rFonts w:ascii="Arial" w:hAnsi="Arial" w:cs="Arial"/>
          <w:spacing w:val="-3"/>
        </w:rPr>
        <w:t>.</w:t>
      </w:r>
    </w:p>
    <w:p w14:paraId="0061ADA3"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3E4EEA1B" w14:textId="4F170B18" w:rsidR="000F2600" w:rsidRPr="000F2600" w:rsidRDefault="006859D2" w:rsidP="000F2600">
      <w:pPr>
        <w:numPr>
          <w:ilvl w:val="12"/>
          <w:numId w:val="0"/>
        </w:numPr>
        <w:tabs>
          <w:tab w:val="left" w:pos="-2268"/>
        </w:tabs>
        <w:suppressAutoHyphens/>
        <w:jc w:val="both"/>
        <w:rPr>
          <w:rFonts w:ascii="Arial" w:hAnsi="Arial" w:cs="Arial"/>
          <w:spacing w:val="-3"/>
        </w:rPr>
      </w:pPr>
      <w:r>
        <w:rPr>
          <w:rFonts w:ascii="Arial" w:hAnsi="Arial" w:cs="Arial"/>
          <w:spacing w:val="-3"/>
        </w:rPr>
        <w:t>P</w:t>
      </w:r>
      <w:r w:rsidR="000F2600" w:rsidRPr="000F2600">
        <w:rPr>
          <w:rFonts w:ascii="Arial" w:hAnsi="Arial" w:cs="Arial"/>
          <w:spacing w:val="-3"/>
        </w:rPr>
        <w:t xml:space="preserve">resentar un listado de las unidades territoriales potencialmente afectadas por el proyecto, incluyendo la estimación de la población total y potencialmente afectada en cada </w:t>
      </w:r>
      <w:r w:rsidR="00886448">
        <w:rPr>
          <w:rFonts w:ascii="Arial" w:hAnsi="Arial" w:cs="Arial"/>
          <w:spacing w:val="-3"/>
        </w:rPr>
        <w:t>alternativa</w:t>
      </w:r>
      <w:r w:rsidR="000F2600" w:rsidRPr="000F2600">
        <w:rPr>
          <w:rFonts w:ascii="Arial" w:hAnsi="Arial" w:cs="Arial"/>
          <w:spacing w:val="-3"/>
        </w:rPr>
        <w:t xml:space="preserve">, con el propósito de dimensionar los </w:t>
      </w:r>
      <w:r w:rsidR="000D0FFB">
        <w:rPr>
          <w:rFonts w:ascii="Arial" w:hAnsi="Arial" w:cs="Arial"/>
          <w:spacing w:val="-3"/>
        </w:rPr>
        <w:t xml:space="preserve">impactos </w:t>
      </w:r>
      <w:r w:rsidR="000F2600" w:rsidRPr="000F2600">
        <w:rPr>
          <w:rFonts w:ascii="Arial" w:hAnsi="Arial" w:cs="Arial"/>
          <w:spacing w:val="-3"/>
        </w:rPr>
        <w:t xml:space="preserve">ambientales </w:t>
      </w:r>
      <w:r w:rsidR="006C337E">
        <w:rPr>
          <w:rFonts w:ascii="Arial" w:hAnsi="Arial" w:cs="Arial"/>
          <w:spacing w:val="-3"/>
        </w:rPr>
        <w:t>potenciales</w:t>
      </w:r>
      <w:r w:rsidR="000F2600" w:rsidRPr="000F2600">
        <w:rPr>
          <w:rFonts w:ascii="Arial" w:hAnsi="Arial" w:cs="Arial"/>
          <w:spacing w:val="-3"/>
        </w:rPr>
        <w:t xml:space="preserve"> previstos para la población.</w:t>
      </w:r>
    </w:p>
    <w:p w14:paraId="7477E7DF" w14:textId="77777777" w:rsidR="000F2600" w:rsidRDefault="000F2600" w:rsidP="000F2600">
      <w:pPr>
        <w:numPr>
          <w:ilvl w:val="12"/>
          <w:numId w:val="0"/>
        </w:numPr>
        <w:tabs>
          <w:tab w:val="left" w:pos="-2268"/>
        </w:tabs>
        <w:suppressAutoHyphens/>
        <w:jc w:val="both"/>
        <w:rPr>
          <w:rFonts w:ascii="Arial" w:hAnsi="Arial" w:cs="Arial"/>
          <w:spacing w:val="-3"/>
        </w:rPr>
      </w:pPr>
    </w:p>
    <w:p w14:paraId="0C99447F" w14:textId="77777777" w:rsidR="00071362" w:rsidRDefault="00071362" w:rsidP="000F2600">
      <w:pPr>
        <w:numPr>
          <w:ilvl w:val="12"/>
          <w:numId w:val="0"/>
        </w:numPr>
        <w:tabs>
          <w:tab w:val="left" w:pos="-2268"/>
        </w:tabs>
        <w:suppressAutoHyphens/>
        <w:jc w:val="both"/>
        <w:rPr>
          <w:rFonts w:ascii="Arial" w:hAnsi="Arial" w:cs="Arial"/>
          <w:spacing w:val="-3"/>
        </w:rPr>
      </w:pPr>
    </w:p>
    <w:p w14:paraId="2E2AAABE" w14:textId="77777777" w:rsidR="00071362" w:rsidRDefault="00071362" w:rsidP="000F2600">
      <w:pPr>
        <w:numPr>
          <w:ilvl w:val="12"/>
          <w:numId w:val="0"/>
        </w:numPr>
        <w:tabs>
          <w:tab w:val="left" w:pos="-2268"/>
        </w:tabs>
        <w:suppressAutoHyphens/>
        <w:jc w:val="both"/>
        <w:rPr>
          <w:rFonts w:ascii="Arial" w:hAnsi="Arial" w:cs="Arial"/>
          <w:spacing w:val="-3"/>
        </w:rPr>
      </w:pPr>
    </w:p>
    <w:p w14:paraId="35E5032E" w14:textId="77777777" w:rsidR="00071362" w:rsidRPr="000F2600" w:rsidRDefault="00071362" w:rsidP="000F2600">
      <w:pPr>
        <w:numPr>
          <w:ilvl w:val="12"/>
          <w:numId w:val="0"/>
        </w:numPr>
        <w:tabs>
          <w:tab w:val="left" w:pos="-2268"/>
        </w:tabs>
        <w:suppressAutoHyphens/>
        <w:jc w:val="both"/>
        <w:rPr>
          <w:rFonts w:ascii="Arial" w:hAnsi="Arial" w:cs="Arial"/>
          <w:spacing w:val="-3"/>
        </w:rPr>
      </w:pPr>
    </w:p>
    <w:p w14:paraId="37074AFA" w14:textId="6E0311C2" w:rsidR="000F2600" w:rsidRPr="00306E2B" w:rsidRDefault="00CE35B8" w:rsidP="00306E2B">
      <w:pPr>
        <w:pStyle w:val="Ttulo3"/>
      </w:pPr>
      <w:bookmarkStart w:id="2212" w:name="_Toc412803163"/>
      <w:bookmarkStart w:id="2213" w:name="_Toc414285559"/>
      <w:bookmarkStart w:id="2214" w:name="_Toc437935990"/>
      <w:bookmarkStart w:id="2215" w:name="_Toc518971972"/>
      <w:r>
        <w:lastRenderedPageBreak/>
        <w:t>E</w:t>
      </w:r>
      <w:r w:rsidR="000F2600" w:rsidRPr="00306E2B">
        <w:t>spacial</w:t>
      </w:r>
      <w:bookmarkEnd w:id="2212"/>
      <w:bookmarkEnd w:id="2213"/>
      <w:bookmarkEnd w:id="2214"/>
      <w:bookmarkEnd w:id="2215"/>
    </w:p>
    <w:p w14:paraId="2DD42121" w14:textId="77777777" w:rsidR="000F2600" w:rsidRPr="000F2600" w:rsidRDefault="000F2600" w:rsidP="000F2600">
      <w:pPr>
        <w:numPr>
          <w:ilvl w:val="12"/>
          <w:numId w:val="0"/>
        </w:numPr>
        <w:tabs>
          <w:tab w:val="left" w:pos="-2268"/>
        </w:tabs>
        <w:suppressAutoHyphens/>
        <w:jc w:val="both"/>
        <w:rPr>
          <w:rFonts w:ascii="Arial" w:hAnsi="Arial" w:cs="Arial"/>
          <w:spacing w:val="-3"/>
          <w:lang w:val="es-CO"/>
        </w:rPr>
      </w:pPr>
    </w:p>
    <w:p w14:paraId="3E07AD54" w14:textId="06CD2010" w:rsidR="000F2600" w:rsidRPr="000F2600" w:rsidRDefault="0017585C" w:rsidP="000F2600">
      <w:pPr>
        <w:numPr>
          <w:ilvl w:val="12"/>
          <w:numId w:val="0"/>
        </w:numPr>
        <w:tabs>
          <w:tab w:val="left" w:pos="-2268"/>
        </w:tabs>
        <w:suppressAutoHyphens/>
        <w:jc w:val="both"/>
        <w:rPr>
          <w:rFonts w:ascii="Arial" w:hAnsi="Arial" w:cs="Arial"/>
          <w:spacing w:val="-3"/>
        </w:rPr>
      </w:pPr>
      <w:r>
        <w:rPr>
          <w:rFonts w:ascii="Arial" w:hAnsi="Arial" w:cs="Arial"/>
          <w:spacing w:val="-3"/>
        </w:rPr>
        <w:t>P</w:t>
      </w:r>
      <w:r w:rsidR="00B70366" w:rsidRPr="00B70366">
        <w:rPr>
          <w:rFonts w:ascii="Arial" w:hAnsi="Arial" w:cs="Arial"/>
          <w:spacing w:val="-3"/>
        </w:rPr>
        <w:t>resentar información</w:t>
      </w:r>
      <w:r w:rsidR="000F2600" w:rsidRPr="000F2600">
        <w:rPr>
          <w:rFonts w:ascii="Arial" w:hAnsi="Arial" w:cs="Arial"/>
          <w:spacing w:val="-3"/>
        </w:rPr>
        <w:t xml:space="preserve"> municipal y local, si se requiere, de los servicios públicos </w:t>
      </w:r>
      <w:r w:rsidR="00B70366" w:rsidRPr="00B70366">
        <w:rPr>
          <w:rFonts w:ascii="Arial" w:hAnsi="Arial" w:cs="Arial"/>
          <w:spacing w:val="-3"/>
        </w:rPr>
        <w:t xml:space="preserve">(acueducto, </w:t>
      </w:r>
      <w:r w:rsidR="00477BCD">
        <w:rPr>
          <w:rFonts w:ascii="Arial" w:hAnsi="Arial" w:cs="Arial"/>
          <w:spacing w:val="-3"/>
        </w:rPr>
        <w:t xml:space="preserve">energía eléctrica, </w:t>
      </w:r>
      <w:r w:rsidR="00951EF3">
        <w:rPr>
          <w:rFonts w:ascii="Arial" w:hAnsi="Arial" w:cs="Arial"/>
          <w:spacing w:val="-3"/>
        </w:rPr>
        <w:t>alcantarillado</w:t>
      </w:r>
      <w:r w:rsidR="00FF66AA">
        <w:rPr>
          <w:rFonts w:ascii="Arial" w:hAnsi="Arial" w:cs="Arial"/>
          <w:spacing w:val="-3"/>
        </w:rPr>
        <w:t xml:space="preserve"> y</w:t>
      </w:r>
      <w:r w:rsidR="00951EF3">
        <w:rPr>
          <w:rFonts w:ascii="Arial" w:hAnsi="Arial" w:cs="Arial"/>
          <w:spacing w:val="-3"/>
        </w:rPr>
        <w:t xml:space="preserve"> </w:t>
      </w:r>
      <w:r w:rsidR="00B70366" w:rsidRPr="00B70366">
        <w:rPr>
          <w:rFonts w:ascii="Arial" w:hAnsi="Arial" w:cs="Arial"/>
          <w:spacing w:val="-3"/>
        </w:rPr>
        <w:t>sistemas de recolección y disposición de residuos sólidos</w:t>
      </w:r>
      <w:r w:rsidR="00477BCD">
        <w:rPr>
          <w:rFonts w:ascii="Arial" w:hAnsi="Arial" w:cs="Arial"/>
          <w:spacing w:val="-3"/>
        </w:rPr>
        <w:t>, entre otros</w:t>
      </w:r>
      <w:r w:rsidR="00B70366" w:rsidRPr="00B70366">
        <w:rPr>
          <w:rFonts w:ascii="Arial" w:hAnsi="Arial" w:cs="Arial"/>
          <w:spacing w:val="-3"/>
        </w:rPr>
        <w:t>)</w:t>
      </w:r>
      <w:r w:rsidR="00B70366">
        <w:rPr>
          <w:rFonts w:ascii="Arial" w:hAnsi="Arial" w:cs="Arial"/>
          <w:spacing w:val="-3"/>
        </w:rPr>
        <w:t xml:space="preserve"> </w:t>
      </w:r>
      <w:r w:rsidR="000F2600" w:rsidRPr="000F2600">
        <w:rPr>
          <w:rFonts w:ascii="Arial" w:hAnsi="Arial" w:cs="Arial"/>
          <w:spacing w:val="-3"/>
        </w:rPr>
        <w:t xml:space="preserve">y sociales </w:t>
      </w:r>
      <w:r w:rsidR="00951EF3" w:rsidRPr="00951EF3">
        <w:rPr>
          <w:rFonts w:ascii="Arial" w:hAnsi="Arial" w:cs="Arial"/>
          <w:spacing w:val="-3"/>
        </w:rPr>
        <w:t xml:space="preserve">(infraestructura </w:t>
      </w:r>
      <w:r w:rsidR="00FF66AA" w:rsidRPr="00951EF3">
        <w:rPr>
          <w:rFonts w:ascii="Arial" w:hAnsi="Arial" w:cs="Arial"/>
          <w:spacing w:val="-3"/>
        </w:rPr>
        <w:t>vial</w:t>
      </w:r>
      <w:r w:rsidR="00FF66AA">
        <w:rPr>
          <w:rFonts w:ascii="Arial" w:hAnsi="Arial" w:cs="Arial"/>
          <w:spacing w:val="-3"/>
        </w:rPr>
        <w:t>, de salud, de educación</w:t>
      </w:r>
      <w:r w:rsidR="00242597">
        <w:rPr>
          <w:rFonts w:ascii="Arial" w:hAnsi="Arial" w:cs="Arial"/>
          <w:spacing w:val="-3"/>
        </w:rPr>
        <w:t xml:space="preserve">, </w:t>
      </w:r>
      <w:r w:rsidR="00FF66AA">
        <w:rPr>
          <w:rFonts w:ascii="Arial" w:hAnsi="Arial" w:cs="Arial"/>
          <w:spacing w:val="-3"/>
        </w:rPr>
        <w:t>de recreación</w:t>
      </w:r>
      <w:r w:rsidR="00242597">
        <w:rPr>
          <w:rFonts w:ascii="Arial" w:hAnsi="Arial" w:cs="Arial"/>
          <w:spacing w:val="-3"/>
        </w:rPr>
        <w:t xml:space="preserve"> y social y comunitaria, entre otras</w:t>
      </w:r>
      <w:r w:rsidR="00951EF3" w:rsidRPr="00951EF3">
        <w:rPr>
          <w:rFonts w:ascii="Arial" w:hAnsi="Arial" w:cs="Arial"/>
          <w:spacing w:val="-3"/>
        </w:rPr>
        <w:t>)</w:t>
      </w:r>
      <w:r w:rsidR="00951EF3">
        <w:rPr>
          <w:rFonts w:ascii="Arial" w:hAnsi="Arial" w:cs="Arial"/>
          <w:spacing w:val="-3"/>
        </w:rPr>
        <w:t xml:space="preserve"> </w:t>
      </w:r>
      <w:r w:rsidR="000F2600" w:rsidRPr="000F2600">
        <w:rPr>
          <w:rFonts w:ascii="Arial" w:hAnsi="Arial" w:cs="Arial"/>
          <w:spacing w:val="-3"/>
        </w:rPr>
        <w:t xml:space="preserve">incluyendo la calidad y cobertura, en tanto se relacionen con </w:t>
      </w:r>
      <w:r>
        <w:rPr>
          <w:rFonts w:ascii="Arial" w:hAnsi="Arial" w:cs="Arial"/>
          <w:spacing w:val="-3"/>
        </w:rPr>
        <w:t>las alternativas d</w:t>
      </w:r>
      <w:r w:rsidR="000F2600" w:rsidRPr="000F2600">
        <w:rPr>
          <w:rFonts w:ascii="Arial" w:hAnsi="Arial" w:cs="Arial"/>
          <w:spacing w:val="-3"/>
        </w:rPr>
        <w:t>el proyecto.</w:t>
      </w:r>
    </w:p>
    <w:p w14:paraId="47914E26"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2C6FF175" w14:textId="0653BE89" w:rsidR="000F2600" w:rsidRPr="00306E2B" w:rsidRDefault="00CE35B8" w:rsidP="00306E2B">
      <w:pPr>
        <w:pStyle w:val="Ttulo3"/>
      </w:pPr>
      <w:bookmarkStart w:id="2216" w:name="_Toc412803164"/>
      <w:bookmarkStart w:id="2217" w:name="_Toc414285560"/>
      <w:bookmarkStart w:id="2218" w:name="_Toc437935991"/>
      <w:bookmarkStart w:id="2219" w:name="_Toc518971973"/>
      <w:r>
        <w:t>E</w:t>
      </w:r>
      <w:r w:rsidR="000F2600" w:rsidRPr="00306E2B">
        <w:t>conómico</w:t>
      </w:r>
      <w:bookmarkEnd w:id="2216"/>
      <w:bookmarkEnd w:id="2217"/>
      <w:bookmarkEnd w:id="2218"/>
      <w:bookmarkEnd w:id="2219"/>
    </w:p>
    <w:p w14:paraId="5D8ECD53" w14:textId="77777777" w:rsidR="000F2600" w:rsidRPr="000F2600" w:rsidRDefault="000F2600" w:rsidP="000F2600">
      <w:pPr>
        <w:numPr>
          <w:ilvl w:val="12"/>
          <w:numId w:val="0"/>
        </w:numPr>
        <w:tabs>
          <w:tab w:val="left" w:pos="-2268"/>
        </w:tabs>
        <w:suppressAutoHyphens/>
        <w:jc w:val="both"/>
        <w:rPr>
          <w:rFonts w:ascii="Arial" w:hAnsi="Arial" w:cs="Arial"/>
          <w:spacing w:val="-3"/>
          <w:lang w:val="es-CO"/>
        </w:rPr>
      </w:pPr>
    </w:p>
    <w:p w14:paraId="4A67CF5B" w14:textId="08763DF2" w:rsidR="000F2600" w:rsidRPr="000F2600" w:rsidRDefault="000F2600" w:rsidP="000F2600">
      <w:pPr>
        <w:numPr>
          <w:ilvl w:val="12"/>
          <w:numId w:val="0"/>
        </w:numPr>
        <w:tabs>
          <w:tab w:val="left" w:pos="-2268"/>
        </w:tabs>
        <w:suppressAutoHyphens/>
        <w:jc w:val="both"/>
        <w:rPr>
          <w:rFonts w:ascii="Arial" w:hAnsi="Arial" w:cs="Arial"/>
          <w:spacing w:val="-3"/>
        </w:rPr>
      </w:pPr>
      <w:r w:rsidRPr="000F2600">
        <w:rPr>
          <w:rFonts w:ascii="Arial" w:hAnsi="Arial" w:cs="Arial"/>
          <w:spacing w:val="-3"/>
        </w:rPr>
        <w:t xml:space="preserve">Con el objeto de </w:t>
      </w:r>
      <w:r w:rsidR="004805CD">
        <w:rPr>
          <w:rFonts w:ascii="Arial" w:hAnsi="Arial" w:cs="Arial"/>
          <w:spacing w:val="-3"/>
        </w:rPr>
        <w:t xml:space="preserve">brindar </w:t>
      </w:r>
      <w:r w:rsidRPr="000F2600">
        <w:rPr>
          <w:rFonts w:ascii="Arial" w:hAnsi="Arial" w:cs="Arial"/>
          <w:spacing w:val="-3"/>
        </w:rPr>
        <w:t xml:space="preserve">un panorama general sobre la dinámica económica relacionada con el proyecto, </w:t>
      </w:r>
      <w:r w:rsidR="004805CD">
        <w:rPr>
          <w:rFonts w:ascii="Arial" w:hAnsi="Arial" w:cs="Arial"/>
          <w:spacing w:val="-3"/>
        </w:rPr>
        <w:t>se debe i</w:t>
      </w:r>
      <w:r w:rsidRPr="000F2600">
        <w:rPr>
          <w:rFonts w:ascii="Arial" w:hAnsi="Arial" w:cs="Arial"/>
          <w:spacing w:val="-3"/>
        </w:rPr>
        <w:t xml:space="preserve">dentificar y analizar los procesos existentes en </w:t>
      </w:r>
      <w:r w:rsidR="002158CC">
        <w:rPr>
          <w:rFonts w:ascii="Arial" w:hAnsi="Arial" w:cs="Arial"/>
          <w:spacing w:val="-3"/>
        </w:rPr>
        <w:t>el área de estudio</w:t>
      </w:r>
      <w:r w:rsidRPr="000F2600">
        <w:rPr>
          <w:rFonts w:ascii="Arial" w:hAnsi="Arial" w:cs="Arial"/>
          <w:spacing w:val="-3"/>
        </w:rPr>
        <w:t>, teniendo en cuenta lo siguiente:</w:t>
      </w:r>
    </w:p>
    <w:p w14:paraId="0B8AA69C"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61266C43" w14:textId="376C7E75" w:rsidR="000F2600" w:rsidRDefault="000F2600" w:rsidP="001831AE">
      <w:pPr>
        <w:pStyle w:val="Prrafodelista"/>
        <w:numPr>
          <w:ilvl w:val="0"/>
          <w:numId w:val="245"/>
        </w:numPr>
        <w:tabs>
          <w:tab w:val="left" w:pos="-2268"/>
        </w:tabs>
        <w:suppressAutoHyphens/>
        <w:ind w:left="567" w:hanging="567"/>
        <w:jc w:val="both"/>
        <w:rPr>
          <w:rFonts w:cs="Arial"/>
          <w:spacing w:val="-3"/>
        </w:rPr>
      </w:pPr>
      <w:r w:rsidRPr="001831AE">
        <w:rPr>
          <w:rFonts w:cs="Arial"/>
          <w:spacing w:val="-3"/>
        </w:rPr>
        <w:t>Estructura de la propiedad (micro, minifundio, pequeña, mediana y gran propiedad</w:t>
      </w:r>
      <w:r w:rsidR="00B21EF4" w:rsidRPr="00821F9D">
        <w:rPr>
          <w:vertAlign w:val="superscript"/>
        </w:rPr>
        <w:footnoteReference w:id="23"/>
      </w:r>
      <w:r w:rsidR="009A4D3E" w:rsidRPr="001831AE">
        <w:rPr>
          <w:rFonts w:cs="Arial"/>
          <w:spacing w:val="-3"/>
        </w:rPr>
        <w:t xml:space="preserve">) </w:t>
      </w:r>
      <w:r w:rsidRPr="001831AE">
        <w:rPr>
          <w:rFonts w:cs="Arial"/>
          <w:spacing w:val="-3"/>
        </w:rPr>
        <w:t>y formas de tenencia (comunitaria, propiedad privada, arrendamiento, aparcería,</w:t>
      </w:r>
      <w:r w:rsidR="00A30A10" w:rsidRPr="001831AE">
        <w:rPr>
          <w:rFonts w:cs="Arial"/>
          <w:spacing w:val="-3"/>
        </w:rPr>
        <w:t xml:space="preserve"> </w:t>
      </w:r>
      <w:r w:rsidR="00BE7703">
        <w:rPr>
          <w:rFonts w:cs="Arial"/>
        </w:rPr>
        <w:t xml:space="preserve">tierras colectivas, zonas de </w:t>
      </w:r>
      <w:r w:rsidR="00BE7703" w:rsidRPr="004F5C52">
        <w:t>reservas campesinas</w:t>
      </w:r>
      <w:r w:rsidR="00BE7703">
        <w:t>, zonas de desarrollo empresarial</w:t>
      </w:r>
      <w:r w:rsidR="009F6F4C">
        <w:t xml:space="preserve">, </w:t>
      </w:r>
      <w:r w:rsidR="009F6F4C" w:rsidRPr="009F6F4C">
        <w:t>Zonas de Interés de Desarrollo Rural y Económico (ZIDRES)</w:t>
      </w:r>
      <w:r w:rsidR="00BE7703">
        <w:rPr>
          <w:rFonts w:cs="Arial"/>
        </w:rPr>
        <w:t xml:space="preserve">, </w:t>
      </w:r>
      <w:r w:rsidR="00BE7703" w:rsidRPr="00C03C2C">
        <w:rPr>
          <w:rFonts w:cs="Arial"/>
          <w:spacing w:val="-3"/>
        </w:rPr>
        <w:t>entre otras</w:t>
      </w:r>
      <w:r w:rsidR="009F6F4C">
        <w:rPr>
          <w:rFonts w:cs="Arial"/>
          <w:spacing w:val="-3"/>
        </w:rPr>
        <w:t>)</w:t>
      </w:r>
      <w:r w:rsidR="005F04BB">
        <w:rPr>
          <w:rFonts w:cs="Arial"/>
          <w:spacing w:val="-3"/>
        </w:rPr>
        <w:t xml:space="preserve"> en el área de estudio</w:t>
      </w:r>
      <w:r w:rsidR="00A30A10" w:rsidRPr="001831AE">
        <w:rPr>
          <w:rFonts w:cs="Arial"/>
          <w:spacing w:val="-3"/>
        </w:rPr>
        <w:t>.</w:t>
      </w:r>
    </w:p>
    <w:p w14:paraId="104C045D" w14:textId="77777777" w:rsidR="000A283F" w:rsidRPr="000A283F" w:rsidRDefault="000A283F" w:rsidP="000A283F">
      <w:pPr>
        <w:tabs>
          <w:tab w:val="left" w:pos="-2268"/>
        </w:tabs>
        <w:suppressAutoHyphens/>
        <w:jc w:val="both"/>
        <w:rPr>
          <w:rFonts w:ascii="Arial" w:hAnsi="Arial" w:cs="Arial"/>
          <w:spacing w:val="-3"/>
        </w:rPr>
      </w:pPr>
    </w:p>
    <w:p w14:paraId="36C90C26" w14:textId="637DE879" w:rsidR="000A283F" w:rsidRDefault="000F2600" w:rsidP="000A283F">
      <w:pPr>
        <w:pStyle w:val="Prrafodelista"/>
        <w:numPr>
          <w:ilvl w:val="0"/>
          <w:numId w:val="245"/>
        </w:numPr>
        <w:tabs>
          <w:tab w:val="left" w:pos="-2268"/>
        </w:tabs>
        <w:suppressAutoHyphens/>
        <w:ind w:left="567" w:hanging="567"/>
        <w:jc w:val="both"/>
        <w:rPr>
          <w:rFonts w:cs="Arial"/>
          <w:spacing w:val="-3"/>
        </w:rPr>
      </w:pPr>
      <w:r w:rsidRPr="001831AE">
        <w:rPr>
          <w:rFonts w:cs="Arial"/>
          <w:spacing w:val="-3"/>
        </w:rPr>
        <w:t xml:space="preserve">Procesos productivos y tecnológicos: comportamiento de las actividades de los sectores primario, secundario y terciario de la economía; analizando la contribución a la economía regional de cada uno de </w:t>
      </w:r>
      <w:r w:rsidR="004805CD">
        <w:rPr>
          <w:rFonts w:cs="Arial"/>
          <w:spacing w:val="-3"/>
        </w:rPr>
        <w:t xml:space="preserve">estos </w:t>
      </w:r>
      <w:r w:rsidRPr="001831AE">
        <w:rPr>
          <w:rFonts w:cs="Arial"/>
          <w:spacing w:val="-3"/>
        </w:rPr>
        <w:t>sectores, identificando su importancia en el contexto local; volúmenes de producción; tecnologías empleadas; centros productivos e infraestructura asociada; redes de mercadeo y niveles de ingreso.</w:t>
      </w:r>
    </w:p>
    <w:p w14:paraId="704C5E2B" w14:textId="77777777" w:rsidR="000A283F" w:rsidRPr="000A283F" w:rsidRDefault="000A283F" w:rsidP="000A283F">
      <w:pPr>
        <w:tabs>
          <w:tab w:val="left" w:pos="-2268"/>
        </w:tabs>
        <w:suppressAutoHyphens/>
        <w:jc w:val="both"/>
        <w:rPr>
          <w:rFonts w:ascii="Arial" w:hAnsi="Arial" w:cs="Arial"/>
          <w:spacing w:val="-3"/>
        </w:rPr>
      </w:pPr>
    </w:p>
    <w:p w14:paraId="12E981F4" w14:textId="7FD22ADB" w:rsidR="000F2600" w:rsidRDefault="004805CD" w:rsidP="001831AE">
      <w:pPr>
        <w:pStyle w:val="Prrafodelista"/>
        <w:numPr>
          <w:ilvl w:val="0"/>
          <w:numId w:val="245"/>
        </w:numPr>
        <w:tabs>
          <w:tab w:val="left" w:pos="-2268"/>
        </w:tabs>
        <w:suppressAutoHyphens/>
        <w:ind w:left="567" w:hanging="567"/>
        <w:jc w:val="both"/>
        <w:rPr>
          <w:rFonts w:cs="Arial"/>
          <w:spacing w:val="-3"/>
        </w:rPr>
      </w:pPr>
      <w:r>
        <w:rPr>
          <w:rFonts w:cs="Arial"/>
          <w:spacing w:val="-3"/>
        </w:rPr>
        <w:t>P</w:t>
      </w:r>
      <w:r w:rsidR="000F2600" w:rsidRPr="001831AE">
        <w:rPr>
          <w:rFonts w:cs="Arial"/>
          <w:spacing w:val="-3"/>
        </w:rPr>
        <w:t xml:space="preserve">olos de desarrollo y/o enclaves que interactúan con el área de </w:t>
      </w:r>
      <w:r w:rsidR="006C337E" w:rsidRPr="001831AE">
        <w:rPr>
          <w:rFonts w:cs="Arial"/>
          <w:spacing w:val="-3"/>
        </w:rPr>
        <w:t>estudio</w:t>
      </w:r>
      <w:r w:rsidR="000F2600" w:rsidRPr="001831AE">
        <w:rPr>
          <w:rFonts w:cs="Arial"/>
          <w:spacing w:val="-3"/>
        </w:rPr>
        <w:t xml:space="preserve"> del proyecto.</w:t>
      </w:r>
    </w:p>
    <w:p w14:paraId="337D8D73" w14:textId="77777777" w:rsidR="000A283F" w:rsidRPr="000A283F" w:rsidRDefault="000A283F" w:rsidP="000A283F">
      <w:pPr>
        <w:tabs>
          <w:tab w:val="left" w:pos="-2268"/>
        </w:tabs>
        <w:suppressAutoHyphens/>
        <w:jc w:val="both"/>
        <w:rPr>
          <w:rFonts w:ascii="Arial" w:hAnsi="Arial" w:cs="Arial"/>
          <w:spacing w:val="-3"/>
        </w:rPr>
      </w:pPr>
    </w:p>
    <w:p w14:paraId="48B94C89" w14:textId="7DFEA7AB" w:rsidR="000F2600" w:rsidRPr="001831AE" w:rsidRDefault="000F2600" w:rsidP="001831AE">
      <w:pPr>
        <w:pStyle w:val="Prrafodelista"/>
        <w:numPr>
          <w:ilvl w:val="0"/>
          <w:numId w:val="245"/>
        </w:numPr>
        <w:tabs>
          <w:tab w:val="left" w:pos="-2268"/>
        </w:tabs>
        <w:suppressAutoHyphens/>
        <w:ind w:left="567" w:hanging="567"/>
        <w:jc w:val="both"/>
        <w:rPr>
          <w:rFonts w:cs="Arial"/>
          <w:spacing w:val="-3"/>
        </w:rPr>
      </w:pPr>
      <w:r w:rsidRPr="001831AE">
        <w:rPr>
          <w:rFonts w:cs="Arial"/>
          <w:spacing w:val="-3"/>
        </w:rPr>
        <w:t>Caracter</w:t>
      </w:r>
      <w:r w:rsidR="004805CD">
        <w:rPr>
          <w:rFonts w:cs="Arial"/>
          <w:spacing w:val="-3"/>
        </w:rPr>
        <w:t xml:space="preserve">ísticas </w:t>
      </w:r>
      <w:r w:rsidR="003F5D3E">
        <w:rPr>
          <w:rFonts w:cs="Arial"/>
          <w:spacing w:val="-3"/>
        </w:rPr>
        <w:t>d</w:t>
      </w:r>
      <w:r w:rsidRPr="001831AE">
        <w:rPr>
          <w:rFonts w:cs="Arial"/>
          <w:spacing w:val="-3"/>
        </w:rPr>
        <w:t>el mercado laboral actual (ocupación, empleo, desempleo y subempleo).</w:t>
      </w:r>
    </w:p>
    <w:p w14:paraId="68A42524"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7C31BD07" w14:textId="7F0C9101" w:rsidR="000F2600" w:rsidRPr="00306E2B" w:rsidRDefault="00CE35B8" w:rsidP="00306E2B">
      <w:pPr>
        <w:pStyle w:val="Ttulo3"/>
      </w:pPr>
      <w:bookmarkStart w:id="2220" w:name="_Toc412803165"/>
      <w:bookmarkStart w:id="2221" w:name="_Toc414285561"/>
      <w:bookmarkStart w:id="2222" w:name="_Toc437935992"/>
      <w:bookmarkStart w:id="2223" w:name="_Toc518971974"/>
      <w:r>
        <w:t>C</w:t>
      </w:r>
      <w:r w:rsidR="000F2600" w:rsidRPr="00306E2B">
        <w:t>ultural</w:t>
      </w:r>
      <w:bookmarkEnd w:id="2220"/>
      <w:bookmarkEnd w:id="2221"/>
      <w:bookmarkEnd w:id="2222"/>
      <w:bookmarkEnd w:id="2223"/>
    </w:p>
    <w:p w14:paraId="1B2DA56A" w14:textId="77777777" w:rsidR="000F2600" w:rsidRPr="000F2600" w:rsidRDefault="000F2600" w:rsidP="000F2600">
      <w:pPr>
        <w:numPr>
          <w:ilvl w:val="12"/>
          <w:numId w:val="0"/>
        </w:numPr>
        <w:tabs>
          <w:tab w:val="left" w:pos="-2268"/>
        </w:tabs>
        <w:suppressAutoHyphens/>
        <w:jc w:val="both"/>
        <w:rPr>
          <w:rFonts w:ascii="Arial" w:hAnsi="Arial" w:cs="Arial"/>
          <w:spacing w:val="-3"/>
          <w:lang w:val="es-CO"/>
        </w:rPr>
      </w:pPr>
    </w:p>
    <w:p w14:paraId="412F8E54" w14:textId="77777777" w:rsidR="000F2600" w:rsidRPr="00306E2B" w:rsidRDefault="000F2600" w:rsidP="00306E2B">
      <w:pPr>
        <w:pStyle w:val="Ttulo4"/>
        <w:tabs>
          <w:tab w:val="clear" w:pos="1844"/>
          <w:tab w:val="num" w:pos="1134"/>
        </w:tabs>
        <w:ind w:left="0"/>
      </w:pPr>
      <w:r w:rsidRPr="00306E2B">
        <w:t>Comunidades no étnicas</w:t>
      </w:r>
    </w:p>
    <w:p w14:paraId="5873F68B" w14:textId="77777777" w:rsidR="000F2600" w:rsidRPr="000F2600" w:rsidRDefault="000F2600" w:rsidP="000F2600">
      <w:pPr>
        <w:numPr>
          <w:ilvl w:val="12"/>
          <w:numId w:val="0"/>
        </w:numPr>
        <w:tabs>
          <w:tab w:val="left" w:pos="-2268"/>
        </w:tabs>
        <w:suppressAutoHyphens/>
        <w:jc w:val="both"/>
        <w:rPr>
          <w:rFonts w:ascii="Arial" w:hAnsi="Arial" w:cs="Arial"/>
          <w:spacing w:val="-3"/>
          <w:lang w:val="es-CO"/>
        </w:rPr>
      </w:pPr>
    </w:p>
    <w:p w14:paraId="2A995FA2" w14:textId="6018FC07" w:rsidR="005013F1" w:rsidRPr="005013F1" w:rsidRDefault="003D56B0" w:rsidP="005013F1">
      <w:pPr>
        <w:numPr>
          <w:ilvl w:val="12"/>
          <w:numId w:val="0"/>
        </w:numPr>
        <w:tabs>
          <w:tab w:val="left" w:pos="-2268"/>
        </w:tabs>
        <w:suppressAutoHyphens/>
        <w:jc w:val="both"/>
        <w:rPr>
          <w:rFonts w:ascii="Arial" w:hAnsi="Arial" w:cs="Arial"/>
          <w:spacing w:val="-3"/>
        </w:rPr>
      </w:pPr>
      <w:r>
        <w:rPr>
          <w:rFonts w:ascii="Arial" w:hAnsi="Arial" w:cs="Arial"/>
          <w:spacing w:val="-3"/>
        </w:rPr>
        <w:t>Presentar</w:t>
      </w:r>
      <w:r w:rsidR="005013F1" w:rsidRPr="005013F1">
        <w:rPr>
          <w:rFonts w:ascii="Arial" w:hAnsi="Arial" w:cs="Arial"/>
          <w:spacing w:val="-3"/>
        </w:rPr>
        <w:t xml:space="preserve"> un análisis general de los patrones de asentamiento ya descritos, así como de la dependencia económica y sociocultural al entorno, articulando estos procesos his</w:t>
      </w:r>
      <w:r w:rsidR="005013F1">
        <w:rPr>
          <w:rFonts w:ascii="Arial" w:hAnsi="Arial" w:cs="Arial"/>
          <w:spacing w:val="-3"/>
        </w:rPr>
        <w:t>tóricos con la dinámica actual.</w:t>
      </w:r>
    </w:p>
    <w:p w14:paraId="58F68CE9" w14:textId="31158994" w:rsidR="005013F1" w:rsidRPr="005013F1" w:rsidRDefault="005013F1" w:rsidP="005013F1">
      <w:pPr>
        <w:numPr>
          <w:ilvl w:val="12"/>
          <w:numId w:val="0"/>
        </w:numPr>
        <w:tabs>
          <w:tab w:val="left" w:pos="-2268"/>
        </w:tabs>
        <w:suppressAutoHyphens/>
        <w:jc w:val="both"/>
        <w:rPr>
          <w:rFonts w:ascii="Arial" w:hAnsi="Arial" w:cs="Arial"/>
          <w:spacing w:val="-3"/>
        </w:rPr>
      </w:pPr>
    </w:p>
    <w:p w14:paraId="0588B64B" w14:textId="6363CF58" w:rsidR="005013F1" w:rsidRPr="005013F1" w:rsidRDefault="005013F1" w:rsidP="005013F1">
      <w:pPr>
        <w:numPr>
          <w:ilvl w:val="12"/>
          <w:numId w:val="0"/>
        </w:numPr>
        <w:tabs>
          <w:tab w:val="left" w:pos="-2268"/>
        </w:tabs>
        <w:suppressAutoHyphens/>
        <w:jc w:val="both"/>
        <w:rPr>
          <w:rFonts w:ascii="Arial" w:hAnsi="Arial" w:cs="Arial"/>
          <w:spacing w:val="-3"/>
        </w:rPr>
      </w:pPr>
      <w:r w:rsidRPr="005013F1">
        <w:rPr>
          <w:rFonts w:ascii="Arial" w:hAnsi="Arial" w:cs="Arial"/>
          <w:spacing w:val="-3"/>
        </w:rPr>
        <w:lastRenderedPageBreak/>
        <w:t xml:space="preserve">Identificar los hechos históricos relevantes (migraciones, adopción de nuevas tecnologías, cambios de actividad productiva, estímulo a procesos de aculturación por presencia de migrantes, entre otros), que hayan implicado cambios culturales, particularmente con efectos en </w:t>
      </w:r>
      <w:r>
        <w:rPr>
          <w:rFonts w:ascii="Arial" w:hAnsi="Arial" w:cs="Arial"/>
          <w:spacing w:val="-3"/>
        </w:rPr>
        <w:t xml:space="preserve">las </w:t>
      </w:r>
      <w:r w:rsidRPr="005013F1">
        <w:rPr>
          <w:rFonts w:ascii="Arial" w:hAnsi="Arial" w:cs="Arial"/>
          <w:spacing w:val="-3"/>
        </w:rPr>
        <w:t>estrategias adaptativas de las comunidades; esto debe permitir la identificación de las potencialidades, resistencias y capacidad de adaptación al cambio de las mismas.</w:t>
      </w:r>
    </w:p>
    <w:p w14:paraId="68C60115" w14:textId="20712C4A" w:rsidR="005013F1" w:rsidRPr="005013F1" w:rsidRDefault="005013F1" w:rsidP="005013F1">
      <w:pPr>
        <w:numPr>
          <w:ilvl w:val="12"/>
          <w:numId w:val="0"/>
        </w:numPr>
        <w:tabs>
          <w:tab w:val="left" w:pos="-2268"/>
        </w:tabs>
        <w:suppressAutoHyphens/>
        <w:jc w:val="both"/>
        <w:rPr>
          <w:rFonts w:ascii="Arial" w:hAnsi="Arial" w:cs="Arial"/>
          <w:spacing w:val="-3"/>
        </w:rPr>
      </w:pPr>
    </w:p>
    <w:p w14:paraId="0F24786B" w14:textId="595C97B1" w:rsidR="005013F1" w:rsidRPr="005013F1" w:rsidRDefault="005013F1" w:rsidP="005013F1">
      <w:pPr>
        <w:numPr>
          <w:ilvl w:val="12"/>
          <w:numId w:val="0"/>
        </w:numPr>
        <w:tabs>
          <w:tab w:val="left" w:pos="-2268"/>
        </w:tabs>
        <w:suppressAutoHyphens/>
        <w:jc w:val="both"/>
        <w:rPr>
          <w:rFonts w:ascii="Arial" w:hAnsi="Arial" w:cs="Arial"/>
          <w:spacing w:val="-3"/>
        </w:rPr>
      </w:pPr>
      <w:r w:rsidRPr="005013F1">
        <w:rPr>
          <w:rFonts w:ascii="Arial" w:hAnsi="Arial" w:cs="Arial"/>
          <w:spacing w:val="-3"/>
        </w:rPr>
        <w:t xml:space="preserve">Identificar los símbolos culturales significativos para la población, con relación a las tradiciones económicas, tecnológicas, organizativas, </w:t>
      </w:r>
      <w:r w:rsidR="00167EA7">
        <w:rPr>
          <w:rFonts w:ascii="Arial" w:hAnsi="Arial" w:cs="Arial"/>
          <w:spacing w:val="-3"/>
        </w:rPr>
        <w:t>religiosas, artísticas y otras.</w:t>
      </w:r>
    </w:p>
    <w:p w14:paraId="052C6908" w14:textId="50343957" w:rsidR="005013F1" w:rsidRPr="005013F1" w:rsidRDefault="005013F1" w:rsidP="005013F1">
      <w:pPr>
        <w:numPr>
          <w:ilvl w:val="12"/>
          <w:numId w:val="0"/>
        </w:numPr>
        <w:tabs>
          <w:tab w:val="left" w:pos="-2268"/>
        </w:tabs>
        <w:suppressAutoHyphens/>
        <w:jc w:val="both"/>
        <w:rPr>
          <w:rFonts w:ascii="Arial" w:hAnsi="Arial" w:cs="Arial"/>
          <w:spacing w:val="-3"/>
        </w:rPr>
      </w:pPr>
    </w:p>
    <w:p w14:paraId="1A712464" w14:textId="37B236D7" w:rsidR="000F2600" w:rsidRDefault="005013F1" w:rsidP="000F2600">
      <w:pPr>
        <w:numPr>
          <w:ilvl w:val="12"/>
          <w:numId w:val="0"/>
        </w:numPr>
        <w:tabs>
          <w:tab w:val="left" w:pos="-2268"/>
        </w:tabs>
        <w:suppressAutoHyphens/>
        <w:jc w:val="both"/>
        <w:rPr>
          <w:rFonts w:ascii="Arial" w:hAnsi="Arial" w:cs="Arial"/>
          <w:spacing w:val="-3"/>
        </w:rPr>
      </w:pPr>
      <w:r w:rsidRPr="005013F1">
        <w:rPr>
          <w:rFonts w:ascii="Arial" w:hAnsi="Arial" w:cs="Arial"/>
          <w:spacing w:val="-3"/>
        </w:rPr>
        <w:t>Identificar los usos tradicionales de los recursos naturales renovables y el medio ambiente por parte de los habitantes del área de estudio: demanda, oferta, relación de pertenencia, espíritu proteccionista o conservacionista, usos culturales y tr</w:t>
      </w:r>
      <w:r>
        <w:rPr>
          <w:rFonts w:ascii="Arial" w:hAnsi="Arial" w:cs="Arial"/>
          <w:spacing w:val="-3"/>
        </w:rPr>
        <w:t>adicionales, valores simbólicos</w:t>
      </w:r>
      <w:r w:rsidRPr="005013F1">
        <w:rPr>
          <w:rFonts w:ascii="Arial" w:hAnsi="Arial" w:cs="Arial"/>
          <w:spacing w:val="-3"/>
        </w:rPr>
        <w:t>.</w:t>
      </w:r>
    </w:p>
    <w:p w14:paraId="7E88A8DA" w14:textId="77777777" w:rsidR="00167EA7" w:rsidRDefault="00167EA7" w:rsidP="000F2600">
      <w:pPr>
        <w:numPr>
          <w:ilvl w:val="12"/>
          <w:numId w:val="0"/>
        </w:numPr>
        <w:tabs>
          <w:tab w:val="left" w:pos="-2268"/>
        </w:tabs>
        <w:suppressAutoHyphens/>
        <w:jc w:val="both"/>
        <w:rPr>
          <w:rFonts w:ascii="Arial" w:hAnsi="Arial" w:cs="Arial"/>
          <w:spacing w:val="-3"/>
        </w:rPr>
      </w:pPr>
    </w:p>
    <w:p w14:paraId="018DCEAC" w14:textId="77777777" w:rsidR="000F2600" w:rsidRPr="00306E2B" w:rsidRDefault="000F2600" w:rsidP="00306E2B">
      <w:pPr>
        <w:pStyle w:val="Ttulo4"/>
        <w:tabs>
          <w:tab w:val="clear" w:pos="1844"/>
          <w:tab w:val="num" w:pos="1134"/>
        </w:tabs>
        <w:ind w:left="0"/>
      </w:pPr>
      <w:r w:rsidRPr="00306E2B">
        <w:t>Comunidades étnicas</w:t>
      </w:r>
    </w:p>
    <w:p w14:paraId="383E54C2" w14:textId="77777777" w:rsidR="000F2600" w:rsidRPr="000F2600" w:rsidRDefault="000F2600" w:rsidP="000F2600">
      <w:pPr>
        <w:numPr>
          <w:ilvl w:val="12"/>
          <w:numId w:val="0"/>
        </w:numPr>
        <w:tabs>
          <w:tab w:val="left" w:pos="-2268"/>
        </w:tabs>
        <w:suppressAutoHyphens/>
        <w:jc w:val="both"/>
        <w:rPr>
          <w:rFonts w:ascii="Arial" w:hAnsi="Arial" w:cs="Arial"/>
          <w:spacing w:val="-3"/>
          <w:lang w:val="es-CO"/>
        </w:rPr>
      </w:pPr>
    </w:p>
    <w:p w14:paraId="4A4659C3" w14:textId="49412DCB" w:rsidR="000F2600" w:rsidRPr="000F2600" w:rsidRDefault="00B13BA6" w:rsidP="000F2600">
      <w:pPr>
        <w:numPr>
          <w:ilvl w:val="12"/>
          <w:numId w:val="0"/>
        </w:numPr>
        <w:tabs>
          <w:tab w:val="left" w:pos="-2268"/>
        </w:tabs>
        <w:suppressAutoHyphens/>
        <w:jc w:val="both"/>
        <w:rPr>
          <w:rFonts w:ascii="Arial" w:hAnsi="Arial" w:cs="Arial"/>
          <w:spacing w:val="-3"/>
        </w:rPr>
      </w:pPr>
      <w:r>
        <w:rPr>
          <w:rFonts w:ascii="Arial" w:hAnsi="Arial" w:cs="Arial"/>
          <w:spacing w:val="-3"/>
        </w:rPr>
        <w:t>D</w:t>
      </w:r>
      <w:r w:rsidRPr="000F2600">
        <w:rPr>
          <w:rFonts w:ascii="Arial" w:hAnsi="Arial" w:cs="Arial"/>
          <w:spacing w:val="-3"/>
        </w:rPr>
        <w:t>escri</w:t>
      </w:r>
      <w:r>
        <w:rPr>
          <w:rFonts w:ascii="Arial" w:hAnsi="Arial" w:cs="Arial"/>
          <w:spacing w:val="-3"/>
        </w:rPr>
        <w:t>bir brevemente, c</w:t>
      </w:r>
      <w:r w:rsidR="000F2600" w:rsidRPr="000F2600">
        <w:rPr>
          <w:rFonts w:ascii="Arial" w:hAnsi="Arial" w:cs="Arial"/>
          <w:spacing w:val="-3"/>
        </w:rPr>
        <w:t xml:space="preserve">on base en información secundaria </w:t>
      </w:r>
      <w:r>
        <w:rPr>
          <w:rFonts w:ascii="Arial" w:hAnsi="Arial" w:cs="Arial"/>
          <w:spacing w:val="-3"/>
        </w:rPr>
        <w:t>(</w:t>
      </w:r>
      <w:r w:rsidR="000F2600" w:rsidRPr="000F2600">
        <w:rPr>
          <w:rFonts w:ascii="Arial" w:hAnsi="Arial" w:cs="Arial"/>
          <w:spacing w:val="-3"/>
        </w:rPr>
        <w:t>estudios etnográficos, investigaciones, entre otros</w:t>
      </w:r>
      <w:r>
        <w:rPr>
          <w:rFonts w:ascii="Arial" w:hAnsi="Arial" w:cs="Arial"/>
          <w:spacing w:val="-3"/>
        </w:rPr>
        <w:t>)</w:t>
      </w:r>
      <w:r w:rsidR="000F2600" w:rsidRPr="000F2600">
        <w:rPr>
          <w:rFonts w:ascii="Arial" w:hAnsi="Arial" w:cs="Arial"/>
          <w:spacing w:val="-3"/>
        </w:rPr>
        <w:t xml:space="preserve"> las comunidades étnicas presentes en el área de estudio del proyecto, involucrando l</w:t>
      </w:r>
      <w:r w:rsidR="00732ACC">
        <w:rPr>
          <w:rFonts w:ascii="Arial" w:hAnsi="Arial" w:cs="Arial"/>
          <w:spacing w:val="-3"/>
        </w:rPr>
        <w:t>a</w:t>
      </w:r>
      <w:r w:rsidR="000F2600" w:rsidRPr="000F2600">
        <w:rPr>
          <w:rFonts w:ascii="Arial" w:hAnsi="Arial" w:cs="Arial"/>
          <w:spacing w:val="-3"/>
        </w:rPr>
        <w:t xml:space="preserve">s siguientes </w:t>
      </w:r>
      <w:r w:rsidR="00732ACC">
        <w:rPr>
          <w:rFonts w:ascii="Arial" w:hAnsi="Arial" w:cs="Arial"/>
          <w:spacing w:val="-3"/>
        </w:rPr>
        <w:t>variables</w:t>
      </w:r>
      <w:r w:rsidR="000F2600" w:rsidRPr="000F2600">
        <w:rPr>
          <w:rFonts w:ascii="Arial" w:hAnsi="Arial" w:cs="Arial"/>
          <w:spacing w:val="-3"/>
        </w:rPr>
        <w:t xml:space="preserve">: </w:t>
      </w:r>
      <w:r w:rsidR="00E84A82">
        <w:rPr>
          <w:rFonts w:ascii="Arial" w:hAnsi="Arial" w:cs="Arial"/>
          <w:spacing w:val="-3"/>
        </w:rPr>
        <w:t>t</w:t>
      </w:r>
      <w:r w:rsidR="000F2600" w:rsidRPr="000F2600">
        <w:rPr>
          <w:rFonts w:ascii="Arial" w:hAnsi="Arial" w:cs="Arial"/>
          <w:spacing w:val="-3"/>
        </w:rPr>
        <w:t xml:space="preserve">erritorios, </w:t>
      </w:r>
      <w:r w:rsidR="00E84A82" w:rsidRPr="000F2600">
        <w:rPr>
          <w:rFonts w:ascii="Arial" w:hAnsi="Arial" w:cs="Arial"/>
          <w:spacing w:val="-3"/>
        </w:rPr>
        <w:t>demografía, salud, educación, religiosidad</w:t>
      </w:r>
      <w:r w:rsidR="002D46DF">
        <w:rPr>
          <w:rFonts w:ascii="Arial" w:hAnsi="Arial" w:cs="Arial"/>
          <w:spacing w:val="-3"/>
        </w:rPr>
        <w:t>/cosmogonía</w:t>
      </w:r>
      <w:r w:rsidR="00E84A82" w:rsidRPr="000F2600">
        <w:rPr>
          <w:rFonts w:ascii="Arial" w:hAnsi="Arial" w:cs="Arial"/>
          <w:spacing w:val="-3"/>
        </w:rPr>
        <w:t>, etnolingüística, economía tradicional, organización sociocult</w:t>
      </w:r>
      <w:r w:rsidR="00E84A82">
        <w:rPr>
          <w:rFonts w:ascii="Arial" w:hAnsi="Arial" w:cs="Arial"/>
          <w:spacing w:val="-3"/>
        </w:rPr>
        <w:t>ural y presencia institucional</w:t>
      </w:r>
      <w:r w:rsidR="00A30A10">
        <w:rPr>
          <w:rFonts w:ascii="Arial" w:hAnsi="Arial" w:cs="Arial"/>
          <w:spacing w:val="-3"/>
        </w:rPr>
        <w:t>.</w:t>
      </w:r>
    </w:p>
    <w:p w14:paraId="376AB16C" w14:textId="641518EF" w:rsidR="000F2600" w:rsidRDefault="000F2600" w:rsidP="000F2600">
      <w:pPr>
        <w:numPr>
          <w:ilvl w:val="12"/>
          <w:numId w:val="0"/>
        </w:numPr>
        <w:tabs>
          <w:tab w:val="left" w:pos="-2268"/>
        </w:tabs>
        <w:suppressAutoHyphens/>
        <w:jc w:val="both"/>
        <w:rPr>
          <w:rFonts w:ascii="Arial" w:hAnsi="Arial" w:cs="Arial"/>
          <w:spacing w:val="-3"/>
        </w:rPr>
      </w:pPr>
    </w:p>
    <w:p w14:paraId="13254CC9" w14:textId="186A6537" w:rsidR="000F2600" w:rsidRPr="00306E2B" w:rsidRDefault="00CE35B8" w:rsidP="00306E2B">
      <w:pPr>
        <w:pStyle w:val="Ttulo3"/>
      </w:pPr>
      <w:bookmarkStart w:id="2224" w:name="_Toc412803166"/>
      <w:bookmarkStart w:id="2225" w:name="_Toc414285562"/>
      <w:bookmarkStart w:id="2226" w:name="_Toc437935993"/>
      <w:bookmarkStart w:id="2227" w:name="_Toc518971975"/>
      <w:r>
        <w:t>A</w:t>
      </w:r>
      <w:r w:rsidR="000F2600" w:rsidRPr="00306E2B">
        <w:t>rqueológico</w:t>
      </w:r>
      <w:bookmarkEnd w:id="2224"/>
      <w:bookmarkEnd w:id="2225"/>
      <w:bookmarkEnd w:id="2226"/>
      <w:bookmarkEnd w:id="2227"/>
    </w:p>
    <w:p w14:paraId="18FF789D" w14:textId="77777777" w:rsidR="000F2600" w:rsidRPr="000F2600" w:rsidRDefault="000F2600" w:rsidP="000F2600">
      <w:pPr>
        <w:numPr>
          <w:ilvl w:val="12"/>
          <w:numId w:val="0"/>
        </w:numPr>
        <w:tabs>
          <w:tab w:val="left" w:pos="-2268"/>
        </w:tabs>
        <w:suppressAutoHyphens/>
        <w:jc w:val="both"/>
        <w:rPr>
          <w:rFonts w:ascii="Arial" w:hAnsi="Arial" w:cs="Arial"/>
          <w:spacing w:val="-3"/>
          <w:lang w:val="es-CO"/>
        </w:rPr>
      </w:pPr>
    </w:p>
    <w:p w14:paraId="1BC2DE5A" w14:textId="27969FD1" w:rsidR="000F2600" w:rsidRPr="000F2600" w:rsidRDefault="00B13BA6" w:rsidP="000F2600">
      <w:pPr>
        <w:numPr>
          <w:ilvl w:val="12"/>
          <w:numId w:val="0"/>
        </w:numPr>
        <w:tabs>
          <w:tab w:val="left" w:pos="-2268"/>
        </w:tabs>
        <w:suppressAutoHyphens/>
        <w:jc w:val="both"/>
        <w:rPr>
          <w:rFonts w:ascii="Arial" w:hAnsi="Arial" w:cs="Arial"/>
          <w:spacing w:val="-3"/>
        </w:rPr>
      </w:pPr>
      <w:r>
        <w:rPr>
          <w:rFonts w:ascii="Arial" w:hAnsi="Arial" w:cs="Arial"/>
          <w:spacing w:val="-3"/>
        </w:rPr>
        <w:t>I</w:t>
      </w:r>
      <w:r w:rsidR="000F2600" w:rsidRPr="000F2600">
        <w:rPr>
          <w:rFonts w:ascii="Arial" w:hAnsi="Arial" w:cs="Arial"/>
          <w:spacing w:val="-3"/>
        </w:rPr>
        <w:t xml:space="preserve">ndicar la existencia de sitios de reconocido o potencial interés histórico, cultural y arqueológico, declarados como parques arqueológicos, patrimonio histórico nacional o patrimonio histórico de la humanidad, </w:t>
      </w:r>
      <w:r w:rsidR="00C7592E">
        <w:rPr>
          <w:rFonts w:ascii="Arial" w:hAnsi="Arial" w:cs="Arial"/>
          <w:spacing w:val="-3"/>
        </w:rPr>
        <w:t xml:space="preserve">patrimonio cultural subacuático </w:t>
      </w:r>
      <w:r w:rsidR="000F2600" w:rsidRPr="000F2600">
        <w:rPr>
          <w:rFonts w:ascii="Arial" w:hAnsi="Arial" w:cs="Arial"/>
          <w:spacing w:val="-3"/>
        </w:rPr>
        <w:t>o aquellos yacimientos arqueológicos que por la singularidad de sus contenidos culturales ameriten ser preservados para la posteridad.</w:t>
      </w:r>
    </w:p>
    <w:p w14:paraId="1DD8E8D5"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2568E775" w14:textId="587DDC08" w:rsidR="000F2600" w:rsidRPr="00306E2B" w:rsidRDefault="00CE35B8" w:rsidP="00306E2B">
      <w:pPr>
        <w:pStyle w:val="Ttulo3"/>
      </w:pPr>
      <w:bookmarkStart w:id="2228" w:name="_Toc412803167"/>
      <w:bookmarkStart w:id="2229" w:name="_Toc414285563"/>
      <w:bookmarkStart w:id="2230" w:name="_Toc437935994"/>
      <w:bookmarkStart w:id="2231" w:name="_Toc518971976"/>
      <w:r>
        <w:t>P</w:t>
      </w:r>
      <w:r w:rsidR="000F2600" w:rsidRPr="00306E2B">
        <w:t>olítico-organizativo</w:t>
      </w:r>
      <w:bookmarkEnd w:id="2228"/>
      <w:bookmarkEnd w:id="2229"/>
      <w:bookmarkEnd w:id="2230"/>
      <w:bookmarkEnd w:id="2231"/>
    </w:p>
    <w:p w14:paraId="2A785780" w14:textId="0CEB03BE" w:rsidR="000F2600" w:rsidRPr="000F2600" w:rsidRDefault="000F2600" w:rsidP="000F2600">
      <w:pPr>
        <w:numPr>
          <w:ilvl w:val="12"/>
          <w:numId w:val="0"/>
        </w:numPr>
        <w:tabs>
          <w:tab w:val="left" w:pos="-2268"/>
        </w:tabs>
        <w:suppressAutoHyphens/>
        <w:jc w:val="both"/>
        <w:rPr>
          <w:rFonts w:ascii="Arial" w:hAnsi="Arial" w:cs="Arial"/>
          <w:spacing w:val="-3"/>
        </w:rPr>
      </w:pPr>
    </w:p>
    <w:p w14:paraId="65C19F71" w14:textId="2EFB42FA" w:rsidR="000F2600" w:rsidRPr="000F2600" w:rsidRDefault="000F2600" w:rsidP="000F2600">
      <w:pPr>
        <w:numPr>
          <w:ilvl w:val="12"/>
          <w:numId w:val="0"/>
        </w:numPr>
        <w:tabs>
          <w:tab w:val="left" w:pos="-2268"/>
        </w:tabs>
        <w:suppressAutoHyphens/>
        <w:jc w:val="both"/>
        <w:rPr>
          <w:rFonts w:ascii="Arial" w:hAnsi="Arial" w:cs="Arial"/>
          <w:spacing w:val="-3"/>
          <w:lang w:val="es-CO"/>
        </w:rPr>
      </w:pPr>
      <w:r w:rsidRPr="000F2600">
        <w:rPr>
          <w:rFonts w:ascii="Arial" w:hAnsi="Arial" w:cs="Arial"/>
          <w:spacing w:val="-3"/>
        </w:rPr>
        <w:t xml:space="preserve">Identificar los actores sociales que interactúan en el área </w:t>
      </w:r>
      <w:r w:rsidR="00323020">
        <w:rPr>
          <w:rFonts w:ascii="Arial" w:hAnsi="Arial" w:cs="Arial"/>
          <w:spacing w:val="-3"/>
        </w:rPr>
        <w:t xml:space="preserve">de estudio </w:t>
      </w:r>
      <w:r w:rsidRPr="000F2600">
        <w:rPr>
          <w:rFonts w:ascii="Arial" w:hAnsi="Arial" w:cs="Arial"/>
          <w:spacing w:val="-3"/>
        </w:rPr>
        <w:t>del proyecto, que representen la estructura de poder existente</w:t>
      </w:r>
      <w:r w:rsidR="00323020">
        <w:rPr>
          <w:rFonts w:ascii="Arial" w:hAnsi="Arial" w:cs="Arial"/>
          <w:spacing w:val="-3"/>
        </w:rPr>
        <w:t xml:space="preserve"> </w:t>
      </w:r>
      <w:r w:rsidR="00323020" w:rsidRPr="00323020">
        <w:rPr>
          <w:rFonts w:ascii="Arial" w:hAnsi="Arial" w:cs="Arial"/>
          <w:spacing w:val="-3"/>
        </w:rPr>
        <w:t>(asociaciones de carácter político, económico, cultural, ambiental, comunitario, gremios, juntas de acción comunal, entre otros)</w:t>
      </w:r>
      <w:r w:rsidRPr="000F2600">
        <w:rPr>
          <w:rFonts w:ascii="Arial" w:hAnsi="Arial" w:cs="Arial"/>
          <w:spacing w:val="-3"/>
        </w:rPr>
        <w:t>.</w:t>
      </w:r>
    </w:p>
    <w:p w14:paraId="4F8B638B" w14:textId="70F37C71" w:rsidR="000F2600" w:rsidRPr="000F2600" w:rsidRDefault="000F2600" w:rsidP="000F2600">
      <w:pPr>
        <w:numPr>
          <w:ilvl w:val="12"/>
          <w:numId w:val="0"/>
        </w:numPr>
        <w:tabs>
          <w:tab w:val="left" w:pos="-2268"/>
        </w:tabs>
        <w:suppressAutoHyphens/>
        <w:jc w:val="both"/>
        <w:rPr>
          <w:rFonts w:ascii="Arial" w:hAnsi="Arial" w:cs="Arial"/>
          <w:spacing w:val="-3"/>
          <w:lang w:val="es-CO"/>
        </w:rPr>
      </w:pPr>
    </w:p>
    <w:p w14:paraId="3176B0F3" w14:textId="77777777" w:rsidR="000F2600" w:rsidRPr="00306E2B" w:rsidRDefault="000F2600" w:rsidP="00306E2B">
      <w:pPr>
        <w:pStyle w:val="Ttulo3"/>
      </w:pPr>
      <w:bookmarkStart w:id="2232" w:name="_Toc412803168"/>
      <w:bookmarkStart w:id="2233" w:name="_Toc414285564"/>
      <w:bookmarkStart w:id="2234" w:name="_Toc437935995"/>
      <w:bookmarkStart w:id="2235" w:name="_Toc518971977"/>
      <w:r w:rsidRPr="00306E2B">
        <w:t>Tendencias del desarrollo</w:t>
      </w:r>
      <w:bookmarkEnd w:id="2232"/>
      <w:bookmarkEnd w:id="2233"/>
      <w:bookmarkEnd w:id="2234"/>
      <w:bookmarkEnd w:id="2235"/>
    </w:p>
    <w:p w14:paraId="316F31DF" w14:textId="77777777" w:rsidR="000F2600" w:rsidRPr="000F2600" w:rsidRDefault="000F2600" w:rsidP="000F2600">
      <w:pPr>
        <w:numPr>
          <w:ilvl w:val="12"/>
          <w:numId w:val="0"/>
        </w:numPr>
        <w:tabs>
          <w:tab w:val="left" w:pos="-2268"/>
        </w:tabs>
        <w:suppressAutoHyphens/>
        <w:jc w:val="both"/>
        <w:rPr>
          <w:rFonts w:ascii="Arial" w:hAnsi="Arial" w:cs="Arial"/>
          <w:spacing w:val="-3"/>
          <w:lang w:val="es-CO"/>
        </w:rPr>
      </w:pPr>
    </w:p>
    <w:p w14:paraId="11D8F874" w14:textId="245D0B4C" w:rsidR="000F2600" w:rsidRPr="000F2600" w:rsidRDefault="00B13BA6" w:rsidP="000F2600">
      <w:pPr>
        <w:numPr>
          <w:ilvl w:val="12"/>
          <w:numId w:val="0"/>
        </w:numPr>
        <w:tabs>
          <w:tab w:val="left" w:pos="-2268"/>
        </w:tabs>
        <w:suppressAutoHyphens/>
        <w:jc w:val="both"/>
        <w:rPr>
          <w:rFonts w:ascii="Arial" w:hAnsi="Arial" w:cs="Arial"/>
          <w:spacing w:val="-3"/>
        </w:rPr>
      </w:pPr>
      <w:r>
        <w:rPr>
          <w:rFonts w:ascii="Arial" w:hAnsi="Arial" w:cs="Arial"/>
          <w:spacing w:val="-3"/>
        </w:rPr>
        <w:t>P</w:t>
      </w:r>
      <w:r w:rsidR="001C4DE3" w:rsidRPr="00C558E7">
        <w:rPr>
          <w:rFonts w:ascii="Arial" w:hAnsi="Arial" w:cs="Arial"/>
          <w:spacing w:val="-3"/>
        </w:rPr>
        <w:t>resentar</w:t>
      </w:r>
      <w:r w:rsidR="001C4DE3">
        <w:rPr>
          <w:rFonts w:ascii="Arial" w:hAnsi="Arial" w:cs="Arial"/>
          <w:spacing w:val="-3"/>
        </w:rPr>
        <w:t xml:space="preserve"> un </w:t>
      </w:r>
      <w:r w:rsidR="000F2600" w:rsidRPr="000F2600">
        <w:rPr>
          <w:rFonts w:ascii="Arial" w:hAnsi="Arial" w:cs="Arial"/>
          <w:spacing w:val="-3"/>
        </w:rPr>
        <w:t xml:space="preserve">análisis de la realidad socioeconómica del área, resultante de la articulación de los </w:t>
      </w:r>
      <w:r w:rsidR="00732ACC">
        <w:rPr>
          <w:rFonts w:ascii="Arial" w:hAnsi="Arial" w:cs="Arial"/>
          <w:spacing w:val="-3"/>
        </w:rPr>
        <w:t>elementos</w:t>
      </w:r>
      <w:r w:rsidR="00732ACC" w:rsidRPr="000F2600">
        <w:rPr>
          <w:rFonts w:ascii="Arial" w:hAnsi="Arial" w:cs="Arial"/>
          <w:spacing w:val="-3"/>
        </w:rPr>
        <w:t xml:space="preserve"> </w:t>
      </w:r>
      <w:r w:rsidR="000F2600" w:rsidRPr="000F2600">
        <w:rPr>
          <w:rFonts w:ascii="Arial" w:hAnsi="Arial" w:cs="Arial"/>
          <w:spacing w:val="-3"/>
        </w:rPr>
        <w:t xml:space="preserve">más relevantes analizados en los diferentes componentes (demográfico, espacial, económico, cultural y político-organizativo) y de los planes de desarrollo, de ordenamiento territorial y de gestión ambiental existentes (en ejecución o proyectados) en </w:t>
      </w:r>
      <w:r w:rsidR="000F2600" w:rsidRPr="000F2600">
        <w:rPr>
          <w:rFonts w:ascii="Arial" w:hAnsi="Arial" w:cs="Arial"/>
          <w:spacing w:val="-3"/>
        </w:rPr>
        <w:lastRenderedPageBreak/>
        <w:t xml:space="preserve">los </w:t>
      </w:r>
      <w:r w:rsidR="00031626">
        <w:rPr>
          <w:rFonts w:ascii="Arial" w:hAnsi="Arial" w:cs="Arial"/>
          <w:spacing w:val="-3"/>
        </w:rPr>
        <w:t>ámbitos</w:t>
      </w:r>
      <w:r w:rsidR="00031626" w:rsidRPr="000F2600">
        <w:rPr>
          <w:rFonts w:ascii="Arial" w:hAnsi="Arial" w:cs="Arial"/>
          <w:spacing w:val="-3"/>
        </w:rPr>
        <w:t xml:space="preserve"> </w:t>
      </w:r>
      <w:r w:rsidR="000F2600" w:rsidRPr="000F2600">
        <w:rPr>
          <w:rFonts w:ascii="Arial" w:hAnsi="Arial" w:cs="Arial"/>
          <w:spacing w:val="-3"/>
        </w:rPr>
        <w:t>nacional, departamental y municipal.</w:t>
      </w:r>
      <w:r w:rsidR="00E05A28">
        <w:rPr>
          <w:rFonts w:ascii="Arial" w:hAnsi="Arial" w:cs="Arial"/>
          <w:spacing w:val="-3"/>
        </w:rPr>
        <w:t xml:space="preserve"> </w:t>
      </w:r>
      <w:r w:rsidR="00E05A28" w:rsidRPr="00C558E7">
        <w:rPr>
          <w:rFonts w:ascii="Arial" w:hAnsi="Arial" w:cs="Arial"/>
          <w:spacing w:val="-3"/>
        </w:rPr>
        <w:t>En los casos en que esta información varíe significativamente entre una alternativa y otra, se debe presentar de manera diferencia</w:t>
      </w:r>
      <w:r>
        <w:rPr>
          <w:rFonts w:ascii="Arial" w:hAnsi="Arial" w:cs="Arial"/>
          <w:spacing w:val="-3"/>
        </w:rPr>
        <w:t>da</w:t>
      </w:r>
      <w:r w:rsidR="00E05A28" w:rsidRPr="00C558E7">
        <w:rPr>
          <w:rFonts w:ascii="Arial" w:hAnsi="Arial" w:cs="Arial"/>
          <w:spacing w:val="-3"/>
        </w:rPr>
        <w:t xml:space="preserve"> para cada alternativa.</w:t>
      </w:r>
    </w:p>
    <w:p w14:paraId="4BC035B5"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27D94A1B" w14:textId="7A3BD217" w:rsidR="000F2600" w:rsidRPr="000F2600" w:rsidRDefault="000F2600" w:rsidP="000F2600">
      <w:pPr>
        <w:numPr>
          <w:ilvl w:val="12"/>
          <w:numId w:val="0"/>
        </w:numPr>
        <w:tabs>
          <w:tab w:val="left" w:pos="-2268"/>
        </w:tabs>
        <w:suppressAutoHyphens/>
        <w:jc w:val="both"/>
        <w:rPr>
          <w:rFonts w:ascii="Arial" w:hAnsi="Arial" w:cs="Arial"/>
          <w:spacing w:val="-3"/>
        </w:rPr>
      </w:pPr>
      <w:r w:rsidRPr="000F2600">
        <w:rPr>
          <w:rFonts w:ascii="Arial" w:hAnsi="Arial" w:cs="Arial"/>
          <w:spacing w:val="-3"/>
        </w:rPr>
        <w:t xml:space="preserve">Para lo anterior, es necesario identificar los proyectos de desarrollo impulsados por el sector oficial o </w:t>
      </w:r>
      <w:r w:rsidR="00334DEF">
        <w:rPr>
          <w:rFonts w:ascii="Arial" w:hAnsi="Arial" w:cs="Arial"/>
          <w:spacing w:val="-3"/>
        </w:rPr>
        <w:t xml:space="preserve">por el </w:t>
      </w:r>
      <w:r w:rsidRPr="000F2600">
        <w:rPr>
          <w:rFonts w:ascii="Arial" w:hAnsi="Arial" w:cs="Arial"/>
          <w:spacing w:val="-3"/>
        </w:rPr>
        <w:t xml:space="preserve">privado, en la medida en que dicha información esté disponible, con el objeto de evaluar la injerencia del proyecto en la dinámica </w:t>
      </w:r>
      <w:r w:rsidR="002248B3" w:rsidRPr="00C558E7">
        <w:rPr>
          <w:rFonts w:ascii="Arial" w:hAnsi="Arial" w:cs="Arial"/>
          <w:spacing w:val="-3"/>
        </w:rPr>
        <w:t>del área de estudio o de cada una de las alternativas, en caso de aplicar</w:t>
      </w:r>
      <w:r w:rsidRPr="000F2600">
        <w:rPr>
          <w:rFonts w:ascii="Arial" w:hAnsi="Arial" w:cs="Arial"/>
          <w:spacing w:val="-3"/>
        </w:rPr>
        <w:t>.</w:t>
      </w:r>
    </w:p>
    <w:p w14:paraId="55FCB01E" w14:textId="77777777" w:rsidR="000F2600" w:rsidRDefault="000F2600" w:rsidP="000F2600">
      <w:pPr>
        <w:numPr>
          <w:ilvl w:val="12"/>
          <w:numId w:val="0"/>
        </w:numPr>
        <w:tabs>
          <w:tab w:val="left" w:pos="-2268"/>
        </w:tabs>
        <w:suppressAutoHyphens/>
        <w:jc w:val="both"/>
        <w:rPr>
          <w:rFonts w:ascii="Arial" w:hAnsi="Arial" w:cs="Arial"/>
          <w:spacing w:val="-3"/>
        </w:rPr>
      </w:pPr>
    </w:p>
    <w:p w14:paraId="59FD6595" w14:textId="3243091C" w:rsidR="000F2600" w:rsidRPr="00306E2B" w:rsidRDefault="000F2600" w:rsidP="00306E2B">
      <w:pPr>
        <w:pStyle w:val="Ttulo3"/>
      </w:pPr>
      <w:bookmarkStart w:id="2236" w:name="_Toc437935996"/>
      <w:bookmarkStart w:id="2237" w:name="_Toc518971978"/>
      <w:r w:rsidRPr="00306E2B">
        <w:t xml:space="preserve">Información preliminar de la población a </w:t>
      </w:r>
      <w:bookmarkEnd w:id="2236"/>
      <w:r w:rsidR="00F618E4">
        <w:t>desplazar</w:t>
      </w:r>
      <w:bookmarkEnd w:id="2237"/>
    </w:p>
    <w:p w14:paraId="692EFA8A" w14:textId="77777777" w:rsidR="000F2600" w:rsidRPr="00FA5B49" w:rsidRDefault="000F2600" w:rsidP="000F2600">
      <w:pPr>
        <w:numPr>
          <w:ilvl w:val="12"/>
          <w:numId w:val="0"/>
        </w:numPr>
        <w:tabs>
          <w:tab w:val="left" w:pos="-2268"/>
        </w:tabs>
        <w:suppressAutoHyphens/>
        <w:jc w:val="both"/>
        <w:rPr>
          <w:rFonts w:ascii="Arial" w:hAnsi="Arial" w:cs="Arial"/>
          <w:spacing w:val="-3"/>
          <w:lang w:val="es-ES_tradnl"/>
        </w:rPr>
      </w:pPr>
    </w:p>
    <w:p w14:paraId="15C67796" w14:textId="64F9A33C" w:rsidR="006C337E" w:rsidRDefault="000F2600" w:rsidP="000F2600">
      <w:pPr>
        <w:numPr>
          <w:ilvl w:val="12"/>
          <w:numId w:val="0"/>
        </w:numPr>
        <w:tabs>
          <w:tab w:val="left" w:pos="-2268"/>
        </w:tabs>
        <w:suppressAutoHyphens/>
        <w:jc w:val="both"/>
        <w:rPr>
          <w:rFonts w:ascii="Arial" w:hAnsi="Arial" w:cs="Arial"/>
          <w:spacing w:val="-3"/>
        </w:rPr>
      </w:pPr>
      <w:r w:rsidRPr="000F2600">
        <w:rPr>
          <w:rFonts w:ascii="Arial" w:hAnsi="Arial" w:cs="Arial"/>
          <w:spacing w:val="-3"/>
        </w:rPr>
        <w:t xml:space="preserve">Identificar </w:t>
      </w:r>
      <w:r w:rsidR="00B13BA6">
        <w:rPr>
          <w:rFonts w:ascii="Arial" w:hAnsi="Arial" w:cs="Arial"/>
          <w:spacing w:val="-3"/>
        </w:rPr>
        <w:t>para</w:t>
      </w:r>
      <w:r w:rsidR="00B13BA6" w:rsidRPr="000F2600">
        <w:rPr>
          <w:rFonts w:ascii="Arial" w:hAnsi="Arial" w:cs="Arial"/>
          <w:spacing w:val="-3"/>
        </w:rPr>
        <w:t xml:space="preserve"> </w:t>
      </w:r>
      <w:r w:rsidRPr="000F2600">
        <w:rPr>
          <w:rFonts w:ascii="Arial" w:hAnsi="Arial" w:cs="Arial"/>
          <w:spacing w:val="-3"/>
        </w:rPr>
        <w:t xml:space="preserve">cada alternativa </w:t>
      </w:r>
      <w:r w:rsidR="002C1593">
        <w:rPr>
          <w:rFonts w:ascii="Arial" w:hAnsi="Arial" w:cs="Arial"/>
          <w:spacing w:val="-3"/>
        </w:rPr>
        <w:t xml:space="preserve">las </w:t>
      </w:r>
      <w:r w:rsidR="006C337E" w:rsidRPr="006C337E">
        <w:rPr>
          <w:rFonts w:ascii="Arial" w:hAnsi="Arial" w:cs="Arial"/>
          <w:spacing w:val="-3"/>
        </w:rPr>
        <w:t>construcciones e</w:t>
      </w:r>
      <w:r w:rsidRPr="000F2600">
        <w:rPr>
          <w:rFonts w:ascii="Arial" w:hAnsi="Arial" w:cs="Arial"/>
          <w:spacing w:val="-3"/>
        </w:rPr>
        <w:t xml:space="preserve"> infraestructura</w:t>
      </w:r>
      <w:r w:rsidR="002C1593">
        <w:rPr>
          <w:rFonts w:ascii="Arial" w:hAnsi="Arial" w:cs="Arial"/>
          <w:spacing w:val="-3"/>
        </w:rPr>
        <w:t>s</w:t>
      </w:r>
      <w:r w:rsidRPr="000F2600">
        <w:rPr>
          <w:rFonts w:ascii="Arial" w:hAnsi="Arial" w:cs="Arial"/>
          <w:spacing w:val="-3"/>
        </w:rPr>
        <w:t xml:space="preserve"> susceptibles de ser afectadas por</w:t>
      </w:r>
      <w:r w:rsidR="006C337E">
        <w:rPr>
          <w:rFonts w:ascii="Arial" w:hAnsi="Arial" w:cs="Arial"/>
          <w:spacing w:val="-3"/>
        </w:rPr>
        <w:t xml:space="preserve"> </w:t>
      </w:r>
      <w:r w:rsidRPr="000F2600">
        <w:rPr>
          <w:rFonts w:ascii="Arial" w:hAnsi="Arial" w:cs="Arial"/>
          <w:spacing w:val="-3"/>
        </w:rPr>
        <w:t>el proyecto</w:t>
      </w:r>
      <w:r w:rsidR="006C337E">
        <w:rPr>
          <w:rFonts w:ascii="Arial" w:hAnsi="Arial" w:cs="Arial"/>
          <w:spacing w:val="-3"/>
        </w:rPr>
        <w:t>.</w:t>
      </w:r>
    </w:p>
    <w:p w14:paraId="1AE21AE7" w14:textId="77777777" w:rsidR="006C337E" w:rsidRDefault="006C337E" w:rsidP="000F2600">
      <w:pPr>
        <w:numPr>
          <w:ilvl w:val="12"/>
          <w:numId w:val="0"/>
        </w:numPr>
        <w:tabs>
          <w:tab w:val="left" w:pos="-2268"/>
        </w:tabs>
        <w:suppressAutoHyphens/>
        <w:jc w:val="both"/>
        <w:rPr>
          <w:rFonts w:ascii="Arial" w:hAnsi="Arial" w:cs="Arial"/>
          <w:spacing w:val="-3"/>
        </w:rPr>
      </w:pPr>
    </w:p>
    <w:p w14:paraId="03C25E60" w14:textId="2011F750" w:rsidR="006C337E" w:rsidRDefault="00B13BA6" w:rsidP="000F2600">
      <w:pPr>
        <w:numPr>
          <w:ilvl w:val="12"/>
          <w:numId w:val="0"/>
        </w:numPr>
        <w:tabs>
          <w:tab w:val="left" w:pos="-2268"/>
        </w:tabs>
        <w:suppressAutoHyphens/>
        <w:jc w:val="both"/>
        <w:rPr>
          <w:rFonts w:ascii="Arial" w:hAnsi="Arial" w:cs="Arial"/>
          <w:spacing w:val="-3"/>
        </w:rPr>
      </w:pPr>
      <w:r>
        <w:rPr>
          <w:rFonts w:ascii="Arial" w:hAnsi="Arial" w:cs="Arial"/>
          <w:spacing w:val="-3"/>
        </w:rPr>
        <w:t>P</w:t>
      </w:r>
      <w:r w:rsidR="006C337E" w:rsidRPr="006C337E">
        <w:rPr>
          <w:rFonts w:ascii="Arial" w:hAnsi="Arial" w:cs="Arial"/>
          <w:spacing w:val="-3"/>
        </w:rPr>
        <w:t xml:space="preserve">resentar </w:t>
      </w:r>
      <w:r w:rsidR="00E31FB0">
        <w:rPr>
          <w:rFonts w:ascii="Arial" w:hAnsi="Arial" w:cs="Arial"/>
          <w:spacing w:val="-3"/>
        </w:rPr>
        <w:t xml:space="preserve">para </w:t>
      </w:r>
      <w:r w:rsidR="006C337E" w:rsidRPr="006C337E">
        <w:rPr>
          <w:rFonts w:ascii="Arial" w:hAnsi="Arial" w:cs="Arial"/>
          <w:spacing w:val="-3"/>
        </w:rPr>
        <w:t>cada alternativa</w:t>
      </w:r>
      <w:r w:rsidR="006C337E">
        <w:rPr>
          <w:rFonts w:ascii="Arial" w:hAnsi="Arial" w:cs="Arial"/>
          <w:spacing w:val="-3"/>
        </w:rPr>
        <w:t xml:space="preserve"> </w:t>
      </w:r>
      <w:r w:rsidR="00E31FB0">
        <w:rPr>
          <w:rFonts w:ascii="Arial" w:hAnsi="Arial" w:cs="Arial"/>
          <w:spacing w:val="-3"/>
        </w:rPr>
        <w:t xml:space="preserve">una </w:t>
      </w:r>
      <w:r w:rsidR="00031626">
        <w:rPr>
          <w:rFonts w:ascii="Arial" w:hAnsi="Arial" w:cs="Arial"/>
          <w:spacing w:val="-3"/>
        </w:rPr>
        <w:t xml:space="preserve">estimación </w:t>
      </w:r>
      <w:r w:rsidR="006C337E" w:rsidRPr="006C337E">
        <w:rPr>
          <w:rFonts w:ascii="Arial" w:hAnsi="Arial" w:cs="Arial"/>
          <w:spacing w:val="-3"/>
        </w:rPr>
        <w:t xml:space="preserve">de </w:t>
      </w:r>
      <w:r w:rsidR="00E31FB0">
        <w:rPr>
          <w:rFonts w:ascii="Arial" w:hAnsi="Arial" w:cs="Arial"/>
          <w:spacing w:val="-3"/>
        </w:rPr>
        <w:t xml:space="preserve">las siguientes variables: cantidad de </w:t>
      </w:r>
      <w:r w:rsidR="006C337E" w:rsidRPr="006C337E">
        <w:rPr>
          <w:rFonts w:ascii="Arial" w:hAnsi="Arial" w:cs="Arial"/>
          <w:spacing w:val="-3"/>
        </w:rPr>
        <w:t>población objeto de desplazamiento involuntario</w:t>
      </w:r>
      <w:r w:rsidR="006D2007" w:rsidRPr="0082494B">
        <w:rPr>
          <w:rFonts w:ascii="Arial" w:hAnsi="Arial" w:cs="Arial"/>
          <w:spacing w:val="-3"/>
        </w:rPr>
        <w:t>;</w:t>
      </w:r>
      <w:r w:rsidR="006C337E" w:rsidRPr="0082494B">
        <w:rPr>
          <w:rFonts w:ascii="Arial" w:hAnsi="Arial" w:cs="Arial"/>
          <w:spacing w:val="-3"/>
        </w:rPr>
        <w:t xml:space="preserve"> </w:t>
      </w:r>
      <w:r w:rsidR="00E31FB0" w:rsidRPr="0082494B">
        <w:rPr>
          <w:rFonts w:ascii="Arial" w:hAnsi="Arial" w:cs="Arial"/>
          <w:spacing w:val="-3"/>
        </w:rPr>
        <w:t xml:space="preserve">tipo y número de </w:t>
      </w:r>
      <w:r w:rsidR="006C337E" w:rsidRPr="0082494B">
        <w:rPr>
          <w:rFonts w:ascii="Arial" w:hAnsi="Arial" w:cs="Arial"/>
          <w:spacing w:val="-3"/>
        </w:rPr>
        <w:t xml:space="preserve">unidades sociales existentes </w:t>
      </w:r>
      <w:r w:rsidR="00F96877" w:rsidRPr="0082494B">
        <w:rPr>
          <w:rFonts w:ascii="Arial" w:hAnsi="Arial" w:cs="Arial"/>
          <w:spacing w:val="-3"/>
        </w:rPr>
        <w:t xml:space="preserve">potencialmente afectadas </w:t>
      </w:r>
      <w:r w:rsidR="006C337E" w:rsidRPr="0082494B">
        <w:rPr>
          <w:rFonts w:ascii="Arial" w:hAnsi="Arial" w:cs="Arial"/>
          <w:spacing w:val="-3"/>
        </w:rPr>
        <w:t>(residentes, productivas</w:t>
      </w:r>
      <w:r w:rsidR="00F96877" w:rsidRPr="0082494B">
        <w:rPr>
          <w:rFonts w:ascii="Arial" w:hAnsi="Arial" w:cs="Arial"/>
          <w:spacing w:val="-3"/>
        </w:rPr>
        <w:t xml:space="preserve"> y mixtas</w:t>
      </w:r>
      <w:r w:rsidR="006C337E" w:rsidRPr="0082494B">
        <w:rPr>
          <w:rFonts w:ascii="Arial" w:hAnsi="Arial" w:cs="Arial"/>
          <w:spacing w:val="-3"/>
        </w:rPr>
        <w:t>)</w:t>
      </w:r>
      <w:r w:rsidR="00F96877" w:rsidRPr="0082494B">
        <w:rPr>
          <w:rFonts w:ascii="Arial" w:hAnsi="Arial" w:cs="Arial"/>
          <w:spacing w:val="-3"/>
        </w:rPr>
        <w:t>;</w:t>
      </w:r>
      <w:r w:rsidR="00F96877">
        <w:rPr>
          <w:rFonts w:ascii="Arial" w:hAnsi="Arial" w:cs="Arial"/>
          <w:spacing w:val="-3"/>
        </w:rPr>
        <w:t xml:space="preserve"> </w:t>
      </w:r>
      <w:r w:rsidR="006C337E" w:rsidRPr="006C337E">
        <w:rPr>
          <w:rFonts w:ascii="Arial" w:hAnsi="Arial" w:cs="Arial"/>
          <w:spacing w:val="-3"/>
        </w:rPr>
        <w:t xml:space="preserve">actividades económicas </w:t>
      </w:r>
      <w:r w:rsidR="009F0FBE">
        <w:rPr>
          <w:rFonts w:ascii="Arial" w:hAnsi="Arial" w:cs="Arial"/>
          <w:spacing w:val="-3"/>
        </w:rPr>
        <w:t xml:space="preserve">que puedan verse afectadas </w:t>
      </w:r>
      <w:r w:rsidR="00A404C1">
        <w:rPr>
          <w:rFonts w:ascii="Arial" w:hAnsi="Arial" w:cs="Arial"/>
          <w:spacing w:val="-3"/>
        </w:rPr>
        <w:t>con el desplazamiento de la población y; equipamientos comunitarios susceptibles de afectación</w:t>
      </w:r>
      <w:r w:rsidR="000F2600" w:rsidRPr="000F2600">
        <w:rPr>
          <w:rFonts w:ascii="Arial" w:hAnsi="Arial" w:cs="Arial"/>
          <w:spacing w:val="-3"/>
        </w:rPr>
        <w:t>.</w:t>
      </w:r>
    </w:p>
    <w:p w14:paraId="4D298EA3" w14:textId="57FFDB2F" w:rsidR="00031626" w:rsidRDefault="00031626" w:rsidP="000F2600">
      <w:pPr>
        <w:numPr>
          <w:ilvl w:val="12"/>
          <w:numId w:val="0"/>
        </w:numPr>
        <w:tabs>
          <w:tab w:val="left" w:pos="-2268"/>
        </w:tabs>
        <w:suppressAutoHyphens/>
        <w:jc w:val="both"/>
        <w:rPr>
          <w:rFonts w:ascii="Arial" w:hAnsi="Arial" w:cs="Arial"/>
          <w:spacing w:val="-3"/>
        </w:rPr>
      </w:pPr>
    </w:p>
    <w:p w14:paraId="63125DA7" w14:textId="77777777" w:rsidR="002905E1" w:rsidRPr="000F2600" w:rsidRDefault="002905E1" w:rsidP="000F2600">
      <w:pPr>
        <w:numPr>
          <w:ilvl w:val="12"/>
          <w:numId w:val="0"/>
        </w:numPr>
        <w:tabs>
          <w:tab w:val="left" w:pos="-2268"/>
        </w:tabs>
        <w:suppressAutoHyphens/>
        <w:jc w:val="both"/>
        <w:rPr>
          <w:rFonts w:ascii="Arial" w:hAnsi="Arial" w:cs="Arial"/>
          <w:spacing w:val="-3"/>
        </w:rPr>
      </w:pPr>
    </w:p>
    <w:p w14:paraId="1E1B0B80" w14:textId="15596B39" w:rsidR="002905E1" w:rsidRPr="001831AE" w:rsidRDefault="002905E1" w:rsidP="001831AE">
      <w:pPr>
        <w:pStyle w:val="Ttulo1"/>
      </w:pPr>
      <w:bookmarkStart w:id="2238" w:name="_Toc518971979"/>
      <w:r w:rsidRPr="001831AE">
        <w:t>ANÁLISIS DE RIESGOS</w:t>
      </w:r>
      <w:bookmarkEnd w:id="2238"/>
    </w:p>
    <w:p w14:paraId="0E94FF2D" w14:textId="0ECAB15A" w:rsidR="002905E1" w:rsidRPr="002905E1" w:rsidRDefault="002905E1" w:rsidP="002905E1">
      <w:pPr>
        <w:numPr>
          <w:ilvl w:val="12"/>
          <w:numId w:val="0"/>
        </w:numPr>
        <w:tabs>
          <w:tab w:val="left" w:pos="-2268"/>
        </w:tabs>
        <w:suppressAutoHyphens/>
        <w:jc w:val="both"/>
        <w:rPr>
          <w:rFonts w:ascii="Arial" w:hAnsi="Arial" w:cs="Arial"/>
          <w:spacing w:val="-3"/>
        </w:rPr>
      </w:pPr>
    </w:p>
    <w:p w14:paraId="050E1461" w14:textId="4525915D" w:rsidR="002905E1" w:rsidRPr="002905E1" w:rsidRDefault="002905E1" w:rsidP="002905E1">
      <w:pPr>
        <w:numPr>
          <w:ilvl w:val="12"/>
          <w:numId w:val="0"/>
        </w:numPr>
        <w:tabs>
          <w:tab w:val="left" w:pos="-2268"/>
        </w:tabs>
        <w:suppressAutoHyphens/>
        <w:jc w:val="both"/>
        <w:rPr>
          <w:rFonts w:ascii="Arial" w:hAnsi="Arial" w:cs="Arial"/>
          <w:spacing w:val="-3"/>
        </w:rPr>
      </w:pPr>
      <w:r w:rsidRPr="002905E1">
        <w:rPr>
          <w:rFonts w:ascii="Arial" w:hAnsi="Arial" w:cs="Arial"/>
          <w:spacing w:val="-3"/>
        </w:rPr>
        <w:t xml:space="preserve">Partiendo de la caracterización ambiental </w:t>
      </w:r>
      <w:r w:rsidR="00DD40FF">
        <w:rPr>
          <w:rFonts w:ascii="Arial" w:hAnsi="Arial" w:cs="Arial"/>
          <w:spacing w:val="-3"/>
        </w:rPr>
        <w:t>del área de estudio</w:t>
      </w:r>
      <w:r w:rsidRPr="002905E1">
        <w:rPr>
          <w:rFonts w:ascii="Arial" w:hAnsi="Arial" w:cs="Arial"/>
          <w:spacing w:val="-3"/>
        </w:rPr>
        <w:t>, se debe realizar un</w:t>
      </w:r>
      <w:r w:rsidR="00113713">
        <w:rPr>
          <w:rFonts w:ascii="Arial" w:hAnsi="Arial" w:cs="Arial"/>
          <w:spacing w:val="-3"/>
        </w:rPr>
        <w:t>a identificación y</w:t>
      </w:r>
      <w:r w:rsidRPr="002905E1">
        <w:rPr>
          <w:rFonts w:ascii="Arial" w:hAnsi="Arial" w:cs="Arial"/>
          <w:spacing w:val="-3"/>
        </w:rPr>
        <w:t xml:space="preserve"> análisis </w:t>
      </w:r>
      <w:r w:rsidR="004C230C">
        <w:rPr>
          <w:rFonts w:ascii="Arial" w:hAnsi="Arial" w:cs="Arial"/>
          <w:spacing w:val="-3"/>
        </w:rPr>
        <w:t xml:space="preserve">cualitativo </w:t>
      </w:r>
      <w:r w:rsidRPr="002905E1">
        <w:rPr>
          <w:rFonts w:ascii="Arial" w:hAnsi="Arial" w:cs="Arial"/>
          <w:spacing w:val="-3"/>
        </w:rPr>
        <w:t xml:space="preserve">de amenazas (exógenas y endógenas) para la fase de construcción del proyecto para cada alternativa analizada. Se debe </w:t>
      </w:r>
      <w:r w:rsidR="00367F14">
        <w:rPr>
          <w:rFonts w:ascii="Arial" w:hAnsi="Arial" w:cs="Arial"/>
          <w:spacing w:val="-3"/>
        </w:rPr>
        <w:t>describir</w:t>
      </w:r>
      <w:r w:rsidRPr="002905E1">
        <w:rPr>
          <w:rFonts w:ascii="Arial" w:hAnsi="Arial" w:cs="Arial"/>
          <w:spacing w:val="-3"/>
        </w:rPr>
        <w:t xml:space="preserve"> la metodología utilizada.</w:t>
      </w:r>
    </w:p>
    <w:p w14:paraId="0830751B" w14:textId="77777777" w:rsidR="002905E1" w:rsidRPr="002905E1" w:rsidRDefault="002905E1" w:rsidP="002905E1">
      <w:pPr>
        <w:numPr>
          <w:ilvl w:val="12"/>
          <w:numId w:val="0"/>
        </w:numPr>
        <w:tabs>
          <w:tab w:val="left" w:pos="-2268"/>
        </w:tabs>
        <w:suppressAutoHyphens/>
        <w:jc w:val="both"/>
        <w:rPr>
          <w:rFonts w:ascii="Arial" w:hAnsi="Arial" w:cs="Arial"/>
          <w:spacing w:val="-3"/>
        </w:rPr>
      </w:pPr>
    </w:p>
    <w:p w14:paraId="46093233" w14:textId="15997C3F" w:rsidR="002905E1" w:rsidRPr="002905E1" w:rsidRDefault="004454D0" w:rsidP="002905E1">
      <w:pPr>
        <w:numPr>
          <w:ilvl w:val="12"/>
          <w:numId w:val="0"/>
        </w:numPr>
        <w:tabs>
          <w:tab w:val="left" w:pos="-2268"/>
        </w:tabs>
        <w:suppressAutoHyphens/>
        <w:jc w:val="both"/>
        <w:rPr>
          <w:rFonts w:ascii="Arial" w:hAnsi="Arial" w:cs="Arial"/>
          <w:spacing w:val="-3"/>
        </w:rPr>
      </w:pPr>
      <w:r>
        <w:rPr>
          <w:rFonts w:ascii="Arial" w:hAnsi="Arial" w:cs="Arial"/>
          <w:spacing w:val="-3"/>
        </w:rPr>
        <w:t>I</w:t>
      </w:r>
      <w:r w:rsidR="00A63800">
        <w:rPr>
          <w:rFonts w:ascii="Arial" w:hAnsi="Arial" w:cs="Arial"/>
          <w:spacing w:val="-3"/>
        </w:rPr>
        <w:t>dentificar</w:t>
      </w:r>
      <w:r w:rsidR="002905E1" w:rsidRPr="002905E1">
        <w:rPr>
          <w:rFonts w:ascii="Arial" w:hAnsi="Arial" w:cs="Arial"/>
          <w:spacing w:val="-3"/>
        </w:rPr>
        <w:t xml:space="preserve"> la probabilidad de ocurrencia de las amenazas y las consecuencias en los servicios ecosistémicos. </w:t>
      </w:r>
      <w:r>
        <w:rPr>
          <w:rFonts w:ascii="Arial" w:hAnsi="Arial" w:cs="Arial"/>
          <w:spacing w:val="-3"/>
        </w:rPr>
        <w:t xml:space="preserve">Este </w:t>
      </w:r>
      <w:r w:rsidR="002905E1" w:rsidRPr="002905E1">
        <w:rPr>
          <w:rFonts w:ascii="Arial" w:hAnsi="Arial" w:cs="Arial"/>
          <w:spacing w:val="-3"/>
        </w:rPr>
        <w:t>análisis debe involucrar como mínimo la siguiente valoración:</w:t>
      </w:r>
    </w:p>
    <w:p w14:paraId="69D79A81" w14:textId="77777777" w:rsidR="002905E1" w:rsidRPr="00E305CD" w:rsidRDefault="002905E1" w:rsidP="002905E1">
      <w:pPr>
        <w:numPr>
          <w:ilvl w:val="12"/>
          <w:numId w:val="0"/>
        </w:numPr>
        <w:tabs>
          <w:tab w:val="left" w:pos="-2268"/>
        </w:tabs>
        <w:suppressAutoHyphens/>
        <w:jc w:val="both"/>
        <w:rPr>
          <w:rFonts w:ascii="Arial" w:hAnsi="Arial" w:cs="Arial"/>
          <w:spacing w:val="-3"/>
        </w:rPr>
      </w:pPr>
    </w:p>
    <w:p w14:paraId="0F4F27C0" w14:textId="5A9E6BDA" w:rsidR="002905E1" w:rsidRPr="00E305CD" w:rsidRDefault="002905E1" w:rsidP="001831AE">
      <w:pPr>
        <w:pStyle w:val="Prrafodelista"/>
        <w:numPr>
          <w:ilvl w:val="0"/>
          <w:numId w:val="245"/>
        </w:numPr>
        <w:ind w:left="567" w:hanging="567"/>
        <w:jc w:val="both"/>
        <w:rPr>
          <w:rFonts w:cs="Arial"/>
          <w:spacing w:val="-3"/>
        </w:rPr>
      </w:pPr>
      <w:r w:rsidRPr="00E305CD">
        <w:rPr>
          <w:rFonts w:cs="Arial"/>
          <w:spacing w:val="-3"/>
        </w:rPr>
        <w:t>Consecuencias sobre la población.</w:t>
      </w:r>
    </w:p>
    <w:p w14:paraId="5EBFF091" w14:textId="77777777" w:rsidR="00FA5B49" w:rsidRPr="00E305CD" w:rsidRDefault="00FA5B49" w:rsidP="00FA5B49">
      <w:pPr>
        <w:jc w:val="both"/>
        <w:rPr>
          <w:rFonts w:ascii="Arial" w:hAnsi="Arial" w:cs="Arial"/>
          <w:spacing w:val="-3"/>
        </w:rPr>
      </w:pPr>
    </w:p>
    <w:p w14:paraId="6AB49EE7" w14:textId="15414DC8" w:rsidR="002905E1" w:rsidRPr="00E305CD" w:rsidRDefault="002905E1" w:rsidP="001831AE">
      <w:pPr>
        <w:pStyle w:val="Prrafodelista"/>
        <w:numPr>
          <w:ilvl w:val="0"/>
          <w:numId w:val="245"/>
        </w:numPr>
        <w:ind w:left="567" w:hanging="567"/>
        <w:jc w:val="both"/>
        <w:rPr>
          <w:rFonts w:cs="Arial"/>
          <w:spacing w:val="-3"/>
        </w:rPr>
      </w:pPr>
      <w:r w:rsidRPr="00E305CD">
        <w:rPr>
          <w:rFonts w:cs="Arial"/>
          <w:spacing w:val="-3"/>
        </w:rPr>
        <w:t>Consecuencias sobre el ambiente.</w:t>
      </w:r>
    </w:p>
    <w:p w14:paraId="73B09326" w14:textId="77777777" w:rsidR="00FA5B49" w:rsidRPr="00E305CD" w:rsidRDefault="00FA5B49" w:rsidP="00FA5B49">
      <w:pPr>
        <w:jc w:val="both"/>
        <w:rPr>
          <w:rFonts w:ascii="Arial" w:hAnsi="Arial" w:cs="Arial"/>
          <w:spacing w:val="-3"/>
        </w:rPr>
      </w:pPr>
    </w:p>
    <w:p w14:paraId="2E40FFED" w14:textId="65E0D211" w:rsidR="002905E1" w:rsidRPr="00E305CD" w:rsidRDefault="002905E1" w:rsidP="001831AE">
      <w:pPr>
        <w:pStyle w:val="Prrafodelista"/>
        <w:numPr>
          <w:ilvl w:val="0"/>
          <w:numId w:val="245"/>
        </w:numPr>
        <w:ind w:left="567" w:hanging="567"/>
        <w:jc w:val="both"/>
        <w:rPr>
          <w:rFonts w:cs="Arial"/>
          <w:spacing w:val="-3"/>
        </w:rPr>
      </w:pPr>
      <w:r w:rsidRPr="00E305CD">
        <w:rPr>
          <w:rFonts w:cs="Arial"/>
          <w:spacing w:val="-3"/>
        </w:rPr>
        <w:t>Consecuencias económicas para el proyecto.</w:t>
      </w:r>
    </w:p>
    <w:p w14:paraId="1FFEC802" w14:textId="77777777" w:rsidR="00FA5B49" w:rsidRPr="00E305CD" w:rsidRDefault="00FA5B49" w:rsidP="00FA5B49">
      <w:pPr>
        <w:jc w:val="both"/>
        <w:rPr>
          <w:rFonts w:ascii="Arial" w:hAnsi="Arial" w:cs="Arial"/>
          <w:spacing w:val="-3"/>
        </w:rPr>
      </w:pPr>
    </w:p>
    <w:p w14:paraId="0EA6F22E" w14:textId="002CDF27" w:rsidR="002905E1" w:rsidRPr="00E305CD" w:rsidRDefault="002905E1" w:rsidP="001831AE">
      <w:pPr>
        <w:pStyle w:val="Prrafodelista"/>
        <w:numPr>
          <w:ilvl w:val="0"/>
          <w:numId w:val="245"/>
        </w:numPr>
        <w:ind w:left="567" w:hanging="567"/>
        <w:jc w:val="both"/>
        <w:rPr>
          <w:rFonts w:cs="Arial"/>
          <w:spacing w:val="-3"/>
        </w:rPr>
      </w:pPr>
      <w:r w:rsidRPr="00E305CD">
        <w:rPr>
          <w:rFonts w:cs="Arial"/>
          <w:spacing w:val="-3"/>
        </w:rPr>
        <w:t xml:space="preserve">Consecuencias </w:t>
      </w:r>
      <w:r w:rsidR="004454D0" w:rsidRPr="00E305CD">
        <w:rPr>
          <w:rFonts w:cs="Arial"/>
          <w:spacing w:val="-3"/>
        </w:rPr>
        <w:t xml:space="preserve">sobre la </w:t>
      </w:r>
      <w:r w:rsidRPr="00E305CD">
        <w:rPr>
          <w:rFonts w:cs="Arial"/>
          <w:spacing w:val="-3"/>
        </w:rPr>
        <w:t>imagen y credibilidad del proyecto.</w:t>
      </w:r>
    </w:p>
    <w:p w14:paraId="35A58256" w14:textId="77777777" w:rsidR="002905E1" w:rsidRPr="00E305CD" w:rsidRDefault="002905E1" w:rsidP="002905E1">
      <w:pPr>
        <w:numPr>
          <w:ilvl w:val="12"/>
          <w:numId w:val="0"/>
        </w:numPr>
        <w:tabs>
          <w:tab w:val="left" w:pos="-2268"/>
        </w:tabs>
        <w:suppressAutoHyphens/>
        <w:jc w:val="both"/>
        <w:rPr>
          <w:rFonts w:ascii="Arial" w:hAnsi="Arial" w:cs="Arial"/>
          <w:spacing w:val="-3"/>
        </w:rPr>
      </w:pPr>
    </w:p>
    <w:p w14:paraId="2985FCDA" w14:textId="05986722" w:rsidR="002905E1" w:rsidRPr="002905E1" w:rsidRDefault="002905E1" w:rsidP="002905E1">
      <w:pPr>
        <w:numPr>
          <w:ilvl w:val="12"/>
          <w:numId w:val="0"/>
        </w:numPr>
        <w:tabs>
          <w:tab w:val="left" w:pos="-2268"/>
        </w:tabs>
        <w:suppressAutoHyphens/>
        <w:jc w:val="both"/>
        <w:rPr>
          <w:rFonts w:ascii="Arial" w:hAnsi="Arial" w:cs="Arial"/>
          <w:spacing w:val="-3"/>
        </w:rPr>
      </w:pPr>
      <w:r w:rsidRPr="002905E1">
        <w:rPr>
          <w:rFonts w:ascii="Arial" w:hAnsi="Arial" w:cs="Arial"/>
          <w:spacing w:val="-3"/>
        </w:rPr>
        <w:t>Con el análisis realizado se deben identificar los</w:t>
      </w:r>
      <w:r w:rsidR="007C61C5">
        <w:rPr>
          <w:rFonts w:ascii="Arial" w:hAnsi="Arial" w:cs="Arial"/>
          <w:spacing w:val="-3"/>
        </w:rPr>
        <w:t xml:space="preserve"> diferentes </w:t>
      </w:r>
      <w:r w:rsidR="00C647FF">
        <w:rPr>
          <w:rFonts w:ascii="Arial" w:hAnsi="Arial" w:cs="Arial"/>
          <w:spacing w:val="-3"/>
        </w:rPr>
        <w:t>grados</w:t>
      </w:r>
      <w:r w:rsidR="007C61C5">
        <w:rPr>
          <w:rFonts w:ascii="Arial" w:hAnsi="Arial" w:cs="Arial"/>
          <w:spacing w:val="-3"/>
        </w:rPr>
        <w:t xml:space="preserve"> de riesgo (b</w:t>
      </w:r>
      <w:r w:rsidRPr="002905E1">
        <w:rPr>
          <w:rFonts w:ascii="Arial" w:hAnsi="Arial" w:cs="Arial"/>
          <w:spacing w:val="-3"/>
        </w:rPr>
        <w:t xml:space="preserve">ajo, </w:t>
      </w:r>
      <w:r w:rsidR="007C61C5">
        <w:rPr>
          <w:rFonts w:ascii="Arial" w:hAnsi="Arial" w:cs="Arial"/>
          <w:spacing w:val="-3"/>
        </w:rPr>
        <w:t>m</w:t>
      </w:r>
      <w:r w:rsidRPr="002905E1">
        <w:rPr>
          <w:rFonts w:ascii="Arial" w:hAnsi="Arial" w:cs="Arial"/>
          <w:spacing w:val="-3"/>
        </w:rPr>
        <w:t xml:space="preserve">edio, </w:t>
      </w:r>
      <w:r w:rsidR="007C61C5">
        <w:rPr>
          <w:rFonts w:ascii="Arial" w:hAnsi="Arial" w:cs="Arial"/>
          <w:spacing w:val="-3"/>
        </w:rPr>
        <w:t>a</w:t>
      </w:r>
      <w:r w:rsidRPr="002905E1">
        <w:rPr>
          <w:rFonts w:ascii="Arial" w:hAnsi="Arial" w:cs="Arial"/>
          <w:spacing w:val="-3"/>
        </w:rPr>
        <w:t xml:space="preserve">lto) para cada uno de los eventos amenazantes identificados, dependiendo de </w:t>
      </w:r>
      <w:r w:rsidR="004454D0">
        <w:rPr>
          <w:rFonts w:ascii="Arial" w:hAnsi="Arial" w:cs="Arial"/>
          <w:spacing w:val="-3"/>
        </w:rPr>
        <w:t xml:space="preserve">su </w:t>
      </w:r>
      <w:r w:rsidRPr="002905E1">
        <w:rPr>
          <w:rFonts w:ascii="Arial" w:hAnsi="Arial" w:cs="Arial"/>
          <w:spacing w:val="-3"/>
        </w:rPr>
        <w:lastRenderedPageBreak/>
        <w:t>probabilidad de ocurrencia.</w:t>
      </w:r>
      <w:r w:rsidR="00507B60">
        <w:rPr>
          <w:rFonts w:ascii="Arial" w:hAnsi="Arial" w:cs="Arial"/>
          <w:spacing w:val="-3"/>
        </w:rPr>
        <w:t xml:space="preserve"> Asimismo, se deben establecer las </w:t>
      </w:r>
      <w:r w:rsidR="00507B60" w:rsidRPr="00507B60">
        <w:rPr>
          <w:rFonts w:ascii="Arial" w:hAnsi="Arial" w:cs="Arial"/>
          <w:spacing w:val="-3"/>
        </w:rPr>
        <w:t xml:space="preserve">posibles medidas de </w:t>
      </w:r>
      <w:r w:rsidR="00DE277C">
        <w:rPr>
          <w:rFonts w:ascii="Arial" w:hAnsi="Arial" w:cs="Arial"/>
          <w:spacing w:val="-3"/>
        </w:rPr>
        <w:t xml:space="preserve">reducción del riesgo </w:t>
      </w:r>
      <w:r w:rsidR="00507B60" w:rsidRPr="00507B60">
        <w:rPr>
          <w:rFonts w:ascii="Arial" w:hAnsi="Arial" w:cs="Arial"/>
          <w:spacing w:val="-3"/>
        </w:rPr>
        <w:t>para cada una de las alternativas.</w:t>
      </w:r>
    </w:p>
    <w:p w14:paraId="14420858" w14:textId="77777777" w:rsidR="002905E1" w:rsidRPr="002905E1" w:rsidRDefault="002905E1" w:rsidP="002905E1">
      <w:pPr>
        <w:numPr>
          <w:ilvl w:val="12"/>
          <w:numId w:val="0"/>
        </w:numPr>
        <w:tabs>
          <w:tab w:val="left" w:pos="-2268"/>
        </w:tabs>
        <w:suppressAutoHyphens/>
        <w:jc w:val="both"/>
        <w:rPr>
          <w:rFonts w:ascii="Arial" w:hAnsi="Arial" w:cs="Arial"/>
          <w:spacing w:val="-3"/>
        </w:rPr>
      </w:pPr>
    </w:p>
    <w:p w14:paraId="1475DFE3" w14:textId="775EA7D5" w:rsidR="002905E1" w:rsidRDefault="002905E1" w:rsidP="000F2600">
      <w:pPr>
        <w:numPr>
          <w:ilvl w:val="12"/>
          <w:numId w:val="0"/>
        </w:numPr>
        <w:tabs>
          <w:tab w:val="left" w:pos="-2268"/>
        </w:tabs>
        <w:suppressAutoHyphens/>
        <w:jc w:val="both"/>
        <w:rPr>
          <w:rFonts w:ascii="Arial" w:hAnsi="Arial" w:cs="Arial"/>
          <w:spacing w:val="-3"/>
        </w:rPr>
      </w:pPr>
      <w:r w:rsidRPr="002905E1">
        <w:rPr>
          <w:rFonts w:ascii="Arial" w:hAnsi="Arial" w:cs="Arial"/>
          <w:spacing w:val="-3"/>
        </w:rPr>
        <w:t xml:space="preserve">El análisis planteado debe ser insumo, junto con los demás </w:t>
      </w:r>
      <w:r w:rsidR="004454D0">
        <w:rPr>
          <w:rFonts w:ascii="Arial" w:hAnsi="Arial" w:cs="Arial"/>
          <w:spacing w:val="-3"/>
        </w:rPr>
        <w:t>numerales del DAA</w:t>
      </w:r>
      <w:r w:rsidRPr="002905E1">
        <w:rPr>
          <w:rFonts w:ascii="Arial" w:hAnsi="Arial" w:cs="Arial"/>
          <w:spacing w:val="-3"/>
        </w:rPr>
        <w:t>, para la determinación de la alternativa óptima para el desarrollo del proyecto.</w:t>
      </w:r>
    </w:p>
    <w:p w14:paraId="2D8D5503" w14:textId="77777777" w:rsidR="00D0666D" w:rsidRDefault="00D0666D" w:rsidP="000F2600">
      <w:pPr>
        <w:numPr>
          <w:ilvl w:val="12"/>
          <w:numId w:val="0"/>
        </w:numPr>
        <w:tabs>
          <w:tab w:val="left" w:pos="-2268"/>
        </w:tabs>
        <w:suppressAutoHyphens/>
        <w:jc w:val="both"/>
        <w:rPr>
          <w:rFonts w:ascii="Arial" w:hAnsi="Arial" w:cs="Arial"/>
          <w:spacing w:val="-3"/>
        </w:rPr>
      </w:pPr>
    </w:p>
    <w:p w14:paraId="26D0EDED" w14:textId="77777777" w:rsidR="000A283F" w:rsidRDefault="000A283F" w:rsidP="000F2600">
      <w:pPr>
        <w:numPr>
          <w:ilvl w:val="12"/>
          <w:numId w:val="0"/>
        </w:numPr>
        <w:tabs>
          <w:tab w:val="left" w:pos="-2268"/>
        </w:tabs>
        <w:suppressAutoHyphens/>
        <w:jc w:val="both"/>
        <w:rPr>
          <w:rFonts w:ascii="Arial" w:hAnsi="Arial" w:cs="Arial"/>
          <w:spacing w:val="-3"/>
        </w:rPr>
      </w:pPr>
    </w:p>
    <w:p w14:paraId="485E5F20" w14:textId="77777777" w:rsidR="005464E1" w:rsidRPr="001A35AA" w:rsidRDefault="005464E1" w:rsidP="005464E1">
      <w:pPr>
        <w:pStyle w:val="Ttulo1"/>
      </w:pPr>
      <w:bookmarkStart w:id="2239" w:name="_Toc437936006"/>
      <w:bookmarkStart w:id="2240" w:name="_Toc518971980"/>
      <w:r w:rsidRPr="001A35AA">
        <w:t>ZONIFICACIÓN AMBIENTAL</w:t>
      </w:r>
      <w:r w:rsidRPr="001A35AA">
        <w:rPr>
          <w:vertAlign w:val="superscript"/>
        </w:rPr>
        <w:footnoteReference w:id="24"/>
      </w:r>
      <w:bookmarkEnd w:id="2239"/>
      <w:bookmarkEnd w:id="2240"/>
    </w:p>
    <w:p w14:paraId="6774197A" w14:textId="77777777" w:rsidR="005464E1" w:rsidRPr="001A35AA" w:rsidRDefault="005464E1" w:rsidP="005464E1">
      <w:pPr>
        <w:numPr>
          <w:ilvl w:val="12"/>
          <w:numId w:val="0"/>
        </w:numPr>
        <w:tabs>
          <w:tab w:val="left" w:pos="-2268"/>
        </w:tabs>
        <w:suppressAutoHyphens/>
        <w:jc w:val="both"/>
        <w:rPr>
          <w:rFonts w:ascii="Arial" w:hAnsi="Arial" w:cs="Arial"/>
          <w:spacing w:val="-3"/>
        </w:rPr>
      </w:pPr>
    </w:p>
    <w:p w14:paraId="6C0248C4" w14:textId="541A63E1" w:rsidR="005464E1" w:rsidRPr="001831AE" w:rsidRDefault="005464E1" w:rsidP="005464E1">
      <w:pPr>
        <w:numPr>
          <w:ilvl w:val="12"/>
          <w:numId w:val="0"/>
        </w:numPr>
        <w:tabs>
          <w:tab w:val="left" w:pos="-2268"/>
        </w:tabs>
        <w:suppressAutoHyphens/>
        <w:jc w:val="both"/>
        <w:rPr>
          <w:rFonts w:ascii="Arial" w:hAnsi="Arial" w:cs="Arial"/>
          <w:b/>
          <w:spacing w:val="-3"/>
          <w:lang w:val="es-CO"/>
        </w:rPr>
      </w:pPr>
      <w:r w:rsidRPr="001A35AA">
        <w:rPr>
          <w:rFonts w:ascii="Arial" w:hAnsi="Arial" w:cs="Arial"/>
          <w:spacing w:val="-3"/>
          <w:lang w:val="es-CO"/>
        </w:rPr>
        <w:t>A partir de los elementos identificados en la caracterización del área de estudio</w:t>
      </w:r>
      <w:r>
        <w:rPr>
          <w:rFonts w:ascii="Arial" w:hAnsi="Arial" w:cs="Arial"/>
          <w:spacing w:val="-3"/>
          <w:lang w:val="es-CO"/>
        </w:rPr>
        <w:t xml:space="preserve"> y</w:t>
      </w:r>
      <w:r w:rsidRPr="001A35AA">
        <w:rPr>
          <w:rFonts w:ascii="Arial" w:hAnsi="Arial" w:cs="Arial"/>
          <w:spacing w:val="-3"/>
          <w:lang w:val="es-CO"/>
        </w:rPr>
        <w:t xml:space="preserve"> </w:t>
      </w:r>
      <w:r>
        <w:rPr>
          <w:rFonts w:ascii="Arial" w:hAnsi="Arial" w:cs="Arial"/>
          <w:spacing w:val="-3"/>
          <w:lang w:val="es-CO"/>
        </w:rPr>
        <w:t xml:space="preserve">en </w:t>
      </w:r>
      <w:r w:rsidRPr="00497EB4">
        <w:rPr>
          <w:rFonts w:ascii="Arial" w:hAnsi="Arial" w:cs="Arial"/>
          <w:spacing w:val="-3"/>
          <w:lang w:val="es-CO"/>
        </w:rPr>
        <w:t>el análisis de riesgos</w:t>
      </w:r>
      <w:r>
        <w:rPr>
          <w:rFonts w:ascii="Arial" w:hAnsi="Arial" w:cs="Arial"/>
          <w:spacing w:val="-3"/>
          <w:lang w:val="es-CO"/>
        </w:rPr>
        <w:t xml:space="preserve">, así como de los mandatos de </w:t>
      </w:r>
      <w:r w:rsidRPr="00497EB4">
        <w:rPr>
          <w:rFonts w:ascii="Arial" w:hAnsi="Arial" w:cs="Arial"/>
          <w:spacing w:val="-3"/>
          <w:lang w:val="es-CO"/>
        </w:rPr>
        <w:t>la legislación vigente</w:t>
      </w:r>
      <w:r w:rsidRPr="001A35AA">
        <w:rPr>
          <w:rFonts w:ascii="Arial" w:hAnsi="Arial" w:cs="Arial"/>
          <w:spacing w:val="-3"/>
          <w:lang w:val="es-CO"/>
        </w:rPr>
        <w:t xml:space="preserve">, se deben </w:t>
      </w:r>
      <w:r w:rsidRPr="004A5DA1">
        <w:rPr>
          <w:rFonts w:ascii="Arial" w:hAnsi="Arial" w:cs="Arial"/>
          <w:spacing w:val="-3"/>
          <w:lang w:val="es-CO"/>
        </w:rPr>
        <w:t>establecer</w:t>
      </w:r>
      <w:r w:rsidRPr="001831AE">
        <w:rPr>
          <w:rFonts w:ascii="Arial" w:hAnsi="Arial" w:cs="Arial"/>
          <w:spacing w:val="-3"/>
          <w:lang w:val="es-CO"/>
        </w:rPr>
        <w:t xml:space="preserve"> </w:t>
      </w:r>
      <w:r w:rsidRPr="004A5DA1">
        <w:rPr>
          <w:rFonts w:ascii="Arial" w:hAnsi="Arial" w:cs="Arial"/>
          <w:spacing w:val="-3"/>
          <w:lang w:val="es-CO"/>
        </w:rPr>
        <w:t>unidades</w:t>
      </w:r>
      <w:r w:rsidRPr="001A35AA">
        <w:rPr>
          <w:rFonts w:ascii="Arial" w:hAnsi="Arial" w:cs="Arial"/>
          <w:spacing w:val="-3"/>
          <w:lang w:val="es-CO"/>
        </w:rPr>
        <w:t xml:space="preserve"> </w:t>
      </w:r>
      <w:r>
        <w:rPr>
          <w:rFonts w:ascii="Arial" w:hAnsi="Arial" w:cs="Arial"/>
          <w:spacing w:val="-3"/>
          <w:lang w:val="es-CO"/>
        </w:rPr>
        <w:t xml:space="preserve">espaciales homogéneas </w:t>
      </w:r>
      <w:r w:rsidRPr="001A35AA">
        <w:rPr>
          <w:rFonts w:ascii="Arial" w:hAnsi="Arial" w:cs="Arial"/>
          <w:spacing w:val="-3"/>
          <w:lang w:val="es-CO"/>
        </w:rPr>
        <w:t xml:space="preserve">de acuerdo con la </w:t>
      </w:r>
      <w:r>
        <w:rPr>
          <w:rFonts w:ascii="Arial" w:hAnsi="Arial" w:cs="Arial"/>
          <w:spacing w:val="-3"/>
          <w:lang w:val="es-CO"/>
        </w:rPr>
        <w:t xml:space="preserve">sensibilidad o </w:t>
      </w:r>
      <w:r w:rsidRPr="001A35AA">
        <w:rPr>
          <w:rFonts w:ascii="Arial" w:hAnsi="Arial" w:cs="Arial"/>
          <w:spacing w:val="-3"/>
          <w:lang w:val="es-CO"/>
        </w:rPr>
        <w:t>susceptibilidad</w:t>
      </w:r>
      <w:r>
        <w:rPr>
          <w:rFonts w:ascii="Arial" w:hAnsi="Arial" w:cs="Arial"/>
          <w:spacing w:val="-3"/>
          <w:lang w:val="es-CO"/>
        </w:rPr>
        <w:t xml:space="preserve"> al daño de </w:t>
      </w:r>
      <w:r w:rsidRPr="001A35AA">
        <w:rPr>
          <w:rFonts w:ascii="Arial" w:hAnsi="Arial" w:cs="Arial"/>
          <w:spacing w:val="-3"/>
          <w:lang w:val="es-CO"/>
        </w:rPr>
        <w:t xml:space="preserve">los componentes del ambiente </w:t>
      </w:r>
      <w:r>
        <w:rPr>
          <w:rFonts w:ascii="Arial" w:hAnsi="Arial" w:cs="Arial"/>
          <w:spacing w:val="-3"/>
          <w:lang w:val="es-CO"/>
        </w:rPr>
        <w:t xml:space="preserve">del área de estudio </w:t>
      </w:r>
      <w:r w:rsidRPr="001A35AA">
        <w:rPr>
          <w:rFonts w:ascii="Arial" w:hAnsi="Arial" w:cs="Arial"/>
          <w:spacing w:val="-3"/>
          <w:lang w:val="es-CO"/>
        </w:rPr>
        <w:t>ante el desarrollo de</w:t>
      </w:r>
      <w:r w:rsidR="004454D0">
        <w:rPr>
          <w:rFonts w:ascii="Arial" w:hAnsi="Arial" w:cs="Arial"/>
          <w:spacing w:val="-3"/>
          <w:lang w:val="es-CO"/>
        </w:rPr>
        <w:t xml:space="preserve"> </w:t>
      </w:r>
      <w:r w:rsidRPr="001A35AA">
        <w:rPr>
          <w:rFonts w:ascii="Arial" w:hAnsi="Arial" w:cs="Arial"/>
          <w:spacing w:val="-3"/>
          <w:lang w:val="es-CO"/>
        </w:rPr>
        <w:t>l</w:t>
      </w:r>
      <w:r w:rsidR="004454D0">
        <w:rPr>
          <w:rFonts w:ascii="Arial" w:hAnsi="Arial" w:cs="Arial"/>
          <w:spacing w:val="-3"/>
          <w:lang w:val="es-CO"/>
        </w:rPr>
        <w:t>as alternativas planteadas para el</w:t>
      </w:r>
      <w:r w:rsidRPr="001A35AA">
        <w:rPr>
          <w:rFonts w:ascii="Arial" w:hAnsi="Arial" w:cs="Arial"/>
          <w:spacing w:val="-3"/>
          <w:lang w:val="es-CO"/>
        </w:rPr>
        <w:t xml:space="preserve"> proyecto, obra o actividad.</w:t>
      </w:r>
    </w:p>
    <w:p w14:paraId="2EAE732D" w14:textId="77777777" w:rsidR="005464E1" w:rsidRPr="001A35AA" w:rsidRDefault="005464E1" w:rsidP="005464E1">
      <w:pPr>
        <w:numPr>
          <w:ilvl w:val="12"/>
          <w:numId w:val="0"/>
        </w:numPr>
        <w:tabs>
          <w:tab w:val="left" w:pos="-2268"/>
        </w:tabs>
        <w:suppressAutoHyphens/>
        <w:jc w:val="both"/>
        <w:rPr>
          <w:rFonts w:ascii="Arial" w:hAnsi="Arial" w:cs="Arial"/>
          <w:spacing w:val="-3"/>
          <w:lang w:val="es-CO"/>
        </w:rPr>
      </w:pPr>
    </w:p>
    <w:p w14:paraId="75855571" w14:textId="447C71C9" w:rsidR="005464E1" w:rsidRPr="001A35AA" w:rsidRDefault="005464E1" w:rsidP="005464E1">
      <w:pPr>
        <w:numPr>
          <w:ilvl w:val="12"/>
          <w:numId w:val="0"/>
        </w:numPr>
        <w:tabs>
          <w:tab w:val="left" w:pos="-2268"/>
        </w:tabs>
        <w:suppressAutoHyphens/>
        <w:jc w:val="both"/>
        <w:rPr>
          <w:rFonts w:ascii="Arial" w:hAnsi="Arial" w:cs="Arial"/>
          <w:spacing w:val="-3"/>
          <w:lang w:val="es-CO"/>
        </w:rPr>
      </w:pPr>
      <w:r w:rsidRPr="001A35AA">
        <w:rPr>
          <w:rFonts w:ascii="Arial" w:hAnsi="Arial" w:cs="Arial"/>
          <w:spacing w:val="-3"/>
          <w:lang w:val="es-CO"/>
        </w:rPr>
        <w:t xml:space="preserve">Se debe elaborar y presentar los mapas de zonificación para cada uno de los medios (abiótico, biótico y socioeconómico), donde se identifiquen y definan las áreas o unidades con diferentes grados de </w:t>
      </w:r>
      <w:r>
        <w:rPr>
          <w:rFonts w:ascii="Arial" w:hAnsi="Arial" w:cs="Arial"/>
          <w:spacing w:val="-3"/>
          <w:lang w:val="es-CO"/>
        </w:rPr>
        <w:t>sensibilidad</w:t>
      </w:r>
      <w:r w:rsidRPr="001A35AA">
        <w:rPr>
          <w:rFonts w:ascii="Arial" w:hAnsi="Arial" w:cs="Arial"/>
          <w:spacing w:val="-3"/>
          <w:lang w:val="es-CO"/>
        </w:rPr>
        <w:t xml:space="preserve"> </w:t>
      </w:r>
      <w:r>
        <w:rPr>
          <w:rFonts w:ascii="Arial" w:hAnsi="Arial" w:cs="Arial"/>
          <w:spacing w:val="-3"/>
          <w:lang w:val="es-CO"/>
        </w:rPr>
        <w:t xml:space="preserve">o susceptibilidad </w:t>
      </w:r>
      <w:r w:rsidRPr="001A35AA">
        <w:rPr>
          <w:rFonts w:ascii="Arial" w:hAnsi="Arial" w:cs="Arial"/>
          <w:spacing w:val="-3"/>
          <w:lang w:val="es-CO"/>
        </w:rPr>
        <w:t>ambiental.</w:t>
      </w:r>
    </w:p>
    <w:p w14:paraId="172BD6ED" w14:textId="77777777" w:rsidR="005464E1" w:rsidRPr="001A35AA" w:rsidRDefault="005464E1" w:rsidP="005464E1">
      <w:pPr>
        <w:numPr>
          <w:ilvl w:val="12"/>
          <w:numId w:val="0"/>
        </w:numPr>
        <w:tabs>
          <w:tab w:val="left" w:pos="-2268"/>
        </w:tabs>
        <w:suppressAutoHyphens/>
        <w:jc w:val="both"/>
        <w:rPr>
          <w:rFonts w:ascii="Arial" w:hAnsi="Arial" w:cs="Arial"/>
          <w:spacing w:val="-3"/>
          <w:lang w:val="es-CO"/>
        </w:rPr>
      </w:pPr>
    </w:p>
    <w:p w14:paraId="07E0F3C7" w14:textId="4C547645" w:rsidR="005464E1" w:rsidRPr="001A35AA" w:rsidRDefault="005464E1" w:rsidP="005464E1">
      <w:pPr>
        <w:numPr>
          <w:ilvl w:val="12"/>
          <w:numId w:val="0"/>
        </w:numPr>
        <w:tabs>
          <w:tab w:val="left" w:pos="-2268"/>
        </w:tabs>
        <w:suppressAutoHyphens/>
        <w:jc w:val="both"/>
        <w:rPr>
          <w:rFonts w:ascii="Arial" w:hAnsi="Arial" w:cs="Arial"/>
          <w:spacing w:val="-3"/>
          <w:lang w:val="es-CO"/>
        </w:rPr>
      </w:pPr>
      <w:r w:rsidRPr="001A35AA">
        <w:rPr>
          <w:rFonts w:ascii="Arial" w:hAnsi="Arial" w:cs="Arial"/>
          <w:spacing w:val="-3"/>
          <w:lang w:val="es-CO"/>
        </w:rPr>
        <w:t xml:space="preserve">Se debe utilizar un </w:t>
      </w:r>
      <w:r>
        <w:rPr>
          <w:rFonts w:ascii="Arial" w:hAnsi="Arial" w:cs="Arial"/>
          <w:spacing w:val="-3"/>
        </w:rPr>
        <w:t>s</w:t>
      </w:r>
      <w:r w:rsidRPr="00283228">
        <w:rPr>
          <w:rFonts w:ascii="Arial" w:hAnsi="Arial" w:cs="Arial"/>
          <w:spacing w:val="-3"/>
        </w:rPr>
        <w:t>oftware de procesamiento geoespacial</w:t>
      </w:r>
      <w:r w:rsidRPr="001A35AA">
        <w:rPr>
          <w:rFonts w:ascii="Arial" w:hAnsi="Arial" w:cs="Arial"/>
          <w:spacing w:val="-3"/>
          <w:lang w:val="es-CO"/>
        </w:rPr>
        <w:t xml:space="preserve"> para realizar </w:t>
      </w:r>
      <w:r w:rsidR="004454D0">
        <w:rPr>
          <w:rFonts w:ascii="Arial" w:hAnsi="Arial" w:cs="Arial"/>
          <w:spacing w:val="-3"/>
          <w:lang w:val="es-CO"/>
        </w:rPr>
        <w:t xml:space="preserve">la </w:t>
      </w:r>
      <w:r w:rsidRPr="001A35AA">
        <w:rPr>
          <w:rFonts w:ascii="Arial" w:hAnsi="Arial" w:cs="Arial"/>
          <w:spacing w:val="-3"/>
          <w:lang w:val="es-CO"/>
        </w:rPr>
        <w:t>superposición de la información de los mapas de cada medio para obtener la zonificación ambiental final del área de estudio, donde se sintetizan espacialmente las condiciones ambientales actuales más relevantes para todas las alternativas planteadas.</w:t>
      </w:r>
    </w:p>
    <w:p w14:paraId="5BF4DD2D" w14:textId="77777777" w:rsidR="005464E1" w:rsidRPr="001A35AA" w:rsidRDefault="005464E1" w:rsidP="005464E1">
      <w:pPr>
        <w:numPr>
          <w:ilvl w:val="12"/>
          <w:numId w:val="0"/>
        </w:numPr>
        <w:tabs>
          <w:tab w:val="left" w:pos="-2268"/>
        </w:tabs>
        <w:suppressAutoHyphens/>
        <w:jc w:val="both"/>
        <w:rPr>
          <w:rFonts w:ascii="Arial" w:hAnsi="Arial" w:cs="Arial"/>
          <w:spacing w:val="-3"/>
          <w:lang w:val="es-CO"/>
        </w:rPr>
      </w:pPr>
    </w:p>
    <w:p w14:paraId="5BD5F6EA" w14:textId="5F4A0E01" w:rsidR="005464E1" w:rsidRPr="001A35AA" w:rsidRDefault="004454D0" w:rsidP="005464E1">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D</w:t>
      </w:r>
      <w:r w:rsidR="005464E1" w:rsidRPr="001A35AA">
        <w:rPr>
          <w:rFonts w:ascii="Arial" w:hAnsi="Arial" w:cs="Arial"/>
          <w:spacing w:val="-3"/>
          <w:lang w:val="es-CO"/>
        </w:rPr>
        <w:t>escribir detalladamente la metodología para obtener la zonificación ambiental, indicando:</w:t>
      </w:r>
    </w:p>
    <w:p w14:paraId="3A6E5A9B" w14:textId="77777777" w:rsidR="005464E1" w:rsidRPr="001A35AA" w:rsidRDefault="005464E1" w:rsidP="005464E1">
      <w:pPr>
        <w:numPr>
          <w:ilvl w:val="12"/>
          <w:numId w:val="0"/>
        </w:numPr>
        <w:tabs>
          <w:tab w:val="left" w:pos="-2268"/>
        </w:tabs>
        <w:suppressAutoHyphens/>
        <w:jc w:val="both"/>
        <w:rPr>
          <w:rFonts w:ascii="Arial" w:hAnsi="Arial" w:cs="Arial"/>
          <w:spacing w:val="-3"/>
          <w:lang w:val="es-CO"/>
        </w:rPr>
      </w:pPr>
    </w:p>
    <w:p w14:paraId="3696BFDB" w14:textId="77777777" w:rsidR="005464E1" w:rsidRDefault="005464E1" w:rsidP="005464E1">
      <w:pPr>
        <w:numPr>
          <w:ilvl w:val="0"/>
          <w:numId w:val="2"/>
        </w:numPr>
        <w:tabs>
          <w:tab w:val="left" w:pos="-2268"/>
        </w:tabs>
        <w:suppressAutoHyphens/>
        <w:ind w:left="567" w:hanging="567"/>
        <w:jc w:val="both"/>
        <w:rPr>
          <w:rFonts w:ascii="Arial" w:hAnsi="Arial" w:cs="Arial"/>
          <w:spacing w:val="-3"/>
        </w:rPr>
      </w:pPr>
      <w:r w:rsidRPr="001A35AA">
        <w:rPr>
          <w:rFonts w:ascii="Arial" w:hAnsi="Arial" w:cs="Arial"/>
          <w:spacing w:val="-3"/>
        </w:rPr>
        <w:t>Los componentes relevantes a tener en cuenta en la zonificación ambiental por cada medio</w:t>
      </w:r>
      <w:r>
        <w:rPr>
          <w:rFonts w:ascii="Arial" w:hAnsi="Arial" w:cs="Arial"/>
          <w:spacing w:val="-3"/>
        </w:rPr>
        <w:t xml:space="preserve"> </w:t>
      </w:r>
      <w:r w:rsidRPr="00CC7A57">
        <w:rPr>
          <w:rFonts w:ascii="Arial" w:hAnsi="Arial" w:cs="Arial"/>
          <w:spacing w:val="-3"/>
        </w:rPr>
        <w:t>(abiótico, biótico y socioeconómico)</w:t>
      </w:r>
      <w:r w:rsidRPr="001A35AA">
        <w:rPr>
          <w:rFonts w:ascii="Arial" w:hAnsi="Arial" w:cs="Arial"/>
          <w:spacing w:val="-3"/>
        </w:rPr>
        <w:t>, con la respectiva justificación técnica para su selección.</w:t>
      </w:r>
    </w:p>
    <w:p w14:paraId="23945860" w14:textId="77777777" w:rsidR="000A283F" w:rsidRPr="001A35AA" w:rsidRDefault="000A283F" w:rsidP="000A283F">
      <w:pPr>
        <w:tabs>
          <w:tab w:val="left" w:pos="-2268"/>
        </w:tabs>
        <w:suppressAutoHyphens/>
        <w:jc w:val="both"/>
        <w:rPr>
          <w:rFonts w:ascii="Arial" w:hAnsi="Arial" w:cs="Arial"/>
          <w:spacing w:val="-3"/>
        </w:rPr>
      </w:pPr>
    </w:p>
    <w:p w14:paraId="0D0F23DC" w14:textId="4F2CFDB8" w:rsidR="000A283F" w:rsidRDefault="005464E1" w:rsidP="000A283F">
      <w:pPr>
        <w:numPr>
          <w:ilvl w:val="0"/>
          <w:numId w:val="2"/>
        </w:numPr>
        <w:tabs>
          <w:tab w:val="left" w:pos="-2268"/>
        </w:tabs>
        <w:suppressAutoHyphens/>
        <w:ind w:left="567" w:hanging="567"/>
        <w:jc w:val="both"/>
        <w:rPr>
          <w:rFonts w:ascii="Arial" w:hAnsi="Arial" w:cs="Arial"/>
          <w:spacing w:val="-3"/>
        </w:rPr>
      </w:pPr>
      <w:r w:rsidRPr="001A35AA">
        <w:rPr>
          <w:rFonts w:ascii="Arial" w:hAnsi="Arial" w:cs="Arial"/>
          <w:spacing w:val="-3"/>
        </w:rPr>
        <w:t xml:space="preserve">Los criterios establecidos para la ponderación y calificación cualitativa y cuantitativa de la </w:t>
      </w:r>
      <w:r>
        <w:rPr>
          <w:rFonts w:ascii="Arial" w:hAnsi="Arial" w:cs="Arial"/>
          <w:spacing w:val="-3"/>
        </w:rPr>
        <w:t>sensibilidad</w:t>
      </w:r>
      <w:r w:rsidRPr="001A35AA">
        <w:rPr>
          <w:rFonts w:ascii="Arial" w:hAnsi="Arial" w:cs="Arial"/>
          <w:spacing w:val="-3"/>
        </w:rPr>
        <w:t xml:space="preserve"> ambiental de cada componente dentro de la zonificación ambiental.</w:t>
      </w:r>
    </w:p>
    <w:p w14:paraId="0C0E5B02" w14:textId="77777777" w:rsidR="000A283F" w:rsidRPr="000A283F" w:rsidRDefault="000A283F" w:rsidP="000A283F">
      <w:pPr>
        <w:tabs>
          <w:tab w:val="left" w:pos="-2268"/>
        </w:tabs>
        <w:suppressAutoHyphens/>
        <w:jc w:val="both"/>
        <w:rPr>
          <w:rFonts w:ascii="Arial" w:hAnsi="Arial" w:cs="Arial"/>
          <w:spacing w:val="-3"/>
        </w:rPr>
      </w:pPr>
    </w:p>
    <w:p w14:paraId="67BF6FE4" w14:textId="79CBC640" w:rsidR="005464E1" w:rsidRDefault="005464E1" w:rsidP="005464E1">
      <w:pPr>
        <w:numPr>
          <w:ilvl w:val="0"/>
          <w:numId w:val="2"/>
        </w:numPr>
        <w:tabs>
          <w:tab w:val="left" w:pos="-2268"/>
        </w:tabs>
        <w:suppressAutoHyphens/>
        <w:ind w:left="567" w:hanging="567"/>
        <w:jc w:val="both"/>
        <w:rPr>
          <w:rFonts w:ascii="Arial" w:hAnsi="Arial" w:cs="Arial"/>
          <w:spacing w:val="-3"/>
        </w:rPr>
      </w:pPr>
      <w:r w:rsidRPr="001A35AA">
        <w:rPr>
          <w:rFonts w:ascii="Arial" w:hAnsi="Arial" w:cs="Arial"/>
          <w:spacing w:val="-3"/>
        </w:rPr>
        <w:t xml:space="preserve">El </w:t>
      </w:r>
      <w:r w:rsidRPr="00A7254D">
        <w:rPr>
          <w:rFonts w:ascii="Arial" w:hAnsi="Arial" w:cs="Arial"/>
          <w:spacing w:val="-3"/>
        </w:rPr>
        <w:t>modelo de procesamiento de información geográfica</w:t>
      </w:r>
      <w:r>
        <w:rPr>
          <w:rFonts w:ascii="Arial" w:hAnsi="Arial" w:cs="Arial"/>
          <w:spacing w:val="-3"/>
        </w:rPr>
        <w:t xml:space="preserve">, señalando </w:t>
      </w:r>
      <w:r w:rsidRPr="00A7254D">
        <w:rPr>
          <w:rFonts w:ascii="Arial" w:hAnsi="Arial" w:cs="Arial"/>
          <w:spacing w:val="-3"/>
        </w:rPr>
        <w:t xml:space="preserve">los cálculos, funciones, métodos </w:t>
      </w:r>
      <w:r>
        <w:rPr>
          <w:rFonts w:ascii="Arial" w:hAnsi="Arial" w:cs="Arial"/>
          <w:spacing w:val="-3"/>
        </w:rPr>
        <w:t xml:space="preserve">y </w:t>
      </w:r>
      <w:r w:rsidRPr="001A35AA">
        <w:rPr>
          <w:rFonts w:ascii="Arial" w:hAnsi="Arial" w:cs="Arial"/>
          <w:spacing w:val="-3"/>
        </w:rPr>
        <w:t>procedimiento</w:t>
      </w:r>
      <w:r>
        <w:rPr>
          <w:rFonts w:ascii="Arial" w:hAnsi="Arial" w:cs="Arial"/>
          <w:spacing w:val="-3"/>
        </w:rPr>
        <w:t>s</w:t>
      </w:r>
      <w:r w:rsidRPr="001A35AA">
        <w:rPr>
          <w:rFonts w:ascii="Arial" w:hAnsi="Arial" w:cs="Arial"/>
          <w:spacing w:val="-3"/>
        </w:rPr>
        <w:t xml:space="preserve"> </w:t>
      </w:r>
      <w:r>
        <w:rPr>
          <w:rFonts w:ascii="Arial" w:hAnsi="Arial" w:cs="Arial"/>
          <w:spacing w:val="-3"/>
        </w:rPr>
        <w:t xml:space="preserve">ejecutados </w:t>
      </w:r>
      <w:r w:rsidRPr="001A35AA">
        <w:rPr>
          <w:rFonts w:ascii="Arial" w:hAnsi="Arial" w:cs="Arial"/>
          <w:spacing w:val="-3"/>
        </w:rPr>
        <w:t xml:space="preserve">para realizar la agrupación y ponderación de las unidades con diferentes grados de </w:t>
      </w:r>
      <w:r>
        <w:rPr>
          <w:rFonts w:ascii="Arial" w:hAnsi="Arial" w:cs="Arial"/>
          <w:spacing w:val="-3"/>
        </w:rPr>
        <w:t>sensibilidad o susceptibilidad</w:t>
      </w:r>
      <w:r w:rsidRPr="001A35AA">
        <w:rPr>
          <w:rFonts w:ascii="Arial" w:hAnsi="Arial" w:cs="Arial"/>
          <w:spacing w:val="-3"/>
        </w:rPr>
        <w:t xml:space="preserve"> ambiental</w:t>
      </w:r>
      <w:r w:rsidR="004454D0">
        <w:rPr>
          <w:rFonts w:ascii="Arial" w:hAnsi="Arial" w:cs="Arial"/>
          <w:spacing w:val="-3"/>
        </w:rPr>
        <w:t>.</w:t>
      </w:r>
      <w:r w:rsidRPr="001A35AA">
        <w:rPr>
          <w:rFonts w:ascii="Arial" w:hAnsi="Arial" w:cs="Arial"/>
          <w:spacing w:val="-3"/>
        </w:rPr>
        <w:t xml:space="preserve"> </w:t>
      </w:r>
      <w:r w:rsidR="004454D0">
        <w:rPr>
          <w:rFonts w:ascii="Arial" w:hAnsi="Arial" w:cs="Arial"/>
          <w:spacing w:val="-3"/>
        </w:rPr>
        <w:t xml:space="preserve">Estas unidades se </w:t>
      </w:r>
      <w:r w:rsidRPr="001A35AA">
        <w:rPr>
          <w:rFonts w:ascii="Arial" w:hAnsi="Arial" w:cs="Arial"/>
          <w:spacing w:val="-3"/>
        </w:rPr>
        <w:t>defin</w:t>
      </w:r>
      <w:r w:rsidR="004454D0">
        <w:rPr>
          <w:rFonts w:ascii="Arial" w:hAnsi="Arial" w:cs="Arial"/>
          <w:spacing w:val="-3"/>
        </w:rPr>
        <w:t>en</w:t>
      </w:r>
      <w:r w:rsidRPr="001A35AA">
        <w:rPr>
          <w:rFonts w:ascii="Arial" w:hAnsi="Arial" w:cs="Arial"/>
          <w:spacing w:val="-3"/>
        </w:rPr>
        <w:t xml:space="preserve"> para cada medio </w:t>
      </w:r>
      <w:r w:rsidR="004454D0" w:rsidRPr="001A35AA">
        <w:rPr>
          <w:rFonts w:ascii="Arial" w:hAnsi="Arial" w:cs="Arial"/>
          <w:spacing w:val="-3"/>
        </w:rPr>
        <w:t>(abiótico, biótico, socioeconómico)</w:t>
      </w:r>
      <w:r w:rsidR="004454D0">
        <w:rPr>
          <w:rFonts w:ascii="Arial" w:hAnsi="Arial" w:cs="Arial"/>
          <w:spacing w:val="-3"/>
        </w:rPr>
        <w:t xml:space="preserve"> y mediante su </w:t>
      </w:r>
      <w:r w:rsidRPr="001A35AA">
        <w:rPr>
          <w:rFonts w:ascii="Arial" w:hAnsi="Arial" w:cs="Arial"/>
          <w:spacing w:val="-3"/>
        </w:rPr>
        <w:t>superpo</w:t>
      </w:r>
      <w:r w:rsidR="004454D0">
        <w:rPr>
          <w:rFonts w:ascii="Arial" w:hAnsi="Arial" w:cs="Arial"/>
          <w:spacing w:val="-3"/>
        </w:rPr>
        <w:t xml:space="preserve">sición, se obtiene </w:t>
      </w:r>
      <w:r w:rsidRPr="001A35AA">
        <w:rPr>
          <w:rFonts w:ascii="Arial" w:hAnsi="Arial" w:cs="Arial"/>
          <w:spacing w:val="-3"/>
        </w:rPr>
        <w:t>la zonificación ambiental final.</w:t>
      </w:r>
    </w:p>
    <w:p w14:paraId="50706483" w14:textId="77777777" w:rsidR="000A283F" w:rsidRPr="001A35AA" w:rsidRDefault="000A283F" w:rsidP="000A283F">
      <w:pPr>
        <w:tabs>
          <w:tab w:val="left" w:pos="-2268"/>
        </w:tabs>
        <w:suppressAutoHyphens/>
        <w:jc w:val="both"/>
        <w:rPr>
          <w:rFonts w:ascii="Arial" w:hAnsi="Arial" w:cs="Arial"/>
          <w:spacing w:val="-3"/>
        </w:rPr>
      </w:pPr>
    </w:p>
    <w:p w14:paraId="36347950" w14:textId="77777777" w:rsidR="005464E1" w:rsidRDefault="005464E1" w:rsidP="005464E1">
      <w:pPr>
        <w:numPr>
          <w:ilvl w:val="0"/>
          <w:numId w:val="2"/>
        </w:numPr>
        <w:tabs>
          <w:tab w:val="left" w:pos="-2268"/>
        </w:tabs>
        <w:suppressAutoHyphens/>
        <w:ind w:left="567" w:hanging="567"/>
        <w:jc w:val="both"/>
        <w:rPr>
          <w:rFonts w:ascii="Arial" w:hAnsi="Arial" w:cs="Arial"/>
          <w:spacing w:val="-3"/>
        </w:rPr>
      </w:pPr>
      <w:r w:rsidRPr="001A35AA">
        <w:rPr>
          <w:rFonts w:ascii="Arial" w:hAnsi="Arial" w:cs="Arial"/>
          <w:spacing w:val="-3"/>
        </w:rPr>
        <w:t>El análisis de los resultados obtenidos en el procedimiento anterior.</w:t>
      </w:r>
    </w:p>
    <w:p w14:paraId="087D66C5" w14:textId="77777777" w:rsidR="000A283F" w:rsidRPr="001A35AA" w:rsidRDefault="000A283F" w:rsidP="000A283F">
      <w:pPr>
        <w:tabs>
          <w:tab w:val="left" w:pos="-2268"/>
        </w:tabs>
        <w:suppressAutoHyphens/>
        <w:jc w:val="both"/>
        <w:rPr>
          <w:rFonts w:ascii="Arial" w:hAnsi="Arial" w:cs="Arial"/>
          <w:spacing w:val="-3"/>
        </w:rPr>
      </w:pPr>
    </w:p>
    <w:p w14:paraId="161EB2BA" w14:textId="198173EC" w:rsidR="005464E1" w:rsidRPr="001A35AA" w:rsidRDefault="005464E1" w:rsidP="005464E1">
      <w:pPr>
        <w:numPr>
          <w:ilvl w:val="0"/>
          <w:numId w:val="2"/>
        </w:numPr>
        <w:tabs>
          <w:tab w:val="left" w:pos="-2268"/>
        </w:tabs>
        <w:suppressAutoHyphens/>
        <w:ind w:left="567" w:hanging="567"/>
        <w:jc w:val="both"/>
        <w:rPr>
          <w:rFonts w:ascii="Arial" w:hAnsi="Arial" w:cs="Arial"/>
          <w:spacing w:val="-3"/>
        </w:rPr>
      </w:pPr>
      <w:r w:rsidRPr="001A35AA">
        <w:rPr>
          <w:rFonts w:ascii="Arial" w:hAnsi="Arial" w:cs="Arial"/>
          <w:spacing w:val="-3"/>
        </w:rPr>
        <w:t xml:space="preserve">Las áreas obtenidas por cada categoría de </w:t>
      </w:r>
      <w:r>
        <w:rPr>
          <w:rFonts w:ascii="Arial" w:hAnsi="Arial" w:cs="Arial"/>
          <w:spacing w:val="-3"/>
        </w:rPr>
        <w:t>sensibilidad</w:t>
      </w:r>
      <w:r w:rsidRPr="001A35AA">
        <w:rPr>
          <w:rFonts w:ascii="Arial" w:hAnsi="Arial" w:cs="Arial"/>
          <w:spacing w:val="-3"/>
        </w:rPr>
        <w:t xml:space="preserve"> ambiental, tanto para los mapas por cada medio, como para la zonificación ambiental final, y su porcentaje de participación con relación al área de estudio.</w:t>
      </w:r>
    </w:p>
    <w:p w14:paraId="32BB5A0B" w14:textId="77777777" w:rsidR="005464E1" w:rsidRPr="001A35AA" w:rsidRDefault="005464E1" w:rsidP="005464E1">
      <w:pPr>
        <w:numPr>
          <w:ilvl w:val="12"/>
          <w:numId w:val="0"/>
        </w:numPr>
        <w:tabs>
          <w:tab w:val="left" w:pos="-2268"/>
        </w:tabs>
        <w:suppressAutoHyphens/>
        <w:jc w:val="both"/>
        <w:rPr>
          <w:rFonts w:ascii="Arial" w:hAnsi="Arial" w:cs="Arial"/>
          <w:spacing w:val="-3"/>
          <w:lang w:val="es-CO"/>
        </w:rPr>
      </w:pPr>
    </w:p>
    <w:p w14:paraId="587A34FB" w14:textId="77777777" w:rsidR="005464E1" w:rsidRDefault="005464E1" w:rsidP="005464E1">
      <w:pPr>
        <w:numPr>
          <w:ilvl w:val="12"/>
          <w:numId w:val="0"/>
        </w:numPr>
        <w:tabs>
          <w:tab w:val="left" w:pos="-2268"/>
        </w:tabs>
        <w:suppressAutoHyphens/>
        <w:jc w:val="both"/>
        <w:rPr>
          <w:rFonts w:ascii="Arial" w:hAnsi="Arial" w:cs="Arial"/>
          <w:spacing w:val="-3"/>
          <w:lang w:val="es-CO"/>
        </w:rPr>
      </w:pPr>
      <w:r w:rsidRPr="001A35AA">
        <w:rPr>
          <w:rFonts w:ascii="Arial" w:hAnsi="Arial" w:cs="Arial"/>
          <w:spacing w:val="-3"/>
          <w:lang w:val="es-CO"/>
        </w:rPr>
        <w:t>Tanto la zonificación ambiental de cada medio (mapas intermedios), como la zonificación ambiental final, deben cartografiarse de acuerdo a la magnitud del proyecto, la localización de las alternativas, y la extensión del área de estudio.</w:t>
      </w:r>
    </w:p>
    <w:p w14:paraId="03CED17C" w14:textId="77777777" w:rsidR="003B76A7" w:rsidRDefault="003B76A7" w:rsidP="000F2600">
      <w:pPr>
        <w:numPr>
          <w:ilvl w:val="12"/>
          <w:numId w:val="0"/>
        </w:numPr>
        <w:tabs>
          <w:tab w:val="left" w:pos="-2268"/>
        </w:tabs>
        <w:suppressAutoHyphens/>
        <w:jc w:val="both"/>
        <w:rPr>
          <w:rFonts w:ascii="Arial" w:hAnsi="Arial" w:cs="Arial"/>
          <w:spacing w:val="-3"/>
        </w:rPr>
      </w:pPr>
    </w:p>
    <w:p w14:paraId="22310F81" w14:textId="77777777" w:rsidR="00A632C7" w:rsidRDefault="00A632C7" w:rsidP="000F2600">
      <w:pPr>
        <w:numPr>
          <w:ilvl w:val="12"/>
          <w:numId w:val="0"/>
        </w:numPr>
        <w:tabs>
          <w:tab w:val="left" w:pos="-2268"/>
        </w:tabs>
        <w:suppressAutoHyphens/>
        <w:jc w:val="both"/>
        <w:rPr>
          <w:rFonts w:ascii="Arial" w:hAnsi="Arial" w:cs="Arial"/>
          <w:spacing w:val="-3"/>
        </w:rPr>
      </w:pPr>
    </w:p>
    <w:p w14:paraId="443AC5FB" w14:textId="4C8B6242" w:rsidR="00806693" w:rsidRPr="00E710FC" w:rsidRDefault="00806693" w:rsidP="003E2498">
      <w:pPr>
        <w:pStyle w:val="Ttulo1"/>
      </w:pPr>
      <w:bookmarkStart w:id="2241" w:name="_Toc437936004"/>
      <w:bookmarkStart w:id="2242" w:name="_Toc518971981"/>
      <w:r w:rsidRPr="00E710FC">
        <w:t xml:space="preserve">IDENTIFICACIÓN DE </w:t>
      </w:r>
      <w:r>
        <w:t xml:space="preserve">IMPACTOS </w:t>
      </w:r>
      <w:bookmarkEnd w:id="2241"/>
      <w:r>
        <w:t>SIGNIFICATIVOS</w:t>
      </w:r>
      <w:r w:rsidR="00DF1D0A">
        <w:t xml:space="preserve"> </w:t>
      </w:r>
      <w:r w:rsidR="00DF1D0A" w:rsidRPr="00E710FC">
        <w:t>POTENCIALES</w:t>
      </w:r>
      <w:bookmarkEnd w:id="2242"/>
    </w:p>
    <w:p w14:paraId="1DCA0241" w14:textId="77777777" w:rsidR="00806693" w:rsidRPr="000F2600" w:rsidRDefault="00806693" w:rsidP="00806693">
      <w:pPr>
        <w:numPr>
          <w:ilvl w:val="12"/>
          <w:numId w:val="0"/>
        </w:numPr>
        <w:tabs>
          <w:tab w:val="left" w:pos="-2268"/>
        </w:tabs>
        <w:suppressAutoHyphens/>
        <w:jc w:val="both"/>
        <w:rPr>
          <w:rFonts w:ascii="Arial" w:hAnsi="Arial" w:cs="Arial"/>
          <w:spacing w:val="-3"/>
        </w:rPr>
      </w:pPr>
    </w:p>
    <w:p w14:paraId="69C549CF" w14:textId="2A82FE58" w:rsidR="00806693" w:rsidRPr="000F2600" w:rsidRDefault="00806693" w:rsidP="00806693">
      <w:pPr>
        <w:numPr>
          <w:ilvl w:val="12"/>
          <w:numId w:val="0"/>
        </w:numPr>
        <w:tabs>
          <w:tab w:val="left" w:pos="-2268"/>
        </w:tabs>
        <w:suppressAutoHyphens/>
        <w:jc w:val="both"/>
        <w:rPr>
          <w:rFonts w:ascii="Arial" w:hAnsi="Arial" w:cs="Arial"/>
          <w:spacing w:val="-3"/>
        </w:rPr>
      </w:pPr>
      <w:r w:rsidRPr="000F2600">
        <w:rPr>
          <w:rFonts w:ascii="Arial" w:hAnsi="Arial" w:cs="Arial"/>
          <w:spacing w:val="-3"/>
        </w:rPr>
        <w:t xml:space="preserve">A partir de la caracterización del área de estudio, se deben identificar los impactos </w:t>
      </w:r>
      <w:r>
        <w:rPr>
          <w:rFonts w:ascii="Arial" w:hAnsi="Arial" w:cs="Arial"/>
          <w:spacing w:val="-3"/>
        </w:rPr>
        <w:t xml:space="preserve">significativos </w:t>
      </w:r>
      <w:r w:rsidR="00F80169" w:rsidRPr="000F2600">
        <w:rPr>
          <w:rFonts w:ascii="Arial" w:hAnsi="Arial" w:cs="Arial"/>
          <w:spacing w:val="-3"/>
        </w:rPr>
        <w:t xml:space="preserve">potenciales </w:t>
      </w:r>
      <w:r w:rsidR="009C379E" w:rsidRPr="009C379E">
        <w:rPr>
          <w:rFonts w:ascii="Arial" w:hAnsi="Arial" w:cs="Arial"/>
          <w:spacing w:val="-3"/>
        </w:rPr>
        <w:t>(positivos y negativos)</w:t>
      </w:r>
      <w:r w:rsidR="00122660">
        <w:rPr>
          <w:rFonts w:ascii="Arial" w:hAnsi="Arial" w:cs="Arial"/>
          <w:spacing w:val="-3"/>
        </w:rPr>
        <w:t xml:space="preserve">, incluyendo los indirectos, </w:t>
      </w:r>
      <w:r w:rsidR="00122660" w:rsidRPr="00122660">
        <w:rPr>
          <w:rFonts w:ascii="Arial" w:hAnsi="Arial" w:cs="Arial"/>
          <w:spacing w:val="-3"/>
        </w:rPr>
        <w:t>acumulativos y sinérgicos</w:t>
      </w:r>
      <w:r w:rsidR="00122660">
        <w:rPr>
          <w:rFonts w:ascii="Arial" w:hAnsi="Arial" w:cs="Arial"/>
          <w:spacing w:val="-3"/>
        </w:rPr>
        <w:t>,</w:t>
      </w:r>
      <w:r w:rsidR="009C379E">
        <w:rPr>
          <w:rFonts w:ascii="Arial" w:hAnsi="Arial" w:cs="Arial"/>
          <w:spacing w:val="-3"/>
        </w:rPr>
        <w:t xml:space="preserve"> </w:t>
      </w:r>
      <w:r w:rsidR="00F83C1E">
        <w:rPr>
          <w:rFonts w:ascii="Arial" w:hAnsi="Arial" w:cs="Arial"/>
          <w:spacing w:val="-3"/>
        </w:rPr>
        <w:t xml:space="preserve">que podrían </w:t>
      </w:r>
      <w:r w:rsidRPr="000F2600">
        <w:rPr>
          <w:rFonts w:ascii="Arial" w:hAnsi="Arial" w:cs="Arial"/>
          <w:spacing w:val="-3"/>
        </w:rPr>
        <w:t xml:space="preserve">generarse con el desarrollo </w:t>
      </w:r>
      <w:r w:rsidR="00F83C1E">
        <w:rPr>
          <w:rFonts w:ascii="Arial" w:hAnsi="Arial" w:cs="Arial"/>
          <w:spacing w:val="-3"/>
        </w:rPr>
        <w:t xml:space="preserve">de </w:t>
      </w:r>
      <w:r w:rsidR="00F83C1E" w:rsidRPr="000F2600">
        <w:rPr>
          <w:rFonts w:ascii="Arial" w:hAnsi="Arial" w:cs="Arial"/>
          <w:spacing w:val="-3"/>
        </w:rPr>
        <w:t>cada una de las alternativas propuestas</w:t>
      </w:r>
      <w:r w:rsidR="00F83C1E">
        <w:rPr>
          <w:rFonts w:ascii="Arial" w:hAnsi="Arial" w:cs="Arial"/>
          <w:spacing w:val="-3"/>
        </w:rPr>
        <w:t xml:space="preserve"> para </w:t>
      </w:r>
      <w:r w:rsidRPr="000F2600">
        <w:rPr>
          <w:rFonts w:ascii="Arial" w:hAnsi="Arial" w:cs="Arial"/>
          <w:spacing w:val="-3"/>
        </w:rPr>
        <w:t>el proyecto, obra o actividad</w:t>
      </w:r>
      <w:r w:rsidR="00DF1D0A">
        <w:rPr>
          <w:rFonts w:ascii="Arial" w:hAnsi="Arial" w:cs="Arial"/>
          <w:spacing w:val="-3"/>
        </w:rPr>
        <w:t>; adicionalmente</w:t>
      </w:r>
      <w:r w:rsidR="00687B83">
        <w:rPr>
          <w:rFonts w:ascii="Arial" w:hAnsi="Arial" w:cs="Arial"/>
          <w:spacing w:val="-3"/>
        </w:rPr>
        <w:t>,</w:t>
      </w:r>
      <w:r w:rsidRPr="000F2600">
        <w:rPr>
          <w:rFonts w:ascii="Arial" w:hAnsi="Arial" w:cs="Arial"/>
          <w:spacing w:val="-3"/>
        </w:rPr>
        <w:t xml:space="preserve"> </w:t>
      </w:r>
      <w:r w:rsidR="00DF1D0A">
        <w:rPr>
          <w:rFonts w:ascii="Arial" w:hAnsi="Arial" w:cs="Arial"/>
          <w:spacing w:val="-3"/>
        </w:rPr>
        <w:t xml:space="preserve">se debe </w:t>
      </w:r>
      <w:r w:rsidR="0006024D">
        <w:rPr>
          <w:rFonts w:ascii="Arial" w:hAnsi="Arial" w:cs="Arial"/>
          <w:spacing w:val="-3"/>
        </w:rPr>
        <w:t>señala</w:t>
      </w:r>
      <w:r w:rsidR="00DF1D0A">
        <w:rPr>
          <w:rFonts w:ascii="Arial" w:hAnsi="Arial" w:cs="Arial"/>
          <w:spacing w:val="-3"/>
        </w:rPr>
        <w:t>r</w:t>
      </w:r>
      <w:r w:rsidR="0006024D">
        <w:rPr>
          <w:rFonts w:ascii="Arial" w:hAnsi="Arial" w:cs="Arial"/>
          <w:spacing w:val="-3"/>
        </w:rPr>
        <w:t xml:space="preserve"> cuáles de ellos no se pueden evitar ni mitigar</w:t>
      </w:r>
      <w:r w:rsidRPr="000F2600">
        <w:rPr>
          <w:rFonts w:ascii="Arial" w:hAnsi="Arial" w:cs="Arial"/>
          <w:spacing w:val="-3"/>
        </w:rPr>
        <w:t>.</w:t>
      </w:r>
    </w:p>
    <w:p w14:paraId="50AD6E01" w14:textId="77777777" w:rsidR="00806693" w:rsidRPr="000F2600" w:rsidRDefault="00806693" w:rsidP="00806693">
      <w:pPr>
        <w:numPr>
          <w:ilvl w:val="12"/>
          <w:numId w:val="0"/>
        </w:numPr>
        <w:tabs>
          <w:tab w:val="left" w:pos="-2268"/>
        </w:tabs>
        <w:suppressAutoHyphens/>
        <w:jc w:val="both"/>
        <w:rPr>
          <w:rFonts w:ascii="Arial" w:hAnsi="Arial" w:cs="Arial"/>
          <w:spacing w:val="-3"/>
        </w:rPr>
      </w:pPr>
    </w:p>
    <w:p w14:paraId="2861F41B" w14:textId="4A3A1F13" w:rsidR="00806693" w:rsidRPr="000F2600" w:rsidRDefault="00F93B4F" w:rsidP="00806693">
      <w:pPr>
        <w:numPr>
          <w:ilvl w:val="12"/>
          <w:numId w:val="0"/>
        </w:numPr>
        <w:tabs>
          <w:tab w:val="left" w:pos="-2268"/>
        </w:tabs>
        <w:suppressAutoHyphens/>
        <w:jc w:val="both"/>
        <w:rPr>
          <w:rFonts w:ascii="Arial" w:hAnsi="Arial" w:cs="Arial"/>
          <w:spacing w:val="-3"/>
        </w:rPr>
      </w:pPr>
      <w:r>
        <w:rPr>
          <w:rFonts w:ascii="Arial" w:hAnsi="Arial" w:cs="Arial"/>
          <w:spacing w:val="-3"/>
        </w:rPr>
        <w:t>Para la identificación de impactos significativos potenciales</w:t>
      </w:r>
      <w:r w:rsidR="00606522">
        <w:rPr>
          <w:rFonts w:ascii="Arial" w:hAnsi="Arial" w:cs="Arial"/>
          <w:spacing w:val="-3"/>
        </w:rPr>
        <w:t>,</w:t>
      </w:r>
      <w:r>
        <w:rPr>
          <w:rFonts w:ascii="Arial" w:hAnsi="Arial" w:cs="Arial"/>
          <w:spacing w:val="-3"/>
        </w:rPr>
        <w:t xml:space="preserve"> </w:t>
      </w:r>
      <w:r w:rsidR="00606522">
        <w:rPr>
          <w:rFonts w:ascii="Arial" w:hAnsi="Arial" w:cs="Arial"/>
          <w:spacing w:val="-3"/>
        </w:rPr>
        <w:t>s</w:t>
      </w:r>
      <w:r w:rsidR="00806693" w:rsidRPr="000F2600">
        <w:rPr>
          <w:rFonts w:ascii="Arial" w:hAnsi="Arial" w:cs="Arial"/>
          <w:spacing w:val="-3"/>
        </w:rPr>
        <w:t xml:space="preserve">e deben tener en cuenta las diferentes etapas, fases y actividades </w:t>
      </w:r>
      <w:r w:rsidR="00806693">
        <w:rPr>
          <w:rFonts w:ascii="Arial" w:hAnsi="Arial" w:cs="Arial"/>
          <w:spacing w:val="-3"/>
        </w:rPr>
        <w:t xml:space="preserve">necesarias para </w:t>
      </w:r>
      <w:r w:rsidR="00806693" w:rsidRPr="000F2600">
        <w:rPr>
          <w:rFonts w:ascii="Arial" w:hAnsi="Arial" w:cs="Arial"/>
          <w:spacing w:val="-3"/>
        </w:rPr>
        <w:t xml:space="preserve">el desarrollo </w:t>
      </w:r>
      <w:r w:rsidR="00714EE0">
        <w:rPr>
          <w:rFonts w:ascii="Arial" w:hAnsi="Arial" w:cs="Arial"/>
          <w:spacing w:val="-3"/>
        </w:rPr>
        <w:t xml:space="preserve">de </w:t>
      </w:r>
      <w:r w:rsidR="00714EE0" w:rsidRPr="00714EE0">
        <w:rPr>
          <w:rFonts w:ascii="Arial" w:hAnsi="Arial" w:cs="Arial"/>
          <w:spacing w:val="-3"/>
        </w:rPr>
        <w:t>cada una de las alternativas propuestas</w:t>
      </w:r>
      <w:r w:rsidR="00806693" w:rsidRPr="000F2600">
        <w:rPr>
          <w:rFonts w:ascii="Arial" w:hAnsi="Arial" w:cs="Arial"/>
          <w:spacing w:val="-3"/>
        </w:rPr>
        <w:t xml:space="preserve">, y la interrelación </w:t>
      </w:r>
      <w:r w:rsidR="00806693">
        <w:rPr>
          <w:rFonts w:ascii="Arial" w:hAnsi="Arial" w:cs="Arial"/>
          <w:spacing w:val="-3"/>
        </w:rPr>
        <w:t xml:space="preserve">de éstas </w:t>
      </w:r>
      <w:r w:rsidR="00806693" w:rsidRPr="000F2600">
        <w:rPr>
          <w:rFonts w:ascii="Arial" w:hAnsi="Arial" w:cs="Arial"/>
          <w:spacing w:val="-3"/>
        </w:rPr>
        <w:t>con los componentes del ambiente.</w:t>
      </w:r>
    </w:p>
    <w:p w14:paraId="50DE7E2F" w14:textId="77777777" w:rsidR="00806693" w:rsidRPr="000F2600" w:rsidRDefault="00806693" w:rsidP="00806693">
      <w:pPr>
        <w:numPr>
          <w:ilvl w:val="12"/>
          <w:numId w:val="0"/>
        </w:numPr>
        <w:tabs>
          <w:tab w:val="left" w:pos="-2268"/>
        </w:tabs>
        <w:suppressAutoHyphens/>
        <w:jc w:val="both"/>
        <w:rPr>
          <w:rFonts w:ascii="Arial" w:hAnsi="Arial" w:cs="Arial"/>
          <w:spacing w:val="-3"/>
        </w:rPr>
      </w:pPr>
    </w:p>
    <w:p w14:paraId="029BAAC4" w14:textId="52ADD369" w:rsidR="00806693" w:rsidRPr="000F2600" w:rsidRDefault="00DB7566" w:rsidP="00806693">
      <w:pPr>
        <w:numPr>
          <w:ilvl w:val="12"/>
          <w:numId w:val="0"/>
        </w:numPr>
        <w:tabs>
          <w:tab w:val="left" w:pos="-2268"/>
        </w:tabs>
        <w:suppressAutoHyphens/>
        <w:jc w:val="both"/>
        <w:rPr>
          <w:rFonts w:ascii="Arial" w:hAnsi="Arial" w:cs="Arial"/>
          <w:spacing w:val="-3"/>
        </w:rPr>
      </w:pPr>
      <w:r>
        <w:rPr>
          <w:rFonts w:ascii="Arial" w:hAnsi="Arial" w:cs="Arial"/>
          <w:spacing w:val="-3"/>
        </w:rPr>
        <w:t>P</w:t>
      </w:r>
      <w:r w:rsidR="00806693" w:rsidRPr="000F2600">
        <w:rPr>
          <w:rFonts w:ascii="Arial" w:hAnsi="Arial" w:cs="Arial"/>
          <w:spacing w:val="-3"/>
        </w:rPr>
        <w:t xml:space="preserve">resentar </w:t>
      </w:r>
      <w:r>
        <w:rPr>
          <w:rFonts w:ascii="Arial" w:hAnsi="Arial" w:cs="Arial"/>
          <w:spacing w:val="-3"/>
        </w:rPr>
        <w:t xml:space="preserve">la información señalada en la siguiente </w:t>
      </w:r>
      <w:r w:rsidR="00806693" w:rsidRPr="000F2600">
        <w:rPr>
          <w:rFonts w:ascii="Arial" w:hAnsi="Arial" w:cs="Arial"/>
          <w:spacing w:val="-3"/>
        </w:rPr>
        <w:t>tabla:</w:t>
      </w:r>
    </w:p>
    <w:p w14:paraId="6E54C471" w14:textId="77777777" w:rsidR="00A632C7" w:rsidRPr="000F2600" w:rsidRDefault="00A632C7" w:rsidP="00806693">
      <w:pPr>
        <w:numPr>
          <w:ilvl w:val="12"/>
          <w:numId w:val="0"/>
        </w:numPr>
        <w:tabs>
          <w:tab w:val="left" w:pos="-2268"/>
        </w:tabs>
        <w:suppressAutoHyphens/>
        <w:jc w:val="both"/>
        <w:rPr>
          <w:rFonts w:ascii="Arial" w:hAnsi="Arial" w:cs="Arial"/>
          <w:spacing w:val="-3"/>
        </w:rPr>
      </w:pPr>
    </w:p>
    <w:p w14:paraId="0945ACD3" w14:textId="454DA9F1" w:rsidR="00806693" w:rsidRDefault="00806693" w:rsidP="00806693">
      <w:pPr>
        <w:numPr>
          <w:ilvl w:val="12"/>
          <w:numId w:val="0"/>
        </w:numPr>
        <w:tabs>
          <w:tab w:val="left" w:pos="-2268"/>
        </w:tabs>
        <w:suppressAutoHyphens/>
        <w:jc w:val="center"/>
        <w:rPr>
          <w:rFonts w:ascii="Arial" w:hAnsi="Arial" w:cs="Arial"/>
          <w:spacing w:val="-3"/>
        </w:rPr>
      </w:pPr>
      <w:bookmarkStart w:id="2243" w:name="_Ref488184224"/>
      <w:r w:rsidRPr="000F2600">
        <w:rPr>
          <w:rFonts w:ascii="Arial" w:hAnsi="Arial" w:cs="Arial"/>
          <w:b/>
          <w:spacing w:val="-3"/>
        </w:rPr>
        <w:t xml:space="preserve">Tabla </w:t>
      </w:r>
      <w:r w:rsidRPr="000F2600">
        <w:rPr>
          <w:rFonts w:ascii="Arial" w:hAnsi="Arial" w:cs="Arial"/>
          <w:b/>
          <w:spacing w:val="-3"/>
        </w:rPr>
        <w:fldChar w:fldCharType="begin"/>
      </w:r>
      <w:r w:rsidRPr="000F2600">
        <w:rPr>
          <w:rFonts w:ascii="Arial" w:hAnsi="Arial" w:cs="Arial"/>
          <w:b/>
          <w:spacing w:val="-3"/>
        </w:rPr>
        <w:instrText xml:space="preserve"> SEQ Tabla \* ARABIC </w:instrText>
      </w:r>
      <w:r w:rsidRPr="000F2600">
        <w:rPr>
          <w:rFonts w:ascii="Arial" w:hAnsi="Arial" w:cs="Arial"/>
          <w:b/>
          <w:spacing w:val="-3"/>
        </w:rPr>
        <w:fldChar w:fldCharType="separate"/>
      </w:r>
      <w:r w:rsidR="0009475B">
        <w:rPr>
          <w:rFonts w:ascii="Arial" w:hAnsi="Arial" w:cs="Arial"/>
          <w:b/>
          <w:noProof/>
          <w:spacing w:val="-3"/>
        </w:rPr>
        <w:t>9</w:t>
      </w:r>
      <w:r w:rsidRPr="000F2600">
        <w:rPr>
          <w:rFonts w:ascii="Arial" w:hAnsi="Arial" w:cs="Arial"/>
          <w:spacing w:val="-3"/>
        </w:rPr>
        <w:fldChar w:fldCharType="end"/>
      </w:r>
      <w:bookmarkEnd w:id="2243"/>
      <w:r w:rsidRPr="000F2600">
        <w:rPr>
          <w:rFonts w:ascii="Arial" w:hAnsi="Arial" w:cs="Arial"/>
          <w:spacing w:val="-3"/>
        </w:rPr>
        <w:t xml:space="preserve">. Identificación de </w:t>
      </w:r>
      <w:r>
        <w:rPr>
          <w:rFonts w:ascii="Arial" w:hAnsi="Arial" w:cs="Arial"/>
          <w:spacing w:val="-3"/>
        </w:rPr>
        <w:t>impactos</w:t>
      </w:r>
      <w:r w:rsidRPr="000F2600">
        <w:rPr>
          <w:rFonts w:ascii="Arial" w:hAnsi="Arial" w:cs="Arial"/>
          <w:spacing w:val="-3"/>
        </w:rPr>
        <w:t xml:space="preserve"> </w:t>
      </w:r>
      <w:r>
        <w:rPr>
          <w:rFonts w:ascii="Arial" w:hAnsi="Arial" w:cs="Arial"/>
          <w:spacing w:val="-3"/>
        </w:rPr>
        <w:t xml:space="preserve">significativos </w:t>
      </w:r>
      <w:r w:rsidRPr="000F2600">
        <w:rPr>
          <w:rFonts w:ascii="Arial" w:hAnsi="Arial" w:cs="Arial"/>
          <w:spacing w:val="-3"/>
        </w:rPr>
        <w:t>potenciales</w:t>
      </w:r>
    </w:p>
    <w:tbl>
      <w:tblPr>
        <w:tblStyle w:val="Tablanormal21"/>
        <w:tblW w:w="99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2"/>
        <w:gridCol w:w="993"/>
        <w:gridCol w:w="1134"/>
        <w:gridCol w:w="1205"/>
        <w:gridCol w:w="1206"/>
        <w:gridCol w:w="1206"/>
        <w:gridCol w:w="1205"/>
        <w:gridCol w:w="1206"/>
        <w:gridCol w:w="1206"/>
      </w:tblGrid>
      <w:tr w:rsidR="00EB120F" w:rsidRPr="000F2600" w14:paraId="66365509" w14:textId="77777777" w:rsidTr="001E17ED">
        <w:trPr>
          <w:cnfStyle w:val="100000000000" w:firstRow="1" w:lastRow="0" w:firstColumn="0" w:lastColumn="0" w:oddVBand="0" w:evenVBand="0" w:oddHBand="0" w:evenHBand="0" w:firstRowFirstColumn="0" w:firstRowLastColumn="0" w:lastRowFirstColumn="0" w:lastRowLastColumn="0"/>
          <w:trHeight w:val="864"/>
          <w:jc w:val="center"/>
        </w:trPr>
        <w:tc>
          <w:tcPr>
            <w:cnfStyle w:val="001000000000" w:firstRow="0" w:lastRow="0" w:firstColumn="1" w:lastColumn="0" w:oddVBand="0" w:evenVBand="0" w:oddHBand="0" w:evenHBand="0" w:firstRowFirstColumn="0" w:firstRowLastColumn="0" w:lastRowFirstColumn="0" w:lastRowLastColumn="0"/>
            <w:tcW w:w="562" w:type="dxa"/>
            <w:vMerge w:val="restart"/>
            <w:tcMar>
              <w:left w:w="28" w:type="dxa"/>
              <w:right w:w="28" w:type="dxa"/>
            </w:tcMar>
            <w:textDirection w:val="btLr"/>
            <w:vAlign w:val="center"/>
          </w:tcPr>
          <w:p w14:paraId="5103D8C4" w14:textId="77777777" w:rsidR="00EB120F" w:rsidRPr="000F2600" w:rsidRDefault="00EB120F" w:rsidP="006635EC">
            <w:pPr>
              <w:numPr>
                <w:ilvl w:val="12"/>
                <w:numId w:val="0"/>
              </w:numPr>
              <w:tabs>
                <w:tab w:val="left" w:pos="-2268"/>
              </w:tabs>
              <w:suppressAutoHyphens/>
              <w:jc w:val="center"/>
              <w:rPr>
                <w:spacing w:val="-3"/>
              </w:rPr>
            </w:pPr>
            <w:r w:rsidRPr="000F2600">
              <w:rPr>
                <w:spacing w:val="-3"/>
              </w:rPr>
              <w:t>Medio / Componente</w:t>
            </w:r>
          </w:p>
        </w:tc>
        <w:tc>
          <w:tcPr>
            <w:tcW w:w="993" w:type="dxa"/>
            <w:vMerge w:val="restart"/>
            <w:vAlign w:val="center"/>
          </w:tcPr>
          <w:p w14:paraId="1B9FC74C" w14:textId="77777777" w:rsidR="00EB120F" w:rsidRPr="000F2600" w:rsidRDefault="00EB120F" w:rsidP="006635EC">
            <w:pPr>
              <w:numPr>
                <w:ilvl w:val="12"/>
                <w:numId w:val="0"/>
              </w:numPr>
              <w:tabs>
                <w:tab w:val="left" w:pos="-2268"/>
              </w:tabs>
              <w:suppressAutoHyphens/>
              <w:jc w:val="both"/>
              <w:cnfStyle w:val="100000000000" w:firstRow="1" w:lastRow="0" w:firstColumn="0" w:lastColumn="0" w:oddVBand="0" w:evenVBand="0" w:oddHBand="0" w:evenHBand="0" w:firstRowFirstColumn="0" w:firstRowLastColumn="0" w:lastRowFirstColumn="0" w:lastRowLastColumn="0"/>
              <w:rPr>
                <w:spacing w:val="-3"/>
              </w:rPr>
            </w:pPr>
            <w:r w:rsidRPr="000F2600">
              <w:rPr>
                <w:spacing w:val="-3"/>
              </w:rPr>
              <w:t>Impacto</w:t>
            </w:r>
          </w:p>
        </w:tc>
        <w:tc>
          <w:tcPr>
            <w:tcW w:w="1134" w:type="dxa"/>
            <w:vMerge w:val="restart"/>
            <w:vAlign w:val="center"/>
          </w:tcPr>
          <w:p w14:paraId="2FC2DD6E" w14:textId="77777777" w:rsidR="001E17ED" w:rsidRDefault="001E17ED" w:rsidP="001E17ED">
            <w:pPr>
              <w:numPr>
                <w:ilvl w:val="12"/>
                <w:numId w:val="0"/>
              </w:numPr>
              <w:tabs>
                <w:tab w:val="left" w:pos="-2268"/>
              </w:tabs>
              <w:suppressAutoHyphens/>
              <w:ind w:left="-108"/>
              <w:jc w:val="center"/>
              <w:cnfStyle w:val="100000000000" w:firstRow="1" w:lastRow="0" w:firstColumn="0" w:lastColumn="0" w:oddVBand="0" w:evenVBand="0" w:oddHBand="0" w:evenHBand="0" w:firstRowFirstColumn="0" w:firstRowLastColumn="0" w:lastRowFirstColumn="0" w:lastRowLastColumn="0"/>
              <w:rPr>
                <w:spacing w:val="-3"/>
              </w:rPr>
            </w:pPr>
            <w:r w:rsidRPr="00FD504F">
              <w:rPr>
                <w:spacing w:val="-3"/>
              </w:rPr>
              <w:t xml:space="preserve">Carácter: </w:t>
            </w:r>
          </w:p>
          <w:p w14:paraId="19EEEEAC" w14:textId="77777777" w:rsidR="00DB7566" w:rsidRDefault="001E17ED">
            <w:pPr>
              <w:numPr>
                <w:ilvl w:val="12"/>
                <w:numId w:val="0"/>
              </w:numPr>
              <w:tabs>
                <w:tab w:val="left" w:pos="-2268"/>
              </w:tabs>
              <w:suppressAutoHyphens/>
              <w:ind w:left="-108"/>
              <w:jc w:val="center"/>
              <w:cnfStyle w:val="100000000000" w:firstRow="1" w:lastRow="0" w:firstColumn="0" w:lastColumn="0" w:oddVBand="0" w:evenVBand="0" w:oddHBand="0" w:evenHBand="0" w:firstRowFirstColumn="0" w:firstRowLastColumn="0" w:lastRowFirstColumn="0" w:lastRowLastColumn="0"/>
              <w:rPr>
                <w:spacing w:val="-3"/>
              </w:rPr>
            </w:pPr>
            <w:r w:rsidRPr="00FD504F">
              <w:rPr>
                <w:spacing w:val="-3"/>
              </w:rPr>
              <w:t xml:space="preserve">Positivo </w:t>
            </w:r>
            <w:r>
              <w:rPr>
                <w:spacing w:val="-3"/>
              </w:rPr>
              <w:t xml:space="preserve">o </w:t>
            </w:r>
            <w:r w:rsidR="00DB7566">
              <w:rPr>
                <w:spacing w:val="-3"/>
              </w:rPr>
              <w:t>Negativo</w:t>
            </w:r>
          </w:p>
          <w:p w14:paraId="0AB11047" w14:textId="04F18534" w:rsidR="00EB120F" w:rsidRPr="000F2600" w:rsidRDefault="001E17ED">
            <w:pPr>
              <w:numPr>
                <w:ilvl w:val="12"/>
                <w:numId w:val="0"/>
              </w:numPr>
              <w:tabs>
                <w:tab w:val="left" w:pos="-2268"/>
              </w:tabs>
              <w:suppressAutoHyphens/>
              <w:ind w:left="-108"/>
              <w:jc w:val="center"/>
              <w:cnfStyle w:val="100000000000" w:firstRow="1" w:lastRow="0" w:firstColumn="0" w:lastColumn="0" w:oddVBand="0" w:evenVBand="0" w:oddHBand="0" w:evenHBand="0" w:firstRowFirstColumn="0" w:firstRowLastColumn="0" w:lastRowFirstColumn="0" w:lastRowLastColumn="0"/>
              <w:rPr>
                <w:spacing w:val="-3"/>
              </w:rPr>
            </w:pPr>
            <w:r w:rsidRPr="00FD504F">
              <w:rPr>
                <w:spacing w:val="-3"/>
              </w:rPr>
              <w:t>(+</w:t>
            </w:r>
            <w:r>
              <w:rPr>
                <w:spacing w:val="-3"/>
              </w:rPr>
              <w:t xml:space="preserve"> o </w:t>
            </w:r>
            <w:r w:rsidRPr="00FD504F">
              <w:rPr>
                <w:spacing w:val="-3"/>
              </w:rPr>
              <w:t>-)</w:t>
            </w:r>
          </w:p>
        </w:tc>
        <w:tc>
          <w:tcPr>
            <w:tcW w:w="3617" w:type="dxa"/>
            <w:gridSpan w:val="3"/>
            <w:vAlign w:val="center"/>
          </w:tcPr>
          <w:p w14:paraId="5BAD7E42" w14:textId="169C0205" w:rsidR="00EB120F" w:rsidRPr="000F2600" w:rsidRDefault="00DE5D52">
            <w:pPr>
              <w:numPr>
                <w:ilvl w:val="12"/>
                <w:numId w:val="0"/>
              </w:numPr>
              <w:tabs>
                <w:tab w:val="left" w:pos="-2268"/>
              </w:tabs>
              <w:suppressAutoHyphens/>
              <w:jc w:val="center"/>
              <w:cnfStyle w:val="100000000000" w:firstRow="1" w:lastRow="0" w:firstColumn="0" w:lastColumn="0" w:oddVBand="0" w:evenVBand="0" w:oddHBand="0" w:evenHBand="0" w:firstRowFirstColumn="0" w:firstRowLastColumn="0" w:lastRowFirstColumn="0" w:lastRowLastColumn="0"/>
              <w:rPr>
                <w:spacing w:val="-3"/>
              </w:rPr>
            </w:pPr>
            <w:r>
              <w:rPr>
                <w:spacing w:val="-3"/>
              </w:rPr>
              <w:t>Impacto e</w:t>
            </w:r>
            <w:r w:rsidR="00EB120F" w:rsidRPr="000F2600">
              <w:rPr>
                <w:spacing w:val="-3"/>
              </w:rPr>
              <w:t xml:space="preserve">xistente en el área de estudio en </w:t>
            </w:r>
            <w:r>
              <w:rPr>
                <w:spacing w:val="-3"/>
              </w:rPr>
              <w:t xml:space="preserve">el escenario </w:t>
            </w:r>
            <w:r w:rsidR="00EB120F" w:rsidRPr="000F2600">
              <w:rPr>
                <w:spacing w:val="-3"/>
              </w:rPr>
              <w:t>sin proyecto (indique con una X)</w:t>
            </w:r>
          </w:p>
        </w:tc>
        <w:tc>
          <w:tcPr>
            <w:tcW w:w="3617" w:type="dxa"/>
            <w:gridSpan w:val="3"/>
            <w:vAlign w:val="center"/>
          </w:tcPr>
          <w:p w14:paraId="29D1870A" w14:textId="7A06462A" w:rsidR="00EB120F" w:rsidRPr="000F2600" w:rsidRDefault="00EB120F" w:rsidP="006635EC">
            <w:pPr>
              <w:numPr>
                <w:ilvl w:val="12"/>
                <w:numId w:val="0"/>
              </w:numPr>
              <w:tabs>
                <w:tab w:val="left" w:pos="-2268"/>
              </w:tabs>
              <w:suppressAutoHyphens/>
              <w:jc w:val="center"/>
              <w:cnfStyle w:val="100000000000" w:firstRow="1" w:lastRow="0" w:firstColumn="0" w:lastColumn="0" w:oddVBand="0" w:evenVBand="0" w:oddHBand="0" w:evenHBand="0" w:firstRowFirstColumn="0" w:firstRowLastColumn="0" w:lastRowFirstColumn="0" w:lastRowLastColumn="0"/>
              <w:rPr>
                <w:spacing w:val="-3"/>
              </w:rPr>
            </w:pPr>
            <w:r w:rsidRPr="000F2600">
              <w:rPr>
                <w:spacing w:val="-3"/>
              </w:rPr>
              <w:t xml:space="preserve">Impacto </w:t>
            </w:r>
            <w:r>
              <w:rPr>
                <w:spacing w:val="-3"/>
              </w:rPr>
              <w:t>generado</w:t>
            </w:r>
            <w:r w:rsidRPr="000F2600">
              <w:rPr>
                <w:spacing w:val="-3"/>
              </w:rPr>
              <w:t xml:space="preserve"> por el desarrollo de</w:t>
            </w:r>
            <w:r w:rsidR="00E127D9">
              <w:rPr>
                <w:spacing w:val="-3"/>
              </w:rPr>
              <w:t xml:space="preserve"> </w:t>
            </w:r>
            <w:r w:rsidRPr="000F2600">
              <w:rPr>
                <w:spacing w:val="-3"/>
              </w:rPr>
              <w:t>l</w:t>
            </w:r>
            <w:r w:rsidR="00E127D9">
              <w:rPr>
                <w:spacing w:val="-3"/>
              </w:rPr>
              <w:t>a</w:t>
            </w:r>
            <w:r w:rsidRPr="000F2600">
              <w:rPr>
                <w:spacing w:val="-3"/>
              </w:rPr>
              <w:t xml:space="preserve"> </w:t>
            </w:r>
            <w:r w:rsidR="00E127D9">
              <w:rPr>
                <w:spacing w:val="-3"/>
              </w:rPr>
              <w:t xml:space="preserve">alternativa </w:t>
            </w:r>
            <w:r w:rsidR="00E127D9" w:rsidRPr="001831AE">
              <w:rPr>
                <w:i/>
                <w:spacing w:val="-3"/>
              </w:rPr>
              <w:t>n</w:t>
            </w:r>
            <w:r w:rsidR="00E127D9">
              <w:rPr>
                <w:spacing w:val="-3"/>
              </w:rPr>
              <w:t xml:space="preserve"> del </w:t>
            </w:r>
            <w:r w:rsidRPr="000F2600">
              <w:rPr>
                <w:spacing w:val="-3"/>
              </w:rPr>
              <w:t>proyecto (indique con una X)</w:t>
            </w:r>
          </w:p>
        </w:tc>
      </w:tr>
      <w:tr w:rsidR="00EB120F" w:rsidRPr="000F2600" w14:paraId="246F7191" w14:textId="77777777" w:rsidTr="00A632C7">
        <w:trPr>
          <w:cnfStyle w:val="000000100000" w:firstRow="0" w:lastRow="0" w:firstColumn="0" w:lastColumn="0" w:oddVBand="0" w:evenVBand="0" w:oddHBand="1" w:evenHBand="0" w:firstRowFirstColumn="0" w:firstRowLastColumn="0" w:lastRowFirstColumn="0" w:lastRowLastColumn="0"/>
          <w:trHeight w:val="581"/>
          <w:jc w:val="center"/>
        </w:trPr>
        <w:tc>
          <w:tcPr>
            <w:cnfStyle w:val="001000000000" w:firstRow="0" w:lastRow="0" w:firstColumn="1" w:lastColumn="0" w:oddVBand="0" w:evenVBand="0" w:oddHBand="0" w:evenHBand="0" w:firstRowFirstColumn="0" w:firstRowLastColumn="0" w:lastRowFirstColumn="0" w:lastRowLastColumn="0"/>
            <w:tcW w:w="562" w:type="dxa"/>
            <w:vMerge/>
          </w:tcPr>
          <w:p w14:paraId="4D692245" w14:textId="77777777" w:rsidR="00EB120F" w:rsidRPr="000F2600" w:rsidRDefault="00EB120F" w:rsidP="006635EC">
            <w:pPr>
              <w:numPr>
                <w:ilvl w:val="12"/>
                <w:numId w:val="0"/>
              </w:numPr>
              <w:tabs>
                <w:tab w:val="left" w:pos="-2268"/>
              </w:tabs>
              <w:suppressAutoHyphens/>
              <w:jc w:val="both"/>
              <w:rPr>
                <w:spacing w:val="-3"/>
              </w:rPr>
            </w:pPr>
          </w:p>
        </w:tc>
        <w:tc>
          <w:tcPr>
            <w:tcW w:w="993" w:type="dxa"/>
            <w:vMerge/>
            <w:vAlign w:val="center"/>
          </w:tcPr>
          <w:p w14:paraId="55548F66" w14:textId="77777777" w:rsidR="00EB120F" w:rsidRPr="000F2600" w:rsidRDefault="00EB120F" w:rsidP="006635EC">
            <w:pPr>
              <w:numPr>
                <w:ilvl w:val="12"/>
                <w:numId w:val="0"/>
              </w:numPr>
              <w:tabs>
                <w:tab w:val="left" w:pos="-2268"/>
              </w:tabs>
              <w:suppressAutoHyphens/>
              <w:jc w:val="both"/>
              <w:cnfStyle w:val="000000100000" w:firstRow="0" w:lastRow="0" w:firstColumn="0" w:lastColumn="0" w:oddVBand="0" w:evenVBand="0" w:oddHBand="1" w:evenHBand="0" w:firstRowFirstColumn="0" w:firstRowLastColumn="0" w:lastRowFirstColumn="0" w:lastRowLastColumn="0"/>
              <w:rPr>
                <w:b/>
                <w:spacing w:val="-3"/>
              </w:rPr>
            </w:pPr>
          </w:p>
        </w:tc>
        <w:tc>
          <w:tcPr>
            <w:tcW w:w="1134" w:type="dxa"/>
            <w:vMerge/>
          </w:tcPr>
          <w:p w14:paraId="75576A7F" w14:textId="77777777" w:rsidR="00EB120F" w:rsidRPr="00EB120F" w:rsidRDefault="00EB120F" w:rsidP="00EB120F">
            <w:pPr>
              <w:numPr>
                <w:ilvl w:val="12"/>
                <w:numId w:val="0"/>
              </w:numPr>
              <w:tabs>
                <w:tab w:val="left" w:pos="-2268"/>
              </w:tabs>
              <w:suppressAutoHyphens/>
              <w:jc w:val="both"/>
              <w:cnfStyle w:val="000000100000" w:firstRow="0" w:lastRow="0" w:firstColumn="0" w:lastColumn="0" w:oddVBand="0" w:evenVBand="0" w:oddHBand="1" w:evenHBand="0" w:firstRowFirstColumn="0" w:firstRowLastColumn="0" w:lastRowFirstColumn="0" w:lastRowLastColumn="0"/>
              <w:rPr>
                <w:b/>
                <w:bCs/>
                <w:spacing w:val="-3"/>
              </w:rPr>
            </w:pPr>
          </w:p>
        </w:tc>
        <w:tc>
          <w:tcPr>
            <w:tcW w:w="1205" w:type="dxa"/>
            <w:vAlign w:val="center"/>
          </w:tcPr>
          <w:p w14:paraId="280E3032" w14:textId="45CA1A15" w:rsidR="00EB120F" w:rsidRPr="000F2600" w:rsidRDefault="00EB120F" w:rsidP="001831AE">
            <w:pPr>
              <w:numPr>
                <w:ilvl w:val="12"/>
                <w:numId w:val="0"/>
              </w:numPr>
              <w:tabs>
                <w:tab w:val="left" w:pos="-2268"/>
              </w:tabs>
              <w:suppressAutoHyphens/>
              <w:ind w:left="-129"/>
              <w:jc w:val="center"/>
              <w:cnfStyle w:val="000000100000" w:firstRow="0" w:lastRow="0" w:firstColumn="0" w:lastColumn="0" w:oddVBand="0" w:evenVBand="0" w:oddHBand="1" w:evenHBand="0" w:firstRowFirstColumn="0" w:firstRowLastColumn="0" w:lastRowFirstColumn="0" w:lastRowLastColumn="0"/>
              <w:rPr>
                <w:b/>
                <w:spacing w:val="-3"/>
              </w:rPr>
            </w:pPr>
            <w:r w:rsidRPr="000F2600">
              <w:rPr>
                <w:b/>
                <w:spacing w:val="-3"/>
              </w:rPr>
              <w:t>Alternativa 1</w:t>
            </w:r>
          </w:p>
        </w:tc>
        <w:tc>
          <w:tcPr>
            <w:tcW w:w="1206" w:type="dxa"/>
            <w:vAlign w:val="center"/>
          </w:tcPr>
          <w:p w14:paraId="435BB678" w14:textId="77777777" w:rsidR="00EB120F" w:rsidRPr="000F2600" w:rsidRDefault="00EB120F" w:rsidP="006635EC">
            <w:pPr>
              <w:numPr>
                <w:ilvl w:val="12"/>
                <w:numId w:val="0"/>
              </w:numPr>
              <w:tabs>
                <w:tab w:val="left" w:pos="-2268"/>
              </w:tabs>
              <w:suppressAutoHyphens/>
              <w:jc w:val="center"/>
              <w:cnfStyle w:val="000000100000" w:firstRow="0" w:lastRow="0" w:firstColumn="0" w:lastColumn="0" w:oddVBand="0" w:evenVBand="0" w:oddHBand="1" w:evenHBand="0" w:firstRowFirstColumn="0" w:firstRowLastColumn="0" w:lastRowFirstColumn="0" w:lastRowLastColumn="0"/>
              <w:rPr>
                <w:b/>
                <w:spacing w:val="-3"/>
              </w:rPr>
            </w:pPr>
            <w:r w:rsidRPr="000F2600">
              <w:rPr>
                <w:b/>
                <w:spacing w:val="-3"/>
              </w:rPr>
              <w:t>Alternativa 2</w:t>
            </w:r>
          </w:p>
        </w:tc>
        <w:tc>
          <w:tcPr>
            <w:tcW w:w="1206" w:type="dxa"/>
            <w:vAlign w:val="center"/>
          </w:tcPr>
          <w:p w14:paraId="3073FE4C" w14:textId="77777777" w:rsidR="00EB120F" w:rsidRPr="000F2600" w:rsidRDefault="00EB120F" w:rsidP="006635EC">
            <w:pPr>
              <w:numPr>
                <w:ilvl w:val="12"/>
                <w:numId w:val="0"/>
              </w:numPr>
              <w:tabs>
                <w:tab w:val="left" w:pos="-2268"/>
              </w:tabs>
              <w:suppressAutoHyphens/>
              <w:jc w:val="center"/>
              <w:cnfStyle w:val="000000100000" w:firstRow="0" w:lastRow="0" w:firstColumn="0" w:lastColumn="0" w:oddVBand="0" w:evenVBand="0" w:oddHBand="1" w:evenHBand="0" w:firstRowFirstColumn="0" w:firstRowLastColumn="0" w:lastRowFirstColumn="0" w:lastRowLastColumn="0"/>
              <w:rPr>
                <w:b/>
                <w:spacing w:val="-3"/>
              </w:rPr>
            </w:pPr>
            <w:r w:rsidRPr="000F2600">
              <w:rPr>
                <w:b/>
                <w:spacing w:val="-3"/>
              </w:rPr>
              <w:t>Alternativa n</w:t>
            </w:r>
          </w:p>
        </w:tc>
        <w:tc>
          <w:tcPr>
            <w:tcW w:w="1205" w:type="dxa"/>
            <w:vAlign w:val="center"/>
          </w:tcPr>
          <w:p w14:paraId="6CEF883E" w14:textId="77777777" w:rsidR="00EB120F" w:rsidRPr="000F2600" w:rsidRDefault="00EB120F" w:rsidP="001831AE">
            <w:pPr>
              <w:numPr>
                <w:ilvl w:val="12"/>
                <w:numId w:val="0"/>
              </w:numPr>
              <w:tabs>
                <w:tab w:val="left" w:pos="-2268"/>
              </w:tabs>
              <w:suppressAutoHyphens/>
              <w:ind w:left="-60"/>
              <w:jc w:val="center"/>
              <w:cnfStyle w:val="000000100000" w:firstRow="0" w:lastRow="0" w:firstColumn="0" w:lastColumn="0" w:oddVBand="0" w:evenVBand="0" w:oddHBand="1" w:evenHBand="0" w:firstRowFirstColumn="0" w:firstRowLastColumn="0" w:lastRowFirstColumn="0" w:lastRowLastColumn="0"/>
              <w:rPr>
                <w:b/>
                <w:spacing w:val="-3"/>
              </w:rPr>
            </w:pPr>
            <w:r w:rsidRPr="000F2600">
              <w:rPr>
                <w:b/>
                <w:spacing w:val="-3"/>
              </w:rPr>
              <w:t>Alternativa 1</w:t>
            </w:r>
          </w:p>
        </w:tc>
        <w:tc>
          <w:tcPr>
            <w:tcW w:w="1206" w:type="dxa"/>
            <w:vAlign w:val="center"/>
          </w:tcPr>
          <w:p w14:paraId="3C4A9C2C" w14:textId="77777777" w:rsidR="00EB120F" w:rsidRPr="000F2600" w:rsidRDefault="00EB120F" w:rsidP="006635EC">
            <w:pPr>
              <w:numPr>
                <w:ilvl w:val="12"/>
                <w:numId w:val="0"/>
              </w:numPr>
              <w:tabs>
                <w:tab w:val="left" w:pos="-2268"/>
              </w:tabs>
              <w:suppressAutoHyphens/>
              <w:jc w:val="center"/>
              <w:cnfStyle w:val="000000100000" w:firstRow="0" w:lastRow="0" w:firstColumn="0" w:lastColumn="0" w:oddVBand="0" w:evenVBand="0" w:oddHBand="1" w:evenHBand="0" w:firstRowFirstColumn="0" w:firstRowLastColumn="0" w:lastRowFirstColumn="0" w:lastRowLastColumn="0"/>
              <w:rPr>
                <w:b/>
                <w:spacing w:val="-3"/>
              </w:rPr>
            </w:pPr>
            <w:r w:rsidRPr="000F2600">
              <w:rPr>
                <w:b/>
                <w:spacing w:val="-3"/>
              </w:rPr>
              <w:t>Alternativa 2</w:t>
            </w:r>
          </w:p>
        </w:tc>
        <w:tc>
          <w:tcPr>
            <w:tcW w:w="1206" w:type="dxa"/>
            <w:vAlign w:val="center"/>
          </w:tcPr>
          <w:p w14:paraId="15562252" w14:textId="77777777" w:rsidR="00EB120F" w:rsidRPr="000F2600" w:rsidRDefault="00EB120F" w:rsidP="006635EC">
            <w:pPr>
              <w:numPr>
                <w:ilvl w:val="12"/>
                <w:numId w:val="0"/>
              </w:numPr>
              <w:tabs>
                <w:tab w:val="left" w:pos="-2268"/>
              </w:tabs>
              <w:suppressAutoHyphens/>
              <w:jc w:val="center"/>
              <w:cnfStyle w:val="000000100000" w:firstRow="0" w:lastRow="0" w:firstColumn="0" w:lastColumn="0" w:oddVBand="0" w:evenVBand="0" w:oddHBand="1" w:evenHBand="0" w:firstRowFirstColumn="0" w:firstRowLastColumn="0" w:lastRowFirstColumn="0" w:lastRowLastColumn="0"/>
              <w:rPr>
                <w:b/>
                <w:spacing w:val="-3"/>
              </w:rPr>
            </w:pPr>
            <w:r w:rsidRPr="000F2600">
              <w:rPr>
                <w:b/>
                <w:spacing w:val="-3"/>
              </w:rPr>
              <w:t>Alternativa n</w:t>
            </w:r>
          </w:p>
        </w:tc>
      </w:tr>
      <w:tr w:rsidR="00290F24" w:rsidRPr="000F2600" w14:paraId="15988B9F" w14:textId="77777777" w:rsidTr="001E17ED">
        <w:trPr>
          <w:jc w:val="center"/>
        </w:trPr>
        <w:tc>
          <w:tcPr>
            <w:cnfStyle w:val="001000000000" w:firstRow="0" w:lastRow="0" w:firstColumn="1" w:lastColumn="0" w:oddVBand="0" w:evenVBand="0" w:oddHBand="0" w:evenHBand="0" w:firstRowFirstColumn="0" w:firstRowLastColumn="0" w:lastRowFirstColumn="0" w:lastRowLastColumn="0"/>
            <w:tcW w:w="562" w:type="dxa"/>
          </w:tcPr>
          <w:p w14:paraId="62648FFB" w14:textId="77777777" w:rsidR="00290F24" w:rsidRPr="000F2600" w:rsidRDefault="00290F24" w:rsidP="006635EC">
            <w:pPr>
              <w:numPr>
                <w:ilvl w:val="12"/>
                <w:numId w:val="0"/>
              </w:numPr>
              <w:tabs>
                <w:tab w:val="left" w:pos="-2268"/>
              </w:tabs>
              <w:suppressAutoHyphens/>
              <w:jc w:val="both"/>
              <w:rPr>
                <w:spacing w:val="-3"/>
              </w:rPr>
            </w:pPr>
          </w:p>
        </w:tc>
        <w:tc>
          <w:tcPr>
            <w:tcW w:w="993" w:type="dxa"/>
          </w:tcPr>
          <w:p w14:paraId="46F474E3" w14:textId="77777777" w:rsidR="00290F24" w:rsidRPr="000F2600" w:rsidRDefault="00290F24" w:rsidP="006635EC">
            <w:pPr>
              <w:numPr>
                <w:ilvl w:val="12"/>
                <w:numId w:val="0"/>
              </w:numPr>
              <w:tabs>
                <w:tab w:val="left" w:pos="-2268"/>
              </w:tabs>
              <w:suppressAutoHyphens/>
              <w:jc w:val="both"/>
              <w:cnfStyle w:val="000000000000" w:firstRow="0" w:lastRow="0" w:firstColumn="0" w:lastColumn="0" w:oddVBand="0" w:evenVBand="0" w:oddHBand="0" w:evenHBand="0" w:firstRowFirstColumn="0" w:firstRowLastColumn="0" w:lastRowFirstColumn="0" w:lastRowLastColumn="0"/>
              <w:rPr>
                <w:spacing w:val="-3"/>
              </w:rPr>
            </w:pPr>
          </w:p>
        </w:tc>
        <w:tc>
          <w:tcPr>
            <w:tcW w:w="1134" w:type="dxa"/>
          </w:tcPr>
          <w:p w14:paraId="7735C455" w14:textId="77777777" w:rsidR="00290F24" w:rsidRPr="00EB120F" w:rsidRDefault="00290F24" w:rsidP="006635EC">
            <w:pPr>
              <w:numPr>
                <w:ilvl w:val="12"/>
                <w:numId w:val="0"/>
              </w:numPr>
              <w:tabs>
                <w:tab w:val="left" w:pos="-2268"/>
              </w:tabs>
              <w:suppressAutoHyphens/>
              <w:jc w:val="both"/>
              <w:cnfStyle w:val="000000000000" w:firstRow="0" w:lastRow="0" w:firstColumn="0" w:lastColumn="0" w:oddVBand="0" w:evenVBand="0" w:oddHBand="0" w:evenHBand="0" w:firstRowFirstColumn="0" w:firstRowLastColumn="0" w:lastRowFirstColumn="0" w:lastRowLastColumn="0"/>
              <w:rPr>
                <w:b/>
                <w:bCs/>
                <w:spacing w:val="-3"/>
              </w:rPr>
            </w:pPr>
          </w:p>
        </w:tc>
        <w:tc>
          <w:tcPr>
            <w:tcW w:w="1205" w:type="dxa"/>
          </w:tcPr>
          <w:p w14:paraId="2B35071A" w14:textId="359D864B" w:rsidR="00290F24" w:rsidRPr="000F2600" w:rsidRDefault="00290F24" w:rsidP="006635EC">
            <w:pPr>
              <w:numPr>
                <w:ilvl w:val="12"/>
                <w:numId w:val="0"/>
              </w:numPr>
              <w:tabs>
                <w:tab w:val="left" w:pos="-2268"/>
              </w:tabs>
              <w:suppressAutoHyphens/>
              <w:jc w:val="both"/>
              <w:cnfStyle w:val="000000000000" w:firstRow="0" w:lastRow="0" w:firstColumn="0" w:lastColumn="0" w:oddVBand="0" w:evenVBand="0" w:oddHBand="0" w:evenHBand="0" w:firstRowFirstColumn="0" w:firstRowLastColumn="0" w:lastRowFirstColumn="0" w:lastRowLastColumn="0"/>
              <w:rPr>
                <w:spacing w:val="-3"/>
              </w:rPr>
            </w:pPr>
          </w:p>
        </w:tc>
        <w:tc>
          <w:tcPr>
            <w:tcW w:w="1206" w:type="dxa"/>
          </w:tcPr>
          <w:p w14:paraId="2C5E33BC" w14:textId="77777777" w:rsidR="00290F24" w:rsidRPr="000F2600" w:rsidRDefault="00290F24" w:rsidP="006635EC">
            <w:pPr>
              <w:numPr>
                <w:ilvl w:val="12"/>
                <w:numId w:val="0"/>
              </w:numPr>
              <w:tabs>
                <w:tab w:val="left" w:pos="-2268"/>
              </w:tabs>
              <w:suppressAutoHyphens/>
              <w:jc w:val="both"/>
              <w:cnfStyle w:val="000000000000" w:firstRow="0" w:lastRow="0" w:firstColumn="0" w:lastColumn="0" w:oddVBand="0" w:evenVBand="0" w:oddHBand="0" w:evenHBand="0" w:firstRowFirstColumn="0" w:firstRowLastColumn="0" w:lastRowFirstColumn="0" w:lastRowLastColumn="0"/>
              <w:rPr>
                <w:spacing w:val="-3"/>
              </w:rPr>
            </w:pPr>
          </w:p>
        </w:tc>
        <w:tc>
          <w:tcPr>
            <w:tcW w:w="1206" w:type="dxa"/>
          </w:tcPr>
          <w:p w14:paraId="34F36B1F" w14:textId="77777777" w:rsidR="00290F24" w:rsidRPr="000F2600" w:rsidRDefault="00290F24" w:rsidP="006635EC">
            <w:pPr>
              <w:numPr>
                <w:ilvl w:val="12"/>
                <w:numId w:val="0"/>
              </w:numPr>
              <w:tabs>
                <w:tab w:val="left" w:pos="-2268"/>
              </w:tabs>
              <w:suppressAutoHyphens/>
              <w:jc w:val="both"/>
              <w:cnfStyle w:val="000000000000" w:firstRow="0" w:lastRow="0" w:firstColumn="0" w:lastColumn="0" w:oddVBand="0" w:evenVBand="0" w:oddHBand="0" w:evenHBand="0" w:firstRowFirstColumn="0" w:firstRowLastColumn="0" w:lastRowFirstColumn="0" w:lastRowLastColumn="0"/>
              <w:rPr>
                <w:spacing w:val="-3"/>
              </w:rPr>
            </w:pPr>
          </w:p>
        </w:tc>
        <w:tc>
          <w:tcPr>
            <w:tcW w:w="1205" w:type="dxa"/>
          </w:tcPr>
          <w:p w14:paraId="79614419" w14:textId="77777777" w:rsidR="00290F24" w:rsidRPr="000F2600" w:rsidRDefault="00290F24" w:rsidP="006635EC">
            <w:pPr>
              <w:numPr>
                <w:ilvl w:val="12"/>
                <w:numId w:val="0"/>
              </w:numPr>
              <w:tabs>
                <w:tab w:val="left" w:pos="-2268"/>
              </w:tabs>
              <w:suppressAutoHyphens/>
              <w:jc w:val="both"/>
              <w:cnfStyle w:val="000000000000" w:firstRow="0" w:lastRow="0" w:firstColumn="0" w:lastColumn="0" w:oddVBand="0" w:evenVBand="0" w:oddHBand="0" w:evenHBand="0" w:firstRowFirstColumn="0" w:firstRowLastColumn="0" w:lastRowFirstColumn="0" w:lastRowLastColumn="0"/>
              <w:rPr>
                <w:spacing w:val="-3"/>
              </w:rPr>
            </w:pPr>
          </w:p>
        </w:tc>
        <w:tc>
          <w:tcPr>
            <w:tcW w:w="1206" w:type="dxa"/>
          </w:tcPr>
          <w:p w14:paraId="237E69FF" w14:textId="77777777" w:rsidR="00290F24" w:rsidRPr="000F2600" w:rsidRDefault="00290F24" w:rsidP="006635EC">
            <w:pPr>
              <w:numPr>
                <w:ilvl w:val="12"/>
                <w:numId w:val="0"/>
              </w:numPr>
              <w:tabs>
                <w:tab w:val="left" w:pos="-2268"/>
              </w:tabs>
              <w:suppressAutoHyphens/>
              <w:jc w:val="both"/>
              <w:cnfStyle w:val="000000000000" w:firstRow="0" w:lastRow="0" w:firstColumn="0" w:lastColumn="0" w:oddVBand="0" w:evenVBand="0" w:oddHBand="0" w:evenHBand="0" w:firstRowFirstColumn="0" w:firstRowLastColumn="0" w:lastRowFirstColumn="0" w:lastRowLastColumn="0"/>
              <w:rPr>
                <w:spacing w:val="-3"/>
              </w:rPr>
            </w:pPr>
          </w:p>
        </w:tc>
        <w:tc>
          <w:tcPr>
            <w:tcW w:w="1206" w:type="dxa"/>
          </w:tcPr>
          <w:p w14:paraId="43B5194E" w14:textId="77777777" w:rsidR="00290F24" w:rsidRPr="000F2600" w:rsidRDefault="00290F24" w:rsidP="006635EC">
            <w:pPr>
              <w:numPr>
                <w:ilvl w:val="12"/>
                <w:numId w:val="0"/>
              </w:numPr>
              <w:tabs>
                <w:tab w:val="left" w:pos="-2268"/>
              </w:tabs>
              <w:suppressAutoHyphens/>
              <w:jc w:val="both"/>
              <w:cnfStyle w:val="000000000000" w:firstRow="0" w:lastRow="0" w:firstColumn="0" w:lastColumn="0" w:oddVBand="0" w:evenVBand="0" w:oddHBand="0" w:evenHBand="0" w:firstRowFirstColumn="0" w:firstRowLastColumn="0" w:lastRowFirstColumn="0" w:lastRowLastColumn="0"/>
              <w:rPr>
                <w:spacing w:val="-3"/>
              </w:rPr>
            </w:pPr>
          </w:p>
        </w:tc>
      </w:tr>
    </w:tbl>
    <w:p w14:paraId="5E7F1280" w14:textId="77777777" w:rsidR="00806693" w:rsidRPr="000F2600" w:rsidRDefault="00806693" w:rsidP="00806693">
      <w:pPr>
        <w:numPr>
          <w:ilvl w:val="12"/>
          <w:numId w:val="0"/>
        </w:numPr>
        <w:tabs>
          <w:tab w:val="left" w:pos="-2268"/>
        </w:tabs>
        <w:suppressAutoHyphens/>
        <w:jc w:val="both"/>
        <w:rPr>
          <w:rFonts w:ascii="Arial" w:hAnsi="Arial" w:cs="Arial"/>
          <w:spacing w:val="-3"/>
        </w:rPr>
      </w:pPr>
    </w:p>
    <w:p w14:paraId="4BF5B45B" w14:textId="1DD863D4" w:rsidR="00806693" w:rsidRDefault="00DB7566" w:rsidP="00806693">
      <w:pPr>
        <w:numPr>
          <w:ilvl w:val="12"/>
          <w:numId w:val="0"/>
        </w:numPr>
        <w:tabs>
          <w:tab w:val="left" w:pos="-2268"/>
        </w:tabs>
        <w:suppressAutoHyphens/>
        <w:jc w:val="both"/>
        <w:rPr>
          <w:rFonts w:ascii="Arial" w:hAnsi="Arial" w:cs="Arial"/>
          <w:spacing w:val="-3"/>
        </w:rPr>
      </w:pPr>
      <w:r>
        <w:rPr>
          <w:rFonts w:ascii="Arial" w:hAnsi="Arial" w:cs="Arial"/>
          <w:spacing w:val="-3"/>
        </w:rPr>
        <w:t>I</w:t>
      </w:r>
      <w:r w:rsidR="001C1CE5">
        <w:rPr>
          <w:rFonts w:ascii="Arial" w:hAnsi="Arial" w:cs="Arial"/>
          <w:spacing w:val="-3"/>
        </w:rPr>
        <w:t xml:space="preserve">ndicar </w:t>
      </w:r>
      <w:r w:rsidR="001D2E06">
        <w:rPr>
          <w:rFonts w:ascii="Arial" w:hAnsi="Arial" w:cs="Arial"/>
          <w:spacing w:val="-3"/>
        </w:rPr>
        <w:t xml:space="preserve">la forma en que </w:t>
      </w:r>
      <w:r w:rsidR="001C1CE5">
        <w:rPr>
          <w:rFonts w:ascii="Arial" w:hAnsi="Arial" w:cs="Arial"/>
          <w:spacing w:val="-3"/>
        </w:rPr>
        <w:t xml:space="preserve">los </w:t>
      </w:r>
      <w:r w:rsidR="001C1CE5" w:rsidRPr="000F2600">
        <w:rPr>
          <w:rFonts w:ascii="Arial" w:hAnsi="Arial" w:cs="Arial"/>
          <w:spacing w:val="-3"/>
        </w:rPr>
        <w:t xml:space="preserve">impactos </w:t>
      </w:r>
      <w:r w:rsidR="00AF4396">
        <w:rPr>
          <w:rFonts w:ascii="Arial" w:hAnsi="Arial" w:cs="Arial"/>
          <w:spacing w:val="-3"/>
        </w:rPr>
        <w:t>significativos potenciales d</w:t>
      </w:r>
      <w:r w:rsidR="00D927C7">
        <w:rPr>
          <w:rFonts w:ascii="Arial" w:hAnsi="Arial" w:cs="Arial"/>
          <w:spacing w:val="-3"/>
        </w:rPr>
        <w:t xml:space="preserve">el </w:t>
      </w:r>
      <w:r w:rsidR="00806693">
        <w:rPr>
          <w:rFonts w:ascii="Arial" w:hAnsi="Arial" w:cs="Arial"/>
          <w:spacing w:val="-3"/>
        </w:rPr>
        <w:t xml:space="preserve">escenario sin proyecto </w:t>
      </w:r>
      <w:r w:rsidR="00AF4396">
        <w:rPr>
          <w:rFonts w:ascii="Arial" w:hAnsi="Arial" w:cs="Arial"/>
          <w:spacing w:val="-3"/>
        </w:rPr>
        <w:t>(</w:t>
      </w:r>
      <w:r w:rsidR="001C1CE5">
        <w:rPr>
          <w:rFonts w:ascii="Arial" w:hAnsi="Arial" w:cs="Arial"/>
          <w:spacing w:val="-3"/>
        </w:rPr>
        <w:fldChar w:fldCharType="begin"/>
      </w:r>
      <w:r w:rsidR="001C1CE5">
        <w:rPr>
          <w:rFonts w:ascii="Arial" w:hAnsi="Arial" w:cs="Arial"/>
          <w:spacing w:val="-3"/>
        </w:rPr>
        <w:instrText xml:space="preserve"> REF _Ref488184224 \h  \* MERGEFORMAT </w:instrText>
      </w:r>
      <w:r w:rsidR="001C1CE5">
        <w:rPr>
          <w:rFonts w:ascii="Arial" w:hAnsi="Arial" w:cs="Arial"/>
          <w:spacing w:val="-3"/>
        </w:rPr>
      </w:r>
      <w:r w:rsidR="001C1CE5">
        <w:rPr>
          <w:rFonts w:ascii="Arial" w:hAnsi="Arial" w:cs="Arial"/>
          <w:spacing w:val="-3"/>
        </w:rPr>
        <w:fldChar w:fldCharType="separate"/>
      </w:r>
      <w:r w:rsidR="0009475B" w:rsidRPr="0009475B">
        <w:rPr>
          <w:rFonts w:ascii="Arial" w:hAnsi="Arial" w:cs="Arial"/>
          <w:spacing w:val="-3"/>
        </w:rPr>
        <w:t>Tabla 9</w:t>
      </w:r>
      <w:r w:rsidR="001C1CE5">
        <w:rPr>
          <w:rFonts w:ascii="Arial" w:hAnsi="Arial" w:cs="Arial"/>
          <w:spacing w:val="-3"/>
        </w:rPr>
        <w:fldChar w:fldCharType="end"/>
      </w:r>
      <w:r w:rsidR="00AF4396">
        <w:rPr>
          <w:rFonts w:ascii="Arial" w:hAnsi="Arial" w:cs="Arial"/>
          <w:spacing w:val="-3"/>
        </w:rPr>
        <w:t>)</w:t>
      </w:r>
      <w:r w:rsidR="00FD2AC8">
        <w:rPr>
          <w:rFonts w:ascii="Arial" w:hAnsi="Arial" w:cs="Arial"/>
          <w:spacing w:val="-3"/>
        </w:rPr>
        <w:t>,</w:t>
      </w:r>
      <w:r w:rsidR="001D2E06">
        <w:rPr>
          <w:rFonts w:ascii="Arial" w:hAnsi="Arial" w:cs="Arial"/>
          <w:spacing w:val="-3"/>
        </w:rPr>
        <w:t xml:space="preserve"> </w:t>
      </w:r>
      <w:r w:rsidR="00746ADD">
        <w:rPr>
          <w:rFonts w:ascii="Arial" w:hAnsi="Arial" w:cs="Arial"/>
          <w:spacing w:val="-3"/>
        </w:rPr>
        <w:t xml:space="preserve">podrían </w:t>
      </w:r>
      <w:r w:rsidR="005F4728">
        <w:rPr>
          <w:rFonts w:ascii="Arial" w:hAnsi="Arial" w:cs="Arial"/>
          <w:spacing w:val="-3"/>
        </w:rPr>
        <w:t>incrementarse</w:t>
      </w:r>
      <w:r w:rsidR="00EF2BC0">
        <w:rPr>
          <w:rFonts w:ascii="Arial" w:hAnsi="Arial" w:cs="Arial"/>
          <w:spacing w:val="-3"/>
        </w:rPr>
        <w:t>,</w:t>
      </w:r>
      <w:r w:rsidR="00806693" w:rsidRPr="00FB2AC0">
        <w:rPr>
          <w:rFonts w:ascii="Arial" w:hAnsi="Arial" w:cs="Arial"/>
          <w:spacing w:val="-3"/>
        </w:rPr>
        <w:t xml:space="preserve"> minimizar</w:t>
      </w:r>
      <w:r w:rsidR="00FD2AC8">
        <w:rPr>
          <w:rFonts w:ascii="Arial" w:hAnsi="Arial" w:cs="Arial"/>
          <w:spacing w:val="-3"/>
        </w:rPr>
        <w:t>se</w:t>
      </w:r>
      <w:r w:rsidR="00806693" w:rsidRPr="00FB2AC0">
        <w:rPr>
          <w:rFonts w:ascii="Arial" w:hAnsi="Arial" w:cs="Arial"/>
          <w:spacing w:val="-3"/>
        </w:rPr>
        <w:t xml:space="preserve"> </w:t>
      </w:r>
      <w:r w:rsidR="00EF2BC0">
        <w:rPr>
          <w:rFonts w:ascii="Arial" w:hAnsi="Arial" w:cs="Arial"/>
          <w:spacing w:val="-3"/>
        </w:rPr>
        <w:t xml:space="preserve">o transformarse en nuevos impactos (impactos sinérgicos) </w:t>
      </w:r>
      <w:r w:rsidR="00806693" w:rsidRPr="00FB2AC0">
        <w:rPr>
          <w:rFonts w:ascii="Arial" w:hAnsi="Arial" w:cs="Arial"/>
          <w:spacing w:val="-3"/>
        </w:rPr>
        <w:t>en el corto, mediano o largo plazo</w:t>
      </w:r>
      <w:r w:rsidR="007067DC">
        <w:rPr>
          <w:rFonts w:ascii="Arial" w:hAnsi="Arial" w:cs="Arial"/>
          <w:spacing w:val="-3"/>
        </w:rPr>
        <w:t>,</w:t>
      </w:r>
      <w:r w:rsidR="0028726A">
        <w:rPr>
          <w:rFonts w:ascii="Arial" w:hAnsi="Arial" w:cs="Arial"/>
          <w:spacing w:val="-3"/>
        </w:rPr>
        <w:t xml:space="preserve"> </w:t>
      </w:r>
      <w:r w:rsidR="00EF2BC0">
        <w:rPr>
          <w:rFonts w:ascii="Arial" w:hAnsi="Arial" w:cs="Arial"/>
          <w:spacing w:val="-3"/>
        </w:rPr>
        <w:t xml:space="preserve">debido al </w:t>
      </w:r>
      <w:r w:rsidR="0028726A">
        <w:rPr>
          <w:rFonts w:ascii="Arial" w:hAnsi="Arial" w:cs="Arial"/>
          <w:spacing w:val="-3"/>
        </w:rPr>
        <w:t xml:space="preserve">desarrollo de las alternativas </w:t>
      </w:r>
      <w:r w:rsidR="0028726A" w:rsidRPr="000F2600">
        <w:rPr>
          <w:rFonts w:ascii="Arial" w:hAnsi="Arial" w:cs="Arial"/>
          <w:spacing w:val="-3"/>
        </w:rPr>
        <w:t>del proyecto</w:t>
      </w:r>
      <w:r w:rsidR="00806693">
        <w:rPr>
          <w:rFonts w:ascii="Arial" w:hAnsi="Arial" w:cs="Arial"/>
          <w:spacing w:val="-3"/>
        </w:rPr>
        <w:t>.</w:t>
      </w:r>
    </w:p>
    <w:p w14:paraId="2C14EA91" w14:textId="77777777" w:rsidR="00806693" w:rsidRDefault="00806693" w:rsidP="00806693">
      <w:pPr>
        <w:numPr>
          <w:ilvl w:val="12"/>
          <w:numId w:val="0"/>
        </w:numPr>
        <w:tabs>
          <w:tab w:val="left" w:pos="-2268"/>
        </w:tabs>
        <w:suppressAutoHyphens/>
        <w:jc w:val="both"/>
        <w:rPr>
          <w:rFonts w:ascii="Arial" w:hAnsi="Arial" w:cs="Arial"/>
          <w:spacing w:val="-3"/>
        </w:rPr>
      </w:pPr>
    </w:p>
    <w:p w14:paraId="33B948AE" w14:textId="00D55C17" w:rsidR="00714738" w:rsidRPr="00714738" w:rsidRDefault="00714738" w:rsidP="00714738">
      <w:pPr>
        <w:numPr>
          <w:ilvl w:val="12"/>
          <w:numId w:val="0"/>
        </w:numPr>
        <w:tabs>
          <w:tab w:val="left" w:pos="-2268"/>
        </w:tabs>
        <w:suppressAutoHyphens/>
        <w:jc w:val="both"/>
        <w:rPr>
          <w:rFonts w:ascii="Arial" w:hAnsi="Arial" w:cs="Arial"/>
          <w:spacing w:val="-3"/>
        </w:rPr>
      </w:pPr>
      <w:r w:rsidRPr="00714738">
        <w:rPr>
          <w:rFonts w:ascii="Arial" w:hAnsi="Arial" w:cs="Arial"/>
          <w:spacing w:val="-3"/>
        </w:rPr>
        <w:t>Cuando existan incertidumbres acerca de la magnitud y/o</w:t>
      </w:r>
      <w:r>
        <w:rPr>
          <w:rFonts w:ascii="Arial" w:hAnsi="Arial" w:cs="Arial"/>
          <w:spacing w:val="-3"/>
        </w:rPr>
        <w:t xml:space="preserve"> el</w:t>
      </w:r>
      <w:r w:rsidRPr="00714738">
        <w:rPr>
          <w:rFonts w:ascii="Arial" w:hAnsi="Arial" w:cs="Arial"/>
          <w:spacing w:val="-3"/>
        </w:rPr>
        <w:t xml:space="preserve"> alcance de algún impacto de</w:t>
      </w:r>
      <w:r w:rsidR="00DB7566">
        <w:rPr>
          <w:rFonts w:ascii="Arial" w:hAnsi="Arial" w:cs="Arial"/>
          <w:spacing w:val="-3"/>
        </w:rPr>
        <w:t xml:space="preserve"> las alternativas de</w:t>
      </w:r>
      <w:r w:rsidRPr="00714738">
        <w:rPr>
          <w:rFonts w:ascii="Arial" w:hAnsi="Arial" w:cs="Arial"/>
          <w:spacing w:val="-3"/>
        </w:rPr>
        <w:t>l proyecto sobre el ambiente, se deben realizar y describir las predicciones para el escenario más crítico.</w:t>
      </w:r>
    </w:p>
    <w:p w14:paraId="56717BD8" w14:textId="77777777" w:rsidR="00714738" w:rsidRDefault="00714738" w:rsidP="00806693">
      <w:pPr>
        <w:numPr>
          <w:ilvl w:val="12"/>
          <w:numId w:val="0"/>
        </w:numPr>
        <w:tabs>
          <w:tab w:val="left" w:pos="-2268"/>
        </w:tabs>
        <w:suppressAutoHyphens/>
        <w:jc w:val="both"/>
        <w:rPr>
          <w:rFonts w:ascii="Arial" w:hAnsi="Arial" w:cs="Arial"/>
          <w:spacing w:val="-3"/>
        </w:rPr>
      </w:pPr>
    </w:p>
    <w:p w14:paraId="3977788B" w14:textId="2559451E" w:rsidR="00806693" w:rsidRDefault="00062570" w:rsidP="00806693">
      <w:pPr>
        <w:numPr>
          <w:ilvl w:val="12"/>
          <w:numId w:val="0"/>
        </w:numPr>
        <w:tabs>
          <w:tab w:val="left" w:pos="-2268"/>
        </w:tabs>
        <w:suppressAutoHyphens/>
        <w:jc w:val="both"/>
        <w:rPr>
          <w:rFonts w:ascii="Arial" w:hAnsi="Arial" w:cs="Arial"/>
          <w:spacing w:val="-3"/>
        </w:rPr>
      </w:pPr>
      <w:r w:rsidRPr="001831AE">
        <w:rPr>
          <w:rFonts w:ascii="Arial" w:hAnsi="Arial" w:cs="Arial"/>
          <w:spacing w:val="-3"/>
        </w:rPr>
        <w:t xml:space="preserve">Se deben mencionar las posibles medidas de manejo de </w:t>
      </w:r>
      <w:r w:rsidR="00806693" w:rsidRPr="001831AE">
        <w:rPr>
          <w:rFonts w:ascii="Arial" w:hAnsi="Arial" w:cs="Arial"/>
          <w:spacing w:val="-3"/>
        </w:rPr>
        <w:t>los impactos potenciales significativos que se ide</w:t>
      </w:r>
      <w:r w:rsidRPr="001831AE">
        <w:rPr>
          <w:rFonts w:ascii="Arial" w:hAnsi="Arial" w:cs="Arial"/>
          <w:spacing w:val="-3"/>
        </w:rPr>
        <w:t>ntifiquen para cada alternativa</w:t>
      </w:r>
      <w:r w:rsidR="00806693" w:rsidRPr="001831AE">
        <w:rPr>
          <w:rFonts w:ascii="Arial" w:hAnsi="Arial" w:cs="Arial"/>
          <w:spacing w:val="-3"/>
        </w:rPr>
        <w:t>.</w:t>
      </w:r>
    </w:p>
    <w:p w14:paraId="0BC1E389" w14:textId="77777777" w:rsidR="002D1E38" w:rsidRDefault="002D1E38" w:rsidP="00806693">
      <w:pPr>
        <w:numPr>
          <w:ilvl w:val="12"/>
          <w:numId w:val="0"/>
        </w:numPr>
        <w:tabs>
          <w:tab w:val="left" w:pos="-2268"/>
        </w:tabs>
        <w:suppressAutoHyphens/>
        <w:jc w:val="both"/>
        <w:rPr>
          <w:rFonts w:ascii="Arial" w:hAnsi="Arial" w:cs="Arial"/>
          <w:spacing w:val="-3"/>
          <w:highlight w:val="yellow"/>
        </w:rPr>
      </w:pPr>
    </w:p>
    <w:p w14:paraId="450115C4" w14:textId="77777777" w:rsidR="00A632C7" w:rsidRPr="001831AE" w:rsidRDefault="00A632C7" w:rsidP="00806693">
      <w:pPr>
        <w:numPr>
          <w:ilvl w:val="12"/>
          <w:numId w:val="0"/>
        </w:numPr>
        <w:tabs>
          <w:tab w:val="left" w:pos="-2268"/>
        </w:tabs>
        <w:suppressAutoHyphens/>
        <w:jc w:val="both"/>
        <w:rPr>
          <w:rFonts w:ascii="Arial" w:hAnsi="Arial" w:cs="Arial"/>
          <w:spacing w:val="-3"/>
          <w:highlight w:val="yellow"/>
        </w:rPr>
      </w:pPr>
    </w:p>
    <w:p w14:paraId="5922A3EB" w14:textId="0B6C4F6A" w:rsidR="002D1E38" w:rsidRPr="00E710FC" w:rsidRDefault="002D1E38" w:rsidP="001831AE">
      <w:pPr>
        <w:pStyle w:val="Ttulo1"/>
      </w:pPr>
      <w:bookmarkStart w:id="2244" w:name="_Toc518971982"/>
      <w:r>
        <w:t>A</w:t>
      </w:r>
      <w:r w:rsidRPr="003808FC">
        <w:t xml:space="preserve">NÁLISIS </w:t>
      </w:r>
      <w:r>
        <w:t>C</w:t>
      </w:r>
      <w:r w:rsidRPr="003808FC">
        <w:t>OSTO</w:t>
      </w:r>
      <w:r>
        <w:t xml:space="preserve"> B</w:t>
      </w:r>
      <w:r w:rsidRPr="003808FC">
        <w:t>ENEFICIO AMBIENTAL DE LAS ALTERNATIVAS</w:t>
      </w:r>
      <w:bookmarkEnd w:id="2244"/>
    </w:p>
    <w:p w14:paraId="20F753E7" w14:textId="77777777" w:rsidR="002D1E38" w:rsidRPr="000F2600" w:rsidRDefault="002D1E38" w:rsidP="002D1E38">
      <w:pPr>
        <w:numPr>
          <w:ilvl w:val="12"/>
          <w:numId w:val="0"/>
        </w:numPr>
        <w:tabs>
          <w:tab w:val="left" w:pos="-2268"/>
        </w:tabs>
        <w:suppressAutoHyphens/>
        <w:jc w:val="both"/>
        <w:rPr>
          <w:rFonts w:ascii="Arial" w:hAnsi="Arial" w:cs="Arial"/>
          <w:spacing w:val="-3"/>
        </w:rPr>
      </w:pPr>
    </w:p>
    <w:p w14:paraId="396963C0" w14:textId="77777777" w:rsidR="001C7459" w:rsidRDefault="002D1E38" w:rsidP="002D1E38">
      <w:pPr>
        <w:numPr>
          <w:ilvl w:val="12"/>
          <w:numId w:val="0"/>
        </w:numPr>
        <w:tabs>
          <w:tab w:val="left" w:pos="-2268"/>
        </w:tabs>
        <w:suppressAutoHyphens/>
        <w:jc w:val="both"/>
        <w:rPr>
          <w:rFonts w:ascii="Arial" w:hAnsi="Arial" w:cs="Arial"/>
          <w:spacing w:val="-3"/>
        </w:rPr>
      </w:pPr>
      <w:r w:rsidRPr="000F2600">
        <w:rPr>
          <w:rFonts w:ascii="Arial" w:hAnsi="Arial" w:cs="Arial"/>
          <w:spacing w:val="-3"/>
        </w:rPr>
        <w:t>El Análisis Costo</w:t>
      </w:r>
      <w:r w:rsidR="00FF4E5D">
        <w:rPr>
          <w:rFonts w:ascii="Arial" w:hAnsi="Arial" w:cs="Arial"/>
          <w:spacing w:val="-3"/>
        </w:rPr>
        <w:t xml:space="preserve"> </w:t>
      </w:r>
      <w:r w:rsidRPr="000F2600">
        <w:rPr>
          <w:rFonts w:ascii="Arial" w:hAnsi="Arial" w:cs="Arial"/>
          <w:spacing w:val="-3"/>
        </w:rPr>
        <w:t>Beneficio ambiental (ACB) de las alternativas constituye uno de</w:t>
      </w:r>
      <w:r>
        <w:rPr>
          <w:rFonts w:ascii="Arial" w:hAnsi="Arial" w:cs="Arial"/>
          <w:spacing w:val="-3"/>
        </w:rPr>
        <w:t xml:space="preserve"> los</w:t>
      </w:r>
      <w:r w:rsidRPr="000F2600">
        <w:rPr>
          <w:rFonts w:ascii="Arial" w:hAnsi="Arial" w:cs="Arial"/>
          <w:spacing w:val="-3"/>
        </w:rPr>
        <w:t xml:space="preserve"> </w:t>
      </w:r>
      <w:r>
        <w:rPr>
          <w:rFonts w:ascii="Arial" w:hAnsi="Arial" w:cs="Arial"/>
          <w:spacing w:val="-3"/>
        </w:rPr>
        <w:t xml:space="preserve">elementos </w:t>
      </w:r>
      <w:r w:rsidRPr="000F2600">
        <w:rPr>
          <w:rFonts w:ascii="Arial" w:hAnsi="Arial" w:cs="Arial"/>
          <w:spacing w:val="-3"/>
        </w:rPr>
        <w:t xml:space="preserve">mínimos </w:t>
      </w:r>
      <w:r>
        <w:rPr>
          <w:rFonts w:ascii="Arial" w:hAnsi="Arial" w:cs="Arial"/>
          <w:spacing w:val="-3"/>
        </w:rPr>
        <w:t xml:space="preserve">que debe contener </w:t>
      </w:r>
      <w:r w:rsidRPr="000F2600">
        <w:rPr>
          <w:rFonts w:ascii="Arial" w:hAnsi="Arial" w:cs="Arial"/>
          <w:spacing w:val="-3"/>
        </w:rPr>
        <w:t>el Diagnóstico Ambiental de Alternativas (DAA) de acuerdo con las disposiciones del Decreto 1076 de 2015. En este caso, el ACB no se refiere al análisis financiero convencional</w:t>
      </w:r>
      <w:r>
        <w:rPr>
          <w:rFonts w:ascii="Arial" w:hAnsi="Arial" w:cs="Arial"/>
          <w:spacing w:val="-3"/>
        </w:rPr>
        <w:t xml:space="preserve"> que contempla </w:t>
      </w:r>
      <w:r w:rsidRPr="000F2600">
        <w:rPr>
          <w:rFonts w:ascii="Arial" w:hAnsi="Arial" w:cs="Arial"/>
          <w:spacing w:val="-3"/>
        </w:rPr>
        <w:t xml:space="preserve">los beneficios </w:t>
      </w:r>
      <w:r>
        <w:rPr>
          <w:rFonts w:ascii="Arial" w:hAnsi="Arial" w:cs="Arial"/>
          <w:spacing w:val="-3"/>
        </w:rPr>
        <w:t xml:space="preserve">que obtiene </w:t>
      </w:r>
      <w:r w:rsidRPr="000F2600">
        <w:rPr>
          <w:rFonts w:ascii="Arial" w:hAnsi="Arial" w:cs="Arial"/>
          <w:spacing w:val="-3"/>
        </w:rPr>
        <w:t xml:space="preserve">el sector privado </w:t>
      </w:r>
      <w:r>
        <w:rPr>
          <w:rFonts w:ascii="Arial" w:hAnsi="Arial" w:cs="Arial"/>
          <w:spacing w:val="-3"/>
        </w:rPr>
        <w:t>al</w:t>
      </w:r>
      <w:r w:rsidRPr="000F2600">
        <w:rPr>
          <w:rFonts w:ascii="Arial" w:hAnsi="Arial" w:cs="Arial"/>
          <w:spacing w:val="-3"/>
        </w:rPr>
        <w:t xml:space="preserve"> desarrollar el proyecto, sino que corresponde a una aproximación </w:t>
      </w:r>
      <w:r>
        <w:rPr>
          <w:rFonts w:ascii="Arial" w:hAnsi="Arial" w:cs="Arial"/>
          <w:spacing w:val="-3"/>
        </w:rPr>
        <w:t xml:space="preserve">que compara </w:t>
      </w:r>
      <w:r w:rsidRPr="000F2600">
        <w:rPr>
          <w:rFonts w:ascii="Arial" w:hAnsi="Arial" w:cs="Arial"/>
          <w:spacing w:val="-3"/>
        </w:rPr>
        <w:t xml:space="preserve">los beneficios y costos ambientales </w:t>
      </w:r>
      <w:r>
        <w:rPr>
          <w:rFonts w:ascii="Arial" w:hAnsi="Arial" w:cs="Arial"/>
          <w:spacing w:val="-3"/>
        </w:rPr>
        <w:t xml:space="preserve">que recibiría </w:t>
      </w:r>
      <w:r w:rsidRPr="000F2600">
        <w:rPr>
          <w:rFonts w:ascii="Arial" w:hAnsi="Arial" w:cs="Arial"/>
          <w:spacing w:val="-3"/>
        </w:rPr>
        <w:t xml:space="preserve">la sociedad si se </w:t>
      </w:r>
      <w:r>
        <w:rPr>
          <w:rFonts w:ascii="Arial" w:hAnsi="Arial" w:cs="Arial"/>
          <w:spacing w:val="-3"/>
        </w:rPr>
        <w:t>desarrollara</w:t>
      </w:r>
      <w:r w:rsidRPr="000F2600">
        <w:rPr>
          <w:rFonts w:ascii="Arial" w:hAnsi="Arial" w:cs="Arial"/>
          <w:spacing w:val="-3"/>
        </w:rPr>
        <w:t xml:space="preserve"> cada una de las alternativas </w:t>
      </w:r>
      <w:r>
        <w:rPr>
          <w:rFonts w:ascii="Arial" w:hAnsi="Arial" w:cs="Arial"/>
          <w:spacing w:val="-3"/>
        </w:rPr>
        <w:t>planteadas para la ejecución del proyecto (Minambiente &amp; ANLA, 2017)</w:t>
      </w:r>
      <w:r w:rsidRPr="000F2600">
        <w:rPr>
          <w:rFonts w:ascii="Arial" w:hAnsi="Arial" w:cs="Arial"/>
          <w:spacing w:val="-3"/>
        </w:rPr>
        <w:t>.</w:t>
      </w:r>
    </w:p>
    <w:p w14:paraId="66A64588" w14:textId="77777777" w:rsidR="001C7459" w:rsidRDefault="001C7459" w:rsidP="002D1E38">
      <w:pPr>
        <w:numPr>
          <w:ilvl w:val="12"/>
          <w:numId w:val="0"/>
        </w:numPr>
        <w:tabs>
          <w:tab w:val="left" w:pos="-2268"/>
        </w:tabs>
        <w:suppressAutoHyphens/>
        <w:jc w:val="both"/>
        <w:rPr>
          <w:rFonts w:ascii="Arial" w:hAnsi="Arial" w:cs="Arial"/>
          <w:spacing w:val="-3"/>
        </w:rPr>
      </w:pPr>
    </w:p>
    <w:p w14:paraId="4B5A7D1D" w14:textId="269A60A8" w:rsidR="002D1E38" w:rsidRPr="000F2600" w:rsidRDefault="002D1E38" w:rsidP="002D1E38">
      <w:pPr>
        <w:numPr>
          <w:ilvl w:val="12"/>
          <w:numId w:val="0"/>
        </w:numPr>
        <w:tabs>
          <w:tab w:val="left" w:pos="-2268"/>
        </w:tabs>
        <w:suppressAutoHyphens/>
        <w:jc w:val="both"/>
        <w:rPr>
          <w:rFonts w:ascii="Arial" w:hAnsi="Arial" w:cs="Arial"/>
          <w:spacing w:val="-3"/>
        </w:rPr>
      </w:pPr>
      <w:r>
        <w:rPr>
          <w:rFonts w:ascii="Arial" w:hAnsi="Arial" w:cs="Arial"/>
          <w:spacing w:val="-3"/>
        </w:rPr>
        <w:t xml:space="preserve">Dicha comparación </w:t>
      </w:r>
      <w:r w:rsidR="00B43454">
        <w:rPr>
          <w:rFonts w:ascii="Arial" w:hAnsi="Arial" w:cs="Arial"/>
          <w:spacing w:val="-3"/>
        </w:rPr>
        <w:t xml:space="preserve">entre costos y beneficios </w:t>
      </w:r>
      <w:r>
        <w:rPr>
          <w:rFonts w:ascii="Arial" w:hAnsi="Arial" w:cs="Arial"/>
          <w:spacing w:val="-3"/>
        </w:rPr>
        <w:t xml:space="preserve">constituye </w:t>
      </w:r>
      <w:r w:rsidRPr="001831AE">
        <w:rPr>
          <w:rFonts w:ascii="Arial" w:hAnsi="Arial" w:cs="Arial"/>
          <w:i/>
          <w:spacing w:val="-3"/>
        </w:rPr>
        <w:t>un criterio adicional</w:t>
      </w:r>
      <w:r>
        <w:rPr>
          <w:rFonts w:ascii="Arial" w:hAnsi="Arial" w:cs="Arial"/>
          <w:spacing w:val="-3"/>
        </w:rPr>
        <w:t xml:space="preserve"> que debe tenerse en cuenta en la Evaluación Multicriterio</w:t>
      </w:r>
      <w:r w:rsidR="00D05E1D">
        <w:rPr>
          <w:rFonts w:ascii="Arial" w:hAnsi="Arial" w:cs="Arial"/>
          <w:spacing w:val="-3"/>
        </w:rPr>
        <w:t>, proceso</w:t>
      </w:r>
      <w:r>
        <w:rPr>
          <w:rFonts w:ascii="Arial" w:hAnsi="Arial" w:cs="Arial"/>
          <w:spacing w:val="-3"/>
        </w:rPr>
        <w:t xml:space="preserve"> que se efectúa para </w:t>
      </w:r>
      <w:r w:rsidR="00116510">
        <w:rPr>
          <w:rFonts w:ascii="Arial" w:hAnsi="Arial" w:cs="Arial"/>
          <w:spacing w:val="-3"/>
        </w:rPr>
        <w:t xml:space="preserve">evaluar, </w:t>
      </w:r>
      <w:r w:rsidR="00B44007">
        <w:rPr>
          <w:rFonts w:ascii="Arial" w:hAnsi="Arial" w:cs="Arial"/>
          <w:spacing w:val="-3"/>
        </w:rPr>
        <w:t xml:space="preserve">comparar y seleccionar las </w:t>
      </w:r>
      <w:r w:rsidR="00C57404">
        <w:rPr>
          <w:rFonts w:ascii="Arial" w:hAnsi="Arial" w:cs="Arial"/>
          <w:spacing w:val="-3"/>
        </w:rPr>
        <w:t xml:space="preserve">mejores </w:t>
      </w:r>
      <w:r w:rsidR="007234E6">
        <w:rPr>
          <w:rFonts w:ascii="Arial" w:hAnsi="Arial" w:cs="Arial"/>
          <w:spacing w:val="-3"/>
        </w:rPr>
        <w:t>alternativas</w:t>
      </w:r>
      <w:r w:rsidR="00116510">
        <w:rPr>
          <w:rFonts w:ascii="Arial" w:hAnsi="Arial" w:cs="Arial"/>
          <w:spacing w:val="-3"/>
        </w:rPr>
        <w:t xml:space="preserve"> </w:t>
      </w:r>
      <w:r w:rsidR="00C57404">
        <w:rPr>
          <w:rFonts w:ascii="Arial" w:hAnsi="Arial" w:cs="Arial"/>
          <w:spacing w:val="-3"/>
        </w:rPr>
        <w:t>desde el punto de vista ambiental</w:t>
      </w:r>
      <w:r w:rsidR="004736D1">
        <w:rPr>
          <w:rFonts w:ascii="Arial" w:hAnsi="Arial" w:cs="Arial"/>
          <w:spacing w:val="-3"/>
        </w:rPr>
        <w:t>,</w:t>
      </w:r>
      <w:r w:rsidR="00C57404">
        <w:rPr>
          <w:rFonts w:ascii="Arial" w:hAnsi="Arial" w:cs="Arial"/>
          <w:spacing w:val="-3"/>
        </w:rPr>
        <w:t xml:space="preserve"> </w:t>
      </w:r>
      <w:r w:rsidR="0075389A">
        <w:rPr>
          <w:rFonts w:ascii="Arial" w:hAnsi="Arial" w:cs="Arial"/>
          <w:spacing w:val="-3"/>
        </w:rPr>
        <w:t>a fin de ponerla</w:t>
      </w:r>
      <w:r w:rsidR="00FC607C">
        <w:rPr>
          <w:rFonts w:ascii="Arial" w:hAnsi="Arial" w:cs="Arial"/>
          <w:spacing w:val="-3"/>
        </w:rPr>
        <w:t>s</w:t>
      </w:r>
      <w:r w:rsidR="0075389A">
        <w:rPr>
          <w:rFonts w:ascii="Arial" w:hAnsi="Arial" w:cs="Arial"/>
          <w:spacing w:val="-3"/>
        </w:rPr>
        <w:t xml:space="preserve"> </w:t>
      </w:r>
      <w:r w:rsidR="005F40D3">
        <w:rPr>
          <w:rFonts w:ascii="Arial" w:hAnsi="Arial" w:cs="Arial"/>
          <w:spacing w:val="-3"/>
        </w:rPr>
        <w:t>en consideración de la autoridad ambiental</w:t>
      </w:r>
      <w:r w:rsidR="00FC607C">
        <w:rPr>
          <w:rFonts w:ascii="Arial" w:hAnsi="Arial" w:cs="Arial"/>
          <w:spacing w:val="-3"/>
        </w:rPr>
        <w:t>,</w:t>
      </w:r>
      <w:r w:rsidR="005F40D3">
        <w:rPr>
          <w:rFonts w:ascii="Arial" w:hAnsi="Arial" w:cs="Arial"/>
          <w:spacing w:val="-3"/>
        </w:rPr>
        <w:t xml:space="preserve"> </w:t>
      </w:r>
      <w:r w:rsidR="004736D1">
        <w:rPr>
          <w:rFonts w:ascii="Arial" w:hAnsi="Arial" w:cs="Arial"/>
          <w:spacing w:val="-3"/>
        </w:rPr>
        <w:t>quien decide</w:t>
      </w:r>
      <w:r w:rsidR="0075389A">
        <w:rPr>
          <w:rFonts w:ascii="Arial" w:hAnsi="Arial" w:cs="Arial"/>
          <w:spacing w:val="-3"/>
        </w:rPr>
        <w:t xml:space="preserve"> sobre </w:t>
      </w:r>
      <w:r w:rsidR="004736D1">
        <w:rPr>
          <w:rFonts w:ascii="Arial" w:hAnsi="Arial" w:cs="Arial"/>
          <w:spacing w:val="-3"/>
        </w:rPr>
        <w:t xml:space="preserve">cuál de </w:t>
      </w:r>
      <w:r w:rsidR="0075389A">
        <w:rPr>
          <w:rFonts w:ascii="Arial" w:hAnsi="Arial" w:cs="Arial"/>
          <w:spacing w:val="-3"/>
        </w:rPr>
        <w:t>ella</w:t>
      </w:r>
      <w:r w:rsidR="004736D1">
        <w:rPr>
          <w:rFonts w:ascii="Arial" w:hAnsi="Arial" w:cs="Arial"/>
          <w:spacing w:val="-3"/>
        </w:rPr>
        <w:t>s</w:t>
      </w:r>
      <w:r w:rsidR="0075389A">
        <w:rPr>
          <w:rFonts w:ascii="Arial" w:hAnsi="Arial" w:cs="Arial"/>
          <w:spacing w:val="-3"/>
        </w:rPr>
        <w:t xml:space="preserve"> se </w:t>
      </w:r>
      <w:r w:rsidR="00FD6812">
        <w:rPr>
          <w:rFonts w:ascii="Arial" w:hAnsi="Arial" w:cs="Arial"/>
          <w:spacing w:val="-3"/>
        </w:rPr>
        <w:t xml:space="preserve">debe </w:t>
      </w:r>
      <w:r w:rsidR="00D7407E">
        <w:rPr>
          <w:rFonts w:ascii="Arial" w:hAnsi="Arial" w:cs="Arial"/>
          <w:spacing w:val="-3"/>
        </w:rPr>
        <w:t>elabora</w:t>
      </w:r>
      <w:r w:rsidR="00FD6812">
        <w:rPr>
          <w:rFonts w:ascii="Arial" w:hAnsi="Arial" w:cs="Arial"/>
          <w:spacing w:val="-3"/>
        </w:rPr>
        <w:t>r</w:t>
      </w:r>
      <w:r w:rsidR="0075389A">
        <w:rPr>
          <w:rFonts w:ascii="Arial" w:hAnsi="Arial" w:cs="Arial"/>
          <w:spacing w:val="-3"/>
        </w:rPr>
        <w:t xml:space="preserve"> </w:t>
      </w:r>
      <w:r w:rsidR="00D7407E">
        <w:rPr>
          <w:rFonts w:ascii="Arial" w:hAnsi="Arial" w:cs="Arial"/>
          <w:spacing w:val="-3"/>
        </w:rPr>
        <w:t>el Estudio de Impacto Ambiental</w:t>
      </w:r>
      <w:r w:rsidR="00DB7566">
        <w:rPr>
          <w:rFonts w:ascii="Arial" w:hAnsi="Arial" w:cs="Arial"/>
          <w:spacing w:val="-3"/>
        </w:rPr>
        <w:t xml:space="preserve"> (EIA)</w:t>
      </w:r>
      <w:r w:rsidR="009B73E6">
        <w:rPr>
          <w:rFonts w:ascii="Arial" w:hAnsi="Arial" w:cs="Arial"/>
          <w:spacing w:val="-3"/>
        </w:rPr>
        <w:t>.</w:t>
      </w:r>
    </w:p>
    <w:p w14:paraId="697EA437" w14:textId="77777777" w:rsidR="002D1E38" w:rsidRPr="000F2600" w:rsidRDefault="002D1E38" w:rsidP="002D1E38">
      <w:pPr>
        <w:numPr>
          <w:ilvl w:val="12"/>
          <w:numId w:val="0"/>
        </w:numPr>
        <w:tabs>
          <w:tab w:val="left" w:pos="-2268"/>
        </w:tabs>
        <w:suppressAutoHyphens/>
        <w:jc w:val="both"/>
        <w:rPr>
          <w:rFonts w:ascii="Arial" w:hAnsi="Arial" w:cs="Arial"/>
          <w:spacing w:val="-3"/>
        </w:rPr>
      </w:pPr>
    </w:p>
    <w:p w14:paraId="3A6EB449" w14:textId="7F61BB05" w:rsidR="002D1E38" w:rsidRDefault="002D1E38" w:rsidP="002D1E38">
      <w:pPr>
        <w:numPr>
          <w:ilvl w:val="12"/>
          <w:numId w:val="0"/>
        </w:numPr>
        <w:tabs>
          <w:tab w:val="left" w:pos="-2268"/>
        </w:tabs>
        <w:suppressAutoHyphens/>
        <w:jc w:val="both"/>
        <w:rPr>
          <w:rStyle w:val="Refdecomentario"/>
          <w:rFonts w:ascii="Arial" w:hAnsi="Arial"/>
        </w:rPr>
      </w:pPr>
      <w:r>
        <w:rPr>
          <w:rFonts w:ascii="Arial" w:hAnsi="Arial" w:cs="Arial"/>
          <w:spacing w:val="-3"/>
        </w:rPr>
        <w:t>L</w:t>
      </w:r>
      <w:r w:rsidRPr="000F2600">
        <w:rPr>
          <w:rFonts w:ascii="Arial" w:hAnsi="Arial" w:cs="Arial"/>
          <w:spacing w:val="-3"/>
        </w:rPr>
        <w:t xml:space="preserve">a </w:t>
      </w:r>
      <w:r w:rsidRPr="00D42A76">
        <w:rPr>
          <w:rFonts w:ascii="Arial" w:hAnsi="Arial" w:cs="Arial"/>
          <w:spacing w:val="-3"/>
        </w:rPr>
        <w:fldChar w:fldCharType="begin"/>
      </w:r>
      <w:r w:rsidRPr="001A75AF">
        <w:rPr>
          <w:rFonts w:ascii="Arial" w:hAnsi="Arial" w:cs="Arial"/>
          <w:spacing w:val="-3"/>
        </w:rPr>
        <w:instrText xml:space="preserve"> REF _Ref495920213 \h </w:instrText>
      </w:r>
      <w:r w:rsidRPr="001831AE">
        <w:rPr>
          <w:rFonts w:ascii="Arial" w:hAnsi="Arial" w:cs="Arial"/>
          <w:spacing w:val="-3"/>
        </w:rPr>
        <w:instrText xml:space="preserve"> \* MERGEFORMAT </w:instrText>
      </w:r>
      <w:r w:rsidRPr="00D42A76">
        <w:rPr>
          <w:rFonts w:ascii="Arial" w:hAnsi="Arial" w:cs="Arial"/>
          <w:spacing w:val="-3"/>
        </w:rPr>
      </w:r>
      <w:r w:rsidRPr="00D42A76">
        <w:rPr>
          <w:rFonts w:ascii="Arial" w:hAnsi="Arial" w:cs="Arial"/>
          <w:spacing w:val="-3"/>
        </w:rPr>
        <w:fldChar w:fldCharType="separate"/>
      </w:r>
      <w:r w:rsidR="0009475B" w:rsidRPr="0009475B">
        <w:rPr>
          <w:rFonts w:ascii="Arial" w:hAnsi="Arial" w:cs="Arial"/>
          <w:bCs/>
          <w:spacing w:val="-3"/>
          <w:lang w:val="es-CO"/>
        </w:rPr>
        <w:t xml:space="preserve">Figura </w:t>
      </w:r>
      <w:r w:rsidR="0009475B" w:rsidRPr="0009475B">
        <w:rPr>
          <w:rFonts w:ascii="Arial" w:hAnsi="Arial" w:cs="Arial"/>
          <w:bCs/>
          <w:noProof/>
          <w:spacing w:val="-3"/>
          <w:lang w:val="es-CO"/>
        </w:rPr>
        <w:t>2</w:t>
      </w:r>
      <w:r w:rsidRPr="00D42A76">
        <w:rPr>
          <w:rFonts w:ascii="Arial" w:hAnsi="Arial" w:cs="Arial"/>
          <w:spacing w:val="-3"/>
        </w:rPr>
        <w:fldChar w:fldCharType="end"/>
      </w:r>
      <w:r w:rsidRPr="000F2600">
        <w:rPr>
          <w:rFonts w:ascii="Arial" w:hAnsi="Arial" w:cs="Arial"/>
          <w:spacing w:val="-3"/>
        </w:rPr>
        <w:t xml:space="preserve"> presenta el esquema metodológico </w:t>
      </w:r>
      <w:r>
        <w:rPr>
          <w:rFonts w:ascii="Arial" w:hAnsi="Arial" w:cs="Arial"/>
          <w:spacing w:val="-3"/>
        </w:rPr>
        <w:t xml:space="preserve">que se </w:t>
      </w:r>
      <w:r w:rsidRPr="000F2600">
        <w:rPr>
          <w:rFonts w:ascii="Arial" w:hAnsi="Arial" w:cs="Arial"/>
          <w:spacing w:val="-3"/>
        </w:rPr>
        <w:t>recom</w:t>
      </w:r>
      <w:r>
        <w:rPr>
          <w:rFonts w:ascii="Arial" w:hAnsi="Arial" w:cs="Arial"/>
          <w:spacing w:val="-3"/>
        </w:rPr>
        <w:t>ienda p</w:t>
      </w:r>
      <w:r w:rsidRPr="000F2600">
        <w:rPr>
          <w:rFonts w:ascii="Arial" w:hAnsi="Arial" w:cs="Arial"/>
          <w:spacing w:val="-3"/>
        </w:rPr>
        <w:t xml:space="preserve">ara </w:t>
      </w:r>
      <w:r>
        <w:rPr>
          <w:rFonts w:ascii="Arial" w:hAnsi="Arial" w:cs="Arial"/>
          <w:spacing w:val="-3"/>
        </w:rPr>
        <w:t xml:space="preserve">implementar </w:t>
      </w:r>
      <w:r w:rsidRPr="000F2600">
        <w:rPr>
          <w:rFonts w:ascii="Arial" w:hAnsi="Arial" w:cs="Arial"/>
          <w:spacing w:val="-3"/>
        </w:rPr>
        <w:t>adecuada</w:t>
      </w:r>
      <w:r>
        <w:rPr>
          <w:rFonts w:ascii="Arial" w:hAnsi="Arial" w:cs="Arial"/>
          <w:spacing w:val="-3"/>
        </w:rPr>
        <w:t>mente</w:t>
      </w:r>
      <w:r w:rsidRPr="000F2600">
        <w:rPr>
          <w:rFonts w:ascii="Arial" w:hAnsi="Arial" w:cs="Arial"/>
          <w:spacing w:val="-3"/>
        </w:rPr>
        <w:t xml:space="preserve"> el ACB en el D</w:t>
      </w:r>
      <w:r>
        <w:rPr>
          <w:rFonts w:ascii="Arial" w:hAnsi="Arial" w:cs="Arial"/>
          <w:spacing w:val="-3"/>
        </w:rPr>
        <w:t>AA</w:t>
      </w:r>
      <w:r w:rsidRPr="000F2600">
        <w:rPr>
          <w:rFonts w:ascii="Arial" w:hAnsi="Arial" w:cs="Arial"/>
          <w:spacing w:val="-3"/>
        </w:rPr>
        <w:t xml:space="preserve">, </w:t>
      </w:r>
      <w:r>
        <w:rPr>
          <w:rFonts w:ascii="Arial" w:hAnsi="Arial" w:cs="Arial"/>
          <w:spacing w:val="-3"/>
        </w:rPr>
        <w:t xml:space="preserve">análisis que </w:t>
      </w:r>
      <w:r w:rsidRPr="000F2600">
        <w:rPr>
          <w:rFonts w:ascii="Arial" w:hAnsi="Arial" w:cs="Arial"/>
          <w:spacing w:val="-3"/>
        </w:rPr>
        <w:t xml:space="preserve">debe estar articulado </w:t>
      </w:r>
      <w:r>
        <w:rPr>
          <w:rFonts w:ascii="Arial" w:hAnsi="Arial" w:cs="Arial"/>
          <w:spacing w:val="-3"/>
        </w:rPr>
        <w:t>con</w:t>
      </w:r>
      <w:r w:rsidRPr="000F2600">
        <w:rPr>
          <w:rFonts w:ascii="Arial" w:hAnsi="Arial" w:cs="Arial"/>
          <w:spacing w:val="-3"/>
        </w:rPr>
        <w:t xml:space="preserve"> los demás </w:t>
      </w:r>
      <w:r>
        <w:rPr>
          <w:rFonts w:ascii="Arial" w:hAnsi="Arial" w:cs="Arial"/>
          <w:spacing w:val="-3"/>
        </w:rPr>
        <w:t>elementos</w:t>
      </w:r>
      <w:r w:rsidRPr="000F2600">
        <w:rPr>
          <w:rFonts w:ascii="Arial" w:hAnsi="Arial" w:cs="Arial"/>
          <w:spacing w:val="-3"/>
        </w:rPr>
        <w:t xml:space="preserve"> básicos del DAA (</w:t>
      </w:r>
      <w:r w:rsidR="00DB7566">
        <w:rPr>
          <w:rFonts w:ascii="Arial" w:hAnsi="Arial" w:cs="Arial"/>
          <w:spacing w:val="-3"/>
        </w:rPr>
        <w:t>a</w:t>
      </w:r>
      <w:r>
        <w:rPr>
          <w:rFonts w:ascii="Arial" w:hAnsi="Arial" w:cs="Arial"/>
          <w:spacing w:val="-3"/>
        </w:rPr>
        <w:t>rtículo</w:t>
      </w:r>
      <w:r w:rsidRPr="000F2600">
        <w:rPr>
          <w:rFonts w:ascii="Arial" w:hAnsi="Arial" w:cs="Arial"/>
          <w:spacing w:val="-3"/>
        </w:rPr>
        <w:t xml:space="preserve"> 2.2.2.3.4.3 de</w:t>
      </w:r>
      <w:r>
        <w:rPr>
          <w:rFonts w:ascii="Arial" w:hAnsi="Arial" w:cs="Arial"/>
          <w:spacing w:val="-3"/>
        </w:rPr>
        <w:t>l Decreto 1076 de 2015)</w:t>
      </w:r>
      <w:r w:rsidRPr="000F2600">
        <w:rPr>
          <w:rFonts w:ascii="Arial" w:hAnsi="Arial" w:cs="Arial"/>
          <w:spacing w:val="-3"/>
        </w:rPr>
        <w:t xml:space="preserve">, </w:t>
      </w:r>
      <w:r>
        <w:rPr>
          <w:rFonts w:ascii="Arial" w:hAnsi="Arial" w:cs="Arial"/>
          <w:spacing w:val="-3"/>
        </w:rPr>
        <w:t xml:space="preserve">y </w:t>
      </w:r>
      <w:r w:rsidRPr="000F2600">
        <w:rPr>
          <w:rFonts w:ascii="Arial" w:hAnsi="Arial" w:cs="Arial"/>
          <w:spacing w:val="-3"/>
        </w:rPr>
        <w:t xml:space="preserve">contemplar todas las </w:t>
      </w:r>
      <w:r w:rsidR="00BF1250">
        <w:rPr>
          <w:rFonts w:ascii="Arial" w:hAnsi="Arial" w:cs="Arial"/>
          <w:spacing w:val="-3"/>
        </w:rPr>
        <w:t>alternativas</w:t>
      </w:r>
      <w:r w:rsidRPr="000F2600">
        <w:rPr>
          <w:rFonts w:ascii="Arial" w:hAnsi="Arial" w:cs="Arial"/>
          <w:spacing w:val="-3"/>
        </w:rPr>
        <w:t xml:space="preserve"> propuestas</w:t>
      </w:r>
      <w:r>
        <w:rPr>
          <w:rFonts w:ascii="Arial" w:hAnsi="Arial" w:cs="Arial"/>
          <w:spacing w:val="-3"/>
        </w:rPr>
        <w:t>,</w:t>
      </w:r>
      <w:r w:rsidRPr="000F2600">
        <w:rPr>
          <w:rFonts w:ascii="Arial" w:hAnsi="Arial" w:cs="Arial"/>
          <w:spacing w:val="-3"/>
        </w:rPr>
        <w:t xml:space="preserve"> </w:t>
      </w:r>
      <w:r w:rsidR="007D423A">
        <w:rPr>
          <w:rFonts w:ascii="Arial" w:hAnsi="Arial" w:cs="Arial"/>
          <w:spacing w:val="-3"/>
        </w:rPr>
        <w:t xml:space="preserve">así como </w:t>
      </w:r>
      <w:r w:rsidR="002C0253" w:rsidRPr="002C0253">
        <w:rPr>
          <w:rFonts w:ascii="Arial" w:hAnsi="Arial" w:cs="Arial"/>
          <w:spacing w:val="-3"/>
        </w:rPr>
        <w:t xml:space="preserve">un </w:t>
      </w:r>
      <w:r w:rsidRPr="002C0253">
        <w:rPr>
          <w:rFonts w:ascii="Arial" w:hAnsi="Arial" w:cs="Arial"/>
          <w:spacing w:val="-3"/>
        </w:rPr>
        <w:t>escenario tendencial que muestre cómo evolucionaría el ambiente en ausencia del proyecto</w:t>
      </w:r>
      <w:r w:rsidR="001C7459">
        <w:rPr>
          <w:rStyle w:val="Refdecomentario"/>
          <w:rFonts w:ascii="Arial" w:hAnsi="Arial"/>
        </w:rPr>
        <w:t>.</w:t>
      </w:r>
    </w:p>
    <w:p w14:paraId="2F27AAD2" w14:textId="77777777" w:rsidR="00E305CD" w:rsidRDefault="00E305CD" w:rsidP="002D1E38">
      <w:pPr>
        <w:numPr>
          <w:ilvl w:val="12"/>
          <w:numId w:val="0"/>
        </w:numPr>
        <w:tabs>
          <w:tab w:val="left" w:pos="-2268"/>
        </w:tabs>
        <w:suppressAutoHyphens/>
        <w:jc w:val="both"/>
        <w:rPr>
          <w:rFonts w:ascii="Arial" w:hAnsi="Arial" w:cs="Arial"/>
          <w:spacing w:val="-3"/>
        </w:rPr>
      </w:pPr>
    </w:p>
    <w:p w14:paraId="7E46F4C8" w14:textId="77777777" w:rsidR="00071362" w:rsidRDefault="00071362" w:rsidP="00071362">
      <w:pPr>
        <w:numPr>
          <w:ilvl w:val="12"/>
          <w:numId w:val="0"/>
        </w:numPr>
        <w:tabs>
          <w:tab w:val="left" w:pos="-2268"/>
        </w:tabs>
        <w:suppressAutoHyphens/>
        <w:jc w:val="both"/>
        <w:rPr>
          <w:rFonts w:ascii="Arial" w:hAnsi="Arial" w:cs="Arial"/>
          <w:spacing w:val="-3"/>
        </w:rPr>
      </w:pPr>
      <w:r w:rsidRPr="000F2600">
        <w:rPr>
          <w:rFonts w:ascii="Arial" w:hAnsi="Arial" w:cs="Arial"/>
          <w:spacing w:val="-3"/>
        </w:rPr>
        <w:t xml:space="preserve">Para </w:t>
      </w:r>
      <w:r>
        <w:rPr>
          <w:rFonts w:ascii="Arial" w:hAnsi="Arial" w:cs="Arial"/>
          <w:spacing w:val="-3"/>
        </w:rPr>
        <w:t xml:space="preserve">llevar a cabo el ACB en el DAA se </w:t>
      </w:r>
      <w:r w:rsidRPr="000F2600">
        <w:rPr>
          <w:rFonts w:ascii="Arial" w:hAnsi="Arial" w:cs="Arial"/>
          <w:spacing w:val="-3"/>
        </w:rPr>
        <w:t>acepta el uso de información secundaria de</w:t>
      </w:r>
      <w:r>
        <w:rPr>
          <w:rFonts w:ascii="Arial" w:hAnsi="Arial" w:cs="Arial"/>
          <w:spacing w:val="-3"/>
        </w:rPr>
        <w:t>l</w:t>
      </w:r>
      <w:r w:rsidRPr="000F2600">
        <w:rPr>
          <w:rFonts w:ascii="Arial" w:hAnsi="Arial" w:cs="Arial"/>
          <w:spacing w:val="-3"/>
        </w:rPr>
        <w:t xml:space="preserve"> </w:t>
      </w:r>
      <w:r>
        <w:rPr>
          <w:rFonts w:ascii="Arial" w:hAnsi="Arial" w:cs="Arial"/>
          <w:spacing w:val="-3"/>
        </w:rPr>
        <w:t xml:space="preserve">área de estudio </w:t>
      </w:r>
      <w:r w:rsidRPr="000F2600">
        <w:rPr>
          <w:rFonts w:ascii="Arial" w:hAnsi="Arial" w:cs="Arial"/>
          <w:spacing w:val="-3"/>
        </w:rPr>
        <w:t xml:space="preserve">y </w:t>
      </w:r>
      <w:r>
        <w:rPr>
          <w:rFonts w:ascii="Arial" w:hAnsi="Arial" w:cs="Arial"/>
          <w:spacing w:val="-3"/>
        </w:rPr>
        <w:t xml:space="preserve">de </w:t>
      </w:r>
      <w:r w:rsidRPr="000F2600">
        <w:rPr>
          <w:rFonts w:ascii="Arial" w:hAnsi="Arial" w:cs="Arial"/>
          <w:spacing w:val="-3"/>
        </w:rPr>
        <w:t>las proyecciones establecidas sobre el uso y aprovechamiento de</w:t>
      </w:r>
      <w:r>
        <w:rPr>
          <w:rFonts w:ascii="Arial" w:hAnsi="Arial" w:cs="Arial"/>
          <w:spacing w:val="-3"/>
        </w:rPr>
        <w:t xml:space="preserve"> los</w:t>
      </w:r>
      <w:r w:rsidRPr="000F2600">
        <w:rPr>
          <w:rFonts w:ascii="Arial" w:hAnsi="Arial" w:cs="Arial"/>
          <w:spacing w:val="-3"/>
        </w:rPr>
        <w:t xml:space="preserve"> recursos naturales </w:t>
      </w:r>
      <w:r>
        <w:rPr>
          <w:rFonts w:ascii="Arial" w:hAnsi="Arial" w:cs="Arial"/>
          <w:spacing w:val="-3"/>
        </w:rPr>
        <w:t xml:space="preserve">renovables </w:t>
      </w:r>
      <w:r w:rsidRPr="000F2600">
        <w:rPr>
          <w:rFonts w:ascii="Arial" w:hAnsi="Arial" w:cs="Arial"/>
          <w:spacing w:val="-3"/>
        </w:rPr>
        <w:t xml:space="preserve">para cada una de las alternativas a </w:t>
      </w:r>
      <w:r>
        <w:rPr>
          <w:rFonts w:ascii="Arial" w:hAnsi="Arial" w:cs="Arial"/>
          <w:spacing w:val="-3"/>
        </w:rPr>
        <w:t>evaluar</w:t>
      </w:r>
      <w:r w:rsidRPr="000F2600">
        <w:rPr>
          <w:rFonts w:ascii="Arial" w:hAnsi="Arial" w:cs="Arial"/>
          <w:spacing w:val="-3"/>
        </w:rPr>
        <w:t xml:space="preserve">. </w:t>
      </w:r>
      <w:r>
        <w:rPr>
          <w:rFonts w:ascii="Arial" w:hAnsi="Arial" w:cs="Arial"/>
          <w:spacing w:val="-3"/>
        </w:rPr>
        <w:t>L</w:t>
      </w:r>
      <w:r w:rsidRPr="000F2600">
        <w:rPr>
          <w:rFonts w:ascii="Arial" w:hAnsi="Arial" w:cs="Arial"/>
          <w:spacing w:val="-3"/>
        </w:rPr>
        <w:t>os pasos metodológicos</w:t>
      </w:r>
      <w:r>
        <w:rPr>
          <w:rFonts w:ascii="Arial" w:hAnsi="Arial" w:cs="Arial"/>
          <w:spacing w:val="-3"/>
        </w:rPr>
        <w:t xml:space="preserve"> que se deben seguir y las consideraciones generales sobre el método y sobre cómo se incorpora al proceso de licenciamiento ambiental son las establecidas en el instructivo A de los </w:t>
      </w:r>
      <w:r w:rsidRPr="00756405">
        <w:rPr>
          <w:rFonts w:ascii="Arial" w:hAnsi="Arial" w:cs="Arial"/>
          <w:i/>
          <w:spacing w:val="-3"/>
        </w:rPr>
        <w:t>Criterios técnicos para el uso de herramientas económicas en los proyectos, obras o actividades objeto de licenciamiento ambiental</w:t>
      </w:r>
      <w:r>
        <w:rPr>
          <w:rFonts w:ascii="Arial" w:hAnsi="Arial" w:cs="Arial"/>
          <w:spacing w:val="-3"/>
        </w:rPr>
        <w:t xml:space="preserve">, documento adoptado mediante la Resolución 1669 </w:t>
      </w:r>
      <w:r w:rsidRPr="00F40968">
        <w:rPr>
          <w:rFonts w:ascii="Arial" w:hAnsi="Arial" w:cs="Arial"/>
          <w:spacing w:val="-3"/>
        </w:rPr>
        <w:t xml:space="preserve">del 15 de agosto </w:t>
      </w:r>
      <w:r>
        <w:rPr>
          <w:rFonts w:ascii="Arial" w:hAnsi="Arial" w:cs="Arial"/>
          <w:spacing w:val="-3"/>
        </w:rPr>
        <w:t>de 2017, que amplía y profundiza en este análisis para brindar herramientas que permitan un mejor entendimiento y desarrollo del mismo.</w:t>
      </w:r>
    </w:p>
    <w:p w14:paraId="03298808" w14:textId="77777777" w:rsidR="00071362" w:rsidRDefault="00071362" w:rsidP="00071362">
      <w:pPr>
        <w:numPr>
          <w:ilvl w:val="12"/>
          <w:numId w:val="0"/>
        </w:numPr>
        <w:tabs>
          <w:tab w:val="left" w:pos="-2268"/>
        </w:tabs>
        <w:suppressAutoHyphens/>
        <w:jc w:val="both"/>
        <w:rPr>
          <w:rFonts w:ascii="Arial" w:hAnsi="Arial" w:cs="Arial"/>
          <w:spacing w:val="-3"/>
        </w:rPr>
      </w:pPr>
    </w:p>
    <w:p w14:paraId="6B54599E" w14:textId="77777777" w:rsidR="00071362" w:rsidRDefault="00071362" w:rsidP="00071362">
      <w:pPr>
        <w:numPr>
          <w:ilvl w:val="12"/>
          <w:numId w:val="0"/>
        </w:numPr>
        <w:tabs>
          <w:tab w:val="left" w:pos="-2268"/>
        </w:tabs>
        <w:suppressAutoHyphens/>
        <w:jc w:val="both"/>
        <w:rPr>
          <w:rFonts w:ascii="Arial" w:hAnsi="Arial" w:cs="Arial"/>
          <w:spacing w:val="-3"/>
        </w:rPr>
      </w:pPr>
      <w:r>
        <w:rPr>
          <w:rFonts w:ascii="Arial" w:hAnsi="Arial" w:cs="Arial"/>
          <w:spacing w:val="-3"/>
        </w:rPr>
        <w:t>Cabe aclarar que la decisión que toma la autoridad ambiental respecto a la alternativa seleccionada para la elaboración del Estudio de Impacto Ambiental no se basa exclusivamente en los resultados de la evaluación económica realizada mediante el ACB, ésta incorpora criterios adicionales que no son exclusivamente económicos.</w:t>
      </w:r>
    </w:p>
    <w:p w14:paraId="0AB2F153" w14:textId="77777777" w:rsidR="00071362" w:rsidRPr="000F2600" w:rsidRDefault="00071362" w:rsidP="002D1E38">
      <w:pPr>
        <w:numPr>
          <w:ilvl w:val="12"/>
          <w:numId w:val="0"/>
        </w:numPr>
        <w:tabs>
          <w:tab w:val="left" w:pos="-2268"/>
        </w:tabs>
        <w:suppressAutoHyphens/>
        <w:jc w:val="both"/>
        <w:rPr>
          <w:rFonts w:ascii="Arial" w:hAnsi="Arial" w:cs="Arial"/>
          <w:spacing w:val="-3"/>
        </w:rPr>
      </w:pPr>
    </w:p>
    <w:p w14:paraId="7981BBE0" w14:textId="19250C94" w:rsidR="00C63F05" w:rsidRPr="00C63F05" w:rsidRDefault="00C63F05" w:rsidP="00C63F05">
      <w:pPr>
        <w:numPr>
          <w:ilvl w:val="12"/>
          <w:numId w:val="0"/>
        </w:numPr>
        <w:tabs>
          <w:tab w:val="left" w:pos="-2268"/>
        </w:tabs>
        <w:suppressAutoHyphens/>
        <w:jc w:val="center"/>
        <w:rPr>
          <w:rFonts w:ascii="Arial" w:hAnsi="Arial" w:cs="Arial"/>
          <w:bCs/>
          <w:spacing w:val="-3"/>
          <w:lang w:val="es-CL"/>
        </w:rPr>
      </w:pPr>
      <w:bookmarkStart w:id="2245" w:name="_Ref495920213"/>
      <w:r w:rsidRPr="000F2600">
        <w:rPr>
          <w:rFonts w:ascii="Arial" w:hAnsi="Arial" w:cs="Arial"/>
          <w:b/>
          <w:bCs/>
          <w:spacing w:val="-3"/>
          <w:lang w:val="es-CO"/>
        </w:rPr>
        <w:lastRenderedPageBreak/>
        <w:t xml:space="preserve">Figura </w:t>
      </w:r>
      <w:r>
        <w:rPr>
          <w:rFonts w:ascii="Arial" w:hAnsi="Arial" w:cs="Arial"/>
          <w:b/>
          <w:bCs/>
          <w:spacing w:val="-3"/>
          <w:lang w:val="es-CO"/>
        </w:rPr>
        <w:fldChar w:fldCharType="begin"/>
      </w:r>
      <w:r>
        <w:rPr>
          <w:rFonts w:ascii="Arial" w:hAnsi="Arial" w:cs="Arial"/>
          <w:b/>
          <w:bCs/>
          <w:spacing w:val="-3"/>
          <w:lang w:val="es-CO"/>
        </w:rPr>
        <w:instrText xml:space="preserve"> SEQ Figura \* ARABIC </w:instrText>
      </w:r>
      <w:r>
        <w:rPr>
          <w:rFonts w:ascii="Arial" w:hAnsi="Arial" w:cs="Arial"/>
          <w:b/>
          <w:bCs/>
          <w:spacing w:val="-3"/>
          <w:lang w:val="es-CO"/>
        </w:rPr>
        <w:fldChar w:fldCharType="separate"/>
      </w:r>
      <w:r w:rsidR="0009475B">
        <w:rPr>
          <w:rFonts w:ascii="Arial" w:hAnsi="Arial" w:cs="Arial"/>
          <w:b/>
          <w:bCs/>
          <w:noProof/>
          <w:spacing w:val="-3"/>
          <w:lang w:val="es-CO"/>
        </w:rPr>
        <w:t>2</w:t>
      </w:r>
      <w:r>
        <w:rPr>
          <w:rFonts w:ascii="Arial" w:hAnsi="Arial" w:cs="Arial"/>
          <w:b/>
          <w:bCs/>
          <w:spacing w:val="-3"/>
          <w:lang w:val="es-CO"/>
        </w:rPr>
        <w:fldChar w:fldCharType="end"/>
      </w:r>
      <w:bookmarkEnd w:id="2245"/>
      <w:r w:rsidRPr="001831AE">
        <w:rPr>
          <w:rFonts w:ascii="Arial" w:hAnsi="Arial" w:cs="Arial"/>
          <w:b/>
          <w:spacing w:val="-3"/>
        </w:rPr>
        <w:t>.</w:t>
      </w:r>
      <w:r w:rsidRPr="001831AE">
        <w:rPr>
          <w:rFonts w:ascii="Arial" w:hAnsi="Arial" w:cs="Arial"/>
          <w:bCs/>
          <w:spacing w:val="-3"/>
          <w:lang w:val="es-CL"/>
        </w:rPr>
        <w:t xml:space="preserve"> </w:t>
      </w:r>
      <w:r w:rsidRPr="000F2600">
        <w:rPr>
          <w:rFonts w:ascii="Arial" w:hAnsi="Arial" w:cs="Arial"/>
          <w:bCs/>
          <w:spacing w:val="-3"/>
          <w:lang w:val="es-CL"/>
        </w:rPr>
        <w:t>Etapas para el AC</w:t>
      </w:r>
      <w:r>
        <w:rPr>
          <w:rFonts w:ascii="Arial" w:hAnsi="Arial" w:cs="Arial"/>
          <w:bCs/>
          <w:spacing w:val="-3"/>
          <w:lang w:val="es-CL"/>
        </w:rPr>
        <w:t>B</w:t>
      </w:r>
      <w:r w:rsidRPr="000F2600">
        <w:rPr>
          <w:rFonts w:ascii="Arial" w:hAnsi="Arial" w:cs="Arial"/>
          <w:bCs/>
          <w:spacing w:val="-3"/>
          <w:lang w:val="es-CL"/>
        </w:rPr>
        <w:t xml:space="preserve"> de las alternativas del proyecto</w:t>
      </w:r>
    </w:p>
    <w:p w14:paraId="4BDEC6D9" w14:textId="77777777" w:rsidR="002D1E38" w:rsidRPr="000F2600" w:rsidRDefault="002D1E38" w:rsidP="002D1E38">
      <w:pPr>
        <w:numPr>
          <w:ilvl w:val="12"/>
          <w:numId w:val="0"/>
        </w:numPr>
        <w:tabs>
          <w:tab w:val="left" w:pos="-2268"/>
        </w:tabs>
        <w:suppressAutoHyphens/>
        <w:jc w:val="center"/>
        <w:rPr>
          <w:rFonts w:ascii="Arial" w:hAnsi="Arial" w:cs="Arial"/>
          <w:spacing w:val="-3"/>
        </w:rPr>
      </w:pPr>
      <w:r w:rsidRPr="0097126A">
        <w:rPr>
          <w:noProof/>
          <w:lang w:val="es-CO" w:eastAsia="es-CO"/>
        </w:rPr>
        <mc:AlternateContent>
          <mc:Choice Requires="wpg">
            <w:drawing>
              <wp:inline distT="0" distB="0" distL="0" distR="0" wp14:anchorId="79A172A5" wp14:editId="470D428B">
                <wp:extent cx="2500843" cy="4309877"/>
                <wp:effectExtent l="0" t="0" r="13970" b="14605"/>
                <wp:docPr id="8" name="Grupo 2"/>
                <wp:cNvGraphicFramePr/>
                <a:graphic xmlns:a="http://schemas.openxmlformats.org/drawingml/2006/main">
                  <a:graphicData uri="http://schemas.microsoft.com/office/word/2010/wordprocessingGroup">
                    <wpg:wgp>
                      <wpg:cNvGrpSpPr/>
                      <wpg:grpSpPr>
                        <a:xfrm>
                          <a:off x="0" y="0"/>
                          <a:ext cx="2500843" cy="4309877"/>
                          <a:chOff x="-29065" y="-91410"/>
                          <a:chExt cx="2543666" cy="5529210"/>
                        </a:xfrm>
                      </wpg:grpSpPr>
                      <wps:wsp>
                        <wps:cNvPr id="11" name="6 Rectángulo"/>
                        <wps:cNvSpPr/>
                        <wps:spPr>
                          <a:xfrm>
                            <a:off x="152386" y="-91410"/>
                            <a:ext cx="2209800" cy="548611"/>
                          </a:xfrm>
                          <a:prstGeom prst="rect">
                            <a:avLst/>
                          </a:prstGeom>
                          <a:ln w="12700">
                            <a:solidFill>
                              <a:schemeClr val="bg2">
                                <a:lumMod val="75000"/>
                              </a:schemeClr>
                            </a:solidFill>
                          </a:ln>
                        </wps:spPr>
                        <wps:style>
                          <a:lnRef idx="2">
                            <a:schemeClr val="accent6"/>
                          </a:lnRef>
                          <a:fillRef idx="1">
                            <a:schemeClr val="lt1"/>
                          </a:fillRef>
                          <a:effectRef idx="0">
                            <a:schemeClr val="accent6"/>
                          </a:effectRef>
                          <a:fontRef idx="minor">
                            <a:schemeClr val="dk1"/>
                          </a:fontRef>
                        </wps:style>
                        <wps:txbx>
                          <w:txbxContent>
                            <w:p w14:paraId="0810F51F" w14:textId="77777777" w:rsidR="007F500D" w:rsidRDefault="007F500D" w:rsidP="002D1E38">
                              <w:pPr>
                                <w:pStyle w:val="NormalWeb"/>
                                <w:ind w:left="284" w:right="270"/>
                                <w:jc w:val="center"/>
                              </w:pPr>
                              <w:r>
                                <w:rPr>
                                  <w:rFonts w:asciiTheme="minorHAnsi" w:hAnsi="Calibri" w:cstheme="minorBidi"/>
                                  <w:color w:val="000000" w:themeColor="dark1"/>
                                  <w:kern w:val="24"/>
                                  <w:sz w:val="16"/>
                                  <w:szCs w:val="16"/>
                                </w:rPr>
                                <w:t>Caracterización de alternativas (de la 0 a la n)</w:t>
                              </w:r>
                            </w:p>
                          </w:txbxContent>
                        </wps:txbx>
                        <wps:bodyPr rtlCol="0" anchor="ctr"/>
                      </wps:wsp>
                      <wpg:grpSp>
                        <wpg:cNvPr id="55" name="17 Grupo"/>
                        <wpg:cNvGrpSpPr/>
                        <wpg:grpSpPr>
                          <a:xfrm>
                            <a:off x="304801" y="533401"/>
                            <a:ext cx="2057400" cy="914400"/>
                            <a:chOff x="304801" y="533401"/>
                            <a:chExt cx="1828800" cy="1066800"/>
                          </a:xfrm>
                        </wpg:grpSpPr>
                        <wps:wsp>
                          <wps:cNvPr id="56" name="7 Multidocumento"/>
                          <wps:cNvSpPr/>
                          <wps:spPr>
                            <a:xfrm>
                              <a:off x="304801" y="609601"/>
                              <a:ext cx="1752600" cy="990600"/>
                            </a:xfrm>
                            <a:prstGeom prst="flowChartMultidocument">
                              <a:avLst/>
                            </a:prstGeom>
                            <a:ln w="12700">
                              <a:solidFill>
                                <a:schemeClr val="bg2">
                                  <a:lumMod val="75000"/>
                                </a:schemeClr>
                              </a:solidFill>
                            </a:ln>
                          </wps:spPr>
                          <wps:style>
                            <a:lnRef idx="2">
                              <a:schemeClr val="accent6"/>
                            </a:lnRef>
                            <a:fillRef idx="1">
                              <a:schemeClr val="lt1"/>
                            </a:fillRef>
                            <a:effectRef idx="0">
                              <a:schemeClr val="accent6"/>
                            </a:effectRef>
                            <a:fontRef idx="minor">
                              <a:schemeClr val="dk1"/>
                            </a:fontRef>
                          </wps:style>
                          <wps:txbx>
                            <w:txbxContent>
                              <w:p w14:paraId="0D9863C8" w14:textId="2A24B532" w:rsidR="007F500D" w:rsidRDefault="007F500D" w:rsidP="002D1E38">
                                <w:pPr>
                                  <w:pStyle w:val="NormalWeb"/>
                                  <w:jc w:val="center"/>
                                </w:pPr>
                                <w:r>
                                  <w:rPr>
                                    <w:rFonts w:asciiTheme="minorHAnsi" w:hAnsi="Calibri" w:cstheme="minorBidi"/>
                                    <w:color w:val="000000" w:themeColor="dark1"/>
                                    <w:kern w:val="24"/>
                                    <w:sz w:val="16"/>
                                    <w:szCs w:val="16"/>
                                  </w:rPr>
                                  <w:t>Identificación de impactos residuales potenciales</w:t>
                                </w:r>
                                <w:r w:rsidDel="00C44734">
                                  <w:rPr>
                                    <w:rFonts w:asciiTheme="minorHAnsi" w:hAnsi="Calibri" w:cstheme="minorBidi"/>
                                    <w:color w:val="000000" w:themeColor="dark1"/>
                                    <w:kern w:val="24"/>
                                    <w:sz w:val="16"/>
                                    <w:szCs w:val="16"/>
                                  </w:rPr>
                                  <w:t xml:space="preserve"> </w:t>
                                </w:r>
                                <w:r>
                                  <w:rPr>
                                    <w:rFonts w:asciiTheme="minorHAnsi" w:hAnsi="Calibri" w:cstheme="minorBidi"/>
                                    <w:color w:val="000000" w:themeColor="dark1"/>
                                    <w:kern w:val="24"/>
                                    <w:sz w:val="16"/>
                                    <w:szCs w:val="16"/>
                                  </w:rPr>
                                  <w:t>significativos</w:t>
                                </w:r>
                              </w:p>
                            </w:txbxContent>
                          </wps:txbx>
                          <wps:bodyPr rtlCol="0" anchor="ctr"/>
                        </wps:wsp>
                        <wps:wsp>
                          <wps:cNvPr id="57" name="13 CuadroTexto"/>
                          <wps:cNvSpPr txBox="1"/>
                          <wps:spPr>
                            <a:xfrm>
                              <a:off x="1752601" y="622757"/>
                              <a:ext cx="228600" cy="215444"/>
                            </a:xfrm>
                            <a:prstGeom prst="rect">
                              <a:avLst/>
                            </a:prstGeom>
                            <a:noFill/>
                            <a:ln w="12700">
                              <a:noFill/>
                            </a:ln>
                          </wps:spPr>
                          <wps:style>
                            <a:lnRef idx="2">
                              <a:schemeClr val="accent6"/>
                            </a:lnRef>
                            <a:fillRef idx="1">
                              <a:schemeClr val="lt1"/>
                            </a:fillRef>
                            <a:effectRef idx="0">
                              <a:schemeClr val="accent6"/>
                            </a:effectRef>
                            <a:fontRef idx="minor">
                              <a:schemeClr val="dk1"/>
                            </a:fontRef>
                          </wps:style>
                          <wps:txbx>
                            <w:txbxContent>
                              <w:p w14:paraId="2A38A801" w14:textId="77777777" w:rsidR="007F500D" w:rsidRDefault="007F500D" w:rsidP="002D1E38">
                                <w:pPr>
                                  <w:pStyle w:val="NormalWeb"/>
                                </w:pPr>
                                <w:r>
                                  <w:rPr>
                                    <w:rFonts w:asciiTheme="minorHAnsi" w:hAnsi="Calibri" w:cstheme="minorBidi"/>
                                    <w:color w:val="000000" w:themeColor="dark1"/>
                                    <w:kern w:val="24"/>
                                    <w:sz w:val="16"/>
                                    <w:szCs w:val="16"/>
                                  </w:rPr>
                                  <w:t>0</w:t>
                                </w:r>
                              </w:p>
                            </w:txbxContent>
                          </wps:txbx>
                          <wps:bodyPr rtlCol="0" anchor="ctr"/>
                        </wps:wsp>
                        <wps:wsp>
                          <wps:cNvPr id="58" name="14 CuadroTexto"/>
                          <wps:cNvSpPr txBox="1"/>
                          <wps:spPr>
                            <a:xfrm>
                              <a:off x="1905001" y="533401"/>
                              <a:ext cx="228600" cy="215444"/>
                            </a:xfrm>
                            <a:prstGeom prst="rect">
                              <a:avLst/>
                            </a:prstGeom>
                            <a:noFill/>
                            <a:ln w="12700">
                              <a:noFill/>
                            </a:ln>
                          </wps:spPr>
                          <wps:style>
                            <a:lnRef idx="2">
                              <a:schemeClr val="accent6"/>
                            </a:lnRef>
                            <a:fillRef idx="1">
                              <a:schemeClr val="lt1"/>
                            </a:fillRef>
                            <a:effectRef idx="0">
                              <a:schemeClr val="accent6"/>
                            </a:effectRef>
                            <a:fontRef idx="minor">
                              <a:schemeClr val="dk1"/>
                            </a:fontRef>
                          </wps:style>
                          <wps:txbx>
                            <w:txbxContent>
                              <w:p w14:paraId="5A91F89E" w14:textId="77777777" w:rsidR="007F500D" w:rsidRDefault="007F500D" w:rsidP="002D1E38">
                                <w:pPr>
                                  <w:pStyle w:val="NormalWeb"/>
                                </w:pPr>
                                <w:proofErr w:type="gramStart"/>
                                <w:r>
                                  <w:rPr>
                                    <w:rFonts w:asciiTheme="minorHAnsi" w:hAnsi="Calibri" w:cstheme="minorBidi"/>
                                    <w:color w:val="000000" w:themeColor="dark1"/>
                                    <w:kern w:val="24"/>
                                    <w:sz w:val="16"/>
                                    <w:szCs w:val="16"/>
                                  </w:rPr>
                                  <w:t>n</w:t>
                                </w:r>
                                <w:proofErr w:type="gramEnd"/>
                              </w:p>
                            </w:txbxContent>
                          </wps:txbx>
                          <wps:bodyPr rtlCol="0" anchor="ctr"/>
                        </wps:wsp>
                      </wpg:grpSp>
                      <wpg:grpSp>
                        <wpg:cNvPr id="59" name="18 Grupo"/>
                        <wpg:cNvGrpSpPr/>
                        <wpg:grpSpPr>
                          <a:xfrm>
                            <a:off x="304801" y="1448926"/>
                            <a:ext cx="2133600" cy="913274"/>
                            <a:chOff x="304801" y="1448926"/>
                            <a:chExt cx="1828800" cy="1066800"/>
                          </a:xfrm>
                        </wpg:grpSpPr>
                        <wps:wsp>
                          <wps:cNvPr id="60" name="19 Multidocumento"/>
                          <wps:cNvSpPr/>
                          <wps:spPr>
                            <a:xfrm>
                              <a:off x="304801" y="1525126"/>
                              <a:ext cx="1752600" cy="990600"/>
                            </a:xfrm>
                            <a:prstGeom prst="flowChartMultidocument">
                              <a:avLst/>
                            </a:prstGeom>
                            <a:ln w="12700">
                              <a:solidFill>
                                <a:schemeClr val="bg2">
                                  <a:lumMod val="75000"/>
                                </a:schemeClr>
                              </a:solidFill>
                            </a:ln>
                          </wps:spPr>
                          <wps:style>
                            <a:lnRef idx="2">
                              <a:schemeClr val="accent6"/>
                            </a:lnRef>
                            <a:fillRef idx="1">
                              <a:schemeClr val="lt1"/>
                            </a:fillRef>
                            <a:effectRef idx="0">
                              <a:schemeClr val="accent6"/>
                            </a:effectRef>
                            <a:fontRef idx="minor">
                              <a:schemeClr val="dk1"/>
                            </a:fontRef>
                          </wps:style>
                          <wps:txbx>
                            <w:txbxContent>
                              <w:p w14:paraId="2CFB9F77" w14:textId="50687466" w:rsidR="007F500D" w:rsidRDefault="007F500D" w:rsidP="002D1E38">
                                <w:pPr>
                                  <w:pStyle w:val="NormalWeb"/>
                                  <w:jc w:val="center"/>
                                </w:pPr>
                                <w:r>
                                  <w:rPr>
                                    <w:rFonts w:asciiTheme="minorHAnsi" w:hAnsi="Calibri" w:cstheme="minorBidi"/>
                                    <w:color w:val="000000" w:themeColor="dark1"/>
                                    <w:kern w:val="24"/>
                                    <w:sz w:val="16"/>
                                    <w:szCs w:val="16"/>
                                  </w:rPr>
                                  <w:t>Cuantificación de los cambios en los SSEE</w:t>
                                </w:r>
                              </w:p>
                            </w:txbxContent>
                          </wps:txbx>
                          <wps:bodyPr rtlCol="0" anchor="ctr"/>
                        </wps:wsp>
                        <wps:wsp>
                          <wps:cNvPr id="61" name="20 CuadroTexto"/>
                          <wps:cNvSpPr txBox="1"/>
                          <wps:spPr>
                            <a:xfrm>
                              <a:off x="1752601" y="1538282"/>
                              <a:ext cx="228600" cy="215444"/>
                            </a:xfrm>
                            <a:prstGeom prst="rect">
                              <a:avLst/>
                            </a:prstGeom>
                            <a:noFill/>
                            <a:ln w="12700">
                              <a:noFill/>
                            </a:ln>
                          </wps:spPr>
                          <wps:style>
                            <a:lnRef idx="2">
                              <a:schemeClr val="accent6"/>
                            </a:lnRef>
                            <a:fillRef idx="1">
                              <a:schemeClr val="lt1"/>
                            </a:fillRef>
                            <a:effectRef idx="0">
                              <a:schemeClr val="accent6"/>
                            </a:effectRef>
                            <a:fontRef idx="minor">
                              <a:schemeClr val="dk1"/>
                            </a:fontRef>
                          </wps:style>
                          <wps:txbx>
                            <w:txbxContent>
                              <w:p w14:paraId="4C215872" w14:textId="77777777" w:rsidR="007F500D" w:rsidRDefault="007F500D" w:rsidP="002D1E38">
                                <w:pPr>
                                  <w:pStyle w:val="NormalWeb"/>
                                </w:pPr>
                                <w:r>
                                  <w:rPr>
                                    <w:rFonts w:asciiTheme="minorHAnsi" w:hAnsi="Calibri" w:cstheme="minorBidi"/>
                                    <w:color w:val="000000" w:themeColor="dark1"/>
                                    <w:kern w:val="24"/>
                                    <w:sz w:val="16"/>
                                    <w:szCs w:val="16"/>
                                  </w:rPr>
                                  <w:t>0</w:t>
                                </w:r>
                              </w:p>
                            </w:txbxContent>
                          </wps:txbx>
                          <wps:bodyPr rtlCol="0" anchor="ctr"/>
                        </wps:wsp>
                        <wps:wsp>
                          <wps:cNvPr id="62" name="21 CuadroTexto"/>
                          <wps:cNvSpPr txBox="1"/>
                          <wps:spPr>
                            <a:xfrm>
                              <a:off x="1905001" y="1448926"/>
                              <a:ext cx="228600" cy="215444"/>
                            </a:xfrm>
                            <a:prstGeom prst="rect">
                              <a:avLst/>
                            </a:prstGeom>
                            <a:noFill/>
                            <a:ln w="12700">
                              <a:noFill/>
                            </a:ln>
                          </wps:spPr>
                          <wps:style>
                            <a:lnRef idx="2">
                              <a:schemeClr val="accent6"/>
                            </a:lnRef>
                            <a:fillRef idx="1">
                              <a:schemeClr val="lt1"/>
                            </a:fillRef>
                            <a:effectRef idx="0">
                              <a:schemeClr val="accent6"/>
                            </a:effectRef>
                            <a:fontRef idx="minor">
                              <a:schemeClr val="dk1"/>
                            </a:fontRef>
                          </wps:style>
                          <wps:txbx>
                            <w:txbxContent>
                              <w:p w14:paraId="364ADA71" w14:textId="77777777" w:rsidR="007F500D" w:rsidRDefault="007F500D" w:rsidP="002D1E38">
                                <w:pPr>
                                  <w:pStyle w:val="NormalWeb"/>
                                </w:pPr>
                                <w:proofErr w:type="gramStart"/>
                                <w:r>
                                  <w:rPr>
                                    <w:rFonts w:asciiTheme="minorHAnsi" w:hAnsi="Calibri" w:cstheme="minorBidi"/>
                                    <w:color w:val="000000" w:themeColor="dark1"/>
                                    <w:kern w:val="24"/>
                                    <w:sz w:val="16"/>
                                    <w:szCs w:val="16"/>
                                  </w:rPr>
                                  <w:t>n</w:t>
                                </w:r>
                                <w:proofErr w:type="gramEnd"/>
                              </w:p>
                            </w:txbxContent>
                          </wps:txbx>
                          <wps:bodyPr rtlCol="0" anchor="ctr"/>
                        </wps:wsp>
                      </wpg:grpSp>
                      <wpg:grpSp>
                        <wpg:cNvPr id="63" name="24 Grupo"/>
                        <wpg:cNvGrpSpPr/>
                        <wpg:grpSpPr>
                          <a:xfrm>
                            <a:off x="304801" y="2356877"/>
                            <a:ext cx="2057400" cy="1004326"/>
                            <a:chOff x="304801" y="2356875"/>
                            <a:chExt cx="1828800" cy="1066800"/>
                          </a:xfrm>
                        </wpg:grpSpPr>
                        <wps:wsp>
                          <wps:cNvPr id="2499" name="25 Multidocumento"/>
                          <wps:cNvSpPr/>
                          <wps:spPr>
                            <a:xfrm>
                              <a:off x="304801" y="2433075"/>
                              <a:ext cx="1752600" cy="990600"/>
                            </a:xfrm>
                            <a:prstGeom prst="flowChartMultidocument">
                              <a:avLst/>
                            </a:prstGeom>
                            <a:ln w="12700">
                              <a:solidFill>
                                <a:schemeClr val="bg2">
                                  <a:lumMod val="75000"/>
                                </a:schemeClr>
                              </a:solidFill>
                            </a:ln>
                          </wps:spPr>
                          <wps:style>
                            <a:lnRef idx="2">
                              <a:schemeClr val="accent6"/>
                            </a:lnRef>
                            <a:fillRef idx="1">
                              <a:schemeClr val="lt1"/>
                            </a:fillRef>
                            <a:effectRef idx="0">
                              <a:schemeClr val="accent6"/>
                            </a:effectRef>
                            <a:fontRef idx="minor">
                              <a:schemeClr val="dk1"/>
                            </a:fontRef>
                          </wps:style>
                          <wps:txbx>
                            <w:txbxContent>
                              <w:p w14:paraId="70AAF066" w14:textId="524642EC" w:rsidR="007F500D" w:rsidRDefault="007F500D" w:rsidP="002D1E38">
                                <w:pPr>
                                  <w:pStyle w:val="NormalWeb"/>
                                  <w:jc w:val="center"/>
                                </w:pPr>
                                <w:r>
                                  <w:rPr>
                                    <w:rFonts w:asciiTheme="minorHAnsi" w:hAnsi="Calibri" w:cstheme="minorBidi"/>
                                    <w:color w:val="000000" w:themeColor="dark1"/>
                                    <w:kern w:val="24"/>
                                    <w:sz w:val="16"/>
                                    <w:szCs w:val="16"/>
                                  </w:rPr>
                                  <w:t>Valoración económica de los cambios en los SSEE</w:t>
                                </w:r>
                              </w:p>
                            </w:txbxContent>
                          </wps:txbx>
                          <wps:bodyPr rtlCol="0" anchor="ctr"/>
                        </wps:wsp>
                        <wps:wsp>
                          <wps:cNvPr id="2500" name="26 CuadroTexto"/>
                          <wps:cNvSpPr txBox="1"/>
                          <wps:spPr>
                            <a:xfrm>
                              <a:off x="1752601" y="2446231"/>
                              <a:ext cx="228600" cy="215444"/>
                            </a:xfrm>
                            <a:prstGeom prst="rect">
                              <a:avLst/>
                            </a:prstGeom>
                            <a:noFill/>
                            <a:ln w="12700">
                              <a:noFill/>
                            </a:ln>
                          </wps:spPr>
                          <wps:style>
                            <a:lnRef idx="2">
                              <a:schemeClr val="accent6"/>
                            </a:lnRef>
                            <a:fillRef idx="1">
                              <a:schemeClr val="lt1"/>
                            </a:fillRef>
                            <a:effectRef idx="0">
                              <a:schemeClr val="accent6"/>
                            </a:effectRef>
                            <a:fontRef idx="minor">
                              <a:schemeClr val="dk1"/>
                            </a:fontRef>
                          </wps:style>
                          <wps:txbx>
                            <w:txbxContent>
                              <w:p w14:paraId="68D5609A" w14:textId="77777777" w:rsidR="007F500D" w:rsidRDefault="007F500D" w:rsidP="002D1E38">
                                <w:pPr>
                                  <w:pStyle w:val="NormalWeb"/>
                                </w:pPr>
                                <w:r>
                                  <w:rPr>
                                    <w:rFonts w:asciiTheme="minorHAnsi" w:hAnsi="Calibri" w:cstheme="minorBidi"/>
                                    <w:color w:val="000000" w:themeColor="dark1"/>
                                    <w:kern w:val="24"/>
                                    <w:sz w:val="16"/>
                                    <w:szCs w:val="16"/>
                                  </w:rPr>
                                  <w:t>0</w:t>
                                </w:r>
                              </w:p>
                            </w:txbxContent>
                          </wps:txbx>
                          <wps:bodyPr rtlCol="0" anchor="ctr"/>
                        </wps:wsp>
                        <wps:wsp>
                          <wps:cNvPr id="2501" name="27 CuadroTexto"/>
                          <wps:cNvSpPr txBox="1"/>
                          <wps:spPr>
                            <a:xfrm>
                              <a:off x="1905001" y="2356875"/>
                              <a:ext cx="228600" cy="215444"/>
                            </a:xfrm>
                            <a:prstGeom prst="rect">
                              <a:avLst/>
                            </a:prstGeom>
                            <a:noFill/>
                            <a:ln w="12700">
                              <a:noFill/>
                            </a:ln>
                          </wps:spPr>
                          <wps:style>
                            <a:lnRef idx="2">
                              <a:schemeClr val="accent6"/>
                            </a:lnRef>
                            <a:fillRef idx="1">
                              <a:schemeClr val="lt1"/>
                            </a:fillRef>
                            <a:effectRef idx="0">
                              <a:schemeClr val="accent6"/>
                            </a:effectRef>
                            <a:fontRef idx="minor">
                              <a:schemeClr val="dk1"/>
                            </a:fontRef>
                          </wps:style>
                          <wps:txbx>
                            <w:txbxContent>
                              <w:p w14:paraId="5CE7F558" w14:textId="77777777" w:rsidR="007F500D" w:rsidRDefault="007F500D" w:rsidP="002D1E38">
                                <w:pPr>
                                  <w:pStyle w:val="NormalWeb"/>
                                </w:pPr>
                                <w:proofErr w:type="gramStart"/>
                                <w:r>
                                  <w:rPr>
                                    <w:rFonts w:asciiTheme="minorHAnsi" w:hAnsi="Calibri" w:cstheme="minorBidi"/>
                                    <w:color w:val="000000" w:themeColor="dark1"/>
                                    <w:kern w:val="24"/>
                                    <w:sz w:val="16"/>
                                    <w:szCs w:val="16"/>
                                  </w:rPr>
                                  <w:t>n</w:t>
                                </w:r>
                                <w:proofErr w:type="gramEnd"/>
                              </w:p>
                            </w:txbxContent>
                          </wps:txbx>
                          <wps:bodyPr rtlCol="0" anchor="ctr"/>
                        </wps:wsp>
                      </wpg:grpSp>
                      <wps:wsp>
                        <wps:cNvPr id="2502" name="30 Rectángulo"/>
                        <wps:cNvSpPr/>
                        <wps:spPr>
                          <a:xfrm>
                            <a:off x="304801" y="3456600"/>
                            <a:ext cx="2057400" cy="533400"/>
                          </a:xfrm>
                          <a:prstGeom prst="rect">
                            <a:avLst/>
                          </a:prstGeom>
                          <a:ln w="12700">
                            <a:solidFill>
                              <a:schemeClr val="bg2">
                                <a:lumMod val="75000"/>
                              </a:schemeClr>
                            </a:solidFill>
                          </a:ln>
                        </wps:spPr>
                        <wps:style>
                          <a:lnRef idx="2">
                            <a:schemeClr val="accent6"/>
                          </a:lnRef>
                          <a:fillRef idx="1">
                            <a:schemeClr val="lt1"/>
                          </a:fillRef>
                          <a:effectRef idx="0">
                            <a:schemeClr val="accent6"/>
                          </a:effectRef>
                          <a:fontRef idx="minor">
                            <a:schemeClr val="dk1"/>
                          </a:fontRef>
                        </wps:style>
                        <wps:txbx>
                          <w:txbxContent>
                            <w:p w14:paraId="49BC2568" w14:textId="54E1EB53" w:rsidR="007F500D" w:rsidRDefault="007F500D" w:rsidP="002D1E38">
                              <w:pPr>
                                <w:pStyle w:val="NormalWeb"/>
                                <w:jc w:val="center"/>
                              </w:pPr>
                              <w:r>
                                <w:rPr>
                                  <w:rFonts w:asciiTheme="minorHAnsi" w:hAnsi="Calibri" w:cstheme="minorBidi"/>
                                  <w:color w:val="000000" w:themeColor="dark1"/>
                                  <w:kern w:val="24"/>
                                  <w:sz w:val="16"/>
                                  <w:szCs w:val="16"/>
                                </w:rPr>
                                <w:t xml:space="preserve">Cálculo y comparación de la relación B/C </w:t>
                              </w:r>
                            </w:p>
                          </w:txbxContent>
                        </wps:txbx>
                        <wps:bodyPr rtlCol="0" anchor="ctr"/>
                      </wps:wsp>
                      <wps:wsp>
                        <wps:cNvPr id="2503" name="37 Rectángulo"/>
                        <wps:cNvSpPr/>
                        <wps:spPr>
                          <a:xfrm>
                            <a:off x="304800" y="4170000"/>
                            <a:ext cx="2057401" cy="533400"/>
                          </a:xfrm>
                          <a:prstGeom prst="rect">
                            <a:avLst/>
                          </a:prstGeom>
                          <a:ln w="12700">
                            <a:solidFill>
                              <a:schemeClr val="bg2">
                                <a:lumMod val="75000"/>
                              </a:schemeClr>
                            </a:solidFill>
                          </a:ln>
                        </wps:spPr>
                        <wps:style>
                          <a:lnRef idx="2">
                            <a:schemeClr val="accent6"/>
                          </a:lnRef>
                          <a:fillRef idx="1">
                            <a:schemeClr val="lt1"/>
                          </a:fillRef>
                          <a:effectRef idx="0">
                            <a:schemeClr val="accent6"/>
                          </a:effectRef>
                          <a:fontRef idx="minor">
                            <a:schemeClr val="dk1"/>
                          </a:fontRef>
                        </wps:style>
                        <wps:txbx>
                          <w:txbxContent>
                            <w:p w14:paraId="51F3EAF6" w14:textId="77777777" w:rsidR="007F500D" w:rsidRDefault="007F500D" w:rsidP="002D1E38">
                              <w:pPr>
                                <w:pStyle w:val="NormalWeb"/>
                                <w:jc w:val="center"/>
                              </w:pPr>
                              <w:r>
                                <w:rPr>
                                  <w:rFonts w:asciiTheme="minorHAnsi" w:hAnsi="Calibri" w:cstheme="minorBidi"/>
                                  <w:color w:val="000000" w:themeColor="dark1"/>
                                  <w:kern w:val="24"/>
                                  <w:sz w:val="16"/>
                                  <w:szCs w:val="16"/>
                                </w:rPr>
                                <w:t>Análisis de sensibilidad e incertidumbres</w:t>
                              </w:r>
                            </w:p>
                          </w:txbxContent>
                        </wps:txbx>
                        <wps:bodyPr rtlCol="0" anchor="ctr"/>
                      </wps:wsp>
                      <wps:wsp>
                        <wps:cNvPr id="2504" name="38 Rectángulo"/>
                        <wps:cNvSpPr/>
                        <wps:spPr>
                          <a:xfrm>
                            <a:off x="152401" y="4904400"/>
                            <a:ext cx="2362200" cy="533400"/>
                          </a:xfrm>
                          <a:prstGeom prst="rect">
                            <a:avLst/>
                          </a:prstGeom>
                          <a:ln w="12700">
                            <a:solidFill>
                              <a:schemeClr val="bg2">
                                <a:lumMod val="75000"/>
                              </a:schemeClr>
                            </a:solidFill>
                          </a:ln>
                        </wps:spPr>
                        <wps:style>
                          <a:lnRef idx="2">
                            <a:schemeClr val="accent6"/>
                          </a:lnRef>
                          <a:fillRef idx="1">
                            <a:schemeClr val="lt1"/>
                          </a:fillRef>
                          <a:effectRef idx="0">
                            <a:schemeClr val="accent6"/>
                          </a:effectRef>
                          <a:fontRef idx="minor">
                            <a:schemeClr val="dk1"/>
                          </a:fontRef>
                        </wps:style>
                        <wps:txbx>
                          <w:txbxContent>
                            <w:p w14:paraId="1589B397" w14:textId="7A0DBC18" w:rsidR="007F500D" w:rsidRDefault="007F500D" w:rsidP="002D1E38">
                              <w:pPr>
                                <w:pStyle w:val="NormalWeb"/>
                                <w:jc w:val="center"/>
                              </w:pPr>
                              <w:r>
                                <w:rPr>
                                  <w:rFonts w:asciiTheme="minorHAnsi" w:hAnsi="Calibri" w:cstheme="minorBidi"/>
                                  <w:color w:val="000000" w:themeColor="dark1"/>
                                  <w:kern w:val="24"/>
                                  <w:sz w:val="16"/>
                                  <w:szCs w:val="16"/>
                                </w:rPr>
                                <w:t>Integración de resultados a la selección de alternativas</w:t>
                              </w:r>
                            </w:p>
                          </w:txbxContent>
                        </wps:txbx>
                        <wps:bodyPr rtlCol="0" anchor="ctr"/>
                      </wps:wsp>
                      <wps:wsp>
                        <wps:cNvPr id="2505" name="3 Conector recto de flecha"/>
                        <wps:cNvCnPr/>
                        <wps:spPr>
                          <a:xfrm>
                            <a:off x="1257301" y="465600"/>
                            <a:ext cx="0" cy="144000"/>
                          </a:xfrm>
                          <a:prstGeom prst="straightConnector1">
                            <a:avLst/>
                          </a:prstGeom>
                          <a:ln w="19050">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2506" name="49 Conector recto de flecha"/>
                        <wps:cNvCnPr/>
                        <wps:spPr>
                          <a:xfrm>
                            <a:off x="1381126" y="4703400"/>
                            <a:ext cx="0" cy="180000"/>
                          </a:xfrm>
                          <a:prstGeom prst="straightConnector1">
                            <a:avLst/>
                          </a:prstGeom>
                          <a:ln w="19050">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2507" name="5 Elipse"/>
                        <wps:cNvSpPr/>
                        <wps:spPr>
                          <a:xfrm>
                            <a:off x="1" y="685799"/>
                            <a:ext cx="304800" cy="401761"/>
                          </a:xfrm>
                          <a:prstGeom prst="ellipse">
                            <a:avLst/>
                          </a:prstGeom>
                          <a:solidFill>
                            <a:schemeClr val="bg1"/>
                          </a:solidFill>
                          <a:ln w="19050"/>
                        </wps:spPr>
                        <wps:style>
                          <a:lnRef idx="2">
                            <a:schemeClr val="accent1">
                              <a:shade val="50000"/>
                            </a:schemeClr>
                          </a:lnRef>
                          <a:fillRef idx="1">
                            <a:schemeClr val="accent1"/>
                          </a:fillRef>
                          <a:effectRef idx="0">
                            <a:schemeClr val="accent1"/>
                          </a:effectRef>
                          <a:fontRef idx="minor">
                            <a:schemeClr val="lt1"/>
                          </a:fontRef>
                        </wps:style>
                        <wps:txbx>
                          <w:txbxContent>
                            <w:p w14:paraId="5EBB61A0" w14:textId="77777777" w:rsidR="007F500D" w:rsidRPr="00E041E6" w:rsidRDefault="007F500D" w:rsidP="002D1E38">
                              <w:pPr>
                                <w:pStyle w:val="NormalWeb"/>
                                <w:spacing w:before="0" w:after="0"/>
                                <w:jc w:val="center"/>
                                <w:rPr>
                                  <w:sz w:val="16"/>
                                  <w:szCs w:val="16"/>
                                </w:rPr>
                              </w:pPr>
                              <w:r w:rsidRPr="00E041E6">
                                <w:rPr>
                                  <w:rFonts w:asciiTheme="minorHAnsi" w:hAnsi="Calibri" w:cstheme="minorBidi"/>
                                  <w:b/>
                                  <w:bCs/>
                                  <w:color w:val="000000" w:themeColor="text1"/>
                                  <w:kern w:val="24"/>
                                  <w:sz w:val="16"/>
                                  <w:szCs w:val="16"/>
                                </w:rPr>
                                <w:t>2</w:t>
                              </w:r>
                            </w:p>
                          </w:txbxContent>
                        </wps:txbx>
                        <wps:bodyPr rtlCol="0" anchor="ctr"/>
                      </wps:wsp>
                      <wps:wsp>
                        <wps:cNvPr id="2508" name="50 Elipse"/>
                        <wps:cNvSpPr/>
                        <wps:spPr>
                          <a:xfrm>
                            <a:off x="0" y="25"/>
                            <a:ext cx="304800" cy="412591"/>
                          </a:xfrm>
                          <a:prstGeom prst="ellipse">
                            <a:avLst/>
                          </a:prstGeom>
                          <a:solidFill>
                            <a:schemeClr val="bg1"/>
                          </a:solidFill>
                          <a:ln w="19050"/>
                        </wps:spPr>
                        <wps:style>
                          <a:lnRef idx="2">
                            <a:schemeClr val="accent1">
                              <a:shade val="50000"/>
                            </a:schemeClr>
                          </a:lnRef>
                          <a:fillRef idx="1">
                            <a:schemeClr val="accent1"/>
                          </a:fillRef>
                          <a:effectRef idx="0">
                            <a:schemeClr val="accent1"/>
                          </a:effectRef>
                          <a:fontRef idx="minor">
                            <a:schemeClr val="lt1"/>
                          </a:fontRef>
                        </wps:style>
                        <wps:txbx>
                          <w:txbxContent>
                            <w:p w14:paraId="559D12B0" w14:textId="77777777" w:rsidR="007F500D" w:rsidRPr="00E041E6" w:rsidRDefault="007F500D" w:rsidP="002D1E38">
                              <w:pPr>
                                <w:pStyle w:val="NormalWeb"/>
                                <w:spacing w:before="0" w:after="0"/>
                                <w:jc w:val="center"/>
                                <w:rPr>
                                  <w:sz w:val="16"/>
                                  <w:szCs w:val="16"/>
                                </w:rPr>
                              </w:pPr>
                              <w:r w:rsidRPr="00E041E6">
                                <w:rPr>
                                  <w:rFonts w:asciiTheme="minorHAnsi" w:hAnsi="Calibri" w:cstheme="minorBidi"/>
                                  <w:b/>
                                  <w:bCs/>
                                  <w:color w:val="000000" w:themeColor="text1"/>
                                  <w:kern w:val="24"/>
                                  <w:sz w:val="16"/>
                                  <w:szCs w:val="16"/>
                                </w:rPr>
                                <w:t>1</w:t>
                              </w:r>
                            </w:p>
                          </w:txbxContent>
                        </wps:txbx>
                        <wps:bodyPr rtlCol="0" anchor="ctr"/>
                      </wps:wsp>
                      <wps:wsp>
                        <wps:cNvPr id="2509" name="51 Elipse"/>
                        <wps:cNvSpPr/>
                        <wps:spPr>
                          <a:xfrm>
                            <a:off x="-29063" y="1771867"/>
                            <a:ext cx="343363" cy="391032"/>
                          </a:xfrm>
                          <a:prstGeom prst="ellipse">
                            <a:avLst/>
                          </a:prstGeom>
                          <a:solidFill>
                            <a:schemeClr val="bg1"/>
                          </a:solidFill>
                          <a:ln w="19050"/>
                        </wps:spPr>
                        <wps:style>
                          <a:lnRef idx="2">
                            <a:schemeClr val="accent1">
                              <a:shade val="50000"/>
                            </a:schemeClr>
                          </a:lnRef>
                          <a:fillRef idx="1">
                            <a:schemeClr val="accent1"/>
                          </a:fillRef>
                          <a:effectRef idx="0">
                            <a:schemeClr val="accent1"/>
                          </a:effectRef>
                          <a:fontRef idx="minor">
                            <a:schemeClr val="lt1"/>
                          </a:fontRef>
                        </wps:style>
                        <wps:txbx>
                          <w:txbxContent>
                            <w:p w14:paraId="05E2C26F" w14:textId="77777777" w:rsidR="007F500D" w:rsidRDefault="007F500D" w:rsidP="002D1E38">
                              <w:pPr>
                                <w:pStyle w:val="NormalWeb"/>
                                <w:spacing w:before="0" w:after="0"/>
                                <w:jc w:val="center"/>
                              </w:pPr>
                              <w:r>
                                <w:rPr>
                                  <w:rFonts w:asciiTheme="minorHAnsi" w:hAnsi="Calibri" w:cstheme="minorBidi"/>
                                  <w:b/>
                                  <w:bCs/>
                                  <w:color w:val="000000" w:themeColor="text1"/>
                                  <w:kern w:val="24"/>
                                  <w:sz w:val="16"/>
                                  <w:szCs w:val="16"/>
                                </w:rPr>
                                <w:t>3</w:t>
                              </w:r>
                            </w:p>
                          </w:txbxContent>
                        </wps:txbx>
                        <wps:bodyPr rtlCol="0" anchor="ctr"/>
                      </wps:wsp>
                      <wps:wsp>
                        <wps:cNvPr id="2510" name="52 Elipse"/>
                        <wps:cNvSpPr/>
                        <wps:spPr>
                          <a:xfrm>
                            <a:off x="-29065" y="2468395"/>
                            <a:ext cx="362899" cy="452132"/>
                          </a:xfrm>
                          <a:prstGeom prst="ellipse">
                            <a:avLst/>
                          </a:prstGeom>
                          <a:solidFill>
                            <a:schemeClr val="bg1"/>
                          </a:solidFill>
                          <a:ln w="19050"/>
                        </wps:spPr>
                        <wps:style>
                          <a:lnRef idx="2">
                            <a:schemeClr val="accent1">
                              <a:shade val="50000"/>
                            </a:schemeClr>
                          </a:lnRef>
                          <a:fillRef idx="1">
                            <a:schemeClr val="accent1"/>
                          </a:fillRef>
                          <a:effectRef idx="0">
                            <a:schemeClr val="accent1"/>
                          </a:effectRef>
                          <a:fontRef idx="minor">
                            <a:schemeClr val="lt1"/>
                          </a:fontRef>
                        </wps:style>
                        <wps:txbx>
                          <w:txbxContent>
                            <w:p w14:paraId="6749BD4A" w14:textId="77777777" w:rsidR="007F500D" w:rsidRDefault="007F500D" w:rsidP="002D1E38">
                              <w:pPr>
                                <w:pStyle w:val="NormalWeb"/>
                                <w:spacing w:before="0" w:after="0"/>
                                <w:jc w:val="center"/>
                              </w:pPr>
                              <w:r>
                                <w:rPr>
                                  <w:rFonts w:asciiTheme="minorHAnsi" w:hAnsi="Calibri" w:cstheme="minorBidi"/>
                                  <w:b/>
                                  <w:bCs/>
                                  <w:color w:val="000000" w:themeColor="text1"/>
                                  <w:kern w:val="24"/>
                                  <w:sz w:val="16"/>
                                  <w:szCs w:val="16"/>
                                </w:rPr>
                                <w:t>4</w:t>
                              </w:r>
                            </w:p>
                          </w:txbxContent>
                        </wps:txbx>
                        <wps:bodyPr rtlCol="0" anchor="ctr"/>
                      </wps:wsp>
                      <wps:wsp>
                        <wps:cNvPr id="2511" name="53 Elipse"/>
                        <wps:cNvSpPr/>
                        <wps:spPr>
                          <a:xfrm>
                            <a:off x="9523" y="3311559"/>
                            <a:ext cx="304800" cy="408110"/>
                          </a:xfrm>
                          <a:prstGeom prst="ellipse">
                            <a:avLst/>
                          </a:prstGeom>
                          <a:solidFill>
                            <a:schemeClr val="bg1"/>
                          </a:solidFill>
                          <a:ln w="19050"/>
                        </wps:spPr>
                        <wps:style>
                          <a:lnRef idx="2">
                            <a:schemeClr val="accent1">
                              <a:shade val="50000"/>
                            </a:schemeClr>
                          </a:lnRef>
                          <a:fillRef idx="1">
                            <a:schemeClr val="accent1"/>
                          </a:fillRef>
                          <a:effectRef idx="0">
                            <a:schemeClr val="accent1"/>
                          </a:effectRef>
                          <a:fontRef idx="minor">
                            <a:schemeClr val="lt1"/>
                          </a:fontRef>
                        </wps:style>
                        <wps:txbx>
                          <w:txbxContent>
                            <w:p w14:paraId="12EFBD17" w14:textId="77777777" w:rsidR="007F500D" w:rsidRDefault="007F500D" w:rsidP="002D1E38">
                              <w:pPr>
                                <w:pStyle w:val="NormalWeb"/>
                                <w:spacing w:before="0" w:after="0"/>
                                <w:jc w:val="center"/>
                              </w:pPr>
                              <w:r>
                                <w:rPr>
                                  <w:rFonts w:asciiTheme="minorHAnsi" w:hAnsi="Calibri" w:cstheme="minorBidi"/>
                                  <w:b/>
                                  <w:bCs/>
                                  <w:color w:val="000000" w:themeColor="text1"/>
                                  <w:kern w:val="24"/>
                                  <w:sz w:val="16"/>
                                  <w:szCs w:val="16"/>
                                </w:rPr>
                                <w:t>5</w:t>
                              </w:r>
                            </w:p>
                          </w:txbxContent>
                        </wps:txbx>
                        <wps:bodyPr rtlCol="0" anchor="ctr"/>
                      </wps:wsp>
                      <wps:wsp>
                        <wps:cNvPr id="2512" name="54 Elipse"/>
                        <wps:cNvSpPr/>
                        <wps:spPr>
                          <a:xfrm>
                            <a:off x="48440" y="4044746"/>
                            <a:ext cx="304800" cy="379735"/>
                          </a:xfrm>
                          <a:prstGeom prst="ellipse">
                            <a:avLst/>
                          </a:prstGeom>
                          <a:solidFill>
                            <a:schemeClr val="bg1"/>
                          </a:solidFill>
                          <a:ln w="19050"/>
                        </wps:spPr>
                        <wps:style>
                          <a:lnRef idx="2">
                            <a:schemeClr val="accent1">
                              <a:shade val="50000"/>
                            </a:schemeClr>
                          </a:lnRef>
                          <a:fillRef idx="1">
                            <a:schemeClr val="accent1"/>
                          </a:fillRef>
                          <a:effectRef idx="0">
                            <a:schemeClr val="accent1"/>
                          </a:effectRef>
                          <a:fontRef idx="minor">
                            <a:schemeClr val="lt1"/>
                          </a:fontRef>
                        </wps:style>
                        <wps:txbx>
                          <w:txbxContent>
                            <w:p w14:paraId="1235E2D7" w14:textId="77777777" w:rsidR="007F500D" w:rsidRDefault="007F500D" w:rsidP="002D1E38">
                              <w:pPr>
                                <w:pStyle w:val="NormalWeb"/>
                                <w:spacing w:before="0" w:after="0"/>
                                <w:jc w:val="center"/>
                              </w:pPr>
                              <w:r>
                                <w:rPr>
                                  <w:rFonts w:asciiTheme="minorHAnsi" w:hAnsi="Calibri" w:cstheme="minorBidi"/>
                                  <w:b/>
                                  <w:bCs/>
                                  <w:color w:val="000000" w:themeColor="text1"/>
                                  <w:kern w:val="24"/>
                                  <w:sz w:val="16"/>
                                  <w:szCs w:val="16"/>
                                </w:rPr>
                                <w:t>6</w:t>
                              </w:r>
                            </w:p>
                          </w:txbxContent>
                        </wps:txbx>
                        <wps:bodyPr rtlCol="0" anchor="ctr"/>
                      </wps:wsp>
                      <wps:wsp>
                        <wps:cNvPr id="2513" name="55 Elipse"/>
                        <wps:cNvSpPr/>
                        <wps:spPr>
                          <a:xfrm>
                            <a:off x="-2" y="4667954"/>
                            <a:ext cx="304800" cy="368822"/>
                          </a:xfrm>
                          <a:prstGeom prst="ellipse">
                            <a:avLst/>
                          </a:prstGeom>
                          <a:solidFill>
                            <a:schemeClr val="bg1"/>
                          </a:solidFill>
                          <a:ln w="19050"/>
                        </wps:spPr>
                        <wps:style>
                          <a:lnRef idx="2">
                            <a:schemeClr val="accent1">
                              <a:shade val="50000"/>
                            </a:schemeClr>
                          </a:lnRef>
                          <a:fillRef idx="1">
                            <a:schemeClr val="accent1"/>
                          </a:fillRef>
                          <a:effectRef idx="0">
                            <a:schemeClr val="accent1"/>
                          </a:effectRef>
                          <a:fontRef idx="minor">
                            <a:schemeClr val="lt1"/>
                          </a:fontRef>
                        </wps:style>
                        <wps:txbx>
                          <w:txbxContent>
                            <w:p w14:paraId="384C1086" w14:textId="77777777" w:rsidR="007F500D" w:rsidRDefault="007F500D" w:rsidP="002D1E38">
                              <w:pPr>
                                <w:pStyle w:val="NormalWeb"/>
                                <w:spacing w:before="0" w:after="0"/>
                                <w:jc w:val="center"/>
                              </w:pPr>
                              <w:r>
                                <w:rPr>
                                  <w:rFonts w:asciiTheme="minorHAnsi" w:hAnsi="Calibri" w:cstheme="minorBidi"/>
                                  <w:b/>
                                  <w:bCs/>
                                  <w:color w:val="000000" w:themeColor="text1"/>
                                  <w:kern w:val="24"/>
                                  <w:sz w:val="16"/>
                                  <w:szCs w:val="16"/>
                                </w:rPr>
                                <w:t>7</w:t>
                              </w:r>
                            </w:p>
                          </w:txbxContent>
                        </wps:txbx>
                        <wps:bodyPr rtlCol="0" anchor="ctr"/>
                      </wps:wsp>
                      <wps:wsp>
                        <wps:cNvPr id="2514" name="56 Conector recto de flecha"/>
                        <wps:cNvCnPr/>
                        <wps:spPr>
                          <a:xfrm>
                            <a:off x="1309688" y="1371600"/>
                            <a:ext cx="0" cy="144000"/>
                          </a:xfrm>
                          <a:prstGeom prst="straightConnector1">
                            <a:avLst/>
                          </a:prstGeom>
                          <a:ln w="19050">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2515" name="57 Conector recto de flecha"/>
                        <wps:cNvCnPr/>
                        <wps:spPr>
                          <a:xfrm>
                            <a:off x="1347788" y="2286000"/>
                            <a:ext cx="0" cy="144000"/>
                          </a:xfrm>
                          <a:prstGeom prst="straightConnector1">
                            <a:avLst/>
                          </a:prstGeom>
                          <a:ln w="19050">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2080" name="60 Conector recto de flecha"/>
                        <wps:cNvCnPr/>
                        <wps:spPr>
                          <a:xfrm>
                            <a:off x="1395413" y="3990000"/>
                            <a:ext cx="0" cy="180000"/>
                          </a:xfrm>
                          <a:prstGeom prst="straightConnector1">
                            <a:avLst/>
                          </a:prstGeom>
                          <a:ln w="19050">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2094" name="32 Conector recto de flecha"/>
                        <wps:cNvCnPr/>
                        <wps:spPr>
                          <a:xfrm>
                            <a:off x="1395413" y="3276600"/>
                            <a:ext cx="0" cy="180000"/>
                          </a:xfrm>
                          <a:prstGeom prst="straightConnector1">
                            <a:avLst/>
                          </a:prstGeom>
                          <a:ln w="19050">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w:pict>
              <v:group w14:anchorId="79A172A5" id="Grupo 2" o:spid="_x0000_s1033" style="width:196.9pt;height:339.35pt;mso-position-horizontal-relative:char;mso-position-vertical-relative:line" coordorigin="-290,-914" coordsize="25436,552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">
                <v:rect id="6 Rectángulo" o:spid="_x0000_s1034" style="position:absolute;left:1523;top:-914;width:22098;height:54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0GDsAA&#10;AADbAAAADwAAAGRycy9kb3ducmV2LnhtbERPS4vCMBC+C/6HMII3m3ZlF61GEVmxHtfHwdvQjG2x&#10;mdQmav33m4UFb/PxPWe+7EwtHtS6yrKCJIpBEOdWV1woOB42owkI55E11pZJwYscLBf93hxTbZ/8&#10;Q4+9L0QIYZeigtL7JpXS5SUZdJFtiAN3sa1BH2BbSN3iM4SbWn7E8Zc0WHFoKLGhdUn5dX83CjIz&#10;zU5Y55/dbXNPLtvz7pvHO6WGg241A+Gp82/xvzvTYX4Cf7+EA+Ti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s0GDsAAAADbAAAADwAAAAAAAAAAAAAAAACYAgAAZHJzL2Rvd25y&#10;ZXYueG1sUEsFBgAAAAAEAAQA9QAAAIUDAAAAAA==&#10;" fillcolor="white [3201]" strokecolor="#c4bc96 [2414]" strokeweight="1pt">
                  <v:textbox>
                    <w:txbxContent>
                      <w:p w14:paraId="0810F51F" w14:textId="77777777" w:rsidR="007F500D" w:rsidRDefault="007F500D" w:rsidP="002D1E38">
                        <w:pPr>
                          <w:pStyle w:val="NormalWeb"/>
                          <w:ind w:left="284" w:right="270"/>
                          <w:jc w:val="center"/>
                        </w:pPr>
                        <w:r>
                          <w:rPr>
                            <w:rFonts w:asciiTheme="minorHAnsi" w:hAnsi="Calibri" w:cstheme="minorBidi"/>
                            <w:color w:val="000000" w:themeColor="dark1"/>
                            <w:kern w:val="24"/>
                            <w:sz w:val="16"/>
                            <w:szCs w:val="16"/>
                          </w:rPr>
                          <w:t>Caracterización de alternativas (de la 0 a la n)</w:t>
                        </w:r>
                      </w:p>
                    </w:txbxContent>
                  </v:textbox>
                </v:rect>
                <v:group id="17 Grupo" o:spid="_x0000_s1035" style="position:absolute;left:3048;top:5334;width:20574;height:9144" coordorigin="3048,5334" coordsize="18288,1066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rINhCwwAAANsAAAAP&#10;AAAAAAAAAAAAAAAAAKoCAABkcnMvZG93bnJldi54bWxQSwUGAAAAAAQABAD6AAAAmgMAAAAA&#10;">
                  <v:shapetype id="_x0000_t115" coordsize="21600,21600" o:spt="115" path="m,20465v810,317,1620,452,2397,725c3077,21325,3790,21417,4405,21597v1620,,2202,-180,2657,-272c7580,21280,8002,21010,8455,20917v422,-135,810,-405,1327,-542c10205,20150,10657,19967,11080,19742v517,-182,970,-407,1425,-590c13087,19017,13605,18745,14255,18610v615,-180,1262,-318,1942,-408c16975,18202,17785,18022,18595,18022r,-1670l19192,16252r808,l20000,14467r722,-75l21597,14392,21597,,2972,r,1815l1532,1815r,1860l,3675,,20465xem1532,3675nfl18595,3675r,12677em2972,1815nfl20000,1815r,12652e">
                    <v:stroke joinstyle="miter"/>
                    <v:path o:extrusionok="f" o:connecttype="custom" o:connectlocs="10800,0;0,10800;10800,19890;21600,10800" textboxrect="0,3675,18595,18022"/>
                  </v:shapetype>
                  <v:shape id="7 Multidocumento" o:spid="_x0000_s1036" type="#_x0000_t115" style="position:absolute;left:3048;top:6096;width:17526;height:990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3/LScYA&#10;AADbAAAADwAAAGRycy9kb3ducmV2LnhtbESPQWvCQBSE7wX/w/KEXopuWqhIdBWxCiktghqE3J7Z&#10;ZxLMvg3ZbZL++26h0OMwM98wy/VgatFR6yrLCp6nEQji3OqKCwXpeT+Zg3AeWWNtmRR8k4P1avSw&#10;xFjbno/UnXwhAoRdjApK75tYSpeXZNBNbUMcvJttDfog20LqFvsAN7V8iaKZNFhxWCixoW1J+f30&#10;ZRTQ+zX77JOsu6bZx9vTZWcPQ5oo9TgeNgsQngb/H/5rJ1rB6wx+v4QfIF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3/LScYAAADbAAAADwAAAAAAAAAAAAAAAACYAgAAZHJz&#10;L2Rvd25yZXYueG1sUEsFBgAAAAAEAAQA9QAAAIsDAAAAAA==&#10;" fillcolor="white [3201]" strokecolor="#c4bc96 [2414]" strokeweight="1pt">
                    <v:textbox>
                      <w:txbxContent>
                        <w:p w14:paraId="0D9863C8" w14:textId="2A24B532" w:rsidR="007F500D" w:rsidRDefault="007F500D" w:rsidP="002D1E38">
                          <w:pPr>
                            <w:pStyle w:val="NormalWeb"/>
                            <w:jc w:val="center"/>
                          </w:pPr>
                          <w:r>
                            <w:rPr>
                              <w:rFonts w:asciiTheme="minorHAnsi" w:hAnsi="Calibri" w:cstheme="minorBidi"/>
                              <w:color w:val="000000" w:themeColor="dark1"/>
                              <w:kern w:val="24"/>
                              <w:sz w:val="16"/>
                              <w:szCs w:val="16"/>
                            </w:rPr>
                            <w:t>Identificación de impactos residuales potenciales</w:t>
                          </w:r>
                          <w:r w:rsidDel="00C44734">
                            <w:rPr>
                              <w:rFonts w:asciiTheme="minorHAnsi" w:hAnsi="Calibri" w:cstheme="minorBidi"/>
                              <w:color w:val="000000" w:themeColor="dark1"/>
                              <w:kern w:val="24"/>
                              <w:sz w:val="16"/>
                              <w:szCs w:val="16"/>
                            </w:rPr>
                            <w:t xml:space="preserve"> </w:t>
                          </w:r>
                          <w:r>
                            <w:rPr>
                              <w:rFonts w:asciiTheme="minorHAnsi" w:hAnsi="Calibri" w:cstheme="minorBidi"/>
                              <w:color w:val="000000" w:themeColor="dark1"/>
                              <w:kern w:val="24"/>
                              <w:sz w:val="16"/>
                              <w:szCs w:val="16"/>
                            </w:rPr>
                            <w:t>significativos</w:t>
                          </w:r>
                        </w:p>
                      </w:txbxContent>
                    </v:textbox>
                  </v:shape>
                  <v:shape id="13 CuadroTexto" o:spid="_x0000_s1037" type="#_x0000_t202" style="position:absolute;left:17526;top:6227;width:2286;height:215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7EaNsIA&#10;AADbAAAADwAAAGRycy9kb3ducmV2LnhtbESPwWrDMBBE74X8g9hAb42cGifFjRJCoLTgg4mTD1is&#10;rWVqrYykOu7fV4VCjsPMvGF2h9kOYiIfescK1qsMBHHrdM+dguvl7ekFRIjIGgfHpOCHAhz2i4cd&#10;ltrd+ExTEzuRIBxKVGBiHEspQ2vIYli5kTh5n85bjEn6TmqPtwS3g3zOso202HNaMDjSyVD71Xxb&#10;Bb32U92dCP17YyrMqzo/F1Kpx+V8fAURaY738H/7QysotvD3Jf0Au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sRo2wgAAANsAAAAPAAAAAAAAAAAAAAAAAJgCAABkcnMvZG93&#10;bnJldi54bWxQSwUGAAAAAAQABAD1AAAAhwMAAAAA&#10;" filled="f" stroked="f" strokeweight="1pt">
                    <v:textbox>
                      <w:txbxContent>
                        <w:p w14:paraId="2A38A801" w14:textId="77777777" w:rsidR="007F500D" w:rsidRDefault="007F500D" w:rsidP="002D1E38">
                          <w:pPr>
                            <w:pStyle w:val="NormalWeb"/>
                          </w:pPr>
                          <w:r>
                            <w:rPr>
                              <w:rFonts w:asciiTheme="minorHAnsi" w:hAnsi="Calibri" w:cstheme="minorBidi"/>
                              <w:color w:val="000000" w:themeColor="dark1"/>
                              <w:kern w:val="24"/>
                              <w:sz w:val="16"/>
                              <w:szCs w:val="16"/>
                            </w:rPr>
                            <w:t>0</w:t>
                          </w:r>
                        </w:p>
                      </w:txbxContent>
                    </v:textbox>
                  </v:shape>
                  <v:shape id="14 CuadroTexto" o:spid="_x0000_s1038" type="#_x0000_t202" style="position:absolute;left:19050;top:5334;width:2286;height:215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6ORL8A&#10;AADbAAAADwAAAGRycy9kb3ducmV2LnhtbERP3WqDMBS+L+wdwhnsro2bdAzXKEUYG3hRavcAB3Nm&#10;pOZEkkzd2zcXhV1+fP+HarWjmMmHwbGC510GgrhzeuBewfflY/sGIkRkjaNjUvBHAaryYXPAQruF&#10;zzS3sRcphEOBCkyMUyFl6AxZDDs3ESfux3mLMUHfS+1xSeF2lC9Z9iotDpwaDE5UG+qu7a9VMGg/&#10;n/qa0H+2psG8OeXnvVTq6XE9voOItMZ/8d39pRXs09j0Jf0AWd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aLo5EvwAAANsAAAAPAAAAAAAAAAAAAAAAAJgCAABkcnMvZG93bnJl&#10;di54bWxQSwUGAAAAAAQABAD1AAAAhAMAAAAA&#10;" filled="f" stroked="f" strokeweight="1pt">
                    <v:textbox>
                      <w:txbxContent>
                        <w:p w14:paraId="5A91F89E" w14:textId="77777777" w:rsidR="007F500D" w:rsidRDefault="007F500D" w:rsidP="002D1E38">
                          <w:pPr>
                            <w:pStyle w:val="NormalWeb"/>
                          </w:pPr>
                          <w:proofErr w:type="gramStart"/>
                          <w:r>
                            <w:rPr>
                              <w:rFonts w:asciiTheme="minorHAnsi" w:hAnsi="Calibri" w:cstheme="minorBidi"/>
                              <w:color w:val="000000" w:themeColor="dark1"/>
                              <w:kern w:val="24"/>
                              <w:sz w:val="16"/>
                              <w:szCs w:val="16"/>
                            </w:rPr>
                            <w:t>n</w:t>
                          </w:r>
                          <w:proofErr w:type="gramEnd"/>
                        </w:p>
                      </w:txbxContent>
                    </v:textbox>
                  </v:shape>
                </v:group>
                <v:group id="18 Grupo" o:spid="_x0000_s1039" style="position:absolute;left:3048;top:14489;width:21336;height:9133" coordorigin="3048,14489" coordsize="18288,1066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m3SR8UAAADbAAAADwAAAGRycy9kb3ducmV2LnhtbESPT2vCQBTE70K/w/IK&#10;vdVNWlJqdBWRtvQgBZOCeHtkn0kw+zZkt/nz7V2h4HGYmd8wq81oGtFT52rLCuJ5BIK4sLrmUsFv&#10;/vn8DsJ5ZI2NZVIwkYPN+mG2wlTbgQ/UZ74UAcIuRQWV920qpSsqMujmtiUO3tl2Bn2QXSl1h0OA&#10;m0a+RNGbNFhzWKiwpV1FxSX7Mwq+Bhy2r/FHv7+cd9MpT36O+5iUenoct0sQnkZ/D/+3v7WCZAG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pt0kfFAAAA2wAA&#10;AA8AAAAAAAAAAAAAAAAAqgIAAGRycy9kb3ducmV2LnhtbFBLBQYAAAAABAAEAPoAAACcAwAAAAA=&#10;">
                  <v:shape id="19 Multidocumento" o:spid="_x0000_s1040" type="#_x0000_t115" style="position:absolute;left:3048;top:15251;width:17526;height:990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Y8G8MA&#10;AADbAAAADwAAAGRycy9kb3ducmV2LnhtbERPTWvCQBC9C/0PyxS8iNnUg5ToKqWtkNJSqA1CbpPs&#10;mIRmZ0N2TeK/dw8Fj4/3vd1PphUD9a6xrOApikEQl1Y3XCnIfg/LZxDOI2tsLZOCKznY7x5mW0y0&#10;HfmHhqOvRAhhl6CC2vsukdKVNRl0ke2IA3e2vUEfYF9J3eMYwk0rV3G8lgYbDg01dvRaU/l3vBgF&#10;9FHkX2OaD0WWf74tTu/2e8pSpeaP08sGhKfJ38X/7lQrWIf14Uv4AXJ3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bY8G8MAAADbAAAADwAAAAAAAAAAAAAAAACYAgAAZHJzL2Rv&#10;d25yZXYueG1sUEsFBgAAAAAEAAQA9QAAAIgDAAAAAA==&#10;" fillcolor="white [3201]" strokecolor="#c4bc96 [2414]" strokeweight="1pt">
                    <v:textbox>
                      <w:txbxContent>
                        <w:p w14:paraId="2CFB9F77" w14:textId="50687466" w:rsidR="007F500D" w:rsidRDefault="007F500D" w:rsidP="002D1E38">
                          <w:pPr>
                            <w:pStyle w:val="NormalWeb"/>
                            <w:jc w:val="center"/>
                          </w:pPr>
                          <w:r>
                            <w:rPr>
                              <w:rFonts w:asciiTheme="minorHAnsi" w:hAnsi="Calibri" w:cstheme="minorBidi"/>
                              <w:color w:val="000000" w:themeColor="dark1"/>
                              <w:kern w:val="24"/>
                              <w:sz w:val="16"/>
                              <w:szCs w:val="16"/>
                            </w:rPr>
                            <w:t>Cuantificación de los cambios en los SSEE</w:t>
                          </w:r>
                        </w:p>
                      </w:txbxContent>
                    </v:textbox>
                  </v:shape>
                  <v:shape id="20 CuadroTexto" o:spid="_x0000_s1041" type="#_x0000_t202" style="position:absolute;left:17526;top:15382;width:2286;height:215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jtZMEA&#10;AADbAAAADwAAAGRycy9kb3ducmV2LnhtbESP0YrCMBRE3xf8h3CFfdumrihSjbIIsoIPYvUDLs21&#10;KdvclCTW+vcbQfBxmJkzzGoz2Fb05EPjWMEky0EQV043XCu4nHdfCxAhImtsHZOCBwXYrEcfKyy0&#10;u/OJ+jLWIkE4FKjAxNgVUobKkMWQuY44eVfnLcYkfS21x3uC21Z+5/lcWmw4LRjsaGuo+itvVkGj&#10;fX+st4T+tzQHnB6O09NMKvU5Hn6WICIN8R1+tfdawXwCzy/pB8j1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V47WTBAAAA2wAAAA8AAAAAAAAAAAAAAAAAmAIAAGRycy9kb3du&#10;cmV2LnhtbFBLBQYAAAAABAAEAPUAAACGAwAAAAA=&#10;" filled="f" stroked="f" strokeweight="1pt">
                    <v:textbox>
                      <w:txbxContent>
                        <w:p w14:paraId="4C215872" w14:textId="77777777" w:rsidR="007F500D" w:rsidRDefault="007F500D" w:rsidP="002D1E38">
                          <w:pPr>
                            <w:pStyle w:val="NormalWeb"/>
                          </w:pPr>
                          <w:r>
                            <w:rPr>
                              <w:rFonts w:asciiTheme="minorHAnsi" w:hAnsi="Calibri" w:cstheme="minorBidi"/>
                              <w:color w:val="000000" w:themeColor="dark1"/>
                              <w:kern w:val="24"/>
                              <w:sz w:val="16"/>
                              <w:szCs w:val="16"/>
                            </w:rPr>
                            <w:t>0</w:t>
                          </w:r>
                        </w:p>
                      </w:txbxContent>
                    </v:textbox>
                  </v:shape>
                  <v:shape id="21 CuadroTexto" o:spid="_x0000_s1042" type="#_x0000_t202" style="position:absolute;left:19050;top:14489;width:2286;height:215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pzE8AA&#10;AADbAAAADwAAAGRycy9kb3ducmV2LnhtbESP0YrCMBRE3xf8h3AF39ZURZFqlEVYVvBBrH7Apbk2&#10;ZZubksRa/94Igo/DzJxh1tveNqIjH2rHCibjDARx6XTNlYLL+fd7CSJEZI2NY1LwoADbzeBrjbl2&#10;dz5RV8RKJAiHHBWYGNtcylAashjGriVO3tV5izFJX0nt8Z7gtpHTLFtIizWnBYMt7QyV/8XNKqi1&#10;747VjtD/FeaAs8NxdppLpUbD/mcFIlIfP+F3e68VLKbw+pJ+gNw8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apzE8AAAADbAAAADwAAAAAAAAAAAAAAAACYAgAAZHJzL2Rvd25y&#10;ZXYueG1sUEsFBgAAAAAEAAQA9QAAAIUDAAAAAA==&#10;" filled="f" stroked="f" strokeweight="1pt">
                    <v:textbox>
                      <w:txbxContent>
                        <w:p w14:paraId="364ADA71" w14:textId="77777777" w:rsidR="007F500D" w:rsidRDefault="007F500D" w:rsidP="002D1E38">
                          <w:pPr>
                            <w:pStyle w:val="NormalWeb"/>
                          </w:pPr>
                          <w:proofErr w:type="gramStart"/>
                          <w:r>
                            <w:rPr>
                              <w:rFonts w:asciiTheme="minorHAnsi" w:hAnsi="Calibri" w:cstheme="minorBidi"/>
                              <w:color w:val="000000" w:themeColor="dark1"/>
                              <w:kern w:val="24"/>
                              <w:sz w:val="16"/>
                              <w:szCs w:val="16"/>
                            </w:rPr>
                            <w:t>n</w:t>
                          </w:r>
                          <w:proofErr w:type="gramEnd"/>
                        </w:p>
                      </w:txbxContent>
                    </v:textbox>
                  </v:shape>
                </v:group>
                <v:group id="24 Grupo" o:spid="_x0000_s1043" style="position:absolute;left:3048;top:23568;width:20574;height:10044" coordorigin="3048,23568" coordsize="18288,1066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ekvEMQAAADbAAAA&#10;DwAAAAAAAAAAAAAAAACqAgAAZHJzL2Rvd25yZXYueG1sUEsFBgAAAAAEAAQA+gAAAJsDAAAAAA==&#10;">
                  <v:shape id="25 Multidocumento" o:spid="_x0000_s1044" type="#_x0000_t115" style="position:absolute;left:3048;top:24330;width:17526;height:990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1QO2cgA&#10;AADdAAAADwAAAGRycy9kb3ducmV2LnhtbESPQWvCQBSE74X+h+UVeil1o0jR1FXEthBRhNpQyO2Z&#10;fU2C2bchuybx37uFQo/DzHzDLFaDqUVHrassKxiPIhDEudUVFwrSr4/nGQjnkTXWlknBlRyslvd3&#10;C4y17fmTuqMvRICwi1FB6X0TS+nykgy6kW2Ig/djW4M+yLaQusU+wE0tJ1H0Ig1WHBZKbGhTUn4+&#10;XowC2p6yfZ9k3SnNdm9P3+/2MKSJUo8Pw/oVhKfB/4f/2olWMJnO5/D7JjwBubw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vVA7ZyAAAAN0AAAAPAAAAAAAAAAAAAAAAAJgCAABk&#10;cnMvZG93bnJldi54bWxQSwUGAAAAAAQABAD1AAAAjQMAAAAA&#10;" fillcolor="white [3201]" strokecolor="#c4bc96 [2414]" strokeweight="1pt">
                    <v:textbox>
                      <w:txbxContent>
                        <w:p w14:paraId="70AAF066" w14:textId="524642EC" w:rsidR="007F500D" w:rsidRDefault="007F500D" w:rsidP="002D1E38">
                          <w:pPr>
                            <w:pStyle w:val="NormalWeb"/>
                            <w:jc w:val="center"/>
                          </w:pPr>
                          <w:r>
                            <w:rPr>
                              <w:rFonts w:asciiTheme="minorHAnsi" w:hAnsi="Calibri" w:cstheme="minorBidi"/>
                              <w:color w:val="000000" w:themeColor="dark1"/>
                              <w:kern w:val="24"/>
                              <w:sz w:val="16"/>
                              <w:szCs w:val="16"/>
                            </w:rPr>
                            <w:t>Valoración económica de los cambios en los SSEE</w:t>
                          </w:r>
                        </w:p>
                      </w:txbxContent>
                    </v:textbox>
                  </v:shape>
                  <v:shape id="26 CuadroTexto" o:spid="_x0000_s1045" type="#_x0000_t202" style="position:absolute;left:17526;top:24462;width:2286;height:215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" filled="f" stroked="f" strokeweight="1pt">
                    <v:textbox>
                      <w:txbxContent>
                        <w:p w14:paraId="68D5609A" w14:textId="77777777" w:rsidR="007F500D" w:rsidRDefault="007F500D" w:rsidP="002D1E38">
                          <w:pPr>
                            <w:pStyle w:val="NormalWeb"/>
                          </w:pPr>
                          <w:r>
                            <w:rPr>
                              <w:rFonts w:asciiTheme="minorHAnsi" w:hAnsi="Calibri" w:cstheme="minorBidi"/>
                              <w:color w:val="000000" w:themeColor="dark1"/>
                              <w:kern w:val="24"/>
                              <w:sz w:val="16"/>
                              <w:szCs w:val="16"/>
                            </w:rPr>
                            <w:t>0</w:t>
                          </w:r>
                        </w:p>
                      </w:txbxContent>
                    </v:textbox>
                  </v:shape>
                  <v:shape id="27 CuadroTexto" o:spid="_x0000_s1046" type="#_x0000_t202" style="position:absolute;left:19050;top:23568;width:2286;height:215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F0C8MA&#10;AADdAAAADwAAAGRycy9kb3ducmV2LnhtbESPwWrDMBBE74X8g9hAb42cGJfgRAkhUBrwIcTtByzW&#10;1jK1VkZSbOfvq0Khx2Fm3jD742x7MZIPnWMF61UGgrhxuuNWwefH28sWRIjIGnvHpOBBAY6HxdMe&#10;S+0mvtFYx1YkCIcSFZgYh1LK0BiyGFZuIE7el/MWY5K+ldrjlOC2l5sse5UWO04LBgc6G2q+67tV&#10;0Gk/XtszoX+vTYV5dc1vhVTqeTmfdiAizfE//Ne+aAWbIlvD75v0BOTh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cF0C8MAAADdAAAADwAAAAAAAAAAAAAAAACYAgAAZHJzL2Rv&#10;d25yZXYueG1sUEsFBgAAAAAEAAQA9QAAAIgDAAAAAA==&#10;" filled="f" stroked="f" strokeweight="1pt">
                    <v:textbox>
                      <w:txbxContent>
                        <w:p w14:paraId="5CE7F558" w14:textId="77777777" w:rsidR="007F500D" w:rsidRDefault="007F500D" w:rsidP="002D1E38">
                          <w:pPr>
                            <w:pStyle w:val="NormalWeb"/>
                          </w:pPr>
                          <w:proofErr w:type="gramStart"/>
                          <w:r>
                            <w:rPr>
                              <w:rFonts w:asciiTheme="minorHAnsi" w:hAnsi="Calibri" w:cstheme="minorBidi"/>
                              <w:color w:val="000000" w:themeColor="dark1"/>
                              <w:kern w:val="24"/>
                              <w:sz w:val="16"/>
                              <w:szCs w:val="16"/>
                            </w:rPr>
                            <w:t>n</w:t>
                          </w:r>
                          <w:proofErr w:type="gramEnd"/>
                        </w:p>
                      </w:txbxContent>
                    </v:textbox>
                  </v:shape>
                </v:group>
                <v:rect id="30 Rectángulo" o:spid="_x0000_s1047" style="position:absolute;left:3048;top:34566;width:20574;height:533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4GhcQA&#10;AADdAAAADwAAAGRycy9kb3ducmV2LnhtbESPQYvCMBSE74L/IbyFvdnULspajSKysvWorgdvj+bZ&#10;lm1eahO1/nsjCB6HmfmGmS06U4srta6yrGAYxSCIc6srLhT87deDbxDOI2usLZOCOzlYzPu9Gaba&#10;3nhL150vRICwS1FB6X2TSunykgy6yDbEwTvZ1qAPsi2kbvEW4KaWSRyPpcGKw0KJDa1Kyv93F6Mg&#10;M5PsgHU+6s7ry/D0e9z88NdGqc+PbjkF4anz7/CrnWkFyShO4PkmPAE5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jeBoXEAAAA3QAAAA8AAAAAAAAAAAAAAAAAmAIAAGRycy9k&#10;b3ducmV2LnhtbFBLBQYAAAAABAAEAPUAAACJAwAAAAA=&#10;" fillcolor="white [3201]" strokecolor="#c4bc96 [2414]" strokeweight="1pt">
                  <v:textbox>
                    <w:txbxContent>
                      <w:p w14:paraId="49BC2568" w14:textId="54E1EB53" w:rsidR="007F500D" w:rsidRDefault="007F500D" w:rsidP="002D1E38">
                        <w:pPr>
                          <w:pStyle w:val="NormalWeb"/>
                          <w:jc w:val="center"/>
                        </w:pPr>
                        <w:r>
                          <w:rPr>
                            <w:rFonts w:asciiTheme="minorHAnsi" w:hAnsi="Calibri" w:cstheme="minorBidi"/>
                            <w:color w:val="000000" w:themeColor="dark1"/>
                            <w:kern w:val="24"/>
                            <w:sz w:val="16"/>
                            <w:szCs w:val="16"/>
                          </w:rPr>
                          <w:t xml:space="preserve">Cálculo y comparación de la relación B/C </w:t>
                        </w:r>
                      </w:p>
                    </w:txbxContent>
                  </v:textbox>
                </v:rect>
                <v:rect id="37 Rectángulo" o:spid="_x0000_s1048" style="position:absolute;left:3048;top:41700;width:20574;height:533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5KjHsMA&#10;AADdAAAADwAAAGRycy9kb3ducmV2LnhtbESPzarCMBSE94LvEI7gTlMVxVuNIqJYl/4t7u7QHNti&#10;c1KbqL1vfyMILoeZ+YaZLxtTiifVrrCsYNCPQBCnVhecKTiftr0pCOeRNZaWScEfOVgu2q05xtq+&#10;+EDPo89EgLCLUUHufRVL6dKcDLq+rYiDd7W1QR9knUld4yvATSmHUTSRBgsOCzlWtM4pvR0fRkFi&#10;fpILlum4uW8fg+vud7/h0V6pbqdZzUB4avw3/GknWsFwHI3g/SY8Abn4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5KjHsMAAADdAAAADwAAAAAAAAAAAAAAAACYAgAAZHJzL2Rv&#10;d25yZXYueG1sUEsFBgAAAAAEAAQA9QAAAIgDAAAAAA==&#10;" fillcolor="white [3201]" strokecolor="#c4bc96 [2414]" strokeweight="1pt">
                  <v:textbox>
                    <w:txbxContent>
                      <w:p w14:paraId="51F3EAF6" w14:textId="77777777" w:rsidR="007F500D" w:rsidRDefault="007F500D" w:rsidP="002D1E38">
                        <w:pPr>
                          <w:pStyle w:val="NormalWeb"/>
                          <w:jc w:val="center"/>
                        </w:pPr>
                        <w:r>
                          <w:rPr>
                            <w:rFonts w:asciiTheme="minorHAnsi" w:hAnsi="Calibri" w:cstheme="minorBidi"/>
                            <w:color w:val="000000" w:themeColor="dark1"/>
                            <w:kern w:val="24"/>
                            <w:sz w:val="16"/>
                            <w:szCs w:val="16"/>
                          </w:rPr>
                          <w:t>Análisis de sensibilidad e incertidumbres</w:t>
                        </w:r>
                      </w:p>
                    </w:txbxContent>
                  </v:textbox>
                </v:rect>
                <v:rect id="38 Rectángulo" o:spid="_x0000_s1049" style="position:absolute;left:1524;top:49044;width:23622;height:533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Hs7asYA&#10;AADdAAAADwAAAGRycy9kb3ducmV2LnhtbESPQWvCQBSE7wX/w/IKvelGW0uNrkGk0uRoWg/eHtln&#10;Epp9G7Nrkv77bkHocZiZb5hNMppG9NS52rKC+SwCQVxYXXOp4OvzMH0D4TyyxsYyKfghB8l28rDB&#10;WNuBj9TnvhQBwi5GBZX3bSylKyoy6Ga2JQ7exXYGfZBdKXWHQ4CbRi6i6FUarDksVNjSvqLiO78Z&#10;BalZpSdsiuV4Pdzml49z9s7PmVJPj+NuDcLT6P/D93aqFSyW0Qv8vQlPQG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Hs7asYAAADdAAAADwAAAAAAAAAAAAAAAACYAgAAZHJz&#10;L2Rvd25yZXYueG1sUEsFBgAAAAAEAAQA9QAAAIsDAAAAAA==&#10;" fillcolor="white [3201]" strokecolor="#c4bc96 [2414]" strokeweight="1pt">
                  <v:textbox>
                    <w:txbxContent>
                      <w:p w14:paraId="1589B397" w14:textId="7A0DBC18" w:rsidR="007F500D" w:rsidRDefault="007F500D" w:rsidP="002D1E38">
                        <w:pPr>
                          <w:pStyle w:val="NormalWeb"/>
                          <w:jc w:val="center"/>
                        </w:pPr>
                        <w:r>
                          <w:rPr>
                            <w:rFonts w:asciiTheme="minorHAnsi" w:hAnsi="Calibri" w:cstheme="minorBidi"/>
                            <w:color w:val="000000" w:themeColor="dark1"/>
                            <w:kern w:val="24"/>
                            <w:sz w:val="16"/>
                            <w:szCs w:val="16"/>
                          </w:rPr>
                          <w:t>Integración de resultados a la selección de alternativas</w:t>
                        </w:r>
                      </w:p>
                    </w:txbxContent>
                  </v:textbox>
                </v:rect>
                <v:shape id="3 Conector recto de flecha" o:spid="_x0000_s1050" type="#_x0000_t32" style="position:absolute;left:12573;top:4656;width:0;height:144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Nmd8QAAADdAAAADwAAAGRycy9kb3ducmV2LnhtbESPQWvCQBSE70L/w/KE3nSjkFpSVykF&#10;xYIXY8n5sftMgtm3YXc16b/vCgWPw8x8w6y3o+3EnXxoHStYzDMQxNqZlmsFP+fd7B1EiMgGO8ek&#10;4JcCbDcvkzUWxg18onsZa5EgHApU0MTYF1IG3ZDFMHc9cfIuzluMSfpaGo9DgttOLrPsTVpsOS00&#10;2NNXQ/pa3qwCX+lTrXffl6tcxcNxyPdViZVSr9Px8wNEpDE+w//tg1GwzLMcHm/SE5Cb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9c2Z3xAAAAN0AAAAPAAAAAAAAAAAA&#10;AAAAAKECAABkcnMvZG93bnJldi54bWxQSwUGAAAAAAQABAD5AAAAkgMAAAAA&#10;" strokecolor="black [3213]" strokeweight="1.5pt">
                  <v:stroke endarrow="block"/>
                </v:shape>
                <v:shape id="49 Conector recto de flecha" o:spid="_x0000_s1051" type="#_x0000_t32" style="position:absolute;left:13811;top:47034;width:0;height:180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aH4AMQAAADdAAAADwAAAGRycy9kb3ducmV2LnhtbESPQWvCQBSE74L/YXlCb2ZTQVtSVymC&#10;RaEXo+T82H0mwezbsLua9N93hUKPw8x8w6y3o+3Eg3xoHSt4zXIQxNqZlmsFl/N+/g4iRGSDnWNS&#10;8EMBtpvpZI2FcQOf6FHGWiQIhwIVNDH2hZRBN2QxZK4nTt7VeYsxSV9L43FIcNvJRZ6vpMWW00KD&#10;Pe0a0rfybhX4Sp9qvT9eb/ItHr6H5VdVYqXUy2z8/AARaYz/4b/2wShYLPMVPN+kJyA3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NofgAxAAAAN0AAAAPAAAAAAAAAAAA&#10;AAAAAKECAABkcnMvZG93bnJldi54bWxQSwUGAAAAAAQABAD5AAAAkgMAAAAA&#10;" strokecolor="black [3213]" strokeweight="1.5pt">
                  <v:stroke endarrow="block"/>
                </v:shape>
                <v:oval id="5 Elipse" o:spid="_x0000_s1052" style="position:absolute;top:6857;width:3048;height:40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TaTccA&#10;AADdAAAADwAAAGRycy9kb3ducmV2LnhtbESPT2sCMRTE7wW/Q3iFXkrNKmjL1igiiO1lxT+0PT42&#10;z92lycuSpOv67Y0g9DjMzG+Y2aK3RnTkQ+NYwWiYgSAunW64UnA8rF/eQISIrNE4JgUXCrCYDx5m&#10;mGt35h11+1iJBOGQo4I6xjaXMpQ1WQxD1xIn7+S8xZikr6T2eE5wa+Q4y6bSYsNpocaWVjWVv/s/&#10;q6D4OX1v159fu83WPLu28MWmM4VST4/98h1EpD7+h+/tD61gPMle4fYmPQE5vw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JE2k3HAAAA3QAAAA8AAAAAAAAAAAAAAAAAmAIAAGRy&#10;cy9kb3ducmV2LnhtbFBLBQYAAAAABAAEAPUAAACMAwAAAAA=&#10;" fillcolor="white [3212]" strokecolor="#243f60 [1604]" strokeweight="1.5pt">
                  <v:textbox>
                    <w:txbxContent>
                      <w:p w14:paraId="5EBB61A0" w14:textId="77777777" w:rsidR="007F500D" w:rsidRPr="00E041E6" w:rsidRDefault="007F500D" w:rsidP="002D1E38">
                        <w:pPr>
                          <w:pStyle w:val="NormalWeb"/>
                          <w:spacing w:before="0" w:after="0"/>
                          <w:jc w:val="center"/>
                          <w:rPr>
                            <w:sz w:val="16"/>
                            <w:szCs w:val="16"/>
                          </w:rPr>
                        </w:pPr>
                        <w:r w:rsidRPr="00E041E6">
                          <w:rPr>
                            <w:rFonts w:asciiTheme="minorHAnsi" w:hAnsi="Calibri" w:cstheme="minorBidi"/>
                            <w:b/>
                            <w:bCs/>
                            <w:color w:val="000000" w:themeColor="text1"/>
                            <w:kern w:val="24"/>
                            <w:sz w:val="16"/>
                            <w:szCs w:val="16"/>
                          </w:rPr>
                          <w:t>2</w:t>
                        </w:r>
                      </w:p>
                    </w:txbxContent>
                  </v:textbox>
                </v:oval>
                <v:oval id="50 Elipse" o:spid="_x0000_s1053" style="position:absolute;width:3048;height:412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tOP8QA&#10;AADdAAAADwAAAGRycy9kb3ducmV2LnhtbERPy2oCMRTdC/2HcAvdiGYUWmQ6UUQQ282IWmqXl8md&#10;ByY3Q5KO079vFoUuD+ddbEZrxEA+dI4VLOYZCOLK6Y4bBR+X/WwFIkRkjcYxKfihAJv1w6TAXLs7&#10;n2g4x0akEA45Kmhj7HMpQ9WSxTB3PXHiauctxgR9I7XHewq3Ri6z7EVa7Dg1tNjTrqXqdv62Csqv&#10;+nrcv3+eDkczdX3py8NgSqWeHsftK4hIY/wX/7nftILlc5bmpjfpCcj1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PbTj/EAAAA3QAAAA8AAAAAAAAAAAAAAAAAmAIAAGRycy9k&#10;b3ducmV2LnhtbFBLBQYAAAAABAAEAPUAAACJAwAAAAA=&#10;" fillcolor="white [3212]" strokecolor="#243f60 [1604]" strokeweight="1.5pt">
                  <v:textbox>
                    <w:txbxContent>
                      <w:p w14:paraId="559D12B0" w14:textId="77777777" w:rsidR="007F500D" w:rsidRPr="00E041E6" w:rsidRDefault="007F500D" w:rsidP="002D1E38">
                        <w:pPr>
                          <w:pStyle w:val="NormalWeb"/>
                          <w:spacing w:before="0" w:after="0"/>
                          <w:jc w:val="center"/>
                          <w:rPr>
                            <w:sz w:val="16"/>
                            <w:szCs w:val="16"/>
                          </w:rPr>
                        </w:pPr>
                        <w:r w:rsidRPr="00E041E6">
                          <w:rPr>
                            <w:rFonts w:asciiTheme="minorHAnsi" w:hAnsi="Calibri" w:cstheme="minorBidi"/>
                            <w:b/>
                            <w:bCs/>
                            <w:color w:val="000000" w:themeColor="text1"/>
                            <w:kern w:val="24"/>
                            <w:sz w:val="16"/>
                            <w:szCs w:val="16"/>
                          </w:rPr>
                          <w:t>1</w:t>
                        </w:r>
                      </w:p>
                    </w:txbxContent>
                  </v:textbox>
                </v:oval>
                <v:oval id="51 Elipse" o:spid="_x0000_s1054" style="position:absolute;left:-290;top:17718;width:3433;height:391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frpMcA&#10;AADdAAAADwAAAGRycy9kb3ducmV2LnhtbESPT2sCMRTE7wW/Q3iFXkrNKijt1igiiO1lxT+0PT42&#10;z92lycuSpOv67Y0g9DjMzG+Y2aK3RnTkQ+NYwWiYgSAunW64UnA8rF9eQYSIrNE4JgUXCrCYDx5m&#10;mGt35h11+1iJBOGQo4I6xjaXMpQ1WQxD1xIn7+S8xZikr6T2eE5wa+Q4y6bSYsNpocaWVjWVv/s/&#10;q6D4OX1v159fu83WPLu28MWmM4VST4/98h1EpD7+h+/tD61gPMne4PYmPQE5vw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yX66THAAAA3QAAAA8AAAAAAAAAAAAAAAAAmAIAAGRy&#10;cy9kb3ducmV2LnhtbFBLBQYAAAAABAAEAPUAAACMAwAAAAA=&#10;" fillcolor="white [3212]" strokecolor="#243f60 [1604]" strokeweight="1.5pt">
                  <v:textbox>
                    <w:txbxContent>
                      <w:p w14:paraId="05E2C26F" w14:textId="77777777" w:rsidR="007F500D" w:rsidRDefault="007F500D" w:rsidP="002D1E38">
                        <w:pPr>
                          <w:pStyle w:val="NormalWeb"/>
                          <w:spacing w:before="0" w:after="0"/>
                          <w:jc w:val="center"/>
                        </w:pPr>
                        <w:r>
                          <w:rPr>
                            <w:rFonts w:asciiTheme="minorHAnsi" w:hAnsi="Calibri" w:cstheme="minorBidi"/>
                            <w:b/>
                            <w:bCs/>
                            <w:color w:val="000000" w:themeColor="text1"/>
                            <w:kern w:val="24"/>
                            <w:sz w:val="16"/>
                            <w:szCs w:val="16"/>
                          </w:rPr>
                          <w:t>3</w:t>
                        </w:r>
                      </w:p>
                    </w:txbxContent>
                  </v:textbox>
                </v:oval>
                <v:oval id="52 Elipse" o:spid="_x0000_s1055" style="position:absolute;left:-290;top:24683;width:3628;height:452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TU5MQA&#10;AADdAAAADwAAAGRycy9kb3ducmV2LnhtbERPW2vCMBR+F/wP4Qz2IjNV2JDOtAxBdC8VL2x7PDTH&#10;tiw5KUms3b9fHgZ7/Pju63K0RgzkQ+dYwWKegSCune64UXA5b59WIEJE1mgck4IfClAW08kac+3u&#10;fKThFBuRQjjkqKCNsc+lDHVLFsPc9cSJuzpvMSboG6k93lO4NXKZZS/SYsepocWeNi3V36ebVVB9&#10;XT8P2/eP4+5gZq6vfLUbTKXU48P49goi0hj/xX/uvVawfF6k/elNegKy+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h01OTEAAAA3QAAAA8AAAAAAAAAAAAAAAAAmAIAAGRycy9k&#10;b3ducmV2LnhtbFBLBQYAAAAABAAEAPUAAACJAwAAAAA=&#10;" fillcolor="white [3212]" strokecolor="#243f60 [1604]" strokeweight="1.5pt">
                  <v:textbox>
                    <w:txbxContent>
                      <w:p w14:paraId="6749BD4A" w14:textId="77777777" w:rsidR="007F500D" w:rsidRDefault="007F500D" w:rsidP="002D1E38">
                        <w:pPr>
                          <w:pStyle w:val="NormalWeb"/>
                          <w:spacing w:before="0" w:after="0"/>
                          <w:jc w:val="center"/>
                        </w:pPr>
                        <w:r>
                          <w:rPr>
                            <w:rFonts w:asciiTheme="minorHAnsi" w:hAnsi="Calibri" w:cstheme="minorBidi"/>
                            <w:b/>
                            <w:bCs/>
                            <w:color w:val="000000" w:themeColor="text1"/>
                            <w:kern w:val="24"/>
                            <w:sz w:val="16"/>
                            <w:szCs w:val="16"/>
                          </w:rPr>
                          <w:t>4</w:t>
                        </w:r>
                      </w:p>
                    </w:txbxContent>
                  </v:textbox>
                </v:oval>
                <v:oval id="53 Elipse" o:spid="_x0000_s1056" style="position:absolute;left:95;top:33115;width:3048;height:408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zhxf8cA&#10;AADdAAAADwAAAGRycy9kb3ducmV2LnhtbESPQWsCMRSE74X+h/AKvZSaXaFStkYpBdFeVtRSPT42&#10;z92lycuSxHX7740geBxm5htmOh+sET350DpWkI8yEMSV0y3XCn52i9d3ECEiazSOScE/BZjPHh+m&#10;WGh35g3121iLBOFQoIImxq6QMlQNWQwj1xEn7+i8xZikr6X2eE5wa+Q4yybSYstpocGOvhqq/rYn&#10;q6A8HPfrxffvZrk2L64rfbnsTanU89Pw+QEi0hDv4Vt7pRWM3/Icrm/SE5CzC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c4cX/HAAAA3QAAAA8AAAAAAAAAAAAAAAAAmAIAAGRy&#10;cy9kb3ducmV2LnhtbFBLBQYAAAAABAAEAPUAAACMAwAAAAA=&#10;" fillcolor="white [3212]" strokecolor="#243f60 [1604]" strokeweight="1.5pt">
                  <v:textbox>
                    <w:txbxContent>
                      <w:p w14:paraId="12EFBD17" w14:textId="77777777" w:rsidR="007F500D" w:rsidRDefault="007F500D" w:rsidP="002D1E38">
                        <w:pPr>
                          <w:pStyle w:val="NormalWeb"/>
                          <w:spacing w:before="0" w:after="0"/>
                          <w:jc w:val="center"/>
                        </w:pPr>
                        <w:r>
                          <w:rPr>
                            <w:rFonts w:asciiTheme="minorHAnsi" w:hAnsi="Calibri" w:cstheme="minorBidi"/>
                            <w:b/>
                            <w:bCs/>
                            <w:color w:val="000000" w:themeColor="text1"/>
                            <w:kern w:val="24"/>
                            <w:sz w:val="16"/>
                            <w:szCs w:val="16"/>
                          </w:rPr>
                          <w:t>5</w:t>
                        </w:r>
                      </w:p>
                    </w:txbxContent>
                  </v:textbox>
                </v:oval>
                <v:oval id="54 Elipse" o:spid="_x0000_s1057" style="position:absolute;left:484;top:40447;width:3048;height:379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vCMcA&#10;AADdAAAADwAAAGRycy9kb3ducmV2LnhtbESPQWsCMRSE74X+h/AKvRTNulApq1FKQWwvK9qiHh+b&#10;5+5i8rIk6br990YQehxm5htmvhysET350DpWMBlnIIgrp1uuFfx8r0ZvIEJE1mgck4I/CrBcPD7M&#10;sdDuwlvqd7EWCcKhQAVNjF0hZagashjGriNO3sl5izFJX0vt8ZLg1sg8y6bSYstpocGOPhqqzrtf&#10;q6A8ng6b1dd+u96YF9eVvlz3plTq+Wl4n4GINMT/8L39qRXkr5Mcbm/SE5CL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fq7wjHAAAA3QAAAA8AAAAAAAAAAAAAAAAAmAIAAGRy&#10;cy9kb3ducmV2LnhtbFBLBQYAAAAABAAEAPUAAACMAwAAAAA=&#10;" fillcolor="white [3212]" strokecolor="#243f60 [1604]" strokeweight="1.5pt">
                  <v:textbox>
                    <w:txbxContent>
                      <w:p w14:paraId="1235E2D7" w14:textId="77777777" w:rsidR="007F500D" w:rsidRDefault="007F500D" w:rsidP="002D1E38">
                        <w:pPr>
                          <w:pStyle w:val="NormalWeb"/>
                          <w:spacing w:before="0" w:after="0"/>
                          <w:jc w:val="center"/>
                        </w:pPr>
                        <w:r>
                          <w:rPr>
                            <w:rFonts w:asciiTheme="minorHAnsi" w:hAnsi="Calibri" w:cstheme="minorBidi"/>
                            <w:b/>
                            <w:bCs/>
                            <w:color w:val="000000" w:themeColor="text1"/>
                            <w:kern w:val="24"/>
                            <w:sz w:val="16"/>
                            <w:szCs w:val="16"/>
                          </w:rPr>
                          <w:t>6</w:t>
                        </w:r>
                      </w:p>
                    </w:txbxContent>
                  </v:textbox>
                </v:oval>
                <v:oval id="55 Elipse" o:spid="_x0000_s1058" style="position:absolute;top:46679;width:3047;height:368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ZKk8cA&#10;AADdAAAADwAAAGRycy9kb3ducmV2LnhtbESPQWsCMRSE70L/Q3iFXkSzKpayNUopiO1lRVtsj4/N&#10;c3dp8rIk6br+eyMIHoeZ+YZZrHprREc+NI4VTMYZCOLS6YYrBd9f69ELiBCRNRrHpOBMAVbLh8EC&#10;c+1OvKNuHyuRIBxyVFDH2OZShrImi2HsWuLkHZ23GJP0ldQeTwlujZxm2bO02HBaqLGl95rKv/2/&#10;VVD8Hn+268/DbrM1Q9cWvth0plDq6bF/ewURqY/38K39oRVM55MZXN+kJyC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imSpPHAAAA3QAAAA8AAAAAAAAAAAAAAAAAmAIAAGRy&#10;cy9kb3ducmV2LnhtbFBLBQYAAAAABAAEAPUAAACMAwAAAAA=&#10;" fillcolor="white [3212]" strokecolor="#243f60 [1604]" strokeweight="1.5pt">
                  <v:textbox>
                    <w:txbxContent>
                      <w:p w14:paraId="384C1086" w14:textId="77777777" w:rsidR="007F500D" w:rsidRDefault="007F500D" w:rsidP="002D1E38">
                        <w:pPr>
                          <w:pStyle w:val="NormalWeb"/>
                          <w:spacing w:before="0" w:after="0"/>
                          <w:jc w:val="center"/>
                        </w:pPr>
                        <w:r>
                          <w:rPr>
                            <w:rFonts w:asciiTheme="minorHAnsi" w:hAnsi="Calibri" w:cstheme="minorBidi"/>
                            <w:b/>
                            <w:bCs/>
                            <w:color w:val="000000" w:themeColor="text1"/>
                            <w:kern w:val="24"/>
                            <w:sz w:val="16"/>
                            <w:szCs w:val="16"/>
                          </w:rPr>
                          <w:t>7</w:t>
                        </w:r>
                      </w:p>
                    </w:txbxContent>
                  </v:textbox>
                </v:oval>
                <v:shape id="56 Conector recto de flecha" o:spid="_x0000_s1059" type="#_x0000_t32" style="position:absolute;left:13096;top:13716;width:0;height:144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ZVMcQAAADdAAAADwAAAGRycy9kb3ducmV2LnhtbESPQWsCMRSE74L/ITzBm2YVbcvWKKWg&#10;WPDiWvb8SJ67i5uXJYnu9t83BaHHYWa+YTa7wbbiQT40jhUs5hkIYu1Mw5WC78t+9gYiRGSDrWNS&#10;8EMBdtvxaIO5cT2f6VHESiQIhxwV1DF2uZRB12QxzF1HnLyr8xZjkr6SxmOf4LaVyyx7kRYbTgs1&#10;dvRZk74Vd6vAl/pc6f3X9SZf4/HUrw9lgaVS08nw8Q4i0hD/w8/20ShYrhcr+HuTnoDc/g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X5lUxxAAAAN0AAAAPAAAAAAAAAAAA&#10;AAAAAKECAABkcnMvZG93bnJldi54bWxQSwUGAAAAAAQABAD5AAAAkgMAAAAA&#10;" strokecolor="black [3213]" strokeweight="1.5pt">
                  <v:stroke endarrow="block"/>
                </v:shape>
                <v:shape id="57 Conector recto de flecha" o:spid="_x0000_s1060" type="#_x0000_t32" style="position:absolute;left:13477;top:22860;width:0;height:144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KrwqsQAAADdAAAADwAAAGRycy9kb3ducmV2LnhtbESPQWvCQBSE74X+h+UJvdWNQrSkriIF&#10;iwUvRsn5sftMgtm3YXdr0n/fFQSPw8x8w6w2o+3EjXxoHSuYTTMQxNqZlmsF59Pu/QNEiMgGO8ek&#10;4I8CbNavLyssjBv4SLcy1iJBOBSooImxL6QMuiGLYep64uRdnLcYk/S1NB6HBLednGfZQlpsOS00&#10;2NNXQ/pa/loFvtLHWu9+Lle5jPvDkH9XJVZKvU3G7SeISGN8hh/tvVEwz2c53N+kJyD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4qvCqxAAAAN0AAAAPAAAAAAAAAAAA&#10;AAAAAKECAABkcnMvZG93bnJldi54bWxQSwUGAAAAAAQABAD5AAAAkgMAAAAA&#10;" strokecolor="black [3213]" strokeweight="1.5pt">
                  <v:stroke endarrow="block"/>
                </v:shape>
                <v:shape id="60 Conector recto de flecha" o:spid="_x0000_s1061" type="#_x0000_t32" style="position:absolute;left:13954;top:39900;width:0;height:180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bllMcAAAADdAAAADwAAAGRycy9kb3ducmV2LnhtbERPTYvCMBC9C/6HMII3TRVcpRpFBBcX&#10;9mJ36XlIxrbYTEqStfXfm8OCx8f73h0G24oH+dA4VrCYZyCItTMNVwp+f86zDYgQkQ22jknBkwIc&#10;9uPRDnPjer7So4iVSCEcclRQx9jlUgZdk8Uwdx1x4m7OW4wJ+koaj30Kt61cZtmHtNhwaqixo1NN&#10;+l78WQW+1NdKn79ud7mOl+9+9VkWWCo1nQzHLYhIQ3yL/90Xo2CZbdL+9CY9Abl/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O25ZTHAAAAA3QAAAA8AAAAAAAAAAAAAAAAA&#10;oQIAAGRycy9kb3ducmV2LnhtbFBLBQYAAAAABAAEAPkAAACOAwAAAAA=&#10;" strokecolor="black [3213]" strokeweight="1.5pt">
                  <v:stroke endarrow="block"/>
                </v:shape>
                <v:shape id="32 Conector recto de flecha" o:spid="_x0000_s1062" type="#_x0000_t32" style="position:absolute;left:13954;top:32766;width:0;height:180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1v178UAAADdAAAADwAAAGRycy9kb3ducmV2LnhtbESPQWvCQBSE70L/w/IK3nRTsbZNXaUI&#10;igUvSUvOj91nEsy+Dburif++Wyj0OMzMN8x6O9pO3MiH1rGCp3kGglg703Kt4PtrP3sFESKywc4x&#10;KbhTgO3mYbLG3LiBC7qVsRYJwiFHBU2MfS5l0A1ZDHPXEyfv7LzFmKSvpfE4JLjt5CLLVtJiy2mh&#10;wZ52DelLebUKfKWLWu8/zxf5Eo+n4flQlVgpNX0cP95BRBrjf/ivfTQKFtnbEn7fpCcgN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1v178UAAADdAAAADwAAAAAAAAAA&#10;AAAAAAChAgAAZHJzL2Rvd25yZXYueG1sUEsFBgAAAAAEAAQA+QAAAJMDAAAAAA==&#10;" strokecolor="black [3213]" strokeweight="1.5pt">
                  <v:stroke endarrow="block"/>
                </v:shape>
                <w10:anchorlock/>
              </v:group>
            </w:pict>
          </mc:Fallback>
        </mc:AlternateContent>
      </w:r>
    </w:p>
    <w:p w14:paraId="78F567F1" w14:textId="61B62947" w:rsidR="002D1E38" w:rsidRPr="001831AE" w:rsidRDefault="002D1E38" w:rsidP="001831AE">
      <w:pPr>
        <w:numPr>
          <w:ilvl w:val="12"/>
          <w:numId w:val="0"/>
        </w:numPr>
        <w:tabs>
          <w:tab w:val="left" w:pos="-2268"/>
        </w:tabs>
        <w:suppressAutoHyphens/>
        <w:jc w:val="center"/>
        <w:rPr>
          <w:rFonts w:ascii="Arial" w:hAnsi="Arial" w:cs="Arial"/>
          <w:spacing w:val="-3"/>
          <w:sz w:val="20"/>
        </w:rPr>
      </w:pPr>
      <w:r w:rsidRPr="001831AE">
        <w:rPr>
          <w:rFonts w:ascii="Arial" w:hAnsi="Arial" w:cs="Arial"/>
          <w:spacing w:val="-3"/>
          <w:sz w:val="20"/>
        </w:rPr>
        <w:t xml:space="preserve">Fuente: </w:t>
      </w:r>
      <w:r w:rsidR="00633E28" w:rsidRPr="00633E28">
        <w:rPr>
          <w:rFonts w:ascii="Arial" w:hAnsi="Arial" w:cs="Arial"/>
          <w:spacing w:val="-3"/>
          <w:sz w:val="20"/>
        </w:rPr>
        <w:t>Grupo de Instrumentos de la ANLA -2016</w:t>
      </w:r>
      <w:r w:rsidRPr="001831AE">
        <w:rPr>
          <w:rFonts w:ascii="Arial" w:hAnsi="Arial" w:cs="Arial"/>
          <w:spacing w:val="-3"/>
          <w:sz w:val="20"/>
        </w:rPr>
        <w:t>.</w:t>
      </w:r>
    </w:p>
    <w:p w14:paraId="353436D0" w14:textId="77777777" w:rsidR="00E305CD" w:rsidRDefault="00E305CD" w:rsidP="00E305CD">
      <w:pPr>
        <w:numPr>
          <w:ilvl w:val="12"/>
          <w:numId w:val="0"/>
        </w:numPr>
        <w:tabs>
          <w:tab w:val="left" w:pos="-2268"/>
        </w:tabs>
        <w:suppressAutoHyphens/>
        <w:jc w:val="both"/>
        <w:rPr>
          <w:rFonts w:ascii="Arial" w:hAnsi="Arial" w:cs="Arial"/>
          <w:spacing w:val="-3"/>
        </w:rPr>
      </w:pPr>
    </w:p>
    <w:p w14:paraId="3FB118CB" w14:textId="77777777" w:rsidR="002D1E38" w:rsidRPr="000F2600" w:rsidRDefault="002D1E38" w:rsidP="000F2600">
      <w:pPr>
        <w:numPr>
          <w:ilvl w:val="12"/>
          <w:numId w:val="0"/>
        </w:numPr>
        <w:tabs>
          <w:tab w:val="left" w:pos="-2268"/>
        </w:tabs>
        <w:suppressAutoHyphens/>
        <w:jc w:val="both"/>
        <w:rPr>
          <w:rFonts w:ascii="Arial" w:hAnsi="Arial" w:cs="Arial"/>
          <w:spacing w:val="-3"/>
        </w:rPr>
      </w:pPr>
    </w:p>
    <w:p w14:paraId="7D83B6F4" w14:textId="117A88E5" w:rsidR="000F2600" w:rsidRPr="00D0666D" w:rsidRDefault="00847C7B" w:rsidP="00D0666D">
      <w:pPr>
        <w:pStyle w:val="Ttulo1"/>
      </w:pPr>
      <w:bookmarkStart w:id="2246" w:name="_Toc437935997"/>
      <w:bookmarkStart w:id="2247" w:name="_Toc518971983"/>
      <w:r>
        <w:t>EVALUACIÓN</w:t>
      </w:r>
      <w:r w:rsidRPr="00D0666D">
        <w:t xml:space="preserve"> </w:t>
      </w:r>
      <w:r w:rsidR="00891BB5">
        <w:t xml:space="preserve">Y COMPARACIÓN </w:t>
      </w:r>
      <w:r w:rsidR="000F2600" w:rsidRPr="00D0666D">
        <w:t>DE ALTERNATIVAS</w:t>
      </w:r>
      <w:bookmarkEnd w:id="2246"/>
      <w:bookmarkEnd w:id="2247"/>
    </w:p>
    <w:p w14:paraId="410EAE2B" w14:textId="77777777" w:rsidR="000F2600" w:rsidRDefault="000F2600" w:rsidP="000F2600">
      <w:pPr>
        <w:numPr>
          <w:ilvl w:val="12"/>
          <w:numId w:val="0"/>
        </w:numPr>
        <w:tabs>
          <w:tab w:val="left" w:pos="-2268"/>
        </w:tabs>
        <w:suppressAutoHyphens/>
        <w:jc w:val="both"/>
        <w:rPr>
          <w:rFonts w:ascii="Arial" w:hAnsi="Arial" w:cs="Arial"/>
          <w:spacing w:val="-3"/>
        </w:rPr>
      </w:pPr>
    </w:p>
    <w:p w14:paraId="0E073786" w14:textId="79DACB6B" w:rsidR="00485A3B" w:rsidRPr="001831AE" w:rsidRDefault="00485A3B" w:rsidP="00485A3B">
      <w:pPr>
        <w:numPr>
          <w:ilvl w:val="12"/>
          <w:numId w:val="0"/>
        </w:numPr>
        <w:tabs>
          <w:tab w:val="left" w:pos="-2268"/>
        </w:tabs>
        <w:suppressAutoHyphens/>
        <w:jc w:val="both"/>
        <w:rPr>
          <w:rFonts w:ascii="Arial" w:hAnsi="Arial" w:cs="Arial"/>
          <w:spacing w:val="-3"/>
        </w:rPr>
      </w:pPr>
      <w:r>
        <w:rPr>
          <w:rFonts w:ascii="Arial" w:hAnsi="Arial" w:cs="Arial"/>
          <w:spacing w:val="-3"/>
        </w:rPr>
        <w:t>E</w:t>
      </w:r>
      <w:r w:rsidRPr="001831AE">
        <w:rPr>
          <w:rFonts w:ascii="Arial" w:hAnsi="Arial" w:cs="Arial"/>
          <w:spacing w:val="-3"/>
        </w:rPr>
        <w:t xml:space="preserve">ste </w:t>
      </w:r>
      <w:r>
        <w:rPr>
          <w:rFonts w:ascii="Arial" w:hAnsi="Arial" w:cs="Arial"/>
          <w:spacing w:val="-3"/>
        </w:rPr>
        <w:t>capítulo</w:t>
      </w:r>
      <w:r w:rsidRPr="001831AE">
        <w:rPr>
          <w:rFonts w:ascii="Arial" w:hAnsi="Arial" w:cs="Arial"/>
          <w:spacing w:val="-3"/>
        </w:rPr>
        <w:t xml:space="preserve"> del </w:t>
      </w:r>
      <w:r w:rsidR="00F913D4">
        <w:rPr>
          <w:rFonts w:ascii="Arial" w:hAnsi="Arial" w:cs="Arial"/>
          <w:spacing w:val="-3"/>
        </w:rPr>
        <w:t xml:space="preserve">DAA </w:t>
      </w:r>
      <w:r w:rsidR="009D1EFF">
        <w:rPr>
          <w:rFonts w:ascii="Arial" w:hAnsi="Arial" w:cs="Arial"/>
          <w:spacing w:val="-3"/>
        </w:rPr>
        <w:t>está destinado</w:t>
      </w:r>
      <w:r w:rsidRPr="001831AE">
        <w:rPr>
          <w:rFonts w:ascii="Arial" w:hAnsi="Arial" w:cs="Arial"/>
          <w:spacing w:val="-3"/>
        </w:rPr>
        <w:t xml:space="preserve"> evaluar </w:t>
      </w:r>
      <w:r w:rsidR="00E15931" w:rsidRPr="00D55102">
        <w:rPr>
          <w:rFonts w:ascii="Arial" w:hAnsi="Arial" w:cs="Arial"/>
          <w:spacing w:val="-3"/>
        </w:rPr>
        <w:t>(utilizando diversos criterios)</w:t>
      </w:r>
      <w:r w:rsidR="00E15931">
        <w:rPr>
          <w:rFonts w:ascii="Arial" w:hAnsi="Arial" w:cs="Arial"/>
          <w:spacing w:val="-3"/>
        </w:rPr>
        <w:t xml:space="preserve"> y comparar </w:t>
      </w:r>
      <w:r w:rsidRPr="001831AE">
        <w:rPr>
          <w:rFonts w:ascii="Arial" w:hAnsi="Arial" w:cs="Arial"/>
          <w:spacing w:val="-3"/>
        </w:rPr>
        <w:t xml:space="preserve">las alternativas que </w:t>
      </w:r>
      <w:r w:rsidR="00627FA1">
        <w:rPr>
          <w:rFonts w:ascii="Arial" w:hAnsi="Arial" w:cs="Arial"/>
          <w:spacing w:val="-3"/>
        </w:rPr>
        <w:t xml:space="preserve">se </w:t>
      </w:r>
      <w:r w:rsidRPr="001831AE">
        <w:rPr>
          <w:rFonts w:ascii="Arial" w:hAnsi="Arial" w:cs="Arial"/>
          <w:spacing w:val="-3"/>
        </w:rPr>
        <w:t>considere</w:t>
      </w:r>
      <w:r w:rsidR="00627FA1">
        <w:rPr>
          <w:rFonts w:ascii="Arial" w:hAnsi="Arial" w:cs="Arial"/>
          <w:spacing w:val="-3"/>
        </w:rPr>
        <w:t>n</w:t>
      </w:r>
      <w:r w:rsidRPr="001831AE">
        <w:rPr>
          <w:rFonts w:ascii="Arial" w:hAnsi="Arial" w:cs="Arial"/>
          <w:spacing w:val="-3"/>
        </w:rPr>
        <w:t xml:space="preserve"> para el desarrollo del proyecto, obra o actividad.</w:t>
      </w:r>
      <w:r w:rsidR="000453C6">
        <w:rPr>
          <w:rFonts w:ascii="Arial" w:hAnsi="Arial" w:cs="Arial"/>
          <w:spacing w:val="-3"/>
        </w:rPr>
        <w:t xml:space="preserve"> </w:t>
      </w:r>
      <w:r w:rsidR="00F913D4">
        <w:rPr>
          <w:rFonts w:ascii="Arial" w:hAnsi="Arial" w:cs="Arial"/>
          <w:spacing w:val="-3"/>
        </w:rPr>
        <w:t>A</w:t>
      </w:r>
      <w:r w:rsidR="000453C6">
        <w:rPr>
          <w:rFonts w:ascii="Arial" w:hAnsi="Arial" w:cs="Arial"/>
          <w:spacing w:val="-3"/>
        </w:rPr>
        <w:t xml:space="preserve"> fin de </w:t>
      </w:r>
      <w:r w:rsidR="006F0A86">
        <w:rPr>
          <w:rFonts w:ascii="Arial" w:hAnsi="Arial" w:cs="Arial"/>
          <w:spacing w:val="-3"/>
        </w:rPr>
        <w:t xml:space="preserve">adelantar dicha </w:t>
      </w:r>
      <w:r w:rsidR="000453C6">
        <w:rPr>
          <w:rFonts w:ascii="Arial" w:hAnsi="Arial" w:cs="Arial"/>
          <w:spacing w:val="-3"/>
        </w:rPr>
        <w:t>evalu</w:t>
      </w:r>
      <w:r w:rsidR="006F0A86">
        <w:rPr>
          <w:rFonts w:ascii="Arial" w:hAnsi="Arial" w:cs="Arial"/>
          <w:spacing w:val="-3"/>
        </w:rPr>
        <w:t xml:space="preserve">ación </w:t>
      </w:r>
      <w:r w:rsidR="000453C6">
        <w:rPr>
          <w:rFonts w:ascii="Arial" w:hAnsi="Arial" w:cs="Arial"/>
          <w:spacing w:val="-3"/>
        </w:rPr>
        <w:t>y</w:t>
      </w:r>
      <w:r w:rsidR="006F0A86">
        <w:rPr>
          <w:rFonts w:ascii="Arial" w:hAnsi="Arial" w:cs="Arial"/>
          <w:spacing w:val="-3"/>
        </w:rPr>
        <w:t xml:space="preserve"> comparación, </w:t>
      </w:r>
      <w:r w:rsidR="0091728B">
        <w:rPr>
          <w:rFonts w:ascii="Arial" w:hAnsi="Arial" w:cs="Arial"/>
          <w:spacing w:val="-3"/>
        </w:rPr>
        <w:t>es necesario contemplar el escenario sin proyecto</w:t>
      </w:r>
      <w:r w:rsidR="00570D9A">
        <w:rPr>
          <w:rFonts w:ascii="Arial" w:hAnsi="Arial" w:cs="Arial"/>
          <w:spacing w:val="-3"/>
        </w:rPr>
        <w:t>.</w:t>
      </w:r>
    </w:p>
    <w:p w14:paraId="52856D80" w14:textId="77777777" w:rsidR="0085105A" w:rsidRDefault="0085105A" w:rsidP="000F2600">
      <w:pPr>
        <w:numPr>
          <w:ilvl w:val="12"/>
          <w:numId w:val="0"/>
        </w:numPr>
        <w:tabs>
          <w:tab w:val="left" w:pos="-2268"/>
        </w:tabs>
        <w:suppressAutoHyphens/>
        <w:jc w:val="both"/>
        <w:rPr>
          <w:rFonts w:ascii="Arial" w:hAnsi="Arial" w:cs="Arial"/>
          <w:spacing w:val="-3"/>
          <w:highlight w:val="yellow"/>
        </w:rPr>
      </w:pPr>
    </w:p>
    <w:p w14:paraId="0A2D7383" w14:textId="3026971F" w:rsidR="0085105A" w:rsidRDefault="0085105A" w:rsidP="000F2600">
      <w:pPr>
        <w:numPr>
          <w:ilvl w:val="12"/>
          <w:numId w:val="0"/>
        </w:numPr>
        <w:tabs>
          <w:tab w:val="left" w:pos="-2268"/>
        </w:tabs>
        <w:suppressAutoHyphens/>
        <w:jc w:val="both"/>
        <w:rPr>
          <w:rFonts w:ascii="Arial" w:hAnsi="Arial" w:cs="Arial"/>
          <w:spacing w:val="-3"/>
        </w:rPr>
      </w:pPr>
      <w:r w:rsidRPr="001831AE">
        <w:rPr>
          <w:rFonts w:ascii="Arial" w:hAnsi="Arial" w:cs="Arial"/>
          <w:spacing w:val="-3"/>
        </w:rPr>
        <w:t xml:space="preserve">Es preciso recordar que las alternativas no se definen exclusivamente por </w:t>
      </w:r>
      <w:r w:rsidR="00D178B3">
        <w:rPr>
          <w:rFonts w:ascii="Arial" w:hAnsi="Arial" w:cs="Arial"/>
          <w:spacing w:val="-3"/>
        </w:rPr>
        <w:t>las</w:t>
      </w:r>
      <w:r w:rsidRPr="001831AE">
        <w:rPr>
          <w:rFonts w:ascii="Arial" w:hAnsi="Arial" w:cs="Arial"/>
          <w:spacing w:val="-3"/>
        </w:rPr>
        <w:t xml:space="preserve"> opciones de ubicación o trazado, </w:t>
      </w:r>
      <w:r w:rsidR="00485A3B" w:rsidRPr="001831AE">
        <w:rPr>
          <w:rFonts w:ascii="Arial" w:hAnsi="Arial" w:cs="Arial"/>
          <w:spacing w:val="-3"/>
        </w:rPr>
        <w:t xml:space="preserve">además de éstas, las alternativas </w:t>
      </w:r>
      <w:r w:rsidRPr="001831AE">
        <w:rPr>
          <w:rFonts w:ascii="Arial" w:hAnsi="Arial" w:cs="Arial"/>
          <w:spacing w:val="-3"/>
        </w:rPr>
        <w:t>s</w:t>
      </w:r>
      <w:r w:rsidR="00246D2D" w:rsidRPr="001831AE">
        <w:rPr>
          <w:rFonts w:ascii="Arial" w:hAnsi="Arial" w:cs="Arial"/>
          <w:spacing w:val="-3"/>
        </w:rPr>
        <w:t xml:space="preserve">e configuran mediante </w:t>
      </w:r>
      <w:r w:rsidRPr="001831AE">
        <w:rPr>
          <w:rFonts w:ascii="Arial" w:hAnsi="Arial" w:cs="Arial"/>
          <w:spacing w:val="-3"/>
        </w:rPr>
        <w:t xml:space="preserve">múltiples </w:t>
      </w:r>
      <w:r w:rsidR="00246D2D" w:rsidRPr="001831AE">
        <w:rPr>
          <w:rFonts w:ascii="Arial" w:hAnsi="Arial" w:cs="Arial"/>
          <w:spacing w:val="-3"/>
        </w:rPr>
        <w:t xml:space="preserve">consideraciones de </w:t>
      </w:r>
      <w:r w:rsidRPr="001831AE">
        <w:rPr>
          <w:rFonts w:ascii="Arial" w:hAnsi="Arial" w:cs="Arial"/>
          <w:spacing w:val="-3"/>
        </w:rPr>
        <w:t>ingeniería, tecnología</w:t>
      </w:r>
      <w:r w:rsidR="00485A3B" w:rsidRPr="001831AE">
        <w:rPr>
          <w:rFonts w:ascii="Arial" w:hAnsi="Arial" w:cs="Arial"/>
          <w:spacing w:val="-3"/>
        </w:rPr>
        <w:t xml:space="preserve"> y</w:t>
      </w:r>
      <w:r w:rsidRPr="001831AE">
        <w:rPr>
          <w:rFonts w:ascii="Arial" w:hAnsi="Arial" w:cs="Arial"/>
          <w:spacing w:val="-3"/>
        </w:rPr>
        <w:t xml:space="preserve"> diseño</w:t>
      </w:r>
      <w:r w:rsidR="00485A3B" w:rsidRPr="001831AE">
        <w:rPr>
          <w:rFonts w:ascii="Arial" w:hAnsi="Arial" w:cs="Arial"/>
          <w:spacing w:val="-3"/>
        </w:rPr>
        <w:t>,</w:t>
      </w:r>
      <w:r w:rsidR="00246D2D" w:rsidRPr="001831AE">
        <w:rPr>
          <w:rFonts w:ascii="Arial" w:hAnsi="Arial" w:cs="Arial"/>
          <w:spacing w:val="-3"/>
        </w:rPr>
        <w:t xml:space="preserve"> </w:t>
      </w:r>
      <w:r w:rsidR="00485A3B" w:rsidRPr="001831AE">
        <w:rPr>
          <w:rFonts w:ascii="Arial" w:hAnsi="Arial" w:cs="Arial"/>
          <w:spacing w:val="-3"/>
        </w:rPr>
        <w:t xml:space="preserve">con el propósito de </w:t>
      </w:r>
      <w:r w:rsidR="00485A3B" w:rsidRPr="00485A3B">
        <w:rPr>
          <w:rFonts w:ascii="Arial" w:hAnsi="Arial" w:cs="Arial"/>
          <w:spacing w:val="-3"/>
        </w:rPr>
        <w:t>optimizar y racionalizar el uso de recursos y evitar o minimizar los riesgos, efectos e impactos negativos</w:t>
      </w:r>
      <w:r w:rsidR="00485A3B" w:rsidRPr="001831AE">
        <w:rPr>
          <w:rFonts w:ascii="Arial" w:hAnsi="Arial" w:cs="Arial"/>
          <w:spacing w:val="-3"/>
        </w:rPr>
        <w:t>;</w:t>
      </w:r>
      <w:r w:rsidR="00246D2D" w:rsidRPr="001831AE">
        <w:rPr>
          <w:rFonts w:ascii="Arial" w:hAnsi="Arial" w:cs="Arial"/>
          <w:spacing w:val="-3"/>
        </w:rPr>
        <w:t xml:space="preserve"> es decir, todas </w:t>
      </w:r>
      <w:r w:rsidR="00485A3B" w:rsidRPr="001831AE">
        <w:rPr>
          <w:rFonts w:ascii="Arial" w:hAnsi="Arial" w:cs="Arial"/>
          <w:spacing w:val="-3"/>
        </w:rPr>
        <w:t xml:space="preserve">las alternativas </w:t>
      </w:r>
      <w:r w:rsidR="00246D2D" w:rsidRPr="001831AE">
        <w:rPr>
          <w:rFonts w:ascii="Arial" w:hAnsi="Arial" w:cs="Arial"/>
          <w:spacing w:val="-3"/>
        </w:rPr>
        <w:t xml:space="preserve">deben ser </w:t>
      </w:r>
      <w:r w:rsidR="00485A3B" w:rsidRPr="001831AE">
        <w:rPr>
          <w:rFonts w:ascii="Arial" w:hAnsi="Arial" w:cs="Arial"/>
          <w:spacing w:val="-3"/>
        </w:rPr>
        <w:t xml:space="preserve">realizables y </w:t>
      </w:r>
      <w:r w:rsidR="00246D2D" w:rsidRPr="001831AE">
        <w:rPr>
          <w:rFonts w:ascii="Arial" w:hAnsi="Arial" w:cs="Arial"/>
          <w:spacing w:val="-3"/>
        </w:rPr>
        <w:t>ambientalmente racionales.</w:t>
      </w:r>
    </w:p>
    <w:p w14:paraId="49C4D49E" w14:textId="77777777" w:rsidR="00615C76" w:rsidRDefault="00615C76" w:rsidP="000F2600">
      <w:pPr>
        <w:numPr>
          <w:ilvl w:val="12"/>
          <w:numId w:val="0"/>
        </w:numPr>
        <w:tabs>
          <w:tab w:val="left" w:pos="-2268"/>
        </w:tabs>
        <w:suppressAutoHyphens/>
        <w:jc w:val="both"/>
        <w:rPr>
          <w:rFonts w:ascii="Arial" w:hAnsi="Arial" w:cs="Arial"/>
          <w:spacing w:val="-3"/>
        </w:rPr>
      </w:pPr>
    </w:p>
    <w:p w14:paraId="03769B75" w14:textId="158331CC" w:rsidR="008063D6" w:rsidRDefault="008063D6" w:rsidP="008063D6">
      <w:pPr>
        <w:numPr>
          <w:ilvl w:val="12"/>
          <w:numId w:val="0"/>
        </w:numPr>
        <w:tabs>
          <w:tab w:val="left" w:pos="-2268"/>
        </w:tabs>
        <w:suppressAutoHyphens/>
        <w:jc w:val="both"/>
        <w:rPr>
          <w:rFonts w:ascii="Arial" w:hAnsi="Arial" w:cs="Arial"/>
          <w:spacing w:val="-3"/>
        </w:rPr>
      </w:pPr>
      <w:r>
        <w:rPr>
          <w:rFonts w:ascii="Arial" w:hAnsi="Arial" w:cs="Arial"/>
          <w:spacing w:val="-3"/>
        </w:rPr>
        <w:lastRenderedPageBreak/>
        <w:t>La evaluación, comparación y selección de las alternativas presentadas en el DAA se debe</w:t>
      </w:r>
      <w:r w:rsidRPr="000F2600">
        <w:rPr>
          <w:rFonts w:ascii="Arial" w:hAnsi="Arial" w:cs="Arial"/>
          <w:spacing w:val="-3"/>
        </w:rPr>
        <w:t xml:space="preserve"> </w:t>
      </w:r>
      <w:r>
        <w:rPr>
          <w:rFonts w:ascii="Arial" w:hAnsi="Arial" w:cs="Arial"/>
          <w:spacing w:val="-3"/>
        </w:rPr>
        <w:t xml:space="preserve">llevar a cabo </w:t>
      </w:r>
      <w:r w:rsidRPr="000F2600">
        <w:rPr>
          <w:rFonts w:ascii="Arial" w:hAnsi="Arial" w:cs="Arial"/>
          <w:spacing w:val="-3"/>
        </w:rPr>
        <w:t>utiliza</w:t>
      </w:r>
      <w:r>
        <w:rPr>
          <w:rFonts w:ascii="Arial" w:hAnsi="Arial" w:cs="Arial"/>
          <w:spacing w:val="-3"/>
        </w:rPr>
        <w:t xml:space="preserve">ndo </w:t>
      </w:r>
      <w:r w:rsidRPr="000F2600">
        <w:rPr>
          <w:rFonts w:ascii="Arial" w:hAnsi="Arial" w:cs="Arial"/>
          <w:spacing w:val="-3"/>
        </w:rPr>
        <w:t xml:space="preserve">metodologías de Evaluación </w:t>
      </w:r>
      <w:r>
        <w:rPr>
          <w:rFonts w:ascii="Arial" w:hAnsi="Arial" w:cs="Arial"/>
          <w:spacing w:val="-3"/>
        </w:rPr>
        <w:t>M</w:t>
      </w:r>
      <w:r w:rsidRPr="000F2600">
        <w:rPr>
          <w:rFonts w:ascii="Arial" w:hAnsi="Arial" w:cs="Arial"/>
          <w:spacing w:val="-3"/>
        </w:rPr>
        <w:t>ulticriterio (EMC)</w:t>
      </w:r>
      <w:r>
        <w:rPr>
          <w:rFonts w:ascii="Arial" w:hAnsi="Arial" w:cs="Arial"/>
          <w:spacing w:val="-3"/>
        </w:rPr>
        <w:t>, que en el marco del licenciamiento ambiental, tienen como propósito facilitar la selección,</w:t>
      </w:r>
      <w:r w:rsidRPr="004F28EF">
        <w:rPr>
          <w:rFonts w:ascii="Arial" w:hAnsi="Arial" w:cs="Arial"/>
          <w:spacing w:val="-3"/>
        </w:rPr>
        <w:t xml:space="preserve"> entre un grupo de alternativas ambientalmente factibles, aquella o aquellas que demuestren </w:t>
      </w:r>
      <w:r w:rsidRPr="003B7F0D">
        <w:rPr>
          <w:rFonts w:ascii="Arial" w:hAnsi="Arial" w:cs="Arial"/>
          <w:spacing w:val="-3"/>
        </w:rPr>
        <w:t>optimi</w:t>
      </w:r>
      <w:r>
        <w:rPr>
          <w:rFonts w:ascii="Arial" w:hAnsi="Arial" w:cs="Arial"/>
          <w:spacing w:val="-3"/>
        </w:rPr>
        <w:t xml:space="preserve">zar </w:t>
      </w:r>
      <w:r w:rsidRPr="003B7F0D">
        <w:rPr>
          <w:rFonts w:ascii="Arial" w:hAnsi="Arial" w:cs="Arial"/>
          <w:spacing w:val="-3"/>
        </w:rPr>
        <w:t>y racionali</w:t>
      </w:r>
      <w:r>
        <w:rPr>
          <w:rFonts w:ascii="Arial" w:hAnsi="Arial" w:cs="Arial"/>
          <w:spacing w:val="-3"/>
        </w:rPr>
        <w:t xml:space="preserve">zar </w:t>
      </w:r>
      <w:r w:rsidRPr="003B7F0D">
        <w:rPr>
          <w:rFonts w:ascii="Arial" w:hAnsi="Arial" w:cs="Arial"/>
          <w:spacing w:val="-3"/>
        </w:rPr>
        <w:t xml:space="preserve">el uso de recursos y </w:t>
      </w:r>
      <w:r>
        <w:rPr>
          <w:rFonts w:ascii="Arial" w:hAnsi="Arial" w:cs="Arial"/>
          <w:spacing w:val="-3"/>
        </w:rPr>
        <w:t xml:space="preserve">evitar o minimizar </w:t>
      </w:r>
      <w:r w:rsidRPr="003B7F0D">
        <w:rPr>
          <w:rFonts w:ascii="Arial" w:hAnsi="Arial" w:cs="Arial"/>
          <w:spacing w:val="-3"/>
        </w:rPr>
        <w:t>los riesgos, efectos e impactos negativos</w:t>
      </w:r>
      <w:r>
        <w:rPr>
          <w:rFonts w:ascii="Arial" w:hAnsi="Arial" w:cs="Arial"/>
          <w:spacing w:val="-3"/>
        </w:rPr>
        <w:t xml:space="preserve">. En este caso, la EMC opera organizando la información ambiental (de caracterización ambiental, </w:t>
      </w:r>
      <w:r w:rsidRPr="00615C76">
        <w:rPr>
          <w:rFonts w:ascii="Arial" w:hAnsi="Arial" w:cs="Arial"/>
          <w:spacing w:val="-3"/>
        </w:rPr>
        <w:t xml:space="preserve">análisis de riesgos, zonificación ambiental, </w:t>
      </w:r>
      <w:r>
        <w:rPr>
          <w:rFonts w:ascii="Arial" w:hAnsi="Arial" w:cs="Arial"/>
          <w:spacing w:val="-3"/>
        </w:rPr>
        <w:t>identificación de impactos significativos</w:t>
      </w:r>
      <w:r w:rsidR="00F913D4">
        <w:rPr>
          <w:rFonts w:ascii="Arial" w:hAnsi="Arial" w:cs="Arial"/>
          <w:spacing w:val="-3"/>
        </w:rPr>
        <w:t xml:space="preserve"> potenciales</w:t>
      </w:r>
      <w:r>
        <w:rPr>
          <w:rFonts w:ascii="Arial" w:hAnsi="Arial" w:cs="Arial"/>
          <w:spacing w:val="-3"/>
        </w:rPr>
        <w:t>, análisis costo beneficio, entre otras) asociada a</w:t>
      </w:r>
      <w:r w:rsidRPr="00096117">
        <w:rPr>
          <w:rFonts w:ascii="Arial" w:hAnsi="Arial" w:cs="Arial"/>
          <w:spacing w:val="-3"/>
        </w:rPr>
        <w:t xml:space="preserve"> </w:t>
      </w:r>
      <w:r>
        <w:rPr>
          <w:rFonts w:ascii="Arial" w:hAnsi="Arial" w:cs="Arial"/>
          <w:spacing w:val="-3"/>
        </w:rPr>
        <w:t xml:space="preserve">las </w:t>
      </w:r>
      <w:r w:rsidRPr="00096117">
        <w:rPr>
          <w:rFonts w:ascii="Arial" w:hAnsi="Arial" w:cs="Arial"/>
          <w:spacing w:val="-3"/>
        </w:rPr>
        <w:t>alternativas</w:t>
      </w:r>
      <w:r>
        <w:rPr>
          <w:rFonts w:ascii="Arial" w:hAnsi="Arial" w:cs="Arial"/>
          <w:spacing w:val="-3"/>
        </w:rPr>
        <w:t xml:space="preserve"> y, aplicando </w:t>
      </w:r>
      <w:r w:rsidRPr="004F28EF">
        <w:rPr>
          <w:rFonts w:ascii="Arial" w:hAnsi="Arial" w:cs="Arial"/>
          <w:spacing w:val="-3"/>
        </w:rPr>
        <w:t>criterios de diversa índole (tanto cuantitativos, como cualitativos)</w:t>
      </w:r>
      <w:r>
        <w:rPr>
          <w:rFonts w:ascii="Arial" w:hAnsi="Arial" w:cs="Arial"/>
          <w:spacing w:val="-3"/>
        </w:rPr>
        <w:t xml:space="preserve"> para la evaluación de </w:t>
      </w:r>
      <w:r w:rsidR="00735C5D">
        <w:rPr>
          <w:rFonts w:ascii="Arial" w:hAnsi="Arial" w:cs="Arial"/>
          <w:spacing w:val="-3"/>
        </w:rPr>
        <w:t>cada una de ellas</w:t>
      </w:r>
      <w:r w:rsidRPr="004F28EF">
        <w:rPr>
          <w:rFonts w:ascii="Arial" w:hAnsi="Arial" w:cs="Arial"/>
          <w:spacing w:val="-3"/>
        </w:rPr>
        <w:t>.</w:t>
      </w:r>
    </w:p>
    <w:p w14:paraId="743E52E2" w14:textId="77777777" w:rsidR="00715D16" w:rsidRDefault="00715D16" w:rsidP="000F2600">
      <w:pPr>
        <w:numPr>
          <w:ilvl w:val="12"/>
          <w:numId w:val="0"/>
        </w:numPr>
        <w:tabs>
          <w:tab w:val="left" w:pos="-2268"/>
        </w:tabs>
        <w:suppressAutoHyphens/>
        <w:jc w:val="both"/>
        <w:rPr>
          <w:rFonts w:ascii="Arial" w:hAnsi="Arial" w:cs="Arial"/>
          <w:spacing w:val="-3"/>
        </w:rPr>
      </w:pPr>
    </w:p>
    <w:p w14:paraId="153B743C" w14:textId="7F940DCC" w:rsidR="00B228E9" w:rsidRDefault="00AD70BE" w:rsidP="00B228E9">
      <w:pPr>
        <w:numPr>
          <w:ilvl w:val="12"/>
          <w:numId w:val="0"/>
        </w:numPr>
        <w:tabs>
          <w:tab w:val="left" w:pos="-2268"/>
        </w:tabs>
        <w:suppressAutoHyphens/>
        <w:jc w:val="both"/>
        <w:rPr>
          <w:rFonts w:ascii="Arial" w:hAnsi="Arial" w:cs="Arial"/>
          <w:spacing w:val="-3"/>
        </w:rPr>
      </w:pPr>
      <w:r>
        <w:rPr>
          <w:rFonts w:ascii="Arial" w:hAnsi="Arial" w:cs="Arial"/>
          <w:spacing w:val="-3"/>
        </w:rPr>
        <w:t>De esta forma, a</w:t>
      </w:r>
      <w:r w:rsidR="00AC39C7" w:rsidRPr="001831AE">
        <w:rPr>
          <w:rFonts w:ascii="Arial" w:hAnsi="Arial" w:cs="Arial"/>
          <w:spacing w:val="-3"/>
        </w:rPr>
        <w:t xml:space="preserve"> partir de los criterios y de las reglas de evaluación que se establezcan</w:t>
      </w:r>
      <w:r w:rsidR="00B228E9" w:rsidRPr="001831AE">
        <w:rPr>
          <w:rFonts w:ascii="Arial" w:hAnsi="Arial" w:cs="Arial"/>
          <w:spacing w:val="-3"/>
        </w:rPr>
        <w:t xml:space="preserve"> para </w:t>
      </w:r>
      <w:r w:rsidR="00AC39C7" w:rsidRPr="001831AE">
        <w:rPr>
          <w:rFonts w:ascii="Arial" w:hAnsi="Arial" w:cs="Arial"/>
          <w:spacing w:val="-3"/>
        </w:rPr>
        <w:t xml:space="preserve">evaluar </w:t>
      </w:r>
      <w:r w:rsidR="00F913D4">
        <w:rPr>
          <w:rFonts w:ascii="Arial" w:hAnsi="Arial" w:cs="Arial"/>
          <w:spacing w:val="-3"/>
        </w:rPr>
        <w:t xml:space="preserve">y comparar </w:t>
      </w:r>
      <w:r w:rsidR="00AC39C7" w:rsidRPr="001831AE">
        <w:rPr>
          <w:rFonts w:ascii="Arial" w:hAnsi="Arial" w:cs="Arial"/>
          <w:spacing w:val="-3"/>
        </w:rPr>
        <w:t>todas las alternativas</w:t>
      </w:r>
      <w:r w:rsidR="00B228E9" w:rsidRPr="00B228E9">
        <w:rPr>
          <w:rFonts w:ascii="Arial" w:hAnsi="Arial" w:cs="Arial"/>
          <w:spacing w:val="-3"/>
        </w:rPr>
        <w:t>,</w:t>
      </w:r>
      <w:r w:rsidR="00B228E9" w:rsidRPr="001A35AA">
        <w:rPr>
          <w:rFonts w:ascii="Arial" w:hAnsi="Arial" w:cs="Arial"/>
          <w:spacing w:val="-3"/>
        </w:rPr>
        <w:t xml:space="preserve"> se debe</w:t>
      </w:r>
      <w:r w:rsidR="00F913D4">
        <w:rPr>
          <w:rFonts w:ascii="Arial" w:hAnsi="Arial" w:cs="Arial"/>
          <w:spacing w:val="-3"/>
        </w:rPr>
        <w:t xml:space="preserve"> </w:t>
      </w:r>
      <w:r w:rsidR="00B228E9" w:rsidRPr="001A35AA">
        <w:rPr>
          <w:rFonts w:ascii="Arial" w:hAnsi="Arial" w:cs="Arial"/>
          <w:spacing w:val="-3"/>
        </w:rPr>
        <w:t xml:space="preserve">presentar </w:t>
      </w:r>
      <w:r w:rsidR="00F913D4">
        <w:rPr>
          <w:rFonts w:ascii="Arial" w:hAnsi="Arial" w:cs="Arial"/>
          <w:spacing w:val="-3"/>
        </w:rPr>
        <w:t xml:space="preserve">la o </w:t>
      </w:r>
      <w:r w:rsidR="00B228E9" w:rsidRPr="001A35AA">
        <w:rPr>
          <w:rFonts w:ascii="Arial" w:hAnsi="Arial" w:cs="Arial"/>
          <w:spacing w:val="-3"/>
        </w:rPr>
        <w:t>la</w:t>
      </w:r>
      <w:r w:rsidR="00B228E9">
        <w:rPr>
          <w:rFonts w:ascii="Arial" w:hAnsi="Arial" w:cs="Arial"/>
          <w:spacing w:val="-3"/>
        </w:rPr>
        <w:t>s</w:t>
      </w:r>
      <w:r w:rsidR="00B228E9" w:rsidRPr="001A35AA">
        <w:rPr>
          <w:rFonts w:ascii="Arial" w:hAnsi="Arial" w:cs="Arial"/>
          <w:spacing w:val="-3"/>
        </w:rPr>
        <w:t xml:space="preserve"> alternativa</w:t>
      </w:r>
      <w:r w:rsidR="00B228E9">
        <w:rPr>
          <w:rFonts w:ascii="Arial" w:hAnsi="Arial" w:cs="Arial"/>
          <w:spacing w:val="-3"/>
        </w:rPr>
        <w:t>s</w:t>
      </w:r>
      <w:r w:rsidR="00B228E9" w:rsidRPr="001A35AA">
        <w:rPr>
          <w:rFonts w:ascii="Arial" w:hAnsi="Arial" w:cs="Arial"/>
          <w:spacing w:val="-3"/>
        </w:rPr>
        <w:t xml:space="preserve"> seleccionada</w:t>
      </w:r>
      <w:r w:rsidR="00B228E9">
        <w:rPr>
          <w:rFonts w:ascii="Arial" w:hAnsi="Arial" w:cs="Arial"/>
          <w:spacing w:val="-3"/>
        </w:rPr>
        <w:t>s para la ejecución del proyecto, obra o actividad</w:t>
      </w:r>
      <w:r w:rsidR="00B228E9" w:rsidRPr="001A35AA">
        <w:rPr>
          <w:rFonts w:ascii="Arial" w:hAnsi="Arial" w:cs="Arial"/>
          <w:spacing w:val="-3"/>
        </w:rPr>
        <w:t xml:space="preserve">, con </w:t>
      </w:r>
      <w:r w:rsidR="00F913D4">
        <w:rPr>
          <w:rFonts w:ascii="Arial" w:hAnsi="Arial" w:cs="Arial"/>
          <w:spacing w:val="-3"/>
        </w:rPr>
        <w:t>su</w:t>
      </w:r>
      <w:r w:rsidR="00B228E9">
        <w:rPr>
          <w:rFonts w:ascii="Arial" w:hAnsi="Arial" w:cs="Arial"/>
          <w:spacing w:val="-3"/>
        </w:rPr>
        <w:t>s</w:t>
      </w:r>
      <w:r w:rsidR="00B228E9" w:rsidRPr="001A35AA">
        <w:rPr>
          <w:rFonts w:ascii="Arial" w:hAnsi="Arial" w:cs="Arial"/>
          <w:spacing w:val="-3"/>
        </w:rPr>
        <w:t xml:space="preserve"> respectiva</w:t>
      </w:r>
      <w:r w:rsidR="00B228E9">
        <w:rPr>
          <w:rFonts w:ascii="Arial" w:hAnsi="Arial" w:cs="Arial"/>
          <w:spacing w:val="-3"/>
        </w:rPr>
        <w:t>s</w:t>
      </w:r>
      <w:r w:rsidR="00B228E9" w:rsidRPr="001A35AA">
        <w:rPr>
          <w:rFonts w:ascii="Arial" w:hAnsi="Arial" w:cs="Arial"/>
          <w:spacing w:val="-3"/>
        </w:rPr>
        <w:t xml:space="preserve"> </w:t>
      </w:r>
      <w:r w:rsidR="00222C13" w:rsidRPr="001A35AA">
        <w:rPr>
          <w:rFonts w:ascii="Arial" w:hAnsi="Arial" w:cs="Arial"/>
          <w:spacing w:val="-3"/>
        </w:rPr>
        <w:t>justificacion</w:t>
      </w:r>
      <w:r w:rsidR="00222C13">
        <w:rPr>
          <w:rFonts w:ascii="Arial" w:hAnsi="Arial" w:cs="Arial"/>
          <w:spacing w:val="-3"/>
        </w:rPr>
        <w:t>es</w:t>
      </w:r>
      <w:r w:rsidR="00B228E9">
        <w:rPr>
          <w:rFonts w:ascii="Arial" w:hAnsi="Arial" w:cs="Arial"/>
          <w:spacing w:val="-3"/>
        </w:rPr>
        <w:t>.</w:t>
      </w:r>
    </w:p>
    <w:p w14:paraId="0C857A3C" w14:textId="77777777" w:rsidR="00485A3B" w:rsidRPr="000F2600" w:rsidRDefault="00485A3B" w:rsidP="000F2600">
      <w:pPr>
        <w:numPr>
          <w:ilvl w:val="12"/>
          <w:numId w:val="0"/>
        </w:numPr>
        <w:tabs>
          <w:tab w:val="left" w:pos="-2268"/>
        </w:tabs>
        <w:suppressAutoHyphens/>
        <w:jc w:val="both"/>
        <w:rPr>
          <w:rFonts w:ascii="Arial" w:hAnsi="Arial" w:cs="Arial"/>
          <w:spacing w:val="-3"/>
        </w:rPr>
      </w:pPr>
    </w:p>
    <w:p w14:paraId="6B3C874D" w14:textId="77777777" w:rsidR="000F2600" w:rsidRPr="006D788E" w:rsidRDefault="000F2600" w:rsidP="006D788E">
      <w:pPr>
        <w:pStyle w:val="Ttulo2"/>
      </w:pPr>
      <w:bookmarkStart w:id="2248" w:name="_Toc437935998"/>
      <w:bookmarkStart w:id="2249" w:name="_Toc518971984"/>
      <w:r w:rsidRPr="006D788E">
        <w:t>EVALUACIÓN MULTICRITERIO</w:t>
      </w:r>
      <w:bookmarkEnd w:id="2248"/>
      <w:bookmarkEnd w:id="2249"/>
    </w:p>
    <w:p w14:paraId="74C9AEFC" w14:textId="77777777" w:rsidR="004F28EF" w:rsidRDefault="004F28EF" w:rsidP="00F03D13">
      <w:pPr>
        <w:numPr>
          <w:ilvl w:val="12"/>
          <w:numId w:val="0"/>
        </w:numPr>
        <w:tabs>
          <w:tab w:val="left" w:pos="-2268"/>
        </w:tabs>
        <w:suppressAutoHyphens/>
        <w:jc w:val="both"/>
        <w:rPr>
          <w:rFonts w:ascii="Arial" w:hAnsi="Arial" w:cs="Arial"/>
          <w:spacing w:val="-3"/>
        </w:rPr>
      </w:pPr>
    </w:p>
    <w:p w14:paraId="4E3740B2" w14:textId="6DE238A7" w:rsidR="00934643" w:rsidRDefault="005D21AF" w:rsidP="00D36E57">
      <w:pPr>
        <w:numPr>
          <w:ilvl w:val="12"/>
          <w:numId w:val="0"/>
        </w:numPr>
        <w:tabs>
          <w:tab w:val="left" w:pos="-2268"/>
        </w:tabs>
        <w:suppressAutoHyphens/>
        <w:jc w:val="both"/>
        <w:rPr>
          <w:rFonts w:ascii="Arial" w:hAnsi="Arial" w:cs="Arial"/>
          <w:spacing w:val="-3"/>
        </w:rPr>
      </w:pPr>
      <w:r>
        <w:rPr>
          <w:rFonts w:ascii="Arial" w:hAnsi="Arial" w:cs="Arial"/>
          <w:spacing w:val="-3"/>
        </w:rPr>
        <w:t>A continuación se mencionan brevemente las características más importantes de la EMC, sus objetivos en el marco del licenciamiento ambiental y las consideraciones más importantes para elegir el mejor método de acuerdo a las características particulares de cada DAA.</w:t>
      </w:r>
    </w:p>
    <w:p w14:paraId="38B9DE1B" w14:textId="77777777" w:rsidR="00934643" w:rsidRPr="000F2600" w:rsidRDefault="00934643" w:rsidP="00D36E57">
      <w:pPr>
        <w:numPr>
          <w:ilvl w:val="12"/>
          <w:numId w:val="0"/>
        </w:numPr>
        <w:tabs>
          <w:tab w:val="left" w:pos="-2268"/>
        </w:tabs>
        <w:suppressAutoHyphens/>
        <w:jc w:val="both"/>
        <w:rPr>
          <w:rFonts w:ascii="Arial" w:hAnsi="Arial" w:cs="Arial"/>
          <w:spacing w:val="-3"/>
        </w:rPr>
      </w:pPr>
    </w:p>
    <w:p w14:paraId="368D4DC1" w14:textId="434EEF02" w:rsidR="008964FF" w:rsidRDefault="000F2600" w:rsidP="000F2600">
      <w:pPr>
        <w:numPr>
          <w:ilvl w:val="12"/>
          <w:numId w:val="0"/>
        </w:numPr>
        <w:tabs>
          <w:tab w:val="left" w:pos="-2268"/>
        </w:tabs>
        <w:suppressAutoHyphens/>
        <w:jc w:val="both"/>
        <w:rPr>
          <w:rFonts w:ascii="Arial" w:hAnsi="Arial" w:cs="Arial"/>
          <w:spacing w:val="-3"/>
        </w:rPr>
      </w:pPr>
      <w:r w:rsidRPr="000F2600">
        <w:rPr>
          <w:rFonts w:ascii="Arial" w:hAnsi="Arial" w:cs="Arial"/>
          <w:spacing w:val="-3"/>
        </w:rPr>
        <w:t>L</w:t>
      </w:r>
      <w:r w:rsidR="00EA7B5F">
        <w:rPr>
          <w:rFonts w:ascii="Arial" w:hAnsi="Arial" w:cs="Arial"/>
          <w:spacing w:val="-3"/>
        </w:rPr>
        <w:t>o</w:t>
      </w:r>
      <w:r w:rsidRPr="000F2600">
        <w:rPr>
          <w:rFonts w:ascii="Arial" w:hAnsi="Arial" w:cs="Arial"/>
          <w:spacing w:val="-3"/>
        </w:rPr>
        <w:t xml:space="preserve">s </w:t>
      </w:r>
      <w:r w:rsidR="00EA7B5F">
        <w:rPr>
          <w:rFonts w:ascii="Arial" w:hAnsi="Arial" w:cs="Arial"/>
          <w:spacing w:val="-3"/>
        </w:rPr>
        <w:t xml:space="preserve">métodos </w:t>
      </w:r>
      <w:r w:rsidRPr="000F2600">
        <w:rPr>
          <w:rFonts w:ascii="Arial" w:hAnsi="Arial" w:cs="Arial"/>
          <w:spacing w:val="-3"/>
        </w:rPr>
        <w:t xml:space="preserve">de EMC </w:t>
      </w:r>
      <w:r w:rsidR="00EA7B5F">
        <w:rPr>
          <w:rFonts w:ascii="Arial" w:hAnsi="Arial" w:cs="Arial"/>
          <w:spacing w:val="-3"/>
        </w:rPr>
        <w:t xml:space="preserve">no asumen la conmensurabilidad de las variables, de manera que no existe la necesidad de </w:t>
      </w:r>
      <w:r w:rsidRPr="000F2600">
        <w:rPr>
          <w:rFonts w:ascii="Arial" w:hAnsi="Arial" w:cs="Arial"/>
          <w:spacing w:val="-3"/>
        </w:rPr>
        <w:t xml:space="preserve">transformar </w:t>
      </w:r>
      <w:r w:rsidR="00EA7B5F">
        <w:rPr>
          <w:rFonts w:ascii="Arial" w:hAnsi="Arial" w:cs="Arial"/>
          <w:spacing w:val="-3"/>
        </w:rPr>
        <w:t xml:space="preserve">todos </w:t>
      </w:r>
      <w:r w:rsidRPr="000F2600">
        <w:rPr>
          <w:rFonts w:ascii="Arial" w:hAnsi="Arial" w:cs="Arial"/>
          <w:spacing w:val="-3"/>
        </w:rPr>
        <w:t>l</w:t>
      </w:r>
      <w:r w:rsidR="00EA7B5F">
        <w:rPr>
          <w:rFonts w:ascii="Arial" w:hAnsi="Arial" w:cs="Arial"/>
          <w:spacing w:val="-3"/>
        </w:rPr>
        <w:t>o</w:t>
      </w:r>
      <w:r w:rsidRPr="000F2600">
        <w:rPr>
          <w:rFonts w:ascii="Arial" w:hAnsi="Arial" w:cs="Arial"/>
          <w:spacing w:val="-3"/>
        </w:rPr>
        <w:t xml:space="preserve">s </w:t>
      </w:r>
      <w:r w:rsidR="00EA7B5F">
        <w:rPr>
          <w:rFonts w:ascii="Arial" w:hAnsi="Arial" w:cs="Arial"/>
          <w:spacing w:val="-3"/>
        </w:rPr>
        <w:t>valores a una</w:t>
      </w:r>
      <w:r w:rsidRPr="000F2600">
        <w:rPr>
          <w:rFonts w:ascii="Arial" w:hAnsi="Arial" w:cs="Arial"/>
          <w:spacing w:val="-3"/>
        </w:rPr>
        <w:t xml:space="preserve"> escala única, </w:t>
      </w:r>
      <w:r w:rsidR="005D0797">
        <w:rPr>
          <w:rFonts w:ascii="Arial" w:hAnsi="Arial" w:cs="Arial"/>
          <w:spacing w:val="-3"/>
        </w:rPr>
        <w:t>sin embargo,</w:t>
      </w:r>
      <w:r w:rsidR="00EA7B5F">
        <w:rPr>
          <w:rFonts w:ascii="Arial" w:hAnsi="Arial" w:cs="Arial"/>
          <w:spacing w:val="-3"/>
        </w:rPr>
        <w:t xml:space="preserve"> permiten </w:t>
      </w:r>
      <w:r w:rsidRPr="000F2600">
        <w:rPr>
          <w:rFonts w:ascii="Arial" w:hAnsi="Arial" w:cs="Arial"/>
          <w:spacing w:val="-3"/>
        </w:rPr>
        <w:t>comparar l</w:t>
      </w:r>
      <w:r w:rsidR="00EA7B5F">
        <w:rPr>
          <w:rFonts w:ascii="Arial" w:hAnsi="Arial" w:cs="Arial"/>
          <w:spacing w:val="-3"/>
        </w:rPr>
        <w:t>a</w:t>
      </w:r>
      <w:r w:rsidRPr="000F2600">
        <w:rPr>
          <w:rFonts w:ascii="Arial" w:hAnsi="Arial" w:cs="Arial"/>
          <w:spacing w:val="-3"/>
        </w:rPr>
        <w:t xml:space="preserve">s </w:t>
      </w:r>
      <w:r w:rsidR="00EA7B5F">
        <w:rPr>
          <w:rFonts w:ascii="Arial" w:hAnsi="Arial" w:cs="Arial"/>
          <w:spacing w:val="-3"/>
        </w:rPr>
        <w:t xml:space="preserve">alternativas </w:t>
      </w:r>
      <w:r w:rsidRPr="000F2600">
        <w:rPr>
          <w:rFonts w:ascii="Arial" w:hAnsi="Arial" w:cs="Arial"/>
          <w:spacing w:val="-3"/>
        </w:rPr>
        <w:t>y establecer órdenes de prioridad</w:t>
      </w:r>
      <w:r w:rsidR="005D0797">
        <w:rPr>
          <w:rFonts w:ascii="Arial" w:hAnsi="Arial" w:cs="Arial"/>
          <w:spacing w:val="-3"/>
        </w:rPr>
        <w:t xml:space="preserve"> (Munda, 1995)</w:t>
      </w:r>
      <w:r w:rsidRPr="000F2600">
        <w:rPr>
          <w:rFonts w:ascii="Arial" w:hAnsi="Arial" w:cs="Arial"/>
          <w:spacing w:val="-3"/>
        </w:rPr>
        <w:t>. La EMC se fundamenta en la ponderación de criterios</w:t>
      </w:r>
      <w:r w:rsidR="00052BED">
        <w:rPr>
          <w:rFonts w:ascii="Arial" w:hAnsi="Arial" w:cs="Arial"/>
          <w:spacing w:val="-3"/>
        </w:rPr>
        <w:t xml:space="preserve"> </w:t>
      </w:r>
      <w:r w:rsidR="005D0797">
        <w:rPr>
          <w:rFonts w:ascii="Arial" w:hAnsi="Arial" w:cs="Arial"/>
          <w:spacing w:val="-3"/>
        </w:rPr>
        <w:t xml:space="preserve">(para lo que recurre a </w:t>
      </w:r>
      <w:r w:rsidR="00052BED">
        <w:rPr>
          <w:rFonts w:ascii="Arial" w:hAnsi="Arial" w:cs="Arial"/>
          <w:spacing w:val="-3"/>
        </w:rPr>
        <w:t>diversos métodos</w:t>
      </w:r>
      <w:r w:rsidR="00583479">
        <w:rPr>
          <w:rFonts w:ascii="Arial" w:hAnsi="Arial" w:cs="Arial"/>
          <w:spacing w:val="-3"/>
        </w:rPr>
        <w:t>)</w:t>
      </w:r>
      <w:r w:rsidR="00623F42">
        <w:rPr>
          <w:rFonts w:ascii="Arial" w:hAnsi="Arial" w:cs="Arial"/>
          <w:spacing w:val="-3"/>
        </w:rPr>
        <w:t xml:space="preserve"> que influyen </w:t>
      </w:r>
      <w:r w:rsidR="00A6697E" w:rsidRPr="00A6697E">
        <w:rPr>
          <w:rFonts w:ascii="Arial" w:hAnsi="Arial" w:cs="Arial"/>
          <w:spacing w:val="-3"/>
        </w:rPr>
        <w:t>positiva o negativa</w:t>
      </w:r>
      <w:r w:rsidR="001922FB">
        <w:rPr>
          <w:rFonts w:ascii="Arial" w:hAnsi="Arial" w:cs="Arial"/>
          <w:spacing w:val="-3"/>
        </w:rPr>
        <w:t>mente</w:t>
      </w:r>
      <w:r w:rsidR="00461591">
        <w:rPr>
          <w:rFonts w:ascii="Arial" w:hAnsi="Arial" w:cs="Arial"/>
          <w:spacing w:val="-3"/>
        </w:rPr>
        <w:t>,</w:t>
      </w:r>
      <w:r w:rsidR="002D66CB">
        <w:rPr>
          <w:rFonts w:ascii="Arial" w:hAnsi="Arial" w:cs="Arial"/>
          <w:spacing w:val="-3"/>
        </w:rPr>
        <w:t xml:space="preserve"> en </w:t>
      </w:r>
      <w:r w:rsidR="00A6697E" w:rsidRPr="00A6697E">
        <w:rPr>
          <w:rFonts w:ascii="Arial" w:hAnsi="Arial" w:cs="Arial"/>
          <w:spacing w:val="-3"/>
        </w:rPr>
        <w:t>la</w:t>
      </w:r>
      <w:r w:rsidR="00A6697E">
        <w:rPr>
          <w:rFonts w:ascii="Arial" w:hAnsi="Arial" w:cs="Arial"/>
          <w:spacing w:val="-3"/>
        </w:rPr>
        <w:t xml:space="preserve"> </w:t>
      </w:r>
      <w:r w:rsidR="00A6697E" w:rsidRPr="00A6697E">
        <w:rPr>
          <w:rFonts w:ascii="Arial" w:hAnsi="Arial" w:cs="Arial"/>
          <w:spacing w:val="-3"/>
        </w:rPr>
        <w:t xml:space="preserve">posibilidad de </w:t>
      </w:r>
      <w:r w:rsidR="00A6697E">
        <w:rPr>
          <w:rFonts w:ascii="Arial" w:hAnsi="Arial" w:cs="Arial"/>
          <w:spacing w:val="-3"/>
        </w:rPr>
        <w:t xml:space="preserve">ejecutar </w:t>
      </w:r>
      <w:r w:rsidR="009205F6">
        <w:rPr>
          <w:rFonts w:ascii="Arial" w:hAnsi="Arial" w:cs="Arial"/>
          <w:spacing w:val="-3"/>
        </w:rPr>
        <w:t xml:space="preserve">las alternativas formuladas para </w:t>
      </w:r>
      <w:r w:rsidR="00A6697E" w:rsidRPr="00A6697E">
        <w:rPr>
          <w:rFonts w:ascii="Arial" w:hAnsi="Arial" w:cs="Arial"/>
          <w:spacing w:val="-3"/>
        </w:rPr>
        <w:t>el proyecto, obra o actividad objeto de decisión</w:t>
      </w:r>
      <w:r w:rsidR="00934643">
        <w:rPr>
          <w:rStyle w:val="Refdenotaalpie"/>
          <w:rFonts w:cs="Arial"/>
          <w:spacing w:val="-3"/>
        </w:rPr>
        <w:footnoteReference w:id="25"/>
      </w:r>
      <w:r w:rsidRPr="000F2600">
        <w:rPr>
          <w:rFonts w:ascii="Arial" w:hAnsi="Arial" w:cs="Arial"/>
          <w:spacing w:val="-3"/>
        </w:rPr>
        <w:t>.</w:t>
      </w:r>
    </w:p>
    <w:p w14:paraId="46E7C27E" w14:textId="77777777" w:rsidR="008964FF" w:rsidRDefault="008964FF" w:rsidP="000F2600">
      <w:pPr>
        <w:numPr>
          <w:ilvl w:val="12"/>
          <w:numId w:val="0"/>
        </w:numPr>
        <w:tabs>
          <w:tab w:val="left" w:pos="-2268"/>
        </w:tabs>
        <w:suppressAutoHyphens/>
        <w:jc w:val="both"/>
        <w:rPr>
          <w:rFonts w:ascii="Arial" w:hAnsi="Arial" w:cs="Arial"/>
          <w:spacing w:val="-3"/>
        </w:rPr>
      </w:pPr>
    </w:p>
    <w:p w14:paraId="188EF8B1" w14:textId="50E2BD85" w:rsidR="000F2600" w:rsidRPr="000F2600" w:rsidRDefault="00031626" w:rsidP="000F2600">
      <w:pPr>
        <w:numPr>
          <w:ilvl w:val="12"/>
          <w:numId w:val="0"/>
        </w:numPr>
        <w:tabs>
          <w:tab w:val="left" w:pos="-2268"/>
        </w:tabs>
        <w:suppressAutoHyphens/>
        <w:jc w:val="both"/>
        <w:rPr>
          <w:rFonts w:ascii="Arial" w:hAnsi="Arial" w:cs="Arial"/>
          <w:spacing w:val="-3"/>
        </w:rPr>
      </w:pPr>
      <w:r>
        <w:rPr>
          <w:rFonts w:ascii="Arial" w:hAnsi="Arial" w:cs="Arial"/>
          <w:spacing w:val="-3"/>
        </w:rPr>
        <w:t xml:space="preserve">Los </w:t>
      </w:r>
      <w:r w:rsidR="000F2600" w:rsidRPr="000F2600">
        <w:rPr>
          <w:rFonts w:ascii="Arial" w:hAnsi="Arial" w:cs="Arial"/>
          <w:spacing w:val="-3"/>
        </w:rPr>
        <w:t>objetivo</w:t>
      </w:r>
      <w:r>
        <w:rPr>
          <w:rFonts w:ascii="Arial" w:hAnsi="Arial" w:cs="Arial"/>
          <w:spacing w:val="-3"/>
        </w:rPr>
        <w:t>s</w:t>
      </w:r>
      <w:r w:rsidR="000F2600" w:rsidRPr="000F2600">
        <w:rPr>
          <w:rFonts w:ascii="Arial" w:hAnsi="Arial" w:cs="Arial"/>
          <w:spacing w:val="-3"/>
        </w:rPr>
        <w:t xml:space="preserve"> central</w:t>
      </w:r>
      <w:r>
        <w:rPr>
          <w:rFonts w:ascii="Arial" w:hAnsi="Arial" w:cs="Arial"/>
          <w:spacing w:val="-3"/>
        </w:rPr>
        <w:t>es</w:t>
      </w:r>
      <w:r w:rsidR="000F2600" w:rsidRPr="000F2600">
        <w:rPr>
          <w:rFonts w:ascii="Arial" w:hAnsi="Arial" w:cs="Arial"/>
          <w:spacing w:val="-3"/>
        </w:rPr>
        <w:t xml:space="preserve"> de los métodos multicriterio corresponde</w:t>
      </w:r>
      <w:r>
        <w:rPr>
          <w:rFonts w:ascii="Arial" w:hAnsi="Arial" w:cs="Arial"/>
          <w:spacing w:val="-3"/>
        </w:rPr>
        <w:t>n</w:t>
      </w:r>
      <w:r w:rsidR="000F2600" w:rsidRPr="000F2600">
        <w:rPr>
          <w:rFonts w:ascii="Arial" w:hAnsi="Arial" w:cs="Arial"/>
          <w:spacing w:val="-3"/>
        </w:rPr>
        <w:t xml:space="preserve"> a:</w:t>
      </w:r>
    </w:p>
    <w:p w14:paraId="3FE74FFB"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27F41412" w14:textId="00C93C1D" w:rsidR="000F2600" w:rsidRDefault="000F2600" w:rsidP="00E62D93">
      <w:pPr>
        <w:numPr>
          <w:ilvl w:val="0"/>
          <w:numId w:val="13"/>
        </w:numPr>
        <w:tabs>
          <w:tab w:val="left" w:pos="-2268"/>
        </w:tabs>
        <w:suppressAutoHyphens/>
        <w:ind w:left="567" w:hanging="567"/>
        <w:jc w:val="both"/>
        <w:rPr>
          <w:rFonts w:ascii="Arial" w:hAnsi="Arial" w:cs="Arial"/>
          <w:spacing w:val="-3"/>
        </w:rPr>
      </w:pPr>
      <w:r w:rsidRPr="000F2600">
        <w:rPr>
          <w:rFonts w:ascii="Arial" w:hAnsi="Arial" w:cs="Arial"/>
          <w:spacing w:val="-3"/>
        </w:rPr>
        <w:t xml:space="preserve">Seleccionar </w:t>
      </w:r>
      <w:r w:rsidR="008964FF">
        <w:rPr>
          <w:rFonts w:ascii="Arial" w:hAnsi="Arial" w:cs="Arial"/>
          <w:spacing w:val="-3"/>
        </w:rPr>
        <w:t xml:space="preserve">la o </w:t>
      </w:r>
      <w:r w:rsidRPr="000F2600">
        <w:rPr>
          <w:rFonts w:ascii="Arial" w:hAnsi="Arial" w:cs="Arial"/>
          <w:spacing w:val="-3"/>
        </w:rPr>
        <w:t>las mejores alternativas</w:t>
      </w:r>
      <w:r w:rsidR="00FD5DE5">
        <w:rPr>
          <w:rFonts w:ascii="Arial" w:hAnsi="Arial" w:cs="Arial"/>
          <w:spacing w:val="-3"/>
        </w:rPr>
        <w:t>.</w:t>
      </w:r>
    </w:p>
    <w:p w14:paraId="59BAB8C9" w14:textId="77777777" w:rsidR="000A283F" w:rsidRPr="000F2600" w:rsidRDefault="000A283F" w:rsidP="000A283F">
      <w:pPr>
        <w:tabs>
          <w:tab w:val="left" w:pos="-2268"/>
        </w:tabs>
        <w:suppressAutoHyphens/>
        <w:jc w:val="both"/>
        <w:rPr>
          <w:rFonts w:ascii="Arial" w:hAnsi="Arial" w:cs="Arial"/>
          <w:spacing w:val="-3"/>
        </w:rPr>
      </w:pPr>
    </w:p>
    <w:p w14:paraId="744528F7" w14:textId="4E965CDA" w:rsidR="000A283F" w:rsidRDefault="000F2600" w:rsidP="000A283F">
      <w:pPr>
        <w:numPr>
          <w:ilvl w:val="0"/>
          <w:numId w:val="13"/>
        </w:numPr>
        <w:tabs>
          <w:tab w:val="left" w:pos="-2268"/>
        </w:tabs>
        <w:suppressAutoHyphens/>
        <w:ind w:left="567" w:hanging="567"/>
        <w:jc w:val="both"/>
        <w:rPr>
          <w:rFonts w:ascii="Arial" w:hAnsi="Arial" w:cs="Arial"/>
          <w:spacing w:val="-3"/>
        </w:rPr>
      </w:pPr>
      <w:r w:rsidRPr="000F2600">
        <w:rPr>
          <w:rFonts w:ascii="Arial" w:hAnsi="Arial" w:cs="Arial"/>
          <w:spacing w:val="-3"/>
        </w:rPr>
        <w:t>Establecer las alternativas consideradas “favorables” y rechazar aquellas que no lo son</w:t>
      </w:r>
      <w:r w:rsidR="000A283F">
        <w:rPr>
          <w:rFonts w:ascii="Arial" w:hAnsi="Arial" w:cs="Arial"/>
          <w:spacing w:val="-3"/>
        </w:rPr>
        <w:t>.</w:t>
      </w:r>
    </w:p>
    <w:p w14:paraId="7974FBE5" w14:textId="77777777" w:rsidR="000A283F" w:rsidRPr="000A283F" w:rsidRDefault="000A283F" w:rsidP="000A283F">
      <w:pPr>
        <w:tabs>
          <w:tab w:val="left" w:pos="-2268"/>
        </w:tabs>
        <w:suppressAutoHyphens/>
        <w:jc w:val="both"/>
        <w:rPr>
          <w:rFonts w:ascii="Arial" w:hAnsi="Arial" w:cs="Arial"/>
          <w:spacing w:val="-3"/>
        </w:rPr>
      </w:pPr>
    </w:p>
    <w:p w14:paraId="3972C79F" w14:textId="075C1302" w:rsidR="000F2600" w:rsidRPr="000F2600" w:rsidRDefault="008964FF" w:rsidP="00E62D93">
      <w:pPr>
        <w:numPr>
          <w:ilvl w:val="0"/>
          <w:numId w:val="13"/>
        </w:numPr>
        <w:tabs>
          <w:tab w:val="left" w:pos="-2268"/>
        </w:tabs>
        <w:suppressAutoHyphens/>
        <w:ind w:left="567" w:hanging="567"/>
        <w:jc w:val="both"/>
        <w:rPr>
          <w:rFonts w:ascii="Arial" w:hAnsi="Arial" w:cs="Arial"/>
          <w:spacing w:val="-3"/>
        </w:rPr>
      </w:pPr>
      <w:r>
        <w:rPr>
          <w:rFonts w:ascii="Arial" w:hAnsi="Arial" w:cs="Arial"/>
          <w:spacing w:val="-3"/>
        </w:rPr>
        <w:t>J</w:t>
      </w:r>
      <w:r w:rsidR="000F2600" w:rsidRPr="000F2600">
        <w:rPr>
          <w:rFonts w:ascii="Arial" w:hAnsi="Arial" w:cs="Arial"/>
          <w:spacing w:val="-3"/>
        </w:rPr>
        <w:t>erarquiza</w:t>
      </w:r>
      <w:r>
        <w:rPr>
          <w:rFonts w:ascii="Arial" w:hAnsi="Arial" w:cs="Arial"/>
          <w:spacing w:val="-3"/>
        </w:rPr>
        <w:t xml:space="preserve">r </w:t>
      </w:r>
      <w:r w:rsidR="000F2600" w:rsidRPr="000F2600">
        <w:rPr>
          <w:rFonts w:ascii="Arial" w:hAnsi="Arial" w:cs="Arial"/>
          <w:spacing w:val="-3"/>
        </w:rPr>
        <w:t>las alternativas planteadas (de la más favorable a la menos favorable).</w:t>
      </w:r>
    </w:p>
    <w:p w14:paraId="0360F250"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393C887B" w14:textId="6203445C" w:rsidR="000F2600" w:rsidRPr="000F2600" w:rsidRDefault="000F2600" w:rsidP="000F2600">
      <w:pPr>
        <w:numPr>
          <w:ilvl w:val="12"/>
          <w:numId w:val="0"/>
        </w:numPr>
        <w:tabs>
          <w:tab w:val="left" w:pos="-2268"/>
        </w:tabs>
        <w:suppressAutoHyphens/>
        <w:jc w:val="both"/>
        <w:rPr>
          <w:rFonts w:ascii="Arial" w:hAnsi="Arial" w:cs="Arial"/>
          <w:spacing w:val="-3"/>
        </w:rPr>
      </w:pPr>
      <w:r w:rsidRPr="000F2600">
        <w:rPr>
          <w:rFonts w:ascii="Arial" w:hAnsi="Arial" w:cs="Arial"/>
          <w:spacing w:val="-3"/>
        </w:rPr>
        <w:lastRenderedPageBreak/>
        <w:t xml:space="preserve">Para la selección de alternativas </w:t>
      </w:r>
      <w:r w:rsidR="00F60E0D">
        <w:rPr>
          <w:rFonts w:ascii="Arial" w:hAnsi="Arial" w:cs="Arial"/>
          <w:spacing w:val="-3"/>
        </w:rPr>
        <w:t xml:space="preserve">mediante </w:t>
      </w:r>
      <w:r w:rsidRPr="000F2600">
        <w:rPr>
          <w:rFonts w:ascii="Arial" w:hAnsi="Arial" w:cs="Arial"/>
          <w:spacing w:val="-3"/>
        </w:rPr>
        <w:t xml:space="preserve">la EMC, se debe contar con los siguientes elementos, u otros que estén técnicamente sustentados y sean reconocidos </w:t>
      </w:r>
      <w:r w:rsidR="007D2C22">
        <w:rPr>
          <w:rFonts w:ascii="Arial" w:hAnsi="Arial" w:cs="Arial"/>
          <w:spacing w:val="-3"/>
        </w:rPr>
        <w:t xml:space="preserve">en la literatura </w:t>
      </w:r>
      <w:r w:rsidRPr="000F2600">
        <w:rPr>
          <w:rFonts w:ascii="Arial" w:hAnsi="Arial" w:cs="Arial"/>
          <w:spacing w:val="-3"/>
        </w:rPr>
        <w:t xml:space="preserve">internacional </w:t>
      </w:r>
      <w:r w:rsidR="000D5C0C">
        <w:rPr>
          <w:rFonts w:ascii="Arial" w:hAnsi="Arial" w:cs="Arial"/>
          <w:spacing w:val="-3"/>
        </w:rPr>
        <w:t>y/</w:t>
      </w:r>
      <w:r w:rsidRPr="000F2600">
        <w:rPr>
          <w:rFonts w:ascii="Arial" w:hAnsi="Arial" w:cs="Arial"/>
          <w:spacing w:val="-3"/>
        </w:rPr>
        <w:t xml:space="preserve">o </w:t>
      </w:r>
      <w:r w:rsidR="007D2C22" w:rsidRPr="000F2600">
        <w:rPr>
          <w:rFonts w:ascii="Arial" w:hAnsi="Arial" w:cs="Arial"/>
          <w:spacing w:val="-3"/>
        </w:rPr>
        <w:t>nacional</w:t>
      </w:r>
      <w:r w:rsidR="007D2C22">
        <w:rPr>
          <w:rFonts w:ascii="Arial" w:hAnsi="Arial" w:cs="Arial"/>
          <w:spacing w:val="-3"/>
        </w:rPr>
        <w:t xml:space="preserve"> referente al desarrollo teórico y metodológico de la EMC</w:t>
      </w:r>
      <w:r w:rsidRPr="000F2600">
        <w:rPr>
          <w:rFonts w:ascii="Arial" w:hAnsi="Arial" w:cs="Arial"/>
          <w:spacing w:val="-3"/>
        </w:rPr>
        <w:t>:</w:t>
      </w:r>
    </w:p>
    <w:p w14:paraId="624CB0F8"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332E1594" w14:textId="05EF935C" w:rsidR="000F2600" w:rsidRDefault="000F2600" w:rsidP="00FB7DDD">
      <w:pPr>
        <w:numPr>
          <w:ilvl w:val="0"/>
          <w:numId w:val="13"/>
        </w:numPr>
        <w:tabs>
          <w:tab w:val="left" w:pos="-2268"/>
        </w:tabs>
        <w:suppressAutoHyphens/>
        <w:ind w:left="567" w:hanging="567"/>
        <w:jc w:val="both"/>
        <w:rPr>
          <w:rFonts w:ascii="Arial" w:hAnsi="Arial" w:cs="Arial"/>
          <w:spacing w:val="-3"/>
        </w:rPr>
      </w:pPr>
      <w:r w:rsidRPr="000F2600">
        <w:rPr>
          <w:rFonts w:ascii="Arial" w:hAnsi="Arial" w:cs="Arial"/>
          <w:spacing w:val="-3"/>
        </w:rPr>
        <w:t xml:space="preserve">Un número finito de alternativas identificadas como </w:t>
      </w:r>
      <w:r w:rsidR="005F1B02">
        <w:rPr>
          <w:rFonts w:ascii="Arial" w:hAnsi="Arial" w:cs="Arial"/>
          <w:spacing w:val="-3"/>
        </w:rPr>
        <w:t xml:space="preserve">ambientalmente </w:t>
      </w:r>
      <w:r w:rsidRPr="000F2600">
        <w:rPr>
          <w:rFonts w:ascii="Arial" w:hAnsi="Arial" w:cs="Arial"/>
          <w:spacing w:val="-3"/>
        </w:rPr>
        <w:t xml:space="preserve">factibles </w:t>
      </w:r>
      <w:r w:rsidR="00FB7DDD">
        <w:rPr>
          <w:rFonts w:ascii="Arial" w:hAnsi="Arial" w:cs="Arial"/>
          <w:spacing w:val="-3"/>
        </w:rPr>
        <w:t>y</w:t>
      </w:r>
      <w:r w:rsidR="00FB7DDD" w:rsidRPr="00FB7DDD">
        <w:t xml:space="preserve"> </w:t>
      </w:r>
      <w:r w:rsidR="00FB7DDD" w:rsidRPr="00FB7DDD">
        <w:rPr>
          <w:rFonts w:ascii="Arial" w:hAnsi="Arial" w:cs="Arial"/>
          <w:spacing w:val="-3"/>
        </w:rPr>
        <w:t>posibles de llevar a cabo</w:t>
      </w:r>
      <w:r w:rsidRPr="000F2600">
        <w:rPr>
          <w:rFonts w:ascii="Arial" w:hAnsi="Arial" w:cs="Arial"/>
          <w:spacing w:val="-3"/>
        </w:rPr>
        <w:t xml:space="preserve"> (</w:t>
      </w:r>
      <w:r w:rsidR="008F18A5">
        <w:rPr>
          <w:rFonts w:ascii="Arial" w:hAnsi="Arial" w:cs="Arial"/>
          <w:spacing w:val="-3"/>
        </w:rPr>
        <w:t xml:space="preserve">no obstante, </w:t>
      </w:r>
      <w:r w:rsidRPr="000F2600">
        <w:rPr>
          <w:rFonts w:ascii="Arial" w:hAnsi="Arial" w:cs="Arial"/>
          <w:spacing w:val="-3"/>
        </w:rPr>
        <w:t>no se conozcan de forma completa sus consecuencias).</w:t>
      </w:r>
    </w:p>
    <w:p w14:paraId="01326C2A" w14:textId="77777777" w:rsidR="000A283F" w:rsidRPr="000F2600" w:rsidRDefault="000A283F" w:rsidP="000A283F">
      <w:pPr>
        <w:tabs>
          <w:tab w:val="left" w:pos="-2268"/>
        </w:tabs>
        <w:suppressAutoHyphens/>
        <w:jc w:val="both"/>
        <w:rPr>
          <w:rFonts w:ascii="Arial" w:hAnsi="Arial" w:cs="Arial"/>
          <w:spacing w:val="-3"/>
        </w:rPr>
      </w:pPr>
    </w:p>
    <w:p w14:paraId="478E9A75" w14:textId="51F7F778" w:rsidR="005F1B02" w:rsidRDefault="000F2600" w:rsidP="00E62D93">
      <w:pPr>
        <w:numPr>
          <w:ilvl w:val="0"/>
          <w:numId w:val="13"/>
        </w:numPr>
        <w:tabs>
          <w:tab w:val="left" w:pos="-2268"/>
        </w:tabs>
        <w:suppressAutoHyphens/>
        <w:ind w:left="567" w:hanging="567"/>
        <w:jc w:val="both"/>
        <w:rPr>
          <w:rFonts w:ascii="Arial" w:hAnsi="Arial" w:cs="Arial"/>
          <w:spacing w:val="-3"/>
        </w:rPr>
      </w:pPr>
      <w:r w:rsidRPr="000F2600">
        <w:rPr>
          <w:rFonts w:ascii="Arial" w:hAnsi="Arial" w:cs="Arial"/>
          <w:spacing w:val="-3"/>
        </w:rPr>
        <w:t xml:space="preserve">La identificación y definición de criterios que permitan </w:t>
      </w:r>
      <w:r w:rsidR="00F60E0D">
        <w:rPr>
          <w:rFonts w:ascii="Arial" w:hAnsi="Arial" w:cs="Arial"/>
          <w:spacing w:val="-3"/>
        </w:rPr>
        <w:t>evaluar</w:t>
      </w:r>
      <w:r w:rsidR="00F60E0D" w:rsidRPr="000F2600">
        <w:rPr>
          <w:rFonts w:ascii="Arial" w:hAnsi="Arial" w:cs="Arial"/>
          <w:spacing w:val="-3"/>
        </w:rPr>
        <w:t xml:space="preserve"> </w:t>
      </w:r>
      <w:r w:rsidRPr="000F2600">
        <w:rPr>
          <w:rFonts w:ascii="Arial" w:hAnsi="Arial" w:cs="Arial"/>
          <w:spacing w:val="-3"/>
        </w:rPr>
        <w:t>cada una de las alternativas en función de los efectos ambientales que generarían</w:t>
      </w:r>
      <w:r w:rsidR="000A283F">
        <w:rPr>
          <w:rFonts w:ascii="Arial" w:hAnsi="Arial" w:cs="Arial"/>
          <w:spacing w:val="-3"/>
        </w:rPr>
        <w:t>.</w:t>
      </w:r>
    </w:p>
    <w:p w14:paraId="02C81C72" w14:textId="77777777" w:rsidR="000A283F" w:rsidRDefault="000A283F" w:rsidP="000A283F">
      <w:pPr>
        <w:tabs>
          <w:tab w:val="left" w:pos="-2268"/>
        </w:tabs>
        <w:suppressAutoHyphens/>
        <w:jc w:val="both"/>
        <w:rPr>
          <w:rFonts w:ascii="Arial" w:hAnsi="Arial" w:cs="Arial"/>
          <w:spacing w:val="-3"/>
        </w:rPr>
      </w:pPr>
    </w:p>
    <w:p w14:paraId="09FE8F6F" w14:textId="54C39D79" w:rsidR="000F2600" w:rsidRDefault="00031626" w:rsidP="00E62D93">
      <w:pPr>
        <w:numPr>
          <w:ilvl w:val="0"/>
          <w:numId w:val="13"/>
        </w:numPr>
        <w:tabs>
          <w:tab w:val="left" w:pos="-2268"/>
        </w:tabs>
        <w:suppressAutoHyphens/>
        <w:ind w:left="567" w:hanging="567"/>
        <w:jc w:val="both"/>
        <w:rPr>
          <w:rFonts w:ascii="Arial" w:hAnsi="Arial" w:cs="Arial"/>
          <w:spacing w:val="-3"/>
        </w:rPr>
      </w:pPr>
      <w:r w:rsidRPr="001831AE">
        <w:rPr>
          <w:rFonts w:ascii="Arial" w:hAnsi="Arial" w:cs="Arial"/>
          <w:spacing w:val="-3"/>
        </w:rPr>
        <w:t xml:space="preserve">Un </w:t>
      </w:r>
      <w:r w:rsidR="00091769">
        <w:rPr>
          <w:rFonts w:ascii="Arial" w:hAnsi="Arial" w:cs="Arial"/>
          <w:spacing w:val="-3"/>
        </w:rPr>
        <w:t>m</w:t>
      </w:r>
      <w:r w:rsidR="005F1B02" w:rsidRPr="00031626">
        <w:rPr>
          <w:rFonts w:ascii="Arial" w:hAnsi="Arial" w:cs="Arial"/>
          <w:spacing w:val="-3"/>
        </w:rPr>
        <w:t xml:space="preserve">étodo de asignación de </w:t>
      </w:r>
      <w:r w:rsidR="000F2600" w:rsidRPr="00031626">
        <w:rPr>
          <w:rFonts w:ascii="Arial" w:hAnsi="Arial" w:cs="Arial"/>
          <w:spacing w:val="-3"/>
        </w:rPr>
        <w:t>peso o ponderaci</w:t>
      </w:r>
      <w:r w:rsidR="005F1B02" w:rsidRPr="00031626">
        <w:rPr>
          <w:rFonts w:ascii="Arial" w:hAnsi="Arial" w:cs="Arial"/>
          <w:spacing w:val="-3"/>
        </w:rPr>
        <w:t>ó</w:t>
      </w:r>
      <w:r w:rsidR="000F2600" w:rsidRPr="00031626">
        <w:rPr>
          <w:rFonts w:ascii="Arial" w:hAnsi="Arial" w:cs="Arial"/>
          <w:spacing w:val="-3"/>
        </w:rPr>
        <w:t xml:space="preserve">n </w:t>
      </w:r>
      <w:r w:rsidR="005F1B02" w:rsidRPr="00031626">
        <w:rPr>
          <w:rFonts w:ascii="Arial" w:hAnsi="Arial" w:cs="Arial"/>
          <w:spacing w:val="-3"/>
        </w:rPr>
        <w:t>a cada criterio</w:t>
      </w:r>
      <w:r w:rsidR="000F2600" w:rsidRPr="00031626">
        <w:rPr>
          <w:rFonts w:ascii="Arial" w:hAnsi="Arial" w:cs="Arial"/>
          <w:spacing w:val="-3"/>
        </w:rPr>
        <w:t xml:space="preserve">, </w:t>
      </w:r>
      <w:r w:rsidR="005F1B02" w:rsidRPr="00031626">
        <w:rPr>
          <w:rFonts w:ascii="Arial" w:hAnsi="Arial" w:cs="Arial"/>
          <w:spacing w:val="-3"/>
        </w:rPr>
        <w:t xml:space="preserve">para </w:t>
      </w:r>
      <w:r w:rsidR="000F2600" w:rsidRPr="00031626">
        <w:rPr>
          <w:rFonts w:ascii="Arial" w:hAnsi="Arial" w:cs="Arial"/>
          <w:spacing w:val="-3"/>
        </w:rPr>
        <w:t>refleja</w:t>
      </w:r>
      <w:r w:rsidR="005F1B02" w:rsidRPr="00031626">
        <w:rPr>
          <w:rFonts w:ascii="Arial" w:hAnsi="Arial" w:cs="Arial"/>
          <w:spacing w:val="-3"/>
        </w:rPr>
        <w:t>r</w:t>
      </w:r>
      <w:r w:rsidR="000F2600" w:rsidRPr="00031626">
        <w:rPr>
          <w:rFonts w:ascii="Arial" w:hAnsi="Arial" w:cs="Arial"/>
          <w:spacing w:val="-3"/>
        </w:rPr>
        <w:t xml:space="preserve"> la importancia relativa de cada </w:t>
      </w:r>
      <w:r>
        <w:rPr>
          <w:rFonts w:ascii="Arial" w:hAnsi="Arial" w:cs="Arial"/>
          <w:spacing w:val="-3"/>
        </w:rPr>
        <w:t>uno de ellos</w:t>
      </w:r>
      <w:r w:rsidR="000F2600" w:rsidRPr="00031626">
        <w:rPr>
          <w:rFonts w:ascii="Arial" w:hAnsi="Arial" w:cs="Arial"/>
          <w:spacing w:val="-3"/>
        </w:rPr>
        <w:t>.</w:t>
      </w:r>
      <w:r w:rsidR="00090EB4">
        <w:rPr>
          <w:rFonts w:ascii="Arial" w:hAnsi="Arial" w:cs="Arial"/>
          <w:spacing w:val="-3"/>
        </w:rPr>
        <w:t xml:space="preserve"> En caso que se use un método basado en el </w:t>
      </w:r>
      <w:r>
        <w:rPr>
          <w:rFonts w:ascii="Arial" w:hAnsi="Arial" w:cs="Arial"/>
          <w:spacing w:val="-3"/>
        </w:rPr>
        <w:t xml:space="preserve">parecer </w:t>
      </w:r>
      <w:r w:rsidR="00090EB4">
        <w:rPr>
          <w:rFonts w:ascii="Arial" w:hAnsi="Arial" w:cs="Arial"/>
          <w:spacing w:val="-3"/>
        </w:rPr>
        <w:t>de</w:t>
      </w:r>
      <w:r w:rsidR="008964FF">
        <w:rPr>
          <w:rFonts w:ascii="Arial" w:hAnsi="Arial" w:cs="Arial"/>
          <w:spacing w:val="-3"/>
        </w:rPr>
        <w:t xml:space="preserve"> quien elabora el DAA</w:t>
      </w:r>
      <w:r w:rsidR="00090EB4">
        <w:rPr>
          <w:rFonts w:ascii="Arial" w:hAnsi="Arial" w:cs="Arial"/>
          <w:spacing w:val="-3"/>
        </w:rPr>
        <w:t>, se debe justificar el peso que se le dé a cada criterio.</w:t>
      </w:r>
    </w:p>
    <w:p w14:paraId="41051D82" w14:textId="77777777" w:rsidR="000A283F" w:rsidRPr="000F2600" w:rsidRDefault="000A283F" w:rsidP="000A283F">
      <w:pPr>
        <w:tabs>
          <w:tab w:val="left" w:pos="-2268"/>
        </w:tabs>
        <w:suppressAutoHyphens/>
        <w:jc w:val="both"/>
        <w:rPr>
          <w:rFonts w:ascii="Arial" w:hAnsi="Arial" w:cs="Arial"/>
          <w:spacing w:val="-3"/>
        </w:rPr>
      </w:pPr>
    </w:p>
    <w:p w14:paraId="05D13F70" w14:textId="77777777" w:rsidR="000F2600" w:rsidRDefault="000F2600" w:rsidP="00E62D93">
      <w:pPr>
        <w:numPr>
          <w:ilvl w:val="0"/>
          <w:numId w:val="13"/>
        </w:numPr>
        <w:tabs>
          <w:tab w:val="left" w:pos="-2268"/>
        </w:tabs>
        <w:suppressAutoHyphens/>
        <w:ind w:left="567" w:hanging="567"/>
        <w:jc w:val="both"/>
        <w:rPr>
          <w:rFonts w:ascii="Arial" w:hAnsi="Arial" w:cs="Arial"/>
          <w:spacing w:val="-3"/>
        </w:rPr>
      </w:pPr>
      <w:r w:rsidRPr="000F2600">
        <w:rPr>
          <w:rFonts w:ascii="Arial" w:hAnsi="Arial" w:cs="Arial"/>
          <w:spacing w:val="-3"/>
        </w:rPr>
        <w:t>Una matriz de decisión que incluya la evaluación de cada alternativa conforme a cada criterio.</w:t>
      </w:r>
    </w:p>
    <w:p w14:paraId="376354A9" w14:textId="77777777" w:rsidR="000A283F" w:rsidRPr="000F2600" w:rsidRDefault="000A283F" w:rsidP="000A283F">
      <w:pPr>
        <w:tabs>
          <w:tab w:val="left" w:pos="-2268"/>
        </w:tabs>
        <w:suppressAutoHyphens/>
        <w:jc w:val="both"/>
        <w:rPr>
          <w:rFonts w:ascii="Arial" w:hAnsi="Arial" w:cs="Arial"/>
          <w:spacing w:val="-3"/>
        </w:rPr>
      </w:pPr>
    </w:p>
    <w:p w14:paraId="477B624F" w14:textId="77777777" w:rsidR="000F2600" w:rsidRPr="000F2600" w:rsidRDefault="000F2600" w:rsidP="00E62D93">
      <w:pPr>
        <w:numPr>
          <w:ilvl w:val="0"/>
          <w:numId w:val="13"/>
        </w:numPr>
        <w:tabs>
          <w:tab w:val="left" w:pos="-2268"/>
        </w:tabs>
        <w:suppressAutoHyphens/>
        <w:ind w:left="567" w:hanging="567"/>
        <w:jc w:val="both"/>
        <w:rPr>
          <w:rFonts w:ascii="Arial" w:hAnsi="Arial" w:cs="Arial"/>
          <w:spacing w:val="-3"/>
        </w:rPr>
      </w:pPr>
      <w:r w:rsidRPr="000F2600">
        <w:rPr>
          <w:rFonts w:ascii="Arial" w:hAnsi="Arial" w:cs="Arial"/>
          <w:spacing w:val="-3"/>
        </w:rPr>
        <w:t>Un modelo de agregación de las preferencias, en donde se ordenen, clasifiquen o jerarquicen los criterios para seleccionar la alternativa que presente mejores evaluaciones.</w:t>
      </w:r>
    </w:p>
    <w:p w14:paraId="63775A7F"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74D7A641" w14:textId="1DCECB78" w:rsidR="000F2600" w:rsidRPr="000F2600" w:rsidRDefault="000F2600" w:rsidP="000F2600">
      <w:pPr>
        <w:numPr>
          <w:ilvl w:val="12"/>
          <w:numId w:val="0"/>
        </w:numPr>
        <w:tabs>
          <w:tab w:val="left" w:pos="-2268"/>
        </w:tabs>
        <w:suppressAutoHyphens/>
        <w:jc w:val="both"/>
        <w:rPr>
          <w:rFonts w:ascii="Arial" w:hAnsi="Arial" w:cs="Arial"/>
          <w:spacing w:val="-3"/>
        </w:rPr>
      </w:pPr>
      <w:r w:rsidRPr="000F2600">
        <w:rPr>
          <w:rFonts w:ascii="Arial" w:hAnsi="Arial" w:cs="Arial"/>
          <w:spacing w:val="-3"/>
        </w:rPr>
        <w:t>A continuación</w:t>
      </w:r>
      <w:r w:rsidR="00091769">
        <w:rPr>
          <w:rFonts w:ascii="Arial" w:hAnsi="Arial" w:cs="Arial"/>
          <w:spacing w:val="-3"/>
        </w:rPr>
        <w:t xml:space="preserve">, se muestra un </w:t>
      </w:r>
      <w:r w:rsidRPr="000F2600">
        <w:rPr>
          <w:rFonts w:ascii="Arial" w:hAnsi="Arial" w:cs="Arial"/>
          <w:spacing w:val="-3"/>
        </w:rPr>
        <w:t xml:space="preserve">resumen </w:t>
      </w:r>
      <w:r w:rsidR="00091769">
        <w:rPr>
          <w:rFonts w:ascii="Arial" w:hAnsi="Arial" w:cs="Arial"/>
          <w:spacing w:val="-3"/>
        </w:rPr>
        <w:t xml:space="preserve">de los métodos más conocidos de </w:t>
      </w:r>
      <w:r w:rsidR="008964FF">
        <w:rPr>
          <w:rFonts w:ascii="Arial" w:hAnsi="Arial" w:cs="Arial"/>
          <w:spacing w:val="-3"/>
        </w:rPr>
        <w:t xml:space="preserve">EMC </w:t>
      </w:r>
      <w:r w:rsidR="00091769">
        <w:rPr>
          <w:rFonts w:ascii="Arial" w:hAnsi="Arial" w:cs="Arial"/>
          <w:spacing w:val="-3"/>
        </w:rPr>
        <w:t xml:space="preserve">y de </w:t>
      </w:r>
      <w:r w:rsidRPr="000F2600">
        <w:rPr>
          <w:rFonts w:ascii="Arial" w:hAnsi="Arial" w:cs="Arial"/>
          <w:spacing w:val="-3"/>
        </w:rPr>
        <w:t xml:space="preserve">sus </w:t>
      </w:r>
      <w:r w:rsidR="00091769">
        <w:rPr>
          <w:rFonts w:ascii="Arial" w:hAnsi="Arial" w:cs="Arial"/>
          <w:spacing w:val="-3"/>
        </w:rPr>
        <w:t>principales</w:t>
      </w:r>
      <w:r w:rsidR="00091769" w:rsidRPr="000F2600">
        <w:rPr>
          <w:rFonts w:ascii="Arial" w:hAnsi="Arial" w:cs="Arial"/>
          <w:spacing w:val="-3"/>
        </w:rPr>
        <w:t xml:space="preserve"> </w:t>
      </w:r>
      <w:r w:rsidRPr="000F2600">
        <w:rPr>
          <w:rFonts w:ascii="Arial" w:hAnsi="Arial" w:cs="Arial"/>
          <w:spacing w:val="-3"/>
        </w:rPr>
        <w:t>características</w:t>
      </w:r>
      <w:r w:rsidR="00091769">
        <w:rPr>
          <w:rFonts w:ascii="Arial" w:hAnsi="Arial" w:cs="Arial"/>
          <w:spacing w:val="-3"/>
        </w:rPr>
        <w:t>,</w:t>
      </w:r>
      <w:r w:rsidR="00091769" w:rsidRPr="000F2600">
        <w:rPr>
          <w:rFonts w:ascii="Arial" w:hAnsi="Arial" w:cs="Arial"/>
          <w:spacing w:val="-3"/>
        </w:rPr>
        <w:t xml:space="preserve"> </w:t>
      </w:r>
      <w:r w:rsidR="005A07CF">
        <w:rPr>
          <w:rFonts w:ascii="Arial" w:hAnsi="Arial" w:cs="Arial"/>
          <w:spacing w:val="-3"/>
        </w:rPr>
        <w:t xml:space="preserve">a fin </w:t>
      </w:r>
      <w:r w:rsidR="00091769">
        <w:rPr>
          <w:rFonts w:ascii="Arial" w:hAnsi="Arial" w:cs="Arial"/>
          <w:spacing w:val="-3"/>
        </w:rPr>
        <w:t>de brindar un panorama general para la elaboración del DAA</w:t>
      </w:r>
      <w:r w:rsidRPr="000F2600">
        <w:rPr>
          <w:rFonts w:ascii="Arial" w:hAnsi="Arial" w:cs="Arial"/>
          <w:spacing w:val="-3"/>
        </w:rPr>
        <w:t>:</w:t>
      </w:r>
    </w:p>
    <w:p w14:paraId="10120FF1" w14:textId="77777777" w:rsidR="000F2600" w:rsidRDefault="000F2600" w:rsidP="000F2600">
      <w:pPr>
        <w:numPr>
          <w:ilvl w:val="12"/>
          <w:numId w:val="0"/>
        </w:numPr>
        <w:tabs>
          <w:tab w:val="left" w:pos="-2268"/>
        </w:tabs>
        <w:suppressAutoHyphens/>
        <w:jc w:val="both"/>
        <w:rPr>
          <w:rFonts w:ascii="Arial" w:hAnsi="Arial" w:cs="Arial"/>
          <w:spacing w:val="-3"/>
        </w:rPr>
      </w:pPr>
    </w:p>
    <w:p w14:paraId="1FFA3B7D" w14:textId="21607677" w:rsidR="000F2600" w:rsidRPr="000F2600" w:rsidRDefault="000F2600" w:rsidP="006D788E">
      <w:pPr>
        <w:numPr>
          <w:ilvl w:val="12"/>
          <w:numId w:val="0"/>
        </w:numPr>
        <w:tabs>
          <w:tab w:val="left" w:pos="-2268"/>
        </w:tabs>
        <w:suppressAutoHyphens/>
        <w:jc w:val="center"/>
        <w:rPr>
          <w:rFonts w:ascii="Arial" w:hAnsi="Arial" w:cs="Arial"/>
          <w:spacing w:val="-3"/>
        </w:rPr>
      </w:pPr>
      <w:r w:rsidRPr="000F2600">
        <w:rPr>
          <w:rFonts w:ascii="Arial" w:hAnsi="Arial" w:cs="Arial"/>
          <w:b/>
          <w:spacing w:val="-3"/>
        </w:rPr>
        <w:t xml:space="preserve">Tabla </w:t>
      </w:r>
      <w:r w:rsidRPr="000F2600">
        <w:rPr>
          <w:rFonts w:ascii="Arial" w:hAnsi="Arial" w:cs="Arial"/>
          <w:b/>
          <w:spacing w:val="-3"/>
        </w:rPr>
        <w:fldChar w:fldCharType="begin"/>
      </w:r>
      <w:r w:rsidRPr="000F2600">
        <w:rPr>
          <w:rFonts w:ascii="Arial" w:hAnsi="Arial" w:cs="Arial"/>
          <w:b/>
          <w:spacing w:val="-3"/>
        </w:rPr>
        <w:instrText xml:space="preserve"> SEQ Tabla \* ARABIC </w:instrText>
      </w:r>
      <w:r w:rsidRPr="000F2600">
        <w:rPr>
          <w:rFonts w:ascii="Arial" w:hAnsi="Arial" w:cs="Arial"/>
          <w:b/>
          <w:spacing w:val="-3"/>
        </w:rPr>
        <w:fldChar w:fldCharType="separate"/>
      </w:r>
      <w:r w:rsidR="0009475B">
        <w:rPr>
          <w:rFonts w:ascii="Arial" w:hAnsi="Arial" w:cs="Arial"/>
          <w:b/>
          <w:noProof/>
          <w:spacing w:val="-3"/>
        </w:rPr>
        <w:t>10</w:t>
      </w:r>
      <w:r w:rsidRPr="000F2600">
        <w:rPr>
          <w:rFonts w:ascii="Arial" w:hAnsi="Arial" w:cs="Arial"/>
          <w:spacing w:val="-3"/>
        </w:rPr>
        <w:fldChar w:fldCharType="end"/>
      </w:r>
      <w:r w:rsidRPr="000F2600">
        <w:rPr>
          <w:rFonts w:ascii="Arial" w:hAnsi="Arial" w:cs="Arial"/>
          <w:spacing w:val="-3"/>
        </w:rPr>
        <w:t>. Clasificación de técnicas de decisión multicriterio</w:t>
      </w:r>
    </w:p>
    <w:tbl>
      <w:tblPr>
        <w:tblStyle w:val="Tablanormal21"/>
        <w:tblW w:w="93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7"/>
        <w:gridCol w:w="3827"/>
        <w:gridCol w:w="3402"/>
      </w:tblGrid>
      <w:tr w:rsidR="000F2600" w:rsidRPr="006D788E" w14:paraId="25C4C159" w14:textId="77777777" w:rsidTr="006D788E">
        <w:trPr>
          <w:cnfStyle w:val="100000000000" w:firstRow="1" w:lastRow="0" w:firstColumn="0" w:lastColumn="0" w:oddVBand="0" w:evenVBand="0" w:oddHBand="0" w:evenHBand="0" w:firstRowFirstColumn="0" w:firstRowLastColumn="0" w:lastRowFirstColumn="0" w:lastRowLastColumn="0"/>
          <w:trHeight w:val="300"/>
          <w:tblHeader/>
          <w:jc w:val="center"/>
        </w:trPr>
        <w:tc>
          <w:tcPr>
            <w:cnfStyle w:val="001000000000" w:firstRow="0" w:lastRow="0" w:firstColumn="1" w:lastColumn="0" w:oddVBand="0" w:evenVBand="0" w:oddHBand="0" w:evenHBand="0" w:firstRowFirstColumn="0" w:firstRowLastColumn="0" w:lastRowFirstColumn="0" w:lastRowLastColumn="0"/>
            <w:tcW w:w="2127" w:type="dxa"/>
            <w:noWrap/>
            <w:vAlign w:val="center"/>
            <w:hideMark/>
          </w:tcPr>
          <w:p w14:paraId="5DC8E0F5" w14:textId="0890D743" w:rsidR="000F2600" w:rsidRPr="006D788E" w:rsidRDefault="006D788E" w:rsidP="006D788E">
            <w:pPr>
              <w:numPr>
                <w:ilvl w:val="12"/>
                <w:numId w:val="0"/>
              </w:numPr>
              <w:tabs>
                <w:tab w:val="left" w:pos="-2268"/>
              </w:tabs>
              <w:suppressAutoHyphens/>
              <w:jc w:val="center"/>
              <w:rPr>
                <w:rFonts w:ascii="Arial" w:hAnsi="Arial" w:cs="Arial"/>
                <w:spacing w:val="-3"/>
                <w:lang w:val="es-CO"/>
              </w:rPr>
            </w:pPr>
            <w:r w:rsidRPr="006D788E">
              <w:rPr>
                <w:rFonts w:ascii="Arial" w:hAnsi="Arial" w:cs="Arial"/>
                <w:spacing w:val="-3"/>
                <w:lang w:val="es-CO"/>
              </w:rPr>
              <w:t>Denominación</w:t>
            </w:r>
          </w:p>
        </w:tc>
        <w:tc>
          <w:tcPr>
            <w:tcW w:w="3827" w:type="dxa"/>
            <w:noWrap/>
            <w:vAlign w:val="center"/>
            <w:hideMark/>
          </w:tcPr>
          <w:p w14:paraId="7E6AF9D5" w14:textId="135CE78D" w:rsidR="000F2600" w:rsidRPr="006D788E" w:rsidRDefault="006D788E" w:rsidP="006D788E">
            <w:pPr>
              <w:numPr>
                <w:ilvl w:val="12"/>
                <w:numId w:val="0"/>
              </w:numPr>
              <w:tabs>
                <w:tab w:val="left" w:pos="-2268"/>
              </w:tabs>
              <w:suppressAutoHyphens/>
              <w:jc w:val="center"/>
              <w:cnfStyle w:val="100000000000" w:firstRow="1" w:lastRow="0" w:firstColumn="0" w:lastColumn="0" w:oddVBand="0" w:evenVBand="0" w:oddHBand="0" w:evenHBand="0" w:firstRowFirstColumn="0" w:firstRowLastColumn="0" w:lastRowFirstColumn="0" w:lastRowLastColumn="0"/>
              <w:rPr>
                <w:rFonts w:ascii="Arial" w:hAnsi="Arial" w:cs="Arial"/>
                <w:spacing w:val="-3"/>
                <w:lang w:val="es-CO"/>
              </w:rPr>
            </w:pPr>
            <w:r w:rsidRPr="006D788E">
              <w:rPr>
                <w:rFonts w:ascii="Arial" w:hAnsi="Arial" w:cs="Arial"/>
                <w:spacing w:val="-3"/>
                <w:lang w:val="es-CO"/>
              </w:rPr>
              <w:t>Descripción básica</w:t>
            </w:r>
          </w:p>
        </w:tc>
        <w:tc>
          <w:tcPr>
            <w:tcW w:w="3402" w:type="dxa"/>
            <w:noWrap/>
            <w:vAlign w:val="center"/>
            <w:hideMark/>
          </w:tcPr>
          <w:p w14:paraId="68FF509F" w14:textId="1E635357" w:rsidR="000F2600" w:rsidRPr="006D788E" w:rsidRDefault="006D788E" w:rsidP="006D788E">
            <w:pPr>
              <w:numPr>
                <w:ilvl w:val="12"/>
                <w:numId w:val="0"/>
              </w:numPr>
              <w:tabs>
                <w:tab w:val="left" w:pos="-2268"/>
              </w:tabs>
              <w:suppressAutoHyphens/>
              <w:jc w:val="center"/>
              <w:cnfStyle w:val="100000000000" w:firstRow="1" w:lastRow="0" w:firstColumn="0" w:lastColumn="0" w:oddVBand="0" w:evenVBand="0" w:oddHBand="0" w:evenHBand="0" w:firstRowFirstColumn="0" w:firstRowLastColumn="0" w:lastRowFirstColumn="0" w:lastRowLastColumn="0"/>
              <w:rPr>
                <w:rFonts w:ascii="Arial" w:hAnsi="Arial" w:cs="Arial"/>
                <w:spacing w:val="-3"/>
                <w:lang w:val="es-CO"/>
              </w:rPr>
            </w:pPr>
            <w:r w:rsidRPr="006D788E">
              <w:rPr>
                <w:rFonts w:ascii="Arial" w:hAnsi="Arial" w:cs="Arial"/>
                <w:spacing w:val="-3"/>
                <w:lang w:val="es-CO"/>
              </w:rPr>
              <w:t>Aplicaciones</w:t>
            </w:r>
          </w:p>
        </w:tc>
      </w:tr>
      <w:tr w:rsidR="000F2600" w:rsidRPr="006D788E" w14:paraId="49A60745" w14:textId="77777777" w:rsidTr="001831AE">
        <w:trPr>
          <w:cnfStyle w:val="000000100000" w:firstRow="0" w:lastRow="0" w:firstColumn="0" w:lastColumn="0" w:oddVBand="0" w:evenVBand="0" w:oddHBand="1" w:evenHBand="0" w:firstRowFirstColumn="0" w:firstRowLastColumn="0" w:lastRowFirstColumn="0" w:lastRowLastColumn="0"/>
          <w:trHeight w:val="1785"/>
          <w:jc w:val="center"/>
        </w:trPr>
        <w:tc>
          <w:tcPr>
            <w:cnfStyle w:val="001000000000" w:firstRow="0" w:lastRow="0" w:firstColumn="1" w:lastColumn="0" w:oddVBand="0" w:evenVBand="0" w:oddHBand="0" w:evenHBand="0" w:firstRowFirstColumn="0" w:firstRowLastColumn="0" w:lastRowFirstColumn="0" w:lastRowLastColumn="0"/>
            <w:tcW w:w="2127" w:type="dxa"/>
            <w:vAlign w:val="center"/>
            <w:hideMark/>
          </w:tcPr>
          <w:p w14:paraId="083A4828" w14:textId="6252AE38" w:rsidR="000F2600" w:rsidRPr="006D788E" w:rsidRDefault="006D788E" w:rsidP="000F2600">
            <w:pPr>
              <w:numPr>
                <w:ilvl w:val="12"/>
                <w:numId w:val="0"/>
              </w:numPr>
              <w:tabs>
                <w:tab w:val="left" w:pos="-2268"/>
              </w:tabs>
              <w:suppressAutoHyphens/>
              <w:jc w:val="both"/>
              <w:rPr>
                <w:rFonts w:ascii="Arial" w:hAnsi="Arial" w:cs="Arial"/>
                <w:spacing w:val="-3"/>
                <w:lang w:val="es-CO"/>
              </w:rPr>
            </w:pPr>
            <w:r w:rsidRPr="006D788E">
              <w:rPr>
                <w:rFonts w:ascii="Arial" w:hAnsi="Arial" w:cs="Arial"/>
                <w:spacing w:val="-3"/>
                <w:lang w:val="es-CO"/>
              </w:rPr>
              <w:t>Métodos basados en la teoría de la utilidad multicriterio</w:t>
            </w:r>
          </w:p>
        </w:tc>
        <w:tc>
          <w:tcPr>
            <w:tcW w:w="3827" w:type="dxa"/>
            <w:hideMark/>
          </w:tcPr>
          <w:p w14:paraId="3EEECB52" w14:textId="77777777" w:rsidR="000F2600" w:rsidRPr="006D788E" w:rsidRDefault="000F2600" w:rsidP="000F2600">
            <w:pPr>
              <w:numPr>
                <w:ilvl w:val="12"/>
                <w:numId w:val="0"/>
              </w:numPr>
              <w:tabs>
                <w:tab w:val="left" w:pos="-2268"/>
              </w:tabs>
              <w:suppressAutoHyphens/>
              <w:jc w:val="both"/>
              <w:cnfStyle w:val="000000100000" w:firstRow="0" w:lastRow="0" w:firstColumn="0" w:lastColumn="0" w:oddVBand="0" w:evenVBand="0" w:oddHBand="1" w:evenHBand="0" w:firstRowFirstColumn="0" w:firstRowLastColumn="0" w:lastRowFirstColumn="0" w:lastRowLastColumn="0"/>
              <w:rPr>
                <w:rFonts w:ascii="Arial" w:hAnsi="Arial" w:cs="Arial"/>
                <w:spacing w:val="-3"/>
                <w:lang w:val="es-CO"/>
              </w:rPr>
            </w:pPr>
            <w:r w:rsidRPr="006D788E">
              <w:rPr>
                <w:rFonts w:ascii="Arial" w:hAnsi="Arial" w:cs="Arial"/>
                <w:spacing w:val="-3"/>
                <w:lang w:val="es-CO"/>
              </w:rPr>
              <w:t>Se dispone de una información completa sobre las preferencias del decisor de tal forma que se puede construir una función de valor o función de utilidad, en el caso de que exista incertidumbre, que agrega las funciones de valor/utilidad de cada uno de los criterios.</w:t>
            </w:r>
          </w:p>
        </w:tc>
        <w:tc>
          <w:tcPr>
            <w:tcW w:w="3402" w:type="dxa"/>
            <w:vAlign w:val="center"/>
            <w:hideMark/>
          </w:tcPr>
          <w:p w14:paraId="69FAE9BE" w14:textId="77777777" w:rsidR="000F2600" w:rsidRPr="006D788E" w:rsidRDefault="000F2600">
            <w:pPr>
              <w:numPr>
                <w:ilvl w:val="0"/>
                <w:numId w:val="54"/>
              </w:numPr>
              <w:tabs>
                <w:tab w:val="left" w:pos="-2268"/>
              </w:tabs>
              <w:suppressAutoHyphens/>
              <w:ind w:left="150" w:hanging="218"/>
              <w:jc w:val="both"/>
              <w:cnfStyle w:val="000000100000" w:firstRow="0" w:lastRow="0" w:firstColumn="0" w:lastColumn="0" w:oddVBand="0" w:evenVBand="0" w:oddHBand="1" w:evenHBand="0" w:firstRowFirstColumn="0" w:firstRowLastColumn="0" w:lastRowFirstColumn="0" w:lastRowLastColumn="0"/>
              <w:rPr>
                <w:rFonts w:ascii="Arial" w:hAnsi="Arial" w:cs="Arial"/>
                <w:spacing w:val="-3"/>
                <w:lang w:val="es-CO"/>
              </w:rPr>
            </w:pPr>
            <w:r w:rsidRPr="006D788E">
              <w:rPr>
                <w:rFonts w:ascii="Arial" w:hAnsi="Arial" w:cs="Arial"/>
                <w:spacing w:val="-3"/>
                <w:lang w:val="es-CO"/>
              </w:rPr>
              <w:t>Caso discreto: asignación de la función de valor/utilidad.</w:t>
            </w:r>
          </w:p>
          <w:p w14:paraId="79263401" w14:textId="35FE38B6" w:rsidR="00031626" w:rsidRPr="006D788E" w:rsidRDefault="000F2600" w:rsidP="001831AE">
            <w:pPr>
              <w:numPr>
                <w:ilvl w:val="0"/>
                <w:numId w:val="54"/>
              </w:numPr>
              <w:tabs>
                <w:tab w:val="left" w:pos="-2268"/>
              </w:tabs>
              <w:suppressAutoHyphens/>
              <w:ind w:left="150" w:hanging="218"/>
              <w:jc w:val="both"/>
              <w:cnfStyle w:val="000000100000" w:firstRow="0" w:lastRow="0" w:firstColumn="0" w:lastColumn="0" w:oddVBand="0" w:evenVBand="0" w:oddHBand="1" w:evenHBand="0" w:firstRowFirstColumn="0" w:firstRowLastColumn="0" w:lastRowFirstColumn="0" w:lastRowLastColumn="0"/>
              <w:rPr>
                <w:rFonts w:ascii="Arial" w:hAnsi="Arial" w:cs="Arial"/>
                <w:spacing w:val="-3"/>
                <w:lang w:val="es-CO"/>
              </w:rPr>
            </w:pPr>
            <w:r w:rsidRPr="006D788E">
              <w:rPr>
                <w:rFonts w:ascii="Arial" w:hAnsi="Arial" w:cs="Arial"/>
                <w:spacing w:val="-3"/>
                <w:lang w:val="es-CO"/>
              </w:rPr>
              <w:t xml:space="preserve">Caso continuo: </w:t>
            </w:r>
            <w:r w:rsidR="008964FF">
              <w:rPr>
                <w:rFonts w:ascii="Arial" w:hAnsi="Arial" w:cs="Arial"/>
                <w:spacing w:val="-3"/>
                <w:lang w:val="es-CO"/>
              </w:rPr>
              <w:t xml:space="preserve">a partir de un </w:t>
            </w:r>
            <w:r w:rsidRPr="006D788E">
              <w:rPr>
                <w:rFonts w:ascii="Arial" w:hAnsi="Arial" w:cs="Arial"/>
                <w:spacing w:val="-3"/>
                <w:lang w:val="es-CO"/>
              </w:rPr>
              <w:t>programa matemático</w:t>
            </w:r>
          </w:p>
        </w:tc>
      </w:tr>
      <w:tr w:rsidR="000F2600" w:rsidRPr="006D788E" w14:paraId="122AB5EA" w14:textId="77777777" w:rsidTr="001831AE">
        <w:trPr>
          <w:trHeight w:val="1530"/>
          <w:jc w:val="center"/>
        </w:trPr>
        <w:tc>
          <w:tcPr>
            <w:cnfStyle w:val="001000000000" w:firstRow="0" w:lastRow="0" w:firstColumn="1" w:lastColumn="0" w:oddVBand="0" w:evenVBand="0" w:oddHBand="0" w:evenHBand="0" w:firstRowFirstColumn="0" w:firstRowLastColumn="0" w:lastRowFirstColumn="0" w:lastRowLastColumn="0"/>
            <w:tcW w:w="2127" w:type="dxa"/>
            <w:vAlign w:val="center"/>
            <w:hideMark/>
          </w:tcPr>
          <w:p w14:paraId="0171B41E" w14:textId="2B00A27C" w:rsidR="000F2600" w:rsidRPr="006D788E" w:rsidRDefault="006D788E">
            <w:pPr>
              <w:numPr>
                <w:ilvl w:val="12"/>
                <w:numId w:val="0"/>
              </w:numPr>
              <w:tabs>
                <w:tab w:val="left" w:pos="-2268"/>
              </w:tabs>
              <w:suppressAutoHyphens/>
              <w:jc w:val="both"/>
              <w:rPr>
                <w:rFonts w:ascii="Arial" w:hAnsi="Arial" w:cs="Arial"/>
                <w:spacing w:val="-3"/>
                <w:lang w:val="es-CO"/>
              </w:rPr>
            </w:pPr>
            <w:r w:rsidRPr="006D788E">
              <w:rPr>
                <w:rFonts w:ascii="Arial" w:hAnsi="Arial" w:cs="Arial"/>
                <w:spacing w:val="-3"/>
                <w:lang w:val="es-CO"/>
              </w:rPr>
              <w:t xml:space="preserve">Métodos de programación </w:t>
            </w:r>
            <w:proofErr w:type="spellStart"/>
            <w:r w:rsidRPr="006D788E">
              <w:rPr>
                <w:rFonts w:ascii="Arial" w:hAnsi="Arial" w:cs="Arial"/>
                <w:spacing w:val="-3"/>
                <w:lang w:val="es-CO"/>
              </w:rPr>
              <w:t>multiobjetivo</w:t>
            </w:r>
            <w:proofErr w:type="spellEnd"/>
          </w:p>
        </w:tc>
        <w:tc>
          <w:tcPr>
            <w:tcW w:w="3827" w:type="dxa"/>
            <w:vAlign w:val="center"/>
            <w:hideMark/>
          </w:tcPr>
          <w:p w14:paraId="02179268" w14:textId="77777777" w:rsidR="000F2600" w:rsidRPr="006D788E" w:rsidRDefault="000F2600">
            <w:pPr>
              <w:numPr>
                <w:ilvl w:val="12"/>
                <w:numId w:val="0"/>
              </w:numPr>
              <w:tabs>
                <w:tab w:val="left" w:pos="-2268"/>
              </w:tabs>
              <w:suppressAutoHyphens/>
              <w:jc w:val="both"/>
              <w:cnfStyle w:val="000000000000" w:firstRow="0" w:lastRow="0" w:firstColumn="0" w:lastColumn="0" w:oddVBand="0" w:evenVBand="0" w:oddHBand="0" w:evenHBand="0" w:firstRowFirstColumn="0" w:firstRowLastColumn="0" w:lastRowFirstColumn="0" w:lastRowLastColumn="0"/>
              <w:rPr>
                <w:rFonts w:ascii="Arial" w:hAnsi="Arial" w:cs="Arial"/>
                <w:spacing w:val="-3"/>
                <w:lang w:val="es-CO"/>
              </w:rPr>
            </w:pPr>
            <w:r w:rsidRPr="006D788E">
              <w:rPr>
                <w:rFonts w:ascii="Arial" w:hAnsi="Arial" w:cs="Arial"/>
                <w:spacing w:val="-3"/>
                <w:lang w:val="es-CO"/>
              </w:rPr>
              <w:t>El conjunto X de alternativas es continuo. No se tiene la información sobre las preferencias del decisor suficiente para construir una función de valor. Se plantean unas funciones objetivo que hay que optimizar.</w:t>
            </w:r>
          </w:p>
        </w:tc>
        <w:tc>
          <w:tcPr>
            <w:tcW w:w="3402" w:type="dxa"/>
            <w:vAlign w:val="center"/>
            <w:hideMark/>
          </w:tcPr>
          <w:p w14:paraId="5D585967" w14:textId="77777777" w:rsidR="000F2600" w:rsidRPr="006D788E" w:rsidRDefault="000F2600">
            <w:pPr>
              <w:numPr>
                <w:ilvl w:val="0"/>
                <w:numId w:val="54"/>
              </w:numPr>
              <w:tabs>
                <w:tab w:val="left" w:pos="-2268"/>
              </w:tabs>
              <w:suppressAutoHyphens/>
              <w:ind w:left="150" w:hanging="218"/>
              <w:jc w:val="both"/>
              <w:cnfStyle w:val="000000000000" w:firstRow="0" w:lastRow="0" w:firstColumn="0" w:lastColumn="0" w:oddVBand="0" w:evenVBand="0" w:oddHBand="0" w:evenHBand="0" w:firstRowFirstColumn="0" w:firstRowLastColumn="0" w:lastRowFirstColumn="0" w:lastRowLastColumn="0"/>
              <w:rPr>
                <w:rFonts w:ascii="Arial" w:hAnsi="Arial" w:cs="Arial"/>
                <w:spacing w:val="-3"/>
                <w:lang w:val="es-CO"/>
              </w:rPr>
            </w:pPr>
            <w:r w:rsidRPr="006D788E">
              <w:rPr>
                <w:rFonts w:ascii="Arial" w:hAnsi="Arial" w:cs="Arial"/>
                <w:spacing w:val="-3"/>
                <w:lang w:val="es-CO"/>
              </w:rPr>
              <w:t>Programación compromiso.</w:t>
            </w:r>
          </w:p>
          <w:p w14:paraId="216A9D8C" w14:textId="77777777" w:rsidR="000F2600" w:rsidRPr="006D788E" w:rsidRDefault="000F2600">
            <w:pPr>
              <w:numPr>
                <w:ilvl w:val="0"/>
                <w:numId w:val="54"/>
              </w:numPr>
              <w:tabs>
                <w:tab w:val="left" w:pos="-2268"/>
              </w:tabs>
              <w:suppressAutoHyphens/>
              <w:ind w:left="150" w:hanging="218"/>
              <w:jc w:val="both"/>
              <w:cnfStyle w:val="000000000000" w:firstRow="0" w:lastRow="0" w:firstColumn="0" w:lastColumn="0" w:oddVBand="0" w:evenVBand="0" w:oddHBand="0" w:evenHBand="0" w:firstRowFirstColumn="0" w:firstRowLastColumn="0" w:lastRowFirstColumn="0" w:lastRowLastColumn="0"/>
              <w:rPr>
                <w:rFonts w:ascii="Arial" w:hAnsi="Arial" w:cs="Arial"/>
                <w:spacing w:val="-3"/>
                <w:lang w:val="es-CO"/>
              </w:rPr>
            </w:pPr>
            <w:r w:rsidRPr="006D788E">
              <w:rPr>
                <w:rFonts w:ascii="Arial" w:hAnsi="Arial" w:cs="Arial"/>
                <w:spacing w:val="-3"/>
                <w:lang w:val="es-CO"/>
              </w:rPr>
              <w:t>Programación por metas.</w:t>
            </w:r>
          </w:p>
        </w:tc>
      </w:tr>
      <w:tr w:rsidR="000F2600" w:rsidRPr="006D788E" w14:paraId="3D99935A" w14:textId="77777777" w:rsidTr="001831AE">
        <w:trPr>
          <w:cnfStyle w:val="000000100000" w:firstRow="0" w:lastRow="0" w:firstColumn="0" w:lastColumn="0" w:oddVBand="0" w:evenVBand="0" w:oddHBand="1" w:evenHBand="0" w:firstRowFirstColumn="0" w:firstRowLastColumn="0" w:lastRowFirstColumn="0" w:lastRowLastColumn="0"/>
          <w:trHeight w:val="1785"/>
          <w:jc w:val="center"/>
        </w:trPr>
        <w:tc>
          <w:tcPr>
            <w:cnfStyle w:val="001000000000" w:firstRow="0" w:lastRow="0" w:firstColumn="1" w:lastColumn="0" w:oddVBand="0" w:evenVBand="0" w:oddHBand="0" w:evenHBand="0" w:firstRowFirstColumn="0" w:firstRowLastColumn="0" w:lastRowFirstColumn="0" w:lastRowLastColumn="0"/>
            <w:tcW w:w="2127" w:type="dxa"/>
            <w:vAlign w:val="center"/>
            <w:hideMark/>
          </w:tcPr>
          <w:p w14:paraId="0B919260" w14:textId="382C87F7" w:rsidR="000F2600" w:rsidRPr="006D788E" w:rsidRDefault="006D788E">
            <w:pPr>
              <w:numPr>
                <w:ilvl w:val="12"/>
                <w:numId w:val="0"/>
              </w:numPr>
              <w:tabs>
                <w:tab w:val="left" w:pos="-2268"/>
              </w:tabs>
              <w:suppressAutoHyphens/>
              <w:jc w:val="both"/>
              <w:rPr>
                <w:rFonts w:ascii="Arial" w:hAnsi="Arial" w:cs="Arial"/>
                <w:spacing w:val="-3"/>
                <w:lang w:val="es-CO"/>
              </w:rPr>
            </w:pPr>
            <w:r w:rsidRPr="006D788E">
              <w:rPr>
                <w:rFonts w:ascii="Arial" w:hAnsi="Arial" w:cs="Arial"/>
                <w:spacing w:val="-3"/>
                <w:lang w:val="es-CO"/>
              </w:rPr>
              <w:lastRenderedPageBreak/>
              <w:t>Métodos interactivos</w:t>
            </w:r>
          </w:p>
        </w:tc>
        <w:tc>
          <w:tcPr>
            <w:tcW w:w="3827" w:type="dxa"/>
            <w:vAlign w:val="center"/>
            <w:hideMark/>
          </w:tcPr>
          <w:p w14:paraId="6AA92179" w14:textId="77777777" w:rsidR="000F2600" w:rsidRPr="006D788E" w:rsidRDefault="000F2600">
            <w:pPr>
              <w:numPr>
                <w:ilvl w:val="12"/>
                <w:numId w:val="0"/>
              </w:numPr>
              <w:tabs>
                <w:tab w:val="left" w:pos="-2268"/>
              </w:tabs>
              <w:suppressAutoHyphens/>
              <w:jc w:val="both"/>
              <w:cnfStyle w:val="000000100000" w:firstRow="0" w:lastRow="0" w:firstColumn="0" w:lastColumn="0" w:oddVBand="0" w:evenVBand="0" w:oddHBand="1" w:evenHBand="0" w:firstRowFirstColumn="0" w:firstRowLastColumn="0" w:lastRowFirstColumn="0" w:lastRowLastColumn="0"/>
              <w:rPr>
                <w:rFonts w:ascii="Arial" w:hAnsi="Arial" w:cs="Arial"/>
                <w:spacing w:val="-3"/>
                <w:lang w:val="es-CO"/>
              </w:rPr>
            </w:pPr>
            <w:r w:rsidRPr="006D788E">
              <w:rPr>
                <w:rFonts w:ascii="Arial" w:hAnsi="Arial" w:cs="Arial"/>
                <w:spacing w:val="-3"/>
                <w:lang w:val="es-CO"/>
              </w:rPr>
              <w:t>Se tiene información parcial sobre las preferencias del decisor. Interactúa el analista con el decisor de forma que se parte de una solución inicial que el decisor evalúa con base a sus preferencias, las cuales se introducen en el modelo para generar una nueva solución.</w:t>
            </w:r>
          </w:p>
        </w:tc>
        <w:tc>
          <w:tcPr>
            <w:tcW w:w="3402" w:type="dxa"/>
            <w:vAlign w:val="center"/>
            <w:hideMark/>
          </w:tcPr>
          <w:p w14:paraId="75760C6D" w14:textId="77777777" w:rsidR="000F2600" w:rsidRPr="006D788E" w:rsidRDefault="000F2600">
            <w:pPr>
              <w:numPr>
                <w:ilvl w:val="0"/>
                <w:numId w:val="54"/>
              </w:numPr>
              <w:tabs>
                <w:tab w:val="left" w:pos="-2268"/>
              </w:tabs>
              <w:suppressAutoHyphens/>
              <w:ind w:left="150" w:hanging="218"/>
              <w:jc w:val="both"/>
              <w:cnfStyle w:val="000000100000" w:firstRow="0" w:lastRow="0" w:firstColumn="0" w:lastColumn="0" w:oddVBand="0" w:evenVBand="0" w:oddHBand="1" w:evenHBand="0" w:firstRowFirstColumn="0" w:firstRowLastColumn="0" w:lastRowFirstColumn="0" w:lastRowLastColumn="0"/>
              <w:rPr>
                <w:rFonts w:ascii="Arial" w:hAnsi="Arial" w:cs="Arial"/>
                <w:spacing w:val="-3"/>
                <w:lang w:val="es-CO"/>
              </w:rPr>
            </w:pPr>
            <w:r w:rsidRPr="006D788E">
              <w:rPr>
                <w:rFonts w:ascii="Arial" w:hAnsi="Arial" w:cs="Arial"/>
                <w:spacing w:val="-3"/>
                <w:lang w:val="es-CO"/>
              </w:rPr>
              <w:t>Métodos STEM.</w:t>
            </w:r>
          </w:p>
          <w:p w14:paraId="4CC799E6" w14:textId="77777777" w:rsidR="000F2600" w:rsidRPr="006D788E" w:rsidRDefault="000F2600">
            <w:pPr>
              <w:numPr>
                <w:ilvl w:val="0"/>
                <w:numId w:val="54"/>
              </w:numPr>
              <w:tabs>
                <w:tab w:val="left" w:pos="-2268"/>
              </w:tabs>
              <w:suppressAutoHyphens/>
              <w:ind w:left="150" w:hanging="218"/>
              <w:jc w:val="both"/>
              <w:cnfStyle w:val="000000100000" w:firstRow="0" w:lastRow="0" w:firstColumn="0" w:lastColumn="0" w:oddVBand="0" w:evenVBand="0" w:oddHBand="1" w:evenHBand="0" w:firstRowFirstColumn="0" w:firstRowLastColumn="0" w:lastRowFirstColumn="0" w:lastRowLastColumn="0"/>
              <w:rPr>
                <w:rFonts w:ascii="Arial" w:hAnsi="Arial" w:cs="Arial"/>
                <w:spacing w:val="-3"/>
                <w:lang w:val="es-CO"/>
              </w:rPr>
            </w:pPr>
            <w:r w:rsidRPr="006D788E">
              <w:rPr>
                <w:rFonts w:ascii="Arial" w:hAnsi="Arial" w:cs="Arial"/>
                <w:spacing w:val="-3"/>
                <w:lang w:val="es-CO"/>
              </w:rPr>
              <w:t xml:space="preserve">Método </w:t>
            </w:r>
            <w:proofErr w:type="spellStart"/>
            <w:r w:rsidRPr="006D788E">
              <w:rPr>
                <w:rFonts w:ascii="Arial" w:hAnsi="Arial" w:cs="Arial"/>
                <w:spacing w:val="-3"/>
                <w:lang w:val="es-CO"/>
              </w:rPr>
              <w:t>Zionts</w:t>
            </w:r>
            <w:proofErr w:type="spellEnd"/>
            <w:r w:rsidRPr="006D788E">
              <w:rPr>
                <w:rFonts w:ascii="Arial" w:hAnsi="Arial" w:cs="Arial"/>
                <w:spacing w:val="-3"/>
                <w:lang w:val="es-CO"/>
              </w:rPr>
              <w:t xml:space="preserve"> y </w:t>
            </w:r>
            <w:proofErr w:type="spellStart"/>
            <w:r w:rsidRPr="006D788E">
              <w:rPr>
                <w:rFonts w:ascii="Arial" w:hAnsi="Arial" w:cs="Arial"/>
                <w:spacing w:val="-3"/>
                <w:lang w:val="es-CO"/>
              </w:rPr>
              <w:t>Wallenius</w:t>
            </w:r>
            <w:proofErr w:type="spellEnd"/>
            <w:r w:rsidRPr="006D788E">
              <w:rPr>
                <w:rFonts w:ascii="Arial" w:hAnsi="Arial" w:cs="Arial"/>
                <w:spacing w:val="-3"/>
                <w:lang w:val="es-CO"/>
              </w:rPr>
              <w:t>.</w:t>
            </w:r>
          </w:p>
          <w:p w14:paraId="2067E067" w14:textId="77777777" w:rsidR="000F2600" w:rsidRPr="006D788E" w:rsidRDefault="000F2600">
            <w:pPr>
              <w:numPr>
                <w:ilvl w:val="0"/>
                <w:numId w:val="54"/>
              </w:numPr>
              <w:tabs>
                <w:tab w:val="left" w:pos="-2268"/>
              </w:tabs>
              <w:suppressAutoHyphens/>
              <w:ind w:left="150" w:hanging="218"/>
              <w:jc w:val="both"/>
              <w:cnfStyle w:val="000000100000" w:firstRow="0" w:lastRow="0" w:firstColumn="0" w:lastColumn="0" w:oddVBand="0" w:evenVBand="0" w:oddHBand="1" w:evenHBand="0" w:firstRowFirstColumn="0" w:firstRowLastColumn="0" w:lastRowFirstColumn="0" w:lastRowLastColumn="0"/>
              <w:rPr>
                <w:rFonts w:ascii="Arial" w:hAnsi="Arial" w:cs="Arial"/>
                <w:spacing w:val="-3"/>
                <w:lang w:val="es-CO"/>
              </w:rPr>
            </w:pPr>
            <w:r w:rsidRPr="006D788E">
              <w:rPr>
                <w:rFonts w:ascii="Arial" w:hAnsi="Arial" w:cs="Arial"/>
                <w:spacing w:val="-3"/>
                <w:lang w:val="es-CO"/>
              </w:rPr>
              <w:t xml:space="preserve">Método </w:t>
            </w:r>
            <w:proofErr w:type="spellStart"/>
            <w:r w:rsidRPr="006D788E">
              <w:rPr>
                <w:rFonts w:ascii="Arial" w:hAnsi="Arial" w:cs="Arial"/>
                <w:spacing w:val="-3"/>
                <w:lang w:val="es-CO"/>
              </w:rPr>
              <w:t>Geoffrion</w:t>
            </w:r>
            <w:proofErr w:type="spellEnd"/>
            <w:r w:rsidRPr="006D788E">
              <w:rPr>
                <w:rFonts w:ascii="Arial" w:hAnsi="Arial" w:cs="Arial"/>
                <w:spacing w:val="-3"/>
                <w:lang w:val="es-CO"/>
              </w:rPr>
              <w:t xml:space="preserve">, </w:t>
            </w:r>
            <w:proofErr w:type="spellStart"/>
            <w:r w:rsidRPr="006D788E">
              <w:rPr>
                <w:rFonts w:ascii="Arial" w:hAnsi="Arial" w:cs="Arial"/>
                <w:spacing w:val="-3"/>
                <w:lang w:val="es-CO"/>
              </w:rPr>
              <w:t>Dyer</w:t>
            </w:r>
            <w:proofErr w:type="spellEnd"/>
            <w:r w:rsidRPr="006D788E">
              <w:rPr>
                <w:rFonts w:ascii="Arial" w:hAnsi="Arial" w:cs="Arial"/>
                <w:spacing w:val="-3"/>
                <w:lang w:val="es-CO"/>
              </w:rPr>
              <w:t xml:space="preserve"> y </w:t>
            </w:r>
            <w:proofErr w:type="spellStart"/>
            <w:r w:rsidRPr="006D788E">
              <w:rPr>
                <w:rFonts w:ascii="Arial" w:hAnsi="Arial" w:cs="Arial"/>
                <w:spacing w:val="-3"/>
                <w:lang w:val="es-CO"/>
              </w:rPr>
              <w:t>Feinberg</w:t>
            </w:r>
            <w:proofErr w:type="spellEnd"/>
            <w:r w:rsidRPr="006D788E">
              <w:rPr>
                <w:rFonts w:ascii="Arial" w:hAnsi="Arial" w:cs="Arial"/>
                <w:spacing w:val="-3"/>
                <w:lang w:val="es-CO"/>
              </w:rPr>
              <w:t>.</w:t>
            </w:r>
          </w:p>
          <w:p w14:paraId="4C188CB5" w14:textId="77777777" w:rsidR="000F2600" w:rsidRPr="006D788E" w:rsidRDefault="000F2600">
            <w:pPr>
              <w:numPr>
                <w:ilvl w:val="0"/>
                <w:numId w:val="54"/>
              </w:numPr>
              <w:tabs>
                <w:tab w:val="left" w:pos="-2268"/>
              </w:tabs>
              <w:suppressAutoHyphens/>
              <w:ind w:left="150" w:hanging="218"/>
              <w:jc w:val="both"/>
              <w:cnfStyle w:val="000000100000" w:firstRow="0" w:lastRow="0" w:firstColumn="0" w:lastColumn="0" w:oddVBand="0" w:evenVBand="0" w:oddHBand="1" w:evenHBand="0" w:firstRowFirstColumn="0" w:firstRowLastColumn="0" w:lastRowFirstColumn="0" w:lastRowLastColumn="0"/>
              <w:rPr>
                <w:rFonts w:ascii="Arial" w:hAnsi="Arial" w:cs="Arial"/>
                <w:spacing w:val="-3"/>
                <w:lang w:val="es-CO"/>
              </w:rPr>
            </w:pPr>
            <w:proofErr w:type="spellStart"/>
            <w:r w:rsidRPr="006D788E">
              <w:rPr>
                <w:rFonts w:ascii="Arial" w:hAnsi="Arial" w:cs="Arial"/>
                <w:spacing w:val="-3"/>
                <w:lang w:val="es-CO"/>
              </w:rPr>
              <w:t>Surrogate</w:t>
            </w:r>
            <w:proofErr w:type="spellEnd"/>
            <w:r w:rsidRPr="006D788E">
              <w:rPr>
                <w:rFonts w:ascii="Arial" w:hAnsi="Arial" w:cs="Arial"/>
                <w:spacing w:val="-3"/>
                <w:lang w:val="es-CO"/>
              </w:rPr>
              <w:t xml:space="preserve"> Worth </w:t>
            </w:r>
            <w:proofErr w:type="spellStart"/>
            <w:r w:rsidRPr="006D788E">
              <w:rPr>
                <w:rFonts w:ascii="Arial" w:hAnsi="Arial" w:cs="Arial"/>
                <w:spacing w:val="-3"/>
                <w:lang w:val="es-CO"/>
              </w:rPr>
              <w:t>Trade</w:t>
            </w:r>
            <w:proofErr w:type="spellEnd"/>
            <w:r w:rsidRPr="006D788E">
              <w:rPr>
                <w:rFonts w:ascii="Arial" w:hAnsi="Arial" w:cs="Arial"/>
                <w:spacing w:val="-3"/>
                <w:lang w:val="es-CO"/>
              </w:rPr>
              <w:t>-off.</w:t>
            </w:r>
          </w:p>
          <w:p w14:paraId="64DAEBEB" w14:textId="77777777" w:rsidR="000F2600" w:rsidRPr="006D788E" w:rsidRDefault="000F2600">
            <w:pPr>
              <w:numPr>
                <w:ilvl w:val="0"/>
                <w:numId w:val="54"/>
              </w:numPr>
              <w:tabs>
                <w:tab w:val="left" w:pos="-2268"/>
              </w:tabs>
              <w:suppressAutoHyphens/>
              <w:ind w:left="150" w:hanging="218"/>
              <w:jc w:val="both"/>
              <w:cnfStyle w:val="000000100000" w:firstRow="0" w:lastRow="0" w:firstColumn="0" w:lastColumn="0" w:oddVBand="0" w:evenVBand="0" w:oddHBand="1" w:evenHBand="0" w:firstRowFirstColumn="0" w:firstRowLastColumn="0" w:lastRowFirstColumn="0" w:lastRowLastColumn="0"/>
              <w:rPr>
                <w:rFonts w:ascii="Arial" w:hAnsi="Arial" w:cs="Arial"/>
                <w:spacing w:val="-3"/>
                <w:lang w:val="es-CO"/>
              </w:rPr>
            </w:pPr>
            <w:r w:rsidRPr="006D788E">
              <w:rPr>
                <w:rFonts w:ascii="Arial" w:hAnsi="Arial" w:cs="Arial"/>
                <w:spacing w:val="-3"/>
                <w:lang w:val="es-CO"/>
              </w:rPr>
              <w:t>Otros.</w:t>
            </w:r>
          </w:p>
        </w:tc>
      </w:tr>
      <w:tr w:rsidR="000F2600" w:rsidRPr="006D788E" w14:paraId="68215464" w14:textId="77777777" w:rsidTr="001831AE">
        <w:trPr>
          <w:trHeight w:val="388"/>
          <w:jc w:val="center"/>
        </w:trPr>
        <w:tc>
          <w:tcPr>
            <w:cnfStyle w:val="001000000000" w:firstRow="0" w:lastRow="0" w:firstColumn="1" w:lastColumn="0" w:oddVBand="0" w:evenVBand="0" w:oddHBand="0" w:evenHBand="0" w:firstRowFirstColumn="0" w:firstRowLastColumn="0" w:lastRowFirstColumn="0" w:lastRowLastColumn="0"/>
            <w:tcW w:w="2127" w:type="dxa"/>
            <w:vAlign w:val="center"/>
            <w:hideMark/>
          </w:tcPr>
          <w:p w14:paraId="47B6BCA3" w14:textId="178F30A0" w:rsidR="000F2600" w:rsidRPr="006D788E" w:rsidRDefault="006D788E">
            <w:pPr>
              <w:numPr>
                <w:ilvl w:val="12"/>
                <w:numId w:val="0"/>
              </w:numPr>
              <w:tabs>
                <w:tab w:val="left" w:pos="-2268"/>
              </w:tabs>
              <w:suppressAutoHyphens/>
              <w:jc w:val="both"/>
              <w:rPr>
                <w:rFonts w:ascii="Arial" w:hAnsi="Arial" w:cs="Arial"/>
                <w:spacing w:val="-3"/>
                <w:lang w:val="es-CO"/>
              </w:rPr>
            </w:pPr>
            <w:r w:rsidRPr="006D788E">
              <w:rPr>
                <w:rFonts w:ascii="Arial" w:hAnsi="Arial" w:cs="Arial"/>
                <w:spacing w:val="-3"/>
                <w:lang w:val="es-CO"/>
              </w:rPr>
              <w:t>Métodos discretos</w:t>
            </w:r>
          </w:p>
        </w:tc>
        <w:tc>
          <w:tcPr>
            <w:tcW w:w="3827" w:type="dxa"/>
            <w:vAlign w:val="center"/>
            <w:hideMark/>
          </w:tcPr>
          <w:p w14:paraId="486F83FE" w14:textId="77777777" w:rsidR="000F2600" w:rsidRPr="006D788E" w:rsidRDefault="000F2600">
            <w:pPr>
              <w:numPr>
                <w:ilvl w:val="12"/>
                <w:numId w:val="0"/>
              </w:numPr>
              <w:tabs>
                <w:tab w:val="left" w:pos="-2268"/>
              </w:tabs>
              <w:suppressAutoHyphens/>
              <w:jc w:val="both"/>
              <w:cnfStyle w:val="000000000000" w:firstRow="0" w:lastRow="0" w:firstColumn="0" w:lastColumn="0" w:oddVBand="0" w:evenVBand="0" w:oddHBand="0" w:evenHBand="0" w:firstRowFirstColumn="0" w:firstRowLastColumn="0" w:lastRowFirstColumn="0" w:lastRowLastColumn="0"/>
              <w:rPr>
                <w:rFonts w:ascii="Arial" w:hAnsi="Arial" w:cs="Arial"/>
                <w:spacing w:val="-3"/>
                <w:lang w:val="es-CO"/>
              </w:rPr>
            </w:pPr>
            <w:r w:rsidRPr="006D788E">
              <w:rPr>
                <w:rFonts w:ascii="Arial" w:hAnsi="Arial" w:cs="Arial"/>
                <w:spacing w:val="-3"/>
                <w:lang w:val="es-CO"/>
              </w:rPr>
              <w:t>El conjunto X de alternativas es discreto.</w:t>
            </w:r>
          </w:p>
        </w:tc>
        <w:tc>
          <w:tcPr>
            <w:tcW w:w="3402" w:type="dxa"/>
            <w:vAlign w:val="center"/>
            <w:hideMark/>
          </w:tcPr>
          <w:p w14:paraId="79278BC0" w14:textId="77777777" w:rsidR="000F2600" w:rsidRPr="006D788E" w:rsidRDefault="000F2600">
            <w:pPr>
              <w:numPr>
                <w:ilvl w:val="0"/>
                <w:numId w:val="54"/>
              </w:numPr>
              <w:tabs>
                <w:tab w:val="left" w:pos="-2268"/>
              </w:tabs>
              <w:suppressAutoHyphens/>
              <w:ind w:left="150" w:hanging="218"/>
              <w:jc w:val="both"/>
              <w:cnfStyle w:val="000000000000" w:firstRow="0" w:lastRow="0" w:firstColumn="0" w:lastColumn="0" w:oddVBand="0" w:evenVBand="0" w:oddHBand="0" w:evenHBand="0" w:firstRowFirstColumn="0" w:firstRowLastColumn="0" w:lastRowFirstColumn="0" w:lastRowLastColumn="0"/>
              <w:rPr>
                <w:rFonts w:ascii="Arial" w:hAnsi="Arial" w:cs="Arial"/>
                <w:spacing w:val="-3"/>
                <w:u w:val="single"/>
                <w:lang w:val="es-CO"/>
              </w:rPr>
            </w:pPr>
            <w:r w:rsidRPr="00B5632A">
              <w:rPr>
                <w:rFonts w:ascii="Arial" w:hAnsi="Arial" w:cs="Arial"/>
                <w:spacing w:val="-3"/>
                <w:lang w:val="es-CO"/>
              </w:rPr>
              <w:t>Métodos basados en la función valor:</w:t>
            </w:r>
          </w:p>
          <w:p w14:paraId="7D2934D7" w14:textId="77777777" w:rsidR="000F2600" w:rsidRPr="001831AE" w:rsidRDefault="000F2600">
            <w:pPr>
              <w:numPr>
                <w:ilvl w:val="0"/>
                <w:numId w:val="53"/>
              </w:numPr>
              <w:tabs>
                <w:tab w:val="left" w:pos="-2268"/>
              </w:tabs>
              <w:suppressAutoHyphens/>
              <w:ind w:left="434"/>
              <w:jc w:val="both"/>
              <w:cnfStyle w:val="000000000000" w:firstRow="0" w:lastRow="0" w:firstColumn="0" w:lastColumn="0" w:oddVBand="0" w:evenVBand="0" w:oddHBand="0" w:evenHBand="0" w:firstRowFirstColumn="0" w:firstRowLastColumn="0" w:lastRowFirstColumn="0" w:lastRowLastColumn="0"/>
              <w:rPr>
                <w:rFonts w:ascii="Arial" w:hAnsi="Arial" w:cs="Arial"/>
                <w:spacing w:val="-3"/>
                <w:lang w:val="es-CO"/>
              </w:rPr>
            </w:pPr>
            <w:r w:rsidRPr="001831AE">
              <w:rPr>
                <w:rFonts w:ascii="Arial" w:hAnsi="Arial" w:cs="Arial"/>
                <w:spacing w:val="-3"/>
                <w:lang w:val="es-CO"/>
              </w:rPr>
              <w:t>Suma ponderada</w:t>
            </w:r>
          </w:p>
          <w:p w14:paraId="30DD121E" w14:textId="77777777" w:rsidR="000F2600" w:rsidRPr="001831AE" w:rsidRDefault="000F2600">
            <w:pPr>
              <w:numPr>
                <w:ilvl w:val="0"/>
                <w:numId w:val="53"/>
              </w:numPr>
              <w:tabs>
                <w:tab w:val="left" w:pos="-2268"/>
              </w:tabs>
              <w:suppressAutoHyphens/>
              <w:ind w:left="434"/>
              <w:jc w:val="both"/>
              <w:cnfStyle w:val="000000000000" w:firstRow="0" w:lastRow="0" w:firstColumn="0" w:lastColumn="0" w:oddVBand="0" w:evenVBand="0" w:oddHBand="0" w:evenHBand="0" w:firstRowFirstColumn="0" w:firstRowLastColumn="0" w:lastRowFirstColumn="0" w:lastRowLastColumn="0"/>
              <w:rPr>
                <w:rFonts w:ascii="Arial" w:hAnsi="Arial" w:cs="Arial"/>
                <w:spacing w:val="-3"/>
                <w:lang w:val="es-CO"/>
              </w:rPr>
            </w:pPr>
            <w:r w:rsidRPr="001831AE">
              <w:rPr>
                <w:rFonts w:ascii="Arial" w:hAnsi="Arial" w:cs="Arial"/>
                <w:spacing w:val="-3"/>
                <w:lang w:val="es-CO"/>
              </w:rPr>
              <w:t>Método UTA</w:t>
            </w:r>
          </w:p>
          <w:p w14:paraId="2C0CE609" w14:textId="77777777" w:rsidR="000F2600" w:rsidRPr="001831AE" w:rsidRDefault="000F2600">
            <w:pPr>
              <w:numPr>
                <w:ilvl w:val="0"/>
                <w:numId w:val="53"/>
              </w:numPr>
              <w:tabs>
                <w:tab w:val="left" w:pos="-2268"/>
              </w:tabs>
              <w:suppressAutoHyphens/>
              <w:ind w:left="434"/>
              <w:jc w:val="both"/>
              <w:cnfStyle w:val="000000000000" w:firstRow="0" w:lastRow="0" w:firstColumn="0" w:lastColumn="0" w:oddVBand="0" w:evenVBand="0" w:oddHBand="0" w:evenHBand="0" w:firstRowFirstColumn="0" w:firstRowLastColumn="0" w:lastRowFirstColumn="0" w:lastRowLastColumn="0"/>
              <w:rPr>
                <w:rFonts w:ascii="Arial" w:hAnsi="Arial" w:cs="Arial"/>
                <w:spacing w:val="-3"/>
                <w:lang w:val="es-CO"/>
              </w:rPr>
            </w:pPr>
            <w:r w:rsidRPr="001831AE">
              <w:rPr>
                <w:rFonts w:ascii="Arial" w:hAnsi="Arial" w:cs="Arial"/>
                <w:spacing w:val="-3"/>
                <w:lang w:val="es-CO"/>
              </w:rPr>
              <w:t>Programa VISA</w:t>
            </w:r>
          </w:p>
          <w:p w14:paraId="05E1B8A5" w14:textId="77777777" w:rsidR="000F2600" w:rsidRPr="00B5632A" w:rsidRDefault="000F2600">
            <w:pPr>
              <w:numPr>
                <w:ilvl w:val="0"/>
                <w:numId w:val="54"/>
              </w:numPr>
              <w:tabs>
                <w:tab w:val="left" w:pos="-2268"/>
              </w:tabs>
              <w:suppressAutoHyphens/>
              <w:ind w:left="150" w:hanging="218"/>
              <w:jc w:val="both"/>
              <w:cnfStyle w:val="000000000000" w:firstRow="0" w:lastRow="0" w:firstColumn="0" w:lastColumn="0" w:oddVBand="0" w:evenVBand="0" w:oddHBand="0" w:evenHBand="0" w:firstRowFirstColumn="0" w:firstRowLastColumn="0" w:lastRowFirstColumn="0" w:lastRowLastColumn="0"/>
              <w:rPr>
                <w:rFonts w:ascii="Arial" w:hAnsi="Arial" w:cs="Arial"/>
                <w:spacing w:val="-3"/>
                <w:lang w:val="es-CO"/>
              </w:rPr>
            </w:pPr>
            <w:r w:rsidRPr="00B5632A">
              <w:rPr>
                <w:rFonts w:ascii="Arial" w:hAnsi="Arial" w:cs="Arial"/>
                <w:spacing w:val="-3"/>
                <w:lang w:val="es-CO"/>
              </w:rPr>
              <w:t>Métodos de las jerarquías analíticas (AHP)</w:t>
            </w:r>
          </w:p>
          <w:p w14:paraId="3F754F75" w14:textId="77777777" w:rsidR="000F2600" w:rsidRPr="00B5632A" w:rsidRDefault="000F2600">
            <w:pPr>
              <w:numPr>
                <w:ilvl w:val="0"/>
                <w:numId w:val="54"/>
              </w:numPr>
              <w:tabs>
                <w:tab w:val="left" w:pos="-2268"/>
              </w:tabs>
              <w:suppressAutoHyphens/>
              <w:ind w:left="150" w:hanging="218"/>
              <w:jc w:val="both"/>
              <w:cnfStyle w:val="000000000000" w:firstRow="0" w:lastRow="0" w:firstColumn="0" w:lastColumn="0" w:oddVBand="0" w:evenVBand="0" w:oddHBand="0" w:evenHBand="0" w:firstRowFirstColumn="0" w:firstRowLastColumn="0" w:lastRowFirstColumn="0" w:lastRowLastColumn="0"/>
              <w:rPr>
                <w:rFonts w:ascii="Arial" w:hAnsi="Arial" w:cs="Arial"/>
                <w:spacing w:val="-3"/>
                <w:lang w:val="es-CO"/>
              </w:rPr>
            </w:pPr>
            <w:r w:rsidRPr="00B5632A">
              <w:rPr>
                <w:rFonts w:ascii="Arial" w:hAnsi="Arial" w:cs="Arial"/>
                <w:spacing w:val="-3"/>
                <w:lang w:val="es-CO"/>
              </w:rPr>
              <w:t>Métodos de sobre clasificación:</w:t>
            </w:r>
          </w:p>
          <w:p w14:paraId="12761A37" w14:textId="77777777" w:rsidR="000F2600" w:rsidRPr="001831AE" w:rsidRDefault="000F2600">
            <w:pPr>
              <w:numPr>
                <w:ilvl w:val="0"/>
                <w:numId w:val="53"/>
              </w:numPr>
              <w:tabs>
                <w:tab w:val="left" w:pos="-2268"/>
              </w:tabs>
              <w:suppressAutoHyphens/>
              <w:ind w:left="434"/>
              <w:jc w:val="both"/>
              <w:cnfStyle w:val="000000000000" w:firstRow="0" w:lastRow="0" w:firstColumn="0" w:lastColumn="0" w:oddVBand="0" w:evenVBand="0" w:oddHBand="0" w:evenHBand="0" w:firstRowFirstColumn="0" w:firstRowLastColumn="0" w:lastRowFirstColumn="0" w:lastRowLastColumn="0"/>
              <w:rPr>
                <w:rFonts w:ascii="Arial" w:hAnsi="Arial" w:cs="Arial"/>
                <w:spacing w:val="-3"/>
                <w:lang w:val="es-CO"/>
              </w:rPr>
            </w:pPr>
            <w:r w:rsidRPr="001831AE">
              <w:rPr>
                <w:rFonts w:ascii="Arial" w:hAnsi="Arial" w:cs="Arial"/>
                <w:spacing w:val="-3"/>
                <w:lang w:val="es-CO"/>
              </w:rPr>
              <w:t>ELECTRE</w:t>
            </w:r>
          </w:p>
          <w:p w14:paraId="57D87A3C" w14:textId="77777777" w:rsidR="000F2600" w:rsidRPr="001831AE" w:rsidRDefault="000F2600">
            <w:pPr>
              <w:numPr>
                <w:ilvl w:val="0"/>
                <w:numId w:val="53"/>
              </w:numPr>
              <w:tabs>
                <w:tab w:val="left" w:pos="-2268"/>
              </w:tabs>
              <w:suppressAutoHyphens/>
              <w:ind w:left="434"/>
              <w:jc w:val="both"/>
              <w:cnfStyle w:val="000000000000" w:firstRow="0" w:lastRow="0" w:firstColumn="0" w:lastColumn="0" w:oddVBand="0" w:evenVBand="0" w:oddHBand="0" w:evenHBand="0" w:firstRowFirstColumn="0" w:firstRowLastColumn="0" w:lastRowFirstColumn="0" w:lastRowLastColumn="0"/>
              <w:rPr>
                <w:rFonts w:ascii="Arial" w:hAnsi="Arial" w:cs="Arial"/>
                <w:spacing w:val="-3"/>
                <w:lang w:val="es-CO"/>
              </w:rPr>
            </w:pPr>
            <w:r w:rsidRPr="001831AE">
              <w:rPr>
                <w:rFonts w:ascii="Arial" w:hAnsi="Arial" w:cs="Arial"/>
                <w:spacing w:val="-3"/>
                <w:lang w:val="es-CO"/>
              </w:rPr>
              <w:t>PROMETHEE</w:t>
            </w:r>
          </w:p>
          <w:p w14:paraId="26D629DD" w14:textId="77777777" w:rsidR="000F2600" w:rsidRPr="00B5632A" w:rsidRDefault="000F2600">
            <w:pPr>
              <w:numPr>
                <w:ilvl w:val="0"/>
                <w:numId w:val="54"/>
              </w:numPr>
              <w:tabs>
                <w:tab w:val="left" w:pos="-2268"/>
              </w:tabs>
              <w:suppressAutoHyphens/>
              <w:ind w:left="150" w:hanging="218"/>
              <w:jc w:val="both"/>
              <w:cnfStyle w:val="000000000000" w:firstRow="0" w:lastRow="0" w:firstColumn="0" w:lastColumn="0" w:oddVBand="0" w:evenVBand="0" w:oddHBand="0" w:evenHBand="0" w:firstRowFirstColumn="0" w:firstRowLastColumn="0" w:lastRowFirstColumn="0" w:lastRowLastColumn="0"/>
              <w:rPr>
                <w:rFonts w:ascii="Arial" w:hAnsi="Arial" w:cs="Arial"/>
                <w:spacing w:val="-3"/>
                <w:lang w:val="es-CO"/>
              </w:rPr>
            </w:pPr>
            <w:r w:rsidRPr="00B5632A">
              <w:rPr>
                <w:rFonts w:ascii="Arial" w:hAnsi="Arial" w:cs="Arial"/>
                <w:spacing w:val="-3"/>
                <w:lang w:val="es-CO"/>
              </w:rPr>
              <w:t>Método PRES II</w:t>
            </w:r>
          </w:p>
          <w:p w14:paraId="0110C381" w14:textId="77777777" w:rsidR="000F2600" w:rsidRPr="00B5632A" w:rsidRDefault="000F2600">
            <w:pPr>
              <w:numPr>
                <w:ilvl w:val="0"/>
                <w:numId w:val="54"/>
              </w:numPr>
              <w:tabs>
                <w:tab w:val="left" w:pos="-2268"/>
              </w:tabs>
              <w:suppressAutoHyphens/>
              <w:ind w:left="150" w:hanging="218"/>
              <w:jc w:val="both"/>
              <w:cnfStyle w:val="000000000000" w:firstRow="0" w:lastRow="0" w:firstColumn="0" w:lastColumn="0" w:oddVBand="0" w:evenVBand="0" w:oddHBand="0" w:evenHBand="0" w:firstRowFirstColumn="0" w:firstRowLastColumn="0" w:lastRowFirstColumn="0" w:lastRowLastColumn="0"/>
              <w:rPr>
                <w:rFonts w:ascii="Arial" w:hAnsi="Arial" w:cs="Arial"/>
                <w:spacing w:val="-3"/>
                <w:lang w:val="es-CO"/>
              </w:rPr>
            </w:pPr>
            <w:r w:rsidRPr="00B5632A">
              <w:rPr>
                <w:rFonts w:ascii="Arial" w:hAnsi="Arial" w:cs="Arial"/>
                <w:spacing w:val="-3"/>
                <w:lang w:val="es-CO"/>
              </w:rPr>
              <w:t>TOPSIS</w:t>
            </w:r>
          </w:p>
          <w:p w14:paraId="7B28D286" w14:textId="77777777" w:rsidR="000F2600" w:rsidRPr="006D788E" w:rsidRDefault="000F2600">
            <w:pPr>
              <w:numPr>
                <w:ilvl w:val="0"/>
                <w:numId w:val="54"/>
              </w:numPr>
              <w:tabs>
                <w:tab w:val="left" w:pos="-2268"/>
              </w:tabs>
              <w:suppressAutoHyphens/>
              <w:ind w:left="150" w:hanging="218"/>
              <w:jc w:val="both"/>
              <w:cnfStyle w:val="000000000000" w:firstRow="0" w:lastRow="0" w:firstColumn="0" w:lastColumn="0" w:oddVBand="0" w:evenVBand="0" w:oddHBand="0" w:evenHBand="0" w:firstRowFirstColumn="0" w:firstRowLastColumn="0" w:lastRowFirstColumn="0" w:lastRowLastColumn="0"/>
              <w:rPr>
                <w:rFonts w:ascii="Arial" w:hAnsi="Arial" w:cs="Arial"/>
                <w:spacing w:val="-3"/>
                <w:u w:val="single"/>
                <w:lang w:val="es-CO"/>
              </w:rPr>
            </w:pPr>
            <w:r w:rsidRPr="00B5632A">
              <w:rPr>
                <w:rFonts w:ascii="Arial" w:hAnsi="Arial" w:cs="Arial"/>
                <w:spacing w:val="-3"/>
                <w:lang w:val="es-CO"/>
              </w:rPr>
              <w:t>COADSID</w:t>
            </w:r>
          </w:p>
        </w:tc>
      </w:tr>
    </w:tbl>
    <w:p w14:paraId="61AF7357" w14:textId="4EB8C014" w:rsidR="000F2600" w:rsidRPr="001831AE" w:rsidRDefault="000F2600" w:rsidP="001831AE">
      <w:pPr>
        <w:numPr>
          <w:ilvl w:val="12"/>
          <w:numId w:val="0"/>
        </w:numPr>
        <w:tabs>
          <w:tab w:val="left" w:pos="-2268"/>
        </w:tabs>
        <w:suppressAutoHyphens/>
        <w:jc w:val="center"/>
        <w:rPr>
          <w:rFonts w:ascii="Arial" w:hAnsi="Arial" w:cs="Arial"/>
          <w:spacing w:val="-3"/>
          <w:sz w:val="20"/>
          <w:lang w:val="es-CO"/>
        </w:rPr>
      </w:pPr>
      <w:r w:rsidRPr="001831AE">
        <w:rPr>
          <w:rFonts w:ascii="Arial" w:hAnsi="Arial" w:cs="Arial"/>
          <w:spacing w:val="-3"/>
          <w:sz w:val="20"/>
          <w:lang w:val="es-CO"/>
        </w:rPr>
        <w:t xml:space="preserve">Fuente: </w:t>
      </w:r>
      <w:proofErr w:type="spellStart"/>
      <w:r w:rsidRPr="001831AE">
        <w:rPr>
          <w:rFonts w:ascii="Arial" w:hAnsi="Arial" w:cs="Arial"/>
          <w:spacing w:val="-3"/>
          <w:sz w:val="20"/>
          <w:lang w:val="es-CO"/>
        </w:rPr>
        <w:t>Korhonen</w:t>
      </w:r>
      <w:proofErr w:type="spellEnd"/>
      <w:r w:rsidRPr="001831AE">
        <w:rPr>
          <w:rFonts w:ascii="Arial" w:hAnsi="Arial" w:cs="Arial"/>
          <w:spacing w:val="-3"/>
          <w:sz w:val="20"/>
          <w:lang w:val="es-CO"/>
        </w:rPr>
        <w:t xml:space="preserve"> et al. </w:t>
      </w:r>
      <w:r w:rsidR="00986B09">
        <w:rPr>
          <w:rFonts w:ascii="Arial" w:hAnsi="Arial" w:cs="Arial"/>
          <w:spacing w:val="-3"/>
          <w:sz w:val="20"/>
          <w:lang w:val="es-CO"/>
        </w:rPr>
        <w:t>(</w:t>
      </w:r>
      <w:r w:rsidRPr="001831AE">
        <w:rPr>
          <w:rFonts w:ascii="Arial" w:hAnsi="Arial" w:cs="Arial"/>
          <w:spacing w:val="-3"/>
          <w:sz w:val="20"/>
          <w:lang w:val="es-CO"/>
        </w:rPr>
        <w:t>1992</w:t>
      </w:r>
      <w:r w:rsidR="00986B09">
        <w:rPr>
          <w:rFonts w:ascii="Arial" w:hAnsi="Arial" w:cs="Arial"/>
          <w:spacing w:val="-3"/>
          <w:sz w:val="20"/>
          <w:lang w:val="es-CO"/>
        </w:rPr>
        <w:t>)</w:t>
      </w:r>
      <w:r w:rsidRPr="001831AE">
        <w:rPr>
          <w:rFonts w:ascii="Arial" w:hAnsi="Arial" w:cs="Arial"/>
          <w:spacing w:val="-3"/>
          <w:sz w:val="20"/>
          <w:lang w:val="es-CO"/>
        </w:rPr>
        <w:t>.</w:t>
      </w:r>
    </w:p>
    <w:p w14:paraId="22E8C9D7"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14E29605" w14:textId="665E30B9" w:rsidR="00217007" w:rsidRPr="00217007" w:rsidRDefault="005D21AF" w:rsidP="00217007">
      <w:pPr>
        <w:numPr>
          <w:ilvl w:val="12"/>
          <w:numId w:val="0"/>
        </w:numPr>
        <w:tabs>
          <w:tab w:val="left" w:pos="-2268"/>
        </w:tabs>
        <w:suppressAutoHyphens/>
        <w:jc w:val="both"/>
        <w:rPr>
          <w:rFonts w:ascii="Arial" w:hAnsi="Arial" w:cs="Arial"/>
          <w:spacing w:val="-3"/>
        </w:rPr>
      </w:pPr>
      <w:r>
        <w:rPr>
          <w:rFonts w:ascii="Arial" w:hAnsi="Arial" w:cs="Arial"/>
          <w:spacing w:val="-3"/>
        </w:rPr>
        <w:t>Al momento de formular</w:t>
      </w:r>
      <w:r w:rsidR="001D361F">
        <w:rPr>
          <w:rFonts w:ascii="Arial" w:hAnsi="Arial" w:cs="Arial"/>
          <w:spacing w:val="-3"/>
        </w:rPr>
        <w:t xml:space="preserve"> el </w:t>
      </w:r>
      <w:r w:rsidR="00B8116D">
        <w:rPr>
          <w:rFonts w:ascii="Arial" w:hAnsi="Arial" w:cs="Arial"/>
          <w:spacing w:val="-3"/>
        </w:rPr>
        <w:t>DAA</w:t>
      </w:r>
      <w:r>
        <w:rPr>
          <w:rFonts w:ascii="Arial" w:hAnsi="Arial" w:cs="Arial"/>
          <w:spacing w:val="-3"/>
        </w:rPr>
        <w:t xml:space="preserve"> y teniendo en cuenta que </w:t>
      </w:r>
      <w:r w:rsidR="001D361F">
        <w:rPr>
          <w:rFonts w:ascii="Arial" w:hAnsi="Arial" w:cs="Arial"/>
          <w:spacing w:val="-3"/>
        </w:rPr>
        <w:t>s</w:t>
      </w:r>
      <w:r w:rsidR="00EB46BD">
        <w:rPr>
          <w:rFonts w:ascii="Arial" w:hAnsi="Arial" w:cs="Arial"/>
          <w:spacing w:val="-3"/>
        </w:rPr>
        <w:t xml:space="preserve">e deben </w:t>
      </w:r>
      <w:r w:rsidR="006639D9">
        <w:rPr>
          <w:rFonts w:ascii="Arial" w:hAnsi="Arial" w:cs="Arial"/>
          <w:spacing w:val="-3"/>
        </w:rPr>
        <w:t xml:space="preserve">emplear </w:t>
      </w:r>
      <w:r w:rsidR="00956078">
        <w:rPr>
          <w:rFonts w:ascii="Arial" w:hAnsi="Arial" w:cs="Arial"/>
          <w:spacing w:val="-3"/>
        </w:rPr>
        <w:t>métodos</w:t>
      </w:r>
      <w:r w:rsidR="00956078" w:rsidRPr="000F2600">
        <w:rPr>
          <w:rFonts w:ascii="Arial" w:hAnsi="Arial" w:cs="Arial"/>
          <w:spacing w:val="-3"/>
        </w:rPr>
        <w:t xml:space="preserve"> </w:t>
      </w:r>
      <w:r w:rsidR="000F2600" w:rsidRPr="000F2600">
        <w:rPr>
          <w:rFonts w:ascii="Arial" w:hAnsi="Arial" w:cs="Arial"/>
          <w:spacing w:val="-3"/>
        </w:rPr>
        <w:t>acordes con las necesidades específicas del proyecto, obra o actividad</w:t>
      </w:r>
      <w:r w:rsidR="001D361F">
        <w:rPr>
          <w:rFonts w:ascii="Arial" w:hAnsi="Arial" w:cs="Arial"/>
          <w:spacing w:val="-3"/>
        </w:rPr>
        <w:t xml:space="preserve"> y sus alternativas</w:t>
      </w:r>
      <w:r>
        <w:rPr>
          <w:rFonts w:ascii="Arial" w:hAnsi="Arial" w:cs="Arial"/>
          <w:spacing w:val="-3"/>
        </w:rPr>
        <w:t xml:space="preserve">, en este numeral del DAA se debe </w:t>
      </w:r>
      <w:r w:rsidR="000F2600" w:rsidRPr="000F2600">
        <w:rPr>
          <w:rFonts w:ascii="Arial" w:hAnsi="Arial" w:cs="Arial"/>
          <w:spacing w:val="-3"/>
        </w:rPr>
        <w:t>justifica</w:t>
      </w:r>
      <w:r>
        <w:rPr>
          <w:rFonts w:ascii="Arial" w:hAnsi="Arial" w:cs="Arial"/>
          <w:spacing w:val="-3"/>
        </w:rPr>
        <w:t>r</w:t>
      </w:r>
      <w:r w:rsidR="00B8116D">
        <w:rPr>
          <w:rFonts w:ascii="Arial" w:hAnsi="Arial" w:cs="Arial"/>
          <w:spacing w:val="-3"/>
        </w:rPr>
        <w:t xml:space="preserve"> la </w:t>
      </w:r>
      <w:r w:rsidR="00EB46BD">
        <w:rPr>
          <w:rFonts w:ascii="Arial" w:hAnsi="Arial" w:cs="Arial"/>
          <w:spacing w:val="-3"/>
        </w:rPr>
        <w:t xml:space="preserve">elección </w:t>
      </w:r>
      <w:r>
        <w:rPr>
          <w:rFonts w:ascii="Arial" w:hAnsi="Arial" w:cs="Arial"/>
          <w:spacing w:val="-3"/>
        </w:rPr>
        <w:t>del método que se realice</w:t>
      </w:r>
      <w:r w:rsidR="000F2600" w:rsidRPr="000F2600">
        <w:rPr>
          <w:rFonts w:ascii="Arial" w:hAnsi="Arial" w:cs="Arial"/>
          <w:spacing w:val="-3"/>
        </w:rPr>
        <w:t>.</w:t>
      </w:r>
      <w:r w:rsidR="00217007" w:rsidRPr="00217007">
        <w:t xml:space="preserve"> </w:t>
      </w:r>
      <w:r w:rsidR="00394744">
        <w:rPr>
          <w:rFonts w:ascii="Arial" w:hAnsi="Arial" w:cs="Arial"/>
          <w:spacing w:val="-3"/>
        </w:rPr>
        <w:t>Independientemente del método seleccionado</w:t>
      </w:r>
      <w:r w:rsidR="00073DDD">
        <w:rPr>
          <w:rFonts w:ascii="Arial" w:hAnsi="Arial" w:cs="Arial"/>
          <w:spacing w:val="-3"/>
        </w:rPr>
        <w:t xml:space="preserve">, </w:t>
      </w:r>
      <w:r>
        <w:rPr>
          <w:rFonts w:ascii="Arial" w:hAnsi="Arial" w:cs="Arial"/>
          <w:spacing w:val="-3"/>
        </w:rPr>
        <w:t xml:space="preserve">en este numeral se </w:t>
      </w:r>
      <w:r w:rsidR="00217007" w:rsidRPr="00217007">
        <w:rPr>
          <w:rFonts w:ascii="Arial" w:hAnsi="Arial" w:cs="Arial"/>
          <w:spacing w:val="-3"/>
        </w:rPr>
        <w:t>debe incluir un análisis de sensibilidad que defin</w:t>
      </w:r>
      <w:r w:rsidR="00217007">
        <w:rPr>
          <w:rFonts w:ascii="Arial" w:hAnsi="Arial" w:cs="Arial"/>
          <w:spacing w:val="-3"/>
        </w:rPr>
        <w:t>a</w:t>
      </w:r>
      <w:r w:rsidR="00217007" w:rsidRPr="00217007">
        <w:rPr>
          <w:rFonts w:ascii="Arial" w:hAnsi="Arial" w:cs="Arial"/>
          <w:spacing w:val="-3"/>
        </w:rPr>
        <w:t xml:space="preserve"> escenarios posibles frente a cambios en las ponderaciones relativas de los principales criterios.</w:t>
      </w:r>
    </w:p>
    <w:p w14:paraId="53A1EC7F" w14:textId="77777777" w:rsidR="00217007" w:rsidRPr="00217007" w:rsidRDefault="00217007" w:rsidP="00217007">
      <w:pPr>
        <w:numPr>
          <w:ilvl w:val="12"/>
          <w:numId w:val="0"/>
        </w:numPr>
        <w:tabs>
          <w:tab w:val="left" w:pos="-2268"/>
        </w:tabs>
        <w:suppressAutoHyphens/>
        <w:jc w:val="both"/>
        <w:rPr>
          <w:rFonts w:ascii="Arial" w:hAnsi="Arial" w:cs="Arial"/>
          <w:spacing w:val="-3"/>
        </w:rPr>
      </w:pPr>
    </w:p>
    <w:p w14:paraId="579412E6" w14:textId="324040B0" w:rsidR="000F2600" w:rsidRDefault="00217007" w:rsidP="00217007">
      <w:pPr>
        <w:numPr>
          <w:ilvl w:val="12"/>
          <w:numId w:val="0"/>
        </w:numPr>
        <w:tabs>
          <w:tab w:val="left" w:pos="-2268"/>
        </w:tabs>
        <w:suppressAutoHyphens/>
        <w:jc w:val="both"/>
        <w:rPr>
          <w:rFonts w:ascii="Arial" w:hAnsi="Arial" w:cs="Arial"/>
          <w:spacing w:val="-3"/>
        </w:rPr>
      </w:pPr>
      <w:r w:rsidRPr="00217007">
        <w:rPr>
          <w:rFonts w:ascii="Arial" w:hAnsi="Arial" w:cs="Arial"/>
          <w:spacing w:val="-3"/>
        </w:rPr>
        <w:t>El propósito de este análisis de sensibilidad es verificar qué tan robusta</w:t>
      </w:r>
      <w:r w:rsidR="00665118">
        <w:rPr>
          <w:rFonts w:ascii="Arial" w:hAnsi="Arial" w:cs="Arial"/>
          <w:spacing w:val="-3"/>
        </w:rPr>
        <w:t>s</w:t>
      </w:r>
      <w:r w:rsidRPr="00217007">
        <w:rPr>
          <w:rFonts w:ascii="Arial" w:hAnsi="Arial" w:cs="Arial"/>
          <w:spacing w:val="-3"/>
        </w:rPr>
        <w:t xml:space="preserve"> </w:t>
      </w:r>
      <w:r w:rsidR="00665118">
        <w:rPr>
          <w:rFonts w:ascii="Arial" w:hAnsi="Arial" w:cs="Arial"/>
          <w:spacing w:val="-3"/>
        </w:rPr>
        <w:t xml:space="preserve">son las </w:t>
      </w:r>
      <w:r w:rsidRPr="00217007">
        <w:rPr>
          <w:rFonts w:ascii="Arial" w:hAnsi="Arial" w:cs="Arial"/>
          <w:spacing w:val="-3"/>
        </w:rPr>
        <w:t>alternativa</w:t>
      </w:r>
      <w:r w:rsidR="00665118">
        <w:rPr>
          <w:rFonts w:ascii="Arial" w:hAnsi="Arial" w:cs="Arial"/>
          <w:spacing w:val="-3"/>
        </w:rPr>
        <w:t>s</w:t>
      </w:r>
      <w:r w:rsidRPr="00217007">
        <w:rPr>
          <w:rFonts w:ascii="Arial" w:hAnsi="Arial" w:cs="Arial"/>
          <w:spacing w:val="-3"/>
        </w:rPr>
        <w:t xml:space="preserve"> frente a camb</w:t>
      </w:r>
      <w:r w:rsidR="00CB0F15">
        <w:rPr>
          <w:rFonts w:ascii="Arial" w:hAnsi="Arial" w:cs="Arial"/>
          <w:spacing w:val="-3"/>
        </w:rPr>
        <w:t>ios o errores en la información</w:t>
      </w:r>
      <w:r w:rsidRPr="00217007">
        <w:rPr>
          <w:rFonts w:ascii="Arial" w:hAnsi="Arial" w:cs="Arial"/>
          <w:spacing w:val="-3"/>
        </w:rPr>
        <w:t>, especialmente en los pesos asignados</w:t>
      </w:r>
      <w:r w:rsidR="00733999">
        <w:rPr>
          <w:rFonts w:ascii="Arial" w:hAnsi="Arial" w:cs="Arial"/>
          <w:spacing w:val="-3"/>
        </w:rPr>
        <w:t xml:space="preserve"> a los criterios</w:t>
      </w:r>
      <w:r w:rsidR="002864EB">
        <w:rPr>
          <w:rFonts w:ascii="Arial" w:hAnsi="Arial" w:cs="Arial"/>
          <w:spacing w:val="-3"/>
        </w:rPr>
        <w:t>,</w:t>
      </w:r>
      <w:r w:rsidRPr="00217007">
        <w:rPr>
          <w:rFonts w:ascii="Arial" w:hAnsi="Arial" w:cs="Arial"/>
          <w:spacing w:val="-3"/>
        </w:rPr>
        <w:t xml:space="preserve"> es decir, </w:t>
      </w:r>
      <w:r w:rsidR="00665118">
        <w:rPr>
          <w:rFonts w:ascii="Arial" w:hAnsi="Arial" w:cs="Arial"/>
          <w:spacing w:val="-3"/>
        </w:rPr>
        <w:t xml:space="preserve">permite </w:t>
      </w:r>
      <w:r w:rsidRPr="00217007">
        <w:rPr>
          <w:rFonts w:ascii="Arial" w:hAnsi="Arial" w:cs="Arial"/>
          <w:spacing w:val="-3"/>
        </w:rPr>
        <w:t>determinar cuál es la posibilidad de tomar una decisión errónea y qué tan errónea puede</w:t>
      </w:r>
      <w:r w:rsidR="00626F9F">
        <w:rPr>
          <w:rFonts w:ascii="Arial" w:hAnsi="Arial" w:cs="Arial"/>
          <w:spacing w:val="-3"/>
        </w:rPr>
        <w:t xml:space="preserve"> ser</w:t>
      </w:r>
      <w:r w:rsidR="002864EB">
        <w:rPr>
          <w:rFonts w:ascii="Arial" w:hAnsi="Arial" w:cs="Arial"/>
          <w:spacing w:val="-3"/>
        </w:rPr>
        <w:t xml:space="preserve">. </w:t>
      </w:r>
      <w:r w:rsidR="00665118">
        <w:rPr>
          <w:rFonts w:ascii="Arial" w:hAnsi="Arial" w:cs="Arial"/>
          <w:spacing w:val="-3"/>
        </w:rPr>
        <w:t xml:space="preserve">Así, es posible </w:t>
      </w:r>
      <w:r w:rsidR="005424B8">
        <w:rPr>
          <w:rFonts w:ascii="Arial" w:hAnsi="Arial" w:cs="Arial"/>
          <w:spacing w:val="-3"/>
        </w:rPr>
        <w:t>cono</w:t>
      </w:r>
      <w:r w:rsidR="00DF7F0D">
        <w:rPr>
          <w:rFonts w:ascii="Arial" w:hAnsi="Arial" w:cs="Arial"/>
          <w:spacing w:val="-3"/>
        </w:rPr>
        <w:t xml:space="preserve">cer </w:t>
      </w:r>
      <w:r w:rsidR="00733999">
        <w:rPr>
          <w:rFonts w:ascii="Arial" w:hAnsi="Arial" w:cs="Arial"/>
          <w:spacing w:val="-3"/>
        </w:rPr>
        <w:t xml:space="preserve">en profundidad </w:t>
      </w:r>
      <w:r w:rsidR="005424B8">
        <w:rPr>
          <w:rFonts w:ascii="Arial" w:hAnsi="Arial" w:cs="Arial"/>
          <w:spacing w:val="-3"/>
        </w:rPr>
        <w:t xml:space="preserve">los criterios, condiciones ambientales </w:t>
      </w:r>
      <w:r w:rsidR="0005636B">
        <w:rPr>
          <w:rFonts w:ascii="Arial" w:hAnsi="Arial" w:cs="Arial"/>
          <w:spacing w:val="-3"/>
        </w:rPr>
        <w:t xml:space="preserve">y </w:t>
      </w:r>
      <w:r w:rsidR="005424B8" w:rsidRPr="00217007">
        <w:rPr>
          <w:rFonts w:ascii="Arial" w:hAnsi="Arial" w:cs="Arial"/>
          <w:spacing w:val="-3"/>
        </w:rPr>
        <w:t xml:space="preserve">características </w:t>
      </w:r>
      <w:r w:rsidR="0005636B">
        <w:rPr>
          <w:rFonts w:ascii="Arial" w:hAnsi="Arial" w:cs="Arial"/>
          <w:spacing w:val="-3"/>
        </w:rPr>
        <w:t xml:space="preserve">de las alternativas que </w:t>
      </w:r>
      <w:r w:rsidR="005424B8" w:rsidRPr="00217007">
        <w:rPr>
          <w:rFonts w:ascii="Arial" w:hAnsi="Arial" w:cs="Arial"/>
          <w:spacing w:val="-3"/>
        </w:rPr>
        <w:t>más influyen en la decisión</w:t>
      </w:r>
      <w:r w:rsidR="002E2326">
        <w:rPr>
          <w:rFonts w:ascii="Arial" w:hAnsi="Arial" w:cs="Arial"/>
          <w:spacing w:val="-3"/>
        </w:rPr>
        <w:t xml:space="preserve">, </w:t>
      </w:r>
      <w:r w:rsidR="006B5E0F">
        <w:rPr>
          <w:rFonts w:ascii="Arial" w:hAnsi="Arial" w:cs="Arial"/>
          <w:spacing w:val="-3"/>
        </w:rPr>
        <w:t>brinda</w:t>
      </w:r>
      <w:r w:rsidR="002E2326">
        <w:rPr>
          <w:rFonts w:ascii="Arial" w:hAnsi="Arial" w:cs="Arial"/>
          <w:spacing w:val="-3"/>
        </w:rPr>
        <w:t>ndo</w:t>
      </w:r>
      <w:r w:rsidR="006B5E0F">
        <w:rPr>
          <w:rFonts w:ascii="Arial" w:hAnsi="Arial" w:cs="Arial"/>
          <w:spacing w:val="-3"/>
        </w:rPr>
        <w:t xml:space="preserve"> elementos adicionales </w:t>
      </w:r>
      <w:r w:rsidR="002E2326">
        <w:rPr>
          <w:rFonts w:ascii="Arial" w:hAnsi="Arial" w:cs="Arial"/>
          <w:spacing w:val="-3"/>
        </w:rPr>
        <w:t xml:space="preserve">para </w:t>
      </w:r>
      <w:r w:rsidR="006B5E0F">
        <w:rPr>
          <w:rFonts w:ascii="Arial" w:hAnsi="Arial" w:cs="Arial"/>
          <w:spacing w:val="-3"/>
        </w:rPr>
        <w:t xml:space="preserve">la </w:t>
      </w:r>
      <w:r w:rsidR="006C2DB4">
        <w:rPr>
          <w:rFonts w:ascii="Arial" w:hAnsi="Arial" w:cs="Arial"/>
          <w:spacing w:val="-3"/>
        </w:rPr>
        <w:t>selección</w:t>
      </w:r>
      <w:r w:rsidR="00665118">
        <w:rPr>
          <w:rFonts w:ascii="Arial" w:hAnsi="Arial" w:cs="Arial"/>
          <w:spacing w:val="-3"/>
        </w:rPr>
        <w:t>.</w:t>
      </w:r>
    </w:p>
    <w:p w14:paraId="18769106" w14:textId="77777777" w:rsidR="00065169" w:rsidRDefault="00065169" w:rsidP="00217007">
      <w:pPr>
        <w:numPr>
          <w:ilvl w:val="12"/>
          <w:numId w:val="0"/>
        </w:numPr>
        <w:tabs>
          <w:tab w:val="left" w:pos="-2268"/>
        </w:tabs>
        <w:suppressAutoHyphens/>
        <w:jc w:val="both"/>
        <w:rPr>
          <w:rFonts w:ascii="Arial" w:hAnsi="Arial" w:cs="Arial"/>
          <w:spacing w:val="-3"/>
        </w:rPr>
      </w:pPr>
    </w:p>
    <w:p w14:paraId="17A64BD4" w14:textId="1FBF89AE" w:rsidR="00065169" w:rsidRPr="000F2600" w:rsidRDefault="00665118" w:rsidP="00217007">
      <w:pPr>
        <w:numPr>
          <w:ilvl w:val="12"/>
          <w:numId w:val="0"/>
        </w:numPr>
        <w:tabs>
          <w:tab w:val="left" w:pos="-2268"/>
        </w:tabs>
        <w:suppressAutoHyphens/>
        <w:jc w:val="both"/>
        <w:rPr>
          <w:rFonts w:ascii="Arial" w:hAnsi="Arial" w:cs="Arial"/>
          <w:spacing w:val="-3"/>
        </w:rPr>
      </w:pPr>
      <w:r w:rsidRPr="001831AE">
        <w:rPr>
          <w:rFonts w:ascii="Arial" w:hAnsi="Arial" w:cs="Arial"/>
          <w:spacing w:val="-3"/>
        </w:rPr>
        <w:t>Finalmente, en este capítulo se debe</w:t>
      </w:r>
      <w:r w:rsidR="00065169" w:rsidRPr="00665118">
        <w:rPr>
          <w:rFonts w:ascii="Arial" w:hAnsi="Arial" w:cs="Arial"/>
          <w:spacing w:val="-3"/>
        </w:rPr>
        <w:t xml:space="preserve"> presentar la alternativa </w:t>
      </w:r>
      <w:r w:rsidRPr="001831AE">
        <w:rPr>
          <w:rFonts w:ascii="Arial" w:hAnsi="Arial" w:cs="Arial"/>
          <w:spacing w:val="-3"/>
        </w:rPr>
        <w:t xml:space="preserve">o alternativas </w:t>
      </w:r>
      <w:r w:rsidR="00065169" w:rsidRPr="00665118">
        <w:rPr>
          <w:rFonts w:ascii="Arial" w:hAnsi="Arial" w:cs="Arial"/>
          <w:spacing w:val="-3"/>
        </w:rPr>
        <w:t>seleccionada</w:t>
      </w:r>
      <w:r w:rsidRPr="001831AE">
        <w:rPr>
          <w:rFonts w:ascii="Arial" w:hAnsi="Arial" w:cs="Arial"/>
          <w:spacing w:val="-3"/>
        </w:rPr>
        <w:t>s</w:t>
      </w:r>
      <w:r w:rsidR="00065169" w:rsidRPr="00665118">
        <w:rPr>
          <w:rFonts w:ascii="Arial" w:hAnsi="Arial" w:cs="Arial"/>
          <w:spacing w:val="-3"/>
        </w:rPr>
        <w:t xml:space="preserve">, </w:t>
      </w:r>
      <w:r w:rsidRPr="00665118">
        <w:rPr>
          <w:rFonts w:ascii="Arial" w:hAnsi="Arial" w:cs="Arial"/>
          <w:spacing w:val="-3"/>
        </w:rPr>
        <w:t xml:space="preserve">argumentando de forma concisa las razones por las cuales se llegó a </w:t>
      </w:r>
      <w:r>
        <w:rPr>
          <w:rFonts w:ascii="Arial" w:hAnsi="Arial" w:cs="Arial"/>
          <w:spacing w:val="-3"/>
        </w:rPr>
        <w:t xml:space="preserve">su </w:t>
      </w:r>
      <w:r w:rsidRPr="00665118">
        <w:rPr>
          <w:rFonts w:ascii="Arial" w:hAnsi="Arial" w:cs="Arial"/>
          <w:spacing w:val="-3"/>
        </w:rPr>
        <w:t>elección.</w:t>
      </w:r>
    </w:p>
    <w:p w14:paraId="66A5DA91" w14:textId="77777777" w:rsidR="000F2600" w:rsidRDefault="000F2600" w:rsidP="000F2600">
      <w:pPr>
        <w:numPr>
          <w:ilvl w:val="12"/>
          <w:numId w:val="0"/>
        </w:numPr>
        <w:tabs>
          <w:tab w:val="left" w:pos="-2268"/>
        </w:tabs>
        <w:suppressAutoHyphens/>
        <w:jc w:val="both"/>
        <w:rPr>
          <w:rFonts w:ascii="Arial" w:hAnsi="Arial" w:cs="Arial"/>
          <w:spacing w:val="-3"/>
        </w:rPr>
      </w:pPr>
    </w:p>
    <w:p w14:paraId="7550D1AC" w14:textId="77777777" w:rsidR="00B33149" w:rsidRDefault="00B33149" w:rsidP="000F2600">
      <w:pPr>
        <w:numPr>
          <w:ilvl w:val="12"/>
          <w:numId w:val="0"/>
        </w:numPr>
        <w:tabs>
          <w:tab w:val="left" w:pos="-2268"/>
        </w:tabs>
        <w:suppressAutoHyphens/>
        <w:jc w:val="both"/>
        <w:rPr>
          <w:rFonts w:ascii="Arial" w:hAnsi="Arial" w:cs="Arial"/>
          <w:spacing w:val="-3"/>
        </w:rPr>
      </w:pPr>
    </w:p>
    <w:p w14:paraId="3888B363" w14:textId="77777777" w:rsidR="00B33149" w:rsidRDefault="00B33149" w:rsidP="000F2600">
      <w:pPr>
        <w:numPr>
          <w:ilvl w:val="12"/>
          <w:numId w:val="0"/>
        </w:numPr>
        <w:tabs>
          <w:tab w:val="left" w:pos="-2268"/>
        </w:tabs>
        <w:suppressAutoHyphens/>
        <w:jc w:val="both"/>
        <w:rPr>
          <w:rFonts w:ascii="Arial" w:hAnsi="Arial" w:cs="Arial"/>
          <w:spacing w:val="-3"/>
        </w:rPr>
      </w:pPr>
    </w:p>
    <w:p w14:paraId="6F56B933" w14:textId="77777777" w:rsidR="00B33149" w:rsidRPr="000F2600" w:rsidRDefault="00B33149" w:rsidP="000F2600">
      <w:pPr>
        <w:numPr>
          <w:ilvl w:val="12"/>
          <w:numId w:val="0"/>
        </w:numPr>
        <w:tabs>
          <w:tab w:val="left" w:pos="-2268"/>
        </w:tabs>
        <w:suppressAutoHyphens/>
        <w:jc w:val="both"/>
        <w:rPr>
          <w:rFonts w:ascii="Arial" w:hAnsi="Arial" w:cs="Arial"/>
          <w:spacing w:val="-3"/>
        </w:rPr>
      </w:pPr>
    </w:p>
    <w:p w14:paraId="03BEE4CA" w14:textId="46800F1C" w:rsidR="000F2600" w:rsidRPr="006D788E" w:rsidRDefault="000F2600" w:rsidP="006D788E">
      <w:pPr>
        <w:pStyle w:val="Ttulo2"/>
      </w:pPr>
      <w:bookmarkStart w:id="2250" w:name="_Ref415502137"/>
      <w:bookmarkStart w:id="2251" w:name="_Toc437935999"/>
      <w:bookmarkStart w:id="2252" w:name="_Toc518971985"/>
      <w:r w:rsidRPr="006D788E">
        <w:lastRenderedPageBreak/>
        <w:t>CRITERIOS PARA LA COMPARACIÓN DE ALTERNATIVAS</w:t>
      </w:r>
      <w:bookmarkEnd w:id="2250"/>
      <w:bookmarkEnd w:id="2251"/>
      <w:bookmarkEnd w:id="2252"/>
    </w:p>
    <w:p w14:paraId="4D5BD360"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59475D89" w14:textId="55DB85A5" w:rsidR="000F2600" w:rsidRPr="000F2600" w:rsidRDefault="000F2600" w:rsidP="000F2600">
      <w:pPr>
        <w:numPr>
          <w:ilvl w:val="12"/>
          <w:numId w:val="0"/>
        </w:numPr>
        <w:tabs>
          <w:tab w:val="left" w:pos="-2268"/>
        </w:tabs>
        <w:suppressAutoHyphens/>
        <w:jc w:val="both"/>
        <w:rPr>
          <w:rFonts w:ascii="Arial" w:hAnsi="Arial" w:cs="Arial"/>
          <w:spacing w:val="-3"/>
        </w:rPr>
      </w:pPr>
      <w:r w:rsidRPr="000F2600">
        <w:rPr>
          <w:rFonts w:ascii="Arial" w:hAnsi="Arial" w:cs="Arial"/>
          <w:spacing w:val="-3"/>
        </w:rPr>
        <w:t xml:space="preserve">El proceso de </w:t>
      </w:r>
      <w:r w:rsidR="00205B9F">
        <w:rPr>
          <w:rFonts w:ascii="Arial" w:hAnsi="Arial" w:cs="Arial"/>
          <w:spacing w:val="-3"/>
        </w:rPr>
        <w:t xml:space="preserve">evaluación mediante </w:t>
      </w:r>
      <w:r w:rsidRPr="000F2600">
        <w:rPr>
          <w:rFonts w:ascii="Arial" w:hAnsi="Arial" w:cs="Arial"/>
          <w:spacing w:val="-3"/>
        </w:rPr>
        <w:t xml:space="preserve">criterios se debe realizar para </w:t>
      </w:r>
      <w:r w:rsidR="009D3131">
        <w:rPr>
          <w:rFonts w:ascii="Arial" w:hAnsi="Arial" w:cs="Arial"/>
          <w:spacing w:val="-3"/>
        </w:rPr>
        <w:t xml:space="preserve">cada una de </w:t>
      </w:r>
      <w:r w:rsidRPr="000F2600">
        <w:rPr>
          <w:rFonts w:ascii="Arial" w:hAnsi="Arial" w:cs="Arial"/>
          <w:spacing w:val="-3"/>
        </w:rPr>
        <w:t xml:space="preserve">las alternativas contempladas en el DAA, </w:t>
      </w:r>
      <w:r w:rsidR="009C633A">
        <w:rPr>
          <w:rFonts w:ascii="Arial" w:hAnsi="Arial" w:cs="Arial"/>
          <w:spacing w:val="-3"/>
        </w:rPr>
        <w:t xml:space="preserve">a fin de </w:t>
      </w:r>
      <w:r w:rsidRPr="000F2600">
        <w:rPr>
          <w:rFonts w:ascii="Arial" w:hAnsi="Arial" w:cs="Arial"/>
          <w:spacing w:val="-3"/>
        </w:rPr>
        <w:t>compara</w:t>
      </w:r>
      <w:r w:rsidR="009C633A">
        <w:rPr>
          <w:rFonts w:ascii="Arial" w:hAnsi="Arial" w:cs="Arial"/>
          <w:spacing w:val="-3"/>
        </w:rPr>
        <w:t xml:space="preserve">rlas y </w:t>
      </w:r>
      <w:r w:rsidRPr="000F2600">
        <w:rPr>
          <w:rFonts w:ascii="Arial" w:hAnsi="Arial" w:cs="Arial"/>
          <w:spacing w:val="-3"/>
        </w:rPr>
        <w:t>toma</w:t>
      </w:r>
      <w:r w:rsidR="009C633A">
        <w:rPr>
          <w:rFonts w:ascii="Arial" w:hAnsi="Arial" w:cs="Arial"/>
          <w:spacing w:val="-3"/>
        </w:rPr>
        <w:t>r</w:t>
      </w:r>
      <w:r w:rsidRPr="000F2600">
        <w:rPr>
          <w:rFonts w:ascii="Arial" w:hAnsi="Arial" w:cs="Arial"/>
          <w:spacing w:val="-3"/>
        </w:rPr>
        <w:t xml:space="preserve"> </w:t>
      </w:r>
      <w:r w:rsidR="009C633A">
        <w:rPr>
          <w:rFonts w:ascii="Arial" w:hAnsi="Arial" w:cs="Arial"/>
          <w:spacing w:val="-3"/>
        </w:rPr>
        <w:t xml:space="preserve">una </w:t>
      </w:r>
      <w:r w:rsidRPr="000F2600">
        <w:rPr>
          <w:rFonts w:ascii="Arial" w:hAnsi="Arial" w:cs="Arial"/>
          <w:spacing w:val="-3"/>
        </w:rPr>
        <w:t>decisi</w:t>
      </w:r>
      <w:r w:rsidR="009C633A">
        <w:rPr>
          <w:rFonts w:ascii="Arial" w:hAnsi="Arial" w:cs="Arial"/>
          <w:spacing w:val="-3"/>
        </w:rPr>
        <w:t>ón respecto de las que demuestren un mejor desempeño ambiental</w:t>
      </w:r>
      <w:r w:rsidRPr="000F2600">
        <w:rPr>
          <w:rFonts w:ascii="Arial" w:hAnsi="Arial" w:cs="Arial"/>
          <w:spacing w:val="-3"/>
        </w:rPr>
        <w:t>.</w:t>
      </w:r>
      <w:r w:rsidR="009D3131">
        <w:rPr>
          <w:rFonts w:ascii="Arial" w:hAnsi="Arial" w:cs="Arial"/>
          <w:spacing w:val="-3"/>
        </w:rPr>
        <w:t xml:space="preserve"> La aplicación de algunos criterios de evaluación exige </w:t>
      </w:r>
      <w:r w:rsidR="009D3131" w:rsidRPr="009D3131">
        <w:rPr>
          <w:rFonts w:ascii="Arial" w:hAnsi="Arial" w:cs="Arial"/>
          <w:spacing w:val="-3"/>
        </w:rPr>
        <w:t xml:space="preserve">tener en cuenta el escenario sin proyecto para poder establecer los posibles efectos ambientales que ocasionaría cada una de las alternativas </w:t>
      </w:r>
      <w:r w:rsidR="009D3131">
        <w:rPr>
          <w:rFonts w:ascii="Arial" w:hAnsi="Arial" w:cs="Arial"/>
          <w:spacing w:val="-3"/>
        </w:rPr>
        <w:t>formuladas.</w:t>
      </w:r>
    </w:p>
    <w:p w14:paraId="0807CDA0" w14:textId="77777777" w:rsidR="004C2BCA" w:rsidRDefault="004C2BCA" w:rsidP="000F2600">
      <w:pPr>
        <w:numPr>
          <w:ilvl w:val="12"/>
          <w:numId w:val="0"/>
        </w:numPr>
        <w:tabs>
          <w:tab w:val="left" w:pos="-2268"/>
        </w:tabs>
        <w:suppressAutoHyphens/>
        <w:jc w:val="both"/>
        <w:rPr>
          <w:rFonts w:ascii="Arial" w:hAnsi="Arial" w:cs="Arial"/>
          <w:spacing w:val="-3"/>
        </w:rPr>
      </w:pPr>
    </w:p>
    <w:p w14:paraId="4D3B23BF" w14:textId="2474993E" w:rsidR="008F18A5" w:rsidRDefault="008F18A5" w:rsidP="000F2600">
      <w:pPr>
        <w:numPr>
          <w:ilvl w:val="12"/>
          <w:numId w:val="0"/>
        </w:numPr>
        <w:tabs>
          <w:tab w:val="left" w:pos="-2268"/>
        </w:tabs>
        <w:suppressAutoHyphens/>
        <w:jc w:val="both"/>
        <w:rPr>
          <w:rFonts w:ascii="Arial" w:hAnsi="Arial" w:cs="Arial"/>
          <w:spacing w:val="-3"/>
        </w:rPr>
      </w:pPr>
      <w:r w:rsidRPr="000F2600">
        <w:rPr>
          <w:rFonts w:ascii="Arial" w:hAnsi="Arial" w:cs="Arial"/>
          <w:spacing w:val="-3"/>
        </w:rPr>
        <w:t>A continuación</w:t>
      </w:r>
      <w:r>
        <w:rPr>
          <w:rFonts w:ascii="Arial" w:hAnsi="Arial" w:cs="Arial"/>
          <w:spacing w:val="-3"/>
        </w:rPr>
        <w:t>,</w:t>
      </w:r>
      <w:r w:rsidRPr="000F2600">
        <w:rPr>
          <w:rFonts w:ascii="Arial" w:hAnsi="Arial" w:cs="Arial"/>
          <w:spacing w:val="-3"/>
        </w:rPr>
        <w:t xml:space="preserve"> se listan los criterios </w:t>
      </w:r>
      <w:r w:rsidR="005D21AF">
        <w:rPr>
          <w:rFonts w:ascii="Arial" w:hAnsi="Arial" w:cs="Arial"/>
          <w:spacing w:val="-3"/>
        </w:rPr>
        <w:t xml:space="preserve">mínimos </w:t>
      </w:r>
      <w:r w:rsidRPr="000F2600">
        <w:rPr>
          <w:rFonts w:ascii="Arial" w:hAnsi="Arial" w:cs="Arial"/>
          <w:spacing w:val="-3"/>
        </w:rPr>
        <w:t xml:space="preserve">que se </w:t>
      </w:r>
      <w:r w:rsidR="00283351">
        <w:rPr>
          <w:rFonts w:ascii="Arial" w:hAnsi="Arial" w:cs="Arial"/>
          <w:spacing w:val="-3"/>
        </w:rPr>
        <w:t xml:space="preserve">deben </w:t>
      </w:r>
      <w:r w:rsidRPr="000F2600">
        <w:rPr>
          <w:rFonts w:ascii="Arial" w:hAnsi="Arial" w:cs="Arial"/>
          <w:spacing w:val="-3"/>
        </w:rPr>
        <w:t xml:space="preserve">tener en cuenta </w:t>
      </w:r>
      <w:r w:rsidR="00E37037">
        <w:rPr>
          <w:rFonts w:ascii="Arial" w:hAnsi="Arial" w:cs="Arial"/>
          <w:spacing w:val="-3"/>
        </w:rPr>
        <w:t>para</w:t>
      </w:r>
      <w:r w:rsidRPr="000F2600">
        <w:rPr>
          <w:rFonts w:ascii="Arial" w:hAnsi="Arial" w:cs="Arial"/>
          <w:spacing w:val="-3"/>
        </w:rPr>
        <w:t xml:space="preserve"> analizar </w:t>
      </w:r>
      <w:r w:rsidR="00710AAA">
        <w:rPr>
          <w:rFonts w:ascii="Arial" w:hAnsi="Arial" w:cs="Arial"/>
          <w:spacing w:val="-3"/>
        </w:rPr>
        <w:t xml:space="preserve">y comparar las </w:t>
      </w:r>
      <w:r w:rsidRPr="000F2600">
        <w:rPr>
          <w:rFonts w:ascii="Arial" w:hAnsi="Arial" w:cs="Arial"/>
          <w:spacing w:val="-3"/>
        </w:rPr>
        <w:t>alternativa</w:t>
      </w:r>
      <w:r w:rsidR="005F35D7">
        <w:rPr>
          <w:rFonts w:ascii="Arial" w:hAnsi="Arial" w:cs="Arial"/>
          <w:spacing w:val="-3"/>
        </w:rPr>
        <w:t>s</w:t>
      </w:r>
      <w:r w:rsidRPr="000F2600">
        <w:rPr>
          <w:rFonts w:ascii="Arial" w:hAnsi="Arial" w:cs="Arial"/>
          <w:spacing w:val="-3"/>
        </w:rPr>
        <w:t xml:space="preserve"> </w:t>
      </w:r>
      <w:r>
        <w:rPr>
          <w:rFonts w:ascii="Arial" w:hAnsi="Arial" w:cs="Arial"/>
          <w:spacing w:val="-3"/>
        </w:rPr>
        <w:t xml:space="preserve">de desarrollo del proyecto </w:t>
      </w:r>
      <w:r w:rsidR="005F35D7">
        <w:rPr>
          <w:rFonts w:ascii="Arial" w:hAnsi="Arial" w:cs="Arial"/>
          <w:spacing w:val="-3"/>
        </w:rPr>
        <w:t xml:space="preserve">de acuerdo a sus </w:t>
      </w:r>
      <w:r w:rsidR="00710AAA">
        <w:rPr>
          <w:rFonts w:ascii="Arial" w:hAnsi="Arial" w:cs="Arial"/>
          <w:spacing w:val="-3"/>
        </w:rPr>
        <w:t>implicaciones</w:t>
      </w:r>
      <w:r w:rsidR="005F35D7">
        <w:rPr>
          <w:rFonts w:ascii="Arial" w:hAnsi="Arial" w:cs="Arial"/>
          <w:spacing w:val="-3"/>
        </w:rPr>
        <w:t xml:space="preserve"> </w:t>
      </w:r>
      <w:r>
        <w:rPr>
          <w:rFonts w:ascii="Arial" w:hAnsi="Arial" w:cs="Arial"/>
          <w:spacing w:val="-3"/>
        </w:rPr>
        <w:t xml:space="preserve">en los medios </w:t>
      </w:r>
      <w:r w:rsidR="005F35D7">
        <w:rPr>
          <w:rFonts w:ascii="Arial" w:hAnsi="Arial" w:cs="Arial"/>
          <w:spacing w:val="-3"/>
        </w:rPr>
        <w:t xml:space="preserve">(abiótico, biótico y socioeconómico) </w:t>
      </w:r>
      <w:r>
        <w:rPr>
          <w:rFonts w:ascii="Arial" w:hAnsi="Arial" w:cs="Arial"/>
          <w:spacing w:val="-3"/>
        </w:rPr>
        <w:t>y componentes del área de estudio.</w:t>
      </w:r>
    </w:p>
    <w:p w14:paraId="2C8B91B7" w14:textId="28B2C2ED" w:rsidR="000F2600" w:rsidRDefault="000F2600" w:rsidP="000F2600">
      <w:pPr>
        <w:numPr>
          <w:ilvl w:val="12"/>
          <w:numId w:val="0"/>
        </w:numPr>
        <w:tabs>
          <w:tab w:val="left" w:pos="-2268"/>
        </w:tabs>
        <w:suppressAutoHyphens/>
        <w:jc w:val="both"/>
        <w:rPr>
          <w:rFonts w:ascii="Arial" w:hAnsi="Arial" w:cs="Arial"/>
          <w:spacing w:val="-3"/>
        </w:rPr>
      </w:pPr>
    </w:p>
    <w:p w14:paraId="6D2F8F86" w14:textId="0FE6C3C4" w:rsidR="007013F3" w:rsidRPr="006D788E" w:rsidRDefault="006B022A" w:rsidP="007013F3">
      <w:pPr>
        <w:pStyle w:val="Ttulo3"/>
      </w:pPr>
      <w:bookmarkStart w:id="2253" w:name="_Toc518971986"/>
      <w:r>
        <w:t xml:space="preserve">Criterios </w:t>
      </w:r>
      <w:r w:rsidR="00B76CD3">
        <w:t xml:space="preserve">relacionados con el medio </w:t>
      </w:r>
      <w:r w:rsidR="00B76CD3" w:rsidRPr="006D788E">
        <w:t>abiótico</w:t>
      </w:r>
      <w:r w:rsidR="00B76CD3">
        <w:t xml:space="preserve"> </w:t>
      </w:r>
      <w:r>
        <w:t>p</w:t>
      </w:r>
      <w:r w:rsidR="007013F3">
        <w:t xml:space="preserve">ara </w:t>
      </w:r>
      <w:r w:rsidR="00B76CD3">
        <w:t xml:space="preserve">evaluar </w:t>
      </w:r>
      <w:r w:rsidR="007013F3">
        <w:t>y comparar las alternativas</w:t>
      </w:r>
      <w:bookmarkEnd w:id="2253"/>
    </w:p>
    <w:p w14:paraId="54A201E3" w14:textId="77777777" w:rsidR="007013F3" w:rsidRPr="000F2600" w:rsidRDefault="007013F3" w:rsidP="007013F3">
      <w:pPr>
        <w:numPr>
          <w:ilvl w:val="12"/>
          <w:numId w:val="0"/>
        </w:numPr>
        <w:tabs>
          <w:tab w:val="left" w:pos="-2268"/>
        </w:tabs>
        <w:suppressAutoHyphens/>
        <w:jc w:val="both"/>
        <w:rPr>
          <w:rFonts w:ascii="Arial" w:hAnsi="Arial" w:cs="Arial"/>
          <w:spacing w:val="-3"/>
        </w:rPr>
      </w:pPr>
    </w:p>
    <w:p w14:paraId="7CE56E85" w14:textId="35A33A49" w:rsidR="00084B98" w:rsidRDefault="00084B98" w:rsidP="00084B98">
      <w:pPr>
        <w:numPr>
          <w:ilvl w:val="0"/>
          <w:numId w:val="13"/>
        </w:numPr>
        <w:tabs>
          <w:tab w:val="left" w:pos="-2268"/>
        </w:tabs>
        <w:suppressAutoHyphens/>
        <w:ind w:left="567" w:hanging="567"/>
        <w:jc w:val="both"/>
        <w:rPr>
          <w:rFonts w:ascii="Arial" w:hAnsi="Arial" w:cs="Arial"/>
          <w:spacing w:val="-3"/>
        </w:rPr>
      </w:pPr>
      <w:r w:rsidRPr="00084B98">
        <w:rPr>
          <w:rFonts w:ascii="Arial" w:hAnsi="Arial" w:cs="Arial"/>
          <w:spacing w:val="-3"/>
        </w:rPr>
        <w:t xml:space="preserve">Longitud o </w:t>
      </w:r>
      <w:r w:rsidR="006B022A">
        <w:rPr>
          <w:rFonts w:ascii="Arial" w:hAnsi="Arial" w:cs="Arial"/>
          <w:spacing w:val="-3"/>
        </w:rPr>
        <w:t xml:space="preserve">superficie </w:t>
      </w:r>
      <w:r w:rsidRPr="00084B98">
        <w:rPr>
          <w:rFonts w:ascii="Arial" w:hAnsi="Arial" w:cs="Arial"/>
          <w:spacing w:val="-3"/>
        </w:rPr>
        <w:t>de intervención de cada alternativa propuesta.</w:t>
      </w:r>
    </w:p>
    <w:p w14:paraId="0203E8B1" w14:textId="77777777" w:rsidR="00E305CD" w:rsidRPr="00084B98" w:rsidRDefault="00E305CD" w:rsidP="00E305CD">
      <w:pPr>
        <w:tabs>
          <w:tab w:val="left" w:pos="-2268"/>
        </w:tabs>
        <w:suppressAutoHyphens/>
        <w:jc w:val="both"/>
        <w:rPr>
          <w:rFonts w:ascii="Arial" w:hAnsi="Arial" w:cs="Arial"/>
          <w:spacing w:val="-3"/>
        </w:rPr>
      </w:pPr>
    </w:p>
    <w:p w14:paraId="08CDD743" w14:textId="77777777" w:rsidR="00084B98" w:rsidRDefault="00084B98" w:rsidP="00084B98">
      <w:pPr>
        <w:numPr>
          <w:ilvl w:val="0"/>
          <w:numId w:val="13"/>
        </w:numPr>
        <w:tabs>
          <w:tab w:val="left" w:pos="-2268"/>
        </w:tabs>
        <w:suppressAutoHyphens/>
        <w:ind w:left="567" w:hanging="567"/>
        <w:jc w:val="both"/>
        <w:rPr>
          <w:rFonts w:ascii="Arial" w:hAnsi="Arial" w:cs="Arial"/>
          <w:spacing w:val="-3"/>
        </w:rPr>
      </w:pPr>
      <w:r w:rsidRPr="00084B98">
        <w:rPr>
          <w:rFonts w:ascii="Arial" w:hAnsi="Arial" w:cs="Arial"/>
          <w:spacing w:val="-3"/>
        </w:rPr>
        <w:t>Vías de acceso a construir.</w:t>
      </w:r>
    </w:p>
    <w:p w14:paraId="6B027051" w14:textId="77777777" w:rsidR="00E305CD" w:rsidRPr="00084B98" w:rsidRDefault="00E305CD" w:rsidP="00E305CD">
      <w:pPr>
        <w:tabs>
          <w:tab w:val="left" w:pos="-2268"/>
        </w:tabs>
        <w:suppressAutoHyphens/>
        <w:jc w:val="both"/>
        <w:rPr>
          <w:rFonts w:ascii="Arial" w:hAnsi="Arial" w:cs="Arial"/>
          <w:spacing w:val="-3"/>
        </w:rPr>
      </w:pPr>
    </w:p>
    <w:p w14:paraId="5BC7CB07" w14:textId="77777777" w:rsidR="00084B98" w:rsidRDefault="00084B98" w:rsidP="00084B98">
      <w:pPr>
        <w:numPr>
          <w:ilvl w:val="0"/>
          <w:numId w:val="13"/>
        </w:numPr>
        <w:tabs>
          <w:tab w:val="left" w:pos="-2268"/>
        </w:tabs>
        <w:suppressAutoHyphens/>
        <w:ind w:left="567" w:hanging="567"/>
        <w:jc w:val="both"/>
        <w:rPr>
          <w:rFonts w:ascii="Arial" w:hAnsi="Arial" w:cs="Arial"/>
          <w:spacing w:val="-3"/>
        </w:rPr>
      </w:pPr>
      <w:r w:rsidRPr="00084B98">
        <w:rPr>
          <w:rFonts w:ascii="Arial" w:hAnsi="Arial" w:cs="Arial"/>
          <w:spacing w:val="-3"/>
        </w:rPr>
        <w:t>Volúmenes estimados de remoción de suelo (descapote, corte, relleno, excavación) y generación de materiales sobrantes de construcción.</w:t>
      </w:r>
    </w:p>
    <w:p w14:paraId="0CFF139A" w14:textId="77777777" w:rsidR="00E305CD" w:rsidRPr="00084B98" w:rsidRDefault="00E305CD" w:rsidP="00E305CD">
      <w:pPr>
        <w:tabs>
          <w:tab w:val="left" w:pos="-2268"/>
        </w:tabs>
        <w:suppressAutoHyphens/>
        <w:jc w:val="both"/>
        <w:rPr>
          <w:rFonts w:ascii="Arial" w:hAnsi="Arial" w:cs="Arial"/>
          <w:spacing w:val="-3"/>
        </w:rPr>
      </w:pPr>
    </w:p>
    <w:p w14:paraId="1AC4B365" w14:textId="7C95933F" w:rsidR="00084B98" w:rsidRDefault="00084B98" w:rsidP="00084B98">
      <w:pPr>
        <w:numPr>
          <w:ilvl w:val="0"/>
          <w:numId w:val="13"/>
        </w:numPr>
        <w:tabs>
          <w:tab w:val="left" w:pos="-2268"/>
        </w:tabs>
        <w:suppressAutoHyphens/>
        <w:ind w:left="567" w:hanging="567"/>
        <w:jc w:val="both"/>
        <w:rPr>
          <w:rFonts w:ascii="Arial" w:hAnsi="Arial" w:cs="Arial"/>
          <w:spacing w:val="-3"/>
        </w:rPr>
      </w:pPr>
      <w:r w:rsidRPr="00084B98">
        <w:rPr>
          <w:rFonts w:ascii="Arial" w:hAnsi="Arial" w:cs="Arial"/>
          <w:spacing w:val="-3"/>
        </w:rPr>
        <w:t>Estimado de uso, aprovechamiento y/o afectación de recursos naturales renovables y el medio ambiente (agua</w:t>
      </w:r>
      <w:r w:rsidR="005D21AF">
        <w:rPr>
          <w:rFonts w:ascii="Arial" w:hAnsi="Arial" w:cs="Arial"/>
          <w:spacing w:val="-3"/>
        </w:rPr>
        <w:t xml:space="preserve"> y materiales de construcción).</w:t>
      </w:r>
    </w:p>
    <w:p w14:paraId="7A044A9E" w14:textId="77777777" w:rsidR="00E305CD" w:rsidRPr="00084B98" w:rsidRDefault="00E305CD" w:rsidP="00E305CD">
      <w:pPr>
        <w:tabs>
          <w:tab w:val="left" w:pos="-2268"/>
        </w:tabs>
        <w:suppressAutoHyphens/>
        <w:jc w:val="both"/>
        <w:rPr>
          <w:rFonts w:ascii="Arial" w:hAnsi="Arial" w:cs="Arial"/>
          <w:spacing w:val="-3"/>
        </w:rPr>
      </w:pPr>
    </w:p>
    <w:p w14:paraId="0722FA18" w14:textId="5B1A1B97" w:rsidR="00084B98" w:rsidRDefault="00084B98" w:rsidP="00084B98">
      <w:pPr>
        <w:numPr>
          <w:ilvl w:val="0"/>
          <w:numId w:val="13"/>
        </w:numPr>
        <w:tabs>
          <w:tab w:val="left" w:pos="-2268"/>
        </w:tabs>
        <w:suppressAutoHyphens/>
        <w:ind w:left="567" w:hanging="567"/>
        <w:jc w:val="both"/>
        <w:rPr>
          <w:rFonts w:ascii="Arial" w:hAnsi="Arial" w:cs="Arial"/>
          <w:spacing w:val="-3"/>
        </w:rPr>
      </w:pPr>
      <w:r w:rsidRPr="00084B98">
        <w:rPr>
          <w:rFonts w:ascii="Arial" w:hAnsi="Arial" w:cs="Arial"/>
          <w:spacing w:val="-3"/>
        </w:rPr>
        <w:t xml:space="preserve">Cruces </w:t>
      </w:r>
      <w:r w:rsidR="00F65B21">
        <w:rPr>
          <w:rFonts w:ascii="Arial" w:hAnsi="Arial" w:cs="Arial"/>
          <w:spacing w:val="-3"/>
        </w:rPr>
        <w:t xml:space="preserve">de infraestructura con </w:t>
      </w:r>
      <w:r w:rsidRPr="00084B98">
        <w:rPr>
          <w:rFonts w:ascii="Arial" w:hAnsi="Arial" w:cs="Arial"/>
          <w:spacing w:val="-3"/>
        </w:rPr>
        <w:t xml:space="preserve">cuerpos de agua </w:t>
      </w:r>
      <w:proofErr w:type="spellStart"/>
      <w:r w:rsidRPr="00084B98">
        <w:rPr>
          <w:rFonts w:ascii="Arial" w:hAnsi="Arial" w:cs="Arial"/>
          <w:spacing w:val="-3"/>
        </w:rPr>
        <w:t>lóticos</w:t>
      </w:r>
      <w:proofErr w:type="spellEnd"/>
      <w:r w:rsidRPr="00084B98">
        <w:rPr>
          <w:rFonts w:ascii="Arial" w:hAnsi="Arial" w:cs="Arial"/>
          <w:spacing w:val="-3"/>
        </w:rPr>
        <w:t xml:space="preserve"> y/o lénticos.</w:t>
      </w:r>
    </w:p>
    <w:p w14:paraId="15E5C6FA" w14:textId="77777777" w:rsidR="00E305CD" w:rsidRPr="00084B98" w:rsidRDefault="00E305CD" w:rsidP="00E305CD">
      <w:pPr>
        <w:tabs>
          <w:tab w:val="left" w:pos="-2268"/>
        </w:tabs>
        <w:suppressAutoHyphens/>
        <w:jc w:val="both"/>
        <w:rPr>
          <w:rFonts w:ascii="Arial" w:hAnsi="Arial" w:cs="Arial"/>
          <w:spacing w:val="-3"/>
        </w:rPr>
      </w:pPr>
    </w:p>
    <w:p w14:paraId="63E11A5F" w14:textId="77777777" w:rsidR="00084B98" w:rsidRDefault="00084B98" w:rsidP="00084B98">
      <w:pPr>
        <w:numPr>
          <w:ilvl w:val="0"/>
          <w:numId w:val="13"/>
        </w:numPr>
        <w:tabs>
          <w:tab w:val="left" w:pos="-2268"/>
        </w:tabs>
        <w:suppressAutoHyphens/>
        <w:ind w:left="567" w:hanging="567"/>
        <w:jc w:val="both"/>
        <w:rPr>
          <w:rFonts w:ascii="Arial" w:hAnsi="Arial" w:cs="Arial"/>
          <w:spacing w:val="-3"/>
        </w:rPr>
      </w:pPr>
      <w:r w:rsidRPr="00084B98">
        <w:rPr>
          <w:rFonts w:ascii="Arial" w:hAnsi="Arial" w:cs="Arial"/>
          <w:spacing w:val="-3"/>
        </w:rPr>
        <w:t xml:space="preserve">Afectación de cuerpos de agua </w:t>
      </w:r>
      <w:proofErr w:type="spellStart"/>
      <w:r w:rsidRPr="00084B98">
        <w:rPr>
          <w:rFonts w:ascii="Arial" w:hAnsi="Arial" w:cs="Arial"/>
          <w:spacing w:val="-3"/>
        </w:rPr>
        <w:t>lóticos</w:t>
      </w:r>
      <w:proofErr w:type="spellEnd"/>
      <w:r w:rsidRPr="00084B98">
        <w:rPr>
          <w:rFonts w:ascii="Arial" w:hAnsi="Arial" w:cs="Arial"/>
          <w:spacing w:val="-3"/>
        </w:rPr>
        <w:t xml:space="preserve"> y/o lénticos.</w:t>
      </w:r>
    </w:p>
    <w:p w14:paraId="7CA29319" w14:textId="77777777" w:rsidR="00E305CD" w:rsidRPr="00084B98" w:rsidRDefault="00E305CD" w:rsidP="00E305CD">
      <w:pPr>
        <w:tabs>
          <w:tab w:val="left" w:pos="-2268"/>
        </w:tabs>
        <w:suppressAutoHyphens/>
        <w:jc w:val="both"/>
        <w:rPr>
          <w:rFonts w:ascii="Arial" w:hAnsi="Arial" w:cs="Arial"/>
          <w:spacing w:val="-3"/>
        </w:rPr>
      </w:pPr>
    </w:p>
    <w:p w14:paraId="3E8DC566" w14:textId="4280B3A4" w:rsidR="00084B98" w:rsidRDefault="00084B98" w:rsidP="00084B98">
      <w:pPr>
        <w:numPr>
          <w:ilvl w:val="0"/>
          <w:numId w:val="13"/>
        </w:numPr>
        <w:tabs>
          <w:tab w:val="left" w:pos="-2268"/>
        </w:tabs>
        <w:suppressAutoHyphens/>
        <w:ind w:left="567" w:hanging="567"/>
        <w:jc w:val="both"/>
        <w:rPr>
          <w:rFonts w:ascii="Arial" w:hAnsi="Arial" w:cs="Arial"/>
          <w:spacing w:val="-3"/>
        </w:rPr>
      </w:pPr>
      <w:r w:rsidRPr="00084B98">
        <w:rPr>
          <w:rFonts w:ascii="Arial" w:hAnsi="Arial" w:cs="Arial"/>
          <w:spacing w:val="-3"/>
        </w:rPr>
        <w:t>Necesidad de desvío de cauces.</w:t>
      </w:r>
    </w:p>
    <w:p w14:paraId="7AADFBF5" w14:textId="77777777" w:rsidR="00E305CD" w:rsidRPr="00084B98" w:rsidRDefault="00E305CD" w:rsidP="00E305CD">
      <w:pPr>
        <w:tabs>
          <w:tab w:val="left" w:pos="-2268"/>
        </w:tabs>
        <w:suppressAutoHyphens/>
        <w:jc w:val="both"/>
        <w:rPr>
          <w:rFonts w:ascii="Arial" w:hAnsi="Arial" w:cs="Arial"/>
          <w:spacing w:val="-3"/>
        </w:rPr>
      </w:pPr>
    </w:p>
    <w:p w14:paraId="662F4531" w14:textId="04E95BA7" w:rsidR="007013F3" w:rsidRDefault="007013F3" w:rsidP="007013F3">
      <w:pPr>
        <w:numPr>
          <w:ilvl w:val="0"/>
          <w:numId w:val="13"/>
        </w:numPr>
        <w:tabs>
          <w:tab w:val="left" w:pos="-2268"/>
        </w:tabs>
        <w:suppressAutoHyphens/>
        <w:ind w:left="567" w:hanging="567"/>
        <w:jc w:val="both"/>
        <w:rPr>
          <w:rFonts w:ascii="Arial" w:hAnsi="Arial" w:cs="Arial"/>
          <w:spacing w:val="-3"/>
        </w:rPr>
      </w:pPr>
      <w:r w:rsidRPr="000F2600">
        <w:rPr>
          <w:rFonts w:ascii="Arial" w:hAnsi="Arial" w:cs="Arial"/>
          <w:spacing w:val="-3"/>
        </w:rPr>
        <w:t xml:space="preserve">Zonas </w:t>
      </w:r>
      <w:r>
        <w:rPr>
          <w:rFonts w:ascii="Arial" w:hAnsi="Arial" w:cs="Arial"/>
          <w:spacing w:val="-3"/>
        </w:rPr>
        <w:t>susceptibles a eventos amenazantes (</w:t>
      </w:r>
      <w:proofErr w:type="spellStart"/>
      <w:r w:rsidRPr="000F2600">
        <w:rPr>
          <w:rFonts w:ascii="Arial" w:hAnsi="Arial" w:cs="Arial"/>
          <w:spacing w:val="-3"/>
        </w:rPr>
        <w:t>hidrometeorológic</w:t>
      </w:r>
      <w:r>
        <w:rPr>
          <w:rFonts w:ascii="Arial" w:hAnsi="Arial" w:cs="Arial"/>
          <w:spacing w:val="-3"/>
        </w:rPr>
        <w:t>os</w:t>
      </w:r>
      <w:proofErr w:type="spellEnd"/>
      <w:r>
        <w:rPr>
          <w:rFonts w:ascii="Arial" w:hAnsi="Arial" w:cs="Arial"/>
          <w:spacing w:val="-3"/>
        </w:rPr>
        <w:t xml:space="preserve"> </w:t>
      </w:r>
      <w:r w:rsidRPr="000F2600">
        <w:rPr>
          <w:rFonts w:ascii="Arial" w:hAnsi="Arial" w:cs="Arial"/>
          <w:spacing w:val="-3"/>
        </w:rPr>
        <w:t>y geológic</w:t>
      </w:r>
      <w:r>
        <w:rPr>
          <w:rFonts w:ascii="Arial" w:hAnsi="Arial" w:cs="Arial"/>
          <w:spacing w:val="-3"/>
        </w:rPr>
        <w:t>os</w:t>
      </w:r>
      <w:r w:rsidR="00CB57B7">
        <w:rPr>
          <w:rFonts w:ascii="Arial" w:hAnsi="Arial" w:cs="Arial"/>
          <w:spacing w:val="-3"/>
        </w:rPr>
        <w:t>)</w:t>
      </w:r>
      <w:r w:rsidR="0002594B">
        <w:rPr>
          <w:rFonts w:ascii="Arial" w:hAnsi="Arial" w:cs="Arial"/>
          <w:spacing w:val="-3"/>
        </w:rPr>
        <w:t>:</w:t>
      </w:r>
      <w:r>
        <w:rPr>
          <w:rFonts w:ascii="Arial" w:hAnsi="Arial" w:cs="Arial"/>
          <w:spacing w:val="-3"/>
        </w:rPr>
        <w:t xml:space="preserve"> </w:t>
      </w:r>
      <w:r w:rsidRPr="000F2600">
        <w:rPr>
          <w:rFonts w:ascii="Arial" w:hAnsi="Arial" w:cs="Arial"/>
          <w:spacing w:val="-3"/>
        </w:rPr>
        <w:t xml:space="preserve">inundaciones, </w:t>
      </w:r>
      <w:r>
        <w:rPr>
          <w:rFonts w:ascii="Arial" w:hAnsi="Arial" w:cs="Arial"/>
          <w:spacing w:val="-3"/>
        </w:rPr>
        <w:t>movimientos</w:t>
      </w:r>
      <w:r w:rsidRPr="000F2600">
        <w:rPr>
          <w:rFonts w:ascii="Arial" w:hAnsi="Arial" w:cs="Arial"/>
          <w:spacing w:val="-3"/>
        </w:rPr>
        <w:t xml:space="preserve"> en masa, </w:t>
      </w:r>
      <w:r>
        <w:rPr>
          <w:rFonts w:ascii="Arial" w:hAnsi="Arial" w:cs="Arial"/>
          <w:spacing w:val="-3"/>
        </w:rPr>
        <w:t>avenidas torrenciales, sismos</w:t>
      </w:r>
      <w:r w:rsidRPr="000F2600">
        <w:rPr>
          <w:rFonts w:ascii="Arial" w:hAnsi="Arial" w:cs="Arial"/>
          <w:spacing w:val="-3"/>
        </w:rPr>
        <w:t xml:space="preserve">, </w:t>
      </w:r>
      <w:r>
        <w:rPr>
          <w:rFonts w:ascii="Arial" w:hAnsi="Arial" w:cs="Arial"/>
          <w:spacing w:val="-3"/>
        </w:rPr>
        <w:t xml:space="preserve">erupciones volcánicas, tsunamis, </w:t>
      </w:r>
      <w:r w:rsidRPr="000F2600">
        <w:rPr>
          <w:rFonts w:ascii="Arial" w:hAnsi="Arial" w:cs="Arial"/>
          <w:spacing w:val="-3"/>
        </w:rPr>
        <w:t>entre otros</w:t>
      </w:r>
      <w:r>
        <w:rPr>
          <w:rFonts w:ascii="Arial" w:hAnsi="Arial" w:cs="Arial"/>
          <w:spacing w:val="-3"/>
        </w:rPr>
        <w:t xml:space="preserve">, </w:t>
      </w:r>
      <w:r w:rsidRPr="00121472">
        <w:rPr>
          <w:rFonts w:ascii="Arial" w:hAnsi="Arial" w:cs="Arial"/>
          <w:spacing w:val="-3"/>
        </w:rPr>
        <w:t>en los ámbitos naci</w:t>
      </w:r>
      <w:r>
        <w:rPr>
          <w:rFonts w:ascii="Arial" w:hAnsi="Arial" w:cs="Arial"/>
          <w:spacing w:val="-3"/>
        </w:rPr>
        <w:t>onal, regional y local</w:t>
      </w:r>
      <w:r w:rsidRPr="000F2600">
        <w:rPr>
          <w:rFonts w:ascii="Arial" w:hAnsi="Arial" w:cs="Arial"/>
          <w:spacing w:val="-3"/>
        </w:rPr>
        <w:t>.</w:t>
      </w:r>
    </w:p>
    <w:p w14:paraId="65DB80B9" w14:textId="77777777" w:rsidR="00E305CD" w:rsidRPr="000F2600" w:rsidRDefault="00E305CD" w:rsidP="00E305CD">
      <w:pPr>
        <w:tabs>
          <w:tab w:val="left" w:pos="-2268"/>
        </w:tabs>
        <w:suppressAutoHyphens/>
        <w:jc w:val="both"/>
        <w:rPr>
          <w:rFonts w:ascii="Arial" w:hAnsi="Arial" w:cs="Arial"/>
          <w:spacing w:val="-3"/>
        </w:rPr>
      </w:pPr>
    </w:p>
    <w:p w14:paraId="34564C1F" w14:textId="1A237E1B" w:rsidR="005D21AF" w:rsidRDefault="007013F3" w:rsidP="007013F3">
      <w:pPr>
        <w:numPr>
          <w:ilvl w:val="0"/>
          <w:numId w:val="13"/>
        </w:numPr>
        <w:tabs>
          <w:tab w:val="left" w:pos="-2268"/>
        </w:tabs>
        <w:suppressAutoHyphens/>
        <w:ind w:left="567" w:hanging="567"/>
        <w:jc w:val="both"/>
        <w:rPr>
          <w:rFonts w:ascii="Arial" w:hAnsi="Arial" w:cs="Arial"/>
          <w:spacing w:val="-3"/>
        </w:rPr>
      </w:pPr>
      <w:r>
        <w:rPr>
          <w:rFonts w:ascii="Arial" w:hAnsi="Arial" w:cs="Arial"/>
          <w:spacing w:val="-3"/>
        </w:rPr>
        <w:t>Á</w:t>
      </w:r>
      <w:r w:rsidRPr="00824B3E">
        <w:rPr>
          <w:rFonts w:ascii="Arial" w:hAnsi="Arial" w:cs="Arial"/>
          <w:spacing w:val="-3"/>
        </w:rPr>
        <w:t>reas en recuperación ambiental</w:t>
      </w:r>
      <w:r>
        <w:rPr>
          <w:rFonts w:ascii="Arial" w:hAnsi="Arial" w:cs="Arial"/>
          <w:spacing w:val="-3"/>
        </w:rPr>
        <w:t xml:space="preserve"> o en las que se prevé adelantar acciones de recuperación ambiental</w:t>
      </w:r>
      <w:r w:rsidR="008D1B44">
        <w:rPr>
          <w:rFonts w:ascii="Arial" w:hAnsi="Arial" w:cs="Arial"/>
          <w:spacing w:val="-3"/>
        </w:rPr>
        <w:t>.</w:t>
      </w:r>
    </w:p>
    <w:p w14:paraId="077AEDC2" w14:textId="77777777" w:rsidR="00E305CD" w:rsidRDefault="00E305CD" w:rsidP="00E305CD">
      <w:pPr>
        <w:tabs>
          <w:tab w:val="left" w:pos="-2268"/>
        </w:tabs>
        <w:suppressAutoHyphens/>
        <w:jc w:val="both"/>
        <w:rPr>
          <w:rFonts w:ascii="Arial" w:hAnsi="Arial" w:cs="Arial"/>
          <w:spacing w:val="-3"/>
        </w:rPr>
      </w:pPr>
    </w:p>
    <w:p w14:paraId="3E7E5FF0" w14:textId="2C33C79C" w:rsidR="007013F3" w:rsidRDefault="007013F3" w:rsidP="007013F3">
      <w:pPr>
        <w:numPr>
          <w:ilvl w:val="0"/>
          <w:numId w:val="13"/>
        </w:numPr>
        <w:tabs>
          <w:tab w:val="left" w:pos="-2268"/>
        </w:tabs>
        <w:suppressAutoHyphens/>
        <w:ind w:left="567" w:hanging="567"/>
        <w:jc w:val="both"/>
        <w:rPr>
          <w:rFonts w:ascii="Arial" w:hAnsi="Arial" w:cs="Arial"/>
          <w:spacing w:val="-3"/>
        </w:rPr>
      </w:pPr>
      <w:r w:rsidRPr="000F2600">
        <w:rPr>
          <w:rFonts w:ascii="Arial" w:hAnsi="Arial" w:cs="Arial"/>
          <w:spacing w:val="-3"/>
        </w:rPr>
        <w:t xml:space="preserve">Áreas </w:t>
      </w:r>
      <w:r>
        <w:rPr>
          <w:rFonts w:ascii="Arial" w:hAnsi="Arial" w:cs="Arial"/>
          <w:spacing w:val="-3"/>
        </w:rPr>
        <w:t xml:space="preserve">afectadas por </w:t>
      </w:r>
      <w:r w:rsidRPr="009A70B2">
        <w:rPr>
          <w:rFonts w:ascii="Arial" w:hAnsi="Arial" w:cs="Arial"/>
          <w:spacing w:val="-3"/>
        </w:rPr>
        <w:t>erosión costera</w:t>
      </w:r>
      <w:r>
        <w:rPr>
          <w:rFonts w:ascii="Arial" w:hAnsi="Arial" w:cs="Arial"/>
          <w:spacing w:val="-3"/>
        </w:rPr>
        <w:t>.</w:t>
      </w:r>
    </w:p>
    <w:p w14:paraId="1E195F56" w14:textId="77777777" w:rsidR="00E305CD" w:rsidRDefault="00E305CD" w:rsidP="00E305CD">
      <w:pPr>
        <w:tabs>
          <w:tab w:val="left" w:pos="-2268"/>
        </w:tabs>
        <w:suppressAutoHyphens/>
        <w:jc w:val="both"/>
        <w:rPr>
          <w:rFonts w:ascii="Arial" w:hAnsi="Arial" w:cs="Arial"/>
          <w:spacing w:val="-3"/>
        </w:rPr>
      </w:pPr>
    </w:p>
    <w:p w14:paraId="7661DFF9" w14:textId="723753F0" w:rsidR="003261F4" w:rsidRDefault="008F7F7B" w:rsidP="008F7F7B">
      <w:pPr>
        <w:numPr>
          <w:ilvl w:val="0"/>
          <w:numId w:val="13"/>
        </w:numPr>
        <w:tabs>
          <w:tab w:val="left" w:pos="-2268"/>
        </w:tabs>
        <w:suppressAutoHyphens/>
        <w:ind w:left="567" w:hanging="567"/>
        <w:jc w:val="both"/>
        <w:rPr>
          <w:rFonts w:ascii="Arial" w:hAnsi="Arial" w:cs="Arial"/>
          <w:spacing w:val="-3"/>
        </w:rPr>
      </w:pPr>
      <w:r>
        <w:rPr>
          <w:rFonts w:ascii="Arial" w:hAnsi="Arial" w:cs="Arial"/>
          <w:spacing w:val="-3"/>
        </w:rPr>
        <w:t>Superficies</w:t>
      </w:r>
      <w:r w:rsidR="003261F4" w:rsidRPr="003261F4">
        <w:rPr>
          <w:rFonts w:ascii="Arial" w:hAnsi="Arial" w:cs="Arial"/>
          <w:spacing w:val="-3"/>
        </w:rPr>
        <w:t xml:space="preserve"> según usos del suelo.</w:t>
      </w:r>
    </w:p>
    <w:p w14:paraId="7E677245" w14:textId="77777777" w:rsidR="00E305CD" w:rsidRPr="003261F4" w:rsidRDefault="00E305CD" w:rsidP="00E305CD">
      <w:pPr>
        <w:tabs>
          <w:tab w:val="left" w:pos="-2268"/>
        </w:tabs>
        <w:suppressAutoHyphens/>
        <w:jc w:val="both"/>
        <w:rPr>
          <w:rFonts w:ascii="Arial" w:hAnsi="Arial" w:cs="Arial"/>
          <w:spacing w:val="-3"/>
        </w:rPr>
      </w:pPr>
    </w:p>
    <w:p w14:paraId="12647DC9" w14:textId="122C7855" w:rsidR="003261F4" w:rsidRDefault="008F7F7B" w:rsidP="008F7F7B">
      <w:pPr>
        <w:numPr>
          <w:ilvl w:val="0"/>
          <w:numId w:val="13"/>
        </w:numPr>
        <w:tabs>
          <w:tab w:val="left" w:pos="-2268"/>
        </w:tabs>
        <w:suppressAutoHyphens/>
        <w:ind w:left="567" w:hanging="567"/>
        <w:jc w:val="both"/>
        <w:rPr>
          <w:rFonts w:ascii="Arial" w:hAnsi="Arial" w:cs="Arial"/>
          <w:spacing w:val="-3"/>
        </w:rPr>
      </w:pPr>
      <w:r>
        <w:rPr>
          <w:rFonts w:ascii="Arial" w:hAnsi="Arial" w:cs="Arial"/>
          <w:spacing w:val="-3"/>
        </w:rPr>
        <w:lastRenderedPageBreak/>
        <w:t>Superficies</w:t>
      </w:r>
      <w:r w:rsidR="003261F4" w:rsidRPr="003261F4">
        <w:rPr>
          <w:rFonts w:ascii="Arial" w:hAnsi="Arial" w:cs="Arial"/>
          <w:spacing w:val="-3"/>
        </w:rPr>
        <w:t xml:space="preserve"> con </w:t>
      </w:r>
      <w:r>
        <w:rPr>
          <w:rFonts w:ascii="Arial" w:hAnsi="Arial" w:cs="Arial"/>
          <w:spacing w:val="-3"/>
        </w:rPr>
        <w:t xml:space="preserve">suelos de </w:t>
      </w:r>
      <w:r w:rsidR="003261F4" w:rsidRPr="003261F4">
        <w:rPr>
          <w:rFonts w:ascii="Arial" w:hAnsi="Arial" w:cs="Arial"/>
          <w:spacing w:val="-3"/>
        </w:rPr>
        <w:t>clases agrológica</w:t>
      </w:r>
      <w:r w:rsidR="00A924C7">
        <w:rPr>
          <w:rFonts w:ascii="Arial" w:hAnsi="Arial" w:cs="Arial"/>
          <w:spacing w:val="-3"/>
        </w:rPr>
        <w:t>s</w:t>
      </w:r>
      <w:r w:rsidR="003261F4" w:rsidRPr="003261F4">
        <w:rPr>
          <w:rFonts w:ascii="Arial" w:hAnsi="Arial" w:cs="Arial"/>
          <w:spacing w:val="-3"/>
        </w:rPr>
        <w:t xml:space="preserve"> II, III y/o IV.</w:t>
      </w:r>
    </w:p>
    <w:p w14:paraId="15B607A0" w14:textId="77777777" w:rsidR="00E305CD" w:rsidRDefault="00E305CD" w:rsidP="00E305CD">
      <w:pPr>
        <w:tabs>
          <w:tab w:val="left" w:pos="-2268"/>
        </w:tabs>
        <w:suppressAutoHyphens/>
        <w:jc w:val="both"/>
        <w:rPr>
          <w:rFonts w:ascii="Arial" w:hAnsi="Arial" w:cs="Arial"/>
          <w:spacing w:val="-3"/>
        </w:rPr>
      </w:pPr>
    </w:p>
    <w:p w14:paraId="2F50B31B" w14:textId="6054EF33" w:rsidR="00093B77" w:rsidRDefault="00093B77" w:rsidP="00093B77">
      <w:pPr>
        <w:numPr>
          <w:ilvl w:val="0"/>
          <w:numId w:val="13"/>
        </w:numPr>
        <w:tabs>
          <w:tab w:val="left" w:pos="-2268"/>
        </w:tabs>
        <w:suppressAutoHyphens/>
        <w:ind w:left="567" w:hanging="567"/>
        <w:jc w:val="both"/>
        <w:rPr>
          <w:rFonts w:ascii="Arial" w:hAnsi="Arial" w:cs="Arial"/>
          <w:spacing w:val="-3"/>
        </w:rPr>
      </w:pPr>
      <w:r>
        <w:rPr>
          <w:rFonts w:ascii="Arial" w:hAnsi="Arial" w:cs="Arial"/>
          <w:spacing w:val="-3"/>
        </w:rPr>
        <w:t>Áreas con s</w:t>
      </w:r>
      <w:r w:rsidRPr="00824B3E">
        <w:rPr>
          <w:rFonts w:ascii="Arial" w:hAnsi="Arial" w:cs="Arial"/>
          <w:spacing w:val="-3"/>
        </w:rPr>
        <w:t xml:space="preserve">uelos </w:t>
      </w:r>
      <w:r>
        <w:rPr>
          <w:rFonts w:ascii="Arial" w:hAnsi="Arial" w:cs="Arial"/>
          <w:spacing w:val="-3"/>
        </w:rPr>
        <w:t xml:space="preserve">con potencial o con </w:t>
      </w:r>
      <w:r w:rsidRPr="00824B3E">
        <w:rPr>
          <w:rFonts w:ascii="Arial" w:hAnsi="Arial" w:cs="Arial"/>
          <w:spacing w:val="-3"/>
        </w:rPr>
        <w:t>proceso</w:t>
      </w:r>
      <w:r>
        <w:rPr>
          <w:rFonts w:ascii="Arial" w:hAnsi="Arial" w:cs="Arial"/>
          <w:spacing w:val="-3"/>
        </w:rPr>
        <w:t>s</w:t>
      </w:r>
      <w:r w:rsidRPr="00824B3E">
        <w:rPr>
          <w:rFonts w:ascii="Arial" w:hAnsi="Arial" w:cs="Arial"/>
          <w:spacing w:val="-3"/>
        </w:rPr>
        <w:t xml:space="preserve"> </w:t>
      </w:r>
      <w:r>
        <w:rPr>
          <w:rFonts w:ascii="Arial" w:hAnsi="Arial" w:cs="Arial"/>
          <w:spacing w:val="-3"/>
        </w:rPr>
        <w:t xml:space="preserve">activos </w:t>
      </w:r>
      <w:r w:rsidRPr="00824B3E">
        <w:rPr>
          <w:rFonts w:ascii="Arial" w:hAnsi="Arial" w:cs="Arial"/>
          <w:spacing w:val="-3"/>
        </w:rPr>
        <w:t xml:space="preserve">de degradación </w:t>
      </w:r>
      <w:r>
        <w:rPr>
          <w:rFonts w:ascii="Arial" w:hAnsi="Arial" w:cs="Arial"/>
          <w:spacing w:val="-3"/>
        </w:rPr>
        <w:t>y/</w:t>
      </w:r>
      <w:r w:rsidRPr="00824B3E">
        <w:rPr>
          <w:rFonts w:ascii="Arial" w:hAnsi="Arial" w:cs="Arial"/>
          <w:spacing w:val="-3"/>
        </w:rPr>
        <w:t>o contaminación.</w:t>
      </w:r>
    </w:p>
    <w:p w14:paraId="151AF101" w14:textId="77777777" w:rsidR="00E305CD" w:rsidRPr="008F18A5" w:rsidRDefault="00E305CD" w:rsidP="00E305CD">
      <w:pPr>
        <w:tabs>
          <w:tab w:val="left" w:pos="-2268"/>
        </w:tabs>
        <w:suppressAutoHyphens/>
        <w:jc w:val="both"/>
        <w:rPr>
          <w:rFonts w:ascii="Arial" w:hAnsi="Arial" w:cs="Arial"/>
          <w:spacing w:val="-3"/>
        </w:rPr>
      </w:pPr>
    </w:p>
    <w:p w14:paraId="7D9813C1" w14:textId="77777777" w:rsidR="00913C7F" w:rsidRDefault="00913C7F" w:rsidP="00913C7F">
      <w:pPr>
        <w:numPr>
          <w:ilvl w:val="0"/>
          <w:numId w:val="13"/>
        </w:numPr>
        <w:tabs>
          <w:tab w:val="left" w:pos="-2268"/>
        </w:tabs>
        <w:suppressAutoHyphens/>
        <w:ind w:left="567" w:hanging="567"/>
        <w:jc w:val="both"/>
        <w:rPr>
          <w:rFonts w:ascii="Arial" w:hAnsi="Arial" w:cs="Arial"/>
          <w:spacing w:val="-3"/>
        </w:rPr>
      </w:pPr>
      <w:r>
        <w:rPr>
          <w:rFonts w:ascii="Arial" w:hAnsi="Arial" w:cs="Arial"/>
          <w:spacing w:val="-3"/>
        </w:rPr>
        <w:t>P</w:t>
      </w:r>
      <w:r w:rsidRPr="009428E6">
        <w:rPr>
          <w:rFonts w:ascii="Arial" w:hAnsi="Arial" w:cs="Arial"/>
          <w:spacing w:val="-3"/>
        </w:rPr>
        <w:t xml:space="preserve">otencial </w:t>
      </w:r>
      <w:r>
        <w:rPr>
          <w:rFonts w:ascii="Arial" w:hAnsi="Arial" w:cs="Arial"/>
          <w:spacing w:val="-3"/>
        </w:rPr>
        <w:t xml:space="preserve">de </w:t>
      </w:r>
      <w:r w:rsidRPr="009428E6">
        <w:rPr>
          <w:rFonts w:ascii="Arial" w:hAnsi="Arial" w:cs="Arial"/>
          <w:spacing w:val="-3"/>
        </w:rPr>
        <w:t>contaminación de suelos</w:t>
      </w:r>
      <w:r>
        <w:rPr>
          <w:rFonts w:ascii="Arial" w:hAnsi="Arial" w:cs="Arial"/>
          <w:spacing w:val="-3"/>
        </w:rPr>
        <w:t>.</w:t>
      </w:r>
    </w:p>
    <w:p w14:paraId="1BB7D391" w14:textId="77777777" w:rsidR="00E305CD" w:rsidRDefault="00E305CD" w:rsidP="00E305CD">
      <w:pPr>
        <w:tabs>
          <w:tab w:val="left" w:pos="-2268"/>
        </w:tabs>
        <w:suppressAutoHyphens/>
        <w:jc w:val="both"/>
        <w:rPr>
          <w:rFonts w:ascii="Arial" w:hAnsi="Arial" w:cs="Arial"/>
          <w:spacing w:val="-3"/>
        </w:rPr>
      </w:pPr>
    </w:p>
    <w:p w14:paraId="11334CB0" w14:textId="597D7D58" w:rsidR="007013F3" w:rsidRDefault="00A924C7" w:rsidP="001831AE">
      <w:pPr>
        <w:numPr>
          <w:ilvl w:val="0"/>
          <w:numId w:val="13"/>
        </w:numPr>
        <w:tabs>
          <w:tab w:val="left" w:pos="-2268"/>
        </w:tabs>
        <w:suppressAutoHyphens/>
        <w:ind w:left="567" w:hanging="567"/>
        <w:jc w:val="both"/>
        <w:rPr>
          <w:rFonts w:ascii="Arial" w:hAnsi="Arial" w:cs="Arial"/>
          <w:spacing w:val="-3"/>
        </w:rPr>
      </w:pPr>
      <w:r>
        <w:rPr>
          <w:rFonts w:ascii="Arial" w:hAnsi="Arial" w:cs="Arial"/>
          <w:spacing w:val="-3"/>
        </w:rPr>
        <w:t>Áreas con c</w:t>
      </w:r>
      <w:r w:rsidR="007013F3" w:rsidRPr="008F18A5">
        <w:rPr>
          <w:rFonts w:ascii="Arial" w:hAnsi="Arial" w:cs="Arial"/>
          <w:spacing w:val="-3"/>
        </w:rPr>
        <w:t>onflictos por uso del suelo.</w:t>
      </w:r>
    </w:p>
    <w:p w14:paraId="7E319ABA" w14:textId="77777777" w:rsidR="00E305CD" w:rsidRDefault="00E305CD" w:rsidP="00E305CD">
      <w:pPr>
        <w:tabs>
          <w:tab w:val="left" w:pos="-2268"/>
        </w:tabs>
        <w:suppressAutoHyphens/>
        <w:jc w:val="both"/>
        <w:rPr>
          <w:rFonts w:ascii="Arial" w:hAnsi="Arial" w:cs="Arial"/>
          <w:spacing w:val="-3"/>
        </w:rPr>
      </w:pPr>
    </w:p>
    <w:p w14:paraId="4A7D0338" w14:textId="1482D940" w:rsidR="00093B77" w:rsidRDefault="00093B77" w:rsidP="001831AE">
      <w:pPr>
        <w:numPr>
          <w:ilvl w:val="0"/>
          <w:numId w:val="13"/>
        </w:numPr>
        <w:tabs>
          <w:tab w:val="left" w:pos="-2268"/>
        </w:tabs>
        <w:suppressAutoHyphens/>
        <w:ind w:left="567" w:hanging="567"/>
        <w:jc w:val="both"/>
        <w:rPr>
          <w:rFonts w:ascii="Arial" w:hAnsi="Arial" w:cs="Arial"/>
          <w:spacing w:val="-3"/>
        </w:rPr>
      </w:pPr>
      <w:r w:rsidRPr="00093B77">
        <w:rPr>
          <w:rFonts w:ascii="Arial" w:hAnsi="Arial" w:cs="Arial"/>
          <w:spacing w:val="-3"/>
        </w:rPr>
        <w:t>Caudales potenciales de vertimientos sobre el recurso hídrico</w:t>
      </w:r>
      <w:r w:rsidR="00EC6F75">
        <w:rPr>
          <w:rFonts w:ascii="Arial" w:hAnsi="Arial" w:cs="Arial"/>
          <w:spacing w:val="-3"/>
        </w:rPr>
        <w:t>, en áreas continentales e insulares</w:t>
      </w:r>
      <w:r w:rsidRPr="00093B77">
        <w:rPr>
          <w:rFonts w:ascii="Arial" w:hAnsi="Arial" w:cs="Arial"/>
          <w:spacing w:val="-3"/>
        </w:rPr>
        <w:t xml:space="preserve"> (superficial y subterráneo)</w:t>
      </w:r>
      <w:r w:rsidR="00240E80">
        <w:rPr>
          <w:rFonts w:ascii="Arial" w:hAnsi="Arial" w:cs="Arial"/>
          <w:spacing w:val="-3"/>
        </w:rPr>
        <w:t xml:space="preserve"> </w:t>
      </w:r>
      <w:r w:rsidR="00240E80" w:rsidRPr="00D55102">
        <w:rPr>
          <w:rFonts w:ascii="Arial" w:hAnsi="Arial" w:cs="Arial"/>
          <w:spacing w:val="-3"/>
        </w:rPr>
        <w:t>en términos de calidad y cantidad</w:t>
      </w:r>
      <w:r w:rsidRPr="00093B77">
        <w:rPr>
          <w:rFonts w:ascii="Arial" w:hAnsi="Arial" w:cs="Arial"/>
          <w:spacing w:val="-3"/>
        </w:rPr>
        <w:t>.</w:t>
      </w:r>
    </w:p>
    <w:p w14:paraId="23EF689C" w14:textId="77777777" w:rsidR="00E305CD" w:rsidRPr="00093B77" w:rsidRDefault="00E305CD" w:rsidP="00E305CD">
      <w:pPr>
        <w:tabs>
          <w:tab w:val="left" w:pos="-2268"/>
        </w:tabs>
        <w:suppressAutoHyphens/>
        <w:jc w:val="both"/>
        <w:rPr>
          <w:rFonts w:ascii="Arial" w:hAnsi="Arial" w:cs="Arial"/>
          <w:spacing w:val="-3"/>
        </w:rPr>
      </w:pPr>
    </w:p>
    <w:p w14:paraId="23ADEE2A" w14:textId="77777777" w:rsidR="00093B77" w:rsidRDefault="00093B77" w:rsidP="001831AE">
      <w:pPr>
        <w:numPr>
          <w:ilvl w:val="0"/>
          <w:numId w:val="13"/>
        </w:numPr>
        <w:tabs>
          <w:tab w:val="left" w:pos="-2268"/>
        </w:tabs>
        <w:suppressAutoHyphens/>
        <w:ind w:left="567" w:hanging="567"/>
        <w:jc w:val="both"/>
        <w:rPr>
          <w:rFonts w:ascii="Arial" w:hAnsi="Arial" w:cs="Arial"/>
          <w:spacing w:val="-3"/>
        </w:rPr>
      </w:pPr>
      <w:r w:rsidRPr="007D423A">
        <w:rPr>
          <w:rFonts w:ascii="Arial" w:hAnsi="Arial" w:cs="Arial"/>
          <w:spacing w:val="-3"/>
        </w:rPr>
        <w:t>Caudales potenciales de afectación sobre el recurso hídrico marino en términos de calidad y cantidad.</w:t>
      </w:r>
    </w:p>
    <w:p w14:paraId="637E719A" w14:textId="77777777" w:rsidR="00E305CD" w:rsidRDefault="00E305CD" w:rsidP="00E305CD">
      <w:pPr>
        <w:tabs>
          <w:tab w:val="left" w:pos="-2268"/>
        </w:tabs>
        <w:suppressAutoHyphens/>
        <w:jc w:val="both"/>
        <w:rPr>
          <w:rFonts w:ascii="Arial" w:hAnsi="Arial" w:cs="Arial"/>
          <w:spacing w:val="-3"/>
        </w:rPr>
      </w:pPr>
    </w:p>
    <w:p w14:paraId="35695424" w14:textId="3E3E725C" w:rsidR="00913C7F" w:rsidRDefault="00093B77" w:rsidP="001831AE">
      <w:pPr>
        <w:numPr>
          <w:ilvl w:val="0"/>
          <w:numId w:val="13"/>
        </w:numPr>
        <w:tabs>
          <w:tab w:val="left" w:pos="-2268"/>
        </w:tabs>
        <w:suppressAutoHyphens/>
        <w:ind w:left="567" w:hanging="567"/>
        <w:jc w:val="both"/>
        <w:rPr>
          <w:rFonts w:ascii="Arial" w:hAnsi="Arial" w:cs="Arial"/>
          <w:spacing w:val="-3"/>
        </w:rPr>
      </w:pPr>
      <w:r w:rsidRPr="007D423A">
        <w:rPr>
          <w:rFonts w:ascii="Arial" w:hAnsi="Arial" w:cs="Arial"/>
          <w:spacing w:val="-3"/>
        </w:rPr>
        <w:t xml:space="preserve">Potencial de alteración del paisaje por impactos estéticos y visuales (color, </w:t>
      </w:r>
      <w:proofErr w:type="spellStart"/>
      <w:r w:rsidRPr="007D423A">
        <w:rPr>
          <w:rFonts w:ascii="Arial" w:hAnsi="Arial" w:cs="Arial"/>
          <w:spacing w:val="-3"/>
        </w:rPr>
        <w:t>fractalidad</w:t>
      </w:r>
      <w:proofErr w:type="spellEnd"/>
      <w:r w:rsidRPr="007D423A">
        <w:rPr>
          <w:rFonts w:ascii="Arial" w:hAnsi="Arial" w:cs="Arial"/>
          <w:spacing w:val="-3"/>
        </w:rPr>
        <w:t>, geometría, visibilidad).</w:t>
      </w:r>
    </w:p>
    <w:p w14:paraId="11953F79" w14:textId="77777777" w:rsidR="0045181F" w:rsidRPr="0045181F" w:rsidRDefault="0045181F" w:rsidP="0045181F">
      <w:pPr>
        <w:tabs>
          <w:tab w:val="left" w:pos="-2268"/>
        </w:tabs>
        <w:suppressAutoHyphens/>
        <w:jc w:val="both"/>
        <w:rPr>
          <w:rFonts w:ascii="Arial" w:hAnsi="Arial" w:cs="Arial"/>
          <w:spacing w:val="-3"/>
        </w:rPr>
      </w:pPr>
    </w:p>
    <w:p w14:paraId="360BFD8B" w14:textId="26DC38AD" w:rsidR="00883A84" w:rsidRPr="0045181F" w:rsidRDefault="00883A84" w:rsidP="001831AE">
      <w:pPr>
        <w:pStyle w:val="Prrafodelista"/>
        <w:numPr>
          <w:ilvl w:val="0"/>
          <w:numId w:val="13"/>
        </w:numPr>
        <w:ind w:left="567" w:hanging="567"/>
        <w:jc w:val="both"/>
        <w:rPr>
          <w:rFonts w:cs="Arial"/>
          <w:spacing w:val="-3"/>
          <w:lang w:val="es-ES"/>
        </w:rPr>
      </w:pPr>
      <w:r w:rsidRPr="0045181F">
        <w:rPr>
          <w:rFonts w:cs="Arial"/>
          <w:spacing w:val="-3"/>
          <w:lang w:val="es-ES"/>
        </w:rPr>
        <w:t xml:space="preserve">Número de receptores de emisiones atmosféricas y ruido (identificando receptores </w:t>
      </w:r>
      <w:r w:rsidR="00913C7F" w:rsidRPr="0045181F">
        <w:rPr>
          <w:rFonts w:cs="Arial"/>
          <w:spacing w:val="-3"/>
          <w:lang w:val="es-ES"/>
        </w:rPr>
        <w:t>humanos y de otra clase</w:t>
      </w:r>
      <w:r w:rsidR="00913C7F" w:rsidRPr="0045181F">
        <w:rPr>
          <w:rFonts w:cs="Arial"/>
          <w:spacing w:val="-3"/>
        </w:rPr>
        <w:t xml:space="preserve"> en zonas agropecuarias y en áreas con elementos naturales susceptibles)</w:t>
      </w:r>
      <w:r w:rsidRPr="0045181F">
        <w:rPr>
          <w:rFonts w:cs="Arial"/>
          <w:spacing w:val="-3"/>
          <w:lang w:val="es-ES"/>
        </w:rPr>
        <w:t>.</w:t>
      </w:r>
    </w:p>
    <w:p w14:paraId="07A8EB9D" w14:textId="77777777" w:rsidR="0045181F" w:rsidRPr="0045181F" w:rsidRDefault="0045181F" w:rsidP="0045181F">
      <w:pPr>
        <w:jc w:val="both"/>
        <w:rPr>
          <w:rFonts w:ascii="Arial" w:hAnsi="Arial" w:cs="Arial"/>
          <w:spacing w:val="-3"/>
        </w:rPr>
      </w:pPr>
    </w:p>
    <w:p w14:paraId="3EBDD546" w14:textId="52FFA477" w:rsidR="00883A84" w:rsidRPr="0045181F" w:rsidRDefault="00883A84" w:rsidP="001831AE">
      <w:pPr>
        <w:pStyle w:val="Prrafodelista"/>
        <w:numPr>
          <w:ilvl w:val="0"/>
          <w:numId w:val="13"/>
        </w:numPr>
        <w:ind w:left="567" w:hanging="567"/>
        <w:jc w:val="both"/>
        <w:rPr>
          <w:rFonts w:cs="Arial"/>
          <w:spacing w:val="-3"/>
          <w:lang w:val="es-ES"/>
        </w:rPr>
      </w:pPr>
      <w:r w:rsidRPr="0045181F">
        <w:rPr>
          <w:rFonts w:cs="Arial"/>
          <w:spacing w:val="-3"/>
          <w:lang w:val="es-ES"/>
        </w:rPr>
        <w:t xml:space="preserve">Distanciamiento de receptores (humanos y </w:t>
      </w:r>
      <w:r w:rsidR="00913C7F" w:rsidRPr="0045181F">
        <w:rPr>
          <w:rFonts w:cs="Arial"/>
          <w:spacing w:val="-3"/>
          <w:lang w:val="es-ES"/>
        </w:rPr>
        <w:t>de otra clase</w:t>
      </w:r>
      <w:r w:rsidR="00913C7F" w:rsidRPr="0045181F">
        <w:rPr>
          <w:rFonts w:cs="Arial"/>
          <w:spacing w:val="-3"/>
        </w:rPr>
        <w:t xml:space="preserve"> en zonas agropecuarias y en áreas con elementos naturales susceptibles</w:t>
      </w:r>
      <w:r w:rsidRPr="0045181F">
        <w:rPr>
          <w:rFonts w:cs="Arial"/>
          <w:spacing w:val="-3"/>
          <w:lang w:val="es-ES"/>
        </w:rPr>
        <w:t xml:space="preserve">) </w:t>
      </w:r>
      <w:r w:rsidR="00B24348" w:rsidRPr="0045181F">
        <w:rPr>
          <w:rFonts w:cs="Arial"/>
          <w:spacing w:val="-3"/>
          <w:lang w:val="es-ES"/>
        </w:rPr>
        <w:t xml:space="preserve">de las fuentes de emisión de contaminación </w:t>
      </w:r>
      <w:r w:rsidRPr="0045181F">
        <w:rPr>
          <w:rFonts w:cs="Arial"/>
          <w:spacing w:val="-3"/>
          <w:lang w:val="es-ES"/>
        </w:rPr>
        <w:t>atmosféric</w:t>
      </w:r>
      <w:r w:rsidR="00B24348" w:rsidRPr="0045181F">
        <w:rPr>
          <w:rFonts w:cs="Arial"/>
          <w:spacing w:val="-3"/>
          <w:lang w:val="es-ES"/>
        </w:rPr>
        <w:t>a (</w:t>
      </w:r>
      <w:r w:rsidRPr="0045181F">
        <w:rPr>
          <w:rFonts w:cs="Arial"/>
          <w:spacing w:val="-3"/>
          <w:lang w:val="es-ES"/>
        </w:rPr>
        <w:t>aire y ruido</w:t>
      </w:r>
      <w:r w:rsidR="00B24348" w:rsidRPr="0045181F">
        <w:rPr>
          <w:rFonts w:cs="Arial"/>
          <w:spacing w:val="-3"/>
          <w:lang w:val="es-ES"/>
        </w:rPr>
        <w:t>)</w:t>
      </w:r>
      <w:r w:rsidRPr="0045181F">
        <w:rPr>
          <w:rFonts w:cs="Arial"/>
          <w:spacing w:val="-3"/>
          <w:lang w:val="es-ES"/>
        </w:rPr>
        <w:t>.</w:t>
      </w:r>
    </w:p>
    <w:p w14:paraId="4CB307A9" w14:textId="77777777" w:rsidR="0045181F" w:rsidRPr="0045181F" w:rsidRDefault="0045181F" w:rsidP="0045181F">
      <w:pPr>
        <w:jc w:val="both"/>
        <w:rPr>
          <w:rFonts w:ascii="Arial" w:hAnsi="Arial" w:cs="Arial"/>
          <w:spacing w:val="-3"/>
        </w:rPr>
      </w:pPr>
    </w:p>
    <w:p w14:paraId="13ABAED5" w14:textId="77777777" w:rsidR="00883A84" w:rsidRPr="0045181F" w:rsidRDefault="00883A84" w:rsidP="001831AE">
      <w:pPr>
        <w:pStyle w:val="Prrafodelista"/>
        <w:numPr>
          <w:ilvl w:val="0"/>
          <w:numId w:val="13"/>
        </w:numPr>
        <w:ind w:left="567" w:hanging="567"/>
        <w:jc w:val="both"/>
        <w:rPr>
          <w:rFonts w:cs="Arial"/>
          <w:spacing w:val="-3"/>
          <w:lang w:val="es-ES"/>
        </w:rPr>
      </w:pPr>
      <w:r w:rsidRPr="0045181F">
        <w:rPr>
          <w:rFonts w:cs="Arial"/>
          <w:spacing w:val="-3"/>
          <w:lang w:val="es-ES"/>
        </w:rPr>
        <w:t>Estado de la calidad del aire en receptores identificados en áreas de estudio.</w:t>
      </w:r>
    </w:p>
    <w:p w14:paraId="0A54E5B6" w14:textId="77777777" w:rsidR="0045181F" w:rsidRPr="0045181F" w:rsidRDefault="0045181F" w:rsidP="0045181F">
      <w:pPr>
        <w:jc w:val="both"/>
        <w:rPr>
          <w:rFonts w:ascii="Arial" w:hAnsi="Arial" w:cs="Arial"/>
          <w:spacing w:val="-3"/>
        </w:rPr>
      </w:pPr>
    </w:p>
    <w:p w14:paraId="08F284A2" w14:textId="11DDCF0E" w:rsidR="005F0C2C" w:rsidRPr="0045181F" w:rsidRDefault="005F0C2C" w:rsidP="001831AE">
      <w:pPr>
        <w:pStyle w:val="Prrafodelista"/>
        <w:numPr>
          <w:ilvl w:val="0"/>
          <w:numId w:val="13"/>
        </w:numPr>
        <w:ind w:left="567" w:hanging="567"/>
        <w:jc w:val="both"/>
        <w:rPr>
          <w:rFonts w:cs="Arial"/>
          <w:spacing w:val="-3"/>
        </w:rPr>
      </w:pPr>
      <w:r w:rsidRPr="0045181F">
        <w:rPr>
          <w:rFonts w:cs="Arial"/>
          <w:spacing w:val="-3"/>
          <w:lang w:val="es-ES"/>
        </w:rPr>
        <w:t>Infraestructura requerida e instalaciones de apoyo (campamentos, talleres, plantas industriales, entre otros).</w:t>
      </w:r>
    </w:p>
    <w:p w14:paraId="15EBABF7" w14:textId="77777777" w:rsidR="0045181F" w:rsidRPr="0045181F" w:rsidRDefault="0045181F" w:rsidP="0045181F">
      <w:pPr>
        <w:jc w:val="both"/>
        <w:rPr>
          <w:rFonts w:ascii="Arial" w:hAnsi="Arial" w:cs="Arial"/>
          <w:spacing w:val="-3"/>
        </w:rPr>
      </w:pPr>
    </w:p>
    <w:p w14:paraId="5AD6F7C4" w14:textId="48FDFECF" w:rsidR="005F0C2C" w:rsidRPr="0045181F" w:rsidRDefault="005F0C2C" w:rsidP="001831AE">
      <w:pPr>
        <w:pStyle w:val="Prrafodelista"/>
        <w:numPr>
          <w:ilvl w:val="0"/>
          <w:numId w:val="13"/>
        </w:numPr>
        <w:ind w:left="567" w:hanging="567"/>
        <w:jc w:val="both"/>
        <w:rPr>
          <w:rFonts w:cs="Arial"/>
          <w:spacing w:val="-3"/>
        </w:rPr>
      </w:pPr>
      <w:r w:rsidRPr="0045181F">
        <w:rPr>
          <w:rFonts w:cs="Arial"/>
          <w:spacing w:val="-3"/>
          <w:lang w:val="es-ES"/>
        </w:rPr>
        <w:t xml:space="preserve">Potencial afectación </w:t>
      </w:r>
      <w:r w:rsidR="00913C7F" w:rsidRPr="0045181F">
        <w:rPr>
          <w:rFonts w:cs="Arial"/>
          <w:spacing w:val="-3"/>
          <w:lang w:val="es-ES"/>
        </w:rPr>
        <w:t>a</w:t>
      </w:r>
      <w:r w:rsidRPr="0045181F">
        <w:rPr>
          <w:rFonts w:cs="Arial"/>
          <w:spacing w:val="-3"/>
          <w:lang w:val="es-ES"/>
        </w:rPr>
        <w:t xml:space="preserve"> </w:t>
      </w:r>
      <w:r w:rsidR="00C44C85" w:rsidRPr="0045181F">
        <w:rPr>
          <w:rFonts w:cs="Arial"/>
          <w:spacing w:val="-3"/>
          <w:lang w:val="es-ES"/>
        </w:rPr>
        <w:t xml:space="preserve">la </w:t>
      </w:r>
      <w:r w:rsidRPr="0045181F">
        <w:rPr>
          <w:rFonts w:cs="Arial"/>
          <w:spacing w:val="-3"/>
          <w:lang w:val="es-ES"/>
        </w:rPr>
        <w:t>infraestructura existente</w:t>
      </w:r>
      <w:r w:rsidR="00FF61F5" w:rsidRPr="0045181F">
        <w:rPr>
          <w:rFonts w:cs="Arial"/>
          <w:spacing w:val="-3"/>
          <w:lang w:val="es-ES"/>
        </w:rPr>
        <w:t xml:space="preserve"> para </w:t>
      </w:r>
      <w:r w:rsidR="003615A9" w:rsidRPr="0045181F">
        <w:rPr>
          <w:rFonts w:cs="Arial"/>
          <w:spacing w:val="-3"/>
          <w:lang w:val="es-ES"/>
        </w:rPr>
        <w:t xml:space="preserve">el desarrollo de las actividades económicas </w:t>
      </w:r>
      <w:r w:rsidR="00913C7F" w:rsidRPr="0045181F">
        <w:rPr>
          <w:rFonts w:cs="Arial"/>
          <w:spacing w:val="-3"/>
          <w:lang w:val="es-ES"/>
        </w:rPr>
        <w:t xml:space="preserve">(agropecuarias, mineras, piscícolas, forestales, pesqueras, </w:t>
      </w:r>
      <w:r w:rsidR="00CC6FFA" w:rsidRPr="0045181F">
        <w:rPr>
          <w:rFonts w:cs="Arial"/>
          <w:spacing w:val="-3"/>
          <w:lang w:val="es-ES"/>
        </w:rPr>
        <w:t xml:space="preserve">de conducción y explotación de hidrocarburos, industriales, </w:t>
      </w:r>
      <w:r w:rsidR="00913C7F" w:rsidRPr="0045181F">
        <w:rPr>
          <w:rFonts w:cs="Arial"/>
          <w:spacing w:val="-3"/>
          <w:lang w:val="es-ES"/>
        </w:rPr>
        <w:t xml:space="preserve">entre otras) </w:t>
      </w:r>
      <w:r w:rsidR="003615A9" w:rsidRPr="0045181F">
        <w:rPr>
          <w:rFonts w:cs="Arial"/>
          <w:spacing w:val="-3"/>
          <w:lang w:val="es-ES"/>
        </w:rPr>
        <w:t xml:space="preserve">y la prestación de servicios públicos </w:t>
      </w:r>
      <w:r w:rsidR="00913C7F" w:rsidRPr="0045181F">
        <w:rPr>
          <w:rFonts w:cs="Arial"/>
          <w:spacing w:val="-3"/>
          <w:lang w:val="es-ES"/>
        </w:rPr>
        <w:t>(</w:t>
      </w:r>
      <w:r w:rsidR="00CC6FFA" w:rsidRPr="0045181F">
        <w:rPr>
          <w:rFonts w:cs="Arial"/>
          <w:spacing w:val="-3"/>
          <w:lang w:val="es-ES"/>
        </w:rPr>
        <w:t xml:space="preserve">transmisión </w:t>
      </w:r>
      <w:r w:rsidR="00AE1844" w:rsidRPr="0045181F">
        <w:rPr>
          <w:rFonts w:cs="Arial"/>
          <w:spacing w:val="-3"/>
          <w:lang w:val="es-ES"/>
        </w:rPr>
        <w:t xml:space="preserve">de energía </w:t>
      </w:r>
      <w:r w:rsidRPr="0045181F">
        <w:rPr>
          <w:rFonts w:cs="Arial"/>
          <w:spacing w:val="-3"/>
          <w:lang w:val="es-ES"/>
        </w:rPr>
        <w:t>eléctrica</w:t>
      </w:r>
      <w:r w:rsidR="00CC6FFA" w:rsidRPr="0045181F">
        <w:rPr>
          <w:rFonts w:cs="Arial"/>
          <w:spacing w:val="-3"/>
          <w:lang w:val="es-ES"/>
        </w:rPr>
        <w:t>;</w:t>
      </w:r>
      <w:r w:rsidRPr="0045181F">
        <w:rPr>
          <w:rFonts w:cs="Arial"/>
          <w:spacing w:val="-3"/>
          <w:lang w:val="es-ES"/>
        </w:rPr>
        <w:t xml:space="preserve"> </w:t>
      </w:r>
      <w:r w:rsidR="00913C7F" w:rsidRPr="0045181F">
        <w:rPr>
          <w:rFonts w:cs="Arial"/>
          <w:spacing w:val="-3"/>
          <w:lang w:val="es-ES"/>
        </w:rPr>
        <w:t>transporte aéreo, carretero, férreo y fluvial</w:t>
      </w:r>
      <w:r w:rsidR="00CC6FFA" w:rsidRPr="0045181F">
        <w:rPr>
          <w:rFonts w:cs="Arial"/>
          <w:spacing w:val="-3"/>
          <w:lang w:val="es-ES"/>
        </w:rPr>
        <w:t>;</w:t>
      </w:r>
      <w:r w:rsidRPr="0045181F">
        <w:rPr>
          <w:rFonts w:cs="Arial"/>
          <w:spacing w:val="-3"/>
          <w:lang w:val="es-ES"/>
        </w:rPr>
        <w:t xml:space="preserve"> </w:t>
      </w:r>
      <w:r w:rsidR="00CC6FFA" w:rsidRPr="0045181F">
        <w:rPr>
          <w:rFonts w:cs="Arial"/>
          <w:spacing w:val="-3"/>
          <w:lang w:val="es-ES"/>
        </w:rPr>
        <w:t>manejo de residuos sólidos [</w:t>
      </w:r>
      <w:r w:rsidRPr="0045181F">
        <w:rPr>
          <w:rFonts w:cs="Arial"/>
          <w:spacing w:val="-3"/>
          <w:lang w:val="es-ES"/>
        </w:rPr>
        <w:t>rellenos sanitarios</w:t>
      </w:r>
      <w:r w:rsidR="00CC6FFA" w:rsidRPr="0045181F">
        <w:rPr>
          <w:rFonts w:cs="Arial"/>
          <w:spacing w:val="-3"/>
          <w:lang w:val="es-ES"/>
        </w:rPr>
        <w:t>];</w:t>
      </w:r>
      <w:r w:rsidRPr="0045181F">
        <w:rPr>
          <w:rFonts w:cs="Arial"/>
          <w:spacing w:val="-3"/>
          <w:lang w:val="es-ES"/>
        </w:rPr>
        <w:t xml:space="preserve"> acueductos</w:t>
      </w:r>
      <w:r w:rsidR="00CC6FFA" w:rsidRPr="0045181F">
        <w:rPr>
          <w:rFonts w:cs="Arial"/>
          <w:spacing w:val="-3"/>
          <w:lang w:val="es-ES"/>
        </w:rPr>
        <w:t>;</w:t>
      </w:r>
      <w:r w:rsidRPr="0045181F">
        <w:rPr>
          <w:rFonts w:cs="Arial"/>
          <w:spacing w:val="-3"/>
          <w:lang w:val="es-ES"/>
        </w:rPr>
        <w:t xml:space="preserve"> alcantarillados</w:t>
      </w:r>
      <w:r w:rsidR="00CC6FFA" w:rsidRPr="0045181F">
        <w:rPr>
          <w:rFonts w:cs="Arial"/>
          <w:spacing w:val="-3"/>
          <w:lang w:val="es-ES"/>
        </w:rPr>
        <w:t>;</w:t>
      </w:r>
      <w:r w:rsidRPr="0045181F">
        <w:rPr>
          <w:rFonts w:cs="Arial"/>
          <w:spacing w:val="-3"/>
          <w:lang w:val="es-ES"/>
        </w:rPr>
        <w:t xml:space="preserve"> </w:t>
      </w:r>
      <w:r w:rsidR="00CC6FFA" w:rsidRPr="0045181F">
        <w:rPr>
          <w:rFonts w:cs="Arial"/>
          <w:spacing w:val="-3"/>
          <w:lang w:val="es-ES"/>
        </w:rPr>
        <w:t xml:space="preserve">de </w:t>
      </w:r>
      <w:r w:rsidRPr="0045181F">
        <w:rPr>
          <w:rFonts w:cs="Arial"/>
          <w:spacing w:val="-3"/>
          <w:lang w:val="es-ES"/>
        </w:rPr>
        <w:t>educa</w:t>
      </w:r>
      <w:r w:rsidR="00CC6FFA" w:rsidRPr="0045181F">
        <w:rPr>
          <w:rFonts w:cs="Arial"/>
          <w:spacing w:val="-3"/>
          <w:lang w:val="es-ES"/>
        </w:rPr>
        <w:t xml:space="preserve">ción y </w:t>
      </w:r>
      <w:r w:rsidRPr="0045181F">
        <w:rPr>
          <w:rFonts w:cs="Arial"/>
          <w:spacing w:val="-3"/>
          <w:lang w:val="es-ES"/>
        </w:rPr>
        <w:t>salud</w:t>
      </w:r>
      <w:r w:rsidR="00CC6FFA" w:rsidRPr="0045181F">
        <w:rPr>
          <w:rFonts w:cs="Arial"/>
          <w:spacing w:val="-3"/>
          <w:lang w:val="es-ES"/>
        </w:rPr>
        <w:t>;</w:t>
      </w:r>
      <w:r w:rsidRPr="0045181F">
        <w:rPr>
          <w:rFonts w:cs="Arial"/>
          <w:spacing w:val="-3"/>
          <w:lang w:val="es-ES"/>
        </w:rPr>
        <w:t xml:space="preserve"> entre otras).</w:t>
      </w:r>
    </w:p>
    <w:p w14:paraId="1265A379" w14:textId="77777777" w:rsidR="0045181F" w:rsidRPr="0045181F" w:rsidRDefault="0045181F" w:rsidP="0045181F">
      <w:pPr>
        <w:jc w:val="both"/>
        <w:rPr>
          <w:rFonts w:ascii="Arial" w:hAnsi="Arial" w:cs="Arial"/>
          <w:spacing w:val="-3"/>
        </w:rPr>
      </w:pPr>
    </w:p>
    <w:p w14:paraId="2B96A693" w14:textId="3561E39E" w:rsidR="007013F3" w:rsidRPr="005F0C2C" w:rsidRDefault="005F0C2C" w:rsidP="001831AE">
      <w:pPr>
        <w:pStyle w:val="Prrafodelista"/>
        <w:numPr>
          <w:ilvl w:val="0"/>
          <w:numId w:val="13"/>
        </w:numPr>
        <w:ind w:left="567" w:hanging="567"/>
        <w:jc w:val="both"/>
        <w:rPr>
          <w:rFonts w:cs="Arial"/>
          <w:spacing w:val="-3"/>
        </w:rPr>
      </w:pPr>
      <w:r w:rsidRPr="005F0C2C">
        <w:rPr>
          <w:rFonts w:cs="Arial"/>
          <w:spacing w:val="-3"/>
          <w:lang w:val="es-ES"/>
        </w:rPr>
        <w:t xml:space="preserve">Presencia </w:t>
      </w:r>
      <w:r w:rsidR="00162FBD">
        <w:rPr>
          <w:rFonts w:cs="Arial"/>
          <w:spacing w:val="-3"/>
          <w:lang w:val="es-ES"/>
        </w:rPr>
        <w:t xml:space="preserve">o posible desarrollo </w:t>
      </w:r>
      <w:r w:rsidRPr="005F0C2C">
        <w:rPr>
          <w:rFonts w:cs="Arial"/>
          <w:spacing w:val="-3"/>
          <w:lang w:val="es-ES"/>
        </w:rPr>
        <w:t>de otros proyectos.</w:t>
      </w:r>
    </w:p>
    <w:p w14:paraId="4D811C82" w14:textId="77777777" w:rsidR="007013F3" w:rsidRDefault="007013F3" w:rsidP="000F2600">
      <w:pPr>
        <w:numPr>
          <w:ilvl w:val="12"/>
          <w:numId w:val="0"/>
        </w:numPr>
        <w:tabs>
          <w:tab w:val="left" w:pos="-2268"/>
        </w:tabs>
        <w:suppressAutoHyphens/>
        <w:jc w:val="both"/>
        <w:rPr>
          <w:rFonts w:ascii="Arial" w:hAnsi="Arial" w:cs="Arial"/>
          <w:spacing w:val="-3"/>
        </w:rPr>
      </w:pPr>
    </w:p>
    <w:p w14:paraId="6D0BCA5E" w14:textId="77777777" w:rsidR="00B33149" w:rsidRPr="004A1933" w:rsidRDefault="00B33149" w:rsidP="000F2600">
      <w:pPr>
        <w:numPr>
          <w:ilvl w:val="12"/>
          <w:numId w:val="0"/>
        </w:numPr>
        <w:tabs>
          <w:tab w:val="left" w:pos="-2268"/>
        </w:tabs>
        <w:suppressAutoHyphens/>
        <w:jc w:val="both"/>
        <w:rPr>
          <w:rFonts w:ascii="Arial" w:hAnsi="Arial" w:cs="Arial"/>
          <w:spacing w:val="-3"/>
        </w:rPr>
      </w:pPr>
    </w:p>
    <w:p w14:paraId="0161D31B" w14:textId="185FE8F1" w:rsidR="000F2600" w:rsidRPr="006D788E" w:rsidRDefault="002F1824" w:rsidP="006D788E">
      <w:pPr>
        <w:pStyle w:val="Ttulo3"/>
      </w:pPr>
      <w:bookmarkStart w:id="2254" w:name="_Toc437936002"/>
      <w:bookmarkStart w:id="2255" w:name="_Toc518971987"/>
      <w:r>
        <w:lastRenderedPageBreak/>
        <w:t xml:space="preserve">Criterios </w:t>
      </w:r>
      <w:r w:rsidR="007A0664">
        <w:t xml:space="preserve">relacionados con el medio biótico </w:t>
      </w:r>
      <w:r>
        <w:t>p</w:t>
      </w:r>
      <w:r w:rsidR="00E37037">
        <w:t xml:space="preserve">ara </w:t>
      </w:r>
      <w:r w:rsidR="007A0664">
        <w:t xml:space="preserve">evaluar </w:t>
      </w:r>
      <w:r w:rsidR="00710AAA">
        <w:t>y comparar las alternativas</w:t>
      </w:r>
      <w:bookmarkEnd w:id="2254"/>
      <w:bookmarkEnd w:id="2255"/>
    </w:p>
    <w:p w14:paraId="20EC5A13"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4D016E1F" w14:textId="1F5CE11F" w:rsidR="000F2600" w:rsidRDefault="000F2600" w:rsidP="001831AE">
      <w:pPr>
        <w:numPr>
          <w:ilvl w:val="0"/>
          <w:numId w:val="13"/>
        </w:numPr>
        <w:tabs>
          <w:tab w:val="left" w:pos="-2268"/>
        </w:tabs>
        <w:suppressAutoHyphens/>
        <w:ind w:left="567" w:hanging="567"/>
        <w:jc w:val="both"/>
        <w:rPr>
          <w:rFonts w:ascii="Arial" w:hAnsi="Arial" w:cs="Arial"/>
          <w:spacing w:val="-3"/>
        </w:rPr>
      </w:pPr>
      <w:r w:rsidRPr="00151CBB">
        <w:rPr>
          <w:rFonts w:ascii="Arial" w:hAnsi="Arial" w:cs="Arial"/>
          <w:spacing w:val="-3"/>
        </w:rPr>
        <w:t xml:space="preserve">Presencia de </w:t>
      </w:r>
      <w:r w:rsidR="00EA1A61" w:rsidRPr="00711BF1">
        <w:rPr>
          <w:rFonts w:ascii="Arial" w:hAnsi="Arial" w:cs="Arial"/>
          <w:spacing w:val="-3"/>
        </w:rPr>
        <w:t>áreas de exclusión o de manejo especial del orden nacional y regional</w:t>
      </w:r>
      <w:r w:rsidR="00EA1A61">
        <w:rPr>
          <w:rFonts w:ascii="Arial" w:hAnsi="Arial" w:cs="Arial"/>
          <w:spacing w:val="-3"/>
        </w:rPr>
        <w:t xml:space="preserve"> </w:t>
      </w:r>
      <w:r w:rsidR="00EB6919">
        <w:rPr>
          <w:rFonts w:ascii="Arial" w:hAnsi="Arial" w:cs="Arial"/>
          <w:spacing w:val="-3"/>
        </w:rPr>
        <w:t xml:space="preserve">y de </w:t>
      </w:r>
      <w:r w:rsidR="00CA0CD9" w:rsidRPr="00151CBB">
        <w:rPr>
          <w:rFonts w:ascii="Arial" w:hAnsi="Arial" w:cs="Arial"/>
          <w:spacing w:val="-3"/>
        </w:rPr>
        <w:t>Áreas de Especial Interés Ambiental (AEIA)</w:t>
      </w:r>
      <w:r w:rsidR="00431A85" w:rsidRPr="00151CBB">
        <w:rPr>
          <w:rFonts w:ascii="Arial" w:hAnsi="Arial" w:cs="Arial"/>
          <w:spacing w:val="-3"/>
        </w:rPr>
        <w:t>, entre las que se encuentran</w:t>
      </w:r>
      <w:r w:rsidR="00E57598">
        <w:rPr>
          <w:rStyle w:val="Refdecomentario"/>
          <w:rFonts w:ascii="Arial" w:hAnsi="Arial"/>
        </w:rPr>
        <w:t xml:space="preserve"> </w:t>
      </w:r>
      <w:r w:rsidR="00151CBB">
        <w:rPr>
          <w:rFonts w:ascii="Arial" w:hAnsi="Arial" w:cs="Arial"/>
          <w:spacing w:val="-3"/>
        </w:rPr>
        <w:t xml:space="preserve">los </w:t>
      </w:r>
      <w:r w:rsidR="00151CBB" w:rsidRPr="00151CBB">
        <w:rPr>
          <w:rFonts w:ascii="Arial" w:hAnsi="Arial" w:cs="Arial"/>
          <w:spacing w:val="-3"/>
        </w:rPr>
        <w:t>ecosistemas estratégicos</w:t>
      </w:r>
      <w:r w:rsidR="00151CBB">
        <w:rPr>
          <w:rFonts w:ascii="Arial" w:hAnsi="Arial" w:cs="Arial"/>
          <w:spacing w:val="-3"/>
        </w:rPr>
        <w:t xml:space="preserve">, </w:t>
      </w:r>
      <w:r w:rsidR="00166BCF">
        <w:rPr>
          <w:rFonts w:ascii="Arial" w:hAnsi="Arial" w:cs="Arial"/>
          <w:spacing w:val="-3"/>
        </w:rPr>
        <w:t>á</w:t>
      </w:r>
      <w:r w:rsidR="00166BCF" w:rsidRPr="000F2600">
        <w:rPr>
          <w:rFonts w:ascii="Arial" w:hAnsi="Arial" w:cs="Arial"/>
          <w:spacing w:val="-3"/>
        </w:rPr>
        <w:t xml:space="preserve">reas con prioridades de conservación contempladas por </w:t>
      </w:r>
      <w:r w:rsidR="00D9608E">
        <w:rPr>
          <w:rFonts w:ascii="Arial" w:hAnsi="Arial" w:cs="Arial"/>
          <w:spacing w:val="-3"/>
        </w:rPr>
        <w:t xml:space="preserve">PNN, </w:t>
      </w:r>
      <w:r w:rsidR="00330439">
        <w:rPr>
          <w:rFonts w:ascii="Arial" w:hAnsi="Arial" w:cs="Arial"/>
          <w:spacing w:val="-3"/>
        </w:rPr>
        <w:t>z</w:t>
      </w:r>
      <w:r w:rsidR="00DD4E37">
        <w:rPr>
          <w:rFonts w:ascii="Arial" w:hAnsi="Arial" w:cs="Arial"/>
          <w:spacing w:val="-3"/>
        </w:rPr>
        <w:t>onas de protección y desarrollo de los recursos naturales renovables y del medio ambiente</w:t>
      </w:r>
      <w:r w:rsidR="00EA1A61">
        <w:rPr>
          <w:rStyle w:val="Refdenotaalpie"/>
          <w:rFonts w:cs="Arial"/>
          <w:spacing w:val="-3"/>
        </w:rPr>
        <w:footnoteReference w:id="26"/>
      </w:r>
      <w:r w:rsidR="00EA1A61">
        <w:rPr>
          <w:rFonts w:ascii="Arial" w:hAnsi="Arial" w:cs="Arial"/>
          <w:spacing w:val="-3"/>
        </w:rPr>
        <w:t xml:space="preserve">, </w:t>
      </w:r>
      <w:r w:rsidR="00330439">
        <w:rPr>
          <w:rFonts w:ascii="Arial" w:hAnsi="Arial" w:cs="Arial"/>
          <w:spacing w:val="-3"/>
        </w:rPr>
        <w:t>á</w:t>
      </w:r>
      <w:r w:rsidR="00D9608E" w:rsidRPr="000F2600">
        <w:rPr>
          <w:rFonts w:ascii="Arial" w:hAnsi="Arial" w:cs="Arial"/>
          <w:spacing w:val="-3"/>
        </w:rPr>
        <w:t>reas protegidas (de carácter público o privado)</w:t>
      </w:r>
      <w:r w:rsidR="00D9608E">
        <w:rPr>
          <w:rFonts w:ascii="Arial" w:hAnsi="Arial" w:cs="Arial"/>
          <w:spacing w:val="-3"/>
        </w:rPr>
        <w:t xml:space="preserve">, </w:t>
      </w:r>
      <w:r w:rsidR="00330439">
        <w:rPr>
          <w:rFonts w:ascii="Arial" w:hAnsi="Arial" w:cs="Arial"/>
          <w:spacing w:val="-3"/>
        </w:rPr>
        <w:t>á</w:t>
      </w:r>
      <w:r w:rsidR="00A11018" w:rsidRPr="00A11018">
        <w:rPr>
          <w:rFonts w:ascii="Arial" w:hAnsi="Arial" w:cs="Arial"/>
          <w:spacing w:val="-3"/>
        </w:rPr>
        <w:t>reas de reserva forestal definidas por la Ley 2 de 1959</w:t>
      </w:r>
      <w:r w:rsidR="00A11018">
        <w:rPr>
          <w:rFonts w:ascii="Arial" w:hAnsi="Arial" w:cs="Arial"/>
          <w:spacing w:val="-3"/>
        </w:rPr>
        <w:t xml:space="preserve">, </w:t>
      </w:r>
      <w:r w:rsidR="00330439">
        <w:rPr>
          <w:rFonts w:ascii="Arial" w:hAnsi="Arial" w:cs="Arial"/>
          <w:spacing w:val="-3"/>
        </w:rPr>
        <w:t>á</w:t>
      </w:r>
      <w:r w:rsidR="00A11018">
        <w:rPr>
          <w:rFonts w:ascii="Arial" w:hAnsi="Arial" w:cs="Arial"/>
          <w:spacing w:val="-3"/>
        </w:rPr>
        <w:t>reas con distinciones internacionales (e</w:t>
      </w:r>
      <w:r w:rsidR="00A11018" w:rsidRPr="00541F52">
        <w:rPr>
          <w:rFonts w:ascii="Arial" w:hAnsi="Arial" w:cs="Arial"/>
          <w:spacing w:val="-3"/>
        </w:rPr>
        <w:t xml:space="preserve">strategias </w:t>
      </w:r>
      <w:r w:rsidR="00A11018">
        <w:rPr>
          <w:rFonts w:ascii="Arial" w:hAnsi="Arial" w:cs="Arial"/>
          <w:spacing w:val="-3"/>
        </w:rPr>
        <w:t xml:space="preserve">complementarias </w:t>
      </w:r>
      <w:r w:rsidR="00A11018" w:rsidRPr="00541F52">
        <w:rPr>
          <w:rFonts w:ascii="Arial" w:hAnsi="Arial" w:cs="Arial"/>
          <w:spacing w:val="-3"/>
        </w:rPr>
        <w:t>para la conservación de la bio</w:t>
      </w:r>
      <w:r w:rsidR="00A11018">
        <w:rPr>
          <w:rFonts w:ascii="Arial" w:hAnsi="Arial" w:cs="Arial"/>
          <w:spacing w:val="-3"/>
        </w:rPr>
        <w:t>diversidad</w:t>
      </w:r>
      <w:r w:rsidR="00DD4E37">
        <w:rPr>
          <w:rFonts w:ascii="Arial" w:hAnsi="Arial" w:cs="Arial"/>
          <w:spacing w:val="-3"/>
        </w:rPr>
        <w:t xml:space="preserve"> como </w:t>
      </w:r>
      <w:r w:rsidR="00330439">
        <w:rPr>
          <w:rFonts w:ascii="Arial" w:hAnsi="Arial" w:cs="Arial"/>
          <w:spacing w:val="-3"/>
        </w:rPr>
        <w:t>s</w:t>
      </w:r>
      <w:r w:rsidR="00A11018" w:rsidRPr="0018209D">
        <w:rPr>
          <w:rFonts w:ascii="Arial" w:hAnsi="Arial" w:cs="Arial"/>
          <w:spacing w:val="-3"/>
        </w:rPr>
        <w:t xml:space="preserve">itios Ramsar, </w:t>
      </w:r>
      <w:r w:rsidR="00330439">
        <w:rPr>
          <w:rFonts w:ascii="Arial" w:hAnsi="Arial" w:cs="Arial"/>
          <w:spacing w:val="-3"/>
        </w:rPr>
        <w:t>r</w:t>
      </w:r>
      <w:r w:rsidR="00A11018" w:rsidRPr="0018209D">
        <w:rPr>
          <w:rFonts w:ascii="Arial" w:hAnsi="Arial" w:cs="Arial"/>
          <w:spacing w:val="-3"/>
        </w:rPr>
        <w:t xml:space="preserve">eservas de </w:t>
      </w:r>
      <w:r w:rsidR="00330439">
        <w:rPr>
          <w:rFonts w:ascii="Arial" w:hAnsi="Arial" w:cs="Arial"/>
          <w:spacing w:val="-3"/>
        </w:rPr>
        <w:t>b</w:t>
      </w:r>
      <w:r w:rsidR="00A11018" w:rsidRPr="0018209D">
        <w:rPr>
          <w:rFonts w:ascii="Arial" w:hAnsi="Arial" w:cs="Arial"/>
          <w:spacing w:val="-3"/>
        </w:rPr>
        <w:t>iósfera, AICA</w:t>
      </w:r>
      <w:r w:rsidR="00330439">
        <w:rPr>
          <w:rFonts w:ascii="Arial" w:hAnsi="Arial" w:cs="Arial"/>
          <w:spacing w:val="-3"/>
        </w:rPr>
        <w:t xml:space="preserve"> y</w:t>
      </w:r>
      <w:r w:rsidR="00A11018" w:rsidRPr="0018209D">
        <w:rPr>
          <w:rFonts w:ascii="Arial" w:hAnsi="Arial" w:cs="Arial"/>
          <w:spacing w:val="-3"/>
        </w:rPr>
        <w:t xml:space="preserve"> </w:t>
      </w:r>
      <w:r w:rsidR="00330439">
        <w:rPr>
          <w:rFonts w:ascii="Arial" w:hAnsi="Arial" w:cs="Arial"/>
          <w:spacing w:val="-3"/>
        </w:rPr>
        <w:t>p</w:t>
      </w:r>
      <w:r w:rsidR="00A11018" w:rsidRPr="0018209D">
        <w:rPr>
          <w:rFonts w:ascii="Arial" w:hAnsi="Arial" w:cs="Arial"/>
          <w:spacing w:val="-3"/>
        </w:rPr>
        <w:t xml:space="preserve">atrimonio de la </w:t>
      </w:r>
      <w:r w:rsidR="00330439">
        <w:rPr>
          <w:rFonts w:ascii="Arial" w:hAnsi="Arial" w:cs="Arial"/>
          <w:spacing w:val="-3"/>
        </w:rPr>
        <w:t>h</w:t>
      </w:r>
      <w:r w:rsidR="00A11018" w:rsidRPr="0018209D">
        <w:rPr>
          <w:rFonts w:ascii="Arial" w:hAnsi="Arial" w:cs="Arial"/>
          <w:spacing w:val="-3"/>
        </w:rPr>
        <w:t>umanidad</w:t>
      </w:r>
      <w:r w:rsidR="00EB6919">
        <w:rPr>
          <w:rFonts w:ascii="Arial" w:hAnsi="Arial" w:cs="Arial"/>
          <w:spacing w:val="-3"/>
        </w:rPr>
        <w:t>)</w:t>
      </w:r>
      <w:r w:rsidRPr="00151CBB">
        <w:rPr>
          <w:rFonts w:ascii="Arial" w:hAnsi="Arial" w:cs="Arial"/>
          <w:spacing w:val="-3"/>
        </w:rPr>
        <w:t>.</w:t>
      </w:r>
    </w:p>
    <w:p w14:paraId="188ED065" w14:textId="77777777" w:rsidR="0045181F" w:rsidRPr="00151CBB" w:rsidRDefault="0045181F" w:rsidP="0045181F">
      <w:pPr>
        <w:tabs>
          <w:tab w:val="left" w:pos="-2268"/>
        </w:tabs>
        <w:suppressAutoHyphens/>
        <w:jc w:val="both"/>
        <w:rPr>
          <w:rFonts w:ascii="Arial" w:hAnsi="Arial" w:cs="Arial"/>
          <w:spacing w:val="-3"/>
        </w:rPr>
      </w:pPr>
    </w:p>
    <w:p w14:paraId="65014F4E" w14:textId="62F04FEF" w:rsidR="009B7930" w:rsidRDefault="009B7930" w:rsidP="009B7930">
      <w:pPr>
        <w:numPr>
          <w:ilvl w:val="0"/>
          <w:numId w:val="13"/>
        </w:numPr>
        <w:tabs>
          <w:tab w:val="left" w:pos="-2268"/>
        </w:tabs>
        <w:suppressAutoHyphens/>
        <w:ind w:left="567" w:hanging="567"/>
        <w:jc w:val="both"/>
        <w:rPr>
          <w:rFonts w:ascii="Arial" w:hAnsi="Arial" w:cs="Arial"/>
          <w:spacing w:val="-3"/>
        </w:rPr>
      </w:pPr>
      <w:r w:rsidRPr="009B7930">
        <w:rPr>
          <w:rFonts w:ascii="Arial" w:hAnsi="Arial" w:cs="Arial"/>
          <w:spacing w:val="-3"/>
        </w:rPr>
        <w:t xml:space="preserve">Objetivos </w:t>
      </w:r>
      <w:r w:rsidR="0026004A" w:rsidRPr="009B7930">
        <w:rPr>
          <w:rFonts w:ascii="Arial" w:hAnsi="Arial" w:cs="Arial"/>
          <w:spacing w:val="-3"/>
        </w:rPr>
        <w:t>de las áreas protegidas del SINAP</w:t>
      </w:r>
      <w:r w:rsidR="0026004A">
        <w:rPr>
          <w:rFonts w:ascii="Arial" w:hAnsi="Arial" w:cs="Arial"/>
          <w:spacing w:val="-3"/>
        </w:rPr>
        <w:t>, así como</w:t>
      </w:r>
      <w:r w:rsidRPr="009B7930">
        <w:rPr>
          <w:rFonts w:ascii="Arial" w:hAnsi="Arial" w:cs="Arial"/>
          <w:spacing w:val="-3"/>
        </w:rPr>
        <w:t xml:space="preserve"> </w:t>
      </w:r>
      <w:r w:rsidR="0026004A">
        <w:rPr>
          <w:rFonts w:ascii="Arial" w:hAnsi="Arial" w:cs="Arial"/>
          <w:spacing w:val="-3"/>
        </w:rPr>
        <w:t xml:space="preserve">sus </w:t>
      </w:r>
      <w:r w:rsidRPr="009B7930">
        <w:rPr>
          <w:rFonts w:ascii="Arial" w:hAnsi="Arial" w:cs="Arial"/>
          <w:spacing w:val="-3"/>
        </w:rPr>
        <w:t xml:space="preserve">Valores Objeto de Conservación </w:t>
      </w:r>
      <w:r w:rsidR="0026004A">
        <w:rPr>
          <w:rFonts w:ascii="Arial" w:hAnsi="Arial" w:cs="Arial"/>
          <w:spacing w:val="-3"/>
        </w:rPr>
        <w:t xml:space="preserve">(en caso </w:t>
      </w:r>
      <w:r w:rsidRPr="009B7930">
        <w:rPr>
          <w:rFonts w:ascii="Arial" w:hAnsi="Arial" w:cs="Arial"/>
          <w:spacing w:val="-3"/>
        </w:rPr>
        <w:t>que los tengan identificados</w:t>
      </w:r>
      <w:r w:rsidR="0026004A">
        <w:rPr>
          <w:rFonts w:ascii="Arial" w:hAnsi="Arial" w:cs="Arial"/>
          <w:spacing w:val="-3"/>
        </w:rPr>
        <w:t>)</w:t>
      </w:r>
      <w:r>
        <w:rPr>
          <w:rFonts w:ascii="Arial" w:hAnsi="Arial" w:cs="Arial"/>
          <w:spacing w:val="-3"/>
        </w:rPr>
        <w:t>.</w:t>
      </w:r>
    </w:p>
    <w:p w14:paraId="6FB72AE1" w14:textId="77777777" w:rsidR="00452424" w:rsidRDefault="00452424" w:rsidP="00452424">
      <w:pPr>
        <w:tabs>
          <w:tab w:val="left" w:pos="-2268"/>
        </w:tabs>
        <w:suppressAutoHyphens/>
        <w:jc w:val="both"/>
        <w:rPr>
          <w:rFonts w:ascii="Arial" w:hAnsi="Arial" w:cs="Arial"/>
          <w:spacing w:val="-3"/>
        </w:rPr>
      </w:pPr>
    </w:p>
    <w:p w14:paraId="79FBDA79" w14:textId="77777777" w:rsidR="00452424" w:rsidRDefault="00452424" w:rsidP="00452424">
      <w:pPr>
        <w:numPr>
          <w:ilvl w:val="0"/>
          <w:numId w:val="13"/>
        </w:numPr>
        <w:tabs>
          <w:tab w:val="left" w:pos="-2268"/>
        </w:tabs>
        <w:suppressAutoHyphens/>
        <w:ind w:left="567" w:hanging="567"/>
        <w:jc w:val="both"/>
        <w:rPr>
          <w:rFonts w:ascii="Arial" w:hAnsi="Arial" w:cs="Arial"/>
          <w:spacing w:val="-3"/>
        </w:rPr>
      </w:pPr>
      <w:r w:rsidRPr="000F2600">
        <w:rPr>
          <w:rFonts w:ascii="Arial" w:hAnsi="Arial" w:cs="Arial"/>
          <w:spacing w:val="-3"/>
        </w:rPr>
        <w:t>Presencia de áreas de importancia para cría, reproducción, alimentación y anidación; zonas de paso de especies migratorias.</w:t>
      </w:r>
    </w:p>
    <w:p w14:paraId="4DF94ACB" w14:textId="77777777" w:rsidR="00452424" w:rsidRPr="000F2600" w:rsidRDefault="00452424" w:rsidP="00452424">
      <w:pPr>
        <w:tabs>
          <w:tab w:val="left" w:pos="-2268"/>
        </w:tabs>
        <w:suppressAutoHyphens/>
        <w:jc w:val="both"/>
        <w:rPr>
          <w:rFonts w:ascii="Arial" w:hAnsi="Arial" w:cs="Arial"/>
          <w:spacing w:val="-3"/>
        </w:rPr>
      </w:pPr>
    </w:p>
    <w:p w14:paraId="4AEA8C67" w14:textId="798B07D8" w:rsidR="000F2600" w:rsidRDefault="000F2600" w:rsidP="005D7E56">
      <w:pPr>
        <w:numPr>
          <w:ilvl w:val="0"/>
          <w:numId w:val="13"/>
        </w:numPr>
        <w:tabs>
          <w:tab w:val="left" w:pos="-2268"/>
        </w:tabs>
        <w:suppressAutoHyphens/>
        <w:ind w:left="567" w:hanging="567"/>
        <w:jc w:val="both"/>
        <w:rPr>
          <w:rFonts w:ascii="Arial" w:hAnsi="Arial" w:cs="Arial"/>
          <w:spacing w:val="-3"/>
        </w:rPr>
      </w:pPr>
      <w:r w:rsidRPr="000F2600">
        <w:rPr>
          <w:rFonts w:ascii="Arial" w:hAnsi="Arial" w:cs="Arial"/>
          <w:spacing w:val="-3"/>
        </w:rPr>
        <w:t>Reporte de especies amenazadas (</w:t>
      </w:r>
      <w:r w:rsidR="00C61D5F" w:rsidRPr="00C61D5F">
        <w:rPr>
          <w:rFonts w:ascii="Arial" w:hAnsi="Arial" w:cs="Arial"/>
          <w:spacing w:val="-3"/>
        </w:rPr>
        <w:t xml:space="preserve">incluidas dentro de las categorías </w:t>
      </w:r>
      <w:r w:rsidRPr="000F2600">
        <w:rPr>
          <w:rFonts w:ascii="Arial" w:hAnsi="Arial" w:cs="Arial"/>
          <w:spacing w:val="-3"/>
        </w:rPr>
        <w:t>en peligro crítico, en peligro</w:t>
      </w:r>
      <w:r w:rsidR="00C61D5F">
        <w:rPr>
          <w:rFonts w:ascii="Arial" w:hAnsi="Arial" w:cs="Arial"/>
          <w:spacing w:val="-3"/>
        </w:rPr>
        <w:t xml:space="preserve"> y</w:t>
      </w:r>
      <w:r w:rsidRPr="000F2600">
        <w:rPr>
          <w:rFonts w:ascii="Arial" w:hAnsi="Arial" w:cs="Arial"/>
          <w:spacing w:val="-3"/>
        </w:rPr>
        <w:t xml:space="preserve"> vulnerable</w:t>
      </w:r>
      <w:r w:rsidR="00C61D5F">
        <w:rPr>
          <w:rFonts w:ascii="Arial" w:hAnsi="Arial" w:cs="Arial"/>
          <w:spacing w:val="-3"/>
        </w:rPr>
        <w:t xml:space="preserve"> de la UICN</w:t>
      </w:r>
      <w:r w:rsidR="00D85A90">
        <w:rPr>
          <w:rFonts w:ascii="Arial" w:hAnsi="Arial" w:cs="Arial"/>
          <w:spacing w:val="-3"/>
        </w:rPr>
        <w:t xml:space="preserve">, de la </w:t>
      </w:r>
      <w:r w:rsidR="00D85A90" w:rsidRPr="00D85A90">
        <w:rPr>
          <w:rFonts w:ascii="Arial" w:hAnsi="Arial" w:cs="Arial"/>
          <w:spacing w:val="-3"/>
        </w:rPr>
        <w:t xml:space="preserve">Resolución 1912 de 2017, </w:t>
      </w:r>
      <w:r w:rsidR="00D85A90">
        <w:rPr>
          <w:rFonts w:ascii="Arial" w:hAnsi="Arial" w:cs="Arial"/>
          <w:spacing w:val="-3"/>
        </w:rPr>
        <w:t xml:space="preserve">y de los </w:t>
      </w:r>
      <w:r w:rsidR="00D85A90" w:rsidRPr="00D85A90">
        <w:rPr>
          <w:rFonts w:ascii="Arial" w:hAnsi="Arial" w:cs="Arial"/>
          <w:spacing w:val="-3"/>
        </w:rPr>
        <w:t>libros rojos de especies amenazadas</w:t>
      </w:r>
      <w:r w:rsidRPr="000F2600">
        <w:rPr>
          <w:rFonts w:ascii="Arial" w:hAnsi="Arial" w:cs="Arial"/>
          <w:spacing w:val="-3"/>
        </w:rPr>
        <w:t xml:space="preserve">), migratorias, endémicas, </w:t>
      </w:r>
      <w:r w:rsidR="00587101">
        <w:rPr>
          <w:rFonts w:ascii="Arial" w:hAnsi="Arial" w:cs="Arial"/>
          <w:spacing w:val="-3"/>
        </w:rPr>
        <w:t xml:space="preserve">vedadas, </w:t>
      </w:r>
      <w:r w:rsidR="004434DC" w:rsidRPr="004434DC">
        <w:rPr>
          <w:rFonts w:ascii="Arial" w:hAnsi="Arial" w:cs="Arial"/>
          <w:spacing w:val="-3"/>
        </w:rPr>
        <w:t>contempladas en el CITES,</w:t>
      </w:r>
      <w:r w:rsidR="004434DC">
        <w:rPr>
          <w:rFonts w:ascii="Arial" w:hAnsi="Arial" w:cs="Arial"/>
          <w:spacing w:val="-3"/>
        </w:rPr>
        <w:t xml:space="preserve"> </w:t>
      </w:r>
      <w:r w:rsidR="00C61D5F" w:rsidRPr="00C61D5F">
        <w:rPr>
          <w:rFonts w:ascii="Arial" w:hAnsi="Arial" w:cs="Arial"/>
          <w:spacing w:val="-3"/>
        </w:rPr>
        <w:t>de vital importancia para la función y estabilidad de los ecosistemas,</w:t>
      </w:r>
      <w:r w:rsidR="00C61D5F">
        <w:rPr>
          <w:rFonts w:ascii="Arial" w:hAnsi="Arial" w:cs="Arial"/>
          <w:spacing w:val="-3"/>
        </w:rPr>
        <w:t xml:space="preserve"> </w:t>
      </w:r>
      <w:r w:rsidR="00EB11EF">
        <w:rPr>
          <w:rFonts w:ascii="Arial" w:hAnsi="Arial" w:cs="Arial"/>
          <w:spacing w:val="-3"/>
        </w:rPr>
        <w:t>entre otras</w:t>
      </w:r>
      <w:r w:rsidRPr="000F2600">
        <w:rPr>
          <w:rFonts w:ascii="Arial" w:hAnsi="Arial" w:cs="Arial"/>
          <w:spacing w:val="-3"/>
        </w:rPr>
        <w:t>.</w:t>
      </w:r>
    </w:p>
    <w:p w14:paraId="759E2854" w14:textId="77777777" w:rsidR="00540E77" w:rsidRDefault="00540E77" w:rsidP="00540E77">
      <w:pPr>
        <w:tabs>
          <w:tab w:val="left" w:pos="-2268"/>
        </w:tabs>
        <w:suppressAutoHyphens/>
        <w:jc w:val="both"/>
        <w:rPr>
          <w:rFonts w:ascii="Arial" w:hAnsi="Arial" w:cs="Arial"/>
          <w:spacing w:val="-3"/>
        </w:rPr>
      </w:pPr>
    </w:p>
    <w:p w14:paraId="23192FE6" w14:textId="65B8EC97" w:rsidR="000F2600" w:rsidRDefault="000F2600" w:rsidP="00E62D93">
      <w:pPr>
        <w:numPr>
          <w:ilvl w:val="0"/>
          <w:numId w:val="13"/>
        </w:numPr>
        <w:tabs>
          <w:tab w:val="left" w:pos="-2268"/>
        </w:tabs>
        <w:suppressAutoHyphens/>
        <w:ind w:left="567" w:hanging="567"/>
        <w:jc w:val="both"/>
        <w:rPr>
          <w:rFonts w:ascii="Arial" w:hAnsi="Arial" w:cs="Arial"/>
          <w:spacing w:val="-3"/>
        </w:rPr>
      </w:pPr>
      <w:r w:rsidRPr="000F2600">
        <w:rPr>
          <w:rFonts w:ascii="Arial" w:hAnsi="Arial" w:cs="Arial"/>
          <w:spacing w:val="-3"/>
        </w:rPr>
        <w:t>Análisis de fragmentación y conectividad de los ecosistemas.</w:t>
      </w:r>
    </w:p>
    <w:p w14:paraId="32C3DDBB" w14:textId="77777777" w:rsidR="00540E77" w:rsidRPr="000F2600" w:rsidRDefault="00540E77" w:rsidP="00540E77">
      <w:pPr>
        <w:tabs>
          <w:tab w:val="left" w:pos="-2268"/>
        </w:tabs>
        <w:suppressAutoHyphens/>
        <w:jc w:val="both"/>
        <w:rPr>
          <w:rFonts w:ascii="Arial" w:hAnsi="Arial" w:cs="Arial"/>
          <w:spacing w:val="-3"/>
        </w:rPr>
      </w:pPr>
    </w:p>
    <w:p w14:paraId="184F5449" w14:textId="389622A8" w:rsidR="000F2600" w:rsidRDefault="00AF7F53" w:rsidP="00E62D93">
      <w:pPr>
        <w:numPr>
          <w:ilvl w:val="0"/>
          <w:numId w:val="13"/>
        </w:numPr>
        <w:tabs>
          <w:tab w:val="left" w:pos="-2268"/>
        </w:tabs>
        <w:suppressAutoHyphens/>
        <w:ind w:left="567" w:hanging="567"/>
        <w:jc w:val="both"/>
        <w:rPr>
          <w:rFonts w:ascii="Arial" w:hAnsi="Arial" w:cs="Arial"/>
          <w:spacing w:val="-3"/>
        </w:rPr>
      </w:pPr>
      <w:r w:rsidRPr="00AF7F53">
        <w:rPr>
          <w:rFonts w:ascii="Arial" w:hAnsi="Arial" w:cs="Arial"/>
          <w:spacing w:val="-3"/>
        </w:rPr>
        <w:t xml:space="preserve">Tipo y área de </w:t>
      </w:r>
      <w:r>
        <w:rPr>
          <w:rFonts w:ascii="Arial" w:hAnsi="Arial" w:cs="Arial"/>
          <w:spacing w:val="-3"/>
        </w:rPr>
        <w:t>c</w:t>
      </w:r>
      <w:r w:rsidR="000F2600" w:rsidRPr="000F2600">
        <w:rPr>
          <w:rFonts w:ascii="Arial" w:hAnsi="Arial" w:cs="Arial"/>
          <w:spacing w:val="-3"/>
        </w:rPr>
        <w:t xml:space="preserve">oberturas vegetales </w:t>
      </w:r>
      <w:r w:rsidRPr="00AF7F53">
        <w:rPr>
          <w:rFonts w:ascii="Arial" w:hAnsi="Arial" w:cs="Arial"/>
          <w:spacing w:val="-3"/>
        </w:rPr>
        <w:t>a intervenir y/o a afectar</w:t>
      </w:r>
      <w:r w:rsidR="000F2600" w:rsidRPr="000F2600">
        <w:rPr>
          <w:rFonts w:ascii="Arial" w:hAnsi="Arial" w:cs="Arial"/>
          <w:spacing w:val="-3"/>
        </w:rPr>
        <w:t>.</w:t>
      </w:r>
    </w:p>
    <w:p w14:paraId="6373A113" w14:textId="77777777" w:rsidR="00540E77" w:rsidRPr="000F2600" w:rsidRDefault="00540E77" w:rsidP="00540E77">
      <w:pPr>
        <w:tabs>
          <w:tab w:val="left" w:pos="-2268"/>
        </w:tabs>
        <w:suppressAutoHyphens/>
        <w:jc w:val="both"/>
        <w:rPr>
          <w:rFonts w:ascii="Arial" w:hAnsi="Arial" w:cs="Arial"/>
          <w:spacing w:val="-3"/>
        </w:rPr>
      </w:pPr>
    </w:p>
    <w:p w14:paraId="3661442B" w14:textId="40502E84" w:rsidR="000F2600" w:rsidRDefault="000F2600" w:rsidP="00E62D93">
      <w:pPr>
        <w:numPr>
          <w:ilvl w:val="0"/>
          <w:numId w:val="13"/>
        </w:numPr>
        <w:tabs>
          <w:tab w:val="left" w:pos="-2268"/>
        </w:tabs>
        <w:suppressAutoHyphens/>
        <w:ind w:left="567" w:hanging="567"/>
        <w:jc w:val="both"/>
        <w:rPr>
          <w:rFonts w:ascii="Arial" w:hAnsi="Arial" w:cs="Arial"/>
          <w:spacing w:val="-3"/>
        </w:rPr>
      </w:pPr>
      <w:r w:rsidRPr="000F2600">
        <w:rPr>
          <w:rFonts w:ascii="Arial" w:hAnsi="Arial" w:cs="Arial"/>
          <w:spacing w:val="-3"/>
        </w:rPr>
        <w:t xml:space="preserve">Factores </w:t>
      </w:r>
      <w:r w:rsidR="0010730D">
        <w:rPr>
          <w:rFonts w:ascii="Arial" w:hAnsi="Arial" w:cs="Arial"/>
          <w:spacing w:val="-3"/>
        </w:rPr>
        <w:t xml:space="preserve">y área </w:t>
      </w:r>
      <w:r w:rsidRPr="000F2600">
        <w:rPr>
          <w:rFonts w:ascii="Arial" w:hAnsi="Arial" w:cs="Arial"/>
          <w:spacing w:val="-3"/>
        </w:rPr>
        <w:t xml:space="preserve">de compensación </w:t>
      </w:r>
      <w:r w:rsidR="00F067F6">
        <w:rPr>
          <w:rFonts w:ascii="Arial" w:hAnsi="Arial" w:cs="Arial"/>
          <w:spacing w:val="-3"/>
        </w:rPr>
        <w:t xml:space="preserve">del </w:t>
      </w:r>
      <w:r w:rsidR="00A334B5">
        <w:rPr>
          <w:rFonts w:ascii="Arial" w:hAnsi="Arial" w:cs="Arial"/>
          <w:spacing w:val="-3"/>
        </w:rPr>
        <w:t>medio</w:t>
      </w:r>
      <w:r w:rsidR="00F067F6">
        <w:rPr>
          <w:rFonts w:ascii="Arial" w:hAnsi="Arial" w:cs="Arial"/>
          <w:spacing w:val="-3"/>
        </w:rPr>
        <w:t xml:space="preserve"> biótico</w:t>
      </w:r>
      <w:r w:rsidR="0010730D" w:rsidRPr="002B20A5">
        <w:rPr>
          <w:rFonts w:ascii="Arial" w:hAnsi="Arial" w:cs="Arial"/>
          <w:spacing w:val="-3"/>
          <w:vertAlign w:val="superscript"/>
          <w:lang w:val="en-US"/>
        </w:rPr>
        <w:footnoteReference w:id="27"/>
      </w:r>
      <w:r w:rsidRPr="000F2600">
        <w:rPr>
          <w:rFonts w:ascii="Arial" w:hAnsi="Arial" w:cs="Arial"/>
          <w:spacing w:val="-3"/>
        </w:rPr>
        <w:t>.</w:t>
      </w:r>
    </w:p>
    <w:p w14:paraId="583FAE90" w14:textId="77777777" w:rsidR="00540E77" w:rsidRDefault="00540E77" w:rsidP="00540E77">
      <w:pPr>
        <w:tabs>
          <w:tab w:val="left" w:pos="-2268"/>
        </w:tabs>
        <w:suppressAutoHyphens/>
        <w:jc w:val="both"/>
        <w:rPr>
          <w:rFonts w:ascii="Arial" w:hAnsi="Arial" w:cs="Arial"/>
          <w:spacing w:val="-3"/>
        </w:rPr>
      </w:pPr>
    </w:p>
    <w:p w14:paraId="769BE47A" w14:textId="77777777" w:rsidR="00BC1ACB" w:rsidRDefault="00BC1ACB" w:rsidP="00BC1ACB">
      <w:pPr>
        <w:numPr>
          <w:ilvl w:val="0"/>
          <w:numId w:val="13"/>
        </w:numPr>
        <w:tabs>
          <w:tab w:val="left" w:pos="-2268"/>
        </w:tabs>
        <w:suppressAutoHyphens/>
        <w:ind w:left="567" w:hanging="567"/>
        <w:jc w:val="both"/>
        <w:rPr>
          <w:rFonts w:ascii="Arial" w:hAnsi="Arial" w:cs="Arial"/>
          <w:spacing w:val="-3"/>
        </w:rPr>
      </w:pPr>
      <w:r w:rsidRPr="00BC1ACB">
        <w:rPr>
          <w:rFonts w:ascii="Arial" w:hAnsi="Arial" w:cs="Arial"/>
          <w:spacing w:val="-3"/>
        </w:rPr>
        <w:t>Estimado de uso, aprovechamiento y/o afectación de recursos naturales renovables y el medio ambiente (aprovechamiento forestal).</w:t>
      </w:r>
    </w:p>
    <w:p w14:paraId="34C84209" w14:textId="77777777" w:rsidR="00540E77" w:rsidRPr="00BC1ACB" w:rsidRDefault="00540E77" w:rsidP="00540E77">
      <w:pPr>
        <w:tabs>
          <w:tab w:val="left" w:pos="-2268"/>
        </w:tabs>
        <w:suppressAutoHyphens/>
        <w:jc w:val="both"/>
        <w:rPr>
          <w:rFonts w:ascii="Arial" w:hAnsi="Arial" w:cs="Arial"/>
          <w:spacing w:val="-3"/>
        </w:rPr>
      </w:pPr>
    </w:p>
    <w:p w14:paraId="6D601334" w14:textId="57229B95" w:rsidR="00BC1ACB" w:rsidRPr="007D423A" w:rsidRDefault="00BC1ACB" w:rsidP="007D423A">
      <w:pPr>
        <w:numPr>
          <w:ilvl w:val="0"/>
          <w:numId w:val="13"/>
        </w:numPr>
        <w:tabs>
          <w:tab w:val="left" w:pos="-2268"/>
        </w:tabs>
        <w:suppressAutoHyphens/>
        <w:ind w:left="567" w:hanging="567"/>
        <w:jc w:val="both"/>
        <w:rPr>
          <w:rFonts w:ascii="Arial" w:hAnsi="Arial" w:cs="Arial"/>
          <w:spacing w:val="-3"/>
        </w:rPr>
      </w:pPr>
      <w:r w:rsidRPr="00BC1ACB">
        <w:rPr>
          <w:rFonts w:ascii="Arial" w:hAnsi="Arial" w:cs="Arial"/>
          <w:spacing w:val="-3"/>
        </w:rPr>
        <w:lastRenderedPageBreak/>
        <w:t>Potencial afectación sobre los ecosistemas acuáticos como consecuencia de la construcción de puentes, alcantarillas y otras estructuras de cruce.</w:t>
      </w:r>
    </w:p>
    <w:p w14:paraId="7E98C1DB" w14:textId="77777777" w:rsidR="00C117E8" w:rsidRDefault="00C117E8" w:rsidP="000F2600">
      <w:pPr>
        <w:numPr>
          <w:ilvl w:val="12"/>
          <w:numId w:val="0"/>
        </w:numPr>
        <w:tabs>
          <w:tab w:val="left" w:pos="-2268"/>
        </w:tabs>
        <w:suppressAutoHyphens/>
        <w:jc w:val="both"/>
        <w:rPr>
          <w:rFonts w:ascii="Arial" w:hAnsi="Arial" w:cs="Arial"/>
          <w:spacing w:val="-3"/>
        </w:rPr>
      </w:pPr>
      <w:bookmarkStart w:id="2256" w:name="_Toc488244518"/>
      <w:bookmarkStart w:id="2257" w:name="_Toc488247638"/>
      <w:bookmarkStart w:id="2258" w:name="_Toc488248282"/>
      <w:bookmarkStart w:id="2259" w:name="_Toc488248898"/>
      <w:bookmarkStart w:id="2260" w:name="_Toc488249514"/>
      <w:bookmarkStart w:id="2261" w:name="_Toc488330002"/>
      <w:bookmarkStart w:id="2262" w:name="_Toc488386856"/>
      <w:bookmarkStart w:id="2263" w:name="_Toc488402315"/>
      <w:bookmarkStart w:id="2264" w:name="_Toc488403138"/>
      <w:bookmarkStart w:id="2265" w:name="_Toc488403967"/>
      <w:bookmarkStart w:id="2266" w:name="_Toc488404798"/>
      <w:bookmarkStart w:id="2267" w:name="_Toc488405621"/>
      <w:bookmarkStart w:id="2268" w:name="_Toc488406450"/>
      <w:bookmarkStart w:id="2269" w:name="_Toc491409681"/>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p>
    <w:p w14:paraId="4551EFE3" w14:textId="539F73CE" w:rsidR="00C117E8" w:rsidRPr="001831AE" w:rsidRDefault="00C117E8" w:rsidP="001831AE">
      <w:pPr>
        <w:pStyle w:val="Ttulo3"/>
      </w:pPr>
      <w:bookmarkStart w:id="2270" w:name="_Toc518971988"/>
      <w:r w:rsidRPr="001831AE">
        <w:t>Criterios relacionados con el medio socioeconómico para evaluar y comparar las alternativas</w:t>
      </w:r>
      <w:bookmarkEnd w:id="2270"/>
    </w:p>
    <w:p w14:paraId="5DBDC0EF" w14:textId="77777777" w:rsidR="00C117E8" w:rsidRPr="000F2600" w:rsidRDefault="00C117E8" w:rsidP="000F2600">
      <w:pPr>
        <w:numPr>
          <w:ilvl w:val="12"/>
          <w:numId w:val="0"/>
        </w:numPr>
        <w:tabs>
          <w:tab w:val="left" w:pos="-2268"/>
        </w:tabs>
        <w:suppressAutoHyphens/>
        <w:jc w:val="both"/>
        <w:rPr>
          <w:rFonts w:ascii="Arial" w:hAnsi="Arial" w:cs="Arial"/>
          <w:spacing w:val="-3"/>
        </w:rPr>
      </w:pPr>
    </w:p>
    <w:p w14:paraId="4059E1A0" w14:textId="2884A7F3" w:rsidR="000F2600" w:rsidRDefault="006130C0" w:rsidP="00E62D93">
      <w:pPr>
        <w:numPr>
          <w:ilvl w:val="0"/>
          <w:numId w:val="13"/>
        </w:numPr>
        <w:tabs>
          <w:tab w:val="left" w:pos="-2268"/>
        </w:tabs>
        <w:suppressAutoHyphens/>
        <w:ind w:left="567" w:hanging="567"/>
        <w:jc w:val="both"/>
        <w:rPr>
          <w:rFonts w:ascii="Arial" w:hAnsi="Arial" w:cs="Arial"/>
          <w:spacing w:val="-3"/>
        </w:rPr>
      </w:pPr>
      <w:r w:rsidRPr="006130C0">
        <w:rPr>
          <w:rFonts w:ascii="Arial" w:hAnsi="Arial" w:cs="Arial"/>
          <w:spacing w:val="-3"/>
        </w:rPr>
        <w:t xml:space="preserve">Grado </w:t>
      </w:r>
      <w:r w:rsidR="00EB11EF" w:rsidRPr="006130C0">
        <w:rPr>
          <w:rFonts w:ascii="Arial" w:hAnsi="Arial" w:cs="Arial"/>
          <w:spacing w:val="-3"/>
        </w:rPr>
        <w:t>(alto, medio y bajo)</w:t>
      </w:r>
      <w:r w:rsidR="00EB11EF">
        <w:rPr>
          <w:rFonts w:ascii="Arial" w:hAnsi="Arial" w:cs="Arial"/>
          <w:spacing w:val="-3"/>
        </w:rPr>
        <w:t xml:space="preserve"> </w:t>
      </w:r>
      <w:r w:rsidRPr="006130C0">
        <w:rPr>
          <w:rFonts w:ascii="Arial" w:hAnsi="Arial" w:cs="Arial"/>
          <w:spacing w:val="-3"/>
        </w:rPr>
        <w:t xml:space="preserve">de dependencia </w:t>
      </w:r>
      <w:r w:rsidR="00EB11EF" w:rsidRPr="00E8119C">
        <w:rPr>
          <w:rFonts w:ascii="Arial" w:hAnsi="Arial" w:cs="Arial"/>
          <w:spacing w:val="-3"/>
        </w:rPr>
        <w:t>de la población</w:t>
      </w:r>
      <w:r w:rsidRPr="006130C0">
        <w:rPr>
          <w:rFonts w:ascii="Arial" w:hAnsi="Arial" w:cs="Arial"/>
          <w:spacing w:val="-3"/>
        </w:rPr>
        <w:t xml:space="preserve"> </w:t>
      </w:r>
      <w:r w:rsidR="00E8119C">
        <w:rPr>
          <w:rFonts w:ascii="Arial" w:hAnsi="Arial" w:cs="Arial"/>
          <w:spacing w:val="-3"/>
        </w:rPr>
        <w:t>a</w:t>
      </w:r>
      <w:r w:rsidRPr="006130C0">
        <w:rPr>
          <w:rFonts w:ascii="Arial" w:hAnsi="Arial" w:cs="Arial"/>
          <w:spacing w:val="-3"/>
        </w:rPr>
        <w:t>l recurso hídrico</w:t>
      </w:r>
      <w:r w:rsidR="000F2600" w:rsidRPr="000F2600">
        <w:rPr>
          <w:rFonts w:ascii="Arial" w:hAnsi="Arial" w:cs="Arial"/>
          <w:spacing w:val="-3"/>
        </w:rPr>
        <w:t xml:space="preserve"> superficial y subterráne</w:t>
      </w:r>
      <w:r w:rsidR="00E8119C">
        <w:rPr>
          <w:rFonts w:ascii="Arial" w:hAnsi="Arial" w:cs="Arial"/>
          <w:spacing w:val="-3"/>
        </w:rPr>
        <w:t>o</w:t>
      </w:r>
      <w:r w:rsidR="000F2600" w:rsidRPr="000F2600">
        <w:rPr>
          <w:rFonts w:ascii="Arial" w:hAnsi="Arial" w:cs="Arial"/>
          <w:spacing w:val="-3"/>
        </w:rPr>
        <w:t>.</w:t>
      </w:r>
    </w:p>
    <w:p w14:paraId="2FE092FD" w14:textId="77777777" w:rsidR="00452424" w:rsidRDefault="00452424" w:rsidP="00452424">
      <w:pPr>
        <w:tabs>
          <w:tab w:val="left" w:pos="-2268"/>
        </w:tabs>
        <w:suppressAutoHyphens/>
        <w:jc w:val="both"/>
        <w:rPr>
          <w:rFonts w:ascii="Arial" w:hAnsi="Arial" w:cs="Arial"/>
          <w:spacing w:val="-3"/>
        </w:rPr>
      </w:pPr>
    </w:p>
    <w:p w14:paraId="7D7EBCBD" w14:textId="285916EC" w:rsidR="00E8119C" w:rsidRDefault="00E8119C" w:rsidP="00E8119C">
      <w:pPr>
        <w:numPr>
          <w:ilvl w:val="0"/>
          <w:numId w:val="13"/>
        </w:numPr>
        <w:tabs>
          <w:tab w:val="left" w:pos="-2268"/>
        </w:tabs>
        <w:suppressAutoHyphens/>
        <w:ind w:left="567" w:hanging="567"/>
        <w:jc w:val="both"/>
        <w:rPr>
          <w:rFonts w:ascii="Arial" w:hAnsi="Arial" w:cs="Arial"/>
          <w:spacing w:val="-3"/>
        </w:rPr>
      </w:pPr>
      <w:r w:rsidRPr="00E8119C">
        <w:rPr>
          <w:rFonts w:ascii="Arial" w:hAnsi="Arial" w:cs="Arial"/>
          <w:spacing w:val="-3"/>
        </w:rPr>
        <w:t xml:space="preserve">Existencia de áreas donde el proyecto pueda generar conflictos con el uso </w:t>
      </w:r>
      <w:r w:rsidR="000F43C1">
        <w:rPr>
          <w:rFonts w:ascii="Arial" w:hAnsi="Arial" w:cs="Arial"/>
          <w:spacing w:val="-3"/>
        </w:rPr>
        <w:t xml:space="preserve">del suelo y con el uso </w:t>
      </w:r>
      <w:r w:rsidRPr="00E8119C">
        <w:rPr>
          <w:rFonts w:ascii="Arial" w:hAnsi="Arial" w:cs="Arial"/>
          <w:spacing w:val="-3"/>
        </w:rPr>
        <w:t>del agua superficial y subterránea.</w:t>
      </w:r>
    </w:p>
    <w:p w14:paraId="5573BA31" w14:textId="77777777" w:rsidR="00452424" w:rsidRPr="00E8119C" w:rsidRDefault="00452424" w:rsidP="00452424">
      <w:pPr>
        <w:tabs>
          <w:tab w:val="left" w:pos="-2268"/>
        </w:tabs>
        <w:suppressAutoHyphens/>
        <w:jc w:val="both"/>
        <w:rPr>
          <w:rFonts w:ascii="Arial" w:hAnsi="Arial" w:cs="Arial"/>
          <w:spacing w:val="-3"/>
        </w:rPr>
      </w:pPr>
    </w:p>
    <w:p w14:paraId="5CB6B341" w14:textId="1E70B5E4" w:rsidR="00B01E23" w:rsidRDefault="00B01E23" w:rsidP="00E62D93">
      <w:pPr>
        <w:numPr>
          <w:ilvl w:val="0"/>
          <w:numId w:val="13"/>
        </w:numPr>
        <w:tabs>
          <w:tab w:val="left" w:pos="-2268"/>
        </w:tabs>
        <w:suppressAutoHyphens/>
        <w:ind w:left="567" w:hanging="567"/>
        <w:jc w:val="both"/>
        <w:rPr>
          <w:rFonts w:ascii="Arial" w:hAnsi="Arial" w:cs="Arial"/>
          <w:spacing w:val="-3"/>
        </w:rPr>
      </w:pPr>
      <w:r w:rsidRPr="00C9168E">
        <w:rPr>
          <w:rFonts w:ascii="Arial" w:hAnsi="Arial" w:cs="Arial"/>
          <w:spacing w:val="-3"/>
        </w:rPr>
        <w:t>Densidad poblacional de las unidades territoriales</w:t>
      </w:r>
      <w:r>
        <w:rPr>
          <w:rFonts w:ascii="Arial" w:hAnsi="Arial" w:cs="Arial"/>
          <w:spacing w:val="-3"/>
        </w:rPr>
        <w:t>.</w:t>
      </w:r>
    </w:p>
    <w:p w14:paraId="411DE329" w14:textId="77777777" w:rsidR="00452424" w:rsidRDefault="00452424" w:rsidP="00452424">
      <w:pPr>
        <w:tabs>
          <w:tab w:val="left" w:pos="-2268"/>
        </w:tabs>
        <w:suppressAutoHyphens/>
        <w:jc w:val="both"/>
        <w:rPr>
          <w:rFonts w:ascii="Arial" w:hAnsi="Arial" w:cs="Arial"/>
          <w:spacing w:val="-3"/>
        </w:rPr>
      </w:pPr>
    </w:p>
    <w:p w14:paraId="2DC45A3A" w14:textId="623BB74B" w:rsidR="000F2600" w:rsidRDefault="000F2600" w:rsidP="00E62D93">
      <w:pPr>
        <w:numPr>
          <w:ilvl w:val="0"/>
          <w:numId w:val="13"/>
        </w:numPr>
        <w:tabs>
          <w:tab w:val="left" w:pos="-2268"/>
        </w:tabs>
        <w:suppressAutoHyphens/>
        <w:ind w:left="567" w:hanging="567"/>
        <w:jc w:val="both"/>
        <w:rPr>
          <w:rFonts w:ascii="Arial" w:hAnsi="Arial" w:cs="Arial"/>
          <w:spacing w:val="-3"/>
        </w:rPr>
      </w:pPr>
      <w:r w:rsidRPr="000F2600">
        <w:rPr>
          <w:rFonts w:ascii="Arial" w:hAnsi="Arial" w:cs="Arial"/>
          <w:spacing w:val="-3"/>
        </w:rPr>
        <w:t>Existencia de sitios de interés histórico, cultural</w:t>
      </w:r>
      <w:r w:rsidR="008F18A5" w:rsidRPr="008F18A5">
        <w:rPr>
          <w:rFonts w:ascii="Arial" w:hAnsi="Arial" w:cs="Arial"/>
          <w:spacing w:val="-3"/>
        </w:rPr>
        <w:t>, arquitectónico</w:t>
      </w:r>
      <w:r w:rsidRPr="000F2600">
        <w:rPr>
          <w:rFonts w:ascii="Arial" w:hAnsi="Arial" w:cs="Arial"/>
          <w:spacing w:val="-3"/>
        </w:rPr>
        <w:t xml:space="preserve"> y arqueológico, declarados como parques arqueológicos, patrimonio histórico nacional o patrimonio histórico de la humanidad, o aquellos yacimientos arqueológicos que por la singularidad de sus contenidos culturales ameriten ser preservados para la posteridad.</w:t>
      </w:r>
    </w:p>
    <w:p w14:paraId="51ABF524" w14:textId="77777777" w:rsidR="00452424" w:rsidRPr="000F2600" w:rsidRDefault="00452424" w:rsidP="00452424">
      <w:pPr>
        <w:tabs>
          <w:tab w:val="left" w:pos="-2268"/>
        </w:tabs>
        <w:suppressAutoHyphens/>
        <w:jc w:val="both"/>
        <w:rPr>
          <w:rFonts w:ascii="Arial" w:hAnsi="Arial" w:cs="Arial"/>
          <w:spacing w:val="-3"/>
        </w:rPr>
      </w:pPr>
    </w:p>
    <w:p w14:paraId="02AB1DBF" w14:textId="77777777" w:rsidR="000F4074" w:rsidRDefault="000F4074" w:rsidP="000F4074">
      <w:pPr>
        <w:numPr>
          <w:ilvl w:val="0"/>
          <w:numId w:val="13"/>
        </w:numPr>
        <w:tabs>
          <w:tab w:val="left" w:pos="-2268"/>
        </w:tabs>
        <w:suppressAutoHyphens/>
        <w:ind w:left="567" w:hanging="567"/>
        <w:jc w:val="both"/>
        <w:rPr>
          <w:rFonts w:ascii="Arial" w:hAnsi="Arial" w:cs="Arial"/>
          <w:spacing w:val="-3"/>
        </w:rPr>
      </w:pPr>
      <w:r w:rsidRPr="000F2600">
        <w:rPr>
          <w:rFonts w:ascii="Arial" w:hAnsi="Arial" w:cs="Arial"/>
          <w:spacing w:val="-3"/>
        </w:rPr>
        <w:t>Proyectos de desarrollo nacional, regional y local, distritos de riego y áreas de expansión urbana.</w:t>
      </w:r>
    </w:p>
    <w:p w14:paraId="03E637B0" w14:textId="77777777" w:rsidR="00452424" w:rsidRPr="000F2600" w:rsidRDefault="00452424" w:rsidP="00452424">
      <w:pPr>
        <w:tabs>
          <w:tab w:val="left" w:pos="-2268"/>
        </w:tabs>
        <w:suppressAutoHyphens/>
        <w:jc w:val="both"/>
        <w:rPr>
          <w:rFonts w:ascii="Arial" w:hAnsi="Arial" w:cs="Arial"/>
          <w:spacing w:val="-3"/>
        </w:rPr>
      </w:pPr>
    </w:p>
    <w:p w14:paraId="0F5F11BC" w14:textId="79652700" w:rsidR="000F4074" w:rsidRDefault="006B20F4" w:rsidP="000F4074">
      <w:pPr>
        <w:numPr>
          <w:ilvl w:val="0"/>
          <w:numId w:val="13"/>
        </w:numPr>
        <w:tabs>
          <w:tab w:val="left" w:pos="-2268"/>
        </w:tabs>
        <w:suppressAutoHyphens/>
        <w:ind w:left="567" w:hanging="567"/>
        <w:jc w:val="both"/>
        <w:rPr>
          <w:rFonts w:ascii="Arial" w:hAnsi="Arial" w:cs="Arial"/>
          <w:spacing w:val="-3"/>
        </w:rPr>
      </w:pPr>
      <w:r>
        <w:rPr>
          <w:rFonts w:ascii="Arial" w:hAnsi="Arial" w:cs="Arial"/>
          <w:spacing w:val="-3"/>
        </w:rPr>
        <w:t xml:space="preserve">Área </w:t>
      </w:r>
      <w:r w:rsidR="000F4074">
        <w:rPr>
          <w:rFonts w:ascii="Arial" w:hAnsi="Arial" w:cs="Arial"/>
          <w:spacing w:val="-3"/>
        </w:rPr>
        <w:t xml:space="preserve">destinada a </w:t>
      </w:r>
      <w:r w:rsidR="00EB11EF">
        <w:rPr>
          <w:rFonts w:ascii="Arial" w:hAnsi="Arial" w:cs="Arial"/>
          <w:spacing w:val="-3"/>
        </w:rPr>
        <w:t xml:space="preserve">distintas </w:t>
      </w:r>
      <w:r w:rsidR="000F4074">
        <w:rPr>
          <w:rFonts w:ascii="Arial" w:hAnsi="Arial" w:cs="Arial"/>
          <w:spacing w:val="-3"/>
        </w:rPr>
        <w:t>a</w:t>
      </w:r>
      <w:r w:rsidR="000F4074" w:rsidRPr="000F2600">
        <w:rPr>
          <w:rFonts w:ascii="Arial" w:hAnsi="Arial" w:cs="Arial"/>
          <w:spacing w:val="-3"/>
        </w:rPr>
        <w:t>ctividades económica</w:t>
      </w:r>
      <w:r w:rsidR="00EB11EF">
        <w:rPr>
          <w:rFonts w:ascii="Arial" w:hAnsi="Arial" w:cs="Arial"/>
          <w:spacing w:val="-3"/>
        </w:rPr>
        <w:t>s</w:t>
      </w:r>
      <w:r w:rsidR="000F4074" w:rsidRPr="000F2600">
        <w:rPr>
          <w:rFonts w:ascii="Arial" w:hAnsi="Arial" w:cs="Arial"/>
          <w:spacing w:val="-3"/>
        </w:rPr>
        <w:t xml:space="preserve"> (ganadera, agrícola, minera, </w:t>
      </w:r>
      <w:r w:rsidR="00782137">
        <w:rPr>
          <w:rFonts w:ascii="Arial" w:hAnsi="Arial" w:cs="Arial"/>
          <w:spacing w:val="-3"/>
        </w:rPr>
        <w:t xml:space="preserve">forestal, </w:t>
      </w:r>
      <w:r w:rsidR="000F4074">
        <w:rPr>
          <w:rFonts w:ascii="Arial" w:hAnsi="Arial" w:cs="Arial"/>
          <w:spacing w:val="-3"/>
        </w:rPr>
        <w:t xml:space="preserve">pesquera, </w:t>
      </w:r>
      <w:r w:rsidR="00B01E23">
        <w:rPr>
          <w:rFonts w:ascii="Arial" w:hAnsi="Arial" w:cs="Arial"/>
          <w:spacing w:val="-3"/>
        </w:rPr>
        <w:t xml:space="preserve">industrial, prestación de servicios, </w:t>
      </w:r>
      <w:r w:rsidR="000F4074" w:rsidRPr="000F2600">
        <w:rPr>
          <w:rFonts w:ascii="Arial" w:hAnsi="Arial" w:cs="Arial"/>
          <w:spacing w:val="-3"/>
        </w:rPr>
        <w:t>entre otras).</w:t>
      </w:r>
    </w:p>
    <w:p w14:paraId="5282E0F1" w14:textId="77777777" w:rsidR="00452424" w:rsidRPr="000F2600" w:rsidRDefault="00452424" w:rsidP="00452424">
      <w:pPr>
        <w:tabs>
          <w:tab w:val="left" w:pos="-2268"/>
        </w:tabs>
        <w:suppressAutoHyphens/>
        <w:jc w:val="both"/>
        <w:rPr>
          <w:rFonts w:ascii="Arial" w:hAnsi="Arial" w:cs="Arial"/>
          <w:spacing w:val="-3"/>
        </w:rPr>
      </w:pPr>
    </w:p>
    <w:p w14:paraId="26E0E72C" w14:textId="5D71FF0E" w:rsidR="00782137" w:rsidRDefault="00782137" w:rsidP="00782137">
      <w:pPr>
        <w:numPr>
          <w:ilvl w:val="0"/>
          <w:numId w:val="13"/>
        </w:numPr>
        <w:tabs>
          <w:tab w:val="left" w:pos="-2268"/>
        </w:tabs>
        <w:suppressAutoHyphens/>
        <w:ind w:left="567" w:hanging="567"/>
        <w:jc w:val="both"/>
        <w:rPr>
          <w:rFonts w:ascii="Arial" w:hAnsi="Arial" w:cs="Arial"/>
          <w:spacing w:val="-3"/>
        </w:rPr>
      </w:pPr>
      <w:r>
        <w:rPr>
          <w:rFonts w:ascii="Arial" w:hAnsi="Arial" w:cs="Arial"/>
          <w:spacing w:val="-3"/>
        </w:rPr>
        <w:t xml:space="preserve">Predominancia por </w:t>
      </w:r>
      <w:r w:rsidRPr="000F2600">
        <w:rPr>
          <w:rFonts w:ascii="Arial" w:hAnsi="Arial" w:cs="Arial"/>
          <w:spacing w:val="-3"/>
        </w:rPr>
        <w:t xml:space="preserve">tamaño de predios </w:t>
      </w:r>
      <w:r w:rsidR="00E15B66" w:rsidRPr="00E15B66">
        <w:rPr>
          <w:rFonts w:ascii="Arial" w:hAnsi="Arial" w:cs="Arial"/>
          <w:spacing w:val="-3"/>
        </w:rPr>
        <w:t>(pequeña, mediana y gran propiedad</w:t>
      </w:r>
      <w:r w:rsidR="00E15B66" w:rsidRPr="001831AE">
        <w:rPr>
          <w:rFonts w:ascii="Arial" w:hAnsi="Arial" w:cs="Arial"/>
          <w:spacing w:val="-3"/>
          <w:vertAlign w:val="superscript"/>
        </w:rPr>
        <w:footnoteReference w:id="28"/>
      </w:r>
      <w:r w:rsidR="00E15B66" w:rsidRPr="00E15B66">
        <w:rPr>
          <w:rFonts w:ascii="Arial" w:hAnsi="Arial" w:cs="Arial"/>
          <w:spacing w:val="-3"/>
        </w:rPr>
        <w:t>)</w:t>
      </w:r>
      <w:r w:rsidR="00D610FD">
        <w:rPr>
          <w:rFonts w:ascii="Arial" w:hAnsi="Arial" w:cs="Arial"/>
          <w:spacing w:val="-3"/>
        </w:rPr>
        <w:t xml:space="preserve"> </w:t>
      </w:r>
      <w:r w:rsidRPr="000F2600">
        <w:rPr>
          <w:rFonts w:ascii="Arial" w:hAnsi="Arial" w:cs="Arial"/>
          <w:spacing w:val="-3"/>
        </w:rPr>
        <w:t xml:space="preserve">que se impactarían en cada alternativa y comparación respecto a la Unidad Agrícola Familiar </w:t>
      </w:r>
      <w:r>
        <w:rPr>
          <w:rFonts w:ascii="Arial" w:hAnsi="Arial" w:cs="Arial"/>
          <w:spacing w:val="-3"/>
        </w:rPr>
        <w:t>(</w:t>
      </w:r>
      <w:r w:rsidRPr="000F2600">
        <w:rPr>
          <w:rFonts w:ascii="Arial" w:hAnsi="Arial" w:cs="Arial"/>
          <w:spacing w:val="-3"/>
        </w:rPr>
        <w:t>UAF</w:t>
      </w:r>
      <w:r>
        <w:rPr>
          <w:rFonts w:ascii="Arial" w:hAnsi="Arial" w:cs="Arial"/>
          <w:spacing w:val="-3"/>
        </w:rPr>
        <w:t>)</w:t>
      </w:r>
      <w:r w:rsidRPr="000F2600">
        <w:rPr>
          <w:rFonts w:ascii="Arial" w:hAnsi="Arial" w:cs="Arial"/>
          <w:spacing w:val="-3"/>
        </w:rPr>
        <w:t>, definida para el municipio.</w:t>
      </w:r>
    </w:p>
    <w:p w14:paraId="48162FFC" w14:textId="77777777" w:rsidR="00452424" w:rsidRPr="000F2600" w:rsidRDefault="00452424" w:rsidP="00452424">
      <w:pPr>
        <w:tabs>
          <w:tab w:val="left" w:pos="-2268"/>
        </w:tabs>
        <w:suppressAutoHyphens/>
        <w:jc w:val="both"/>
        <w:rPr>
          <w:rFonts w:ascii="Arial" w:hAnsi="Arial" w:cs="Arial"/>
          <w:spacing w:val="-3"/>
        </w:rPr>
      </w:pPr>
    </w:p>
    <w:p w14:paraId="3E452A3D" w14:textId="02DC4B36" w:rsidR="00FB68E1" w:rsidRPr="00452424" w:rsidRDefault="00FB68E1" w:rsidP="001831AE">
      <w:pPr>
        <w:pStyle w:val="Prrafodelista"/>
        <w:numPr>
          <w:ilvl w:val="0"/>
          <w:numId w:val="13"/>
        </w:numPr>
        <w:tabs>
          <w:tab w:val="left" w:pos="-2268"/>
        </w:tabs>
        <w:suppressAutoHyphens/>
        <w:ind w:left="567" w:hanging="567"/>
        <w:jc w:val="both"/>
        <w:rPr>
          <w:rFonts w:cs="Arial"/>
          <w:spacing w:val="-3"/>
        </w:rPr>
      </w:pPr>
      <w:r w:rsidRPr="001831AE">
        <w:rPr>
          <w:rFonts w:cs="Arial"/>
          <w:spacing w:val="-3"/>
          <w:lang w:val="es-ES"/>
        </w:rPr>
        <w:t>Estimado de</w:t>
      </w:r>
      <w:r w:rsidR="001A21AC">
        <w:rPr>
          <w:rFonts w:cs="Arial"/>
          <w:spacing w:val="-3"/>
          <w:lang w:val="es-ES"/>
        </w:rPr>
        <w:t>l número de</w:t>
      </w:r>
      <w:r w:rsidRPr="001831AE">
        <w:rPr>
          <w:rFonts w:cs="Arial"/>
          <w:spacing w:val="-3"/>
          <w:lang w:val="es-ES"/>
        </w:rPr>
        <w:t xml:space="preserve"> unidades sociales (residentes, productivas y mixtas) e infraestructura social y comunitaria, susceptibles de ser </w:t>
      </w:r>
      <w:r w:rsidR="00293DD4">
        <w:rPr>
          <w:rFonts w:cs="Arial"/>
          <w:spacing w:val="-3"/>
          <w:lang w:val="es-ES"/>
        </w:rPr>
        <w:t xml:space="preserve">objeto de </w:t>
      </w:r>
      <w:r w:rsidRPr="001831AE">
        <w:rPr>
          <w:rFonts w:cs="Arial"/>
          <w:spacing w:val="-3"/>
          <w:lang w:val="es-ES"/>
        </w:rPr>
        <w:t>desplazamiento de población, de actividades económicas y de instituciones.</w:t>
      </w:r>
    </w:p>
    <w:p w14:paraId="09B43C9C" w14:textId="77777777" w:rsidR="00452424" w:rsidRPr="00452424" w:rsidRDefault="00452424" w:rsidP="00452424">
      <w:pPr>
        <w:tabs>
          <w:tab w:val="left" w:pos="-2268"/>
        </w:tabs>
        <w:suppressAutoHyphens/>
        <w:jc w:val="both"/>
        <w:rPr>
          <w:rFonts w:ascii="Arial" w:hAnsi="Arial" w:cs="Arial"/>
          <w:spacing w:val="-3"/>
        </w:rPr>
      </w:pPr>
    </w:p>
    <w:p w14:paraId="7B0976FF" w14:textId="583E0778" w:rsidR="000A481A" w:rsidRDefault="000A481A" w:rsidP="00E62D93">
      <w:pPr>
        <w:numPr>
          <w:ilvl w:val="0"/>
          <w:numId w:val="13"/>
        </w:numPr>
        <w:tabs>
          <w:tab w:val="left" w:pos="-2268"/>
        </w:tabs>
        <w:suppressAutoHyphens/>
        <w:ind w:left="567" w:hanging="567"/>
        <w:jc w:val="both"/>
        <w:rPr>
          <w:rFonts w:ascii="Arial" w:hAnsi="Arial" w:cs="Arial"/>
          <w:spacing w:val="-3"/>
        </w:rPr>
      </w:pPr>
      <w:r>
        <w:rPr>
          <w:rFonts w:ascii="Arial" w:hAnsi="Arial" w:cs="Arial"/>
          <w:spacing w:val="-3"/>
        </w:rPr>
        <w:t xml:space="preserve">Grado </w:t>
      </w:r>
      <w:r w:rsidRPr="000F2600">
        <w:rPr>
          <w:rFonts w:ascii="Arial" w:hAnsi="Arial" w:cs="Arial"/>
          <w:spacing w:val="-3"/>
        </w:rPr>
        <w:t xml:space="preserve">de afectación </w:t>
      </w:r>
      <w:r>
        <w:rPr>
          <w:rFonts w:ascii="Arial" w:hAnsi="Arial" w:cs="Arial"/>
          <w:spacing w:val="-3"/>
        </w:rPr>
        <w:t>(</w:t>
      </w:r>
      <w:r w:rsidRPr="000A481A">
        <w:rPr>
          <w:rFonts w:ascii="Arial" w:hAnsi="Arial" w:cs="Arial"/>
          <w:spacing w:val="-3"/>
        </w:rPr>
        <w:t>alto, medio y bajo</w:t>
      </w:r>
      <w:r>
        <w:rPr>
          <w:rFonts w:ascii="Arial" w:hAnsi="Arial" w:cs="Arial"/>
          <w:spacing w:val="-3"/>
        </w:rPr>
        <w:t xml:space="preserve">) </w:t>
      </w:r>
      <w:r w:rsidRPr="000F2600">
        <w:rPr>
          <w:rFonts w:ascii="Arial" w:hAnsi="Arial" w:cs="Arial"/>
          <w:spacing w:val="-3"/>
        </w:rPr>
        <w:t xml:space="preserve">en </w:t>
      </w:r>
      <w:r w:rsidR="00F6245C">
        <w:rPr>
          <w:rFonts w:ascii="Arial" w:hAnsi="Arial" w:cs="Arial"/>
          <w:spacing w:val="-3"/>
        </w:rPr>
        <w:t xml:space="preserve">la </w:t>
      </w:r>
      <w:r w:rsidRPr="000F2600">
        <w:rPr>
          <w:rFonts w:ascii="Arial" w:hAnsi="Arial" w:cs="Arial"/>
          <w:spacing w:val="-3"/>
        </w:rPr>
        <w:t>conectividad</w:t>
      </w:r>
      <w:r w:rsidR="00F6245C">
        <w:rPr>
          <w:rFonts w:ascii="Arial" w:hAnsi="Arial" w:cs="Arial"/>
          <w:spacing w:val="-3"/>
        </w:rPr>
        <w:t xml:space="preserve">: </w:t>
      </w:r>
      <w:r w:rsidR="00F6245C" w:rsidRPr="00F6245C">
        <w:rPr>
          <w:rFonts w:ascii="Arial" w:hAnsi="Arial" w:cs="Arial"/>
          <w:spacing w:val="-3"/>
        </w:rPr>
        <w:t>movilidad de la población, incluyendo las diferentes modalidades tradicionales (vehicul</w:t>
      </w:r>
      <w:r w:rsidR="00F6245C">
        <w:rPr>
          <w:rFonts w:ascii="Arial" w:hAnsi="Arial" w:cs="Arial"/>
          <w:spacing w:val="-3"/>
        </w:rPr>
        <w:t>ar, animal, peatonal, entre otra</w:t>
      </w:r>
      <w:r w:rsidR="00F6245C" w:rsidRPr="00F6245C">
        <w:rPr>
          <w:rFonts w:ascii="Arial" w:hAnsi="Arial" w:cs="Arial"/>
          <w:spacing w:val="-3"/>
        </w:rPr>
        <w:t xml:space="preserve">s) y la accesibilidad a predios, veredas </w:t>
      </w:r>
      <w:r w:rsidRPr="000F2600">
        <w:rPr>
          <w:rFonts w:ascii="Arial" w:hAnsi="Arial" w:cs="Arial"/>
          <w:spacing w:val="-3"/>
        </w:rPr>
        <w:t xml:space="preserve">e infraestructura social </w:t>
      </w:r>
      <w:r w:rsidR="00293DD4">
        <w:rPr>
          <w:rFonts w:ascii="Arial" w:hAnsi="Arial" w:cs="Arial"/>
          <w:spacing w:val="-3"/>
        </w:rPr>
        <w:t xml:space="preserve">y </w:t>
      </w:r>
      <w:r w:rsidR="00F6245C">
        <w:rPr>
          <w:rFonts w:ascii="Arial" w:hAnsi="Arial" w:cs="Arial"/>
          <w:spacing w:val="-3"/>
        </w:rPr>
        <w:t>comunitaria.</w:t>
      </w:r>
    </w:p>
    <w:p w14:paraId="297A529F" w14:textId="77777777" w:rsidR="00452424" w:rsidRDefault="00452424" w:rsidP="00452424">
      <w:pPr>
        <w:tabs>
          <w:tab w:val="left" w:pos="-2268"/>
        </w:tabs>
        <w:suppressAutoHyphens/>
        <w:jc w:val="both"/>
        <w:rPr>
          <w:rFonts w:ascii="Arial" w:hAnsi="Arial" w:cs="Arial"/>
          <w:spacing w:val="-3"/>
        </w:rPr>
      </w:pPr>
    </w:p>
    <w:p w14:paraId="0A8CDD93" w14:textId="4CBAD7B6" w:rsidR="00452424" w:rsidRDefault="00F6245C" w:rsidP="00452424">
      <w:pPr>
        <w:numPr>
          <w:ilvl w:val="0"/>
          <w:numId w:val="13"/>
        </w:numPr>
        <w:tabs>
          <w:tab w:val="left" w:pos="-2268"/>
        </w:tabs>
        <w:suppressAutoHyphens/>
        <w:ind w:left="567" w:hanging="567"/>
        <w:jc w:val="both"/>
        <w:rPr>
          <w:rFonts w:ascii="Arial" w:hAnsi="Arial" w:cs="Arial"/>
          <w:spacing w:val="-3"/>
        </w:rPr>
      </w:pPr>
      <w:r w:rsidRPr="00F6245C">
        <w:rPr>
          <w:rFonts w:ascii="Arial" w:hAnsi="Arial" w:cs="Arial"/>
          <w:spacing w:val="-3"/>
        </w:rPr>
        <w:lastRenderedPageBreak/>
        <w:t>Percepción de las comunidades (étnicas y no étnicas) y autoridades respecto a cada una de las alternativas planteadas: acue</w:t>
      </w:r>
      <w:r w:rsidR="00452424">
        <w:rPr>
          <w:rFonts w:ascii="Arial" w:hAnsi="Arial" w:cs="Arial"/>
          <w:spacing w:val="-3"/>
        </w:rPr>
        <w:t>rdo, desacuerdo o indiferencia.</w:t>
      </w:r>
    </w:p>
    <w:p w14:paraId="36F22F45" w14:textId="77777777" w:rsidR="00452424" w:rsidRPr="00452424" w:rsidRDefault="00452424" w:rsidP="00452424">
      <w:pPr>
        <w:tabs>
          <w:tab w:val="left" w:pos="-2268"/>
        </w:tabs>
        <w:suppressAutoHyphens/>
        <w:jc w:val="both"/>
        <w:rPr>
          <w:rFonts w:ascii="Arial" w:hAnsi="Arial" w:cs="Arial"/>
          <w:spacing w:val="-3"/>
        </w:rPr>
      </w:pPr>
    </w:p>
    <w:p w14:paraId="38561DC9" w14:textId="3865EAC1" w:rsidR="00F6245C" w:rsidRDefault="00456DE0" w:rsidP="00F6245C">
      <w:pPr>
        <w:numPr>
          <w:ilvl w:val="0"/>
          <w:numId w:val="13"/>
        </w:numPr>
        <w:tabs>
          <w:tab w:val="left" w:pos="-2268"/>
        </w:tabs>
        <w:suppressAutoHyphens/>
        <w:ind w:left="567" w:hanging="567"/>
        <w:jc w:val="both"/>
        <w:rPr>
          <w:rFonts w:ascii="Arial" w:hAnsi="Arial" w:cs="Arial"/>
          <w:spacing w:val="-3"/>
        </w:rPr>
      </w:pPr>
      <w:r>
        <w:rPr>
          <w:rFonts w:ascii="Arial" w:hAnsi="Arial" w:cs="Arial"/>
          <w:spacing w:val="-3"/>
        </w:rPr>
        <w:t>Afectación a</w:t>
      </w:r>
      <w:r w:rsidR="00F6245C" w:rsidRPr="00F6245C">
        <w:rPr>
          <w:rFonts w:ascii="Arial" w:hAnsi="Arial" w:cs="Arial"/>
          <w:spacing w:val="-3"/>
        </w:rPr>
        <w:t xml:space="preserve"> áreas de interés social, económico, cultural, arqueológico o territorios de uso restringido</w:t>
      </w:r>
      <w:r w:rsidR="00452424">
        <w:rPr>
          <w:rFonts w:ascii="Arial" w:hAnsi="Arial" w:cs="Arial"/>
          <w:spacing w:val="-3"/>
        </w:rPr>
        <w:t>.</w:t>
      </w:r>
    </w:p>
    <w:p w14:paraId="626E314B" w14:textId="77777777" w:rsidR="00452424" w:rsidRDefault="00452424" w:rsidP="00452424">
      <w:pPr>
        <w:tabs>
          <w:tab w:val="left" w:pos="-2268"/>
        </w:tabs>
        <w:suppressAutoHyphens/>
        <w:jc w:val="both"/>
        <w:rPr>
          <w:rFonts w:ascii="Arial" w:hAnsi="Arial" w:cs="Arial"/>
          <w:spacing w:val="-3"/>
        </w:rPr>
      </w:pPr>
    </w:p>
    <w:p w14:paraId="481DB06B" w14:textId="7227D9BA" w:rsidR="00452424" w:rsidRDefault="00DA0071" w:rsidP="00452424">
      <w:pPr>
        <w:numPr>
          <w:ilvl w:val="0"/>
          <w:numId w:val="13"/>
        </w:numPr>
        <w:tabs>
          <w:tab w:val="left" w:pos="-2268"/>
        </w:tabs>
        <w:suppressAutoHyphens/>
        <w:ind w:left="567" w:hanging="567"/>
        <w:jc w:val="both"/>
        <w:rPr>
          <w:rFonts w:ascii="Arial" w:hAnsi="Arial" w:cs="Arial"/>
          <w:spacing w:val="-3"/>
        </w:rPr>
      </w:pPr>
      <w:r w:rsidRPr="00DA0071">
        <w:rPr>
          <w:rFonts w:ascii="Arial" w:hAnsi="Arial" w:cs="Arial"/>
          <w:spacing w:val="-3"/>
        </w:rPr>
        <w:t xml:space="preserve">Presencia de comunidades </w:t>
      </w:r>
      <w:r w:rsidR="000F2600" w:rsidRPr="000F2600">
        <w:rPr>
          <w:rFonts w:ascii="Arial" w:hAnsi="Arial" w:cs="Arial"/>
          <w:spacing w:val="-3"/>
        </w:rPr>
        <w:t xml:space="preserve">étnicas </w:t>
      </w:r>
      <w:r w:rsidR="001D040F" w:rsidRPr="001D040F">
        <w:rPr>
          <w:rFonts w:ascii="Arial" w:hAnsi="Arial" w:cs="Arial"/>
          <w:spacing w:val="-3"/>
        </w:rPr>
        <w:t xml:space="preserve">(actual y en proceso de constitución o ampliación), de territorios colectivos o </w:t>
      </w:r>
      <w:r w:rsidR="001D040F">
        <w:rPr>
          <w:rFonts w:ascii="Arial" w:hAnsi="Arial" w:cs="Arial"/>
          <w:spacing w:val="-3"/>
        </w:rPr>
        <w:t xml:space="preserve">de </w:t>
      </w:r>
      <w:r w:rsidR="001D040F" w:rsidRPr="001D040F">
        <w:rPr>
          <w:rFonts w:ascii="Arial" w:hAnsi="Arial" w:cs="Arial"/>
          <w:spacing w:val="-3"/>
        </w:rPr>
        <w:t>reservas campesinas constituidas.</w:t>
      </w:r>
    </w:p>
    <w:p w14:paraId="7DD8AB67" w14:textId="77777777" w:rsidR="00452424" w:rsidRPr="00452424" w:rsidRDefault="00452424" w:rsidP="00452424">
      <w:pPr>
        <w:tabs>
          <w:tab w:val="left" w:pos="-2268"/>
        </w:tabs>
        <w:suppressAutoHyphens/>
        <w:jc w:val="both"/>
        <w:rPr>
          <w:rFonts w:ascii="Arial" w:hAnsi="Arial" w:cs="Arial"/>
          <w:spacing w:val="-3"/>
        </w:rPr>
      </w:pPr>
    </w:p>
    <w:p w14:paraId="3655C84E" w14:textId="0AD25013" w:rsidR="00281167" w:rsidRPr="00281167" w:rsidRDefault="00281167" w:rsidP="00281167">
      <w:pPr>
        <w:numPr>
          <w:ilvl w:val="0"/>
          <w:numId w:val="13"/>
        </w:numPr>
        <w:tabs>
          <w:tab w:val="left" w:pos="-2268"/>
        </w:tabs>
        <w:suppressAutoHyphens/>
        <w:ind w:left="567" w:hanging="567"/>
        <w:jc w:val="both"/>
        <w:rPr>
          <w:rFonts w:ascii="Arial" w:hAnsi="Arial" w:cs="Arial"/>
          <w:spacing w:val="-3"/>
        </w:rPr>
      </w:pPr>
      <w:r w:rsidRPr="00281167">
        <w:rPr>
          <w:rFonts w:ascii="Arial" w:hAnsi="Arial" w:cs="Arial"/>
          <w:spacing w:val="-3"/>
        </w:rPr>
        <w:t xml:space="preserve">Zonas de </w:t>
      </w:r>
      <w:r w:rsidRPr="001831AE">
        <w:rPr>
          <w:rFonts w:ascii="Arial" w:hAnsi="Arial" w:cs="Arial"/>
          <w:spacing w:val="-3"/>
        </w:rPr>
        <w:t>concesiones especiales</w:t>
      </w:r>
      <w:r w:rsidRPr="00D635A1">
        <w:rPr>
          <w:rFonts w:ascii="Arial" w:hAnsi="Arial" w:cs="Arial"/>
          <w:spacing w:val="-3"/>
        </w:rPr>
        <w:t>, así</w:t>
      </w:r>
      <w:r>
        <w:rPr>
          <w:rFonts w:ascii="Arial" w:hAnsi="Arial" w:cs="Arial"/>
          <w:spacing w:val="-3"/>
        </w:rPr>
        <w:t xml:space="preserve"> como los usos </w:t>
      </w:r>
      <w:r w:rsidRPr="00281167">
        <w:rPr>
          <w:rFonts w:ascii="Arial" w:hAnsi="Arial" w:cs="Arial"/>
          <w:spacing w:val="-3"/>
        </w:rPr>
        <w:t>de</w:t>
      </w:r>
      <w:r>
        <w:rPr>
          <w:rFonts w:ascii="Arial" w:hAnsi="Arial" w:cs="Arial"/>
          <w:spacing w:val="-3"/>
        </w:rPr>
        <w:t>finidos para las mismas (</w:t>
      </w:r>
      <w:r w:rsidRPr="00281167">
        <w:rPr>
          <w:rFonts w:ascii="Arial" w:hAnsi="Arial" w:cs="Arial"/>
          <w:spacing w:val="-3"/>
        </w:rPr>
        <w:t>por ejemplo</w:t>
      </w:r>
      <w:r>
        <w:rPr>
          <w:rFonts w:ascii="Arial" w:hAnsi="Arial" w:cs="Arial"/>
          <w:spacing w:val="-3"/>
        </w:rPr>
        <w:t>,</w:t>
      </w:r>
      <w:r w:rsidRPr="00281167">
        <w:rPr>
          <w:rFonts w:ascii="Arial" w:hAnsi="Arial" w:cs="Arial"/>
          <w:spacing w:val="-3"/>
        </w:rPr>
        <w:t xml:space="preserve"> áreas de playa para turismo</w:t>
      </w:r>
      <w:r>
        <w:rPr>
          <w:rFonts w:ascii="Arial" w:hAnsi="Arial" w:cs="Arial"/>
          <w:spacing w:val="-3"/>
        </w:rPr>
        <w:t>)</w:t>
      </w:r>
      <w:r w:rsidRPr="00281167">
        <w:rPr>
          <w:rFonts w:ascii="Arial" w:hAnsi="Arial" w:cs="Arial"/>
          <w:spacing w:val="-3"/>
        </w:rPr>
        <w:t>.</w:t>
      </w:r>
    </w:p>
    <w:p w14:paraId="0EF9D251" w14:textId="269E9BC1" w:rsidR="000F2600" w:rsidRPr="000F2600" w:rsidRDefault="000F2600" w:rsidP="001831AE">
      <w:pPr>
        <w:tabs>
          <w:tab w:val="left" w:pos="-2268"/>
        </w:tabs>
        <w:suppressAutoHyphens/>
        <w:jc w:val="both"/>
        <w:rPr>
          <w:rFonts w:ascii="Arial" w:hAnsi="Arial" w:cs="Arial"/>
          <w:spacing w:val="-3"/>
        </w:rPr>
      </w:pPr>
    </w:p>
    <w:p w14:paraId="74D1C101" w14:textId="077DEFE1" w:rsidR="00377044" w:rsidRPr="006D788E" w:rsidRDefault="00377044" w:rsidP="00377044">
      <w:pPr>
        <w:pStyle w:val="Ttulo3"/>
      </w:pPr>
      <w:bookmarkStart w:id="2271" w:name="_Toc518971989"/>
      <w:r>
        <w:t>Criterios generales para evaluar y comparar las alternativas</w:t>
      </w:r>
      <w:bookmarkEnd w:id="2271"/>
    </w:p>
    <w:p w14:paraId="5751B676" w14:textId="77777777" w:rsidR="00377044" w:rsidRDefault="00377044" w:rsidP="000F2600">
      <w:pPr>
        <w:numPr>
          <w:ilvl w:val="12"/>
          <w:numId w:val="0"/>
        </w:numPr>
        <w:tabs>
          <w:tab w:val="left" w:pos="-2268"/>
        </w:tabs>
        <w:suppressAutoHyphens/>
        <w:jc w:val="both"/>
        <w:rPr>
          <w:rFonts w:ascii="Arial" w:hAnsi="Arial" w:cs="Arial"/>
          <w:spacing w:val="-3"/>
        </w:rPr>
      </w:pPr>
    </w:p>
    <w:p w14:paraId="1328EA25" w14:textId="09F54510" w:rsidR="00377044" w:rsidRPr="00377044" w:rsidRDefault="00377044" w:rsidP="00377044">
      <w:pPr>
        <w:numPr>
          <w:ilvl w:val="12"/>
          <w:numId w:val="0"/>
        </w:numPr>
        <w:tabs>
          <w:tab w:val="left" w:pos="-2268"/>
        </w:tabs>
        <w:suppressAutoHyphens/>
        <w:jc w:val="both"/>
        <w:rPr>
          <w:rFonts w:ascii="Arial" w:hAnsi="Arial" w:cs="Arial"/>
          <w:spacing w:val="-3"/>
        </w:rPr>
      </w:pPr>
      <w:r w:rsidRPr="00377044">
        <w:rPr>
          <w:rFonts w:ascii="Arial" w:hAnsi="Arial" w:cs="Arial"/>
          <w:spacing w:val="-3"/>
        </w:rPr>
        <w:t>Para todos los medios (abiótico, biótico y socioeconómico) se deben tener en c</w:t>
      </w:r>
      <w:r w:rsidR="00EB4816">
        <w:rPr>
          <w:rFonts w:ascii="Arial" w:hAnsi="Arial" w:cs="Arial"/>
          <w:spacing w:val="-3"/>
        </w:rPr>
        <w:t>uenta los siguientes criterios:</w:t>
      </w:r>
    </w:p>
    <w:p w14:paraId="23AB3CA6" w14:textId="77777777" w:rsidR="00377044" w:rsidRPr="00377044" w:rsidRDefault="00377044" w:rsidP="00377044">
      <w:pPr>
        <w:numPr>
          <w:ilvl w:val="12"/>
          <w:numId w:val="0"/>
        </w:numPr>
        <w:tabs>
          <w:tab w:val="left" w:pos="-2268"/>
        </w:tabs>
        <w:suppressAutoHyphens/>
        <w:jc w:val="both"/>
        <w:rPr>
          <w:rFonts w:ascii="Arial" w:hAnsi="Arial" w:cs="Arial"/>
          <w:spacing w:val="-3"/>
        </w:rPr>
      </w:pPr>
    </w:p>
    <w:p w14:paraId="7B427069" w14:textId="77777777" w:rsidR="00377044" w:rsidRDefault="00377044" w:rsidP="001831AE">
      <w:pPr>
        <w:numPr>
          <w:ilvl w:val="0"/>
          <w:numId w:val="13"/>
        </w:numPr>
        <w:tabs>
          <w:tab w:val="left" w:pos="-2268"/>
        </w:tabs>
        <w:suppressAutoHyphens/>
        <w:ind w:left="567" w:hanging="567"/>
        <w:jc w:val="both"/>
        <w:rPr>
          <w:rFonts w:ascii="Arial" w:hAnsi="Arial" w:cs="Arial"/>
          <w:spacing w:val="-3"/>
        </w:rPr>
      </w:pPr>
      <w:r w:rsidRPr="007D423A">
        <w:rPr>
          <w:rFonts w:ascii="Arial" w:hAnsi="Arial" w:cs="Arial"/>
          <w:spacing w:val="-3"/>
        </w:rPr>
        <w:t>Resultado del a</w:t>
      </w:r>
      <w:r w:rsidRPr="002C0253">
        <w:rPr>
          <w:rFonts w:ascii="Arial" w:hAnsi="Arial" w:cs="Arial"/>
          <w:spacing w:val="-3"/>
        </w:rPr>
        <w:t xml:space="preserve">nálisis de riesgos </w:t>
      </w:r>
      <w:r w:rsidRPr="007234E6">
        <w:rPr>
          <w:rFonts w:ascii="Arial" w:hAnsi="Arial" w:cs="Arial"/>
          <w:spacing w:val="-3"/>
        </w:rPr>
        <w:t>realizado para cada una de las alternativas analizadas.</w:t>
      </w:r>
    </w:p>
    <w:p w14:paraId="72883094" w14:textId="77777777" w:rsidR="00E61CEA" w:rsidRPr="00B43454" w:rsidRDefault="00E61CEA" w:rsidP="00E61CEA">
      <w:pPr>
        <w:tabs>
          <w:tab w:val="left" w:pos="-2268"/>
        </w:tabs>
        <w:suppressAutoHyphens/>
        <w:jc w:val="both"/>
        <w:rPr>
          <w:rFonts w:ascii="Arial" w:hAnsi="Arial" w:cs="Arial"/>
          <w:spacing w:val="-3"/>
        </w:rPr>
      </w:pPr>
    </w:p>
    <w:p w14:paraId="3EDF709E" w14:textId="77777777" w:rsidR="00377044" w:rsidRDefault="00377044" w:rsidP="001831AE">
      <w:pPr>
        <w:numPr>
          <w:ilvl w:val="0"/>
          <w:numId w:val="13"/>
        </w:numPr>
        <w:tabs>
          <w:tab w:val="left" w:pos="-2268"/>
        </w:tabs>
        <w:suppressAutoHyphens/>
        <w:ind w:left="567" w:hanging="567"/>
        <w:jc w:val="both"/>
        <w:rPr>
          <w:rFonts w:ascii="Arial" w:hAnsi="Arial" w:cs="Arial"/>
          <w:spacing w:val="-3"/>
        </w:rPr>
      </w:pPr>
      <w:r w:rsidRPr="00377044">
        <w:rPr>
          <w:rFonts w:ascii="Arial" w:hAnsi="Arial" w:cs="Arial"/>
          <w:spacing w:val="-3"/>
        </w:rPr>
        <w:t>Zonificación ambiental.</w:t>
      </w:r>
    </w:p>
    <w:p w14:paraId="6DBC9619" w14:textId="77777777" w:rsidR="00E61CEA" w:rsidRPr="00377044" w:rsidRDefault="00E61CEA" w:rsidP="00E61CEA">
      <w:pPr>
        <w:tabs>
          <w:tab w:val="left" w:pos="-2268"/>
        </w:tabs>
        <w:suppressAutoHyphens/>
        <w:jc w:val="both"/>
        <w:rPr>
          <w:rFonts w:ascii="Arial" w:hAnsi="Arial" w:cs="Arial"/>
          <w:spacing w:val="-3"/>
        </w:rPr>
      </w:pPr>
    </w:p>
    <w:p w14:paraId="1CF03CA2" w14:textId="0ACF56D5" w:rsidR="00377044" w:rsidRDefault="00377044" w:rsidP="001831AE">
      <w:pPr>
        <w:numPr>
          <w:ilvl w:val="0"/>
          <w:numId w:val="13"/>
        </w:numPr>
        <w:tabs>
          <w:tab w:val="left" w:pos="-2268"/>
        </w:tabs>
        <w:suppressAutoHyphens/>
        <w:ind w:left="567" w:hanging="567"/>
        <w:jc w:val="both"/>
        <w:rPr>
          <w:rFonts w:ascii="Arial" w:hAnsi="Arial" w:cs="Arial"/>
          <w:spacing w:val="-3"/>
        </w:rPr>
      </w:pPr>
      <w:r w:rsidRPr="00377044">
        <w:rPr>
          <w:rFonts w:ascii="Arial" w:hAnsi="Arial" w:cs="Arial"/>
          <w:spacing w:val="-3"/>
        </w:rPr>
        <w:t xml:space="preserve">Identificación de impactos potenciales </w:t>
      </w:r>
      <w:r w:rsidR="00C10565">
        <w:rPr>
          <w:rFonts w:ascii="Arial" w:hAnsi="Arial" w:cs="Arial"/>
          <w:spacing w:val="-3"/>
        </w:rPr>
        <w:t xml:space="preserve">significativos </w:t>
      </w:r>
      <w:r w:rsidRPr="00377044">
        <w:rPr>
          <w:rFonts w:ascii="Arial" w:hAnsi="Arial" w:cs="Arial"/>
          <w:spacing w:val="-3"/>
        </w:rPr>
        <w:t xml:space="preserve">(incluyendo los </w:t>
      </w:r>
      <w:r w:rsidR="00C10565">
        <w:rPr>
          <w:rFonts w:ascii="Arial" w:hAnsi="Arial" w:cs="Arial"/>
          <w:spacing w:val="-3"/>
        </w:rPr>
        <w:t xml:space="preserve">indirectos, </w:t>
      </w:r>
      <w:r w:rsidRPr="00377044">
        <w:rPr>
          <w:rFonts w:ascii="Arial" w:hAnsi="Arial" w:cs="Arial"/>
          <w:spacing w:val="-3"/>
        </w:rPr>
        <w:t>acumulativos y sinérgicos).</w:t>
      </w:r>
    </w:p>
    <w:p w14:paraId="38B8FDE4" w14:textId="77777777" w:rsidR="00E61CEA" w:rsidRPr="00377044" w:rsidRDefault="00E61CEA" w:rsidP="00E61CEA">
      <w:pPr>
        <w:tabs>
          <w:tab w:val="left" w:pos="-2268"/>
        </w:tabs>
        <w:suppressAutoHyphens/>
        <w:jc w:val="both"/>
        <w:rPr>
          <w:rFonts w:ascii="Arial" w:hAnsi="Arial" w:cs="Arial"/>
          <w:spacing w:val="-3"/>
        </w:rPr>
      </w:pPr>
    </w:p>
    <w:p w14:paraId="4752E785" w14:textId="77777777" w:rsidR="00377044" w:rsidRDefault="00377044" w:rsidP="001831AE">
      <w:pPr>
        <w:numPr>
          <w:ilvl w:val="0"/>
          <w:numId w:val="13"/>
        </w:numPr>
        <w:tabs>
          <w:tab w:val="left" w:pos="-2268"/>
        </w:tabs>
        <w:suppressAutoHyphens/>
        <w:ind w:left="567" w:hanging="567"/>
        <w:jc w:val="both"/>
        <w:rPr>
          <w:rFonts w:ascii="Arial" w:hAnsi="Arial" w:cs="Arial"/>
          <w:spacing w:val="-3"/>
        </w:rPr>
      </w:pPr>
      <w:r w:rsidRPr="007D423A">
        <w:rPr>
          <w:rFonts w:ascii="Arial" w:hAnsi="Arial" w:cs="Arial"/>
          <w:spacing w:val="-3"/>
        </w:rPr>
        <w:t>Resultado del análisis costo-beneficio ambiental de las alternativas.</w:t>
      </w:r>
    </w:p>
    <w:p w14:paraId="52C9A297" w14:textId="77777777" w:rsidR="00E61CEA" w:rsidRPr="002C0253" w:rsidRDefault="00E61CEA" w:rsidP="00E61CEA">
      <w:pPr>
        <w:tabs>
          <w:tab w:val="left" w:pos="-2268"/>
        </w:tabs>
        <w:suppressAutoHyphens/>
        <w:jc w:val="both"/>
        <w:rPr>
          <w:rFonts w:ascii="Arial" w:hAnsi="Arial" w:cs="Arial"/>
          <w:spacing w:val="-3"/>
        </w:rPr>
      </w:pPr>
    </w:p>
    <w:p w14:paraId="5288BCE5" w14:textId="28A6A9D1" w:rsidR="00377044" w:rsidRDefault="00377044" w:rsidP="001831AE">
      <w:pPr>
        <w:numPr>
          <w:ilvl w:val="0"/>
          <w:numId w:val="13"/>
        </w:numPr>
        <w:tabs>
          <w:tab w:val="left" w:pos="-2268"/>
        </w:tabs>
        <w:suppressAutoHyphens/>
        <w:ind w:left="567" w:hanging="567"/>
        <w:jc w:val="both"/>
        <w:rPr>
          <w:rFonts w:ascii="Arial" w:hAnsi="Arial" w:cs="Arial"/>
          <w:spacing w:val="-3"/>
        </w:rPr>
      </w:pPr>
      <w:r w:rsidRPr="00377044">
        <w:rPr>
          <w:rFonts w:ascii="Arial" w:hAnsi="Arial" w:cs="Arial"/>
          <w:spacing w:val="-3"/>
        </w:rPr>
        <w:t xml:space="preserve">Compatibilidad del proyecto con los usos del suelo </w:t>
      </w:r>
      <w:r w:rsidR="002613D8">
        <w:rPr>
          <w:rFonts w:ascii="Arial" w:hAnsi="Arial" w:cs="Arial"/>
          <w:spacing w:val="-3"/>
        </w:rPr>
        <w:t xml:space="preserve">y del agua </w:t>
      </w:r>
      <w:r w:rsidRPr="00377044">
        <w:rPr>
          <w:rFonts w:ascii="Arial" w:hAnsi="Arial" w:cs="Arial"/>
          <w:spacing w:val="-3"/>
        </w:rPr>
        <w:t>establecidos en los instrumentos de ordenamiento territorial</w:t>
      </w:r>
      <w:r w:rsidR="002613D8">
        <w:rPr>
          <w:rFonts w:ascii="Arial" w:hAnsi="Arial" w:cs="Arial"/>
          <w:spacing w:val="-3"/>
        </w:rPr>
        <w:t xml:space="preserve"> y</w:t>
      </w:r>
      <w:r w:rsidR="002613D8" w:rsidRPr="002613D8">
        <w:rPr>
          <w:rFonts w:ascii="Arial" w:hAnsi="Arial" w:cs="Arial"/>
          <w:spacing w:val="-3"/>
        </w:rPr>
        <w:t xml:space="preserve"> en los resultados de los instrumentos de planificación del recurso hídrico</w:t>
      </w:r>
      <w:r w:rsidRPr="00377044">
        <w:rPr>
          <w:rFonts w:ascii="Arial" w:hAnsi="Arial" w:cs="Arial"/>
          <w:spacing w:val="-3"/>
        </w:rPr>
        <w:t>.</w:t>
      </w:r>
    </w:p>
    <w:p w14:paraId="74A6D2A1" w14:textId="77777777" w:rsidR="00E61CEA" w:rsidRPr="00377044" w:rsidRDefault="00E61CEA" w:rsidP="00E61CEA">
      <w:pPr>
        <w:tabs>
          <w:tab w:val="left" w:pos="-2268"/>
        </w:tabs>
        <w:suppressAutoHyphens/>
        <w:jc w:val="both"/>
        <w:rPr>
          <w:rFonts w:ascii="Arial" w:hAnsi="Arial" w:cs="Arial"/>
          <w:spacing w:val="-3"/>
        </w:rPr>
      </w:pPr>
    </w:p>
    <w:p w14:paraId="62C38664" w14:textId="21671FA7" w:rsidR="00377044" w:rsidRPr="00377044" w:rsidRDefault="00377044" w:rsidP="001831AE">
      <w:pPr>
        <w:numPr>
          <w:ilvl w:val="0"/>
          <w:numId w:val="13"/>
        </w:numPr>
        <w:tabs>
          <w:tab w:val="left" w:pos="-2268"/>
        </w:tabs>
        <w:suppressAutoHyphens/>
        <w:ind w:left="567" w:hanging="567"/>
        <w:jc w:val="both"/>
        <w:rPr>
          <w:rFonts w:ascii="Arial" w:hAnsi="Arial" w:cs="Arial"/>
          <w:spacing w:val="-3"/>
        </w:rPr>
      </w:pPr>
      <w:r w:rsidRPr="00377044">
        <w:rPr>
          <w:rFonts w:ascii="Arial" w:hAnsi="Arial" w:cs="Arial"/>
          <w:spacing w:val="-3"/>
        </w:rPr>
        <w:t>Aspectos tecnológicos y/o constructivos relacionados con la prevención y/o minimización de impactos ambientales (si aplica).</w:t>
      </w:r>
    </w:p>
    <w:p w14:paraId="645D1976" w14:textId="77777777" w:rsidR="00C23420" w:rsidRDefault="00C23420" w:rsidP="001831AE">
      <w:pPr>
        <w:numPr>
          <w:ilvl w:val="12"/>
          <w:numId w:val="0"/>
        </w:numPr>
        <w:tabs>
          <w:tab w:val="left" w:pos="-2268"/>
        </w:tabs>
        <w:suppressAutoHyphens/>
        <w:jc w:val="both"/>
        <w:rPr>
          <w:rFonts w:ascii="Arial" w:hAnsi="Arial" w:cs="Arial"/>
          <w:spacing w:val="-3"/>
        </w:rPr>
      </w:pPr>
    </w:p>
    <w:p w14:paraId="30FFB87E" w14:textId="609A2F85" w:rsidR="002673CD" w:rsidRDefault="002673CD" w:rsidP="001831AE">
      <w:pPr>
        <w:numPr>
          <w:ilvl w:val="12"/>
          <w:numId w:val="0"/>
        </w:numPr>
        <w:tabs>
          <w:tab w:val="left" w:pos="-2268"/>
        </w:tabs>
        <w:suppressAutoHyphens/>
        <w:jc w:val="both"/>
        <w:rPr>
          <w:rFonts w:ascii="Arial" w:hAnsi="Arial" w:cs="Arial"/>
          <w:spacing w:val="-3"/>
        </w:rPr>
      </w:pPr>
      <w:r>
        <w:rPr>
          <w:rFonts w:ascii="Arial" w:hAnsi="Arial" w:cs="Arial"/>
          <w:spacing w:val="-3"/>
        </w:rPr>
        <w:br w:type="page"/>
      </w:r>
    </w:p>
    <w:p w14:paraId="62A6ABCA" w14:textId="77777777" w:rsidR="00C23420" w:rsidRDefault="00C23420" w:rsidP="001831AE">
      <w:pPr>
        <w:numPr>
          <w:ilvl w:val="12"/>
          <w:numId w:val="0"/>
        </w:numPr>
        <w:tabs>
          <w:tab w:val="left" w:pos="-2268"/>
        </w:tabs>
        <w:suppressAutoHyphens/>
        <w:jc w:val="both"/>
        <w:rPr>
          <w:rFonts w:ascii="Arial" w:hAnsi="Arial" w:cs="Arial"/>
          <w:spacing w:val="-3"/>
        </w:rPr>
      </w:pPr>
    </w:p>
    <w:p w14:paraId="79CBA770" w14:textId="7CAE1C4B" w:rsidR="00BF79FC" w:rsidRPr="00BF79FC" w:rsidRDefault="00BF79FC" w:rsidP="001831AE">
      <w:pPr>
        <w:pStyle w:val="Captulonmero"/>
      </w:pPr>
      <w:bookmarkStart w:id="2272" w:name="_Toc437936008"/>
      <w:bookmarkStart w:id="2273" w:name="_Toc518971990"/>
      <w:r w:rsidRPr="00BF79FC">
        <w:t xml:space="preserve">ESPECIFICACIONES TÉCNICAS DEL ESTUDIO DE IMPACTO AMBIENTAL </w:t>
      </w:r>
      <w:r>
        <w:t>Y DEL PLAN DE MANEJO AMBIENTAL</w:t>
      </w:r>
      <w:r w:rsidRPr="00BF79FC">
        <w:rPr>
          <w:vertAlign w:val="superscript"/>
        </w:rPr>
        <w:footnoteReference w:id="29"/>
      </w:r>
      <w:bookmarkEnd w:id="2272"/>
      <w:bookmarkEnd w:id="2273"/>
    </w:p>
    <w:p w14:paraId="14E36DD3" w14:textId="77777777" w:rsidR="00BF79FC" w:rsidRPr="00BF79FC" w:rsidRDefault="00BF79FC" w:rsidP="00BF79FC">
      <w:pPr>
        <w:numPr>
          <w:ilvl w:val="12"/>
          <w:numId w:val="0"/>
        </w:numPr>
        <w:tabs>
          <w:tab w:val="left" w:pos="-2268"/>
        </w:tabs>
        <w:suppressAutoHyphens/>
        <w:jc w:val="both"/>
        <w:rPr>
          <w:rFonts w:ascii="Arial" w:hAnsi="Arial" w:cs="Arial"/>
          <w:spacing w:val="-3"/>
          <w:lang w:val="es-ES_tradnl"/>
        </w:rPr>
      </w:pPr>
    </w:p>
    <w:p w14:paraId="0CCA2558" w14:textId="3EF5D867" w:rsidR="00A9257B" w:rsidRPr="00A9257B" w:rsidRDefault="00434125">
      <w:pPr>
        <w:numPr>
          <w:ilvl w:val="12"/>
          <w:numId w:val="0"/>
        </w:numPr>
        <w:tabs>
          <w:tab w:val="left" w:pos="-2268"/>
        </w:tabs>
        <w:suppressAutoHyphens/>
        <w:jc w:val="both"/>
        <w:rPr>
          <w:rFonts w:ascii="Arial" w:hAnsi="Arial" w:cs="Arial"/>
          <w:spacing w:val="-3"/>
          <w:lang w:val="es-CO"/>
        </w:rPr>
      </w:pPr>
      <w:r w:rsidRPr="00A9257B">
        <w:rPr>
          <w:rFonts w:ascii="Arial" w:hAnsi="Arial" w:cs="Arial"/>
          <w:spacing w:val="-3"/>
          <w:lang w:val="es-CO"/>
        </w:rPr>
        <w:t>El Estudio de Impacto Ambiental (EIA) es el instrumento básico</w:t>
      </w:r>
      <w:r w:rsidR="00A9257B" w:rsidRPr="001831AE">
        <w:rPr>
          <w:rFonts w:ascii="Arial" w:hAnsi="Arial" w:cs="Arial"/>
          <w:spacing w:val="-3"/>
          <w:lang w:val="es-CO"/>
        </w:rPr>
        <w:t>,</w:t>
      </w:r>
      <w:r w:rsidRPr="00A9257B">
        <w:rPr>
          <w:rFonts w:ascii="Arial" w:hAnsi="Arial" w:cs="Arial"/>
          <w:spacing w:val="-3"/>
          <w:lang w:val="es-CO"/>
        </w:rPr>
        <w:t xml:space="preserve"> </w:t>
      </w:r>
      <w:r w:rsidR="00A9257B" w:rsidRPr="001831AE">
        <w:rPr>
          <w:rFonts w:ascii="Arial" w:hAnsi="Arial" w:cs="Arial"/>
          <w:spacing w:val="-3"/>
          <w:lang w:val="es-CO"/>
        </w:rPr>
        <w:t xml:space="preserve">que mediante un conjunto de información, </w:t>
      </w:r>
      <w:r w:rsidR="00CB730E" w:rsidRPr="00A9257B">
        <w:rPr>
          <w:rFonts w:ascii="Arial" w:hAnsi="Arial" w:cs="Arial"/>
          <w:spacing w:val="-3"/>
          <w:lang w:val="es-CO"/>
        </w:rPr>
        <w:t>les</w:t>
      </w:r>
      <w:r w:rsidRPr="001831AE">
        <w:rPr>
          <w:rFonts w:ascii="Arial" w:hAnsi="Arial" w:cs="Arial"/>
          <w:spacing w:val="-3"/>
          <w:lang w:val="es-CO"/>
        </w:rPr>
        <w:t xml:space="preserve"> permite a las </w:t>
      </w:r>
      <w:r w:rsidR="002D205C">
        <w:rPr>
          <w:rFonts w:ascii="Arial" w:hAnsi="Arial" w:cs="Arial"/>
          <w:spacing w:val="-3"/>
          <w:lang w:val="es-CO"/>
        </w:rPr>
        <w:t>a</w:t>
      </w:r>
      <w:r w:rsidRPr="001831AE">
        <w:rPr>
          <w:rFonts w:ascii="Arial" w:hAnsi="Arial" w:cs="Arial"/>
          <w:spacing w:val="-3"/>
          <w:lang w:val="es-CO"/>
        </w:rPr>
        <w:t xml:space="preserve">utoridades </w:t>
      </w:r>
      <w:r w:rsidR="002D205C">
        <w:rPr>
          <w:rFonts w:ascii="Arial" w:hAnsi="Arial" w:cs="Arial"/>
          <w:spacing w:val="-3"/>
          <w:lang w:val="es-CO"/>
        </w:rPr>
        <w:t>a</w:t>
      </w:r>
      <w:r w:rsidRPr="001831AE">
        <w:rPr>
          <w:rFonts w:ascii="Arial" w:hAnsi="Arial" w:cs="Arial"/>
          <w:spacing w:val="-3"/>
          <w:lang w:val="es-CO"/>
        </w:rPr>
        <w:t xml:space="preserve">mbientales </w:t>
      </w:r>
      <w:r w:rsidRPr="00A9257B">
        <w:rPr>
          <w:rFonts w:ascii="Arial" w:hAnsi="Arial" w:cs="Arial"/>
          <w:spacing w:val="-3"/>
          <w:lang w:val="es-CO"/>
        </w:rPr>
        <w:t>toma</w:t>
      </w:r>
      <w:r w:rsidRPr="001831AE">
        <w:rPr>
          <w:rFonts w:ascii="Arial" w:hAnsi="Arial" w:cs="Arial"/>
          <w:spacing w:val="-3"/>
          <w:lang w:val="es-CO"/>
        </w:rPr>
        <w:t>r</w:t>
      </w:r>
      <w:r w:rsidRPr="00A9257B">
        <w:rPr>
          <w:rFonts w:ascii="Arial" w:hAnsi="Arial" w:cs="Arial"/>
          <w:spacing w:val="-3"/>
          <w:lang w:val="es-CO"/>
        </w:rPr>
        <w:t xml:space="preserve"> decisiones sobre </w:t>
      </w:r>
      <w:r w:rsidR="004A0D3A">
        <w:rPr>
          <w:rFonts w:ascii="Arial" w:hAnsi="Arial" w:cs="Arial"/>
          <w:spacing w:val="-3"/>
          <w:lang w:val="es-CO"/>
        </w:rPr>
        <w:t xml:space="preserve">la viabilidad ambiental de </w:t>
      </w:r>
      <w:r w:rsidRPr="00A9257B">
        <w:rPr>
          <w:rFonts w:ascii="Arial" w:hAnsi="Arial" w:cs="Arial"/>
          <w:spacing w:val="-3"/>
          <w:lang w:val="es-CO"/>
        </w:rPr>
        <w:t>los proyectos, obras o actividades que requieren licencia ambiental</w:t>
      </w:r>
      <w:r w:rsidR="00A9257B" w:rsidRPr="001831AE">
        <w:rPr>
          <w:rFonts w:ascii="Arial" w:hAnsi="Arial" w:cs="Arial"/>
          <w:spacing w:val="-3"/>
          <w:lang w:val="es-CO"/>
        </w:rPr>
        <w:t xml:space="preserve"> para su desarrollo. Este conjunto de información debe ser </w:t>
      </w:r>
      <w:r w:rsidR="00E9554E">
        <w:rPr>
          <w:rFonts w:ascii="Arial" w:hAnsi="Arial" w:cs="Arial"/>
          <w:spacing w:val="-3"/>
          <w:lang w:val="es-CO"/>
        </w:rPr>
        <w:t xml:space="preserve">la </w:t>
      </w:r>
      <w:r w:rsidR="00793A77">
        <w:rPr>
          <w:rFonts w:ascii="Arial" w:hAnsi="Arial" w:cs="Arial"/>
          <w:spacing w:val="-3"/>
          <w:lang w:val="es-CO"/>
        </w:rPr>
        <w:t>necesaria</w:t>
      </w:r>
      <w:r w:rsidRPr="00A9257B">
        <w:rPr>
          <w:rFonts w:ascii="Arial" w:hAnsi="Arial" w:cs="Arial"/>
          <w:spacing w:val="-3"/>
          <w:lang w:val="es-CO"/>
        </w:rPr>
        <w:t xml:space="preserve"> y suficiente </w:t>
      </w:r>
      <w:r w:rsidR="00A9257B" w:rsidRPr="001831AE">
        <w:rPr>
          <w:rFonts w:ascii="Arial" w:hAnsi="Arial" w:cs="Arial"/>
          <w:spacing w:val="-3"/>
          <w:lang w:val="es-CO"/>
        </w:rPr>
        <w:t xml:space="preserve">para describir el proyecto y caracterizar el área que podría sufrir deterioro con su ejecución, así como para </w:t>
      </w:r>
      <w:r w:rsidRPr="00A9257B">
        <w:rPr>
          <w:rFonts w:ascii="Arial" w:hAnsi="Arial" w:cs="Arial"/>
          <w:spacing w:val="-3"/>
          <w:lang w:val="es-CO"/>
        </w:rPr>
        <w:t>identifica</w:t>
      </w:r>
      <w:r w:rsidR="00A9257B" w:rsidRPr="001831AE">
        <w:rPr>
          <w:rFonts w:ascii="Arial" w:hAnsi="Arial" w:cs="Arial"/>
          <w:spacing w:val="-3"/>
          <w:lang w:val="es-CO"/>
        </w:rPr>
        <w:t>r, calificar</w:t>
      </w:r>
      <w:r w:rsidRPr="00A9257B">
        <w:rPr>
          <w:rFonts w:ascii="Arial" w:hAnsi="Arial" w:cs="Arial"/>
          <w:spacing w:val="-3"/>
          <w:lang w:val="es-CO"/>
        </w:rPr>
        <w:t xml:space="preserve"> </w:t>
      </w:r>
      <w:r w:rsidR="00A9257B" w:rsidRPr="001831AE">
        <w:rPr>
          <w:rFonts w:ascii="Arial" w:hAnsi="Arial" w:cs="Arial"/>
          <w:spacing w:val="-3"/>
          <w:lang w:val="es-CO"/>
        </w:rPr>
        <w:t>y evaluar su</w:t>
      </w:r>
      <w:r w:rsidRPr="00A9257B">
        <w:rPr>
          <w:rFonts w:ascii="Arial" w:hAnsi="Arial" w:cs="Arial"/>
          <w:spacing w:val="-3"/>
          <w:lang w:val="es-CO"/>
        </w:rPr>
        <w:t>s impactos</w:t>
      </w:r>
      <w:r w:rsidR="00A9257B" w:rsidRPr="001831AE">
        <w:rPr>
          <w:rFonts w:ascii="Arial" w:hAnsi="Arial" w:cs="Arial"/>
          <w:spacing w:val="-3"/>
          <w:lang w:val="es-CO"/>
        </w:rPr>
        <w:t xml:space="preserve">, señalar cuáles no podrían ser evitados o mitigados y para establecer </w:t>
      </w:r>
      <w:r w:rsidRPr="00A9257B">
        <w:rPr>
          <w:rFonts w:ascii="Arial" w:hAnsi="Arial" w:cs="Arial"/>
          <w:spacing w:val="-3"/>
          <w:lang w:val="es-CO"/>
        </w:rPr>
        <w:t>las medidas de manejo ambiental correspondientes</w:t>
      </w:r>
      <w:r w:rsidR="00A9257B" w:rsidRPr="001831AE">
        <w:rPr>
          <w:rFonts w:ascii="Arial" w:hAnsi="Arial" w:cs="Arial"/>
          <w:spacing w:val="-3"/>
          <w:lang w:val="es-CO"/>
        </w:rPr>
        <w:t xml:space="preserve"> y demás planes requeridos por la ley y los reglamentos.</w:t>
      </w:r>
    </w:p>
    <w:p w14:paraId="00205C37" w14:textId="77777777" w:rsidR="00434125" w:rsidRDefault="00434125" w:rsidP="00BF79FC">
      <w:pPr>
        <w:numPr>
          <w:ilvl w:val="12"/>
          <w:numId w:val="0"/>
        </w:numPr>
        <w:tabs>
          <w:tab w:val="left" w:pos="-2268"/>
        </w:tabs>
        <w:suppressAutoHyphens/>
        <w:jc w:val="both"/>
        <w:rPr>
          <w:rFonts w:ascii="Arial" w:hAnsi="Arial" w:cs="Arial"/>
          <w:spacing w:val="-3"/>
          <w:lang w:val="es-CO"/>
        </w:rPr>
      </w:pPr>
    </w:p>
    <w:p w14:paraId="73F8EDF9" w14:textId="4C36C6D2" w:rsidR="00BF79FC" w:rsidRDefault="00A9257B" w:rsidP="00BF79FC">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Para alcanzar estos propósitos, e</w:t>
      </w:r>
      <w:r w:rsidR="00BF79FC" w:rsidRPr="00BF79FC">
        <w:rPr>
          <w:rFonts w:ascii="Arial" w:hAnsi="Arial" w:cs="Arial"/>
          <w:spacing w:val="-3"/>
          <w:lang w:val="es-CO"/>
        </w:rPr>
        <w:t xml:space="preserve">l </w:t>
      </w:r>
      <w:r w:rsidR="00BF79FC">
        <w:rPr>
          <w:rFonts w:ascii="Arial" w:hAnsi="Arial" w:cs="Arial"/>
          <w:spacing w:val="-3"/>
          <w:lang w:val="es-CO"/>
        </w:rPr>
        <w:t>Estudio de Impacto Ambiental (</w:t>
      </w:r>
      <w:r w:rsidR="00BF79FC" w:rsidRPr="00BF79FC">
        <w:rPr>
          <w:rFonts w:ascii="Arial" w:hAnsi="Arial" w:cs="Arial"/>
          <w:spacing w:val="-3"/>
          <w:lang w:val="es-CO"/>
        </w:rPr>
        <w:t>EIA</w:t>
      </w:r>
      <w:r w:rsidR="00BF79FC">
        <w:rPr>
          <w:rFonts w:ascii="Arial" w:hAnsi="Arial" w:cs="Arial"/>
          <w:spacing w:val="-3"/>
          <w:lang w:val="es-CO"/>
        </w:rPr>
        <w:t>)</w:t>
      </w:r>
      <w:r w:rsidR="00E9554E">
        <w:rPr>
          <w:rFonts w:ascii="Arial" w:hAnsi="Arial" w:cs="Arial"/>
          <w:spacing w:val="-3"/>
          <w:lang w:val="es-CO"/>
        </w:rPr>
        <w:t xml:space="preserve"> y</w:t>
      </w:r>
      <w:r w:rsidR="00BF79FC" w:rsidRPr="00BF79FC">
        <w:rPr>
          <w:rFonts w:ascii="Arial" w:hAnsi="Arial" w:cs="Arial"/>
          <w:spacing w:val="-3"/>
          <w:lang w:val="es-CO"/>
        </w:rPr>
        <w:t xml:space="preserve"> </w:t>
      </w:r>
      <w:r w:rsidR="00BF79FC">
        <w:rPr>
          <w:rFonts w:ascii="Arial" w:hAnsi="Arial" w:cs="Arial"/>
          <w:spacing w:val="-3"/>
          <w:lang w:val="es-CO"/>
        </w:rPr>
        <w:t>el Plan de Manejo Ambiental (</w:t>
      </w:r>
      <w:r w:rsidR="00BF79FC" w:rsidRPr="00BF79FC">
        <w:rPr>
          <w:rFonts w:ascii="Arial" w:hAnsi="Arial" w:cs="Arial"/>
          <w:spacing w:val="-3"/>
          <w:lang w:val="es-CO"/>
        </w:rPr>
        <w:t>PMA</w:t>
      </w:r>
      <w:r w:rsidR="00BF79FC">
        <w:rPr>
          <w:rFonts w:ascii="Arial" w:hAnsi="Arial" w:cs="Arial"/>
          <w:spacing w:val="-3"/>
          <w:lang w:val="es-CO"/>
        </w:rPr>
        <w:t>)</w:t>
      </w:r>
      <w:r w:rsidR="00E9554E">
        <w:rPr>
          <w:rStyle w:val="Refdenotaalpie"/>
          <w:rFonts w:cs="Arial"/>
          <w:spacing w:val="-3"/>
        </w:rPr>
        <w:footnoteReference w:id="30"/>
      </w:r>
      <w:r w:rsidR="005762B2">
        <w:rPr>
          <w:rFonts w:ascii="Arial" w:hAnsi="Arial" w:cs="Arial"/>
          <w:spacing w:val="-3"/>
          <w:lang w:val="es-CO"/>
        </w:rPr>
        <w:t xml:space="preserve"> </w:t>
      </w:r>
      <w:r w:rsidR="00BF79FC" w:rsidRPr="00BF79FC">
        <w:rPr>
          <w:rFonts w:ascii="Arial" w:hAnsi="Arial" w:cs="Arial"/>
          <w:spacing w:val="-3"/>
          <w:lang w:val="es-CO"/>
        </w:rPr>
        <w:t xml:space="preserve">deben contener </w:t>
      </w:r>
      <w:r w:rsidR="00E9554E" w:rsidRPr="00BF79FC">
        <w:rPr>
          <w:rFonts w:ascii="Arial" w:hAnsi="Arial" w:cs="Arial"/>
          <w:spacing w:val="-3"/>
          <w:lang w:val="es-CO"/>
        </w:rPr>
        <w:t xml:space="preserve">los lineamientos, requerimientos y </w:t>
      </w:r>
      <w:r w:rsidR="00E9554E">
        <w:rPr>
          <w:rFonts w:ascii="Arial" w:hAnsi="Arial" w:cs="Arial"/>
          <w:spacing w:val="-3"/>
          <w:lang w:val="es-CO"/>
        </w:rPr>
        <w:t>elementos</w:t>
      </w:r>
      <w:r w:rsidR="00E9554E" w:rsidRPr="00BF79FC">
        <w:rPr>
          <w:rFonts w:ascii="Arial" w:hAnsi="Arial" w:cs="Arial"/>
          <w:spacing w:val="-3"/>
          <w:lang w:val="es-CO"/>
        </w:rPr>
        <w:t xml:space="preserve"> metodológicos generales que se establecen a continuación</w:t>
      </w:r>
      <w:r w:rsidR="00E9554E">
        <w:rPr>
          <w:rFonts w:ascii="Arial" w:hAnsi="Arial" w:cs="Arial"/>
          <w:spacing w:val="-3"/>
          <w:lang w:val="es-CO"/>
        </w:rPr>
        <w:t>, así como</w:t>
      </w:r>
      <w:r w:rsidR="00E9554E" w:rsidRPr="00BF79FC">
        <w:rPr>
          <w:rFonts w:ascii="Arial" w:hAnsi="Arial" w:cs="Arial"/>
          <w:spacing w:val="-3"/>
          <w:lang w:val="es-CO"/>
        </w:rPr>
        <w:t xml:space="preserve"> </w:t>
      </w:r>
      <w:r w:rsidR="00BF79FC" w:rsidRPr="00BF79FC">
        <w:rPr>
          <w:rFonts w:ascii="Arial" w:hAnsi="Arial" w:cs="Arial"/>
          <w:spacing w:val="-3"/>
          <w:lang w:val="es-CO"/>
        </w:rPr>
        <w:t>las especificaciones técnicas que se indiquen en los respectivos términos de referencia</w:t>
      </w:r>
      <w:r w:rsidR="00E9554E">
        <w:rPr>
          <w:rFonts w:ascii="Arial" w:hAnsi="Arial" w:cs="Arial"/>
          <w:spacing w:val="-3"/>
          <w:lang w:val="es-CO"/>
        </w:rPr>
        <w:t xml:space="preserve"> genéricos.</w:t>
      </w:r>
    </w:p>
    <w:p w14:paraId="3DE92B81" w14:textId="77777777" w:rsidR="00BF79FC" w:rsidRDefault="00BF79FC" w:rsidP="00BF79FC">
      <w:pPr>
        <w:numPr>
          <w:ilvl w:val="12"/>
          <w:numId w:val="0"/>
        </w:numPr>
        <w:tabs>
          <w:tab w:val="left" w:pos="-2268"/>
        </w:tabs>
        <w:suppressAutoHyphens/>
        <w:jc w:val="both"/>
        <w:rPr>
          <w:rFonts w:ascii="Arial" w:hAnsi="Arial" w:cs="Arial"/>
          <w:spacing w:val="-3"/>
          <w:lang w:val="es-CO"/>
        </w:rPr>
      </w:pPr>
    </w:p>
    <w:p w14:paraId="7AB6A19A" w14:textId="4FBEDB88" w:rsidR="00260078" w:rsidRDefault="00260078" w:rsidP="00BF79FC">
      <w:pPr>
        <w:numPr>
          <w:ilvl w:val="12"/>
          <w:numId w:val="0"/>
        </w:numPr>
        <w:tabs>
          <w:tab w:val="left" w:pos="-2268"/>
        </w:tabs>
        <w:suppressAutoHyphens/>
        <w:jc w:val="both"/>
        <w:rPr>
          <w:rFonts w:ascii="Arial" w:hAnsi="Arial" w:cs="Arial"/>
          <w:spacing w:val="-3"/>
          <w:lang w:val="es-CO"/>
        </w:rPr>
      </w:pPr>
      <w:bookmarkStart w:id="2274" w:name="_Toc488244526"/>
      <w:bookmarkStart w:id="2275" w:name="_Toc488247646"/>
      <w:bookmarkStart w:id="2276" w:name="_Toc488248290"/>
      <w:bookmarkStart w:id="2277" w:name="_Toc488248906"/>
      <w:bookmarkStart w:id="2278" w:name="_Toc488249522"/>
      <w:bookmarkStart w:id="2279" w:name="_Toc488330010"/>
      <w:bookmarkStart w:id="2280" w:name="_Toc488386864"/>
      <w:bookmarkStart w:id="2281" w:name="_Toc488402323"/>
      <w:bookmarkStart w:id="2282" w:name="_Toc488403146"/>
      <w:bookmarkStart w:id="2283" w:name="_Toc488403975"/>
      <w:bookmarkStart w:id="2284" w:name="_Toc488404806"/>
      <w:bookmarkStart w:id="2285" w:name="_Toc488405629"/>
      <w:bookmarkStart w:id="2286" w:name="_Toc488406458"/>
      <w:bookmarkStart w:id="2287" w:name="_Toc491409689"/>
      <w:bookmarkStart w:id="2288" w:name="_Toc496018227"/>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p>
    <w:p w14:paraId="4B627BF1" w14:textId="4653444F" w:rsidR="00260078" w:rsidRPr="001831AE" w:rsidRDefault="00260078" w:rsidP="001831AE">
      <w:pPr>
        <w:pStyle w:val="Ttulo1"/>
        <w:numPr>
          <w:ilvl w:val="0"/>
          <w:numId w:val="74"/>
        </w:numPr>
      </w:pPr>
      <w:bookmarkStart w:id="2289" w:name="_Toc518971991"/>
      <w:r w:rsidRPr="000E449D">
        <w:t>DESCRIPCIÓN DEL PROYECTO</w:t>
      </w:r>
      <w:bookmarkEnd w:id="2289"/>
    </w:p>
    <w:p w14:paraId="1C39B514" w14:textId="77777777" w:rsidR="00260078" w:rsidRDefault="00260078" w:rsidP="00BF79FC">
      <w:pPr>
        <w:numPr>
          <w:ilvl w:val="12"/>
          <w:numId w:val="0"/>
        </w:numPr>
        <w:tabs>
          <w:tab w:val="left" w:pos="-2268"/>
        </w:tabs>
        <w:suppressAutoHyphens/>
        <w:jc w:val="both"/>
        <w:rPr>
          <w:rFonts w:ascii="Arial" w:hAnsi="Arial" w:cs="Arial"/>
          <w:spacing w:val="-3"/>
          <w:lang w:val="es-CO"/>
        </w:rPr>
      </w:pPr>
    </w:p>
    <w:p w14:paraId="0DFF2A45" w14:textId="77777777" w:rsidR="0079103E" w:rsidRDefault="00260078" w:rsidP="001831AE">
      <w:pPr>
        <w:numPr>
          <w:ilvl w:val="12"/>
          <w:numId w:val="0"/>
        </w:numPr>
        <w:tabs>
          <w:tab w:val="left" w:pos="-2268"/>
        </w:tabs>
        <w:suppressAutoHyphens/>
        <w:jc w:val="both"/>
        <w:rPr>
          <w:rFonts w:ascii="Arial" w:hAnsi="Arial" w:cs="Arial"/>
          <w:spacing w:val="-2"/>
        </w:rPr>
      </w:pPr>
      <w:r>
        <w:rPr>
          <w:rFonts w:ascii="Arial" w:hAnsi="Arial" w:cs="Arial"/>
          <w:spacing w:val="-3"/>
          <w:lang w:val="es-CO"/>
        </w:rPr>
        <w:t xml:space="preserve">Se debe realizar una descripción detallada </w:t>
      </w:r>
      <w:r w:rsidRPr="00260078">
        <w:rPr>
          <w:rFonts w:ascii="Arial" w:hAnsi="Arial" w:cs="Arial"/>
          <w:spacing w:val="-3"/>
          <w:lang w:val="es-CO"/>
        </w:rPr>
        <w:t xml:space="preserve">del proyecto, </w:t>
      </w:r>
      <w:r w:rsidR="00944017">
        <w:rPr>
          <w:rFonts w:ascii="Arial" w:hAnsi="Arial" w:cs="Arial"/>
          <w:spacing w:val="-3"/>
          <w:lang w:val="es-CO"/>
        </w:rPr>
        <w:t xml:space="preserve">señalando su objetivo, </w:t>
      </w:r>
      <w:r w:rsidRPr="00260078">
        <w:rPr>
          <w:rFonts w:ascii="Arial" w:hAnsi="Arial" w:cs="Arial"/>
          <w:spacing w:val="-3"/>
          <w:lang w:val="es-CO"/>
        </w:rPr>
        <w:t>localización</w:t>
      </w:r>
      <w:r w:rsidR="00944017">
        <w:rPr>
          <w:rFonts w:ascii="Arial" w:hAnsi="Arial" w:cs="Arial"/>
          <w:spacing w:val="-3"/>
          <w:lang w:val="es-CO"/>
        </w:rPr>
        <w:t xml:space="preserve">, diseño </w:t>
      </w:r>
      <w:r w:rsidR="00D63FCC">
        <w:rPr>
          <w:rFonts w:ascii="Arial" w:hAnsi="Arial" w:cs="Arial"/>
          <w:spacing w:val="-3"/>
          <w:lang w:val="es-CO"/>
        </w:rPr>
        <w:t xml:space="preserve">y características </w:t>
      </w:r>
      <w:r w:rsidR="005B0DC2">
        <w:rPr>
          <w:rFonts w:ascii="Arial" w:hAnsi="Arial" w:cs="Arial"/>
          <w:spacing w:val="-3"/>
          <w:lang w:val="es-CO"/>
        </w:rPr>
        <w:t>técnicas</w:t>
      </w:r>
      <w:r w:rsidRPr="00260078">
        <w:rPr>
          <w:rFonts w:ascii="Arial" w:hAnsi="Arial" w:cs="Arial"/>
          <w:spacing w:val="-3"/>
          <w:lang w:val="es-CO"/>
        </w:rPr>
        <w:t xml:space="preserve">, </w:t>
      </w:r>
      <w:r w:rsidR="00D63FCC" w:rsidRPr="00CD0384">
        <w:rPr>
          <w:rFonts w:ascii="Arial" w:hAnsi="Arial" w:cs="Arial"/>
          <w:spacing w:val="-2"/>
        </w:rPr>
        <w:t>especifica</w:t>
      </w:r>
      <w:r w:rsidR="00944017">
        <w:rPr>
          <w:rFonts w:ascii="Arial" w:hAnsi="Arial" w:cs="Arial"/>
          <w:spacing w:val="-2"/>
        </w:rPr>
        <w:t xml:space="preserve">ndo entre otras, </w:t>
      </w:r>
      <w:r w:rsidR="00D63FCC" w:rsidRPr="00CD0384">
        <w:rPr>
          <w:rFonts w:ascii="Arial" w:hAnsi="Arial" w:cs="Arial"/>
          <w:spacing w:val="-2"/>
        </w:rPr>
        <w:t xml:space="preserve">la duración del proyecto y el cronograma </w:t>
      </w:r>
      <w:r w:rsidR="00922BC6" w:rsidRPr="00CD0384">
        <w:rPr>
          <w:rFonts w:ascii="Arial" w:hAnsi="Arial" w:cs="Arial"/>
          <w:spacing w:val="-2"/>
        </w:rPr>
        <w:t xml:space="preserve">estimado </w:t>
      </w:r>
      <w:r w:rsidR="00922BC6">
        <w:rPr>
          <w:rFonts w:ascii="Arial" w:hAnsi="Arial" w:cs="Arial"/>
          <w:spacing w:val="-2"/>
        </w:rPr>
        <w:t xml:space="preserve">para el desarrollo </w:t>
      </w:r>
      <w:r w:rsidR="00D63FCC" w:rsidRPr="00CD0384">
        <w:rPr>
          <w:rFonts w:ascii="Arial" w:hAnsi="Arial" w:cs="Arial"/>
          <w:spacing w:val="-2"/>
        </w:rPr>
        <w:t xml:space="preserve">de </w:t>
      </w:r>
      <w:r w:rsidR="00944017">
        <w:rPr>
          <w:rFonts w:ascii="Arial" w:hAnsi="Arial" w:cs="Arial"/>
          <w:spacing w:val="-2"/>
        </w:rPr>
        <w:t xml:space="preserve">sus </w:t>
      </w:r>
      <w:r w:rsidR="00D63FCC" w:rsidRPr="00CD0384">
        <w:rPr>
          <w:rFonts w:ascii="Arial" w:hAnsi="Arial" w:cs="Arial"/>
          <w:spacing w:val="-2"/>
        </w:rPr>
        <w:t xml:space="preserve">actividades, </w:t>
      </w:r>
      <w:r w:rsidR="000C2151">
        <w:rPr>
          <w:rFonts w:ascii="Arial" w:hAnsi="Arial" w:cs="Arial"/>
          <w:spacing w:val="-2"/>
        </w:rPr>
        <w:t xml:space="preserve">las particularidades de cada una de sus fases, la </w:t>
      </w:r>
      <w:r w:rsidR="00F659F2">
        <w:rPr>
          <w:rFonts w:ascii="Arial" w:hAnsi="Arial" w:cs="Arial"/>
          <w:spacing w:val="-2"/>
        </w:rPr>
        <w:t xml:space="preserve">infraestructura existente, </w:t>
      </w:r>
      <w:bookmarkStart w:id="2290" w:name="_Toc341355802"/>
      <w:r w:rsidR="000C2151">
        <w:rPr>
          <w:rFonts w:ascii="Arial" w:hAnsi="Arial" w:cs="Arial"/>
          <w:spacing w:val="-2"/>
        </w:rPr>
        <w:t xml:space="preserve">los </w:t>
      </w:r>
      <w:r w:rsidR="00F659F2">
        <w:rPr>
          <w:rFonts w:ascii="Arial" w:hAnsi="Arial" w:cs="Arial"/>
          <w:spacing w:val="-2"/>
        </w:rPr>
        <w:t xml:space="preserve">insumos </w:t>
      </w:r>
      <w:r w:rsidR="0079103E">
        <w:rPr>
          <w:rFonts w:ascii="Arial" w:hAnsi="Arial" w:cs="Arial"/>
          <w:spacing w:val="-2"/>
        </w:rPr>
        <w:t xml:space="preserve">que </w:t>
      </w:r>
      <w:r w:rsidR="00F659F2">
        <w:rPr>
          <w:rFonts w:ascii="Arial" w:hAnsi="Arial" w:cs="Arial"/>
          <w:spacing w:val="-2"/>
        </w:rPr>
        <w:t>requ</w:t>
      </w:r>
      <w:r w:rsidR="0079103E">
        <w:rPr>
          <w:rFonts w:ascii="Arial" w:hAnsi="Arial" w:cs="Arial"/>
          <w:spacing w:val="-2"/>
        </w:rPr>
        <w:t>iere</w:t>
      </w:r>
      <w:r w:rsidR="00F659F2">
        <w:rPr>
          <w:rFonts w:ascii="Arial" w:hAnsi="Arial" w:cs="Arial"/>
          <w:spacing w:val="-2"/>
        </w:rPr>
        <w:t xml:space="preserve">, </w:t>
      </w:r>
      <w:r w:rsidR="000C2151">
        <w:rPr>
          <w:rFonts w:ascii="Arial" w:hAnsi="Arial" w:cs="Arial"/>
          <w:spacing w:val="-2"/>
        </w:rPr>
        <w:t xml:space="preserve">el </w:t>
      </w:r>
      <w:r w:rsidR="00F659F2">
        <w:rPr>
          <w:rFonts w:ascii="Arial" w:hAnsi="Arial" w:cs="Arial"/>
          <w:spacing w:val="-2"/>
        </w:rPr>
        <w:t>m</w:t>
      </w:r>
      <w:r w:rsidR="00F659F2" w:rsidRPr="001F0F6D">
        <w:rPr>
          <w:rFonts w:ascii="Arial" w:hAnsi="Arial" w:cs="Arial"/>
          <w:spacing w:val="-2"/>
        </w:rPr>
        <w:t xml:space="preserve">anejo y </w:t>
      </w:r>
      <w:r w:rsidR="0079103E">
        <w:rPr>
          <w:rFonts w:ascii="Arial" w:hAnsi="Arial" w:cs="Arial"/>
          <w:spacing w:val="-2"/>
        </w:rPr>
        <w:t xml:space="preserve">forma de </w:t>
      </w:r>
      <w:r w:rsidR="00F659F2" w:rsidRPr="001F0F6D">
        <w:rPr>
          <w:rFonts w:ascii="Arial" w:hAnsi="Arial" w:cs="Arial"/>
          <w:spacing w:val="-2"/>
        </w:rPr>
        <w:t xml:space="preserve">disposición de </w:t>
      </w:r>
      <w:r w:rsidR="0079103E">
        <w:rPr>
          <w:rFonts w:ascii="Arial" w:hAnsi="Arial" w:cs="Arial"/>
          <w:spacing w:val="-2"/>
        </w:rPr>
        <w:t xml:space="preserve">los </w:t>
      </w:r>
      <w:r w:rsidR="00F659F2">
        <w:rPr>
          <w:rFonts w:ascii="Arial" w:hAnsi="Arial" w:cs="Arial"/>
          <w:spacing w:val="-2"/>
        </w:rPr>
        <w:t xml:space="preserve">residuos peligrosos y no peligrosos </w:t>
      </w:r>
      <w:r w:rsidR="0079103E">
        <w:rPr>
          <w:rFonts w:ascii="Arial" w:hAnsi="Arial" w:cs="Arial"/>
          <w:spacing w:val="-2"/>
        </w:rPr>
        <w:t xml:space="preserve">así como </w:t>
      </w:r>
      <w:r w:rsidR="00F659F2">
        <w:rPr>
          <w:rFonts w:ascii="Arial" w:hAnsi="Arial" w:cs="Arial"/>
          <w:spacing w:val="-2"/>
        </w:rPr>
        <w:t xml:space="preserve">de </w:t>
      </w:r>
      <w:r w:rsidR="0079103E">
        <w:rPr>
          <w:rFonts w:ascii="Arial" w:hAnsi="Arial" w:cs="Arial"/>
          <w:spacing w:val="-2"/>
        </w:rPr>
        <w:t xml:space="preserve">los </w:t>
      </w:r>
      <w:r w:rsidR="00F659F2" w:rsidRPr="001F0F6D">
        <w:rPr>
          <w:rFonts w:ascii="Arial" w:hAnsi="Arial" w:cs="Arial"/>
          <w:spacing w:val="-2"/>
        </w:rPr>
        <w:t>materiales</w:t>
      </w:r>
      <w:r w:rsidR="000C2151">
        <w:rPr>
          <w:rFonts w:ascii="Arial" w:hAnsi="Arial" w:cs="Arial"/>
          <w:spacing w:val="-2"/>
        </w:rPr>
        <w:t xml:space="preserve"> que genere</w:t>
      </w:r>
      <w:r w:rsidR="00F659F2">
        <w:rPr>
          <w:rFonts w:ascii="Arial" w:hAnsi="Arial" w:cs="Arial"/>
          <w:spacing w:val="-2"/>
        </w:rPr>
        <w:t>,</w:t>
      </w:r>
      <w:bookmarkEnd w:id="2290"/>
      <w:r w:rsidR="00F659F2">
        <w:rPr>
          <w:rFonts w:ascii="Arial" w:hAnsi="Arial" w:cs="Arial"/>
          <w:spacing w:val="-2"/>
        </w:rPr>
        <w:t xml:space="preserve"> </w:t>
      </w:r>
      <w:r w:rsidR="00D63FCC" w:rsidRPr="00CD0384">
        <w:rPr>
          <w:rFonts w:ascii="Arial" w:hAnsi="Arial" w:cs="Arial"/>
          <w:spacing w:val="-2"/>
        </w:rPr>
        <w:t xml:space="preserve">los costos estimados y la estructura organizacional </w:t>
      </w:r>
      <w:r w:rsidR="000C2151">
        <w:rPr>
          <w:rFonts w:ascii="Arial" w:hAnsi="Arial" w:cs="Arial"/>
          <w:spacing w:val="-2"/>
        </w:rPr>
        <w:t xml:space="preserve">planteada para su </w:t>
      </w:r>
      <w:r w:rsidR="00922BC6" w:rsidRPr="00CD0384">
        <w:rPr>
          <w:rFonts w:ascii="Arial" w:hAnsi="Arial" w:cs="Arial"/>
          <w:spacing w:val="-2"/>
        </w:rPr>
        <w:t>ejecución</w:t>
      </w:r>
      <w:r w:rsidR="00D63FCC" w:rsidRPr="00CD0384">
        <w:rPr>
          <w:rFonts w:ascii="Arial" w:hAnsi="Arial" w:cs="Arial"/>
          <w:spacing w:val="-2"/>
        </w:rPr>
        <w:t>.</w:t>
      </w:r>
    </w:p>
    <w:p w14:paraId="16CB9A57" w14:textId="77777777" w:rsidR="0079103E" w:rsidRDefault="0079103E" w:rsidP="001831AE">
      <w:pPr>
        <w:numPr>
          <w:ilvl w:val="12"/>
          <w:numId w:val="0"/>
        </w:numPr>
        <w:tabs>
          <w:tab w:val="left" w:pos="-2268"/>
        </w:tabs>
        <w:suppressAutoHyphens/>
        <w:jc w:val="both"/>
        <w:rPr>
          <w:rFonts w:ascii="Arial" w:hAnsi="Arial" w:cs="Arial"/>
          <w:spacing w:val="-2"/>
        </w:rPr>
      </w:pPr>
    </w:p>
    <w:p w14:paraId="0881B7DE" w14:textId="398E4BDE" w:rsidR="00944017" w:rsidRPr="00CD0384" w:rsidRDefault="000C2151" w:rsidP="001831AE">
      <w:pPr>
        <w:numPr>
          <w:ilvl w:val="12"/>
          <w:numId w:val="0"/>
        </w:numPr>
        <w:tabs>
          <w:tab w:val="left" w:pos="-2268"/>
        </w:tabs>
        <w:suppressAutoHyphens/>
        <w:jc w:val="both"/>
        <w:rPr>
          <w:rFonts w:ascii="Arial" w:hAnsi="Arial" w:cs="Arial"/>
          <w:spacing w:val="-2"/>
        </w:rPr>
      </w:pPr>
      <w:r>
        <w:rPr>
          <w:rFonts w:ascii="Arial" w:hAnsi="Arial" w:cs="Arial"/>
          <w:spacing w:val="-2"/>
        </w:rPr>
        <w:t xml:space="preserve">Es obligación de quien elabora el EIA </w:t>
      </w:r>
      <w:r w:rsidR="00944017">
        <w:rPr>
          <w:rFonts w:ascii="Arial" w:hAnsi="Arial" w:cs="Arial"/>
          <w:spacing w:val="-2"/>
        </w:rPr>
        <w:t xml:space="preserve">brindar información que permita a las autoridades ambientales conocer todas </w:t>
      </w:r>
      <w:r w:rsidR="0079103E">
        <w:rPr>
          <w:rFonts w:ascii="Arial" w:hAnsi="Arial" w:cs="Arial"/>
          <w:spacing w:val="-2"/>
        </w:rPr>
        <w:t xml:space="preserve">las </w:t>
      </w:r>
      <w:r w:rsidR="00944017">
        <w:rPr>
          <w:rFonts w:ascii="Arial" w:hAnsi="Arial" w:cs="Arial"/>
          <w:spacing w:val="-2"/>
        </w:rPr>
        <w:t xml:space="preserve">particularidades </w:t>
      </w:r>
      <w:r w:rsidR="0079103E">
        <w:rPr>
          <w:rFonts w:ascii="Arial" w:hAnsi="Arial" w:cs="Arial"/>
          <w:spacing w:val="-2"/>
        </w:rPr>
        <w:t xml:space="preserve">del proyecto, de forma que </w:t>
      </w:r>
      <w:r w:rsidR="00944017">
        <w:rPr>
          <w:rFonts w:ascii="Arial" w:hAnsi="Arial" w:cs="Arial"/>
          <w:spacing w:val="-2"/>
        </w:rPr>
        <w:t>más adelante</w:t>
      </w:r>
      <w:r w:rsidR="0079103E">
        <w:rPr>
          <w:rFonts w:ascii="Arial" w:hAnsi="Arial" w:cs="Arial"/>
          <w:spacing w:val="-2"/>
        </w:rPr>
        <w:t>,</w:t>
      </w:r>
      <w:r w:rsidR="00944017">
        <w:rPr>
          <w:rFonts w:ascii="Arial" w:hAnsi="Arial" w:cs="Arial"/>
          <w:spacing w:val="-2"/>
        </w:rPr>
        <w:t xml:space="preserve"> y de acuerdo a las características ambientales del lugar en el que se plantea su desarrollo, </w:t>
      </w:r>
      <w:r w:rsidR="0079103E">
        <w:rPr>
          <w:rFonts w:ascii="Arial" w:hAnsi="Arial" w:cs="Arial"/>
          <w:spacing w:val="-2"/>
        </w:rPr>
        <w:t xml:space="preserve">tengan total claridad y puedan </w:t>
      </w:r>
      <w:r w:rsidR="00944017">
        <w:rPr>
          <w:rFonts w:ascii="Arial" w:hAnsi="Arial" w:cs="Arial"/>
          <w:spacing w:val="-2"/>
        </w:rPr>
        <w:t>verificar la identificación y valoración de impactos ambientales</w:t>
      </w:r>
      <w:r w:rsidR="0079103E">
        <w:rPr>
          <w:rFonts w:ascii="Arial" w:hAnsi="Arial" w:cs="Arial"/>
          <w:spacing w:val="-2"/>
        </w:rPr>
        <w:t>, la definición del área de influencia, el uso y aprovechamiento de recursos naturales, la formulación de planes</w:t>
      </w:r>
      <w:r w:rsidR="004C068F">
        <w:rPr>
          <w:rFonts w:ascii="Arial" w:hAnsi="Arial" w:cs="Arial"/>
          <w:spacing w:val="-2"/>
        </w:rPr>
        <w:t xml:space="preserve"> y de más componentes del EIA</w:t>
      </w:r>
      <w:r w:rsidR="0079103E">
        <w:rPr>
          <w:rFonts w:ascii="Arial" w:hAnsi="Arial" w:cs="Arial"/>
          <w:spacing w:val="-2"/>
        </w:rPr>
        <w:t xml:space="preserve">; es decir, se debe proporcionar la información necesaria y suficiente a fin de que </w:t>
      </w:r>
      <w:r w:rsidR="004C068F">
        <w:rPr>
          <w:rFonts w:ascii="Arial" w:hAnsi="Arial" w:cs="Arial"/>
          <w:spacing w:val="-2"/>
        </w:rPr>
        <w:t xml:space="preserve">las autoridades ambientales </w:t>
      </w:r>
      <w:r w:rsidR="0079103E">
        <w:rPr>
          <w:rFonts w:ascii="Arial" w:hAnsi="Arial" w:cs="Arial"/>
          <w:spacing w:val="-2"/>
        </w:rPr>
        <w:t>tomen una decisión informada sobre la viabilidad ambiental del proyecto</w:t>
      </w:r>
      <w:r w:rsidR="00944017" w:rsidRPr="00260078">
        <w:rPr>
          <w:rFonts w:ascii="Arial" w:hAnsi="Arial" w:cs="Arial"/>
          <w:spacing w:val="-3"/>
          <w:lang w:val="es-CO"/>
        </w:rPr>
        <w:t>.</w:t>
      </w:r>
      <w:r w:rsidR="00944017">
        <w:rPr>
          <w:rFonts w:ascii="Arial" w:hAnsi="Arial" w:cs="Arial"/>
          <w:spacing w:val="-3"/>
          <w:lang w:val="es-CO"/>
        </w:rPr>
        <w:t xml:space="preserve"> La</w:t>
      </w:r>
      <w:r w:rsidR="00FD4A03">
        <w:rPr>
          <w:rFonts w:ascii="Arial" w:hAnsi="Arial" w:cs="Arial"/>
          <w:spacing w:val="-3"/>
          <w:lang w:val="es-CO"/>
        </w:rPr>
        <w:t xml:space="preserve">s </w:t>
      </w:r>
      <w:r w:rsidR="00FD4A03">
        <w:rPr>
          <w:rFonts w:ascii="Arial" w:hAnsi="Arial" w:cs="Arial"/>
          <w:spacing w:val="-3"/>
          <w:lang w:val="es-CO"/>
        </w:rPr>
        <w:lastRenderedPageBreak/>
        <w:t>particularidades que se deben tener en cuenta para la</w:t>
      </w:r>
      <w:r w:rsidR="00944017">
        <w:rPr>
          <w:rFonts w:ascii="Arial" w:hAnsi="Arial" w:cs="Arial"/>
          <w:spacing w:val="-3"/>
          <w:lang w:val="es-CO"/>
        </w:rPr>
        <w:t xml:space="preserve"> descripción de cada tipo de proyecto </w:t>
      </w:r>
      <w:r w:rsidR="00FD4A03">
        <w:rPr>
          <w:rFonts w:ascii="Arial" w:hAnsi="Arial" w:cs="Arial"/>
          <w:spacing w:val="-3"/>
          <w:lang w:val="es-CO"/>
        </w:rPr>
        <w:t xml:space="preserve">se </w:t>
      </w:r>
      <w:r w:rsidR="00944017">
        <w:rPr>
          <w:rFonts w:ascii="Arial" w:hAnsi="Arial" w:cs="Arial"/>
          <w:spacing w:val="-3"/>
          <w:lang w:val="es-CO"/>
        </w:rPr>
        <w:t>establec</w:t>
      </w:r>
      <w:r w:rsidR="00FD4A03">
        <w:rPr>
          <w:rFonts w:ascii="Arial" w:hAnsi="Arial" w:cs="Arial"/>
          <w:spacing w:val="-3"/>
          <w:lang w:val="es-CO"/>
        </w:rPr>
        <w:t xml:space="preserve">en </w:t>
      </w:r>
      <w:r w:rsidR="00944017">
        <w:rPr>
          <w:rFonts w:ascii="Arial" w:hAnsi="Arial" w:cs="Arial"/>
          <w:spacing w:val="-3"/>
          <w:lang w:val="es-CO"/>
        </w:rPr>
        <w:t>en los términos de referencia genéricos.</w:t>
      </w:r>
    </w:p>
    <w:p w14:paraId="077DAE73" w14:textId="77777777" w:rsidR="00260078" w:rsidRDefault="00260078" w:rsidP="00BF79FC">
      <w:pPr>
        <w:numPr>
          <w:ilvl w:val="12"/>
          <w:numId w:val="0"/>
        </w:numPr>
        <w:tabs>
          <w:tab w:val="left" w:pos="-2268"/>
        </w:tabs>
        <w:suppressAutoHyphens/>
        <w:jc w:val="both"/>
        <w:rPr>
          <w:rFonts w:ascii="Arial" w:hAnsi="Arial" w:cs="Arial"/>
          <w:spacing w:val="-3"/>
          <w:lang w:val="es-CO"/>
        </w:rPr>
      </w:pPr>
    </w:p>
    <w:p w14:paraId="4F35B72B" w14:textId="77777777" w:rsidR="00A632C7" w:rsidRPr="00BF79FC" w:rsidRDefault="00A632C7" w:rsidP="00BF79FC">
      <w:pPr>
        <w:numPr>
          <w:ilvl w:val="12"/>
          <w:numId w:val="0"/>
        </w:numPr>
        <w:tabs>
          <w:tab w:val="left" w:pos="-2268"/>
        </w:tabs>
        <w:suppressAutoHyphens/>
        <w:jc w:val="both"/>
        <w:rPr>
          <w:rFonts w:ascii="Arial" w:hAnsi="Arial" w:cs="Arial"/>
          <w:spacing w:val="-3"/>
          <w:lang w:val="es-CO"/>
        </w:rPr>
      </w:pPr>
    </w:p>
    <w:p w14:paraId="2FCE5DBF" w14:textId="67F8C6CC" w:rsidR="00BF79FC" w:rsidRPr="00BF79FC" w:rsidRDefault="00BF79FC" w:rsidP="00E62D93">
      <w:pPr>
        <w:pStyle w:val="Ttulo1"/>
        <w:numPr>
          <w:ilvl w:val="0"/>
          <w:numId w:val="74"/>
        </w:numPr>
      </w:pPr>
      <w:bookmarkStart w:id="2291" w:name="_Ref415492844"/>
      <w:bookmarkStart w:id="2292" w:name="_Ref415492899"/>
      <w:bookmarkStart w:id="2293" w:name="_Toc437936009"/>
      <w:bookmarkStart w:id="2294" w:name="_Toc518971992"/>
      <w:r w:rsidRPr="00BF79FC">
        <w:t>ÁREA DE INFLUENCIA</w:t>
      </w:r>
      <w:bookmarkEnd w:id="2291"/>
      <w:bookmarkEnd w:id="2292"/>
      <w:bookmarkEnd w:id="2293"/>
      <w:bookmarkEnd w:id="2294"/>
    </w:p>
    <w:p w14:paraId="1AEF3EA2" w14:textId="77777777" w:rsidR="00BF79FC" w:rsidRPr="00BF79FC" w:rsidRDefault="00BF79FC" w:rsidP="00BF79FC">
      <w:pPr>
        <w:numPr>
          <w:ilvl w:val="12"/>
          <w:numId w:val="0"/>
        </w:numPr>
        <w:tabs>
          <w:tab w:val="left" w:pos="-2268"/>
        </w:tabs>
        <w:suppressAutoHyphens/>
        <w:jc w:val="both"/>
        <w:rPr>
          <w:rFonts w:ascii="Arial" w:hAnsi="Arial" w:cs="Arial"/>
          <w:spacing w:val="-3"/>
        </w:rPr>
      </w:pPr>
    </w:p>
    <w:p w14:paraId="674282F3" w14:textId="4A40FD81" w:rsidR="00BF79FC" w:rsidRPr="00BF79FC" w:rsidRDefault="00BF79FC" w:rsidP="00BF79FC">
      <w:pPr>
        <w:pStyle w:val="Ttulo2"/>
      </w:pPr>
      <w:bookmarkStart w:id="2295" w:name="_Ref415492861"/>
      <w:bookmarkStart w:id="2296" w:name="_Toc437936010"/>
      <w:bookmarkStart w:id="2297" w:name="_Toc518971993"/>
      <w:r w:rsidRPr="00BF79FC">
        <w:t xml:space="preserve">LINEAMIENTOS PARA </w:t>
      </w:r>
      <w:r w:rsidR="002F5289">
        <w:t>IDENTIFICAR</w:t>
      </w:r>
      <w:r w:rsidRPr="00BF79FC">
        <w:t xml:space="preserve"> Y </w:t>
      </w:r>
      <w:r w:rsidR="002F5289" w:rsidRPr="00BF79FC">
        <w:t>DELIMITA</w:t>
      </w:r>
      <w:r w:rsidR="002F5289">
        <w:t>R</w:t>
      </w:r>
      <w:r w:rsidR="002F5289" w:rsidRPr="00BF79FC">
        <w:t xml:space="preserve"> </w:t>
      </w:r>
      <w:r w:rsidRPr="00BF79FC">
        <w:t>EL ÁREA DE INFLUENCIA</w:t>
      </w:r>
      <w:bookmarkEnd w:id="2295"/>
      <w:bookmarkEnd w:id="2296"/>
      <w:bookmarkEnd w:id="2297"/>
    </w:p>
    <w:p w14:paraId="7DA683A8" w14:textId="77777777" w:rsidR="00BF79FC" w:rsidRPr="00BF79FC" w:rsidRDefault="00BF79FC" w:rsidP="00BF79FC">
      <w:pPr>
        <w:numPr>
          <w:ilvl w:val="12"/>
          <w:numId w:val="0"/>
        </w:numPr>
        <w:tabs>
          <w:tab w:val="left" w:pos="-2268"/>
        </w:tabs>
        <w:suppressAutoHyphens/>
        <w:jc w:val="both"/>
        <w:rPr>
          <w:rFonts w:ascii="Arial" w:hAnsi="Arial" w:cs="Arial"/>
          <w:spacing w:val="-3"/>
        </w:rPr>
      </w:pPr>
    </w:p>
    <w:p w14:paraId="721747DF" w14:textId="5F3ABDBF" w:rsidR="0015202E" w:rsidRDefault="0015202E" w:rsidP="0015202E">
      <w:pPr>
        <w:numPr>
          <w:ilvl w:val="12"/>
          <w:numId w:val="0"/>
        </w:numPr>
        <w:tabs>
          <w:tab w:val="left" w:pos="-2268"/>
        </w:tabs>
        <w:suppressAutoHyphens/>
        <w:jc w:val="both"/>
        <w:rPr>
          <w:rFonts w:ascii="Arial" w:hAnsi="Arial" w:cs="Arial"/>
          <w:spacing w:val="-3"/>
        </w:rPr>
      </w:pPr>
      <w:r>
        <w:rPr>
          <w:rFonts w:ascii="Arial" w:hAnsi="Arial" w:cs="Arial"/>
        </w:rPr>
        <w:t>El área de influencia de un proyecto, obra o actividad se define como la zona</w:t>
      </w:r>
      <w:r w:rsidRPr="001B1F20">
        <w:rPr>
          <w:rFonts w:ascii="Arial" w:hAnsi="Arial" w:cs="Arial"/>
        </w:rPr>
        <w:t xml:space="preserve"> en la cual se manifiestan </w:t>
      </w:r>
      <w:r>
        <w:rPr>
          <w:rFonts w:ascii="Arial" w:hAnsi="Arial" w:cs="Arial"/>
        </w:rPr>
        <w:t xml:space="preserve">los </w:t>
      </w:r>
      <w:r w:rsidRPr="001B1F20">
        <w:rPr>
          <w:rFonts w:ascii="Arial" w:hAnsi="Arial" w:cs="Arial"/>
        </w:rPr>
        <w:t>impactos ambient</w:t>
      </w:r>
      <w:r w:rsidRPr="00021D35">
        <w:rPr>
          <w:rFonts w:ascii="Arial" w:hAnsi="Arial" w:cs="Arial"/>
        </w:rPr>
        <w:t>ales significativos</w:t>
      </w:r>
      <w:r w:rsidR="00D17851">
        <w:rPr>
          <w:rFonts w:ascii="Arial" w:hAnsi="Arial" w:cs="Arial"/>
        </w:rPr>
        <w:t xml:space="preserve">, y su identificación y delimitación está estrechamente vinculada a la caracterización ambiental y a la </w:t>
      </w:r>
      <w:r w:rsidR="00D17851">
        <w:rPr>
          <w:rFonts w:ascii="Arial" w:hAnsi="Arial" w:cs="Arial"/>
          <w:spacing w:val="-3"/>
        </w:rPr>
        <w:t>evaluación ambiental (</w:t>
      </w:r>
      <w:r w:rsidR="00815BEB">
        <w:rPr>
          <w:rFonts w:ascii="Arial" w:hAnsi="Arial" w:cs="Arial"/>
          <w:spacing w:val="-3"/>
        </w:rPr>
        <w:t xml:space="preserve">numerales </w:t>
      </w:r>
      <w:r w:rsidR="00815BEB">
        <w:rPr>
          <w:rFonts w:ascii="Arial" w:hAnsi="Arial" w:cs="Arial"/>
          <w:spacing w:val="-3"/>
        </w:rPr>
        <w:fldChar w:fldCharType="begin"/>
      </w:r>
      <w:r w:rsidR="00815BEB">
        <w:rPr>
          <w:rFonts w:ascii="Arial" w:hAnsi="Arial" w:cs="Arial"/>
          <w:spacing w:val="-3"/>
        </w:rPr>
        <w:instrText xml:space="preserve"> REF _Ref515428723 \r \h </w:instrText>
      </w:r>
      <w:r w:rsidR="00815BEB">
        <w:rPr>
          <w:rFonts w:ascii="Arial" w:hAnsi="Arial" w:cs="Arial"/>
          <w:spacing w:val="-3"/>
        </w:rPr>
      </w:r>
      <w:r w:rsidR="00815BEB">
        <w:rPr>
          <w:rFonts w:ascii="Arial" w:hAnsi="Arial" w:cs="Arial"/>
          <w:spacing w:val="-3"/>
        </w:rPr>
        <w:fldChar w:fldCharType="separate"/>
      </w:r>
      <w:r w:rsidR="0009475B">
        <w:rPr>
          <w:rFonts w:ascii="Arial" w:hAnsi="Arial" w:cs="Arial"/>
          <w:spacing w:val="-3"/>
        </w:rPr>
        <w:t>4</w:t>
      </w:r>
      <w:r w:rsidR="00815BEB">
        <w:rPr>
          <w:rFonts w:ascii="Arial" w:hAnsi="Arial" w:cs="Arial"/>
          <w:spacing w:val="-3"/>
        </w:rPr>
        <w:fldChar w:fldCharType="end"/>
      </w:r>
      <w:r w:rsidR="00815BEB">
        <w:rPr>
          <w:rFonts w:ascii="Arial" w:hAnsi="Arial" w:cs="Arial"/>
          <w:spacing w:val="-3"/>
        </w:rPr>
        <w:t xml:space="preserve"> y </w:t>
      </w:r>
      <w:r w:rsidR="00815BEB">
        <w:rPr>
          <w:rFonts w:ascii="Arial" w:hAnsi="Arial" w:cs="Arial"/>
          <w:spacing w:val="-3"/>
        </w:rPr>
        <w:fldChar w:fldCharType="begin"/>
      </w:r>
      <w:r w:rsidR="00815BEB">
        <w:rPr>
          <w:rFonts w:ascii="Arial" w:hAnsi="Arial" w:cs="Arial"/>
          <w:spacing w:val="-3"/>
        </w:rPr>
        <w:instrText xml:space="preserve"> REF _Ref515428734 \r \h </w:instrText>
      </w:r>
      <w:r w:rsidR="00815BEB">
        <w:rPr>
          <w:rFonts w:ascii="Arial" w:hAnsi="Arial" w:cs="Arial"/>
          <w:spacing w:val="-3"/>
        </w:rPr>
      </w:r>
      <w:r w:rsidR="00815BEB">
        <w:rPr>
          <w:rFonts w:ascii="Arial" w:hAnsi="Arial" w:cs="Arial"/>
          <w:spacing w:val="-3"/>
        </w:rPr>
        <w:fldChar w:fldCharType="separate"/>
      </w:r>
      <w:r w:rsidR="0009475B">
        <w:rPr>
          <w:rFonts w:ascii="Arial" w:hAnsi="Arial" w:cs="Arial"/>
          <w:spacing w:val="-3"/>
        </w:rPr>
        <w:t>7</w:t>
      </w:r>
      <w:r w:rsidR="00815BEB">
        <w:rPr>
          <w:rFonts w:ascii="Arial" w:hAnsi="Arial" w:cs="Arial"/>
          <w:spacing w:val="-3"/>
        </w:rPr>
        <w:fldChar w:fldCharType="end"/>
      </w:r>
      <w:r w:rsidR="00815BEB">
        <w:rPr>
          <w:rFonts w:ascii="Arial" w:hAnsi="Arial" w:cs="Arial"/>
          <w:spacing w:val="-3"/>
        </w:rPr>
        <w:t xml:space="preserve"> de este capítulo</w:t>
      </w:r>
      <w:r w:rsidR="00D17851">
        <w:rPr>
          <w:rFonts w:ascii="Arial" w:hAnsi="Arial" w:cs="Arial"/>
          <w:spacing w:val="-3"/>
        </w:rPr>
        <w:t>)</w:t>
      </w:r>
      <w:r w:rsidR="00D17851">
        <w:rPr>
          <w:rFonts w:ascii="Arial" w:hAnsi="Arial" w:cs="Arial"/>
        </w:rPr>
        <w:t>, pues son procesos que d</w:t>
      </w:r>
      <w:r w:rsidR="00D17851">
        <w:rPr>
          <w:rFonts w:ascii="Arial" w:hAnsi="Arial" w:cs="Arial"/>
          <w:spacing w:val="-3"/>
        </w:rPr>
        <w:t xml:space="preserve">ependen los unos de los otros y que deben realizarse de forma </w:t>
      </w:r>
      <w:r w:rsidR="00122B11">
        <w:rPr>
          <w:rFonts w:ascii="Arial" w:hAnsi="Arial" w:cs="Arial"/>
          <w:spacing w:val="-3"/>
        </w:rPr>
        <w:t xml:space="preserve">conjunta e </w:t>
      </w:r>
      <w:r w:rsidR="00D17851">
        <w:rPr>
          <w:rFonts w:ascii="Arial" w:hAnsi="Arial" w:cs="Arial"/>
          <w:spacing w:val="-3"/>
        </w:rPr>
        <w:t xml:space="preserve">iterativa hasta establecer una superficie que satisfaga </w:t>
      </w:r>
      <w:r w:rsidR="00BD6515">
        <w:rPr>
          <w:rFonts w:ascii="Arial" w:hAnsi="Arial" w:cs="Arial"/>
          <w:spacing w:val="-3"/>
        </w:rPr>
        <w:t xml:space="preserve">la </w:t>
      </w:r>
      <w:r w:rsidR="00D17851">
        <w:rPr>
          <w:rFonts w:ascii="Arial" w:hAnsi="Arial" w:cs="Arial"/>
          <w:spacing w:val="-3"/>
        </w:rPr>
        <w:t>definición de área de influencia</w:t>
      </w:r>
      <w:r w:rsidR="00AA37D4">
        <w:rPr>
          <w:rFonts w:ascii="Arial" w:hAnsi="Arial" w:cs="Arial"/>
          <w:spacing w:val="-3"/>
        </w:rPr>
        <w:t>.</w:t>
      </w:r>
    </w:p>
    <w:p w14:paraId="7E85E7B7" w14:textId="77777777" w:rsidR="0015202E" w:rsidRDefault="0015202E" w:rsidP="00F94057">
      <w:pPr>
        <w:numPr>
          <w:ilvl w:val="12"/>
          <w:numId w:val="0"/>
        </w:numPr>
        <w:tabs>
          <w:tab w:val="left" w:pos="-2268"/>
        </w:tabs>
        <w:suppressAutoHyphens/>
        <w:jc w:val="both"/>
        <w:rPr>
          <w:rFonts w:ascii="Arial" w:hAnsi="Arial" w:cs="Arial"/>
          <w:spacing w:val="-3"/>
        </w:rPr>
      </w:pPr>
    </w:p>
    <w:p w14:paraId="4E8C36B0" w14:textId="75131F81" w:rsidR="009A7095" w:rsidRDefault="00BA6147">
      <w:pPr>
        <w:numPr>
          <w:ilvl w:val="12"/>
          <w:numId w:val="0"/>
        </w:numPr>
        <w:tabs>
          <w:tab w:val="left" w:pos="-2268"/>
        </w:tabs>
        <w:suppressAutoHyphens/>
        <w:jc w:val="both"/>
        <w:rPr>
          <w:rFonts w:ascii="Arial" w:hAnsi="Arial" w:cs="Arial"/>
          <w:spacing w:val="-3"/>
        </w:rPr>
      </w:pPr>
      <w:r>
        <w:rPr>
          <w:rFonts w:ascii="Arial" w:hAnsi="Arial" w:cs="Arial"/>
          <w:spacing w:val="-3"/>
        </w:rPr>
        <w:t>R</w:t>
      </w:r>
      <w:r w:rsidR="003D585A">
        <w:rPr>
          <w:rFonts w:ascii="Arial" w:hAnsi="Arial" w:cs="Arial"/>
          <w:spacing w:val="-3"/>
        </w:rPr>
        <w:t xml:space="preserve">esulta conveniente que </w:t>
      </w:r>
      <w:r>
        <w:rPr>
          <w:rFonts w:ascii="Arial" w:hAnsi="Arial" w:cs="Arial"/>
          <w:spacing w:val="-3"/>
        </w:rPr>
        <w:t xml:space="preserve">para </w:t>
      </w:r>
      <w:r w:rsidR="00BD6515">
        <w:rPr>
          <w:rFonts w:ascii="Arial" w:hAnsi="Arial" w:cs="Arial"/>
          <w:spacing w:val="-3"/>
        </w:rPr>
        <w:t>desarrollar</w:t>
      </w:r>
      <w:r>
        <w:rPr>
          <w:rFonts w:ascii="Arial" w:hAnsi="Arial" w:cs="Arial"/>
          <w:spacing w:val="-3"/>
        </w:rPr>
        <w:t xml:space="preserve"> estos procesos </w:t>
      </w:r>
      <w:r w:rsidR="003D585A">
        <w:rPr>
          <w:rFonts w:ascii="Arial" w:hAnsi="Arial" w:cs="Arial"/>
          <w:spacing w:val="-3"/>
        </w:rPr>
        <w:t>se tenga presente el concepto de ambiente</w:t>
      </w:r>
      <w:r w:rsidR="00BD6515">
        <w:rPr>
          <w:rFonts w:ascii="Arial" w:hAnsi="Arial" w:cs="Arial"/>
          <w:spacing w:val="-3"/>
        </w:rPr>
        <w:t>, así como</w:t>
      </w:r>
      <w:r w:rsidR="003D585A">
        <w:rPr>
          <w:rFonts w:ascii="Arial" w:hAnsi="Arial" w:cs="Arial"/>
          <w:spacing w:val="-3"/>
        </w:rPr>
        <w:t xml:space="preserve"> los impactos ambientales significativos</w:t>
      </w:r>
      <w:r w:rsidR="00D17851">
        <w:rPr>
          <w:rFonts w:ascii="Arial" w:hAnsi="Arial" w:cs="Arial"/>
          <w:spacing w:val="-3"/>
        </w:rPr>
        <w:t xml:space="preserve"> que puede </w:t>
      </w:r>
      <w:r w:rsidR="00AA37D4">
        <w:rPr>
          <w:rFonts w:ascii="Arial" w:hAnsi="Arial" w:cs="Arial"/>
          <w:spacing w:val="-3"/>
        </w:rPr>
        <w:t xml:space="preserve">llegar a </w:t>
      </w:r>
      <w:r w:rsidR="00122B11">
        <w:rPr>
          <w:rFonts w:ascii="Arial" w:hAnsi="Arial" w:cs="Arial"/>
          <w:spacing w:val="-3"/>
        </w:rPr>
        <w:t>provocar</w:t>
      </w:r>
      <w:r w:rsidR="00D17851">
        <w:rPr>
          <w:rFonts w:ascii="Arial" w:hAnsi="Arial" w:cs="Arial"/>
          <w:spacing w:val="-3"/>
        </w:rPr>
        <w:t xml:space="preserve"> el proyecto</w:t>
      </w:r>
      <w:r w:rsidR="003D585A">
        <w:rPr>
          <w:rFonts w:ascii="Arial" w:hAnsi="Arial" w:cs="Arial"/>
          <w:spacing w:val="-3"/>
        </w:rPr>
        <w:t xml:space="preserve">. </w:t>
      </w:r>
      <w:r w:rsidR="00D17851">
        <w:rPr>
          <w:rFonts w:ascii="Arial" w:hAnsi="Arial" w:cs="Arial"/>
          <w:spacing w:val="-3"/>
        </w:rPr>
        <w:t>L</w:t>
      </w:r>
      <w:r w:rsidR="0049501E">
        <w:rPr>
          <w:rFonts w:ascii="Arial" w:hAnsi="Arial" w:cs="Arial"/>
          <w:spacing w:val="-3"/>
        </w:rPr>
        <w:t xml:space="preserve">a definición de ambiente </w:t>
      </w:r>
      <w:r>
        <w:rPr>
          <w:rFonts w:ascii="Arial" w:hAnsi="Arial" w:cs="Arial"/>
          <w:spacing w:val="-3"/>
        </w:rPr>
        <w:t>adoptada</w:t>
      </w:r>
      <w:r w:rsidR="0049501E">
        <w:rPr>
          <w:rFonts w:ascii="Arial" w:hAnsi="Arial" w:cs="Arial"/>
          <w:spacing w:val="-3"/>
        </w:rPr>
        <w:t xml:space="preserve"> </w:t>
      </w:r>
      <w:r w:rsidR="00720DEE">
        <w:rPr>
          <w:rFonts w:ascii="Arial" w:hAnsi="Arial" w:cs="Arial"/>
          <w:spacing w:val="-3"/>
        </w:rPr>
        <w:t>en el marco del licenciamiento ambiental</w:t>
      </w:r>
      <w:r w:rsidR="00BD6515">
        <w:rPr>
          <w:rStyle w:val="Refdenotaalpie"/>
          <w:rFonts w:cs="Arial"/>
          <w:spacing w:val="-3"/>
        </w:rPr>
        <w:footnoteReference w:id="31"/>
      </w:r>
      <w:r w:rsidR="003A33F7">
        <w:rPr>
          <w:rFonts w:ascii="Arial" w:hAnsi="Arial" w:cs="Arial"/>
        </w:rPr>
        <w:t xml:space="preserve">, </w:t>
      </w:r>
      <w:r>
        <w:rPr>
          <w:rFonts w:ascii="Arial" w:hAnsi="Arial" w:cs="Arial"/>
        </w:rPr>
        <w:t xml:space="preserve">conlleva a que </w:t>
      </w:r>
      <w:r w:rsidR="0049501E">
        <w:rPr>
          <w:rFonts w:ascii="Arial" w:hAnsi="Arial" w:cs="Arial"/>
          <w:spacing w:val="-3"/>
        </w:rPr>
        <w:t xml:space="preserve">la </w:t>
      </w:r>
      <w:r w:rsidR="009A7095">
        <w:rPr>
          <w:rFonts w:ascii="Arial" w:hAnsi="Arial" w:cs="Arial"/>
          <w:spacing w:val="-3"/>
        </w:rPr>
        <w:t xml:space="preserve">delimitación </w:t>
      </w:r>
      <w:r w:rsidR="0049501E">
        <w:rPr>
          <w:rFonts w:ascii="Arial" w:hAnsi="Arial" w:cs="Arial"/>
          <w:spacing w:val="-3"/>
        </w:rPr>
        <w:t>del área de influencia</w:t>
      </w:r>
      <w:r w:rsidR="009A7095">
        <w:rPr>
          <w:rFonts w:ascii="Arial" w:hAnsi="Arial" w:cs="Arial"/>
          <w:spacing w:val="-3"/>
        </w:rPr>
        <w:t xml:space="preserve"> y</w:t>
      </w:r>
      <w:r w:rsidR="0049501E">
        <w:rPr>
          <w:rFonts w:ascii="Arial" w:hAnsi="Arial" w:cs="Arial"/>
          <w:spacing w:val="-3"/>
        </w:rPr>
        <w:t xml:space="preserve"> su caracterización</w:t>
      </w:r>
      <w:r w:rsidR="009A7095">
        <w:rPr>
          <w:rFonts w:ascii="Arial" w:hAnsi="Arial" w:cs="Arial"/>
          <w:spacing w:val="-3"/>
        </w:rPr>
        <w:t xml:space="preserve">, así como </w:t>
      </w:r>
      <w:r w:rsidR="0032799F">
        <w:rPr>
          <w:rFonts w:ascii="Arial" w:hAnsi="Arial" w:cs="Arial"/>
          <w:spacing w:val="-3"/>
        </w:rPr>
        <w:t xml:space="preserve">la </w:t>
      </w:r>
      <w:r w:rsidR="0049501E">
        <w:rPr>
          <w:rFonts w:ascii="Arial" w:hAnsi="Arial" w:cs="Arial"/>
          <w:spacing w:val="-3"/>
        </w:rPr>
        <w:t xml:space="preserve">evaluación ambiental </w:t>
      </w:r>
      <w:r w:rsidR="00160B4A">
        <w:rPr>
          <w:rFonts w:ascii="Arial" w:hAnsi="Arial" w:cs="Arial"/>
          <w:spacing w:val="-3"/>
        </w:rPr>
        <w:t xml:space="preserve">del EIA, </w:t>
      </w:r>
      <w:r>
        <w:rPr>
          <w:rFonts w:ascii="Arial" w:hAnsi="Arial" w:cs="Arial"/>
          <w:spacing w:val="-3"/>
        </w:rPr>
        <w:t>deba</w:t>
      </w:r>
      <w:r w:rsidR="00761A56">
        <w:rPr>
          <w:rFonts w:ascii="Arial" w:hAnsi="Arial" w:cs="Arial"/>
          <w:spacing w:val="-3"/>
        </w:rPr>
        <w:t>n</w:t>
      </w:r>
      <w:r w:rsidR="0032799F">
        <w:rPr>
          <w:rFonts w:ascii="Arial" w:hAnsi="Arial" w:cs="Arial"/>
          <w:spacing w:val="-3"/>
        </w:rPr>
        <w:t xml:space="preserve"> </w:t>
      </w:r>
      <w:r w:rsidR="00486BED">
        <w:rPr>
          <w:rFonts w:ascii="Arial" w:hAnsi="Arial" w:cs="Arial"/>
          <w:spacing w:val="-3"/>
        </w:rPr>
        <w:t xml:space="preserve">enfocarse </w:t>
      </w:r>
      <w:r w:rsidR="001F498C">
        <w:rPr>
          <w:rFonts w:ascii="Arial" w:hAnsi="Arial" w:cs="Arial"/>
          <w:spacing w:val="-3"/>
        </w:rPr>
        <w:t xml:space="preserve">en </w:t>
      </w:r>
      <w:r w:rsidR="00761A56">
        <w:rPr>
          <w:rFonts w:ascii="Arial" w:hAnsi="Arial" w:cs="Arial"/>
          <w:spacing w:val="-3"/>
        </w:rPr>
        <w:t xml:space="preserve">brindar una visión integral de </w:t>
      </w:r>
      <w:r w:rsidR="009A7095">
        <w:rPr>
          <w:rFonts w:ascii="Arial" w:hAnsi="Arial" w:cs="Arial"/>
        </w:rPr>
        <w:t xml:space="preserve">los </w:t>
      </w:r>
      <w:r w:rsidR="00F43BA4">
        <w:rPr>
          <w:rFonts w:ascii="Arial" w:hAnsi="Arial" w:cs="Arial"/>
        </w:rPr>
        <w:t xml:space="preserve">componentes, grupos de componentes </w:t>
      </w:r>
      <w:r w:rsidR="00AF42DF">
        <w:rPr>
          <w:rFonts w:ascii="Arial" w:hAnsi="Arial" w:cs="Arial"/>
        </w:rPr>
        <w:t xml:space="preserve">y los </w:t>
      </w:r>
      <w:r w:rsidR="009A7095">
        <w:rPr>
          <w:rFonts w:ascii="Arial" w:hAnsi="Arial" w:cs="Arial"/>
        </w:rPr>
        <w:t>medios</w:t>
      </w:r>
      <w:r w:rsidR="001F498C">
        <w:rPr>
          <w:rFonts w:ascii="Arial" w:hAnsi="Arial" w:cs="Arial"/>
        </w:rPr>
        <w:t xml:space="preserve"> </w:t>
      </w:r>
      <w:r w:rsidR="00F2236C">
        <w:rPr>
          <w:rFonts w:ascii="Arial" w:hAnsi="Arial" w:cs="Arial"/>
        </w:rPr>
        <w:t xml:space="preserve">afectados </w:t>
      </w:r>
      <w:r w:rsidR="00155D52">
        <w:rPr>
          <w:rFonts w:ascii="Arial" w:hAnsi="Arial" w:cs="Arial"/>
        </w:rPr>
        <w:t>en cada una de las fases d</w:t>
      </w:r>
      <w:r w:rsidR="001F498C">
        <w:rPr>
          <w:rFonts w:ascii="Arial" w:hAnsi="Arial" w:cs="Arial"/>
        </w:rPr>
        <w:t>e</w:t>
      </w:r>
      <w:r w:rsidR="002243B5">
        <w:rPr>
          <w:rFonts w:ascii="Arial" w:hAnsi="Arial" w:cs="Arial"/>
        </w:rPr>
        <w:t xml:space="preserve"> desarrollo de</w:t>
      </w:r>
      <w:r w:rsidR="001F498C">
        <w:rPr>
          <w:rFonts w:ascii="Arial" w:hAnsi="Arial" w:cs="Arial"/>
        </w:rPr>
        <w:t>l proyecto</w:t>
      </w:r>
      <w:r w:rsidR="009A7095">
        <w:rPr>
          <w:rFonts w:ascii="Arial" w:hAnsi="Arial" w:cs="Arial"/>
        </w:rPr>
        <w:t>.</w:t>
      </w:r>
    </w:p>
    <w:p w14:paraId="1120E2DA" w14:textId="77777777" w:rsidR="00836DBE" w:rsidRDefault="00836DBE" w:rsidP="00F94057">
      <w:pPr>
        <w:numPr>
          <w:ilvl w:val="12"/>
          <w:numId w:val="0"/>
        </w:numPr>
        <w:tabs>
          <w:tab w:val="left" w:pos="-2268"/>
        </w:tabs>
        <w:suppressAutoHyphens/>
        <w:jc w:val="both"/>
        <w:rPr>
          <w:rFonts w:ascii="Arial" w:hAnsi="Arial" w:cs="Arial"/>
        </w:rPr>
      </w:pPr>
    </w:p>
    <w:p w14:paraId="78494824" w14:textId="783AE68C" w:rsidR="00F022DF" w:rsidRPr="001831AE" w:rsidRDefault="00D17851">
      <w:pPr>
        <w:numPr>
          <w:ilvl w:val="12"/>
          <w:numId w:val="0"/>
        </w:numPr>
        <w:tabs>
          <w:tab w:val="left" w:pos="-2268"/>
        </w:tabs>
        <w:suppressAutoHyphens/>
        <w:jc w:val="both"/>
        <w:rPr>
          <w:rFonts w:ascii="Arial" w:hAnsi="Arial" w:cs="Arial"/>
          <w:spacing w:val="-3"/>
        </w:rPr>
      </w:pPr>
      <w:r>
        <w:rPr>
          <w:rFonts w:ascii="Arial" w:hAnsi="Arial" w:cs="Arial"/>
        </w:rPr>
        <w:t>L</w:t>
      </w:r>
      <w:r w:rsidR="00E0145D">
        <w:rPr>
          <w:rFonts w:ascii="Arial" w:hAnsi="Arial" w:cs="Arial"/>
        </w:rPr>
        <w:t xml:space="preserve">os </w:t>
      </w:r>
      <w:r w:rsidR="001067F4" w:rsidRPr="00021D35">
        <w:rPr>
          <w:rFonts w:ascii="Arial" w:hAnsi="Arial" w:cs="Arial"/>
        </w:rPr>
        <w:t xml:space="preserve">impactos </w:t>
      </w:r>
      <w:r w:rsidR="00E0145D">
        <w:rPr>
          <w:rFonts w:ascii="Arial" w:hAnsi="Arial" w:cs="Arial"/>
        </w:rPr>
        <w:t xml:space="preserve">ambientales significativos de interés para la definición del área de influencia, son aquellos impactos </w:t>
      </w:r>
      <w:r w:rsidR="00384E4E">
        <w:rPr>
          <w:rFonts w:ascii="Arial" w:hAnsi="Arial" w:cs="Arial"/>
        </w:rPr>
        <w:t xml:space="preserve">negativos </w:t>
      </w:r>
      <w:r w:rsidR="00337DC6" w:rsidRPr="00021D35">
        <w:rPr>
          <w:rFonts w:ascii="Arial" w:hAnsi="Arial" w:cs="Arial"/>
          <w:spacing w:val="-3"/>
          <w:lang w:val="es-CO"/>
        </w:rPr>
        <w:t xml:space="preserve">directos, </w:t>
      </w:r>
      <w:r w:rsidR="00337DC6" w:rsidRPr="001831AE">
        <w:rPr>
          <w:rFonts w:ascii="Arial" w:hAnsi="Arial" w:cs="Arial"/>
          <w:spacing w:val="-3"/>
          <w:lang w:val="es-CO"/>
        </w:rPr>
        <w:t>indirectos</w:t>
      </w:r>
      <w:r w:rsidR="00337DC6" w:rsidRPr="00021D35">
        <w:rPr>
          <w:rFonts w:ascii="Arial" w:hAnsi="Arial" w:cs="Arial"/>
          <w:spacing w:val="-3"/>
          <w:lang w:val="es-CO"/>
        </w:rPr>
        <w:t xml:space="preserve">, </w:t>
      </w:r>
      <w:r w:rsidR="00337DC6" w:rsidRPr="001831AE">
        <w:rPr>
          <w:rFonts w:ascii="Arial" w:hAnsi="Arial" w:cs="Arial"/>
          <w:spacing w:val="-3"/>
          <w:lang w:val="es-CO"/>
        </w:rPr>
        <w:t>sinérgicos</w:t>
      </w:r>
      <w:r w:rsidR="00337DC6" w:rsidRPr="00021D35">
        <w:rPr>
          <w:rFonts w:ascii="Arial" w:hAnsi="Arial" w:cs="Arial"/>
          <w:spacing w:val="-3"/>
          <w:lang w:val="es-CO"/>
        </w:rPr>
        <w:t xml:space="preserve"> y</w:t>
      </w:r>
      <w:r w:rsidR="00E0145D">
        <w:rPr>
          <w:rFonts w:ascii="Arial" w:hAnsi="Arial" w:cs="Arial"/>
          <w:spacing w:val="-3"/>
          <w:lang w:val="es-CO"/>
        </w:rPr>
        <w:t>/o</w:t>
      </w:r>
      <w:r w:rsidR="00337DC6" w:rsidRPr="00021D35">
        <w:rPr>
          <w:rFonts w:ascii="Arial" w:hAnsi="Arial" w:cs="Arial"/>
          <w:spacing w:val="-3"/>
          <w:lang w:val="es-CO"/>
        </w:rPr>
        <w:t xml:space="preserve"> </w:t>
      </w:r>
      <w:r w:rsidR="00337DC6" w:rsidRPr="001831AE">
        <w:rPr>
          <w:rFonts w:ascii="Arial" w:hAnsi="Arial" w:cs="Arial"/>
          <w:spacing w:val="-3"/>
          <w:lang w:val="es-CO"/>
        </w:rPr>
        <w:t>acumulativos</w:t>
      </w:r>
      <w:r w:rsidR="00021D35">
        <w:rPr>
          <w:rFonts w:ascii="Arial" w:hAnsi="Arial" w:cs="Arial"/>
          <w:spacing w:val="-3"/>
          <w:lang w:val="es-CO"/>
        </w:rPr>
        <w:t xml:space="preserve">, </w:t>
      </w:r>
      <w:r w:rsidR="00E0145D">
        <w:rPr>
          <w:rFonts w:ascii="Arial" w:hAnsi="Arial" w:cs="Arial"/>
          <w:spacing w:val="-3"/>
          <w:lang w:val="es-CO"/>
        </w:rPr>
        <w:t xml:space="preserve">que por la afectación que producen al ambiente resultan de importancia </w:t>
      </w:r>
      <w:r w:rsidR="00C91012">
        <w:rPr>
          <w:rFonts w:ascii="Arial" w:hAnsi="Arial" w:cs="Arial"/>
          <w:spacing w:val="-3"/>
          <w:lang w:val="es-CO"/>
        </w:rPr>
        <w:t>para la sociedad</w:t>
      </w:r>
      <w:r w:rsidR="002450E3">
        <w:rPr>
          <w:rFonts w:ascii="Arial" w:hAnsi="Arial" w:cs="Arial"/>
          <w:spacing w:val="-3"/>
          <w:lang w:val="es-CO"/>
        </w:rPr>
        <w:t>,</w:t>
      </w:r>
      <w:r w:rsidR="00C91012">
        <w:rPr>
          <w:rFonts w:ascii="Arial" w:hAnsi="Arial" w:cs="Arial"/>
          <w:spacing w:val="-3"/>
          <w:lang w:val="es-CO"/>
        </w:rPr>
        <w:t xml:space="preserve"> que los valora tomando en consideración múltiples </w:t>
      </w:r>
      <w:r w:rsidR="00122B11">
        <w:rPr>
          <w:rFonts w:ascii="Arial" w:hAnsi="Arial" w:cs="Arial"/>
          <w:spacing w:val="-3"/>
          <w:lang w:val="es-CO"/>
        </w:rPr>
        <w:t>perspectivas</w:t>
      </w:r>
      <w:r w:rsidR="00237B2B">
        <w:rPr>
          <w:rStyle w:val="Refdenotaalpie"/>
          <w:rFonts w:cs="Arial"/>
          <w:spacing w:val="-3"/>
        </w:rPr>
        <w:footnoteReference w:id="32"/>
      </w:r>
      <w:r w:rsidR="002450E3">
        <w:rPr>
          <w:rFonts w:ascii="Arial" w:hAnsi="Arial" w:cs="Arial"/>
          <w:spacing w:val="-3"/>
          <w:lang w:val="es-CO"/>
        </w:rPr>
        <w:t xml:space="preserve"> a fin de </w:t>
      </w:r>
      <w:r w:rsidR="00E0145D">
        <w:rPr>
          <w:rFonts w:ascii="Arial" w:hAnsi="Arial" w:cs="Arial"/>
          <w:spacing w:val="-3"/>
          <w:lang w:val="es-CO"/>
        </w:rPr>
        <w:t xml:space="preserve">tomar una decisión </w:t>
      </w:r>
      <w:r w:rsidR="0015202E">
        <w:rPr>
          <w:rFonts w:ascii="Arial" w:hAnsi="Arial" w:cs="Arial"/>
          <w:spacing w:val="-3"/>
          <w:lang w:val="es-CO"/>
        </w:rPr>
        <w:t xml:space="preserve">respecto de la </w:t>
      </w:r>
      <w:r w:rsidR="00685C92">
        <w:rPr>
          <w:rFonts w:ascii="Arial" w:hAnsi="Arial" w:cs="Arial"/>
          <w:spacing w:val="-3"/>
          <w:lang w:val="es-CO"/>
        </w:rPr>
        <w:t xml:space="preserve">viabilidad </w:t>
      </w:r>
      <w:r w:rsidR="0015202E">
        <w:rPr>
          <w:rFonts w:ascii="Arial" w:hAnsi="Arial" w:cs="Arial"/>
          <w:spacing w:val="-3"/>
          <w:lang w:val="es-CO"/>
        </w:rPr>
        <w:t>ambiental de emprender el proyecto que los generaría</w:t>
      </w:r>
      <w:r w:rsidR="00F022DF">
        <w:rPr>
          <w:rFonts w:ascii="Arial" w:hAnsi="Arial" w:cs="Arial"/>
          <w:spacing w:val="-3"/>
          <w:lang w:val="es-CO"/>
        </w:rPr>
        <w:t>.</w:t>
      </w:r>
    </w:p>
    <w:p w14:paraId="6C70979D" w14:textId="77777777" w:rsidR="00F022DF" w:rsidRDefault="00F022DF">
      <w:pPr>
        <w:numPr>
          <w:ilvl w:val="12"/>
          <w:numId w:val="0"/>
        </w:numPr>
        <w:tabs>
          <w:tab w:val="left" w:pos="-2268"/>
        </w:tabs>
        <w:suppressAutoHyphens/>
        <w:jc w:val="both"/>
        <w:rPr>
          <w:rFonts w:ascii="Arial" w:hAnsi="Arial" w:cs="Arial"/>
          <w:spacing w:val="-3"/>
          <w:lang w:val="es-CO"/>
        </w:rPr>
      </w:pPr>
    </w:p>
    <w:p w14:paraId="0A7F0DA0" w14:textId="10E5C40C" w:rsidR="000B5015" w:rsidRDefault="00F321D3">
      <w:pPr>
        <w:numPr>
          <w:ilvl w:val="12"/>
          <w:numId w:val="0"/>
        </w:numPr>
        <w:tabs>
          <w:tab w:val="left" w:pos="-2268"/>
        </w:tabs>
        <w:suppressAutoHyphens/>
        <w:jc w:val="both"/>
        <w:rPr>
          <w:rFonts w:ascii="Arial" w:hAnsi="Arial" w:cs="Arial"/>
          <w:spacing w:val="-3"/>
        </w:rPr>
      </w:pPr>
      <w:r>
        <w:rPr>
          <w:rFonts w:ascii="Arial" w:hAnsi="Arial" w:cs="Arial"/>
          <w:spacing w:val="-3"/>
          <w:lang w:val="es-CO"/>
        </w:rPr>
        <w:t>Es importante tener en cuenta que la</w:t>
      </w:r>
      <w:r w:rsidR="0015202E">
        <w:rPr>
          <w:rFonts w:ascii="Arial" w:hAnsi="Arial" w:cs="Arial"/>
          <w:spacing w:val="-3"/>
          <w:lang w:val="es-CO"/>
        </w:rPr>
        <w:t xml:space="preserve">s </w:t>
      </w:r>
      <w:r w:rsidR="002E7A7C">
        <w:rPr>
          <w:rFonts w:ascii="Arial" w:hAnsi="Arial" w:cs="Arial"/>
          <w:spacing w:val="-3"/>
          <w:lang w:val="es-CO"/>
        </w:rPr>
        <w:t xml:space="preserve">metodologías que se empleen para </w:t>
      </w:r>
      <w:r w:rsidR="0015202E">
        <w:rPr>
          <w:rFonts w:ascii="Arial" w:hAnsi="Arial" w:cs="Arial"/>
          <w:spacing w:val="-3"/>
          <w:lang w:val="es-CO"/>
        </w:rPr>
        <w:t>establecer el grado de significancia de los impactos ambientales, deben valerse en lo posible de información cuantitativa</w:t>
      </w:r>
      <w:r w:rsidR="003D585A">
        <w:rPr>
          <w:rFonts w:ascii="Arial" w:hAnsi="Arial" w:cs="Arial"/>
          <w:spacing w:val="-3"/>
        </w:rPr>
        <w:t xml:space="preserve"> y permitir</w:t>
      </w:r>
      <w:r w:rsidR="000B5015">
        <w:rPr>
          <w:rFonts w:ascii="Arial" w:hAnsi="Arial" w:cs="Arial"/>
          <w:spacing w:val="-3"/>
        </w:rPr>
        <w:t>,</w:t>
      </w:r>
      <w:r w:rsidR="000B5015" w:rsidRPr="00DF1E13">
        <w:rPr>
          <w:rFonts w:ascii="Arial" w:hAnsi="Arial" w:cs="Arial"/>
          <w:spacing w:val="-3"/>
        </w:rPr>
        <w:t xml:space="preserve"> </w:t>
      </w:r>
      <w:r w:rsidR="0015202E">
        <w:rPr>
          <w:rFonts w:ascii="Arial" w:hAnsi="Arial" w:cs="Arial"/>
          <w:spacing w:val="-3"/>
        </w:rPr>
        <w:t>de acuerdo a las características del proyecto propuesto</w:t>
      </w:r>
      <w:r w:rsidR="00BD6515">
        <w:rPr>
          <w:rFonts w:ascii="Arial" w:hAnsi="Arial" w:cs="Arial"/>
          <w:spacing w:val="-3"/>
        </w:rPr>
        <w:t xml:space="preserve"> y las condiciones ambientales particulares del lugar en el que se prevé su desarrollo</w:t>
      </w:r>
      <w:r w:rsidR="0015202E">
        <w:rPr>
          <w:rFonts w:ascii="Arial" w:hAnsi="Arial" w:cs="Arial"/>
          <w:spacing w:val="-3"/>
        </w:rPr>
        <w:t xml:space="preserve">, </w:t>
      </w:r>
      <w:r w:rsidR="005008BE">
        <w:rPr>
          <w:rFonts w:ascii="Arial" w:hAnsi="Arial" w:cs="Arial"/>
          <w:spacing w:val="-3"/>
        </w:rPr>
        <w:t xml:space="preserve">calificar </w:t>
      </w:r>
      <w:r w:rsidR="0015202E">
        <w:rPr>
          <w:rFonts w:ascii="Arial" w:hAnsi="Arial" w:cs="Arial"/>
          <w:spacing w:val="-3"/>
        </w:rPr>
        <w:t xml:space="preserve">y jerarquizar </w:t>
      </w:r>
      <w:r w:rsidR="005008BE">
        <w:rPr>
          <w:rFonts w:ascii="Arial" w:hAnsi="Arial" w:cs="Arial"/>
          <w:spacing w:val="-3"/>
        </w:rPr>
        <w:t xml:space="preserve">los impactos </w:t>
      </w:r>
      <w:r w:rsidR="0015202E">
        <w:rPr>
          <w:rFonts w:ascii="Arial" w:hAnsi="Arial" w:cs="Arial"/>
          <w:spacing w:val="-3"/>
        </w:rPr>
        <w:t xml:space="preserve">a fin de seleccionar, según las categorías de valoración que se fijen, aquellos que resulten </w:t>
      </w:r>
      <w:r w:rsidR="00122B11">
        <w:rPr>
          <w:rFonts w:ascii="Arial" w:hAnsi="Arial" w:cs="Arial"/>
          <w:spacing w:val="-3"/>
        </w:rPr>
        <w:t>significativos</w:t>
      </w:r>
      <w:r w:rsidR="0095402C">
        <w:rPr>
          <w:rFonts w:ascii="Arial" w:hAnsi="Arial" w:cs="Arial"/>
          <w:spacing w:val="-3"/>
        </w:rPr>
        <w:t>.</w:t>
      </w:r>
    </w:p>
    <w:p w14:paraId="496CCDB3" w14:textId="77777777" w:rsidR="00685C92" w:rsidRDefault="00685C92">
      <w:pPr>
        <w:numPr>
          <w:ilvl w:val="12"/>
          <w:numId w:val="0"/>
        </w:numPr>
        <w:tabs>
          <w:tab w:val="left" w:pos="-2268"/>
        </w:tabs>
        <w:suppressAutoHyphens/>
        <w:jc w:val="both"/>
        <w:rPr>
          <w:rFonts w:ascii="Arial" w:hAnsi="Arial" w:cs="Arial"/>
          <w:spacing w:val="-3"/>
        </w:rPr>
      </w:pPr>
    </w:p>
    <w:p w14:paraId="3597900F" w14:textId="3F8C4EFC" w:rsidR="00475148" w:rsidRDefault="00B00571" w:rsidP="00122B11">
      <w:pPr>
        <w:numPr>
          <w:ilvl w:val="12"/>
          <w:numId w:val="0"/>
        </w:numPr>
        <w:tabs>
          <w:tab w:val="left" w:pos="-2268"/>
        </w:tabs>
        <w:suppressAutoHyphens/>
        <w:jc w:val="both"/>
        <w:rPr>
          <w:rFonts w:ascii="Arial" w:hAnsi="Arial" w:cs="Arial"/>
        </w:rPr>
      </w:pPr>
      <w:r>
        <w:rPr>
          <w:rFonts w:ascii="Arial" w:hAnsi="Arial" w:cs="Arial"/>
        </w:rPr>
        <w:lastRenderedPageBreak/>
        <w:t>C</w:t>
      </w:r>
      <w:r w:rsidR="00CC7399">
        <w:rPr>
          <w:rFonts w:ascii="Arial" w:hAnsi="Arial" w:cs="Arial"/>
        </w:rPr>
        <w:t xml:space="preserve">on el objeto </w:t>
      </w:r>
      <w:r>
        <w:rPr>
          <w:rFonts w:ascii="Arial" w:hAnsi="Arial" w:cs="Arial"/>
        </w:rPr>
        <w:t xml:space="preserve">de realizar </w:t>
      </w:r>
      <w:r w:rsidR="00CC7399">
        <w:rPr>
          <w:rFonts w:ascii="Arial" w:hAnsi="Arial" w:cs="Arial"/>
        </w:rPr>
        <w:t xml:space="preserve">los procesos de </w:t>
      </w:r>
      <w:r>
        <w:rPr>
          <w:rFonts w:ascii="Arial" w:hAnsi="Arial" w:cs="Arial"/>
        </w:rPr>
        <w:t>caracterización</w:t>
      </w:r>
      <w:r w:rsidR="00B31D48">
        <w:rPr>
          <w:rFonts w:ascii="Arial" w:hAnsi="Arial" w:cs="Arial"/>
        </w:rPr>
        <w:t xml:space="preserve"> del área de influencia</w:t>
      </w:r>
      <w:r w:rsidR="00E9554E">
        <w:rPr>
          <w:rFonts w:ascii="Arial" w:hAnsi="Arial" w:cs="Arial"/>
        </w:rPr>
        <w:t>, de evaluación ambiental</w:t>
      </w:r>
      <w:r w:rsidR="00B31D48">
        <w:rPr>
          <w:rFonts w:ascii="Arial" w:hAnsi="Arial" w:cs="Arial"/>
        </w:rPr>
        <w:t xml:space="preserve"> y</w:t>
      </w:r>
      <w:r>
        <w:rPr>
          <w:rFonts w:ascii="Arial" w:hAnsi="Arial" w:cs="Arial"/>
        </w:rPr>
        <w:t xml:space="preserve"> </w:t>
      </w:r>
      <w:r w:rsidR="00B31D48">
        <w:rPr>
          <w:rFonts w:ascii="Arial" w:hAnsi="Arial" w:cs="Arial"/>
        </w:rPr>
        <w:t xml:space="preserve">de </w:t>
      </w:r>
      <w:r>
        <w:rPr>
          <w:rFonts w:ascii="Arial" w:hAnsi="Arial" w:cs="Arial"/>
        </w:rPr>
        <w:t xml:space="preserve">manejo y seguimiento ambiental </w:t>
      </w:r>
      <w:r w:rsidR="00B31D48">
        <w:rPr>
          <w:rFonts w:ascii="Arial" w:hAnsi="Arial" w:cs="Arial"/>
        </w:rPr>
        <w:t xml:space="preserve">del proyecto </w:t>
      </w:r>
      <w:r w:rsidR="00CC7399">
        <w:rPr>
          <w:rFonts w:ascii="Arial" w:hAnsi="Arial" w:cs="Arial"/>
        </w:rPr>
        <w:t xml:space="preserve">de forma </w:t>
      </w:r>
      <w:r>
        <w:rPr>
          <w:rFonts w:ascii="Arial" w:hAnsi="Arial" w:cs="Arial"/>
        </w:rPr>
        <w:t xml:space="preserve">más </w:t>
      </w:r>
      <w:r w:rsidR="00CC7399">
        <w:rPr>
          <w:rFonts w:ascii="Arial" w:hAnsi="Arial" w:cs="Arial"/>
        </w:rPr>
        <w:t xml:space="preserve">precisa y </w:t>
      </w:r>
      <w:r>
        <w:rPr>
          <w:rFonts w:ascii="Arial" w:hAnsi="Arial" w:cs="Arial"/>
        </w:rPr>
        <w:t xml:space="preserve">eficiente, </w:t>
      </w:r>
      <w:r w:rsidR="00B31D48">
        <w:rPr>
          <w:rFonts w:ascii="Arial" w:hAnsi="Arial" w:cs="Arial"/>
        </w:rPr>
        <w:t>se ha previsto la posibilidad</w:t>
      </w:r>
      <w:r>
        <w:rPr>
          <w:rFonts w:ascii="Arial" w:hAnsi="Arial" w:cs="Arial"/>
        </w:rPr>
        <w:t xml:space="preserve"> </w:t>
      </w:r>
      <w:r w:rsidR="00B31D48">
        <w:rPr>
          <w:rFonts w:ascii="Arial" w:hAnsi="Arial" w:cs="Arial"/>
        </w:rPr>
        <w:t xml:space="preserve">de </w:t>
      </w:r>
      <w:r>
        <w:rPr>
          <w:rFonts w:ascii="Arial" w:hAnsi="Arial" w:cs="Arial"/>
        </w:rPr>
        <w:t>de</w:t>
      </w:r>
      <w:r w:rsidR="0055691C">
        <w:rPr>
          <w:rFonts w:ascii="Arial" w:hAnsi="Arial" w:cs="Arial"/>
        </w:rPr>
        <w:t xml:space="preserve">limitar </w:t>
      </w:r>
      <w:r>
        <w:rPr>
          <w:rFonts w:ascii="Arial" w:hAnsi="Arial" w:cs="Arial"/>
        </w:rPr>
        <w:t xml:space="preserve">un área de influencia para cualquiera de las subdivisiones </w:t>
      </w:r>
      <w:r w:rsidR="00B31D48">
        <w:rPr>
          <w:rFonts w:ascii="Arial" w:hAnsi="Arial" w:cs="Arial"/>
        </w:rPr>
        <w:t xml:space="preserve">que conforman </w:t>
      </w:r>
      <w:r w:rsidR="00CC7399">
        <w:rPr>
          <w:rFonts w:ascii="Arial" w:hAnsi="Arial" w:cs="Arial"/>
        </w:rPr>
        <w:t>el ambiente</w:t>
      </w:r>
      <w:r w:rsidR="00E9554E">
        <w:rPr>
          <w:rFonts w:ascii="Arial" w:hAnsi="Arial" w:cs="Arial"/>
        </w:rPr>
        <w:t>, es decir, componentes, grupos de componentes o medios</w:t>
      </w:r>
      <w:r>
        <w:rPr>
          <w:rFonts w:ascii="Arial" w:hAnsi="Arial" w:cs="Arial"/>
        </w:rPr>
        <w:t>. Si por ejemplo se identifica que el área de influencia del componente hidrológico es diferente en forma, tamaño y ubicación al área de influencia del componente atmosférico, la caracterización de cada uno de ellos, al igual que las medidas de manejo que se formulen y el seguimiento</w:t>
      </w:r>
      <w:r w:rsidR="00CC7399">
        <w:rPr>
          <w:rFonts w:ascii="Arial" w:hAnsi="Arial" w:cs="Arial"/>
        </w:rPr>
        <w:t>,</w:t>
      </w:r>
      <w:r>
        <w:rPr>
          <w:rFonts w:ascii="Arial" w:hAnsi="Arial" w:cs="Arial"/>
        </w:rPr>
        <w:t xml:space="preserve"> deben </w:t>
      </w:r>
      <w:r w:rsidR="00877D48">
        <w:rPr>
          <w:rFonts w:ascii="Arial" w:hAnsi="Arial" w:cs="Arial"/>
        </w:rPr>
        <w:t xml:space="preserve">enfocarse en </w:t>
      </w:r>
      <w:r>
        <w:rPr>
          <w:rFonts w:ascii="Arial" w:hAnsi="Arial" w:cs="Arial"/>
        </w:rPr>
        <w:t>su respectiva área de influencia.</w:t>
      </w:r>
    </w:p>
    <w:p w14:paraId="158619F9" w14:textId="77777777" w:rsidR="00475148" w:rsidRDefault="00475148" w:rsidP="00122B11">
      <w:pPr>
        <w:numPr>
          <w:ilvl w:val="12"/>
          <w:numId w:val="0"/>
        </w:numPr>
        <w:tabs>
          <w:tab w:val="left" w:pos="-2268"/>
        </w:tabs>
        <w:suppressAutoHyphens/>
        <w:jc w:val="both"/>
        <w:rPr>
          <w:rFonts w:ascii="Arial" w:hAnsi="Arial" w:cs="Arial"/>
        </w:rPr>
      </w:pPr>
    </w:p>
    <w:p w14:paraId="0695A08C" w14:textId="5020FB3E" w:rsidR="00475148" w:rsidRDefault="00E9554E">
      <w:pPr>
        <w:numPr>
          <w:ilvl w:val="12"/>
          <w:numId w:val="0"/>
        </w:numPr>
        <w:tabs>
          <w:tab w:val="left" w:pos="-2268"/>
        </w:tabs>
        <w:suppressAutoHyphens/>
        <w:jc w:val="both"/>
        <w:rPr>
          <w:rFonts w:ascii="Arial" w:hAnsi="Arial" w:cs="Arial"/>
          <w:spacing w:val="-3"/>
        </w:rPr>
      </w:pPr>
      <w:r>
        <w:rPr>
          <w:rFonts w:ascii="Arial" w:hAnsi="Arial" w:cs="Arial"/>
        </w:rPr>
        <w:t>En todo caso e</w:t>
      </w:r>
      <w:r w:rsidR="00B00571">
        <w:rPr>
          <w:rFonts w:ascii="Arial" w:hAnsi="Arial" w:cs="Arial"/>
        </w:rPr>
        <w:t xml:space="preserve">l área de influencia del proyecto, es decir, el área en la que se manifiestan los impactos ambientales significativos de las actividades que se desarrollan </w:t>
      </w:r>
      <w:r>
        <w:rPr>
          <w:rFonts w:ascii="Arial" w:hAnsi="Arial" w:cs="Arial"/>
        </w:rPr>
        <w:t xml:space="preserve">durante </w:t>
      </w:r>
      <w:r w:rsidR="00B00571">
        <w:rPr>
          <w:rFonts w:ascii="Arial" w:hAnsi="Arial" w:cs="Arial"/>
        </w:rPr>
        <w:t>todas sus fases de desarrollo, corresponde a la superposición de las áreas de influencia por componentes, grupos de componentes o medios que se identifiquen en cada caso.</w:t>
      </w:r>
      <w:r w:rsidR="00475148">
        <w:rPr>
          <w:rFonts w:ascii="Arial" w:hAnsi="Arial" w:cs="Arial"/>
        </w:rPr>
        <w:t xml:space="preserve"> En </w:t>
      </w:r>
      <w:r w:rsidR="00475148" w:rsidRPr="0078392D">
        <w:rPr>
          <w:rFonts w:ascii="Arial" w:hAnsi="Arial" w:cs="Arial"/>
        </w:rPr>
        <w:t>l</w:t>
      </w:r>
      <w:r w:rsidR="00475148" w:rsidRPr="0078392D">
        <w:rPr>
          <w:rFonts w:ascii="Arial" w:hAnsi="Arial" w:cs="Arial"/>
          <w:spacing w:val="-3"/>
        </w:rPr>
        <w:t xml:space="preserve">a </w:t>
      </w:r>
      <w:r w:rsidR="0078392D" w:rsidRPr="0078392D">
        <w:rPr>
          <w:rFonts w:ascii="Arial" w:hAnsi="Arial" w:cs="Arial"/>
          <w:spacing w:val="-3"/>
        </w:rPr>
        <w:fldChar w:fldCharType="begin"/>
      </w:r>
      <w:r w:rsidR="0078392D" w:rsidRPr="0078392D">
        <w:rPr>
          <w:rFonts w:ascii="Arial" w:hAnsi="Arial" w:cs="Arial"/>
          <w:spacing w:val="-3"/>
        </w:rPr>
        <w:instrText xml:space="preserve"> REF _Ref515949499 \h  \* MERGEFORMAT </w:instrText>
      </w:r>
      <w:r w:rsidR="0078392D" w:rsidRPr="0078392D">
        <w:rPr>
          <w:rFonts w:ascii="Arial" w:hAnsi="Arial" w:cs="Arial"/>
          <w:spacing w:val="-3"/>
        </w:rPr>
      </w:r>
      <w:r w:rsidR="0078392D" w:rsidRPr="0078392D">
        <w:rPr>
          <w:rFonts w:ascii="Arial" w:hAnsi="Arial" w:cs="Arial"/>
          <w:spacing w:val="-3"/>
        </w:rPr>
        <w:fldChar w:fldCharType="separate"/>
      </w:r>
      <w:r w:rsidR="0009475B" w:rsidRPr="0009475B">
        <w:rPr>
          <w:rFonts w:ascii="Arial" w:hAnsi="Arial" w:cs="Arial"/>
          <w:bCs/>
          <w:spacing w:val="-3"/>
          <w:lang w:val="es-CO"/>
        </w:rPr>
        <w:t xml:space="preserve">Figura </w:t>
      </w:r>
      <w:r w:rsidR="0009475B" w:rsidRPr="0009475B">
        <w:rPr>
          <w:rFonts w:ascii="Arial" w:hAnsi="Arial" w:cs="Arial"/>
          <w:bCs/>
          <w:noProof/>
          <w:spacing w:val="-3"/>
          <w:lang w:val="es-CO"/>
        </w:rPr>
        <w:t>3</w:t>
      </w:r>
      <w:r w:rsidR="0078392D" w:rsidRPr="0078392D">
        <w:rPr>
          <w:rFonts w:ascii="Arial" w:hAnsi="Arial" w:cs="Arial"/>
          <w:spacing w:val="-3"/>
        </w:rPr>
        <w:fldChar w:fldCharType="end"/>
      </w:r>
      <w:r w:rsidR="0078392D" w:rsidRPr="0078392D">
        <w:rPr>
          <w:rFonts w:ascii="Arial" w:hAnsi="Arial" w:cs="Arial"/>
          <w:spacing w:val="-3"/>
        </w:rPr>
        <w:t xml:space="preserve"> </w:t>
      </w:r>
      <w:r w:rsidR="00475148" w:rsidRPr="0078392D">
        <w:rPr>
          <w:rFonts w:ascii="Arial" w:hAnsi="Arial" w:cs="Arial"/>
          <w:spacing w:val="-3"/>
        </w:rPr>
        <w:t>se</w:t>
      </w:r>
      <w:r w:rsidR="00475148" w:rsidRPr="00BF79FC">
        <w:rPr>
          <w:rFonts w:ascii="Arial" w:hAnsi="Arial" w:cs="Arial"/>
          <w:spacing w:val="-3"/>
        </w:rPr>
        <w:t xml:space="preserve"> ilustra </w:t>
      </w:r>
      <w:r w:rsidR="00475148">
        <w:rPr>
          <w:rFonts w:ascii="Arial" w:hAnsi="Arial" w:cs="Arial"/>
          <w:spacing w:val="-3"/>
        </w:rPr>
        <w:t xml:space="preserve">de forma esquemática la </w:t>
      </w:r>
      <w:r>
        <w:rPr>
          <w:rFonts w:ascii="Arial" w:hAnsi="Arial" w:cs="Arial"/>
          <w:spacing w:val="-3"/>
        </w:rPr>
        <w:t>manera</w:t>
      </w:r>
      <w:r w:rsidR="00475148">
        <w:rPr>
          <w:rFonts w:ascii="Arial" w:hAnsi="Arial" w:cs="Arial"/>
          <w:spacing w:val="-3"/>
        </w:rPr>
        <w:t xml:space="preserve"> en que se superponen las áreas de influencia de los componentes del </w:t>
      </w:r>
      <w:r w:rsidR="00475148" w:rsidRPr="00BF79FC">
        <w:rPr>
          <w:rFonts w:ascii="Arial" w:hAnsi="Arial" w:cs="Arial"/>
          <w:spacing w:val="-3"/>
        </w:rPr>
        <w:t>medio abiótico</w:t>
      </w:r>
      <w:r w:rsidR="00475148">
        <w:rPr>
          <w:rFonts w:ascii="Arial" w:hAnsi="Arial" w:cs="Arial"/>
          <w:spacing w:val="-3"/>
        </w:rPr>
        <w:t xml:space="preserve"> para conformar el área de influencia de dicho medio</w:t>
      </w:r>
      <w:r w:rsidR="00475148" w:rsidRPr="00BF79FC">
        <w:rPr>
          <w:rFonts w:ascii="Arial" w:hAnsi="Arial" w:cs="Arial"/>
          <w:spacing w:val="-3"/>
        </w:rPr>
        <w:t>.</w:t>
      </w:r>
    </w:p>
    <w:p w14:paraId="2A3C7DDC" w14:textId="77777777" w:rsidR="00C63F05" w:rsidRPr="00BF79FC" w:rsidRDefault="00C63F05">
      <w:pPr>
        <w:numPr>
          <w:ilvl w:val="12"/>
          <w:numId w:val="0"/>
        </w:numPr>
        <w:tabs>
          <w:tab w:val="left" w:pos="-2268"/>
        </w:tabs>
        <w:suppressAutoHyphens/>
        <w:jc w:val="both"/>
        <w:rPr>
          <w:rFonts w:ascii="Arial" w:hAnsi="Arial" w:cs="Arial"/>
          <w:spacing w:val="-3"/>
        </w:rPr>
      </w:pPr>
    </w:p>
    <w:p w14:paraId="233458B9" w14:textId="77777777" w:rsidR="00C63F05" w:rsidRDefault="00C63F05" w:rsidP="00C63F05">
      <w:pPr>
        <w:numPr>
          <w:ilvl w:val="12"/>
          <w:numId w:val="0"/>
        </w:numPr>
        <w:tabs>
          <w:tab w:val="left" w:pos="-2268"/>
        </w:tabs>
        <w:suppressAutoHyphens/>
        <w:jc w:val="center"/>
        <w:rPr>
          <w:rFonts w:ascii="Arial" w:hAnsi="Arial" w:cs="Arial"/>
          <w:bCs/>
          <w:spacing w:val="-3"/>
          <w:lang w:val="es-ES_tradnl"/>
        </w:rPr>
      </w:pPr>
      <w:bookmarkStart w:id="2298" w:name="_Ref515949499"/>
      <w:r w:rsidRPr="00BF79FC">
        <w:rPr>
          <w:rFonts w:ascii="Arial" w:hAnsi="Arial" w:cs="Arial"/>
          <w:b/>
          <w:bCs/>
          <w:spacing w:val="-3"/>
          <w:lang w:val="es-CO"/>
        </w:rPr>
        <w:t xml:space="preserve">Figura </w:t>
      </w:r>
      <w:r>
        <w:rPr>
          <w:rFonts w:ascii="Arial" w:hAnsi="Arial" w:cs="Arial"/>
          <w:b/>
          <w:bCs/>
          <w:spacing w:val="-3"/>
          <w:lang w:val="es-CO"/>
        </w:rPr>
        <w:fldChar w:fldCharType="begin"/>
      </w:r>
      <w:r>
        <w:rPr>
          <w:rFonts w:ascii="Arial" w:hAnsi="Arial" w:cs="Arial"/>
          <w:b/>
          <w:bCs/>
          <w:spacing w:val="-3"/>
          <w:lang w:val="es-CO"/>
        </w:rPr>
        <w:instrText xml:space="preserve"> SEQ Figura \* ARABIC </w:instrText>
      </w:r>
      <w:r>
        <w:rPr>
          <w:rFonts w:ascii="Arial" w:hAnsi="Arial" w:cs="Arial"/>
          <w:b/>
          <w:bCs/>
          <w:spacing w:val="-3"/>
          <w:lang w:val="es-CO"/>
        </w:rPr>
        <w:fldChar w:fldCharType="separate"/>
      </w:r>
      <w:r w:rsidR="0009475B">
        <w:rPr>
          <w:rFonts w:ascii="Arial" w:hAnsi="Arial" w:cs="Arial"/>
          <w:b/>
          <w:bCs/>
          <w:noProof/>
          <w:spacing w:val="-3"/>
          <w:lang w:val="es-CO"/>
        </w:rPr>
        <w:t>3</w:t>
      </w:r>
      <w:r>
        <w:rPr>
          <w:rFonts w:ascii="Arial" w:hAnsi="Arial" w:cs="Arial"/>
          <w:b/>
          <w:bCs/>
          <w:spacing w:val="-3"/>
          <w:lang w:val="es-CO"/>
        </w:rPr>
        <w:fldChar w:fldCharType="end"/>
      </w:r>
      <w:bookmarkEnd w:id="2298"/>
      <w:r>
        <w:rPr>
          <w:rFonts w:ascii="Arial" w:hAnsi="Arial" w:cs="Arial"/>
          <w:b/>
          <w:spacing w:val="-3"/>
        </w:rPr>
        <w:t>.</w:t>
      </w:r>
      <w:r w:rsidRPr="00BF79FC">
        <w:rPr>
          <w:rFonts w:ascii="Arial" w:hAnsi="Arial" w:cs="Arial"/>
          <w:bCs/>
          <w:spacing w:val="-3"/>
          <w:lang w:val="es-CO"/>
        </w:rPr>
        <w:t xml:space="preserve"> Área </w:t>
      </w:r>
      <w:r w:rsidRPr="00BF79FC">
        <w:rPr>
          <w:rFonts w:ascii="Arial" w:hAnsi="Arial" w:cs="Arial"/>
          <w:bCs/>
          <w:spacing w:val="-3"/>
          <w:lang w:val="es-ES_tradnl"/>
        </w:rPr>
        <w:t>de influencia por componentes y medio</w:t>
      </w:r>
    </w:p>
    <w:p w14:paraId="79710327" w14:textId="77777777" w:rsidR="00475148" w:rsidRPr="00BF79FC" w:rsidRDefault="00475148" w:rsidP="001831AE">
      <w:pPr>
        <w:numPr>
          <w:ilvl w:val="12"/>
          <w:numId w:val="0"/>
        </w:numPr>
        <w:tabs>
          <w:tab w:val="left" w:pos="-2268"/>
        </w:tabs>
        <w:suppressAutoHyphens/>
        <w:jc w:val="center"/>
        <w:rPr>
          <w:rFonts w:ascii="Arial" w:hAnsi="Arial" w:cs="Arial"/>
          <w:spacing w:val="-3"/>
        </w:rPr>
      </w:pPr>
      <w:r w:rsidRPr="00B41904">
        <w:rPr>
          <w:rFonts w:ascii="Arial" w:hAnsi="Arial" w:cs="Arial"/>
          <w:noProof/>
          <w:spacing w:val="-3"/>
          <w:lang w:val="es-CO" w:eastAsia="es-CO"/>
        </w:rPr>
        <w:drawing>
          <wp:inline distT="0" distB="0" distL="0" distR="0" wp14:anchorId="2172B6FF" wp14:editId="48E31AC5">
            <wp:extent cx="5612130" cy="3025140"/>
            <wp:effectExtent l="0" t="0" r="7620" b="3810"/>
            <wp:docPr id="2694" name="Imagen 26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612130" cy="3025140"/>
                    </a:xfrm>
                    <a:prstGeom prst="rect">
                      <a:avLst/>
                    </a:prstGeom>
                    <a:noFill/>
                    <a:ln>
                      <a:noFill/>
                    </a:ln>
                  </pic:spPr>
                </pic:pic>
              </a:graphicData>
            </a:graphic>
          </wp:inline>
        </w:drawing>
      </w:r>
    </w:p>
    <w:p w14:paraId="40553F85" w14:textId="0CBA7164" w:rsidR="00475148" w:rsidRPr="00B41904" w:rsidRDefault="00475148" w:rsidP="00475148">
      <w:pPr>
        <w:numPr>
          <w:ilvl w:val="12"/>
          <w:numId w:val="0"/>
        </w:numPr>
        <w:tabs>
          <w:tab w:val="left" w:pos="-2268"/>
        </w:tabs>
        <w:suppressAutoHyphens/>
        <w:jc w:val="center"/>
        <w:rPr>
          <w:rFonts w:ascii="Arial" w:hAnsi="Arial" w:cs="Arial"/>
          <w:spacing w:val="-3"/>
          <w:sz w:val="18"/>
        </w:rPr>
      </w:pPr>
      <w:r w:rsidRPr="00B41904">
        <w:rPr>
          <w:rFonts w:ascii="Arial" w:hAnsi="Arial" w:cs="Arial"/>
          <w:spacing w:val="-3"/>
          <w:sz w:val="18"/>
        </w:rPr>
        <w:t xml:space="preserve">Fuente: </w:t>
      </w:r>
      <w:r w:rsidR="00135CA7" w:rsidRPr="00135CA7">
        <w:rPr>
          <w:rFonts w:ascii="Arial" w:hAnsi="Arial" w:cs="Arial"/>
          <w:spacing w:val="-3"/>
          <w:sz w:val="18"/>
        </w:rPr>
        <w:t>Grupo de Instrumentos de la ANLA</w:t>
      </w:r>
      <w:r w:rsidRPr="00B41904">
        <w:rPr>
          <w:rFonts w:ascii="Arial" w:hAnsi="Arial" w:cs="Arial"/>
          <w:spacing w:val="-3"/>
          <w:sz w:val="18"/>
        </w:rPr>
        <w:t xml:space="preserve"> </w:t>
      </w:r>
      <w:r>
        <w:rPr>
          <w:rFonts w:ascii="Arial" w:hAnsi="Arial" w:cs="Arial"/>
          <w:spacing w:val="-3"/>
          <w:sz w:val="18"/>
        </w:rPr>
        <w:t>-</w:t>
      </w:r>
      <w:r w:rsidRPr="00B41904">
        <w:rPr>
          <w:rFonts w:ascii="Arial" w:hAnsi="Arial" w:cs="Arial"/>
          <w:spacing w:val="-3"/>
          <w:sz w:val="18"/>
        </w:rPr>
        <w:t>2015</w:t>
      </w:r>
      <w:r>
        <w:rPr>
          <w:rFonts w:ascii="Arial" w:hAnsi="Arial" w:cs="Arial"/>
          <w:spacing w:val="-3"/>
          <w:sz w:val="18"/>
        </w:rPr>
        <w:t>.</w:t>
      </w:r>
    </w:p>
    <w:p w14:paraId="08E91561" w14:textId="77777777" w:rsidR="00475148" w:rsidRDefault="00475148" w:rsidP="00122B11">
      <w:pPr>
        <w:numPr>
          <w:ilvl w:val="12"/>
          <w:numId w:val="0"/>
        </w:numPr>
        <w:tabs>
          <w:tab w:val="left" w:pos="-2268"/>
        </w:tabs>
        <w:suppressAutoHyphens/>
        <w:jc w:val="both"/>
        <w:rPr>
          <w:rFonts w:ascii="Arial" w:hAnsi="Arial" w:cs="Arial"/>
        </w:rPr>
      </w:pPr>
    </w:p>
    <w:p w14:paraId="351B9F11" w14:textId="7AC9BE08" w:rsidR="00F321D3" w:rsidRPr="00BF79FC" w:rsidRDefault="00C03842" w:rsidP="00F321D3">
      <w:pPr>
        <w:numPr>
          <w:ilvl w:val="12"/>
          <w:numId w:val="0"/>
        </w:numPr>
        <w:tabs>
          <w:tab w:val="left" w:pos="-2268"/>
        </w:tabs>
        <w:suppressAutoHyphens/>
        <w:jc w:val="both"/>
        <w:rPr>
          <w:rFonts w:ascii="Arial" w:hAnsi="Arial" w:cs="Arial"/>
          <w:spacing w:val="-3"/>
        </w:rPr>
      </w:pPr>
      <w:r>
        <w:rPr>
          <w:rFonts w:ascii="Arial" w:hAnsi="Arial" w:cs="Arial"/>
          <w:spacing w:val="-3"/>
        </w:rPr>
        <w:t>Asimismo, resulta oportuno señalar que e</w:t>
      </w:r>
      <w:r w:rsidR="00F321D3">
        <w:rPr>
          <w:rFonts w:ascii="Arial" w:hAnsi="Arial" w:cs="Arial"/>
          <w:spacing w:val="-3"/>
        </w:rPr>
        <w:t xml:space="preserve">n razón a que las actividades de un proyecto </w:t>
      </w:r>
      <w:r>
        <w:rPr>
          <w:rFonts w:ascii="Arial" w:hAnsi="Arial" w:cs="Arial"/>
          <w:spacing w:val="-3"/>
        </w:rPr>
        <w:t xml:space="preserve">son </w:t>
      </w:r>
      <w:r w:rsidR="00F321D3">
        <w:rPr>
          <w:rFonts w:ascii="Arial" w:hAnsi="Arial" w:cs="Arial"/>
          <w:spacing w:val="-3"/>
        </w:rPr>
        <w:t>diferentes</w:t>
      </w:r>
      <w:r w:rsidR="00F6352E">
        <w:rPr>
          <w:rFonts w:ascii="Arial" w:hAnsi="Arial" w:cs="Arial"/>
          <w:spacing w:val="-3"/>
        </w:rPr>
        <w:t xml:space="preserve"> en cada una de las fases de su desarrollo</w:t>
      </w:r>
      <w:r>
        <w:rPr>
          <w:rFonts w:ascii="Arial" w:hAnsi="Arial" w:cs="Arial"/>
          <w:spacing w:val="-3"/>
        </w:rPr>
        <w:t>,</w:t>
      </w:r>
      <w:r w:rsidR="00F321D3">
        <w:rPr>
          <w:rFonts w:ascii="Arial" w:hAnsi="Arial" w:cs="Arial"/>
          <w:spacing w:val="-3"/>
        </w:rPr>
        <w:t xml:space="preserve"> </w:t>
      </w:r>
      <w:r>
        <w:rPr>
          <w:rFonts w:ascii="Arial" w:hAnsi="Arial" w:cs="Arial"/>
          <w:spacing w:val="-3"/>
        </w:rPr>
        <w:t>e incluso, siendo las mismas puede</w:t>
      </w:r>
      <w:r w:rsidR="00F6352E">
        <w:rPr>
          <w:rFonts w:ascii="Arial" w:hAnsi="Arial" w:cs="Arial"/>
          <w:spacing w:val="-3"/>
        </w:rPr>
        <w:t>n</w:t>
      </w:r>
      <w:r>
        <w:rPr>
          <w:rFonts w:ascii="Arial" w:hAnsi="Arial" w:cs="Arial"/>
          <w:spacing w:val="-3"/>
        </w:rPr>
        <w:t xml:space="preserve"> </w:t>
      </w:r>
      <w:r w:rsidR="00F321D3">
        <w:rPr>
          <w:rFonts w:ascii="Arial" w:hAnsi="Arial" w:cs="Arial"/>
          <w:spacing w:val="-3"/>
        </w:rPr>
        <w:t>var</w:t>
      </w:r>
      <w:r>
        <w:rPr>
          <w:rFonts w:ascii="Arial" w:hAnsi="Arial" w:cs="Arial"/>
          <w:spacing w:val="-3"/>
        </w:rPr>
        <w:t xml:space="preserve">iar </w:t>
      </w:r>
      <w:r w:rsidR="00F6352E">
        <w:rPr>
          <w:rFonts w:ascii="Arial" w:hAnsi="Arial" w:cs="Arial"/>
          <w:spacing w:val="-3"/>
        </w:rPr>
        <w:t xml:space="preserve">en </w:t>
      </w:r>
      <w:r>
        <w:rPr>
          <w:rFonts w:ascii="Arial" w:hAnsi="Arial" w:cs="Arial"/>
          <w:spacing w:val="-3"/>
        </w:rPr>
        <w:t>alcance</w:t>
      </w:r>
      <w:r w:rsidR="00F6352E">
        <w:rPr>
          <w:rFonts w:ascii="Arial" w:hAnsi="Arial" w:cs="Arial"/>
          <w:spacing w:val="-3"/>
        </w:rPr>
        <w:t xml:space="preserve"> y</w:t>
      </w:r>
      <w:r>
        <w:rPr>
          <w:rFonts w:ascii="Arial" w:hAnsi="Arial" w:cs="Arial"/>
          <w:spacing w:val="-3"/>
        </w:rPr>
        <w:t xml:space="preserve"> magnitud, </w:t>
      </w:r>
      <w:r w:rsidR="00F321D3">
        <w:rPr>
          <w:rFonts w:ascii="Arial" w:hAnsi="Arial" w:cs="Arial"/>
          <w:spacing w:val="-3"/>
        </w:rPr>
        <w:t xml:space="preserve">el área de influencia adquiere un carácter variable en </w:t>
      </w:r>
      <w:r w:rsidR="00F6352E">
        <w:rPr>
          <w:rFonts w:ascii="Arial" w:hAnsi="Arial" w:cs="Arial"/>
          <w:spacing w:val="-3"/>
        </w:rPr>
        <w:t xml:space="preserve">el </w:t>
      </w:r>
      <w:r w:rsidR="00F321D3">
        <w:rPr>
          <w:rFonts w:ascii="Arial" w:hAnsi="Arial" w:cs="Arial"/>
          <w:spacing w:val="-3"/>
        </w:rPr>
        <w:lastRenderedPageBreak/>
        <w:t>tiempo</w:t>
      </w:r>
      <w:r w:rsidR="00F70AFA">
        <w:rPr>
          <w:rFonts w:ascii="Arial" w:hAnsi="Arial" w:cs="Arial"/>
          <w:spacing w:val="-3"/>
        </w:rPr>
        <w:t>,</w:t>
      </w:r>
      <w:r w:rsidR="00F321D3">
        <w:rPr>
          <w:rFonts w:ascii="Arial" w:hAnsi="Arial" w:cs="Arial"/>
          <w:spacing w:val="-3"/>
        </w:rPr>
        <w:t xml:space="preserve"> </w:t>
      </w:r>
      <w:r w:rsidR="00E9554E">
        <w:rPr>
          <w:rFonts w:ascii="Arial" w:hAnsi="Arial" w:cs="Arial"/>
          <w:spacing w:val="-3"/>
        </w:rPr>
        <w:t>de acuerdo a</w:t>
      </w:r>
      <w:r w:rsidR="00F321D3">
        <w:rPr>
          <w:rFonts w:ascii="Arial" w:hAnsi="Arial" w:cs="Arial"/>
          <w:spacing w:val="-3"/>
        </w:rPr>
        <w:t xml:space="preserve"> </w:t>
      </w:r>
      <w:r w:rsidR="00F70AFA">
        <w:rPr>
          <w:rFonts w:ascii="Arial" w:hAnsi="Arial" w:cs="Arial"/>
          <w:spacing w:val="-3"/>
        </w:rPr>
        <w:t xml:space="preserve">la forma en que cambian las actividades y </w:t>
      </w:r>
      <w:r w:rsidR="00F321D3">
        <w:rPr>
          <w:rFonts w:ascii="Arial" w:hAnsi="Arial" w:cs="Arial"/>
          <w:spacing w:val="-3"/>
        </w:rPr>
        <w:t>los impactos ambientales significativos</w:t>
      </w:r>
      <w:r w:rsidR="00F70AFA">
        <w:rPr>
          <w:rFonts w:ascii="Arial" w:hAnsi="Arial" w:cs="Arial"/>
          <w:spacing w:val="-3"/>
        </w:rPr>
        <w:t xml:space="preserve"> que generan</w:t>
      </w:r>
      <w:r w:rsidR="00F321D3">
        <w:rPr>
          <w:rFonts w:ascii="Arial" w:hAnsi="Arial" w:cs="Arial"/>
          <w:spacing w:val="-3"/>
        </w:rPr>
        <w:t>.</w:t>
      </w:r>
    </w:p>
    <w:p w14:paraId="7FB22BC9" w14:textId="77777777" w:rsidR="00F321D3" w:rsidRDefault="00F321D3" w:rsidP="00F321D3">
      <w:pPr>
        <w:numPr>
          <w:ilvl w:val="12"/>
          <w:numId w:val="0"/>
        </w:numPr>
        <w:tabs>
          <w:tab w:val="left" w:pos="-2268"/>
        </w:tabs>
        <w:suppressAutoHyphens/>
        <w:jc w:val="both"/>
        <w:rPr>
          <w:rFonts w:ascii="Arial" w:hAnsi="Arial" w:cs="Arial"/>
        </w:rPr>
      </w:pPr>
    </w:p>
    <w:p w14:paraId="3B10B8F4" w14:textId="288C3D02" w:rsidR="00C93C0E" w:rsidRDefault="00C93C0E" w:rsidP="00F321D3">
      <w:pPr>
        <w:numPr>
          <w:ilvl w:val="12"/>
          <w:numId w:val="0"/>
        </w:numPr>
        <w:tabs>
          <w:tab w:val="left" w:pos="-2268"/>
        </w:tabs>
        <w:suppressAutoHyphens/>
        <w:jc w:val="both"/>
        <w:rPr>
          <w:rFonts w:ascii="Arial" w:hAnsi="Arial" w:cs="Arial"/>
        </w:rPr>
      </w:pPr>
      <w:r w:rsidRPr="00BF79FC">
        <w:rPr>
          <w:rFonts w:ascii="Arial" w:hAnsi="Arial" w:cs="Arial"/>
          <w:spacing w:val="-3"/>
        </w:rPr>
        <w:t>A</w:t>
      </w:r>
      <w:r>
        <w:rPr>
          <w:rFonts w:ascii="Arial" w:hAnsi="Arial" w:cs="Arial"/>
          <w:spacing w:val="-3"/>
        </w:rPr>
        <w:t>l</w:t>
      </w:r>
      <w:r w:rsidRPr="00BF79FC">
        <w:rPr>
          <w:rFonts w:ascii="Arial" w:hAnsi="Arial" w:cs="Arial"/>
          <w:spacing w:val="-3"/>
        </w:rPr>
        <w:t xml:space="preserve"> definir el área de influencia para los diferentes componentes, grupos de componentes o medios, se debe tomar como punto de referencia los escenarios más críticos </w:t>
      </w:r>
      <w:r>
        <w:rPr>
          <w:rFonts w:ascii="Arial" w:hAnsi="Arial" w:cs="Arial"/>
          <w:spacing w:val="-3"/>
        </w:rPr>
        <w:t xml:space="preserve">de manifestación de </w:t>
      </w:r>
      <w:r w:rsidRPr="00BE2A09">
        <w:rPr>
          <w:rFonts w:ascii="Arial" w:hAnsi="Arial" w:cs="Arial"/>
          <w:spacing w:val="-3"/>
        </w:rPr>
        <w:t>los impactos ambientales identificados</w:t>
      </w:r>
      <w:r w:rsidRPr="00BF79FC">
        <w:rPr>
          <w:rFonts w:ascii="Arial" w:hAnsi="Arial" w:cs="Arial"/>
          <w:spacing w:val="-3"/>
        </w:rPr>
        <w:t>.</w:t>
      </w:r>
    </w:p>
    <w:p w14:paraId="0B943D17" w14:textId="77777777" w:rsidR="00C93C0E" w:rsidRDefault="00C93C0E" w:rsidP="00F321D3">
      <w:pPr>
        <w:numPr>
          <w:ilvl w:val="12"/>
          <w:numId w:val="0"/>
        </w:numPr>
        <w:tabs>
          <w:tab w:val="left" w:pos="-2268"/>
        </w:tabs>
        <w:suppressAutoHyphens/>
        <w:jc w:val="both"/>
        <w:rPr>
          <w:rFonts w:ascii="Arial" w:hAnsi="Arial" w:cs="Arial"/>
        </w:rPr>
      </w:pPr>
    </w:p>
    <w:p w14:paraId="3F407871" w14:textId="3B8ECCD9" w:rsidR="00BF79FC" w:rsidRPr="00BF79FC" w:rsidRDefault="00122B11" w:rsidP="00BF79FC">
      <w:pPr>
        <w:numPr>
          <w:ilvl w:val="12"/>
          <w:numId w:val="0"/>
        </w:numPr>
        <w:tabs>
          <w:tab w:val="left" w:pos="-2268"/>
        </w:tabs>
        <w:suppressAutoHyphens/>
        <w:jc w:val="both"/>
        <w:rPr>
          <w:rFonts w:ascii="Arial" w:hAnsi="Arial" w:cs="Arial"/>
          <w:spacing w:val="-3"/>
        </w:rPr>
      </w:pPr>
      <w:r>
        <w:rPr>
          <w:rFonts w:ascii="Arial" w:hAnsi="Arial" w:cs="Arial"/>
        </w:rPr>
        <w:t>De acuerdo con lo anterior, e</w:t>
      </w:r>
      <w:r w:rsidR="003D585A">
        <w:rPr>
          <w:rFonts w:ascii="Arial" w:hAnsi="Arial" w:cs="Arial"/>
        </w:rPr>
        <w:t>l área de influencia</w:t>
      </w:r>
      <w:r w:rsidR="00AA37D4">
        <w:rPr>
          <w:rFonts w:ascii="Arial" w:hAnsi="Arial" w:cs="Arial"/>
        </w:rPr>
        <w:t xml:space="preserve"> </w:t>
      </w:r>
      <w:r>
        <w:rPr>
          <w:rFonts w:ascii="Arial" w:hAnsi="Arial" w:cs="Arial"/>
        </w:rPr>
        <w:t xml:space="preserve">adquiere </w:t>
      </w:r>
      <w:r w:rsidR="00AA37D4">
        <w:rPr>
          <w:rFonts w:ascii="Arial" w:hAnsi="Arial" w:cs="Arial"/>
        </w:rPr>
        <w:t>las siguientes características</w:t>
      </w:r>
      <w:r w:rsidR="002450E3">
        <w:rPr>
          <w:rFonts w:ascii="Arial" w:hAnsi="Arial" w:cs="Arial"/>
        </w:rPr>
        <w:t xml:space="preserve">: i) </w:t>
      </w:r>
      <w:r>
        <w:rPr>
          <w:rFonts w:ascii="Arial" w:hAnsi="Arial" w:cs="Arial"/>
        </w:rPr>
        <w:t>es</w:t>
      </w:r>
      <w:r w:rsidR="00F01CDF">
        <w:rPr>
          <w:rFonts w:ascii="Arial" w:hAnsi="Arial" w:cs="Arial"/>
        </w:rPr>
        <w:t xml:space="preserve"> un </w:t>
      </w:r>
      <w:r w:rsidR="00F01CDF">
        <w:rPr>
          <w:rFonts w:ascii="Arial" w:hAnsi="Arial" w:cs="Arial"/>
          <w:spacing w:val="-3"/>
        </w:rPr>
        <w:t xml:space="preserve">área </w:t>
      </w:r>
      <w:r w:rsidR="00F01CDF" w:rsidRPr="00E2501B">
        <w:rPr>
          <w:rFonts w:ascii="Arial" w:hAnsi="Arial" w:cs="Arial"/>
          <w:spacing w:val="-3"/>
        </w:rPr>
        <w:t>única</w:t>
      </w:r>
      <w:r w:rsidR="003D585A">
        <w:rPr>
          <w:rFonts w:ascii="Arial" w:hAnsi="Arial" w:cs="Arial"/>
          <w:spacing w:val="-3"/>
        </w:rPr>
        <w:t xml:space="preserve"> que </w:t>
      </w:r>
      <w:r w:rsidR="003D585A" w:rsidRPr="00E2501B">
        <w:rPr>
          <w:rFonts w:ascii="Arial" w:hAnsi="Arial" w:cs="Arial"/>
          <w:spacing w:val="-3"/>
        </w:rPr>
        <w:t xml:space="preserve">resulta de la integración o </w:t>
      </w:r>
      <w:r w:rsidR="003D585A">
        <w:rPr>
          <w:rFonts w:ascii="Arial" w:hAnsi="Arial" w:cs="Arial"/>
          <w:spacing w:val="-3"/>
        </w:rPr>
        <w:t>superposición</w:t>
      </w:r>
      <w:r w:rsidR="003D585A" w:rsidRPr="00E2501B">
        <w:rPr>
          <w:rFonts w:ascii="Arial" w:hAnsi="Arial" w:cs="Arial"/>
          <w:spacing w:val="-3"/>
        </w:rPr>
        <w:t xml:space="preserve"> de las áreas de influencia por componente, grupo de componentes </w:t>
      </w:r>
      <w:r w:rsidR="00805F3C">
        <w:rPr>
          <w:rFonts w:ascii="Arial" w:hAnsi="Arial" w:cs="Arial"/>
          <w:spacing w:val="-3"/>
        </w:rPr>
        <w:t>y</w:t>
      </w:r>
      <w:r w:rsidR="003D585A" w:rsidRPr="00E2501B">
        <w:rPr>
          <w:rFonts w:ascii="Arial" w:hAnsi="Arial" w:cs="Arial"/>
          <w:spacing w:val="-3"/>
        </w:rPr>
        <w:t xml:space="preserve"> medio</w:t>
      </w:r>
      <w:r w:rsidR="003D585A">
        <w:rPr>
          <w:rFonts w:ascii="Arial" w:hAnsi="Arial" w:cs="Arial"/>
          <w:spacing w:val="-3"/>
        </w:rPr>
        <w:t>s</w:t>
      </w:r>
      <w:r w:rsidR="00E9554E">
        <w:rPr>
          <w:rStyle w:val="Refdenotaalpie"/>
          <w:rFonts w:cs="Arial"/>
          <w:spacing w:val="-3"/>
        </w:rPr>
        <w:footnoteReference w:id="33"/>
      </w:r>
      <w:r w:rsidR="00F01CDF" w:rsidRPr="00E2501B">
        <w:rPr>
          <w:rFonts w:ascii="Arial" w:hAnsi="Arial" w:cs="Arial"/>
          <w:spacing w:val="-3"/>
        </w:rPr>
        <w:t xml:space="preserve">, </w:t>
      </w:r>
      <w:r w:rsidR="002450E3">
        <w:rPr>
          <w:rFonts w:ascii="Arial" w:hAnsi="Arial" w:cs="Arial"/>
          <w:spacing w:val="-3"/>
        </w:rPr>
        <w:t xml:space="preserve">ii) </w:t>
      </w:r>
      <w:r>
        <w:rPr>
          <w:rFonts w:ascii="Arial" w:hAnsi="Arial" w:cs="Arial"/>
          <w:spacing w:val="-3"/>
        </w:rPr>
        <w:t xml:space="preserve">es un área </w:t>
      </w:r>
      <w:r w:rsidR="003D585A">
        <w:rPr>
          <w:rFonts w:ascii="Arial" w:hAnsi="Arial" w:cs="Arial"/>
          <w:spacing w:val="-3"/>
        </w:rPr>
        <w:t xml:space="preserve">que no se </w:t>
      </w:r>
      <w:r w:rsidR="00877D48">
        <w:rPr>
          <w:rFonts w:ascii="Arial" w:hAnsi="Arial" w:cs="Arial"/>
          <w:spacing w:val="-3"/>
        </w:rPr>
        <w:t>restringe</w:t>
      </w:r>
      <w:r w:rsidR="00772162">
        <w:rPr>
          <w:rFonts w:ascii="Arial" w:hAnsi="Arial" w:cs="Arial"/>
          <w:spacing w:val="-3"/>
        </w:rPr>
        <w:t xml:space="preserve"> </w:t>
      </w:r>
      <w:r w:rsidR="003D585A">
        <w:rPr>
          <w:rFonts w:ascii="Arial" w:hAnsi="Arial" w:cs="Arial"/>
          <w:spacing w:val="-3"/>
        </w:rPr>
        <w:t xml:space="preserve">solamente </w:t>
      </w:r>
      <w:r w:rsidR="00772162">
        <w:rPr>
          <w:rFonts w:ascii="Arial" w:hAnsi="Arial" w:cs="Arial"/>
          <w:spacing w:val="-3"/>
        </w:rPr>
        <w:t>al lugar en el que se generan los impactos</w:t>
      </w:r>
      <w:r w:rsidR="003D585A">
        <w:rPr>
          <w:rFonts w:ascii="Arial" w:hAnsi="Arial" w:cs="Arial"/>
          <w:spacing w:val="-3"/>
        </w:rPr>
        <w:t xml:space="preserve"> (área de intervención) </w:t>
      </w:r>
      <w:r w:rsidR="00877D48">
        <w:rPr>
          <w:rFonts w:ascii="Arial" w:hAnsi="Arial" w:cs="Arial"/>
          <w:spacing w:val="-3"/>
        </w:rPr>
        <w:t xml:space="preserve">y se extiende a las zonas en las que se manifiestan los impactos </w:t>
      </w:r>
      <w:r w:rsidR="00E9554E">
        <w:rPr>
          <w:rFonts w:ascii="Arial" w:hAnsi="Arial" w:cs="Arial"/>
          <w:spacing w:val="-3"/>
        </w:rPr>
        <w:t xml:space="preserve">directos, </w:t>
      </w:r>
      <w:r w:rsidR="00877D48">
        <w:rPr>
          <w:rFonts w:ascii="Arial" w:hAnsi="Arial" w:cs="Arial"/>
          <w:spacing w:val="-3"/>
        </w:rPr>
        <w:t>indirectos</w:t>
      </w:r>
      <w:r w:rsidR="00E9554E">
        <w:rPr>
          <w:rFonts w:ascii="Arial" w:hAnsi="Arial" w:cs="Arial"/>
          <w:spacing w:val="-3"/>
        </w:rPr>
        <w:t>, sinérgicos y acumulativos</w:t>
      </w:r>
      <w:r w:rsidR="00877D48">
        <w:rPr>
          <w:rFonts w:ascii="Arial" w:hAnsi="Arial" w:cs="Arial"/>
          <w:spacing w:val="-3"/>
        </w:rPr>
        <w:t xml:space="preserve">, </w:t>
      </w:r>
      <w:r w:rsidR="002450E3">
        <w:rPr>
          <w:rFonts w:ascii="Arial" w:hAnsi="Arial" w:cs="Arial"/>
          <w:spacing w:val="-3"/>
        </w:rPr>
        <w:t xml:space="preserve">iii) </w:t>
      </w:r>
      <w:r w:rsidR="00F70AFA">
        <w:rPr>
          <w:rFonts w:ascii="Arial" w:hAnsi="Arial" w:cs="Arial"/>
          <w:spacing w:val="-3"/>
        </w:rPr>
        <w:t xml:space="preserve">puede ser </w:t>
      </w:r>
      <w:r>
        <w:rPr>
          <w:rFonts w:ascii="Arial" w:hAnsi="Arial" w:cs="Arial"/>
          <w:spacing w:val="-3"/>
        </w:rPr>
        <w:t xml:space="preserve">un área </w:t>
      </w:r>
      <w:r w:rsidR="00F70AFA">
        <w:rPr>
          <w:rFonts w:ascii="Arial" w:hAnsi="Arial" w:cs="Arial"/>
          <w:spacing w:val="-3"/>
        </w:rPr>
        <w:t>dis</w:t>
      </w:r>
      <w:r w:rsidR="00F01CDF" w:rsidRPr="00E2501B">
        <w:rPr>
          <w:rFonts w:ascii="Arial" w:hAnsi="Arial" w:cs="Arial"/>
          <w:spacing w:val="-3"/>
        </w:rPr>
        <w:t>continua</w:t>
      </w:r>
      <w:r w:rsidR="00F70AFA">
        <w:rPr>
          <w:rFonts w:ascii="Arial" w:hAnsi="Arial" w:cs="Arial"/>
          <w:spacing w:val="-3"/>
        </w:rPr>
        <w:t xml:space="preserve"> (de varios polígonos separados)</w:t>
      </w:r>
      <w:r w:rsidR="00131359">
        <w:rPr>
          <w:rFonts w:ascii="Arial" w:hAnsi="Arial" w:cs="Arial"/>
          <w:spacing w:val="-3"/>
        </w:rPr>
        <w:t>, y iv) es un área que puede variar en el tiempo</w:t>
      </w:r>
      <w:r w:rsidR="00F01CDF" w:rsidRPr="00E2501B">
        <w:rPr>
          <w:rFonts w:ascii="Arial" w:hAnsi="Arial" w:cs="Arial"/>
          <w:spacing w:val="-3"/>
        </w:rPr>
        <w:t>.</w:t>
      </w:r>
    </w:p>
    <w:p w14:paraId="2AB5FEB3" w14:textId="36A97C23" w:rsidR="00BF79FC" w:rsidRPr="00BF79FC" w:rsidRDefault="00BF79FC" w:rsidP="00BF79FC">
      <w:pPr>
        <w:numPr>
          <w:ilvl w:val="12"/>
          <w:numId w:val="0"/>
        </w:numPr>
        <w:tabs>
          <w:tab w:val="left" w:pos="-2268"/>
        </w:tabs>
        <w:suppressAutoHyphens/>
        <w:jc w:val="both"/>
        <w:rPr>
          <w:rFonts w:ascii="Arial" w:hAnsi="Arial" w:cs="Arial"/>
          <w:spacing w:val="-3"/>
        </w:rPr>
      </w:pPr>
    </w:p>
    <w:p w14:paraId="22F8EBC0" w14:textId="3FBB7133" w:rsidR="00BF79FC" w:rsidRPr="00BF79FC" w:rsidRDefault="00E9554E" w:rsidP="00BF79FC">
      <w:pPr>
        <w:numPr>
          <w:ilvl w:val="12"/>
          <w:numId w:val="0"/>
        </w:numPr>
        <w:tabs>
          <w:tab w:val="left" w:pos="-2268"/>
        </w:tabs>
        <w:suppressAutoHyphens/>
        <w:jc w:val="both"/>
        <w:rPr>
          <w:rFonts w:ascii="Arial" w:hAnsi="Arial" w:cs="Arial"/>
          <w:spacing w:val="-3"/>
        </w:rPr>
      </w:pPr>
      <w:r>
        <w:rPr>
          <w:rFonts w:ascii="Arial" w:hAnsi="Arial" w:cs="Arial"/>
          <w:spacing w:val="-3"/>
        </w:rPr>
        <w:t>C</w:t>
      </w:r>
      <w:r w:rsidR="00F70AFA">
        <w:rPr>
          <w:rFonts w:ascii="Arial" w:hAnsi="Arial" w:cs="Arial"/>
          <w:spacing w:val="-3"/>
        </w:rPr>
        <w:t xml:space="preserve">on el propósito de efectuar una correcta </w:t>
      </w:r>
      <w:r w:rsidR="00A21A06">
        <w:rPr>
          <w:rFonts w:ascii="Arial" w:hAnsi="Arial" w:cs="Arial"/>
          <w:spacing w:val="-3"/>
        </w:rPr>
        <w:t>identificación y delimitación del área de influencia</w:t>
      </w:r>
      <w:r w:rsidR="00F70AFA">
        <w:rPr>
          <w:rFonts w:ascii="Arial" w:hAnsi="Arial" w:cs="Arial"/>
          <w:spacing w:val="-3"/>
        </w:rPr>
        <w:t>, se</w:t>
      </w:r>
      <w:r w:rsidR="00A21A06">
        <w:rPr>
          <w:rFonts w:ascii="Arial" w:hAnsi="Arial" w:cs="Arial"/>
          <w:spacing w:val="-3"/>
        </w:rPr>
        <w:t xml:space="preserve"> </w:t>
      </w:r>
      <w:r w:rsidR="00BF79FC" w:rsidRPr="00BF79FC">
        <w:rPr>
          <w:rFonts w:ascii="Arial" w:hAnsi="Arial" w:cs="Arial"/>
          <w:spacing w:val="-3"/>
        </w:rPr>
        <w:t>debe</w:t>
      </w:r>
      <w:r w:rsidR="00F70AFA">
        <w:rPr>
          <w:rFonts w:ascii="Arial" w:hAnsi="Arial" w:cs="Arial"/>
          <w:spacing w:val="-3"/>
        </w:rPr>
        <w:t>n</w:t>
      </w:r>
      <w:r w:rsidR="00BF79FC" w:rsidRPr="00BF79FC">
        <w:rPr>
          <w:rFonts w:ascii="Arial" w:hAnsi="Arial" w:cs="Arial"/>
          <w:spacing w:val="-3"/>
        </w:rPr>
        <w:t xml:space="preserve"> tener en cuenta </w:t>
      </w:r>
      <w:r w:rsidR="000E60EB">
        <w:rPr>
          <w:rFonts w:ascii="Arial" w:hAnsi="Arial" w:cs="Arial"/>
          <w:spacing w:val="-3"/>
        </w:rPr>
        <w:t xml:space="preserve">las </w:t>
      </w:r>
      <w:r w:rsidR="00BF79FC" w:rsidRPr="00BF79FC">
        <w:rPr>
          <w:rFonts w:ascii="Arial" w:hAnsi="Arial" w:cs="Arial"/>
          <w:spacing w:val="-3"/>
        </w:rPr>
        <w:t xml:space="preserve">siguientes </w:t>
      </w:r>
      <w:r w:rsidR="000E60EB">
        <w:rPr>
          <w:rFonts w:ascii="Arial" w:hAnsi="Arial" w:cs="Arial"/>
          <w:spacing w:val="-3"/>
        </w:rPr>
        <w:t>consideraciones</w:t>
      </w:r>
      <w:r w:rsidR="00BF79FC" w:rsidRPr="00BF79FC">
        <w:rPr>
          <w:rFonts w:ascii="Arial" w:hAnsi="Arial" w:cs="Arial"/>
          <w:spacing w:val="-3"/>
        </w:rPr>
        <w:t>:</w:t>
      </w:r>
    </w:p>
    <w:p w14:paraId="4278EC9B" w14:textId="77777777" w:rsidR="00BF79FC" w:rsidRPr="00BF79FC" w:rsidRDefault="00BF79FC" w:rsidP="00BF79FC">
      <w:pPr>
        <w:numPr>
          <w:ilvl w:val="12"/>
          <w:numId w:val="0"/>
        </w:numPr>
        <w:tabs>
          <w:tab w:val="left" w:pos="-2268"/>
        </w:tabs>
        <w:suppressAutoHyphens/>
        <w:jc w:val="both"/>
        <w:rPr>
          <w:rFonts w:ascii="Arial" w:hAnsi="Arial" w:cs="Arial"/>
          <w:spacing w:val="-3"/>
        </w:rPr>
      </w:pPr>
    </w:p>
    <w:p w14:paraId="3419D791" w14:textId="7CD3DEA4" w:rsidR="00BF79FC" w:rsidRDefault="00BF79FC" w:rsidP="00E62D93">
      <w:pPr>
        <w:numPr>
          <w:ilvl w:val="0"/>
          <w:numId w:val="16"/>
        </w:numPr>
        <w:tabs>
          <w:tab w:val="left" w:pos="-2268"/>
        </w:tabs>
        <w:suppressAutoHyphens/>
        <w:ind w:left="567" w:hanging="567"/>
        <w:jc w:val="both"/>
        <w:rPr>
          <w:rFonts w:ascii="Arial" w:hAnsi="Arial" w:cs="Arial"/>
          <w:spacing w:val="-3"/>
        </w:rPr>
      </w:pPr>
      <w:r w:rsidRPr="00BF79FC">
        <w:rPr>
          <w:rFonts w:ascii="Arial" w:hAnsi="Arial" w:cs="Arial"/>
          <w:spacing w:val="-3"/>
        </w:rPr>
        <w:t xml:space="preserve">El proyecto, obra o actividad </w:t>
      </w:r>
      <w:r w:rsidR="00E2501B" w:rsidRPr="00E2501B">
        <w:rPr>
          <w:rFonts w:ascii="Arial" w:hAnsi="Arial" w:cs="Arial"/>
          <w:spacing w:val="-3"/>
        </w:rPr>
        <w:t>y sus actividades asociadas y/o relacionadas incluyen</w:t>
      </w:r>
      <w:r w:rsidR="00E2501B" w:rsidRPr="00E2501B" w:rsidDel="00E2501B">
        <w:rPr>
          <w:rFonts w:ascii="Arial" w:hAnsi="Arial" w:cs="Arial"/>
          <w:spacing w:val="-3"/>
        </w:rPr>
        <w:t xml:space="preserve"> </w:t>
      </w:r>
      <w:r w:rsidRPr="00BF79FC">
        <w:rPr>
          <w:rFonts w:ascii="Arial" w:hAnsi="Arial" w:cs="Arial"/>
          <w:spacing w:val="-3"/>
        </w:rPr>
        <w:t xml:space="preserve">la planeación, emplazamiento, instalación, construcción, montaje, operación y mantenimiento, así como el desmantelamiento, abandono, y/o terminación de todas las acciones, usos del espacio </w:t>
      </w:r>
      <w:r w:rsidR="00282049">
        <w:rPr>
          <w:rFonts w:ascii="Arial" w:hAnsi="Arial" w:cs="Arial"/>
          <w:spacing w:val="-3"/>
        </w:rPr>
        <w:t>y remo</w:t>
      </w:r>
      <w:r w:rsidR="00AC437A">
        <w:rPr>
          <w:rFonts w:ascii="Arial" w:hAnsi="Arial" w:cs="Arial"/>
          <w:spacing w:val="-3"/>
        </w:rPr>
        <w:t>c</w:t>
      </w:r>
      <w:r w:rsidR="00282049">
        <w:rPr>
          <w:rFonts w:ascii="Arial" w:hAnsi="Arial" w:cs="Arial"/>
          <w:spacing w:val="-3"/>
        </w:rPr>
        <w:t>ión d</w:t>
      </w:r>
      <w:r w:rsidRPr="00BF79FC">
        <w:rPr>
          <w:rFonts w:ascii="Arial" w:hAnsi="Arial" w:cs="Arial"/>
          <w:spacing w:val="-3"/>
        </w:rPr>
        <w:t xml:space="preserve">e </w:t>
      </w:r>
      <w:r w:rsidR="00282049">
        <w:rPr>
          <w:rFonts w:ascii="Arial" w:hAnsi="Arial" w:cs="Arial"/>
          <w:spacing w:val="-3"/>
        </w:rPr>
        <w:t xml:space="preserve">la </w:t>
      </w:r>
      <w:r w:rsidRPr="00BF79FC">
        <w:rPr>
          <w:rFonts w:ascii="Arial" w:hAnsi="Arial" w:cs="Arial"/>
          <w:spacing w:val="-3"/>
        </w:rPr>
        <w:t>infraestructura permanente y temporal relacionada y asociada con su desarrollo</w:t>
      </w:r>
      <w:r w:rsidR="00E2501B" w:rsidRPr="00E2501B">
        <w:rPr>
          <w:rFonts w:ascii="Arial" w:hAnsi="Arial" w:cs="Arial"/>
          <w:spacing w:val="-3"/>
          <w:vertAlign w:val="superscript"/>
          <w:lang w:val="en-US"/>
        </w:rPr>
        <w:footnoteReference w:id="34"/>
      </w:r>
      <w:r w:rsidRPr="00BF79FC">
        <w:rPr>
          <w:rFonts w:ascii="Arial" w:hAnsi="Arial" w:cs="Arial"/>
          <w:spacing w:val="-3"/>
        </w:rPr>
        <w:t>.</w:t>
      </w:r>
    </w:p>
    <w:p w14:paraId="2F19621D" w14:textId="77777777" w:rsidR="00C23420" w:rsidRPr="00BF79FC" w:rsidRDefault="00C23420" w:rsidP="00C23420">
      <w:pPr>
        <w:tabs>
          <w:tab w:val="left" w:pos="-2268"/>
        </w:tabs>
        <w:suppressAutoHyphens/>
        <w:jc w:val="both"/>
        <w:rPr>
          <w:rFonts w:ascii="Arial" w:hAnsi="Arial" w:cs="Arial"/>
          <w:spacing w:val="-3"/>
        </w:rPr>
      </w:pPr>
    </w:p>
    <w:p w14:paraId="7C59FBE2" w14:textId="7DBD61ED" w:rsidR="00BF79FC" w:rsidRDefault="00E2501B" w:rsidP="00E62D93">
      <w:pPr>
        <w:numPr>
          <w:ilvl w:val="0"/>
          <w:numId w:val="16"/>
        </w:numPr>
        <w:tabs>
          <w:tab w:val="left" w:pos="-2268"/>
        </w:tabs>
        <w:suppressAutoHyphens/>
        <w:ind w:left="567" w:hanging="567"/>
        <w:jc w:val="both"/>
        <w:rPr>
          <w:rFonts w:ascii="Arial" w:hAnsi="Arial" w:cs="Arial"/>
          <w:spacing w:val="-3"/>
        </w:rPr>
      </w:pPr>
      <w:r w:rsidRPr="00E2501B">
        <w:rPr>
          <w:rFonts w:ascii="Arial" w:hAnsi="Arial" w:cs="Arial"/>
          <w:spacing w:val="-3"/>
        </w:rPr>
        <w:t>En caso de que se requieran</w:t>
      </w:r>
      <w:r w:rsidR="00BF79FC" w:rsidRPr="00BF79FC">
        <w:rPr>
          <w:rFonts w:ascii="Arial" w:hAnsi="Arial" w:cs="Arial"/>
          <w:spacing w:val="-3"/>
        </w:rPr>
        <w:t xml:space="preserve"> vías de acceso </w:t>
      </w:r>
      <w:r>
        <w:rPr>
          <w:rFonts w:ascii="Arial" w:hAnsi="Arial" w:cs="Arial"/>
          <w:spacing w:val="-3"/>
        </w:rPr>
        <w:t>al</w:t>
      </w:r>
      <w:r w:rsidRPr="00BF79FC">
        <w:rPr>
          <w:rFonts w:ascii="Arial" w:hAnsi="Arial" w:cs="Arial"/>
          <w:spacing w:val="-3"/>
        </w:rPr>
        <w:t xml:space="preserve"> </w:t>
      </w:r>
      <w:r w:rsidR="00BF79FC" w:rsidRPr="00BF79FC">
        <w:rPr>
          <w:rFonts w:ascii="Arial" w:hAnsi="Arial" w:cs="Arial"/>
          <w:spacing w:val="-3"/>
        </w:rPr>
        <w:t xml:space="preserve">proyecto, </w:t>
      </w:r>
      <w:r w:rsidR="00E9554E">
        <w:rPr>
          <w:rFonts w:ascii="Arial" w:hAnsi="Arial" w:cs="Arial"/>
          <w:spacing w:val="-3"/>
        </w:rPr>
        <w:t xml:space="preserve">para la delimitación del área de influencia </w:t>
      </w:r>
      <w:r w:rsidR="00BF79FC" w:rsidRPr="00BF79FC">
        <w:rPr>
          <w:rFonts w:ascii="Arial" w:hAnsi="Arial" w:cs="Arial"/>
          <w:spacing w:val="-3"/>
        </w:rPr>
        <w:t>se deben considerar por lo menos las vías nuevas (construidas como parte del proyecto) y las vías privadas que el proyecto pretenda utilizar.</w:t>
      </w:r>
    </w:p>
    <w:p w14:paraId="1B0D0BD7" w14:textId="77777777" w:rsidR="00C23420" w:rsidRPr="00BF79FC" w:rsidRDefault="00C23420" w:rsidP="00C23420">
      <w:pPr>
        <w:tabs>
          <w:tab w:val="left" w:pos="-2268"/>
        </w:tabs>
        <w:suppressAutoHyphens/>
        <w:jc w:val="both"/>
        <w:rPr>
          <w:rFonts w:ascii="Arial" w:hAnsi="Arial" w:cs="Arial"/>
          <w:spacing w:val="-3"/>
        </w:rPr>
      </w:pPr>
    </w:p>
    <w:p w14:paraId="2321006B" w14:textId="5C15DE1E" w:rsidR="00BF79FC" w:rsidRDefault="00BF79FC" w:rsidP="00E62D93">
      <w:pPr>
        <w:numPr>
          <w:ilvl w:val="0"/>
          <w:numId w:val="16"/>
        </w:numPr>
        <w:tabs>
          <w:tab w:val="left" w:pos="-2268"/>
        </w:tabs>
        <w:suppressAutoHyphens/>
        <w:ind w:left="567" w:hanging="567"/>
        <w:jc w:val="both"/>
        <w:rPr>
          <w:rFonts w:ascii="Arial" w:hAnsi="Arial" w:cs="Arial"/>
          <w:spacing w:val="-3"/>
        </w:rPr>
      </w:pPr>
      <w:r w:rsidRPr="00BF79FC">
        <w:rPr>
          <w:rFonts w:ascii="Arial" w:hAnsi="Arial" w:cs="Arial"/>
          <w:spacing w:val="-3"/>
        </w:rPr>
        <w:t xml:space="preserve">Los componentes sobre los cuales se debe </w:t>
      </w:r>
      <w:r w:rsidR="00E9554E">
        <w:rPr>
          <w:rFonts w:ascii="Arial" w:hAnsi="Arial" w:cs="Arial"/>
          <w:spacing w:val="-3"/>
        </w:rPr>
        <w:t>efectuar</w:t>
      </w:r>
      <w:r w:rsidR="00E9554E" w:rsidRPr="00BF79FC">
        <w:rPr>
          <w:rFonts w:ascii="Arial" w:hAnsi="Arial" w:cs="Arial"/>
          <w:spacing w:val="-3"/>
        </w:rPr>
        <w:t xml:space="preserve"> </w:t>
      </w:r>
      <w:r w:rsidRPr="00BF79FC">
        <w:rPr>
          <w:rFonts w:ascii="Arial" w:hAnsi="Arial" w:cs="Arial"/>
          <w:spacing w:val="-3"/>
        </w:rPr>
        <w:t>el análisis de las áreas de influencia</w:t>
      </w:r>
      <w:r w:rsidR="00592A81">
        <w:rPr>
          <w:rFonts w:ascii="Arial" w:hAnsi="Arial" w:cs="Arial"/>
          <w:spacing w:val="-3"/>
        </w:rPr>
        <w:t>,</w:t>
      </w:r>
      <w:r w:rsidRPr="00BF79FC">
        <w:rPr>
          <w:rFonts w:ascii="Arial" w:hAnsi="Arial" w:cs="Arial"/>
          <w:spacing w:val="-3"/>
        </w:rPr>
        <w:t xml:space="preserve"> corresponden a los indicados en el </w:t>
      </w:r>
      <w:r w:rsidR="00F70AFA">
        <w:rPr>
          <w:rFonts w:ascii="Arial" w:hAnsi="Arial" w:cs="Arial"/>
          <w:spacing w:val="-3"/>
        </w:rPr>
        <w:t xml:space="preserve">numeral </w:t>
      </w:r>
      <w:r w:rsidRPr="00BF79FC">
        <w:rPr>
          <w:rFonts w:ascii="Arial" w:hAnsi="Arial" w:cs="Arial"/>
          <w:spacing w:val="-3"/>
        </w:rPr>
        <w:t>de caracterización ambiental para cada uno de los medios (abiótico, biótico y socioeconómico)</w:t>
      </w:r>
      <w:r w:rsidR="00F70AFA">
        <w:rPr>
          <w:rFonts w:ascii="Arial" w:hAnsi="Arial" w:cs="Arial"/>
          <w:spacing w:val="-3"/>
        </w:rPr>
        <w:t>;</w:t>
      </w:r>
      <w:r w:rsidRPr="00BF79FC">
        <w:rPr>
          <w:rFonts w:ascii="Arial" w:hAnsi="Arial" w:cs="Arial"/>
          <w:spacing w:val="-3"/>
        </w:rPr>
        <w:t xml:space="preserve"> </w:t>
      </w:r>
      <w:r w:rsidR="00F70AFA">
        <w:rPr>
          <w:rFonts w:ascii="Arial" w:hAnsi="Arial" w:cs="Arial"/>
          <w:spacing w:val="-3"/>
        </w:rPr>
        <w:t xml:space="preserve">dicha </w:t>
      </w:r>
      <w:r w:rsidRPr="00BF79FC">
        <w:rPr>
          <w:rFonts w:ascii="Arial" w:hAnsi="Arial" w:cs="Arial"/>
          <w:spacing w:val="-3"/>
        </w:rPr>
        <w:t>caracterización ambiental de las áreas de influencia, debe presentar información primaria y secundaria</w:t>
      </w:r>
      <w:r w:rsidRPr="00BF79FC">
        <w:rPr>
          <w:rFonts w:ascii="Arial" w:hAnsi="Arial" w:cs="Arial"/>
          <w:spacing w:val="-3"/>
          <w:vertAlign w:val="superscript"/>
          <w:lang w:val="en-US"/>
        </w:rPr>
        <w:footnoteReference w:id="35"/>
      </w:r>
      <w:r w:rsidRPr="00BF79FC">
        <w:rPr>
          <w:rFonts w:ascii="Arial" w:hAnsi="Arial" w:cs="Arial"/>
          <w:spacing w:val="-3"/>
        </w:rPr>
        <w:t xml:space="preserve"> </w:t>
      </w:r>
      <w:r w:rsidR="00F70AFA">
        <w:rPr>
          <w:rFonts w:ascii="Arial" w:hAnsi="Arial" w:cs="Arial"/>
          <w:spacing w:val="-3"/>
        </w:rPr>
        <w:t>para</w:t>
      </w:r>
      <w:r w:rsidR="00F70AFA" w:rsidRPr="00BF79FC">
        <w:rPr>
          <w:rFonts w:ascii="Arial" w:hAnsi="Arial" w:cs="Arial"/>
          <w:spacing w:val="-3"/>
        </w:rPr>
        <w:t xml:space="preserve"> </w:t>
      </w:r>
      <w:r w:rsidRPr="00BF79FC">
        <w:rPr>
          <w:rFonts w:ascii="Arial" w:hAnsi="Arial" w:cs="Arial"/>
          <w:spacing w:val="-3"/>
        </w:rPr>
        <w:t>cada componente, grupo de componentes o medio</w:t>
      </w:r>
      <w:r w:rsidR="00F70AFA">
        <w:rPr>
          <w:rFonts w:ascii="Arial" w:hAnsi="Arial" w:cs="Arial"/>
          <w:spacing w:val="-3"/>
        </w:rPr>
        <w:t>s</w:t>
      </w:r>
      <w:r w:rsidRPr="00BF79FC">
        <w:rPr>
          <w:rFonts w:ascii="Arial" w:hAnsi="Arial" w:cs="Arial"/>
          <w:spacing w:val="-3"/>
        </w:rPr>
        <w:t>.</w:t>
      </w:r>
    </w:p>
    <w:p w14:paraId="3C819BF6" w14:textId="77777777" w:rsidR="00C23420" w:rsidRPr="00BF79FC" w:rsidRDefault="00C23420" w:rsidP="00C23420">
      <w:pPr>
        <w:tabs>
          <w:tab w:val="left" w:pos="-2268"/>
        </w:tabs>
        <w:suppressAutoHyphens/>
        <w:jc w:val="both"/>
        <w:rPr>
          <w:rFonts w:ascii="Arial" w:hAnsi="Arial" w:cs="Arial"/>
          <w:spacing w:val="-3"/>
        </w:rPr>
      </w:pPr>
    </w:p>
    <w:p w14:paraId="2D804FCB" w14:textId="75979B17" w:rsidR="00BF79FC" w:rsidRDefault="0090628C" w:rsidP="00E62D93">
      <w:pPr>
        <w:numPr>
          <w:ilvl w:val="0"/>
          <w:numId w:val="16"/>
        </w:numPr>
        <w:tabs>
          <w:tab w:val="left" w:pos="-2268"/>
        </w:tabs>
        <w:suppressAutoHyphens/>
        <w:ind w:left="567" w:hanging="567"/>
        <w:jc w:val="both"/>
        <w:rPr>
          <w:rFonts w:ascii="Arial" w:hAnsi="Arial" w:cs="Arial"/>
          <w:spacing w:val="-3"/>
        </w:rPr>
      </w:pPr>
      <w:r>
        <w:rPr>
          <w:rFonts w:ascii="Arial" w:hAnsi="Arial" w:cs="Arial"/>
          <w:spacing w:val="-3"/>
        </w:rPr>
        <w:lastRenderedPageBreak/>
        <w:t xml:space="preserve">Con el propósito de identificar y delimitar el área de influencia para el medio socioeconómico o sus componentes, es necesario analizar y evaluar la forma en que los impactos generados por el proyecto en los medios abiótico y biótico inciden sobre </w:t>
      </w:r>
      <w:r w:rsidRPr="00FF5BC8">
        <w:rPr>
          <w:rFonts w:ascii="Arial" w:hAnsi="Arial" w:cs="Arial"/>
        </w:rPr>
        <w:t>l</w:t>
      </w:r>
      <w:r w:rsidR="00E9554E">
        <w:rPr>
          <w:rFonts w:ascii="Arial" w:hAnsi="Arial" w:cs="Arial"/>
        </w:rPr>
        <w:t>os elementos socioeconómicos del área</w:t>
      </w:r>
      <w:r w:rsidR="00BF79FC" w:rsidRPr="00BF79FC">
        <w:rPr>
          <w:rFonts w:ascii="Arial" w:hAnsi="Arial" w:cs="Arial"/>
          <w:spacing w:val="-3"/>
        </w:rPr>
        <w:t>.</w:t>
      </w:r>
    </w:p>
    <w:p w14:paraId="310A6D40" w14:textId="77777777" w:rsidR="00C23420" w:rsidRPr="00BF79FC" w:rsidRDefault="00C23420" w:rsidP="00C23420">
      <w:pPr>
        <w:tabs>
          <w:tab w:val="left" w:pos="-2268"/>
        </w:tabs>
        <w:suppressAutoHyphens/>
        <w:jc w:val="both"/>
        <w:rPr>
          <w:rFonts w:ascii="Arial" w:hAnsi="Arial" w:cs="Arial"/>
          <w:spacing w:val="-3"/>
        </w:rPr>
      </w:pPr>
    </w:p>
    <w:p w14:paraId="7FDC731A" w14:textId="1D9B8201" w:rsidR="009D192C" w:rsidRDefault="009D192C" w:rsidP="003815E3">
      <w:pPr>
        <w:numPr>
          <w:ilvl w:val="0"/>
          <w:numId w:val="16"/>
        </w:numPr>
        <w:tabs>
          <w:tab w:val="left" w:pos="-2268"/>
        </w:tabs>
        <w:suppressAutoHyphens/>
        <w:ind w:left="567" w:hanging="567"/>
        <w:jc w:val="both"/>
        <w:rPr>
          <w:rFonts w:ascii="Arial" w:hAnsi="Arial" w:cs="Arial"/>
          <w:spacing w:val="-3"/>
        </w:rPr>
      </w:pPr>
      <w:r w:rsidRPr="009D192C">
        <w:rPr>
          <w:rFonts w:ascii="Arial" w:hAnsi="Arial" w:cs="Arial"/>
          <w:spacing w:val="-3"/>
        </w:rPr>
        <w:t xml:space="preserve">El área de influencia de cada componente puede </w:t>
      </w:r>
      <w:r w:rsidR="003815E3">
        <w:rPr>
          <w:rFonts w:ascii="Arial" w:hAnsi="Arial" w:cs="Arial"/>
          <w:spacing w:val="-3"/>
        </w:rPr>
        <w:t>con</w:t>
      </w:r>
      <w:r w:rsidRPr="009D192C">
        <w:rPr>
          <w:rFonts w:ascii="Arial" w:hAnsi="Arial" w:cs="Arial"/>
          <w:spacing w:val="-3"/>
        </w:rPr>
        <w:t>tener en su interior áreas diferenciadas para cada factor ambiental</w:t>
      </w:r>
      <w:r w:rsidR="003815E3">
        <w:rPr>
          <w:rFonts w:ascii="Arial" w:hAnsi="Arial" w:cs="Arial"/>
          <w:spacing w:val="-3"/>
        </w:rPr>
        <w:t>,</w:t>
      </w:r>
      <w:r w:rsidRPr="009D192C">
        <w:rPr>
          <w:rFonts w:ascii="Arial" w:hAnsi="Arial" w:cs="Arial"/>
          <w:spacing w:val="-3"/>
        </w:rPr>
        <w:t xml:space="preserve"> siempre y cuando cada una de </w:t>
      </w:r>
      <w:r w:rsidR="003815E3">
        <w:rPr>
          <w:rFonts w:ascii="Arial" w:hAnsi="Arial" w:cs="Arial"/>
          <w:spacing w:val="-3"/>
        </w:rPr>
        <w:t xml:space="preserve">éstas </w:t>
      </w:r>
      <w:r w:rsidRPr="009D192C">
        <w:rPr>
          <w:rFonts w:ascii="Arial" w:hAnsi="Arial" w:cs="Arial"/>
          <w:spacing w:val="-3"/>
        </w:rPr>
        <w:t>se refiera a la superficie en la cual se manifiestan los impactos ambientales significativos generados por el proyecto</w:t>
      </w:r>
      <w:r w:rsidR="003815E3">
        <w:rPr>
          <w:rFonts w:ascii="Arial" w:hAnsi="Arial" w:cs="Arial"/>
          <w:spacing w:val="-3"/>
        </w:rPr>
        <w:t xml:space="preserve"> sobre dicho factor particular</w:t>
      </w:r>
      <w:r w:rsidRPr="009D192C">
        <w:rPr>
          <w:rFonts w:ascii="Arial" w:hAnsi="Arial" w:cs="Arial"/>
          <w:spacing w:val="-3"/>
        </w:rPr>
        <w:t xml:space="preserve">. Ello permite que la caracterización de cada factor </w:t>
      </w:r>
      <w:r w:rsidR="00F96C93">
        <w:rPr>
          <w:rFonts w:ascii="Arial" w:hAnsi="Arial" w:cs="Arial"/>
          <w:spacing w:val="-3"/>
        </w:rPr>
        <w:t xml:space="preserve">y el posterior manejo </w:t>
      </w:r>
      <w:r w:rsidR="00B1540A">
        <w:rPr>
          <w:rFonts w:ascii="Arial" w:hAnsi="Arial" w:cs="Arial"/>
          <w:spacing w:val="-3"/>
        </w:rPr>
        <w:t xml:space="preserve">y seguimiento </w:t>
      </w:r>
      <w:r w:rsidR="00F96C93">
        <w:rPr>
          <w:rFonts w:ascii="Arial" w:hAnsi="Arial" w:cs="Arial"/>
          <w:spacing w:val="-3"/>
        </w:rPr>
        <w:t xml:space="preserve">de impactos, </w:t>
      </w:r>
      <w:r w:rsidRPr="009D192C">
        <w:rPr>
          <w:rFonts w:ascii="Arial" w:hAnsi="Arial" w:cs="Arial"/>
          <w:spacing w:val="-3"/>
        </w:rPr>
        <w:t>se enfoque</w:t>
      </w:r>
      <w:r w:rsidR="00F96C93">
        <w:rPr>
          <w:rFonts w:ascii="Arial" w:hAnsi="Arial" w:cs="Arial"/>
          <w:spacing w:val="-3"/>
        </w:rPr>
        <w:t>n</w:t>
      </w:r>
      <w:r w:rsidRPr="009D192C">
        <w:rPr>
          <w:rFonts w:ascii="Arial" w:hAnsi="Arial" w:cs="Arial"/>
          <w:spacing w:val="-3"/>
        </w:rPr>
        <w:t xml:space="preserve"> en áreas específicas y no en áreas generales a todo el componente </w:t>
      </w:r>
      <w:r w:rsidR="00F70AFA">
        <w:rPr>
          <w:rFonts w:ascii="Arial" w:hAnsi="Arial" w:cs="Arial"/>
          <w:spacing w:val="-3"/>
        </w:rPr>
        <w:t>(</w:t>
      </w:r>
      <w:r w:rsidRPr="009D192C">
        <w:rPr>
          <w:rFonts w:ascii="Arial" w:hAnsi="Arial" w:cs="Arial"/>
          <w:spacing w:val="-3"/>
        </w:rPr>
        <w:t xml:space="preserve">en </w:t>
      </w:r>
      <w:r w:rsidR="00D421D1">
        <w:rPr>
          <w:rFonts w:ascii="Arial" w:hAnsi="Arial" w:cs="Arial"/>
          <w:spacing w:val="-3"/>
        </w:rPr>
        <w:t xml:space="preserve">las cuales </w:t>
      </w:r>
      <w:r w:rsidRPr="009D192C">
        <w:rPr>
          <w:rFonts w:ascii="Arial" w:hAnsi="Arial" w:cs="Arial"/>
          <w:spacing w:val="-3"/>
        </w:rPr>
        <w:t>no hay afectación de</w:t>
      </w:r>
      <w:r w:rsidR="00F96C93">
        <w:rPr>
          <w:rFonts w:ascii="Arial" w:hAnsi="Arial" w:cs="Arial"/>
          <w:spacing w:val="-3"/>
        </w:rPr>
        <w:t xml:space="preserve">l </w:t>
      </w:r>
      <w:r w:rsidRPr="009D192C">
        <w:rPr>
          <w:rFonts w:ascii="Arial" w:hAnsi="Arial" w:cs="Arial"/>
          <w:spacing w:val="-3"/>
        </w:rPr>
        <w:t>factor</w:t>
      </w:r>
      <w:r w:rsidR="00F96C93">
        <w:rPr>
          <w:rFonts w:ascii="Arial" w:hAnsi="Arial" w:cs="Arial"/>
          <w:spacing w:val="-3"/>
        </w:rPr>
        <w:t xml:space="preserve"> en cuestión</w:t>
      </w:r>
      <w:r w:rsidR="00F70AFA">
        <w:rPr>
          <w:rFonts w:ascii="Arial" w:hAnsi="Arial" w:cs="Arial"/>
          <w:spacing w:val="-3"/>
        </w:rPr>
        <w:t>)</w:t>
      </w:r>
      <w:r w:rsidRPr="009D192C">
        <w:rPr>
          <w:rFonts w:ascii="Arial" w:hAnsi="Arial" w:cs="Arial"/>
          <w:spacing w:val="-3"/>
        </w:rPr>
        <w:t>.</w:t>
      </w:r>
    </w:p>
    <w:p w14:paraId="6E9439B5" w14:textId="77777777" w:rsidR="00F70AFA" w:rsidRDefault="00F70AFA" w:rsidP="001831AE">
      <w:pPr>
        <w:tabs>
          <w:tab w:val="left" w:pos="-2268"/>
        </w:tabs>
        <w:suppressAutoHyphens/>
        <w:jc w:val="both"/>
        <w:rPr>
          <w:rFonts w:ascii="Arial" w:hAnsi="Arial" w:cs="Arial"/>
          <w:spacing w:val="-3"/>
        </w:rPr>
      </w:pPr>
    </w:p>
    <w:p w14:paraId="436CA48A" w14:textId="4E80DFB9" w:rsidR="00F70AFA" w:rsidRDefault="00F70AFA" w:rsidP="00F70AFA">
      <w:pPr>
        <w:numPr>
          <w:ilvl w:val="12"/>
          <w:numId w:val="0"/>
        </w:numPr>
        <w:tabs>
          <w:tab w:val="left" w:pos="-2268"/>
        </w:tabs>
        <w:suppressAutoHyphens/>
        <w:jc w:val="both"/>
        <w:rPr>
          <w:rFonts w:ascii="Arial" w:hAnsi="Arial" w:cs="Arial"/>
          <w:spacing w:val="-3"/>
        </w:rPr>
      </w:pPr>
      <w:r>
        <w:rPr>
          <w:rFonts w:ascii="Arial" w:hAnsi="Arial" w:cs="Arial"/>
          <w:spacing w:val="-3"/>
        </w:rPr>
        <w:t>E</w:t>
      </w:r>
      <w:r w:rsidRPr="00E2501B">
        <w:rPr>
          <w:rFonts w:ascii="Arial" w:hAnsi="Arial" w:cs="Arial"/>
          <w:spacing w:val="-3"/>
        </w:rPr>
        <w:t xml:space="preserve">l </w:t>
      </w:r>
      <w:r>
        <w:rPr>
          <w:rFonts w:ascii="Arial" w:hAnsi="Arial" w:cs="Arial"/>
          <w:spacing w:val="-3"/>
        </w:rPr>
        <w:t>EIA debe presentar</w:t>
      </w:r>
      <w:r w:rsidRPr="00E2501B">
        <w:rPr>
          <w:rFonts w:ascii="Arial" w:hAnsi="Arial" w:cs="Arial"/>
          <w:spacing w:val="-3"/>
        </w:rPr>
        <w:t xml:space="preserve"> las áreas de influencia para cada componente, grupo de componentes o medio</w:t>
      </w:r>
      <w:r>
        <w:rPr>
          <w:rFonts w:ascii="Arial" w:hAnsi="Arial" w:cs="Arial"/>
          <w:spacing w:val="-3"/>
        </w:rPr>
        <w:t>s</w:t>
      </w:r>
      <w:r w:rsidRPr="00E2501B">
        <w:rPr>
          <w:rFonts w:ascii="Arial" w:hAnsi="Arial" w:cs="Arial"/>
          <w:spacing w:val="-3"/>
        </w:rPr>
        <w:t xml:space="preserve">, además del </w:t>
      </w:r>
      <w:r w:rsidRPr="001831AE">
        <w:rPr>
          <w:rFonts w:ascii="Arial" w:hAnsi="Arial" w:cs="Arial"/>
          <w:spacing w:val="-3"/>
        </w:rPr>
        <w:t>área de influencia</w:t>
      </w:r>
      <w:r w:rsidRPr="00BE331B">
        <w:rPr>
          <w:rFonts w:ascii="Arial" w:hAnsi="Arial" w:cs="Arial"/>
          <w:i/>
          <w:spacing w:val="-3"/>
        </w:rPr>
        <w:t xml:space="preserve"> </w:t>
      </w:r>
      <w:r w:rsidRPr="00E2501B">
        <w:rPr>
          <w:rFonts w:ascii="Arial" w:hAnsi="Arial" w:cs="Arial"/>
          <w:spacing w:val="-3"/>
        </w:rPr>
        <w:t>del proyecto</w:t>
      </w:r>
      <w:r>
        <w:rPr>
          <w:rFonts w:ascii="Arial" w:hAnsi="Arial" w:cs="Arial"/>
          <w:spacing w:val="-3"/>
        </w:rPr>
        <w:t>;</w:t>
      </w:r>
      <w:r w:rsidRPr="00E2501B">
        <w:rPr>
          <w:rFonts w:ascii="Arial" w:hAnsi="Arial" w:cs="Arial"/>
          <w:spacing w:val="-3"/>
        </w:rPr>
        <w:t xml:space="preserve"> </w:t>
      </w:r>
      <w:r>
        <w:rPr>
          <w:rFonts w:ascii="Arial" w:hAnsi="Arial" w:cs="Arial"/>
          <w:spacing w:val="-3"/>
        </w:rPr>
        <w:t xml:space="preserve">todas ellas </w:t>
      </w:r>
      <w:r w:rsidRPr="00E2501B">
        <w:rPr>
          <w:rFonts w:ascii="Arial" w:hAnsi="Arial" w:cs="Arial"/>
          <w:spacing w:val="-3"/>
        </w:rPr>
        <w:t>deben estar debidamente sustentadas y cartografiadas.</w:t>
      </w:r>
      <w:r>
        <w:rPr>
          <w:rFonts w:ascii="Arial" w:hAnsi="Arial" w:cs="Arial"/>
          <w:spacing w:val="-3"/>
        </w:rPr>
        <w:t xml:space="preserve"> A menos que se señale lo contrario, cuando </w:t>
      </w:r>
      <w:r w:rsidRPr="00E2501B">
        <w:rPr>
          <w:rFonts w:ascii="Arial" w:hAnsi="Arial" w:cs="Arial"/>
          <w:spacing w:val="-3"/>
        </w:rPr>
        <w:t>en este documento se mencione el “</w:t>
      </w:r>
      <w:r w:rsidRPr="00E2501B">
        <w:rPr>
          <w:rFonts w:ascii="Arial" w:hAnsi="Arial" w:cs="Arial"/>
          <w:i/>
          <w:spacing w:val="-3"/>
        </w:rPr>
        <w:t>área de influencia</w:t>
      </w:r>
      <w:r w:rsidRPr="00E2501B">
        <w:rPr>
          <w:rFonts w:ascii="Arial" w:hAnsi="Arial" w:cs="Arial"/>
          <w:spacing w:val="-3"/>
        </w:rPr>
        <w:t xml:space="preserve">”, se </w:t>
      </w:r>
      <w:r>
        <w:rPr>
          <w:rFonts w:ascii="Arial" w:hAnsi="Arial" w:cs="Arial"/>
          <w:spacing w:val="-3"/>
        </w:rPr>
        <w:t xml:space="preserve">debe </w:t>
      </w:r>
      <w:r w:rsidRPr="00E2501B">
        <w:rPr>
          <w:rFonts w:ascii="Arial" w:hAnsi="Arial" w:cs="Arial"/>
          <w:spacing w:val="-3"/>
        </w:rPr>
        <w:t xml:space="preserve">entender como </w:t>
      </w:r>
      <w:r>
        <w:rPr>
          <w:rFonts w:ascii="Arial" w:hAnsi="Arial" w:cs="Arial"/>
          <w:spacing w:val="-3"/>
        </w:rPr>
        <w:t xml:space="preserve">toda </w:t>
      </w:r>
      <w:r w:rsidRPr="00E2501B">
        <w:rPr>
          <w:rFonts w:ascii="Arial" w:hAnsi="Arial" w:cs="Arial"/>
          <w:spacing w:val="-3"/>
        </w:rPr>
        <w:t>el área de influencia del proyecto, obra o actividad.</w:t>
      </w:r>
    </w:p>
    <w:p w14:paraId="0CFB6010" w14:textId="2D8EDBB6" w:rsidR="00BF79FC" w:rsidRDefault="00BF79FC" w:rsidP="00BF79FC">
      <w:pPr>
        <w:numPr>
          <w:ilvl w:val="12"/>
          <w:numId w:val="0"/>
        </w:numPr>
        <w:tabs>
          <w:tab w:val="left" w:pos="-2268"/>
        </w:tabs>
        <w:suppressAutoHyphens/>
        <w:jc w:val="both"/>
        <w:rPr>
          <w:rFonts w:ascii="Arial" w:hAnsi="Arial" w:cs="Arial"/>
          <w:spacing w:val="-3"/>
          <w:lang w:val="es-CO"/>
        </w:rPr>
      </w:pPr>
    </w:p>
    <w:p w14:paraId="1A56C479" w14:textId="4F8410CF" w:rsidR="007F049D" w:rsidRDefault="00F70AFA" w:rsidP="00BF79FC">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A partir de los lineamientos señalados anteriormente, l</w:t>
      </w:r>
      <w:r w:rsidR="007F049D">
        <w:rPr>
          <w:rFonts w:ascii="Arial" w:hAnsi="Arial" w:cs="Arial"/>
          <w:spacing w:val="-3"/>
          <w:lang w:val="es-CO"/>
        </w:rPr>
        <w:t>a identificación y delimitación del área de influencia se debe efectuar en las siguientes dos fases:</w:t>
      </w:r>
    </w:p>
    <w:p w14:paraId="0DBC046A" w14:textId="77777777" w:rsidR="007F049D" w:rsidRPr="00BF79FC" w:rsidRDefault="007F049D" w:rsidP="00BF79FC">
      <w:pPr>
        <w:numPr>
          <w:ilvl w:val="12"/>
          <w:numId w:val="0"/>
        </w:numPr>
        <w:tabs>
          <w:tab w:val="left" w:pos="-2268"/>
        </w:tabs>
        <w:suppressAutoHyphens/>
        <w:jc w:val="both"/>
        <w:rPr>
          <w:rFonts w:ascii="Arial" w:hAnsi="Arial" w:cs="Arial"/>
          <w:spacing w:val="-3"/>
          <w:lang w:val="es-CO"/>
        </w:rPr>
      </w:pPr>
    </w:p>
    <w:p w14:paraId="22A1080D" w14:textId="77777777" w:rsidR="00BF79FC" w:rsidRPr="00BF3622" w:rsidRDefault="00BF79FC" w:rsidP="00BF3622">
      <w:pPr>
        <w:pStyle w:val="Ttulo3"/>
      </w:pPr>
      <w:bookmarkStart w:id="2299" w:name="_Toc412812756"/>
      <w:bookmarkStart w:id="2300" w:name="_Toc437936012"/>
      <w:bookmarkStart w:id="2301" w:name="_Toc518971994"/>
      <w:r w:rsidRPr="00BF3622">
        <w:t>Fase previa</w:t>
      </w:r>
      <w:bookmarkEnd w:id="2299"/>
      <w:bookmarkEnd w:id="2300"/>
      <w:bookmarkEnd w:id="2301"/>
    </w:p>
    <w:p w14:paraId="16BEA415" w14:textId="77777777" w:rsidR="00BF79FC" w:rsidRPr="00BF79FC" w:rsidRDefault="00BF79FC" w:rsidP="00BF79FC">
      <w:pPr>
        <w:numPr>
          <w:ilvl w:val="12"/>
          <w:numId w:val="0"/>
        </w:numPr>
        <w:tabs>
          <w:tab w:val="left" w:pos="-2268"/>
        </w:tabs>
        <w:suppressAutoHyphens/>
        <w:jc w:val="both"/>
        <w:rPr>
          <w:rFonts w:ascii="Arial" w:hAnsi="Arial" w:cs="Arial"/>
          <w:spacing w:val="-3"/>
        </w:rPr>
      </w:pPr>
    </w:p>
    <w:p w14:paraId="2AA96670" w14:textId="278F2332" w:rsidR="00BF79FC" w:rsidRPr="00BF79FC" w:rsidRDefault="00BF79FC" w:rsidP="00BF79FC">
      <w:pPr>
        <w:numPr>
          <w:ilvl w:val="12"/>
          <w:numId w:val="0"/>
        </w:numPr>
        <w:tabs>
          <w:tab w:val="left" w:pos="-2268"/>
        </w:tabs>
        <w:suppressAutoHyphens/>
        <w:jc w:val="both"/>
        <w:rPr>
          <w:rFonts w:ascii="Arial" w:hAnsi="Arial" w:cs="Arial"/>
          <w:spacing w:val="-3"/>
        </w:rPr>
      </w:pPr>
      <w:r w:rsidRPr="00BF79FC">
        <w:rPr>
          <w:rFonts w:ascii="Arial" w:hAnsi="Arial" w:cs="Arial"/>
          <w:spacing w:val="-3"/>
        </w:rPr>
        <w:t xml:space="preserve">En esta fase </w:t>
      </w:r>
      <w:r w:rsidR="007F049D">
        <w:rPr>
          <w:rFonts w:ascii="Arial" w:hAnsi="Arial" w:cs="Arial"/>
          <w:spacing w:val="-3"/>
        </w:rPr>
        <w:t xml:space="preserve">se </w:t>
      </w:r>
      <w:r w:rsidRPr="00BF79FC">
        <w:rPr>
          <w:rFonts w:ascii="Arial" w:hAnsi="Arial" w:cs="Arial"/>
          <w:spacing w:val="-3"/>
        </w:rPr>
        <w:t xml:space="preserve">debe </w:t>
      </w:r>
      <w:r w:rsidR="00F82BB6">
        <w:rPr>
          <w:rFonts w:ascii="Arial" w:hAnsi="Arial" w:cs="Arial"/>
          <w:spacing w:val="-3"/>
        </w:rPr>
        <w:t xml:space="preserve">plantear un </w:t>
      </w:r>
      <w:r w:rsidR="00F82BB6" w:rsidRPr="00BF79FC">
        <w:rPr>
          <w:rFonts w:ascii="Arial" w:hAnsi="Arial" w:cs="Arial"/>
          <w:spacing w:val="-3"/>
        </w:rPr>
        <w:t xml:space="preserve">área de influencia preliminar </w:t>
      </w:r>
      <w:r w:rsidR="00F82BB6">
        <w:rPr>
          <w:rFonts w:ascii="Arial" w:hAnsi="Arial" w:cs="Arial"/>
          <w:spacing w:val="-3"/>
        </w:rPr>
        <w:t xml:space="preserve">y recopilar para la misma, </w:t>
      </w:r>
      <w:r w:rsidRPr="00BF79FC">
        <w:rPr>
          <w:rFonts w:ascii="Arial" w:hAnsi="Arial" w:cs="Arial"/>
          <w:spacing w:val="-3"/>
        </w:rPr>
        <w:t xml:space="preserve">información </w:t>
      </w:r>
      <w:r w:rsidR="0056616E">
        <w:rPr>
          <w:rFonts w:ascii="Arial" w:hAnsi="Arial" w:cs="Arial"/>
          <w:spacing w:val="-3"/>
        </w:rPr>
        <w:t xml:space="preserve">primaria y secundaria (de tipo </w:t>
      </w:r>
      <w:r w:rsidRPr="00BF79FC">
        <w:rPr>
          <w:rFonts w:ascii="Arial" w:hAnsi="Arial" w:cs="Arial"/>
          <w:spacing w:val="-3"/>
        </w:rPr>
        <w:t>cualitativ</w:t>
      </w:r>
      <w:r w:rsidR="0056616E">
        <w:rPr>
          <w:rFonts w:ascii="Arial" w:hAnsi="Arial" w:cs="Arial"/>
          <w:spacing w:val="-3"/>
        </w:rPr>
        <w:t>o</w:t>
      </w:r>
      <w:r w:rsidRPr="00BF79FC">
        <w:rPr>
          <w:rFonts w:ascii="Arial" w:hAnsi="Arial" w:cs="Arial"/>
          <w:spacing w:val="-3"/>
        </w:rPr>
        <w:t xml:space="preserve"> y</w:t>
      </w:r>
      <w:r w:rsidR="0056616E">
        <w:rPr>
          <w:rFonts w:ascii="Arial" w:hAnsi="Arial" w:cs="Arial"/>
          <w:spacing w:val="-3"/>
        </w:rPr>
        <w:t>/o</w:t>
      </w:r>
      <w:r w:rsidRPr="00BF79FC">
        <w:rPr>
          <w:rFonts w:ascii="Arial" w:hAnsi="Arial" w:cs="Arial"/>
          <w:spacing w:val="-3"/>
        </w:rPr>
        <w:t xml:space="preserve"> cuantitativ</w:t>
      </w:r>
      <w:r w:rsidR="0056616E">
        <w:rPr>
          <w:rFonts w:ascii="Arial" w:hAnsi="Arial" w:cs="Arial"/>
          <w:spacing w:val="-3"/>
        </w:rPr>
        <w:t>o)</w:t>
      </w:r>
      <w:r w:rsidRPr="00BF79FC">
        <w:rPr>
          <w:rFonts w:ascii="Arial" w:hAnsi="Arial" w:cs="Arial"/>
          <w:spacing w:val="-3"/>
        </w:rPr>
        <w:t xml:space="preserve"> </w:t>
      </w:r>
      <w:r w:rsidR="00F82BB6">
        <w:rPr>
          <w:rFonts w:ascii="Arial" w:hAnsi="Arial" w:cs="Arial"/>
          <w:spacing w:val="-3"/>
        </w:rPr>
        <w:t>a</w:t>
      </w:r>
      <w:r w:rsidRPr="00BF79FC">
        <w:rPr>
          <w:rFonts w:ascii="Arial" w:hAnsi="Arial" w:cs="Arial"/>
          <w:spacing w:val="-3"/>
        </w:rPr>
        <w:t xml:space="preserve"> fin de </w:t>
      </w:r>
      <w:r w:rsidR="00F82BB6">
        <w:rPr>
          <w:rFonts w:ascii="Arial" w:hAnsi="Arial" w:cs="Arial"/>
          <w:spacing w:val="-3"/>
        </w:rPr>
        <w:t xml:space="preserve">obtener una aproximación al conocimiento de </w:t>
      </w:r>
      <w:r w:rsidRPr="00BF79FC">
        <w:rPr>
          <w:rFonts w:ascii="Arial" w:hAnsi="Arial" w:cs="Arial"/>
          <w:spacing w:val="-3"/>
        </w:rPr>
        <w:t xml:space="preserve">las características del ambiente (línea base ambiental), </w:t>
      </w:r>
      <w:r w:rsidR="00F82BB6">
        <w:rPr>
          <w:rFonts w:ascii="Arial" w:hAnsi="Arial" w:cs="Arial"/>
          <w:spacing w:val="-3"/>
        </w:rPr>
        <w:t xml:space="preserve">de forma que sea posible realizar una primera </w:t>
      </w:r>
      <w:r w:rsidRPr="00BF79FC">
        <w:rPr>
          <w:rFonts w:ascii="Arial" w:hAnsi="Arial" w:cs="Arial"/>
          <w:spacing w:val="-3"/>
        </w:rPr>
        <w:t>pred</w:t>
      </w:r>
      <w:r w:rsidR="00F82BB6">
        <w:rPr>
          <w:rFonts w:ascii="Arial" w:hAnsi="Arial" w:cs="Arial"/>
          <w:spacing w:val="-3"/>
        </w:rPr>
        <w:t xml:space="preserve">icción de la forma en que </w:t>
      </w:r>
      <w:r w:rsidRPr="00BF79FC">
        <w:rPr>
          <w:rFonts w:ascii="Arial" w:hAnsi="Arial" w:cs="Arial"/>
          <w:spacing w:val="-3"/>
        </w:rPr>
        <w:t xml:space="preserve">dichas características </w:t>
      </w:r>
      <w:r w:rsidR="00F82BB6">
        <w:rPr>
          <w:rFonts w:ascii="Arial" w:hAnsi="Arial" w:cs="Arial"/>
          <w:spacing w:val="-3"/>
        </w:rPr>
        <w:t xml:space="preserve">se impactarían </w:t>
      </w:r>
      <w:r w:rsidRPr="00BF79FC">
        <w:rPr>
          <w:rFonts w:ascii="Arial" w:hAnsi="Arial" w:cs="Arial"/>
          <w:spacing w:val="-3"/>
        </w:rPr>
        <w:t>durante el desarrollo y operación del proyecto (identificación y valoración de impactos)</w:t>
      </w:r>
      <w:r w:rsidR="00F82BB6">
        <w:rPr>
          <w:rFonts w:ascii="Arial" w:hAnsi="Arial" w:cs="Arial"/>
          <w:spacing w:val="-3"/>
        </w:rPr>
        <w:t xml:space="preserve">. A partir de esta fase en la que se adquiere conocimiento del ambiente y se identifican y valoran los impactos ambientales </w:t>
      </w:r>
      <w:r w:rsidR="00371F99">
        <w:rPr>
          <w:rFonts w:ascii="Arial" w:hAnsi="Arial" w:cs="Arial"/>
          <w:spacing w:val="-3"/>
        </w:rPr>
        <w:t>de forma preliminar</w:t>
      </w:r>
      <w:r w:rsidR="00F82BB6">
        <w:rPr>
          <w:rFonts w:ascii="Arial" w:hAnsi="Arial" w:cs="Arial"/>
          <w:spacing w:val="-3"/>
        </w:rPr>
        <w:t xml:space="preserve">, </w:t>
      </w:r>
      <w:r w:rsidR="00371F99">
        <w:rPr>
          <w:rFonts w:ascii="Arial" w:hAnsi="Arial" w:cs="Arial"/>
          <w:spacing w:val="-3"/>
        </w:rPr>
        <w:t xml:space="preserve">se </w:t>
      </w:r>
      <w:r w:rsidR="00F82BB6">
        <w:rPr>
          <w:rFonts w:ascii="Arial" w:hAnsi="Arial" w:cs="Arial"/>
          <w:spacing w:val="-3"/>
        </w:rPr>
        <w:t>inicia un proceso de ajuste sucesivo</w:t>
      </w:r>
      <w:r w:rsidR="00645C19">
        <w:rPr>
          <w:rFonts w:ascii="Arial" w:hAnsi="Arial" w:cs="Arial"/>
          <w:spacing w:val="-3"/>
        </w:rPr>
        <w:t>,</w:t>
      </w:r>
      <w:r w:rsidR="00F82BB6">
        <w:rPr>
          <w:rFonts w:ascii="Arial" w:hAnsi="Arial" w:cs="Arial"/>
          <w:spacing w:val="-3"/>
        </w:rPr>
        <w:t xml:space="preserve"> que </w:t>
      </w:r>
      <w:r w:rsidR="00371F99">
        <w:rPr>
          <w:rFonts w:ascii="Arial" w:hAnsi="Arial" w:cs="Arial"/>
          <w:spacing w:val="-3"/>
        </w:rPr>
        <w:t xml:space="preserve">mediante el análisis descrito en el siguiente numeral, </w:t>
      </w:r>
      <w:r w:rsidR="00F82BB6">
        <w:rPr>
          <w:rFonts w:ascii="Arial" w:hAnsi="Arial" w:cs="Arial"/>
          <w:spacing w:val="-3"/>
        </w:rPr>
        <w:t xml:space="preserve">debe culminar con la delimitación del </w:t>
      </w:r>
      <w:r w:rsidR="00F82BB6" w:rsidRPr="00BF79FC">
        <w:rPr>
          <w:rFonts w:ascii="Arial" w:hAnsi="Arial" w:cs="Arial"/>
          <w:spacing w:val="-3"/>
        </w:rPr>
        <w:t>área de influencia definitiva</w:t>
      </w:r>
      <w:r w:rsidR="00F82BB6">
        <w:rPr>
          <w:rFonts w:ascii="Arial" w:hAnsi="Arial" w:cs="Arial"/>
          <w:spacing w:val="-3"/>
        </w:rPr>
        <w:t xml:space="preserve">, </w:t>
      </w:r>
      <w:r w:rsidR="00371F99">
        <w:rPr>
          <w:rFonts w:ascii="Arial" w:hAnsi="Arial" w:cs="Arial"/>
          <w:spacing w:val="-3"/>
        </w:rPr>
        <w:t xml:space="preserve">cuya caracterización debe </w:t>
      </w:r>
      <w:r w:rsidR="00F82BB6">
        <w:rPr>
          <w:rFonts w:ascii="Arial" w:hAnsi="Arial" w:cs="Arial"/>
          <w:spacing w:val="-3"/>
        </w:rPr>
        <w:t>cumpli</w:t>
      </w:r>
      <w:r w:rsidR="00371F99">
        <w:rPr>
          <w:rFonts w:ascii="Arial" w:hAnsi="Arial" w:cs="Arial"/>
          <w:spacing w:val="-3"/>
        </w:rPr>
        <w:t>r</w:t>
      </w:r>
      <w:r w:rsidR="00F82BB6">
        <w:rPr>
          <w:rFonts w:ascii="Arial" w:hAnsi="Arial" w:cs="Arial"/>
          <w:spacing w:val="-3"/>
        </w:rPr>
        <w:t xml:space="preserve"> </w:t>
      </w:r>
      <w:r w:rsidR="00371F99">
        <w:rPr>
          <w:rFonts w:ascii="Arial" w:hAnsi="Arial" w:cs="Arial"/>
          <w:spacing w:val="-3"/>
        </w:rPr>
        <w:t xml:space="preserve">con </w:t>
      </w:r>
      <w:r w:rsidR="00F82BB6">
        <w:rPr>
          <w:rFonts w:ascii="Arial" w:hAnsi="Arial" w:cs="Arial"/>
          <w:spacing w:val="-3"/>
        </w:rPr>
        <w:t xml:space="preserve">los requerimientos señalados en el numeral </w:t>
      </w:r>
      <w:r w:rsidR="003A2AC1">
        <w:rPr>
          <w:rFonts w:ascii="Arial" w:hAnsi="Arial" w:cs="Arial"/>
          <w:spacing w:val="-3"/>
        </w:rPr>
        <w:fldChar w:fldCharType="begin"/>
      </w:r>
      <w:r w:rsidR="003A2AC1">
        <w:rPr>
          <w:rFonts w:ascii="Arial" w:hAnsi="Arial" w:cs="Arial"/>
          <w:spacing w:val="-3"/>
        </w:rPr>
        <w:instrText xml:space="preserve"> REF _Ref515434170 \r \h </w:instrText>
      </w:r>
      <w:r w:rsidR="003A2AC1">
        <w:rPr>
          <w:rFonts w:ascii="Arial" w:hAnsi="Arial" w:cs="Arial"/>
          <w:spacing w:val="-3"/>
        </w:rPr>
      </w:r>
      <w:r w:rsidR="003A2AC1">
        <w:rPr>
          <w:rFonts w:ascii="Arial" w:hAnsi="Arial" w:cs="Arial"/>
          <w:spacing w:val="-3"/>
        </w:rPr>
        <w:fldChar w:fldCharType="separate"/>
      </w:r>
      <w:r w:rsidR="0009475B">
        <w:rPr>
          <w:rFonts w:ascii="Arial" w:hAnsi="Arial" w:cs="Arial"/>
          <w:spacing w:val="-3"/>
        </w:rPr>
        <w:t>4</w:t>
      </w:r>
      <w:r w:rsidR="003A2AC1">
        <w:rPr>
          <w:rFonts w:ascii="Arial" w:hAnsi="Arial" w:cs="Arial"/>
          <w:spacing w:val="-3"/>
        </w:rPr>
        <w:fldChar w:fldCharType="end"/>
      </w:r>
      <w:r w:rsidR="003A2AC1">
        <w:rPr>
          <w:rFonts w:ascii="Arial" w:hAnsi="Arial" w:cs="Arial"/>
          <w:spacing w:val="-3"/>
        </w:rPr>
        <w:t xml:space="preserve"> </w:t>
      </w:r>
      <w:r w:rsidR="00F82BB6">
        <w:rPr>
          <w:rFonts w:ascii="Arial" w:hAnsi="Arial" w:cs="Arial"/>
          <w:spacing w:val="-3"/>
        </w:rPr>
        <w:t xml:space="preserve">de </w:t>
      </w:r>
      <w:r w:rsidR="003A2AC1">
        <w:rPr>
          <w:rFonts w:ascii="Arial" w:hAnsi="Arial" w:cs="Arial"/>
          <w:spacing w:val="-3"/>
        </w:rPr>
        <w:t>este capítulo</w:t>
      </w:r>
      <w:r w:rsidR="00F82BB6">
        <w:rPr>
          <w:rFonts w:ascii="Arial" w:hAnsi="Arial" w:cs="Arial"/>
          <w:spacing w:val="-3"/>
        </w:rPr>
        <w:t>.</w:t>
      </w:r>
    </w:p>
    <w:p w14:paraId="3FCBA1FE" w14:textId="77777777" w:rsidR="00BF79FC" w:rsidRPr="00BF79FC" w:rsidRDefault="00BF79FC" w:rsidP="00BF79FC">
      <w:pPr>
        <w:numPr>
          <w:ilvl w:val="12"/>
          <w:numId w:val="0"/>
        </w:numPr>
        <w:tabs>
          <w:tab w:val="left" w:pos="-2268"/>
        </w:tabs>
        <w:suppressAutoHyphens/>
        <w:jc w:val="both"/>
        <w:rPr>
          <w:rFonts w:ascii="Arial" w:hAnsi="Arial" w:cs="Arial"/>
          <w:spacing w:val="-3"/>
        </w:rPr>
      </w:pPr>
    </w:p>
    <w:p w14:paraId="021255CF" w14:textId="77777777" w:rsidR="00BF79FC" w:rsidRPr="00BF3622" w:rsidRDefault="00BF79FC" w:rsidP="00BF3622">
      <w:pPr>
        <w:pStyle w:val="Ttulo3"/>
      </w:pPr>
      <w:bookmarkStart w:id="2302" w:name="_Toc412812757"/>
      <w:bookmarkStart w:id="2303" w:name="_Toc437936013"/>
      <w:bookmarkStart w:id="2304" w:name="_Toc518971995"/>
      <w:r w:rsidRPr="00BF3622">
        <w:t>Fase de análisis</w:t>
      </w:r>
      <w:bookmarkEnd w:id="2302"/>
      <w:bookmarkEnd w:id="2303"/>
      <w:bookmarkEnd w:id="2304"/>
    </w:p>
    <w:p w14:paraId="14729316" w14:textId="77777777" w:rsidR="00BF79FC" w:rsidRPr="00BF79FC" w:rsidRDefault="00BF79FC" w:rsidP="00BF79FC">
      <w:pPr>
        <w:numPr>
          <w:ilvl w:val="12"/>
          <w:numId w:val="0"/>
        </w:numPr>
        <w:tabs>
          <w:tab w:val="left" w:pos="-2268"/>
        </w:tabs>
        <w:suppressAutoHyphens/>
        <w:jc w:val="both"/>
        <w:rPr>
          <w:rFonts w:ascii="Arial" w:hAnsi="Arial" w:cs="Arial"/>
          <w:spacing w:val="-3"/>
        </w:rPr>
      </w:pPr>
    </w:p>
    <w:p w14:paraId="24E7B241" w14:textId="77777777" w:rsidR="00475148" w:rsidRPr="00475148" w:rsidRDefault="00475148" w:rsidP="00475148">
      <w:pPr>
        <w:numPr>
          <w:ilvl w:val="12"/>
          <w:numId w:val="0"/>
        </w:numPr>
        <w:tabs>
          <w:tab w:val="left" w:pos="-2268"/>
        </w:tabs>
        <w:suppressAutoHyphens/>
        <w:jc w:val="both"/>
        <w:rPr>
          <w:rFonts w:ascii="Arial" w:hAnsi="Arial" w:cs="Arial"/>
          <w:spacing w:val="-3"/>
          <w:lang w:val="es-CO"/>
        </w:rPr>
      </w:pPr>
      <w:r w:rsidRPr="00475148">
        <w:rPr>
          <w:rFonts w:ascii="Arial" w:hAnsi="Arial" w:cs="Arial"/>
          <w:spacing w:val="-3"/>
          <w:lang w:val="es-ES_tradnl"/>
        </w:rPr>
        <w:t xml:space="preserve">El área de influencia por componente, </w:t>
      </w:r>
      <w:r w:rsidRPr="00475148">
        <w:rPr>
          <w:rFonts w:ascii="Arial" w:hAnsi="Arial" w:cs="Arial"/>
          <w:spacing w:val="-3"/>
          <w:lang w:val="es-CO"/>
        </w:rPr>
        <w:t xml:space="preserve">grupo de componentes o medio </w:t>
      </w:r>
      <w:r w:rsidRPr="00475148">
        <w:rPr>
          <w:rFonts w:ascii="Arial" w:hAnsi="Arial" w:cs="Arial"/>
          <w:spacing w:val="-3"/>
          <w:lang w:val="es-ES_tradnl"/>
        </w:rPr>
        <w:t xml:space="preserve">debe ser planteada en función de unidades de análisis tales como: cuencas hidrográficas, provincias hidrogeológicas, sistemas acuíferos, unidades ambientales costeras, ecosistemas, unidades de paisaje, unidades territoriales político-administrativas, o cualquier otra que se identifique en la formulación del EIA. </w:t>
      </w:r>
      <w:r w:rsidRPr="00475148">
        <w:rPr>
          <w:rFonts w:ascii="Arial" w:hAnsi="Arial" w:cs="Arial"/>
          <w:spacing w:val="-3"/>
          <w:lang w:val="es-CO"/>
        </w:rPr>
        <w:t xml:space="preserve">Cada área de influencia por componente, grupo de </w:t>
      </w:r>
      <w:r w:rsidRPr="00475148">
        <w:rPr>
          <w:rFonts w:ascii="Arial" w:hAnsi="Arial" w:cs="Arial"/>
          <w:spacing w:val="-3"/>
          <w:lang w:val="es-CO"/>
        </w:rPr>
        <w:lastRenderedPageBreak/>
        <w:t>componentes o medio, debe tener una unidad mínima de análisis, la cual debe ser debidamente sustentada.</w:t>
      </w:r>
    </w:p>
    <w:p w14:paraId="67AE3443" w14:textId="77777777" w:rsidR="00475148" w:rsidRPr="00475148" w:rsidRDefault="00475148" w:rsidP="00475148">
      <w:pPr>
        <w:numPr>
          <w:ilvl w:val="12"/>
          <w:numId w:val="0"/>
        </w:numPr>
        <w:tabs>
          <w:tab w:val="left" w:pos="-2268"/>
        </w:tabs>
        <w:suppressAutoHyphens/>
        <w:jc w:val="both"/>
        <w:rPr>
          <w:rFonts w:ascii="Arial" w:hAnsi="Arial" w:cs="Arial"/>
          <w:spacing w:val="-3"/>
          <w:lang w:val="es-CO"/>
        </w:rPr>
      </w:pPr>
    </w:p>
    <w:p w14:paraId="2117E793" w14:textId="132A1EE8" w:rsidR="00475148" w:rsidRPr="00475148" w:rsidRDefault="00475148" w:rsidP="00475148">
      <w:pPr>
        <w:numPr>
          <w:ilvl w:val="12"/>
          <w:numId w:val="0"/>
        </w:numPr>
        <w:tabs>
          <w:tab w:val="left" w:pos="-2268"/>
        </w:tabs>
        <w:suppressAutoHyphens/>
        <w:jc w:val="both"/>
        <w:rPr>
          <w:rFonts w:ascii="Arial" w:hAnsi="Arial" w:cs="Arial"/>
          <w:spacing w:val="-3"/>
          <w:lang w:val="es-CO"/>
        </w:rPr>
      </w:pPr>
      <w:r w:rsidRPr="00475148">
        <w:rPr>
          <w:rFonts w:ascii="Arial" w:hAnsi="Arial" w:cs="Arial"/>
          <w:spacing w:val="-3"/>
          <w:lang w:val="es-CO"/>
        </w:rPr>
        <w:t xml:space="preserve">La determinación del área de influencia por componente, grupo de componentes o medios </w:t>
      </w:r>
      <w:r w:rsidR="00E9554E">
        <w:rPr>
          <w:rFonts w:ascii="Arial" w:hAnsi="Arial" w:cs="Arial"/>
          <w:spacing w:val="-3"/>
          <w:lang w:val="es-CO"/>
        </w:rPr>
        <w:t xml:space="preserve">es un proceso que </w:t>
      </w:r>
      <w:r w:rsidRPr="00475148">
        <w:rPr>
          <w:rFonts w:ascii="Arial" w:hAnsi="Arial" w:cs="Arial"/>
          <w:spacing w:val="-3"/>
          <w:lang w:val="es-CO"/>
        </w:rPr>
        <w:t xml:space="preserve">se debe </w:t>
      </w:r>
      <w:r w:rsidR="00E9554E">
        <w:rPr>
          <w:rFonts w:ascii="Arial" w:hAnsi="Arial" w:cs="Arial"/>
          <w:spacing w:val="-3"/>
          <w:lang w:val="es-CO"/>
        </w:rPr>
        <w:t>desarrollar iterativamente, de forma que</w:t>
      </w:r>
      <w:r w:rsidRPr="00475148">
        <w:rPr>
          <w:rFonts w:ascii="Arial" w:hAnsi="Arial" w:cs="Arial"/>
          <w:spacing w:val="-3"/>
          <w:lang w:val="es-CO"/>
        </w:rPr>
        <w:t xml:space="preserve"> un área de influencia preliminar que resulta de una primera evaluación ambiental, se ajusta progresivamente de acuerdo a la información detallada que aporta la caracterización ambiental y a las sucesivas evaluaciones que estiman la forma en que las actividades del proyecto podrían impactar los elementos del ambiente</w:t>
      </w:r>
      <w:r w:rsidR="00E9554E">
        <w:rPr>
          <w:rFonts w:ascii="Arial" w:hAnsi="Arial" w:cs="Arial"/>
          <w:spacing w:val="-3"/>
          <w:lang w:val="es-CO"/>
        </w:rPr>
        <w:t>.</w:t>
      </w:r>
      <w:r w:rsidRPr="00475148">
        <w:rPr>
          <w:rFonts w:ascii="Arial" w:hAnsi="Arial" w:cs="Arial"/>
          <w:spacing w:val="-3"/>
          <w:lang w:val="es-CO"/>
        </w:rPr>
        <w:t xml:space="preserve"> </w:t>
      </w:r>
      <w:r w:rsidR="00E9554E">
        <w:rPr>
          <w:rFonts w:ascii="Arial" w:hAnsi="Arial" w:cs="Arial"/>
          <w:spacing w:val="-3"/>
          <w:lang w:val="es-CO"/>
        </w:rPr>
        <w:t>D</w:t>
      </w:r>
      <w:r w:rsidRPr="00475148">
        <w:rPr>
          <w:rFonts w:ascii="Arial" w:hAnsi="Arial" w:cs="Arial"/>
          <w:spacing w:val="-3"/>
          <w:lang w:val="es-CO"/>
        </w:rPr>
        <w:t>escartar o identificar impactos ambientales significativos no contemplados inicialmente, eventualmente implicaría una nueva delimitación de la extensión, forma y ubicación del área de influencia original.</w:t>
      </w:r>
    </w:p>
    <w:p w14:paraId="2D1BC832" w14:textId="77777777" w:rsidR="00475148" w:rsidRPr="00475148" w:rsidRDefault="00475148" w:rsidP="00475148">
      <w:pPr>
        <w:numPr>
          <w:ilvl w:val="12"/>
          <w:numId w:val="0"/>
        </w:numPr>
        <w:tabs>
          <w:tab w:val="left" w:pos="-2268"/>
        </w:tabs>
        <w:suppressAutoHyphens/>
        <w:jc w:val="both"/>
        <w:rPr>
          <w:rFonts w:ascii="Arial" w:hAnsi="Arial" w:cs="Arial"/>
          <w:spacing w:val="-3"/>
          <w:lang w:val="es-CO"/>
        </w:rPr>
      </w:pPr>
    </w:p>
    <w:p w14:paraId="1DDBFF2E" w14:textId="6450E357" w:rsidR="00475148" w:rsidRDefault="00475148" w:rsidP="00475148">
      <w:pPr>
        <w:numPr>
          <w:ilvl w:val="12"/>
          <w:numId w:val="0"/>
        </w:numPr>
        <w:tabs>
          <w:tab w:val="left" w:pos="-2268"/>
        </w:tabs>
        <w:suppressAutoHyphens/>
        <w:jc w:val="both"/>
        <w:rPr>
          <w:rFonts w:ascii="Arial" w:hAnsi="Arial" w:cs="Arial"/>
          <w:spacing w:val="-3"/>
          <w:lang w:val="es-CO"/>
        </w:rPr>
      </w:pPr>
      <w:r w:rsidRPr="00475148">
        <w:rPr>
          <w:rFonts w:ascii="Arial" w:hAnsi="Arial" w:cs="Arial"/>
          <w:spacing w:val="-3"/>
          <w:lang w:val="es-CO"/>
        </w:rPr>
        <w:t xml:space="preserve">Esta sucesión de procesos de evaluación, delimitación y caracterización culmina, cuando se satisfaga la definición de área de influencia para un proyecto dado bajo unas condiciones ambientales específicas y, su </w:t>
      </w:r>
      <w:r w:rsidR="00E9554E">
        <w:rPr>
          <w:rFonts w:ascii="Arial" w:hAnsi="Arial" w:cs="Arial"/>
          <w:spacing w:val="-3"/>
          <w:lang w:val="es-CO"/>
        </w:rPr>
        <w:t>ejecución</w:t>
      </w:r>
      <w:r w:rsidRPr="00475148">
        <w:rPr>
          <w:rFonts w:ascii="Arial" w:hAnsi="Arial" w:cs="Arial"/>
          <w:spacing w:val="-3"/>
          <w:lang w:val="es-CO"/>
        </w:rPr>
        <w:t>, debe estar apoyad</w:t>
      </w:r>
      <w:r w:rsidR="00E9554E">
        <w:rPr>
          <w:rFonts w:ascii="Arial" w:hAnsi="Arial" w:cs="Arial"/>
          <w:spacing w:val="-3"/>
          <w:lang w:val="es-CO"/>
        </w:rPr>
        <w:t>a</w:t>
      </w:r>
      <w:r w:rsidRPr="00475148">
        <w:rPr>
          <w:rFonts w:ascii="Arial" w:hAnsi="Arial" w:cs="Arial"/>
          <w:spacing w:val="-3"/>
          <w:lang w:val="es-CO"/>
        </w:rPr>
        <w:t xml:space="preserve"> </w:t>
      </w:r>
      <w:r w:rsidR="00E9554E">
        <w:rPr>
          <w:rFonts w:ascii="Arial" w:hAnsi="Arial" w:cs="Arial"/>
          <w:spacing w:val="-3"/>
          <w:lang w:val="es-CO"/>
        </w:rPr>
        <w:t xml:space="preserve">en </w:t>
      </w:r>
      <w:r w:rsidRPr="00475148">
        <w:rPr>
          <w:rFonts w:ascii="Arial" w:hAnsi="Arial" w:cs="Arial"/>
          <w:spacing w:val="-3"/>
          <w:lang w:val="es-CO"/>
        </w:rPr>
        <w:t>el uso de software de procesamiento geoespacial, la modelación de sistemas, los estudios de caso, el conocimiento de expertos, entre otras herramientas. Se debe describir claramente los procedimientos ejecutados para establecer el área de influencia, indicando en el modelo de procesamiento de información geográfica los cálculos, funciones, pesos u otros métodos utilizados.</w:t>
      </w:r>
    </w:p>
    <w:p w14:paraId="5B1BDA52" w14:textId="77777777" w:rsidR="00475148" w:rsidRDefault="00475148" w:rsidP="008C2D45">
      <w:pPr>
        <w:numPr>
          <w:ilvl w:val="12"/>
          <w:numId w:val="0"/>
        </w:numPr>
        <w:tabs>
          <w:tab w:val="left" w:pos="-2268"/>
        </w:tabs>
        <w:suppressAutoHyphens/>
        <w:jc w:val="both"/>
        <w:rPr>
          <w:rFonts w:ascii="Arial" w:hAnsi="Arial" w:cs="Arial"/>
          <w:spacing w:val="-3"/>
        </w:rPr>
      </w:pPr>
    </w:p>
    <w:p w14:paraId="56936536" w14:textId="77777777" w:rsidR="00475148" w:rsidRDefault="00475148" w:rsidP="00475148">
      <w:pPr>
        <w:numPr>
          <w:ilvl w:val="12"/>
          <w:numId w:val="0"/>
        </w:numPr>
        <w:tabs>
          <w:tab w:val="left" w:pos="-2268"/>
        </w:tabs>
        <w:suppressAutoHyphens/>
        <w:jc w:val="both"/>
        <w:rPr>
          <w:rFonts w:ascii="Arial" w:hAnsi="Arial" w:cs="Arial"/>
          <w:spacing w:val="-3"/>
        </w:rPr>
      </w:pPr>
      <w:r w:rsidRPr="00475148">
        <w:rPr>
          <w:rFonts w:ascii="Arial" w:hAnsi="Arial" w:cs="Arial"/>
          <w:spacing w:val="-3"/>
          <w:lang w:val="es-CO"/>
        </w:rPr>
        <w:t>A continuación se señalan algunas consideraciones específicas para establecer las áreas de influencia de los componentes de los medios abiótico, biótico y socioeconómico.</w:t>
      </w:r>
    </w:p>
    <w:p w14:paraId="25D09FC3" w14:textId="5467B103" w:rsidR="00802C0E" w:rsidRPr="001831AE" w:rsidRDefault="00802C0E" w:rsidP="008C2D45">
      <w:pPr>
        <w:numPr>
          <w:ilvl w:val="12"/>
          <w:numId w:val="0"/>
        </w:numPr>
        <w:tabs>
          <w:tab w:val="left" w:pos="-2268"/>
        </w:tabs>
        <w:suppressAutoHyphens/>
        <w:jc w:val="both"/>
        <w:rPr>
          <w:rFonts w:ascii="Arial" w:hAnsi="Arial" w:cs="Arial"/>
          <w:spacing w:val="-3"/>
          <w:lang w:val="es-ES_tradnl"/>
        </w:rPr>
      </w:pPr>
    </w:p>
    <w:p w14:paraId="0DF9E6F0" w14:textId="77777777" w:rsidR="008C2D45" w:rsidRPr="008C2D45" w:rsidRDefault="008C2D45" w:rsidP="008C2D45">
      <w:pPr>
        <w:pStyle w:val="Ttulo4"/>
        <w:tabs>
          <w:tab w:val="clear" w:pos="1844"/>
          <w:tab w:val="num" w:pos="1134"/>
        </w:tabs>
        <w:ind w:left="0"/>
      </w:pPr>
      <w:r w:rsidRPr="008C2D45">
        <w:t>Medio abiótico</w:t>
      </w:r>
    </w:p>
    <w:p w14:paraId="471D34EB" w14:textId="77777777" w:rsidR="008C2D45" w:rsidRDefault="008C2D45" w:rsidP="008C2D45">
      <w:pPr>
        <w:numPr>
          <w:ilvl w:val="12"/>
          <w:numId w:val="0"/>
        </w:numPr>
        <w:tabs>
          <w:tab w:val="left" w:pos="-2268"/>
        </w:tabs>
        <w:suppressAutoHyphens/>
        <w:jc w:val="both"/>
        <w:rPr>
          <w:rFonts w:ascii="Arial" w:hAnsi="Arial" w:cs="Arial"/>
          <w:spacing w:val="-3"/>
        </w:rPr>
      </w:pPr>
    </w:p>
    <w:p w14:paraId="698BB83C" w14:textId="0E2E7ECA" w:rsidR="00475148" w:rsidRPr="00475148" w:rsidRDefault="00475148" w:rsidP="00475148">
      <w:pPr>
        <w:numPr>
          <w:ilvl w:val="12"/>
          <w:numId w:val="0"/>
        </w:numPr>
        <w:tabs>
          <w:tab w:val="left" w:pos="-2268"/>
        </w:tabs>
        <w:suppressAutoHyphens/>
        <w:jc w:val="both"/>
        <w:rPr>
          <w:rFonts w:ascii="Arial" w:hAnsi="Arial" w:cs="Arial"/>
          <w:spacing w:val="-3"/>
          <w:lang w:val="es-CO"/>
        </w:rPr>
      </w:pPr>
      <w:r w:rsidRPr="00475148">
        <w:rPr>
          <w:rFonts w:ascii="Arial" w:hAnsi="Arial" w:cs="Arial"/>
          <w:spacing w:val="-3"/>
          <w:lang w:val="es-CO"/>
        </w:rPr>
        <w:t xml:space="preserve">Para la delimitación del área de influencia del medio abiótico y la de sus componentes, se deben integrar las siguientes zonas: i) zona del proyecto que será directamente intervenida con obras civiles e infraestructura permanente y temporal asociada a las actividades de instalación, ejecución y mantenimiento del mismo (vías, campamentos, Zona de Manejo de Escombros y Material de Excavación (ZODME), talleres, plantas y demás </w:t>
      </w:r>
      <w:r w:rsidR="00E9554E">
        <w:rPr>
          <w:rFonts w:ascii="Arial" w:hAnsi="Arial" w:cs="Arial"/>
          <w:spacing w:val="-3"/>
          <w:lang w:val="es-CO"/>
        </w:rPr>
        <w:t xml:space="preserve">construcciones </w:t>
      </w:r>
      <w:r w:rsidRPr="00475148">
        <w:rPr>
          <w:rFonts w:ascii="Arial" w:hAnsi="Arial" w:cs="Arial"/>
          <w:spacing w:val="-3"/>
          <w:lang w:val="es-CO"/>
        </w:rPr>
        <w:t>según el proyecto formulado) ii); zonas en las que se prevé la intervención por el uso y/o aprovechamiento de recursos naturales (captaciones, vertimientos, ocupaciones de cauce, entre otros) y iii); zonas hacia las cuales trascienden los impactos significativos provocados por las actividades ejecutadas en el área de intervención y en el área de uso y aprovechamiento de recursos naturales.</w:t>
      </w:r>
    </w:p>
    <w:p w14:paraId="3027CC8F" w14:textId="77777777" w:rsidR="00475148" w:rsidRPr="00475148" w:rsidRDefault="00475148" w:rsidP="00475148">
      <w:pPr>
        <w:numPr>
          <w:ilvl w:val="12"/>
          <w:numId w:val="0"/>
        </w:numPr>
        <w:tabs>
          <w:tab w:val="left" w:pos="-2268"/>
        </w:tabs>
        <w:suppressAutoHyphens/>
        <w:jc w:val="both"/>
        <w:rPr>
          <w:rFonts w:ascii="Arial" w:hAnsi="Arial" w:cs="Arial"/>
          <w:spacing w:val="-3"/>
          <w:lang w:val="es-CO"/>
        </w:rPr>
      </w:pPr>
    </w:p>
    <w:p w14:paraId="01DF5FF9" w14:textId="77777777" w:rsidR="00475148" w:rsidRPr="00475148" w:rsidRDefault="00475148" w:rsidP="00475148">
      <w:pPr>
        <w:numPr>
          <w:ilvl w:val="12"/>
          <w:numId w:val="0"/>
        </w:numPr>
        <w:tabs>
          <w:tab w:val="left" w:pos="-2268"/>
        </w:tabs>
        <w:suppressAutoHyphens/>
        <w:jc w:val="both"/>
        <w:rPr>
          <w:rFonts w:ascii="Arial" w:hAnsi="Arial" w:cs="Arial"/>
          <w:spacing w:val="-3"/>
          <w:lang w:val="es-CO"/>
        </w:rPr>
      </w:pPr>
      <w:r w:rsidRPr="00475148">
        <w:rPr>
          <w:rFonts w:ascii="Arial" w:hAnsi="Arial" w:cs="Arial"/>
          <w:spacing w:val="-3"/>
          <w:lang w:val="es-CO"/>
        </w:rPr>
        <w:t xml:space="preserve">Esta delimitación debe considerar además del </w:t>
      </w:r>
      <w:r w:rsidRPr="00475148">
        <w:rPr>
          <w:rFonts w:ascii="Arial" w:hAnsi="Arial" w:cs="Arial"/>
          <w:spacing w:val="-3"/>
        </w:rPr>
        <w:t>análisis de la información primaria y secundaria</w:t>
      </w:r>
      <w:r w:rsidRPr="00475148">
        <w:rPr>
          <w:rFonts w:ascii="Arial" w:hAnsi="Arial" w:cs="Arial"/>
          <w:spacing w:val="-3"/>
          <w:lang w:val="es-CO"/>
        </w:rPr>
        <w:t xml:space="preserve"> que deriva de la caracterización ambiental, los resultados de modelos analíticos, numéricos o estocásticos que se desarrollen para simular la magnitud, extensión y duración de los impactos que se generan en todas las fases del proyecto sobre los diferentes componentes que hacen parte de este medio. La delimitación del área de influencia se debe </w:t>
      </w:r>
      <w:r w:rsidRPr="00475148">
        <w:rPr>
          <w:rFonts w:ascii="Arial" w:hAnsi="Arial" w:cs="Arial"/>
          <w:spacing w:val="-3"/>
          <w:lang w:val="es-CO"/>
        </w:rPr>
        <w:lastRenderedPageBreak/>
        <w:t>adelantar a partir del escenario de modelación más desfavorable para el componente analizado, es decir, se escoge la simulación que contenga el impacto de mayor significancia.</w:t>
      </w:r>
    </w:p>
    <w:p w14:paraId="717174A6" w14:textId="77777777" w:rsidR="00475148" w:rsidRPr="00475148" w:rsidRDefault="00475148" w:rsidP="00475148">
      <w:pPr>
        <w:numPr>
          <w:ilvl w:val="12"/>
          <w:numId w:val="0"/>
        </w:numPr>
        <w:tabs>
          <w:tab w:val="left" w:pos="-2268"/>
        </w:tabs>
        <w:suppressAutoHyphens/>
        <w:jc w:val="both"/>
        <w:rPr>
          <w:rFonts w:ascii="Arial" w:hAnsi="Arial" w:cs="Arial"/>
          <w:spacing w:val="-3"/>
          <w:lang w:val="es-CO"/>
        </w:rPr>
      </w:pPr>
    </w:p>
    <w:p w14:paraId="2894F00E" w14:textId="77777777" w:rsidR="00475148" w:rsidRPr="00475148" w:rsidRDefault="00475148" w:rsidP="00475148">
      <w:pPr>
        <w:numPr>
          <w:ilvl w:val="12"/>
          <w:numId w:val="0"/>
        </w:numPr>
        <w:tabs>
          <w:tab w:val="left" w:pos="-2268"/>
        </w:tabs>
        <w:suppressAutoHyphens/>
        <w:jc w:val="both"/>
        <w:rPr>
          <w:rFonts w:ascii="Arial" w:hAnsi="Arial" w:cs="Arial"/>
          <w:spacing w:val="-3"/>
        </w:rPr>
      </w:pPr>
      <w:r w:rsidRPr="00475148">
        <w:rPr>
          <w:rFonts w:ascii="Arial" w:hAnsi="Arial" w:cs="Arial"/>
          <w:spacing w:val="-3"/>
        </w:rPr>
        <w:t>Los resultados de dichos modelos deben ser contrastados con la normativa ambiental relativa al componente analizado, de forma que si los valores simulados superan la norma específica, sus impactos negativos asociados deben ser asumidos como significativos.</w:t>
      </w:r>
    </w:p>
    <w:p w14:paraId="74CA1B48" w14:textId="77777777" w:rsidR="00475148" w:rsidRPr="00475148" w:rsidRDefault="00475148" w:rsidP="00475148">
      <w:pPr>
        <w:numPr>
          <w:ilvl w:val="12"/>
          <w:numId w:val="0"/>
        </w:numPr>
        <w:tabs>
          <w:tab w:val="left" w:pos="-2268"/>
        </w:tabs>
        <w:suppressAutoHyphens/>
        <w:jc w:val="both"/>
        <w:rPr>
          <w:rFonts w:ascii="Arial" w:hAnsi="Arial" w:cs="Arial"/>
          <w:spacing w:val="-3"/>
          <w:lang w:val="es-CO"/>
        </w:rPr>
      </w:pPr>
    </w:p>
    <w:p w14:paraId="08857CF7" w14:textId="77777777" w:rsidR="00475148" w:rsidRPr="00475148" w:rsidRDefault="00475148" w:rsidP="00475148">
      <w:pPr>
        <w:numPr>
          <w:ilvl w:val="12"/>
          <w:numId w:val="0"/>
        </w:numPr>
        <w:tabs>
          <w:tab w:val="left" w:pos="-2268"/>
        </w:tabs>
        <w:suppressAutoHyphens/>
        <w:jc w:val="both"/>
        <w:rPr>
          <w:rFonts w:ascii="Arial" w:hAnsi="Arial" w:cs="Arial"/>
          <w:spacing w:val="-3"/>
        </w:rPr>
      </w:pPr>
      <w:r w:rsidRPr="00475148">
        <w:rPr>
          <w:rFonts w:ascii="Arial" w:hAnsi="Arial" w:cs="Arial"/>
          <w:spacing w:val="-3"/>
        </w:rPr>
        <w:t>La decisión de cuáles son los fenómenos y situaciones a modelar, está dada por la identificación y valoración de los impactos ambientales; se debe dar una explicación del porqué se realiza o no un modelamiento determinado. En los casos en que no exista una norma de referencia nacional como punto de comparación, la significancia del impacto se debe evaluar considerando como mínimo la extensión, magnitud y duración del impacto simulado.</w:t>
      </w:r>
    </w:p>
    <w:p w14:paraId="0417C11D" w14:textId="77777777" w:rsidR="00475148" w:rsidRPr="00475148" w:rsidRDefault="00475148" w:rsidP="00475148">
      <w:pPr>
        <w:numPr>
          <w:ilvl w:val="12"/>
          <w:numId w:val="0"/>
        </w:numPr>
        <w:tabs>
          <w:tab w:val="left" w:pos="-2268"/>
        </w:tabs>
        <w:suppressAutoHyphens/>
        <w:jc w:val="both"/>
        <w:rPr>
          <w:rFonts w:ascii="Arial" w:hAnsi="Arial" w:cs="Arial"/>
          <w:spacing w:val="-3"/>
          <w:lang w:val="es-CO"/>
        </w:rPr>
      </w:pPr>
    </w:p>
    <w:p w14:paraId="1E581D8D" w14:textId="77777777" w:rsidR="00475148" w:rsidRPr="00475148" w:rsidRDefault="00475148" w:rsidP="00475148">
      <w:pPr>
        <w:numPr>
          <w:ilvl w:val="12"/>
          <w:numId w:val="0"/>
        </w:numPr>
        <w:tabs>
          <w:tab w:val="left" w:pos="-2268"/>
        </w:tabs>
        <w:suppressAutoHyphens/>
        <w:jc w:val="both"/>
        <w:rPr>
          <w:rFonts w:ascii="Arial" w:hAnsi="Arial" w:cs="Arial"/>
          <w:spacing w:val="-3"/>
        </w:rPr>
      </w:pPr>
      <w:r w:rsidRPr="00475148">
        <w:rPr>
          <w:rFonts w:ascii="Arial" w:hAnsi="Arial" w:cs="Arial"/>
          <w:spacing w:val="-3"/>
          <w:lang w:val="es-CO"/>
        </w:rPr>
        <w:t xml:space="preserve">Algunos ejemplos de modelaciones </w:t>
      </w:r>
      <w:r w:rsidRPr="00475148">
        <w:rPr>
          <w:rFonts w:ascii="Arial" w:hAnsi="Arial" w:cs="Arial"/>
          <w:spacing w:val="-3"/>
        </w:rPr>
        <w:t>numéricas</w:t>
      </w:r>
      <w:r w:rsidRPr="00475148">
        <w:rPr>
          <w:rFonts w:ascii="Arial" w:hAnsi="Arial" w:cs="Arial"/>
          <w:spacing w:val="-3"/>
          <w:lang w:val="es-CO"/>
        </w:rPr>
        <w:t xml:space="preserve"> que se pueden presentar en el medio abiótico </w:t>
      </w:r>
      <w:r w:rsidRPr="00475148">
        <w:rPr>
          <w:rFonts w:ascii="Arial" w:hAnsi="Arial" w:cs="Arial"/>
          <w:spacing w:val="-3"/>
        </w:rPr>
        <w:t xml:space="preserve">son, el modelamiento </w:t>
      </w:r>
      <w:r w:rsidRPr="00475148">
        <w:rPr>
          <w:rFonts w:ascii="Arial" w:hAnsi="Arial" w:cs="Arial"/>
          <w:spacing w:val="-3"/>
          <w:lang w:val="es-CO"/>
        </w:rPr>
        <w:t xml:space="preserve">de dispersión de las emisiones generadas por las fuentes asociadas al proyecto y </w:t>
      </w:r>
      <w:r w:rsidRPr="00475148">
        <w:rPr>
          <w:rFonts w:ascii="Arial" w:hAnsi="Arial" w:cs="Arial"/>
          <w:spacing w:val="-3"/>
        </w:rPr>
        <w:t>el modelamiento de los niveles de ruido ambiental para el componente atmosférico</w:t>
      </w:r>
      <w:r w:rsidRPr="00475148">
        <w:rPr>
          <w:rFonts w:ascii="Arial" w:hAnsi="Arial" w:cs="Arial"/>
          <w:spacing w:val="-3"/>
          <w:lang w:val="es-CO"/>
        </w:rPr>
        <w:t>;</w:t>
      </w:r>
      <w:r w:rsidRPr="00475148">
        <w:rPr>
          <w:rFonts w:ascii="Arial" w:hAnsi="Arial" w:cs="Arial"/>
          <w:spacing w:val="-3"/>
        </w:rPr>
        <w:t xml:space="preserve"> el modelamiento de los vertimientos en agua superficial para el componente hidrológico y; el modelamiento para determinar el abatimiento del agua subterránea para el componente hidrogeológico. Estos modelos deben ser formulados utilizando </w:t>
      </w:r>
      <w:r w:rsidRPr="00475148">
        <w:rPr>
          <w:rFonts w:ascii="Arial" w:hAnsi="Arial" w:cs="Arial"/>
          <w:spacing w:val="-3"/>
          <w:lang w:val="es-CO"/>
        </w:rPr>
        <w:t>software especializado.</w:t>
      </w:r>
    </w:p>
    <w:p w14:paraId="35725D8D" w14:textId="77777777" w:rsidR="00475148" w:rsidRDefault="00475148" w:rsidP="00475148">
      <w:pPr>
        <w:numPr>
          <w:ilvl w:val="12"/>
          <w:numId w:val="0"/>
        </w:numPr>
        <w:tabs>
          <w:tab w:val="left" w:pos="-2268"/>
        </w:tabs>
        <w:suppressAutoHyphens/>
        <w:jc w:val="both"/>
        <w:rPr>
          <w:rFonts w:ascii="Arial" w:hAnsi="Arial" w:cs="Arial"/>
          <w:spacing w:val="-3"/>
        </w:rPr>
      </w:pPr>
    </w:p>
    <w:p w14:paraId="53631202" w14:textId="1628843B" w:rsidR="00E9554E" w:rsidRPr="00777A76" w:rsidRDefault="00E9554E" w:rsidP="00E9554E">
      <w:pPr>
        <w:numPr>
          <w:ilvl w:val="12"/>
          <w:numId w:val="0"/>
        </w:numPr>
        <w:tabs>
          <w:tab w:val="left" w:pos="-2268"/>
        </w:tabs>
        <w:suppressAutoHyphens/>
        <w:jc w:val="both"/>
        <w:rPr>
          <w:rFonts w:ascii="Arial" w:hAnsi="Arial" w:cs="Arial"/>
          <w:spacing w:val="-3"/>
        </w:rPr>
      </w:pPr>
      <w:r w:rsidRPr="00777A76">
        <w:rPr>
          <w:rFonts w:ascii="Arial" w:hAnsi="Arial" w:cs="Arial"/>
          <w:spacing w:val="-3"/>
        </w:rPr>
        <w:t>La delimitación del área de influencia del proyecto para el componente atmosférico se</w:t>
      </w:r>
      <w:r>
        <w:rPr>
          <w:rFonts w:ascii="Arial" w:hAnsi="Arial" w:cs="Arial"/>
          <w:spacing w:val="-3"/>
        </w:rPr>
        <w:t xml:space="preserve"> debe determinar</w:t>
      </w:r>
      <w:r w:rsidRPr="00777A76">
        <w:rPr>
          <w:rFonts w:ascii="Arial" w:hAnsi="Arial" w:cs="Arial"/>
          <w:spacing w:val="-3"/>
        </w:rPr>
        <w:t xml:space="preserve"> a partir de la </w:t>
      </w:r>
      <w:proofErr w:type="spellStart"/>
      <w:r w:rsidRPr="00777A76">
        <w:rPr>
          <w:rFonts w:ascii="Arial" w:hAnsi="Arial" w:cs="Arial"/>
          <w:spacing w:val="-3"/>
        </w:rPr>
        <w:t>isopleta</w:t>
      </w:r>
      <w:proofErr w:type="spellEnd"/>
      <w:r w:rsidRPr="00777A76">
        <w:rPr>
          <w:rFonts w:ascii="Arial" w:hAnsi="Arial" w:cs="Arial"/>
          <w:spacing w:val="-3"/>
        </w:rPr>
        <w:t xml:space="preserve"> (</w:t>
      </w:r>
      <w:proofErr w:type="spellStart"/>
      <w:r w:rsidRPr="00777A76">
        <w:rPr>
          <w:rFonts w:ascii="Arial" w:hAnsi="Arial" w:cs="Arial"/>
          <w:spacing w:val="-3"/>
        </w:rPr>
        <w:t>isolínea</w:t>
      </w:r>
      <w:proofErr w:type="spellEnd"/>
      <w:r w:rsidRPr="00777A76">
        <w:rPr>
          <w:rFonts w:ascii="Arial" w:hAnsi="Arial" w:cs="Arial"/>
          <w:spacing w:val="-3"/>
        </w:rPr>
        <w:t xml:space="preserve"> de concentración) de modelamiento de dispersión de emisiones de las fuentes a ser </w:t>
      </w:r>
      <w:r>
        <w:rPr>
          <w:rFonts w:ascii="Arial" w:hAnsi="Arial" w:cs="Arial"/>
          <w:spacing w:val="-3"/>
        </w:rPr>
        <w:t>emplazadas. Para esto, se debe</w:t>
      </w:r>
      <w:r w:rsidRPr="00777A76">
        <w:rPr>
          <w:rFonts w:ascii="Arial" w:hAnsi="Arial" w:cs="Arial"/>
          <w:spacing w:val="-3"/>
        </w:rPr>
        <w:t xml:space="preserve"> tomar como referencia la </w:t>
      </w:r>
      <w:proofErr w:type="spellStart"/>
      <w:r w:rsidRPr="00777A76">
        <w:rPr>
          <w:rFonts w:ascii="Arial" w:hAnsi="Arial" w:cs="Arial"/>
          <w:spacing w:val="-3"/>
        </w:rPr>
        <w:t>isopleta</w:t>
      </w:r>
      <w:proofErr w:type="spellEnd"/>
      <w:r w:rsidRPr="00777A76">
        <w:rPr>
          <w:rFonts w:ascii="Arial" w:hAnsi="Arial" w:cs="Arial"/>
          <w:spacing w:val="-3"/>
        </w:rPr>
        <w:t xml:space="preserve"> encontrada de mayor extensión entre la concentración modelada anual de PM10 (fondo incluido) de 20 µg/m</w:t>
      </w:r>
      <w:r w:rsidRPr="00777A76">
        <w:rPr>
          <w:rFonts w:ascii="Arial" w:hAnsi="Arial" w:cs="Arial"/>
          <w:spacing w:val="-3"/>
          <w:vertAlign w:val="superscript"/>
        </w:rPr>
        <w:t>3</w:t>
      </w:r>
      <w:r w:rsidRPr="00777A76">
        <w:rPr>
          <w:rFonts w:ascii="Arial" w:hAnsi="Arial" w:cs="Arial"/>
          <w:spacing w:val="-3"/>
        </w:rPr>
        <w:t xml:space="preserve"> y la concentración modelada anual de PM2.5 (fondo incluido) de 10 µg/m</w:t>
      </w:r>
      <w:r w:rsidRPr="00777A76">
        <w:rPr>
          <w:rFonts w:ascii="Arial" w:hAnsi="Arial" w:cs="Arial"/>
          <w:spacing w:val="-3"/>
          <w:vertAlign w:val="superscript"/>
        </w:rPr>
        <w:t>3</w:t>
      </w:r>
      <w:r w:rsidRPr="00777A76">
        <w:rPr>
          <w:rFonts w:ascii="Arial" w:hAnsi="Arial" w:cs="Arial"/>
          <w:spacing w:val="-3"/>
          <w:vertAlign w:val="superscript"/>
          <w:lang w:val="en-US"/>
        </w:rPr>
        <w:footnoteReference w:id="36"/>
      </w:r>
      <w:r>
        <w:rPr>
          <w:rFonts w:ascii="Arial" w:hAnsi="Arial" w:cs="Arial"/>
          <w:spacing w:val="-3"/>
        </w:rPr>
        <w:t xml:space="preserve">. </w:t>
      </w:r>
      <w:r w:rsidRPr="00777A76">
        <w:rPr>
          <w:rFonts w:ascii="Arial" w:hAnsi="Arial" w:cs="Arial"/>
          <w:spacing w:val="-3"/>
        </w:rPr>
        <w:t xml:space="preserve">En caso de no contemplar descargas de material </w:t>
      </w:r>
      <w:proofErr w:type="spellStart"/>
      <w:r w:rsidRPr="00777A76">
        <w:rPr>
          <w:rFonts w:ascii="Arial" w:hAnsi="Arial" w:cs="Arial"/>
          <w:spacing w:val="-3"/>
        </w:rPr>
        <w:t>particulado</w:t>
      </w:r>
      <w:proofErr w:type="spellEnd"/>
      <w:r w:rsidRPr="00777A76">
        <w:rPr>
          <w:rFonts w:ascii="Arial" w:hAnsi="Arial" w:cs="Arial"/>
          <w:spacing w:val="-3"/>
        </w:rPr>
        <w:t xml:space="preserve"> durante ninguna de las fase</w:t>
      </w:r>
      <w:r>
        <w:rPr>
          <w:rFonts w:ascii="Arial" w:hAnsi="Arial" w:cs="Arial"/>
          <w:spacing w:val="-3"/>
        </w:rPr>
        <w:t>s</w:t>
      </w:r>
      <w:r w:rsidRPr="00777A76">
        <w:rPr>
          <w:rFonts w:ascii="Arial" w:hAnsi="Arial" w:cs="Arial"/>
          <w:spacing w:val="-3"/>
        </w:rPr>
        <w:t xml:space="preserve"> de la ejecución del proyecto, se deberá tomar la </w:t>
      </w:r>
      <w:proofErr w:type="spellStart"/>
      <w:r w:rsidRPr="00777A76">
        <w:rPr>
          <w:rFonts w:ascii="Arial" w:hAnsi="Arial" w:cs="Arial"/>
          <w:spacing w:val="-3"/>
        </w:rPr>
        <w:t>isopleta</w:t>
      </w:r>
      <w:proofErr w:type="spellEnd"/>
      <w:r w:rsidRPr="00777A76">
        <w:rPr>
          <w:rFonts w:ascii="Arial" w:hAnsi="Arial" w:cs="Arial"/>
          <w:spacing w:val="-3"/>
        </w:rPr>
        <w:t xml:space="preserve"> del valor objetivo para el parámetro de referencia escogido acorde a lo establecido por la Organización Mundial de la Salud </w:t>
      </w:r>
      <w:r w:rsidR="001F2453">
        <w:rPr>
          <w:rFonts w:ascii="Arial" w:hAnsi="Arial" w:cs="Arial"/>
          <w:spacing w:val="-3"/>
        </w:rPr>
        <w:t>(</w:t>
      </w:r>
      <w:r w:rsidRPr="00777A76">
        <w:rPr>
          <w:rFonts w:ascii="Arial" w:hAnsi="Arial" w:cs="Arial"/>
          <w:spacing w:val="-3"/>
        </w:rPr>
        <w:t>OMS</w:t>
      </w:r>
      <w:r w:rsidR="001F2453">
        <w:rPr>
          <w:rFonts w:ascii="Arial" w:hAnsi="Arial" w:cs="Arial"/>
          <w:spacing w:val="-3"/>
        </w:rPr>
        <w:t>)</w:t>
      </w:r>
      <w:r w:rsidRPr="00777A76">
        <w:rPr>
          <w:rFonts w:ascii="Arial" w:hAnsi="Arial" w:cs="Arial"/>
          <w:spacing w:val="-3"/>
        </w:rPr>
        <w:t>.</w:t>
      </w:r>
    </w:p>
    <w:p w14:paraId="1AB6B849" w14:textId="77777777" w:rsidR="00E9554E" w:rsidRDefault="00E9554E" w:rsidP="00E9554E">
      <w:pPr>
        <w:numPr>
          <w:ilvl w:val="12"/>
          <w:numId w:val="0"/>
        </w:numPr>
        <w:tabs>
          <w:tab w:val="left" w:pos="-2268"/>
        </w:tabs>
        <w:suppressAutoHyphens/>
        <w:jc w:val="both"/>
        <w:rPr>
          <w:rFonts w:ascii="Arial" w:hAnsi="Arial" w:cs="Arial"/>
          <w:spacing w:val="-3"/>
        </w:rPr>
      </w:pPr>
    </w:p>
    <w:p w14:paraId="7F7BADF4" w14:textId="7748022A" w:rsidR="00475148" w:rsidRPr="00475148" w:rsidRDefault="00475148" w:rsidP="00475148">
      <w:pPr>
        <w:numPr>
          <w:ilvl w:val="12"/>
          <w:numId w:val="0"/>
        </w:numPr>
        <w:tabs>
          <w:tab w:val="left" w:pos="-2268"/>
        </w:tabs>
        <w:suppressAutoHyphens/>
        <w:jc w:val="both"/>
        <w:rPr>
          <w:rFonts w:ascii="Arial" w:hAnsi="Arial" w:cs="Arial"/>
          <w:spacing w:val="-3"/>
          <w:lang w:val="es-CO"/>
        </w:rPr>
      </w:pPr>
      <w:r w:rsidRPr="00475148">
        <w:rPr>
          <w:rFonts w:ascii="Arial" w:hAnsi="Arial" w:cs="Arial"/>
          <w:spacing w:val="-3"/>
          <w:lang w:val="es-CO"/>
        </w:rPr>
        <w:t xml:space="preserve">Se recomienda que dichos modelamientos, además de ser alimentados con el monitoreo ambiental que se realice para la formulación del EIA, se nutran de la información referente a monitoreos </w:t>
      </w:r>
      <w:r w:rsidR="00E9554E">
        <w:rPr>
          <w:rFonts w:ascii="Arial" w:hAnsi="Arial" w:cs="Arial"/>
          <w:spacing w:val="-3"/>
          <w:lang w:val="es-CO"/>
        </w:rPr>
        <w:t xml:space="preserve">contenida </w:t>
      </w:r>
      <w:r w:rsidRPr="00475148">
        <w:rPr>
          <w:rFonts w:ascii="Arial" w:hAnsi="Arial" w:cs="Arial"/>
          <w:spacing w:val="-3"/>
          <w:lang w:val="es-CO"/>
        </w:rPr>
        <w:t>en las GDB de los ICA y/o de las licencias ambientales otorgadas a proyectos aledaños; asimismo, es recomendable hacer uso de la información oficial que las autoridades ambientales regionales han dispuesto en sus herramientas de planificación, redes de monitoreo, estudios específicos, entre otras fuentes de datos e información.</w:t>
      </w:r>
    </w:p>
    <w:p w14:paraId="46CD71A3" w14:textId="77777777" w:rsidR="00475148" w:rsidRPr="00475148" w:rsidRDefault="00475148" w:rsidP="00475148">
      <w:pPr>
        <w:numPr>
          <w:ilvl w:val="12"/>
          <w:numId w:val="0"/>
        </w:numPr>
        <w:tabs>
          <w:tab w:val="left" w:pos="-2268"/>
        </w:tabs>
        <w:suppressAutoHyphens/>
        <w:jc w:val="both"/>
        <w:rPr>
          <w:rFonts w:ascii="Arial" w:hAnsi="Arial" w:cs="Arial"/>
          <w:spacing w:val="-3"/>
        </w:rPr>
      </w:pPr>
    </w:p>
    <w:p w14:paraId="528D47C4" w14:textId="3B60884A" w:rsidR="00475148" w:rsidRPr="00475148" w:rsidRDefault="00475148" w:rsidP="00475148">
      <w:pPr>
        <w:numPr>
          <w:ilvl w:val="12"/>
          <w:numId w:val="0"/>
        </w:numPr>
        <w:tabs>
          <w:tab w:val="left" w:pos="-2268"/>
        </w:tabs>
        <w:suppressAutoHyphens/>
        <w:jc w:val="both"/>
        <w:rPr>
          <w:rFonts w:ascii="Arial" w:hAnsi="Arial" w:cs="Arial"/>
          <w:spacing w:val="-3"/>
        </w:rPr>
      </w:pPr>
      <w:r w:rsidRPr="00475148">
        <w:rPr>
          <w:rFonts w:ascii="Arial" w:hAnsi="Arial" w:cs="Arial"/>
          <w:spacing w:val="-3"/>
        </w:rPr>
        <w:lastRenderedPageBreak/>
        <w:t xml:space="preserve">Para el levantamiento de la </w:t>
      </w:r>
      <w:r w:rsidRPr="00B558FC">
        <w:rPr>
          <w:rFonts w:ascii="Arial" w:hAnsi="Arial" w:cs="Arial"/>
          <w:spacing w:val="-3"/>
        </w:rPr>
        <w:t xml:space="preserve">información se debe tener en cuenta la normativa ambiental vigente, entre otras, las Resoluciones </w:t>
      </w:r>
      <w:r w:rsidRPr="00B558FC">
        <w:rPr>
          <w:rFonts w:ascii="Arial" w:hAnsi="Arial" w:cs="Arial"/>
          <w:bCs/>
          <w:spacing w:val="-3"/>
          <w:lang w:val="es-CO"/>
        </w:rPr>
        <w:t>0627 de 2006,</w:t>
      </w:r>
      <w:r w:rsidRPr="00B558FC">
        <w:rPr>
          <w:rFonts w:ascii="Arial" w:hAnsi="Arial" w:cs="Arial"/>
          <w:spacing w:val="-3"/>
        </w:rPr>
        <w:t xml:space="preserve"> 909 de 2008</w:t>
      </w:r>
      <w:r w:rsidR="00245398" w:rsidRPr="00B558FC">
        <w:rPr>
          <w:rFonts w:ascii="Arial" w:hAnsi="Arial" w:cs="Arial"/>
          <w:spacing w:val="-3"/>
        </w:rPr>
        <w:t xml:space="preserve"> (modificada por </w:t>
      </w:r>
      <w:r w:rsidR="00B558FC" w:rsidRPr="00B558FC">
        <w:rPr>
          <w:rFonts w:ascii="Arial" w:hAnsi="Arial" w:cs="Arial"/>
          <w:spacing w:val="-3"/>
        </w:rPr>
        <w:t xml:space="preserve">las Resoluciones </w:t>
      </w:r>
      <w:r w:rsidR="00245398" w:rsidRPr="00B558FC">
        <w:rPr>
          <w:rFonts w:ascii="Arial" w:hAnsi="Arial" w:cs="Arial"/>
          <w:spacing w:val="-3"/>
        </w:rPr>
        <w:t xml:space="preserve">1377 de 2015, </w:t>
      </w:r>
      <w:r w:rsidR="00B558FC" w:rsidRPr="00B558FC">
        <w:rPr>
          <w:rFonts w:ascii="Arial" w:hAnsi="Arial" w:cs="Arial"/>
          <w:spacing w:val="-3"/>
        </w:rPr>
        <w:t>802 de 2014 y</w:t>
      </w:r>
      <w:r w:rsidR="00245398" w:rsidRPr="00B558FC">
        <w:rPr>
          <w:rFonts w:ascii="Arial" w:hAnsi="Arial" w:cs="Arial"/>
          <w:spacing w:val="-3"/>
        </w:rPr>
        <w:t xml:space="preserve"> 1309 de 2010)</w:t>
      </w:r>
      <w:r w:rsidRPr="00B558FC">
        <w:rPr>
          <w:rFonts w:ascii="Arial" w:hAnsi="Arial" w:cs="Arial"/>
          <w:spacing w:val="-3"/>
        </w:rPr>
        <w:t xml:space="preserve">, 2153 y 2154 de 2010, 1541 de 2013 </w:t>
      </w:r>
      <w:r w:rsidR="00245398" w:rsidRPr="00B558FC">
        <w:rPr>
          <w:rFonts w:ascii="Arial" w:hAnsi="Arial" w:cs="Arial"/>
          <w:spacing w:val="-3"/>
        </w:rPr>
        <w:t>(</w:t>
      </w:r>
      <w:r w:rsidR="00B558FC" w:rsidRPr="001831AE">
        <w:rPr>
          <w:rFonts w:ascii="Arial" w:hAnsi="Arial" w:cs="Arial"/>
          <w:spacing w:val="-3"/>
        </w:rPr>
        <w:t>m</w:t>
      </w:r>
      <w:r w:rsidR="00245398" w:rsidRPr="00B558FC">
        <w:rPr>
          <w:rFonts w:ascii="Arial" w:hAnsi="Arial" w:cs="Arial"/>
          <w:spacing w:val="-3"/>
        </w:rPr>
        <w:t xml:space="preserve">odificada por la </w:t>
      </w:r>
      <w:r w:rsidR="00B558FC" w:rsidRPr="001831AE">
        <w:rPr>
          <w:rFonts w:ascii="Arial" w:hAnsi="Arial" w:cs="Arial"/>
          <w:spacing w:val="-3"/>
        </w:rPr>
        <w:t>R</w:t>
      </w:r>
      <w:r w:rsidR="00245398" w:rsidRPr="00B558FC">
        <w:rPr>
          <w:rFonts w:ascii="Arial" w:hAnsi="Arial" w:cs="Arial"/>
          <w:spacing w:val="-3"/>
        </w:rPr>
        <w:t xml:space="preserve">esolución 672 de 2014) </w:t>
      </w:r>
      <w:r w:rsidRPr="00B558FC">
        <w:rPr>
          <w:rFonts w:ascii="Arial" w:hAnsi="Arial" w:cs="Arial"/>
          <w:spacing w:val="-3"/>
        </w:rPr>
        <w:t>y 2254 de 2017,</w:t>
      </w:r>
      <w:r w:rsidRPr="00B558FC">
        <w:rPr>
          <w:rFonts w:ascii="Arial" w:hAnsi="Arial" w:cs="Arial"/>
          <w:spacing w:val="-3"/>
          <w:lang w:val="es-CO"/>
        </w:rPr>
        <w:t xml:space="preserve"> </w:t>
      </w:r>
      <w:r w:rsidR="00B558FC" w:rsidRPr="00B558FC">
        <w:rPr>
          <w:rFonts w:ascii="Arial" w:hAnsi="Arial" w:cs="Arial"/>
          <w:spacing w:val="-3"/>
          <w:lang w:val="es-CO"/>
        </w:rPr>
        <w:t xml:space="preserve">así como </w:t>
      </w:r>
      <w:r w:rsidRPr="00B558FC">
        <w:rPr>
          <w:rFonts w:ascii="Arial" w:hAnsi="Arial" w:cs="Arial"/>
          <w:spacing w:val="-3"/>
        </w:rPr>
        <w:t xml:space="preserve">lo contemplado en </w:t>
      </w:r>
      <w:r w:rsidR="00B558FC" w:rsidRPr="00B558FC">
        <w:rPr>
          <w:rFonts w:ascii="Arial" w:hAnsi="Arial" w:cs="Arial"/>
          <w:spacing w:val="-3"/>
        </w:rPr>
        <w:t xml:space="preserve">el </w:t>
      </w:r>
      <w:r w:rsidR="00B558FC" w:rsidRPr="001831AE">
        <w:rPr>
          <w:rFonts w:ascii="Arial" w:hAnsi="Arial" w:cs="Arial"/>
          <w:spacing w:val="-3"/>
        </w:rPr>
        <w:t>Decreto</w:t>
      </w:r>
      <w:r w:rsidRPr="00B558FC">
        <w:rPr>
          <w:rFonts w:ascii="Arial" w:hAnsi="Arial" w:cs="Arial"/>
          <w:spacing w:val="-3"/>
        </w:rPr>
        <w:t xml:space="preserve"> 1076 de 2015, y las normativas que </w:t>
      </w:r>
      <w:r w:rsidRPr="00475148">
        <w:rPr>
          <w:rFonts w:ascii="Arial" w:hAnsi="Arial" w:cs="Arial"/>
          <w:spacing w:val="-3"/>
        </w:rPr>
        <w:t>sustituyan, modifiquen o deroguen</w:t>
      </w:r>
      <w:r w:rsidR="00E9554E">
        <w:rPr>
          <w:rFonts w:ascii="Arial" w:hAnsi="Arial" w:cs="Arial"/>
          <w:spacing w:val="-3"/>
        </w:rPr>
        <w:t xml:space="preserve"> estas nomas</w:t>
      </w:r>
      <w:r w:rsidRPr="00475148">
        <w:rPr>
          <w:rFonts w:ascii="Arial" w:hAnsi="Arial" w:cs="Arial"/>
          <w:spacing w:val="-3"/>
        </w:rPr>
        <w:t>.</w:t>
      </w:r>
    </w:p>
    <w:p w14:paraId="110703F8" w14:textId="77777777" w:rsidR="00475148" w:rsidRPr="00475148" w:rsidRDefault="00475148" w:rsidP="00475148">
      <w:pPr>
        <w:numPr>
          <w:ilvl w:val="12"/>
          <w:numId w:val="0"/>
        </w:numPr>
        <w:tabs>
          <w:tab w:val="left" w:pos="-2268"/>
        </w:tabs>
        <w:suppressAutoHyphens/>
        <w:jc w:val="both"/>
        <w:rPr>
          <w:rFonts w:ascii="Arial" w:hAnsi="Arial" w:cs="Arial"/>
          <w:spacing w:val="-3"/>
        </w:rPr>
      </w:pPr>
    </w:p>
    <w:p w14:paraId="6F4C5E0D" w14:textId="5D233211" w:rsidR="00475148" w:rsidRPr="00475148" w:rsidRDefault="00475148">
      <w:pPr>
        <w:numPr>
          <w:ilvl w:val="12"/>
          <w:numId w:val="0"/>
        </w:numPr>
        <w:tabs>
          <w:tab w:val="left" w:pos="-2268"/>
        </w:tabs>
        <w:suppressAutoHyphens/>
        <w:jc w:val="both"/>
        <w:rPr>
          <w:rFonts w:ascii="Arial" w:hAnsi="Arial" w:cs="Arial"/>
          <w:spacing w:val="-3"/>
        </w:rPr>
      </w:pPr>
      <w:r w:rsidRPr="00475148">
        <w:rPr>
          <w:rFonts w:ascii="Arial" w:hAnsi="Arial" w:cs="Arial"/>
          <w:spacing w:val="-3"/>
          <w:lang w:val="es-CO"/>
        </w:rPr>
        <w:t>Una vez obtenidos los modelamientos en los diferentes componentes ambientales, éstos deben ser superpuestos mediante el uso de software de procesamiento geoespacial, a fin de definir el área d</w:t>
      </w:r>
      <w:r w:rsidR="00E9554E">
        <w:rPr>
          <w:rFonts w:ascii="Arial" w:hAnsi="Arial" w:cs="Arial"/>
          <w:spacing w:val="-3"/>
          <w:lang w:val="es-CO"/>
        </w:rPr>
        <w:t>e influencia del medio abiótico.</w:t>
      </w:r>
    </w:p>
    <w:p w14:paraId="3108331E" w14:textId="77777777" w:rsidR="00777A76" w:rsidRPr="008C2D45" w:rsidRDefault="00777A76" w:rsidP="008C2D45">
      <w:pPr>
        <w:numPr>
          <w:ilvl w:val="12"/>
          <w:numId w:val="0"/>
        </w:numPr>
        <w:tabs>
          <w:tab w:val="left" w:pos="-2268"/>
        </w:tabs>
        <w:suppressAutoHyphens/>
        <w:jc w:val="both"/>
        <w:rPr>
          <w:rFonts w:ascii="Arial" w:hAnsi="Arial" w:cs="Arial"/>
          <w:spacing w:val="-3"/>
        </w:rPr>
      </w:pPr>
    </w:p>
    <w:p w14:paraId="32993111" w14:textId="77777777" w:rsidR="008C2D45" w:rsidRPr="008C2D45" w:rsidRDefault="008C2D45" w:rsidP="008C2D45">
      <w:pPr>
        <w:pStyle w:val="Ttulo4"/>
        <w:tabs>
          <w:tab w:val="clear" w:pos="1844"/>
          <w:tab w:val="num" w:pos="1134"/>
        </w:tabs>
        <w:ind w:left="0"/>
      </w:pPr>
      <w:r w:rsidRPr="008C2D45">
        <w:t>Medio biótico</w:t>
      </w:r>
    </w:p>
    <w:p w14:paraId="39FC2920"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043813F9" w14:textId="77777777" w:rsidR="00475148" w:rsidRPr="00475148" w:rsidRDefault="00475148" w:rsidP="00475148">
      <w:pPr>
        <w:numPr>
          <w:ilvl w:val="12"/>
          <w:numId w:val="0"/>
        </w:numPr>
        <w:tabs>
          <w:tab w:val="left" w:pos="-2268"/>
        </w:tabs>
        <w:suppressAutoHyphens/>
        <w:jc w:val="both"/>
        <w:rPr>
          <w:rFonts w:ascii="Arial" w:hAnsi="Arial" w:cs="Arial"/>
          <w:spacing w:val="-3"/>
          <w:lang w:val="es-CO"/>
        </w:rPr>
      </w:pPr>
      <w:r w:rsidRPr="00475148">
        <w:rPr>
          <w:rFonts w:ascii="Arial" w:hAnsi="Arial" w:cs="Arial"/>
          <w:spacing w:val="-3"/>
          <w:lang w:val="es-CO"/>
        </w:rPr>
        <w:t>La identificación y delimitación del área de influencia de los componentes del medio biótico, al igual que los que hacen parte de los medios abiótico y socioeconómico, no debe limitarse al área de intervención del proyecto, donde los impactos pueden evidenciarse de modo directo e inmediato, sino que debe extenderse más allá, en función de potenciales impactos que el proyecto pueda generar.</w:t>
      </w:r>
    </w:p>
    <w:p w14:paraId="7662E5AF" w14:textId="77777777" w:rsidR="00475148" w:rsidRPr="00475148" w:rsidRDefault="00475148" w:rsidP="00475148">
      <w:pPr>
        <w:numPr>
          <w:ilvl w:val="12"/>
          <w:numId w:val="0"/>
        </w:numPr>
        <w:tabs>
          <w:tab w:val="left" w:pos="-2268"/>
        </w:tabs>
        <w:suppressAutoHyphens/>
        <w:jc w:val="both"/>
        <w:rPr>
          <w:rFonts w:ascii="Arial" w:hAnsi="Arial" w:cs="Arial"/>
          <w:spacing w:val="-3"/>
          <w:lang w:val="es-CO"/>
        </w:rPr>
      </w:pPr>
    </w:p>
    <w:p w14:paraId="4B126D8C" w14:textId="587562A6" w:rsidR="00475148" w:rsidRPr="00475148" w:rsidRDefault="00E9554E" w:rsidP="00475148">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L</w:t>
      </w:r>
      <w:r w:rsidR="00475148" w:rsidRPr="00475148">
        <w:rPr>
          <w:rFonts w:ascii="Arial" w:hAnsi="Arial" w:cs="Arial"/>
          <w:spacing w:val="-3"/>
          <w:lang w:val="es-CO"/>
        </w:rPr>
        <w:t>a afectación a un ecosistema no se restringe solamente al lugar en el que ocurre un impacto</w:t>
      </w:r>
      <w:r>
        <w:rPr>
          <w:rFonts w:ascii="Arial" w:hAnsi="Arial" w:cs="Arial"/>
          <w:spacing w:val="-3"/>
          <w:lang w:val="es-CO"/>
        </w:rPr>
        <w:t>; p</w:t>
      </w:r>
      <w:r w:rsidRPr="00475148">
        <w:rPr>
          <w:rFonts w:ascii="Arial" w:hAnsi="Arial" w:cs="Arial"/>
          <w:spacing w:val="-3"/>
          <w:lang w:val="es-CO"/>
        </w:rPr>
        <w:t xml:space="preserve">or ejemplo, </w:t>
      </w:r>
      <w:r w:rsidR="00475148" w:rsidRPr="00475148">
        <w:rPr>
          <w:rFonts w:ascii="Arial" w:hAnsi="Arial" w:cs="Arial"/>
          <w:spacing w:val="-3"/>
          <w:lang w:val="es-CO"/>
        </w:rPr>
        <w:t>la pérdida de cobertura de bosque</w:t>
      </w:r>
      <w:r>
        <w:rPr>
          <w:rFonts w:ascii="Arial" w:hAnsi="Arial" w:cs="Arial"/>
          <w:spacing w:val="-3"/>
          <w:lang w:val="es-CO"/>
        </w:rPr>
        <w:t xml:space="preserve"> </w:t>
      </w:r>
      <w:r w:rsidR="00475148" w:rsidRPr="00475148">
        <w:rPr>
          <w:rFonts w:ascii="Arial" w:hAnsi="Arial" w:cs="Arial"/>
          <w:spacing w:val="-3"/>
          <w:lang w:val="es-CO"/>
        </w:rPr>
        <w:t xml:space="preserve">ocasiona </w:t>
      </w:r>
      <w:r>
        <w:rPr>
          <w:rFonts w:ascii="Arial" w:hAnsi="Arial" w:cs="Arial"/>
          <w:spacing w:val="-3"/>
          <w:lang w:val="es-CO"/>
        </w:rPr>
        <w:t xml:space="preserve">otros </w:t>
      </w:r>
      <w:r w:rsidR="00475148" w:rsidRPr="00475148">
        <w:rPr>
          <w:rFonts w:ascii="Arial" w:hAnsi="Arial" w:cs="Arial"/>
          <w:spacing w:val="-3"/>
          <w:lang w:val="es-CO"/>
        </w:rPr>
        <w:t xml:space="preserve">impactos directos e indirectos que afectan procesos ecológicos que </w:t>
      </w:r>
      <w:r>
        <w:rPr>
          <w:rFonts w:ascii="Arial" w:hAnsi="Arial" w:cs="Arial"/>
          <w:spacing w:val="-3"/>
          <w:lang w:val="es-CO"/>
        </w:rPr>
        <w:t>van más allá de</w:t>
      </w:r>
      <w:r w:rsidR="00475148" w:rsidRPr="00475148">
        <w:rPr>
          <w:rFonts w:ascii="Arial" w:hAnsi="Arial" w:cs="Arial"/>
          <w:spacing w:val="-3"/>
          <w:lang w:val="es-CO"/>
        </w:rPr>
        <w:t xml:space="preserve"> dicha área, como la pérdida de conectividad ecológica y el cambio en la distribución de especies de fauna silvestre. En este sentido, el área de influencia tiene que expresar el alcance total de los impactos sobre el componente intervenido, para lo cual se deben considerar unidades de análisis que permitan evidenciar de la forma más precisa posible, los impactos sobre los procesos ecológicos de un organismo o de un elemento que haga parte del ecosistema afectado y sobre las características de interés como los elementos sensibles del medio biótico (p. e. especies con distribución restringida, especies con hábitats muy específicos, áreas en condiciones exclusivas de funcionalidad ecosistémica, entre otras).</w:t>
      </w:r>
    </w:p>
    <w:p w14:paraId="1D01812F" w14:textId="77777777" w:rsidR="00475148" w:rsidRPr="00475148" w:rsidRDefault="00475148" w:rsidP="00475148">
      <w:pPr>
        <w:numPr>
          <w:ilvl w:val="12"/>
          <w:numId w:val="0"/>
        </w:numPr>
        <w:tabs>
          <w:tab w:val="left" w:pos="-2268"/>
        </w:tabs>
        <w:suppressAutoHyphens/>
        <w:jc w:val="both"/>
        <w:rPr>
          <w:rFonts w:ascii="Arial" w:hAnsi="Arial" w:cs="Arial"/>
          <w:spacing w:val="-3"/>
          <w:lang w:val="es-CO"/>
        </w:rPr>
      </w:pPr>
    </w:p>
    <w:p w14:paraId="5DC59C13" w14:textId="0B64BE79" w:rsidR="00475148" w:rsidRPr="00475148" w:rsidRDefault="00475148" w:rsidP="00475148">
      <w:pPr>
        <w:numPr>
          <w:ilvl w:val="12"/>
          <w:numId w:val="0"/>
        </w:numPr>
        <w:tabs>
          <w:tab w:val="left" w:pos="-2268"/>
        </w:tabs>
        <w:suppressAutoHyphens/>
        <w:jc w:val="both"/>
        <w:rPr>
          <w:rFonts w:ascii="Arial" w:hAnsi="Arial" w:cs="Arial"/>
          <w:spacing w:val="-3"/>
          <w:lang w:val="es-CO"/>
        </w:rPr>
      </w:pPr>
      <w:r w:rsidRPr="00475148">
        <w:rPr>
          <w:rFonts w:ascii="Arial" w:hAnsi="Arial" w:cs="Arial"/>
          <w:spacing w:val="-3"/>
          <w:lang w:val="es-CO"/>
        </w:rPr>
        <w:t xml:space="preserve">Es importante aclarar que, para el caso del medio biótico y sus componentes, la delimitación del área de influencia debe idealmente partir del ecosistema como unidad mínima de análisis, identificando estas unidades mediante la metodología planteada en el documento </w:t>
      </w:r>
      <w:r w:rsidR="00E9554E" w:rsidRPr="00E9554E">
        <w:rPr>
          <w:rFonts w:ascii="Arial" w:hAnsi="Arial" w:cs="Arial"/>
          <w:spacing w:val="-3"/>
          <w:lang w:val="es-CO"/>
        </w:rPr>
        <w:t>Memoria Técnica del Mapa de Ecosistemas Continentales, Costeros y Marinos de Colombia (MEC), escala 1:100.000</w:t>
      </w:r>
      <w:r w:rsidR="00E9554E">
        <w:rPr>
          <w:rFonts w:ascii="Arial" w:hAnsi="Arial" w:cs="Arial"/>
          <w:spacing w:val="-3"/>
          <w:lang w:val="es-CO"/>
        </w:rPr>
        <w:t xml:space="preserve"> (IDEAM et al., 2017),</w:t>
      </w:r>
      <w:r w:rsidRPr="00475148">
        <w:rPr>
          <w:rFonts w:ascii="Arial" w:hAnsi="Arial" w:cs="Arial"/>
          <w:spacing w:val="-3"/>
          <w:lang w:val="es-CO"/>
        </w:rPr>
        <w:t xml:space="preserve"> o la que se señale en versiones posteriores; no obstante, es posible definir unidades mínimas de análisis diferentes al ecosistema, </w:t>
      </w:r>
      <w:r w:rsidR="00E9554E">
        <w:rPr>
          <w:rFonts w:ascii="Arial" w:hAnsi="Arial" w:cs="Arial"/>
          <w:spacing w:val="-3"/>
          <w:lang w:val="es-CO"/>
        </w:rPr>
        <w:t xml:space="preserve">tales como </w:t>
      </w:r>
      <w:r w:rsidRPr="00475148">
        <w:rPr>
          <w:rFonts w:ascii="Arial" w:hAnsi="Arial" w:cs="Arial"/>
          <w:spacing w:val="-3"/>
          <w:lang w:val="es-CO"/>
        </w:rPr>
        <w:t xml:space="preserve">las unidades de cobertura vegetal (en cuyo caso debe utilizarse la metodología </w:t>
      </w:r>
      <w:r w:rsidRPr="00475148">
        <w:rPr>
          <w:rFonts w:ascii="Arial" w:hAnsi="Arial" w:cs="Arial"/>
          <w:i/>
          <w:spacing w:val="-3"/>
          <w:lang w:val="es-CO"/>
        </w:rPr>
        <w:t xml:space="preserve">Corine </w:t>
      </w:r>
      <w:proofErr w:type="spellStart"/>
      <w:r w:rsidRPr="00475148">
        <w:rPr>
          <w:rFonts w:ascii="Arial" w:hAnsi="Arial" w:cs="Arial"/>
          <w:i/>
          <w:spacing w:val="-3"/>
          <w:lang w:val="es-CO"/>
        </w:rPr>
        <w:t>Land</w:t>
      </w:r>
      <w:proofErr w:type="spellEnd"/>
      <w:r w:rsidRPr="00475148">
        <w:rPr>
          <w:rFonts w:ascii="Arial" w:hAnsi="Arial" w:cs="Arial"/>
          <w:i/>
          <w:spacing w:val="-3"/>
          <w:lang w:val="es-CO"/>
        </w:rPr>
        <w:t xml:space="preserve"> </w:t>
      </w:r>
      <w:proofErr w:type="spellStart"/>
      <w:r w:rsidRPr="00475148">
        <w:rPr>
          <w:rFonts w:ascii="Arial" w:hAnsi="Arial" w:cs="Arial"/>
          <w:i/>
          <w:spacing w:val="-3"/>
          <w:lang w:val="es-CO"/>
        </w:rPr>
        <w:t>Cover</w:t>
      </w:r>
      <w:proofErr w:type="spellEnd"/>
      <w:r w:rsidRPr="00475148">
        <w:rPr>
          <w:rFonts w:ascii="Arial" w:hAnsi="Arial" w:cs="Arial"/>
          <w:spacing w:val="-3"/>
          <w:lang w:val="es-CO"/>
        </w:rPr>
        <w:t xml:space="preserve"> adaptada para Colombia). </w:t>
      </w:r>
      <w:r w:rsidR="00E9554E">
        <w:rPr>
          <w:rFonts w:ascii="Arial" w:hAnsi="Arial" w:cs="Arial"/>
          <w:spacing w:val="-3"/>
          <w:lang w:val="es-CO"/>
        </w:rPr>
        <w:t>En todo caso, l</w:t>
      </w:r>
      <w:r w:rsidRPr="00475148">
        <w:rPr>
          <w:rFonts w:ascii="Arial" w:hAnsi="Arial" w:cs="Arial"/>
          <w:spacing w:val="-3"/>
          <w:lang w:val="es-CO"/>
        </w:rPr>
        <w:t>a delimitación de los ecosistemas y demás unidades de análisis, debe asociar y reconocer las características de funcionalidad, estructura y composición de los distintos niveles de la biodiversidad.</w:t>
      </w:r>
    </w:p>
    <w:p w14:paraId="010160FE" w14:textId="77777777" w:rsidR="00475148" w:rsidRPr="00475148" w:rsidRDefault="00475148" w:rsidP="00475148">
      <w:pPr>
        <w:numPr>
          <w:ilvl w:val="12"/>
          <w:numId w:val="0"/>
        </w:numPr>
        <w:tabs>
          <w:tab w:val="left" w:pos="-2268"/>
        </w:tabs>
        <w:suppressAutoHyphens/>
        <w:jc w:val="both"/>
        <w:rPr>
          <w:rFonts w:ascii="Arial" w:hAnsi="Arial" w:cs="Arial"/>
          <w:spacing w:val="-3"/>
          <w:lang w:val="es-CO"/>
        </w:rPr>
      </w:pPr>
    </w:p>
    <w:p w14:paraId="2CF2ACD1" w14:textId="2EE20704" w:rsidR="00475148" w:rsidRPr="00475148" w:rsidRDefault="00475148" w:rsidP="00475148">
      <w:pPr>
        <w:numPr>
          <w:ilvl w:val="12"/>
          <w:numId w:val="0"/>
        </w:numPr>
        <w:tabs>
          <w:tab w:val="left" w:pos="-2268"/>
        </w:tabs>
        <w:suppressAutoHyphens/>
        <w:jc w:val="both"/>
        <w:rPr>
          <w:rFonts w:ascii="Arial" w:hAnsi="Arial" w:cs="Arial"/>
          <w:spacing w:val="-3"/>
          <w:lang w:val="es-CO"/>
        </w:rPr>
      </w:pPr>
      <w:r w:rsidRPr="00475148">
        <w:rPr>
          <w:rFonts w:ascii="Arial" w:hAnsi="Arial" w:cs="Arial"/>
          <w:spacing w:val="-3"/>
          <w:lang w:val="es-CO"/>
        </w:rPr>
        <w:lastRenderedPageBreak/>
        <w:t>Para la identificación y valoración de los impactos ambientales significativos relacionados con conectividad y fragmentación ecológica, se recomienda el uso de modelos de identificación y valoración de los fragmentos de ecosistemas que actúan como receptores, fuentes y/o áreas de paso</w:t>
      </w:r>
      <w:r w:rsidR="00E9554E">
        <w:rPr>
          <w:rFonts w:ascii="Arial" w:hAnsi="Arial" w:cs="Arial"/>
          <w:spacing w:val="-3"/>
          <w:lang w:val="es-CO"/>
        </w:rPr>
        <w:t xml:space="preserve">; los documentos de </w:t>
      </w:r>
      <w:r w:rsidRPr="00475148">
        <w:rPr>
          <w:rFonts w:ascii="Arial" w:hAnsi="Arial" w:cs="Arial"/>
          <w:spacing w:val="-3"/>
          <w:lang w:val="es-CO"/>
        </w:rPr>
        <w:t>Saura</w:t>
      </w:r>
      <w:r w:rsidR="00E9554E">
        <w:rPr>
          <w:rFonts w:ascii="Arial" w:hAnsi="Arial" w:cs="Arial"/>
          <w:spacing w:val="-3"/>
          <w:lang w:val="es-CO"/>
        </w:rPr>
        <w:t xml:space="preserve"> et al. (</w:t>
      </w:r>
      <w:r w:rsidRPr="00475148">
        <w:rPr>
          <w:rFonts w:ascii="Arial" w:hAnsi="Arial" w:cs="Arial"/>
          <w:spacing w:val="-3"/>
          <w:lang w:val="es-CO"/>
        </w:rPr>
        <w:t>2011</w:t>
      </w:r>
      <w:r w:rsidR="00E9554E">
        <w:rPr>
          <w:rFonts w:ascii="Arial" w:hAnsi="Arial" w:cs="Arial"/>
          <w:spacing w:val="-3"/>
          <w:lang w:val="es-CO"/>
        </w:rPr>
        <w:t xml:space="preserve">), </w:t>
      </w:r>
      <w:r w:rsidRPr="00475148">
        <w:rPr>
          <w:rFonts w:ascii="Arial" w:hAnsi="Arial" w:cs="Arial"/>
          <w:spacing w:val="-3"/>
          <w:lang w:val="es-CO"/>
        </w:rPr>
        <w:t>Mateo-</w:t>
      </w:r>
      <w:r w:rsidR="00222C13" w:rsidRPr="00475148">
        <w:rPr>
          <w:rFonts w:ascii="Arial" w:hAnsi="Arial" w:cs="Arial"/>
          <w:spacing w:val="-3"/>
          <w:lang w:val="es-CO"/>
        </w:rPr>
        <w:t>Sánchez</w:t>
      </w:r>
      <w:r w:rsidRPr="00475148">
        <w:rPr>
          <w:rFonts w:ascii="Arial" w:hAnsi="Arial" w:cs="Arial"/>
          <w:spacing w:val="-3"/>
          <w:lang w:val="es-CO"/>
        </w:rPr>
        <w:t xml:space="preserve"> et al. </w:t>
      </w:r>
      <w:r w:rsidR="00E9554E">
        <w:rPr>
          <w:rFonts w:ascii="Arial" w:hAnsi="Arial" w:cs="Arial"/>
          <w:spacing w:val="-3"/>
          <w:lang w:val="es-CO"/>
        </w:rPr>
        <w:t>(</w:t>
      </w:r>
      <w:r w:rsidRPr="00475148">
        <w:rPr>
          <w:rFonts w:ascii="Arial" w:hAnsi="Arial" w:cs="Arial"/>
          <w:spacing w:val="-3"/>
          <w:lang w:val="es-CO"/>
        </w:rPr>
        <w:t>2015</w:t>
      </w:r>
      <w:r w:rsidR="00E9554E">
        <w:rPr>
          <w:rFonts w:ascii="Arial" w:hAnsi="Arial" w:cs="Arial"/>
          <w:spacing w:val="-3"/>
          <w:lang w:val="es-CO"/>
        </w:rPr>
        <w:t xml:space="preserve">) </w:t>
      </w:r>
      <w:r w:rsidRPr="00475148">
        <w:rPr>
          <w:rFonts w:ascii="Arial" w:hAnsi="Arial" w:cs="Arial"/>
          <w:spacing w:val="-3"/>
          <w:lang w:val="es-CO"/>
        </w:rPr>
        <w:t xml:space="preserve">y </w:t>
      </w:r>
      <w:proofErr w:type="spellStart"/>
      <w:r w:rsidRPr="00475148">
        <w:rPr>
          <w:rFonts w:ascii="Arial" w:hAnsi="Arial" w:cs="Arial"/>
          <w:spacing w:val="-3"/>
          <w:lang w:val="es-CO"/>
        </w:rPr>
        <w:t>Bodin</w:t>
      </w:r>
      <w:proofErr w:type="spellEnd"/>
      <w:r w:rsidRPr="00475148">
        <w:rPr>
          <w:rFonts w:ascii="Arial" w:hAnsi="Arial" w:cs="Arial"/>
          <w:spacing w:val="-3"/>
          <w:lang w:val="es-CO"/>
        </w:rPr>
        <w:t xml:space="preserve"> &amp; Saura </w:t>
      </w:r>
      <w:r w:rsidR="00E9554E">
        <w:rPr>
          <w:rFonts w:ascii="Arial" w:hAnsi="Arial" w:cs="Arial"/>
          <w:spacing w:val="-3"/>
          <w:lang w:val="es-CO"/>
        </w:rPr>
        <w:t>(</w:t>
      </w:r>
      <w:r w:rsidRPr="00475148">
        <w:rPr>
          <w:rFonts w:ascii="Arial" w:hAnsi="Arial" w:cs="Arial"/>
          <w:spacing w:val="-3"/>
          <w:lang w:val="es-CO"/>
        </w:rPr>
        <w:t>2010)</w:t>
      </w:r>
      <w:r w:rsidR="00E9554E">
        <w:rPr>
          <w:rFonts w:ascii="Arial" w:hAnsi="Arial" w:cs="Arial"/>
          <w:spacing w:val="-3"/>
          <w:lang w:val="es-CO"/>
        </w:rPr>
        <w:t xml:space="preserve">, contienen </w:t>
      </w:r>
      <w:r w:rsidR="00E9554E" w:rsidRPr="00475148">
        <w:rPr>
          <w:rFonts w:ascii="Arial" w:hAnsi="Arial" w:cs="Arial"/>
          <w:spacing w:val="-3"/>
          <w:lang w:val="es-CO"/>
        </w:rPr>
        <w:t>ejemplo</w:t>
      </w:r>
      <w:r w:rsidR="00E9554E">
        <w:rPr>
          <w:rFonts w:ascii="Arial" w:hAnsi="Arial" w:cs="Arial"/>
          <w:spacing w:val="-3"/>
          <w:lang w:val="es-CO"/>
        </w:rPr>
        <w:t>s que desarrollan estos modelos</w:t>
      </w:r>
      <w:r w:rsidRPr="00475148">
        <w:rPr>
          <w:rFonts w:ascii="Arial" w:hAnsi="Arial" w:cs="Arial"/>
          <w:spacing w:val="-3"/>
          <w:lang w:val="es-CO"/>
        </w:rPr>
        <w:t>.</w:t>
      </w:r>
    </w:p>
    <w:p w14:paraId="74DC9EC6" w14:textId="77777777" w:rsidR="00475148" w:rsidRPr="00475148" w:rsidRDefault="00475148" w:rsidP="00475148">
      <w:pPr>
        <w:numPr>
          <w:ilvl w:val="12"/>
          <w:numId w:val="0"/>
        </w:numPr>
        <w:tabs>
          <w:tab w:val="left" w:pos="-2268"/>
        </w:tabs>
        <w:suppressAutoHyphens/>
        <w:jc w:val="both"/>
        <w:rPr>
          <w:rFonts w:ascii="Arial" w:hAnsi="Arial" w:cs="Arial"/>
          <w:spacing w:val="-3"/>
          <w:lang w:val="es-CO"/>
        </w:rPr>
      </w:pPr>
    </w:p>
    <w:p w14:paraId="4EC3F6E5" w14:textId="5536B15A" w:rsidR="00475148" w:rsidRPr="00475148" w:rsidRDefault="00475148" w:rsidP="00475148">
      <w:pPr>
        <w:numPr>
          <w:ilvl w:val="12"/>
          <w:numId w:val="0"/>
        </w:numPr>
        <w:tabs>
          <w:tab w:val="left" w:pos="-2268"/>
        </w:tabs>
        <w:suppressAutoHyphens/>
        <w:jc w:val="both"/>
        <w:rPr>
          <w:rFonts w:ascii="Arial" w:hAnsi="Arial" w:cs="Arial"/>
          <w:spacing w:val="-3"/>
          <w:lang w:val="es-CO"/>
        </w:rPr>
      </w:pPr>
      <w:r w:rsidRPr="00475148">
        <w:rPr>
          <w:rFonts w:ascii="Arial" w:hAnsi="Arial" w:cs="Arial"/>
          <w:spacing w:val="-3"/>
          <w:lang w:val="es-CO"/>
        </w:rPr>
        <w:t xml:space="preserve">En </w:t>
      </w:r>
      <w:r w:rsidR="00E9554E">
        <w:rPr>
          <w:rFonts w:ascii="Arial" w:hAnsi="Arial" w:cs="Arial"/>
          <w:spacing w:val="-3"/>
          <w:lang w:val="es-CO"/>
        </w:rPr>
        <w:t>otros documentos especializados</w:t>
      </w:r>
      <w:r w:rsidRPr="00475148">
        <w:rPr>
          <w:rFonts w:ascii="Arial" w:hAnsi="Arial" w:cs="Arial"/>
          <w:spacing w:val="-3"/>
          <w:lang w:val="es-CO"/>
        </w:rPr>
        <w:t xml:space="preserve"> se pueden encontrar herramientas adicionales para la identificación y valoración de impactos, </w:t>
      </w:r>
      <w:r w:rsidR="00FB5093">
        <w:rPr>
          <w:rFonts w:ascii="Arial" w:hAnsi="Arial" w:cs="Arial"/>
          <w:spacing w:val="-3"/>
          <w:lang w:val="es-CO"/>
        </w:rPr>
        <w:t xml:space="preserve">tales como </w:t>
      </w:r>
      <w:r w:rsidRPr="00475148">
        <w:rPr>
          <w:rFonts w:ascii="Arial" w:hAnsi="Arial" w:cs="Arial"/>
          <w:spacing w:val="-3"/>
          <w:lang w:val="es-CO"/>
        </w:rPr>
        <w:t>los modelos espaciales que estudian los efectos de borde sobre anfibios y reptiles</w:t>
      </w:r>
      <w:r w:rsidR="00FB5093">
        <w:rPr>
          <w:rStyle w:val="Refdenotaalpie"/>
          <w:rFonts w:cs="Arial"/>
          <w:spacing w:val="-3"/>
        </w:rPr>
        <w:footnoteReference w:id="37"/>
      </w:r>
      <w:r w:rsidR="00FB5093">
        <w:rPr>
          <w:rFonts w:ascii="Arial" w:hAnsi="Arial" w:cs="Arial"/>
          <w:spacing w:val="-3"/>
          <w:lang w:val="es-CO"/>
        </w:rPr>
        <w:t>,</w:t>
      </w:r>
      <w:r w:rsidRPr="00475148">
        <w:rPr>
          <w:rFonts w:ascii="Arial" w:hAnsi="Arial" w:cs="Arial"/>
          <w:spacing w:val="-3"/>
          <w:lang w:val="es-CO"/>
        </w:rPr>
        <w:t xml:space="preserve"> </w:t>
      </w:r>
      <w:r w:rsidR="00FB5093">
        <w:rPr>
          <w:rFonts w:ascii="Arial" w:hAnsi="Arial" w:cs="Arial"/>
          <w:spacing w:val="-3"/>
          <w:lang w:val="es-CO"/>
        </w:rPr>
        <w:t xml:space="preserve">los </w:t>
      </w:r>
      <w:r w:rsidRPr="00475148">
        <w:rPr>
          <w:rFonts w:ascii="Arial" w:hAnsi="Arial" w:cs="Arial"/>
          <w:spacing w:val="-3"/>
          <w:lang w:val="es-CO"/>
        </w:rPr>
        <w:t>efectos de la fragmentación sobre aves</w:t>
      </w:r>
      <w:r w:rsidR="00FB5093">
        <w:rPr>
          <w:rStyle w:val="Refdenotaalpie"/>
          <w:rFonts w:cs="Arial"/>
          <w:spacing w:val="-3"/>
        </w:rPr>
        <w:footnoteReference w:id="38"/>
      </w:r>
      <w:r w:rsidRPr="00475148">
        <w:rPr>
          <w:rFonts w:ascii="Arial" w:hAnsi="Arial" w:cs="Arial"/>
          <w:spacing w:val="-3"/>
          <w:lang w:val="es-CO"/>
        </w:rPr>
        <w:t xml:space="preserve">, </w:t>
      </w:r>
      <w:r w:rsidR="00FB5093">
        <w:rPr>
          <w:rFonts w:ascii="Arial" w:hAnsi="Arial" w:cs="Arial"/>
          <w:spacing w:val="-3"/>
          <w:lang w:val="es-CO"/>
        </w:rPr>
        <w:t xml:space="preserve">los </w:t>
      </w:r>
      <w:r w:rsidRPr="00475148">
        <w:rPr>
          <w:rFonts w:ascii="Arial" w:hAnsi="Arial" w:cs="Arial"/>
          <w:spacing w:val="-3"/>
          <w:lang w:val="es-CO"/>
        </w:rPr>
        <w:t>efectos del ruido sobre la fauna silvestre</w:t>
      </w:r>
      <w:r w:rsidR="00FB5093">
        <w:rPr>
          <w:rStyle w:val="Refdenotaalpie"/>
          <w:rFonts w:cs="Arial"/>
          <w:spacing w:val="-3"/>
        </w:rPr>
        <w:footnoteReference w:id="39"/>
      </w:r>
      <w:r w:rsidRPr="00475148">
        <w:rPr>
          <w:rFonts w:ascii="Arial" w:hAnsi="Arial" w:cs="Arial"/>
          <w:spacing w:val="-3"/>
          <w:lang w:val="es-CO"/>
        </w:rPr>
        <w:t xml:space="preserve">, </w:t>
      </w:r>
      <w:r w:rsidR="00FB5093">
        <w:rPr>
          <w:rFonts w:ascii="Arial" w:hAnsi="Arial" w:cs="Arial"/>
          <w:spacing w:val="-3"/>
          <w:lang w:val="es-CO"/>
        </w:rPr>
        <w:t xml:space="preserve">los </w:t>
      </w:r>
      <w:r w:rsidRPr="00475148">
        <w:rPr>
          <w:rFonts w:ascii="Arial" w:hAnsi="Arial" w:cs="Arial"/>
          <w:spacing w:val="-3"/>
          <w:lang w:val="es-CO"/>
        </w:rPr>
        <w:t>efectos de la luz sobre la fauna silvestre</w:t>
      </w:r>
      <w:r w:rsidR="00FB5093">
        <w:rPr>
          <w:rStyle w:val="Refdenotaalpie"/>
          <w:rFonts w:cs="Arial"/>
          <w:spacing w:val="-3"/>
        </w:rPr>
        <w:footnoteReference w:id="40"/>
      </w:r>
      <w:r w:rsidRPr="00475148">
        <w:rPr>
          <w:rFonts w:ascii="Arial" w:hAnsi="Arial" w:cs="Arial"/>
          <w:spacing w:val="-3"/>
          <w:lang w:val="es-CO"/>
        </w:rPr>
        <w:t>, entre otros.</w:t>
      </w:r>
    </w:p>
    <w:p w14:paraId="47518442"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1D4BA00F" w14:textId="77777777" w:rsidR="008C2D45" w:rsidRPr="008C2D45" w:rsidRDefault="008C2D45" w:rsidP="008C2D45">
      <w:pPr>
        <w:pStyle w:val="Ttulo4"/>
        <w:tabs>
          <w:tab w:val="clear" w:pos="1844"/>
          <w:tab w:val="num" w:pos="1134"/>
        </w:tabs>
        <w:ind w:left="0"/>
      </w:pPr>
      <w:bookmarkStart w:id="2305" w:name="_Ref495932666"/>
      <w:r w:rsidRPr="008C2D45">
        <w:t>Medio socioeconómico</w:t>
      </w:r>
      <w:bookmarkEnd w:id="2305"/>
    </w:p>
    <w:p w14:paraId="79482F3F"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0B9DA247" w14:textId="77777777" w:rsidR="00475148" w:rsidRPr="001831AE" w:rsidRDefault="00475148" w:rsidP="00475148">
      <w:pPr>
        <w:numPr>
          <w:ilvl w:val="12"/>
          <w:numId w:val="0"/>
        </w:numPr>
        <w:tabs>
          <w:tab w:val="left" w:pos="-2268"/>
        </w:tabs>
        <w:suppressAutoHyphens/>
        <w:jc w:val="both"/>
        <w:rPr>
          <w:rFonts w:ascii="Arial" w:hAnsi="Arial" w:cs="Arial"/>
          <w:spacing w:val="-3"/>
          <w:lang w:val="es-CO"/>
        </w:rPr>
      </w:pPr>
      <w:r w:rsidRPr="001831AE">
        <w:rPr>
          <w:rFonts w:ascii="Arial" w:hAnsi="Arial" w:cs="Arial"/>
          <w:spacing w:val="-3"/>
          <w:lang w:val="es-CO"/>
        </w:rPr>
        <w:t>A continuación se mencionar algunos lineamientos mínimos para facilitar la compleja labor de delimitar el espacio geográfico en el cual se manifiestan los impactos del medio socioeconómico, área sujeta a la caracterización de los componentes de este medio, a la identificación y valoración de impactos y a su posterior seguimiento.</w:t>
      </w:r>
    </w:p>
    <w:p w14:paraId="39672DF9" w14:textId="77777777" w:rsidR="00475148" w:rsidRPr="001831AE" w:rsidRDefault="00475148" w:rsidP="00475148">
      <w:pPr>
        <w:numPr>
          <w:ilvl w:val="12"/>
          <w:numId w:val="0"/>
        </w:numPr>
        <w:tabs>
          <w:tab w:val="left" w:pos="-2268"/>
        </w:tabs>
        <w:suppressAutoHyphens/>
        <w:jc w:val="both"/>
        <w:rPr>
          <w:rFonts w:ascii="Arial" w:hAnsi="Arial" w:cs="Arial"/>
          <w:spacing w:val="-3"/>
          <w:lang w:val="es-CO"/>
        </w:rPr>
      </w:pPr>
    </w:p>
    <w:p w14:paraId="465B7B6E" w14:textId="77777777" w:rsidR="00475148" w:rsidRPr="001831AE" w:rsidRDefault="00475148" w:rsidP="00475148">
      <w:pPr>
        <w:numPr>
          <w:ilvl w:val="12"/>
          <w:numId w:val="0"/>
        </w:numPr>
        <w:tabs>
          <w:tab w:val="left" w:pos="-2268"/>
        </w:tabs>
        <w:suppressAutoHyphens/>
        <w:jc w:val="both"/>
        <w:rPr>
          <w:rFonts w:ascii="Arial" w:hAnsi="Arial" w:cs="Arial"/>
          <w:spacing w:val="-3"/>
          <w:lang w:val="es-CO"/>
        </w:rPr>
      </w:pPr>
      <w:r w:rsidRPr="001831AE">
        <w:rPr>
          <w:rFonts w:ascii="Arial" w:hAnsi="Arial" w:cs="Arial"/>
          <w:spacing w:val="-3"/>
          <w:lang w:val="es-CO"/>
        </w:rPr>
        <w:t>El área de influencia debe definirse de acuerdo a los impactos ambientales significativos previstos por la ejecución del proyecto, obra o actividad. Se deben establecer las relaciones existentes entre las dinámicas propias de los territorios y las áreas en las que se propone ejecutar el desarrollo infraestructural y los sitios en donde se planteen actividades y obras asociadas. Para identificar y delimitar el área de influencia del medio socioeconómico, es necesario analizar la forma en que los impactos previstos para los medios abiótico y biótico afectan a la población y sus relaciones económicas, sociales y culturales.</w:t>
      </w:r>
    </w:p>
    <w:p w14:paraId="3E9AF9DC" w14:textId="77777777" w:rsidR="00475148" w:rsidRPr="001831AE" w:rsidRDefault="00475148" w:rsidP="00475148">
      <w:pPr>
        <w:numPr>
          <w:ilvl w:val="12"/>
          <w:numId w:val="0"/>
        </w:numPr>
        <w:tabs>
          <w:tab w:val="left" w:pos="-2268"/>
        </w:tabs>
        <w:suppressAutoHyphens/>
        <w:jc w:val="both"/>
        <w:rPr>
          <w:rFonts w:ascii="Arial" w:hAnsi="Arial" w:cs="Arial"/>
          <w:spacing w:val="-3"/>
          <w:lang w:val="es-CO"/>
        </w:rPr>
      </w:pPr>
    </w:p>
    <w:p w14:paraId="74367814" w14:textId="77777777" w:rsidR="00FB5093" w:rsidRDefault="00475148" w:rsidP="00475148">
      <w:pPr>
        <w:numPr>
          <w:ilvl w:val="12"/>
          <w:numId w:val="0"/>
        </w:numPr>
        <w:tabs>
          <w:tab w:val="left" w:pos="-2268"/>
        </w:tabs>
        <w:suppressAutoHyphens/>
        <w:jc w:val="both"/>
        <w:rPr>
          <w:rFonts w:ascii="Arial" w:hAnsi="Arial" w:cs="Arial"/>
          <w:spacing w:val="-3"/>
          <w:lang w:val="es-CO"/>
        </w:rPr>
      </w:pPr>
      <w:r w:rsidRPr="001831AE">
        <w:rPr>
          <w:rFonts w:ascii="Arial" w:hAnsi="Arial" w:cs="Arial"/>
          <w:spacing w:val="-3"/>
          <w:lang w:val="es-CO"/>
        </w:rPr>
        <w:t xml:space="preserve">Para el análisis del área de influencia del medio socioeconómico se deben tener en cuenta, como unidad de análisis, las unidades territoriales contenidas en los municipios, </w:t>
      </w:r>
      <w:r w:rsidRPr="001831AE">
        <w:rPr>
          <w:rFonts w:ascii="Arial" w:hAnsi="Arial" w:cs="Arial"/>
          <w:spacing w:val="-3"/>
        </w:rPr>
        <w:t>que pueden corresponder a los corregimientos, veredas, sectores de vereda, barrios, inspecciones de policía, u otras unidades reconocidas administrativa o socialmente</w:t>
      </w:r>
      <w:r w:rsidRPr="001831AE">
        <w:rPr>
          <w:rFonts w:ascii="Arial" w:hAnsi="Arial" w:cs="Arial"/>
          <w:spacing w:val="-3"/>
          <w:lang w:val="es-CO"/>
        </w:rPr>
        <w:t>. Resulta factible que, de acuerdo con las características del proyecto y sus posibles impactos en el medio socioeconómico, se decida considerar al municipio en su totalidad como unidad territorial de análisis.</w:t>
      </w:r>
    </w:p>
    <w:p w14:paraId="4A84069A" w14:textId="77777777" w:rsidR="00FB5093" w:rsidRDefault="00FB5093" w:rsidP="00475148">
      <w:pPr>
        <w:numPr>
          <w:ilvl w:val="12"/>
          <w:numId w:val="0"/>
        </w:numPr>
        <w:tabs>
          <w:tab w:val="left" w:pos="-2268"/>
        </w:tabs>
        <w:suppressAutoHyphens/>
        <w:jc w:val="both"/>
        <w:rPr>
          <w:rFonts w:ascii="Arial" w:hAnsi="Arial" w:cs="Arial"/>
          <w:spacing w:val="-3"/>
          <w:lang w:val="es-CO"/>
        </w:rPr>
      </w:pPr>
    </w:p>
    <w:p w14:paraId="5A705106" w14:textId="787514FB" w:rsidR="00475148" w:rsidRPr="001831AE" w:rsidRDefault="00475148" w:rsidP="00475148">
      <w:pPr>
        <w:numPr>
          <w:ilvl w:val="12"/>
          <w:numId w:val="0"/>
        </w:numPr>
        <w:tabs>
          <w:tab w:val="left" w:pos="-2268"/>
        </w:tabs>
        <w:suppressAutoHyphens/>
        <w:jc w:val="both"/>
        <w:rPr>
          <w:rFonts w:ascii="Arial" w:hAnsi="Arial" w:cs="Arial"/>
          <w:spacing w:val="-3"/>
          <w:lang w:val="es-CO"/>
        </w:rPr>
      </w:pPr>
      <w:r w:rsidRPr="001831AE">
        <w:rPr>
          <w:rFonts w:ascii="Arial" w:hAnsi="Arial" w:cs="Arial"/>
          <w:spacing w:val="-3"/>
          <w:lang w:val="es-CO"/>
        </w:rPr>
        <w:t xml:space="preserve">Se debe justificar </w:t>
      </w:r>
      <w:r w:rsidR="00FB5093">
        <w:rPr>
          <w:rFonts w:ascii="Arial" w:hAnsi="Arial" w:cs="Arial"/>
          <w:spacing w:val="-3"/>
          <w:lang w:val="es-CO"/>
        </w:rPr>
        <w:t>claramente</w:t>
      </w:r>
      <w:r w:rsidRPr="001831AE">
        <w:rPr>
          <w:rFonts w:ascii="Arial" w:hAnsi="Arial" w:cs="Arial"/>
          <w:spacing w:val="-3"/>
          <w:lang w:val="es-CO"/>
        </w:rPr>
        <w:t xml:space="preserve"> la selección de las unidades territoriales de análisis, a partir de criterios socioeconómicos que sustenten dicha división. Las unidades de análisis, sean </w:t>
      </w:r>
      <w:r w:rsidRPr="001831AE">
        <w:rPr>
          <w:rFonts w:ascii="Arial" w:hAnsi="Arial" w:cs="Arial"/>
          <w:spacing w:val="-3"/>
          <w:lang w:val="es-CO"/>
        </w:rPr>
        <w:lastRenderedPageBreak/>
        <w:t>las contenidas dentro de un municipio o un municipio en su totalidad, deben ser descritas de acuerdo a lo establecido en el capítulo de caracterización</w:t>
      </w:r>
      <w:r w:rsidR="00FB5093">
        <w:rPr>
          <w:rFonts w:ascii="Arial" w:hAnsi="Arial" w:cs="Arial"/>
          <w:spacing w:val="-3"/>
          <w:lang w:val="es-CO"/>
        </w:rPr>
        <w:t xml:space="preserve"> (numeral </w:t>
      </w:r>
      <w:r w:rsidR="00FB5093">
        <w:rPr>
          <w:rFonts w:ascii="Arial" w:hAnsi="Arial" w:cs="Arial"/>
          <w:spacing w:val="-3"/>
          <w:lang w:val="es-CO"/>
        </w:rPr>
        <w:fldChar w:fldCharType="begin"/>
      </w:r>
      <w:r w:rsidR="00FB5093">
        <w:rPr>
          <w:rFonts w:ascii="Arial" w:hAnsi="Arial" w:cs="Arial"/>
          <w:spacing w:val="-3"/>
          <w:lang w:val="es-CO"/>
        </w:rPr>
        <w:instrText xml:space="preserve"> REF _Ref515954596 \r \h </w:instrText>
      </w:r>
      <w:r w:rsidR="00FB5093">
        <w:rPr>
          <w:rFonts w:ascii="Arial" w:hAnsi="Arial" w:cs="Arial"/>
          <w:spacing w:val="-3"/>
          <w:lang w:val="es-CO"/>
        </w:rPr>
      </w:r>
      <w:r w:rsidR="00FB5093">
        <w:rPr>
          <w:rFonts w:ascii="Arial" w:hAnsi="Arial" w:cs="Arial"/>
          <w:spacing w:val="-3"/>
          <w:lang w:val="es-CO"/>
        </w:rPr>
        <w:fldChar w:fldCharType="separate"/>
      </w:r>
      <w:r w:rsidR="0009475B">
        <w:rPr>
          <w:rFonts w:ascii="Arial" w:hAnsi="Arial" w:cs="Arial"/>
          <w:spacing w:val="-3"/>
          <w:lang w:val="es-CO"/>
        </w:rPr>
        <w:t>4.3</w:t>
      </w:r>
      <w:r w:rsidR="00FB5093">
        <w:rPr>
          <w:rFonts w:ascii="Arial" w:hAnsi="Arial" w:cs="Arial"/>
          <w:spacing w:val="-3"/>
          <w:lang w:val="es-CO"/>
        </w:rPr>
        <w:fldChar w:fldCharType="end"/>
      </w:r>
      <w:r w:rsidR="00FB5093">
        <w:rPr>
          <w:rFonts w:ascii="Arial" w:hAnsi="Arial" w:cs="Arial"/>
          <w:spacing w:val="-3"/>
          <w:lang w:val="es-CO"/>
        </w:rPr>
        <w:t xml:space="preserve"> de este capítulo)</w:t>
      </w:r>
      <w:r w:rsidRPr="001831AE">
        <w:rPr>
          <w:rFonts w:ascii="Arial" w:hAnsi="Arial" w:cs="Arial"/>
          <w:spacing w:val="-3"/>
          <w:lang w:val="es-CO"/>
        </w:rPr>
        <w:t>.</w:t>
      </w:r>
    </w:p>
    <w:p w14:paraId="21E146CC" w14:textId="77777777" w:rsidR="00475148" w:rsidRPr="001831AE" w:rsidRDefault="00475148" w:rsidP="00475148">
      <w:pPr>
        <w:numPr>
          <w:ilvl w:val="12"/>
          <w:numId w:val="0"/>
        </w:numPr>
        <w:tabs>
          <w:tab w:val="left" w:pos="-2268"/>
        </w:tabs>
        <w:suppressAutoHyphens/>
        <w:jc w:val="both"/>
        <w:rPr>
          <w:rFonts w:ascii="Arial" w:hAnsi="Arial" w:cs="Arial"/>
          <w:spacing w:val="-3"/>
          <w:lang w:val="es-CO"/>
        </w:rPr>
      </w:pPr>
    </w:p>
    <w:p w14:paraId="5A65BE00" w14:textId="77777777" w:rsidR="00475148" w:rsidRPr="001831AE" w:rsidRDefault="00475148" w:rsidP="00475148">
      <w:pPr>
        <w:numPr>
          <w:ilvl w:val="12"/>
          <w:numId w:val="0"/>
        </w:numPr>
        <w:tabs>
          <w:tab w:val="left" w:pos="-2268"/>
        </w:tabs>
        <w:suppressAutoHyphens/>
        <w:jc w:val="both"/>
        <w:rPr>
          <w:rFonts w:ascii="Arial" w:hAnsi="Arial" w:cs="Arial"/>
          <w:spacing w:val="-3"/>
          <w:lang w:val="es-CO"/>
        </w:rPr>
      </w:pPr>
      <w:r w:rsidRPr="001831AE">
        <w:rPr>
          <w:rFonts w:ascii="Arial" w:hAnsi="Arial" w:cs="Arial"/>
          <w:spacing w:val="-3"/>
          <w:lang w:val="es-CO"/>
        </w:rPr>
        <w:t>La delimitación del área de influencia para el medio socioeconómico se debe realizar a partir de la identificación y descripción de las dinámicas propias de las relaciones funcionales del territorio. Para reconocer dichas relaciones, se debe tener en cuenta como mínimo lo siguiente:</w:t>
      </w:r>
    </w:p>
    <w:p w14:paraId="0C36E131" w14:textId="77777777" w:rsidR="00475148" w:rsidRPr="001831AE" w:rsidRDefault="00475148" w:rsidP="00475148">
      <w:pPr>
        <w:numPr>
          <w:ilvl w:val="12"/>
          <w:numId w:val="0"/>
        </w:numPr>
        <w:tabs>
          <w:tab w:val="left" w:pos="-2268"/>
        </w:tabs>
        <w:suppressAutoHyphens/>
        <w:jc w:val="both"/>
        <w:rPr>
          <w:rFonts w:ascii="Arial" w:hAnsi="Arial" w:cs="Arial"/>
          <w:spacing w:val="-3"/>
          <w:lang w:val="es-CO"/>
        </w:rPr>
      </w:pPr>
    </w:p>
    <w:p w14:paraId="3069CA73" w14:textId="77777777" w:rsidR="00475148" w:rsidRDefault="00475148" w:rsidP="00C23420">
      <w:pPr>
        <w:numPr>
          <w:ilvl w:val="0"/>
          <w:numId w:val="341"/>
        </w:numPr>
        <w:tabs>
          <w:tab w:val="left" w:pos="-2268"/>
        </w:tabs>
        <w:suppressAutoHyphens/>
        <w:ind w:left="567" w:hanging="567"/>
        <w:jc w:val="both"/>
        <w:rPr>
          <w:rFonts w:ascii="Arial" w:hAnsi="Arial" w:cs="Arial"/>
          <w:spacing w:val="-3"/>
          <w:lang w:val="es-CO"/>
        </w:rPr>
      </w:pPr>
      <w:r w:rsidRPr="001831AE">
        <w:rPr>
          <w:rFonts w:ascii="Arial" w:hAnsi="Arial" w:cs="Arial"/>
          <w:spacing w:val="-3"/>
          <w:lang w:val="es-CO"/>
        </w:rPr>
        <w:t>Rutas de desplazamiento empleadas por la población de veredas, centros poblados y cabeceras municipales cuando aplique, para proveerse de los distintos bienes y servicios y las dinámicas derivadas de ello entre centros poblados y veredas y al interior de los centros poblados y veredas.</w:t>
      </w:r>
    </w:p>
    <w:p w14:paraId="57B9F9F5" w14:textId="77777777" w:rsidR="00C23420" w:rsidRPr="001831AE" w:rsidRDefault="00C23420" w:rsidP="00C23420">
      <w:pPr>
        <w:tabs>
          <w:tab w:val="left" w:pos="-2268"/>
        </w:tabs>
        <w:suppressAutoHyphens/>
        <w:jc w:val="both"/>
        <w:rPr>
          <w:rFonts w:ascii="Arial" w:hAnsi="Arial" w:cs="Arial"/>
          <w:spacing w:val="-3"/>
          <w:lang w:val="es-CO"/>
        </w:rPr>
      </w:pPr>
    </w:p>
    <w:p w14:paraId="658879B6" w14:textId="77777777" w:rsidR="00475148" w:rsidRDefault="00475148" w:rsidP="00C23420">
      <w:pPr>
        <w:numPr>
          <w:ilvl w:val="0"/>
          <w:numId w:val="341"/>
        </w:numPr>
        <w:tabs>
          <w:tab w:val="left" w:pos="-2268"/>
        </w:tabs>
        <w:suppressAutoHyphens/>
        <w:ind w:left="567" w:hanging="567"/>
        <w:jc w:val="both"/>
        <w:rPr>
          <w:rFonts w:ascii="Arial" w:hAnsi="Arial" w:cs="Arial"/>
          <w:spacing w:val="-3"/>
          <w:lang w:val="es-CO"/>
        </w:rPr>
      </w:pPr>
      <w:r w:rsidRPr="001831AE">
        <w:rPr>
          <w:rFonts w:ascii="Arial" w:hAnsi="Arial" w:cs="Arial"/>
          <w:spacing w:val="-3"/>
          <w:lang w:val="es-CO"/>
        </w:rPr>
        <w:t>Formas de organización político-administrativa del territorio, así como las reconocidas socialmente.</w:t>
      </w:r>
    </w:p>
    <w:p w14:paraId="14B6FE21" w14:textId="77777777" w:rsidR="00C23420" w:rsidRPr="001831AE" w:rsidRDefault="00C23420" w:rsidP="00C23420">
      <w:pPr>
        <w:tabs>
          <w:tab w:val="left" w:pos="-2268"/>
        </w:tabs>
        <w:suppressAutoHyphens/>
        <w:jc w:val="both"/>
        <w:rPr>
          <w:rFonts w:ascii="Arial" w:hAnsi="Arial" w:cs="Arial"/>
          <w:spacing w:val="-3"/>
          <w:lang w:val="es-CO"/>
        </w:rPr>
      </w:pPr>
    </w:p>
    <w:p w14:paraId="3FB23673" w14:textId="77777777" w:rsidR="00475148" w:rsidRDefault="00475148" w:rsidP="00C23420">
      <w:pPr>
        <w:numPr>
          <w:ilvl w:val="0"/>
          <w:numId w:val="341"/>
        </w:numPr>
        <w:tabs>
          <w:tab w:val="left" w:pos="-2268"/>
        </w:tabs>
        <w:suppressAutoHyphens/>
        <w:ind w:left="567" w:hanging="567"/>
        <w:jc w:val="both"/>
        <w:rPr>
          <w:rFonts w:ascii="Arial" w:hAnsi="Arial" w:cs="Arial"/>
          <w:spacing w:val="-3"/>
          <w:lang w:val="es-CO"/>
        </w:rPr>
      </w:pPr>
      <w:r w:rsidRPr="001831AE">
        <w:rPr>
          <w:rFonts w:ascii="Arial" w:hAnsi="Arial" w:cs="Arial"/>
          <w:spacing w:val="-3"/>
          <w:lang w:val="es-CO"/>
        </w:rPr>
        <w:t>Formas de asentamiento de la población (nucleada o dispersa).</w:t>
      </w:r>
    </w:p>
    <w:p w14:paraId="6EAC00BA" w14:textId="77777777" w:rsidR="00C23420" w:rsidRPr="001831AE" w:rsidRDefault="00C23420" w:rsidP="00C23420">
      <w:pPr>
        <w:tabs>
          <w:tab w:val="left" w:pos="-2268"/>
        </w:tabs>
        <w:suppressAutoHyphens/>
        <w:jc w:val="both"/>
        <w:rPr>
          <w:rFonts w:ascii="Arial" w:hAnsi="Arial" w:cs="Arial"/>
          <w:spacing w:val="-3"/>
          <w:lang w:val="es-CO"/>
        </w:rPr>
      </w:pPr>
    </w:p>
    <w:p w14:paraId="32DFB2DE" w14:textId="77777777" w:rsidR="00475148" w:rsidRDefault="00475148" w:rsidP="00C23420">
      <w:pPr>
        <w:numPr>
          <w:ilvl w:val="0"/>
          <w:numId w:val="341"/>
        </w:numPr>
        <w:tabs>
          <w:tab w:val="left" w:pos="-2268"/>
        </w:tabs>
        <w:suppressAutoHyphens/>
        <w:ind w:left="567" w:hanging="567"/>
        <w:jc w:val="both"/>
        <w:rPr>
          <w:rFonts w:ascii="Arial" w:hAnsi="Arial" w:cs="Arial"/>
          <w:spacing w:val="-3"/>
          <w:lang w:val="es-CO"/>
        </w:rPr>
      </w:pPr>
      <w:r w:rsidRPr="001831AE">
        <w:rPr>
          <w:rFonts w:ascii="Arial" w:hAnsi="Arial" w:cs="Arial"/>
          <w:spacing w:val="-3"/>
          <w:lang w:val="es-CO"/>
        </w:rPr>
        <w:t>Puntos de acceso a los servicios sociales (vivienda, salud y educación, entre otros).</w:t>
      </w:r>
    </w:p>
    <w:p w14:paraId="6963551C" w14:textId="77777777" w:rsidR="00C23420" w:rsidRPr="001831AE" w:rsidRDefault="00C23420" w:rsidP="00C23420">
      <w:pPr>
        <w:tabs>
          <w:tab w:val="left" w:pos="-2268"/>
        </w:tabs>
        <w:suppressAutoHyphens/>
        <w:jc w:val="both"/>
        <w:rPr>
          <w:rFonts w:ascii="Arial" w:hAnsi="Arial" w:cs="Arial"/>
          <w:spacing w:val="-3"/>
          <w:lang w:val="es-CO"/>
        </w:rPr>
      </w:pPr>
    </w:p>
    <w:p w14:paraId="4ADDC75D" w14:textId="77777777" w:rsidR="00475148" w:rsidRDefault="00475148" w:rsidP="00C23420">
      <w:pPr>
        <w:numPr>
          <w:ilvl w:val="0"/>
          <w:numId w:val="341"/>
        </w:numPr>
        <w:tabs>
          <w:tab w:val="left" w:pos="-2268"/>
        </w:tabs>
        <w:suppressAutoHyphens/>
        <w:ind w:left="567" w:hanging="567"/>
        <w:jc w:val="both"/>
        <w:rPr>
          <w:rFonts w:ascii="Arial" w:hAnsi="Arial" w:cs="Arial"/>
          <w:spacing w:val="-3"/>
          <w:lang w:val="es-CO"/>
        </w:rPr>
      </w:pPr>
      <w:r w:rsidRPr="001831AE">
        <w:rPr>
          <w:rFonts w:ascii="Arial" w:hAnsi="Arial" w:cs="Arial"/>
          <w:spacing w:val="-3"/>
          <w:lang w:val="es-CO"/>
        </w:rPr>
        <w:t>Puntos de acceso a servicios administrativos y financieros.</w:t>
      </w:r>
    </w:p>
    <w:p w14:paraId="78973451" w14:textId="77777777" w:rsidR="00C23420" w:rsidRPr="001831AE" w:rsidRDefault="00C23420" w:rsidP="00C23420">
      <w:pPr>
        <w:tabs>
          <w:tab w:val="left" w:pos="-2268"/>
        </w:tabs>
        <w:suppressAutoHyphens/>
        <w:jc w:val="both"/>
        <w:rPr>
          <w:rFonts w:ascii="Arial" w:hAnsi="Arial" w:cs="Arial"/>
          <w:spacing w:val="-3"/>
          <w:lang w:val="es-CO"/>
        </w:rPr>
      </w:pPr>
    </w:p>
    <w:p w14:paraId="39361706" w14:textId="77777777" w:rsidR="00475148" w:rsidRDefault="00475148" w:rsidP="00C23420">
      <w:pPr>
        <w:numPr>
          <w:ilvl w:val="0"/>
          <w:numId w:val="341"/>
        </w:numPr>
        <w:tabs>
          <w:tab w:val="left" w:pos="-2268"/>
        </w:tabs>
        <w:suppressAutoHyphens/>
        <w:ind w:left="567" w:hanging="567"/>
        <w:jc w:val="both"/>
        <w:rPr>
          <w:rFonts w:ascii="Arial" w:hAnsi="Arial" w:cs="Arial"/>
          <w:spacing w:val="-3"/>
          <w:lang w:val="es-CO"/>
        </w:rPr>
      </w:pPr>
      <w:r w:rsidRPr="001831AE">
        <w:rPr>
          <w:rFonts w:ascii="Arial" w:hAnsi="Arial" w:cs="Arial"/>
          <w:spacing w:val="-3"/>
          <w:lang w:val="es-CO"/>
        </w:rPr>
        <w:t>Sitios de interés cultural, religioso, turístico y recreativo.</w:t>
      </w:r>
    </w:p>
    <w:p w14:paraId="4B6C139C" w14:textId="77777777" w:rsidR="00C23420" w:rsidRPr="001831AE" w:rsidRDefault="00C23420" w:rsidP="00C23420">
      <w:pPr>
        <w:tabs>
          <w:tab w:val="left" w:pos="-2268"/>
        </w:tabs>
        <w:suppressAutoHyphens/>
        <w:jc w:val="both"/>
        <w:rPr>
          <w:rFonts w:ascii="Arial" w:hAnsi="Arial" w:cs="Arial"/>
          <w:spacing w:val="-3"/>
          <w:lang w:val="es-CO"/>
        </w:rPr>
      </w:pPr>
    </w:p>
    <w:p w14:paraId="6B1E0BA8" w14:textId="77777777" w:rsidR="00475148" w:rsidRDefault="00475148" w:rsidP="00C23420">
      <w:pPr>
        <w:numPr>
          <w:ilvl w:val="0"/>
          <w:numId w:val="341"/>
        </w:numPr>
        <w:tabs>
          <w:tab w:val="left" w:pos="-2268"/>
        </w:tabs>
        <w:suppressAutoHyphens/>
        <w:ind w:left="567" w:hanging="567"/>
        <w:jc w:val="both"/>
        <w:rPr>
          <w:rFonts w:ascii="Arial" w:hAnsi="Arial" w:cs="Arial"/>
          <w:spacing w:val="-3"/>
          <w:lang w:val="es-CO"/>
        </w:rPr>
      </w:pPr>
      <w:r w:rsidRPr="001831AE">
        <w:rPr>
          <w:rFonts w:ascii="Arial" w:hAnsi="Arial" w:cs="Arial"/>
          <w:spacing w:val="-3"/>
          <w:lang w:val="es-CO"/>
        </w:rPr>
        <w:t>Puntos clave para el desarrollo de las actividades económicas (sitios de comercialización, provisión de insumos, servicios técnicos, entre otros).</w:t>
      </w:r>
    </w:p>
    <w:p w14:paraId="08797CBD" w14:textId="77777777" w:rsidR="00C23420" w:rsidRPr="001831AE" w:rsidRDefault="00C23420" w:rsidP="00C23420">
      <w:pPr>
        <w:tabs>
          <w:tab w:val="left" w:pos="-2268"/>
        </w:tabs>
        <w:suppressAutoHyphens/>
        <w:jc w:val="both"/>
        <w:rPr>
          <w:rFonts w:ascii="Arial" w:hAnsi="Arial" w:cs="Arial"/>
          <w:spacing w:val="-3"/>
          <w:lang w:val="es-CO"/>
        </w:rPr>
      </w:pPr>
    </w:p>
    <w:p w14:paraId="7AB21AFF" w14:textId="6C4189F5" w:rsidR="00475148" w:rsidRDefault="00475148" w:rsidP="00C23420">
      <w:pPr>
        <w:numPr>
          <w:ilvl w:val="0"/>
          <w:numId w:val="341"/>
        </w:numPr>
        <w:tabs>
          <w:tab w:val="left" w:pos="-2268"/>
        </w:tabs>
        <w:suppressAutoHyphens/>
        <w:ind w:left="567" w:hanging="567"/>
        <w:jc w:val="both"/>
        <w:rPr>
          <w:rFonts w:ascii="Arial" w:hAnsi="Arial" w:cs="Arial"/>
          <w:spacing w:val="-3"/>
          <w:lang w:val="es-CO"/>
        </w:rPr>
      </w:pPr>
      <w:r w:rsidRPr="001831AE">
        <w:rPr>
          <w:rFonts w:ascii="Arial" w:hAnsi="Arial" w:cs="Arial"/>
          <w:spacing w:val="-3"/>
          <w:lang w:val="es-CO"/>
        </w:rPr>
        <w:t>Identificación y localización de las prin</w:t>
      </w:r>
      <w:r w:rsidR="00FB5093">
        <w:rPr>
          <w:rFonts w:ascii="Arial" w:hAnsi="Arial" w:cs="Arial"/>
          <w:spacing w:val="-3"/>
          <w:lang w:val="es-CO"/>
        </w:rPr>
        <w:t>cipales actividades económicas.</w:t>
      </w:r>
    </w:p>
    <w:p w14:paraId="6A7589C6" w14:textId="77777777" w:rsidR="00C23420" w:rsidRPr="001831AE" w:rsidRDefault="00C23420" w:rsidP="00C23420">
      <w:pPr>
        <w:tabs>
          <w:tab w:val="left" w:pos="-2268"/>
        </w:tabs>
        <w:suppressAutoHyphens/>
        <w:jc w:val="both"/>
        <w:rPr>
          <w:rFonts w:ascii="Arial" w:hAnsi="Arial" w:cs="Arial"/>
          <w:spacing w:val="-3"/>
          <w:lang w:val="es-CO"/>
        </w:rPr>
      </w:pPr>
    </w:p>
    <w:p w14:paraId="1DC2A94A" w14:textId="77777777" w:rsidR="00475148" w:rsidRPr="001831AE" w:rsidRDefault="00475148" w:rsidP="00C23420">
      <w:pPr>
        <w:numPr>
          <w:ilvl w:val="0"/>
          <w:numId w:val="341"/>
        </w:numPr>
        <w:tabs>
          <w:tab w:val="left" w:pos="-2268"/>
        </w:tabs>
        <w:suppressAutoHyphens/>
        <w:ind w:left="567" w:hanging="567"/>
        <w:jc w:val="both"/>
        <w:rPr>
          <w:rFonts w:ascii="Arial" w:hAnsi="Arial" w:cs="Arial"/>
          <w:spacing w:val="-3"/>
          <w:lang w:val="es-CO"/>
        </w:rPr>
      </w:pPr>
      <w:r w:rsidRPr="001831AE">
        <w:rPr>
          <w:rFonts w:ascii="Arial" w:hAnsi="Arial" w:cs="Arial"/>
          <w:spacing w:val="-3"/>
          <w:lang w:val="es-CO"/>
        </w:rPr>
        <w:t>Uso y aprovechamiento de los recursos naturales por parte de la población y dependencia de las actividades locales a los mismos.</w:t>
      </w:r>
    </w:p>
    <w:p w14:paraId="4FE55113" w14:textId="77777777" w:rsidR="00475148" w:rsidRPr="001831AE" w:rsidRDefault="00475148" w:rsidP="00475148">
      <w:pPr>
        <w:numPr>
          <w:ilvl w:val="12"/>
          <w:numId w:val="0"/>
        </w:numPr>
        <w:tabs>
          <w:tab w:val="left" w:pos="-2268"/>
        </w:tabs>
        <w:suppressAutoHyphens/>
        <w:jc w:val="both"/>
        <w:rPr>
          <w:rFonts w:ascii="Arial" w:hAnsi="Arial" w:cs="Arial"/>
          <w:spacing w:val="-3"/>
          <w:lang w:val="es-CO"/>
        </w:rPr>
      </w:pPr>
    </w:p>
    <w:p w14:paraId="2B6433E6" w14:textId="77777777" w:rsidR="00475148" w:rsidRPr="001831AE" w:rsidRDefault="00475148" w:rsidP="00475148">
      <w:pPr>
        <w:numPr>
          <w:ilvl w:val="12"/>
          <w:numId w:val="0"/>
        </w:numPr>
        <w:tabs>
          <w:tab w:val="left" w:pos="-2268"/>
        </w:tabs>
        <w:suppressAutoHyphens/>
        <w:jc w:val="both"/>
        <w:rPr>
          <w:rFonts w:ascii="Arial" w:hAnsi="Arial" w:cs="Arial"/>
          <w:spacing w:val="-3"/>
          <w:lang w:val="es-CO"/>
        </w:rPr>
      </w:pPr>
      <w:r w:rsidRPr="001831AE">
        <w:rPr>
          <w:rFonts w:ascii="Arial" w:hAnsi="Arial" w:cs="Arial"/>
          <w:spacing w:val="-3"/>
          <w:lang w:val="es-CO"/>
        </w:rPr>
        <w:t>Cuando el proyecto involucre la intervención de una zona marina, se deben tener en cuenta las rutas de comunicación marítima y los lugares identificados como caladeros de pesca de la comunidad que puedan ser impactados. El análisis inicial para delimitar el área de influencia puede tomar como referencia la información oficial reportada por las entidades competentes (AUNAP, INVEMAR, DIMAR, entre otras).</w:t>
      </w:r>
    </w:p>
    <w:p w14:paraId="3E27CAE8" w14:textId="77777777" w:rsidR="00475148" w:rsidRPr="001831AE" w:rsidRDefault="00475148" w:rsidP="00475148">
      <w:pPr>
        <w:numPr>
          <w:ilvl w:val="12"/>
          <w:numId w:val="0"/>
        </w:numPr>
        <w:tabs>
          <w:tab w:val="left" w:pos="-2268"/>
        </w:tabs>
        <w:suppressAutoHyphens/>
        <w:jc w:val="both"/>
        <w:rPr>
          <w:rFonts w:ascii="Arial" w:hAnsi="Arial" w:cs="Arial"/>
          <w:spacing w:val="-3"/>
          <w:lang w:val="es-CO"/>
        </w:rPr>
      </w:pPr>
    </w:p>
    <w:p w14:paraId="17A003A5" w14:textId="77777777" w:rsidR="00475148" w:rsidRPr="001831AE" w:rsidRDefault="00475148" w:rsidP="00475148">
      <w:pPr>
        <w:numPr>
          <w:ilvl w:val="12"/>
          <w:numId w:val="0"/>
        </w:numPr>
        <w:tabs>
          <w:tab w:val="left" w:pos="-2268"/>
        </w:tabs>
        <w:suppressAutoHyphens/>
        <w:jc w:val="both"/>
        <w:rPr>
          <w:rFonts w:ascii="Arial" w:hAnsi="Arial" w:cs="Arial"/>
          <w:spacing w:val="-3"/>
          <w:lang w:val="es-CO"/>
        </w:rPr>
      </w:pPr>
      <w:r w:rsidRPr="001831AE">
        <w:rPr>
          <w:rFonts w:ascii="Arial" w:hAnsi="Arial" w:cs="Arial"/>
          <w:spacing w:val="-3"/>
          <w:lang w:val="es-CO"/>
        </w:rPr>
        <w:t xml:space="preserve">Para la definición del área de influencia del proyecto se debe tener en cuenta la existencia de resguardos indígenas y de territorios ancestrales, territorios colectivos de comunidades negras, asentamientos de comunidades étnicas, sitios sagrados o sitios de pagamento ubicados fuera de los resguardos, entre otros, así como las respectivas certificaciones </w:t>
      </w:r>
      <w:r w:rsidRPr="001831AE">
        <w:rPr>
          <w:rFonts w:ascii="Arial" w:hAnsi="Arial" w:cs="Arial"/>
          <w:spacing w:val="-3"/>
          <w:lang w:val="es-CO"/>
        </w:rPr>
        <w:lastRenderedPageBreak/>
        <w:t>emitidas por la autoridad competente. Si dentro del área de influencia del proyecto se identifica alguna de estas figuras territoriales o sitios sagrados que no hayan sido mencionados ni certificados por la autoridad competente, se recomienda informarle tal situación presentando los soportes correspondientes, con el propósito de que ésta analice y modifique o confirme la certificación inicial.</w:t>
      </w:r>
    </w:p>
    <w:p w14:paraId="70B890DA" w14:textId="77777777" w:rsidR="00475148" w:rsidRPr="001831AE" w:rsidRDefault="00475148" w:rsidP="00475148">
      <w:pPr>
        <w:numPr>
          <w:ilvl w:val="12"/>
          <w:numId w:val="0"/>
        </w:numPr>
        <w:tabs>
          <w:tab w:val="left" w:pos="-2268"/>
        </w:tabs>
        <w:suppressAutoHyphens/>
        <w:jc w:val="both"/>
        <w:rPr>
          <w:rFonts w:ascii="Arial" w:hAnsi="Arial" w:cs="Arial"/>
          <w:spacing w:val="-3"/>
          <w:lang w:val="es-CO"/>
        </w:rPr>
      </w:pPr>
    </w:p>
    <w:p w14:paraId="1405ECF6" w14:textId="7399F912" w:rsidR="00475148" w:rsidRPr="001831AE" w:rsidRDefault="00475148" w:rsidP="00475148">
      <w:pPr>
        <w:numPr>
          <w:ilvl w:val="12"/>
          <w:numId w:val="0"/>
        </w:numPr>
        <w:tabs>
          <w:tab w:val="left" w:pos="-2268"/>
        </w:tabs>
        <w:suppressAutoHyphens/>
        <w:jc w:val="both"/>
        <w:rPr>
          <w:rFonts w:ascii="Arial" w:hAnsi="Arial" w:cs="Arial"/>
          <w:spacing w:val="-3"/>
        </w:rPr>
      </w:pPr>
      <w:r w:rsidRPr="001831AE">
        <w:rPr>
          <w:rFonts w:ascii="Arial" w:hAnsi="Arial" w:cs="Arial"/>
          <w:spacing w:val="-3"/>
          <w:lang w:val="es-ES_tradnl"/>
        </w:rPr>
        <w:t>La certificación de presencia de comunidades étnicas, emitida por la Dirección de Consulta Previa del Ministerio del Interior o quien haga sus veces, debe ser solicitada para el área de influencia del proyecto, no sólo para las áreas de intervención directa del mismo</w:t>
      </w:r>
      <w:r w:rsidRPr="001831AE">
        <w:rPr>
          <w:rFonts w:ascii="Arial" w:hAnsi="Arial" w:cs="Arial"/>
          <w:spacing w:val="-3"/>
          <w:lang w:val="es-CO"/>
        </w:rPr>
        <w:t>. La solicitud de la certificación debe considerar los criterios que defina para tal efecto el Ministerio del Interior o quien haga sus veces.</w:t>
      </w:r>
    </w:p>
    <w:p w14:paraId="6430BFD4" w14:textId="5424B187" w:rsidR="008C2D45" w:rsidRDefault="008C2D45" w:rsidP="008C2D45">
      <w:pPr>
        <w:numPr>
          <w:ilvl w:val="12"/>
          <w:numId w:val="0"/>
        </w:numPr>
        <w:tabs>
          <w:tab w:val="left" w:pos="-2268"/>
        </w:tabs>
        <w:suppressAutoHyphens/>
        <w:jc w:val="both"/>
        <w:rPr>
          <w:rFonts w:ascii="Arial" w:hAnsi="Arial" w:cs="Arial"/>
          <w:spacing w:val="-3"/>
        </w:rPr>
      </w:pPr>
    </w:p>
    <w:p w14:paraId="40A9DAA5" w14:textId="77777777" w:rsidR="00A632C7" w:rsidRDefault="00A632C7" w:rsidP="008C2D45">
      <w:pPr>
        <w:numPr>
          <w:ilvl w:val="12"/>
          <w:numId w:val="0"/>
        </w:numPr>
        <w:tabs>
          <w:tab w:val="left" w:pos="-2268"/>
        </w:tabs>
        <w:suppressAutoHyphens/>
        <w:jc w:val="both"/>
        <w:rPr>
          <w:rFonts w:ascii="Arial" w:hAnsi="Arial" w:cs="Arial"/>
          <w:spacing w:val="-3"/>
        </w:rPr>
      </w:pPr>
    </w:p>
    <w:p w14:paraId="7033DA8F" w14:textId="1F282D4E" w:rsidR="00D760E3" w:rsidRPr="004575EE" w:rsidRDefault="00D760E3" w:rsidP="00D760E3">
      <w:pPr>
        <w:pStyle w:val="Ttulo1"/>
        <w:numPr>
          <w:ilvl w:val="0"/>
          <w:numId w:val="74"/>
        </w:numPr>
      </w:pPr>
      <w:bookmarkStart w:id="2306" w:name="_Toc393967324"/>
      <w:bookmarkStart w:id="2307" w:name="_Toc405366840"/>
      <w:bookmarkStart w:id="2308" w:name="_Toc405372387"/>
      <w:bookmarkStart w:id="2309" w:name="_Toc412803190"/>
      <w:bookmarkStart w:id="2310" w:name="_Toc414285587"/>
      <w:bookmarkStart w:id="2311" w:name="_Toc437936030"/>
      <w:bookmarkStart w:id="2312" w:name="_Toc518971996"/>
      <w:r w:rsidRPr="004575EE">
        <w:t>PARTICIPACIÓN Y SOCIALIZACIÓN CON LAS COMUNIDADES</w:t>
      </w:r>
      <w:bookmarkEnd w:id="2306"/>
      <w:bookmarkEnd w:id="2307"/>
      <w:bookmarkEnd w:id="2308"/>
      <w:r w:rsidRPr="00D760E3">
        <w:rPr>
          <w:vertAlign w:val="superscript"/>
        </w:rPr>
        <w:footnoteReference w:id="41"/>
      </w:r>
      <w:bookmarkEnd w:id="2309"/>
      <w:bookmarkEnd w:id="2310"/>
      <w:bookmarkEnd w:id="2311"/>
      <w:bookmarkEnd w:id="2312"/>
    </w:p>
    <w:p w14:paraId="10548F39" w14:textId="77777777" w:rsidR="00D760E3" w:rsidRPr="004575EE" w:rsidRDefault="00D760E3" w:rsidP="00D760E3">
      <w:pPr>
        <w:numPr>
          <w:ilvl w:val="12"/>
          <w:numId w:val="0"/>
        </w:numPr>
        <w:tabs>
          <w:tab w:val="left" w:pos="-2268"/>
        </w:tabs>
        <w:suppressAutoHyphens/>
        <w:jc w:val="both"/>
        <w:rPr>
          <w:rFonts w:ascii="Arial" w:hAnsi="Arial" w:cs="Arial"/>
          <w:spacing w:val="-3"/>
          <w:lang w:val="es-CO"/>
        </w:rPr>
      </w:pPr>
    </w:p>
    <w:p w14:paraId="17072725" w14:textId="64B3DD80" w:rsidR="00D760E3" w:rsidRDefault="00D760E3" w:rsidP="00D760E3">
      <w:pPr>
        <w:numPr>
          <w:ilvl w:val="12"/>
          <w:numId w:val="0"/>
        </w:numPr>
        <w:tabs>
          <w:tab w:val="left" w:pos="-2268"/>
        </w:tabs>
        <w:suppressAutoHyphens/>
        <w:jc w:val="both"/>
        <w:rPr>
          <w:rFonts w:ascii="Arial" w:hAnsi="Arial" w:cs="Arial"/>
          <w:spacing w:val="-3"/>
          <w:lang w:val="es-CO"/>
        </w:rPr>
      </w:pPr>
      <w:r w:rsidRPr="004575EE">
        <w:rPr>
          <w:rFonts w:ascii="Arial" w:hAnsi="Arial" w:cs="Arial"/>
          <w:spacing w:val="-3"/>
          <w:lang w:val="es-CO"/>
        </w:rPr>
        <w:t xml:space="preserve">Estos lineamientos hacen referencia al desarrollo del proceso de socialización de la información </w:t>
      </w:r>
      <w:r w:rsidR="00F71B74">
        <w:rPr>
          <w:rFonts w:ascii="Arial" w:hAnsi="Arial" w:cs="Arial"/>
          <w:spacing w:val="-3"/>
          <w:lang w:val="es-CO"/>
        </w:rPr>
        <w:t xml:space="preserve">contenida en </w:t>
      </w:r>
      <w:r w:rsidRPr="004575EE">
        <w:rPr>
          <w:rFonts w:ascii="Arial" w:hAnsi="Arial" w:cs="Arial"/>
          <w:spacing w:val="-3"/>
          <w:lang w:val="es-CO"/>
        </w:rPr>
        <w:t xml:space="preserve">el estudio </w:t>
      </w:r>
      <w:r w:rsidR="00F71B74">
        <w:rPr>
          <w:rFonts w:ascii="Arial" w:hAnsi="Arial" w:cs="Arial"/>
          <w:spacing w:val="-3"/>
          <w:lang w:val="es-CO"/>
        </w:rPr>
        <w:t xml:space="preserve">ambiental </w:t>
      </w:r>
      <w:r w:rsidRPr="004575EE">
        <w:rPr>
          <w:rFonts w:ascii="Arial" w:hAnsi="Arial" w:cs="Arial"/>
          <w:spacing w:val="-3"/>
          <w:lang w:val="es-CO"/>
        </w:rPr>
        <w:t xml:space="preserve">elaborado con el objeto de </w:t>
      </w:r>
      <w:r w:rsidR="00324AF0">
        <w:rPr>
          <w:rFonts w:ascii="Arial" w:hAnsi="Arial" w:cs="Arial"/>
          <w:spacing w:val="-3"/>
          <w:lang w:val="es-CO"/>
        </w:rPr>
        <w:t xml:space="preserve">solicitar la </w:t>
      </w:r>
      <w:r>
        <w:rPr>
          <w:rFonts w:ascii="Arial" w:hAnsi="Arial" w:cs="Arial"/>
          <w:spacing w:val="-3"/>
          <w:lang w:val="es-CO"/>
        </w:rPr>
        <w:t>licencia</w:t>
      </w:r>
      <w:r w:rsidR="00324AF0">
        <w:rPr>
          <w:rFonts w:ascii="Arial" w:hAnsi="Arial" w:cs="Arial"/>
          <w:spacing w:val="-3"/>
          <w:lang w:val="es-CO"/>
        </w:rPr>
        <w:t xml:space="preserve"> </w:t>
      </w:r>
      <w:r w:rsidRPr="004575EE">
        <w:rPr>
          <w:rFonts w:ascii="Arial" w:hAnsi="Arial" w:cs="Arial"/>
          <w:spacing w:val="-3"/>
          <w:lang w:val="es-CO"/>
        </w:rPr>
        <w:t xml:space="preserve">ambiental para el desarrollo y la ejecución de un proyecto, obra o actividad </w:t>
      </w:r>
      <w:r>
        <w:rPr>
          <w:rFonts w:ascii="Arial" w:hAnsi="Arial" w:cs="Arial"/>
          <w:spacing w:val="-3"/>
          <w:lang w:val="es-CO"/>
        </w:rPr>
        <w:t xml:space="preserve">ante una </w:t>
      </w:r>
      <w:r w:rsidRPr="004575EE">
        <w:rPr>
          <w:rFonts w:ascii="Arial" w:hAnsi="Arial" w:cs="Arial"/>
          <w:spacing w:val="-3"/>
          <w:lang w:val="es-CO"/>
        </w:rPr>
        <w:t>autoridad ambiental</w:t>
      </w:r>
      <w:r w:rsidR="00907855">
        <w:rPr>
          <w:rFonts w:ascii="Arial" w:hAnsi="Arial" w:cs="Arial"/>
          <w:spacing w:val="-3"/>
          <w:lang w:val="es-CO"/>
        </w:rPr>
        <w:t xml:space="preserve"> competente</w:t>
      </w:r>
      <w:r w:rsidRPr="004575EE">
        <w:rPr>
          <w:rFonts w:ascii="Arial" w:hAnsi="Arial" w:cs="Arial"/>
          <w:spacing w:val="-3"/>
          <w:lang w:val="es-CO"/>
        </w:rPr>
        <w:t>.</w:t>
      </w:r>
    </w:p>
    <w:p w14:paraId="08757B14" w14:textId="77777777" w:rsidR="00D760E3" w:rsidRDefault="00D760E3" w:rsidP="00D760E3">
      <w:pPr>
        <w:numPr>
          <w:ilvl w:val="12"/>
          <w:numId w:val="0"/>
        </w:numPr>
        <w:tabs>
          <w:tab w:val="left" w:pos="-2268"/>
        </w:tabs>
        <w:suppressAutoHyphens/>
        <w:jc w:val="both"/>
        <w:rPr>
          <w:rFonts w:ascii="Arial" w:hAnsi="Arial" w:cs="Arial"/>
          <w:spacing w:val="-3"/>
          <w:lang w:val="es-CO"/>
        </w:rPr>
      </w:pPr>
    </w:p>
    <w:p w14:paraId="1DFF706E" w14:textId="6A619613" w:rsidR="00D760E3" w:rsidRDefault="00F71B74" w:rsidP="00D760E3">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 xml:space="preserve">Para desarrollar </w:t>
      </w:r>
      <w:r w:rsidR="00D760E3" w:rsidRPr="004575EE">
        <w:rPr>
          <w:rFonts w:ascii="Arial" w:hAnsi="Arial" w:cs="Arial"/>
          <w:spacing w:val="-3"/>
          <w:lang w:val="es-CO"/>
        </w:rPr>
        <w:t>el proceso de socialización de la información</w:t>
      </w:r>
      <w:r w:rsidR="00FA044E">
        <w:rPr>
          <w:rFonts w:ascii="Arial" w:hAnsi="Arial" w:cs="Arial"/>
          <w:spacing w:val="-3"/>
          <w:lang w:val="es-CO"/>
        </w:rPr>
        <w:t>,</w:t>
      </w:r>
      <w:r w:rsidR="00D760E3" w:rsidRPr="004575EE">
        <w:rPr>
          <w:rFonts w:ascii="Arial" w:hAnsi="Arial" w:cs="Arial"/>
          <w:spacing w:val="-3"/>
          <w:lang w:val="es-CO"/>
        </w:rPr>
        <w:t xml:space="preserve"> </w:t>
      </w:r>
      <w:r w:rsidR="00FA044E">
        <w:rPr>
          <w:rFonts w:ascii="Arial" w:hAnsi="Arial" w:cs="Arial"/>
          <w:spacing w:val="-3"/>
          <w:lang w:val="es-CO"/>
        </w:rPr>
        <w:t xml:space="preserve">se </w:t>
      </w:r>
      <w:r w:rsidR="00D760E3" w:rsidRPr="004575EE">
        <w:rPr>
          <w:rFonts w:ascii="Arial" w:hAnsi="Arial" w:cs="Arial"/>
          <w:spacing w:val="-3"/>
          <w:lang w:val="es-CO"/>
        </w:rPr>
        <w:t>debe tener en cuenta la aplicación de mecanismos de participación ciudadana</w:t>
      </w:r>
      <w:r w:rsidR="00A25311" w:rsidRPr="004575EE">
        <w:rPr>
          <w:rFonts w:ascii="Arial" w:hAnsi="Arial" w:cs="Arial"/>
          <w:spacing w:val="-3"/>
          <w:lang w:val="es-CO"/>
        </w:rPr>
        <w:t xml:space="preserve"> </w:t>
      </w:r>
      <w:r w:rsidR="00A25311" w:rsidRPr="00103DE1">
        <w:rPr>
          <w:rFonts w:ascii="Arial" w:hAnsi="Arial" w:cs="Arial"/>
          <w:shd w:val="clear" w:color="auto" w:fill="FFFFFF"/>
        </w:rPr>
        <w:t>relativos a licencias, permisos y trámites ambientales</w:t>
      </w:r>
      <w:r w:rsidR="00D760E3" w:rsidRPr="004575EE">
        <w:rPr>
          <w:rFonts w:ascii="Arial" w:hAnsi="Arial" w:cs="Arial"/>
          <w:spacing w:val="-3"/>
          <w:lang w:val="es-CO"/>
        </w:rPr>
        <w:t xml:space="preserve"> reconocidos en la </w:t>
      </w:r>
      <w:r w:rsidR="00D760E3" w:rsidRPr="00695DA9">
        <w:rPr>
          <w:rFonts w:ascii="Arial" w:hAnsi="Arial" w:cs="Arial"/>
          <w:spacing w:val="-3"/>
          <w:lang w:val="es-CO"/>
        </w:rPr>
        <w:t>normativ</w:t>
      </w:r>
      <w:r w:rsidR="004E01EE">
        <w:rPr>
          <w:rFonts w:ascii="Arial" w:hAnsi="Arial" w:cs="Arial"/>
          <w:spacing w:val="-3"/>
          <w:lang w:val="es-CO"/>
        </w:rPr>
        <w:t>a</w:t>
      </w:r>
      <w:r w:rsidR="00D760E3" w:rsidRPr="004575EE">
        <w:rPr>
          <w:rFonts w:ascii="Arial" w:hAnsi="Arial" w:cs="Arial"/>
          <w:spacing w:val="-3"/>
          <w:lang w:val="es-CO"/>
        </w:rPr>
        <w:t xml:space="preserve"> vigente</w:t>
      </w:r>
      <w:r>
        <w:rPr>
          <w:rFonts w:ascii="Arial" w:hAnsi="Arial" w:cs="Arial"/>
          <w:spacing w:val="-3"/>
          <w:lang w:val="es-CO"/>
        </w:rPr>
        <w:t>,</w:t>
      </w:r>
      <w:r w:rsidR="00D760E3" w:rsidRPr="004575EE">
        <w:rPr>
          <w:rFonts w:ascii="Arial" w:hAnsi="Arial" w:cs="Arial"/>
          <w:spacing w:val="-3"/>
          <w:lang w:val="es-CO"/>
        </w:rPr>
        <w:t xml:space="preserve"> el alcance del estudio </w:t>
      </w:r>
      <w:r>
        <w:rPr>
          <w:rFonts w:ascii="Arial" w:hAnsi="Arial" w:cs="Arial"/>
          <w:spacing w:val="-3"/>
          <w:lang w:val="es-CO"/>
        </w:rPr>
        <w:t xml:space="preserve">ambiental </w:t>
      </w:r>
      <w:r w:rsidR="00D760E3" w:rsidRPr="00520108">
        <w:rPr>
          <w:rFonts w:ascii="Arial" w:hAnsi="Arial" w:cs="Arial"/>
          <w:spacing w:val="-3"/>
          <w:lang w:val="es-CO"/>
        </w:rPr>
        <w:t xml:space="preserve">requerido </w:t>
      </w:r>
      <w:r w:rsidR="00D760E3" w:rsidRPr="004575EE">
        <w:rPr>
          <w:rFonts w:ascii="Arial" w:hAnsi="Arial" w:cs="Arial"/>
          <w:spacing w:val="-3"/>
          <w:lang w:val="es-CO"/>
        </w:rPr>
        <w:t>para efectos del licenciamiento ambiental de</w:t>
      </w:r>
      <w:r>
        <w:rPr>
          <w:rFonts w:ascii="Arial" w:hAnsi="Arial" w:cs="Arial"/>
          <w:spacing w:val="-3"/>
          <w:lang w:val="es-CO"/>
        </w:rPr>
        <w:t>l</w:t>
      </w:r>
      <w:r w:rsidR="00D760E3" w:rsidRPr="004575EE">
        <w:rPr>
          <w:rFonts w:ascii="Arial" w:hAnsi="Arial" w:cs="Arial"/>
          <w:spacing w:val="-3"/>
          <w:lang w:val="es-CO"/>
        </w:rPr>
        <w:t xml:space="preserve"> proyecto</w:t>
      </w:r>
      <w:r w:rsidR="00D760E3">
        <w:rPr>
          <w:rFonts w:ascii="Arial" w:hAnsi="Arial" w:cs="Arial"/>
          <w:spacing w:val="-3"/>
          <w:lang w:val="es-CO"/>
        </w:rPr>
        <w:t xml:space="preserve"> y, </w:t>
      </w:r>
      <w:r>
        <w:rPr>
          <w:rFonts w:ascii="Arial" w:hAnsi="Arial" w:cs="Arial"/>
          <w:spacing w:val="-3"/>
          <w:lang w:val="es-CO"/>
        </w:rPr>
        <w:t xml:space="preserve">el área de influencia </w:t>
      </w:r>
      <w:r w:rsidR="00D760E3" w:rsidRPr="004575EE">
        <w:rPr>
          <w:rFonts w:ascii="Arial" w:hAnsi="Arial" w:cs="Arial"/>
          <w:spacing w:val="-3"/>
          <w:lang w:val="es-CO"/>
        </w:rPr>
        <w:t>de los componentes del medio socioeconómico</w:t>
      </w:r>
      <w:r>
        <w:rPr>
          <w:rFonts w:ascii="Arial" w:hAnsi="Arial" w:cs="Arial"/>
          <w:spacing w:val="-3"/>
          <w:lang w:val="es-CO"/>
        </w:rPr>
        <w:t xml:space="preserve">, </w:t>
      </w:r>
      <w:r w:rsidRPr="00F71B74">
        <w:rPr>
          <w:rFonts w:ascii="Arial" w:hAnsi="Arial" w:cs="Arial"/>
          <w:spacing w:val="-3"/>
          <w:lang w:val="es-CO"/>
        </w:rPr>
        <w:t>que corresponde a la zona en la cual se debe adelantar la mencionada socialización</w:t>
      </w:r>
      <w:r w:rsidR="00D760E3">
        <w:rPr>
          <w:rFonts w:ascii="Arial" w:hAnsi="Arial" w:cs="Arial"/>
          <w:spacing w:val="-3"/>
          <w:lang w:val="es-CO"/>
        </w:rPr>
        <w:t>.</w:t>
      </w:r>
    </w:p>
    <w:p w14:paraId="6B88EE58" w14:textId="77777777" w:rsidR="00D760E3" w:rsidRDefault="00D760E3" w:rsidP="00D760E3">
      <w:pPr>
        <w:numPr>
          <w:ilvl w:val="12"/>
          <w:numId w:val="0"/>
        </w:numPr>
        <w:tabs>
          <w:tab w:val="left" w:pos="-2268"/>
        </w:tabs>
        <w:suppressAutoHyphens/>
        <w:jc w:val="both"/>
        <w:rPr>
          <w:rFonts w:ascii="Arial" w:hAnsi="Arial" w:cs="Arial"/>
          <w:spacing w:val="-3"/>
          <w:lang w:val="es-CO"/>
        </w:rPr>
      </w:pPr>
    </w:p>
    <w:p w14:paraId="580E5115" w14:textId="33082548" w:rsidR="00D760E3" w:rsidRDefault="00D760E3" w:rsidP="00D760E3">
      <w:pPr>
        <w:numPr>
          <w:ilvl w:val="12"/>
          <w:numId w:val="0"/>
        </w:numPr>
        <w:tabs>
          <w:tab w:val="left" w:pos="-2268"/>
        </w:tabs>
        <w:suppressAutoHyphens/>
        <w:jc w:val="both"/>
        <w:rPr>
          <w:rFonts w:ascii="Arial" w:hAnsi="Arial" w:cs="Arial"/>
          <w:spacing w:val="-3"/>
          <w:lang w:val="es-CO"/>
        </w:rPr>
      </w:pPr>
      <w:r w:rsidRPr="004575EE">
        <w:rPr>
          <w:rFonts w:ascii="Arial" w:hAnsi="Arial" w:cs="Arial"/>
          <w:spacing w:val="-3"/>
          <w:lang w:val="es-CO"/>
        </w:rPr>
        <w:t xml:space="preserve">Este proceso </w:t>
      </w:r>
      <w:r w:rsidRPr="00520108">
        <w:rPr>
          <w:rFonts w:ascii="Arial" w:hAnsi="Arial" w:cs="Arial"/>
          <w:spacing w:val="-3"/>
          <w:lang w:val="es-CO"/>
        </w:rPr>
        <w:t xml:space="preserve">de socialización </w:t>
      </w:r>
      <w:r w:rsidRPr="004575EE">
        <w:rPr>
          <w:rFonts w:ascii="Arial" w:hAnsi="Arial" w:cs="Arial"/>
          <w:spacing w:val="-3"/>
          <w:lang w:val="es-CO"/>
        </w:rPr>
        <w:t xml:space="preserve">se debe realizar con las autoridades </w:t>
      </w:r>
      <w:r w:rsidR="00963EBF" w:rsidRPr="00C53ACE">
        <w:rPr>
          <w:rFonts w:ascii="Arial" w:hAnsi="Arial" w:cs="Arial"/>
          <w:bCs/>
          <w:spacing w:val="-3"/>
          <w:lang w:val="es-ES_tradnl"/>
        </w:rPr>
        <w:t>nacionales</w:t>
      </w:r>
      <w:r w:rsidR="00963EBF" w:rsidRPr="00C53ACE">
        <w:rPr>
          <w:rFonts w:ascii="Arial" w:hAnsi="Arial" w:cs="Arial"/>
          <w:bCs/>
          <w:spacing w:val="-3"/>
          <w:vertAlign w:val="superscript"/>
          <w:lang w:val="es-ES_tradnl"/>
        </w:rPr>
        <w:footnoteReference w:id="42"/>
      </w:r>
      <w:r w:rsidR="00963EBF">
        <w:rPr>
          <w:rFonts w:ascii="Arial" w:hAnsi="Arial" w:cs="Arial"/>
          <w:bCs/>
          <w:spacing w:val="-3"/>
          <w:lang w:val="es-ES_tradnl"/>
        </w:rPr>
        <w:t xml:space="preserve">, </w:t>
      </w:r>
      <w:r w:rsidRPr="004575EE">
        <w:rPr>
          <w:rFonts w:ascii="Arial" w:hAnsi="Arial" w:cs="Arial"/>
          <w:spacing w:val="-3"/>
          <w:lang w:val="es-CO"/>
        </w:rPr>
        <w:t xml:space="preserve">regionales, departamentales y municipales </w:t>
      </w:r>
      <w:r w:rsidRPr="00520108">
        <w:rPr>
          <w:rFonts w:ascii="Arial" w:hAnsi="Arial" w:cs="Arial"/>
          <w:spacing w:val="-3"/>
          <w:lang w:val="es-CO"/>
        </w:rPr>
        <w:t>que contengan</w:t>
      </w:r>
      <w:r>
        <w:rPr>
          <w:rFonts w:ascii="Arial" w:hAnsi="Arial" w:cs="Arial"/>
          <w:spacing w:val="-3"/>
          <w:lang w:val="es-CO"/>
        </w:rPr>
        <w:t xml:space="preserve"> </w:t>
      </w:r>
      <w:r w:rsidRPr="004575EE">
        <w:rPr>
          <w:rFonts w:ascii="Arial" w:hAnsi="Arial" w:cs="Arial"/>
          <w:spacing w:val="-3"/>
          <w:lang w:val="es-CO"/>
        </w:rPr>
        <w:t>las unidades territoriales que se definan en el estudio</w:t>
      </w:r>
      <w:r w:rsidRPr="00520108">
        <w:rPr>
          <w:rFonts w:ascii="Arial" w:hAnsi="Arial" w:cs="Arial"/>
          <w:spacing w:val="-3"/>
          <w:lang w:val="es-CO"/>
        </w:rPr>
        <w:t xml:space="preserve">, sin que ello implique que estos niveles territoriales (regional, departamental y municipal) se asuman </w:t>
      </w:r>
      <w:r w:rsidR="00635B04">
        <w:rPr>
          <w:rFonts w:ascii="Arial" w:hAnsi="Arial" w:cs="Arial"/>
          <w:spacing w:val="-3"/>
          <w:lang w:val="es-CO"/>
        </w:rPr>
        <w:t xml:space="preserve">en su totalidad </w:t>
      </w:r>
      <w:r w:rsidRPr="00520108">
        <w:rPr>
          <w:rFonts w:ascii="Arial" w:hAnsi="Arial" w:cs="Arial"/>
          <w:spacing w:val="-3"/>
          <w:lang w:val="es-CO"/>
        </w:rPr>
        <w:t xml:space="preserve">como </w:t>
      </w:r>
      <w:r w:rsidR="00635B04">
        <w:rPr>
          <w:rFonts w:ascii="Arial" w:hAnsi="Arial" w:cs="Arial"/>
          <w:spacing w:val="-3"/>
          <w:lang w:val="es-CO"/>
        </w:rPr>
        <w:t xml:space="preserve">el </w:t>
      </w:r>
      <w:r w:rsidRPr="00520108">
        <w:rPr>
          <w:rFonts w:ascii="Arial" w:hAnsi="Arial" w:cs="Arial"/>
          <w:spacing w:val="-3"/>
          <w:lang w:val="es-CO"/>
        </w:rPr>
        <w:t>área de influencia del proyecto.</w:t>
      </w:r>
    </w:p>
    <w:p w14:paraId="38497D67" w14:textId="77777777" w:rsidR="00D760E3" w:rsidRDefault="00D760E3" w:rsidP="00D760E3">
      <w:pPr>
        <w:numPr>
          <w:ilvl w:val="12"/>
          <w:numId w:val="0"/>
        </w:numPr>
        <w:tabs>
          <w:tab w:val="left" w:pos="-2268"/>
        </w:tabs>
        <w:suppressAutoHyphens/>
        <w:jc w:val="both"/>
        <w:rPr>
          <w:rFonts w:ascii="Arial" w:hAnsi="Arial" w:cs="Arial"/>
          <w:spacing w:val="-3"/>
          <w:lang w:val="es-CO"/>
        </w:rPr>
      </w:pPr>
    </w:p>
    <w:p w14:paraId="765CAC09" w14:textId="75CA2A87" w:rsidR="00D760E3" w:rsidRPr="004575EE" w:rsidRDefault="00D760E3" w:rsidP="00D760E3">
      <w:pPr>
        <w:numPr>
          <w:ilvl w:val="12"/>
          <w:numId w:val="0"/>
        </w:numPr>
        <w:tabs>
          <w:tab w:val="left" w:pos="-2268"/>
        </w:tabs>
        <w:suppressAutoHyphens/>
        <w:jc w:val="both"/>
        <w:rPr>
          <w:rFonts w:ascii="Arial" w:hAnsi="Arial" w:cs="Arial"/>
          <w:spacing w:val="-3"/>
          <w:lang w:val="es-CO"/>
        </w:rPr>
      </w:pPr>
      <w:r w:rsidRPr="004575EE">
        <w:rPr>
          <w:rFonts w:ascii="Arial" w:hAnsi="Arial" w:cs="Arial"/>
          <w:spacing w:val="-3"/>
          <w:lang w:val="es-CO"/>
        </w:rPr>
        <w:t>Adicionalmente</w:t>
      </w:r>
      <w:r>
        <w:rPr>
          <w:rFonts w:ascii="Arial" w:hAnsi="Arial" w:cs="Arial"/>
          <w:spacing w:val="-3"/>
          <w:lang w:val="es-CO"/>
        </w:rPr>
        <w:t xml:space="preserve">, </w:t>
      </w:r>
      <w:r w:rsidR="004E2CE3">
        <w:rPr>
          <w:rFonts w:ascii="Arial" w:hAnsi="Arial" w:cs="Arial"/>
          <w:spacing w:val="-3"/>
          <w:lang w:val="es-CO"/>
        </w:rPr>
        <w:t xml:space="preserve">este proceso </w:t>
      </w:r>
      <w:r w:rsidRPr="004575EE">
        <w:rPr>
          <w:rFonts w:ascii="Arial" w:hAnsi="Arial" w:cs="Arial"/>
          <w:spacing w:val="-3"/>
          <w:lang w:val="es-CO"/>
        </w:rPr>
        <w:t>se debe realizar con la comunidad en general</w:t>
      </w:r>
      <w:r>
        <w:rPr>
          <w:rFonts w:ascii="Arial" w:hAnsi="Arial" w:cs="Arial"/>
          <w:spacing w:val="-3"/>
          <w:lang w:val="es-CO"/>
        </w:rPr>
        <w:t>,</w:t>
      </w:r>
      <w:r w:rsidRPr="004575EE">
        <w:rPr>
          <w:rFonts w:ascii="Arial" w:hAnsi="Arial" w:cs="Arial"/>
          <w:spacing w:val="-3"/>
          <w:lang w:val="es-CO"/>
        </w:rPr>
        <w:t xml:space="preserve"> las diferentes organizaciones </w:t>
      </w:r>
      <w:r w:rsidRPr="00520108">
        <w:rPr>
          <w:rFonts w:ascii="Arial" w:hAnsi="Arial" w:cs="Arial"/>
          <w:spacing w:val="-3"/>
          <w:lang w:val="es-CO"/>
        </w:rPr>
        <w:t>sociales e instituciones presentes</w:t>
      </w:r>
      <w:r>
        <w:rPr>
          <w:rFonts w:ascii="Arial" w:hAnsi="Arial" w:cs="Arial"/>
          <w:spacing w:val="-3"/>
          <w:lang w:val="es-CO"/>
        </w:rPr>
        <w:t xml:space="preserve"> </w:t>
      </w:r>
      <w:r w:rsidRPr="004575EE">
        <w:rPr>
          <w:rFonts w:ascii="Arial" w:hAnsi="Arial" w:cs="Arial"/>
          <w:spacing w:val="-3"/>
          <w:lang w:val="es-CO"/>
        </w:rPr>
        <w:t>en el área de influencia del medio socioeconómico</w:t>
      </w:r>
      <w:r w:rsidRPr="00520108">
        <w:rPr>
          <w:rFonts w:ascii="Arial" w:hAnsi="Arial" w:cs="Arial"/>
          <w:spacing w:val="-3"/>
          <w:lang w:val="es-CO"/>
        </w:rPr>
        <w:t xml:space="preserve"> y aquell</w:t>
      </w:r>
      <w:r w:rsidR="00950050">
        <w:rPr>
          <w:rFonts w:ascii="Arial" w:hAnsi="Arial" w:cs="Arial"/>
          <w:spacing w:val="-3"/>
          <w:lang w:val="es-CO"/>
        </w:rPr>
        <w:t>o</w:t>
      </w:r>
      <w:r w:rsidRPr="00520108">
        <w:rPr>
          <w:rFonts w:ascii="Arial" w:hAnsi="Arial" w:cs="Arial"/>
          <w:spacing w:val="-3"/>
          <w:lang w:val="es-CO"/>
        </w:rPr>
        <w:t xml:space="preserve">s </w:t>
      </w:r>
      <w:r w:rsidR="00950050">
        <w:rPr>
          <w:rFonts w:ascii="Arial" w:hAnsi="Arial" w:cs="Arial"/>
          <w:spacing w:val="-3"/>
          <w:lang w:val="es-CO"/>
        </w:rPr>
        <w:t>actores</w:t>
      </w:r>
      <w:r w:rsidRPr="004575EE">
        <w:rPr>
          <w:rFonts w:ascii="Arial" w:hAnsi="Arial" w:cs="Arial"/>
          <w:spacing w:val="-3"/>
          <w:lang w:val="es-CO"/>
        </w:rPr>
        <w:t xml:space="preserve"> que por el tipo de intervención y/o participación, puedan verse afectadas o ver afectadas sus actividades por </w:t>
      </w:r>
      <w:r>
        <w:rPr>
          <w:rFonts w:ascii="Arial" w:hAnsi="Arial" w:cs="Arial"/>
          <w:spacing w:val="-3"/>
          <w:lang w:val="es-CO"/>
        </w:rPr>
        <w:t xml:space="preserve">el desarrollo </w:t>
      </w:r>
      <w:r w:rsidRPr="004575EE">
        <w:rPr>
          <w:rFonts w:ascii="Arial" w:hAnsi="Arial" w:cs="Arial"/>
          <w:spacing w:val="-3"/>
          <w:lang w:val="es-CO"/>
        </w:rPr>
        <w:t>del proyecto.</w:t>
      </w:r>
    </w:p>
    <w:p w14:paraId="5C40CA62" w14:textId="77777777" w:rsidR="00D760E3" w:rsidRPr="004575EE" w:rsidRDefault="00D760E3" w:rsidP="00D760E3">
      <w:pPr>
        <w:numPr>
          <w:ilvl w:val="12"/>
          <w:numId w:val="0"/>
        </w:numPr>
        <w:tabs>
          <w:tab w:val="left" w:pos="-2268"/>
        </w:tabs>
        <w:suppressAutoHyphens/>
        <w:jc w:val="both"/>
        <w:rPr>
          <w:rFonts w:ascii="Arial" w:hAnsi="Arial" w:cs="Arial"/>
          <w:spacing w:val="-3"/>
          <w:lang w:val="es-CO"/>
        </w:rPr>
      </w:pPr>
    </w:p>
    <w:p w14:paraId="3CA0E7D8" w14:textId="4762BECF" w:rsidR="00D760E3" w:rsidRPr="004575EE" w:rsidRDefault="00D760E3" w:rsidP="00D760E3">
      <w:pPr>
        <w:numPr>
          <w:ilvl w:val="12"/>
          <w:numId w:val="0"/>
        </w:numPr>
        <w:tabs>
          <w:tab w:val="left" w:pos="-2268"/>
        </w:tabs>
        <w:suppressAutoHyphens/>
        <w:jc w:val="both"/>
        <w:rPr>
          <w:rFonts w:ascii="Arial" w:hAnsi="Arial" w:cs="Arial"/>
          <w:spacing w:val="-3"/>
          <w:lang w:val="es-CO"/>
        </w:rPr>
      </w:pPr>
      <w:r w:rsidRPr="004575EE">
        <w:rPr>
          <w:rFonts w:ascii="Arial" w:hAnsi="Arial" w:cs="Arial"/>
          <w:spacing w:val="-3"/>
          <w:lang w:val="es-CO"/>
        </w:rPr>
        <w:lastRenderedPageBreak/>
        <w:t xml:space="preserve">Igualmente, se debe incluir en el proceso a los propietarios </w:t>
      </w:r>
      <w:r w:rsidR="000172EB" w:rsidRPr="000172EB">
        <w:rPr>
          <w:rFonts w:ascii="Arial" w:hAnsi="Arial" w:cs="Arial"/>
          <w:spacing w:val="-3"/>
          <w:lang w:val="es-CO"/>
        </w:rPr>
        <w:t xml:space="preserve">y/o habitantes </w:t>
      </w:r>
      <w:r w:rsidRPr="004575EE">
        <w:rPr>
          <w:rFonts w:ascii="Arial" w:hAnsi="Arial" w:cs="Arial"/>
          <w:spacing w:val="-3"/>
          <w:lang w:val="es-CO"/>
        </w:rPr>
        <w:t>de los predios a intervenir y a los propietarios de los predios en donde se solicita el uso y aprovechamiento de recursos naturales renovables y no renovables.</w:t>
      </w:r>
    </w:p>
    <w:p w14:paraId="03EB25EF" w14:textId="77777777" w:rsidR="00D760E3" w:rsidRPr="004575EE" w:rsidRDefault="00D760E3" w:rsidP="00D760E3">
      <w:pPr>
        <w:numPr>
          <w:ilvl w:val="12"/>
          <w:numId w:val="0"/>
        </w:numPr>
        <w:tabs>
          <w:tab w:val="left" w:pos="-2268"/>
        </w:tabs>
        <w:suppressAutoHyphens/>
        <w:jc w:val="both"/>
        <w:rPr>
          <w:rFonts w:ascii="Arial" w:hAnsi="Arial" w:cs="Arial"/>
          <w:spacing w:val="-3"/>
          <w:lang w:val="es-CO"/>
        </w:rPr>
      </w:pPr>
    </w:p>
    <w:p w14:paraId="6F1AFAD8" w14:textId="1A22330D" w:rsidR="00D760E3" w:rsidRPr="004575EE" w:rsidRDefault="00FA044E">
      <w:pPr>
        <w:numPr>
          <w:ilvl w:val="12"/>
          <w:numId w:val="0"/>
        </w:numPr>
        <w:tabs>
          <w:tab w:val="left" w:pos="-2268"/>
        </w:tabs>
        <w:suppressAutoHyphens/>
        <w:jc w:val="both"/>
        <w:rPr>
          <w:rFonts w:ascii="Arial" w:hAnsi="Arial" w:cs="Arial"/>
          <w:spacing w:val="-3"/>
          <w:lang w:val="es-CO"/>
        </w:rPr>
      </w:pPr>
      <w:r w:rsidRPr="001831AE">
        <w:rPr>
          <w:rFonts w:ascii="Arial" w:hAnsi="Arial" w:cs="Arial"/>
          <w:spacing w:val="-3"/>
          <w:lang w:val="es-CO"/>
        </w:rPr>
        <w:t xml:space="preserve">Este proceso debe garantizar que todos los actores involucrados </w:t>
      </w:r>
      <w:r w:rsidRPr="00FA044E">
        <w:rPr>
          <w:rFonts w:ascii="Arial" w:hAnsi="Arial" w:cs="Arial"/>
          <w:spacing w:val="-3"/>
          <w:lang w:val="es-CO"/>
        </w:rPr>
        <w:t xml:space="preserve">(institucionales, comunitarios, </w:t>
      </w:r>
      <w:r w:rsidR="002514F0">
        <w:rPr>
          <w:rFonts w:ascii="Arial" w:hAnsi="Arial" w:cs="Arial"/>
          <w:spacing w:val="-3"/>
          <w:lang w:val="es-CO"/>
        </w:rPr>
        <w:t xml:space="preserve">de </w:t>
      </w:r>
      <w:r w:rsidRPr="00FA044E">
        <w:rPr>
          <w:rFonts w:ascii="Arial" w:hAnsi="Arial" w:cs="Arial"/>
          <w:spacing w:val="-3"/>
          <w:lang w:val="es-CO"/>
        </w:rPr>
        <w:t xml:space="preserve">sectores productivos, entre otros) </w:t>
      </w:r>
      <w:r w:rsidRPr="001831AE">
        <w:rPr>
          <w:rFonts w:ascii="Arial" w:hAnsi="Arial" w:cs="Arial"/>
          <w:spacing w:val="-3"/>
          <w:lang w:val="es-CO"/>
        </w:rPr>
        <w:t xml:space="preserve">tengan acceso a información relevante, así como </w:t>
      </w:r>
      <w:r>
        <w:rPr>
          <w:rFonts w:ascii="Arial" w:hAnsi="Arial" w:cs="Arial"/>
          <w:spacing w:val="-3"/>
          <w:lang w:val="es-CO"/>
        </w:rPr>
        <w:t xml:space="preserve">a </w:t>
      </w:r>
      <w:r w:rsidRPr="001831AE">
        <w:rPr>
          <w:rFonts w:ascii="Arial" w:hAnsi="Arial" w:cs="Arial"/>
          <w:spacing w:val="-3"/>
          <w:lang w:val="es-CO"/>
        </w:rPr>
        <w:t>una participación sin discriminación, equitativa, significativa y transparente.</w:t>
      </w:r>
      <w:r w:rsidRPr="00FA044E">
        <w:rPr>
          <w:rFonts w:ascii="Arial" w:hAnsi="Arial" w:cs="Arial"/>
          <w:spacing w:val="-3"/>
          <w:lang w:val="es-CO"/>
        </w:rPr>
        <w:t xml:space="preserve"> Igualmente, </w:t>
      </w:r>
      <w:r w:rsidR="00FB5093">
        <w:rPr>
          <w:rFonts w:ascii="Arial" w:hAnsi="Arial" w:cs="Arial"/>
          <w:spacing w:val="-3"/>
          <w:lang w:val="es-CO"/>
        </w:rPr>
        <w:t xml:space="preserve">el proceso </w:t>
      </w:r>
      <w:r w:rsidR="00D760E3" w:rsidRPr="00FA044E">
        <w:rPr>
          <w:rFonts w:ascii="Arial" w:hAnsi="Arial" w:cs="Arial"/>
          <w:spacing w:val="-3"/>
          <w:lang w:val="es-CO"/>
        </w:rPr>
        <w:t>debe garantizar los siguientes propósitos:</w:t>
      </w:r>
    </w:p>
    <w:p w14:paraId="79161312" w14:textId="77777777" w:rsidR="00D760E3" w:rsidRPr="004575EE" w:rsidRDefault="00D760E3" w:rsidP="00D760E3">
      <w:pPr>
        <w:numPr>
          <w:ilvl w:val="12"/>
          <w:numId w:val="0"/>
        </w:numPr>
        <w:tabs>
          <w:tab w:val="left" w:pos="-2268"/>
        </w:tabs>
        <w:suppressAutoHyphens/>
        <w:jc w:val="both"/>
        <w:rPr>
          <w:rFonts w:ascii="Arial" w:hAnsi="Arial" w:cs="Arial"/>
          <w:spacing w:val="-3"/>
          <w:lang w:val="es-CO"/>
        </w:rPr>
      </w:pPr>
    </w:p>
    <w:p w14:paraId="5EE69B3D" w14:textId="3BE35B6B" w:rsidR="00D760E3" w:rsidRDefault="00D760E3" w:rsidP="00A632C7">
      <w:pPr>
        <w:numPr>
          <w:ilvl w:val="0"/>
          <w:numId w:val="2"/>
        </w:numPr>
        <w:tabs>
          <w:tab w:val="left" w:pos="-2268"/>
        </w:tabs>
        <w:suppressAutoHyphens/>
        <w:ind w:left="567" w:hanging="567"/>
        <w:jc w:val="both"/>
        <w:rPr>
          <w:rFonts w:ascii="Arial" w:hAnsi="Arial" w:cs="Arial"/>
          <w:spacing w:val="-3"/>
        </w:rPr>
      </w:pPr>
      <w:r w:rsidRPr="00A632C7">
        <w:rPr>
          <w:rFonts w:ascii="Arial" w:hAnsi="Arial" w:cs="Arial"/>
          <w:spacing w:val="-3"/>
        </w:rPr>
        <w:t xml:space="preserve">Socializar la información relacionada con las características técnicas, actividades y alcance tanto del proyecto como del estudio </w:t>
      </w:r>
      <w:r w:rsidR="001F0508" w:rsidRPr="00A632C7">
        <w:rPr>
          <w:rFonts w:ascii="Arial" w:hAnsi="Arial" w:cs="Arial"/>
          <w:spacing w:val="-3"/>
        </w:rPr>
        <w:t xml:space="preserve">ambiental </w:t>
      </w:r>
      <w:r w:rsidRPr="00A632C7">
        <w:rPr>
          <w:rFonts w:ascii="Arial" w:hAnsi="Arial" w:cs="Arial"/>
          <w:spacing w:val="-3"/>
        </w:rPr>
        <w:t>a desarrollar.</w:t>
      </w:r>
    </w:p>
    <w:p w14:paraId="6137A627" w14:textId="77777777" w:rsidR="00C23420" w:rsidRPr="00A632C7" w:rsidRDefault="00C23420" w:rsidP="00C23420">
      <w:pPr>
        <w:tabs>
          <w:tab w:val="left" w:pos="-2268"/>
        </w:tabs>
        <w:suppressAutoHyphens/>
        <w:jc w:val="both"/>
        <w:rPr>
          <w:rFonts w:ascii="Arial" w:hAnsi="Arial" w:cs="Arial"/>
          <w:spacing w:val="-3"/>
        </w:rPr>
      </w:pPr>
    </w:p>
    <w:p w14:paraId="20A9AEBD" w14:textId="081269F0" w:rsidR="00D760E3" w:rsidRDefault="00D760E3" w:rsidP="00A632C7">
      <w:pPr>
        <w:numPr>
          <w:ilvl w:val="0"/>
          <w:numId w:val="2"/>
        </w:numPr>
        <w:tabs>
          <w:tab w:val="left" w:pos="-2268"/>
        </w:tabs>
        <w:suppressAutoHyphens/>
        <w:ind w:left="567" w:hanging="567"/>
        <w:jc w:val="both"/>
        <w:rPr>
          <w:rFonts w:ascii="Arial" w:hAnsi="Arial" w:cs="Arial"/>
          <w:spacing w:val="-3"/>
        </w:rPr>
      </w:pPr>
      <w:r w:rsidRPr="00A632C7">
        <w:rPr>
          <w:rFonts w:ascii="Arial" w:hAnsi="Arial" w:cs="Arial"/>
          <w:spacing w:val="-3"/>
        </w:rPr>
        <w:t xml:space="preserve">Generar espacios de participación durante la elaboración del EIA, en los cuales se </w:t>
      </w:r>
      <w:r w:rsidR="0098434B" w:rsidRPr="00A632C7">
        <w:rPr>
          <w:rFonts w:ascii="Arial" w:hAnsi="Arial" w:cs="Arial"/>
          <w:spacing w:val="-3"/>
        </w:rPr>
        <w:t xml:space="preserve">presente información y se reciba retroalimentación sobre </w:t>
      </w:r>
      <w:r w:rsidRPr="00A632C7">
        <w:rPr>
          <w:rFonts w:ascii="Arial" w:hAnsi="Arial" w:cs="Arial"/>
          <w:spacing w:val="-3"/>
        </w:rPr>
        <w:t xml:space="preserve">el proyecto y sus implicaciones, con información referente a los alcances, fases, actividades, infraestructura proyectada, áreas de influencia, caracterización ambiental, zonificación ambiental y de manejo, compensaciones </w:t>
      </w:r>
      <w:r w:rsidR="00F067F6" w:rsidRPr="00A632C7">
        <w:rPr>
          <w:rFonts w:ascii="Arial" w:hAnsi="Arial" w:cs="Arial"/>
          <w:spacing w:val="-3"/>
        </w:rPr>
        <w:t xml:space="preserve">del </w:t>
      </w:r>
      <w:r w:rsidR="00A334B5" w:rsidRPr="00A632C7">
        <w:rPr>
          <w:rFonts w:ascii="Arial" w:hAnsi="Arial" w:cs="Arial"/>
          <w:spacing w:val="-3"/>
        </w:rPr>
        <w:t>medio</w:t>
      </w:r>
      <w:r w:rsidR="00F067F6" w:rsidRPr="00A632C7">
        <w:rPr>
          <w:rFonts w:ascii="Arial" w:hAnsi="Arial" w:cs="Arial"/>
          <w:spacing w:val="-3"/>
        </w:rPr>
        <w:t xml:space="preserve"> biótico</w:t>
      </w:r>
      <w:r w:rsidRPr="00A632C7">
        <w:rPr>
          <w:rFonts w:ascii="Arial" w:hAnsi="Arial" w:cs="Arial"/>
          <w:spacing w:val="-3"/>
        </w:rPr>
        <w:t xml:space="preserve">, permisos solicitados para el uso y aprovechamiento de los recursos naturales (captaciones, vertimientos, </w:t>
      </w:r>
      <w:r w:rsidR="00BF71D9" w:rsidRPr="00A632C7">
        <w:rPr>
          <w:rFonts w:ascii="Arial" w:hAnsi="Arial" w:cs="Arial"/>
          <w:spacing w:val="-3"/>
        </w:rPr>
        <w:t>entre otros</w:t>
      </w:r>
      <w:r w:rsidRPr="00A632C7">
        <w:rPr>
          <w:rFonts w:ascii="Arial" w:hAnsi="Arial" w:cs="Arial"/>
          <w:spacing w:val="-3"/>
        </w:rPr>
        <w:t>), inversiones de</w:t>
      </w:r>
      <w:r w:rsidR="00CF7D74" w:rsidRPr="00A632C7">
        <w:rPr>
          <w:rFonts w:ascii="Arial" w:hAnsi="Arial" w:cs="Arial"/>
          <w:spacing w:val="-3"/>
        </w:rPr>
        <w:t xml:space="preserve"> no menos de</w:t>
      </w:r>
      <w:r w:rsidRPr="00A632C7">
        <w:rPr>
          <w:rFonts w:ascii="Arial" w:hAnsi="Arial" w:cs="Arial"/>
          <w:spacing w:val="-3"/>
        </w:rPr>
        <w:t>l 1% y el plan de gestión del riesgo.</w:t>
      </w:r>
    </w:p>
    <w:p w14:paraId="2EEE155D" w14:textId="77777777" w:rsidR="00C23420" w:rsidRPr="00A632C7" w:rsidRDefault="00C23420" w:rsidP="00C23420">
      <w:pPr>
        <w:tabs>
          <w:tab w:val="left" w:pos="-2268"/>
        </w:tabs>
        <w:suppressAutoHyphens/>
        <w:jc w:val="both"/>
        <w:rPr>
          <w:rFonts w:ascii="Arial" w:hAnsi="Arial" w:cs="Arial"/>
          <w:spacing w:val="-3"/>
        </w:rPr>
      </w:pPr>
    </w:p>
    <w:p w14:paraId="51106866" w14:textId="58555C56" w:rsidR="00D760E3" w:rsidRDefault="00D760E3" w:rsidP="00A632C7">
      <w:pPr>
        <w:tabs>
          <w:tab w:val="left" w:pos="-2268"/>
        </w:tabs>
        <w:suppressAutoHyphens/>
        <w:ind w:left="567"/>
        <w:jc w:val="both"/>
        <w:rPr>
          <w:rFonts w:ascii="Arial" w:hAnsi="Arial" w:cs="Arial"/>
          <w:spacing w:val="-3"/>
        </w:rPr>
      </w:pPr>
      <w:r w:rsidRPr="00A632C7">
        <w:rPr>
          <w:rFonts w:ascii="Arial" w:hAnsi="Arial" w:cs="Arial"/>
          <w:spacing w:val="-3"/>
        </w:rPr>
        <w:t xml:space="preserve">Dentro de estos espacios se deben socializar los impactos </w:t>
      </w:r>
      <w:r w:rsidR="00CF7D74" w:rsidRPr="00A632C7">
        <w:rPr>
          <w:rFonts w:ascii="Arial" w:hAnsi="Arial" w:cs="Arial"/>
          <w:spacing w:val="-3"/>
        </w:rPr>
        <w:t xml:space="preserve">identificados </w:t>
      </w:r>
      <w:r w:rsidRPr="00A632C7">
        <w:rPr>
          <w:rFonts w:ascii="Arial" w:hAnsi="Arial" w:cs="Arial"/>
          <w:spacing w:val="-3"/>
        </w:rPr>
        <w:t xml:space="preserve">y </w:t>
      </w:r>
      <w:r w:rsidR="00CF7D74" w:rsidRPr="00A632C7">
        <w:rPr>
          <w:rFonts w:ascii="Arial" w:hAnsi="Arial" w:cs="Arial"/>
          <w:spacing w:val="-3"/>
        </w:rPr>
        <w:t xml:space="preserve">las </w:t>
      </w:r>
      <w:r w:rsidRPr="00A632C7">
        <w:rPr>
          <w:rFonts w:ascii="Arial" w:hAnsi="Arial" w:cs="Arial"/>
          <w:spacing w:val="-3"/>
        </w:rPr>
        <w:t xml:space="preserve">medidas </w:t>
      </w:r>
      <w:r w:rsidR="00CF7D74" w:rsidRPr="00A632C7">
        <w:rPr>
          <w:rFonts w:ascii="Arial" w:hAnsi="Arial" w:cs="Arial"/>
          <w:spacing w:val="-3"/>
        </w:rPr>
        <w:t xml:space="preserve">que se formulen para su </w:t>
      </w:r>
      <w:r w:rsidRPr="00A632C7">
        <w:rPr>
          <w:rFonts w:ascii="Arial" w:hAnsi="Arial" w:cs="Arial"/>
          <w:spacing w:val="-3"/>
        </w:rPr>
        <w:t xml:space="preserve">manejo ambiental </w:t>
      </w:r>
      <w:r w:rsidR="00CF7D74" w:rsidRPr="00A632C7">
        <w:rPr>
          <w:rFonts w:ascii="Arial" w:hAnsi="Arial" w:cs="Arial"/>
          <w:spacing w:val="-3"/>
        </w:rPr>
        <w:t xml:space="preserve">en cada una de </w:t>
      </w:r>
      <w:r w:rsidRPr="00A632C7">
        <w:rPr>
          <w:rFonts w:ascii="Arial" w:hAnsi="Arial" w:cs="Arial"/>
          <w:spacing w:val="-3"/>
        </w:rPr>
        <w:t xml:space="preserve">las </w:t>
      </w:r>
      <w:r w:rsidR="00804176" w:rsidRPr="00A632C7">
        <w:rPr>
          <w:rFonts w:ascii="Arial" w:hAnsi="Arial" w:cs="Arial"/>
          <w:spacing w:val="-3"/>
        </w:rPr>
        <w:t xml:space="preserve">fases </w:t>
      </w:r>
      <w:r w:rsidR="001F0508" w:rsidRPr="00A632C7">
        <w:rPr>
          <w:rFonts w:ascii="Arial" w:hAnsi="Arial" w:cs="Arial"/>
          <w:spacing w:val="-3"/>
        </w:rPr>
        <w:t>del proyecto</w:t>
      </w:r>
      <w:r w:rsidRPr="00A632C7">
        <w:rPr>
          <w:rFonts w:ascii="Arial" w:hAnsi="Arial" w:cs="Arial"/>
          <w:spacing w:val="-3"/>
        </w:rPr>
        <w:t xml:space="preserve">. Asimismo, se debe promover que los participantes </w:t>
      </w:r>
      <w:r w:rsidR="001F0508" w:rsidRPr="00A632C7">
        <w:rPr>
          <w:rFonts w:ascii="Arial" w:hAnsi="Arial" w:cs="Arial"/>
          <w:spacing w:val="-3"/>
        </w:rPr>
        <w:t xml:space="preserve">de </w:t>
      </w:r>
      <w:r w:rsidR="00457C2E" w:rsidRPr="00A632C7">
        <w:rPr>
          <w:rFonts w:ascii="Arial" w:hAnsi="Arial" w:cs="Arial"/>
          <w:spacing w:val="-3"/>
        </w:rPr>
        <w:t>estos espacios,</w:t>
      </w:r>
      <w:r w:rsidR="001F0508" w:rsidRPr="00A632C7">
        <w:rPr>
          <w:rFonts w:ascii="Arial" w:hAnsi="Arial" w:cs="Arial"/>
          <w:spacing w:val="-3"/>
        </w:rPr>
        <w:t xml:space="preserve"> </w:t>
      </w:r>
      <w:r w:rsidRPr="00A632C7">
        <w:rPr>
          <w:rFonts w:ascii="Arial" w:hAnsi="Arial" w:cs="Arial"/>
          <w:spacing w:val="-3"/>
        </w:rPr>
        <w:t xml:space="preserve">identifiquen otros impactos y medidas de manejo no contempladas en el </w:t>
      </w:r>
      <w:r w:rsidR="0024168E" w:rsidRPr="00A632C7">
        <w:rPr>
          <w:rFonts w:ascii="Arial" w:hAnsi="Arial" w:cs="Arial"/>
          <w:spacing w:val="-3"/>
        </w:rPr>
        <w:t>e</w:t>
      </w:r>
      <w:r w:rsidRPr="00A632C7">
        <w:rPr>
          <w:rFonts w:ascii="Arial" w:hAnsi="Arial" w:cs="Arial"/>
          <w:spacing w:val="-3"/>
        </w:rPr>
        <w:t xml:space="preserve">studio </w:t>
      </w:r>
      <w:r w:rsidR="0024168E" w:rsidRPr="00A632C7">
        <w:rPr>
          <w:rFonts w:ascii="Arial" w:hAnsi="Arial" w:cs="Arial"/>
          <w:spacing w:val="-3"/>
        </w:rPr>
        <w:t xml:space="preserve">ambiental </w:t>
      </w:r>
      <w:r w:rsidR="007F6392" w:rsidRPr="00A632C7">
        <w:rPr>
          <w:rFonts w:ascii="Arial" w:hAnsi="Arial" w:cs="Arial"/>
          <w:spacing w:val="-3"/>
        </w:rPr>
        <w:t xml:space="preserve">a fin de incluirlas </w:t>
      </w:r>
      <w:r w:rsidRPr="00A632C7">
        <w:rPr>
          <w:rFonts w:ascii="Arial" w:hAnsi="Arial" w:cs="Arial"/>
          <w:spacing w:val="-3"/>
        </w:rPr>
        <w:t xml:space="preserve">en la evaluación de impactos y en el </w:t>
      </w:r>
      <w:r w:rsidR="00C93DBE" w:rsidRPr="00A632C7">
        <w:rPr>
          <w:rFonts w:ascii="Arial" w:hAnsi="Arial" w:cs="Arial"/>
          <w:spacing w:val="-3"/>
        </w:rPr>
        <w:t>P</w:t>
      </w:r>
      <w:r w:rsidRPr="00A632C7">
        <w:rPr>
          <w:rFonts w:ascii="Arial" w:hAnsi="Arial" w:cs="Arial"/>
          <w:spacing w:val="-3"/>
        </w:rPr>
        <w:t xml:space="preserve">lan de </w:t>
      </w:r>
      <w:r w:rsidR="00C93DBE" w:rsidRPr="00A632C7">
        <w:rPr>
          <w:rFonts w:ascii="Arial" w:hAnsi="Arial" w:cs="Arial"/>
          <w:spacing w:val="-3"/>
        </w:rPr>
        <w:t>M</w:t>
      </w:r>
      <w:r w:rsidRPr="00A632C7">
        <w:rPr>
          <w:rFonts w:ascii="Arial" w:hAnsi="Arial" w:cs="Arial"/>
          <w:spacing w:val="-3"/>
        </w:rPr>
        <w:t xml:space="preserve">anejo </w:t>
      </w:r>
      <w:r w:rsidR="00C93DBE" w:rsidRPr="00A632C7">
        <w:rPr>
          <w:rFonts w:ascii="Arial" w:hAnsi="Arial" w:cs="Arial"/>
          <w:spacing w:val="-3"/>
        </w:rPr>
        <w:t>A</w:t>
      </w:r>
      <w:r w:rsidRPr="00A632C7">
        <w:rPr>
          <w:rFonts w:ascii="Arial" w:hAnsi="Arial" w:cs="Arial"/>
          <w:spacing w:val="-3"/>
        </w:rPr>
        <w:t>mbiental</w:t>
      </w:r>
      <w:r w:rsidR="00CF7D74" w:rsidRPr="00A632C7">
        <w:rPr>
          <w:rFonts w:ascii="Arial" w:hAnsi="Arial" w:cs="Arial"/>
          <w:spacing w:val="-3"/>
        </w:rPr>
        <w:t>,</w:t>
      </w:r>
      <w:r w:rsidRPr="00A632C7">
        <w:rPr>
          <w:rFonts w:ascii="Arial" w:hAnsi="Arial" w:cs="Arial"/>
          <w:spacing w:val="-3"/>
        </w:rPr>
        <w:t xml:space="preserve"> si el</w:t>
      </w:r>
      <w:r w:rsidR="00CF7D74" w:rsidRPr="00A632C7">
        <w:rPr>
          <w:rFonts w:ascii="Arial" w:hAnsi="Arial" w:cs="Arial"/>
          <w:spacing w:val="-3"/>
        </w:rPr>
        <w:t>lo se</w:t>
      </w:r>
      <w:r w:rsidRPr="00A632C7">
        <w:rPr>
          <w:rFonts w:ascii="Arial" w:hAnsi="Arial" w:cs="Arial"/>
          <w:spacing w:val="-3"/>
        </w:rPr>
        <w:t xml:space="preserve"> considera pertinente.</w:t>
      </w:r>
    </w:p>
    <w:p w14:paraId="3495EB49" w14:textId="77777777" w:rsidR="00C23420" w:rsidRPr="00A632C7" w:rsidRDefault="00C23420" w:rsidP="00C23420">
      <w:pPr>
        <w:tabs>
          <w:tab w:val="left" w:pos="-2268"/>
        </w:tabs>
        <w:suppressAutoHyphens/>
        <w:jc w:val="both"/>
        <w:rPr>
          <w:rFonts w:ascii="Arial" w:hAnsi="Arial" w:cs="Arial"/>
          <w:spacing w:val="-3"/>
        </w:rPr>
      </w:pPr>
    </w:p>
    <w:p w14:paraId="7AFDB1CB" w14:textId="494C1D98" w:rsidR="00D760E3" w:rsidRPr="00A632C7" w:rsidRDefault="00D760E3" w:rsidP="00A632C7">
      <w:pPr>
        <w:numPr>
          <w:ilvl w:val="0"/>
          <w:numId w:val="2"/>
        </w:numPr>
        <w:tabs>
          <w:tab w:val="left" w:pos="-2268"/>
        </w:tabs>
        <w:suppressAutoHyphens/>
        <w:ind w:left="567" w:hanging="567"/>
        <w:jc w:val="both"/>
        <w:rPr>
          <w:rFonts w:ascii="Arial" w:hAnsi="Arial" w:cs="Arial"/>
          <w:spacing w:val="-3"/>
        </w:rPr>
      </w:pPr>
      <w:r w:rsidRPr="00A632C7">
        <w:rPr>
          <w:rFonts w:ascii="Arial" w:hAnsi="Arial" w:cs="Arial"/>
          <w:spacing w:val="-3"/>
        </w:rPr>
        <w:t xml:space="preserve">Socializar los resultados del EIA, de manera previa a la radicación del mismo en la </w:t>
      </w:r>
      <w:r w:rsidR="002D205C" w:rsidRPr="00A632C7">
        <w:rPr>
          <w:rFonts w:ascii="Arial" w:hAnsi="Arial" w:cs="Arial"/>
          <w:spacing w:val="-3"/>
        </w:rPr>
        <w:t>a</w:t>
      </w:r>
      <w:r w:rsidRPr="00A632C7">
        <w:rPr>
          <w:rFonts w:ascii="Arial" w:hAnsi="Arial" w:cs="Arial"/>
          <w:spacing w:val="-3"/>
        </w:rPr>
        <w:t xml:space="preserve">utoridad </w:t>
      </w:r>
      <w:r w:rsidR="002D205C" w:rsidRPr="00A632C7">
        <w:rPr>
          <w:rFonts w:ascii="Arial" w:hAnsi="Arial" w:cs="Arial"/>
          <w:spacing w:val="-3"/>
        </w:rPr>
        <w:t>a</w:t>
      </w:r>
      <w:r w:rsidRPr="00A632C7">
        <w:rPr>
          <w:rFonts w:ascii="Arial" w:hAnsi="Arial" w:cs="Arial"/>
          <w:spacing w:val="-3"/>
        </w:rPr>
        <w:t>mbiental.</w:t>
      </w:r>
    </w:p>
    <w:p w14:paraId="719AAE9B" w14:textId="77777777" w:rsidR="00D760E3" w:rsidRPr="00C23420" w:rsidRDefault="00D760E3" w:rsidP="00D760E3">
      <w:pPr>
        <w:numPr>
          <w:ilvl w:val="12"/>
          <w:numId w:val="0"/>
        </w:numPr>
        <w:tabs>
          <w:tab w:val="left" w:pos="-2268"/>
        </w:tabs>
        <w:suppressAutoHyphens/>
        <w:jc w:val="both"/>
        <w:rPr>
          <w:rFonts w:ascii="Arial" w:hAnsi="Arial" w:cs="Arial"/>
          <w:spacing w:val="-3"/>
        </w:rPr>
      </w:pPr>
    </w:p>
    <w:p w14:paraId="562965DF" w14:textId="08182C76" w:rsidR="00D760E3" w:rsidRPr="004575EE" w:rsidRDefault="00D760E3" w:rsidP="00D760E3">
      <w:pPr>
        <w:numPr>
          <w:ilvl w:val="12"/>
          <w:numId w:val="0"/>
        </w:numPr>
        <w:tabs>
          <w:tab w:val="left" w:pos="-2268"/>
        </w:tabs>
        <w:suppressAutoHyphens/>
        <w:jc w:val="both"/>
        <w:rPr>
          <w:rFonts w:ascii="Arial" w:hAnsi="Arial" w:cs="Arial"/>
          <w:spacing w:val="-3"/>
          <w:lang w:val="es-CO"/>
        </w:rPr>
      </w:pPr>
      <w:r w:rsidRPr="004575EE">
        <w:rPr>
          <w:rFonts w:ascii="Arial" w:hAnsi="Arial" w:cs="Arial"/>
          <w:spacing w:val="-3"/>
          <w:lang w:val="es-CO"/>
        </w:rPr>
        <w:t>El número de encuentros para el desarrollo del proceso de socialización depende de las características propias de los actores involucrados dentro del mismo y de la metodología definida por el solicitante.</w:t>
      </w:r>
    </w:p>
    <w:p w14:paraId="0D35F5B4" w14:textId="77777777" w:rsidR="00D760E3" w:rsidRPr="004575EE" w:rsidRDefault="00D760E3" w:rsidP="00D760E3">
      <w:pPr>
        <w:numPr>
          <w:ilvl w:val="12"/>
          <w:numId w:val="0"/>
        </w:numPr>
        <w:tabs>
          <w:tab w:val="left" w:pos="-2268"/>
        </w:tabs>
        <w:suppressAutoHyphens/>
        <w:jc w:val="both"/>
        <w:rPr>
          <w:rFonts w:ascii="Arial" w:hAnsi="Arial" w:cs="Arial"/>
          <w:spacing w:val="-3"/>
          <w:lang w:val="es-CO"/>
        </w:rPr>
      </w:pPr>
    </w:p>
    <w:p w14:paraId="6A1FBE20" w14:textId="77777777" w:rsidR="00D760E3" w:rsidRPr="004575EE" w:rsidRDefault="00D760E3" w:rsidP="00D760E3">
      <w:pPr>
        <w:numPr>
          <w:ilvl w:val="12"/>
          <w:numId w:val="0"/>
        </w:numPr>
        <w:tabs>
          <w:tab w:val="left" w:pos="-2268"/>
        </w:tabs>
        <w:suppressAutoHyphens/>
        <w:jc w:val="both"/>
        <w:rPr>
          <w:rFonts w:ascii="Arial" w:hAnsi="Arial" w:cs="Arial"/>
          <w:spacing w:val="-3"/>
          <w:lang w:val="es-CO"/>
        </w:rPr>
      </w:pPr>
      <w:r w:rsidRPr="004575EE">
        <w:rPr>
          <w:rFonts w:ascii="Arial" w:hAnsi="Arial" w:cs="Arial"/>
          <w:spacing w:val="-3"/>
          <w:lang w:val="es-CO"/>
        </w:rPr>
        <w:t>Para efectos de la socialización de la información, se debe:</w:t>
      </w:r>
    </w:p>
    <w:p w14:paraId="5ECDB341" w14:textId="77777777" w:rsidR="00D760E3" w:rsidRPr="004575EE" w:rsidRDefault="00D760E3" w:rsidP="00D760E3">
      <w:pPr>
        <w:numPr>
          <w:ilvl w:val="12"/>
          <w:numId w:val="0"/>
        </w:numPr>
        <w:tabs>
          <w:tab w:val="left" w:pos="-2268"/>
        </w:tabs>
        <w:suppressAutoHyphens/>
        <w:jc w:val="both"/>
        <w:rPr>
          <w:rFonts w:ascii="Arial" w:hAnsi="Arial" w:cs="Arial"/>
          <w:spacing w:val="-3"/>
          <w:lang w:val="es-CO"/>
        </w:rPr>
      </w:pPr>
    </w:p>
    <w:p w14:paraId="1462B875" w14:textId="7CD8E226" w:rsidR="00D760E3" w:rsidRDefault="00D760E3" w:rsidP="00D760E3">
      <w:pPr>
        <w:numPr>
          <w:ilvl w:val="0"/>
          <w:numId w:val="2"/>
        </w:numPr>
        <w:tabs>
          <w:tab w:val="left" w:pos="-2268"/>
        </w:tabs>
        <w:suppressAutoHyphens/>
        <w:ind w:left="567" w:hanging="567"/>
        <w:jc w:val="both"/>
        <w:rPr>
          <w:rFonts w:ascii="Arial" w:hAnsi="Arial" w:cs="Arial"/>
          <w:spacing w:val="-3"/>
        </w:rPr>
      </w:pPr>
      <w:r w:rsidRPr="004575EE">
        <w:rPr>
          <w:rFonts w:ascii="Arial" w:hAnsi="Arial" w:cs="Arial"/>
          <w:spacing w:val="-3"/>
        </w:rPr>
        <w:t xml:space="preserve">Realizar procesos de convocatoria de los espacios de socialización y participación, </w:t>
      </w:r>
      <w:r w:rsidRPr="00712E35">
        <w:rPr>
          <w:rFonts w:ascii="Arial" w:hAnsi="Arial" w:cs="Arial"/>
          <w:spacing w:val="-3"/>
        </w:rPr>
        <w:t>garantizando</w:t>
      </w:r>
      <w:r>
        <w:rPr>
          <w:rFonts w:ascii="Arial" w:hAnsi="Arial" w:cs="Arial"/>
          <w:spacing w:val="-3"/>
        </w:rPr>
        <w:t xml:space="preserve"> </w:t>
      </w:r>
      <w:r w:rsidR="000E60EB">
        <w:rPr>
          <w:rFonts w:ascii="Arial" w:hAnsi="Arial" w:cs="Arial"/>
          <w:spacing w:val="-3"/>
        </w:rPr>
        <w:t>elementos</w:t>
      </w:r>
      <w:r w:rsidR="000E60EB" w:rsidRPr="004575EE">
        <w:rPr>
          <w:rFonts w:ascii="Arial" w:hAnsi="Arial" w:cs="Arial"/>
          <w:spacing w:val="-3"/>
        </w:rPr>
        <w:t xml:space="preserve"> </w:t>
      </w:r>
      <w:r w:rsidRPr="004575EE">
        <w:rPr>
          <w:rFonts w:ascii="Arial" w:hAnsi="Arial" w:cs="Arial"/>
          <w:spacing w:val="-3"/>
        </w:rPr>
        <w:t>como: cobertura, oportunidad y eficacia.</w:t>
      </w:r>
    </w:p>
    <w:p w14:paraId="120B8341" w14:textId="77777777" w:rsidR="00AC33C9" w:rsidRPr="004575EE" w:rsidRDefault="00AC33C9" w:rsidP="001831AE">
      <w:pPr>
        <w:tabs>
          <w:tab w:val="left" w:pos="-2268"/>
        </w:tabs>
        <w:suppressAutoHyphens/>
        <w:ind w:left="567"/>
        <w:jc w:val="both"/>
        <w:rPr>
          <w:rFonts w:ascii="Arial" w:hAnsi="Arial" w:cs="Arial"/>
          <w:spacing w:val="-3"/>
        </w:rPr>
      </w:pPr>
    </w:p>
    <w:p w14:paraId="2E53D0D0" w14:textId="48BE58A7" w:rsidR="00AC33C9" w:rsidRPr="001831AE" w:rsidRDefault="00D760E3">
      <w:pPr>
        <w:numPr>
          <w:ilvl w:val="0"/>
          <w:numId w:val="2"/>
        </w:numPr>
        <w:tabs>
          <w:tab w:val="left" w:pos="-2268"/>
        </w:tabs>
        <w:suppressAutoHyphens/>
        <w:ind w:left="567" w:hanging="567"/>
        <w:jc w:val="both"/>
        <w:rPr>
          <w:rFonts w:ascii="Arial" w:hAnsi="Arial" w:cs="Arial"/>
          <w:spacing w:val="-3"/>
        </w:rPr>
      </w:pPr>
      <w:r w:rsidRPr="004575EE">
        <w:rPr>
          <w:rFonts w:ascii="Arial" w:hAnsi="Arial" w:cs="Arial"/>
          <w:spacing w:val="-3"/>
        </w:rPr>
        <w:t xml:space="preserve">Definir con claridad el procedimiento metodológico a adoptar para el desarrollo de las reuniones, talleres y/o estrategias informativas, </w:t>
      </w:r>
      <w:r w:rsidR="00CF7D74">
        <w:rPr>
          <w:rFonts w:ascii="Arial" w:hAnsi="Arial" w:cs="Arial"/>
          <w:spacing w:val="-3"/>
        </w:rPr>
        <w:t>entre otras</w:t>
      </w:r>
      <w:r w:rsidRPr="004575EE">
        <w:rPr>
          <w:rFonts w:ascii="Arial" w:hAnsi="Arial" w:cs="Arial"/>
          <w:spacing w:val="-3"/>
        </w:rPr>
        <w:t xml:space="preserve">. a realizar, especificando los recursos de apoyo pedagógico y didáctico que permitan el logro de una adecuada </w:t>
      </w:r>
      <w:r w:rsidRPr="004575EE">
        <w:rPr>
          <w:rFonts w:ascii="Arial" w:hAnsi="Arial" w:cs="Arial"/>
          <w:spacing w:val="-3"/>
        </w:rPr>
        <w:lastRenderedPageBreak/>
        <w:t>socialización del proyecto, obra o actividad, una eficiente transmisión y presentación de la información relacionada con el EIA y promover la participación de los asistentes en los asuntos asociados al estudio. Asimismo, el procedimiento metodológico debe señalar la forma en la que se promueve la participación de las entidades, organizaciones, comunidades y propietarios de predios, entre otros participantes.</w:t>
      </w:r>
    </w:p>
    <w:p w14:paraId="5EB70551" w14:textId="77777777" w:rsidR="00AC33C9" w:rsidRPr="004575EE" w:rsidRDefault="00AC33C9" w:rsidP="001831AE">
      <w:pPr>
        <w:tabs>
          <w:tab w:val="left" w:pos="-2268"/>
        </w:tabs>
        <w:suppressAutoHyphens/>
        <w:ind w:left="567"/>
        <w:jc w:val="both"/>
        <w:rPr>
          <w:rFonts w:ascii="Arial" w:hAnsi="Arial" w:cs="Arial"/>
          <w:spacing w:val="-3"/>
        </w:rPr>
      </w:pPr>
    </w:p>
    <w:p w14:paraId="1C3C2204" w14:textId="77777777" w:rsidR="00D760E3" w:rsidRPr="004575EE" w:rsidRDefault="00D760E3" w:rsidP="00D760E3">
      <w:pPr>
        <w:numPr>
          <w:ilvl w:val="0"/>
          <w:numId w:val="2"/>
        </w:numPr>
        <w:tabs>
          <w:tab w:val="left" w:pos="-2268"/>
        </w:tabs>
        <w:suppressAutoHyphens/>
        <w:ind w:left="567" w:hanging="567"/>
        <w:jc w:val="both"/>
        <w:rPr>
          <w:rFonts w:ascii="Arial" w:hAnsi="Arial" w:cs="Arial"/>
          <w:spacing w:val="-3"/>
        </w:rPr>
      </w:pPr>
      <w:r w:rsidRPr="004575EE">
        <w:rPr>
          <w:rFonts w:ascii="Arial" w:hAnsi="Arial" w:cs="Arial"/>
          <w:spacing w:val="-3"/>
        </w:rPr>
        <w:t xml:space="preserve">Documentar el EIA con los respectivos soportes, los cuales deben incluir como mínimo: la correspondencia de convocatorias realizadas, las actas y/o ayudas de memoria de las reuniones y/o talleres realizados, en las cuales se evidencien los contenidos tratados, las inquietudes, comentarios, sugerencias y/o aportes de los participantes sobre el proyecto, las respuestas o aclaraciones realizadas por parte del solicitante, los listados de asistencia, y el registro fotográfico y/o fílmico </w:t>
      </w:r>
      <w:r>
        <w:rPr>
          <w:rFonts w:ascii="Arial" w:hAnsi="Arial" w:cs="Arial"/>
          <w:spacing w:val="-3"/>
        </w:rPr>
        <w:t xml:space="preserve">(preferiblemente) </w:t>
      </w:r>
      <w:r w:rsidRPr="004575EE">
        <w:rPr>
          <w:rFonts w:ascii="Arial" w:hAnsi="Arial" w:cs="Arial"/>
          <w:spacing w:val="-3"/>
        </w:rPr>
        <w:t>de las reuniones y las actividades realizadas (si los participantes lo permiten).</w:t>
      </w:r>
    </w:p>
    <w:p w14:paraId="49F1AA3A" w14:textId="77777777" w:rsidR="00D760E3" w:rsidRPr="004575EE" w:rsidRDefault="00D760E3" w:rsidP="00D760E3">
      <w:pPr>
        <w:numPr>
          <w:ilvl w:val="12"/>
          <w:numId w:val="0"/>
        </w:numPr>
        <w:tabs>
          <w:tab w:val="left" w:pos="-2268"/>
        </w:tabs>
        <w:suppressAutoHyphens/>
        <w:jc w:val="both"/>
        <w:rPr>
          <w:rFonts w:ascii="Arial" w:hAnsi="Arial" w:cs="Arial"/>
          <w:spacing w:val="-3"/>
          <w:lang w:val="es-CO"/>
        </w:rPr>
      </w:pPr>
    </w:p>
    <w:p w14:paraId="571C4471" w14:textId="2551AD8C" w:rsidR="00D760E3" w:rsidRDefault="00D760E3" w:rsidP="00D760E3">
      <w:pPr>
        <w:numPr>
          <w:ilvl w:val="12"/>
          <w:numId w:val="0"/>
        </w:numPr>
        <w:tabs>
          <w:tab w:val="left" w:pos="-2268"/>
        </w:tabs>
        <w:suppressAutoHyphens/>
        <w:jc w:val="both"/>
        <w:rPr>
          <w:rFonts w:ascii="Arial" w:hAnsi="Arial" w:cs="Arial"/>
          <w:spacing w:val="-3"/>
          <w:lang w:val="es-CO"/>
        </w:rPr>
      </w:pPr>
      <w:r w:rsidRPr="004575EE">
        <w:rPr>
          <w:rFonts w:ascii="Arial" w:hAnsi="Arial" w:cs="Arial"/>
          <w:spacing w:val="-3"/>
          <w:lang w:val="es-CO"/>
        </w:rPr>
        <w:t xml:space="preserve">Igualmente, las actas que permitan evidenciar las actividades de socialización adelantadas, deben ser elaboradas </w:t>
      </w:r>
      <w:r w:rsidRPr="004575EE">
        <w:rPr>
          <w:rFonts w:ascii="Arial" w:hAnsi="Arial" w:cs="Arial"/>
          <w:i/>
          <w:spacing w:val="-3"/>
          <w:lang w:val="es-CO"/>
        </w:rPr>
        <w:t>in situ</w:t>
      </w:r>
      <w:r w:rsidRPr="004575EE">
        <w:rPr>
          <w:rFonts w:ascii="Arial" w:hAnsi="Arial" w:cs="Arial"/>
          <w:spacing w:val="-3"/>
          <w:lang w:val="es-CO"/>
        </w:rPr>
        <w:t xml:space="preserve">, de manera que puedan ser suscritas por sus participantes y entregadas a las autoridades presentes y </w:t>
      </w:r>
      <w:r w:rsidR="001F0508" w:rsidRPr="001F0508">
        <w:rPr>
          <w:rFonts w:ascii="Arial" w:hAnsi="Arial" w:cs="Arial"/>
          <w:spacing w:val="-3"/>
          <w:lang w:val="es-CO"/>
        </w:rPr>
        <w:t xml:space="preserve">a los </w:t>
      </w:r>
      <w:r w:rsidRPr="004575EE">
        <w:rPr>
          <w:rFonts w:ascii="Arial" w:hAnsi="Arial" w:cs="Arial"/>
          <w:spacing w:val="-3"/>
          <w:lang w:val="es-CO"/>
        </w:rPr>
        <w:t>representantes de las comunidades, una vez finalizado el proceso.</w:t>
      </w:r>
    </w:p>
    <w:p w14:paraId="727A86ED" w14:textId="77777777" w:rsidR="00D760E3" w:rsidRDefault="00D760E3" w:rsidP="00D760E3">
      <w:pPr>
        <w:numPr>
          <w:ilvl w:val="12"/>
          <w:numId w:val="0"/>
        </w:numPr>
        <w:tabs>
          <w:tab w:val="left" w:pos="-2268"/>
        </w:tabs>
        <w:suppressAutoHyphens/>
        <w:jc w:val="both"/>
        <w:rPr>
          <w:rFonts w:ascii="Arial" w:hAnsi="Arial" w:cs="Arial"/>
          <w:spacing w:val="-3"/>
          <w:lang w:val="es-CO"/>
        </w:rPr>
      </w:pPr>
    </w:p>
    <w:p w14:paraId="6197372B" w14:textId="495BDF2D" w:rsidR="00D760E3" w:rsidRDefault="00D760E3" w:rsidP="00D760E3">
      <w:pPr>
        <w:numPr>
          <w:ilvl w:val="12"/>
          <w:numId w:val="0"/>
        </w:numPr>
        <w:tabs>
          <w:tab w:val="left" w:pos="-2268"/>
        </w:tabs>
        <w:suppressAutoHyphens/>
        <w:jc w:val="both"/>
        <w:rPr>
          <w:rFonts w:ascii="Arial" w:hAnsi="Arial" w:cs="Arial"/>
          <w:spacing w:val="-3"/>
          <w:lang w:val="es-CO"/>
        </w:rPr>
      </w:pPr>
      <w:r w:rsidRPr="004575EE">
        <w:rPr>
          <w:rFonts w:ascii="Arial" w:hAnsi="Arial" w:cs="Arial"/>
          <w:spacing w:val="-3"/>
          <w:lang w:val="es-CO"/>
        </w:rPr>
        <w:t>Las actas deben contener como mínimo, fecha y lugar de realización del evento, objetivo de la reunión o taller, listado de asistencia, temas abordados, comentarios y observaciones de los asistentes y compromisos adquiridos, si hay lugar a ello</w:t>
      </w:r>
      <w:r w:rsidR="00303F27">
        <w:rPr>
          <w:rFonts w:ascii="Arial" w:hAnsi="Arial" w:cs="Arial"/>
          <w:spacing w:val="-3"/>
          <w:lang w:val="es-CO"/>
        </w:rPr>
        <w:t xml:space="preserve"> </w:t>
      </w:r>
      <w:r w:rsidR="00303F27" w:rsidRPr="00303F27">
        <w:rPr>
          <w:rFonts w:ascii="Arial" w:hAnsi="Arial" w:cs="Arial"/>
          <w:spacing w:val="-3"/>
          <w:lang w:val="es-CO"/>
        </w:rPr>
        <w:t xml:space="preserve">(todo lo anterior con </w:t>
      </w:r>
      <w:r w:rsidR="00CF7D74">
        <w:rPr>
          <w:rFonts w:ascii="Arial" w:hAnsi="Arial" w:cs="Arial"/>
          <w:spacing w:val="-3"/>
          <w:lang w:val="es-CO"/>
        </w:rPr>
        <w:t>letra</w:t>
      </w:r>
      <w:r w:rsidR="00303F27" w:rsidRPr="00303F27">
        <w:rPr>
          <w:rFonts w:ascii="Arial" w:hAnsi="Arial" w:cs="Arial"/>
          <w:spacing w:val="-3"/>
          <w:lang w:val="es-CO"/>
        </w:rPr>
        <w:t xml:space="preserve"> legible)</w:t>
      </w:r>
      <w:r w:rsidRPr="004575EE">
        <w:rPr>
          <w:rFonts w:ascii="Arial" w:hAnsi="Arial" w:cs="Arial"/>
          <w:spacing w:val="-3"/>
          <w:lang w:val="es-CO"/>
        </w:rPr>
        <w:t>.</w:t>
      </w:r>
    </w:p>
    <w:p w14:paraId="012C5D3E" w14:textId="77777777" w:rsidR="00D760E3" w:rsidRDefault="00D760E3" w:rsidP="00D760E3">
      <w:pPr>
        <w:numPr>
          <w:ilvl w:val="12"/>
          <w:numId w:val="0"/>
        </w:numPr>
        <w:tabs>
          <w:tab w:val="left" w:pos="-2268"/>
        </w:tabs>
        <w:suppressAutoHyphens/>
        <w:jc w:val="both"/>
        <w:rPr>
          <w:rFonts w:ascii="Arial" w:hAnsi="Arial" w:cs="Arial"/>
          <w:spacing w:val="-3"/>
          <w:lang w:val="es-CO"/>
        </w:rPr>
      </w:pPr>
    </w:p>
    <w:p w14:paraId="1E01C73A" w14:textId="648D9963" w:rsidR="00D760E3" w:rsidRPr="004575EE" w:rsidRDefault="00D760E3" w:rsidP="00D760E3">
      <w:pPr>
        <w:numPr>
          <w:ilvl w:val="12"/>
          <w:numId w:val="0"/>
        </w:numPr>
        <w:tabs>
          <w:tab w:val="left" w:pos="-2268"/>
        </w:tabs>
        <w:suppressAutoHyphens/>
        <w:jc w:val="both"/>
        <w:rPr>
          <w:rFonts w:ascii="Arial" w:hAnsi="Arial" w:cs="Arial"/>
          <w:spacing w:val="-3"/>
          <w:lang w:val="es-CO"/>
        </w:rPr>
      </w:pPr>
      <w:r w:rsidRPr="004575EE">
        <w:rPr>
          <w:rFonts w:ascii="Arial" w:hAnsi="Arial" w:cs="Arial"/>
          <w:spacing w:val="-3"/>
          <w:lang w:val="es-CO"/>
        </w:rPr>
        <w:t>En caso de la no suscripción de las actas, el solicitante debe dejar registro de los hechos que acontecieron y que justificaron la no firma por parte de los participantes. Puede utilizarse como respaldo la firma de un delegado de la autoridad municipal acompañante del proceso.</w:t>
      </w:r>
    </w:p>
    <w:p w14:paraId="4544BC49" w14:textId="77777777" w:rsidR="00D760E3" w:rsidRPr="004575EE" w:rsidRDefault="00D760E3" w:rsidP="00D760E3">
      <w:pPr>
        <w:numPr>
          <w:ilvl w:val="12"/>
          <w:numId w:val="0"/>
        </w:numPr>
        <w:tabs>
          <w:tab w:val="left" w:pos="-2268"/>
        </w:tabs>
        <w:suppressAutoHyphens/>
        <w:jc w:val="both"/>
        <w:rPr>
          <w:rFonts w:ascii="Arial" w:hAnsi="Arial" w:cs="Arial"/>
          <w:spacing w:val="-3"/>
          <w:lang w:val="es-CO"/>
        </w:rPr>
      </w:pPr>
    </w:p>
    <w:p w14:paraId="78F8150B" w14:textId="7DF1A7C5" w:rsidR="00D760E3" w:rsidRPr="004575EE" w:rsidRDefault="00F71B74" w:rsidP="00D760E3">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P</w:t>
      </w:r>
      <w:r w:rsidR="00D760E3" w:rsidRPr="007F6CC6">
        <w:rPr>
          <w:rFonts w:ascii="Arial" w:hAnsi="Arial" w:cs="Arial"/>
          <w:spacing w:val="-3"/>
          <w:lang w:val="es-CO"/>
        </w:rPr>
        <w:t xml:space="preserve">ara el caso de </w:t>
      </w:r>
      <w:r w:rsidR="00D760E3" w:rsidRPr="004575EE">
        <w:rPr>
          <w:rFonts w:ascii="Arial" w:hAnsi="Arial" w:cs="Arial"/>
          <w:spacing w:val="-3"/>
          <w:lang w:val="es-CO"/>
        </w:rPr>
        <w:t>comunidades étnicas</w:t>
      </w:r>
      <w:r w:rsidR="00573AAD">
        <w:rPr>
          <w:rFonts w:ascii="Arial" w:hAnsi="Arial" w:cs="Arial"/>
          <w:spacing w:val="-3"/>
          <w:lang w:val="es-CO"/>
        </w:rPr>
        <w:t>,</w:t>
      </w:r>
      <w:r>
        <w:rPr>
          <w:rFonts w:ascii="Arial" w:hAnsi="Arial" w:cs="Arial"/>
          <w:spacing w:val="-3"/>
          <w:lang w:val="es-CO"/>
        </w:rPr>
        <w:t xml:space="preserve"> que de acuerdo </w:t>
      </w:r>
      <w:r w:rsidR="00D760E3" w:rsidRPr="004575EE">
        <w:rPr>
          <w:rFonts w:ascii="Arial" w:hAnsi="Arial" w:cs="Arial"/>
          <w:spacing w:val="-3"/>
          <w:lang w:val="es-CO"/>
        </w:rPr>
        <w:t>con las certificaciones emitidas por las entidades competentes</w:t>
      </w:r>
      <w:r>
        <w:rPr>
          <w:rFonts w:ascii="Arial" w:hAnsi="Arial" w:cs="Arial"/>
          <w:spacing w:val="-3"/>
          <w:lang w:val="es-CO"/>
        </w:rPr>
        <w:t xml:space="preserve"> </w:t>
      </w:r>
      <w:r w:rsidRPr="00F71B74">
        <w:rPr>
          <w:rFonts w:ascii="Arial" w:hAnsi="Arial" w:cs="Arial"/>
          <w:spacing w:val="-3"/>
          <w:lang w:val="es-CO"/>
        </w:rPr>
        <w:t>se encuentren</w:t>
      </w:r>
      <w:r w:rsidR="00D760E3" w:rsidRPr="004575EE">
        <w:rPr>
          <w:rFonts w:ascii="Arial" w:hAnsi="Arial" w:cs="Arial"/>
          <w:spacing w:val="-3"/>
          <w:lang w:val="es-CO"/>
        </w:rPr>
        <w:t xml:space="preserve"> en el área de </w:t>
      </w:r>
      <w:r>
        <w:rPr>
          <w:rFonts w:ascii="Arial" w:hAnsi="Arial" w:cs="Arial"/>
          <w:spacing w:val="-3"/>
          <w:lang w:val="es-CO"/>
        </w:rPr>
        <w:t>influencia</w:t>
      </w:r>
      <w:r w:rsidRPr="004575EE">
        <w:rPr>
          <w:rFonts w:ascii="Arial" w:hAnsi="Arial" w:cs="Arial"/>
          <w:spacing w:val="-3"/>
          <w:lang w:val="es-CO"/>
        </w:rPr>
        <w:t xml:space="preserve"> </w:t>
      </w:r>
      <w:r w:rsidR="00D760E3" w:rsidRPr="004575EE">
        <w:rPr>
          <w:rFonts w:ascii="Arial" w:hAnsi="Arial" w:cs="Arial"/>
          <w:spacing w:val="-3"/>
          <w:lang w:val="es-CO"/>
        </w:rPr>
        <w:t xml:space="preserve">del proyecto, se deben </w:t>
      </w:r>
      <w:r>
        <w:rPr>
          <w:rFonts w:ascii="Arial" w:hAnsi="Arial" w:cs="Arial"/>
          <w:spacing w:val="-3"/>
          <w:lang w:val="es-CO"/>
        </w:rPr>
        <w:t>ejecutar</w:t>
      </w:r>
      <w:r w:rsidRPr="004575EE">
        <w:rPr>
          <w:rFonts w:ascii="Arial" w:hAnsi="Arial" w:cs="Arial"/>
          <w:spacing w:val="-3"/>
          <w:lang w:val="es-CO"/>
        </w:rPr>
        <w:t xml:space="preserve"> </w:t>
      </w:r>
      <w:r w:rsidR="00D760E3" w:rsidRPr="004575EE">
        <w:rPr>
          <w:rFonts w:ascii="Arial" w:hAnsi="Arial" w:cs="Arial"/>
          <w:spacing w:val="-3"/>
          <w:lang w:val="es-CO"/>
        </w:rPr>
        <w:t>mecanismos de participación teniendo en cuenta lo establecido para tal fin en la normativa vigente, especialmente la relacionada con el procedimiento de consultas previas.</w:t>
      </w:r>
    </w:p>
    <w:p w14:paraId="1FDF485B" w14:textId="77777777" w:rsidR="008C2D45" w:rsidRDefault="008C2D45" w:rsidP="008C2D45">
      <w:pPr>
        <w:numPr>
          <w:ilvl w:val="12"/>
          <w:numId w:val="0"/>
        </w:numPr>
        <w:tabs>
          <w:tab w:val="left" w:pos="-2268"/>
        </w:tabs>
        <w:suppressAutoHyphens/>
        <w:jc w:val="both"/>
        <w:rPr>
          <w:rFonts w:ascii="Arial" w:hAnsi="Arial" w:cs="Arial"/>
          <w:spacing w:val="-3"/>
        </w:rPr>
      </w:pPr>
      <w:bookmarkStart w:id="2313" w:name="_Toc405366820"/>
      <w:bookmarkStart w:id="2314" w:name="_Toc405372366"/>
    </w:p>
    <w:p w14:paraId="0F286098" w14:textId="77777777" w:rsidR="00A632C7" w:rsidRPr="008C2D45" w:rsidRDefault="00A632C7" w:rsidP="008C2D45">
      <w:pPr>
        <w:numPr>
          <w:ilvl w:val="12"/>
          <w:numId w:val="0"/>
        </w:numPr>
        <w:tabs>
          <w:tab w:val="left" w:pos="-2268"/>
        </w:tabs>
        <w:suppressAutoHyphens/>
        <w:jc w:val="both"/>
        <w:rPr>
          <w:rFonts w:ascii="Arial" w:hAnsi="Arial" w:cs="Arial"/>
          <w:spacing w:val="-3"/>
        </w:rPr>
      </w:pPr>
    </w:p>
    <w:p w14:paraId="43E06C0E" w14:textId="78A1AC8C" w:rsidR="008C2D45" w:rsidRPr="008C2D45" w:rsidRDefault="008C2D45" w:rsidP="00E62D93">
      <w:pPr>
        <w:pStyle w:val="Ttulo1"/>
        <w:numPr>
          <w:ilvl w:val="0"/>
          <w:numId w:val="74"/>
        </w:numPr>
      </w:pPr>
      <w:bookmarkStart w:id="2315" w:name="_Toc437936014"/>
      <w:bookmarkStart w:id="2316" w:name="_Ref510090213"/>
      <w:bookmarkStart w:id="2317" w:name="_Ref515428723"/>
      <w:bookmarkStart w:id="2318" w:name="_Ref515434170"/>
      <w:bookmarkStart w:id="2319" w:name="_Toc518971997"/>
      <w:r w:rsidRPr="008C2D45">
        <w:t>CARACTERIZACIÓN DEL ÁREA DE INFLUENCIA</w:t>
      </w:r>
      <w:bookmarkEnd w:id="2313"/>
      <w:bookmarkEnd w:id="2314"/>
      <w:bookmarkEnd w:id="2315"/>
      <w:bookmarkEnd w:id="2316"/>
      <w:bookmarkEnd w:id="2317"/>
      <w:bookmarkEnd w:id="2318"/>
      <w:bookmarkEnd w:id="2319"/>
    </w:p>
    <w:p w14:paraId="139E37C5"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498045DD" w14:textId="39D3F172" w:rsidR="0015243A" w:rsidRDefault="008C2D45" w:rsidP="008C2D45">
      <w:pPr>
        <w:numPr>
          <w:ilvl w:val="12"/>
          <w:numId w:val="0"/>
        </w:numPr>
        <w:tabs>
          <w:tab w:val="left" w:pos="-2268"/>
        </w:tabs>
        <w:suppressAutoHyphens/>
        <w:jc w:val="both"/>
        <w:rPr>
          <w:rFonts w:ascii="Arial" w:hAnsi="Arial" w:cs="Arial"/>
          <w:spacing w:val="-3"/>
        </w:rPr>
      </w:pPr>
      <w:r w:rsidRPr="008C2D45">
        <w:rPr>
          <w:rFonts w:ascii="Arial" w:hAnsi="Arial" w:cs="Arial"/>
          <w:spacing w:val="-3"/>
          <w:lang w:val="es-CO"/>
        </w:rPr>
        <w:t>En este capítulo se</w:t>
      </w:r>
      <w:r w:rsidRPr="008C2D45" w:rsidDel="006B12D3">
        <w:rPr>
          <w:rFonts w:ascii="Arial" w:hAnsi="Arial" w:cs="Arial"/>
          <w:spacing w:val="-3"/>
          <w:lang w:val="es-CO"/>
        </w:rPr>
        <w:t xml:space="preserve"> </w:t>
      </w:r>
      <w:r w:rsidRPr="008C2D45">
        <w:rPr>
          <w:rFonts w:ascii="Arial" w:hAnsi="Arial" w:cs="Arial"/>
          <w:spacing w:val="-3"/>
          <w:lang w:val="es-CO"/>
        </w:rPr>
        <w:t xml:space="preserve">debe aportar información </w:t>
      </w:r>
      <w:r w:rsidR="00545CC7">
        <w:rPr>
          <w:rFonts w:ascii="Arial" w:hAnsi="Arial" w:cs="Arial"/>
          <w:spacing w:val="-3"/>
          <w:lang w:val="es-CO"/>
        </w:rPr>
        <w:t>primaria y secundaria</w:t>
      </w:r>
      <w:r w:rsidR="00092465">
        <w:rPr>
          <w:rFonts w:ascii="Arial" w:hAnsi="Arial" w:cs="Arial"/>
          <w:spacing w:val="-3"/>
          <w:lang w:val="es-CO"/>
        </w:rPr>
        <w:t>,</w:t>
      </w:r>
      <w:r w:rsidR="00545CC7">
        <w:rPr>
          <w:rFonts w:ascii="Arial" w:hAnsi="Arial" w:cs="Arial"/>
          <w:spacing w:val="-3"/>
          <w:lang w:val="es-CO"/>
        </w:rPr>
        <w:t xml:space="preserve"> de carácter </w:t>
      </w:r>
      <w:r w:rsidR="00891A5B" w:rsidRPr="008C2D45">
        <w:rPr>
          <w:rFonts w:ascii="Arial" w:hAnsi="Arial" w:cs="Arial"/>
          <w:spacing w:val="-3"/>
          <w:lang w:val="es-CO"/>
        </w:rPr>
        <w:t>cuantitativ</w:t>
      </w:r>
      <w:r w:rsidR="00891A5B">
        <w:rPr>
          <w:rFonts w:ascii="Arial" w:hAnsi="Arial" w:cs="Arial"/>
          <w:spacing w:val="-3"/>
          <w:lang w:val="es-CO"/>
        </w:rPr>
        <w:t xml:space="preserve">o y/o </w:t>
      </w:r>
      <w:r w:rsidRPr="008C2D45">
        <w:rPr>
          <w:rFonts w:ascii="Arial" w:hAnsi="Arial" w:cs="Arial"/>
          <w:spacing w:val="-3"/>
          <w:lang w:val="es-CO"/>
        </w:rPr>
        <w:t>cualitativ</w:t>
      </w:r>
      <w:r w:rsidR="00545CC7">
        <w:rPr>
          <w:rFonts w:ascii="Arial" w:hAnsi="Arial" w:cs="Arial"/>
          <w:spacing w:val="-3"/>
          <w:lang w:val="es-CO"/>
        </w:rPr>
        <w:t>o</w:t>
      </w:r>
      <w:r w:rsidR="00092465">
        <w:rPr>
          <w:rFonts w:ascii="Arial" w:hAnsi="Arial" w:cs="Arial"/>
          <w:spacing w:val="-3"/>
          <w:lang w:val="es-CO"/>
        </w:rPr>
        <w:t>,</w:t>
      </w:r>
      <w:r w:rsidRPr="008C2D45">
        <w:rPr>
          <w:rFonts w:ascii="Arial" w:hAnsi="Arial" w:cs="Arial"/>
          <w:spacing w:val="-3"/>
        </w:rPr>
        <w:t xml:space="preserve"> </w:t>
      </w:r>
      <w:r w:rsidR="000F61C8">
        <w:rPr>
          <w:rFonts w:ascii="Arial" w:hAnsi="Arial" w:cs="Arial"/>
          <w:spacing w:val="-3"/>
          <w:lang w:val="es-CO"/>
        </w:rPr>
        <w:t>con el propósito de</w:t>
      </w:r>
      <w:r w:rsidRPr="008C2D45">
        <w:rPr>
          <w:rFonts w:ascii="Arial" w:hAnsi="Arial" w:cs="Arial"/>
          <w:spacing w:val="-3"/>
          <w:lang w:val="es-CO"/>
        </w:rPr>
        <w:t xml:space="preserve"> conocer las características </w:t>
      </w:r>
      <w:r w:rsidR="00545CC7">
        <w:rPr>
          <w:rFonts w:ascii="Arial" w:hAnsi="Arial" w:cs="Arial"/>
          <w:spacing w:val="-3"/>
          <w:lang w:val="es-CO"/>
        </w:rPr>
        <w:t xml:space="preserve">ambientales </w:t>
      </w:r>
      <w:r w:rsidR="000F61C8">
        <w:rPr>
          <w:rFonts w:ascii="Arial" w:hAnsi="Arial" w:cs="Arial"/>
          <w:spacing w:val="-3"/>
          <w:lang w:val="es-CO"/>
        </w:rPr>
        <w:t>d</w:t>
      </w:r>
      <w:r w:rsidRPr="008C2D45">
        <w:rPr>
          <w:rFonts w:ascii="Arial" w:hAnsi="Arial" w:cs="Arial"/>
          <w:spacing w:val="-3"/>
          <w:lang w:val="es-CO"/>
        </w:rPr>
        <w:t>el área de influencia del proyecto</w:t>
      </w:r>
      <w:r w:rsidR="00884678">
        <w:rPr>
          <w:rFonts w:ascii="Arial" w:hAnsi="Arial" w:cs="Arial"/>
          <w:spacing w:val="-3"/>
          <w:lang w:val="es-CO"/>
        </w:rPr>
        <w:t xml:space="preserve"> previas a su ejecución</w:t>
      </w:r>
      <w:r w:rsidR="00135F4D">
        <w:rPr>
          <w:rFonts w:ascii="Arial" w:hAnsi="Arial" w:cs="Arial"/>
          <w:spacing w:val="-3"/>
          <w:lang w:val="es-CO"/>
        </w:rPr>
        <w:t xml:space="preserve">. Adicionalmente, la caracterización ambiental </w:t>
      </w:r>
      <w:r w:rsidR="00135F4D">
        <w:rPr>
          <w:rFonts w:ascii="Arial" w:hAnsi="Arial" w:cs="Arial"/>
          <w:spacing w:val="-3"/>
        </w:rPr>
        <w:t>b</w:t>
      </w:r>
      <w:r w:rsidR="007E505A">
        <w:rPr>
          <w:rFonts w:ascii="Arial" w:hAnsi="Arial" w:cs="Arial"/>
          <w:spacing w:val="-3"/>
        </w:rPr>
        <w:t xml:space="preserve">rinda elementos </w:t>
      </w:r>
      <w:r w:rsidR="00135F4D">
        <w:rPr>
          <w:rFonts w:ascii="Arial" w:hAnsi="Arial" w:cs="Arial"/>
          <w:spacing w:val="-3"/>
        </w:rPr>
        <w:t xml:space="preserve">que permiten establecer </w:t>
      </w:r>
      <w:r w:rsidR="0015243A">
        <w:rPr>
          <w:rFonts w:ascii="Arial" w:hAnsi="Arial" w:cs="Arial"/>
          <w:spacing w:val="-3"/>
        </w:rPr>
        <w:t>la zonificación ambiental</w:t>
      </w:r>
      <w:r w:rsidR="00135F4D">
        <w:rPr>
          <w:rFonts w:ascii="Arial" w:hAnsi="Arial" w:cs="Arial"/>
          <w:spacing w:val="-3"/>
        </w:rPr>
        <w:t xml:space="preserve">, así como estimar </w:t>
      </w:r>
      <w:r w:rsidR="0015243A">
        <w:rPr>
          <w:rFonts w:ascii="Arial" w:hAnsi="Arial" w:cs="Arial"/>
          <w:spacing w:val="-3"/>
        </w:rPr>
        <w:t>la forma en que el proyecto impactaría las condiciones ambientales</w:t>
      </w:r>
      <w:r w:rsidR="00135F4D">
        <w:rPr>
          <w:rFonts w:ascii="Arial" w:hAnsi="Arial" w:cs="Arial"/>
          <w:spacing w:val="-3"/>
        </w:rPr>
        <w:t xml:space="preserve">, insumos </w:t>
      </w:r>
      <w:r w:rsidR="007E505A">
        <w:rPr>
          <w:rFonts w:ascii="Arial" w:hAnsi="Arial" w:cs="Arial"/>
          <w:spacing w:val="-3"/>
        </w:rPr>
        <w:t>necesari</w:t>
      </w:r>
      <w:r w:rsidR="00135F4D">
        <w:rPr>
          <w:rFonts w:ascii="Arial" w:hAnsi="Arial" w:cs="Arial"/>
          <w:spacing w:val="-3"/>
        </w:rPr>
        <w:t>os</w:t>
      </w:r>
      <w:r w:rsidR="007E505A">
        <w:rPr>
          <w:rFonts w:ascii="Arial" w:hAnsi="Arial" w:cs="Arial"/>
          <w:spacing w:val="-3"/>
        </w:rPr>
        <w:t xml:space="preserve"> para </w:t>
      </w:r>
      <w:r w:rsidR="007E505A">
        <w:rPr>
          <w:rFonts w:ascii="Arial" w:hAnsi="Arial" w:cs="Arial"/>
          <w:spacing w:val="-3"/>
        </w:rPr>
        <w:lastRenderedPageBreak/>
        <w:t>que la autoridad ambiental tome una decisión respecto de la viabilidad ambiental del proyecto</w:t>
      </w:r>
      <w:r w:rsidR="00135F4D">
        <w:rPr>
          <w:rFonts w:ascii="Arial" w:hAnsi="Arial" w:cs="Arial"/>
          <w:spacing w:val="-3"/>
        </w:rPr>
        <w:t xml:space="preserve">; igualmente, </w:t>
      </w:r>
      <w:r w:rsidR="00946846">
        <w:rPr>
          <w:rFonts w:ascii="Arial" w:hAnsi="Arial" w:cs="Arial"/>
          <w:spacing w:val="-3"/>
        </w:rPr>
        <w:t xml:space="preserve">en la etapa de control y seguimiento ambiental, esta información </w:t>
      </w:r>
      <w:r w:rsidR="00135F4D">
        <w:rPr>
          <w:rFonts w:ascii="Arial" w:hAnsi="Arial" w:cs="Arial"/>
          <w:spacing w:val="-3"/>
        </w:rPr>
        <w:t xml:space="preserve">constituye el patrón básico </w:t>
      </w:r>
      <w:r w:rsidR="00946846">
        <w:rPr>
          <w:rFonts w:ascii="Arial" w:hAnsi="Arial" w:cs="Arial"/>
          <w:spacing w:val="-3"/>
        </w:rPr>
        <w:t xml:space="preserve">de comparación que permite </w:t>
      </w:r>
      <w:r w:rsidR="00135F4D">
        <w:rPr>
          <w:rFonts w:ascii="Arial" w:hAnsi="Arial" w:cs="Arial"/>
          <w:spacing w:val="-3"/>
        </w:rPr>
        <w:t>c</w:t>
      </w:r>
      <w:r w:rsidR="0015243A">
        <w:rPr>
          <w:rFonts w:ascii="Arial" w:hAnsi="Arial" w:cs="Arial"/>
          <w:spacing w:val="-3"/>
        </w:rPr>
        <w:t>ontr</w:t>
      </w:r>
      <w:r w:rsidR="00135F4D">
        <w:rPr>
          <w:rFonts w:ascii="Arial" w:hAnsi="Arial" w:cs="Arial"/>
          <w:spacing w:val="-3"/>
        </w:rPr>
        <w:t>asta</w:t>
      </w:r>
      <w:r w:rsidR="00946846">
        <w:rPr>
          <w:rFonts w:ascii="Arial" w:hAnsi="Arial" w:cs="Arial"/>
          <w:spacing w:val="-3"/>
        </w:rPr>
        <w:t>r</w:t>
      </w:r>
      <w:r w:rsidR="0015243A">
        <w:rPr>
          <w:rFonts w:ascii="Arial" w:hAnsi="Arial" w:cs="Arial"/>
          <w:spacing w:val="-3"/>
        </w:rPr>
        <w:t xml:space="preserve"> los cambios </w:t>
      </w:r>
      <w:r w:rsidR="00135F4D">
        <w:rPr>
          <w:rFonts w:ascii="Arial" w:hAnsi="Arial" w:cs="Arial"/>
          <w:spacing w:val="-3"/>
        </w:rPr>
        <w:t xml:space="preserve">que se previeron </w:t>
      </w:r>
      <w:r w:rsidR="00946846">
        <w:rPr>
          <w:rFonts w:ascii="Arial" w:hAnsi="Arial" w:cs="Arial"/>
          <w:spacing w:val="-3"/>
        </w:rPr>
        <w:t xml:space="preserve">mediante la </w:t>
      </w:r>
      <w:r w:rsidR="00135F4D">
        <w:rPr>
          <w:rFonts w:ascii="Arial" w:hAnsi="Arial" w:cs="Arial"/>
          <w:spacing w:val="-3"/>
        </w:rPr>
        <w:t>identificación y valoración de impactos</w:t>
      </w:r>
      <w:r w:rsidR="0015243A">
        <w:rPr>
          <w:rFonts w:ascii="Arial" w:hAnsi="Arial" w:cs="Arial"/>
          <w:spacing w:val="-3"/>
        </w:rPr>
        <w:t>, con lo</w:t>
      </w:r>
      <w:r w:rsidR="00135F4D">
        <w:rPr>
          <w:rFonts w:ascii="Arial" w:hAnsi="Arial" w:cs="Arial"/>
          <w:spacing w:val="-3"/>
        </w:rPr>
        <w:t>s cabios que realmente experimenta</w:t>
      </w:r>
      <w:r w:rsidR="00333CD9">
        <w:rPr>
          <w:rFonts w:ascii="Arial" w:hAnsi="Arial" w:cs="Arial"/>
          <w:spacing w:val="-3"/>
        </w:rPr>
        <w:t>n los factores ambientales</w:t>
      </w:r>
      <w:r w:rsidR="00135F4D">
        <w:rPr>
          <w:rFonts w:ascii="Arial" w:hAnsi="Arial" w:cs="Arial"/>
          <w:spacing w:val="-3"/>
        </w:rPr>
        <w:t xml:space="preserve"> </w:t>
      </w:r>
      <w:r w:rsidR="003635BD">
        <w:rPr>
          <w:rFonts w:ascii="Arial" w:hAnsi="Arial" w:cs="Arial"/>
          <w:spacing w:val="-3"/>
        </w:rPr>
        <w:t xml:space="preserve">durante cada una de las </w:t>
      </w:r>
      <w:r w:rsidR="00946846">
        <w:rPr>
          <w:rFonts w:ascii="Arial" w:hAnsi="Arial" w:cs="Arial"/>
          <w:spacing w:val="-3"/>
        </w:rPr>
        <w:t>fase</w:t>
      </w:r>
      <w:r w:rsidR="003635BD">
        <w:rPr>
          <w:rFonts w:ascii="Arial" w:hAnsi="Arial" w:cs="Arial"/>
          <w:spacing w:val="-3"/>
        </w:rPr>
        <w:t>s</w:t>
      </w:r>
      <w:r w:rsidR="00946846">
        <w:rPr>
          <w:rFonts w:ascii="Arial" w:hAnsi="Arial" w:cs="Arial"/>
          <w:spacing w:val="-3"/>
        </w:rPr>
        <w:t xml:space="preserve"> </w:t>
      </w:r>
      <w:r w:rsidR="003635BD">
        <w:rPr>
          <w:rFonts w:ascii="Arial" w:hAnsi="Arial" w:cs="Arial"/>
          <w:spacing w:val="-3"/>
        </w:rPr>
        <w:t xml:space="preserve">de ejecución </w:t>
      </w:r>
      <w:r w:rsidR="00946846">
        <w:rPr>
          <w:rFonts w:ascii="Arial" w:hAnsi="Arial" w:cs="Arial"/>
          <w:spacing w:val="-3"/>
        </w:rPr>
        <w:t>d</w:t>
      </w:r>
      <w:r w:rsidR="0015243A">
        <w:rPr>
          <w:rFonts w:ascii="Arial" w:hAnsi="Arial" w:cs="Arial"/>
          <w:spacing w:val="-3"/>
        </w:rPr>
        <w:t xml:space="preserve">el proyecto (en caso que se </w:t>
      </w:r>
      <w:r w:rsidR="00135F4D">
        <w:rPr>
          <w:rFonts w:ascii="Arial" w:hAnsi="Arial" w:cs="Arial"/>
          <w:spacing w:val="-3"/>
        </w:rPr>
        <w:t xml:space="preserve">le </w:t>
      </w:r>
      <w:r w:rsidR="0015243A">
        <w:rPr>
          <w:rFonts w:ascii="Arial" w:hAnsi="Arial" w:cs="Arial"/>
          <w:spacing w:val="-3"/>
        </w:rPr>
        <w:t>otorgue licencia</w:t>
      </w:r>
      <w:r w:rsidR="00135F4D">
        <w:rPr>
          <w:rFonts w:ascii="Arial" w:hAnsi="Arial" w:cs="Arial"/>
          <w:spacing w:val="-3"/>
        </w:rPr>
        <w:t xml:space="preserve"> ambiental</w:t>
      </w:r>
      <w:r w:rsidR="0015243A">
        <w:rPr>
          <w:rFonts w:ascii="Arial" w:hAnsi="Arial" w:cs="Arial"/>
          <w:spacing w:val="-3"/>
        </w:rPr>
        <w:t>)</w:t>
      </w:r>
      <w:r w:rsidR="00135F4D">
        <w:rPr>
          <w:rFonts w:ascii="Arial" w:hAnsi="Arial" w:cs="Arial"/>
          <w:spacing w:val="-3"/>
        </w:rPr>
        <w:t>.</w:t>
      </w:r>
    </w:p>
    <w:p w14:paraId="17C9F021" w14:textId="77777777" w:rsidR="00135F4D" w:rsidRDefault="00135F4D" w:rsidP="008C2D45">
      <w:pPr>
        <w:numPr>
          <w:ilvl w:val="12"/>
          <w:numId w:val="0"/>
        </w:numPr>
        <w:tabs>
          <w:tab w:val="left" w:pos="-2268"/>
        </w:tabs>
        <w:suppressAutoHyphens/>
        <w:jc w:val="both"/>
        <w:rPr>
          <w:rFonts w:ascii="Arial" w:hAnsi="Arial" w:cs="Arial"/>
          <w:spacing w:val="-3"/>
        </w:rPr>
      </w:pPr>
    </w:p>
    <w:p w14:paraId="4A9E225B" w14:textId="1A7DB786" w:rsidR="00700261" w:rsidRDefault="00CF7D74" w:rsidP="008C2D45">
      <w:pPr>
        <w:numPr>
          <w:ilvl w:val="12"/>
          <w:numId w:val="0"/>
        </w:numPr>
        <w:tabs>
          <w:tab w:val="left" w:pos="-2268"/>
        </w:tabs>
        <w:suppressAutoHyphens/>
        <w:jc w:val="both"/>
        <w:rPr>
          <w:rFonts w:ascii="Arial" w:hAnsi="Arial" w:cs="Arial"/>
          <w:spacing w:val="-3"/>
        </w:rPr>
      </w:pPr>
      <w:r>
        <w:rPr>
          <w:rFonts w:ascii="Arial" w:hAnsi="Arial" w:cs="Arial"/>
          <w:spacing w:val="-3"/>
        </w:rPr>
        <w:t>Ya que e</w:t>
      </w:r>
      <w:r w:rsidR="008C2D45" w:rsidRPr="008C2D45">
        <w:rPr>
          <w:rFonts w:ascii="Arial" w:hAnsi="Arial" w:cs="Arial"/>
          <w:spacing w:val="-3"/>
        </w:rPr>
        <w:t>l área de influencia para cada componente, grupo de componentes o medio, se define en función de l</w:t>
      </w:r>
      <w:r w:rsidR="00AE68CD">
        <w:rPr>
          <w:rFonts w:ascii="Arial" w:hAnsi="Arial" w:cs="Arial"/>
          <w:spacing w:val="-3"/>
        </w:rPr>
        <w:t xml:space="preserve">os impactos ambientales significativos que </w:t>
      </w:r>
      <w:r w:rsidR="00B42F93">
        <w:rPr>
          <w:rFonts w:ascii="Arial" w:hAnsi="Arial" w:cs="Arial"/>
          <w:spacing w:val="-3"/>
        </w:rPr>
        <w:t xml:space="preserve">sobre ellos </w:t>
      </w:r>
      <w:r w:rsidR="00AE68CD">
        <w:rPr>
          <w:rFonts w:ascii="Arial" w:hAnsi="Arial" w:cs="Arial"/>
          <w:spacing w:val="-3"/>
        </w:rPr>
        <w:t xml:space="preserve">pueden ocasionar </w:t>
      </w:r>
      <w:r w:rsidR="008C2D45" w:rsidRPr="008C2D45">
        <w:rPr>
          <w:rFonts w:ascii="Arial" w:hAnsi="Arial" w:cs="Arial"/>
          <w:spacing w:val="-3"/>
        </w:rPr>
        <w:t xml:space="preserve">las actividades del proyecto, </w:t>
      </w:r>
      <w:r w:rsidR="00FD2549">
        <w:rPr>
          <w:rFonts w:ascii="Arial" w:hAnsi="Arial" w:cs="Arial"/>
          <w:spacing w:val="-3"/>
        </w:rPr>
        <w:t>cada un</w:t>
      </w:r>
      <w:r w:rsidR="00CC42BB">
        <w:rPr>
          <w:rFonts w:ascii="Arial" w:hAnsi="Arial" w:cs="Arial"/>
          <w:spacing w:val="-3"/>
        </w:rPr>
        <w:t xml:space="preserve">o de estos elementos del ambiente </w:t>
      </w:r>
      <w:r w:rsidR="00FD2549">
        <w:rPr>
          <w:rFonts w:ascii="Arial" w:hAnsi="Arial" w:cs="Arial"/>
          <w:spacing w:val="-3"/>
        </w:rPr>
        <w:t xml:space="preserve">puede </w:t>
      </w:r>
      <w:r w:rsidR="00CC42BB">
        <w:rPr>
          <w:rFonts w:ascii="Arial" w:hAnsi="Arial" w:cs="Arial"/>
          <w:spacing w:val="-3"/>
        </w:rPr>
        <w:t xml:space="preserve">tener un </w:t>
      </w:r>
      <w:r w:rsidR="00FD2549">
        <w:rPr>
          <w:rFonts w:ascii="Arial" w:hAnsi="Arial" w:cs="Arial"/>
          <w:spacing w:val="-3"/>
        </w:rPr>
        <w:t>área de influencia diferente</w:t>
      </w:r>
      <w:r>
        <w:rPr>
          <w:rFonts w:ascii="Arial" w:hAnsi="Arial" w:cs="Arial"/>
          <w:spacing w:val="-3"/>
        </w:rPr>
        <w:t xml:space="preserve">, </w:t>
      </w:r>
      <w:r w:rsidR="003635BD">
        <w:rPr>
          <w:rFonts w:ascii="Arial" w:hAnsi="Arial" w:cs="Arial"/>
          <w:spacing w:val="-3"/>
        </w:rPr>
        <w:t xml:space="preserve">que </w:t>
      </w:r>
      <w:r w:rsidR="009D2B54">
        <w:rPr>
          <w:rFonts w:ascii="Arial" w:hAnsi="Arial" w:cs="Arial"/>
          <w:spacing w:val="-3"/>
        </w:rPr>
        <w:t>debe ser caracterizada</w:t>
      </w:r>
      <w:r w:rsidR="008021D3">
        <w:rPr>
          <w:rFonts w:ascii="Arial" w:hAnsi="Arial" w:cs="Arial"/>
          <w:spacing w:val="-3"/>
        </w:rPr>
        <w:t xml:space="preserve"> según aplique,</w:t>
      </w:r>
      <w:r w:rsidR="004E2060">
        <w:rPr>
          <w:rFonts w:ascii="Arial" w:hAnsi="Arial" w:cs="Arial"/>
          <w:spacing w:val="-3"/>
        </w:rPr>
        <w:t xml:space="preserve"> de ac</w:t>
      </w:r>
      <w:r w:rsidR="00700261">
        <w:rPr>
          <w:rFonts w:ascii="Arial" w:hAnsi="Arial" w:cs="Arial"/>
          <w:spacing w:val="-3"/>
        </w:rPr>
        <w:t>uerdo a lo establecido en esta m</w:t>
      </w:r>
      <w:r w:rsidR="004E2060">
        <w:rPr>
          <w:rFonts w:ascii="Arial" w:hAnsi="Arial" w:cs="Arial"/>
          <w:spacing w:val="-3"/>
        </w:rPr>
        <w:t xml:space="preserve">etodología y en los </w:t>
      </w:r>
      <w:r w:rsidR="00700261">
        <w:rPr>
          <w:rFonts w:ascii="Arial" w:hAnsi="Arial" w:cs="Arial"/>
          <w:spacing w:val="-3"/>
        </w:rPr>
        <w:t>t</w:t>
      </w:r>
      <w:r w:rsidR="004E2060">
        <w:rPr>
          <w:rFonts w:ascii="Arial" w:hAnsi="Arial" w:cs="Arial"/>
          <w:spacing w:val="-3"/>
        </w:rPr>
        <w:t>érminos de referencia genéricos de cada tipo de proyecto</w:t>
      </w:r>
      <w:r w:rsidR="00FB5728">
        <w:rPr>
          <w:rFonts w:ascii="Arial" w:hAnsi="Arial" w:cs="Arial"/>
          <w:spacing w:val="-3"/>
        </w:rPr>
        <w:t>.</w:t>
      </w:r>
      <w:r w:rsidR="008C2D45" w:rsidRPr="008C2D45">
        <w:rPr>
          <w:rFonts w:ascii="Arial" w:hAnsi="Arial" w:cs="Arial"/>
          <w:spacing w:val="-3"/>
        </w:rPr>
        <w:t xml:space="preserve"> </w:t>
      </w:r>
    </w:p>
    <w:p w14:paraId="1733B350" w14:textId="77777777" w:rsidR="00700261" w:rsidRDefault="00700261" w:rsidP="008C2D45">
      <w:pPr>
        <w:numPr>
          <w:ilvl w:val="12"/>
          <w:numId w:val="0"/>
        </w:numPr>
        <w:tabs>
          <w:tab w:val="left" w:pos="-2268"/>
        </w:tabs>
        <w:suppressAutoHyphens/>
        <w:jc w:val="both"/>
        <w:rPr>
          <w:rFonts w:ascii="Arial" w:hAnsi="Arial" w:cs="Arial"/>
          <w:spacing w:val="-3"/>
        </w:rPr>
      </w:pPr>
    </w:p>
    <w:p w14:paraId="3572C89F" w14:textId="6D9684CF" w:rsidR="00700261" w:rsidRDefault="003635BD" w:rsidP="008C2D45">
      <w:pPr>
        <w:numPr>
          <w:ilvl w:val="12"/>
          <w:numId w:val="0"/>
        </w:numPr>
        <w:tabs>
          <w:tab w:val="left" w:pos="-2268"/>
        </w:tabs>
        <w:suppressAutoHyphens/>
        <w:jc w:val="both"/>
        <w:rPr>
          <w:rFonts w:ascii="Arial" w:hAnsi="Arial" w:cs="Arial"/>
          <w:spacing w:val="-3"/>
        </w:rPr>
      </w:pPr>
      <w:r>
        <w:rPr>
          <w:rFonts w:ascii="Arial" w:hAnsi="Arial" w:cs="Arial"/>
          <w:spacing w:val="-3"/>
        </w:rPr>
        <w:t>Es importante que a</w:t>
      </w:r>
      <w:r w:rsidR="00700261" w:rsidRPr="00700261">
        <w:rPr>
          <w:rFonts w:ascii="Arial" w:hAnsi="Arial" w:cs="Arial"/>
          <w:spacing w:val="-3"/>
        </w:rPr>
        <w:t>l adaptar los requerimientos de la metodología y los términos de referencia genéricos a las condiciones particulares de cada proyecto, se incorpor</w:t>
      </w:r>
      <w:r>
        <w:rPr>
          <w:rFonts w:ascii="Arial" w:hAnsi="Arial" w:cs="Arial"/>
          <w:spacing w:val="-3"/>
        </w:rPr>
        <w:t xml:space="preserve">en </w:t>
      </w:r>
      <w:r w:rsidR="00700261" w:rsidRPr="00700261">
        <w:rPr>
          <w:rFonts w:ascii="Arial" w:hAnsi="Arial" w:cs="Arial"/>
          <w:spacing w:val="-3"/>
        </w:rPr>
        <w:t>parámetros e indicadores que brinden información clave sobre las características ambientales y que además permitan monitorear</w:t>
      </w:r>
      <w:r>
        <w:rPr>
          <w:rFonts w:ascii="Arial" w:hAnsi="Arial" w:cs="Arial"/>
          <w:spacing w:val="-3"/>
        </w:rPr>
        <w:t xml:space="preserve"> los</w:t>
      </w:r>
      <w:r w:rsidR="00700261" w:rsidRPr="00700261">
        <w:rPr>
          <w:rFonts w:ascii="Arial" w:hAnsi="Arial" w:cs="Arial"/>
          <w:spacing w:val="-3"/>
        </w:rPr>
        <w:t xml:space="preserve"> cambios </w:t>
      </w:r>
      <w:r>
        <w:rPr>
          <w:rFonts w:ascii="Arial" w:hAnsi="Arial" w:cs="Arial"/>
          <w:spacing w:val="-3"/>
        </w:rPr>
        <w:t xml:space="preserve">que ocasione </w:t>
      </w:r>
      <w:r w:rsidR="00700261" w:rsidRPr="00700261">
        <w:rPr>
          <w:rFonts w:ascii="Arial" w:hAnsi="Arial" w:cs="Arial"/>
          <w:spacing w:val="-3"/>
        </w:rPr>
        <w:t>la ejecución del proyecto</w:t>
      </w:r>
      <w:r>
        <w:rPr>
          <w:rFonts w:ascii="Arial" w:hAnsi="Arial" w:cs="Arial"/>
          <w:spacing w:val="-3"/>
        </w:rPr>
        <w:t xml:space="preserve"> sobre </w:t>
      </w:r>
      <w:r w:rsidRPr="00700261">
        <w:rPr>
          <w:rFonts w:ascii="Arial" w:hAnsi="Arial" w:cs="Arial"/>
          <w:spacing w:val="-3"/>
        </w:rPr>
        <w:t>los factores ambientales</w:t>
      </w:r>
      <w:r w:rsidR="00700261">
        <w:rPr>
          <w:rFonts w:ascii="Arial" w:hAnsi="Arial" w:cs="Arial"/>
          <w:spacing w:val="-3"/>
        </w:rPr>
        <w:t>.</w:t>
      </w:r>
      <w:r w:rsidR="00700261" w:rsidRPr="00700261">
        <w:rPr>
          <w:rFonts w:ascii="Arial" w:hAnsi="Arial" w:cs="Arial"/>
          <w:spacing w:val="-3"/>
        </w:rPr>
        <w:t xml:space="preserve"> </w:t>
      </w:r>
      <w:r w:rsidR="00700261">
        <w:rPr>
          <w:rFonts w:ascii="Arial" w:hAnsi="Arial" w:cs="Arial"/>
          <w:spacing w:val="-3"/>
        </w:rPr>
        <w:t>E</w:t>
      </w:r>
      <w:r w:rsidR="00700261" w:rsidRPr="00700261">
        <w:rPr>
          <w:rFonts w:ascii="Arial" w:hAnsi="Arial" w:cs="Arial"/>
          <w:spacing w:val="-3"/>
        </w:rPr>
        <w:t xml:space="preserve">n caso de existir, se deben utilizar los indicadores ambientales que han formulado los institutos de investigación del SINA (IDEAM, INVEMAR, </w:t>
      </w:r>
      <w:proofErr w:type="spellStart"/>
      <w:r w:rsidR="00700261" w:rsidRPr="00700261">
        <w:rPr>
          <w:rFonts w:ascii="Arial" w:hAnsi="Arial" w:cs="Arial"/>
          <w:spacing w:val="-3"/>
        </w:rPr>
        <w:t>IAvH</w:t>
      </w:r>
      <w:proofErr w:type="spellEnd"/>
      <w:r w:rsidR="00700261" w:rsidRPr="00700261">
        <w:rPr>
          <w:rFonts w:ascii="Arial" w:hAnsi="Arial" w:cs="Arial"/>
          <w:spacing w:val="-3"/>
        </w:rPr>
        <w:t>, IIAP y SINCHI), PNN y los que se han establecido para informar sobre la línea base de los POMCA de las cuencas en el área de influencia.</w:t>
      </w:r>
    </w:p>
    <w:p w14:paraId="532B44F2" w14:textId="77777777" w:rsidR="00700261" w:rsidRDefault="00700261" w:rsidP="008C2D45">
      <w:pPr>
        <w:numPr>
          <w:ilvl w:val="12"/>
          <w:numId w:val="0"/>
        </w:numPr>
        <w:tabs>
          <w:tab w:val="left" w:pos="-2268"/>
        </w:tabs>
        <w:suppressAutoHyphens/>
        <w:jc w:val="both"/>
        <w:rPr>
          <w:rFonts w:ascii="Arial" w:hAnsi="Arial" w:cs="Arial"/>
          <w:spacing w:val="-3"/>
        </w:rPr>
      </w:pPr>
    </w:p>
    <w:p w14:paraId="4C6FAA6E" w14:textId="49ECBA0F" w:rsidR="00C45428" w:rsidRDefault="00700261" w:rsidP="008C2D45">
      <w:pPr>
        <w:numPr>
          <w:ilvl w:val="12"/>
          <w:numId w:val="0"/>
        </w:numPr>
        <w:tabs>
          <w:tab w:val="left" w:pos="-2268"/>
        </w:tabs>
        <w:suppressAutoHyphens/>
        <w:jc w:val="both"/>
        <w:rPr>
          <w:rFonts w:ascii="Arial" w:hAnsi="Arial" w:cs="Arial"/>
          <w:spacing w:val="-3"/>
        </w:rPr>
      </w:pPr>
      <w:r>
        <w:rPr>
          <w:rFonts w:ascii="Arial" w:hAnsi="Arial" w:cs="Arial"/>
          <w:spacing w:val="-3"/>
        </w:rPr>
        <w:t>C</w:t>
      </w:r>
      <w:r w:rsidR="00996961" w:rsidRPr="008A2F05">
        <w:rPr>
          <w:rFonts w:ascii="Arial" w:hAnsi="Arial" w:cs="Arial"/>
          <w:spacing w:val="-3"/>
        </w:rPr>
        <w:t>omo introducción</w:t>
      </w:r>
      <w:r w:rsidR="00996961">
        <w:rPr>
          <w:rFonts w:ascii="Arial" w:hAnsi="Arial" w:cs="Arial"/>
          <w:spacing w:val="-3"/>
        </w:rPr>
        <w:t xml:space="preserve"> </w:t>
      </w:r>
      <w:r>
        <w:rPr>
          <w:rFonts w:ascii="Arial" w:hAnsi="Arial" w:cs="Arial"/>
          <w:spacing w:val="-3"/>
        </w:rPr>
        <w:t xml:space="preserve">al capítulo de caracterización del área de influencia, antes de </w:t>
      </w:r>
      <w:r w:rsidR="00996961">
        <w:rPr>
          <w:rFonts w:ascii="Arial" w:hAnsi="Arial" w:cs="Arial"/>
          <w:spacing w:val="-3"/>
        </w:rPr>
        <w:t xml:space="preserve">la </w:t>
      </w:r>
      <w:r>
        <w:rPr>
          <w:rFonts w:ascii="Arial" w:hAnsi="Arial" w:cs="Arial"/>
          <w:spacing w:val="-3"/>
        </w:rPr>
        <w:t xml:space="preserve">descripción detallada de los componentes </w:t>
      </w:r>
      <w:proofErr w:type="gramStart"/>
      <w:r>
        <w:rPr>
          <w:rFonts w:ascii="Arial" w:hAnsi="Arial" w:cs="Arial"/>
          <w:spacing w:val="-3"/>
        </w:rPr>
        <w:t>de los medios abiótico</w:t>
      </w:r>
      <w:proofErr w:type="gramEnd"/>
      <w:r>
        <w:rPr>
          <w:rFonts w:ascii="Arial" w:hAnsi="Arial" w:cs="Arial"/>
          <w:spacing w:val="-3"/>
        </w:rPr>
        <w:t>, biótico y socioeconómico</w:t>
      </w:r>
      <w:r w:rsidR="006074C1">
        <w:rPr>
          <w:rFonts w:ascii="Arial" w:hAnsi="Arial" w:cs="Arial"/>
          <w:spacing w:val="-3"/>
        </w:rPr>
        <w:t xml:space="preserve">, </w:t>
      </w:r>
      <w:r w:rsidR="008C2D45" w:rsidRPr="008C2D45">
        <w:rPr>
          <w:rFonts w:ascii="Arial" w:hAnsi="Arial" w:cs="Arial"/>
          <w:spacing w:val="-3"/>
        </w:rPr>
        <w:t xml:space="preserve">es necesario </w:t>
      </w:r>
      <w:r w:rsidR="00E603BB">
        <w:rPr>
          <w:rFonts w:ascii="Arial" w:hAnsi="Arial" w:cs="Arial"/>
          <w:spacing w:val="-3"/>
        </w:rPr>
        <w:t xml:space="preserve">presentar </w:t>
      </w:r>
      <w:r w:rsidR="00D426A3">
        <w:rPr>
          <w:rFonts w:ascii="Arial" w:hAnsi="Arial" w:cs="Arial"/>
          <w:spacing w:val="-3"/>
        </w:rPr>
        <w:t>una caracterización general</w:t>
      </w:r>
      <w:r w:rsidR="008C2D45" w:rsidRPr="008C2D45">
        <w:rPr>
          <w:rFonts w:ascii="Arial" w:hAnsi="Arial" w:cs="Arial"/>
          <w:spacing w:val="-3"/>
        </w:rPr>
        <w:t xml:space="preserve"> </w:t>
      </w:r>
      <w:r w:rsidR="00C45428">
        <w:rPr>
          <w:rFonts w:ascii="Arial" w:hAnsi="Arial" w:cs="Arial"/>
          <w:spacing w:val="-3"/>
        </w:rPr>
        <w:t>que dé</w:t>
      </w:r>
      <w:r w:rsidR="00C45428" w:rsidRPr="008C2D45">
        <w:rPr>
          <w:rFonts w:ascii="Arial" w:hAnsi="Arial" w:cs="Arial"/>
          <w:spacing w:val="-3"/>
        </w:rPr>
        <w:t xml:space="preserve"> </w:t>
      </w:r>
      <w:r w:rsidR="00D426A3">
        <w:rPr>
          <w:rFonts w:ascii="Arial" w:hAnsi="Arial" w:cs="Arial"/>
          <w:spacing w:val="-3"/>
        </w:rPr>
        <w:t xml:space="preserve">contexto </w:t>
      </w:r>
      <w:r w:rsidR="006074C1">
        <w:rPr>
          <w:rFonts w:ascii="Arial" w:hAnsi="Arial" w:cs="Arial"/>
          <w:spacing w:val="-3"/>
        </w:rPr>
        <w:t xml:space="preserve">a </w:t>
      </w:r>
      <w:r w:rsidR="008C2D45" w:rsidRPr="008C2D45">
        <w:rPr>
          <w:rFonts w:ascii="Arial" w:hAnsi="Arial" w:cs="Arial"/>
          <w:spacing w:val="-3"/>
        </w:rPr>
        <w:t>toda</w:t>
      </w:r>
      <w:r w:rsidR="00D426A3">
        <w:rPr>
          <w:rFonts w:ascii="Arial" w:hAnsi="Arial" w:cs="Arial"/>
          <w:spacing w:val="-3"/>
        </w:rPr>
        <w:t xml:space="preserve"> el </w:t>
      </w:r>
      <w:r w:rsidR="008C2D45" w:rsidRPr="008C2D45">
        <w:rPr>
          <w:rFonts w:ascii="Arial" w:hAnsi="Arial" w:cs="Arial"/>
          <w:spacing w:val="-3"/>
        </w:rPr>
        <w:t>área de influencia</w:t>
      </w:r>
      <w:r w:rsidR="00996961">
        <w:rPr>
          <w:rFonts w:ascii="Arial" w:hAnsi="Arial" w:cs="Arial"/>
          <w:spacing w:val="-3"/>
        </w:rPr>
        <w:t xml:space="preserve"> y</w:t>
      </w:r>
      <w:r w:rsidR="009C6CC7">
        <w:rPr>
          <w:rFonts w:ascii="Arial" w:hAnsi="Arial" w:cs="Arial"/>
          <w:spacing w:val="-3"/>
        </w:rPr>
        <w:t xml:space="preserve"> que señale de forma sucinta </w:t>
      </w:r>
      <w:r w:rsidR="00736F42">
        <w:rPr>
          <w:rFonts w:ascii="Arial" w:hAnsi="Arial" w:cs="Arial"/>
          <w:spacing w:val="-3"/>
        </w:rPr>
        <w:t xml:space="preserve">sus </w:t>
      </w:r>
      <w:r w:rsidR="009C6CC7">
        <w:rPr>
          <w:rFonts w:ascii="Arial" w:hAnsi="Arial" w:cs="Arial"/>
          <w:spacing w:val="-3"/>
        </w:rPr>
        <w:t>principales características ambientales</w:t>
      </w:r>
      <w:r w:rsidR="008C2D45" w:rsidRPr="008C2D45">
        <w:rPr>
          <w:rFonts w:ascii="Arial" w:hAnsi="Arial" w:cs="Arial"/>
          <w:spacing w:val="-3"/>
        </w:rPr>
        <w:t>.</w:t>
      </w:r>
    </w:p>
    <w:p w14:paraId="1517BF9E"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3E292F51" w14:textId="528BFE35" w:rsidR="00A00208" w:rsidRDefault="008C2D45" w:rsidP="008C2D45">
      <w:pPr>
        <w:numPr>
          <w:ilvl w:val="12"/>
          <w:numId w:val="0"/>
        </w:numPr>
        <w:tabs>
          <w:tab w:val="left" w:pos="-2268"/>
        </w:tabs>
        <w:suppressAutoHyphens/>
        <w:jc w:val="both"/>
        <w:rPr>
          <w:rFonts w:ascii="Arial" w:hAnsi="Arial" w:cs="Arial"/>
          <w:spacing w:val="-3"/>
        </w:rPr>
      </w:pPr>
      <w:r w:rsidRPr="008C2D45">
        <w:rPr>
          <w:rFonts w:ascii="Arial" w:hAnsi="Arial" w:cs="Arial"/>
          <w:spacing w:val="-3"/>
        </w:rPr>
        <w:t>Para el medio socioeconómico</w:t>
      </w:r>
      <w:r w:rsidR="0090435A">
        <w:rPr>
          <w:rFonts w:ascii="Arial" w:hAnsi="Arial" w:cs="Arial"/>
          <w:spacing w:val="-3"/>
        </w:rPr>
        <w:t>,</w:t>
      </w:r>
      <w:r w:rsidRPr="008C2D45">
        <w:rPr>
          <w:rFonts w:ascii="Arial" w:hAnsi="Arial" w:cs="Arial"/>
          <w:spacing w:val="-3"/>
        </w:rPr>
        <w:t xml:space="preserve"> se debe presentar en todos los casos información de línea base</w:t>
      </w:r>
      <w:r w:rsidR="00C83CF5">
        <w:rPr>
          <w:rFonts w:ascii="Arial" w:hAnsi="Arial" w:cs="Arial"/>
          <w:spacing w:val="-3"/>
        </w:rPr>
        <w:t xml:space="preserve"> general y de contexto</w:t>
      </w:r>
      <w:r w:rsidRPr="008C2D45">
        <w:rPr>
          <w:rFonts w:ascii="Arial" w:hAnsi="Arial" w:cs="Arial"/>
          <w:spacing w:val="-3"/>
        </w:rPr>
        <w:t xml:space="preserve"> </w:t>
      </w:r>
      <w:r w:rsidR="0049558C">
        <w:rPr>
          <w:rFonts w:ascii="Arial" w:hAnsi="Arial" w:cs="Arial"/>
          <w:spacing w:val="-3"/>
        </w:rPr>
        <w:t xml:space="preserve">de </w:t>
      </w:r>
      <w:r w:rsidRPr="008C2D45">
        <w:rPr>
          <w:rFonts w:ascii="Arial" w:hAnsi="Arial" w:cs="Arial"/>
          <w:spacing w:val="-3"/>
        </w:rPr>
        <w:t>los municipios</w:t>
      </w:r>
      <w:r w:rsidR="0090435A">
        <w:rPr>
          <w:rFonts w:ascii="Arial" w:hAnsi="Arial" w:cs="Arial"/>
          <w:spacing w:val="-3"/>
        </w:rPr>
        <w:t xml:space="preserve"> </w:t>
      </w:r>
      <w:r w:rsidR="00A74771" w:rsidRPr="00A74771">
        <w:rPr>
          <w:rFonts w:ascii="Arial" w:hAnsi="Arial" w:cs="Arial"/>
          <w:spacing w:val="-3"/>
        </w:rPr>
        <w:t xml:space="preserve">en cuya jurisdicción se ubiquen </w:t>
      </w:r>
      <w:r w:rsidRPr="008C2D45">
        <w:rPr>
          <w:rFonts w:ascii="Arial" w:hAnsi="Arial" w:cs="Arial"/>
          <w:spacing w:val="-3"/>
        </w:rPr>
        <w:t>las unidades territoriales de análisis</w:t>
      </w:r>
      <w:r w:rsidR="00A74771">
        <w:rPr>
          <w:rFonts w:ascii="Arial" w:hAnsi="Arial" w:cs="Arial"/>
          <w:spacing w:val="-3"/>
        </w:rPr>
        <w:t xml:space="preserve"> </w:t>
      </w:r>
      <w:r w:rsidR="00A74771" w:rsidRPr="00A74771">
        <w:rPr>
          <w:rFonts w:ascii="Arial" w:hAnsi="Arial" w:cs="Arial"/>
          <w:spacing w:val="-3"/>
        </w:rPr>
        <w:t>seleccionadas</w:t>
      </w:r>
      <w:r w:rsidR="003635BD">
        <w:rPr>
          <w:rFonts w:ascii="Arial" w:hAnsi="Arial" w:cs="Arial"/>
          <w:spacing w:val="-3"/>
        </w:rPr>
        <w:t xml:space="preserve">. </w:t>
      </w:r>
      <w:r w:rsidR="0090435A">
        <w:rPr>
          <w:rFonts w:ascii="Arial" w:hAnsi="Arial" w:cs="Arial"/>
          <w:spacing w:val="-3"/>
        </w:rPr>
        <w:t xml:space="preserve">En caso que </w:t>
      </w:r>
      <w:r w:rsidR="0090435A" w:rsidRPr="0090435A">
        <w:rPr>
          <w:rFonts w:ascii="Arial" w:hAnsi="Arial" w:cs="Arial"/>
          <w:spacing w:val="-3"/>
        </w:rPr>
        <w:t>se decida considerar al municipio en su totalidad como unidad territorial de análisis</w:t>
      </w:r>
      <w:r w:rsidR="0090435A">
        <w:rPr>
          <w:rFonts w:ascii="Arial" w:hAnsi="Arial" w:cs="Arial"/>
          <w:spacing w:val="-3"/>
        </w:rPr>
        <w:t xml:space="preserve">, adicional a la información básica de contexto, se debe realizar la caracterización </w:t>
      </w:r>
      <w:r w:rsidR="0015243A">
        <w:rPr>
          <w:rFonts w:ascii="Arial" w:hAnsi="Arial" w:cs="Arial"/>
          <w:spacing w:val="-3"/>
        </w:rPr>
        <w:t xml:space="preserve">para el municipio </w:t>
      </w:r>
      <w:r w:rsidR="0090435A">
        <w:rPr>
          <w:rFonts w:ascii="Arial" w:hAnsi="Arial" w:cs="Arial"/>
          <w:spacing w:val="-3"/>
        </w:rPr>
        <w:t xml:space="preserve">según lo establecido </w:t>
      </w:r>
      <w:r w:rsidR="0090435A" w:rsidRPr="0090435A">
        <w:rPr>
          <w:rFonts w:ascii="Arial" w:hAnsi="Arial" w:cs="Arial"/>
          <w:spacing w:val="-3"/>
        </w:rPr>
        <w:t xml:space="preserve">en los numerales correspondientes a </w:t>
      </w:r>
      <w:r w:rsidR="0090435A">
        <w:rPr>
          <w:rFonts w:ascii="Arial" w:hAnsi="Arial" w:cs="Arial"/>
          <w:spacing w:val="-3"/>
        </w:rPr>
        <w:t xml:space="preserve">los </w:t>
      </w:r>
      <w:r w:rsidR="0090435A" w:rsidRPr="0090435A">
        <w:rPr>
          <w:rFonts w:ascii="Arial" w:hAnsi="Arial" w:cs="Arial"/>
          <w:spacing w:val="-3"/>
        </w:rPr>
        <w:t>componente</w:t>
      </w:r>
      <w:r w:rsidR="0090435A">
        <w:rPr>
          <w:rFonts w:ascii="Arial" w:hAnsi="Arial" w:cs="Arial"/>
          <w:spacing w:val="-3"/>
        </w:rPr>
        <w:t>s</w:t>
      </w:r>
      <w:r w:rsidR="0090435A" w:rsidRPr="0090435A">
        <w:rPr>
          <w:rFonts w:ascii="Arial" w:hAnsi="Arial" w:cs="Arial"/>
          <w:spacing w:val="-3"/>
        </w:rPr>
        <w:t xml:space="preserve"> del medio socioeconómico</w:t>
      </w:r>
      <w:r w:rsidR="0090435A">
        <w:rPr>
          <w:rFonts w:ascii="Arial" w:hAnsi="Arial" w:cs="Arial"/>
          <w:spacing w:val="-3"/>
        </w:rPr>
        <w:t>.</w:t>
      </w:r>
    </w:p>
    <w:p w14:paraId="4B1EDEC6" w14:textId="5FA423D3" w:rsidR="008C2D45" w:rsidRPr="008C2D45" w:rsidRDefault="008C2D45" w:rsidP="008C2D45">
      <w:pPr>
        <w:numPr>
          <w:ilvl w:val="12"/>
          <w:numId w:val="0"/>
        </w:numPr>
        <w:tabs>
          <w:tab w:val="left" w:pos="-2268"/>
        </w:tabs>
        <w:suppressAutoHyphens/>
        <w:jc w:val="both"/>
        <w:rPr>
          <w:rFonts w:ascii="Arial" w:hAnsi="Arial" w:cs="Arial"/>
          <w:spacing w:val="-3"/>
        </w:rPr>
      </w:pPr>
    </w:p>
    <w:p w14:paraId="7A552B9E" w14:textId="77777777" w:rsidR="008C2D45" w:rsidRPr="008C2D45" w:rsidRDefault="008C2D45" w:rsidP="008C2D45">
      <w:pPr>
        <w:pStyle w:val="Ttulo2"/>
      </w:pPr>
      <w:bookmarkStart w:id="2320" w:name="_Toc405366821"/>
      <w:bookmarkStart w:id="2321" w:name="_Toc405372367"/>
      <w:bookmarkStart w:id="2322" w:name="_Toc437936015"/>
      <w:bookmarkStart w:id="2323" w:name="_Toc518971998"/>
      <w:r w:rsidRPr="008C2D45">
        <w:t>MEDIO ABIÓTICO</w:t>
      </w:r>
      <w:bookmarkEnd w:id="2320"/>
      <w:bookmarkEnd w:id="2321"/>
      <w:bookmarkEnd w:id="2322"/>
      <w:bookmarkEnd w:id="2323"/>
    </w:p>
    <w:p w14:paraId="30773680"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687287C4" w14:textId="20393D8B" w:rsidR="008C2D45" w:rsidRDefault="008C2D45" w:rsidP="008C2D45">
      <w:pPr>
        <w:numPr>
          <w:ilvl w:val="12"/>
          <w:numId w:val="0"/>
        </w:numPr>
        <w:tabs>
          <w:tab w:val="left" w:pos="-2268"/>
        </w:tabs>
        <w:suppressAutoHyphens/>
        <w:jc w:val="both"/>
        <w:rPr>
          <w:rFonts w:ascii="Arial" w:hAnsi="Arial" w:cs="Arial"/>
          <w:spacing w:val="-3"/>
        </w:rPr>
      </w:pPr>
      <w:r w:rsidRPr="008C2D45">
        <w:rPr>
          <w:rFonts w:ascii="Arial" w:hAnsi="Arial" w:cs="Arial"/>
          <w:spacing w:val="-3"/>
        </w:rPr>
        <w:t xml:space="preserve">La información </w:t>
      </w:r>
      <w:r w:rsidR="00BF71D9">
        <w:rPr>
          <w:rFonts w:ascii="Arial" w:hAnsi="Arial" w:cs="Arial"/>
          <w:spacing w:val="-3"/>
        </w:rPr>
        <w:t xml:space="preserve">de caracterización de este medio </w:t>
      </w:r>
      <w:r w:rsidRPr="008C2D45">
        <w:rPr>
          <w:rFonts w:ascii="Arial" w:hAnsi="Arial" w:cs="Arial"/>
          <w:spacing w:val="-3"/>
        </w:rPr>
        <w:t>debe permitir conocer las condiciones físicas existentes en el área de influencia antes de la ejecución del proyecto. Para ello</w:t>
      </w:r>
      <w:r w:rsidR="00E37037">
        <w:rPr>
          <w:rFonts w:ascii="Arial" w:hAnsi="Arial" w:cs="Arial"/>
          <w:spacing w:val="-3"/>
        </w:rPr>
        <w:t xml:space="preserve">, </w:t>
      </w:r>
      <w:r w:rsidR="00BF71D9">
        <w:rPr>
          <w:rFonts w:ascii="Arial" w:hAnsi="Arial" w:cs="Arial"/>
          <w:spacing w:val="-3"/>
        </w:rPr>
        <w:t xml:space="preserve">se </w:t>
      </w:r>
      <w:r w:rsidR="00E37037">
        <w:rPr>
          <w:rFonts w:ascii="Arial" w:hAnsi="Arial" w:cs="Arial"/>
          <w:spacing w:val="-3"/>
        </w:rPr>
        <w:t xml:space="preserve">deben </w:t>
      </w:r>
      <w:r w:rsidR="00BF71D9">
        <w:rPr>
          <w:rFonts w:ascii="Arial" w:hAnsi="Arial" w:cs="Arial"/>
          <w:spacing w:val="-3"/>
        </w:rPr>
        <w:t>caracterizar</w:t>
      </w:r>
      <w:r w:rsidR="00E37037">
        <w:rPr>
          <w:rFonts w:ascii="Arial" w:hAnsi="Arial" w:cs="Arial"/>
          <w:spacing w:val="-3"/>
        </w:rPr>
        <w:t xml:space="preserve"> </w:t>
      </w:r>
      <w:r>
        <w:rPr>
          <w:rFonts w:ascii="Arial" w:hAnsi="Arial" w:cs="Arial"/>
          <w:spacing w:val="-3"/>
        </w:rPr>
        <w:t xml:space="preserve">los siguientes </w:t>
      </w:r>
      <w:r w:rsidR="00E37037">
        <w:rPr>
          <w:rFonts w:ascii="Arial" w:hAnsi="Arial" w:cs="Arial"/>
          <w:spacing w:val="-3"/>
        </w:rPr>
        <w:t>componentes</w:t>
      </w:r>
      <w:r>
        <w:rPr>
          <w:rFonts w:ascii="Arial" w:hAnsi="Arial" w:cs="Arial"/>
          <w:spacing w:val="-3"/>
        </w:rPr>
        <w:t>:</w:t>
      </w:r>
    </w:p>
    <w:p w14:paraId="3BF06B74" w14:textId="77777777" w:rsidR="008C2D45" w:rsidRDefault="008C2D45" w:rsidP="008C2D45">
      <w:pPr>
        <w:numPr>
          <w:ilvl w:val="12"/>
          <w:numId w:val="0"/>
        </w:numPr>
        <w:tabs>
          <w:tab w:val="left" w:pos="-2268"/>
        </w:tabs>
        <w:suppressAutoHyphens/>
        <w:jc w:val="both"/>
        <w:rPr>
          <w:rFonts w:ascii="Arial" w:hAnsi="Arial" w:cs="Arial"/>
          <w:spacing w:val="-3"/>
        </w:rPr>
      </w:pPr>
    </w:p>
    <w:p w14:paraId="2B170E6A" w14:textId="77777777" w:rsidR="00B33149" w:rsidRDefault="00B33149" w:rsidP="008C2D45">
      <w:pPr>
        <w:numPr>
          <w:ilvl w:val="12"/>
          <w:numId w:val="0"/>
        </w:numPr>
        <w:tabs>
          <w:tab w:val="left" w:pos="-2268"/>
        </w:tabs>
        <w:suppressAutoHyphens/>
        <w:jc w:val="both"/>
        <w:rPr>
          <w:rFonts w:ascii="Arial" w:hAnsi="Arial" w:cs="Arial"/>
          <w:spacing w:val="-3"/>
        </w:rPr>
      </w:pPr>
    </w:p>
    <w:p w14:paraId="0E6C731F" w14:textId="77777777" w:rsidR="00B33149" w:rsidRPr="008C2D45" w:rsidRDefault="00B33149" w:rsidP="008C2D45">
      <w:pPr>
        <w:numPr>
          <w:ilvl w:val="12"/>
          <w:numId w:val="0"/>
        </w:numPr>
        <w:tabs>
          <w:tab w:val="left" w:pos="-2268"/>
        </w:tabs>
        <w:suppressAutoHyphens/>
        <w:jc w:val="both"/>
        <w:rPr>
          <w:rFonts w:ascii="Arial" w:hAnsi="Arial" w:cs="Arial"/>
          <w:spacing w:val="-3"/>
        </w:rPr>
      </w:pPr>
    </w:p>
    <w:p w14:paraId="0CCF5E0C" w14:textId="0477DA35" w:rsidR="008C2D45" w:rsidRPr="008C2D45" w:rsidRDefault="008C2D45" w:rsidP="008C2D45">
      <w:pPr>
        <w:pStyle w:val="Ttulo3"/>
      </w:pPr>
      <w:bookmarkStart w:id="2324" w:name="_Toc412812760"/>
      <w:bookmarkStart w:id="2325" w:name="_Toc437936016"/>
      <w:bookmarkStart w:id="2326" w:name="_Toc518971999"/>
      <w:r w:rsidRPr="008C2D45">
        <w:lastRenderedPageBreak/>
        <w:t>Geol</w:t>
      </w:r>
      <w:r w:rsidR="00BC0A77">
        <w:t>ógico</w:t>
      </w:r>
      <w:bookmarkEnd w:id="2324"/>
      <w:bookmarkEnd w:id="2325"/>
      <w:bookmarkEnd w:id="2326"/>
    </w:p>
    <w:p w14:paraId="0A579ECC" w14:textId="77777777" w:rsidR="008C2D45" w:rsidRPr="008C2D45" w:rsidRDefault="008C2D45" w:rsidP="008C2D45">
      <w:pPr>
        <w:numPr>
          <w:ilvl w:val="12"/>
          <w:numId w:val="0"/>
        </w:numPr>
        <w:tabs>
          <w:tab w:val="left" w:pos="-2268"/>
        </w:tabs>
        <w:suppressAutoHyphens/>
        <w:jc w:val="both"/>
        <w:rPr>
          <w:rFonts w:ascii="Arial" w:hAnsi="Arial" w:cs="Arial"/>
          <w:b/>
          <w:spacing w:val="-3"/>
          <w:lang w:val="es-CO"/>
        </w:rPr>
      </w:pPr>
    </w:p>
    <w:p w14:paraId="193D3EB5" w14:textId="017D4715" w:rsidR="00963581" w:rsidRPr="00963581" w:rsidRDefault="00BF71D9" w:rsidP="00963581">
      <w:pPr>
        <w:numPr>
          <w:ilvl w:val="12"/>
          <w:numId w:val="0"/>
        </w:numPr>
        <w:tabs>
          <w:tab w:val="left" w:pos="-2268"/>
        </w:tabs>
        <w:suppressAutoHyphens/>
        <w:jc w:val="both"/>
        <w:rPr>
          <w:rFonts w:ascii="Arial" w:hAnsi="Arial" w:cs="Arial"/>
          <w:spacing w:val="-3"/>
        </w:rPr>
      </w:pPr>
      <w:r>
        <w:rPr>
          <w:rFonts w:ascii="Arial" w:hAnsi="Arial" w:cs="Arial"/>
          <w:spacing w:val="-2"/>
          <w:lang w:val="es-CO"/>
        </w:rPr>
        <w:t xml:space="preserve">Presentar </w:t>
      </w:r>
      <w:r w:rsidR="00811FD7" w:rsidRPr="00261DCB">
        <w:rPr>
          <w:rFonts w:ascii="Arial" w:hAnsi="Arial" w:cs="Arial"/>
          <w:spacing w:val="-2"/>
        </w:rPr>
        <w:t xml:space="preserve">la descripción de las unidades geológicas </w:t>
      </w:r>
      <w:proofErr w:type="spellStart"/>
      <w:r w:rsidR="00811FD7" w:rsidRPr="00261DCB">
        <w:rPr>
          <w:rFonts w:ascii="Arial" w:hAnsi="Arial" w:cs="Arial"/>
          <w:spacing w:val="-2"/>
        </w:rPr>
        <w:t>aflorantes</w:t>
      </w:r>
      <w:proofErr w:type="spellEnd"/>
      <w:r w:rsidR="00811FD7" w:rsidRPr="00261DCB">
        <w:rPr>
          <w:rFonts w:ascii="Arial" w:hAnsi="Arial" w:cs="Arial"/>
          <w:spacing w:val="-2"/>
        </w:rPr>
        <w:t xml:space="preserve"> </w:t>
      </w:r>
      <w:r w:rsidR="00811FD7">
        <w:rPr>
          <w:rFonts w:ascii="Arial" w:hAnsi="Arial" w:cs="Arial"/>
          <w:spacing w:val="-2"/>
        </w:rPr>
        <w:t xml:space="preserve">y </w:t>
      </w:r>
      <w:r w:rsidR="002B5EEB">
        <w:rPr>
          <w:rFonts w:ascii="Arial" w:hAnsi="Arial" w:cs="Arial"/>
          <w:spacing w:val="-2"/>
        </w:rPr>
        <w:t xml:space="preserve">de </w:t>
      </w:r>
      <w:r w:rsidR="00811FD7" w:rsidRPr="00261DCB">
        <w:rPr>
          <w:rFonts w:ascii="Arial" w:hAnsi="Arial" w:cs="Arial"/>
          <w:spacing w:val="-2"/>
        </w:rPr>
        <w:t xml:space="preserve">la geología estructural del área </w:t>
      </w:r>
      <w:r w:rsidR="00811FD7">
        <w:rPr>
          <w:rFonts w:ascii="Arial" w:hAnsi="Arial" w:cs="Arial"/>
          <w:spacing w:val="-2"/>
        </w:rPr>
        <w:t xml:space="preserve">regional </w:t>
      </w:r>
      <w:r w:rsidR="00811FD7" w:rsidRPr="00261DCB">
        <w:rPr>
          <w:rFonts w:ascii="Arial" w:hAnsi="Arial" w:cs="Arial"/>
          <w:spacing w:val="-2"/>
        </w:rPr>
        <w:t xml:space="preserve">(orientación de estratos, fallas, pliegues, </w:t>
      </w:r>
      <w:r>
        <w:rPr>
          <w:rFonts w:ascii="Arial" w:hAnsi="Arial" w:cs="Arial"/>
          <w:spacing w:val="-2"/>
        </w:rPr>
        <w:t>entre otras</w:t>
      </w:r>
      <w:r w:rsidR="00811FD7" w:rsidRPr="00261DCB">
        <w:rPr>
          <w:rFonts w:ascii="Arial" w:hAnsi="Arial" w:cs="Arial"/>
          <w:spacing w:val="-2"/>
        </w:rPr>
        <w:t xml:space="preserve">), con base en información secundaria </w:t>
      </w:r>
      <w:r w:rsidR="002B5EEB">
        <w:rPr>
          <w:rFonts w:ascii="Arial" w:hAnsi="Arial" w:cs="Arial"/>
          <w:spacing w:val="-2"/>
        </w:rPr>
        <w:t xml:space="preserve">verificada y </w:t>
      </w:r>
      <w:r w:rsidR="00811FD7" w:rsidRPr="00261DCB">
        <w:rPr>
          <w:rFonts w:ascii="Arial" w:hAnsi="Arial" w:cs="Arial"/>
          <w:spacing w:val="-2"/>
        </w:rPr>
        <w:t>ajustada con control de campo</w:t>
      </w:r>
      <w:r w:rsidR="00963581" w:rsidRPr="00963581">
        <w:rPr>
          <w:rFonts w:ascii="Arial" w:hAnsi="Arial" w:cs="Arial"/>
          <w:spacing w:val="-3"/>
        </w:rPr>
        <w:t>.</w:t>
      </w:r>
    </w:p>
    <w:p w14:paraId="5D9B71A8" w14:textId="77777777" w:rsidR="00963581" w:rsidRPr="00963581" w:rsidRDefault="00963581" w:rsidP="00963581">
      <w:pPr>
        <w:numPr>
          <w:ilvl w:val="12"/>
          <w:numId w:val="0"/>
        </w:numPr>
        <w:tabs>
          <w:tab w:val="left" w:pos="-2268"/>
        </w:tabs>
        <w:suppressAutoHyphens/>
        <w:jc w:val="both"/>
        <w:rPr>
          <w:rFonts w:ascii="Arial" w:hAnsi="Arial" w:cs="Arial"/>
          <w:spacing w:val="-3"/>
        </w:rPr>
      </w:pPr>
    </w:p>
    <w:p w14:paraId="7B6825EB" w14:textId="733579C0" w:rsidR="002B5EEB" w:rsidRDefault="00BF71D9" w:rsidP="00963581">
      <w:pPr>
        <w:numPr>
          <w:ilvl w:val="12"/>
          <w:numId w:val="0"/>
        </w:numPr>
        <w:tabs>
          <w:tab w:val="left" w:pos="-2268"/>
        </w:tabs>
        <w:suppressAutoHyphens/>
        <w:jc w:val="both"/>
        <w:rPr>
          <w:rFonts w:ascii="Arial" w:hAnsi="Arial" w:cs="Arial"/>
          <w:spacing w:val="-3"/>
        </w:rPr>
      </w:pPr>
      <w:r>
        <w:rPr>
          <w:rFonts w:ascii="Arial" w:hAnsi="Arial" w:cs="Arial"/>
          <w:spacing w:val="-2"/>
        </w:rPr>
        <w:t>P</w:t>
      </w:r>
      <w:r w:rsidR="002B5EEB" w:rsidRPr="00261DCB">
        <w:rPr>
          <w:rFonts w:ascii="Arial" w:hAnsi="Arial" w:cs="Arial"/>
          <w:spacing w:val="-2"/>
        </w:rPr>
        <w:t xml:space="preserve">resentar </w:t>
      </w:r>
      <w:r>
        <w:rPr>
          <w:rFonts w:ascii="Arial" w:hAnsi="Arial" w:cs="Arial"/>
          <w:spacing w:val="-2"/>
        </w:rPr>
        <w:t>p</w:t>
      </w:r>
      <w:r w:rsidRPr="00261DCB">
        <w:rPr>
          <w:rFonts w:ascii="Arial" w:hAnsi="Arial" w:cs="Arial"/>
          <w:spacing w:val="-2"/>
        </w:rPr>
        <w:t xml:space="preserve">ara el área de influencia del componente </w:t>
      </w:r>
      <w:r w:rsidR="002B5EEB" w:rsidRPr="00261DCB">
        <w:rPr>
          <w:rFonts w:ascii="Arial" w:hAnsi="Arial" w:cs="Arial"/>
          <w:spacing w:val="-2"/>
        </w:rPr>
        <w:t xml:space="preserve">la cartografía geológica ajustada al proyecto con fotointerpretación y control de campo. </w:t>
      </w:r>
      <w:r w:rsidR="004F7011">
        <w:rPr>
          <w:rFonts w:ascii="Arial" w:hAnsi="Arial" w:cs="Arial"/>
          <w:spacing w:val="-2"/>
        </w:rPr>
        <w:t xml:space="preserve">Se </w:t>
      </w:r>
      <w:r w:rsidR="002B5EEB" w:rsidRPr="00261DCB">
        <w:rPr>
          <w:rFonts w:ascii="Arial" w:hAnsi="Arial" w:cs="Arial"/>
          <w:spacing w:val="-2"/>
        </w:rPr>
        <w:t xml:space="preserve">debe complementar la información con planos en planta y </w:t>
      </w:r>
      <w:r w:rsidR="004F7011">
        <w:rPr>
          <w:rFonts w:ascii="Arial" w:hAnsi="Arial" w:cs="Arial"/>
          <w:spacing w:val="-2"/>
        </w:rPr>
        <w:t xml:space="preserve">en </w:t>
      </w:r>
      <w:r w:rsidR="002B5EEB" w:rsidRPr="00261DCB">
        <w:rPr>
          <w:rFonts w:ascii="Arial" w:hAnsi="Arial" w:cs="Arial"/>
          <w:spacing w:val="-2"/>
        </w:rPr>
        <w:t xml:space="preserve">secciones transversales, incluyendo la cartografía de elementos geológicos de carácter </w:t>
      </w:r>
      <w:r w:rsidR="002B5EEB">
        <w:rPr>
          <w:rFonts w:ascii="Arial" w:hAnsi="Arial" w:cs="Arial"/>
          <w:spacing w:val="-2"/>
        </w:rPr>
        <w:t>local</w:t>
      </w:r>
      <w:r w:rsidR="002B5EEB" w:rsidRPr="00261DCB">
        <w:rPr>
          <w:rFonts w:ascii="Arial" w:hAnsi="Arial" w:cs="Arial"/>
          <w:spacing w:val="-2"/>
        </w:rPr>
        <w:t>, insumo</w:t>
      </w:r>
      <w:r w:rsidR="002B5EEB">
        <w:rPr>
          <w:rFonts w:ascii="Arial" w:hAnsi="Arial" w:cs="Arial"/>
          <w:spacing w:val="-2"/>
        </w:rPr>
        <w:t>s</w:t>
      </w:r>
      <w:r w:rsidR="002B5EEB" w:rsidRPr="00261DCB">
        <w:rPr>
          <w:rFonts w:ascii="Arial" w:hAnsi="Arial" w:cs="Arial"/>
          <w:spacing w:val="-2"/>
        </w:rPr>
        <w:t xml:space="preserve"> fundamental</w:t>
      </w:r>
      <w:r w:rsidR="002B5EEB">
        <w:rPr>
          <w:rFonts w:ascii="Arial" w:hAnsi="Arial" w:cs="Arial"/>
          <w:spacing w:val="-2"/>
        </w:rPr>
        <w:t>es</w:t>
      </w:r>
      <w:r w:rsidR="002B5EEB" w:rsidRPr="00261DCB">
        <w:rPr>
          <w:rFonts w:ascii="Arial" w:hAnsi="Arial" w:cs="Arial"/>
          <w:spacing w:val="-2"/>
        </w:rPr>
        <w:t xml:space="preserve"> </w:t>
      </w:r>
      <w:r w:rsidR="002B5EEB">
        <w:rPr>
          <w:rFonts w:ascii="Arial" w:hAnsi="Arial" w:cs="Arial"/>
          <w:spacing w:val="-2"/>
        </w:rPr>
        <w:t xml:space="preserve">para la formulación </w:t>
      </w:r>
      <w:r w:rsidR="002B5EEB" w:rsidRPr="00261DCB">
        <w:rPr>
          <w:rFonts w:ascii="Arial" w:hAnsi="Arial" w:cs="Arial"/>
          <w:spacing w:val="-2"/>
        </w:rPr>
        <w:t xml:space="preserve">de los modelos geotécnicos, hidrogeológicos y </w:t>
      </w:r>
      <w:proofErr w:type="spellStart"/>
      <w:r w:rsidR="002B5EEB" w:rsidRPr="00261DCB">
        <w:rPr>
          <w:rFonts w:ascii="Arial" w:hAnsi="Arial" w:cs="Arial"/>
          <w:spacing w:val="-2"/>
        </w:rPr>
        <w:t>sismotectónicos</w:t>
      </w:r>
      <w:proofErr w:type="spellEnd"/>
      <w:r w:rsidR="004F7011">
        <w:rPr>
          <w:rFonts w:ascii="Arial" w:hAnsi="Arial" w:cs="Arial"/>
          <w:spacing w:val="-2"/>
        </w:rPr>
        <w:t>.</w:t>
      </w:r>
    </w:p>
    <w:p w14:paraId="2D5E038E" w14:textId="77777777" w:rsidR="00963581" w:rsidRPr="00963581" w:rsidRDefault="00963581" w:rsidP="00963581">
      <w:pPr>
        <w:numPr>
          <w:ilvl w:val="12"/>
          <w:numId w:val="0"/>
        </w:numPr>
        <w:tabs>
          <w:tab w:val="left" w:pos="-2268"/>
        </w:tabs>
        <w:suppressAutoHyphens/>
        <w:jc w:val="both"/>
        <w:rPr>
          <w:rFonts w:ascii="Arial" w:hAnsi="Arial" w:cs="Arial"/>
          <w:spacing w:val="-3"/>
        </w:rPr>
      </w:pPr>
    </w:p>
    <w:p w14:paraId="625C6611" w14:textId="0997C21E" w:rsidR="0070422E" w:rsidRDefault="00BF71D9" w:rsidP="004F7011">
      <w:pPr>
        <w:numPr>
          <w:ilvl w:val="12"/>
          <w:numId w:val="0"/>
        </w:numPr>
        <w:tabs>
          <w:tab w:val="left" w:pos="-2268"/>
        </w:tabs>
        <w:suppressAutoHyphens/>
        <w:jc w:val="both"/>
        <w:rPr>
          <w:rFonts w:ascii="Arial" w:hAnsi="Arial" w:cs="Arial"/>
          <w:spacing w:val="-3"/>
        </w:rPr>
      </w:pPr>
      <w:r>
        <w:rPr>
          <w:rFonts w:ascii="Arial" w:hAnsi="Arial" w:cs="Arial"/>
          <w:spacing w:val="-3"/>
        </w:rPr>
        <w:t>Ajustar e</w:t>
      </w:r>
      <w:r w:rsidR="004F7011" w:rsidRPr="004F7011">
        <w:rPr>
          <w:rFonts w:ascii="Arial" w:hAnsi="Arial" w:cs="Arial"/>
          <w:spacing w:val="-3"/>
        </w:rPr>
        <w:t xml:space="preserve">sta información a partir de </w:t>
      </w:r>
      <w:r>
        <w:rPr>
          <w:rFonts w:ascii="Arial" w:hAnsi="Arial" w:cs="Arial"/>
          <w:spacing w:val="-3"/>
        </w:rPr>
        <w:t xml:space="preserve">datos </w:t>
      </w:r>
      <w:r w:rsidR="004F7011" w:rsidRPr="004F7011">
        <w:rPr>
          <w:rFonts w:ascii="Arial" w:hAnsi="Arial" w:cs="Arial"/>
          <w:spacing w:val="-3"/>
        </w:rPr>
        <w:t>existente</w:t>
      </w:r>
      <w:r>
        <w:rPr>
          <w:rFonts w:ascii="Arial" w:hAnsi="Arial" w:cs="Arial"/>
          <w:spacing w:val="-3"/>
        </w:rPr>
        <w:t>s</w:t>
      </w:r>
      <w:r w:rsidR="004F7011" w:rsidRPr="004F7011">
        <w:rPr>
          <w:rFonts w:ascii="Arial" w:hAnsi="Arial" w:cs="Arial"/>
          <w:spacing w:val="-3"/>
        </w:rPr>
        <w:t xml:space="preserve"> utilizando técnicas </w:t>
      </w:r>
      <w:r w:rsidR="00E67424" w:rsidRPr="004F7011">
        <w:rPr>
          <w:rFonts w:ascii="Arial" w:hAnsi="Arial" w:cs="Arial"/>
          <w:spacing w:val="-3"/>
        </w:rPr>
        <w:t xml:space="preserve">disponibles </w:t>
      </w:r>
      <w:r w:rsidR="004F7011" w:rsidRPr="004F7011">
        <w:rPr>
          <w:rFonts w:ascii="Arial" w:hAnsi="Arial" w:cs="Arial"/>
          <w:spacing w:val="-3"/>
        </w:rPr>
        <w:t>cartográficas y de sen</w:t>
      </w:r>
      <w:r w:rsidR="004F7011">
        <w:rPr>
          <w:rFonts w:ascii="Arial" w:hAnsi="Arial" w:cs="Arial"/>
          <w:spacing w:val="-3"/>
        </w:rPr>
        <w:t>s</w:t>
      </w:r>
      <w:r w:rsidR="004F7011" w:rsidRPr="004F7011">
        <w:rPr>
          <w:rFonts w:ascii="Arial" w:hAnsi="Arial" w:cs="Arial"/>
          <w:spacing w:val="-3"/>
        </w:rPr>
        <w:t>ores rem</w:t>
      </w:r>
      <w:r w:rsidR="004F7011">
        <w:rPr>
          <w:rFonts w:ascii="Arial" w:hAnsi="Arial" w:cs="Arial"/>
          <w:spacing w:val="-3"/>
        </w:rPr>
        <w:t>o</w:t>
      </w:r>
      <w:r w:rsidR="004F7011" w:rsidRPr="004F7011">
        <w:rPr>
          <w:rFonts w:ascii="Arial" w:hAnsi="Arial" w:cs="Arial"/>
          <w:spacing w:val="-3"/>
        </w:rPr>
        <w:t>tos</w:t>
      </w:r>
      <w:r>
        <w:rPr>
          <w:rFonts w:ascii="Arial" w:hAnsi="Arial" w:cs="Arial"/>
          <w:spacing w:val="-3"/>
        </w:rPr>
        <w:t xml:space="preserve">; este proceso de ajuste </w:t>
      </w:r>
      <w:r w:rsidR="004F7011" w:rsidRPr="004F7011">
        <w:rPr>
          <w:rFonts w:ascii="Arial" w:hAnsi="Arial" w:cs="Arial"/>
          <w:spacing w:val="-3"/>
        </w:rPr>
        <w:t>debe ser consistente con la nomenclatura geológica nacional, establecida por el</w:t>
      </w:r>
      <w:r w:rsidR="0070422E">
        <w:rPr>
          <w:rFonts w:ascii="Arial" w:hAnsi="Arial" w:cs="Arial"/>
          <w:spacing w:val="-3"/>
        </w:rPr>
        <w:t xml:space="preserve"> Servicio Geológico Colombiano.</w:t>
      </w:r>
    </w:p>
    <w:p w14:paraId="44D46CED" w14:textId="77777777" w:rsidR="0070422E" w:rsidRDefault="0070422E" w:rsidP="004F7011">
      <w:pPr>
        <w:numPr>
          <w:ilvl w:val="12"/>
          <w:numId w:val="0"/>
        </w:numPr>
        <w:tabs>
          <w:tab w:val="left" w:pos="-2268"/>
        </w:tabs>
        <w:suppressAutoHyphens/>
        <w:jc w:val="both"/>
        <w:rPr>
          <w:rFonts w:ascii="Arial" w:hAnsi="Arial" w:cs="Arial"/>
          <w:spacing w:val="-3"/>
        </w:rPr>
      </w:pPr>
    </w:p>
    <w:p w14:paraId="095DD3B8" w14:textId="229B70DF" w:rsidR="004F7011" w:rsidRPr="004F7011" w:rsidRDefault="00BF71D9" w:rsidP="004F7011">
      <w:pPr>
        <w:numPr>
          <w:ilvl w:val="12"/>
          <w:numId w:val="0"/>
        </w:numPr>
        <w:tabs>
          <w:tab w:val="left" w:pos="-2268"/>
        </w:tabs>
        <w:suppressAutoHyphens/>
        <w:jc w:val="both"/>
        <w:rPr>
          <w:rFonts w:ascii="Arial" w:hAnsi="Arial" w:cs="Arial"/>
          <w:spacing w:val="-3"/>
        </w:rPr>
      </w:pPr>
      <w:r>
        <w:rPr>
          <w:rFonts w:ascii="Arial" w:hAnsi="Arial" w:cs="Arial"/>
          <w:spacing w:val="-3"/>
        </w:rPr>
        <w:t>Generar l</w:t>
      </w:r>
      <w:r w:rsidR="004F7011" w:rsidRPr="004F7011">
        <w:rPr>
          <w:rFonts w:ascii="Arial" w:hAnsi="Arial" w:cs="Arial"/>
          <w:spacing w:val="-3"/>
        </w:rPr>
        <w:t xml:space="preserve">a información </w:t>
      </w:r>
      <w:r>
        <w:rPr>
          <w:rFonts w:ascii="Arial" w:hAnsi="Arial" w:cs="Arial"/>
          <w:spacing w:val="-3"/>
        </w:rPr>
        <w:t xml:space="preserve">a </w:t>
      </w:r>
      <w:r w:rsidR="009B26D2">
        <w:rPr>
          <w:rFonts w:ascii="Arial" w:hAnsi="Arial" w:cs="Arial"/>
          <w:spacing w:val="-3"/>
        </w:rPr>
        <w:t xml:space="preserve">la </w:t>
      </w:r>
      <w:r w:rsidR="009B26D2" w:rsidRPr="009B26D2">
        <w:rPr>
          <w:rFonts w:ascii="Arial" w:hAnsi="Arial" w:cs="Arial"/>
          <w:spacing w:val="-3"/>
        </w:rPr>
        <w:t xml:space="preserve">escala </w:t>
      </w:r>
      <w:r w:rsidR="009B26D2">
        <w:rPr>
          <w:rFonts w:ascii="Arial" w:hAnsi="Arial" w:cs="Arial"/>
          <w:spacing w:val="-3"/>
        </w:rPr>
        <w:t xml:space="preserve">que </w:t>
      </w:r>
      <w:r w:rsidR="009B26D2" w:rsidRPr="009B26D2">
        <w:rPr>
          <w:rFonts w:ascii="Arial" w:hAnsi="Arial" w:cs="Arial"/>
          <w:spacing w:val="-3"/>
        </w:rPr>
        <w:t>estable</w:t>
      </w:r>
      <w:r w:rsidR="009B26D2">
        <w:rPr>
          <w:rFonts w:ascii="Arial" w:hAnsi="Arial" w:cs="Arial"/>
          <w:spacing w:val="-3"/>
        </w:rPr>
        <w:t xml:space="preserve">zcan </w:t>
      </w:r>
      <w:r w:rsidR="009B26D2" w:rsidRPr="009B26D2">
        <w:rPr>
          <w:rFonts w:ascii="Arial" w:hAnsi="Arial" w:cs="Arial"/>
          <w:spacing w:val="-3"/>
        </w:rPr>
        <w:t>los respectivos términos de referencia genéricos</w:t>
      </w:r>
      <w:r w:rsidR="009B26D2">
        <w:rPr>
          <w:rFonts w:ascii="Arial" w:hAnsi="Arial" w:cs="Arial"/>
          <w:spacing w:val="-3"/>
        </w:rPr>
        <w:t>,</w:t>
      </w:r>
      <w:r w:rsidR="009B26D2" w:rsidRPr="009B26D2">
        <w:rPr>
          <w:rFonts w:ascii="Arial" w:hAnsi="Arial" w:cs="Arial"/>
          <w:spacing w:val="-3"/>
        </w:rPr>
        <w:t xml:space="preserve"> </w:t>
      </w:r>
      <w:r w:rsidR="009B26D2" w:rsidRPr="006160EB">
        <w:rPr>
          <w:rFonts w:ascii="Arial" w:hAnsi="Arial" w:cs="Arial"/>
          <w:spacing w:val="-3"/>
        </w:rPr>
        <w:t xml:space="preserve">o </w:t>
      </w:r>
      <w:r w:rsidR="009B26D2">
        <w:rPr>
          <w:rFonts w:ascii="Arial" w:hAnsi="Arial" w:cs="Arial"/>
          <w:spacing w:val="-3"/>
        </w:rPr>
        <w:t xml:space="preserve">a una </w:t>
      </w:r>
      <w:r w:rsidR="009B26D2" w:rsidRPr="006160EB">
        <w:rPr>
          <w:rFonts w:ascii="Arial" w:hAnsi="Arial" w:cs="Arial"/>
          <w:spacing w:val="-3"/>
        </w:rPr>
        <w:t>más detallada</w:t>
      </w:r>
      <w:r w:rsidR="009B26D2">
        <w:rPr>
          <w:rFonts w:ascii="Arial" w:hAnsi="Arial" w:cs="Arial"/>
          <w:spacing w:val="-3"/>
        </w:rPr>
        <w:t xml:space="preserve"> si el análisis lo requiere</w:t>
      </w:r>
      <w:r w:rsidR="004F7011" w:rsidRPr="004F7011">
        <w:rPr>
          <w:rFonts w:ascii="Arial" w:hAnsi="Arial" w:cs="Arial"/>
          <w:spacing w:val="-3"/>
        </w:rPr>
        <w:t xml:space="preserve">, de acuerdo con las condiciones particulares de cada uno de los proyectos; se debe contar con una escala de trabajo de detalle y una escala de presentación que permita </w:t>
      </w:r>
      <w:r w:rsidR="00D6659C">
        <w:rPr>
          <w:rFonts w:ascii="Arial" w:hAnsi="Arial" w:cs="Arial"/>
          <w:spacing w:val="-3"/>
        </w:rPr>
        <w:t xml:space="preserve">su </w:t>
      </w:r>
      <w:r w:rsidR="004F7011" w:rsidRPr="004F7011">
        <w:rPr>
          <w:rFonts w:ascii="Arial" w:hAnsi="Arial" w:cs="Arial"/>
          <w:spacing w:val="-3"/>
        </w:rPr>
        <w:t>lectura.</w:t>
      </w:r>
    </w:p>
    <w:p w14:paraId="6F8FEC58" w14:textId="77777777" w:rsidR="004F7011" w:rsidRPr="004F7011" w:rsidRDefault="004F7011" w:rsidP="004F7011">
      <w:pPr>
        <w:numPr>
          <w:ilvl w:val="12"/>
          <w:numId w:val="0"/>
        </w:numPr>
        <w:tabs>
          <w:tab w:val="left" w:pos="-2268"/>
        </w:tabs>
        <w:suppressAutoHyphens/>
        <w:jc w:val="both"/>
        <w:rPr>
          <w:rFonts w:ascii="Arial" w:hAnsi="Arial" w:cs="Arial"/>
          <w:spacing w:val="-3"/>
        </w:rPr>
      </w:pPr>
    </w:p>
    <w:p w14:paraId="605B739A" w14:textId="55EA9BD2" w:rsidR="00963581" w:rsidRDefault="00963581" w:rsidP="00963581">
      <w:pPr>
        <w:numPr>
          <w:ilvl w:val="12"/>
          <w:numId w:val="0"/>
        </w:numPr>
        <w:tabs>
          <w:tab w:val="left" w:pos="-2268"/>
        </w:tabs>
        <w:suppressAutoHyphens/>
        <w:jc w:val="both"/>
        <w:rPr>
          <w:rFonts w:ascii="Arial" w:hAnsi="Arial" w:cs="Arial"/>
          <w:spacing w:val="-3"/>
        </w:rPr>
      </w:pPr>
      <w:r w:rsidRPr="00963581">
        <w:rPr>
          <w:rFonts w:ascii="Arial" w:hAnsi="Arial" w:cs="Arial"/>
          <w:spacing w:val="-3"/>
        </w:rPr>
        <w:t>La descripción geológica debe contener la descripción y análisis de lo siguiente:</w:t>
      </w:r>
    </w:p>
    <w:p w14:paraId="6B34D2C5" w14:textId="77777777" w:rsidR="00EB0974" w:rsidRDefault="00EB0974" w:rsidP="00963581">
      <w:pPr>
        <w:numPr>
          <w:ilvl w:val="12"/>
          <w:numId w:val="0"/>
        </w:numPr>
        <w:tabs>
          <w:tab w:val="left" w:pos="-2268"/>
        </w:tabs>
        <w:suppressAutoHyphens/>
        <w:jc w:val="both"/>
        <w:rPr>
          <w:rFonts w:ascii="Arial" w:hAnsi="Arial" w:cs="Arial"/>
          <w:spacing w:val="-3"/>
        </w:rPr>
      </w:pPr>
    </w:p>
    <w:p w14:paraId="41988906" w14:textId="54B0233E" w:rsidR="00EB0974" w:rsidRPr="001831AE" w:rsidRDefault="00EB0974" w:rsidP="001831AE">
      <w:pPr>
        <w:pStyle w:val="Ttulo4"/>
        <w:tabs>
          <w:tab w:val="clear" w:pos="1844"/>
          <w:tab w:val="num" w:pos="1134"/>
        </w:tabs>
        <w:ind w:left="0"/>
      </w:pPr>
      <w:r w:rsidRPr="001831AE">
        <w:t>Estratigrafía</w:t>
      </w:r>
    </w:p>
    <w:p w14:paraId="13CD7AFB" w14:textId="77777777" w:rsidR="00EB0974" w:rsidRPr="00EB0974" w:rsidRDefault="00EB0974" w:rsidP="00EB0974">
      <w:pPr>
        <w:numPr>
          <w:ilvl w:val="12"/>
          <w:numId w:val="0"/>
        </w:numPr>
        <w:tabs>
          <w:tab w:val="left" w:pos="-2268"/>
        </w:tabs>
        <w:suppressAutoHyphens/>
        <w:jc w:val="both"/>
        <w:rPr>
          <w:rFonts w:ascii="Arial" w:hAnsi="Arial" w:cs="Arial"/>
          <w:spacing w:val="-3"/>
          <w:lang w:val="es-CO"/>
        </w:rPr>
      </w:pPr>
    </w:p>
    <w:p w14:paraId="4CF3B3D1" w14:textId="535F8871" w:rsidR="00EB0974" w:rsidRPr="00EB0974" w:rsidRDefault="00BF71D9" w:rsidP="00EB0974">
      <w:pPr>
        <w:numPr>
          <w:ilvl w:val="12"/>
          <w:numId w:val="0"/>
        </w:numPr>
        <w:tabs>
          <w:tab w:val="left" w:pos="-2268"/>
        </w:tabs>
        <w:suppressAutoHyphens/>
        <w:jc w:val="both"/>
        <w:rPr>
          <w:rFonts w:ascii="Arial" w:hAnsi="Arial" w:cs="Arial"/>
          <w:spacing w:val="-3"/>
          <w:lang w:val="es-CO"/>
        </w:rPr>
      </w:pPr>
      <w:r>
        <w:rPr>
          <w:rFonts w:ascii="Arial" w:hAnsi="Arial" w:cs="Arial"/>
          <w:spacing w:val="-2"/>
        </w:rPr>
        <w:t>D</w:t>
      </w:r>
      <w:r w:rsidR="000D2A80" w:rsidRPr="004C1550">
        <w:rPr>
          <w:rFonts w:ascii="Arial" w:hAnsi="Arial" w:cs="Arial"/>
          <w:spacing w:val="-2"/>
        </w:rPr>
        <w:t>escribir las unidades litológicas referenciando su edad</w:t>
      </w:r>
      <w:r w:rsidR="000D2A80">
        <w:rPr>
          <w:rFonts w:ascii="Arial" w:hAnsi="Arial" w:cs="Arial"/>
          <w:spacing w:val="-2"/>
        </w:rPr>
        <w:t>,</w:t>
      </w:r>
      <w:r w:rsidR="000D2A80" w:rsidRPr="004C1550">
        <w:rPr>
          <w:rFonts w:ascii="Arial" w:hAnsi="Arial" w:cs="Arial"/>
          <w:spacing w:val="-2"/>
        </w:rPr>
        <w:t xml:space="preserve"> origen, espesor, distribución y posición en la secuencia estratigráfica.</w:t>
      </w:r>
    </w:p>
    <w:p w14:paraId="3C464174" w14:textId="77777777" w:rsidR="00EB0974" w:rsidRPr="00EB0974" w:rsidRDefault="00EB0974" w:rsidP="00EB0974">
      <w:pPr>
        <w:numPr>
          <w:ilvl w:val="12"/>
          <w:numId w:val="0"/>
        </w:numPr>
        <w:tabs>
          <w:tab w:val="left" w:pos="-2268"/>
        </w:tabs>
        <w:suppressAutoHyphens/>
        <w:jc w:val="both"/>
        <w:rPr>
          <w:rFonts w:ascii="Arial" w:hAnsi="Arial" w:cs="Arial"/>
          <w:spacing w:val="-3"/>
          <w:lang w:val="es-CO"/>
        </w:rPr>
      </w:pPr>
    </w:p>
    <w:p w14:paraId="596A8802" w14:textId="4B3FC70D" w:rsidR="00EB0974" w:rsidRPr="00EB0974" w:rsidRDefault="00BF71D9" w:rsidP="00EB0974">
      <w:pPr>
        <w:numPr>
          <w:ilvl w:val="12"/>
          <w:numId w:val="0"/>
        </w:numPr>
        <w:tabs>
          <w:tab w:val="left" w:pos="-2268"/>
        </w:tabs>
        <w:suppressAutoHyphens/>
        <w:jc w:val="both"/>
        <w:rPr>
          <w:rFonts w:ascii="Arial" w:hAnsi="Arial" w:cs="Arial"/>
          <w:spacing w:val="-3"/>
          <w:lang w:val="es-CO"/>
        </w:rPr>
      </w:pPr>
      <w:r>
        <w:rPr>
          <w:rFonts w:ascii="Arial" w:hAnsi="Arial" w:cs="Arial"/>
          <w:spacing w:val="-3"/>
        </w:rPr>
        <w:t>Soportar l</w:t>
      </w:r>
      <w:r w:rsidR="00524FE1" w:rsidRPr="00524FE1">
        <w:rPr>
          <w:rFonts w:ascii="Arial" w:hAnsi="Arial" w:cs="Arial"/>
          <w:spacing w:val="-3"/>
        </w:rPr>
        <w:t xml:space="preserve">a caracterización de las </w:t>
      </w:r>
      <w:r w:rsidR="00524FE1">
        <w:rPr>
          <w:rFonts w:ascii="Arial" w:hAnsi="Arial" w:cs="Arial"/>
          <w:spacing w:val="-3"/>
        </w:rPr>
        <w:t>u</w:t>
      </w:r>
      <w:r w:rsidR="00524FE1" w:rsidRPr="00524FE1">
        <w:rPr>
          <w:rFonts w:ascii="Arial" w:hAnsi="Arial" w:cs="Arial"/>
          <w:spacing w:val="-3"/>
        </w:rPr>
        <w:t xml:space="preserve">nidades </w:t>
      </w:r>
      <w:r w:rsidR="00524FE1">
        <w:rPr>
          <w:rFonts w:ascii="Arial" w:hAnsi="Arial" w:cs="Arial"/>
          <w:spacing w:val="-3"/>
        </w:rPr>
        <w:t>g</w:t>
      </w:r>
      <w:r w:rsidR="00524FE1" w:rsidRPr="00524FE1">
        <w:rPr>
          <w:rFonts w:ascii="Arial" w:hAnsi="Arial" w:cs="Arial"/>
          <w:spacing w:val="-3"/>
        </w:rPr>
        <w:t xml:space="preserve">eológicas </w:t>
      </w:r>
      <w:r w:rsidR="00524FE1">
        <w:rPr>
          <w:rFonts w:ascii="Arial" w:hAnsi="Arial" w:cs="Arial"/>
          <w:spacing w:val="-3"/>
        </w:rPr>
        <w:t>s</w:t>
      </w:r>
      <w:r w:rsidR="00524FE1" w:rsidRPr="00524FE1">
        <w:rPr>
          <w:rFonts w:ascii="Arial" w:hAnsi="Arial" w:cs="Arial"/>
          <w:spacing w:val="-3"/>
        </w:rPr>
        <w:t xml:space="preserve">uperficiales </w:t>
      </w:r>
      <w:r w:rsidR="00F41A2F">
        <w:rPr>
          <w:rFonts w:ascii="Arial" w:hAnsi="Arial" w:cs="Arial"/>
          <w:spacing w:val="-3"/>
        </w:rPr>
        <w:t xml:space="preserve">en </w:t>
      </w:r>
      <w:r w:rsidR="00524FE1" w:rsidRPr="00524FE1">
        <w:rPr>
          <w:rFonts w:ascii="Arial" w:hAnsi="Arial" w:cs="Arial"/>
          <w:spacing w:val="-3"/>
        </w:rPr>
        <w:t>información geológica oficial y en estudios de referencia.</w:t>
      </w:r>
      <w:r w:rsidR="00524FE1">
        <w:rPr>
          <w:rFonts w:ascii="Arial" w:hAnsi="Arial" w:cs="Arial"/>
          <w:spacing w:val="-3"/>
        </w:rPr>
        <w:t xml:space="preserve"> </w:t>
      </w:r>
      <w:r w:rsidR="00524FE1" w:rsidRPr="00524FE1">
        <w:rPr>
          <w:rFonts w:ascii="Arial" w:hAnsi="Arial" w:cs="Arial"/>
          <w:spacing w:val="-3"/>
        </w:rPr>
        <w:t>Se deben caracterizar y cartografiar los depósitos superficiales, incluyendo información sobre porosidad y permeabilidad, espesor, textura, estado de meteorización, color, relación fragmentos/matriz, tamaño y forma de los fragmentos, textura de la matriz, humedad y demás características que permitan determinar los modelos hidrogeológicos y geotécnicos.</w:t>
      </w:r>
    </w:p>
    <w:p w14:paraId="66F0ABDC" w14:textId="77777777" w:rsidR="00EB0974" w:rsidRDefault="00EB0974" w:rsidP="00EB0974">
      <w:pPr>
        <w:numPr>
          <w:ilvl w:val="12"/>
          <w:numId w:val="0"/>
        </w:numPr>
        <w:tabs>
          <w:tab w:val="left" w:pos="-2268"/>
        </w:tabs>
        <w:suppressAutoHyphens/>
        <w:jc w:val="both"/>
        <w:rPr>
          <w:rFonts w:ascii="Arial" w:hAnsi="Arial" w:cs="Arial"/>
          <w:spacing w:val="-3"/>
          <w:lang w:val="es-CO"/>
        </w:rPr>
      </w:pPr>
    </w:p>
    <w:p w14:paraId="010A007E" w14:textId="45EA997E" w:rsidR="00524FE1" w:rsidRPr="00524FE1" w:rsidRDefault="00F41A2F" w:rsidP="00524FE1">
      <w:pPr>
        <w:numPr>
          <w:ilvl w:val="12"/>
          <w:numId w:val="0"/>
        </w:numPr>
        <w:tabs>
          <w:tab w:val="left" w:pos="-2268"/>
        </w:tabs>
        <w:suppressAutoHyphens/>
        <w:jc w:val="both"/>
        <w:rPr>
          <w:rFonts w:ascii="Arial" w:hAnsi="Arial" w:cs="Arial"/>
          <w:spacing w:val="-3"/>
        </w:rPr>
      </w:pPr>
      <w:r>
        <w:rPr>
          <w:rFonts w:ascii="Arial" w:hAnsi="Arial" w:cs="Arial"/>
          <w:spacing w:val="-3"/>
        </w:rPr>
        <w:t>P</w:t>
      </w:r>
      <w:r w:rsidR="00524FE1" w:rsidRPr="00524FE1">
        <w:rPr>
          <w:rFonts w:ascii="Arial" w:hAnsi="Arial" w:cs="Arial"/>
          <w:spacing w:val="-3"/>
        </w:rPr>
        <w:t xml:space="preserve">resentar las columnas estratigráficas de las rocas sedimentarias y/o en depósitos superficiales, en </w:t>
      </w:r>
      <w:r>
        <w:rPr>
          <w:rFonts w:ascii="Arial" w:hAnsi="Arial" w:cs="Arial"/>
          <w:spacing w:val="-3"/>
        </w:rPr>
        <w:t xml:space="preserve">una </w:t>
      </w:r>
      <w:r w:rsidR="00524FE1" w:rsidRPr="00524FE1">
        <w:rPr>
          <w:rFonts w:ascii="Arial" w:hAnsi="Arial" w:cs="Arial"/>
          <w:spacing w:val="-3"/>
        </w:rPr>
        <w:t>escala cartográfica de mayor detalle que la escala del mapa geológico del proyecto.</w:t>
      </w:r>
    </w:p>
    <w:p w14:paraId="77C19818" w14:textId="77777777" w:rsidR="00524FE1" w:rsidRPr="00524FE1" w:rsidRDefault="00524FE1" w:rsidP="00524FE1">
      <w:pPr>
        <w:numPr>
          <w:ilvl w:val="12"/>
          <w:numId w:val="0"/>
        </w:numPr>
        <w:tabs>
          <w:tab w:val="left" w:pos="-2268"/>
        </w:tabs>
        <w:suppressAutoHyphens/>
        <w:jc w:val="both"/>
        <w:rPr>
          <w:rFonts w:ascii="Arial" w:hAnsi="Arial" w:cs="Arial"/>
          <w:spacing w:val="-3"/>
        </w:rPr>
      </w:pPr>
    </w:p>
    <w:p w14:paraId="58F4C502" w14:textId="112D8DA0" w:rsidR="00524FE1" w:rsidRPr="00524FE1" w:rsidRDefault="00F41A2F" w:rsidP="00524FE1">
      <w:pPr>
        <w:numPr>
          <w:ilvl w:val="12"/>
          <w:numId w:val="0"/>
        </w:numPr>
        <w:tabs>
          <w:tab w:val="left" w:pos="-2268"/>
        </w:tabs>
        <w:suppressAutoHyphens/>
        <w:jc w:val="both"/>
        <w:rPr>
          <w:rFonts w:ascii="Arial" w:hAnsi="Arial" w:cs="Arial"/>
          <w:spacing w:val="-3"/>
        </w:rPr>
      </w:pPr>
      <w:r>
        <w:rPr>
          <w:rFonts w:ascii="Arial" w:hAnsi="Arial" w:cs="Arial"/>
          <w:spacing w:val="-3"/>
        </w:rPr>
        <w:t>M</w:t>
      </w:r>
      <w:r w:rsidRPr="00524FE1">
        <w:rPr>
          <w:rFonts w:ascii="Arial" w:hAnsi="Arial" w:cs="Arial"/>
          <w:spacing w:val="-3"/>
        </w:rPr>
        <w:t xml:space="preserve">ostrar </w:t>
      </w:r>
      <w:r>
        <w:rPr>
          <w:rFonts w:ascii="Arial" w:hAnsi="Arial" w:cs="Arial"/>
          <w:spacing w:val="-3"/>
        </w:rPr>
        <w:t>para l</w:t>
      </w:r>
      <w:r w:rsidR="00524FE1" w:rsidRPr="00524FE1">
        <w:rPr>
          <w:rFonts w:ascii="Arial" w:hAnsi="Arial" w:cs="Arial"/>
          <w:spacing w:val="-3"/>
        </w:rPr>
        <w:t>a caracterización de las rocas y depósitos</w:t>
      </w:r>
      <w:r>
        <w:rPr>
          <w:rFonts w:ascii="Arial" w:hAnsi="Arial" w:cs="Arial"/>
          <w:spacing w:val="-3"/>
        </w:rPr>
        <w:t>,</w:t>
      </w:r>
      <w:r w:rsidR="00524FE1" w:rsidRPr="00524FE1">
        <w:rPr>
          <w:rFonts w:ascii="Arial" w:hAnsi="Arial" w:cs="Arial"/>
          <w:spacing w:val="-3"/>
        </w:rPr>
        <w:t xml:space="preserve"> la descripción macroscópica y petrográfica de las muestras analizadas, así como </w:t>
      </w:r>
      <w:r>
        <w:rPr>
          <w:rFonts w:ascii="Arial" w:hAnsi="Arial" w:cs="Arial"/>
          <w:spacing w:val="-3"/>
        </w:rPr>
        <w:t xml:space="preserve">los </w:t>
      </w:r>
      <w:r w:rsidR="00524FE1" w:rsidRPr="00524FE1">
        <w:rPr>
          <w:rFonts w:ascii="Arial" w:hAnsi="Arial" w:cs="Arial"/>
          <w:spacing w:val="-3"/>
        </w:rPr>
        <w:t xml:space="preserve">resultados de ensayos geoquímicos de laboratorio </w:t>
      </w:r>
      <w:r w:rsidR="0070422E">
        <w:rPr>
          <w:rFonts w:ascii="Arial" w:hAnsi="Arial" w:cs="Arial"/>
          <w:spacing w:val="-3"/>
        </w:rPr>
        <w:t xml:space="preserve">con información </w:t>
      </w:r>
      <w:r w:rsidR="00524FE1" w:rsidRPr="00524FE1">
        <w:rPr>
          <w:rFonts w:ascii="Arial" w:hAnsi="Arial" w:cs="Arial"/>
          <w:spacing w:val="-3"/>
        </w:rPr>
        <w:t>que esté</w:t>
      </w:r>
      <w:r w:rsidR="0070422E">
        <w:rPr>
          <w:rFonts w:ascii="Arial" w:hAnsi="Arial" w:cs="Arial"/>
          <w:spacing w:val="-3"/>
        </w:rPr>
        <w:t xml:space="preserve"> disponible</w:t>
      </w:r>
      <w:r>
        <w:rPr>
          <w:rFonts w:ascii="Arial" w:hAnsi="Arial" w:cs="Arial"/>
          <w:spacing w:val="-3"/>
        </w:rPr>
        <w:t>,</w:t>
      </w:r>
      <w:r w:rsidR="00524FE1" w:rsidRPr="00524FE1">
        <w:rPr>
          <w:rFonts w:ascii="Arial" w:hAnsi="Arial" w:cs="Arial"/>
          <w:spacing w:val="-3"/>
        </w:rPr>
        <w:t xml:space="preserve"> indicando la composición de los materiales y su potencial uso como fuente de materiales de construcción.</w:t>
      </w:r>
    </w:p>
    <w:p w14:paraId="4136BF82" w14:textId="77777777" w:rsidR="00524FE1" w:rsidRPr="00524FE1" w:rsidRDefault="00524FE1" w:rsidP="00524FE1">
      <w:pPr>
        <w:numPr>
          <w:ilvl w:val="12"/>
          <w:numId w:val="0"/>
        </w:numPr>
        <w:tabs>
          <w:tab w:val="left" w:pos="-2268"/>
        </w:tabs>
        <w:suppressAutoHyphens/>
        <w:jc w:val="both"/>
        <w:rPr>
          <w:rFonts w:ascii="Arial" w:hAnsi="Arial" w:cs="Arial"/>
          <w:spacing w:val="-3"/>
        </w:rPr>
      </w:pPr>
    </w:p>
    <w:p w14:paraId="6C5DB9A3" w14:textId="78C636EB" w:rsidR="00524FE1" w:rsidRPr="00524FE1" w:rsidRDefault="00F41A2F" w:rsidP="00524FE1">
      <w:pPr>
        <w:numPr>
          <w:ilvl w:val="12"/>
          <w:numId w:val="0"/>
        </w:numPr>
        <w:tabs>
          <w:tab w:val="left" w:pos="-2268"/>
        </w:tabs>
        <w:suppressAutoHyphens/>
        <w:jc w:val="both"/>
        <w:rPr>
          <w:rFonts w:ascii="Arial" w:hAnsi="Arial" w:cs="Arial"/>
          <w:spacing w:val="-3"/>
        </w:rPr>
      </w:pPr>
      <w:r>
        <w:rPr>
          <w:rFonts w:ascii="Arial" w:hAnsi="Arial" w:cs="Arial"/>
          <w:spacing w:val="-3"/>
        </w:rPr>
        <w:t>P</w:t>
      </w:r>
      <w:r w:rsidRPr="00524FE1">
        <w:rPr>
          <w:rFonts w:ascii="Arial" w:hAnsi="Arial" w:cs="Arial"/>
          <w:spacing w:val="-3"/>
        </w:rPr>
        <w:t>resentar</w:t>
      </w:r>
      <w:r>
        <w:rPr>
          <w:rFonts w:ascii="Arial" w:hAnsi="Arial" w:cs="Arial"/>
          <w:spacing w:val="-3"/>
        </w:rPr>
        <w:t>,</w:t>
      </w:r>
      <w:r w:rsidRPr="00524FE1">
        <w:rPr>
          <w:rFonts w:ascii="Arial" w:hAnsi="Arial" w:cs="Arial"/>
          <w:spacing w:val="-3"/>
        </w:rPr>
        <w:t xml:space="preserve"> </w:t>
      </w:r>
      <w:r>
        <w:rPr>
          <w:rFonts w:ascii="Arial" w:hAnsi="Arial" w:cs="Arial"/>
          <w:spacing w:val="-3"/>
        </w:rPr>
        <w:t>e</w:t>
      </w:r>
      <w:r w:rsidR="00524FE1" w:rsidRPr="00524FE1">
        <w:rPr>
          <w:rFonts w:ascii="Arial" w:hAnsi="Arial" w:cs="Arial"/>
          <w:spacing w:val="-3"/>
        </w:rPr>
        <w:t>n el caso de la presencia de rocas sedimentarias, conformadas por partículas tamaño arcilla (</w:t>
      </w:r>
      <w:proofErr w:type="spellStart"/>
      <w:r w:rsidR="00524FE1" w:rsidRPr="00524FE1">
        <w:rPr>
          <w:rFonts w:ascii="Arial" w:hAnsi="Arial" w:cs="Arial"/>
          <w:spacing w:val="-3"/>
        </w:rPr>
        <w:t>arcillolitas</w:t>
      </w:r>
      <w:proofErr w:type="spellEnd"/>
      <w:r w:rsidR="00524FE1" w:rsidRPr="00524FE1">
        <w:rPr>
          <w:rFonts w:ascii="Arial" w:hAnsi="Arial" w:cs="Arial"/>
          <w:spacing w:val="-3"/>
        </w:rPr>
        <w:t xml:space="preserve"> / </w:t>
      </w:r>
      <w:proofErr w:type="spellStart"/>
      <w:r w:rsidR="00524FE1" w:rsidRPr="00524FE1">
        <w:rPr>
          <w:rFonts w:ascii="Arial" w:hAnsi="Arial" w:cs="Arial"/>
          <w:spacing w:val="-3"/>
        </w:rPr>
        <w:t>lodolitas</w:t>
      </w:r>
      <w:proofErr w:type="spellEnd"/>
      <w:r w:rsidR="00524FE1" w:rsidRPr="00524FE1">
        <w:rPr>
          <w:rFonts w:ascii="Arial" w:hAnsi="Arial" w:cs="Arial"/>
          <w:spacing w:val="-3"/>
        </w:rPr>
        <w:t>), resultados de análisis mineralógicos que identifiquen la presencia o no de arcillas con propiedades expansivas.</w:t>
      </w:r>
    </w:p>
    <w:p w14:paraId="45586DFC" w14:textId="77777777" w:rsidR="00524FE1" w:rsidRPr="00EB0974" w:rsidRDefault="00524FE1" w:rsidP="00EB0974">
      <w:pPr>
        <w:numPr>
          <w:ilvl w:val="12"/>
          <w:numId w:val="0"/>
        </w:numPr>
        <w:tabs>
          <w:tab w:val="left" w:pos="-2268"/>
        </w:tabs>
        <w:suppressAutoHyphens/>
        <w:jc w:val="both"/>
        <w:rPr>
          <w:rFonts w:ascii="Arial" w:hAnsi="Arial" w:cs="Arial"/>
          <w:spacing w:val="-3"/>
          <w:lang w:val="es-CO"/>
        </w:rPr>
      </w:pPr>
    </w:p>
    <w:p w14:paraId="39FE0FC8" w14:textId="697CE6D7" w:rsidR="00EB0974" w:rsidRPr="001831AE" w:rsidRDefault="005B0A13" w:rsidP="001831AE">
      <w:pPr>
        <w:pStyle w:val="Ttulo4"/>
        <w:tabs>
          <w:tab w:val="clear" w:pos="1844"/>
          <w:tab w:val="num" w:pos="1134"/>
        </w:tabs>
        <w:ind w:left="0"/>
      </w:pPr>
      <w:r w:rsidRPr="00FD4501">
        <w:t>Geología estructural</w:t>
      </w:r>
    </w:p>
    <w:p w14:paraId="62B044F8" w14:textId="77777777" w:rsidR="00EB0974" w:rsidRPr="00EB0974" w:rsidRDefault="00EB0974" w:rsidP="00EB0974">
      <w:pPr>
        <w:numPr>
          <w:ilvl w:val="12"/>
          <w:numId w:val="0"/>
        </w:numPr>
        <w:tabs>
          <w:tab w:val="left" w:pos="-2268"/>
        </w:tabs>
        <w:suppressAutoHyphens/>
        <w:jc w:val="both"/>
        <w:rPr>
          <w:rFonts w:ascii="Arial" w:hAnsi="Arial" w:cs="Arial"/>
          <w:spacing w:val="-3"/>
          <w:lang w:val="es-CO"/>
        </w:rPr>
      </w:pPr>
    </w:p>
    <w:p w14:paraId="0BF08CDD" w14:textId="151613C2" w:rsidR="00D32E98" w:rsidRPr="00D32E98" w:rsidRDefault="00F41A2F" w:rsidP="00D32E98">
      <w:pPr>
        <w:numPr>
          <w:ilvl w:val="12"/>
          <w:numId w:val="0"/>
        </w:numPr>
        <w:tabs>
          <w:tab w:val="left" w:pos="-2268"/>
        </w:tabs>
        <w:suppressAutoHyphens/>
        <w:jc w:val="both"/>
        <w:rPr>
          <w:rFonts w:ascii="Arial" w:hAnsi="Arial" w:cs="Arial"/>
          <w:spacing w:val="-3"/>
        </w:rPr>
      </w:pPr>
      <w:r>
        <w:rPr>
          <w:rFonts w:ascii="Arial" w:hAnsi="Arial" w:cs="Arial"/>
          <w:spacing w:val="-3"/>
        </w:rPr>
        <w:t>P</w:t>
      </w:r>
      <w:r w:rsidR="00D32E98" w:rsidRPr="00D32E98">
        <w:rPr>
          <w:rFonts w:ascii="Arial" w:hAnsi="Arial" w:cs="Arial"/>
          <w:spacing w:val="-3"/>
        </w:rPr>
        <w:t>resentar la identificación y caracterización de las estructuras geológicas regionales y</w:t>
      </w:r>
      <w:r w:rsidR="00A306F4">
        <w:rPr>
          <w:rFonts w:ascii="Arial" w:hAnsi="Arial" w:cs="Arial"/>
          <w:spacing w:val="-3"/>
        </w:rPr>
        <w:t xml:space="preserve"> locales</w:t>
      </w:r>
      <w:r w:rsidR="00D32E98" w:rsidRPr="00D32E98">
        <w:rPr>
          <w:rFonts w:ascii="Arial" w:hAnsi="Arial" w:cs="Arial"/>
          <w:spacing w:val="-3"/>
        </w:rPr>
        <w:t>, así como los lineamientos fotogeológicos y diaclasas.</w:t>
      </w:r>
    </w:p>
    <w:p w14:paraId="2658C0A5" w14:textId="77777777" w:rsidR="00D32E98" w:rsidRPr="00D32E98" w:rsidRDefault="00D32E98" w:rsidP="00D32E98">
      <w:pPr>
        <w:numPr>
          <w:ilvl w:val="12"/>
          <w:numId w:val="0"/>
        </w:numPr>
        <w:tabs>
          <w:tab w:val="left" w:pos="-2268"/>
        </w:tabs>
        <w:suppressAutoHyphens/>
        <w:jc w:val="both"/>
        <w:rPr>
          <w:rFonts w:ascii="Arial" w:hAnsi="Arial" w:cs="Arial"/>
          <w:spacing w:val="-3"/>
        </w:rPr>
      </w:pPr>
    </w:p>
    <w:p w14:paraId="35E342EC" w14:textId="367EA137" w:rsidR="00D32E98" w:rsidRPr="00D32E98" w:rsidRDefault="00F41A2F" w:rsidP="00D32E98">
      <w:pPr>
        <w:numPr>
          <w:ilvl w:val="12"/>
          <w:numId w:val="0"/>
        </w:numPr>
        <w:tabs>
          <w:tab w:val="left" w:pos="-2268"/>
        </w:tabs>
        <w:suppressAutoHyphens/>
        <w:jc w:val="both"/>
        <w:rPr>
          <w:rFonts w:ascii="Arial" w:hAnsi="Arial" w:cs="Arial"/>
          <w:spacing w:val="-3"/>
        </w:rPr>
      </w:pPr>
      <w:r>
        <w:rPr>
          <w:rFonts w:ascii="Arial" w:hAnsi="Arial" w:cs="Arial"/>
          <w:spacing w:val="-3"/>
        </w:rPr>
        <w:t>E</w:t>
      </w:r>
      <w:r w:rsidR="00D32E98" w:rsidRPr="00D32E98">
        <w:rPr>
          <w:rFonts w:ascii="Arial" w:hAnsi="Arial" w:cs="Arial"/>
          <w:spacing w:val="-3"/>
        </w:rPr>
        <w:t xml:space="preserve">laborar y presentar el análisis de rasgos tectónicos con base en la interpretación de imágenes </w:t>
      </w:r>
      <w:r w:rsidR="0070422E">
        <w:rPr>
          <w:rFonts w:ascii="Arial" w:hAnsi="Arial" w:cs="Arial"/>
          <w:spacing w:val="-3"/>
        </w:rPr>
        <w:t>de sensores remotos</w:t>
      </w:r>
      <w:r w:rsidR="0070422E" w:rsidRPr="00D32E98">
        <w:rPr>
          <w:rFonts w:ascii="Arial" w:hAnsi="Arial" w:cs="Arial"/>
          <w:spacing w:val="-3"/>
        </w:rPr>
        <w:t xml:space="preserve"> </w:t>
      </w:r>
      <w:r w:rsidR="00D32E98" w:rsidRPr="00D32E98">
        <w:rPr>
          <w:rFonts w:ascii="Arial" w:hAnsi="Arial" w:cs="Arial"/>
          <w:spacing w:val="-3"/>
        </w:rPr>
        <w:t>y fotografías aéreas, indicando las frecuencias de direcciones y las zonas de máxima densidad de lineamientos.</w:t>
      </w:r>
    </w:p>
    <w:p w14:paraId="6A8B2E6D" w14:textId="77777777" w:rsidR="00D32E98" w:rsidRPr="00D32E98" w:rsidRDefault="00D32E98" w:rsidP="00D32E98">
      <w:pPr>
        <w:numPr>
          <w:ilvl w:val="12"/>
          <w:numId w:val="0"/>
        </w:numPr>
        <w:tabs>
          <w:tab w:val="left" w:pos="-2268"/>
        </w:tabs>
        <w:suppressAutoHyphens/>
        <w:jc w:val="both"/>
        <w:rPr>
          <w:rFonts w:ascii="Arial" w:hAnsi="Arial" w:cs="Arial"/>
          <w:spacing w:val="-3"/>
        </w:rPr>
      </w:pPr>
    </w:p>
    <w:p w14:paraId="7880EB81" w14:textId="17893C16" w:rsidR="00D32E98" w:rsidRPr="00D32E98" w:rsidRDefault="000909F4" w:rsidP="00D32E98">
      <w:pPr>
        <w:numPr>
          <w:ilvl w:val="12"/>
          <w:numId w:val="0"/>
        </w:numPr>
        <w:tabs>
          <w:tab w:val="left" w:pos="-2268"/>
        </w:tabs>
        <w:suppressAutoHyphens/>
        <w:jc w:val="both"/>
        <w:rPr>
          <w:rFonts w:ascii="Arial" w:hAnsi="Arial" w:cs="Arial"/>
          <w:spacing w:val="-3"/>
        </w:rPr>
      </w:pPr>
      <w:r>
        <w:rPr>
          <w:rFonts w:ascii="Arial" w:hAnsi="Arial" w:cs="Arial"/>
          <w:spacing w:val="-3"/>
        </w:rPr>
        <w:t>E</w:t>
      </w:r>
      <w:r w:rsidR="00D32E98" w:rsidRPr="00D32E98">
        <w:rPr>
          <w:rFonts w:ascii="Arial" w:hAnsi="Arial" w:cs="Arial"/>
          <w:spacing w:val="-3"/>
        </w:rPr>
        <w:t xml:space="preserve">ntregar la localización cartográfica y </w:t>
      </w:r>
      <w:r w:rsidR="00CB31AC">
        <w:rPr>
          <w:rFonts w:ascii="Arial" w:hAnsi="Arial" w:cs="Arial"/>
          <w:spacing w:val="-3"/>
        </w:rPr>
        <w:t xml:space="preserve">la </w:t>
      </w:r>
      <w:r w:rsidR="00D32E98" w:rsidRPr="00D32E98">
        <w:rPr>
          <w:rFonts w:ascii="Arial" w:hAnsi="Arial" w:cs="Arial"/>
          <w:spacing w:val="-3"/>
        </w:rPr>
        <w:t>caracterización de las fallas locales indicando su orientación, sentido, ancho de la zona de falla, presencia de brechas, entre otras</w:t>
      </w:r>
      <w:r w:rsidR="00CB31AC">
        <w:rPr>
          <w:rFonts w:ascii="Arial" w:hAnsi="Arial" w:cs="Arial"/>
          <w:spacing w:val="-3"/>
        </w:rPr>
        <w:t xml:space="preserve"> características</w:t>
      </w:r>
      <w:r w:rsidR="00D32E98" w:rsidRPr="00D32E98">
        <w:rPr>
          <w:rFonts w:ascii="Arial" w:hAnsi="Arial" w:cs="Arial"/>
          <w:spacing w:val="-3"/>
        </w:rPr>
        <w:t>.</w:t>
      </w:r>
    </w:p>
    <w:p w14:paraId="04D7A0E3" w14:textId="77777777" w:rsidR="00D32E98" w:rsidRPr="00D32E98" w:rsidRDefault="00D32E98" w:rsidP="00D32E98">
      <w:pPr>
        <w:numPr>
          <w:ilvl w:val="12"/>
          <w:numId w:val="0"/>
        </w:numPr>
        <w:tabs>
          <w:tab w:val="left" w:pos="-2268"/>
        </w:tabs>
        <w:suppressAutoHyphens/>
        <w:jc w:val="both"/>
        <w:rPr>
          <w:rFonts w:ascii="Arial" w:hAnsi="Arial" w:cs="Arial"/>
          <w:spacing w:val="-3"/>
        </w:rPr>
      </w:pPr>
    </w:p>
    <w:p w14:paraId="5F43E307" w14:textId="69B98456" w:rsidR="00D32E98" w:rsidRPr="00D32E98" w:rsidRDefault="000909F4" w:rsidP="00D32E98">
      <w:pPr>
        <w:numPr>
          <w:ilvl w:val="12"/>
          <w:numId w:val="0"/>
        </w:numPr>
        <w:tabs>
          <w:tab w:val="left" w:pos="-2268"/>
        </w:tabs>
        <w:suppressAutoHyphens/>
        <w:jc w:val="both"/>
        <w:rPr>
          <w:rFonts w:ascii="Arial" w:hAnsi="Arial" w:cs="Arial"/>
          <w:spacing w:val="-3"/>
        </w:rPr>
      </w:pPr>
      <w:r>
        <w:rPr>
          <w:rFonts w:ascii="Arial" w:hAnsi="Arial" w:cs="Arial"/>
          <w:spacing w:val="-3"/>
        </w:rPr>
        <w:t>P</w:t>
      </w:r>
      <w:r w:rsidRPr="00D32E98">
        <w:rPr>
          <w:rFonts w:ascii="Arial" w:hAnsi="Arial" w:cs="Arial"/>
          <w:spacing w:val="-3"/>
        </w:rPr>
        <w:t xml:space="preserve">resentar </w:t>
      </w:r>
      <w:r w:rsidR="00D32E98" w:rsidRPr="00D32E98">
        <w:rPr>
          <w:rFonts w:ascii="Arial" w:hAnsi="Arial" w:cs="Arial"/>
          <w:spacing w:val="-3"/>
        </w:rPr>
        <w:t xml:space="preserve">información de la caracterización de las fracturas, incluyendo datos de los planos de </w:t>
      </w:r>
      <w:proofErr w:type="spellStart"/>
      <w:r w:rsidR="00D32E98" w:rsidRPr="00D32E98">
        <w:rPr>
          <w:rFonts w:ascii="Arial" w:hAnsi="Arial" w:cs="Arial"/>
          <w:spacing w:val="-3"/>
        </w:rPr>
        <w:t>fracturamiento</w:t>
      </w:r>
      <w:proofErr w:type="spellEnd"/>
      <w:r w:rsidR="00D32E98" w:rsidRPr="00D32E98">
        <w:rPr>
          <w:rFonts w:ascii="Arial" w:hAnsi="Arial" w:cs="Arial"/>
          <w:spacing w:val="-3"/>
        </w:rPr>
        <w:t xml:space="preserve"> y los resultados de los diagramas de </w:t>
      </w:r>
      <w:proofErr w:type="spellStart"/>
      <w:r w:rsidR="00D32E98" w:rsidRPr="00D32E98">
        <w:rPr>
          <w:rFonts w:ascii="Arial" w:hAnsi="Arial" w:cs="Arial"/>
          <w:spacing w:val="-3"/>
        </w:rPr>
        <w:t>paleoesfuerzos</w:t>
      </w:r>
      <w:proofErr w:type="spellEnd"/>
      <w:r>
        <w:rPr>
          <w:rFonts w:ascii="Arial" w:hAnsi="Arial" w:cs="Arial"/>
          <w:spacing w:val="-3"/>
        </w:rPr>
        <w:t>, c</w:t>
      </w:r>
      <w:r w:rsidRPr="00D32E98">
        <w:rPr>
          <w:rFonts w:ascii="Arial" w:hAnsi="Arial" w:cs="Arial"/>
          <w:spacing w:val="-3"/>
        </w:rPr>
        <w:t>on el fin de establ</w:t>
      </w:r>
      <w:r>
        <w:rPr>
          <w:rFonts w:ascii="Arial" w:hAnsi="Arial" w:cs="Arial"/>
          <w:spacing w:val="-3"/>
        </w:rPr>
        <w:t xml:space="preserve">ecer fuentes de </w:t>
      </w:r>
      <w:proofErr w:type="spellStart"/>
      <w:r>
        <w:rPr>
          <w:rFonts w:ascii="Arial" w:hAnsi="Arial" w:cs="Arial"/>
          <w:spacing w:val="-3"/>
        </w:rPr>
        <w:t>sismogeneración</w:t>
      </w:r>
      <w:proofErr w:type="spellEnd"/>
      <w:r>
        <w:rPr>
          <w:rFonts w:ascii="Arial" w:hAnsi="Arial" w:cs="Arial"/>
          <w:spacing w:val="-3"/>
        </w:rPr>
        <w:t>.</w:t>
      </w:r>
    </w:p>
    <w:p w14:paraId="4A697715" w14:textId="77777777" w:rsidR="00D32E98" w:rsidRPr="00D32E98" w:rsidRDefault="00D32E98" w:rsidP="00D32E98">
      <w:pPr>
        <w:numPr>
          <w:ilvl w:val="12"/>
          <w:numId w:val="0"/>
        </w:numPr>
        <w:tabs>
          <w:tab w:val="left" w:pos="-2268"/>
        </w:tabs>
        <w:suppressAutoHyphens/>
        <w:jc w:val="both"/>
        <w:rPr>
          <w:rFonts w:ascii="Arial" w:hAnsi="Arial" w:cs="Arial"/>
          <w:spacing w:val="-3"/>
        </w:rPr>
      </w:pPr>
    </w:p>
    <w:p w14:paraId="4B0A3DEA" w14:textId="6E6DA8BC" w:rsidR="00D32E98" w:rsidRPr="00D32E98" w:rsidRDefault="00D32E98" w:rsidP="00D32E98">
      <w:pPr>
        <w:numPr>
          <w:ilvl w:val="12"/>
          <w:numId w:val="0"/>
        </w:numPr>
        <w:tabs>
          <w:tab w:val="left" w:pos="-2268"/>
        </w:tabs>
        <w:suppressAutoHyphens/>
        <w:jc w:val="both"/>
        <w:rPr>
          <w:rFonts w:ascii="Arial" w:hAnsi="Arial" w:cs="Arial"/>
          <w:spacing w:val="-3"/>
        </w:rPr>
      </w:pPr>
      <w:r w:rsidRPr="00D32E98">
        <w:rPr>
          <w:rFonts w:ascii="Arial" w:hAnsi="Arial" w:cs="Arial"/>
          <w:spacing w:val="-3"/>
        </w:rPr>
        <w:t>La información relacionada con las unidades estratigráficas y lo</w:t>
      </w:r>
      <w:r w:rsidR="000909F4">
        <w:rPr>
          <w:rFonts w:ascii="Arial" w:hAnsi="Arial" w:cs="Arial"/>
          <w:spacing w:val="-3"/>
        </w:rPr>
        <w:t>s rasgos estructurales, que está</w:t>
      </w:r>
      <w:r w:rsidRPr="00D32E98">
        <w:rPr>
          <w:rFonts w:ascii="Arial" w:hAnsi="Arial" w:cs="Arial"/>
          <w:spacing w:val="-3"/>
        </w:rPr>
        <w:t xml:space="preserve"> soportada en perfiles estratigráficos, debe tener su respectivo registro fotográfico debidamente fechado, identificado y georreferenciado.</w:t>
      </w:r>
    </w:p>
    <w:p w14:paraId="16361411" w14:textId="77777777" w:rsidR="00D32E98" w:rsidRPr="00D32E98" w:rsidRDefault="00D32E98" w:rsidP="00D32E98">
      <w:pPr>
        <w:numPr>
          <w:ilvl w:val="12"/>
          <w:numId w:val="0"/>
        </w:numPr>
        <w:tabs>
          <w:tab w:val="left" w:pos="-2268"/>
        </w:tabs>
        <w:suppressAutoHyphens/>
        <w:jc w:val="both"/>
        <w:rPr>
          <w:rFonts w:ascii="Arial" w:hAnsi="Arial" w:cs="Arial"/>
          <w:spacing w:val="-3"/>
          <w:lang w:val="es-ES_tradnl"/>
        </w:rPr>
      </w:pPr>
    </w:p>
    <w:p w14:paraId="33AC8946" w14:textId="7FEF2D01" w:rsidR="00D32E98" w:rsidRPr="00D32E98" w:rsidRDefault="00D32E98" w:rsidP="00D32E98">
      <w:pPr>
        <w:numPr>
          <w:ilvl w:val="12"/>
          <w:numId w:val="0"/>
        </w:numPr>
        <w:tabs>
          <w:tab w:val="left" w:pos="-2268"/>
        </w:tabs>
        <w:suppressAutoHyphens/>
        <w:jc w:val="both"/>
        <w:rPr>
          <w:rFonts w:ascii="Arial" w:hAnsi="Arial" w:cs="Arial"/>
          <w:spacing w:val="-3"/>
          <w:lang w:val="es-ES_tradnl"/>
        </w:rPr>
      </w:pPr>
      <w:r w:rsidRPr="00D32E98">
        <w:rPr>
          <w:rFonts w:ascii="Arial" w:hAnsi="Arial" w:cs="Arial"/>
          <w:spacing w:val="-3"/>
          <w:lang w:val="es-ES_tradnl"/>
        </w:rPr>
        <w:t>En caso de que aplique la construcción de túneles, presentar el modelo geológico prospectado y técnicamente sustentado, del cual se obtenga la siguiente información:</w:t>
      </w:r>
    </w:p>
    <w:p w14:paraId="7D1B05A3" w14:textId="77777777" w:rsidR="00D32E98" w:rsidRPr="00D32E98" w:rsidRDefault="00D32E98" w:rsidP="00D32E98">
      <w:pPr>
        <w:numPr>
          <w:ilvl w:val="12"/>
          <w:numId w:val="0"/>
        </w:numPr>
        <w:tabs>
          <w:tab w:val="left" w:pos="-2268"/>
        </w:tabs>
        <w:suppressAutoHyphens/>
        <w:jc w:val="both"/>
        <w:rPr>
          <w:rFonts w:ascii="Arial" w:hAnsi="Arial" w:cs="Arial"/>
          <w:spacing w:val="-3"/>
          <w:lang w:val="es-ES_tradnl"/>
        </w:rPr>
      </w:pPr>
    </w:p>
    <w:p w14:paraId="10B43BCC" w14:textId="4D81CA92" w:rsidR="00D32E98" w:rsidRDefault="00D32E98" w:rsidP="001831AE">
      <w:pPr>
        <w:numPr>
          <w:ilvl w:val="0"/>
          <w:numId w:val="257"/>
        </w:numPr>
        <w:tabs>
          <w:tab w:val="clear" w:pos="360"/>
        </w:tabs>
        <w:suppressAutoHyphens/>
        <w:ind w:left="567" w:hanging="567"/>
        <w:jc w:val="both"/>
        <w:rPr>
          <w:rFonts w:ascii="Arial" w:hAnsi="Arial" w:cs="Arial"/>
          <w:spacing w:val="-3"/>
        </w:rPr>
      </w:pPr>
      <w:r w:rsidRPr="00D32E98">
        <w:rPr>
          <w:rFonts w:ascii="Arial" w:hAnsi="Arial" w:cs="Arial"/>
          <w:spacing w:val="-3"/>
        </w:rPr>
        <w:t>Definición, localización y cuantificación de las actividades de exploración geológica directa por medio de perforaciones con recuperación de núcleo, e indirecta por medio de prospección geofísica y sus respectivos registros, realizadas sobre los corredores y áreas de las obras subterráneas a construir</w:t>
      </w:r>
      <w:r w:rsidR="00085614">
        <w:rPr>
          <w:rFonts w:ascii="Arial" w:hAnsi="Arial" w:cs="Arial"/>
          <w:spacing w:val="-3"/>
        </w:rPr>
        <w:t>,</w:t>
      </w:r>
      <w:r w:rsidRPr="00D32E98">
        <w:rPr>
          <w:rFonts w:ascii="Arial" w:hAnsi="Arial" w:cs="Arial"/>
          <w:spacing w:val="-3"/>
        </w:rPr>
        <w:t xml:space="preserve"> tales como túneles de desviación del proyecto, casas de máquinas, pozos, </w:t>
      </w:r>
      <w:r w:rsidR="00BF71D9">
        <w:rPr>
          <w:rFonts w:ascii="Arial" w:hAnsi="Arial" w:cs="Arial"/>
          <w:spacing w:val="-3"/>
        </w:rPr>
        <w:t>entre otras</w:t>
      </w:r>
      <w:r w:rsidRPr="00D32E98">
        <w:rPr>
          <w:rFonts w:ascii="Arial" w:hAnsi="Arial" w:cs="Arial"/>
          <w:spacing w:val="-3"/>
        </w:rPr>
        <w:t>.</w:t>
      </w:r>
    </w:p>
    <w:p w14:paraId="76701593" w14:textId="77777777" w:rsidR="00C23420" w:rsidRPr="00D32E98" w:rsidRDefault="00C23420" w:rsidP="00C23420">
      <w:pPr>
        <w:suppressAutoHyphens/>
        <w:jc w:val="both"/>
        <w:rPr>
          <w:rFonts w:ascii="Arial" w:hAnsi="Arial" w:cs="Arial"/>
          <w:spacing w:val="-3"/>
        </w:rPr>
      </w:pPr>
    </w:p>
    <w:p w14:paraId="6D66C511" w14:textId="08CEED08" w:rsidR="00D32E98" w:rsidRDefault="00D32E98" w:rsidP="001831AE">
      <w:pPr>
        <w:numPr>
          <w:ilvl w:val="0"/>
          <w:numId w:val="257"/>
        </w:numPr>
        <w:tabs>
          <w:tab w:val="clear" w:pos="360"/>
        </w:tabs>
        <w:suppressAutoHyphens/>
        <w:ind w:left="567" w:hanging="567"/>
        <w:jc w:val="both"/>
        <w:rPr>
          <w:rFonts w:ascii="Arial" w:hAnsi="Arial" w:cs="Arial"/>
          <w:spacing w:val="-3"/>
        </w:rPr>
      </w:pPr>
      <w:r w:rsidRPr="00D32E98">
        <w:rPr>
          <w:rFonts w:ascii="Arial" w:hAnsi="Arial" w:cs="Arial"/>
          <w:spacing w:val="-3"/>
        </w:rPr>
        <w:t>Identificación de las unidades litológicas y situación geológico</w:t>
      </w:r>
      <w:r w:rsidR="00B936E4">
        <w:rPr>
          <w:rFonts w:ascii="Arial" w:hAnsi="Arial" w:cs="Arial"/>
          <w:spacing w:val="-3"/>
        </w:rPr>
        <w:t>-</w:t>
      </w:r>
      <w:r w:rsidRPr="00D32E98">
        <w:rPr>
          <w:rFonts w:ascii="Arial" w:hAnsi="Arial" w:cs="Arial"/>
          <w:spacing w:val="-3"/>
        </w:rPr>
        <w:t>estructural a lo largo del corredor del túnel</w:t>
      </w:r>
      <w:r w:rsidR="000909F4">
        <w:rPr>
          <w:rFonts w:ascii="Arial" w:hAnsi="Arial" w:cs="Arial"/>
          <w:spacing w:val="-3"/>
        </w:rPr>
        <w:t>,</w:t>
      </w:r>
      <w:r w:rsidRPr="00D32E98">
        <w:rPr>
          <w:rFonts w:ascii="Arial" w:hAnsi="Arial" w:cs="Arial"/>
          <w:spacing w:val="-3"/>
        </w:rPr>
        <w:t xml:space="preserve"> que permita conocer la condición geológica del macizo rocoso. Para este propósito se requiere esquematizar el modelo en planta y perfiles longitudinales y transversales a </w:t>
      </w:r>
      <w:r w:rsidR="009B26D2">
        <w:rPr>
          <w:rFonts w:ascii="Arial" w:hAnsi="Arial" w:cs="Arial"/>
          <w:spacing w:val="-3"/>
        </w:rPr>
        <w:t xml:space="preserve">la </w:t>
      </w:r>
      <w:r w:rsidR="009B26D2" w:rsidRPr="009B26D2">
        <w:rPr>
          <w:rFonts w:ascii="Arial" w:hAnsi="Arial" w:cs="Arial"/>
          <w:spacing w:val="-3"/>
        </w:rPr>
        <w:t xml:space="preserve">escala </w:t>
      </w:r>
      <w:r w:rsidR="009B26D2">
        <w:rPr>
          <w:rFonts w:ascii="Arial" w:hAnsi="Arial" w:cs="Arial"/>
          <w:spacing w:val="-3"/>
        </w:rPr>
        <w:t xml:space="preserve">que </w:t>
      </w:r>
      <w:r w:rsidR="009B26D2" w:rsidRPr="009B26D2">
        <w:rPr>
          <w:rFonts w:ascii="Arial" w:hAnsi="Arial" w:cs="Arial"/>
          <w:spacing w:val="-3"/>
        </w:rPr>
        <w:t>estable</w:t>
      </w:r>
      <w:r w:rsidR="009B26D2">
        <w:rPr>
          <w:rFonts w:ascii="Arial" w:hAnsi="Arial" w:cs="Arial"/>
          <w:spacing w:val="-3"/>
        </w:rPr>
        <w:t xml:space="preserve">zcan </w:t>
      </w:r>
      <w:r w:rsidR="009B26D2" w:rsidRPr="009B26D2">
        <w:rPr>
          <w:rFonts w:ascii="Arial" w:hAnsi="Arial" w:cs="Arial"/>
          <w:spacing w:val="-3"/>
        </w:rPr>
        <w:t>los respectivos términos de referencia genéricos</w:t>
      </w:r>
      <w:r w:rsidR="009B26D2">
        <w:rPr>
          <w:rFonts w:ascii="Arial" w:hAnsi="Arial" w:cs="Arial"/>
          <w:spacing w:val="-3"/>
        </w:rPr>
        <w:t>,</w:t>
      </w:r>
      <w:r w:rsidR="009B26D2" w:rsidRPr="009B26D2">
        <w:rPr>
          <w:rFonts w:ascii="Arial" w:hAnsi="Arial" w:cs="Arial"/>
          <w:spacing w:val="-3"/>
        </w:rPr>
        <w:t xml:space="preserve"> </w:t>
      </w:r>
      <w:r w:rsidR="009B26D2" w:rsidRPr="006160EB">
        <w:rPr>
          <w:rFonts w:ascii="Arial" w:hAnsi="Arial" w:cs="Arial"/>
          <w:spacing w:val="-3"/>
        </w:rPr>
        <w:t xml:space="preserve">o </w:t>
      </w:r>
      <w:r w:rsidR="009B26D2">
        <w:rPr>
          <w:rFonts w:ascii="Arial" w:hAnsi="Arial" w:cs="Arial"/>
          <w:spacing w:val="-3"/>
        </w:rPr>
        <w:t xml:space="preserve">a una </w:t>
      </w:r>
      <w:r w:rsidR="009B26D2" w:rsidRPr="006160EB">
        <w:rPr>
          <w:rFonts w:ascii="Arial" w:hAnsi="Arial" w:cs="Arial"/>
          <w:spacing w:val="-3"/>
        </w:rPr>
        <w:t>más detallada</w:t>
      </w:r>
      <w:r w:rsidR="009B26D2">
        <w:rPr>
          <w:rFonts w:ascii="Arial" w:hAnsi="Arial" w:cs="Arial"/>
          <w:spacing w:val="-3"/>
        </w:rPr>
        <w:t xml:space="preserve"> si el análisis lo requiere</w:t>
      </w:r>
      <w:r w:rsidRPr="00D32E98">
        <w:rPr>
          <w:rFonts w:ascii="Arial" w:hAnsi="Arial" w:cs="Arial"/>
          <w:spacing w:val="-3"/>
        </w:rPr>
        <w:t>, dependiendo de la longitud del túne</w:t>
      </w:r>
      <w:r w:rsidR="000909F4">
        <w:rPr>
          <w:rFonts w:ascii="Arial" w:hAnsi="Arial" w:cs="Arial"/>
          <w:spacing w:val="-3"/>
        </w:rPr>
        <w:t>l,</w:t>
      </w:r>
      <w:r w:rsidRPr="00D32E98">
        <w:rPr>
          <w:rFonts w:ascii="Arial" w:hAnsi="Arial" w:cs="Arial"/>
          <w:spacing w:val="-3"/>
        </w:rPr>
        <w:t xml:space="preserve"> considerando siempre que se debe brindar la suficiente claridad</w:t>
      </w:r>
      <w:r w:rsidR="000909F4">
        <w:rPr>
          <w:rFonts w:ascii="Arial" w:hAnsi="Arial" w:cs="Arial"/>
          <w:spacing w:val="-3"/>
        </w:rPr>
        <w:t xml:space="preserve"> e</w:t>
      </w:r>
      <w:r w:rsidRPr="00D32E98">
        <w:rPr>
          <w:rFonts w:ascii="Arial" w:hAnsi="Arial" w:cs="Arial"/>
          <w:spacing w:val="-3"/>
        </w:rPr>
        <w:t xml:space="preserve"> ilustración </w:t>
      </w:r>
      <w:r w:rsidR="000909F4">
        <w:rPr>
          <w:rFonts w:ascii="Arial" w:hAnsi="Arial" w:cs="Arial"/>
          <w:spacing w:val="-3"/>
        </w:rPr>
        <w:t xml:space="preserve">para una adecuada </w:t>
      </w:r>
      <w:r w:rsidRPr="00D32E98">
        <w:rPr>
          <w:rFonts w:ascii="Arial" w:hAnsi="Arial" w:cs="Arial"/>
          <w:spacing w:val="-3"/>
        </w:rPr>
        <w:t>comprensión de las condiciones geológicas del túnel propuesto.</w:t>
      </w:r>
    </w:p>
    <w:p w14:paraId="44F8A23C" w14:textId="77777777" w:rsidR="00C23420" w:rsidRPr="00D32E98" w:rsidRDefault="00C23420" w:rsidP="00C23420">
      <w:pPr>
        <w:suppressAutoHyphens/>
        <w:jc w:val="both"/>
        <w:rPr>
          <w:rFonts w:ascii="Arial" w:hAnsi="Arial" w:cs="Arial"/>
          <w:spacing w:val="-3"/>
        </w:rPr>
      </w:pPr>
    </w:p>
    <w:p w14:paraId="1AA313B7" w14:textId="346CEBF7" w:rsidR="00D32E98" w:rsidRDefault="00D32E98" w:rsidP="001831AE">
      <w:pPr>
        <w:numPr>
          <w:ilvl w:val="0"/>
          <w:numId w:val="257"/>
        </w:numPr>
        <w:tabs>
          <w:tab w:val="clear" w:pos="360"/>
        </w:tabs>
        <w:suppressAutoHyphens/>
        <w:ind w:left="567" w:hanging="567"/>
        <w:jc w:val="both"/>
        <w:rPr>
          <w:rFonts w:ascii="Arial" w:hAnsi="Arial" w:cs="Arial"/>
          <w:spacing w:val="-3"/>
        </w:rPr>
      </w:pPr>
      <w:r w:rsidRPr="00D32E98">
        <w:rPr>
          <w:rFonts w:ascii="Arial" w:hAnsi="Arial" w:cs="Arial"/>
          <w:spacing w:val="-3"/>
        </w:rPr>
        <w:t>Caracterización del macizo rocoso, identificación del estado de las discontinuidades y análisis cinemático del macizo para establecer la posibilidad de falla por la alteración del contorno del túnel. La caracterización del macizo rocoso debe diferenciar los dominios estructurales y la capacidad hidrogeológica; as</w:t>
      </w:r>
      <w:r w:rsidR="000909F4">
        <w:rPr>
          <w:rFonts w:ascii="Arial" w:hAnsi="Arial" w:cs="Arial"/>
          <w:spacing w:val="-3"/>
        </w:rPr>
        <w:t>i</w:t>
      </w:r>
      <w:r w:rsidRPr="00D32E98">
        <w:rPr>
          <w:rFonts w:ascii="Arial" w:hAnsi="Arial" w:cs="Arial"/>
          <w:spacing w:val="-3"/>
        </w:rPr>
        <w:t>mismo, se debe anexar el registro de datos estructurales levantados en campo.</w:t>
      </w:r>
    </w:p>
    <w:p w14:paraId="46D4F49C" w14:textId="77777777" w:rsidR="00C23420" w:rsidRPr="00D32E98" w:rsidRDefault="00C23420" w:rsidP="00C23420">
      <w:pPr>
        <w:suppressAutoHyphens/>
        <w:jc w:val="both"/>
        <w:rPr>
          <w:rFonts w:ascii="Arial" w:hAnsi="Arial" w:cs="Arial"/>
          <w:spacing w:val="-3"/>
        </w:rPr>
      </w:pPr>
    </w:p>
    <w:p w14:paraId="7D3814BD" w14:textId="0212AE2C" w:rsidR="00D32E98" w:rsidRDefault="00D32E98" w:rsidP="001831AE">
      <w:pPr>
        <w:numPr>
          <w:ilvl w:val="0"/>
          <w:numId w:val="257"/>
        </w:numPr>
        <w:tabs>
          <w:tab w:val="clear" w:pos="360"/>
        </w:tabs>
        <w:suppressAutoHyphens/>
        <w:ind w:left="567" w:hanging="567"/>
        <w:jc w:val="both"/>
        <w:rPr>
          <w:rFonts w:ascii="Arial" w:hAnsi="Arial" w:cs="Arial"/>
          <w:spacing w:val="-3"/>
        </w:rPr>
      </w:pPr>
      <w:r w:rsidRPr="00D32E98">
        <w:rPr>
          <w:rFonts w:ascii="Arial" w:hAnsi="Arial" w:cs="Arial"/>
          <w:spacing w:val="-3"/>
        </w:rPr>
        <w:t>Identificación de tramos con diferentes calidades de roca, y zonificación geológica a lo largo de los ejes de los túneles y en el contorno de las casas de máquinas, dependiendo del estado del macizo (roca sana, roca parcialmente meteorizada, roca fracturada, roca alterada hidrotermalmente, corredores de falla, e</w:t>
      </w:r>
      <w:r w:rsidR="00BF71D9">
        <w:rPr>
          <w:rFonts w:ascii="Arial" w:hAnsi="Arial" w:cs="Arial"/>
          <w:spacing w:val="-3"/>
        </w:rPr>
        <w:t>ntre otras</w:t>
      </w:r>
      <w:r w:rsidRPr="00D32E98">
        <w:rPr>
          <w:rFonts w:ascii="Arial" w:hAnsi="Arial" w:cs="Arial"/>
          <w:spacing w:val="-3"/>
        </w:rPr>
        <w:t>).</w:t>
      </w:r>
    </w:p>
    <w:p w14:paraId="373D7048" w14:textId="77777777" w:rsidR="00C23420" w:rsidRPr="00D32E98" w:rsidRDefault="00C23420" w:rsidP="00C23420">
      <w:pPr>
        <w:suppressAutoHyphens/>
        <w:jc w:val="both"/>
        <w:rPr>
          <w:rFonts w:ascii="Arial" w:hAnsi="Arial" w:cs="Arial"/>
          <w:spacing w:val="-3"/>
        </w:rPr>
      </w:pPr>
    </w:p>
    <w:p w14:paraId="6B809EE1" w14:textId="7736D2C6" w:rsidR="00D32E98" w:rsidRPr="00D32E98" w:rsidRDefault="00CA31A4" w:rsidP="001831AE">
      <w:pPr>
        <w:numPr>
          <w:ilvl w:val="0"/>
          <w:numId w:val="257"/>
        </w:numPr>
        <w:tabs>
          <w:tab w:val="clear" w:pos="360"/>
        </w:tabs>
        <w:suppressAutoHyphens/>
        <w:ind w:left="567" w:hanging="567"/>
        <w:jc w:val="both"/>
        <w:rPr>
          <w:rFonts w:ascii="Arial" w:hAnsi="Arial" w:cs="Arial"/>
          <w:spacing w:val="-3"/>
        </w:rPr>
      </w:pPr>
      <w:r>
        <w:rPr>
          <w:rFonts w:ascii="Arial" w:hAnsi="Arial" w:cs="Arial"/>
          <w:spacing w:val="-3"/>
        </w:rPr>
        <w:t>Mapa de f</w:t>
      </w:r>
      <w:r w:rsidR="00D32E98" w:rsidRPr="00D32E98">
        <w:rPr>
          <w:rFonts w:ascii="Arial" w:hAnsi="Arial" w:cs="Arial"/>
          <w:spacing w:val="-3"/>
        </w:rPr>
        <w:t xml:space="preserve">ormaciones superficiales en términos del origen y estado de material </w:t>
      </w:r>
      <w:proofErr w:type="spellStart"/>
      <w:r w:rsidR="00D32E98" w:rsidRPr="00D32E98">
        <w:rPr>
          <w:rFonts w:ascii="Arial" w:hAnsi="Arial" w:cs="Arial"/>
          <w:spacing w:val="-3"/>
        </w:rPr>
        <w:t>aflorante</w:t>
      </w:r>
      <w:proofErr w:type="spellEnd"/>
      <w:r w:rsidR="00D32E98" w:rsidRPr="00D32E98">
        <w:rPr>
          <w:rFonts w:ascii="Arial" w:hAnsi="Arial" w:cs="Arial"/>
          <w:spacing w:val="-3"/>
        </w:rPr>
        <w:t xml:space="preserve"> y su condición como material de ingeniería, diferenciándolo entre suelo depositado, suelo residual, roca </w:t>
      </w:r>
      <w:r w:rsidR="00222C13" w:rsidRPr="00D32E98">
        <w:rPr>
          <w:rFonts w:ascii="Arial" w:hAnsi="Arial" w:cs="Arial"/>
          <w:spacing w:val="-3"/>
        </w:rPr>
        <w:t>meteorizada</w:t>
      </w:r>
      <w:r w:rsidR="00D32E98" w:rsidRPr="00D32E98">
        <w:rPr>
          <w:rFonts w:ascii="Arial" w:hAnsi="Arial" w:cs="Arial"/>
          <w:spacing w:val="-3"/>
        </w:rPr>
        <w:t xml:space="preserve">, </w:t>
      </w:r>
      <w:proofErr w:type="spellStart"/>
      <w:r w:rsidR="00D32E98" w:rsidRPr="00D32E98">
        <w:rPr>
          <w:rFonts w:ascii="Arial" w:hAnsi="Arial" w:cs="Arial"/>
          <w:spacing w:val="-3"/>
        </w:rPr>
        <w:t>saprolito</w:t>
      </w:r>
      <w:proofErr w:type="spellEnd"/>
      <w:r w:rsidR="00D32E98" w:rsidRPr="00D32E98">
        <w:rPr>
          <w:rFonts w:ascii="Arial" w:hAnsi="Arial" w:cs="Arial"/>
          <w:spacing w:val="-3"/>
        </w:rPr>
        <w:t xml:space="preserve">, rellenos antrópicos, </w:t>
      </w:r>
      <w:r w:rsidR="00BF71D9">
        <w:rPr>
          <w:rFonts w:ascii="Arial" w:hAnsi="Arial" w:cs="Arial"/>
          <w:spacing w:val="-3"/>
        </w:rPr>
        <w:t>entre otros</w:t>
      </w:r>
      <w:r w:rsidR="00D32E98" w:rsidRPr="00D32E98">
        <w:rPr>
          <w:rFonts w:ascii="Arial" w:hAnsi="Arial" w:cs="Arial"/>
          <w:spacing w:val="-3"/>
        </w:rPr>
        <w:t>.</w:t>
      </w:r>
    </w:p>
    <w:p w14:paraId="405C0045" w14:textId="77777777" w:rsidR="00D32E98" w:rsidRPr="00D32E98" w:rsidRDefault="00D32E98" w:rsidP="00D32E98">
      <w:pPr>
        <w:numPr>
          <w:ilvl w:val="12"/>
          <w:numId w:val="0"/>
        </w:numPr>
        <w:tabs>
          <w:tab w:val="left" w:pos="-2268"/>
        </w:tabs>
        <w:suppressAutoHyphens/>
        <w:jc w:val="both"/>
        <w:rPr>
          <w:rFonts w:ascii="Arial" w:hAnsi="Arial" w:cs="Arial"/>
          <w:spacing w:val="-3"/>
        </w:rPr>
      </w:pPr>
    </w:p>
    <w:p w14:paraId="24832B83" w14:textId="6F448E60" w:rsidR="00D32E98" w:rsidRPr="00D32E98" w:rsidRDefault="00D32E98" w:rsidP="00D32E98">
      <w:pPr>
        <w:numPr>
          <w:ilvl w:val="12"/>
          <w:numId w:val="0"/>
        </w:numPr>
        <w:tabs>
          <w:tab w:val="left" w:pos="-2268"/>
        </w:tabs>
        <w:suppressAutoHyphens/>
        <w:jc w:val="both"/>
        <w:rPr>
          <w:rFonts w:ascii="Arial" w:hAnsi="Arial" w:cs="Arial"/>
          <w:spacing w:val="-3"/>
        </w:rPr>
      </w:pPr>
      <w:r w:rsidRPr="00D32E98">
        <w:rPr>
          <w:rFonts w:ascii="Arial" w:hAnsi="Arial" w:cs="Arial"/>
          <w:spacing w:val="-3"/>
        </w:rPr>
        <w:t xml:space="preserve">Esta información debe ser ajustada a partir de </w:t>
      </w:r>
      <w:r w:rsidR="000909F4">
        <w:rPr>
          <w:rFonts w:ascii="Arial" w:hAnsi="Arial" w:cs="Arial"/>
          <w:spacing w:val="-3"/>
        </w:rPr>
        <w:t xml:space="preserve">datos </w:t>
      </w:r>
      <w:r w:rsidRPr="00D32E98">
        <w:rPr>
          <w:rFonts w:ascii="Arial" w:hAnsi="Arial" w:cs="Arial"/>
          <w:spacing w:val="-3"/>
        </w:rPr>
        <w:t>existente</w:t>
      </w:r>
      <w:r w:rsidR="000909F4">
        <w:rPr>
          <w:rFonts w:ascii="Arial" w:hAnsi="Arial" w:cs="Arial"/>
          <w:spacing w:val="-3"/>
        </w:rPr>
        <w:t>s,</w:t>
      </w:r>
      <w:r w:rsidRPr="00D32E98">
        <w:rPr>
          <w:rFonts w:ascii="Arial" w:hAnsi="Arial" w:cs="Arial"/>
          <w:spacing w:val="-3"/>
        </w:rPr>
        <w:t xml:space="preserve"> utilizando las técnicas disponibles y </w:t>
      </w:r>
      <w:r w:rsidR="000909F4">
        <w:rPr>
          <w:rFonts w:ascii="Arial" w:hAnsi="Arial" w:cs="Arial"/>
          <w:spacing w:val="-3"/>
        </w:rPr>
        <w:t>cuidando de mantener su consistencia</w:t>
      </w:r>
      <w:r w:rsidRPr="00D32E98">
        <w:rPr>
          <w:rFonts w:ascii="Arial" w:hAnsi="Arial" w:cs="Arial"/>
          <w:spacing w:val="-3"/>
        </w:rPr>
        <w:t xml:space="preserve"> con la nomenclatura geológica nacional establecida por el SGC, así como con la establecida en los rangos de dominio de la GDB. La información cartográfica general del proyecto debe presentarse </w:t>
      </w:r>
      <w:r w:rsidR="009B26D2" w:rsidRPr="006160EB">
        <w:rPr>
          <w:rFonts w:ascii="Arial" w:hAnsi="Arial" w:cs="Arial"/>
          <w:spacing w:val="-3"/>
        </w:rPr>
        <w:t xml:space="preserve">a </w:t>
      </w:r>
      <w:r w:rsidR="009B26D2">
        <w:rPr>
          <w:rFonts w:ascii="Arial" w:hAnsi="Arial" w:cs="Arial"/>
          <w:spacing w:val="-3"/>
        </w:rPr>
        <w:t xml:space="preserve">la </w:t>
      </w:r>
      <w:r w:rsidR="009B26D2" w:rsidRPr="009B26D2">
        <w:rPr>
          <w:rFonts w:ascii="Arial" w:hAnsi="Arial" w:cs="Arial"/>
          <w:spacing w:val="-3"/>
        </w:rPr>
        <w:t xml:space="preserve">escala </w:t>
      </w:r>
      <w:r w:rsidR="009B26D2">
        <w:rPr>
          <w:rFonts w:ascii="Arial" w:hAnsi="Arial" w:cs="Arial"/>
          <w:spacing w:val="-3"/>
        </w:rPr>
        <w:t xml:space="preserve">que </w:t>
      </w:r>
      <w:r w:rsidR="009B26D2" w:rsidRPr="009B26D2">
        <w:rPr>
          <w:rFonts w:ascii="Arial" w:hAnsi="Arial" w:cs="Arial"/>
          <w:spacing w:val="-3"/>
        </w:rPr>
        <w:t>estable</w:t>
      </w:r>
      <w:r w:rsidR="009B26D2">
        <w:rPr>
          <w:rFonts w:ascii="Arial" w:hAnsi="Arial" w:cs="Arial"/>
          <w:spacing w:val="-3"/>
        </w:rPr>
        <w:t xml:space="preserve">zcan </w:t>
      </w:r>
      <w:r w:rsidR="009B26D2" w:rsidRPr="009B26D2">
        <w:rPr>
          <w:rFonts w:ascii="Arial" w:hAnsi="Arial" w:cs="Arial"/>
          <w:spacing w:val="-3"/>
        </w:rPr>
        <w:t>los respectivos términos de referencia genéricos</w:t>
      </w:r>
      <w:r w:rsidR="009B26D2">
        <w:rPr>
          <w:rFonts w:ascii="Arial" w:hAnsi="Arial" w:cs="Arial"/>
          <w:spacing w:val="-3"/>
        </w:rPr>
        <w:t>,</w:t>
      </w:r>
      <w:r w:rsidR="009B26D2" w:rsidRPr="009B26D2">
        <w:rPr>
          <w:rFonts w:ascii="Arial" w:hAnsi="Arial" w:cs="Arial"/>
          <w:spacing w:val="-3"/>
        </w:rPr>
        <w:t xml:space="preserve"> </w:t>
      </w:r>
      <w:r w:rsidR="009B26D2" w:rsidRPr="006160EB">
        <w:rPr>
          <w:rFonts w:ascii="Arial" w:hAnsi="Arial" w:cs="Arial"/>
          <w:spacing w:val="-3"/>
        </w:rPr>
        <w:t xml:space="preserve">o </w:t>
      </w:r>
      <w:r w:rsidR="009B26D2">
        <w:rPr>
          <w:rFonts w:ascii="Arial" w:hAnsi="Arial" w:cs="Arial"/>
          <w:spacing w:val="-3"/>
        </w:rPr>
        <w:t xml:space="preserve">a una </w:t>
      </w:r>
      <w:r w:rsidR="009B26D2" w:rsidRPr="006160EB">
        <w:rPr>
          <w:rFonts w:ascii="Arial" w:hAnsi="Arial" w:cs="Arial"/>
          <w:spacing w:val="-3"/>
        </w:rPr>
        <w:t>más detallada</w:t>
      </w:r>
      <w:r w:rsidR="009B26D2">
        <w:rPr>
          <w:rFonts w:ascii="Arial" w:hAnsi="Arial" w:cs="Arial"/>
          <w:spacing w:val="-3"/>
        </w:rPr>
        <w:t xml:space="preserve"> si las características del mismo así lo requieren</w:t>
      </w:r>
      <w:r w:rsidRPr="00D32E98">
        <w:rPr>
          <w:rFonts w:ascii="Arial" w:hAnsi="Arial" w:cs="Arial"/>
          <w:spacing w:val="-3"/>
        </w:rPr>
        <w:t>.</w:t>
      </w:r>
    </w:p>
    <w:p w14:paraId="67E6C8E4" w14:textId="77777777" w:rsidR="00EB0974" w:rsidRPr="00EB0974" w:rsidRDefault="00EB0974" w:rsidP="00EB0974">
      <w:pPr>
        <w:numPr>
          <w:ilvl w:val="12"/>
          <w:numId w:val="0"/>
        </w:numPr>
        <w:tabs>
          <w:tab w:val="left" w:pos="-2268"/>
        </w:tabs>
        <w:suppressAutoHyphens/>
        <w:jc w:val="both"/>
        <w:rPr>
          <w:rFonts w:ascii="Arial" w:hAnsi="Arial" w:cs="Arial"/>
          <w:spacing w:val="-3"/>
          <w:lang w:val="es-CO"/>
        </w:rPr>
      </w:pPr>
    </w:p>
    <w:p w14:paraId="1BB5BBCE" w14:textId="69F01B1B" w:rsidR="00EB0974" w:rsidRPr="001831AE" w:rsidRDefault="00EB0974" w:rsidP="001831AE">
      <w:pPr>
        <w:pStyle w:val="Ttulo4"/>
        <w:tabs>
          <w:tab w:val="clear" w:pos="1844"/>
          <w:tab w:val="num" w:pos="1134"/>
        </w:tabs>
        <w:ind w:left="0"/>
      </w:pPr>
      <w:r w:rsidRPr="001831AE">
        <w:t>Sismicidad</w:t>
      </w:r>
    </w:p>
    <w:p w14:paraId="25F293AC" w14:textId="77777777" w:rsidR="00EB0974" w:rsidRPr="00EB0974" w:rsidRDefault="00EB0974" w:rsidP="00EB0974">
      <w:pPr>
        <w:numPr>
          <w:ilvl w:val="12"/>
          <w:numId w:val="0"/>
        </w:numPr>
        <w:tabs>
          <w:tab w:val="left" w:pos="-2268"/>
        </w:tabs>
        <w:suppressAutoHyphens/>
        <w:jc w:val="both"/>
        <w:rPr>
          <w:rFonts w:ascii="Arial" w:hAnsi="Arial" w:cs="Arial"/>
          <w:spacing w:val="-3"/>
          <w:lang w:val="es-CO"/>
        </w:rPr>
      </w:pPr>
    </w:p>
    <w:p w14:paraId="0C380D75" w14:textId="6BD7DA0E" w:rsidR="00236852" w:rsidRPr="00236852" w:rsidRDefault="000909F4" w:rsidP="00236852">
      <w:pPr>
        <w:numPr>
          <w:ilvl w:val="12"/>
          <w:numId w:val="0"/>
        </w:numPr>
        <w:tabs>
          <w:tab w:val="left" w:pos="-2268"/>
        </w:tabs>
        <w:suppressAutoHyphens/>
        <w:jc w:val="both"/>
        <w:rPr>
          <w:rFonts w:ascii="Arial" w:hAnsi="Arial" w:cs="Arial"/>
          <w:spacing w:val="-3"/>
        </w:rPr>
      </w:pPr>
      <w:r>
        <w:rPr>
          <w:rFonts w:ascii="Arial" w:hAnsi="Arial" w:cs="Arial"/>
          <w:spacing w:val="-3"/>
        </w:rPr>
        <w:t>P</w:t>
      </w:r>
      <w:r w:rsidR="00236852" w:rsidRPr="00236852">
        <w:rPr>
          <w:rFonts w:ascii="Arial" w:hAnsi="Arial" w:cs="Arial"/>
          <w:spacing w:val="-3"/>
        </w:rPr>
        <w:t xml:space="preserve">resentar una descripción de la sismicidad existente en el área de influencia del proyecto, a partir de la información evaluada para </w:t>
      </w:r>
      <w:r w:rsidR="00A006D8">
        <w:rPr>
          <w:rFonts w:ascii="Arial" w:hAnsi="Arial" w:cs="Arial"/>
          <w:spacing w:val="-3"/>
        </w:rPr>
        <w:t xml:space="preserve">definir </w:t>
      </w:r>
      <w:r w:rsidR="00236852" w:rsidRPr="00236852">
        <w:rPr>
          <w:rFonts w:ascii="Arial" w:hAnsi="Arial" w:cs="Arial"/>
          <w:spacing w:val="-3"/>
        </w:rPr>
        <w:t>el emplazamiento, diseño, constru</w:t>
      </w:r>
      <w:r w:rsidR="00D651F1">
        <w:rPr>
          <w:rFonts w:ascii="Arial" w:hAnsi="Arial" w:cs="Arial"/>
          <w:spacing w:val="-3"/>
        </w:rPr>
        <w:t>cción y operación del proyecto.</w:t>
      </w:r>
    </w:p>
    <w:p w14:paraId="5D68E970" w14:textId="77777777" w:rsidR="00236852" w:rsidRPr="00236852" w:rsidRDefault="00236852" w:rsidP="00236852">
      <w:pPr>
        <w:numPr>
          <w:ilvl w:val="12"/>
          <w:numId w:val="0"/>
        </w:numPr>
        <w:tabs>
          <w:tab w:val="left" w:pos="-2268"/>
        </w:tabs>
        <w:suppressAutoHyphens/>
        <w:jc w:val="both"/>
        <w:rPr>
          <w:rFonts w:ascii="Arial" w:hAnsi="Arial" w:cs="Arial"/>
          <w:spacing w:val="-3"/>
        </w:rPr>
      </w:pPr>
    </w:p>
    <w:p w14:paraId="1CD066C6" w14:textId="029F6A11" w:rsidR="00236852" w:rsidRPr="00236852" w:rsidRDefault="000909F4" w:rsidP="00236852">
      <w:pPr>
        <w:numPr>
          <w:ilvl w:val="12"/>
          <w:numId w:val="0"/>
        </w:numPr>
        <w:tabs>
          <w:tab w:val="left" w:pos="-2268"/>
        </w:tabs>
        <w:suppressAutoHyphens/>
        <w:jc w:val="both"/>
        <w:rPr>
          <w:rFonts w:ascii="Arial" w:hAnsi="Arial" w:cs="Arial"/>
          <w:spacing w:val="-3"/>
        </w:rPr>
      </w:pPr>
      <w:r>
        <w:rPr>
          <w:rFonts w:ascii="Arial" w:hAnsi="Arial" w:cs="Arial"/>
          <w:spacing w:val="-3"/>
        </w:rPr>
        <w:t>P</w:t>
      </w:r>
      <w:r w:rsidR="00236852" w:rsidRPr="00236852">
        <w:rPr>
          <w:rFonts w:ascii="Arial" w:hAnsi="Arial" w:cs="Arial"/>
          <w:spacing w:val="-3"/>
        </w:rPr>
        <w:t xml:space="preserve">resentar el análisis de la información de sismos históricos y su relación con las fallas geológicas cartografiadas, el desarrollo de deslizamientos, </w:t>
      </w:r>
      <w:r>
        <w:rPr>
          <w:rFonts w:ascii="Arial" w:hAnsi="Arial" w:cs="Arial"/>
          <w:spacing w:val="-3"/>
        </w:rPr>
        <w:t xml:space="preserve">los </w:t>
      </w:r>
      <w:r w:rsidR="00236852" w:rsidRPr="00236852">
        <w:rPr>
          <w:rFonts w:ascii="Arial" w:hAnsi="Arial" w:cs="Arial"/>
          <w:spacing w:val="-3"/>
        </w:rPr>
        <w:t xml:space="preserve">flujos torrenciales, o en general con procesos </w:t>
      </w:r>
      <w:proofErr w:type="spellStart"/>
      <w:r w:rsidR="00236852" w:rsidRPr="00236852">
        <w:rPr>
          <w:rFonts w:ascii="Arial" w:hAnsi="Arial" w:cs="Arial"/>
          <w:spacing w:val="-3"/>
        </w:rPr>
        <w:t>denudativos</w:t>
      </w:r>
      <w:proofErr w:type="spellEnd"/>
      <w:r w:rsidR="00236852" w:rsidRPr="00236852">
        <w:rPr>
          <w:rFonts w:ascii="Arial" w:hAnsi="Arial" w:cs="Arial"/>
          <w:spacing w:val="-3"/>
        </w:rPr>
        <w:t xml:space="preserve"> o de transporte de masas.</w:t>
      </w:r>
    </w:p>
    <w:p w14:paraId="020381CA" w14:textId="77777777" w:rsidR="00236852" w:rsidRPr="00236852" w:rsidRDefault="00236852" w:rsidP="00236852">
      <w:pPr>
        <w:numPr>
          <w:ilvl w:val="12"/>
          <w:numId w:val="0"/>
        </w:numPr>
        <w:tabs>
          <w:tab w:val="left" w:pos="-2268"/>
        </w:tabs>
        <w:suppressAutoHyphens/>
        <w:jc w:val="both"/>
        <w:rPr>
          <w:rFonts w:ascii="Arial" w:hAnsi="Arial" w:cs="Arial"/>
          <w:spacing w:val="-3"/>
        </w:rPr>
      </w:pPr>
    </w:p>
    <w:p w14:paraId="5B96DD46" w14:textId="4E5BFA20" w:rsidR="00236852" w:rsidRPr="00236852" w:rsidRDefault="000909F4" w:rsidP="00236852">
      <w:pPr>
        <w:numPr>
          <w:ilvl w:val="12"/>
          <w:numId w:val="0"/>
        </w:numPr>
        <w:tabs>
          <w:tab w:val="left" w:pos="-2268"/>
        </w:tabs>
        <w:suppressAutoHyphens/>
        <w:jc w:val="both"/>
        <w:rPr>
          <w:rFonts w:ascii="Arial" w:hAnsi="Arial" w:cs="Arial"/>
          <w:spacing w:val="-3"/>
        </w:rPr>
      </w:pPr>
      <w:r>
        <w:rPr>
          <w:rFonts w:ascii="Arial" w:hAnsi="Arial" w:cs="Arial"/>
          <w:spacing w:val="-3"/>
        </w:rPr>
        <w:t>C</w:t>
      </w:r>
      <w:r w:rsidRPr="00236852">
        <w:rPr>
          <w:rFonts w:ascii="Arial" w:hAnsi="Arial" w:cs="Arial"/>
          <w:spacing w:val="-3"/>
        </w:rPr>
        <w:t>onsiderar</w:t>
      </w:r>
      <w:r>
        <w:rPr>
          <w:rFonts w:ascii="Arial" w:hAnsi="Arial" w:cs="Arial"/>
          <w:spacing w:val="-3"/>
        </w:rPr>
        <w:t>,</w:t>
      </w:r>
      <w:r w:rsidRPr="00236852">
        <w:rPr>
          <w:rFonts w:ascii="Arial" w:hAnsi="Arial" w:cs="Arial"/>
          <w:spacing w:val="-3"/>
        </w:rPr>
        <w:t xml:space="preserve"> </w:t>
      </w:r>
      <w:r>
        <w:rPr>
          <w:rFonts w:ascii="Arial" w:hAnsi="Arial" w:cs="Arial"/>
          <w:spacing w:val="-3"/>
        </w:rPr>
        <w:t xml:space="preserve">para </w:t>
      </w:r>
      <w:r w:rsidR="00236852" w:rsidRPr="00236852">
        <w:rPr>
          <w:rFonts w:ascii="Arial" w:hAnsi="Arial" w:cs="Arial"/>
          <w:spacing w:val="-3"/>
        </w:rPr>
        <w:t>la información de eventos sísmicos históricos</w:t>
      </w:r>
      <w:r>
        <w:rPr>
          <w:rFonts w:ascii="Arial" w:hAnsi="Arial" w:cs="Arial"/>
          <w:spacing w:val="-3"/>
        </w:rPr>
        <w:t>,</w:t>
      </w:r>
      <w:r w:rsidR="00236852" w:rsidRPr="00236852">
        <w:rPr>
          <w:rFonts w:ascii="Arial" w:hAnsi="Arial" w:cs="Arial"/>
          <w:spacing w:val="-3"/>
        </w:rPr>
        <w:t xml:space="preserve"> el registro existente en el catálogo de la Red Sismológica Nacional de Colombia (RSNC) a una distancia de 25 km alrededor del área del proyecto, de acuerdo con lo establecido por la Norma Colombiana de Construcción Sismo Resistente de 2010 (NSR-10).</w:t>
      </w:r>
    </w:p>
    <w:p w14:paraId="259FF6CD" w14:textId="77777777" w:rsidR="0060418F" w:rsidRDefault="0060418F" w:rsidP="008C2D45">
      <w:pPr>
        <w:numPr>
          <w:ilvl w:val="12"/>
          <w:numId w:val="0"/>
        </w:numPr>
        <w:tabs>
          <w:tab w:val="left" w:pos="-2268"/>
        </w:tabs>
        <w:suppressAutoHyphens/>
        <w:jc w:val="both"/>
        <w:rPr>
          <w:rFonts w:ascii="Arial" w:hAnsi="Arial" w:cs="Arial"/>
          <w:spacing w:val="-3"/>
        </w:rPr>
      </w:pPr>
    </w:p>
    <w:p w14:paraId="7189304C" w14:textId="77777777" w:rsidR="00B33149" w:rsidRDefault="00B33149" w:rsidP="008C2D45">
      <w:pPr>
        <w:numPr>
          <w:ilvl w:val="12"/>
          <w:numId w:val="0"/>
        </w:numPr>
        <w:tabs>
          <w:tab w:val="left" w:pos="-2268"/>
        </w:tabs>
        <w:suppressAutoHyphens/>
        <w:jc w:val="both"/>
        <w:rPr>
          <w:rFonts w:ascii="Arial" w:hAnsi="Arial" w:cs="Arial"/>
          <w:spacing w:val="-3"/>
        </w:rPr>
      </w:pPr>
    </w:p>
    <w:p w14:paraId="4AC57B47" w14:textId="77777777" w:rsidR="00B33149" w:rsidRDefault="00B33149" w:rsidP="008C2D45">
      <w:pPr>
        <w:numPr>
          <w:ilvl w:val="12"/>
          <w:numId w:val="0"/>
        </w:numPr>
        <w:tabs>
          <w:tab w:val="left" w:pos="-2268"/>
        </w:tabs>
        <w:suppressAutoHyphens/>
        <w:jc w:val="both"/>
        <w:rPr>
          <w:rFonts w:ascii="Arial" w:hAnsi="Arial" w:cs="Arial"/>
          <w:spacing w:val="-3"/>
        </w:rPr>
      </w:pPr>
    </w:p>
    <w:p w14:paraId="15173195" w14:textId="77777777" w:rsidR="00B33149" w:rsidRDefault="00B33149" w:rsidP="008C2D45">
      <w:pPr>
        <w:numPr>
          <w:ilvl w:val="12"/>
          <w:numId w:val="0"/>
        </w:numPr>
        <w:tabs>
          <w:tab w:val="left" w:pos="-2268"/>
        </w:tabs>
        <w:suppressAutoHyphens/>
        <w:jc w:val="both"/>
        <w:rPr>
          <w:rFonts w:ascii="Arial" w:hAnsi="Arial" w:cs="Arial"/>
          <w:spacing w:val="-3"/>
        </w:rPr>
      </w:pPr>
    </w:p>
    <w:p w14:paraId="1C4CB7BA" w14:textId="472EDEBC" w:rsidR="008C2D45" w:rsidRPr="001831AE" w:rsidRDefault="008C2D45" w:rsidP="001831AE">
      <w:pPr>
        <w:pStyle w:val="Ttulo4"/>
        <w:tabs>
          <w:tab w:val="clear" w:pos="1844"/>
          <w:tab w:val="num" w:pos="1134"/>
        </w:tabs>
        <w:ind w:left="0"/>
        <w:rPr>
          <w:lang w:val="es-ES"/>
        </w:rPr>
      </w:pPr>
      <w:bookmarkStart w:id="2327" w:name="_Toc515793407"/>
      <w:bookmarkStart w:id="2328" w:name="_Toc515794312"/>
      <w:bookmarkStart w:id="2329" w:name="_Toc515793408"/>
      <w:bookmarkStart w:id="2330" w:name="_Toc515794313"/>
      <w:bookmarkStart w:id="2331" w:name="_Toc515793409"/>
      <w:bookmarkStart w:id="2332" w:name="_Toc515794314"/>
      <w:bookmarkStart w:id="2333" w:name="_Toc515793410"/>
      <w:bookmarkStart w:id="2334" w:name="_Toc515794315"/>
      <w:bookmarkStart w:id="2335" w:name="_Toc515793411"/>
      <w:bookmarkStart w:id="2336" w:name="_Toc515794316"/>
      <w:bookmarkStart w:id="2337" w:name="_Toc515793412"/>
      <w:bookmarkStart w:id="2338" w:name="_Toc515794317"/>
      <w:bookmarkStart w:id="2339" w:name="_Toc515793413"/>
      <w:bookmarkStart w:id="2340" w:name="_Toc515794318"/>
      <w:bookmarkStart w:id="2341" w:name="_Toc515793414"/>
      <w:bookmarkStart w:id="2342" w:name="_Toc515794319"/>
      <w:bookmarkStart w:id="2343" w:name="_Toc515793415"/>
      <w:bookmarkStart w:id="2344" w:name="_Toc515794320"/>
      <w:bookmarkStart w:id="2345" w:name="_Toc515793416"/>
      <w:bookmarkStart w:id="2346" w:name="_Toc515794321"/>
      <w:bookmarkStart w:id="2347" w:name="_Toc515793417"/>
      <w:bookmarkStart w:id="2348" w:name="_Toc515794322"/>
      <w:bookmarkStart w:id="2349" w:name="_Toc515793418"/>
      <w:bookmarkStart w:id="2350" w:name="_Toc515794323"/>
      <w:bookmarkStart w:id="2351" w:name="_Toc515793419"/>
      <w:bookmarkStart w:id="2352" w:name="_Toc515794324"/>
      <w:bookmarkStart w:id="2353" w:name="_Toc515793420"/>
      <w:bookmarkStart w:id="2354" w:name="_Toc515794325"/>
      <w:bookmarkStart w:id="2355" w:name="_Toc412812761"/>
      <w:bookmarkStart w:id="2356" w:name="_Toc437936017"/>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r w:rsidRPr="001831AE">
        <w:rPr>
          <w:lang w:val="es-ES"/>
        </w:rPr>
        <w:lastRenderedPageBreak/>
        <w:t>Geomorfol</w:t>
      </w:r>
      <w:r w:rsidR="00060CE5">
        <w:rPr>
          <w:lang w:val="es-ES"/>
        </w:rPr>
        <w:t>ogía</w:t>
      </w:r>
      <w:bookmarkEnd w:id="2355"/>
      <w:bookmarkEnd w:id="2356"/>
    </w:p>
    <w:p w14:paraId="463112EB" w14:textId="77777777" w:rsidR="008C2D45" w:rsidRPr="008C2D45" w:rsidRDefault="008C2D45" w:rsidP="008C2D45">
      <w:pPr>
        <w:numPr>
          <w:ilvl w:val="12"/>
          <w:numId w:val="0"/>
        </w:numPr>
        <w:tabs>
          <w:tab w:val="left" w:pos="-2268"/>
        </w:tabs>
        <w:suppressAutoHyphens/>
        <w:jc w:val="both"/>
        <w:rPr>
          <w:rFonts w:ascii="Arial" w:hAnsi="Arial" w:cs="Arial"/>
          <w:b/>
          <w:spacing w:val="-3"/>
          <w:lang w:val="es-CO"/>
        </w:rPr>
      </w:pPr>
    </w:p>
    <w:p w14:paraId="4EA2A842" w14:textId="02AC6375" w:rsidR="006B0085" w:rsidRPr="006B0085" w:rsidRDefault="000909F4" w:rsidP="006B0085">
      <w:pPr>
        <w:numPr>
          <w:ilvl w:val="12"/>
          <w:numId w:val="0"/>
        </w:numPr>
        <w:tabs>
          <w:tab w:val="left" w:pos="-2268"/>
        </w:tabs>
        <w:suppressAutoHyphens/>
        <w:jc w:val="both"/>
        <w:rPr>
          <w:rFonts w:ascii="Arial" w:hAnsi="Arial" w:cs="Arial"/>
          <w:spacing w:val="-3"/>
        </w:rPr>
      </w:pPr>
      <w:r>
        <w:rPr>
          <w:rFonts w:ascii="Arial" w:hAnsi="Arial" w:cs="Arial"/>
          <w:spacing w:val="-3"/>
        </w:rPr>
        <w:t>E</w:t>
      </w:r>
      <w:r w:rsidR="006B0085" w:rsidRPr="006B0085">
        <w:rPr>
          <w:rFonts w:ascii="Arial" w:hAnsi="Arial" w:cs="Arial"/>
          <w:spacing w:val="-3"/>
        </w:rPr>
        <w:t xml:space="preserve">fectuar una caracterización de las </w:t>
      </w:r>
      <w:proofErr w:type="spellStart"/>
      <w:r w:rsidR="006B0085" w:rsidRPr="006B0085">
        <w:rPr>
          <w:rFonts w:ascii="Arial" w:hAnsi="Arial" w:cs="Arial"/>
          <w:spacing w:val="-3"/>
        </w:rPr>
        <w:t>geoformas</w:t>
      </w:r>
      <w:proofErr w:type="spellEnd"/>
      <w:r w:rsidR="006B0085" w:rsidRPr="006B0085">
        <w:rPr>
          <w:rFonts w:ascii="Arial" w:hAnsi="Arial" w:cs="Arial"/>
          <w:spacing w:val="-3"/>
        </w:rPr>
        <w:t xml:space="preserve"> y de su dinámica en el área de influencia del componente, incluyendo la génesis de las diferentes unidades y su evolución, rangos de pendientes, patrón y densidad de drenaje, </w:t>
      </w:r>
      <w:r w:rsidR="0070422E">
        <w:rPr>
          <w:rFonts w:ascii="Arial" w:hAnsi="Arial" w:cs="Arial"/>
          <w:spacing w:val="-3"/>
        </w:rPr>
        <w:t>entre otros</w:t>
      </w:r>
      <w:r w:rsidR="006B0085" w:rsidRPr="006B0085">
        <w:rPr>
          <w:rFonts w:ascii="Arial" w:hAnsi="Arial" w:cs="Arial"/>
          <w:spacing w:val="-3"/>
        </w:rPr>
        <w:t>.</w:t>
      </w:r>
    </w:p>
    <w:p w14:paraId="511DCBCF" w14:textId="77777777" w:rsidR="006B0085" w:rsidRPr="006B0085" w:rsidRDefault="006B0085" w:rsidP="006B0085">
      <w:pPr>
        <w:numPr>
          <w:ilvl w:val="12"/>
          <w:numId w:val="0"/>
        </w:numPr>
        <w:tabs>
          <w:tab w:val="left" w:pos="-2268"/>
        </w:tabs>
        <w:suppressAutoHyphens/>
        <w:jc w:val="both"/>
        <w:rPr>
          <w:rFonts w:ascii="Arial" w:hAnsi="Arial" w:cs="Arial"/>
          <w:spacing w:val="-3"/>
          <w:lang w:val="es-ES_tradnl"/>
        </w:rPr>
      </w:pPr>
    </w:p>
    <w:p w14:paraId="7F20AA3F" w14:textId="3CED0C23" w:rsidR="006B0085" w:rsidRPr="006B0085" w:rsidRDefault="000909F4" w:rsidP="006B0085">
      <w:pPr>
        <w:numPr>
          <w:ilvl w:val="12"/>
          <w:numId w:val="0"/>
        </w:numPr>
        <w:tabs>
          <w:tab w:val="left" w:pos="-2268"/>
        </w:tabs>
        <w:suppressAutoHyphens/>
        <w:jc w:val="both"/>
        <w:rPr>
          <w:rFonts w:ascii="Arial" w:hAnsi="Arial" w:cs="Arial"/>
          <w:spacing w:val="-3"/>
        </w:rPr>
      </w:pPr>
      <w:r>
        <w:rPr>
          <w:rFonts w:ascii="Arial" w:hAnsi="Arial" w:cs="Arial"/>
          <w:spacing w:val="-3"/>
          <w:lang w:val="es-ES_tradnl"/>
        </w:rPr>
        <w:t>C</w:t>
      </w:r>
      <w:r w:rsidR="006B0085" w:rsidRPr="006B0085">
        <w:rPr>
          <w:rFonts w:ascii="Arial" w:hAnsi="Arial" w:cs="Arial"/>
          <w:spacing w:val="-3"/>
          <w:lang w:val="es-ES_tradnl"/>
        </w:rPr>
        <w:t xml:space="preserve">artografiar de manera precisa los procesos erosivos y de inestabilidad por </w:t>
      </w:r>
      <w:r w:rsidR="0043781A">
        <w:rPr>
          <w:rFonts w:ascii="Arial" w:hAnsi="Arial" w:cs="Arial"/>
          <w:spacing w:val="-3"/>
          <w:lang w:val="es-ES_tradnl"/>
        </w:rPr>
        <w:t xml:space="preserve">movimientos en </w:t>
      </w:r>
      <w:r w:rsidR="006B0085" w:rsidRPr="006B0085">
        <w:rPr>
          <w:rFonts w:ascii="Arial" w:hAnsi="Arial" w:cs="Arial"/>
          <w:spacing w:val="-3"/>
          <w:lang w:val="es-ES_tradnl"/>
        </w:rPr>
        <w:t>masa e intervención antrópica (p. e. vías, rellenos, adecuaciones urbanísticas)</w:t>
      </w:r>
      <w:r>
        <w:rPr>
          <w:rFonts w:ascii="Arial" w:hAnsi="Arial" w:cs="Arial"/>
          <w:spacing w:val="-3"/>
          <w:lang w:val="es-ES_tradnl"/>
        </w:rPr>
        <w:t>, e</w:t>
      </w:r>
      <w:r w:rsidRPr="006B0085">
        <w:rPr>
          <w:rFonts w:ascii="Arial" w:hAnsi="Arial" w:cs="Arial"/>
          <w:spacing w:val="-3"/>
          <w:lang w:val="es-ES_tradnl"/>
        </w:rPr>
        <w:t>n el área de localización de la infraestructura del proyecto</w:t>
      </w:r>
      <w:r w:rsidR="006B0085" w:rsidRPr="006B0085">
        <w:rPr>
          <w:rFonts w:ascii="Arial" w:hAnsi="Arial" w:cs="Arial"/>
          <w:spacing w:val="-3"/>
          <w:lang w:val="es-ES_tradnl"/>
        </w:rPr>
        <w:t xml:space="preserve">. Se debe efectuar un análisis </w:t>
      </w:r>
      <w:proofErr w:type="spellStart"/>
      <w:r w:rsidR="006B0085" w:rsidRPr="006B0085">
        <w:rPr>
          <w:rFonts w:ascii="Arial" w:hAnsi="Arial" w:cs="Arial"/>
          <w:spacing w:val="-3"/>
          <w:lang w:val="es-ES_tradnl"/>
        </w:rPr>
        <w:t>multitemporal</w:t>
      </w:r>
      <w:proofErr w:type="spellEnd"/>
      <w:r w:rsidR="003F73B5">
        <w:rPr>
          <w:rFonts w:ascii="Arial" w:hAnsi="Arial" w:cs="Arial"/>
          <w:spacing w:val="-3"/>
          <w:lang w:val="es-ES_tradnl"/>
        </w:rPr>
        <w:t>,</w:t>
      </w:r>
      <w:r w:rsidR="006B0085" w:rsidRPr="006B0085">
        <w:rPr>
          <w:rFonts w:ascii="Arial" w:hAnsi="Arial" w:cs="Arial"/>
          <w:spacing w:val="-3"/>
          <w:lang w:val="es-ES_tradnl"/>
        </w:rPr>
        <w:t xml:space="preserve"> con base en interpretación de fotografías aéreas e imágenes de sensores remotos</w:t>
      </w:r>
      <w:r w:rsidR="003F73B5">
        <w:rPr>
          <w:rFonts w:ascii="Arial" w:hAnsi="Arial" w:cs="Arial"/>
          <w:spacing w:val="-3"/>
          <w:lang w:val="es-ES_tradnl"/>
        </w:rPr>
        <w:t>,</w:t>
      </w:r>
      <w:r w:rsidR="006B0085" w:rsidRPr="006B0085">
        <w:rPr>
          <w:rFonts w:ascii="Arial" w:hAnsi="Arial" w:cs="Arial"/>
          <w:spacing w:val="-3"/>
          <w:lang w:val="es-ES_tradnl"/>
        </w:rPr>
        <w:t xml:space="preserve"> que permita evaluar la dinámica de dichos procesos sobre la base topográfica del EIA. </w:t>
      </w:r>
      <w:r w:rsidR="006B0085" w:rsidRPr="006B0085">
        <w:rPr>
          <w:rFonts w:ascii="Arial" w:hAnsi="Arial" w:cs="Arial"/>
          <w:spacing w:val="-3"/>
        </w:rPr>
        <w:t xml:space="preserve">Dicho análisis debe incluir el estado de la situación actual, y de la más antigua, de acuerdo </w:t>
      </w:r>
      <w:r w:rsidR="0070422E">
        <w:rPr>
          <w:rFonts w:ascii="Arial" w:hAnsi="Arial" w:cs="Arial"/>
          <w:spacing w:val="-3"/>
        </w:rPr>
        <w:t>con</w:t>
      </w:r>
      <w:r w:rsidR="006B0085" w:rsidRPr="006B0085">
        <w:rPr>
          <w:rFonts w:ascii="Arial" w:hAnsi="Arial" w:cs="Arial"/>
          <w:spacing w:val="-3"/>
        </w:rPr>
        <w:t xml:space="preserve"> la información disponible.</w:t>
      </w:r>
    </w:p>
    <w:p w14:paraId="2330423A" w14:textId="77777777" w:rsidR="006B0085" w:rsidRPr="006B0085" w:rsidRDefault="006B0085" w:rsidP="006B0085">
      <w:pPr>
        <w:numPr>
          <w:ilvl w:val="12"/>
          <w:numId w:val="0"/>
        </w:numPr>
        <w:tabs>
          <w:tab w:val="left" w:pos="-2268"/>
        </w:tabs>
        <w:suppressAutoHyphens/>
        <w:jc w:val="both"/>
        <w:rPr>
          <w:rFonts w:ascii="Arial" w:hAnsi="Arial" w:cs="Arial"/>
          <w:spacing w:val="-3"/>
        </w:rPr>
      </w:pPr>
    </w:p>
    <w:p w14:paraId="0D6970FB" w14:textId="2153DAFF" w:rsidR="006B0085" w:rsidRPr="006B0085" w:rsidRDefault="000909F4" w:rsidP="006B0085">
      <w:pPr>
        <w:numPr>
          <w:ilvl w:val="12"/>
          <w:numId w:val="0"/>
        </w:numPr>
        <w:tabs>
          <w:tab w:val="left" w:pos="-2268"/>
        </w:tabs>
        <w:suppressAutoHyphens/>
        <w:jc w:val="both"/>
        <w:rPr>
          <w:rFonts w:ascii="Arial" w:hAnsi="Arial" w:cs="Arial"/>
          <w:spacing w:val="-3"/>
        </w:rPr>
      </w:pPr>
      <w:r>
        <w:rPr>
          <w:rFonts w:ascii="Arial" w:hAnsi="Arial" w:cs="Arial"/>
          <w:spacing w:val="-3"/>
        </w:rPr>
        <w:t>P</w:t>
      </w:r>
      <w:r w:rsidRPr="006B0085">
        <w:rPr>
          <w:rFonts w:ascii="Arial" w:hAnsi="Arial" w:cs="Arial"/>
          <w:spacing w:val="-3"/>
        </w:rPr>
        <w:t xml:space="preserve">resentar </w:t>
      </w:r>
      <w:r>
        <w:rPr>
          <w:rFonts w:ascii="Arial" w:hAnsi="Arial" w:cs="Arial"/>
          <w:spacing w:val="-3"/>
        </w:rPr>
        <w:t>e</w:t>
      </w:r>
      <w:r w:rsidR="006B0085" w:rsidRPr="006B0085">
        <w:rPr>
          <w:rFonts w:ascii="Arial" w:hAnsi="Arial" w:cs="Arial"/>
          <w:spacing w:val="-3"/>
        </w:rPr>
        <w:t xml:space="preserve">l levantamiento geomorfológico con énfasis en la localización de los procesos de inestabilidad sobre la base topográfica del </w:t>
      </w:r>
      <w:r w:rsidR="003F73B5">
        <w:rPr>
          <w:rFonts w:ascii="Arial" w:hAnsi="Arial" w:cs="Arial"/>
          <w:spacing w:val="-3"/>
        </w:rPr>
        <w:t>EIA</w:t>
      </w:r>
      <w:r w:rsidR="006B0085" w:rsidRPr="006B0085">
        <w:rPr>
          <w:rFonts w:ascii="Arial" w:hAnsi="Arial" w:cs="Arial"/>
          <w:spacing w:val="-3"/>
        </w:rPr>
        <w:t>. En caso de existir fotografías aéreas detalladas (</w:t>
      </w:r>
      <w:r>
        <w:rPr>
          <w:rFonts w:ascii="Arial" w:hAnsi="Arial" w:cs="Arial"/>
          <w:spacing w:val="-3"/>
        </w:rPr>
        <w:t xml:space="preserve">cuya </w:t>
      </w:r>
      <w:r w:rsidR="009B26D2">
        <w:rPr>
          <w:rFonts w:ascii="Arial" w:hAnsi="Arial" w:cs="Arial"/>
          <w:spacing w:val="-3"/>
        </w:rPr>
        <w:t xml:space="preserve">escala </w:t>
      </w:r>
      <w:r>
        <w:rPr>
          <w:rFonts w:ascii="Arial" w:hAnsi="Arial" w:cs="Arial"/>
          <w:spacing w:val="-3"/>
        </w:rPr>
        <w:t xml:space="preserve">se </w:t>
      </w:r>
      <w:r w:rsidR="009B26D2">
        <w:rPr>
          <w:rFonts w:ascii="Arial" w:hAnsi="Arial" w:cs="Arial"/>
          <w:spacing w:val="-3"/>
        </w:rPr>
        <w:t>defin</w:t>
      </w:r>
      <w:r>
        <w:rPr>
          <w:rFonts w:ascii="Arial" w:hAnsi="Arial" w:cs="Arial"/>
          <w:spacing w:val="-3"/>
        </w:rPr>
        <w:t>e</w:t>
      </w:r>
      <w:r w:rsidR="009B26D2">
        <w:rPr>
          <w:rFonts w:ascii="Arial" w:hAnsi="Arial" w:cs="Arial"/>
          <w:spacing w:val="-3"/>
        </w:rPr>
        <w:t xml:space="preserve"> en los términos de referencia genéricos</w:t>
      </w:r>
      <w:r w:rsidR="006B0085" w:rsidRPr="006B0085">
        <w:rPr>
          <w:rFonts w:ascii="Arial" w:hAnsi="Arial" w:cs="Arial"/>
          <w:spacing w:val="-3"/>
        </w:rPr>
        <w:t>)</w:t>
      </w:r>
      <w:r>
        <w:rPr>
          <w:rFonts w:ascii="Arial" w:hAnsi="Arial" w:cs="Arial"/>
          <w:spacing w:val="-3"/>
        </w:rPr>
        <w:t>,</w:t>
      </w:r>
      <w:r w:rsidR="006B0085" w:rsidRPr="006B0085">
        <w:rPr>
          <w:rFonts w:ascii="Arial" w:hAnsi="Arial" w:cs="Arial"/>
          <w:spacing w:val="-3"/>
        </w:rPr>
        <w:t xml:space="preserve"> deben ser éstas las imágenes a utilizar.</w:t>
      </w:r>
    </w:p>
    <w:p w14:paraId="212012B8" w14:textId="77777777" w:rsidR="006B0085" w:rsidRPr="006B0085" w:rsidRDefault="006B0085" w:rsidP="006B0085">
      <w:pPr>
        <w:numPr>
          <w:ilvl w:val="12"/>
          <w:numId w:val="0"/>
        </w:numPr>
        <w:tabs>
          <w:tab w:val="left" w:pos="-2268"/>
        </w:tabs>
        <w:suppressAutoHyphens/>
        <w:jc w:val="both"/>
        <w:rPr>
          <w:rFonts w:ascii="Arial" w:hAnsi="Arial" w:cs="Arial"/>
          <w:spacing w:val="-3"/>
        </w:rPr>
      </w:pPr>
    </w:p>
    <w:p w14:paraId="667AE5E6" w14:textId="62305B12" w:rsidR="006B0085" w:rsidRPr="006B0085" w:rsidRDefault="000909F4" w:rsidP="006B0085">
      <w:pPr>
        <w:numPr>
          <w:ilvl w:val="12"/>
          <w:numId w:val="0"/>
        </w:numPr>
        <w:tabs>
          <w:tab w:val="left" w:pos="-2268"/>
        </w:tabs>
        <w:suppressAutoHyphens/>
        <w:jc w:val="both"/>
        <w:rPr>
          <w:rFonts w:ascii="Arial" w:hAnsi="Arial" w:cs="Arial"/>
          <w:spacing w:val="-3"/>
        </w:rPr>
      </w:pPr>
      <w:r>
        <w:rPr>
          <w:rFonts w:ascii="Arial" w:hAnsi="Arial" w:cs="Arial"/>
          <w:spacing w:val="-3"/>
        </w:rPr>
        <w:t>Incluir c</w:t>
      </w:r>
      <w:r w:rsidR="006B0085" w:rsidRPr="006B0085">
        <w:rPr>
          <w:rFonts w:ascii="Arial" w:hAnsi="Arial" w:cs="Arial"/>
          <w:spacing w:val="-3"/>
        </w:rPr>
        <w:t>omo parte del análisis geomorfológico, la fotointerpretación geomorfológica y/o interpretación de imágenes de sensores remotos disponibles, junto con la verificación en campo, incluyendo las siguientes variables:</w:t>
      </w:r>
    </w:p>
    <w:p w14:paraId="13D28638" w14:textId="77777777" w:rsidR="006B0085" w:rsidRPr="006B0085" w:rsidRDefault="006B0085" w:rsidP="006B0085">
      <w:pPr>
        <w:numPr>
          <w:ilvl w:val="12"/>
          <w:numId w:val="0"/>
        </w:numPr>
        <w:tabs>
          <w:tab w:val="left" w:pos="-2268"/>
        </w:tabs>
        <w:suppressAutoHyphens/>
        <w:jc w:val="both"/>
        <w:rPr>
          <w:rFonts w:ascii="Arial" w:hAnsi="Arial" w:cs="Arial"/>
          <w:spacing w:val="-3"/>
        </w:rPr>
      </w:pPr>
    </w:p>
    <w:p w14:paraId="0E73C7C5" w14:textId="68D2ECF7" w:rsidR="006B0085" w:rsidRDefault="006B0085" w:rsidP="00CE346E">
      <w:pPr>
        <w:numPr>
          <w:ilvl w:val="0"/>
          <w:numId w:val="2"/>
        </w:numPr>
        <w:tabs>
          <w:tab w:val="left" w:pos="-2268"/>
        </w:tabs>
        <w:suppressAutoHyphens/>
        <w:ind w:left="567" w:hanging="567"/>
        <w:jc w:val="both"/>
        <w:rPr>
          <w:rFonts w:ascii="Arial" w:hAnsi="Arial" w:cs="Arial"/>
          <w:spacing w:val="-3"/>
        </w:rPr>
      </w:pPr>
      <w:r w:rsidRPr="006B0085">
        <w:rPr>
          <w:rFonts w:ascii="Arial" w:hAnsi="Arial" w:cs="Arial"/>
          <w:spacing w:val="-3"/>
        </w:rPr>
        <w:t xml:space="preserve">Pendientes de acuerdo con los </w:t>
      </w:r>
      <w:r w:rsidR="00C23420">
        <w:rPr>
          <w:rFonts w:ascii="Arial" w:hAnsi="Arial" w:cs="Arial"/>
          <w:spacing w:val="-3"/>
        </w:rPr>
        <w:t>dominios establecidos en la GDB.</w:t>
      </w:r>
    </w:p>
    <w:p w14:paraId="7ED9A2EF" w14:textId="77777777" w:rsidR="00C23420" w:rsidRPr="006B0085" w:rsidRDefault="00C23420" w:rsidP="00C23420">
      <w:pPr>
        <w:tabs>
          <w:tab w:val="left" w:pos="-2268"/>
        </w:tabs>
        <w:suppressAutoHyphens/>
        <w:jc w:val="both"/>
        <w:rPr>
          <w:rFonts w:ascii="Arial" w:hAnsi="Arial" w:cs="Arial"/>
          <w:spacing w:val="-3"/>
        </w:rPr>
      </w:pPr>
    </w:p>
    <w:p w14:paraId="0AC3979A" w14:textId="4A36C58F" w:rsidR="006B0085" w:rsidRDefault="006B0085" w:rsidP="00CE346E">
      <w:pPr>
        <w:numPr>
          <w:ilvl w:val="0"/>
          <w:numId w:val="2"/>
        </w:numPr>
        <w:tabs>
          <w:tab w:val="left" w:pos="-2268"/>
        </w:tabs>
        <w:suppressAutoHyphens/>
        <w:ind w:left="567" w:hanging="567"/>
        <w:jc w:val="both"/>
        <w:rPr>
          <w:rFonts w:ascii="Arial" w:hAnsi="Arial" w:cs="Arial"/>
          <w:spacing w:val="-3"/>
        </w:rPr>
      </w:pPr>
      <w:r w:rsidRPr="006B0085">
        <w:rPr>
          <w:rFonts w:ascii="Arial" w:hAnsi="Arial" w:cs="Arial"/>
          <w:spacing w:val="-3"/>
        </w:rPr>
        <w:t>Áreas de erosión activa (erosión laminar, erosión lineal, cárcavas, cicatrices, grietas, canales, surcos, entre otros</w:t>
      </w:r>
      <w:r w:rsidR="00425C4A">
        <w:rPr>
          <w:rFonts w:ascii="Arial" w:hAnsi="Arial" w:cs="Arial"/>
          <w:spacing w:val="-3"/>
        </w:rPr>
        <w:t xml:space="preserve"> tipos</w:t>
      </w:r>
      <w:r w:rsidRPr="006B0085">
        <w:rPr>
          <w:rFonts w:ascii="Arial" w:hAnsi="Arial" w:cs="Arial"/>
          <w:spacing w:val="-3"/>
        </w:rPr>
        <w:t>).</w:t>
      </w:r>
    </w:p>
    <w:p w14:paraId="7E4C978B" w14:textId="77777777" w:rsidR="00C23420" w:rsidRPr="006B0085" w:rsidRDefault="00C23420" w:rsidP="00C23420">
      <w:pPr>
        <w:tabs>
          <w:tab w:val="left" w:pos="-2268"/>
        </w:tabs>
        <w:suppressAutoHyphens/>
        <w:jc w:val="both"/>
        <w:rPr>
          <w:rFonts w:ascii="Arial" w:hAnsi="Arial" w:cs="Arial"/>
          <w:spacing w:val="-3"/>
        </w:rPr>
      </w:pPr>
    </w:p>
    <w:p w14:paraId="0C9BA9EB" w14:textId="77777777" w:rsidR="006B0085" w:rsidRDefault="006B0085" w:rsidP="00CE346E">
      <w:pPr>
        <w:numPr>
          <w:ilvl w:val="0"/>
          <w:numId w:val="2"/>
        </w:numPr>
        <w:tabs>
          <w:tab w:val="left" w:pos="-2268"/>
        </w:tabs>
        <w:suppressAutoHyphens/>
        <w:ind w:left="567" w:hanging="567"/>
        <w:jc w:val="both"/>
        <w:rPr>
          <w:rFonts w:ascii="Arial" w:hAnsi="Arial" w:cs="Arial"/>
          <w:spacing w:val="-3"/>
        </w:rPr>
      </w:pPr>
      <w:r w:rsidRPr="006B0085">
        <w:rPr>
          <w:rFonts w:ascii="Arial" w:hAnsi="Arial" w:cs="Arial"/>
          <w:spacing w:val="-3"/>
        </w:rPr>
        <w:t>Áreas de sedimentación activa (conos de talud, abanicos aluviales activos, lóbulos de sedimentación, barras de sedimentación activas, deltas y áreas en subsidencia relativa con acumulación de sedimentos).</w:t>
      </w:r>
    </w:p>
    <w:p w14:paraId="580354BE" w14:textId="77777777" w:rsidR="00C23420" w:rsidRPr="006B0085" w:rsidRDefault="00C23420" w:rsidP="00C23420">
      <w:pPr>
        <w:tabs>
          <w:tab w:val="left" w:pos="-2268"/>
        </w:tabs>
        <w:suppressAutoHyphens/>
        <w:jc w:val="both"/>
        <w:rPr>
          <w:rFonts w:ascii="Arial" w:hAnsi="Arial" w:cs="Arial"/>
          <w:spacing w:val="-3"/>
        </w:rPr>
      </w:pPr>
    </w:p>
    <w:p w14:paraId="4AD24DF9" w14:textId="77777777" w:rsidR="006B0085" w:rsidRPr="006B0085" w:rsidRDefault="006B0085" w:rsidP="00CE346E">
      <w:pPr>
        <w:numPr>
          <w:ilvl w:val="0"/>
          <w:numId w:val="2"/>
        </w:numPr>
        <w:tabs>
          <w:tab w:val="left" w:pos="-2268"/>
        </w:tabs>
        <w:suppressAutoHyphens/>
        <w:ind w:left="567" w:hanging="567"/>
        <w:jc w:val="both"/>
        <w:rPr>
          <w:rFonts w:ascii="Arial" w:hAnsi="Arial" w:cs="Arial"/>
          <w:spacing w:val="-3"/>
        </w:rPr>
      </w:pPr>
      <w:r w:rsidRPr="006B0085">
        <w:rPr>
          <w:rFonts w:ascii="Arial" w:hAnsi="Arial" w:cs="Arial"/>
          <w:spacing w:val="-3"/>
        </w:rPr>
        <w:t xml:space="preserve">Clasificación geomorfológica que contemple las formaciones superficiales, unidades geomorfológicas, unidades de paisaje y </w:t>
      </w:r>
      <w:proofErr w:type="spellStart"/>
      <w:r w:rsidRPr="006B0085">
        <w:rPr>
          <w:rFonts w:ascii="Arial" w:hAnsi="Arial" w:cs="Arial"/>
          <w:spacing w:val="-3"/>
        </w:rPr>
        <w:t>subpaisaje</w:t>
      </w:r>
      <w:proofErr w:type="spellEnd"/>
      <w:r w:rsidRPr="006B0085">
        <w:rPr>
          <w:rFonts w:ascii="Arial" w:hAnsi="Arial" w:cs="Arial"/>
          <w:spacing w:val="-3"/>
        </w:rPr>
        <w:t>, formas y procesos erosivos dominantes.</w:t>
      </w:r>
    </w:p>
    <w:p w14:paraId="7CDD2994" w14:textId="77777777" w:rsidR="006B0085" w:rsidRPr="002758C7" w:rsidRDefault="006B0085" w:rsidP="002758C7">
      <w:pPr>
        <w:numPr>
          <w:ilvl w:val="12"/>
          <w:numId w:val="0"/>
        </w:numPr>
        <w:tabs>
          <w:tab w:val="left" w:pos="-2268"/>
        </w:tabs>
        <w:suppressAutoHyphens/>
        <w:jc w:val="both"/>
        <w:rPr>
          <w:rFonts w:ascii="Arial" w:hAnsi="Arial" w:cs="Arial"/>
          <w:spacing w:val="-3"/>
        </w:rPr>
      </w:pPr>
    </w:p>
    <w:p w14:paraId="539B0752" w14:textId="77777777" w:rsidR="00D92DD8" w:rsidRPr="00D92DD8" w:rsidRDefault="00D92DD8" w:rsidP="00D92DD8">
      <w:pPr>
        <w:numPr>
          <w:ilvl w:val="12"/>
          <w:numId w:val="0"/>
        </w:numPr>
        <w:tabs>
          <w:tab w:val="left" w:pos="-2268"/>
        </w:tabs>
        <w:suppressAutoHyphens/>
        <w:jc w:val="both"/>
        <w:rPr>
          <w:rFonts w:ascii="Arial" w:hAnsi="Arial" w:cs="Arial"/>
          <w:spacing w:val="-3"/>
        </w:rPr>
      </w:pPr>
      <w:r w:rsidRPr="00D92DD8">
        <w:rPr>
          <w:rFonts w:ascii="Arial" w:hAnsi="Arial" w:cs="Arial"/>
          <w:spacing w:val="-3"/>
        </w:rPr>
        <w:t>Con la anterior información se deben elaborar los siguientes mapas:</w:t>
      </w:r>
    </w:p>
    <w:p w14:paraId="7D74AA94" w14:textId="77777777" w:rsidR="00D92DD8" w:rsidRPr="00D92DD8" w:rsidRDefault="00D92DD8" w:rsidP="00D92DD8">
      <w:pPr>
        <w:numPr>
          <w:ilvl w:val="12"/>
          <w:numId w:val="0"/>
        </w:numPr>
        <w:tabs>
          <w:tab w:val="left" w:pos="-2268"/>
        </w:tabs>
        <w:suppressAutoHyphens/>
        <w:ind w:left="567" w:hanging="567"/>
        <w:jc w:val="both"/>
        <w:rPr>
          <w:rFonts w:ascii="Arial" w:hAnsi="Arial" w:cs="Arial"/>
          <w:spacing w:val="-3"/>
        </w:rPr>
      </w:pPr>
    </w:p>
    <w:p w14:paraId="1B87C3DD" w14:textId="77777777" w:rsidR="00D92DD8" w:rsidRDefault="00D92DD8" w:rsidP="001831AE">
      <w:pPr>
        <w:numPr>
          <w:ilvl w:val="0"/>
          <w:numId w:val="2"/>
        </w:numPr>
        <w:tabs>
          <w:tab w:val="left" w:pos="-2268"/>
        </w:tabs>
        <w:suppressAutoHyphens/>
        <w:ind w:left="567" w:hanging="567"/>
        <w:jc w:val="both"/>
        <w:rPr>
          <w:rFonts w:ascii="Arial" w:hAnsi="Arial" w:cs="Arial"/>
          <w:spacing w:val="-3"/>
        </w:rPr>
      </w:pPr>
      <w:r w:rsidRPr="001831AE">
        <w:rPr>
          <w:rFonts w:ascii="Arial" w:hAnsi="Arial" w:cs="Arial"/>
          <w:spacing w:val="-3"/>
        </w:rPr>
        <w:t>De pendientes.</w:t>
      </w:r>
    </w:p>
    <w:p w14:paraId="5853BE91" w14:textId="77777777" w:rsidR="00C23420" w:rsidRPr="001831AE" w:rsidRDefault="00C23420" w:rsidP="00C23420">
      <w:pPr>
        <w:tabs>
          <w:tab w:val="left" w:pos="-2268"/>
        </w:tabs>
        <w:suppressAutoHyphens/>
        <w:jc w:val="both"/>
        <w:rPr>
          <w:rFonts w:ascii="Arial" w:hAnsi="Arial" w:cs="Arial"/>
          <w:spacing w:val="-3"/>
        </w:rPr>
      </w:pPr>
    </w:p>
    <w:p w14:paraId="27A33031" w14:textId="2D508724" w:rsidR="00D92DD8" w:rsidRDefault="00D92DD8" w:rsidP="001831AE">
      <w:pPr>
        <w:numPr>
          <w:ilvl w:val="0"/>
          <w:numId w:val="2"/>
        </w:numPr>
        <w:tabs>
          <w:tab w:val="left" w:pos="-2268"/>
        </w:tabs>
        <w:suppressAutoHyphens/>
        <w:ind w:left="567" w:hanging="567"/>
        <w:jc w:val="both"/>
        <w:rPr>
          <w:rFonts w:ascii="Arial" w:hAnsi="Arial" w:cs="Arial"/>
          <w:spacing w:val="-3"/>
        </w:rPr>
      </w:pPr>
      <w:r w:rsidRPr="001831AE">
        <w:rPr>
          <w:rFonts w:ascii="Arial" w:hAnsi="Arial" w:cs="Arial"/>
          <w:spacing w:val="-3"/>
        </w:rPr>
        <w:t xml:space="preserve">De procesos </w:t>
      </w:r>
      <w:proofErr w:type="spellStart"/>
      <w:r w:rsidRPr="001831AE">
        <w:rPr>
          <w:rFonts w:ascii="Arial" w:hAnsi="Arial" w:cs="Arial"/>
          <w:spacing w:val="-3"/>
        </w:rPr>
        <w:t>morfodinámicos</w:t>
      </w:r>
      <w:proofErr w:type="spellEnd"/>
      <w:r w:rsidR="000909F4">
        <w:rPr>
          <w:rFonts w:ascii="Arial" w:hAnsi="Arial" w:cs="Arial"/>
          <w:spacing w:val="-3"/>
        </w:rPr>
        <w:t xml:space="preserve">. Su elaboración debe tener en cuenta </w:t>
      </w:r>
      <w:r w:rsidR="004E39EB">
        <w:rPr>
          <w:rFonts w:ascii="Arial" w:hAnsi="Arial" w:cs="Arial"/>
          <w:spacing w:val="-3"/>
        </w:rPr>
        <w:t>l</w:t>
      </w:r>
      <w:r w:rsidR="000909F4">
        <w:rPr>
          <w:rFonts w:ascii="Arial" w:hAnsi="Arial" w:cs="Arial"/>
          <w:spacing w:val="-3"/>
        </w:rPr>
        <w:t>o</w:t>
      </w:r>
      <w:r w:rsidR="004E39EB">
        <w:rPr>
          <w:rFonts w:ascii="Arial" w:hAnsi="Arial" w:cs="Arial"/>
          <w:spacing w:val="-3"/>
        </w:rPr>
        <w:t xml:space="preserve"> siguiente</w:t>
      </w:r>
      <w:r w:rsidRPr="001831AE">
        <w:rPr>
          <w:rFonts w:ascii="Arial" w:hAnsi="Arial" w:cs="Arial"/>
          <w:spacing w:val="-3"/>
        </w:rPr>
        <w:t>:</w:t>
      </w:r>
    </w:p>
    <w:p w14:paraId="1FC2A262" w14:textId="77777777" w:rsidR="00C23420" w:rsidRDefault="00C23420" w:rsidP="00091229">
      <w:pPr>
        <w:numPr>
          <w:ilvl w:val="12"/>
          <w:numId w:val="0"/>
        </w:numPr>
        <w:tabs>
          <w:tab w:val="left" w:pos="-2268"/>
        </w:tabs>
        <w:suppressAutoHyphens/>
        <w:ind w:left="567"/>
        <w:jc w:val="both"/>
        <w:rPr>
          <w:rFonts w:ascii="Arial" w:hAnsi="Arial" w:cs="Arial"/>
          <w:spacing w:val="-3"/>
          <w:lang w:val="es-ES_tradnl"/>
        </w:rPr>
      </w:pPr>
    </w:p>
    <w:p w14:paraId="3A7C81DF" w14:textId="20F0EF62" w:rsidR="00D92DD8" w:rsidRPr="00D92DD8" w:rsidRDefault="000909F4" w:rsidP="00091229">
      <w:pPr>
        <w:numPr>
          <w:ilvl w:val="12"/>
          <w:numId w:val="0"/>
        </w:numPr>
        <w:tabs>
          <w:tab w:val="left" w:pos="-2268"/>
        </w:tabs>
        <w:suppressAutoHyphens/>
        <w:ind w:left="567"/>
        <w:jc w:val="both"/>
        <w:rPr>
          <w:rFonts w:ascii="Arial" w:hAnsi="Arial" w:cs="Arial"/>
          <w:spacing w:val="-3"/>
          <w:lang w:val="es-ES_tradnl"/>
        </w:rPr>
      </w:pPr>
      <w:r>
        <w:rPr>
          <w:rFonts w:ascii="Arial" w:hAnsi="Arial" w:cs="Arial"/>
          <w:spacing w:val="-3"/>
          <w:lang w:val="es-ES_tradnl"/>
        </w:rPr>
        <w:lastRenderedPageBreak/>
        <w:t>U</w:t>
      </w:r>
      <w:r w:rsidR="00D92DD8" w:rsidRPr="00D92DD8">
        <w:rPr>
          <w:rFonts w:ascii="Arial" w:hAnsi="Arial" w:cs="Arial"/>
          <w:spacing w:val="-3"/>
          <w:lang w:val="es-ES_tradnl"/>
        </w:rPr>
        <w:t xml:space="preserve">na caracterización de los procesos </w:t>
      </w:r>
      <w:proofErr w:type="spellStart"/>
      <w:r w:rsidR="00D92DD8" w:rsidRPr="00D92DD8">
        <w:rPr>
          <w:rFonts w:ascii="Arial" w:hAnsi="Arial" w:cs="Arial"/>
          <w:spacing w:val="-3"/>
          <w:lang w:val="es-ES_tradnl"/>
        </w:rPr>
        <w:t>morfodinámicos</w:t>
      </w:r>
      <w:proofErr w:type="spellEnd"/>
      <w:r w:rsidR="00D92DD8" w:rsidRPr="00D92DD8">
        <w:rPr>
          <w:rFonts w:ascii="Arial" w:hAnsi="Arial" w:cs="Arial"/>
          <w:spacing w:val="-3"/>
          <w:lang w:val="es-ES_tradnl"/>
        </w:rPr>
        <w:t xml:space="preserve"> que incluya los siguientes parámetros: </w:t>
      </w:r>
      <w:r w:rsidR="006D64C3">
        <w:rPr>
          <w:rFonts w:ascii="Arial" w:hAnsi="Arial" w:cs="Arial"/>
          <w:spacing w:val="-3"/>
          <w:lang w:val="es-ES_tradnl"/>
        </w:rPr>
        <w:t>á</w:t>
      </w:r>
      <w:r w:rsidR="00D92DD8" w:rsidRPr="00D92DD8">
        <w:rPr>
          <w:rFonts w:ascii="Arial" w:hAnsi="Arial" w:cs="Arial"/>
          <w:spacing w:val="-3"/>
          <w:lang w:val="es-ES_tradnl"/>
        </w:rPr>
        <w:t xml:space="preserve">rea, </w:t>
      </w:r>
      <w:r w:rsidR="006D64C3">
        <w:rPr>
          <w:rFonts w:ascii="Arial" w:hAnsi="Arial" w:cs="Arial"/>
          <w:spacing w:val="-3"/>
          <w:lang w:val="es-ES_tradnl"/>
        </w:rPr>
        <w:t>v</w:t>
      </w:r>
      <w:r w:rsidR="00D92DD8" w:rsidRPr="00D92DD8">
        <w:rPr>
          <w:rFonts w:ascii="Arial" w:hAnsi="Arial" w:cs="Arial"/>
          <w:spacing w:val="-3"/>
          <w:lang w:val="es-ES_tradnl"/>
        </w:rPr>
        <w:t>olumen, pendiente, material afectado (unidad geológica), descripción del material desplazado, humedad natural, presencia del nivel freático, tipo (deslizamientos, flujos, reptación), causas, fuente de la información (</w:t>
      </w:r>
      <w:r w:rsidR="00D679C8">
        <w:rPr>
          <w:rFonts w:ascii="Arial" w:hAnsi="Arial" w:cs="Arial"/>
          <w:spacing w:val="-3"/>
          <w:lang w:val="es-ES_tradnl"/>
        </w:rPr>
        <w:t>f</w:t>
      </w:r>
      <w:r w:rsidR="00D92DD8" w:rsidRPr="00D92DD8">
        <w:rPr>
          <w:rFonts w:ascii="Arial" w:hAnsi="Arial" w:cs="Arial"/>
          <w:spacing w:val="-3"/>
          <w:lang w:val="es-ES_tradnl"/>
        </w:rPr>
        <w:t xml:space="preserve">otografías aéreas, imagen satelital, </w:t>
      </w:r>
      <w:r w:rsidR="00D679C8">
        <w:rPr>
          <w:rFonts w:ascii="Arial" w:hAnsi="Arial" w:cs="Arial"/>
          <w:spacing w:val="-3"/>
          <w:lang w:val="es-ES_tradnl"/>
        </w:rPr>
        <w:t xml:space="preserve">modelo de elevación digital, </w:t>
      </w:r>
      <w:r w:rsidR="00D92DD8" w:rsidRPr="00D92DD8">
        <w:rPr>
          <w:rFonts w:ascii="Arial" w:hAnsi="Arial" w:cs="Arial"/>
          <w:spacing w:val="-3"/>
          <w:lang w:val="es-ES_tradnl"/>
        </w:rPr>
        <w:t xml:space="preserve">o </w:t>
      </w:r>
      <w:r w:rsidR="002400A2">
        <w:rPr>
          <w:rFonts w:ascii="Arial" w:hAnsi="Arial" w:cs="Arial"/>
          <w:spacing w:val="-3"/>
          <w:lang w:val="es-ES_tradnl"/>
        </w:rPr>
        <w:t xml:space="preserve">información de </w:t>
      </w:r>
      <w:r w:rsidR="00D92DD8" w:rsidRPr="00D92DD8">
        <w:rPr>
          <w:rFonts w:ascii="Arial" w:hAnsi="Arial" w:cs="Arial"/>
          <w:spacing w:val="-3"/>
          <w:lang w:val="es-ES_tradnl"/>
        </w:rPr>
        <w:t xml:space="preserve">campo), año de identificación, año de ocurrencia y una calificación de acuerdo a su actividad: </w:t>
      </w:r>
      <w:r w:rsidR="002400A2">
        <w:rPr>
          <w:rFonts w:ascii="Arial" w:hAnsi="Arial" w:cs="Arial"/>
          <w:spacing w:val="-3"/>
          <w:lang w:val="es-ES_tradnl"/>
        </w:rPr>
        <w:t>a</w:t>
      </w:r>
      <w:r w:rsidR="00D92DD8" w:rsidRPr="00D92DD8">
        <w:rPr>
          <w:rFonts w:ascii="Arial" w:hAnsi="Arial" w:cs="Arial"/>
          <w:spacing w:val="-3"/>
          <w:lang w:val="es-ES_tradnl"/>
        </w:rPr>
        <w:t xml:space="preserve">ntiguo o reciente; </w:t>
      </w:r>
      <w:r w:rsidR="002400A2">
        <w:rPr>
          <w:rFonts w:ascii="Arial" w:hAnsi="Arial" w:cs="Arial"/>
          <w:spacing w:val="-3"/>
          <w:lang w:val="es-ES_tradnl"/>
        </w:rPr>
        <w:t>a</w:t>
      </w:r>
      <w:r w:rsidR="00D92DD8" w:rsidRPr="00D92DD8">
        <w:rPr>
          <w:rFonts w:ascii="Arial" w:hAnsi="Arial" w:cs="Arial"/>
          <w:spacing w:val="-3"/>
          <w:lang w:val="es-ES_tradnl"/>
        </w:rPr>
        <w:t xml:space="preserve">ctivo o </w:t>
      </w:r>
      <w:r w:rsidR="002400A2">
        <w:rPr>
          <w:rFonts w:ascii="Arial" w:hAnsi="Arial" w:cs="Arial"/>
          <w:spacing w:val="-3"/>
          <w:lang w:val="es-ES_tradnl"/>
        </w:rPr>
        <w:t>l</w:t>
      </w:r>
      <w:r w:rsidR="00D92DD8" w:rsidRPr="00D92DD8">
        <w:rPr>
          <w:rFonts w:ascii="Arial" w:hAnsi="Arial" w:cs="Arial"/>
          <w:spacing w:val="-3"/>
          <w:lang w:val="es-ES_tradnl"/>
        </w:rPr>
        <w:t xml:space="preserve">atente. Para aquellos procesos identificados únicamente en las fotografías aéreas antiguas la caracterización debe incluir al menos </w:t>
      </w:r>
      <w:r w:rsidR="00BD589E">
        <w:rPr>
          <w:rFonts w:ascii="Arial" w:hAnsi="Arial" w:cs="Arial"/>
          <w:spacing w:val="-3"/>
          <w:lang w:val="es-ES_tradnl"/>
        </w:rPr>
        <w:t>al área afectada</w:t>
      </w:r>
      <w:r w:rsidR="00D92DD8" w:rsidRPr="00D92DD8">
        <w:rPr>
          <w:rFonts w:ascii="Arial" w:hAnsi="Arial" w:cs="Arial"/>
          <w:spacing w:val="-3"/>
          <w:lang w:val="es-ES_tradnl"/>
        </w:rPr>
        <w:t>.</w:t>
      </w:r>
    </w:p>
    <w:p w14:paraId="558F1915" w14:textId="77777777" w:rsidR="00D92DD8" w:rsidRPr="00D92DD8" w:rsidRDefault="00D92DD8" w:rsidP="00091229">
      <w:pPr>
        <w:numPr>
          <w:ilvl w:val="12"/>
          <w:numId w:val="0"/>
        </w:numPr>
        <w:tabs>
          <w:tab w:val="left" w:pos="-2268"/>
        </w:tabs>
        <w:suppressAutoHyphens/>
        <w:ind w:left="567"/>
        <w:jc w:val="both"/>
        <w:rPr>
          <w:rFonts w:ascii="Arial" w:hAnsi="Arial" w:cs="Arial"/>
          <w:spacing w:val="-3"/>
          <w:lang w:val="es-ES_tradnl"/>
        </w:rPr>
      </w:pPr>
    </w:p>
    <w:p w14:paraId="6DC228FF" w14:textId="08B11E4B" w:rsidR="00D92DD8" w:rsidRPr="00D92DD8" w:rsidRDefault="000909F4" w:rsidP="00091229">
      <w:pPr>
        <w:numPr>
          <w:ilvl w:val="12"/>
          <w:numId w:val="0"/>
        </w:numPr>
        <w:tabs>
          <w:tab w:val="left" w:pos="-2268"/>
        </w:tabs>
        <w:suppressAutoHyphens/>
        <w:ind w:left="567"/>
        <w:jc w:val="both"/>
        <w:rPr>
          <w:rFonts w:ascii="Arial" w:hAnsi="Arial" w:cs="Arial"/>
          <w:spacing w:val="-3"/>
          <w:lang w:val="es-ES_tradnl"/>
        </w:rPr>
      </w:pPr>
      <w:r>
        <w:rPr>
          <w:rFonts w:ascii="Arial" w:hAnsi="Arial" w:cs="Arial"/>
          <w:spacing w:val="-3"/>
          <w:lang w:val="es-ES_tradnl"/>
        </w:rPr>
        <w:t xml:space="preserve">Un análisis de </w:t>
      </w:r>
      <w:r w:rsidR="00D92DD8" w:rsidRPr="00D92DD8">
        <w:rPr>
          <w:rFonts w:ascii="Arial" w:hAnsi="Arial" w:cs="Arial"/>
          <w:spacing w:val="-3"/>
          <w:lang w:val="es-ES_tradnl"/>
        </w:rPr>
        <w:t xml:space="preserve">las causas de los procesos </w:t>
      </w:r>
      <w:proofErr w:type="spellStart"/>
      <w:r w:rsidR="00D92DD8" w:rsidRPr="00D92DD8">
        <w:rPr>
          <w:rFonts w:ascii="Arial" w:hAnsi="Arial" w:cs="Arial"/>
          <w:spacing w:val="-3"/>
          <w:lang w:val="es-ES_tradnl"/>
        </w:rPr>
        <w:t>morfodinámicos</w:t>
      </w:r>
      <w:proofErr w:type="spellEnd"/>
      <w:r w:rsidR="00D92DD8" w:rsidRPr="00D92DD8">
        <w:rPr>
          <w:rFonts w:ascii="Arial" w:hAnsi="Arial" w:cs="Arial"/>
          <w:spacing w:val="-3"/>
          <w:lang w:val="es-ES_tradnl"/>
        </w:rPr>
        <w:t xml:space="preserve">, </w:t>
      </w:r>
      <w:r>
        <w:rPr>
          <w:rFonts w:ascii="Arial" w:hAnsi="Arial" w:cs="Arial"/>
          <w:spacing w:val="-3"/>
          <w:lang w:val="es-ES_tradnl"/>
        </w:rPr>
        <w:t xml:space="preserve">mediante el estudio </w:t>
      </w:r>
      <w:r w:rsidR="00D92DD8" w:rsidRPr="00D92DD8">
        <w:rPr>
          <w:rFonts w:ascii="Arial" w:hAnsi="Arial" w:cs="Arial"/>
          <w:spacing w:val="-3"/>
          <w:lang w:val="es-ES_tradnl"/>
        </w:rPr>
        <w:t>de las familias de discontinuidades (diaclasas o fracturas)</w:t>
      </w:r>
      <w:r w:rsidR="004711B9">
        <w:rPr>
          <w:rFonts w:ascii="Arial" w:hAnsi="Arial" w:cs="Arial"/>
          <w:spacing w:val="-3"/>
          <w:lang w:val="es-ES_tradnl"/>
        </w:rPr>
        <w:t>,</w:t>
      </w:r>
      <w:r w:rsidR="00D92DD8" w:rsidRPr="00D92DD8">
        <w:rPr>
          <w:rFonts w:ascii="Arial" w:hAnsi="Arial" w:cs="Arial"/>
          <w:spacing w:val="-3"/>
          <w:lang w:val="es-ES_tradnl"/>
        </w:rPr>
        <w:t xml:space="preserve"> que en conjunto con la orientación de las laderas generan zonas susceptibles a presentar procesos de </w:t>
      </w:r>
      <w:r w:rsidR="004711B9">
        <w:rPr>
          <w:rFonts w:ascii="Arial" w:hAnsi="Arial" w:cs="Arial"/>
          <w:spacing w:val="-3"/>
          <w:lang w:val="es-ES_tradnl"/>
        </w:rPr>
        <w:t xml:space="preserve">movimientos en </w:t>
      </w:r>
      <w:r w:rsidR="00D92DD8" w:rsidRPr="00D92DD8">
        <w:rPr>
          <w:rFonts w:ascii="Arial" w:hAnsi="Arial" w:cs="Arial"/>
          <w:spacing w:val="-3"/>
          <w:lang w:val="es-ES_tradnl"/>
        </w:rPr>
        <w:t>masa.</w:t>
      </w:r>
    </w:p>
    <w:p w14:paraId="4CABADD4" w14:textId="77777777" w:rsidR="00D92DD8" w:rsidRPr="00D92DD8" w:rsidRDefault="00D92DD8" w:rsidP="00091229">
      <w:pPr>
        <w:numPr>
          <w:ilvl w:val="12"/>
          <w:numId w:val="0"/>
        </w:numPr>
        <w:tabs>
          <w:tab w:val="left" w:pos="-2268"/>
        </w:tabs>
        <w:suppressAutoHyphens/>
        <w:ind w:left="567"/>
        <w:jc w:val="both"/>
        <w:rPr>
          <w:rFonts w:ascii="Arial" w:hAnsi="Arial" w:cs="Arial"/>
          <w:spacing w:val="-3"/>
          <w:lang w:val="es-ES_tradnl"/>
        </w:rPr>
      </w:pPr>
    </w:p>
    <w:p w14:paraId="7529CFEB" w14:textId="4F77ECE3" w:rsidR="00D92DD8" w:rsidRDefault="000909F4" w:rsidP="00091229">
      <w:pPr>
        <w:numPr>
          <w:ilvl w:val="12"/>
          <w:numId w:val="0"/>
        </w:numPr>
        <w:tabs>
          <w:tab w:val="left" w:pos="-2268"/>
        </w:tabs>
        <w:suppressAutoHyphens/>
        <w:ind w:left="567"/>
        <w:jc w:val="both"/>
        <w:rPr>
          <w:rFonts w:ascii="Arial" w:hAnsi="Arial" w:cs="Arial"/>
          <w:spacing w:val="-3"/>
          <w:lang w:val="es-ES_tradnl"/>
        </w:rPr>
      </w:pPr>
      <w:r>
        <w:rPr>
          <w:rFonts w:ascii="Arial" w:hAnsi="Arial" w:cs="Arial"/>
          <w:spacing w:val="-3"/>
          <w:lang w:val="es-ES_tradnl"/>
        </w:rPr>
        <w:t>Un a</w:t>
      </w:r>
      <w:r w:rsidRPr="00D92DD8">
        <w:rPr>
          <w:rFonts w:ascii="Arial" w:hAnsi="Arial" w:cs="Arial"/>
          <w:spacing w:val="-3"/>
          <w:lang w:val="es-ES_tradnl"/>
        </w:rPr>
        <w:t>n</w:t>
      </w:r>
      <w:r>
        <w:rPr>
          <w:rFonts w:ascii="Arial" w:hAnsi="Arial" w:cs="Arial"/>
          <w:spacing w:val="-3"/>
          <w:lang w:val="es-ES_tradnl"/>
        </w:rPr>
        <w:t>á</w:t>
      </w:r>
      <w:r w:rsidRPr="00D92DD8">
        <w:rPr>
          <w:rFonts w:ascii="Arial" w:hAnsi="Arial" w:cs="Arial"/>
          <w:spacing w:val="-3"/>
          <w:lang w:val="es-ES_tradnl"/>
        </w:rPr>
        <w:t>li</w:t>
      </w:r>
      <w:r>
        <w:rPr>
          <w:rFonts w:ascii="Arial" w:hAnsi="Arial" w:cs="Arial"/>
          <w:spacing w:val="-3"/>
          <w:lang w:val="es-ES_tradnl"/>
        </w:rPr>
        <w:t>sis, en</w:t>
      </w:r>
      <w:r w:rsidR="00D92DD8" w:rsidRPr="00D92DD8">
        <w:rPr>
          <w:rFonts w:ascii="Arial" w:hAnsi="Arial" w:cs="Arial"/>
          <w:spacing w:val="-3"/>
          <w:lang w:val="es-ES_tradnl"/>
        </w:rPr>
        <w:t xml:space="preserve"> caso </w:t>
      </w:r>
      <w:r w:rsidR="0070422E">
        <w:rPr>
          <w:rFonts w:ascii="Arial" w:hAnsi="Arial" w:cs="Arial"/>
          <w:spacing w:val="-3"/>
          <w:lang w:val="es-ES_tradnl"/>
        </w:rPr>
        <w:t xml:space="preserve">de </w:t>
      </w:r>
      <w:r w:rsidR="00D92DD8" w:rsidRPr="00D92DD8">
        <w:rPr>
          <w:rFonts w:ascii="Arial" w:hAnsi="Arial" w:cs="Arial"/>
          <w:spacing w:val="-3"/>
          <w:lang w:val="es-ES_tradnl"/>
        </w:rPr>
        <w:t>que aplique para el área de influencia del proyecto</w:t>
      </w:r>
      <w:r>
        <w:rPr>
          <w:rFonts w:ascii="Arial" w:hAnsi="Arial" w:cs="Arial"/>
          <w:spacing w:val="-3"/>
          <w:lang w:val="es-ES_tradnl"/>
        </w:rPr>
        <w:t>,</w:t>
      </w:r>
      <w:r w:rsidR="00D92DD8" w:rsidRPr="00D92DD8">
        <w:rPr>
          <w:rFonts w:ascii="Arial" w:hAnsi="Arial" w:cs="Arial"/>
          <w:spacing w:val="-3"/>
          <w:lang w:val="es-ES_tradnl"/>
        </w:rPr>
        <w:t xml:space="preserve"> </w:t>
      </w:r>
      <w:r>
        <w:rPr>
          <w:rFonts w:ascii="Arial" w:hAnsi="Arial" w:cs="Arial"/>
          <w:spacing w:val="-3"/>
          <w:lang w:val="es-ES_tradnl"/>
        </w:rPr>
        <w:t xml:space="preserve">de los </w:t>
      </w:r>
      <w:r w:rsidR="00D92DD8" w:rsidRPr="00D92DD8">
        <w:rPr>
          <w:rFonts w:ascii="Arial" w:hAnsi="Arial" w:cs="Arial"/>
          <w:spacing w:val="-3"/>
          <w:lang w:val="es-ES_tradnl"/>
        </w:rPr>
        <w:t xml:space="preserve">eventos de </w:t>
      </w:r>
      <w:proofErr w:type="spellStart"/>
      <w:r w:rsidR="00D92DD8" w:rsidRPr="00D92DD8">
        <w:rPr>
          <w:rFonts w:ascii="Arial" w:hAnsi="Arial" w:cs="Arial"/>
          <w:spacing w:val="-3"/>
          <w:lang w:val="es-ES_tradnl"/>
        </w:rPr>
        <w:t>torrencialidad</w:t>
      </w:r>
      <w:proofErr w:type="spellEnd"/>
      <w:r w:rsidR="00D92DD8" w:rsidRPr="00D92DD8">
        <w:rPr>
          <w:rFonts w:ascii="Arial" w:hAnsi="Arial" w:cs="Arial"/>
          <w:spacing w:val="-3"/>
          <w:lang w:val="es-ES_tradnl"/>
        </w:rPr>
        <w:t xml:space="preserve"> con base en la caracterización </w:t>
      </w:r>
      <w:proofErr w:type="spellStart"/>
      <w:r w:rsidR="00D92DD8" w:rsidRPr="00D92DD8">
        <w:rPr>
          <w:rFonts w:ascii="Arial" w:hAnsi="Arial" w:cs="Arial"/>
          <w:spacing w:val="-3"/>
          <w:lang w:val="es-ES_tradnl"/>
        </w:rPr>
        <w:t>morfométrica</w:t>
      </w:r>
      <w:proofErr w:type="spellEnd"/>
      <w:r w:rsidR="00D92DD8" w:rsidRPr="00D92DD8">
        <w:rPr>
          <w:rFonts w:ascii="Arial" w:hAnsi="Arial" w:cs="Arial"/>
          <w:spacing w:val="-3"/>
          <w:lang w:val="es-ES_tradnl"/>
        </w:rPr>
        <w:t xml:space="preserve"> de las unidades de análisis hidrográficas, en conjunto con los inventarios de procesos </w:t>
      </w:r>
      <w:proofErr w:type="spellStart"/>
      <w:r w:rsidR="00D92DD8" w:rsidRPr="00D92DD8">
        <w:rPr>
          <w:rFonts w:ascii="Arial" w:hAnsi="Arial" w:cs="Arial"/>
          <w:spacing w:val="-3"/>
          <w:lang w:val="es-ES_tradnl"/>
        </w:rPr>
        <w:t>morfodinámicos</w:t>
      </w:r>
      <w:proofErr w:type="spellEnd"/>
      <w:r w:rsidR="00D92DD8" w:rsidRPr="00D92DD8">
        <w:rPr>
          <w:rFonts w:ascii="Arial" w:hAnsi="Arial" w:cs="Arial"/>
          <w:spacing w:val="-3"/>
          <w:lang w:val="es-ES_tradnl"/>
        </w:rPr>
        <w:t xml:space="preserve"> y avenidas torrenciales. La caracterización debe estar relacionada con la velocidad del movimiento, volumen de material removido, distancia recorrida, y granulometría del material transportado.</w:t>
      </w:r>
    </w:p>
    <w:p w14:paraId="47BCF5BC" w14:textId="77777777" w:rsidR="000909F4" w:rsidRDefault="000909F4" w:rsidP="00091229">
      <w:pPr>
        <w:numPr>
          <w:ilvl w:val="12"/>
          <w:numId w:val="0"/>
        </w:numPr>
        <w:tabs>
          <w:tab w:val="left" w:pos="-2268"/>
        </w:tabs>
        <w:suppressAutoHyphens/>
        <w:ind w:left="567"/>
        <w:jc w:val="both"/>
        <w:rPr>
          <w:rFonts w:ascii="Arial" w:hAnsi="Arial" w:cs="Arial"/>
          <w:spacing w:val="-3"/>
          <w:lang w:val="es-ES_tradnl"/>
        </w:rPr>
      </w:pPr>
    </w:p>
    <w:p w14:paraId="43FE079D" w14:textId="50F623AF" w:rsidR="000909F4" w:rsidRPr="00D92DD8" w:rsidRDefault="000909F4" w:rsidP="000909F4">
      <w:pPr>
        <w:numPr>
          <w:ilvl w:val="12"/>
          <w:numId w:val="0"/>
        </w:numPr>
        <w:tabs>
          <w:tab w:val="left" w:pos="-2268"/>
        </w:tabs>
        <w:suppressAutoHyphens/>
        <w:ind w:left="567"/>
        <w:jc w:val="both"/>
        <w:rPr>
          <w:rFonts w:ascii="Arial" w:hAnsi="Arial" w:cs="Arial"/>
          <w:spacing w:val="-3"/>
          <w:lang w:val="es-ES_tradnl"/>
        </w:rPr>
      </w:pPr>
      <w:r>
        <w:rPr>
          <w:rFonts w:ascii="Arial" w:hAnsi="Arial" w:cs="Arial"/>
          <w:spacing w:val="-3"/>
          <w:lang w:val="es-ES_tradnl"/>
        </w:rPr>
        <w:t>La presentación de</w:t>
      </w:r>
      <w:r w:rsidRPr="00D92DD8">
        <w:rPr>
          <w:rFonts w:ascii="Arial" w:hAnsi="Arial" w:cs="Arial"/>
          <w:spacing w:val="-3"/>
          <w:lang w:val="es-ES_tradnl"/>
        </w:rPr>
        <w:t xml:space="preserve">l mapa de procesos </w:t>
      </w:r>
      <w:proofErr w:type="spellStart"/>
      <w:r w:rsidRPr="00D92DD8">
        <w:rPr>
          <w:rFonts w:ascii="Arial" w:hAnsi="Arial" w:cs="Arial"/>
          <w:spacing w:val="-3"/>
          <w:lang w:val="es-ES_tradnl"/>
        </w:rPr>
        <w:t>morfodinámicos</w:t>
      </w:r>
      <w:proofErr w:type="spellEnd"/>
      <w:r w:rsidRPr="00D92DD8">
        <w:rPr>
          <w:rFonts w:ascii="Arial" w:hAnsi="Arial" w:cs="Arial"/>
          <w:spacing w:val="-3"/>
          <w:lang w:val="es-ES_tradnl"/>
        </w:rPr>
        <w:t xml:space="preserve"> </w:t>
      </w:r>
      <w:r>
        <w:rPr>
          <w:rFonts w:ascii="Arial" w:hAnsi="Arial" w:cs="Arial"/>
          <w:spacing w:val="-3"/>
          <w:lang w:val="es-ES_tradnl"/>
        </w:rPr>
        <w:t xml:space="preserve">debe realizarse </w:t>
      </w:r>
      <w:r w:rsidRPr="00D92DD8">
        <w:rPr>
          <w:rFonts w:ascii="Arial" w:hAnsi="Arial" w:cs="Arial"/>
          <w:spacing w:val="-3"/>
          <w:lang w:val="es-ES_tradnl"/>
        </w:rPr>
        <w:t>para cada período analizado. Es decir</w:t>
      </w:r>
      <w:r>
        <w:rPr>
          <w:rFonts w:ascii="Arial" w:hAnsi="Arial" w:cs="Arial"/>
          <w:spacing w:val="-3"/>
          <w:lang w:val="es-ES_tradnl"/>
        </w:rPr>
        <w:t>,</w:t>
      </w:r>
      <w:r w:rsidRPr="00D92DD8">
        <w:rPr>
          <w:rFonts w:ascii="Arial" w:hAnsi="Arial" w:cs="Arial"/>
          <w:spacing w:val="-3"/>
          <w:lang w:val="es-ES_tradnl"/>
        </w:rPr>
        <w:t xml:space="preserve"> que si se interpretan tres décadas</w:t>
      </w:r>
      <w:r>
        <w:rPr>
          <w:rFonts w:ascii="Arial" w:hAnsi="Arial" w:cs="Arial"/>
          <w:spacing w:val="-3"/>
          <w:lang w:val="es-ES_tradnl"/>
        </w:rPr>
        <w:t>,</w:t>
      </w:r>
      <w:r w:rsidRPr="00D92DD8">
        <w:rPr>
          <w:rFonts w:ascii="Arial" w:hAnsi="Arial" w:cs="Arial"/>
          <w:spacing w:val="-3"/>
          <w:lang w:val="es-ES_tradnl"/>
        </w:rPr>
        <w:t xml:space="preserve"> deben entregarse tres m</w:t>
      </w:r>
      <w:r>
        <w:rPr>
          <w:rFonts w:ascii="Arial" w:hAnsi="Arial" w:cs="Arial"/>
          <w:spacing w:val="-3"/>
          <w:lang w:val="es-ES_tradnl"/>
        </w:rPr>
        <w:t xml:space="preserve">apas de procesos </w:t>
      </w:r>
      <w:proofErr w:type="spellStart"/>
      <w:r>
        <w:rPr>
          <w:rFonts w:ascii="Arial" w:hAnsi="Arial" w:cs="Arial"/>
          <w:spacing w:val="-3"/>
          <w:lang w:val="es-ES_tradnl"/>
        </w:rPr>
        <w:t>morfodinámicos</w:t>
      </w:r>
      <w:proofErr w:type="spellEnd"/>
      <w:r>
        <w:rPr>
          <w:rFonts w:ascii="Arial" w:hAnsi="Arial" w:cs="Arial"/>
          <w:spacing w:val="-3"/>
          <w:lang w:val="es-ES_tradnl"/>
        </w:rPr>
        <w:t>.</w:t>
      </w:r>
      <w:r w:rsidRPr="00D92DD8">
        <w:rPr>
          <w:rFonts w:ascii="Arial" w:hAnsi="Arial" w:cs="Arial"/>
          <w:spacing w:val="-3"/>
          <w:lang w:val="es-ES_tradnl"/>
        </w:rPr>
        <w:t xml:space="preserve"> </w:t>
      </w:r>
      <w:r>
        <w:rPr>
          <w:rFonts w:ascii="Arial" w:hAnsi="Arial" w:cs="Arial"/>
          <w:spacing w:val="-3"/>
          <w:lang w:val="es-ES_tradnl"/>
        </w:rPr>
        <w:t xml:space="preserve">En todo caso, se debe presentar </w:t>
      </w:r>
      <w:r w:rsidRPr="00D92DD8">
        <w:rPr>
          <w:rFonts w:ascii="Arial" w:hAnsi="Arial" w:cs="Arial"/>
          <w:spacing w:val="-3"/>
          <w:lang w:val="es-ES_tradnl"/>
        </w:rPr>
        <w:t xml:space="preserve">un mapa </w:t>
      </w:r>
      <w:r w:rsidRPr="001A109F">
        <w:rPr>
          <w:rFonts w:ascii="Arial" w:hAnsi="Arial" w:cs="Arial"/>
          <w:spacing w:val="-3"/>
          <w:lang w:val="es-ES_tradnl"/>
        </w:rPr>
        <w:t xml:space="preserve">que </w:t>
      </w:r>
      <w:r>
        <w:rPr>
          <w:rFonts w:ascii="Arial" w:hAnsi="Arial" w:cs="Arial"/>
          <w:spacing w:val="-3"/>
          <w:lang w:val="es-ES_tradnl"/>
        </w:rPr>
        <w:t>evidencie</w:t>
      </w:r>
      <w:r w:rsidRPr="001A109F">
        <w:rPr>
          <w:rFonts w:ascii="Arial" w:hAnsi="Arial" w:cs="Arial"/>
          <w:spacing w:val="-3"/>
          <w:lang w:val="es-ES_tradnl"/>
        </w:rPr>
        <w:t xml:space="preserve"> el estado actual </w:t>
      </w:r>
      <w:r w:rsidRPr="00D92DD8">
        <w:rPr>
          <w:rFonts w:ascii="Arial" w:hAnsi="Arial" w:cs="Arial"/>
          <w:spacing w:val="-3"/>
          <w:lang w:val="es-ES_tradnl"/>
        </w:rPr>
        <w:t xml:space="preserve">de </w:t>
      </w:r>
      <w:r>
        <w:rPr>
          <w:rFonts w:ascii="Arial" w:hAnsi="Arial" w:cs="Arial"/>
          <w:spacing w:val="-3"/>
          <w:lang w:val="es-ES_tradnl"/>
        </w:rPr>
        <w:t xml:space="preserve">los </w:t>
      </w:r>
      <w:r w:rsidRPr="00D92DD8">
        <w:rPr>
          <w:rFonts w:ascii="Arial" w:hAnsi="Arial" w:cs="Arial"/>
          <w:spacing w:val="-3"/>
          <w:lang w:val="es-ES_tradnl"/>
        </w:rPr>
        <w:t xml:space="preserve">procesos </w:t>
      </w:r>
      <w:proofErr w:type="spellStart"/>
      <w:r w:rsidRPr="00D92DD8">
        <w:rPr>
          <w:rFonts w:ascii="Arial" w:hAnsi="Arial" w:cs="Arial"/>
          <w:spacing w:val="-3"/>
          <w:lang w:val="es-ES_tradnl"/>
        </w:rPr>
        <w:t>morfodinámicos</w:t>
      </w:r>
      <w:proofErr w:type="spellEnd"/>
      <w:r w:rsidRPr="00D92DD8">
        <w:rPr>
          <w:rFonts w:ascii="Arial" w:hAnsi="Arial" w:cs="Arial"/>
          <w:spacing w:val="-3"/>
          <w:lang w:val="es-ES_tradnl"/>
        </w:rPr>
        <w:t>.</w:t>
      </w:r>
    </w:p>
    <w:p w14:paraId="601A6434" w14:textId="77777777" w:rsidR="00D92DD8" w:rsidRPr="00D92DD8" w:rsidRDefault="00D92DD8" w:rsidP="00D92DD8">
      <w:pPr>
        <w:numPr>
          <w:ilvl w:val="12"/>
          <w:numId w:val="0"/>
        </w:numPr>
        <w:tabs>
          <w:tab w:val="left" w:pos="-2268"/>
        </w:tabs>
        <w:suppressAutoHyphens/>
        <w:jc w:val="both"/>
        <w:rPr>
          <w:rFonts w:ascii="Arial" w:hAnsi="Arial" w:cs="Arial"/>
          <w:spacing w:val="-3"/>
          <w:lang w:val="es-ES_tradnl"/>
        </w:rPr>
      </w:pPr>
    </w:p>
    <w:p w14:paraId="6F830637" w14:textId="77777777" w:rsidR="00D92DD8" w:rsidRDefault="00D92DD8" w:rsidP="00D92DD8">
      <w:pPr>
        <w:numPr>
          <w:ilvl w:val="0"/>
          <w:numId w:val="256"/>
        </w:numPr>
        <w:tabs>
          <w:tab w:val="left" w:pos="-2268"/>
        </w:tabs>
        <w:suppressAutoHyphens/>
        <w:ind w:left="567" w:hanging="567"/>
        <w:jc w:val="both"/>
        <w:rPr>
          <w:rFonts w:ascii="Arial" w:hAnsi="Arial" w:cs="Arial"/>
          <w:spacing w:val="-3"/>
          <w:lang w:val="es-ES_tradnl"/>
        </w:rPr>
      </w:pPr>
      <w:r w:rsidRPr="00D92DD8">
        <w:rPr>
          <w:rFonts w:ascii="Arial" w:hAnsi="Arial" w:cs="Arial"/>
          <w:spacing w:val="-3"/>
          <w:lang w:val="es-ES_tradnl"/>
        </w:rPr>
        <w:t xml:space="preserve">De unidades geomorfológicas con énfasis en la morfogénesis y la </w:t>
      </w:r>
      <w:proofErr w:type="spellStart"/>
      <w:r w:rsidRPr="00D92DD8">
        <w:rPr>
          <w:rFonts w:ascii="Arial" w:hAnsi="Arial" w:cs="Arial"/>
          <w:spacing w:val="-3"/>
          <w:lang w:val="es-ES_tradnl"/>
        </w:rPr>
        <w:t>morfodinámica</w:t>
      </w:r>
      <w:proofErr w:type="spellEnd"/>
      <w:r w:rsidRPr="00D92DD8">
        <w:rPr>
          <w:rFonts w:ascii="Arial" w:hAnsi="Arial" w:cs="Arial"/>
          <w:spacing w:val="-3"/>
          <w:lang w:val="es-ES_tradnl"/>
        </w:rPr>
        <w:t>.</w:t>
      </w:r>
    </w:p>
    <w:p w14:paraId="08DC5E0D" w14:textId="77777777" w:rsidR="00C23420" w:rsidRPr="00D92DD8" w:rsidRDefault="00C23420" w:rsidP="00C23420">
      <w:pPr>
        <w:tabs>
          <w:tab w:val="left" w:pos="-2268"/>
        </w:tabs>
        <w:suppressAutoHyphens/>
        <w:jc w:val="both"/>
        <w:rPr>
          <w:rFonts w:ascii="Arial" w:hAnsi="Arial" w:cs="Arial"/>
          <w:spacing w:val="-3"/>
          <w:lang w:val="es-ES_tradnl"/>
        </w:rPr>
      </w:pPr>
    </w:p>
    <w:p w14:paraId="10925854" w14:textId="005FF5B6" w:rsidR="00D92DD8" w:rsidRPr="00D92DD8" w:rsidRDefault="00D92DD8" w:rsidP="00D92DD8">
      <w:pPr>
        <w:numPr>
          <w:ilvl w:val="0"/>
          <w:numId w:val="256"/>
        </w:numPr>
        <w:tabs>
          <w:tab w:val="left" w:pos="-2268"/>
        </w:tabs>
        <w:suppressAutoHyphens/>
        <w:ind w:left="567" w:hanging="567"/>
        <w:jc w:val="both"/>
        <w:rPr>
          <w:rFonts w:ascii="Arial" w:hAnsi="Arial" w:cs="Arial"/>
          <w:spacing w:val="-3"/>
          <w:lang w:val="es-ES_tradnl"/>
        </w:rPr>
      </w:pPr>
      <w:r w:rsidRPr="00D92DD8">
        <w:rPr>
          <w:rFonts w:ascii="Arial" w:hAnsi="Arial" w:cs="Arial"/>
          <w:spacing w:val="-3"/>
          <w:lang w:val="es-ES_tradnl"/>
        </w:rPr>
        <w:t xml:space="preserve">De susceptibilidad por la ocurrencia de procesos erosivos y de susceptibilidad ante procesos de </w:t>
      </w:r>
      <w:r w:rsidR="00BF52F1">
        <w:rPr>
          <w:rFonts w:ascii="Arial" w:hAnsi="Arial" w:cs="Arial"/>
          <w:spacing w:val="-3"/>
          <w:lang w:val="es-ES_tradnl"/>
        </w:rPr>
        <w:t xml:space="preserve">movimientos en </w:t>
      </w:r>
      <w:r w:rsidRPr="00D92DD8">
        <w:rPr>
          <w:rFonts w:ascii="Arial" w:hAnsi="Arial" w:cs="Arial"/>
          <w:spacing w:val="-3"/>
          <w:lang w:val="es-ES_tradnl"/>
        </w:rPr>
        <w:t>masa.</w:t>
      </w:r>
    </w:p>
    <w:p w14:paraId="5EB277E6" w14:textId="77777777" w:rsidR="002758C7" w:rsidRPr="00C23420" w:rsidRDefault="002758C7" w:rsidP="002758C7">
      <w:pPr>
        <w:numPr>
          <w:ilvl w:val="12"/>
          <w:numId w:val="0"/>
        </w:numPr>
        <w:tabs>
          <w:tab w:val="left" w:pos="-2268"/>
        </w:tabs>
        <w:suppressAutoHyphens/>
        <w:jc w:val="both"/>
        <w:rPr>
          <w:rFonts w:ascii="Arial" w:hAnsi="Arial" w:cs="Arial"/>
          <w:spacing w:val="-3"/>
          <w:lang w:val="es-ES_tradnl"/>
        </w:rPr>
      </w:pPr>
    </w:p>
    <w:p w14:paraId="250F7D5F" w14:textId="73E243B7" w:rsidR="009B2B0F" w:rsidRPr="009B2B0F" w:rsidRDefault="000909F4" w:rsidP="009B2B0F">
      <w:pPr>
        <w:numPr>
          <w:ilvl w:val="12"/>
          <w:numId w:val="0"/>
        </w:numPr>
        <w:tabs>
          <w:tab w:val="left" w:pos="-2268"/>
        </w:tabs>
        <w:suppressAutoHyphens/>
        <w:jc w:val="both"/>
        <w:rPr>
          <w:rFonts w:ascii="Arial" w:hAnsi="Arial" w:cs="Arial"/>
          <w:spacing w:val="-3"/>
        </w:rPr>
      </w:pPr>
      <w:r>
        <w:rPr>
          <w:rFonts w:ascii="Arial" w:hAnsi="Arial" w:cs="Arial"/>
          <w:spacing w:val="-3"/>
        </w:rPr>
        <w:t>Presentar</w:t>
      </w:r>
      <w:r w:rsidRPr="009B2B0F">
        <w:rPr>
          <w:rFonts w:ascii="Arial" w:hAnsi="Arial" w:cs="Arial"/>
          <w:spacing w:val="-3"/>
        </w:rPr>
        <w:t xml:space="preserve"> </w:t>
      </w:r>
      <w:r>
        <w:rPr>
          <w:rFonts w:ascii="Arial" w:hAnsi="Arial" w:cs="Arial"/>
          <w:spacing w:val="-3"/>
        </w:rPr>
        <w:t>l</w:t>
      </w:r>
      <w:r w:rsidR="009B2B0F" w:rsidRPr="009B2B0F">
        <w:rPr>
          <w:rFonts w:ascii="Arial" w:hAnsi="Arial" w:cs="Arial"/>
          <w:spacing w:val="-3"/>
        </w:rPr>
        <w:t xml:space="preserve">a información cartográfica a </w:t>
      </w:r>
      <w:r w:rsidR="009B26D2">
        <w:rPr>
          <w:rFonts w:ascii="Arial" w:hAnsi="Arial" w:cs="Arial"/>
          <w:spacing w:val="-3"/>
        </w:rPr>
        <w:t xml:space="preserve">la </w:t>
      </w:r>
      <w:r w:rsidR="009B26D2" w:rsidRPr="009B26D2">
        <w:rPr>
          <w:rFonts w:ascii="Arial" w:hAnsi="Arial" w:cs="Arial"/>
          <w:spacing w:val="-3"/>
        </w:rPr>
        <w:t xml:space="preserve">escala </w:t>
      </w:r>
      <w:r w:rsidR="009B26D2">
        <w:rPr>
          <w:rFonts w:ascii="Arial" w:hAnsi="Arial" w:cs="Arial"/>
          <w:spacing w:val="-3"/>
        </w:rPr>
        <w:t xml:space="preserve">que </w:t>
      </w:r>
      <w:r w:rsidR="009B26D2" w:rsidRPr="009B26D2">
        <w:rPr>
          <w:rFonts w:ascii="Arial" w:hAnsi="Arial" w:cs="Arial"/>
          <w:spacing w:val="-3"/>
        </w:rPr>
        <w:t>estable</w:t>
      </w:r>
      <w:r w:rsidR="009B26D2">
        <w:rPr>
          <w:rFonts w:ascii="Arial" w:hAnsi="Arial" w:cs="Arial"/>
          <w:spacing w:val="-3"/>
        </w:rPr>
        <w:t xml:space="preserve">zcan </w:t>
      </w:r>
      <w:r w:rsidR="009B26D2" w:rsidRPr="009B26D2">
        <w:rPr>
          <w:rFonts w:ascii="Arial" w:hAnsi="Arial" w:cs="Arial"/>
          <w:spacing w:val="-3"/>
        </w:rPr>
        <w:t>los respectivos términos de referencia genéricos</w:t>
      </w:r>
      <w:r w:rsidR="009B26D2">
        <w:rPr>
          <w:rFonts w:ascii="Arial" w:hAnsi="Arial" w:cs="Arial"/>
          <w:spacing w:val="-3"/>
        </w:rPr>
        <w:t>,</w:t>
      </w:r>
      <w:r w:rsidR="009B26D2" w:rsidRPr="009B26D2">
        <w:rPr>
          <w:rFonts w:ascii="Arial" w:hAnsi="Arial" w:cs="Arial"/>
          <w:spacing w:val="-3"/>
        </w:rPr>
        <w:t xml:space="preserve"> </w:t>
      </w:r>
      <w:r w:rsidR="009B26D2" w:rsidRPr="006160EB">
        <w:rPr>
          <w:rFonts w:ascii="Arial" w:hAnsi="Arial" w:cs="Arial"/>
          <w:spacing w:val="-3"/>
        </w:rPr>
        <w:t xml:space="preserve">o </w:t>
      </w:r>
      <w:r w:rsidR="009B26D2">
        <w:rPr>
          <w:rFonts w:ascii="Arial" w:hAnsi="Arial" w:cs="Arial"/>
          <w:spacing w:val="-3"/>
        </w:rPr>
        <w:t xml:space="preserve">a una </w:t>
      </w:r>
      <w:r w:rsidR="009B26D2" w:rsidRPr="006160EB">
        <w:rPr>
          <w:rFonts w:ascii="Arial" w:hAnsi="Arial" w:cs="Arial"/>
          <w:spacing w:val="-3"/>
        </w:rPr>
        <w:t>más detallada</w:t>
      </w:r>
      <w:r w:rsidR="009B26D2">
        <w:rPr>
          <w:rFonts w:ascii="Arial" w:hAnsi="Arial" w:cs="Arial"/>
          <w:spacing w:val="-3"/>
        </w:rPr>
        <w:t xml:space="preserve"> si el análisis lo requiere</w:t>
      </w:r>
      <w:r w:rsidR="009B2B0F" w:rsidRPr="009B2B0F">
        <w:rPr>
          <w:rFonts w:ascii="Arial" w:hAnsi="Arial" w:cs="Arial"/>
          <w:spacing w:val="-3"/>
        </w:rPr>
        <w:t xml:space="preserve">, teniendo en cuenta los dominios establecidos en la GDB. </w:t>
      </w:r>
      <w:r>
        <w:rPr>
          <w:rFonts w:ascii="Arial" w:hAnsi="Arial" w:cs="Arial"/>
          <w:spacing w:val="-3"/>
        </w:rPr>
        <w:t>Esta información d</w:t>
      </w:r>
      <w:r w:rsidR="009B2B0F" w:rsidRPr="009B2B0F">
        <w:rPr>
          <w:rFonts w:ascii="Arial" w:hAnsi="Arial" w:cs="Arial"/>
          <w:spacing w:val="-3"/>
        </w:rPr>
        <w:t>ebe contar con una escala de trabajo detall</w:t>
      </w:r>
      <w:r w:rsidR="00A63186">
        <w:rPr>
          <w:rFonts w:ascii="Arial" w:hAnsi="Arial" w:cs="Arial"/>
          <w:spacing w:val="-3"/>
        </w:rPr>
        <w:t>ada</w:t>
      </w:r>
      <w:r w:rsidR="009B2B0F" w:rsidRPr="009B2B0F">
        <w:rPr>
          <w:rFonts w:ascii="Arial" w:hAnsi="Arial" w:cs="Arial"/>
          <w:spacing w:val="-3"/>
        </w:rPr>
        <w:t xml:space="preserve"> y una escala de presentación que permita </w:t>
      </w:r>
      <w:r w:rsidR="00A63186">
        <w:rPr>
          <w:rFonts w:ascii="Arial" w:hAnsi="Arial" w:cs="Arial"/>
          <w:spacing w:val="-3"/>
        </w:rPr>
        <w:t xml:space="preserve">su </w:t>
      </w:r>
      <w:r w:rsidR="009B2B0F" w:rsidRPr="009B2B0F">
        <w:rPr>
          <w:rFonts w:ascii="Arial" w:hAnsi="Arial" w:cs="Arial"/>
          <w:spacing w:val="-3"/>
        </w:rPr>
        <w:t>lectura. El documento debe adjun</w:t>
      </w:r>
      <w:r w:rsidR="005E278E">
        <w:rPr>
          <w:rFonts w:ascii="Arial" w:hAnsi="Arial" w:cs="Arial"/>
          <w:spacing w:val="-3"/>
        </w:rPr>
        <w:t>tar las imágenes interpretadas.</w:t>
      </w:r>
    </w:p>
    <w:p w14:paraId="5E496E1E" w14:textId="77777777" w:rsidR="009B2B0F" w:rsidRPr="009B2B0F" w:rsidRDefault="009B2B0F" w:rsidP="009B2B0F">
      <w:pPr>
        <w:numPr>
          <w:ilvl w:val="12"/>
          <w:numId w:val="0"/>
        </w:numPr>
        <w:tabs>
          <w:tab w:val="left" w:pos="-2268"/>
        </w:tabs>
        <w:suppressAutoHyphens/>
        <w:jc w:val="both"/>
        <w:rPr>
          <w:rFonts w:ascii="Arial" w:hAnsi="Arial" w:cs="Arial"/>
          <w:spacing w:val="-3"/>
        </w:rPr>
      </w:pPr>
    </w:p>
    <w:p w14:paraId="42124F1D" w14:textId="58071B52" w:rsidR="009B2B0F" w:rsidRPr="009B2B0F" w:rsidRDefault="009B2B0F" w:rsidP="009B2B0F">
      <w:pPr>
        <w:numPr>
          <w:ilvl w:val="12"/>
          <w:numId w:val="0"/>
        </w:numPr>
        <w:tabs>
          <w:tab w:val="left" w:pos="-2268"/>
        </w:tabs>
        <w:suppressAutoHyphens/>
        <w:jc w:val="both"/>
        <w:rPr>
          <w:rFonts w:ascii="Arial" w:hAnsi="Arial" w:cs="Arial"/>
          <w:spacing w:val="-3"/>
        </w:rPr>
      </w:pPr>
      <w:r w:rsidRPr="009B2B0F">
        <w:rPr>
          <w:rFonts w:ascii="Arial" w:hAnsi="Arial" w:cs="Arial"/>
          <w:spacing w:val="-3"/>
        </w:rPr>
        <w:t xml:space="preserve">Para el caso de la geomorfología submarina, la información debe ser primaria </w:t>
      </w:r>
      <w:r w:rsidR="00BD64B1">
        <w:rPr>
          <w:rFonts w:ascii="Arial" w:hAnsi="Arial" w:cs="Arial"/>
          <w:spacing w:val="-3"/>
        </w:rPr>
        <w:t xml:space="preserve">y </w:t>
      </w:r>
      <w:r w:rsidRPr="009B2B0F">
        <w:rPr>
          <w:rFonts w:ascii="Arial" w:hAnsi="Arial" w:cs="Arial"/>
          <w:spacing w:val="-3"/>
        </w:rPr>
        <w:t>obten</w:t>
      </w:r>
      <w:r w:rsidR="00BD64B1">
        <w:rPr>
          <w:rFonts w:ascii="Arial" w:hAnsi="Arial" w:cs="Arial"/>
          <w:spacing w:val="-3"/>
        </w:rPr>
        <w:t xml:space="preserve">ida </w:t>
      </w:r>
      <w:r w:rsidRPr="009B2B0F">
        <w:rPr>
          <w:rFonts w:ascii="Arial" w:hAnsi="Arial" w:cs="Arial"/>
          <w:spacing w:val="-3"/>
        </w:rPr>
        <w:t>de datos batimétricos</w:t>
      </w:r>
      <w:r w:rsidR="00B04F48">
        <w:rPr>
          <w:rFonts w:ascii="Arial" w:hAnsi="Arial" w:cs="Arial"/>
          <w:spacing w:val="-3"/>
        </w:rPr>
        <w:t>,</w:t>
      </w:r>
      <w:r w:rsidRPr="009B2B0F">
        <w:rPr>
          <w:rFonts w:ascii="Arial" w:hAnsi="Arial" w:cs="Arial"/>
          <w:spacing w:val="-3"/>
        </w:rPr>
        <w:t xml:space="preserve"> que permita identificar las diferentes </w:t>
      </w:r>
      <w:proofErr w:type="spellStart"/>
      <w:r w:rsidRPr="009B2B0F">
        <w:rPr>
          <w:rFonts w:ascii="Arial" w:hAnsi="Arial" w:cs="Arial"/>
          <w:spacing w:val="-3"/>
        </w:rPr>
        <w:t>geoformas</w:t>
      </w:r>
      <w:proofErr w:type="spellEnd"/>
      <w:r w:rsidRPr="009B2B0F">
        <w:rPr>
          <w:rFonts w:ascii="Arial" w:hAnsi="Arial" w:cs="Arial"/>
          <w:spacing w:val="-3"/>
        </w:rPr>
        <w:t xml:space="preserve"> del relieve submarino, teniendo en cuenta el </w:t>
      </w:r>
      <w:r w:rsidR="00496A03">
        <w:rPr>
          <w:rFonts w:ascii="Arial" w:hAnsi="Arial" w:cs="Arial"/>
          <w:spacing w:val="-3"/>
        </w:rPr>
        <w:t xml:space="preserve">grado </w:t>
      </w:r>
      <w:r w:rsidRPr="009B2B0F">
        <w:rPr>
          <w:rFonts w:ascii="Arial" w:hAnsi="Arial" w:cs="Arial"/>
          <w:spacing w:val="-3"/>
        </w:rPr>
        <w:t xml:space="preserve">de detalle </w:t>
      </w:r>
      <w:r w:rsidR="008F1495">
        <w:rPr>
          <w:rFonts w:ascii="Arial" w:hAnsi="Arial" w:cs="Arial"/>
          <w:spacing w:val="-3"/>
        </w:rPr>
        <w:t xml:space="preserve">establecido en </w:t>
      </w:r>
      <w:r w:rsidRPr="009B2B0F">
        <w:rPr>
          <w:rFonts w:ascii="Arial" w:hAnsi="Arial" w:cs="Arial"/>
          <w:spacing w:val="-3"/>
        </w:rPr>
        <w:t>los términos de referencia</w:t>
      </w:r>
      <w:r w:rsidR="008F1495">
        <w:rPr>
          <w:rFonts w:ascii="Arial" w:hAnsi="Arial" w:cs="Arial"/>
          <w:spacing w:val="-3"/>
        </w:rPr>
        <w:t xml:space="preserve"> genéricos</w:t>
      </w:r>
      <w:r w:rsidRPr="009B2B0F">
        <w:rPr>
          <w:rFonts w:ascii="Arial" w:hAnsi="Arial" w:cs="Arial"/>
          <w:spacing w:val="-3"/>
        </w:rPr>
        <w:t>.</w:t>
      </w:r>
    </w:p>
    <w:p w14:paraId="5371D9AF" w14:textId="77777777" w:rsidR="009B2B0F" w:rsidRPr="009B2B0F" w:rsidRDefault="009B2B0F" w:rsidP="009B2B0F">
      <w:pPr>
        <w:numPr>
          <w:ilvl w:val="12"/>
          <w:numId w:val="0"/>
        </w:numPr>
        <w:tabs>
          <w:tab w:val="left" w:pos="-2268"/>
        </w:tabs>
        <w:suppressAutoHyphens/>
        <w:jc w:val="both"/>
        <w:rPr>
          <w:rFonts w:ascii="Arial" w:hAnsi="Arial" w:cs="Arial"/>
          <w:spacing w:val="-3"/>
        </w:rPr>
      </w:pPr>
    </w:p>
    <w:p w14:paraId="787CA18B" w14:textId="6A8CDD54" w:rsidR="009B2B0F" w:rsidRDefault="009B2B0F" w:rsidP="009B2B0F">
      <w:pPr>
        <w:numPr>
          <w:ilvl w:val="12"/>
          <w:numId w:val="0"/>
        </w:numPr>
        <w:tabs>
          <w:tab w:val="left" w:pos="-2268"/>
        </w:tabs>
        <w:suppressAutoHyphens/>
        <w:jc w:val="both"/>
        <w:rPr>
          <w:rFonts w:ascii="Arial" w:hAnsi="Arial" w:cs="Arial"/>
          <w:spacing w:val="-3"/>
        </w:rPr>
      </w:pPr>
      <w:r w:rsidRPr="009B2B0F">
        <w:rPr>
          <w:rFonts w:ascii="Arial" w:hAnsi="Arial" w:cs="Arial"/>
          <w:spacing w:val="-3"/>
        </w:rPr>
        <w:lastRenderedPageBreak/>
        <w:t xml:space="preserve">Para el caso de la geomorfología costera, la información debe de ser obtenida de la interpretación </w:t>
      </w:r>
      <w:r w:rsidR="00733530">
        <w:rPr>
          <w:rFonts w:ascii="Arial" w:hAnsi="Arial" w:cs="Arial"/>
          <w:spacing w:val="-3"/>
        </w:rPr>
        <w:t xml:space="preserve">imágenes de </w:t>
      </w:r>
      <w:r w:rsidRPr="009B2B0F">
        <w:rPr>
          <w:rFonts w:ascii="Arial" w:hAnsi="Arial" w:cs="Arial"/>
          <w:spacing w:val="-3"/>
        </w:rPr>
        <w:t xml:space="preserve">sensores remotos, </w:t>
      </w:r>
      <w:r w:rsidR="00733530">
        <w:rPr>
          <w:rFonts w:ascii="Arial" w:hAnsi="Arial" w:cs="Arial"/>
          <w:spacing w:val="-3"/>
        </w:rPr>
        <w:t>que permita</w:t>
      </w:r>
      <w:r w:rsidRPr="009B2B0F">
        <w:rPr>
          <w:rFonts w:ascii="Arial" w:hAnsi="Arial" w:cs="Arial"/>
          <w:spacing w:val="-3"/>
        </w:rPr>
        <w:t xml:space="preserve"> la caracterización de las unidades y rasgos geomorfológicos costeros</w:t>
      </w:r>
      <w:r w:rsidR="005210D0">
        <w:rPr>
          <w:rFonts w:ascii="Arial" w:hAnsi="Arial" w:cs="Arial"/>
          <w:spacing w:val="-3"/>
        </w:rPr>
        <w:t>;</w:t>
      </w:r>
      <w:r w:rsidRPr="009B2B0F">
        <w:rPr>
          <w:rFonts w:ascii="Arial" w:hAnsi="Arial" w:cs="Arial"/>
          <w:spacing w:val="-3"/>
        </w:rPr>
        <w:t xml:space="preserve"> asimismo</w:t>
      </w:r>
      <w:r w:rsidR="005210D0">
        <w:rPr>
          <w:rFonts w:ascii="Arial" w:hAnsi="Arial" w:cs="Arial"/>
          <w:spacing w:val="-3"/>
        </w:rPr>
        <w:t>,</w:t>
      </w:r>
      <w:r w:rsidRPr="009B2B0F">
        <w:rPr>
          <w:rFonts w:ascii="Arial" w:hAnsi="Arial" w:cs="Arial"/>
          <w:spacing w:val="-3"/>
        </w:rPr>
        <w:t xml:space="preserve"> se debe realizar un levantamiento de la línea de costa, punto de partida para </w:t>
      </w:r>
      <w:r w:rsidR="00F36B93">
        <w:rPr>
          <w:rFonts w:ascii="Arial" w:hAnsi="Arial" w:cs="Arial"/>
          <w:spacing w:val="-3"/>
        </w:rPr>
        <w:t xml:space="preserve">el desarrollo de </w:t>
      </w:r>
      <w:r w:rsidRPr="009B2B0F">
        <w:rPr>
          <w:rFonts w:ascii="Arial" w:hAnsi="Arial" w:cs="Arial"/>
          <w:spacing w:val="-3"/>
        </w:rPr>
        <w:t xml:space="preserve">un análisis </w:t>
      </w:r>
      <w:proofErr w:type="spellStart"/>
      <w:r w:rsidRPr="009B2B0F">
        <w:rPr>
          <w:rFonts w:ascii="Arial" w:hAnsi="Arial" w:cs="Arial"/>
          <w:spacing w:val="-3"/>
        </w:rPr>
        <w:t>multitemporal</w:t>
      </w:r>
      <w:proofErr w:type="spellEnd"/>
      <w:r w:rsidRPr="009B2B0F">
        <w:rPr>
          <w:rFonts w:ascii="Arial" w:hAnsi="Arial" w:cs="Arial"/>
          <w:spacing w:val="-3"/>
        </w:rPr>
        <w:t xml:space="preserve"> </w:t>
      </w:r>
      <w:r w:rsidR="00F36B93">
        <w:rPr>
          <w:rFonts w:ascii="Arial" w:hAnsi="Arial" w:cs="Arial"/>
          <w:spacing w:val="-3"/>
        </w:rPr>
        <w:t xml:space="preserve">que utilice </w:t>
      </w:r>
      <w:r w:rsidRPr="009B2B0F">
        <w:rPr>
          <w:rFonts w:ascii="Arial" w:hAnsi="Arial" w:cs="Arial"/>
          <w:spacing w:val="-3"/>
        </w:rPr>
        <w:t>fotografías aéreas</w:t>
      </w:r>
      <w:r w:rsidR="00F36B93">
        <w:rPr>
          <w:rFonts w:ascii="Arial" w:hAnsi="Arial" w:cs="Arial"/>
          <w:spacing w:val="-3"/>
        </w:rPr>
        <w:t xml:space="preserve"> e</w:t>
      </w:r>
      <w:r w:rsidRPr="009B2B0F">
        <w:rPr>
          <w:rFonts w:ascii="Arial" w:hAnsi="Arial" w:cs="Arial"/>
          <w:spacing w:val="-3"/>
        </w:rPr>
        <w:t xml:space="preserve"> imágenes de satélite</w:t>
      </w:r>
      <w:r w:rsidR="00F36B93">
        <w:rPr>
          <w:rFonts w:ascii="Arial" w:hAnsi="Arial" w:cs="Arial"/>
          <w:spacing w:val="-3"/>
        </w:rPr>
        <w:t>,</w:t>
      </w:r>
      <w:r w:rsidRPr="009B2B0F">
        <w:rPr>
          <w:rFonts w:ascii="Arial" w:hAnsi="Arial" w:cs="Arial"/>
          <w:spacing w:val="-3"/>
        </w:rPr>
        <w:t xml:space="preserve"> para determinar tasas de erosión y acreción sedimentaria,</w:t>
      </w:r>
      <w:r w:rsidR="00405500">
        <w:rPr>
          <w:rFonts w:ascii="Arial" w:hAnsi="Arial" w:cs="Arial"/>
          <w:spacing w:val="-3"/>
        </w:rPr>
        <w:t xml:space="preserve"> y</w:t>
      </w:r>
      <w:r w:rsidRPr="009B2B0F">
        <w:rPr>
          <w:rFonts w:ascii="Arial" w:hAnsi="Arial" w:cs="Arial"/>
          <w:spacing w:val="-3"/>
        </w:rPr>
        <w:t xml:space="preserve"> que incluya perfiles de playa.</w:t>
      </w:r>
    </w:p>
    <w:p w14:paraId="3AF20F44" w14:textId="77777777" w:rsidR="008C2D45" w:rsidRDefault="008C2D45" w:rsidP="008C2D45">
      <w:pPr>
        <w:numPr>
          <w:ilvl w:val="12"/>
          <w:numId w:val="0"/>
        </w:numPr>
        <w:tabs>
          <w:tab w:val="left" w:pos="-2268"/>
        </w:tabs>
        <w:suppressAutoHyphens/>
        <w:jc w:val="both"/>
        <w:rPr>
          <w:rFonts w:ascii="Arial" w:hAnsi="Arial" w:cs="Arial"/>
          <w:spacing w:val="-3"/>
        </w:rPr>
      </w:pPr>
    </w:p>
    <w:p w14:paraId="0A474F32" w14:textId="6E7B96A4" w:rsidR="00635B68" w:rsidRPr="00B01721" w:rsidRDefault="00981494" w:rsidP="00635B68">
      <w:pPr>
        <w:pStyle w:val="Ttulo4"/>
        <w:tabs>
          <w:tab w:val="clear" w:pos="1844"/>
          <w:tab w:val="num" w:pos="1134"/>
        </w:tabs>
        <w:ind w:left="0"/>
      </w:pPr>
      <w:bookmarkStart w:id="2357" w:name="_Toc488954499"/>
      <w:r w:rsidRPr="00981494">
        <w:rPr>
          <w:lang w:val="es-ES"/>
        </w:rPr>
        <w:t>Geotecnia</w:t>
      </w:r>
      <w:bookmarkEnd w:id="2357"/>
    </w:p>
    <w:p w14:paraId="4A2F0E60" w14:textId="77777777" w:rsidR="00635B68" w:rsidRDefault="00635B68" w:rsidP="00635B68">
      <w:pPr>
        <w:numPr>
          <w:ilvl w:val="12"/>
          <w:numId w:val="0"/>
        </w:numPr>
        <w:tabs>
          <w:tab w:val="left" w:pos="-2268"/>
        </w:tabs>
        <w:suppressAutoHyphens/>
        <w:jc w:val="both"/>
        <w:rPr>
          <w:rFonts w:ascii="Arial" w:hAnsi="Arial" w:cs="Arial"/>
          <w:spacing w:val="-3"/>
        </w:rPr>
      </w:pPr>
    </w:p>
    <w:p w14:paraId="1D33AEEF" w14:textId="2661DD55" w:rsidR="00635B68" w:rsidRPr="00635B68" w:rsidRDefault="006C17C3" w:rsidP="00635B68">
      <w:pPr>
        <w:numPr>
          <w:ilvl w:val="12"/>
          <w:numId w:val="0"/>
        </w:numPr>
        <w:tabs>
          <w:tab w:val="left" w:pos="-2268"/>
        </w:tabs>
        <w:suppressAutoHyphens/>
        <w:jc w:val="both"/>
        <w:rPr>
          <w:rFonts w:ascii="Arial" w:hAnsi="Arial" w:cs="Arial"/>
          <w:spacing w:val="-3"/>
        </w:rPr>
      </w:pPr>
      <w:r>
        <w:rPr>
          <w:rFonts w:ascii="Arial" w:hAnsi="Arial" w:cs="Arial"/>
          <w:spacing w:val="-3"/>
        </w:rPr>
        <w:t>R</w:t>
      </w:r>
      <w:r w:rsidRPr="00635B68">
        <w:rPr>
          <w:rFonts w:ascii="Arial" w:hAnsi="Arial" w:cs="Arial"/>
          <w:spacing w:val="-3"/>
        </w:rPr>
        <w:t>ealizar una descripción y zonificación geotécnica cualitativa, incluyendo las condiciones existentes en el área de influencia del proyecto</w:t>
      </w:r>
      <w:r>
        <w:rPr>
          <w:rFonts w:ascii="Arial" w:hAnsi="Arial" w:cs="Arial"/>
          <w:spacing w:val="-3"/>
        </w:rPr>
        <w:t>,</w:t>
      </w:r>
      <w:r w:rsidRPr="00635B68">
        <w:rPr>
          <w:rFonts w:ascii="Arial" w:hAnsi="Arial" w:cs="Arial"/>
          <w:spacing w:val="-3"/>
        </w:rPr>
        <w:t xml:space="preserve"> </w:t>
      </w:r>
      <w:r>
        <w:rPr>
          <w:rFonts w:ascii="Arial" w:hAnsi="Arial" w:cs="Arial"/>
          <w:spacing w:val="-3"/>
        </w:rPr>
        <w:t>c</w:t>
      </w:r>
      <w:r w:rsidR="00635B68" w:rsidRPr="00635B68">
        <w:rPr>
          <w:rFonts w:ascii="Arial" w:hAnsi="Arial" w:cs="Arial"/>
          <w:spacing w:val="-3"/>
        </w:rPr>
        <w:t xml:space="preserve">on base en la información geológica, geomorfológica, </w:t>
      </w:r>
      <w:r w:rsidR="001156CF">
        <w:rPr>
          <w:rFonts w:ascii="Arial" w:hAnsi="Arial" w:cs="Arial"/>
          <w:spacing w:val="-3"/>
        </w:rPr>
        <w:t xml:space="preserve">de </w:t>
      </w:r>
      <w:r w:rsidR="00635B68" w:rsidRPr="00635B68">
        <w:rPr>
          <w:rFonts w:ascii="Arial" w:hAnsi="Arial" w:cs="Arial"/>
          <w:spacing w:val="-3"/>
        </w:rPr>
        <w:t>pendientes, edafológica, hidrogeológica, hidrológica, de coberturas y usos del suelo, atmosférica</w:t>
      </w:r>
      <w:r w:rsidR="001156CF">
        <w:rPr>
          <w:rFonts w:ascii="Arial" w:hAnsi="Arial" w:cs="Arial"/>
          <w:spacing w:val="-3"/>
        </w:rPr>
        <w:t>,</w:t>
      </w:r>
      <w:r w:rsidR="00635B68" w:rsidRPr="00635B68">
        <w:rPr>
          <w:rFonts w:ascii="Arial" w:hAnsi="Arial" w:cs="Arial"/>
          <w:spacing w:val="-3"/>
        </w:rPr>
        <w:t xml:space="preserve"> y de amenazas naturales (inundaci</w:t>
      </w:r>
      <w:r w:rsidR="00DB2A38">
        <w:rPr>
          <w:rFonts w:ascii="Arial" w:hAnsi="Arial" w:cs="Arial"/>
          <w:spacing w:val="-3"/>
        </w:rPr>
        <w:t>ón</w:t>
      </w:r>
      <w:r w:rsidR="00635B68" w:rsidRPr="00635B68">
        <w:rPr>
          <w:rFonts w:ascii="Arial" w:hAnsi="Arial" w:cs="Arial"/>
          <w:spacing w:val="-3"/>
        </w:rPr>
        <w:t xml:space="preserve">, </w:t>
      </w:r>
      <w:r w:rsidR="001156CF">
        <w:rPr>
          <w:rFonts w:ascii="Arial" w:hAnsi="Arial" w:cs="Arial"/>
          <w:spacing w:val="-3"/>
        </w:rPr>
        <w:t xml:space="preserve">movimiento en </w:t>
      </w:r>
      <w:r w:rsidR="00635B68" w:rsidRPr="00635B68">
        <w:rPr>
          <w:rFonts w:ascii="Arial" w:hAnsi="Arial" w:cs="Arial"/>
          <w:spacing w:val="-3"/>
        </w:rPr>
        <w:t xml:space="preserve">masa, </w:t>
      </w:r>
      <w:r w:rsidR="00510485">
        <w:rPr>
          <w:rFonts w:ascii="Arial" w:hAnsi="Arial" w:cs="Arial"/>
          <w:spacing w:val="-3"/>
        </w:rPr>
        <w:t>sísmica</w:t>
      </w:r>
      <w:r w:rsidR="00635B68" w:rsidRPr="00635B68">
        <w:rPr>
          <w:rFonts w:ascii="Arial" w:hAnsi="Arial" w:cs="Arial"/>
          <w:spacing w:val="-3"/>
        </w:rPr>
        <w:t>, entre otr</w:t>
      </w:r>
      <w:r w:rsidR="00DB2A38">
        <w:rPr>
          <w:rFonts w:ascii="Arial" w:hAnsi="Arial" w:cs="Arial"/>
          <w:spacing w:val="-3"/>
        </w:rPr>
        <w:t>a</w:t>
      </w:r>
      <w:r w:rsidR="00635B68" w:rsidRPr="00635B68">
        <w:rPr>
          <w:rFonts w:ascii="Arial" w:hAnsi="Arial" w:cs="Arial"/>
          <w:spacing w:val="-3"/>
        </w:rPr>
        <w:t>s</w:t>
      </w:r>
      <w:r w:rsidR="001156CF">
        <w:rPr>
          <w:rFonts w:ascii="Arial" w:hAnsi="Arial" w:cs="Arial"/>
          <w:spacing w:val="-3"/>
        </w:rPr>
        <w:t>)</w:t>
      </w:r>
      <w:r w:rsidR="00635B68" w:rsidRPr="00635B68">
        <w:rPr>
          <w:rFonts w:ascii="Arial" w:hAnsi="Arial" w:cs="Arial"/>
          <w:spacing w:val="-3"/>
        </w:rPr>
        <w:t>.</w:t>
      </w:r>
    </w:p>
    <w:p w14:paraId="62CAD127" w14:textId="77777777" w:rsidR="00635B68" w:rsidRPr="00635B68" w:rsidRDefault="00635B68" w:rsidP="00635B68">
      <w:pPr>
        <w:numPr>
          <w:ilvl w:val="12"/>
          <w:numId w:val="0"/>
        </w:numPr>
        <w:tabs>
          <w:tab w:val="left" w:pos="-2268"/>
        </w:tabs>
        <w:suppressAutoHyphens/>
        <w:jc w:val="both"/>
        <w:rPr>
          <w:rFonts w:ascii="Arial" w:hAnsi="Arial" w:cs="Arial"/>
          <w:spacing w:val="-3"/>
        </w:rPr>
      </w:pPr>
    </w:p>
    <w:p w14:paraId="19C6A634" w14:textId="0C18F72D" w:rsidR="00635B68" w:rsidRPr="00635B68" w:rsidRDefault="006C17C3" w:rsidP="00635B68">
      <w:pPr>
        <w:numPr>
          <w:ilvl w:val="12"/>
          <w:numId w:val="0"/>
        </w:numPr>
        <w:tabs>
          <w:tab w:val="left" w:pos="-2268"/>
        </w:tabs>
        <w:suppressAutoHyphens/>
        <w:jc w:val="both"/>
        <w:rPr>
          <w:rFonts w:ascii="Arial" w:hAnsi="Arial" w:cs="Arial"/>
          <w:spacing w:val="-3"/>
        </w:rPr>
      </w:pPr>
      <w:r>
        <w:rPr>
          <w:rFonts w:ascii="Arial" w:hAnsi="Arial" w:cs="Arial"/>
          <w:spacing w:val="-3"/>
        </w:rPr>
        <w:t>E</w:t>
      </w:r>
      <w:r w:rsidR="00635B68" w:rsidRPr="00635B68">
        <w:rPr>
          <w:rFonts w:ascii="Arial" w:hAnsi="Arial" w:cs="Arial"/>
          <w:spacing w:val="-3"/>
        </w:rPr>
        <w:t xml:space="preserve">valuar la presencia de depósitos no </w:t>
      </w:r>
      <w:r w:rsidR="00222C13">
        <w:rPr>
          <w:rFonts w:ascii="Arial" w:hAnsi="Arial" w:cs="Arial"/>
          <w:spacing w:val="-3"/>
        </w:rPr>
        <w:t>consolida</w:t>
      </w:r>
      <w:r w:rsidR="00222C13" w:rsidRPr="00635B68">
        <w:rPr>
          <w:rFonts w:ascii="Arial" w:hAnsi="Arial" w:cs="Arial"/>
          <w:spacing w:val="-3"/>
        </w:rPr>
        <w:t>dos</w:t>
      </w:r>
      <w:r w:rsidR="00635B68" w:rsidRPr="00635B68">
        <w:rPr>
          <w:rFonts w:ascii="Arial" w:hAnsi="Arial" w:cs="Arial"/>
          <w:spacing w:val="-3"/>
        </w:rPr>
        <w:t xml:space="preserve"> o </w:t>
      </w:r>
      <w:r w:rsidR="001E7C04">
        <w:rPr>
          <w:rFonts w:ascii="Arial" w:hAnsi="Arial" w:cs="Arial"/>
          <w:spacing w:val="-3"/>
        </w:rPr>
        <w:t xml:space="preserve">de </w:t>
      </w:r>
      <w:r w:rsidR="00635B68" w:rsidRPr="00635B68">
        <w:rPr>
          <w:rFonts w:ascii="Arial" w:hAnsi="Arial" w:cs="Arial"/>
          <w:spacing w:val="-3"/>
        </w:rPr>
        <w:t>coberturas de suelos, cuyo comportamiento geotécnico sea importante en la estabilidad de las laderas y taludes.</w:t>
      </w:r>
    </w:p>
    <w:p w14:paraId="74E2D4FB" w14:textId="77777777" w:rsidR="00635B68" w:rsidRPr="00635B68" w:rsidRDefault="00635B68" w:rsidP="00635B68">
      <w:pPr>
        <w:numPr>
          <w:ilvl w:val="12"/>
          <w:numId w:val="0"/>
        </w:numPr>
        <w:tabs>
          <w:tab w:val="left" w:pos="-2268"/>
        </w:tabs>
        <w:suppressAutoHyphens/>
        <w:jc w:val="both"/>
        <w:rPr>
          <w:rFonts w:ascii="Arial" w:hAnsi="Arial" w:cs="Arial"/>
          <w:spacing w:val="-3"/>
        </w:rPr>
      </w:pPr>
    </w:p>
    <w:p w14:paraId="3D1194F3" w14:textId="73F24791" w:rsidR="00635B68" w:rsidRPr="00635B68" w:rsidRDefault="00635B68" w:rsidP="00635B68">
      <w:pPr>
        <w:numPr>
          <w:ilvl w:val="12"/>
          <w:numId w:val="0"/>
        </w:numPr>
        <w:tabs>
          <w:tab w:val="left" w:pos="-2268"/>
        </w:tabs>
        <w:suppressAutoHyphens/>
        <w:jc w:val="both"/>
        <w:rPr>
          <w:rFonts w:ascii="Arial" w:hAnsi="Arial" w:cs="Arial"/>
          <w:spacing w:val="-3"/>
        </w:rPr>
      </w:pPr>
      <w:r w:rsidRPr="00635B68">
        <w:rPr>
          <w:rFonts w:ascii="Arial" w:hAnsi="Arial" w:cs="Arial"/>
          <w:spacing w:val="-3"/>
        </w:rPr>
        <w:t>Presentar el mapa de zonificación geotécnica con la información obtenida.</w:t>
      </w:r>
    </w:p>
    <w:p w14:paraId="668BFA2D" w14:textId="77777777" w:rsidR="00635B68" w:rsidRPr="00635B68" w:rsidRDefault="00635B68" w:rsidP="00635B68">
      <w:pPr>
        <w:numPr>
          <w:ilvl w:val="12"/>
          <w:numId w:val="0"/>
        </w:numPr>
        <w:tabs>
          <w:tab w:val="left" w:pos="-2268"/>
        </w:tabs>
        <w:suppressAutoHyphens/>
        <w:jc w:val="both"/>
        <w:rPr>
          <w:rFonts w:ascii="Arial" w:hAnsi="Arial" w:cs="Arial"/>
          <w:spacing w:val="-3"/>
        </w:rPr>
      </w:pPr>
    </w:p>
    <w:p w14:paraId="70888E78" w14:textId="59B5EDB5" w:rsidR="00635B68" w:rsidRPr="00635B68" w:rsidRDefault="006C17C3" w:rsidP="00635B68">
      <w:pPr>
        <w:numPr>
          <w:ilvl w:val="12"/>
          <w:numId w:val="0"/>
        </w:numPr>
        <w:tabs>
          <w:tab w:val="left" w:pos="-2268"/>
        </w:tabs>
        <w:suppressAutoHyphens/>
        <w:jc w:val="both"/>
        <w:rPr>
          <w:rFonts w:ascii="Arial" w:hAnsi="Arial" w:cs="Arial"/>
          <w:spacing w:val="-3"/>
        </w:rPr>
      </w:pPr>
      <w:r>
        <w:rPr>
          <w:rFonts w:ascii="Arial" w:hAnsi="Arial" w:cs="Arial"/>
          <w:spacing w:val="-3"/>
        </w:rPr>
        <w:t>P</w:t>
      </w:r>
      <w:r w:rsidRPr="00635B68">
        <w:rPr>
          <w:rFonts w:ascii="Arial" w:hAnsi="Arial" w:cs="Arial"/>
          <w:spacing w:val="-3"/>
        </w:rPr>
        <w:t xml:space="preserve">resentar </w:t>
      </w:r>
      <w:r>
        <w:rPr>
          <w:rFonts w:ascii="Arial" w:hAnsi="Arial" w:cs="Arial"/>
          <w:spacing w:val="-3"/>
        </w:rPr>
        <w:t>l</w:t>
      </w:r>
      <w:r w:rsidR="00635B68" w:rsidRPr="00635B68">
        <w:rPr>
          <w:rFonts w:ascii="Arial" w:hAnsi="Arial" w:cs="Arial"/>
          <w:spacing w:val="-3"/>
        </w:rPr>
        <w:t xml:space="preserve">a información </w:t>
      </w:r>
      <w:r w:rsidR="0070422E">
        <w:rPr>
          <w:rFonts w:ascii="Arial" w:hAnsi="Arial" w:cs="Arial"/>
          <w:spacing w:val="-3"/>
        </w:rPr>
        <w:t>cartográfica</w:t>
      </w:r>
      <w:r w:rsidR="00635B68" w:rsidRPr="00635B68">
        <w:rPr>
          <w:rFonts w:ascii="Arial" w:hAnsi="Arial" w:cs="Arial"/>
          <w:spacing w:val="-3"/>
        </w:rPr>
        <w:t xml:space="preserve"> en planta y </w:t>
      </w:r>
      <w:r w:rsidR="00A74709">
        <w:rPr>
          <w:rFonts w:ascii="Arial" w:hAnsi="Arial" w:cs="Arial"/>
          <w:spacing w:val="-3"/>
        </w:rPr>
        <w:t xml:space="preserve">en </w:t>
      </w:r>
      <w:r w:rsidR="00635B68" w:rsidRPr="00635B68">
        <w:rPr>
          <w:rFonts w:ascii="Arial" w:hAnsi="Arial" w:cs="Arial"/>
          <w:spacing w:val="-3"/>
        </w:rPr>
        <w:t xml:space="preserve">perfil a </w:t>
      </w:r>
      <w:r w:rsidR="009B26D2">
        <w:rPr>
          <w:rFonts w:ascii="Arial" w:hAnsi="Arial" w:cs="Arial"/>
          <w:spacing w:val="-3"/>
        </w:rPr>
        <w:t xml:space="preserve">la </w:t>
      </w:r>
      <w:r w:rsidR="009B26D2" w:rsidRPr="009B26D2">
        <w:rPr>
          <w:rFonts w:ascii="Arial" w:hAnsi="Arial" w:cs="Arial"/>
          <w:spacing w:val="-3"/>
        </w:rPr>
        <w:t xml:space="preserve">escala </w:t>
      </w:r>
      <w:r w:rsidR="009B26D2">
        <w:rPr>
          <w:rFonts w:ascii="Arial" w:hAnsi="Arial" w:cs="Arial"/>
          <w:spacing w:val="-3"/>
        </w:rPr>
        <w:t xml:space="preserve">que </w:t>
      </w:r>
      <w:r w:rsidR="009B26D2" w:rsidRPr="009B26D2">
        <w:rPr>
          <w:rFonts w:ascii="Arial" w:hAnsi="Arial" w:cs="Arial"/>
          <w:spacing w:val="-3"/>
        </w:rPr>
        <w:t>estable</w:t>
      </w:r>
      <w:r w:rsidR="009B26D2">
        <w:rPr>
          <w:rFonts w:ascii="Arial" w:hAnsi="Arial" w:cs="Arial"/>
          <w:spacing w:val="-3"/>
        </w:rPr>
        <w:t xml:space="preserve">zcan </w:t>
      </w:r>
      <w:r w:rsidR="009B26D2" w:rsidRPr="009B26D2">
        <w:rPr>
          <w:rFonts w:ascii="Arial" w:hAnsi="Arial" w:cs="Arial"/>
          <w:spacing w:val="-3"/>
        </w:rPr>
        <w:t>los respectivos términos de referencia genéricos</w:t>
      </w:r>
      <w:r w:rsidR="009B26D2">
        <w:rPr>
          <w:rFonts w:ascii="Arial" w:hAnsi="Arial" w:cs="Arial"/>
          <w:spacing w:val="-3"/>
        </w:rPr>
        <w:t>,</w:t>
      </w:r>
      <w:r w:rsidR="009B26D2" w:rsidRPr="009B26D2">
        <w:rPr>
          <w:rFonts w:ascii="Arial" w:hAnsi="Arial" w:cs="Arial"/>
          <w:spacing w:val="-3"/>
        </w:rPr>
        <w:t xml:space="preserve"> </w:t>
      </w:r>
      <w:r w:rsidR="009B26D2" w:rsidRPr="006160EB">
        <w:rPr>
          <w:rFonts w:ascii="Arial" w:hAnsi="Arial" w:cs="Arial"/>
          <w:spacing w:val="-3"/>
        </w:rPr>
        <w:t xml:space="preserve">o </w:t>
      </w:r>
      <w:r w:rsidR="009B26D2">
        <w:rPr>
          <w:rFonts w:ascii="Arial" w:hAnsi="Arial" w:cs="Arial"/>
          <w:spacing w:val="-3"/>
        </w:rPr>
        <w:t xml:space="preserve">a una </w:t>
      </w:r>
      <w:r w:rsidR="009B26D2" w:rsidRPr="006160EB">
        <w:rPr>
          <w:rFonts w:ascii="Arial" w:hAnsi="Arial" w:cs="Arial"/>
          <w:spacing w:val="-3"/>
        </w:rPr>
        <w:t>más detallada</w:t>
      </w:r>
      <w:r w:rsidR="009B26D2">
        <w:rPr>
          <w:rFonts w:ascii="Arial" w:hAnsi="Arial" w:cs="Arial"/>
          <w:spacing w:val="-3"/>
        </w:rPr>
        <w:t xml:space="preserve"> si el análisis lo requiere</w:t>
      </w:r>
      <w:r w:rsidR="0070422E">
        <w:rPr>
          <w:rFonts w:ascii="Arial" w:hAnsi="Arial" w:cs="Arial"/>
          <w:spacing w:val="-3"/>
        </w:rPr>
        <w:t>,</w:t>
      </w:r>
      <w:r w:rsidR="00635B68" w:rsidRPr="00635B68">
        <w:rPr>
          <w:rFonts w:ascii="Arial" w:hAnsi="Arial" w:cs="Arial"/>
          <w:spacing w:val="-3"/>
        </w:rPr>
        <w:t xml:space="preserve"> de acuerdo </w:t>
      </w:r>
      <w:r w:rsidR="0070422E">
        <w:rPr>
          <w:rFonts w:ascii="Arial" w:hAnsi="Arial" w:cs="Arial"/>
          <w:spacing w:val="-3"/>
        </w:rPr>
        <w:t xml:space="preserve">con </w:t>
      </w:r>
      <w:r w:rsidR="00635B68" w:rsidRPr="00635B68">
        <w:rPr>
          <w:rFonts w:ascii="Arial" w:hAnsi="Arial" w:cs="Arial"/>
          <w:spacing w:val="-3"/>
        </w:rPr>
        <w:t>las necesidades del proyecto</w:t>
      </w:r>
      <w:r w:rsidR="0070422E">
        <w:rPr>
          <w:rFonts w:ascii="Arial" w:hAnsi="Arial" w:cs="Arial"/>
          <w:spacing w:val="-3"/>
        </w:rPr>
        <w:t xml:space="preserve">, y </w:t>
      </w:r>
      <w:r>
        <w:rPr>
          <w:rFonts w:ascii="Arial" w:hAnsi="Arial" w:cs="Arial"/>
          <w:spacing w:val="-3"/>
        </w:rPr>
        <w:t xml:space="preserve">con </w:t>
      </w:r>
      <w:r w:rsidR="0070422E">
        <w:rPr>
          <w:rFonts w:ascii="Arial" w:hAnsi="Arial" w:cs="Arial"/>
          <w:spacing w:val="-3"/>
        </w:rPr>
        <w:t>las condiciones particulares del área</w:t>
      </w:r>
      <w:r w:rsidR="00635B68" w:rsidRPr="00635B68">
        <w:rPr>
          <w:rFonts w:ascii="Arial" w:hAnsi="Arial" w:cs="Arial"/>
          <w:spacing w:val="-3"/>
        </w:rPr>
        <w:t>.</w:t>
      </w:r>
    </w:p>
    <w:p w14:paraId="4F03F3C0" w14:textId="77777777" w:rsidR="00635B68" w:rsidRPr="008C2D45" w:rsidRDefault="00635B68" w:rsidP="008C2D45">
      <w:pPr>
        <w:numPr>
          <w:ilvl w:val="12"/>
          <w:numId w:val="0"/>
        </w:numPr>
        <w:tabs>
          <w:tab w:val="left" w:pos="-2268"/>
        </w:tabs>
        <w:suppressAutoHyphens/>
        <w:jc w:val="both"/>
        <w:rPr>
          <w:rFonts w:ascii="Arial" w:hAnsi="Arial" w:cs="Arial"/>
          <w:spacing w:val="-3"/>
        </w:rPr>
      </w:pPr>
    </w:p>
    <w:p w14:paraId="734069AF" w14:textId="77777777" w:rsidR="008C2D45" w:rsidRPr="008C2D45" w:rsidRDefault="008C2D45" w:rsidP="008C2D45">
      <w:pPr>
        <w:pStyle w:val="Ttulo3"/>
      </w:pPr>
      <w:bookmarkStart w:id="2358" w:name="_Toc412812762"/>
      <w:bookmarkStart w:id="2359" w:name="_Toc437936018"/>
      <w:bookmarkStart w:id="2360" w:name="_Toc518972000"/>
      <w:r w:rsidRPr="008C2D45">
        <w:t>Paisaje</w:t>
      </w:r>
      <w:bookmarkEnd w:id="2358"/>
      <w:bookmarkEnd w:id="2359"/>
      <w:bookmarkEnd w:id="2360"/>
    </w:p>
    <w:p w14:paraId="09235171"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2AF82110" w14:textId="64822EB6" w:rsidR="008C2D45" w:rsidRPr="008C2D45" w:rsidRDefault="00AF4CA0" w:rsidP="008C2D45">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Desarrollar lo siguiente p</w:t>
      </w:r>
      <w:r w:rsidR="008C2D45" w:rsidRPr="008C2D45">
        <w:rPr>
          <w:rFonts w:ascii="Arial" w:hAnsi="Arial" w:cs="Arial"/>
          <w:spacing w:val="-3"/>
          <w:lang w:val="es-CO"/>
        </w:rPr>
        <w:t>ara el componente de paisaje fisiográfico y/o geomorfológico:</w:t>
      </w:r>
    </w:p>
    <w:p w14:paraId="0C192175" w14:textId="77777777" w:rsidR="008C2D45" w:rsidRPr="001831AE" w:rsidRDefault="008C2D45" w:rsidP="008C2D45">
      <w:pPr>
        <w:numPr>
          <w:ilvl w:val="12"/>
          <w:numId w:val="0"/>
        </w:numPr>
        <w:tabs>
          <w:tab w:val="left" w:pos="-2268"/>
        </w:tabs>
        <w:suppressAutoHyphens/>
        <w:jc w:val="both"/>
        <w:rPr>
          <w:rFonts w:ascii="Arial" w:hAnsi="Arial" w:cs="Arial"/>
          <w:spacing w:val="-3"/>
          <w:lang w:val="es-CO"/>
        </w:rPr>
      </w:pPr>
    </w:p>
    <w:p w14:paraId="6B186ABC" w14:textId="7146E131" w:rsidR="00162A75" w:rsidRDefault="00162A75" w:rsidP="00162A75">
      <w:pPr>
        <w:numPr>
          <w:ilvl w:val="0"/>
          <w:numId w:val="2"/>
        </w:numPr>
        <w:tabs>
          <w:tab w:val="left" w:pos="-2268"/>
        </w:tabs>
        <w:suppressAutoHyphens/>
        <w:ind w:left="567" w:hanging="567"/>
        <w:jc w:val="both"/>
        <w:rPr>
          <w:rFonts w:ascii="Arial" w:hAnsi="Arial" w:cs="Arial"/>
          <w:spacing w:val="-3"/>
        </w:rPr>
      </w:pPr>
      <w:r w:rsidRPr="00162A75">
        <w:rPr>
          <w:rFonts w:ascii="Arial" w:hAnsi="Arial" w:cs="Arial"/>
          <w:spacing w:val="-3"/>
        </w:rPr>
        <w:t xml:space="preserve">Definir, describir y </w:t>
      </w:r>
      <w:r w:rsidR="00C66A10">
        <w:rPr>
          <w:rFonts w:ascii="Arial" w:hAnsi="Arial" w:cs="Arial"/>
          <w:spacing w:val="-3"/>
        </w:rPr>
        <w:t>representar cartográficamente</w:t>
      </w:r>
      <w:r w:rsidRPr="00162A75">
        <w:rPr>
          <w:rFonts w:ascii="Arial" w:hAnsi="Arial" w:cs="Arial"/>
          <w:spacing w:val="-3"/>
        </w:rPr>
        <w:t xml:space="preserve"> los elementos del paisaje en el área de influencia del proyecto.</w:t>
      </w:r>
    </w:p>
    <w:p w14:paraId="0910C10A" w14:textId="77777777" w:rsidR="00C23420" w:rsidRDefault="00C23420" w:rsidP="00C23420">
      <w:pPr>
        <w:tabs>
          <w:tab w:val="left" w:pos="-2268"/>
        </w:tabs>
        <w:suppressAutoHyphens/>
        <w:jc w:val="both"/>
        <w:rPr>
          <w:rFonts w:ascii="Arial" w:hAnsi="Arial" w:cs="Arial"/>
          <w:spacing w:val="-3"/>
        </w:rPr>
      </w:pPr>
    </w:p>
    <w:p w14:paraId="3B253349" w14:textId="1A7576D7" w:rsidR="008C2D45" w:rsidRDefault="00162A75" w:rsidP="00162A75">
      <w:pPr>
        <w:numPr>
          <w:ilvl w:val="0"/>
          <w:numId w:val="2"/>
        </w:numPr>
        <w:tabs>
          <w:tab w:val="left" w:pos="-2268"/>
        </w:tabs>
        <w:suppressAutoHyphens/>
        <w:ind w:left="567" w:hanging="567"/>
        <w:jc w:val="both"/>
        <w:rPr>
          <w:rFonts w:ascii="Arial" w:hAnsi="Arial" w:cs="Arial"/>
          <w:spacing w:val="-3"/>
        </w:rPr>
      </w:pPr>
      <w:r w:rsidRPr="00162A75">
        <w:rPr>
          <w:rFonts w:ascii="Arial" w:hAnsi="Arial" w:cs="Arial"/>
          <w:spacing w:val="-3"/>
        </w:rPr>
        <w:t>Definir las unidades</w:t>
      </w:r>
      <w:r w:rsidR="008C2D45" w:rsidRPr="008C2D45">
        <w:rPr>
          <w:rFonts w:ascii="Arial" w:hAnsi="Arial" w:cs="Arial"/>
          <w:spacing w:val="-3"/>
        </w:rPr>
        <w:t xml:space="preserve"> de paisaje local (</w:t>
      </w:r>
      <w:r w:rsidR="00FD5A77" w:rsidRPr="006160EB">
        <w:rPr>
          <w:rFonts w:ascii="Arial" w:hAnsi="Arial" w:cs="Arial"/>
          <w:spacing w:val="-3"/>
        </w:rPr>
        <w:t xml:space="preserve">a </w:t>
      </w:r>
      <w:r w:rsidR="00FD5A77">
        <w:rPr>
          <w:rFonts w:ascii="Arial" w:hAnsi="Arial" w:cs="Arial"/>
          <w:spacing w:val="-3"/>
        </w:rPr>
        <w:t xml:space="preserve">la </w:t>
      </w:r>
      <w:r w:rsidR="00FD5A77" w:rsidRPr="009B26D2">
        <w:rPr>
          <w:rFonts w:ascii="Arial" w:hAnsi="Arial" w:cs="Arial"/>
          <w:spacing w:val="-3"/>
        </w:rPr>
        <w:t xml:space="preserve">escala </w:t>
      </w:r>
      <w:r w:rsidR="00FD5A77">
        <w:rPr>
          <w:rFonts w:ascii="Arial" w:hAnsi="Arial" w:cs="Arial"/>
          <w:spacing w:val="-3"/>
        </w:rPr>
        <w:t xml:space="preserve">que </w:t>
      </w:r>
      <w:r w:rsidR="00FD5A77" w:rsidRPr="009B26D2">
        <w:rPr>
          <w:rFonts w:ascii="Arial" w:hAnsi="Arial" w:cs="Arial"/>
          <w:spacing w:val="-3"/>
        </w:rPr>
        <w:t>estable</w:t>
      </w:r>
      <w:r w:rsidR="00FD5A77">
        <w:rPr>
          <w:rFonts w:ascii="Arial" w:hAnsi="Arial" w:cs="Arial"/>
          <w:spacing w:val="-3"/>
        </w:rPr>
        <w:t xml:space="preserve">zcan </w:t>
      </w:r>
      <w:r w:rsidR="00FD5A77" w:rsidRPr="009B26D2">
        <w:rPr>
          <w:rFonts w:ascii="Arial" w:hAnsi="Arial" w:cs="Arial"/>
          <w:spacing w:val="-3"/>
        </w:rPr>
        <w:t>los respectivos términos de referencia</w:t>
      </w:r>
      <w:r w:rsidR="00FD5A77">
        <w:rPr>
          <w:rFonts w:ascii="Arial" w:hAnsi="Arial" w:cs="Arial"/>
          <w:spacing w:val="-3"/>
        </w:rPr>
        <w:t>,</w:t>
      </w:r>
      <w:r w:rsidR="00FD5A77" w:rsidRPr="009B26D2">
        <w:rPr>
          <w:rFonts w:ascii="Arial" w:hAnsi="Arial" w:cs="Arial"/>
          <w:spacing w:val="-3"/>
        </w:rPr>
        <w:t xml:space="preserve"> </w:t>
      </w:r>
      <w:r w:rsidR="00FD5A77" w:rsidRPr="006160EB">
        <w:rPr>
          <w:rFonts w:ascii="Arial" w:hAnsi="Arial" w:cs="Arial"/>
          <w:spacing w:val="-3"/>
        </w:rPr>
        <w:t>o más detallada</w:t>
      </w:r>
      <w:r w:rsidR="00FD5A77">
        <w:rPr>
          <w:rFonts w:ascii="Arial" w:hAnsi="Arial" w:cs="Arial"/>
          <w:spacing w:val="-3"/>
        </w:rPr>
        <w:t xml:space="preserve"> si el análisis lo requiere</w:t>
      </w:r>
      <w:r w:rsidR="008C2D45" w:rsidRPr="008C2D45">
        <w:rPr>
          <w:rFonts w:ascii="Arial" w:hAnsi="Arial" w:cs="Arial"/>
          <w:spacing w:val="-3"/>
        </w:rPr>
        <w:t>) y su interacción con el proyecto.</w:t>
      </w:r>
    </w:p>
    <w:p w14:paraId="2FD81796" w14:textId="77777777" w:rsidR="00FA5525" w:rsidRDefault="00FA5525" w:rsidP="001831AE">
      <w:pPr>
        <w:tabs>
          <w:tab w:val="left" w:pos="-2268"/>
        </w:tabs>
        <w:suppressAutoHyphens/>
        <w:jc w:val="both"/>
        <w:rPr>
          <w:rFonts w:ascii="Arial" w:hAnsi="Arial" w:cs="Arial"/>
          <w:spacing w:val="-3"/>
        </w:rPr>
      </w:pPr>
    </w:p>
    <w:p w14:paraId="37C9B1E2" w14:textId="4C069457" w:rsidR="00162A75" w:rsidRDefault="00AF4CA0" w:rsidP="001831AE">
      <w:pPr>
        <w:tabs>
          <w:tab w:val="left" w:pos="-2268"/>
        </w:tabs>
        <w:suppressAutoHyphens/>
        <w:jc w:val="both"/>
        <w:rPr>
          <w:rFonts w:ascii="Arial" w:hAnsi="Arial" w:cs="Arial"/>
          <w:spacing w:val="-3"/>
        </w:rPr>
      </w:pPr>
      <w:r>
        <w:rPr>
          <w:rFonts w:ascii="Arial" w:hAnsi="Arial" w:cs="Arial"/>
          <w:spacing w:val="-3"/>
        </w:rPr>
        <w:t xml:space="preserve">Realizar las siguientes acciones y presentar </w:t>
      </w:r>
      <w:r w:rsidRPr="00162A75">
        <w:rPr>
          <w:rFonts w:ascii="Arial" w:hAnsi="Arial" w:cs="Arial"/>
          <w:spacing w:val="-3"/>
        </w:rPr>
        <w:t>la siguiente información</w:t>
      </w:r>
      <w:r>
        <w:rPr>
          <w:rFonts w:ascii="Arial" w:hAnsi="Arial" w:cs="Arial"/>
          <w:spacing w:val="-3"/>
        </w:rPr>
        <w:t xml:space="preserve"> p</w:t>
      </w:r>
      <w:r w:rsidR="00162A75" w:rsidRPr="00162A75">
        <w:rPr>
          <w:rFonts w:ascii="Arial" w:hAnsi="Arial" w:cs="Arial"/>
          <w:spacing w:val="-3"/>
        </w:rPr>
        <w:t>ara el componente de percepción del paisaje:</w:t>
      </w:r>
    </w:p>
    <w:p w14:paraId="27F1C069" w14:textId="77777777" w:rsidR="00A00208" w:rsidRPr="00162A75" w:rsidRDefault="00A00208" w:rsidP="001831AE">
      <w:pPr>
        <w:tabs>
          <w:tab w:val="left" w:pos="-2268"/>
        </w:tabs>
        <w:suppressAutoHyphens/>
        <w:jc w:val="both"/>
        <w:rPr>
          <w:rFonts w:ascii="Arial" w:hAnsi="Arial" w:cs="Arial"/>
          <w:spacing w:val="-3"/>
        </w:rPr>
      </w:pPr>
    </w:p>
    <w:p w14:paraId="4FB9E997" w14:textId="77777777" w:rsidR="00162A75" w:rsidRDefault="00162A75" w:rsidP="001831AE">
      <w:pPr>
        <w:numPr>
          <w:ilvl w:val="0"/>
          <w:numId w:val="2"/>
        </w:numPr>
        <w:tabs>
          <w:tab w:val="left" w:pos="-2268"/>
        </w:tabs>
        <w:suppressAutoHyphens/>
        <w:ind w:left="567" w:hanging="567"/>
        <w:jc w:val="both"/>
        <w:rPr>
          <w:rFonts w:ascii="Arial" w:hAnsi="Arial" w:cs="Arial"/>
          <w:spacing w:val="-3"/>
        </w:rPr>
      </w:pPr>
      <w:r w:rsidRPr="00162A75">
        <w:rPr>
          <w:rFonts w:ascii="Arial" w:hAnsi="Arial" w:cs="Arial"/>
          <w:spacing w:val="-3"/>
        </w:rPr>
        <w:t xml:space="preserve">Análisis de la </w:t>
      </w:r>
      <w:r w:rsidRPr="00BC07DB">
        <w:rPr>
          <w:rFonts w:ascii="Arial" w:hAnsi="Arial" w:cs="Arial"/>
          <w:spacing w:val="-3"/>
        </w:rPr>
        <w:t>visibilidad, calidad y fragilidad visual del paisaje.</w:t>
      </w:r>
    </w:p>
    <w:p w14:paraId="62CA4578" w14:textId="77777777" w:rsidR="00C23420" w:rsidRPr="00BC07DB" w:rsidRDefault="00C23420" w:rsidP="00C23420">
      <w:pPr>
        <w:tabs>
          <w:tab w:val="left" w:pos="-2268"/>
        </w:tabs>
        <w:suppressAutoHyphens/>
        <w:jc w:val="both"/>
        <w:rPr>
          <w:rFonts w:ascii="Arial" w:hAnsi="Arial" w:cs="Arial"/>
          <w:spacing w:val="-3"/>
        </w:rPr>
      </w:pPr>
    </w:p>
    <w:p w14:paraId="2A43326E" w14:textId="77777777" w:rsidR="00162A75" w:rsidRDefault="00162A75" w:rsidP="001831AE">
      <w:pPr>
        <w:numPr>
          <w:ilvl w:val="0"/>
          <w:numId w:val="2"/>
        </w:numPr>
        <w:tabs>
          <w:tab w:val="left" w:pos="-2268"/>
        </w:tabs>
        <w:suppressAutoHyphens/>
        <w:ind w:left="567" w:hanging="567"/>
        <w:jc w:val="both"/>
        <w:rPr>
          <w:rFonts w:ascii="Arial" w:hAnsi="Arial" w:cs="Arial"/>
          <w:spacing w:val="-3"/>
        </w:rPr>
      </w:pPr>
      <w:r w:rsidRPr="00BC07DB">
        <w:rPr>
          <w:rFonts w:ascii="Arial" w:hAnsi="Arial" w:cs="Arial"/>
          <w:spacing w:val="-3"/>
        </w:rPr>
        <w:t>Identificación de los elementos discordantes con el respectivo análisis de correspondencia cromática y tamaño de la discordancia.</w:t>
      </w:r>
    </w:p>
    <w:p w14:paraId="04D7E636" w14:textId="77777777" w:rsidR="00C23420" w:rsidRPr="001831AE" w:rsidRDefault="00C23420" w:rsidP="00C23420">
      <w:pPr>
        <w:tabs>
          <w:tab w:val="left" w:pos="-2268"/>
        </w:tabs>
        <w:suppressAutoHyphens/>
        <w:jc w:val="both"/>
        <w:rPr>
          <w:rFonts w:ascii="Arial" w:hAnsi="Arial" w:cs="Arial"/>
          <w:spacing w:val="-3"/>
        </w:rPr>
      </w:pPr>
    </w:p>
    <w:p w14:paraId="073ED48E" w14:textId="40AEA848" w:rsidR="003E0DAB" w:rsidRDefault="003E0DAB" w:rsidP="001831AE">
      <w:pPr>
        <w:numPr>
          <w:ilvl w:val="0"/>
          <w:numId w:val="2"/>
        </w:numPr>
        <w:tabs>
          <w:tab w:val="left" w:pos="-2268"/>
        </w:tabs>
        <w:suppressAutoHyphens/>
        <w:ind w:left="567" w:hanging="567"/>
        <w:jc w:val="both"/>
        <w:rPr>
          <w:rFonts w:ascii="Arial" w:hAnsi="Arial" w:cs="Arial"/>
          <w:spacing w:val="-3"/>
        </w:rPr>
      </w:pPr>
      <w:r w:rsidRPr="001831AE">
        <w:rPr>
          <w:rFonts w:ascii="Arial" w:hAnsi="Arial" w:cs="Arial"/>
          <w:spacing w:val="-3"/>
        </w:rPr>
        <w:t>C</w:t>
      </w:r>
      <w:r w:rsidRPr="00BC07DB">
        <w:rPr>
          <w:rFonts w:ascii="Arial" w:hAnsi="Arial" w:cs="Arial"/>
          <w:spacing w:val="-3"/>
        </w:rPr>
        <w:t>orrespondencia cromática.</w:t>
      </w:r>
    </w:p>
    <w:p w14:paraId="55762F5A" w14:textId="77777777" w:rsidR="00C23420" w:rsidRDefault="00C23420" w:rsidP="00C23420">
      <w:pPr>
        <w:tabs>
          <w:tab w:val="left" w:pos="-2268"/>
        </w:tabs>
        <w:suppressAutoHyphens/>
        <w:jc w:val="both"/>
        <w:rPr>
          <w:rFonts w:ascii="Arial" w:hAnsi="Arial" w:cs="Arial"/>
          <w:spacing w:val="-3"/>
        </w:rPr>
      </w:pPr>
    </w:p>
    <w:p w14:paraId="25FA607C" w14:textId="3162F1EB" w:rsidR="00BC07DB" w:rsidRDefault="00BC07DB" w:rsidP="001831AE">
      <w:pPr>
        <w:numPr>
          <w:ilvl w:val="0"/>
          <w:numId w:val="2"/>
        </w:numPr>
        <w:tabs>
          <w:tab w:val="left" w:pos="-2268"/>
        </w:tabs>
        <w:suppressAutoHyphens/>
        <w:ind w:left="567" w:hanging="567"/>
        <w:jc w:val="both"/>
        <w:rPr>
          <w:rFonts w:ascii="Arial" w:hAnsi="Arial" w:cs="Arial"/>
          <w:spacing w:val="-3"/>
        </w:rPr>
      </w:pPr>
      <w:r>
        <w:rPr>
          <w:rFonts w:ascii="Arial" w:hAnsi="Arial" w:cs="Arial"/>
          <w:spacing w:val="-3"/>
        </w:rPr>
        <w:t>Escala visual.</w:t>
      </w:r>
    </w:p>
    <w:p w14:paraId="4BCB9236" w14:textId="77777777" w:rsidR="00C23420" w:rsidRPr="00BC07DB" w:rsidRDefault="00C23420" w:rsidP="00C23420">
      <w:pPr>
        <w:tabs>
          <w:tab w:val="left" w:pos="-2268"/>
        </w:tabs>
        <w:suppressAutoHyphens/>
        <w:jc w:val="both"/>
        <w:rPr>
          <w:rFonts w:ascii="Arial" w:hAnsi="Arial" w:cs="Arial"/>
          <w:spacing w:val="-3"/>
        </w:rPr>
      </w:pPr>
    </w:p>
    <w:p w14:paraId="7B44EBA4" w14:textId="1CC295FC" w:rsidR="00162A75" w:rsidRDefault="00E2091E" w:rsidP="00FA5525">
      <w:pPr>
        <w:numPr>
          <w:ilvl w:val="0"/>
          <w:numId w:val="2"/>
        </w:numPr>
        <w:tabs>
          <w:tab w:val="left" w:pos="-2268"/>
        </w:tabs>
        <w:suppressAutoHyphens/>
        <w:ind w:left="567" w:hanging="567"/>
        <w:jc w:val="both"/>
        <w:rPr>
          <w:rFonts w:ascii="Arial" w:hAnsi="Arial" w:cs="Arial"/>
          <w:spacing w:val="-3"/>
        </w:rPr>
      </w:pPr>
      <w:r w:rsidRPr="00BC07DB">
        <w:rPr>
          <w:rFonts w:ascii="Arial" w:hAnsi="Arial" w:cs="Arial"/>
          <w:spacing w:val="-3"/>
        </w:rPr>
        <w:t>Sitios de interés paisajístico.</w:t>
      </w:r>
    </w:p>
    <w:p w14:paraId="4A8F789F" w14:textId="77777777" w:rsidR="00C23420" w:rsidRPr="00BC07DB" w:rsidRDefault="00C23420" w:rsidP="00C23420">
      <w:pPr>
        <w:tabs>
          <w:tab w:val="left" w:pos="-2268"/>
        </w:tabs>
        <w:suppressAutoHyphens/>
        <w:jc w:val="both"/>
        <w:rPr>
          <w:rFonts w:ascii="Arial" w:hAnsi="Arial" w:cs="Arial"/>
          <w:spacing w:val="-3"/>
        </w:rPr>
      </w:pPr>
    </w:p>
    <w:p w14:paraId="19396DA1" w14:textId="7E3A2058" w:rsidR="00A00208" w:rsidRDefault="008C2D45" w:rsidP="00C246E6">
      <w:pPr>
        <w:numPr>
          <w:ilvl w:val="0"/>
          <w:numId w:val="2"/>
        </w:numPr>
        <w:tabs>
          <w:tab w:val="left" w:pos="-2268"/>
        </w:tabs>
        <w:suppressAutoHyphens/>
        <w:ind w:left="567" w:hanging="567"/>
        <w:jc w:val="both"/>
        <w:rPr>
          <w:rFonts w:ascii="Arial" w:hAnsi="Arial" w:cs="Arial"/>
          <w:spacing w:val="-3"/>
        </w:rPr>
      </w:pPr>
      <w:r w:rsidRPr="00A00208">
        <w:rPr>
          <w:rFonts w:ascii="Arial" w:hAnsi="Arial" w:cs="Arial"/>
          <w:spacing w:val="-3"/>
        </w:rPr>
        <w:t>Descripción del proyecto dentro del com</w:t>
      </w:r>
      <w:r w:rsidR="00C23420">
        <w:rPr>
          <w:rFonts w:ascii="Arial" w:hAnsi="Arial" w:cs="Arial"/>
          <w:spacing w:val="-3"/>
        </w:rPr>
        <w:t>ponente paisajístico de la zona.</w:t>
      </w:r>
    </w:p>
    <w:p w14:paraId="41CD5B73" w14:textId="77777777" w:rsidR="00C23420" w:rsidRPr="008C2D45" w:rsidRDefault="00C23420" w:rsidP="00C23420">
      <w:pPr>
        <w:tabs>
          <w:tab w:val="left" w:pos="-2268"/>
        </w:tabs>
        <w:suppressAutoHyphens/>
        <w:jc w:val="both"/>
        <w:rPr>
          <w:rFonts w:ascii="Arial" w:hAnsi="Arial" w:cs="Arial"/>
          <w:spacing w:val="-3"/>
        </w:rPr>
      </w:pPr>
    </w:p>
    <w:p w14:paraId="186BF8EB" w14:textId="51B1AEDF" w:rsidR="008C2D45" w:rsidRPr="00A00208" w:rsidRDefault="008C2D45" w:rsidP="00A00208">
      <w:pPr>
        <w:numPr>
          <w:ilvl w:val="0"/>
          <w:numId w:val="2"/>
        </w:numPr>
        <w:tabs>
          <w:tab w:val="left" w:pos="-2268"/>
        </w:tabs>
        <w:suppressAutoHyphens/>
        <w:ind w:left="567" w:hanging="567"/>
        <w:jc w:val="both"/>
        <w:rPr>
          <w:rFonts w:ascii="Arial" w:hAnsi="Arial" w:cs="Arial"/>
          <w:spacing w:val="-3"/>
        </w:rPr>
      </w:pPr>
      <w:r w:rsidRPr="00A00208">
        <w:rPr>
          <w:rFonts w:ascii="Arial" w:hAnsi="Arial" w:cs="Arial"/>
          <w:spacing w:val="-3"/>
        </w:rPr>
        <w:t xml:space="preserve">Percepción de las comunidades </w:t>
      </w:r>
      <w:r w:rsidR="00FA5525" w:rsidRPr="00A00208">
        <w:rPr>
          <w:rFonts w:ascii="Arial" w:hAnsi="Arial" w:cs="Arial"/>
          <w:spacing w:val="-3"/>
        </w:rPr>
        <w:t xml:space="preserve">respecto del valor paisajístico </w:t>
      </w:r>
      <w:r w:rsidR="00FA5525" w:rsidRPr="00A00208">
        <w:rPr>
          <w:rFonts w:ascii="Arial" w:hAnsi="Arial" w:cs="Arial"/>
          <w:spacing w:val="-3"/>
        </w:rPr>
        <w:tab/>
        <w:t xml:space="preserve">y </w:t>
      </w:r>
      <w:r w:rsidR="00325C8A" w:rsidRPr="00A00208">
        <w:rPr>
          <w:rFonts w:ascii="Arial" w:hAnsi="Arial" w:cs="Arial"/>
          <w:spacing w:val="-3"/>
        </w:rPr>
        <w:t xml:space="preserve">de la relación de éste </w:t>
      </w:r>
      <w:r w:rsidR="00FA5525" w:rsidRPr="00A00208">
        <w:rPr>
          <w:rFonts w:ascii="Arial" w:hAnsi="Arial" w:cs="Arial"/>
          <w:spacing w:val="-3"/>
        </w:rPr>
        <w:t>con su cultura e identidad local y regional</w:t>
      </w:r>
      <w:r w:rsidRPr="00A00208">
        <w:rPr>
          <w:rFonts w:ascii="Arial" w:hAnsi="Arial" w:cs="Arial"/>
          <w:spacing w:val="-3"/>
        </w:rPr>
        <w:t>.</w:t>
      </w:r>
    </w:p>
    <w:p w14:paraId="01390985"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4F359E44" w14:textId="6A7536E8" w:rsidR="00BB4B14" w:rsidRPr="008C2D45" w:rsidRDefault="00AF4CA0" w:rsidP="008C2D45">
      <w:pPr>
        <w:numPr>
          <w:ilvl w:val="12"/>
          <w:numId w:val="0"/>
        </w:numPr>
        <w:tabs>
          <w:tab w:val="left" w:pos="-2268"/>
        </w:tabs>
        <w:suppressAutoHyphens/>
        <w:jc w:val="both"/>
        <w:rPr>
          <w:rFonts w:ascii="Arial" w:hAnsi="Arial" w:cs="Arial"/>
          <w:spacing w:val="-3"/>
        </w:rPr>
      </w:pPr>
      <w:r>
        <w:rPr>
          <w:rFonts w:ascii="Arial" w:hAnsi="Arial" w:cs="Arial"/>
          <w:spacing w:val="-3"/>
        </w:rPr>
        <w:t>D</w:t>
      </w:r>
      <w:r w:rsidRPr="00E2091E">
        <w:rPr>
          <w:rFonts w:ascii="Arial" w:hAnsi="Arial" w:cs="Arial"/>
          <w:spacing w:val="-3"/>
        </w:rPr>
        <w:t>efini</w:t>
      </w:r>
      <w:r>
        <w:rPr>
          <w:rFonts w:ascii="Arial" w:hAnsi="Arial" w:cs="Arial"/>
          <w:spacing w:val="-3"/>
        </w:rPr>
        <w:t>r</w:t>
      </w:r>
      <w:r w:rsidRPr="00E2091E">
        <w:rPr>
          <w:rFonts w:ascii="Arial" w:hAnsi="Arial" w:cs="Arial"/>
          <w:spacing w:val="-3"/>
        </w:rPr>
        <w:t xml:space="preserve"> </w:t>
      </w:r>
      <w:r>
        <w:rPr>
          <w:rFonts w:ascii="Arial" w:hAnsi="Arial" w:cs="Arial"/>
          <w:spacing w:val="-3"/>
        </w:rPr>
        <w:t>l</w:t>
      </w:r>
      <w:r w:rsidR="008C2D45" w:rsidRPr="008C2D45">
        <w:rPr>
          <w:rFonts w:ascii="Arial" w:hAnsi="Arial" w:cs="Arial"/>
          <w:spacing w:val="-3"/>
        </w:rPr>
        <w:t xml:space="preserve">as unidades de paisaje local </w:t>
      </w:r>
      <w:r w:rsidR="00FD5A77">
        <w:rPr>
          <w:rFonts w:ascii="Arial" w:hAnsi="Arial" w:cs="Arial"/>
          <w:spacing w:val="-3"/>
        </w:rPr>
        <w:t xml:space="preserve">de acuerdo a la </w:t>
      </w:r>
      <w:r w:rsidR="00DD630A">
        <w:rPr>
          <w:rFonts w:ascii="Arial" w:hAnsi="Arial" w:cs="Arial"/>
          <w:spacing w:val="-3"/>
        </w:rPr>
        <w:t xml:space="preserve">escala establecida </w:t>
      </w:r>
      <w:r w:rsidR="00504A4E">
        <w:rPr>
          <w:rFonts w:ascii="Arial" w:hAnsi="Arial" w:cs="Arial"/>
          <w:spacing w:val="-3"/>
        </w:rPr>
        <w:t xml:space="preserve">en </w:t>
      </w:r>
      <w:r w:rsidR="008C2D45" w:rsidRPr="008C2D45">
        <w:rPr>
          <w:rFonts w:ascii="Arial" w:hAnsi="Arial" w:cs="Arial"/>
          <w:spacing w:val="-3"/>
        </w:rPr>
        <w:t xml:space="preserve">los términos de referencia </w:t>
      </w:r>
      <w:r w:rsidR="00504A4E">
        <w:rPr>
          <w:rFonts w:ascii="Arial" w:hAnsi="Arial" w:cs="Arial"/>
          <w:spacing w:val="-3"/>
        </w:rPr>
        <w:t xml:space="preserve">genéricos, </w:t>
      </w:r>
      <w:r w:rsidR="00C440E6">
        <w:rPr>
          <w:rFonts w:ascii="Arial" w:hAnsi="Arial" w:cs="Arial"/>
          <w:spacing w:val="-3"/>
        </w:rPr>
        <w:t xml:space="preserve">utilizando métodos de delimitación aceptados internacionalmente </w:t>
      </w:r>
      <w:r w:rsidR="00533FD6">
        <w:rPr>
          <w:rFonts w:ascii="Arial" w:hAnsi="Arial" w:cs="Arial"/>
          <w:spacing w:val="-3"/>
        </w:rPr>
        <w:t>e</w:t>
      </w:r>
      <w:r w:rsidR="008C2D45" w:rsidRPr="008C2D45">
        <w:rPr>
          <w:rFonts w:ascii="Arial" w:hAnsi="Arial" w:cs="Arial"/>
          <w:spacing w:val="-3"/>
        </w:rPr>
        <w:t xml:space="preserve"> imágenes de satélite, </w:t>
      </w:r>
      <w:r w:rsidR="009B5579">
        <w:rPr>
          <w:rFonts w:ascii="Arial" w:hAnsi="Arial" w:cs="Arial"/>
          <w:spacing w:val="-3"/>
        </w:rPr>
        <w:t xml:space="preserve">de </w:t>
      </w:r>
      <w:r w:rsidR="008C2D45" w:rsidRPr="008C2D45">
        <w:rPr>
          <w:rFonts w:ascii="Arial" w:hAnsi="Arial" w:cs="Arial"/>
          <w:spacing w:val="-3"/>
        </w:rPr>
        <w:t>radar o fotografías aéreas, entre otra</w:t>
      </w:r>
      <w:r w:rsidR="00574127">
        <w:rPr>
          <w:rFonts w:ascii="Arial" w:hAnsi="Arial" w:cs="Arial"/>
          <w:spacing w:val="-3"/>
        </w:rPr>
        <w:t>s</w:t>
      </w:r>
      <w:r w:rsidR="008C2D45" w:rsidRPr="008C2D45">
        <w:rPr>
          <w:rFonts w:ascii="Arial" w:hAnsi="Arial" w:cs="Arial"/>
          <w:spacing w:val="-3"/>
        </w:rPr>
        <w:t xml:space="preserve"> </w:t>
      </w:r>
      <w:r w:rsidR="00574127">
        <w:rPr>
          <w:rFonts w:ascii="Arial" w:hAnsi="Arial" w:cs="Arial"/>
          <w:spacing w:val="-3"/>
        </w:rPr>
        <w:t xml:space="preserve">fuentes de </w:t>
      </w:r>
      <w:r w:rsidR="008C2D45" w:rsidRPr="008C2D45">
        <w:rPr>
          <w:rFonts w:ascii="Arial" w:hAnsi="Arial" w:cs="Arial"/>
          <w:spacing w:val="-3"/>
        </w:rPr>
        <w:t>información</w:t>
      </w:r>
      <w:r w:rsidR="009B5579">
        <w:rPr>
          <w:rFonts w:ascii="Arial" w:hAnsi="Arial" w:cs="Arial"/>
          <w:spacing w:val="-3"/>
        </w:rPr>
        <w:t xml:space="preserve">; adicionalmente se debe </w:t>
      </w:r>
      <w:r w:rsidR="006C5C8F">
        <w:rPr>
          <w:rFonts w:ascii="Arial" w:hAnsi="Arial" w:cs="Arial"/>
          <w:spacing w:val="-3"/>
        </w:rPr>
        <w:t>establecer y describir la i</w:t>
      </w:r>
      <w:r w:rsidR="00504A4E" w:rsidRPr="00504A4E">
        <w:rPr>
          <w:rFonts w:ascii="Arial" w:hAnsi="Arial" w:cs="Arial"/>
          <w:spacing w:val="-3"/>
        </w:rPr>
        <w:t>ntegridad escénica de la unidad de paisaje</w:t>
      </w:r>
      <w:r w:rsidR="008C2D45" w:rsidRPr="008C2D45">
        <w:rPr>
          <w:rFonts w:ascii="Arial" w:hAnsi="Arial" w:cs="Arial"/>
          <w:spacing w:val="-3"/>
        </w:rPr>
        <w:t>.</w:t>
      </w:r>
      <w:r w:rsidR="00FA5525">
        <w:rPr>
          <w:rFonts w:ascii="Arial" w:hAnsi="Arial" w:cs="Arial"/>
          <w:spacing w:val="-3"/>
        </w:rPr>
        <w:t xml:space="preserve"> </w:t>
      </w:r>
      <w:r w:rsidR="00FA5525" w:rsidRPr="00162A75">
        <w:rPr>
          <w:rFonts w:ascii="Arial" w:hAnsi="Arial" w:cs="Arial"/>
          <w:spacing w:val="-3"/>
        </w:rPr>
        <w:t xml:space="preserve">Para el componente de percepción del paisaje </w:t>
      </w:r>
      <w:r w:rsidR="00FA5525" w:rsidRPr="00FA5525">
        <w:rPr>
          <w:rFonts w:ascii="Arial" w:hAnsi="Arial" w:cs="Arial"/>
          <w:spacing w:val="-3"/>
        </w:rPr>
        <w:t xml:space="preserve">se </w:t>
      </w:r>
      <w:r w:rsidR="00FA5525">
        <w:rPr>
          <w:rFonts w:ascii="Arial" w:hAnsi="Arial" w:cs="Arial"/>
          <w:spacing w:val="-3"/>
        </w:rPr>
        <w:t xml:space="preserve">debe </w:t>
      </w:r>
      <w:r w:rsidR="00FA5525" w:rsidRPr="00FA5525">
        <w:rPr>
          <w:rFonts w:ascii="Arial" w:hAnsi="Arial" w:cs="Arial"/>
          <w:spacing w:val="-3"/>
        </w:rPr>
        <w:t xml:space="preserve">elaborar una zonificación del valor paisajístico del área de </w:t>
      </w:r>
      <w:r w:rsidR="00FA5525">
        <w:rPr>
          <w:rFonts w:ascii="Arial" w:hAnsi="Arial" w:cs="Arial"/>
          <w:spacing w:val="-3"/>
        </w:rPr>
        <w:t xml:space="preserve">influencia </w:t>
      </w:r>
      <w:r w:rsidR="00FA5525" w:rsidRPr="00FA5525">
        <w:rPr>
          <w:rFonts w:ascii="Arial" w:hAnsi="Arial" w:cs="Arial"/>
          <w:spacing w:val="-3"/>
        </w:rPr>
        <w:t>(alto, medio, bajo)</w:t>
      </w:r>
      <w:r w:rsidR="00A00208">
        <w:rPr>
          <w:rFonts w:ascii="Arial" w:hAnsi="Arial" w:cs="Arial"/>
          <w:spacing w:val="-3"/>
        </w:rPr>
        <w:t>,</w:t>
      </w:r>
      <w:r w:rsidR="00FA5525" w:rsidRPr="00FA5525">
        <w:rPr>
          <w:rFonts w:ascii="Arial" w:hAnsi="Arial" w:cs="Arial"/>
          <w:spacing w:val="-3"/>
        </w:rPr>
        <w:t xml:space="preserve"> </w:t>
      </w:r>
      <w:r w:rsidR="00FA5525">
        <w:rPr>
          <w:rFonts w:ascii="Arial" w:hAnsi="Arial" w:cs="Arial"/>
          <w:spacing w:val="-3"/>
        </w:rPr>
        <w:t>que s</w:t>
      </w:r>
      <w:r w:rsidR="00737D27">
        <w:rPr>
          <w:rFonts w:ascii="Arial" w:hAnsi="Arial" w:cs="Arial"/>
          <w:spacing w:val="-3"/>
        </w:rPr>
        <w:t xml:space="preserve">irva de </w:t>
      </w:r>
      <w:r w:rsidR="00FA5525" w:rsidRPr="00FA5525">
        <w:rPr>
          <w:rFonts w:ascii="Arial" w:hAnsi="Arial" w:cs="Arial"/>
          <w:spacing w:val="-3"/>
        </w:rPr>
        <w:t>insumo de la zonificación ambiental</w:t>
      </w:r>
      <w:r w:rsidR="00FA5525">
        <w:rPr>
          <w:rFonts w:ascii="Arial" w:hAnsi="Arial" w:cs="Arial"/>
          <w:spacing w:val="-3"/>
        </w:rPr>
        <w:t>.</w:t>
      </w:r>
    </w:p>
    <w:p w14:paraId="1613CE87"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10E6BF64" w14:textId="6AF1588B" w:rsidR="008C2D45" w:rsidRPr="008C2D45" w:rsidRDefault="0047207C" w:rsidP="008C2D45">
      <w:pPr>
        <w:pStyle w:val="Ttulo3"/>
      </w:pPr>
      <w:bookmarkStart w:id="2361" w:name="_Toc437936019"/>
      <w:bookmarkStart w:id="2362" w:name="_Toc518972001"/>
      <w:r>
        <w:t>Suelos y usos de la tierra</w:t>
      </w:r>
      <w:bookmarkEnd w:id="2361"/>
      <w:bookmarkEnd w:id="2362"/>
    </w:p>
    <w:p w14:paraId="7F490CD8"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775F355E" w14:textId="42EA6092" w:rsidR="000B59EF" w:rsidRDefault="00D06F44" w:rsidP="008C2D45">
      <w:pPr>
        <w:numPr>
          <w:ilvl w:val="12"/>
          <w:numId w:val="0"/>
        </w:numPr>
        <w:tabs>
          <w:tab w:val="left" w:pos="-2268"/>
        </w:tabs>
        <w:suppressAutoHyphens/>
        <w:jc w:val="both"/>
        <w:rPr>
          <w:rFonts w:ascii="Arial" w:hAnsi="Arial" w:cs="Arial"/>
          <w:spacing w:val="-3"/>
        </w:rPr>
      </w:pPr>
      <w:r>
        <w:rPr>
          <w:rFonts w:ascii="Arial" w:hAnsi="Arial" w:cs="Arial"/>
          <w:spacing w:val="-3"/>
          <w:lang w:val="es-ES_tradnl"/>
        </w:rPr>
        <w:t>Presentar</w:t>
      </w:r>
      <w:r w:rsidR="008C2D45" w:rsidRPr="008C2D45">
        <w:rPr>
          <w:rFonts w:ascii="Arial" w:hAnsi="Arial" w:cs="Arial"/>
          <w:spacing w:val="-3"/>
        </w:rPr>
        <w:t xml:space="preserve"> el mapa de suelos</w:t>
      </w:r>
      <w:r w:rsidR="00E53FC9">
        <w:rPr>
          <w:rFonts w:ascii="Arial" w:hAnsi="Arial" w:cs="Arial"/>
          <w:spacing w:val="-3"/>
        </w:rPr>
        <w:t xml:space="preserve"> a </w:t>
      </w:r>
      <w:r w:rsidR="00E53FC9" w:rsidRPr="00E53FC9">
        <w:rPr>
          <w:rFonts w:ascii="Arial" w:hAnsi="Arial" w:cs="Arial"/>
          <w:spacing w:val="-3"/>
        </w:rPr>
        <w:t>escala 1:100.000 o más detallada</w:t>
      </w:r>
      <w:r w:rsidR="00397865">
        <w:rPr>
          <w:rFonts w:ascii="Arial" w:hAnsi="Arial" w:cs="Arial"/>
          <w:spacing w:val="-3"/>
        </w:rPr>
        <w:t xml:space="preserve"> </w:t>
      </w:r>
      <w:r w:rsidR="00140974">
        <w:rPr>
          <w:rFonts w:ascii="Arial" w:hAnsi="Arial" w:cs="Arial"/>
          <w:spacing w:val="-3"/>
        </w:rPr>
        <w:t>si así lo exige</w:t>
      </w:r>
      <w:r w:rsidR="00FD5A77">
        <w:rPr>
          <w:rFonts w:ascii="Arial" w:hAnsi="Arial" w:cs="Arial"/>
          <w:spacing w:val="-3"/>
        </w:rPr>
        <w:t>n</w:t>
      </w:r>
      <w:r w:rsidR="00140974">
        <w:rPr>
          <w:rFonts w:ascii="Arial" w:hAnsi="Arial" w:cs="Arial"/>
          <w:spacing w:val="-3"/>
        </w:rPr>
        <w:t xml:space="preserve"> </w:t>
      </w:r>
      <w:r w:rsidR="00397865" w:rsidRPr="00CE3FFA">
        <w:rPr>
          <w:rFonts w:ascii="Arial" w:hAnsi="Arial" w:cs="Arial"/>
          <w:spacing w:val="-3"/>
        </w:rPr>
        <w:t>las caracter</w:t>
      </w:r>
      <w:r w:rsidR="00397865" w:rsidRPr="00EB6D61">
        <w:rPr>
          <w:rFonts w:ascii="Arial" w:hAnsi="Arial" w:cs="Arial"/>
          <w:spacing w:val="-3"/>
        </w:rPr>
        <w:t>ísticas del proyecto</w:t>
      </w:r>
      <w:r w:rsidR="00140974">
        <w:rPr>
          <w:rFonts w:ascii="Arial" w:hAnsi="Arial" w:cs="Arial"/>
          <w:spacing w:val="-3"/>
        </w:rPr>
        <w:t xml:space="preserve">. En caso de no existir, este mapa </w:t>
      </w:r>
      <w:r w:rsidR="000B59EF" w:rsidRPr="000B59EF">
        <w:rPr>
          <w:rFonts w:ascii="Arial" w:hAnsi="Arial" w:cs="Arial"/>
          <w:spacing w:val="-3"/>
        </w:rPr>
        <w:t>debe</w:t>
      </w:r>
      <w:r w:rsidR="000B59EF">
        <w:rPr>
          <w:rFonts w:ascii="Arial" w:hAnsi="Arial" w:cs="Arial"/>
          <w:spacing w:val="-3"/>
        </w:rPr>
        <w:t xml:space="preserve"> </w:t>
      </w:r>
      <w:r w:rsidR="008E3697">
        <w:rPr>
          <w:rFonts w:ascii="Arial" w:hAnsi="Arial" w:cs="Arial"/>
          <w:spacing w:val="-3"/>
        </w:rPr>
        <w:t xml:space="preserve">elaborarse </w:t>
      </w:r>
      <w:r w:rsidR="000B59EF" w:rsidRPr="000B59EF">
        <w:rPr>
          <w:rFonts w:ascii="Arial" w:hAnsi="Arial" w:cs="Arial"/>
          <w:spacing w:val="-3"/>
        </w:rPr>
        <w:t xml:space="preserve">mediante técnicas de fotointerpretación </w:t>
      </w:r>
      <w:r w:rsidR="008E3697">
        <w:rPr>
          <w:rFonts w:ascii="Arial" w:hAnsi="Arial" w:cs="Arial"/>
          <w:spacing w:val="-3"/>
        </w:rPr>
        <w:t>e</w:t>
      </w:r>
      <w:r w:rsidR="000B59EF" w:rsidRPr="000B59EF">
        <w:rPr>
          <w:rFonts w:ascii="Arial" w:hAnsi="Arial" w:cs="Arial"/>
          <w:spacing w:val="-3"/>
        </w:rPr>
        <w:t xml:space="preserve"> interpretación de imágenes de satélite (sensores remotos), acompañad</w:t>
      </w:r>
      <w:r w:rsidR="002B0D18">
        <w:rPr>
          <w:rFonts w:ascii="Arial" w:hAnsi="Arial" w:cs="Arial"/>
          <w:spacing w:val="-3"/>
        </w:rPr>
        <w:t>as</w:t>
      </w:r>
      <w:r w:rsidR="000B59EF" w:rsidRPr="000B59EF">
        <w:rPr>
          <w:rFonts w:ascii="Arial" w:hAnsi="Arial" w:cs="Arial"/>
          <w:spacing w:val="-3"/>
        </w:rPr>
        <w:t xml:space="preserve"> de control de campo de acuerdo al tipo de proyecto</w:t>
      </w:r>
      <w:r w:rsidR="008E3697">
        <w:rPr>
          <w:rFonts w:ascii="Arial" w:hAnsi="Arial" w:cs="Arial"/>
          <w:spacing w:val="-3"/>
        </w:rPr>
        <w:t>,</w:t>
      </w:r>
      <w:r w:rsidR="000B59EF" w:rsidRPr="000B59EF">
        <w:rPr>
          <w:rFonts w:ascii="Arial" w:hAnsi="Arial" w:cs="Arial"/>
          <w:spacing w:val="-3"/>
        </w:rPr>
        <w:t xml:space="preserve"> </w:t>
      </w:r>
      <w:r w:rsidR="008E3697">
        <w:rPr>
          <w:rFonts w:ascii="Arial" w:hAnsi="Arial" w:cs="Arial"/>
          <w:spacing w:val="-3"/>
        </w:rPr>
        <w:t xml:space="preserve">mediante </w:t>
      </w:r>
      <w:r w:rsidR="000B59EF" w:rsidRPr="000B59EF">
        <w:rPr>
          <w:rFonts w:ascii="Arial" w:hAnsi="Arial" w:cs="Arial"/>
          <w:spacing w:val="-3"/>
        </w:rPr>
        <w:t xml:space="preserve">la apertura de calicatas y cajuelas para la determinación y confirmación analítica de las características físicas y químicas de los diferentes horizontes que conforman los perfiles modales de </w:t>
      </w:r>
      <w:r w:rsidR="008C7F71">
        <w:rPr>
          <w:rFonts w:ascii="Arial" w:hAnsi="Arial" w:cs="Arial"/>
          <w:spacing w:val="-3"/>
        </w:rPr>
        <w:t xml:space="preserve">cada </w:t>
      </w:r>
      <w:r w:rsidR="000B59EF" w:rsidRPr="000B59EF">
        <w:rPr>
          <w:rFonts w:ascii="Arial" w:hAnsi="Arial" w:cs="Arial"/>
          <w:spacing w:val="-3"/>
        </w:rPr>
        <w:t>unidad cartográfica de suelo</w:t>
      </w:r>
      <w:r w:rsidR="00B03A6E">
        <w:rPr>
          <w:rFonts w:ascii="Arial" w:hAnsi="Arial" w:cs="Arial"/>
          <w:spacing w:val="-3"/>
        </w:rPr>
        <w:t>.</w:t>
      </w:r>
      <w:r w:rsidR="00135C1C">
        <w:rPr>
          <w:rFonts w:ascii="Arial" w:hAnsi="Arial" w:cs="Arial"/>
          <w:spacing w:val="-3"/>
        </w:rPr>
        <w:t xml:space="preserve"> </w:t>
      </w:r>
      <w:r w:rsidR="00B03A6E">
        <w:rPr>
          <w:rFonts w:ascii="Arial" w:hAnsi="Arial" w:cs="Arial"/>
          <w:spacing w:val="-3"/>
        </w:rPr>
        <w:t xml:space="preserve">Presentar una </w:t>
      </w:r>
      <w:r w:rsidR="000B59EF" w:rsidRPr="000B59EF">
        <w:rPr>
          <w:rFonts w:ascii="Arial" w:hAnsi="Arial" w:cs="Arial"/>
          <w:spacing w:val="-3"/>
        </w:rPr>
        <w:t>memoria técnica</w:t>
      </w:r>
      <w:r w:rsidR="00135C1C">
        <w:rPr>
          <w:rFonts w:ascii="Arial" w:hAnsi="Arial" w:cs="Arial"/>
          <w:spacing w:val="-3"/>
        </w:rPr>
        <w:t xml:space="preserve"> de</w:t>
      </w:r>
      <w:r w:rsidR="00B03A6E">
        <w:rPr>
          <w:rFonts w:ascii="Arial" w:hAnsi="Arial" w:cs="Arial"/>
          <w:spacing w:val="-3"/>
        </w:rPr>
        <w:t>l</w:t>
      </w:r>
      <w:r w:rsidR="00135C1C">
        <w:rPr>
          <w:rFonts w:ascii="Arial" w:hAnsi="Arial" w:cs="Arial"/>
          <w:spacing w:val="-3"/>
        </w:rPr>
        <w:t xml:space="preserve"> mapa de suelos</w:t>
      </w:r>
      <w:r w:rsidR="00B03A6E">
        <w:rPr>
          <w:rFonts w:ascii="Arial" w:hAnsi="Arial" w:cs="Arial"/>
          <w:spacing w:val="-3"/>
        </w:rPr>
        <w:t xml:space="preserve"> que </w:t>
      </w:r>
      <w:r w:rsidR="000B59EF" w:rsidRPr="000B59EF">
        <w:rPr>
          <w:rFonts w:ascii="Arial" w:hAnsi="Arial" w:cs="Arial"/>
          <w:spacing w:val="-3"/>
        </w:rPr>
        <w:t>conten</w:t>
      </w:r>
      <w:r w:rsidR="00B03A6E">
        <w:rPr>
          <w:rFonts w:ascii="Arial" w:hAnsi="Arial" w:cs="Arial"/>
          <w:spacing w:val="-3"/>
        </w:rPr>
        <w:t>ga</w:t>
      </w:r>
      <w:r w:rsidR="000B59EF" w:rsidRPr="000B59EF">
        <w:rPr>
          <w:rFonts w:ascii="Arial" w:hAnsi="Arial" w:cs="Arial"/>
          <w:spacing w:val="-3"/>
        </w:rPr>
        <w:t xml:space="preserve"> el análisis y la evaluación de los resultados</w:t>
      </w:r>
      <w:r w:rsidR="008B6CBB">
        <w:rPr>
          <w:rFonts w:ascii="Arial" w:hAnsi="Arial" w:cs="Arial"/>
          <w:spacing w:val="-3"/>
        </w:rPr>
        <w:t>,</w:t>
      </w:r>
      <w:r w:rsidR="000B59EF" w:rsidRPr="000B59EF">
        <w:rPr>
          <w:rFonts w:ascii="Arial" w:hAnsi="Arial" w:cs="Arial"/>
          <w:spacing w:val="-3"/>
        </w:rPr>
        <w:t xml:space="preserve"> en términos de la vocación agrológica de los suelos y la leyenda a </w:t>
      </w:r>
      <w:r w:rsidR="00FD5A77">
        <w:rPr>
          <w:rFonts w:ascii="Arial" w:hAnsi="Arial" w:cs="Arial"/>
          <w:spacing w:val="-3"/>
        </w:rPr>
        <w:t xml:space="preserve">la </w:t>
      </w:r>
      <w:r w:rsidR="00FD5A77" w:rsidRPr="009B26D2">
        <w:rPr>
          <w:rFonts w:ascii="Arial" w:hAnsi="Arial" w:cs="Arial"/>
          <w:spacing w:val="-3"/>
        </w:rPr>
        <w:t xml:space="preserve">escala </w:t>
      </w:r>
      <w:r w:rsidR="00FD5A77">
        <w:rPr>
          <w:rFonts w:ascii="Arial" w:hAnsi="Arial" w:cs="Arial"/>
          <w:spacing w:val="-3"/>
        </w:rPr>
        <w:t xml:space="preserve">que </w:t>
      </w:r>
      <w:r w:rsidR="00FD5A77" w:rsidRPr="009B26D2">
        <w:rPr>
          <w:rFonts w:ascii="Arial" w:hAnsi="Arial" w:cs="Arial"/>
          <w:spacing w:val="-3"/>
        </w:rPr>
        <w:t>estable</w:t>
      </w:r>
      <w:r w:rsidR="00FD5A77">
        <w:rPr>
          <w:rFonts w:ascii="Arial" w:hAnsi="Arial" w:cs="Arial"/>
          <w:spacing w:val="-3"/>
        </w:rPr>
        <w:t xml:space="preserve">zcan </w:t>
      </w:r>
      <w:r w:rsidR="00FD5A77" w:rsidRPr="009B26D2">
        <w:rPr>
          <w:rFonts w:ascii="Arial" w:hAnsi="Arial" w:cs="Arial"/>
          <w:spacing w:val="-3"/>
        </w:rPr>
        <w:t>los respectivos términos de referencia genéricos</w:t>
      </w:r>
      <w:r w:rsidR="000B59EF" w:rsidRPr="000B59EF">
        <w:rPr>
          <w:rFonts w:ascii="Arial" w:hAnsi="Arial" w:cs="Arial"/>
          <w:spacing w:val="-3"/>
        </w:rPr>
        <w:t>.</w:t>
      </w:r>
      <w:r>
        <w:rPr>
          <w:rFonts w:ascii="Arial" w:hAnsi="Arial" w:cs="Arial"/>
          <w:spacing w:val="-3"/>
        </w:rPr>
        <w:t xml:space="preserve"> </w:t>
      </w:r>
      <w:r w:rsidRPr="008C2D45">
        <w:rPr>
          <w:rFonts w:ascii="Arial" w:hAnsi="Arial" w:cs="Arial"/>
          <w:spacing w:val="-3"/>
          <w:lang w:val="es-ES_tradnl"/>
        </w:rPr>
        <w:t xml:space="preserve">La caracterización, análisis y evaluación de los suelos, se debe enmarcar en la política y </w:t>
      </w:r>
      <w:r w:rsidRPr="00B220FB">
        <w:rPr>
          <w:rFonts w:ascii="Arial" w:hAnsi="Arial" w:cs="Arial"/>
          <w:spacing w:val="-3"/>
          <w:lang w:val="es-ES_tradnl"/>
        </w:rPr>
        <w:t>normativ</w:t>
      </w:r>
      <w:r w:rsidR="004E01EE">
        <w:rPr>
          <w:rFonts w:ascii="Arial" w:hAnsi="Arial" w:cs="Arial"/>
          <w:spacing w:val="-3"/>
          <w:lang w:val="es-ES_tradnl"/>
        </w:rPr>
        <w:t>a</w:t>
      </w:r>
      <w:r w:rsidRPr="008C2D45">
        <w:rPr>
          <w:rFonts w:ascii="Arial" w:hAnsi="Arial" w:cs="Arial"/>
          <w:spacing w:val="-3"/>
          <w:lang w:val="es-ES_tradnl"/>
        </w:rPr>
        <w:t xml:space="preserve"> vigente</w:t>
      </w:r>
      <w:r w:rsidR="0024746F">
        <w:rPr>
          <w:rFonts w:ascii="Arial" w:hAnsi="Arial" w:cs="Arial"/>
          <w:spacing w:val="-3"/>
          <w:lang w:val="es-ES_tradnl"/>
        </w:rPr>
        <w:t>, incluso la referida a vertimientos al suelo</w:t>
      </w:r>
      <w:r w:rsidR="0024746F">
        <w:rPr>
          <w:rStyle w:val="Refdenotaalpie"/>
          <w:rFonts w:cs="Arial"/>
          <w:spacing w:val="-3"/>
        </w:rPr>
        <w:footnoteReference w:id="43"/>
      </w:r>
      <w:r w:rsidRPr="008C2D45">
        <w:rPr>
          <w:rFonts w:ascii="Arial" w:hAnsi="Arial" w:cs="Arial"/>
          <w:spacing w:val="-3"/>
          <w:lang w:val="es-ES_tradnl"/>
        </w:rPr>
        <w:t>.</w:t>
      </w:r>
    </w:p>
    <w:p w14:paraId="05428A09" w14:textId="77777777" w:rsidR="000B59EF" w:rsidRDefault="000B59EF" w:rsidP="008C2D45">
      <w:pPr>
        <w:numPr>
          <w:ilvl w:val="12"/>
          <w:numId w:val="0"/>
        </w:numPr>
        <w:tabs>
          <w:tab w:val="left" w:pos="-2268"/>
        </w:tabs>
        <w:suppressAutoHyphens/>
        <w:jc w:val="both"/>
        <w:rPr>
          <w:rFonts w:ascii="Arial" w:hAnsi="Arial" w:cs="Arial"/>
          <w:spacing w:val="-3"/>
        </w:rPr>
      </w:pPr>
    </w:p>
    <w:p w14:paraId="307EB4CA" w14:textId="599B1952" w:rsidR="008C2D45" w:rsidRDefault="00CF2786" w:rsidP="008C2D45">
      <w:pPr>
        <w:numPr>
          <w:ilvl w:val="12"/>
          <w:numId w:val="0"/>
        </w:numPr>
        <w:tabs>
          <w:tab w:val="left" w:pos="-2268"/>
        </w:tabs>
        <w:suppressAutoHyphens/>
        <w:jc w:val="both"/>
        <w:rPr>
          <w:rFonts w:ascii="Arial" w:hAnsi="Arial" w:cs="Arial"/>
          <w:spacing w:val="-3"/>
        </w:rPr>
      </w:pPr>
      <w:r>
        <w:rPr>
          <w:rFonts w:ascii="Arial" w:hAnsi="Arial" w:cs="Arial"/>
          <w:spacing w:val="-3"/>
        </w:rPr>
        <w:t>P</w:t>
      </w:r>
      <w:r w:rsidR="00B2388C">
        <w:rPr>
          <w:rFonts w:ascii="Arial" w:hAnsi="Arial" w:cs="Arial"/>
          <w:spacing w:val="-3"/>
        </w:rPr>
        <w:t xml:space="preserve">resentar </w:t>
      </w:r>
      <w:r w:rsidR="00F458C6">
        <w:rPr>
          <w:rFonts w:ascii="Arial" w:hAnsi="Arial" w:cs="Arial"/>
          <w:spacing w:val="-3"/>
        </w:rPr>
        <w:t xml:space="preserve">el mapa </w:t>
      </w:r>
      <w:r w:rsidR="00E53FC9" w:rsidRPr="00E53FC9">
        <w:rPr>
          <w:rFonts w:ascii="Arial" w:hAnsi="Arial" w:cs="Arial"/>
          <w:spacing w:val="-3"/>
        </w:rPr>
        <w:t>de cap</w:t>
      </w:r>
      <w:r w:rsidR="00E53FC9">
        <w:rPr>
          <w:rFonts w:ascii="Arial" w:hAnsi="Arial" w:cs="Arial"/>
          <w:spacing w:val="-3"/>
        </w:rPr>
        <w:t xml:space="preserve">acidad de uso del suelo </w:t>
      </w:r>
      <w:r w:rsidR="00E53FC9" w:rsidRPr="00E53FC9">
        <w:rPr>
          <w:rFonts w:ascii="Arial" w:hAnsi="Arial" w:cs="Arial"/>
          <w:spacing w:val="-3"/>
        </w:rPr>
        <w:t>(clasificación agrológica)</w:t>
      </w:r>
      <w:r w:rsidR="00E53FC9">
        <w:rPr>
          <w:rFonts w:ascii="Arial" w:hAnsi="Arial" w:cs="Arial"/>
          <w:spacing w:val="-3"/>
        </w:rPr>
        <w:t xml:space="preserve">, </w:t>
      </w:r>
      <w:r w:rsidR="00417357">
        <w:rPr>
          <w:rFonts w:ascii="Arial" w:hAnsi="Arial" w:cs="Arial"/>
          <w:spacing w:val="-3"/>
        </w:rPr>
        <w:t xml:space="preserve">el mapa </w:t>
      </w:r>
      <w:r w:rsidR="00E53FC9">
        <w:rPr>
          <w:rFonts w:ascii="Arial" w:hAnsi="Arial" w:cs="Arial"/>
          <w:spacing w:val="-3"/>
        </w:rPr>
        <w:t>de</w:t>
      </w:r>
      <w:r w:rsidR="008C2D45" w:rsidRPr="008C2D45">
        <w:rPr>
          <w:rFonts w:ascii="Arial" w:hAnsi="Arial" w:cs="Arial"/>
          <w:spacing w:val="-3"/>
        </w:rPr>
        <w:t xml:space="preserve"> vocación</w:t>
      </w:r>
      <w:r w:rsidR="00E53FC9">
        <w:rPr>
          <w:rFonts w:ascii="Arial" w:hAnsi="Arial" w:cs="Arial"/>
          <w:spacing w:val="-3"/>
        </w:rPr>
        <w:t>,</w:t>
      </w:r>
      <w:r w:rsidR="008C2D45" w:rsidRPr="008C2D45">
        <w:rPr>
          <w:rFonts w:ascii="Arial" w:hAnsi="Arial" w:cs="Arial"/>
          <w:spacing w:val="-3"/>
        </w:rPr>
        <w:t xml:space="preserve"> </w:t>
      </w:r>
      <w:r w:rsidR="00E43F21">
        <w:rPr>
          <w:rFonts w:ascii="Arial" w:hAnsi="Arial" w:cs="Arial"/>
          <w:spacing w:val="-3"/>
          <w:lang w:val="es-CO"/>
        </w:rPr>
        <w:t>el mapa de uso actual y el mapa de conflicto de uso del suelo</w:t>
      </w:r>
      <w:r w:rsidR="00E43F21">
        <w:rPr>
          <w:rFonts w:ascii="Arial" w:hAnsi="Arial" w:cs="Arial"/>
          <w:spacing w:val="-3"/>
        </w:rPr>
        <w:t>.</w:t>
      </w:r>
      <w:r w:rsidR="00F458C6">
        <w:rPr>
          <w:rFonts w:ascii="Arial" w:hAnsi="Arial" w:cs="Arial"/>
          <w:spacing w:val="-3"/>
        </w:rPr>
        <w:t xml:space="preserve"> </w:t>
      </w:r>
      <w:r w:rsidR="00E43F21">
        <w:rPr>
          <w:rFonts w:ascii="Arial" w:hAnsi="Arial" w:cs="Arial"/>
          <w:spacing w:val="-3"/>
        </w:rPr>
        <w:t>A</w:t>
      </w:r>
      <w:r w:rsidR="00F458C6">
        <w:rPr>
          <w:rFonts w:ascii="Arial" w:hAnsi="Arial" w:cs="Arial"/>
          <w:spacing w:val="-3"/>
        </w:rPr>
        <w:t xml:space="preserve">simismo, se debe presentar </w:t>
      </w:r>
      <w:r w:rsidR="00E53FC9">
        <w:rPr>
          <w:rFonts w:ascii="Arial" w:hAnsi="Arial" w:cs="Arial"/>
          <w:spacing w:val="-3"/>
        </w:rPr>
        <w:t xml:space="preserve">información sobre </w:t>
      </w:r>
      <w:r w:rsidR="008C2D45" w:rsidRPr="008C2D45">
        <w:rPr>
          <w:rFonts w:ascii="Arial" w:hAnsi="Arial" w:cs="Arial"/>
          <w:spacing w:val="-3"/>
        </w:rPr>
        <w:t xml:space="preserve">el estado actual de los suelos </w:t>
      </w:r>
      <w:r w:rsidR="008C2D45" w:rsidRPr="008C2D45">
        <w:rPr>
          <w:rFonts w:ascii="Arial" w:hAnsi="Arial" w:cs="Arial"/>
          <w:spacing w:val="-3"/>
          <w:lang w:val="es-ES_tradnl"/>
        </w:rPr>
        <w:t>(fertilidad, contaminación</w:t>
      </w:r>
      <w:r w:rsidR="008C2D45" w:rsidRPr="008C2D45">
        <w:rPr>
          <w:rFonts w:ascii="Arial" w:hAnsi="Arial" w:cs="Arial"/>
          <w:spacing w:val="-3"/>
          <w:vertAlign w:val="superscript"/>
          <w:lang w:val="en-US"/>
        </w:rPr>
        <w:footnoteReference w:id="44"/>
      </w:r>
      <w:r w:rsidR="008C2D45" w:rsidRPr="008C2D45">
        <w:rPr>
          <w:rFonts w:ascii="Arial" w:hAnsi="Arial" w:cs="Arial"/>
          <w:spacing w:val="-3"/>
          <w:lang w:val="es-ES_tradnl"/>
        </w:rPr>
        <w:t>, compactación, degradación por erosión</w:t>
      </w:r>
      <w:r w:rsidR="00B220FB">
        <w:rPr>
          <w:rFonts w:ascii="Arial" w:hAnsi="Arial" w:cs="Arial"/>
          <w:spacing w:val="-3"/>
          <w:lang w:val="es-ES_tradnl"/>
        </w:rPr>
        <w:t xml:space="preserve">, </w:t>
      </w:r>
      <w:r w:rsidR="00816DD2">
        <w:rPr>
          <w:rFonts w:ascii="Arial" w:hAnsi="Arial" w:cs="Arial"/>
          <w:spacing w:val="-3"/>
          <w:lang w:val="es-ES_tradnl"/>
        </w:rPr>
        <w:t xml:space="preserve">degradación por salinización, </w:t>
      </w:r>
      <w:r w:rsidR="00397865">
        <w:rPr>
          <w:rFonts w:ascii="Arial" w:hAnsi="Arial" w:cs="Arial"/>
          <w:spacing w:val="-3"/>
          <w:lang w:val="es-ES_tradnl"/>
        </w:rPr>
        <w:t xml:space="preserve">degradación por desertificación, </w:t>
      </w:r>
      <w:r w:rsidR="00B220FB">
        <w:rPr>
          <w:rFonts w:ascii="Arial" w:hAnsi="Arial" w:cs="Arial"/>
          <w:spacing w:val="-3"/>
          <w:lang w:val="es-ES_tradnl"/>
        </w:rPr>
        <w:t>entre otros</w:t>
      </w:r>
      <w:r w:rsidR="008C2D45" w:rsidRPr="008C2D45">
        <w:rPr>
          <w:rFonts w:ascii="Arial" w:hAnsi="Arial" w:cs="Arial"/>
          <w:spacing w:val="-3"/>
          <w:lang w:val="es-ES_tradnl"/>
        </w:rPr>
        <w:t xml:space="preserve">), </w:t>
      </w:r>
      <w:r w:rsidR="008C2D45" w:rsidRPr="008C2D45">
        <w:rPr>
          <w:rFonts w:ascii="Arial" w:hAnsi="Arial" w:cs="Arial"/>
          <w:spacing w:val="-3"/>
        </w:rPr>
        <w:t>con base en información primaria y secundaria.</w:t>
      </w:r>
    </w:p>
    <w:p w14:paraId="56ABCE0C" w14:textId="77777777" w:rsidR="004233EE" w:rsidRDefault="004233EE" w:rsidP="00526613">
      <w:pPr>
        <w:numPr>
          <w:ilvl w:val="12"/>
          <w:numId w:val="0"/>
        </w:numPr>
        <w:tabs>
          <w:tab w:val="left" w:pos="-2268"/>
        </w:tabs>
        <w:suppressAutoHyphens/>
        <w:jc w:val="both"/>
        <w:rPr>
          <w:rFonts w:ascii="Arial" w:hAnsi="Arial" w:cs="Arial"/>
          <w:spacing w:val="-3"/>
        </w:rPr>
      </w:pPr>
    </w:p>
    <w:p w14:paraId="180C7515" w14:textId="29AF1EBB" w:rsidR="004233EE" w:rsidRPr="008C2D45" w:rsidRDefault="007046E5" w:rsidP="00526613">
      <w:pPr>
        <w:numPr>
          <w:ilvl w:val="12"/>
          <w:numId w:val="0"/>
        </w:numPr>
        <w:tabs>
          <w:tab w:val="left" w:pos="-2268"/>
        </w:tabs>
        <w:suppressAutoHyphens/>
        <w:jc w:val="both"/>
        <w:rPr>
          <w:rFonts w:ascii="Arial" w:hAnsi="Arial" w:cs="Arial"/>
          <w:spacing w:val="-3"/>
        </w:rPr>
      </w:pPr>
      <w:r>
        <w:rPr>
          <w:rFonts w:ascii="Arial" w:hAnsi="Arial" w:cs="Arial"/>
          <w:spacing w:val="-3"/>
        </w:rPr>
        <w:t>Elaborar e</w:t>
      </w:r>
      <w:r w:rsidR="004233EE" w:rsidRPr="004233EE">
        <w:rPr>
          <w:rFonts w:ascii="Arial" w:hAnsi="Arial" w:cs="Arial"/>
          <w:spacing w:val="-3"/>
        </w:rPr>
        <w:t xml:space="preserve">l mapa de uso actual del suelo </w:t>
      </w:r>
      <w:r w:rsidR="00E42536">
        <w:rPr>
          <w:rFonts w:ascii="Arial" w:hAnsi="Arial" w:cs="Arial"/>
          <w:spacing w:val="-3"/>
        </w:rPr>
        <w:t>sigu</w:t>
      </w:r>
      <w:r w:rsidR="00EC4FFA">
        <w:rPr>
          <w:rFonts w:ascii="Arial" w:hAnsi="Arial" w:cs="Arial"/>
          <w:spacing w:val="-3"/>
        </w:rPr>
        <w:t>i</w:t>
      </w:r>
      <w:r w:rsidR="00E42536">
        <w:rPr>
          <w:rFonts w:ascii="Arial" w:hAnsi="Arial" w:cs="Arial"/>
          <w:spacing w:val="-3"/>
        </w:rPr>
        <w:t>endo</w:t>
      </w:r>
      <w:r w:rsidR="000D6CE8" w:rsidRPr="004233EE">
        <w:rPr>
          <w:rFonts w:ascii="Arial" w:hAnsi="Arial" w:cs="Arial"/>
          <w:spacing w:val="-3"/>
        </w:rPr>
        <w:t xml:space="preserve"> la metodología Corine </w:t>
      </w:r>
      <w:proofErr w:type="spellStart"/>
      <w:r w:rsidR="000D6CE8" w:rsidRPr="004233EE">
        <w:rPr>
          <w:rFonts w:ascii="Arial" w:hAnsi="Arial" w:cs="Arial"/>
          <w:spacing w:val="-3"/>
        </w:rPr>
        <w:t>Land</w:t>
      </w:r>
      <w:proofErr w:type="spellEnd"/>
      <w:r w:rsidR="000D6CE8" w:rsidRPr="004233EE">
        <w:rPr>
          <w:rFonts w:ascii="Arial" w:hAnsi="Arial" w:cs="Arial"/>
          <w:spacing w:val="-3"/>
        </w:rPr>
        <w:t xml:space="preserve"> </w:t>
      </w:r>
      <w:proofErr w:type="spellStart"/>
      <w:r w:rsidR="000D6CE8" w:rsidRPr="004233EE">
        <w:rPr>
          <w:rFonts w:ascii="Arial" w:hAnsi="Arial" w:cs="Arial"/>
          <w:spacing w:val="-3"/>
        </w:rPr>
        <w:t>Cover</w:t>
      </w:r>
      <w:proofErr w:type="spellEnd"/>
      <w:r w:rsidR="000D6CE8">
        <w:rPr>
          <w:rFonts w:ascii="Arial" w:hAnsi="Arial" w:cs="Arial"/>
          <w:spacing w:val="-3"/>
        </w:rPr>
        <w:t xml:space="preserve"> adaptada para Colombia</w:t>
      </w:r>
      <w:r w:rsidR="00E42536">
        <w:rPr>
          <w:rFonts w:ascii="Arial" w:hAnsi="Arial" w:cs="Arial"/>
          <w:spacing w:val="-3"/>
        </w:rPr>
        <w:t xml:space="preserve"> (IDEAM, </w:t>
      </w:r>
      <w:r w:rsidR="00EC4FFA">
        <w:rPr>
          <w:rFonts w:ascii="Arial" w:hAnsi="Arial" w:cs="Arial"/>
          <w:spacing w:val="-3"/>
        </w:rPr>
        <w:t>2010</w:t>
      </w:r>
      <w:r w:rsidR="00E42536">
        <w:rPr>
          <w:rFonts w:ascii="Arial" w:hAnsi="Arial" w:cs="Arial"/>
          <w:spacing w:val="-3"/>
        </w:rPr>
        <w:t>)</w:t>
      </w:r>
      <w:r w:rsidR="000D6CE8">
        <w:rPr>
          <w:rFonts w:ascii="Arial" w:hAnsi="Arial" w:cs="Arial"/>
          <w:spacing w:val="-3"/>
        </w:rPr>
        <w:t xml:space="preserve">, </w:t>
      </w:r>
      <w:r w:rsidR="00DC4F13">
        <w:rPr>
          <w:rFonts w:ascii="Arial" w:hAnsi="Arial" w:cs="Arial"/>
          <w:spacing w:val="-3"/>
        </w:rPr>
        <w:t xml:space="preserve">a partir de la </w:t>
      </w:r>
      <w:r w:rsidR="00DC4F13" w:rsidRPr="004233EE">
        <w:rPr>
          <w:rFonts w:ascii="Arial" w:hAnsi="Arial" w:cs="Arial"/>
          <w:spacing w:val="-3"/>
        </w:rPr>
        <w:t xml:space="preserve">fotointerpretación </w:t>
      </w:r>
      <w:r w:rsidR="00DC4F13">
        <w:rPr>
          <w:rFonts w:ascii="Arial" w:hAnsi="Arial" w:cs="Arial"/>
          <w:spacing w:val="-3"/>
        </w:rPr>
        <w:t>e</w:t>
      </w:r>
      <w:r w:rsidR="00DC4F13" w:rsidRPr="004233EE">
        <w:rPr>
          <w:rFonts w:ascii="Arial" w:hAnsi="Arial" w:cs="Arial"/>
          <w:spacing w:val="-3"/>
        </w:rPr>
        <w:t xml:space="preserve"> interpretación de imágenes de satélite</w:t>
      </w:r>
      <w:r w:rsidR="00DC4F13">
        <w:rPr>
          <w:rFonts w:ascii="Arial" w:hAnsi="Arial" w:cs="Arial"/>
          <w:spacing w:val="-3"/>
        </w:rPr>
        <w:t xml:space="preserve"> (</w:t>
      </w:r>
      <w:r w:rsidR="00DC4F13" w:rsidRPr="004233EE">
        <w:rPr>
          <w:rFonts w:ascii="Arial" w:hAnsi="Arial" w:cs="Arial"/>
          <w:spacing w:val="-3"/>
        </w:rPr>
        <w:t>sensores remotos</w:t>
      </w:r>
      <w:r w:rsidR="00DC4F13">
        <w:rPr>
          <w:rFonts w:ascii="Arial" w:hAnsi="Arial" w:cs="Arial"/>
          <w:spacing w:val="-3"/>
        </w:rPr>
        <w:t xml:space="preserve">) </w:t>
      </w:r>
      <w:r w:rsidR="00611AEE">
        <w:rPr>
          <w:rFonts w:ascii="Arial" w:hAnsi="Arial" w:cs="Arial"/>
          <w:spacing w:val="-3"/>
        </w:rPr>
        <w:t xml:space="preserve">y </w:t>
      </w:r>
      <w:r w:rsidR="004233EE" w:rsidRPr="004233EE">
        <w:rPr>
          <w:rFonts w:ascii="Arial" w:hAnsi="Arial" w:cs="Arial"/>
          <w:spacing w:val="-3"/>
        </w:rPr>
        <w:t>de</w:t>
      </w:r>
      <w:r w:rsidR="00D361AA">
        <w:rPr>
          <w:rFonts w:ascii="Arial" w:hAnsi="Arial" w:cs="Arial"/>
          <w:spacing w:val="-3"/>
        </w:rPr>
        <w:t>l</w:t>
      </w:r>
      <w:r w:rsidR="004233EE" w:rsidRPr="004233EE">
        <w:rPr>
          <w:rFonts w:ascii="Arial" w:hAnsi="Arial" w:cs="Arial"/>
          <w:spacing w:val="-3"/>
        </w:rPr>
        <w:t xml:space="preserve"> control de campo.</w:t>
      </w:r>
    </w:p>
    <w:p w14:paraId="07EA8446"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77292AC5" w14:textId="24626899" w:rsidR="00D361AA" w:rsidRDefault="007046E5" w:rsidP="00D361AA">
      <w:pPr>
        <w:numPr>
          <w:ilvl w:val="12"/>
          <w:numId w:val="0"/>
        </w:numPr>
        <w:tabs>
          <w:tab w:val="left" w:pos="-2268"/>
        </w:tabs>
        <w:suppressAutoHyphens/>
        <w:jc w:val="both"/>
        <w:rPr>
          <w:rFonts w:ascii="Arial" w:hAnsi="Arial" w:cs="Arial"/>
          <w:spacing w:val="-3"/>
          <w:lang w:val="es-CO"/>
        </w:rPr>
      </w:pPr>
      <w:r>
        <w:rPr>
          <w:rFonts w:ascii="Arial" w:hAnsi="Arial" w:cs="Arial"/>
        </w:rPr>
        <w:t>Presentar</w:t>
      </w:r>
      <w:r w:rsidR="002860F6">
        <w:rPr>
          <w:rFonts w:ascii="Arial" w:hAnsi="Arial" w:cs="Arial"/>
          <w:spacing w:val="-3"/>
          <w:lang w:val="es-CO"/>
        </w:rPr>
        <w:t xml:space="preserve"> el mapa de </w:t>
      </w:r>
      <w:r w:rsidR="00D361AA" w:rsidRPr="00BD66C3">
        <w:rPr>
          <w:rFonts w:ascii="Arial" w:hAnsi="Arial" w:cs="Arial"/>
          <w:spacing w:val="-3"/>
          <w:lang w:val="es-CO"/>
        </w:rPr>
        <w:t>uso permitido</w:t>
      </w:r>
      <w:r w:rsidR="00D361AA">
        <w:rPr>
          <w:rFonts w:ascii="Arial" w:hAnsi="Arial" w:cs="Arial"/>
          <w:spacing w:val="-3"/>
          <w:lang w:val="es-CO"/>
        </w:rPr>
        <w:t xml:space="preserve"> de la tierra</w:t>
      </w:r>
      <w:r w:rsidR="00D361AA" w:rsidRPr="00BD66C3">
        <w:rPr>
          <w:rFonts w:ascii="Arial" w:hAnsi="Arial" w:cs="Arial"/>
          <w:spacing w:val="-3"/>
          <w:lang w:val="es-CO"/>
        </w:rPr>
        <w:t xml:space="preserve"> </w:t>
      </w:r>
      <w:r w:rsidR="00D361AA">
        <w:rPr>
          <w:rFonts w:ascii="Arial" w:hAnsi="Arial" w:cs="Arial"/>
          <w:spacing w:val="-3"/>
          <w:lang w:val="es-CO"/>
        </w:rPr>
        <w:t xml:space="preserve">de acuerdo a lo establecido en </w:t>
      </w:r>
      <w:r w:rsidR="00DC7C1A">
        <w:rPr>
          <w:rFonts w:ascii="Arial" w:hAnsi="Arial" w:cs="Arial"/>
          <w:spacing w:val="-3"/>
          <w:lang w:val="es-CO"/>
        </w:rPr>
        <w:t>los</w:t>
      </w:r>
      <w:r w:rsidR="00D361AA">
        <w:rPr>
          <w:rFonts w:ascii="Arial" w:hAnsi="Arial" w:cs="Arial"/>
          <w:spacing w:val="-3"/>
          <w:lang w:val="es-CO"/>
        </w:rPr>
        <w:t xml:space="preserve"> instrumento</w:t>
      </w:r>
      <w:r w:rsidR="00DC7C1A">
        <w:rPr>
          <w:rFonts w:ascii="Arial" w:hAnsi="Arial" w:cs="Arial"/>
          <w:spacing w:val="-3"/>
          <w:lang w:val="es-CO"/>
        </w:rPr>
        <w:t>s</w:t>
      </w:r>
      <w:r w:rsidR="00D361AA">
        <w:rPr>
          <w:rFonts w:ascii="Arial" w:hAnsi="Arial" w:cs="Arial"/>
          <w:spacing w:val="-3"/>
          <w:lang w:val="es-CO"/>
        </w:rPr>
        <w:t xml:space="preserve"> de ordenamiento territorial (</w:t>
      </w:r>
      <w:r w:rsidR="00D361AA" w:rsidRPr="000F2600">
        <w:rPr>
          <w:rFonts w:ascii="Arial" w:hAnsi="Arial" w:cs="Arial"/>
          <w:spacing w:val="-3"/>
          <w:lang w:val="es-CO"/>
        </w:rPr>
        <w:t>POT, PBOT</w:t>
      </w:r>
      <w:r w:rsidR="00D361AA">
        <w:rPr>
          <w:rFonts w:ascii="Arial" w:hAnsi="Arial" w:cs="Arial"/>
          <w:spacing w:val="-3"/>
          <w:lang w:val="es-CO"/>
        </w:rPr>
        <w:t>,</w:t>
      </w:r>
      <w:r w:rsidR="00D361AA" w:rsidRPr="000F2600">
        <w:rPr>
          <w:rFonts w:ascii="Arial" w:hAnsi="Arial" w:cs="Arial"/>
          <w:spacing w:val="-3"/>
          <w:lang w:val="es-CO"/>
        </w:rPr>
        <w:t xml:space="preserve"> EOT, POMCA</w:t>
      </w:r>
      <w:r w:rsidR="00D361AA">
        <w:rPr>
          <w:rFonts w:ascii="Arial" w:hAnsi="Arial" w:cs="Arial"/>
          <w:spacing w:val="-3"/>
          <w:lang w:val="es-CO"/>
        </w:rPr>
        <w:t xml:space="preserve"> y/o POMIUAC, en caso que existan</w:t>
      </w:r>
      <w:r w:rsidR="00D361AA" w:rsidRPr="00BD66C3">
        <w:rPr>
          <w:rFonts w:ascii="Arial" w:hAnsi="Arial" w:cs="Arial"/>
          <w:spacing w:val="-3"/>
          <w:lang w:val="es-CO"/>
        </w:rPr>
        <w:t>)</w:t>
      </w:r>
      <w:r w:rsidR="005C3910">
        <w:rPr>
          <w:rFonts w:ascii="Arial" w:hAnsi="Arial" w:cs="Arial"/>
          <w:spacing w:val="-3"/>
          <w:lang w:val="es-CO"/>
        </w:rPr>
        <w:t>,</w:t>
      </w:r>
      <w:r w:rsidR="00D361AA">
        <w:rPr>
          <w:rFonts w:ascii="Arial" w:hAnsi="Arial" w:cs="Arial"/>
          <w:spacing w:val="-3"/>
          <w:lang w:val="es-CO"/>
        </w:rPr>
        <w:t xml:space="preserve"> </w:t>
      </w:r>
      <w:r w:rsidR="005529DA">
        <w:rPr>
          <w:rFonts w:ascii="Arial" w:hAnsi="Arial" w:cs="Arial"/>
          <w:spacing w:val="-3"/>
          <w:lang w:val="es-CO"/>
        </w:rPr>
        <w:t xml:space="preserve">presentar el mapa de determinantes ambientales, </w:t>
      </w:r>
      <w:r w:rsidR="002860F6">
        <w:rPr>
          <w:rFonts w:ascii="Arial" w:hAnsi="Arial" w:cs="Arial"/>
          <w:spacing w:val="-3"/>
          <w:lang w:val="es-CO"/>
        </w:rPr>
        <w:t xml:space="preserve">elaborar </w:t>
      </w:r>
      <w:r w:rsidR="00D361AA">
        <w:rPr>
          <w:rFonts w:ascii="Arial" w:hAnsi="Arial" w:cs="Arial"/>
          <w:spacing w:val="-3"/>
          <w:lang w:val="es-CO"/>
        </w:rPr>
        <w:t>el mapa de conflictos de la tierra</w:t>
      </w:r>
      <w:r w:rsidR="00DC7C1A">
        <w:rPr>
          <w:rFonts w:ascii="Arial" w:hAnsi="Arial" w:cs="Arial"/>
          <w:spacing w:val="-3"/>
          <w:lang w:val="es-CO"/>
        </w:rPr>
        <w:t xml:space="preserve"> y presentar</w:t>
      </w:r>
      <w:r w:rsidR="00D361AA">
        <w:rPr>
          <w:rFonts w:ascii="Arial" w:hAnsi="Arial" w:cs="Arial"/>
          <w:spacing w:val="-3"/>
          <w:lang w:val="es-CO"/>
        </w:rPr>
        <w:t xml:space="preserve"> </w:t>
      </w:r>
      <w:r w:rsidR="00D361AA" w:rsidRPr="00EB69DA">
        <w:rPr>
          <w:rFonts w:ascii="Arial" w:hAnsi="Arial" w:cs="Arial"/>
          <w:spacing w:val="-3"/>
          <w:lang w:val="es-CO"/>
        </w:rPr>
        <w:t xml:space="preserve">la información documental y cartográfica </w:t>
      </w:r>
      <w:r w:rsidR="00D361AA">
        <w:rPr>
          <w:rFonts w:ascii="Arial" w:hAnsi="Arial" w:cs="Arial"/>
          <w:spacing w:val="-3"/>
          <w:lang w:val="es-CO"/>
        </w:rPr>
        <w:t>adicional que sirva de soporte.</w:t>
      </w:r>
    </w:p>
    <w:p w14:paraId="3C377419" w14:textId="54AD32DF" w:rsidR="008C2D45" w:rsidRPr="008C2D45" w:rsidRDefault="008C2D45" w:rsidP="008C2D45">
      <w:pPr>
        <w:numPr>
          <w:ilvl w:val="12"/>
          <w:numId w:val="0"/>
        </w:numPr>
        <w:tabs>
          <w:tab w:val="left" w:pos="-2268"/>
        </w:tabs>
        <w:suppressAutoHyphens/>
        <w:jc w:val="both"/>
        <w:rPr>
          <w:rFonts w:ascii="Arial" w:hAnsi="Arial" w:cs="Arial"/>
          <w:spacing w:val="-3"/>
        </w:rPr>
      </w:pPr>
    </w:p>
    <w:p w14:paraId="366DB68E" w14:textId="72B8C62F" w:rsidR="008C2D45" w:rsidRPr="008C2D45" w:rsidRDefault="007046E5" w:rsidP="008C2D45">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Generar y presentar l</w:t>
      </w:r>
      <w:r w:rsidR="008C2D45" w:rsidRPr="008C2D45">
        <w:rPr>
          <w:rFonts w:ascii="Arial" w:hAnsi="Arial" w:cs="Arial"/>
          <w:spacing w:val="-3"/>
          <w:lang w:val="es-CO"/>
        </w:rPr>
        <w:t xml:space="preserve">a información </w:t>
      </w:r>
      <w:r w:rsidR="00F91EB8">
        <w:rPr>
          <w:rFonts w:ascii="Arial" w:hAnsi="Arial" w:cs="Arial"/>
          <w:spacing w:val="-3"/>
          <w:lang w:val="es-CO"/>
        </w:rPr>
        <w:t xml:space="preserve">sobre caracterización </w:t>
      </w:r>
      <w:r w:rsidR="003A30B2">
        <w:rPr>
          <w:rFonts w:ascii="Arial" w:hAnsi="Arial" w:cs="Arial"/>
          <w:spacing w:val="-3"/>
          <w:lang w:val="es-CO"/>
        </w:rPr>
        <w:t xml:space="preserve">del suelo </w:t>
      </w:r>
      <w:r w:rsidR="00F91EB8">
        <w:rPr>
          <w:rFonts w:ascii="Arial" w:hAnsi="Arial" w:cs="Arial"/>
          <w:spacing w:val="-3"/>
          <w:lang w:val="es-CO"/>
        </w:rPr>
        <w:t>e identificación de conflictos</w:t>
      </w:r>
      <w:r w:rsidR="003A30B2">
        <w:rPr>
          <w:rFonts w:ascii="Arial" w:hAnsi="Arial" w:cs="Arial"/>
          <w:spacing w:val="-3"/>
          <w:lang w:val="es-CO"/>
        </w:rPr>
        <w:t>,</w:t>
      </w:r>
      <w:r w:rsidR="00F91EB8">
        <w:rPr>
          <w:rFonts w:ascii="Arial" w:hAnsi="Arial" w:cs="Arial"/>
          <w:spacing w:val="-3"/>
          <w:lang w:val="es-CO"/>
        </w:rPr>
        <w:t xml:space="preserve"> </w:t>
      </w:r>
      <w:r w:rsidR="008C2D45" w:rsidRPr="008C2D45">
        <w:rPr>
          <w:rFonts w:ascii="Arial" w:hAnsi="Arial" w:cs="Arial"/>
          <w:spacing w:val="-3"/>
          <w:lang w:val="es-CO"/>
        </w:rPr>
        <w:t xml:space="preserve">de acuerdo </w:t>
      </w:r>
      <w:r w:rsidR="006F5C6F">
        <w:rPr>
          <w:rFonts w:ascii="Arial" w:hAnsi="Arial" w:cs="Arial"/>
          <w:spacing w:val="-3"/>
          <w:lang w:val="es-CO"/>
        </w:rPr>
        <w:t>con</w:t>
      </w:r>
      <w:r w:rsidR="004D2251" w:rsidRPr="008C2D45">
        <w:rPr>
          <w:rFonts w:ascii="Arial" w:hAnsi="Arial" w:cs="Arial"/>
          <w:spacing w:val="-3"/>
          <w:lang w:val="es-CO"/>
        </w:rPr>
        <w:t xml:space="preserve"> </w:t>
      </w:r>
      <w:r w:rsidR="008C2D45" w:rsidRPr="008C2D45">
        <w:rPr>
          <w:rFonts w:ascii="Arial" w:hAnsi="Arial" w:cs="Arial"/>
          <w:spacing w:val="-3"/>
          <w:lang w:val="es-CO"/>
        </w:rPr>
        <w:t xml:space="preserve">los estándares </w:t>
      </w:r>
      <w:r w:rsidR="003A30B2">
        <w:rPr>
          <w:rFonts w:ascii="Arial" w:hAnsi="Arial" w:cs="Arial"/>
          <w:spacing w:val="-3"/>
          <w:lang w:val="es-CO"/>
        </w:rPr>
        <w:t xml:space="preserve">que ha </w:t>
      </w:r>
      <w:r w:rsidR="003A30B2" w:rsidRPr="008C2D45">
        <w:rPr>
          <w:rFonts w:ascii="Arial" w:hAnsi="Arial" w:cs="Arial"/>
          <w:spacing w:val="-3"/>
          <w:lang w:val="es-CO"/>
        </w:rPr>
        <w:t>establecido</w:t>
      </w:r>
      <w:r w:rsidR="003A30B2">
        <w:rPr>
          <w:rFonts w:ascii="Arial" w:hAnsi="Arial" w:cs="Arial"/>
          <w:spacing w:val="-3"/>
          <w:lang w:val="es-CO"/>
        </w:rPr>
        <w:t xml:space="preserve"> </w:t>
      </w:r>
      <w:r w:rsidR="003A30B2" w:rsidRPr="008C2D45">
        <w:rPr>
          <w:rFonts w:ascii="Arial" w:hAnsi="Arial" w:cs="Arial"/>
          <w:spacing w:val="-3"/>
          <w:lang w:val="es-CO"/>
        </w:rPr>
        <w:t xml:space="preserve">el Instituto Geográfico Agustín Codazzi </w:t>
      </w:r>
      <w:r w:rsidR="003A30B2">
        <w:rPr>
          <w:rFonts w:ascii="Arial" w:hAnsi="Arial" w:cs="Arial"/>
          <w:spacing w:val="-3"/>
          <w:lang w:val="es-CO"/>
        </w:rPr>
        <w:t>(</w:t>
      </w:r>
      <w:r w:rsidR="003A30B2" w:rsidRPr="008C2D45">
        <w:rPr>
          <w:rFonts w:ascii="Arial" w:hAnsi="Arial" w:cs="Arial"/>
          <w:spacing w:val="-3"/>
          <w:lang w:val="es-CO"/>
        </w:rPr>
        <w:t>IGAC</w:t>
      </w:r>
      <w:r w:rsidR="003A30B2">
        <w:rPr>
          <w:rFonts w:ascii="Arial" w:hAnsi="Arial" w:cs="Arial"/>
          <w:spacing w:val="-3"/>
          <w:lang w:val="es-CO"/>
        </w:rPr>
        <w:t xml:space="preserve">) </w:t>
      </w:r>
      <w:r w:rsidR="008C2D45" w:rsidRPr="008C2D45">
        <w:rPr>
          <w:rFonts w:ascii="Arial" w:hAnsi="Arial" w:cs="Arial"/>
          <w:spacing w:val="-3"/>
          <w:lang w:val="es-CO"/>
        </w:rPr>
        <w:t xml:space="preserve">para </w:t>
      </w:r>
      <w:r w:rsidR="0029387A">
        <w:rPr>
          <w:rFonts w:ascii="Arial" w:hAnsi="Arial" w:cs="Arial"/>
          <w:spacing w:val="-3"/>
          <w:lang w:val="es-CO"/>
        </w:rPr>
        <w:t xml:space="preserve">su </w:t>
      </w:r>
      <w:r w:rsidR="008C2D45" w:rsidRPr="008C2D45">
        <w:rPr>
          <w:rFonts w:ascii="Arial" w:hAnsi="Arial" w:cs="Arial"/>
          <w:spacing w:val="-3"/>
          <w:lang w:val="es-CO"/>
        </w:rPr>
        <w:t xml:space="preserve">obtención, procesamiento y presentación, </w:t>
      </w:r>
      <w:r>
        <w:rPr>
          <w:rFonts w:ascii="Arial" w:hAnsi="Arial" w:cs="Arial"/>
          <w:spacing w:val="-3"/>
          <w:lang w:val="es-CO"/>
        </w:rPr>
        <w:t>de acuerdo a</w:t>
      </w:r>
      <w:r w:rsidR="003779DF">
        <w:rPr>
          <w:rFonts w:ascii="Arial" w:hAnsi="Arial" w:cs="Arial"/>
          <w:spacing w:val="-3"/>
          <w:lang w:val="es-CO"/>
        </w:rPr>
        <w:t xml:space="preserve">l </w:t>
      </w:r>
      <w:r w:rsidR="008C2D45" w:rsidRPr="008C2D45">
        <w:rPr>
          <w:rFonts w:ascii="Arial" w:hAnsi="Arial" w:cs="Arial"/>
          <w:spacing w:val="-3"/>
          <w:lang w:val="es-CO"/>
        </w:rPr>
        <w:t>detalle</w:t>
      </w:r>
      <w:r w:rsidR="000C007E">
        <w:rPr>
          <w:rFonts w:ascii="Arial" w:hAnsi="Arial" w:cs="Arial"/>
          <w:spacing w:val="-3"/>
          <w:lang w:val="es-CO"/>
        </w:rPr>
        <w:t xml:space="preserve"> requerido</w:t>
      </w:r>
      <w:r w:rsidR="003779DF">
        <w:rPr>
          <w:rFonts w:ascii="Arial" w:hAnsi="Arial" w:cs="Arial"/>
          <w:spacing w:val="-3"/>
          <w:lang w:val="es-CO"/>
        </w:rPr>
        <w:t xml:space="preserve"> en cada caso</w:t>
      </w:r>
      <w:r w:rsidR="008C2D45" w:rsidRPr="008C2D45">
        <w:rPr>
          <w:rFonts w:ascii="Arial" w:hAnsi="Arial" w:cs="Arial"/>
          <w:spacing w:val="-3"/>
          <w:lang w:val="es-CO"/>
        </w:rPr>
        <w:t>.</w:t>
      </w:r>
    </w:p>
    <w:p w14:paraId="5017AAF9" w14:textId="2C0FB798"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3706FD02" w14:textId="2C5C492E" w:rsidR="008C2D45" w:rsidRPr="008C2D45" w:rsidRDefault="007046E5" w:rsidP="008C2D45">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T</w:t>
      </w:r>
      <w:r w:rsidRPr="008C2D45">
        <w:rPr>
          <w:rFonts w:ascii="Arial" w:hAnsi="Arial" w:cs="Arial"/>
          <w:spacing w:val="-3"/>
          <w:lang w:val="es-CO"/>
        </w:rPr>
        <w:t>ener en cuenta</w:t>
      </w:r>
      <w:r>
        <w:rPr>
          <w:rFonts w:ascii="Arial" w:hAnsi="Arial" w:cs="Arial"/>
          <w:spacing w:val="-3"/>
          <w:lang w:val="es-CO"/>
        </w:rPr>
        <w:t>,</w:t>
      </w:r>
      <w:r w:rsidRPr="008C2D45">
        <w:rPr>
          <w:rFonts w:ascii="Arial" w:hAnsi="Arial" w:cs="Arial"/>
          <w:spacing w:val="-3"/>
          <w:lang w:val="es-CO"/>
        </w:rPr>
        <w:t xml:space="preserve"> </w:t>
      </w:r>
      <w:r>
        <w:rPr>
          <w:rFonts w:ascii="Arial" w:hAnsi="Arial" w:cs="Arial"/>
          <w:spacing w:val="-3"/>
          <w:lang w:val="es-CO"/>
        </w:rPr>
        <w:t>e</w:t>
      </w:r>
      <w:r w:rsidR="008C2D45" w:rsidRPr="008C2D45">
        <w:rPr>
          <w:rFonts w:ascii="Arial" w:hAnsi="Arial" w:cs="Arial"/>
          <w:spacing w:val="-3"/>
          <w:lang w:val="es-CO"/>
        </w:rPr>
        <w:t xml:space="preserve">n </w:t>
      </w:r>
      <w:r w:rsidR="0063262F">
        <w:rPr>
          <w:rFonts w:ascii="Arial" w:hAnsi="Arial" w:cs="Arial"/>
          <w:spacing w:val="-3"/>
          <w:lang w:val="es-CO"/>
        </w:rPr>
        <w:t>relación</w:t>
      </w:r>
      <w:r w:rsidR="0063262F" w:rsidRPr="008C2D45">
        <w:rPr>
          <w:rFonts w:ascii="Arial" w:hAnsi="Arial" w:cs="Arial"/>
          <w:spacing w:val="-3"/>
          <w:lang w:val="es-CO"/>
        </w:rPr>
        <w:t xml:space="preserve"> </w:t>
      </w:r>
      <w:r w:rsidR="008C2D45" w:rsidRPr="008C2D45">
        <w:rPr>
          <w:rFonts w:ascii="Arial" w:hAnsi="Arial" w:cs="Arial"/>
          <w:spacing w:val="-3"/>
          <w:lang w:val="es-CO"/>
        </w:rPr>
        <w:t>al estado de degradación de los suelos</w:t>
      </w:r>
      <w:r>
        <w:rPr>
          <w:rFonts w:ascii="Arial" w:hAnsi="Arial" w:cs="Arial"/>
          <w:spacing w:val="-3"/>
          <w:lang w:val="es-CO"/>
        </w:rPr>
        <w:t>,</w:t>
      </w:r>
      <w:r w:rsidR="008C2D45" w:rsidRPr="008C2D45">
        <w:rPr>
          <w:rFonts w:ascii="Arial" w:hAnsi="Arial" w:cs="Arial"/>
          <w:spacing w:val="-3"/>
          <w:lang w:val="es-CO"/>
        </w:rPr>
        <w:t xml:space="preserve"> los protocolos </w:t>
      </w:r>
      <w:r w:rsidR="001B236D">
        <w:rPr>
          <w:rFonts w:ascii="Arial" w:hAnsi="Arial" w:cs="Arial"/>
          <w:spacing w:val="-3"/>
          <w:lang w:val="es-CO"/>
        </w:rPr>
        <w:t xml:space="preserve">para la identificación y evaluación </w:t>
      </w:r>
      <w:r w:rsidR="004B5DB4">
        <w:rPr>
          <w:rFonts w:ascii="Arial" w:hAnsi="Arial" w:cs="Arial"/>
          <w:spacing w:val="-3"/>
          <w:lang w:val="es-CO"/>
        </w:rPr>
        <w:t xml:space="preserve">de </w:t>
      </w:r>
      <w:r w:rsidR="008C2D45" w:rsidRPr="008C2D45">
        <w:rPr>
          <w:rFonts w:ascii="Arial" w:hAnsi="Arial" w:cs="Arial"/>
          <w:spacing w:val="-3"/>
          <w:lang w:val="es-CO"/>
        </w:rPr>
        <w:t>erosión</w:t>
      </w:r>
      <w:r w:rsidR="001B236D">
        <w:rPr>
          <w:rFonts w:ascii="Arial" w:hAnsi="Arial" w:cs="Arial"/>
          <w:spacing w:val="-3"/>
          <w:lang w:val="es-CO"/>
        </w:rPr>
        <w:t xml:space="preserve"> </w:t>
      </w:r>
      <w:r w:rsidR="001B236D" w:rsidRPr="008C2D45">
        <w:rPr>
          <w:rFonts w:ascii="Arial" w:hAnsi="Arial" w:cs="Arial"/>
          <w:spacing w:val="-3"/>
          <w:lang w:val="es-CO"/>
        </w:rPr>
        <w:t>(IDEAM</w:t>
      </w:r>
      <w:r w:rsidR="001B236D">
        <w:rPr>
          <w:rFonts w:ascii="Arial" w:hAnsi="Arial" w:cs="Arial"/>
          <w:spacing w:val="-3"/>
          <w:lang w:val="es-CO"/>
        </w:rPr>
        <w:t xml:space="preserve"> y</w:t>
      </w:r>
      <w:r w:rsidR="001B236D" w:rsidRPr="008C2D45">
        <w:rPr>
          <w:rFonts w:ascii="Arial" w:hAnsi="Arial" w:cs="Arial"/>
          <w:spacing w:val="-3"/>
          <w:lang w:val="es-CO"/>
        </w:rPr>
        <w:t xml:space="preserve"> </w:t>
      </w:r>
      <w:r w:rsidR="001B236D">
        <w:rPr>
          <w:rFonts w:ascii="Arial" w:hAnsi="Arial" w:cs="Arial"/>
          <w:spacing w:val="-3"/>
          <w:lang w:val="es-CO"/>
        </w:rPr>
        <w:t xml:space="preserve">UDCA, </w:t>
      </w:r>
      <w:r w:rsidR="001B236D" w:rsidRPr="008C2D45">
        <w:rPr>
          <w:rFonts w:ascii="Arial" w:hAnsi="Arial" w:cs="Arial"/>
          <w:spacing w:val="-3"/>
          <w:lang w:val="es-CO"/>
        </w:rPr>
        <w:t>2015)</w:t>
      </w:r>
      <w:r w:rsidR="008C2D45" w:rsidRPr="008C2D45">
        <w:rPr>
          <w:rFonts w:ascii="Arial" w:hAnsi="Arial" w:cs="Arial"/>
          <w:spacing w:val="-3"/>
          <w:lang w:val="es-CO"/>
        </w:rPr>
        <w:t>, salinización</w:t>
      </w:r>
      <w:r w:rsidR="0010485C">
        <w:rPr>
          <w:rFonts w:ascii="Arial" w:hAnsi="Arial" w:cs="Arial"/>
          <w:spacing w:val="-3"/>
          <w:lang w:val="es-CO"/>
        </w:rPr>
        <w:t xml:space="preserve"> </w:t>
      </w:r>
      <w:r w:rsidR="001B236D" w:rsidRPr="008C2D45">
        <w:rPr>
          <w:rFonts w:ascii="Arial" w:hAnsi="Arial" w:cs="Arial"/>
          <w:spacing w:val="-3"/>
          <w:lang w:val="es-CO"/>
        </w:rPr>
        <w:t>(IDEAM</w:t>
      </w:r>
      <w:r w:rsidR="00011F45">
        <w:rPr>
          <w:rFonts w:ascii="Arial" w:hAnsi="Arial" w:cs="Arial"/>
          <w:spacing w:val="-3"/>
          <w:lang w:val="es-CO"/>
        </w:rPr>
        <w:t>, CAR</w:t>
      </w:r>
      <w:r w:rsidR="001B236D">
        <w:rPr>
          <w:rFonts w:ascii="Arial" w:hAnsi="Arial" w:cs="Arial"/>
          <w:spacing w:val="-3"/>
          <w:lang w:val="es-CO"/>
        </w:rPr>
        <w:t xml:space="preserve"> y</w:t>
      </w:r>
      <w:r w:rsidR="001B236D" w:rsidRPr="008C2D45">
        <w:rPr>
          <w:rFonts w:ascii="Arial" w:hAnsi="Arial" w:cs="Arial"/>
          <w:spacing w:val="-3"/>
          <w:lang w:val="es-CO"/>
        </w:rPr>
        <w:t xml:space="preserve"> </w:t>
      </w:r>
      <w:r w:rsidR="001B236D">
        <w:rPr>
          <w:rFonts w:ascii="Arial" w:hAnsi="Arial" w:cs="Arial"/>
          <w:spacing w:val="-3"/>
          <w:lang w:val="es-CO"/>
        </w:rPr>
        <w:t>UDCA</w:t>
      </w:r>
      <w:r w:rsidR="001B236D" w:rsidRPr="007049AA">
        <w:rPr>
          <w:rFonts w:ascii="Arial" w:hAnsi="Arial" w:cs="Arial"/>
          <w:spacing w:val="-3"/>
          <w:lang w:val="es-CO"/>
        </w:rPr>
        <w:t>, 2017)</w:t>
      </w:r>
      <w:r w:rsidR="00011F45">
        <w:rPr>
          <w:rFonts w:ascii="Arial" w:hAnsi="Arial" w:cs="Arial"/>
          <w:spacing w:val="-3"/>
          <w:lang w:val="es-CO"/>
        </w:rPr>
        <w:t xml:space="preserve"> </w:t>
      </w:r>
      <w:r w:rsidR="0010485C">
        <w:rPr>
          <w:rFonts w:ascii="Arial" w:hAnsi="Arial" w:cs="Arial"/>
          <w:spacing w:val="-3"/>
          <w:lang w:val="es-CO"/>
        </w:rPr>
        <w:t>y</w:t>
      </w:r>
      <w:r w:rsidR="008C2D45" w:rsidRPr="008C2D45">
        <w:rPr>
          <w:rFonts w:ascii="Arial" w:hAnsi="Arial" w:cs="Arial"/>
          <w:spacing w:val="-3"/>
          <w:lang w:val="es-CO"/>
        </w:rPr>
        <w:t xml:space="preserve"> desertificación (</w:t>
      </w:r>
      <w:r w:rsidR="00011F45">
        <w:rPr>
          <w:rFonts w:ascii="Arial" w:hAnsi="Arial" w:cs="Arial"/>
          <w:spacing w:val="-3"/>
          <w:lang w:val="es-CO"/>
        </w:rPr>
        <w:t xml:space="preserve">IGAC, </w:t>
      </w:r>
      <w:r w:rsidR="008C2D45" w:rsidRPr="008C2D45">
        <w:rPr>
          <w:rFonts w:ascii="Arial" w:hAnsi="Arial" w:cs="Arial"/>
          <w:spacing w:val="-3"/>
          <w:lang w:val="es-CO"/>
        </w:rPr>
        <w:t>IDEAM</w:t>
      </w:r>
      <w:r w:rsidR="00593666">
        <w:rPr>
          <w:rFonts w:ascii="Arial" w:hAnsi="Arial" w:cs="Arial"/>
          <w:spacing w:val="-3"/>
          <w:lang w:val="es-CO"/>
        </w:rPr>
        <w:t xml:space="preserve"> y</w:t>
      </w:r>
      <w:r w:rsidR="008C2D45" w:rsidRPr="008C2D45">
        <w:rPr>
          <w:rFonts w:ascii="Arial" w:hAnsi="Arial" w:cs="Arial"/>
          <w:spacing w:val="-3"/>
          <w:lang w:val="es-CO"/>
        </w:rPr>
        <w:t xml:space="preserve"> </w:t>
      </w:r>
      <w:r w:rsidR="00011F45">
        <w:rPr>
          <w:rFonts w:ascii="Arial" w:hAnsi="Arial" w:cs="Arial"/>
          <w:spacing w:val="-3"/>
          <w:lang w:val="es-CO"/>
        </w:rPr>
        <w:t>MAVDT</w:t>
      </w:r>
      <w:r w:rsidR="00666E01">
        <w:rPr>
          <w:rFonts w:ascii="Arial" w:hAnsi="Arial" w:cs="Arial"/>
          <w:spacing w:val="-3"/>
          <w:lang w:val="es-CO"/>
        </w:rPr>
        <w:t xml:space="preserve">, </w:t>
      </w:r>
      <w:r w:rsidR="00666E01" w:rsidRPr="008C2D45">
        <w:rPr>
          <w:rFonts w:ascii="Arial" w:hAnsi="Arial" w:cs="Arial"/>
          <w:spacing w:val="-3"/>
          <w:lang w:val="es-CO"/>
        </w:rPr>
        <w:t>201</w:t>
      </w:r>
      <w:r w:rsidR="00011F45">
        <w:rPr>
          <w:rFonts w:ascii="Arial" w:hAnsi="Arial" w:cs="Arial"/>
          <w:spacing w:val="-3"/>
          <w:lang w:val="es-CO"/>
        </w:rPr>
        <w:t>0</w:t>
      </w:r>
      <w:r w:rsidR="008C2D45" w:rsidRPr="008C2D45">
        <w:rPr>
          <w:rFonts w:ascii="Arial" w:hAnsi="Arial" w:cs="Arial"/>
          <w:spacing w:val="-3"/>
          <w:lang w:val="es-CO"/>
        </w:rPr>
        <w:t xml:space="preserve">). </w:t>
      </w:r>
      <w:r w:rsidR="00C33916">
        <w:rPr>
          <w:rFonts w:ascii="Arial" w:hAnsi="Arial" w:cs="Arial"/>
          <w:spacing w:val="-3"/>
          <w:lang w:val="es-CO"/>
        </w:rPr>
        <w:t xml:space="preserve">Para otros </w:t>
      </w:r>
      <w:r w:rsidR="00B11306">
        <w:rPr>
          <w:rFonts w:ascii="Arial" w:hAnsi="Arial" w:cs="Arial"/>
          <w:spacing w:val="-3"/>
          <w:lang w:val="es-CO"/>
        </w:rPr>
        <w:t xml:space="preserve">procesos </w:t>
      </w:r>
      <w:r w:rsidR="00C33916">
        <w:rPr>
          <w:rFonts w:ascii="Arial" w:hAnsi="Arial" w:cs="Arial"/>
          <w:spacing w:val="-3"/>
          <w:lang w:val="es-CO"/>
        </w:rPr>
        <w:t>de degradación de suelos,</w:t>
      </w:r>
      <w:r w:rsidR="00BC5C85">
        <w:rPr>
          <w:rFonts w:ascii="Arial" w:hAnsi="Arial" w:cs="Arial"/>
          <w:spacing w:val="-3"/>
          <w:lang w:val="es-CO"/>
        </w:rPr>
        <w:t xml:space="preserve"> </w:t>
      </w:r>
      <w:r w:rsidR="008C2D45" w:rsidRPr="008C2D45">
        <w:rPr>
          <w:rFonts w:ascii="Arial" w:hAnsi="Arial" w:cs="Arial"/>
          <w:spacing w:val="-3"/>
          <w:lang w:val="es-CO"/>
        </w:rPr>
        <w:t xml:space="preserve">se </w:t>
      </w:r>
      <w:r w:rsidR="002C206D">
        <w:rPr>
          <w:rFonts w:ascii="Arial" w:hAnsi="Arial" w:cs="Arial"/>
          <w:spacing w:val="-3"/>
          <w:lang w:val="es-CO"/>
        </w:rPr>
        <w:t xml:space="preserve">pueden </w:t>
      </w:r>
      <w:r w:rsidR="00B11306">
        <w:rPr>
          <w:rFonts w:ascii="Arial" w:hAnsi="Arial" w:cs="Arial"/>
          <w:spacing w:val="-3"/>
          <w:lang w:val="es-CO"/>
        </w:rPr>
        <w:t xml:space="preserve">tomar </w:t>
      </w:r>
      <w:r w:rsidR="002C206D">
        <w:rPr>
          <w:rFonts w:ascii="Arial" w:hAnsi="Arial" w:cs="Arial"/>
          <w:spacing w:val="-3"/>
          <w:lang w:val="es-CO"/>
        </w:rPr>
        <w:t xml:space="preserve">como referencia </w:t>
      </w:r>
      <w:r w:rsidR="008C2D45" w:rsidRPr="008C2D45">
        <w:rPr>
          <w:rFonts w:ascii="Arial" w:hAnsi="Arial" w:cs="Arial"/>
          <w:spacing w:val="-3"/>
          <w:lang w:val="es-CO"/>
        </w:rPr>
        <w:t xml:space="preserve">las normas </w:t>
      </w:r>
      <w:r w:rsidR="00E829F6">
        <w:rPr>
          <w:rFonts w:ascii="Arial" w:hAnsi="Arial" w:cs="Arial"/>
          <w:spacing w:val="-3"/>
          <w:lang w:val="es-CO"/>
        </w:rPr>
        <w:t xml:space="preserve">técnicas </w:t>
      </w:r>
      <w:r w:rsidR="00E469D7">
        <w:rPr>
          <w:rFonts w:ascii="Arial" w:hAnsi="Arial" w:cs="Arial"/>
          <w:spacing w:val="-3"/>
          <w:lang w:val="es-CO"/>
        </w:rPr>
        <w:t>vigentes del</w:t>
      </w:r>
      <w:r w:rsidR="008C2D45" w:rsidRPr="008C2D45">
        <w:rPr>
          <w:rFonts w:ascii="Arial" w:hAnsi="Arial" w:cs="Arial"/>
          <w:spacing w:val="-3"/>
          <w:lang w:val="es-CO"/>
        </w:rPr>
        <w:t xml:space="preserve"> ICONTEC </w:t>
      </w:r>
      <w:r w:rsidR="00E829F6">
        <w:rPr>
          <w:rFonts w:ascii="Arial" w:hAnsi="Arial" w:cs="Arial"/>
          <w:spacing w:val="-3"/>
          <w:lang w:val="es-CO"/>
        </w:rPr>
        <w:t>(</w:t>
      </w:r>
      <w:r w:rsidR="00E829F6" w:rsidRPr="008C2D45">
        <w:rPr>
          <w:rFonts w:ascii="Arial" w:hAnsi="Arial" w:cs="Arial"/>
          <w:spacing w:val="-3"/>
          <w:lang w:val="es-CO"/>
        </w:rPr>
        <w:t>NTC 4113-1, NTC 4113-2, NTC 3656, NTC 3934, NTC 1522, NTC 4508, NTC 4711, entre otras</w:t>
      </w:r>
      <w:r w:rsidR="00C62B87">
        <w:rPr>
          <w:rFonts w:ascii="Arial" w:hAnsi="Arial" w:cs="Arial"/>
          <w:spacing w:val="-3"/>
          <w:lang w:val="es-CO"/>
        </w:rPr>
        <w:t>)</w:t>
      </w:r>
      <w:r w:rsidR="00E829F6">
        <w:rPr>
          <w:rFonts w:ascii="Arial" w:hAnsi="Arial" w:cs="Arial"/>
          <w:spacing w:val="-3"/>
          <w:lang w:val="es-CO"/>
        </w:rPr>
        <w:t xml:space="preserve"> </w:t>
      </w:r>
      <w:r w:rsidR="008C2D45" w:rsidRPr="008C2D45">
        <w:rPr>
          <w:rFonts w:ascii="Arial" w:hAnsi="Arial" w:cs="Arial"/>
          <w:spacing w:val="-3"/>
          <w:lang w:val="es-CO"/>
        </w:rPr>
        <w:t xml:space="preserve">o </w:t>
      </w:r>
      <w:r w:rsidR="00241A04">
        <w:rPr>
          <w:rFonts w:ascii="Arial" w:hAnsi="Arial" w:cs="Arial"/>
          <w:spacing w:val="-3"/>
          <w:lang w:val="es-CO"/>
        </w:rPr>
        <w:t>sus actualizaciones</w:t>
      </w:r>
      <w:r w:rsidR="00BC5C85">
        <w:rPr>
          <w:rFonts w:ascii="Arial" w:hAnsi="Arial" w:cs="Arial"/>
          <w:spacing w:val="-3"/>
          <w:lang w:val="es-CO"/>
        </w:rPr>
        <w:t>, h</w:t>
      </w:r>
      <w:r w:rsidR="00BC5C85" w:rsidRPr="008C2D45">
        <w:rPr>
          <w:rFonts w:ascii="Arial" w:hAnsi="Arial" w:cs="Arial"/>
          <w:spacing w:val="-3"/>
          <w:lang w:val="es-CO"/>
        </w:rPr>
        <w:t xml:space="preserve">asta tanto el IGAC </w:t>
      </w:r>
      <w:r w:rsidR="00BC5C85">
        <w:rPr>
          <w:rFonts w:ascii="Arial" w:hAnsi="Arial" w:cs="Arial"/>
          <w:spacing w:val="-3"/>
          <w:lang w:val="es-CO"/>
        </w:rPr>
        <w:t xml:space="preserve">no </w:t>
      </w:r>
      <w:r w:rsidR="00BC5C85" w:rsidRPr="008C2D45">
        <w:rPr>
          <w:rFonts w:ascii="Arial" w:hAnsi="Arial" w:cs="Arial"/>
          <w:spacing w:val="-3"/>
          <w:lang w:val="es-CO"/>
        </w:rPr>
        <w:t xml:space="preserve">expida las normas </w:t>
      </w:r>
      <w:r w:rsidR="00BC5C85">
        <w:rPr>
          <w:rFonts w:ascii="Arial" w:hAnsi="Arial" w:cs="Arial"/>
          <w:spacing w:val="-3"/>
          <w:lang w:val="es-CO"/>
        </w:rPr>
        <w:t>respectivas.</w:t>
      </w:r>
    </w:p>
    <w:p w14:paraId="2224F472"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7EC26E29" w14:textId="6B704798" w:rsidR="008C2D45" w:rsidRPr="008C2D45" w:rsidRDefault="008C2D45" w:rsidP="008C2D45">
      <w:pPr>
        <w:pStyle w:val="Ttulo3"/>
      </w:pPr>
      <w:bookmarkStart w:id="2363" w:name="_Toc412812764"/>
      <w:bookmarkStart w:id="2364" w:name="_Toc437936020"/>
      <w:bookmarkStart w:id="2365" w:name="_Toc518972002"/>
      <w:r w:rsidRPr="008C2D45">
        <w:t>Hidrol</w:t>
      </w:r>
      <w:r w:rsidR="005F35D7">
        <w:t>ógico</w:t>
      </w:r>
      <w:bookmarkEnd w:id="2363"/>
      <w:bookmarkEnd w:id="2364"/>
      <w:bookmarkEnd w:id="2365"/>
    </w:p>
    <w:p w14:paraId="5D0BAF5F"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3F13C182" w14:textId="58369DBC" w:rsidR="002F0246" w:rsidRPr="001831AE" w:rsidRDefault="002F0246" w:rsidP="001831AE">
      <w:pPr>
        <w:tabs>
          <w:tab w:val="left" w:pos="-2268"/>
        </w:tabs>
        <w:suppressAutoHyphens/>
        <w:jc w:val="both"/>
        <w:rPr>
          <w:rFonts w:ascii="Arial" w:hAnsi="Arial" w:cs="Arial"/>
          <w:spacing w:val="-3"/>
        </w:rPr>
      </w:pPr>
      <w:r w:rsidRPr="001831AE">
        <w:rPr>
          <w:rFonts w:ascii="Arial" w:hAnsi="Arial" w:cs="Arial"/>
          <w:spacing w:val="-3"/>
        </w:rPr>
        <w:t xml:space="preserve">Localizar el área de influencia del proyecto dentro de la zonificación hidrográfica nacional del IDEAM y de Minambiente (área, zona, subzona y nivel sub-siguiente), así como </w:t>
      </w:r>
      <w:r w:rsidR="007046E5">
        <w:rPr>
          <w:rFonts w:ascii="Arial" w:hAnsi="Arial" w:cs="Arial"/>
          <w:spacing w:val="-3"/>
        </w:rPr>
        <w:t xml:space="preserve">en </w:t>
      </w:r>
      <w:r w:rsidRPr="001831AE">
        <w:rPr>
          <w:rFonts w:ascii="Arial" w:hAnsi="Arial" w:cs="Arial"/>
          <w:spacing w:val="-3"/>
        </w:rPr>
        <w:t xml:space="preserve">los niveles </w:t>
      </w:r>
      <w:r w:rsidR="002D205C">
        <w:rPr>
          <w:rFonts w:ascii="Arial" w:hAnsi="Arial" w:cs="Arial"/>
          <w:spacing w:val="-3"/>
        </w:rPr>
        <w:t>subsiguientes definidos por la</w:t>
      </w:r>
      <w:r w:rsidR="007046E5">
        <w:rPr>
          <w:rFonts w:ascii="Arial" w:hAnsi="Arial" w:cs="Arial"/>
          <w:spacing w:val="-3"/>
        </w:rPr>
        <w:t>s</w:t>
      </w:r>
      <w:r w:rsidR="002D205C">
        <w:rPr>
          <w:rFonts w:ascii="Arial" w:hAnsi="Arial" w:cs="Arial"/>
          <w:spacing w:val="-3"/>
        </w:rPr>
        <w:t xml:space="preserve"> a</w:t>
      </w:r>
      <w:r w:rsidRPr="001831AE">
        <w:rPr>
          <w:rFonts w:ascii="Arial" w:hAnsi="Arial" w:cs="Arial"/>
          <w:spacing w:val="-3"/>
        </w:rPr>
        <w:t xml:space="preserve">utoridades </w:t>
      </w:r>
      <w:r w:rsidR="002D205C">
        <w:rPr>
          <w:rFonts w:ascii="Arial" w:hAnsi="Arial" w:cs="Arial"/>
          <w:spacing w:val="-3"/>
        </w:rPr>
        <w:t>a</w:t>
      </w:r>
      <w:r w:rsidRPr="001831AE">
        <w:rPr>
          <w:rFonts w:ascii="Arial" w:hAnsi="Arial" w:cs="Arial"/>
          <w:spacing w:val="-3"/>
        </w:rPr>
        <w:t xml:space="preserve">mbientales competentes en caso de existir, identificando los sistemas lénticos y </w:t>
      </w:r>
      <w:proofErr w:type="spellStart"/>
      <w:r w:rsidRPr="001831AE">
        <w:rPr>
          <w:rFonts w:ascii="Arial" w:hAnsi="Arial" w:cs="Arial"/>
          <w:spacing w:val="-3"/>
        </w:rPr>
        <w:t>lóticos</w:t>
      </w:r>
      <w:proofErr w:type="spellEnd"/>
      <w:r w:rsidRPr="001831AE">
        <w:rPr>
          <w:rFonts w:ascii="Arial" w:hAnsi="Arial" w:cs="Arial"/>
          <w:spacing w:val="-3"/>
        </w:rPr>
        <w:t>, así como zonas de recarga potencial de acuíferos</w:t>
      </w:r>
      <w:r w:rsidR="00BA090B">
        <w:rPr>
          <w:rStyle w:val="Refdenotaalpie"/>
          <w:rFonts w:cs="Arial"/>
          <w:spacing w:val="-3"/>
        </w:rPr>
        <w:footnoteReference w:id="45"/>
      </w:r>
      <w:r w:rsidRPr="001831AE">
        <w:rPr>
          <w:rFonts w:ascii="Arial" w:hAnsi="Arial" w:cs="Arial"/>
          <w:spacing w:val="-3"/>
        </w:rPr>
        <w:t xml:space="preserve">, con su respectiva toponimia. En caso de no existir niveles subsiguientes, se deben definir unidades hidrográficas de análisis a </w:t>
      </w:r>
      <w:r w:rsidR="00FD5A77">
        <w:rPr>
          <w:rFonts w:ascii="Arial" w:hAnsi="Arial" w:cs="Arial"/>
          <w:spacing w:val="-3"/>
        </w:rPr>
        <w:t xml:space="preserve">la </w:t>
      </w:r>
      <w:r w:rsidR="00FD5A77" w:rsidRPr="009B26D2">
        <w:rPr>
          <w:rFonts w:ascii="Arial" w:hAnsi="Arial" w:cs="Arial"/>
          <w:spacing w:val="-3"/>
        </w:rPr>
        <w:t xml:space="preserve">escala </w:t>
      </w:r>
      <w:r w:rsidR="00FD5A77">
        <w:rPr>
          <w:rFonts w:ascii="Arial" w:hAnsi="Arial" w:cs="Arial"/>
          <w:spacing w:val="-3"/>
        </w:rPr>
        <w:t xml:space="preserve">que </w:t>
      </w:r>
      <w:r w:rsidR="00FD5A77" w:rsidRPr="009B26D2">
        <w:rPr>
          <w:rFonts w:ascii="Arial" w:hAnsi="Arial" w:cs="Arial"/>
          <w:spacing w:val="-3"/>
        </w:rPr>
        <w:t>estable</w:t>
      </w:r>
      <w:r w:rsidR="00FD5A77">
        <w:rPr>
          <w:rFonts w:ascii="Arial" w:hAnsi="Arial" w:cs="Arial"/>
          <w:spacing w:val="-3"/>
        </w:rPr>
        <w:t xml:space="preserve">zcan </w:t>
      </w:r>
      <w:r w:rsidR="00FD5A77" w:rsidRPr="009B26D2">
        <w:rPr>
          <w:rFonts w:ascii="Arial" w:hAnsi="Arial" w:cs="Arial"/>
          <w:spacing w:val="-3"/>
        </w:rPr>
        <w:t>los respectivos términos de referencia genéricos</w:t>
      </w:r>
      <w:r w:rsidR="00FD5A77">
        <w:rPr>
          <w:rFonts w:ascii="Arial" w:hAnsi="Arial" w:cs="Arial"/>
          <w:spacing w:val="-3"/>
        </w:rPr>
        <w:t>,</w:t>
      </w:r>
      <w:r w:rsidR="00FD5A77" w:rsidRPr="009B26D2">
        <w:rPr>
          <w:rFonts w:ascii="Arial" w:hAnsi="Arial" w:cs="Arial"/>
          <w:spacing w:val="-3"/>
        </w:rPr>
        <w:t xml:space="preserve"> </w:t>
      </w:r>
      <w:r w:rsidR="00FD5A77" w:rsidRPr="006160EB">
        <w:rPr>
          <w:rFonts w:ascii="Arial" w:hAnsi="Arial" w:cs="Arial"/>
          <w:spacing w:val="-3"/>
        </w:rPr>
        <w:t xml:space="preserve">o </w:t>
      </w:r>
      <w:r w:rsidR="00FD5A77">
        <w:rPr>
          <w:rFonts w:ascii="Arial" w:hAnsi="Arial" w:cs="Arial"/>
          <w:spacing w:val="-3"/>
        </w:rPr>
        <w:t xml:space="preserve">a una </w:t>
      </w:r>
      <w:r w:rsidRPr="001831AE">
        <w:rPr>
          <w:rFonts w:ascii="Arial" w:hAnsi="Arial" w:cs="Arial"/>
          <w:spacing w:val="-3"/>
        </w:rPr>
        <w:t>de mayor detalle utilizando la cartografía oficial disponible.</w:t>
      </w:r>
    </w:p>
    <w:p w14:paraId="261717B9" w14:textId="77777777" w:rsidR="007046E5" w:rsidRDefault="007046E5" w:rsidP="001831AE">
      <w:pPr>
        <w:tabs>
          <w:tab w:val="left" w:pos="-2268"/>
        </w:tabs>
        <w:suppressAutoHyphens/>
        <w:jc w:val="both"/>
        <w:rPr>
          <w:rFonts w:ascii="Arial" w:hAnsi="Arial" w:cs="Arial"/>
          <w:spacing w:val="-3"/>
        </w:rPr>
      </w:pPr>
    </w:p>
    <w:p w14:paraId="73F3767C" w14:textId="69EC540D" w:rsidR="002F0246" w:rsidRPr="001831AE" w:rsidRDefault="002F0246" w:rsidP="001831AE">
      <w:pPr>
        <w:tabs>
          <w:tab w:val="left" w:pos="-2268"/>
        </w:tabs>
        <w:suppressAutoHyphens/>
        <w:jc w:val="both"/>
        <w:rPr>
          <w:rFonts w:ascii="Arial" w:hAnsi="Arial" w:cs="Arial"/>
          <w:spacing w:val="-3"/>
        </w:rPr>
      </w:pPr>
      <w:r w:rsidRPr="001831AE">
        <w:rPr>
          <w:rFonts w:ascii="Arial" w:hAnsi="Arial" w:cs="Arial"/>
          <w:spacing w:val="-3"/>
        </w:rPr>
        <w:t xml:space="preserve">Identificar y recolectar, para las subzonas hidrográficas en las que se encuentra el área de influencia del proyecto, los datos hidroclimáticos disponibles de la red nacional de referencia del IDEAM, así como de otras redes existentes </w:t>
      </w:r>
      <w:r>
        <w:rPr>
          <w:rFonts w:ascii="Arial" w:hAnsi="Arial" w:cs="Arial"/>
          <w:spacing w:val="-3"/>
        </w:rPr>
        <w:t xml:space="preserve">en el ámbito </w:t>
      </w:r>
      <w:r w:rsidRPr="001831AE">
        <w:rPr>
          <w:rFonts w:ascii="Arial" w:hAnsi="Arial" w:cs="Arial"/>
          <w:spacing w:val="-3"/>
        </w:rPr>
        <w:t xml:space="preserve">regional. La escala temporal de los datos debe ser diaria y la longitud mínima de la serie debe ser de diez (10) años. Debe indicarse la longitud temporal de datos disponibles y el análisis de incertidumbre </w:t>
      </w:r>
      <w:r w:rsidRPr="001831AE">
        <w:rPr>
          <w:rFonts w:ascii="Arial" w:hAnsi="Arial" w:cs="Arial"/>
          <w:spacing w:val="-3"/>
        </w:rPr>
        <w:lastRenderedPageBreak/>
        <w:t>derivado de su uso y tratamiento con el objetivo de concluir si las series hidrológicas a utilizar son adecuadas p</w:t>
      </w:r>
      <w:r w:rsidRPr="00EB40EC">
        <w:rPr>
          <w:rFonts w:ascii="Arial" w:hAnsi="Arial" w:cs="Arial"/>
          <w:spacing w:val="-3"/>
        </w:rPr>
        <w:t>ara los objetivos del proyecto.</w:t>
      </w:r>
    </w:p>
    <w:p w14:paraId="5EF5D9F7" w14:textId="77777777" w:rsidR="007046E5" w:rsidRDefault="007046E5" w:rsidP="001831AE">
      <w:pPr>
        <w:tabs>
          <w:tab w:val="left" w:pos="-2268"/>
        </w:tabs>
        <w:suppressAutoHyphens/>
        <w:jc w:val="both"/>
        <w:rPr>
          <w:rFonts w:ascii="Arial" w:hAnsi="Arial" w:cs="Arial"/>
          <w:spacing w:val="-3"/>
        </w:rPr>
      </w:pPr>
    </w:p>
    <w:p w14:paraId="5E156037" w14:textId="7C46DC3F" w:rsidR="002F0246" w:rsidRPr="001831AE" w:rsidRDefault="007046E5" w:rsidP="001831AE">
      <w:pPr>
        <w:tabs>
          <w:tab w:val="left" w:pos="-2268"/>
        </w:tabs>
        <w:suppressAutoHyphens/>
        <w:jc w:val="both"/>
        <w:rPr>
          <w:rFonts w:ascii="Arial" w:hAnsi="Arial" w:cs="Arial"/>
          <w:spacing w:val="-3"/>
        </w:rPr>
      </w:pPr>
      <w:r>
        <w:rPr>
          <w:rFonts w:ascii="Arial" w:hAnsi="Arial" w:cs="Arial"/>
          <w:spacing w:val="-3"/>
        </w:rPr>
        <w:t>Efectuar</w:t>
      </w:r>
      <w:r w:rsidR="002F0246" w:rsidRPr="001831AE">
        <w:rPr>
          <w:rFonts w:ascii="Arial" w:hAnsi="Arial" w:cs="Arial"/>
          <w:spacing w:val="-3"/>
        </w:rPr>
        <w:t xml:space="preserve"> </w:t>
      </w:r>
      <w:r>
        <w:rPr>
          <w:rFonts w:ascii="Arial" w:hAnsi="Arial" w:cs="Arial"/>
          <w:spacing w:val="-3"/>
        </w:rPr>
        <w:t>un</w:t>
      </w:r>
      <w:r w:rsidR="002F0246" w:rsidRPr="001831AE">
        <w:rPr>
          <w:rFonts w:ascii="Arial" w:hAnsi="Arial" w:cs="Arial"/>
          <w:spacing w:val="-3"/>
        </w:rPr>
        <w:t xml:space="preserve"> análisis objetivo de la calidad y consistencia de los datos hidroclimáticos que incluya pruebas estadísticas paramétricas y/o no paramétricas sobre homogeneidad, consistencia e identificación de datos anómalos; de ser posible, hacer el completado de las series, indicando claramente el método adoptado y efectuar la caracterización estadística básica de las series de tiempo tratadas.</w:t>
      </w:r>
    </w:p>
    <w:p w14:paraId="18B7B6B1" w14:textId="77777777" w:rsidR="007046E5" w:rsidRDefault="007046E5" w:rsidP="001831AE">
      <w:pPr>
        <w:tabs>
          <w:tab w:val="left" w:pos="-2268"/>
        </w:tabs>
        <w:suppressAutoHyphens/>
        <w:jc w:val="both"/>
        <w:rPr>
          <w:rFonts w:ascii="Arial" w:hAnsi="Arial" w:cs="Arial"/>
          <w:spacing w:val="-3"/>
        </w:rPr>
      </w:pPr>
    </w:p>
    <w:p w14:paraId="751910D8" w14:textId="7925C791" w:rsidR="002F0246" w:rsidRPr="001831AE" w:rsidRDefault="002F0246" w:rsidP="001831AE">
      <w:pPr>
        <w:tabs>
          <w:tab w:val="left" w:pos="-2268"/>
        </w:tabs>
        <w:suppressAutoHyphens/>
        <w:jc w:val="both"/>
        <w:rPr>
          <w:rFonts w:ascii="Arial" w:hAnsi="Arial" w:cs="Arial"/>
          <w:spacing w:val="-3"/>
        </w:rPr>
      </w:pPr>
      <w:r w:rsidRPr="001831AE">
        <w:rPr>
          <w:rFonts w:ascii="Arial" w:hAnsi="Arial" w:cs="Arial"/>
          <w:spacing w:val="-3"/>
        </w:rPr>
        <w:t xml:space="preserve">Realizar </w:t>
      </w:r>
      <w:r w:rsidR="007046E5">
        <w:rPr>
          <w:rFonts w:ascii="Arial" w:hAnsi="Arial" w:cs="Arial"/>
          <w:spacing w:val="-3"/>
        </w:rPr>
        <w:t xml:space="preserve">una </w:t>
      </w:r>
      <w:r w:rsidRPr="001831AE">
        <w:rPr>
          <w:rFonts w:ascii="Arial" w:hAnsi="Arial" w:cs="Arial"/>
          <w:spacing w:val="-3"/>
        </w:rPr>
        <w:t xml:space="preserve">correlación de las series temporales, a escala mensual, con la de indicadores de ocurrencia de fenómenos </w:t>
      </w:r>
      <w:proofErr w:type="spellStart"/>
      <w:r w:rsidRPr="001831AE">
        <w:rPr>
          <w:rFonts w:ascii="Arial" w:hAnsi="Arial" w:cs="Arial"/>
          <w:spacing w:val="-3"/>
        </w:rPr>
        <w:t>macroclimáticos</w:t>
      </w:r>
      <w:proofErr w:type="spellEnd"/>
      <w:r w:rsidRPr="001831AE">
        <w:rPr>
          <w:rFonts w:ascii="Arial" w:hAnsi="Arial" w:cs="Arial"/>
          <w:spacing w:val="-3"/>
        </w:rPr>
        <w:t xml:space="preserve"> con influencia en la </w:t>
      </w:r>
      <w:proofErr w:type="spellStart"/>
      <w:r w:rsidRPr="001831AE">
        <w:rPr>
          <w:rFonts w:ascii="Arial" w:hAnsi="Arial" w:cs="Arial"/>
          <w:spacing w:val="-3"/>
        </w:rPr>
        <w:t>h</w:t>
      </w:r>
      <w:r w:rsidRPr="00EB40EC">
        <w:rPr>
          <w:rFonts w:ascii="Arial" w:hAnsi="Arial" w:cs="Arial"/>
          <w:spacing w:val="-3"/>
        </w:rPr>
        <w:t>idroclimatología</w:t>
      </w:r>
      <w:proofErr w:type="spellEnd"/>
      <w:r w:rsidRPr="00EB40EC">
        <w:rPr>
          <w:rFonts w:ascii="Arial" w:hAnsi="Arial" w:cs="Arial"/>
          <w:spacing w:val="-3"/>
        </w:rPr>
        <w:t xml:space="preserve"> colombiana (</w:t>
      </w:r>
      <w:r>
        <w:rPr>
          <w:rFonts w:ascii="Arial" w:hAnsi="Arial" w:cs="Arial"/>
          <w:spacing w:val="-3"/>
        </w:rPr>
        <w:t>p. e.</w:t>
      </w:r>
      <w:r w:rsidRPr="001831AE">
        <w:rPr>
          <w:rFonts w:ascii="Arial" w:hAnsi="Arial" w:cs="Arial"/>
          <w:spacing w:val="-3"/>
        </w:rPr>
        <w:t xml:space="preserve"> El Niño-Oscilación del Sur, Oscilación del Atlántico Norte, Oscilación </w:t>
      </w:r>
      <w:proofErr w:type="spellStart"/>
      <w:r w:rsidRPr="001831AE">
        <w:rPr>
          <w:rFonts w:ascii="Arial" w:hAnsi="Arial" w:cs="Arial"/>
          <w:spacing w:val="-3"/>
        </w:rPr>
        <w:t>Quasi</w:t>
      </w:r>
      <w:proofErr w:type="spellEnd"/>
      <w:r w:rsidRPr="001831AE">
        <w:rPr>
          <w:rFonts w:ascii="Arial" w:hAnsi="Arial" w:cs="Arial"/>
          <w:spacing w:val="-3"/>
        </w:rPr>
        <w:t xml:space="preserve">-Bienal, Oscilación </w:t>
      </w:r>
      <w:proofErr w:type="spellStart"/>
      <w:r w:rsidRPr="001831AE">
        <w:rPr>
          <w:rFonts w:ascii="Arial" w:hAnsi="Arial" w:cs="Arial"/>
          <w:spacing w:val="-3"/>
        </w:rPr>
        <w:t>Decadal</w:t>
      </w:r>
      <w:proofErr w:type="spellEnd"/>
      <w:r w:rsidRPr="001831AE">
        <w:rPr>
          <w:rFonts w:ascii="Arial" w:hAnsi="Arial" w:cs="Arial"/>
          <w:spacing w:val="-3"/>
        </w:rPr>
        <w:t xml:space="preserve"> del Pacífico). En los casos de encontrarse correlación en las variables, principalmente de </w:t>
      </w:r>
      <w:r w:rsidR="007046E5">
        <w:rPr>
          <w:rFonts w:ascii="Arial" w:hAnsi="Arial" w:cs="Arial"/>
          <w:spacing w:val="-3"/>
        </w:rPr>
        <w:t>p</w:t>
      </w:r>
      <w:r w:rsidRPr="001831AE">
        <w:rPr>
          <w:rFonts w:ascii="Arial" w:hAnsi="Arial" w:cs="Arial"/>
          <w:spacing w:val="-3"/>
        </w:rPr>
        <w:t xml:space="preserve">recipitación y </w:t>
      </w:r>
      <w:r w:rsidR="007046E5">
        <w:rPr>
          <w:rFonts w:ascii="Arial" w:hAnsi="Arial" w:cs="Arial"/>
          <w:spacing w:val="-3"/>
        </w:rPr>
        <w:t>c</w:t>
      </w:r>
      <w:r w:rsidRPr="001831AE">
        <w:rPr>
          <w:rFonts w:ascii="Arial" w:hAnsi="Arial" w:cs="Arial"/>
          <w:spacing w:val="-3"/>
        </w:rPr>
        <w:t>audal, clasificar los períodos hidrológicos en húmedos, normales y seco, considerando el concepto de año hidrológico (1 junio-31 mayo).</w:t>
      </w:r>
    </w:p>
    <w:p w14:paraId="5AE87599" w14:textId="77777777" w:rsidR="007046E5" w:rsidRDefault="007046E5" w:rsidP="001831AE">
      <w:pPr>
        <w:tabs>
          <w:tab w:val="left" w:pos="-2268"/>
        </w:tabs>
        <w:suppressAutoHyphens/>
        <w:jc w:val="both"/>
        <w:rPr>
          <w:rFonts w:ascii="Arial" w:hAnsi="Arial" w:cs="Arial"/>
          <w:spacing w:val="-3"/>
        </w:rPr>
      </w:pPr>
    </w:p>
    <w:p w14:paraId="5DA819C4" w14:textId="614ABAD1" w:rsidR="002F0246" w:rsidRPr="001831AE" w:rsidRDefault="002F0246" w:rsidP="001831AE">
      <w:pPr>
        <w:tabs>
          <w:tab w:val="left" w:pos="-2268"/>
        </w:tabs>
        <w:suppressAutoHyphens/>
        <w:jc w:val="both"/>
        <w:rPr>
          <w:rFonts w:ascii="Arial" w:hAnsi="Arial" w:cs="Arial"/>
          <w:spacing w:val="-3"/>
        </w:rPr>
      </w:pPr>
      <w:r w:rsidRPr="001831AE">
        <w:rPr>
          <w:rFonts w:ascii="Arial" w:hAnsi="Arial" w:cs="Arial"/>
          <w:spacing w:val="-3"/>
        </w:rPr>
        <w:t xml:space="preserve">Realizar el análisis temporal y espacial de las </w:t>
      </w:r>
      <w:r w:rsidR="007046E5">
        <w:rPr>
          <w:rFonts w:ascii="Arial" w:hAnsi="Arial" w:cs="Arial"/>
          <w:spacing w:val="-3"/>
        </w:rPr>
        <w:t xml:space="preserve">siguientes </w:t>
      </w:r>
      <w:r w:rsidRPr="001831AE">
        <w:rPr>
          <w:rFonts w:ascii="Arial" w:hAnsi="Arial" w:cs="Arial"/>
          <w:spacing w:val="-3"/>
        </w:rPr>
        <w:t>variables climáticas: precipitación media anual y mensual; temperatura media, máxima y mínima mensual y anual</w:t>
      </w:r>
      <w:r w:rsidR="007046E5">
        <w:rPr>
          <w:rFonts w:ascii="Arial" w:hAnsi="Arial" w:cs="Arial"/>
          <w:spacing w:val="-3"/>
        </w:rPr>
        <w:t>;</w:t>
      </w:r>
      <w:r w:rsidRPr="001831AE">
        <w:rPr>
          <w:rFonts w:ascii="Arial" w:hAnsi="Arial" w:cs="Arial"/>
          <w:spacing w:val="-3"/>
        </w:rPr>
        <w:t xml:space="preserve"> y otras estimadas a partir de estas variables como la evapotranspiración potencial y real anual y mensual. </w:t>
      </w:r>
      <w:r>
        <w:rPr>
          <w:rFonts w:ascii="Arial" w:hAnsi="Arial" w:cs="Arial"/>
          <w:spacing w:val="-3"/>
        </w:rPr>
        <w:t xml:space="preserve">Mediante </w:t>
      </w:r>
      <w:r w:rsidRPr="001831AE">
        <w:rPr>
          <w:rFonts w:ascii="Arial" w:hAnsi="Arial" w:cs="Arial"/>
          <w:spacing w:val="-3"/>
        </w:rPr>
        <w:t>un balance hídrico de largo plazo, comparar diferentes metodologías para la estimación de la evapotranspiración potencial y real</w:t>
      </w:r>
      <w:r w:rsidR="007046E5">
        <w:rPr>
          <w:rFonts w:ascii="Arial" w:hAnsi="Arial" w:cs="Arial"/>
          <w:spacing w:val="-3"/>
        </w:rPr>
        <w:t>,</w:t>
      </w:r>
      <w:r w:rsidRPr="001831AE">
        <w:rPr>
          <w:rFonts w:ascii="Arial" w:hAnsi="Arial" w:cs="Arial"/>
          <w:spacing w:val="-3"/>
        </w:rPr>
        <w:t xml:space="preserve"> que sean aplicables a las características climáticas regionales</w:t>
      </w:r>
      <w:r w:rsidR="0024746F">
        <w:rPr>
          <w:rFonts w:ascii="Arial" w:hAnsi="Arial" w:cs="Arial"/>
          <w:spacing w:val="-3"/>
        </w:rPr>
        <w:t>,</w:t>
      </w:r>
      <w:r w:rsidR="007046E5">
        <w:rPr>
          <w:rFonts w:ascii="Arial" w:hAnsi="Arial" w:cs="Arial"/>
          <w:spacing w:val="-3"/>
        </w:rPr>
        <w:t xml:space="preserve"> </w:t>
      </w:r>
      <w:r w:rsidRPr="001831AE">
        <w:rPr>
          <w:rFonts w:ascii="Arial" w:hAnsi="Arial" w:cs="Arial"/>
          <w:spacing w:val="-3"/>
        </w:rPr>
        <w:t>en función de la información disponible para su validación</w:t>
      </w:r>
      <w:r w:rsidR="0024746F">
        <w:rPr>
          <w:rFonts w:ascii="Arial" w:hAnsi="Arial" w:cs="Arial"/>
          <w:spacing w:val="-3"/>
        </w:rPr>
        <w:t>,</w:t>
      </w:r>
      <w:r w:rsidRPr="001831AE">
        <w:rPr>
          <w:rFonts w:ascii="Arial" w:hAnsi="Arial" w:cs="Arial"/>
          <w:spacing w:val="-3"/>
        </w:rPr>
        <w:t xml:space="preserve"> como caudales medios mensuales multianuales, reportando los </w:t>
      </w:r>
      <w:r w:rsidR="0024746F">
        <w:rPr>
          <w:rFonts w:ascii="Arial" w:hAnsi="Arial" w:cs="Arial"/>
          <w:spacing w:val="-3"/>
        </w:rPr>
        <w:t xml:space="preserve">grados </w:t>
      </w:r>
      <w:r w:rsidRPr="001831AE">
        <w:rPr>
          <w:rFonts w:ascii="Arial" w:hAnsi="Arial" w:cs="Arial"/>
          <w:spacing w:val="-3"/>
        </w:rPr>
        <w:t>de incertidumbre en el análisis.</w:t>
      </w:r>
    </w:p>
    <w:p w14:paraId="22F44B7F" w14:textId="77777777" w:rsidR="007046E5" w:rsidRDefault="007046E5" w:rsidP="001831AE">
      <w:pPr>
        <w:tabs>
          <w:tab w:val="left" w:pos="-2268"/>
        </w:tabs>
        <w:suppressAutoHyphens/>
        <w:jc w:val="both"/>
        <w:rPr>
          <w:rFonts w:ascii="Arial" w:hAnsi="Arial" w:cs="Arial"/>
          <w:spacing w:val="-3"/>
        </w:rPr>
      </w:pPr>
    </w:p>
    <w:p w14:paraId="14F1523E" w14:textId="7C56BA4F" w:rsidR="002F0246" w:rsidRPr="001831AE" w:rsidRDefault="002F0246" w:rsidP="001831AE">
      <w:pPr>
        <w:tabs>
          <w:tab w:val="left" w:pos="-2268"/>
        </w:tabs>
        <w:suppressAutoHyphens/>
        <w:jc w:val="both"/>
        <w:rPr>
          <w:rFonts w:ascii="Arial" w:hAnsi="Arial" w:cs="Arial"/>
          <w:spacing w:val="-3"/>
        </w:rPr>
      </w:pPr>
      <w:r w:rsidRPr="001831AE">
        <w:rPr>
          <w:rFonts w:ascii="Arial" w:hAnsi="Arial" w:cs="Arial"/>
          <w:spacing w:val="-3"/>
        </w:rPr>
        <w:t xml:space="preserve">Presentar las principales características </w:t>
      </w:r>
      <w:proofErr w:type="spellStart"/>
      <w:r w:rsidRPr="001831AE">
        <w:rPr>
          <w:rFonts w:ascii="Arial" w:hAnsi="Arial" w:cs="Arial"/>
          <w:spacing w:val="-3"/>
        </w:rPr>
        <w:t>morfométricas</w:t>
      </w:r>
      <w:proofErr w:type="spellEnd"/>
      <w:r w:rsidRPr="001831AE">
        <w:rPr>
          <w:rFonts w:ascii="Arial" w:hAnsi="Arial" w:cs="Arial"/>
          <w:spacing w:val="-3"/>
        </w:rPr>
        <w:t xml:space="preserve"> (área, perímetro, pendiente media, índice de compacidad, factor de forma, tiempos de concentración, índice de sinuosidad, densidad de drenaje y corrientes, patrones de drenaje regionales y locales) de las unidades de análisis hidrográficas asociadas a los puntos de intervención por captación, vertimiento u ocupación de cauce, así como de </w:t>
      </w:r>
      <w:r w:rsidR="0024746F">
        <w:rPr>
          <w:rFonts w:ascii="Arial" w:hAnsi="Arial" w:cs="Arial"/>
          <w:spacing w:val="-3"/>
        </w:rPr>
        <w:t xml:space="preserve">la </w:t>
      </w:r>
      <w:r w:rsidRPr="001831AE">
        <w:rPr>
          <w:rFonts w:ascii="Arial" w:hAnsi="Arial" w:cs="Arial"/>
          <w:spacing w:val="-3"/>
        </w:rPr>
        <w:t xml:space="preserve">unidad hidrográfica </w:t>
      </w:r>
      <w:r w:rsidR="00795437">
        <w:rPr>
          <w:rFonts w:ascii="Arial" w:hAnsi="Arial" w:cs="Arial"/>
          <w:spacing w:val="-3"/>
        </w:rPr>
        <w:t xml:space="preserve">de </w:t>
      </w:r>
      <w:r w:rsidRPr="001831AE">
        <w:rPr>
          <w:rFonts w:ascii="Arial" w:hAnsi="Arial" w:cs="Arial"/>
          <w:spacing w:val="-3"/>
        </w:rPr>
        <w:t>análisis (como mínimo niveles subsiguientes de las subzonas en la que se encuentra localizada el área de influencia del proyecto</w:t>
      </w:r>
      <w:r w:rsidR="0024746F">
        <w:rPr>
          <w:rFonts w:ascii="Arial" w:hAnsi="Arial" w:cs="Arial"/>
          <w:spacing w:val="-3"/>
        </w:rPr>
        <w:t>)</w:t>
      </w:r>
      <w:r w:rsidRPr="001831AE">
        <w:rPr>
          <w:rFonts w:ascii="Arial" w:hAnsi="Arial" w:cs="Arial"/>
          <w:spacing w:val="-3"/>
        </w:rPr>
        <w:t>.</w:t>
      </w:r>
    </w:p>
    <w:p w14:paraId="1101039B" w14:textId="77777777" w:rsidR="007046E5" w:rsidRDefault="007046E5" w:rsidP="001831AE">
      <w:pPr>
        <w:tabs>
          <w:tab w:val="left" w:pos="-2268"/>
        </w:tabs>
        <w:suppressAutoHyphens/>
        <w:jc w:val="both"/>
        <w:rPr>
          <w:rFonts w:ascii="Arial" w:hAnsi="Arial" w:cs="Arial"/>
          <w:spacing w:val="-3"/>
        </w:rPr>
      </w:pPr>
    </w:p>
    <w:p w14:paraId="08ECC66E" w14:textId="1E327D36" w:rsidR="002F0246" w:rsidRPr="001831AE" w:rsidRDefault="0024746F" w:rsidP="001831AE">
      <w:pPr>
        <w:tabs>
          <w:tab w:val="left" w:pos="-2268"/>
        </w:tabs>
        <w:suppressAutoHyphens/>
        <w:jc w:val="both"/>
        <w:rPr>
          <w:rFonts w:ascii="Arial" w:hAnsi="Arial" w:cs="Arial"/>
          <w:spacing w:val="-3"/>
        </w:rPr>
      </w:pPr>
      <w:r>
        <w:rPr>
          <w:rFonts w:ascii="Arial" w:hAnsi="Arial" w:cs="Arial"/>
          <w:spacing w:val="-3"/>
        </w:rPr>
        <w:t>C</w:t>
      </w:r>
      <w:r w:rsidRPr="004A12E1">
        <w:rPr>
          <w:rFonts w:ascii="Arial" w:hAnsi="Arial" w:cs="Arial"/>
          <w:spacing w:val="-3"/>
        </w:rPr>
        <w:t>aracterizar del régimen hidrológico</w:t>
      </w:r>
      <w:r>
        <w:rPr>
          <w:rFonts w:ascii="Arial" w:hAnsi="Arial" w:cs="Arial"/>
          <w:spacing w:val="-3"/>
        </w:rPr>
        <w:t>,</w:t>
      </w:r>
      <w:r w:rsidRPr="00151527">
        <w:rPr>
          <w:rFonts w:ascii="Arial" w:hAnsi="Arial" w:cs="Arial"/>
          <w:spacing w:val="-3"/>
        </w:rPr>
        <w:t xml:space="preserve"> </w:t>
      </w:r>
      <w:r>
        <w:rPr>
          <w:rFonts w:ascii="Arial" w:hAnsi="Arial" w:cs="Arial"/>
          <w:spacing w:val="-3"/>
        </w:rPr>
        <w:t>e</w:t>
      </w:r>
      <w:r w:rsidR="002F0246" w:rsidRPr="001831AE">
        <w:rPr>
          <w:rFonts w:ascii="Arial" w:hAnsi="Arial" w:cs="Arial"/>
          <w:spacing w:val="-3"/>
        </w:rPr>
        <w:t>n los casos que la información hidrológica lo permita, considerando en el análisis los valores normales (anuales, mensuales y diarios), así como los extremos (máximos y mínimos), frecuencia de presentación, duración, momento de ocurrencia, tasa de cambio. Para el análisis de eventos extremos (máximos y mínimos) se deben considerar los efectos de la variabilidad climática en el régimen, por tanto, se deben realizar análisis no estacionarios (los períodos de retorno mínimos a considerar deben ser: en caudales máximos, 2, 5, 10, 15, 25, 50 y 100 años; en caudales mínimos, 2, 5, 10, 15 y 20 años).</w:t>
      </w:r>
    </w:p>
    <w:p w14:paraId="6EF41B2F" w14:textId="77777777" w:rsidR="007046E5" w:rsidRDefault="007046E5" w:rsidP="001831AE">
      <w:pPr>
        <w:tabs>
          <w:tab w:val="left" w:pos="-2268"/>
        </w:tabs>
        <w:suppressAutoHyphens/>
        <w:jc w:val="both"/>
        <w:rPr>
          <w:rFonts w:ascii="Arial" w:hAnsi="Arial" w:cs="Arial"/>
          <w:spacing w:val="-3"/>
        </w:rPr>
      </w:pPr>
    </w:p>
    <w:p w14:paraId="7E851C62" w14:textId="6F805126" w:rsidR="002F0246" w:rsidRPr="001831AE" w:rsidRDefault="0024746F" w:rsidP="001831AE">
      <w:pPr>
        <w:tabs>
          <w:tab w:val="left" w:pos="-2268"/>
        </w:tabs>
        <w:suppressAutoHyphens/>
        <w:jc w:val="both"/>
        <w:rPr>
          <w:rFonts w:ascii="Arial" w:hAnsi="Arial" w:cs="Arial"/>
          <w:spacing w:val="-3"/>
        </w:rPr>
      </w:pPr>
      <w:r>
        <w:rPr>
          <w:rFonts w:ascii="Arial" w:hAnsi="Arial" w:cs="Arial"/>
          <w:spacing w:val="-3"/>
        </w:rPr>
        <w:lastRenderedPageBreak/>
        <w:t>G</w:t>
      </w:r>
      <w:r w:rsidRPr="004A12E1">
        <w:rPr>
          <w:rFonts w:ascii="Arial" w:hAnsi="Arial" w:cs="Arial"/>
          <w:spacing w:val="-3"/>
        </w:rPr>
        <w:t>enerar series sintéticas a escala diaria</w:t>
      </w:r>
      <w:r w:rsidRPr="002878DA">
        <w:rPr>
          <w:rFonts w:ascii="Arial" w:hAnsi="Arial" w:cs="Arial"/>
          <w:spacing w:val="-3"/>
        </w:rPr>
        <w:t xml:space="preserve"> </w:t>
      </w:r>
      <w:r>
        <w:rPr>
          <w:rFonts w:ascii="Arial" w:hAnsi="Arial" w:cs="Arial"/>
          <w:spacing w:val="-3"/>
        </w:rPr>
        <w:t>e</w:t>
      </w:r>
      <w:r w:rsidR="002878DA" w:rsidRPr="002878DA">
        <w:rPr>
          <w:rFonts w:ascii="Arial" w:hAnsi="Arial" w:cs="Arial"/>
          <w:spacing w:val="-3"/>
        </w:rPr>
        <w:t xml:space="preserve">n los cauces susceptibles de intervención con ausencia de información </w:t>
      </w:r>
      <w:r w:rsidR="00D627E3">
        <w:rPr>
          <w:rFonts w:ascii="Arial" w:hAnsi="Arial" w:cs="Arial"/>
          <w:spacing w:val="-3"/>
        </w:rPr>
        <w:t>(</w:t>
      </w:r>
      <w:r w:rsidR="00D627E3" w:rsidRPr="00D627E3">
        <w:rPr>
          <w:rFonts w:ascii="Arial" w:hAnsi="Arial" w:cs="Arial"/>
          <w:spacing w:val="-3"/>
        </w:rPr>
        <w:t xml:space="preserve">series de datos con periodos temporales inferiores a 10 años </w:t>
      </w:r>
      <w:r w:rsidR="002F0246" w:rsidRPr="001831AE">
        <w:rPr>
          <w:rFonts w:ascii="Arial" w:hAnsi="Arial" w:cs="Arial"/>
          <w:spacing w:val="-3"/>
        </w:rPr>
        <w:t>o con series cuyo análisis indique una incertidumbre importante en los resultados obtenidos</w:t>
      </w:r>
      <w:r w:rsidR="00A8714C">
        <w:rPr>
          <w:rFonts w:ascii="Arial" w:hAnsi="Arial" w:cs="Arial"/>
          <w:spacing w:val="-3"/>
        </w:rPr>
        <w:t>)</w:t>
      </w:r>
      <w:r w:rsidR="002F0246" w:rsidRPr="001831AE">
        <w:rPr>
          <w:rFonts w:ascii="Arial" w:hAnsi="Arial" w:cs="Arial"/>
          <w:spacing w:val="-3"/>
        </w:rPr>
        <w:t xml:space="preserve">, a partir de metodologías de transformación de la lluvia en escorrentía que consideren la variabilidad de las características fisiográficas y climáticas de la cuenca hidrográfica y sus unidades hidrográficas de análisis, considerando igualmente cuando aplique: interacciones agua superficial – agua subterránea (incluidos cambios en el nivel freático y alteración en acuíferos) y las de los sistemas léntico–lótico, y las principales características de dichas interacciones (caudales, sedimentos, recursos hidrobiológicos). Se debe establecer claramente el modelo conceptual, sus parámetros, la información utilizada, la metodología de implementación, </w:t>
      </w:r>
      <w:r w:rsidR="00E736FF">
        <w:rPr>
          <w:rFonts w:ascii="Arial" w:hAnsi="Arial" w:cs="Arial"/>
          <w:spacing w:val="-3"/>
        </w:rPr>
        <w:t xml:space="preserve">y </w:t>
      </w:r>
      <w:r w:rsidR="002F0246">
        <w:rPr>
          <w:rFonts w:ascii="Arial" w:hAnsi="Arial" w:cs="Arial"/>
          <w:spacing w:val="-3"/>
        </w:rPr>
        <w:t xml:space="preserve">la </w:t>
      </w:r>
      <w:r w:rsidR="002F0246" w:rsidRPr="001831AE">
        <w:rPr>
          <w:rFonts w:ascii="Arial" w:hAnsi="Arial" w:cs="Arial"/>
          <w:spacing w:val="-3"/>
        </w:rPr>
        <w:t>estrategia de calibración y validación en función de la información utilizada</w:t>
      </w:r>
      <w:r w:rsidR="00E736FF">
        <w:rPr>
          <w:rFonts w:ascii="Arial" w:hAnsi="Arial" w:cs="Arial"/>
          <w:spacing w:val="-3"/>
        </w:rPr>
        <w:t>,</w:t>
      </w:r>
      <w:r w:rsidR="002F0246" w:rsidRPr="001831AE">
        <w:rPr>
          <w:rFonts w:ascii="Arial" w:hAnsi="Arial" w:cs="Arial"/>
          <w:spacing w:val="-3"/>
        </w:rPr>
        <w:t xml:space="preserve"> considerando la representatividad de los procesos hidrológicos predominantes en la </w:t>
      </w:r>
      <w:r w:rsidRPr="00151527">
        <w:rPr>
          <w:rFonts w:ascii="Arial" w:hAnsi="Arial" w:cs="Arial"/>
          <w:spacing w:val="-3"/>
        </w:rPr>
        <w:t>cuenca hidrog</w:t>
      </w:r>
      <w:r w:rsidRPr="002F3A3D">
        <w:rPr>
          <w:rFonts w:ascii="Arial" w:hAnsi="Arial" w:cs="Arial"/>
          <w:spacing w:val="-3"/>
        </w:rPr>
        <w:t>ráfica de estudio.</w:t>
      </w:r>
    </w:p>
    <w:p w14:paraId="25C3DE06" w14:textId="77777777" w:rsidR="007046E5" w:rsidRDefault="007046E5" w:rsidP="001831AE">
      <w:pPr>
        <w:tabs>
          <w:tab w:val="left" w:pos="-2268"/>
        </w:tabs>
        <w:suppressAutoHyphens/>
        <w:jc w:val="both"/>
        <w:rPr>
          <w:rFonts w:ascii="Arial" w:hAnsi="Arial" w:cs="Arial"/>
          <w:spacing w:val="-3"/>
        </w:rPr>
      </w:pPr>
    </w:p>
    <w:p w14:paraId="539EE52B" w14:textId="6121A50E" w:rsidR="002F0246" w:rsidRPr="001831AE" w:rsidRDefault="0024746F" w:rsidP="001831AE">
      <w:pPr>
        <w:tabs>
          <w:tab w:val="left" w:pos="-2268"/>
        </w:tabs>
        <w:suppressAutoHyphens/>
        <w:jc w:val="both"/>
        <w:rPr>
          <w:rFonts w:ascii="Arial" w:hAnsi="Arial" w:cs="Arial"/>
          <w:spacing w:val="-3"/>
        </w:rPr>
      </w:pPr>
      <w:r>
        <w:rPr>
          <w:rFonts w:ascii="Arial" w:hAnsi="Arial" w:cs="Arial"/>
          <w:spacing w:val="-3"/>
        </w:rPr>
        <w:t>C</w:t>
      </w:r>
      <w:r w:rsidRPr="004A12E1">
        <w:rPr>
          <w:rFonts w:ascii="Arial" w:hAnsi="Arial" w:cs="Arial"/>
          <w:spacing w:val="-3"/>
        </w:rPr>
        <w:t>onstruir</w:t>
      </w:r>
      <w:r>
        <w:rPr>
          <w:rFonts w:ascii="Arial" w:hAnsi="Arial" w:cs="Arial"/>
          <w:spacing w:val="-3"/>
        </w:rPr>
        <w:t>,</w:t>
      </w:r>
      <w:r w:rsidRPr="004A12E1">
        <w:rPr>
          <w:rFonts w:ascii="Arial" w:hAnsi="Arial" w:cs="Arial"/>
          <w:spacing w:val="-3"/>
        </w:rPr>
        <w:t xml:space="preserve"> </w:t>
      </w:r>
      <w:r>
        <w:rPr>
          <w:rFonts w:ascii="Arial" w:hAnsi="Arial" w:cs="Arial"/>
          <w:spacing w:val="-3"/>
        </w:rPr>
        <w:t>p</w:t>
      </w:r>
      <w:r w:rsidR="002F0246" w:rsidRPr="001831AE">
        <w:rPr>
          <w:rFonts w:ascii="Arial" w:hAnsi="Arial" w:cs="Arial"/>
          <w:spacing w:val="-3"/>
        </w:rPr>
        <w:t>ara las series de caudal observadas o generadas sintéticamente, las respectivas Curvas de Duración de Caudales medios diarios y mensuales en cada uno de los puntos susceptibles de intervención por captación, vertimiento u ocupación de cauce. Igualmente, se debe presentar un resumen gráfico de las series diarias, mensuales y anuales de caudal utilizando diagramas de cajas y bigotes (</w:t>
      </w:r>
      <w:proofErr w:type="spellStart"/>
      <w:r w:rsidR="002F0246" w:rsidRPr="001831AE">
        <w:rPr>
          <w:rFonts w:ascii="Arial" w:hAnsi="Arial" w:cs="Arial"/>
          <w:spacing w:val="-3"/>
        </w:rPr>
        <w:t>boxplots</w:t>
      </w:r>
      <w:proofErr w:type="spellEnd"/>
      <w:r w:rsidR="002F0246" w:rsidRPr="001831AE">
        <w:rPr>
          <w:rFonts w:ascii="Arial" w:hAnsi="Arial" w:cs="Arial"/>
          <w:spacing w:val="-3"/>
        </w:rPr>
        <w:t>), en donde se indiquen los valores máximos, medios y mínimos, y los cuartiles.</w:t>
      </w:r>
    </w:p>
    <w:p w14:paraId="66296112" w14:textId="77777777" w:rsidR="007046E5" w:rsidRDefault="007046E5" w:rsidP="001831AE">
      <w:pPr>
        <w:tabs>
          <w:tab w:val="left" w:pos="-2268"/>
        </w:tabs>
        <w:suppressAutoHyphens/>
        <w:jc w:val="both"/>
        <w:rPr>
          <w:rFonts w:ascii="Arial" w:hAnsi="Arial" w:cs="Arial"/>
          <w:spacing w:val="-3"/>
        </w:rPr>
      </w:pPr>
    </w:p>
    <w:p w14:paraId="11CA8F58" w14:textId="6202B7F7" w:rsidR="002F0246" w:rsidRPr="001831AE" w:rsidRDefault="002F0246" w:rsidP="001831AE">
      <w:pPr>
        <w:tabs>
          <w:tab w:val="left" w:pos="-2268"/>
        </w:tabs>
        <w:suppressAutoHyphens/>
        <w:jc w:val="both"/>
        <w:rPr>
          <w:rFonts w:ascii="Arial" w:hAnsi="Arial" w:cs="Arial"/>
          <w:spacing w:val="-3"/>
        </w:rPr>
      </w:pPr>
      <w:r w:rsidRPr="001831AE">
        <w:rPr>
          <w:rFonts w:ascii="Arial" w:hAnsi="Arial" w:cs="Arial"/>
          <w:spacing w:val="-3"/>
        </w:rPr>
        <w:t xml:space="preserve">Estimar el índice de aridez </w:t>
      </w:r>
      <w:r w:rsidR="00BC010D">
        <w:rPr>
          <w:rFonts w:ascii="Arial" w:hAnsi="Arial" w:cs="Arial"/>
          <w:spacing w:val="-3"/>
        </w:rPr>
        <w:t>(</w:t>
      </w:r>
      <w:r w:rsidRPr="001831AE">
        <w:rPr>
          <w:rFonts w:ascii="Arial" w:hAnsi="Arial" w:cs="Arial"/>
          <w:spacing w:val="-3"/>
        </w:rPr>
        <w:t>IA</w:t>
      </w:r>
      <w:r w:rsidR="00BC010D">
        <w:rPr>
          <w:rFonts w:ascii="Arial" w:hAnsi="Arial" w:cs="Arial"/>
          <w:spacing w:val="-3"/>
        </w:rPr>
        <w:t>)</w:t>
      </w:r>
      <w:r w:rsidRPr="001831AE">
        <w:rPr>
          <w:rFonts w:ascii="Arial" w:hAnsi="Arial" w:cs="Arial"/>
          <w:spacing w:val="-3"/>
        </w:rPr>
        <w:t xml:space="preserve"> y el índice de r</w:t>
      </w:r>
      <w:r w:rsidR="00BC010D">
        <w:rPr>
          <w:rFonts w:ascii="Arial" w:hAnsi="Arial" w:cs="Arial"/>
          <w:spacing w:val="-3"/>
        </w:rPr>
        <w:t>etención y regulación hídrica (</w:t>
      </w:r>
      <w:r w:rsidRPr="001831AE">
        <w:rPr>
          <w:rFonts w:ascii="Arial" w:hAnsi="Arial" w:cs="Arial"/>
          <w:spacing w:val="-3"/>
        </w:rPr>
        <w:t>IRH</w:t>
      </w:r>
      <w:r w:rsidR="00BC010D">
        <w:rPr>
          <w:rFonts w:ascii="Arial" w:hAnsi="Arial" w:cs="Arial"/>
          <w:spacing w:val="-3"/>
        </w:rPr>
        <w:t>)</w:t>
      </w:r>
      <w:r w:rsidRPr="001831AE">
        <w:rPr>
          <w:rFonts w:ascii="Arial" w:hAnsi="Arial" w:cs="Arial"/>
          <w:spacing w:val="-3"/>
        </w:rPr>
        <w:t xml:space="preserve"> para las unidades de análisis hidrológico definidas, de acuerdo con la propuesta metodológica del IDEAM para la escala de trabajo (Evaluaciones Regionales del Agua), respecto a su estimación y representación espacial.</w:t>
      </w:r>
    </w:p>
    <w:p w14:paraId="5C7DE806" w14:textId="77777777" w:rsidR="007046E5" w:rsidRDefault="007046E5" w:rsidP="001831AE">
      <w:pPr>
        <w:tabs>
          <w:tab w:val="left" w:pos="-2268"/>
        </w:tabs>
        <w:suppressAutoHyphens/>
        <w:jc w:val="both"/>
        <w:rPr>
          <w:rFonts w:ascii="Arial" w:hAnsi="Arial" w:cs="Arial"/>
          <w:spacing w:val="-3"/>
        </w:rPr>
      </w:pPr>
    </w:p>
    <w:p w14:paraId="22E9EBF3" w14:textId="7C6EAA5A" w:rsidR="002F0246" w:rsidRPr="001831AE" w:rsidRDefault="002F0246" w:rsidP="001831AE">
      <w:pPr>
        <w:tabs>
          <w:tab w:val="left" w:pos="-2268"/>
        </w:tabs>
        <w:suppressAutoHyphens/>
        <w:jc w:val="both"/>
        <w:rPr>
          <w:rFonts w:ascii="Arial" w:hAnsi="Arial" w:cs="Arial"/>
          <w:spacing w:val="-3"/>
        </w:rPr>
      </w:pPr>
      <w:r w:rsidRPr="001831AE">
        <w:rPr>
          <w:rFonts w:ascii="Arial" w:hAnsi="Arial" w:cs="Arial"/>
          <w:spacing w:val="-3"/>
        </w:rPr>
        <w:t>Estimar el caudal ambiental</w:t>
      </w:r>
      <w:r w:rsidRPr="001831AE">
        <w:rPr>
          <w:rFonts w:ascii="Arial" w:hAnsi="Arial" w:cs="Arial"/>
          <w:spacing w:val="-3"/>
          <w:vertAlign w:val="superscript"/>
          <w:lang w:val="en-US"/>
        </w:rPr>
        <w:footnoteReference w:id="46"/>
      </w:r>
      <w:r w:rsidRPr="001831AE">
        <w:rPr>
          <w:rFonts w:ascii="Arial" w:hAnsi="Arial" w:cs="Arial"/>
          <w:spacing w:val="-3"/>
        </w:rPr>
        <w:t xml:space="preserve"> para el drenaje de intervención principal y cada uno de los puntos susceptibles de intervención por captación o vertimiento en aguas superficiales. Se debe implementar una metodología o conjunto de métodos técni</w:t>
      </w:r>
      <w:r w:rsidR="0024746F" w:rsidRPr="00151527">
        <w:rPr>
          <w:rFonts w:ascii="Arial" w:hAnsi="Arial" w:cs="Arial"/>
          <w:spacing w:val="-3"/>
        </w:rPr>
        <w:t xml:space="preserve">camente validos que consideren </w:t>
      </w:r>
      <w:r w:rsidRPr="001831AE">
        <w:rPr>
          <w:rFonts w:ascii="Arial" w:hAnsi="Arial" w:cs="Arial"/>
          <w:spacing w:val="-3"/>
        </w:rPr>
        <w:t>el régimen hidrológico natural (magnitud, duración, frecuencia, momento de ocurrencia, tasa de cambio), la funcionalidad y servicios provistos por los ecosistemas dulceacuícolas y conexos. Igualmente, se debe evaluar integralmente la alteración del régimen (al menos en los atributos mencionados) y considera</w:t>
      </w:r>
      <w:r w:rsidR="0024746F">
        <w:rPr>
          <w:rFonts w:ascii="Arial" w:hAnsi="Arial" w:cs="Arial"/>
          <w:spacing w:val="-3"/>
        </w:rPr>
        <w:t>r</w:t>
      </w:r>
      <w:r w:rsidRPr="001831AE">
        <w:rPr>
          <w:rFonts w:ascii="Arial" w:hAnsi="Arial" w:cs="Arial"/>
          <w:spacing w:val="-3"/>
        </w:rPr>
        <w:t xml:space="preserve"> factores como la calidad del agua, los usos y usuarios actuales y prospectivos en los puntos de interés en el análisis.</w:t>
      </w:r>
    </w:p>
    <w:p w14:paraId="653B0B04" w14:textId="77777777" w:rsidR="007046E5" w:rsidRDefault="007046E5" w:rsidP="001831AE">
      <w:pPr>
        <w:tabs>
          <w:tab w:val="left" w:pos="-2268"/>
        </w:tabs>
        <w:suppressAutoHyphens/>
        <w:jc w:val="both"/>
        <w:rPr>
          <w:rFonts w:ascii="Arial" w:hAnsi="Arial" w:cs="Arial"/>
          <w:spacing w:val="-3"/>
        </w:rPr>
      </w:pPr>
    </w:p>
    <w:p w14:paraId="030D9FF9" w14:textId="42C9BD93" w:rsidR="002F0246" w:rsidRPr="001831AE" w:rsidRDefault="002F0246" w:rsidP="001831AE">
      <w:pPr>
        <w:tabs>
          <w:tab w:val="left" w:pos="-2268"/>
        </w:tabs>
        <w:suppressAutoHyphens/>
        <w:jc w:val="both"/>
        <w:rPr>
          <w:rFonts w:ascii="Arial" w:hAnsi="Arial" w:cs="Arial"/>
          <w:spacing w:val="-3"/>
        </w:rPr>
      </w:pPr>
      <w:r w:rsidRPr="001831AE">
        <w:rPr>
          <w:rFonts w:ascii="Arial" w:hAnsi="Arial" w:cs="Arial"/>
          <w:spacing w:val="-3"/>
        </w:rPr>
        <w:t>Presentar la oferta hídrica disponible en los puntos de interés a escala mensual, teniendo en cuenta que ésta es la oferta hídrica total menos el caudal ambiental.</w:t>
      </w:r>
    </w:p>
    <w:p w14:paraId="3E1F4F02" w14:textId="79530D59" w:rsidR="008C2D45" w:rsidRDefault="008C2D45" w:rsidP="001831AE">
      <w:pPr>
        <w:tabs>
          <w:tab w:val="left" w:pos="-2268"/>
        </w:tabs>
        <w:suppressAutoHyphens/>
        <w:jc w:val="both"/>
        <w:rPr>
          <w:rFonts w:ascii="Arial" w:hAnsi="Arial" w:cs="Arial"/>
          <w:spacing w:val="-3"/>
          <w:lang w:val="es-CO"/>
        </w:rPr>
      </w:pPr>
    </w:p>
    <w:p w14:paraId="35D5CBFD" w14:textId="77777777" w:rsidR="00B33149" w:rsidRDefault="00B33149" w:rsidP="001831AE">
      <w:pPr>
        <w:tabs>
          <w:tab w:val="left" w:pos="-2268"/>
        </w:tabs>
        <w:suppressAutoHyphens/>
        <w:jc w:val="both"/>
        <w:rPr>
          <w:rFonts w:ascii="Arial" w:hAnsi="Arial" w:cs="Arial"/>
          <w:spacing w:val="-3"/>
          <w:lang w:val="es-CO"/>
        </w:rPr>
      </w:pPr>
    </w:p>
    <w:p w14:paraId="0B107ECF" w14:textId="77777777" w:rsidR="00B33149" w:rsidRPr="008C2D45" w:rsidRDefault="00B33149" w:rsidP="001831AE">
      <w:pPr>
        <w:tabs>
          <w:tab w:val="left" w:pos="-2268"/>
        </w:tabs>
        <w:suppressAutoHyphens/>
        <w:jc w:val="both"/>
        <w:rPr>
          <w:rFonts w:ascii="Arial" w:hAnsi="Arial" w:cs="Arial"/>
          <w:spacing w:val="-3"/>
          <w:lang w:val="es-CO"/>
        </w:rPr>
      </w:pPr>
    </w:p>
    <w:p w14:paraId="5226E22E" w14:textId="77777777" w:rsidR="008C2D45" w:rsidRPr="005B7570" w:rsidRDefault="008C2D45" w:rsidP="005B7570">
      <w:pPr>
        <w:pStyle w:val="Ttulo4"/>
        <w:tabs>
          <w:tab w:val="clear" w:pos="1844"/>
          <w:tab w:val="num" w:pos="1134"/>
        </w:tabs>
        <w:ind w:left="0"/>
      </w:pPr>
      <w:bookmarkStart w:id="2366" w:name="_Ref508262271"/>
      <w:r w:rsidRPr="005B7570">
        <w:lastRenderedPageBreak/>
        <w:t>Calidad del agua</w:t>
      </w:r>
      <w:bookmarkEnd w:id="2366"/>
    </w:p>
    <w:p w14:paraId="38BFF27A"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36C5FE26" w14:textId="0814642F" w:rsidR="008C2D45" w:rsidRPr="008C2D45" w:rsidRDefault="00B80EFB" w:rsidP="00CB2998">
      <w:pPr>
        <w:numPr>
          <w:ilvl w:val="12"/>
          <w:numId w:val="0"/>
        </w:numPr>
        <w:tabs>
          <w:tab w:val="left" w:pos="-2268"/>
        </w:tabs>
        <w:suppressAutoHyphens/>
        <w:jc w:val="both"/>
        <w:rPr>
          <w:rFonts w:ascii="Arial" w:hAnsi="Arial" w:cs="Arial"/>
          <w:spacing w:val="-3"/>
        </w:rPr>
      </w:pPr>
      <w:r>
        <w:rPr>
          <w:rFonts w:ascii="Arial" w:hAnsi="Arial" w:cs="Arial"/>
          <w:spacing w:val="-3"/>
          <w:lang w:val="es-CO"/>
        </w:rPr>
        <w:t>R</w:t>
      </w:r>
      <w:r w:rsidR="008C2D45" w:rsidRPr="008C2D45">
        <w:rPr>
          <w:rFonts w:ascii="Arial" w:hAnsi="Arial" w:cs="Arial"/>
          <w:spacing w:val="-3"/>
          <w:lang w:val="es-CO"/>
        </w:rPr>
        <w:t>ealizar la evaluación de la calidad del agua continental en los cuerpos de agua proyectados para intervención o susceptibles de ser impactados</w:t>
      </w:r>
      <w:r w:rsidR="0055280B" w:rsidRPr="0055280B">
        <w:rPr>
          <w:rFonts w:ascii="Arial" w:hAnsi="Arial" w:cs="Arial"/>
          <w:spacing w:val="-3"/>
          <w:lang w:val="es-CO"/>
        </w:rPr>
        <w:t xml:space="preserve">; </w:t>
      </w:r>
      <w:r w:rsidR="0055280B">
        <w:rPr>
          <w:rFonts w:ascii="Arial" w:hAnsi="Arial" w:cs="Arial"/>
          <w:spacing w:val="-3"/>
          <w:lang w:val="es-CO"/>
        </w:rPr>
        <w:t xml:space="preserve">asimismo, debe evaluarse la calidad del agua </w:t>
      </w:r>
      <w:r w:rsidR="0055280B" w:rsidRPr="0055280B">
        <w:rPr>
          <w:rFonts w:ascii="Arial" w:hAnsi="Arial" w:cs="Arial"/>
          <w:spacing w:val="-3"/>
          <w:lang w:val="es-CO"/>
        </w:rPr>
        <w:t>en líneas de costa</w:t>
      </w:r>
      <w:r w:rsidR="0055280B">
        <w:rPr>
          <w:rFonts w:ascii="Arial" w:hAnsi="Arial" w:cs="Arial"/>
          <w:spacing w:val="-3"/>
          <w:lang w:val="es-CO"/>
        </w:rPr>
        <w:t xml:space="preserve">, </w:t>
      </w:r>
      <w:r w:rsidR="00BA7D84">
        <w:rPr>
          <w:rFonts w:ascii="Arial" w:hAnsi="Arial" w:cs="Arial"/>
          <w:spacing w:val="-3"/>
          <w:lang w:val="es-CO"/>
        </w:rPr>
        <w:t xml:space="preserve">zonas </w:t>
      </w:r>
      <w:r w:rsidR="0055280B" w:rsidRPr="0055280B">
        <w:rPr>
          <w:rFonts w:ascii="Arial" w:hAnsi="Arial" w:cs="Arial"/>
          <w:spacing w:val="-3"/>
          <w:lang w:val="es-CO"/>
        </w:rPr>
        <w:t>marin</w:t>
      </w:r>
      <w:r w:rsidR="00BA7D84">
        <w:rPr>
          <w:rFonts w:ascii="Arial" w:hAnsi="Arial" w:cs="Arial"/>
          <w:spacing w:val="-3"/>
          <w:lang w:val="es-CO"/>
        </w:rPr>
        <w:t>o-</w:t>
      </w:r>
      <w:r w:rsidR="0055280B" w:rsidRPr="0055280B">
        <w:rPr>
          <w:rFonts w:ascii="Arial" w:hAnsi="Arial" w:cs="Arial"/>
          <w:spacing w:val="-3"/>
          <w:lang w:val="es-CO"/>
        </w:rPr>
        <w:t>costera</w:t>
      </w:r>
      <w:r w:rsidR="00BA7D84">
        <w:rPr>
          <w:rFonts w:ascii="Arial" w:hAnsi="Arial" w:cs="Arial"/>
          <w:spacing w:val="-3"/>
          <w:lang w:val="es-CO"/>
        </w:rPr>
        <w:t>s</w:t>
      </w:r>
      <w:r w:rsidR="0055280B" w:rsidRPr="0055280B">
        <w:rPr>
          <w:rFonts w:ascii="Arial" w:hAnsi="Arial" w:cs="Arial"/>
          <w:spacing w:val="-3"/>
          <w:lang w:val="es-CO"/>
        </w:rPr>
        <w:t xml:space="preserve"> </w:t>
      </w:r>
      <w:r w:rsidR="0055280B">
        <w:rPr>
          <w:rFonts w:ascii="Arial" w:hAnsi="Arial" w:cs="Arial"/>
          <w:spacing w:val="-3"/>
          <w:lang w:val="es-CO"/>
        </w:rPr>
        <w:t>y</w:t>
      </w:r>
      <w:r w:rsidR="0055280B" w:rsidRPr="0055280B">
        <w:rPr>
          <w:rFonts w:ascii="Arial" w:hAnsi="Arial" w:cs="Arial"/>
          <w:spacing w:val="-3"/>
          <w:lang w:val="es-CO"/>
        </w:rPr>
        <w:t xml:space="preserve"> </w:t>
      </w:r>
      <w:r w:rsidR="007B5E5F" w:rsidRPr="0055280B">
        <w:rPr>
          <w:rFonts w:ascii="Arial" w:hAnsi="Arial" w:cs="Arial"/>
          <w:spacing w:val="-3"/>
          <w:lang w:val="es-CO"/>
        </w:rPr>
        <w:t>oceánica</w:t>
      </w:r>
      <w:r w:rsidR="00BA7D84">
        <w:rPr>
          <w:rFonts w:ascii="Arial" w:hAnsi="Arial" w:cs="Arial"/>
          <w:spacing w:val="-3"/>
          <w:lang w:val="es-CO"/>
        </w:rPr>
        <w:t>s</w:t>
      </w:r>
      <w:r w:rsidR="0055280B">
        <w:rPr>
          <w:rFonts w:ascii="Arial" w:hAnsi="Arial" w:cs="Arial"/>
          <w:spacing w:val="-3"/>
          <w:lang w:val="es-CO"/>
        </w:rPr>
        <w:t xml:space="preserve"> cuando los </w:t>
      </w:r>
      <w:r w:rsidR="0055280B" w:rsidRPr="0055280B">
        <w:rPr>
          <w:rFonts w:ascii="Arial" w:hAnsi="Arial" w:cs="Arial"/>
          <w:spacing w:val="-3"/>
          <w:lang w:val="es-CO"/>
        </w:rPr>
        <w:t>proyectos</w:t>
      </w:r>
      <w:r w:rsidR="0055280B">
        <w:rPr>
          <w:rFonts w:ascii="Arial" w:hAnsi="Arial" w:cs="Arial"/>
          <w:spacing w:val="-3"/>
          <w:lang w:val="es-CO"/>
        </w:rPr>
        <w:t>, obras o actividades</w:t>
      </w:r>
      <w:r w:rsidR="0055280B" w:rsidRPr="0055280B">
        <w:rPr>
          <w:rFonts w:ascii="Arial" w:hAnsi="Arial" w:cs="Arial"/>
          <w:spacing w:val="-3"/>
          <w:lang w:val="es-CO"/>
        </w:rPr>
        <w:t xml:space="preserve"> </w:t>
      </w:r>
      <w:r w:rsidR="0055280B">
        <w:rPr>
          <w:rFonts w:ascii="Arial" w:hAnsi="Arial" w:cs="Arial"/>
          <w:spacing w:val="-3"/>
          <w:lang w:val="es-CO"/>
        </w:rPr>
        <w:t>puedan afectar</w:t>
      </w:r>
      <w:r w:rsidR="00BA7D84">
        <w:rPr>
          <w:rFonts w:ascii="Arial" w:hAnsi="Arial" w:cs="Arial"/>
          <w:spacing w:val="-3"/>
          <w:lang w:val="es-CO"/>
        </w:rPr>
        <w:t>las</w:t>
      </w:r>
      <w:r w:rsidR="008C2D45" w:rsidRPr="008C2D45">
        <w:rPr>
          <w:rFonts w:ascii="Arial" w:hAnsi="Arial" w:cs="Arial"/>
          <w:spacing w:val="-3"/>
          <w:lang w:val="es-CO"/>
        </w:rPr>
        <w:t>. Tod</w:t>
      </w:r>
      <w:r w:rsidR="00F1497E">
        <w:rPr>
          <w:rFonts w:ascii="Arial" w:hAnsi="Arial" w:cs="Arial"/>
          <w:spacing w:val="-3"/>
          <w:lang w:val="es-CO"/>
        </w:rPr>
        <w:t>a</w:t>
      </w:r>
      <w:r w:rsidR="008C2D45" w:rsidRPr="008C2D45">
        <w:rPr>
          <w:rFonts w:ascii="Arial" w:hAnsi="Arial" w:cs="Arial"/>
          <w:spacing w:val="-3"/>
          <w:lang w:val="es-CO"/>
        </w:rPr>
        <w:t>s l</w:t>
      </w:r>
      <w:r w:rsidR="00F1497E">
        <w:rPr>
          <w:rFonts w:ascii="Arial" w:hAnsi="Arial" w:cs="Arial"/>
          <w:spacing w:val="-3"/>
          <w:lang w:val="es-CO"/>
        </w:rPr>
        <w:t>as</w:t>
      </w:r>
      <w:r w:rsidR="008C2D45" w:rsidRPr="008C2D45">
        <w:rPr>
          <w:rFonts w:ascii="Arial" w:hAnsi="Arial" w:cs="Arial"/>
          <w:spacing w:val="-3"/>
          <w:lang w:val="es-CO"/>
        </w:rPr>
        <w:t xml:space="preserve"> </w:t>
      </w:r>
      <w:r w:rsidR="00F1497E">
        <w:rPr>
          <w:rFonts w:ascii="Arial" w:hAnsi="Arial" w:cs="Arial"/>
          <w:spacing w:val="-3"/>
          <w:lang w:val="es-CO"/>
        </w:rPr>
        <w:t xml:space="preserve">actividades </w:t>
      </w:r>
      <w:r w:rsidR="008C2D45" w:rsidRPr="008C2D45">
        <w:rPr>
          <w:rFonts w:ascii="Arial" w:hAnsi="Arial" w:cs="Arial"/>
          <w:spacing w:val="-3"/>
          <w:lang w:val="es-CO"/>
        </w:rPr>
        <w:t xml:space="preserve">y </w:t>
      </w:r>
      <w:r w:rsidR="00F1497E">
        <w:rPr>
          <w:rFonts w:ascii="Arial" w:hAnsi="Arial" w:cs="Arial"/>
          <w:spacing w:val="-3"/>
          <w:lang w:val="es-CO"/>
        </w:rPr>
        <w:t xml:space="preserve">la determinación de </w:t>
      </w:r>
      <w:r w:rsidR="008C2D45" w:rsidRPr="008C2D45">
        <w:rPr>
          <w:rFonts w:ascii="Arial" w:hAnsi="Arial" w:cs="Arial"/>
          <w:spacing w:val="-3"/>
          <w:lang w:val="es-CO"/>
        </w:rPr>
        <w:t>criterios sobre las campañas de monitoreo, definición de puntos, muestreos y reporte de resultados deben realizarse con base en los protocolos y manuales para el seguimiento y monitoreo del recurso hídrico superficial y subterráneo definidos por el IDEAM. Asimismo, los puntos de monitoreo deben ser representativ</w:t>
      </w:r>
      <w:r w:rsidR="00324E6E">
        <w:rPr>
          <w:rFonts w:ascii="Arial" w:hAnsi="Arial" w:cs="Arial"/>
          <w:spacing w:val="-3"/>
          <w:lang w:val="es-CO"/>
        </w:rPr>
        <w:t>o</w:t>
      </w:r>
      <w:r w:rsidR="008C2D45" w:rsidRPr="008C2D45">
        <w:rPr>
          <w:rFonts w:ascii="Arial" w:hAnsi="Arial" w:cs="Arial"/>
          <w:spacing w:val="-3"/>
          <w:lang w:val="es-CO"/>
        </w:rPr>
        <w:t xml:space="preserve">s y consecuentes con el área de influencia, considerando los patrones de drenaje aguas arriba y aguas abajo </w:t>
      </w:r>
      <w:r w:rsidR="003E15A6" w:rsidRPr="003E15A6">
        <w:rPr>
          <w:rFonts w:ascii="Arial" w:hAnsi="Arial" w:cs="Arial"/>
          <w:spacing w:val="-3"/>
          <w:lang w:val="es-CO"/>
        </w:rPr>
        <w:t xml:space="preserve">de los sitios intervenidos y </w:t>
      </w:r>
      <w:r w:rsidR="003E15A6">
        <w:rPr>
          <w:rFonts w:ascii="Arial" w:hAnsi="Arial" w:cs="Arial"/>
          <w:spacing w:val="-3"/>
          <w:lang w:val="es-CO"/>
        </w:rPr>
        <w:t xml:space="preserve">a </w:t>
      </w:r>
      <w:r w:rsidR="003E15A6" w:rsidRPr="003E15A6">
        <w:rPr>
          <w:rFonts w:ascii="Arial" w:hAnsi="Arial" w:cs="Arial"/>
          <w:spacing w:val="-3"/>
          <w:lang w:val="es-CO"/>
        </w:rPr>
        <w:t>lo largo del área de influencia</w:t>
      </w:r>
      <w:r w:rsidR="008C2D45" w:rsidRPr="008C2D45">
        <w:rPr>
          <w:rFonts w:ascii="Arial" w:hAnsi="Arial" w:cs="Arial"/>
          <w:spacing w:val="-3"/>
          <w:lang w:val="es-CO"/>
        </w:rPr>
        <w:t xml:space="preserve">. Se deben considerar como mínimo dos (2) periodos (condiciones de aguas altas y aguas bajas) o la periodicidad establecida en los términos de referencia de cada tipo de proyecto, siguiendo </w:t>
      </w:r>
      <w:r w:rsidR="00CB2998">
        <w:rPr>
          <w:rFonts w:ascii="Arial" w:hAnsi="Arial" w:cs="Arial"/>
          <w:spacing w:val="-3"/>
          <w:lang w:val="es-CO"/>
        </w:rPr>
        <w:t>el P</w:t>
      </w:r>
      <w:r w:rsidR="00CB2998" w:rsidRPr="00CB2998">
        <w:rPr>
          <w:rFonts w:ascii="Arial" w:hAnsi="Arial" w:cs="Arial"/>
          <w:spacing w:val="-3"/>
          <w:lang w:val="es-CO"/>
        </w:rPr>
        <w:t>rotocolo</w:t>
      </w:r>
      <w:r w:rsidR="00CB2998">
        <w:rPr>
          <w:rFonts w:ascii="Arial" w:hAnsi="Arial" w:cs="Arial"/>
          <w:spacing w:val="-3"/>
          <w:lang w:val="es-CO"/>
        </w:rPr>
        <w:t xml:space="preserve"> </w:t>
      </w:r>
      <w:r w:rsidR="00CB2998" w:rsidRPr="00CB2998">
        <w:rPr>
          <w:rFonts w:ascii="Arial" w:hAnsi="Arial" w:cs="Arial"/>
          <w:spacing w:val="-3"/>
          <w:lang w:val="es-CO"/>
        </w:rPr>
        <w:t>para el monitoreo y seguimiento</w:t>
      </w:r>
      <w:r w:rsidR="00CB2998">
        <w:rPr>
          <w:rFonts w:ascii="Arial" w:hAnsi="Arial" w:cs="Arial"/>
          <w:spacing w:val="-3"/>
          <w:lang w:val="es-CO"/>
        </w:rPr>
        <w:t xml:space="preserve"> </w:t>
      </w:r>
      <w:r w:rsidR="00CB2998" w:rsidRPr="00CB2998">
        <w:rPr>
          <w:rFonts w:ascii="Arial" w:hAnsi="Arial" w:cs="Arial"/>
          <w:spacing w:val="-3"/>
          <w:lang w:val="es-CO"/>
        </w:rPr>
        <w:t>del agua</w:t>
      </w:r>
      <w:r w:rsidR="008C2D45" w:rsidRPr="008C2D45">
        <w:rPr>
          <w:rFonts w:ascii="Arial" w:hAnsi="Arial" w:cs="Arial"/>
          <w:spacing w:val="-3"/>
          <w:lang w:val="es-CO"/>
        </w:rPr>
        <w:t>, elaborad</w:t>
      </w:r>
      <w:r w:rsidR="00CB2998">
        <w:rPr>
          <w:rFonts w:ascii="Arial" w:hAnsi="Arial" w:cs="Arial"/>
          <w:spacing w:val="-3"/>
          <w:lang w:val="es-CO"/>
        </w:rPr>
        <w:t>o</w:t>
      </w:r>
      <w:r w:rsidR="008C2D45" w:rsidRPr="008C2D45">
        <w:rPr>
          <w:rFonts w:ascii="Arial" w:hAnsi="Arial" w:cs="Arial"/>
          <w:spacing w:val="-3"/>
          <w:lang w:val="es-CO"/>
        </w:rPr>
        <w:t xml:space="preserve"> por el </w:t>
      </w:r>
      <w:r w:rsidR="008C2D45" w:rsidRPr="008C2D45">
        <w:rPr>
          <w:rFonts w:ascii="Arial" w:hAnsi="Arial" w:cs="Arial"/>
          <w:spacing w:val="-3"/>
        </w:rPr>
        <w:t>IDEAM</w:t>
      </w:r>
      <w:r w:rsidR="00CB2998">
        <w:rPr>
          <w:rFonts w:ascii="Arial" w:hAnsi="Arial" w:cs="Arial"/>
          <w:spacing w:val="-3"/>
        </w:rPr>
        <w:t xml:space="preserve"> (2007)</w:t>
      </w:r>
      <w:r w:rsidR="008C2D45" w:rsidRPr="008C2D45">
        <w:rPr>
          <w:rFonts w:ascii="Arial" w:hAnsi="Arial" w:cs="Arial"/>
          <w:spacing w:val="-3"/>
        </w:rPr>
        <w:t>, o aquel que l</w:t>
      </w:r>
      <w:r>
        <w:rPr>
          <w:rFonts w:ascii="Arial" w:hAnsi="Arial" w:cs="Arial"/>
          <w:spacing w:val="-3"/>
        </w:rPr>
        <w:t>o</w:t>
      </w:r>
      <w:r w:rsidR="008C2D45" w:rsidRPr="008C2D45">
        <w:rPr>
          <w:rFonts w:ascii="Arial" w:hAnsi="Arial" w:cs="Arial"/>
          <w:spacing w:val="-3"/>
        </w:rPr>
        <w:t xml:space="preserve"> modifique, sustituya o derogue.</w:t>
      </w:r>
    </w:p>
    <w:p w14:paraId="64B3CAC0"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60760482" w14:textId="1BD3A5A6" w:rsidR="008C2D45" w:rsidRPr="008C2D45" w:rsidRDefault="00B80EFB" w:rsidP="008C2D45">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R</w:t>
      </w:r>
      <w:r w:rsidRPr="008C2D45">
        <w:rPr>
          <w:rFonts w:ascii="Arial" w:hAnsi="Arial" w:cs="Arial"/>
          <w:spacing w:val="-3"/>
          <w:lang w:val="es-CO"/>
        </w:rPr>
        <w:t>ealizar</w:t>
      </w:r>
      <w:r>
        <w:rPr>
          <w:rFonts w:ascii="Arial" w:hAnsi="Arial" w:cs="Arial"/>
          <w:spacing w:val="-3"/>
          <w:lang w:val="es-CO"/>
        </w:rPr>
        <w:t>,</w:t>
      </w:r>
      <w:r w:rsidRPr="008C2D45">
        <w:rPr>
          <w:rFonts w:ascii="Arial" w:hAnsi="Arial" w:cs="Arial"/>
          <w:spacing w:val="-3"/>
          <w:lang w:val="es-CO"/>
        </w:rPr>
        <w:t xml:space="preserve"> </w:t>
      </w:r>
      <w:r>
        <w:rPr>
          <w:rFonts w:ascii="Arial" w:hAnsi="Arial" w:cs="Arial"/>
          <w:spacing w:val="-3"/>
          <w:lang w:val="es-CO"/>
        </w:rPr>
        <w:t>p</w:t>
      </w:r>
      <w:r w:rsidR="008C2D45" w:rsidRPr="008C2D45">
        <w:rPr>
          <w:rFonts w:ascii="Arial" w:hAnsi="Arial" w:cs="Arial"/>
          <w:spacing w:val="-3"/>
          <w:lang w:val="es-CO"/>
        </w:rPr>
        <w:t xml:space="preserve">ara punto de muestreo en cuerpos </w:t>
      </w:r>
      <w:proofErr w:type="spellStart"/>
      <w:r w:rsidR="008C2D45" w:rsidRPr="008C2D45">
        <w:rPr>
          <w:rFonts w:ascii="Arial" w:hAnsi="Arial" w:cs="Arial"/>
          <w:spacing w:val="-3"/>
          <w:lang w:val="es-CO"/>
        </w:rPr>
        <w:t>lóticos</w:t>
      </w:r>
      <w:proofErr w:type="spellEnd"/>
      <w:r>
        <w:rPr>
          <w:rFonts w:ascii="Arial" w:hAnsi="Arial" w:cs="Arial"/>
          <w:spacing w:val="-3"/>
          <w:lang w:val="es-CO"/>
        </w:rPr>
        <w:t>,</w:t>
      </w:r>
      <w:r w:rsidR="008C2D45" w:rsidRPr="008C2D45">
        <w:rPr>
          <w:rFonts w:ascii="Arial" w:hAnsi="Arial" w:cs="Arial"/>
          <w:spacing w:val="-3"/>
          <w:lang w:val="es-CO"/>
        </w:rPr>
        <w:t xml:space="preserve"> el aforo de caudal presentando la sección mojada y hacer entrega del formato de medición de caudal, reportando allí las velocidades, el ancho superficial, el área mojada, el perímetro mojado, la velocidad media, la profundidad media, la velocidad máxima y el caudal.</w:t>
      </w:r>
    </w:p>
    <w:p w14:paraId="2A97EA7C"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4E6FFDE3" w14:textId="5C7D22E6" w:rsidR="00C14101" w:rsidRDefault="00B80EFB" w:rsidP="008C2D45">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A</w:t>
      </w:r>
      <w:r w:rsidR="008C2D45" w:rsidRPr="008C2D45">
        <w:rPr>
          <w:rFonts w:ascii="Arial" w:hAnsi="Arial" w:cs="Arial"/>
          <w:spacing w:val="-3"/>
          <w:lang w:val="es-CO"/>
        </w:rPr>
        <w:t>nexar el informe sobre la toma de muestras, el cual debe presentar los protocolos de monitoreo, toma, preservación, transporte y análisis de muestras, con su respectivo registro fotográfico y copia de la cadena de custodia. Tanto el personal para la toma de las muestras como el laboratorio</w:t>
      </w:r>
      <w:r>
        <w:rPr>
          <w:rFonts w:ascii="Arial" w:hAnsi="Arial" w:cs="Arial"/>
          <w:spacing w:val="-3"/>
          <w:lang w:val="es-CO"/>
        </w:rPr>
        <w:t>,</w:t>
      </w:r>
      <w:r w:rsidR="008C2D45" w:rsidRPr="008C2D45">
        <w:rPr>
          <w:rFonts w:ascii="Arial" w:hAnsi="Arial" w:cs="Arial"/>
          <w:spacing w:val="-3"/>
          <w:lang w:val="es-CO"/>
        </w:rPr>
        <w:t xml:space="preserve"> deben contar con certificación vigente para los parámetros </w:t>
      </w:r>
      <w:r w:rsidR="00AA4B99">
        <w:rPr>
          <w:rFonts w:ascii="Arial" w:hAnsi="Arial" w:cs="Arial"/>
          <w:spacing w:val="-3"/>
          <w:lang w:val="es-CO"/>
        </w:rPr>
        <w:t>físico-químicos y biológicos</w:t>
      </w:r>
      <w:r w:rsidR="00AA4B99" w:rsidRPr="008C2D45">
        <w:rPr>
          <w:rFonts w:ascii="Arial" w:hAnsi="Arial" w:cs="Arial"/>
          <w:spacing w:val="-3"/>
          <w:lang w:val="es-CO"/>
        </w:rPr>
        <w:t xml:space="preserve"> </w:t>
      </w:r>
      <w:r w:rsidR="008C2D45" w:rsidRPr="008C2D45">
        <w:rPr>
          <w:rFonts w:ascii="Arial" w:hAnsi="Arial" w:cs="Arial"/>
          <w:spacing w:val="-3"/>
          <w:lang w:val="es-CO"/>
        </w:rPr>
        <w:t xml:space="preserve">acreditados por el IDEAM. </w:t>
      </w:r>
      <w:r w:rsidR="00E2091E" w:rsidRPr="00E2091E">
        <w:rPr>
          <w:rFonts w:ascii="Arial" w:hAnsi="Arial" w:cs="Arial"/>
          <w:spacing w:val="-3"/>
        </w:rPr>
        <w:t>Los parámetros a monitorear s</w:t>
      </w:r>
      <w:r w:rsidR="00737D27">
        <w:rPr>
          <w:rFonts w:ascii="Arial" w:hAnsi="Arial" w:cs="Arial"/>
          <w:spacing w:val="-3"/>
        </w:rPr>
        <w:t>on</w:t>
      </w:r>
      <w:r w:rsidR="00E2091E" w:rsidRPr="00E2091E">
        <w:rPr>
          <w:rFonts w:ascii="Arial" w:hAnsi="Arial" w:cs="Arial"/>
          <w:spacing w:val="-3"/>
        </w:rPr>
        <w:t xml:space="preserve"> establecidos en los respectivos términos de referencia. </w:t>
      </w:r>
    </w:p>
    <w:p w14:paraId="5046FBF3" w14:textId="77777777" w:rsidR="00160914" w:rsidRDefault="00160914" w:rsidP="008C2D45">
      <w:pPr>
        <w:numPr>
          <w:ilvl w:val="12"/>
          <w:numId w:val="0"/>
        </w:numPr>
        <w:tabs>
          <w:tab w:val="left" w:pos="-2268"/>
        </w:tabs>
        <w:suppressAutoHyphens/>
        <w:jc w:val="both"/>
        <w:rPr>
          <w:rFonts w:ascii="Arial" w:hAnsi="Arial" w:cs="Arial"/>
          <w:spacing w:val="-3"/>
          <w:lang w:val="es-CO"/>
        </w:rPr>
      </w:pPr>
    </w:p>
    <w:p w14:paraId="396BD491" w14:textId="064549A5" w:rsidR="00C14101" w:rsidRPr="008C2D45" w:rsidRDefault="00C14101" w:rsidP="008C2D45">
      <w:pPr>
        <w:numPr>
          <w:ilvl w:val="12"/>
          <w:numId w:val="0"/>
        </w:numPr>
        <w:tabs>
          <w:tab w:val="left" w:pos="-2268"/>
        </w:tabs>
        <w:suppressAutoHyphens/>
        <w:jc w:val="both"/>
        <w:rPr>
          <w:rFonts w:ascii="Arial" w:hAnsi="Arial" w:cs="Arial"/>
          <w:spacing w:val="-3"/>
          <w:lang w:val="es-CO"/>
        </w:rPr>
      </w:pPr>
      <w:r w:rsidRPr="00C14101">
        <w:rPr>
          <w:rFonts w:ascii="Arial" w:hAnsi="Arial" w:cs="Arial"/>
          <w:spacing w:val="-3"/>
          <w:lang w:val="es-CO"/>
        </w:rPr>
        <w:t>Se aceptan los resultados de análisis que provengan de laboratorios extranjeros acreditados por otro organismo de acreditación, hasta tanto se cuente con la disponibilidad de capacidad analítica en el país</w:t>
      </w:r>
      <w:r>
        <w:rPr>
          <w:rFonts w:ascii="Arial" w:hAnsi="Arial" w:cs="Arial"/>
          <w:spacing w:val="-3"/>
          <w:lang w:val="es-CO"/>
        </w:rPr>
        <w:t>.</w:t>
      </w:r>
    </w:p>
    <w:p w14:paraId="4DCE7375"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60402604" w14:textId="2D441E5C" w:rsidR="008C2D45"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Adicionalmente, para la ejecución y diseño del muestreo</w:t>
      </w:r>
      <w:r w:rsidR="00B80EFB">
        <w:rPr>
          <w:rFonts w:ascii="Arial" w:hAnsi="Arial" w:cs="Arial"/>
          <w:spacing w:val="-3"/>
          <w:lang w:val="es-CO"/>
        </w:rPr>
        <w:t>,</w:t>
      </w:r>
      <w:r w:rsidRPr="008C2D45">
        <w:rPr>
          <w:rFonts w:ascii="Arial" w:hAnsi="Arial" w:cs="Arial"/>
          <w:spacing w:val="-3"/>
          <w:lang w:val="es-CO"/>
        </w:rPr>
        <w:t xml:space="preserve"> se </w:t>
      </w:r>
      <w:r w:rsidR="00E165F9">
        <w:rPr>
          <w:rFonts w:ascii="Arial" w:hAnsi="Arial" w:cs="Arial"/>
          <w:spacing w:val="-3"/>
          <w:lang w:val="es-CO"/>
        </w:rPr>
        <w:t xml:space="preserve">recomienda </w:t>
      </w:r>
      <w:r w:rsidRPr="008C2D45">
        <w:rPr>
          <w:rFonts w:ascii="Arial" w:hAnsi="Arial" w:cs="Arial"/>
          <w:spacing w:val="-3"/>
          <w:lang w:val="es-CO"/>
        </w:rPr>
        <w:t>cumplir con las siguientes normas establecidas por el Instituto Colombiano de Normas Técnicas y Normalización ICONTEC o las que las modifiquen, sustituyan o deroguen: NTC-ISO 5667-10, NTC-ISO 5667-11, NTC-ISO 5667-13, NTC-ISO 5667-2, NTC-ISO 5667-4, NTC-ISO 5667-9, NTC 3945, NTC-ISO 5667-12, NTC-ISO 5667-15, NTC-ISO 5667-19, NTC-ISO 5667-1, NTC-ISO 5667-14, NTC-ISO 5667-18, NTC-ISO 5667-16, NTC-ISO 5667-3, NTC-ISO 5667-6</w:t>
      </w:r>
      <w:r w:rsidR="00B80EFB">
        <w:rPr>
          <w:rFonts w:ascii="Arial" w:hAnsi="Arial" w:cs="Arial"/>
          <w:spacing w:val="-3"/>
          <w:lang w:val="es-CO"/>
        </w:rPr>
        <w:t xml:space="preserve"> y</w:t>
      </w:r>
      <w:r w:rsidRPr="008C2D45">
        <w:rPr>
          <w:rFonts w:ascii="Arial" w:hAnsi="Arial" w:cs="Arial"/>
          <w:spacing w:val="-3"/>
          <w:lang w:val="es-CO"/>
        </w:rPr>
        <w:t xml:space="preserve"> NTC 3948.</w:t>
      </w:r>
    </w:p>
    <w:p w14:paraId="17FF3FCC"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363F2E81" w14:textId="03329899" w:rsidR="008C2D45" w:rsidRPr="008C2D45" w:rsidRDefault="00B80EFB" w:rsidP="008C2D45">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R</w:t>
      </w:r>
      <w:r w:rsidR="008C2D45" w:rsidRPr="008C2D45">
        <w:rPr>
          <w:rFonts w:ascii="Arial" w:hAnsi="Arial" w:cs="Arial"/>
          <w:spacing w:val="-3"/>
          <w:lang w:val="es-CO"/>
        </w:rPr>
        <w:t xml:space="preserve">ealizar el análisis de los resultados de los </w:t>
      </w:r>
      <w:r w:rsidR="009719BE">
        <w:rPr>
          <w:rFonts w:ascii="Arial" w:hAnsi="Arial" w:cs="Arial"/>
          <w:spacing w:val="-3"/>
          <w:lang w:val="es-CO"/>
        </w:rPr>
        <w:t>monitoreos</w:t>
      </w:r>
      <w:r w:rsidR="009719BE" w:rsidRPr="008C2D45">
        <w:rPr>
          <w:rFonts w:ascii="Arial" w:hAnsi="Arial" w:cs="Arial"/>
          <w:spacing w:val="-3"/>
          <w:lang w:val="es-CO"/>
        </w:rPr>
        <w:t xml:space="preserve"> </w:t>
      </w:r>
      <w:r w:rsidR="008C2D45" w:rsidRPr="008C2D45">
        <w:rPr>
          <w:rFonts w:ascii="Arial" w:hAnsi="Arial" w:cs="Arial"/>
          <w:spacing w:val="-3"/>
          <w:lang w:val="es-CO"/>
        </w:rPr>
        <w:t>realizados</w:t>
      </w:r>
      <w:r>
        <w:rPr>
          <w:rFonts w:ascii="Arial" w:hAnsi="Arial" w:cs="Arial"/>
          <w:spacing w:val="-3"/>
          <w:lang w:val="es-CO"/>
        </w:rPr>
        <w:t>,</w:t>
      </w:r>
      <w:r w:rsidR="008C2D45" w:rsidRPr="008C2D45">
        <w:rPr>
          <w:rFonts w:ascii="Arial" w:hAnsi="Arial" w:cs="Arial"/>
          <w:spacing w:val="-3"/>
          <w:lang w:val="es-CO"/>
        </w:rPr>
        <w:t xml:space="preserve"> calculando </w:t>
      </w:r>
      <w:r w:rsidR="008E090B">
        <w:rPr>
          <w:rFonts w:ascii="Arial" w:hAnsi="Arial" w:cs="Arial"/>
          <w:spacing w:val="-3"/>
          <w:lang w:val="es-CO"/>
        </w:rPr>
        <w:t>í</w:t>
      </w:r>
      <w:r w:rsidR="008C2D45" w:rsidRPr="008C2D45">
        <w:rPr>
          <w:rFonts w:ascii="Arial" w:hAnsi="Arial" w:cs="Arial"/>
          <w:spacing w:val="-3"/>
          <w:lang w:val="es-CO"/>
        </w:rPr>
        <w:t>ndice</w:t>
      </w:r>
      <w:r w:rsidR="008E090B">
        <w:rPr>
          <w:rFonts w:ascii="Arial" w:hAnsi="Arial" w:cs="Arial"/>
          <w:spacing w:val="-3"/>
          <w:lang w:val="es-CO"/>
        </w:rPr>
        <w:t>s</w:t>
      </w:r>
      <w:r w:rsidR="008C2D45" w:rsidRPr="008C2D45">
        <w:rPr>
          <w:rFonts w:ascii="Arial" w:hAnsi="Arial" w:cs="Arial"/>
          <w:spacing w:val="-3"/>
          <w:lang w:val="es-CO"/>
        </w:rPr>
        <w:t xml:space="preserve"> de </w:t>
      </w:r>
      <w:r w:rsidR="008E090B">
        <w:rPr>
          <w:rFonts w:ascii="Arial" w:hAnsi="Arial" w:cs="Arial"/>
          <w:spacing w:val="-3"/>
          <w:lang w:val="es-CO"/>
        </w:rPr>
        <w:t>c</w:t>
      </w:r>
      <w:r w:rsidR="008C2D45" w:rsidRPr="008C2D45">
        <w:rPr>
          <w:rFonts w:ascii="Arial" w:hAnsi="Arial" w:cs="Arial"/>
          <w:spacing w:val="-3"/>
          <w:lang w:val="es-CO"/>
        </w:rPr>
        <w:t xml:space="preserve">alidad del </w:t>
      </w:r>
      <w:r w:rsidR="008E090B">
        <w:rPr>
          <w:rFonts w:ascii="Arial" w:hAnsi="Arial" w:cs="Arial"/>
          <w:spacing w:val="-3"/>
          <w:lang w:val="es-CO"/>
        </w:rPr>
        <w:t>a</w:t>
      </w:r>
      <w:r w:rsidR="008C2D45" w:rsidRPr="008C2D45">
        <w:rPr>
          <w:rFonts w:ascii="Arial" w:hAnsi="Arial" w:cs="Arial"/>
          <w:spacing w:val="-3"/>
          <w:lang w:val="es-CO"/>
        </w:rPr>
        <w:t>gua (ICA, ICOMO, ICOMI</w:t>
      </w:r>
      <w:r w:rsidR="008E090B">
        <w:rPr>
          <w:rFonts w:ascii="Arial" w:hAnsi="Arial" w:cs="Arial"/>
          <w:spacing w:val="-3"/>
          <w:lang w:val="es-CO"/>
        </w:rPr>
        <w:t>,</w:t>
      </w:r>
      <w:r w:rsidR="008C2D45" w:rsidRPr="008C2D45">
        <w:rPr>
          <w:rFonts w:ascii="Arial" w:hAnsi="Arial" w:cs="Arial"/>
          <w:spacing w:val="-3"/>
          <w:lang w:val="es-CO"/>
        </w:rPr>
        <w:t xml:space="preserve"> ICOSUS</w:t>
      </w:r>
      <w:r w:rsidR="008E090B">
        <w:rPr>
          <w:rFonts w:ascii="Arial" w:hAnsi="Arial" w:cs="Arial"/>
          <w:spacing w:val="-3"/>
          <w:lang w:val="es-CO"/>
        </w:rPr>
        <w:t xml:space="preserve"> e </w:t>
      </w:r>
      <w:r w:rsidR="008E090B" w:rsidRPr="008E090B">
        <w:rPr>
          <w:rFonts w:ascii="Arial" w:hAnsi="Arial" w:cs="Arial"/>
          <w:spacing w:val="-3"/>
          <w:lang w:val="es-CO"/>
        </w:rPr>
        <w:t>ICOTRO</w:t>
      </w:r>
      <w:r w:rsidR="008C2D45" w:rsidRPr="008C2D45">
        <w:rPr>
          <w:rFonts w:ascii="Arial" w:hAnsi="Arial" w:cs="Arial"/>
          <w:spacing w:val="-3"/>
          <w:lang w:val="es-CO"/>
        </w:rPr>
        <w:t xml:space="preserve">), incluyendo el análisis de variación de la calidad aguas arriba y aguas abajo </w:t>
      </w:r>
      <w:r w:rsidR="009719BE">
        <w:rPr>
          <w:rFonts w:ascii="Arial" w:hAnsi="Arial" w:cs="Arial"/>
          <w:spacing w:val="-3"/>
          <w:lang w:val="es-CO"/>
        </w:rPr>
        <w:t>de</w:t>
      </w:r>
      <w:r w:rsidR="009719BE" w:rsidRPr="009719BE">
        <w:rPr>
          <w:rFonts w:ascii="Arial" w:hAnsi="Arial" w:cs="Arial"/>
          <w:spacing w:val="-3"/>
          <w:lang w:val="es-CO"/>
        </w:rPr>
        <w:t xml:space="preserve"> los sitios intervenidos </w:t>
      </w:r>
      <w:r w:rsidR="009719BE">
        <w:rPr>
          <w:rFonts w:ascii="Arial" w:hAnsi="Arial" w:cs="Arial"/>
          <w:spacing w:val="-3"/>
          <w:lang w:val="es-CO"/>
        </w:rPr>
        <w:t>(</w:t>
      </w:r>
      <w:r w:rsidR="009719BE" w:rsidRPr="009719BE">
        <w:rPr>
          <w:rFonts w:ascii="Arial" w:hAnsi="Arial" w:cs="Arial"/>
          <w:spacing w:val="-3"/>
          <w:lang w:val="es-CO"/>
        </w:rPr>
        <w:t xml:space="preserve">dentro </w:t>
      </w:r>
      <w:r w:rsidR="008C2D45" w:rsidRPr="008C2D45">
        <w:rPr>
          <w:rFonts w:ascii="Arial" w:hAnsi="Arial" w:cs="Arial"/>
          <w:spacing w:val="-3"/>
          <w:lang w:val="es-CO"/>
        </w:rPr>
        <w:t xml:space="preserve">del área </w:t>
      </w:r>
      <w:r w:rsidR="008C2D45" w:rsidRPr="008C2D45">
        <w:rPr>
          <w:rFonts w:ascii="Arial" w:hAnsi="Arial" w:cs="Arial"/>
          <w:spacing w:val="-3"/>
          <w:lang w:val="es-CO"/>
        </w:rPr>
        <w:lastRenderedPageBreak/>
        <w:t>de influencia del componente hidrológico</w:t>
      </w:r>
      <w:r w:rsidR="009719BE">
        <w:rPr>
          <w:rFonts w:ascii="Arial" w:hAnsi="Arial" w:cs="Arial"/>
          <w:spacing w:val="-3"/>
          <w:lang w:val="es-CO"/>
        </w:rPr>
        <w:t>)</w:t>
      </w:r>
      <w:r w:rsidR="008C2D45" w:rsidRPr="008C2D45">
        <w:rPr>
          <w:rFonts w:ascii="Arial" w:hAnsi="Arial" w:cs="Arial"/>
          <w:spacing w:val="-3"/>
          <w:lang w:val="es-CO"/>
        </w:rPr>
        <w:t>, para las dos (2) condiciones hidrológicas.</w:t>
      </w:r>
      <w:r w:rsidR="00E2091E">
        <w:rPr>
          <w:rFonts w:ascii="Arial" w:hAnsi="Arial" w:cs="Arial"/>
          <w:spacing w:val="-3"/>
          <w:lang w:val="es-CO"/>
        </w:rPr>
        <w:t xml:space="preserve"> </w:t>
      </w:r>
      <w:r>
        <w:rPr>
          <w:rFonts w:ascii="Arial" w:hAnsi="Arial" w:cs="Arial"/>
          <w:spacing w:val="-3"/>
          <w:lang w:val="es-CO"/>
        </w:rPr>
        <w:t xml:space="preserve">Es posible </w:t>
      </w:r>
      <w:r w:rsidR="00E2091E">
        <w:rPr>
          <w:rFonts w:ascii="Arial" w:hAnsi="Arial" w:cs="Arial"/>
        </w:rPr>
        <w:t>presentar índices diferentes a lo</w:t>
      </w:r>
      <w:r>
        <w:rPr>
          <w:rFonts w:ascii="Arial" w:hAnsi="Arial" w:cs="Arial"/>
        </w:rPr>
        <w:t>s</w:t>
      </w:r>
      <w:r w:rsidR="00E2091E">
        <w:rPr>
          <w:rFonts w:ascii="Arial" w:hAnsi="Arial" w:cs="Arial"/>
        </w:rPr>
        <w:t xml:space="preserve"> mencionado</w:t>
      </w:r>
      <w:r>
        <w:rPr>
          <w:rFonts w:ascii="Arial" w:hAnsi="Arial" w:cs="Arial"/>
        </w:rPr>
        <w:t>s</w:t>
      </w:r>
      <w:r w:rsidR="00E2091E">
        <w:rPr>
          <w:rFonts w:ascii="Arial" w:hAnsi="Arial" w:cs="Arial"/>
        </w:rPr>
        <w:t xml:space="preserve"> anteriormente, siempre y cuando se justifique el cambio</w:t>
      </w:r>
      <w:r>
        <w:rPr>
          <w:rFonts w:ascii="Arial" w:hAnsi="Arial" w:cs="Arial"/>
        </w:rPr>
        <w:t>,</w:t>
      </w:r>
      <w:r w:rsidR="00E2091E">
        <w:rPr>
          <w:rFonts w:ascii="Arial" w:hAnsi="Arial" w:cs="Arial"/>
        </w:rPr>
        <w:t xml:space="preserve"> y el grado de análisis y representatividad sea el mismo o superior </w:t>
      </w:r>
      <w:r>
        <w:rPr>
          <w:rFonts w:ascii="Arial" w:hAnsi="Arial" w:cs="Arial"/>
        </w:rPr>
        <w:t xml:space="preserve">al </w:t>
      </w:r>
      <w:r w:rsidR="00E2091E">
        <w:rPr>
          <w:rFonts w:ascii="Arial" w:hAnsi="Arial" w:cs="Arial"/>
        </w:rPr>
        <w:t>de los índices sugeridos.</w:t>
      </w:r>
    </w:p>
    <w:p w14:paraId="30E7E9F3"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4C06D602" w14:textId="77777777" w:rsidR="008C2D45" w:rsidRPr="005B7570" w:rsidRDefault="008C2D45" w:rsidP="005B7570">
      <w:pPr>
        <w:pStyle w:val="Ttulo4"/>
        <w:tabs>
          <w:tab w:val="clear" w:pos="1844"/>
          <w:tab w:val="num" w:pos="1134"/>
        </w:tabs>
        <w:ind w:left="0"/>
      </w:pPr>
      <w:r w:rsidRPr="005B7570">
        <w:t>Usos del agua</w:t>
      </w:r>
    </w:p>
    <w:p w14:paraId="3D4CF68D"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4C9B414F" w14:textId="56681C3A" w:rsidR="008C2D45" w:rsidRPr="008C2D45" w:rsidRDefault="00B80EFB" w:rsidP="008C2D45">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I</w:t>
      </w:r>
      <w:r w:rsidR="008C2D45" w:rsidRPr="008C2D45">
        <w:rPr>
          <w:rFonts w:ascii="Arial" w:hAnsi="Arial" w:cs="Arial"/>
          <w:spacing w:val="-3"/>
          <w:lang w:val="es-CO"/>
        </w:rPr>
        <w:t xml:space="preserve">dentificar los usos actuales y </w:t>
      </w:r>
      <w:r w:rsidR="00C312A4">
        <w:rPr>
          <w:rFonts w:ascii="Arial" w:hAnsi="Arial" w:cs="Arial"/>
          <w:spacing w:val="-3"/>
          <w:lang w:val="es-CO"/>
        </w:rPr>
        <w:t>potenciales</w:t>
      </w:r>
      <w:r w:rsidR="00C312A4" w:rsidRPr="008C2D45">
        <w:rPr>
          <w:rFonts w:ascii="Arial" w:hAnsi="Arial" w:cs="Arial"/>
          <w:spacing w:val="-3"/>
          <w:lang w:val="es-CO"/>
        </w:rPr>
        <w:t xml:space="preserve"> </w:t>
      </w:r>
      <w:r w:rsidR="008C2D45" w:rsidRPr="008C2D45">
        <w:rPr>
          <w:rFonts w:ascii="Arial" w:hAnsi="Arial" w:cs="Arial"/>
          <w:spacing w:val="-3"/>
          <w:lang w:val="es-CO"/>
        </w:rPr>
        <w:t xml:space="preserve">de </w:t>
      </w:r>
      <w:r w:rsidR="003F1905" w:rsidRPr="008C2D45">
        <w:rPr>
          <w:rFonts w:ascii="Arial" w:hAnsi="Arial" w:cs="Arial"/>
          <w:spacing w:val="-3"/>
          <w:lang w:val="es-CO"/>
        </w:rPr>
        <w:t>l</w:t>
      </w:r>
      <w:r w:rsidR="003F1905">
        <w:rPr>
          <w:rFonts w:ascii="Arial" w:hAnsi="Arial" w:cs="Arial"/>
          <w:spacing w:val="-3"/>
          <w:lang w:val="es-CO"/>
        </w:rPr>
        <w:t>o</w:t>
      </w:r>
      <w:r w:rsidR="003F1905" w:rsidRPr="008C2D45">
        <w:rPr>
          <w:rFonts w:ascii="Arial" w:hAnsi="Arial" w:cs="Arial"/>
          <w:spacing w:val="-3"/>
          <w:lang w:val="es-CO"/>
        </w:rPr>
        <w:t xml:space="preserve">s </w:t>
      </w:r>
      <w:r w:rsidR="003F1905">
        <w:rPr>
          <w:rFonts w:ascii="Arial" w:hAnsi="Arial" w:cs="Arial"/>
          <w:spacing w:val="-3"/>
          <w:lang w:val="es-CO"/>
        </w:rPr>
        <w:t xml:space="preserve">cuerpos de agua </w:t>
      </w:r>
      <w:r w:rsidR="008C2D45" w:rsidRPr="008C2D45">
        <w:rPr>
          <w:rFonts w:ascii="Arial" w:hAnsi="Arial" w:cs="Arial"/>
          <w:spacing w:val="-3"/>
          <w:lang w:val="es-CO"/>
        </w:rPr>
        <w:t>de directa intervención por el uso y aprovechamiento del recurso y de aquell</w:t>
      </w:r>
      <w:r w:rsidR="003F1905">
        <w:rPr>
          <w:rFonts w:ascii="Arial" w:hAnsi="Arial" w:cs="Arial"/>
          <w:spacing w:val="-3"/>
          <w:lang w:val="es-CO"/>
        </w:rPr>
        <w:t>o</w:t>
      </w:r>
      <w:r w:rsidR="008C2D45" w:rsidRPr="008C2D45">
        <w:rPr>
          <w:rFonts w:ascii="Arial" w:hAnsi="Arial" w:cs="Arial"/>
          <w:spacing w:val="-3"/>
          <w:lang w:val="es-CO"/>
        </w:rPr>
        <w:t>s presentes en el área de influencia y que estén expuest</w:t>
      </w:r>
      <w:r w:rsidR="003F1905">
        <w:rPr>
          <w:rFonts w:ascii="Arial" w:hAnsi="Arial" w:cs="Arial"/>
          <w:spacing w:val="-3"/>
          <w:lang w:val="es-CO"/>
        </w:rPr>
        <w:t>o</w:t>
      </w:r>
      <w:r w:rsidR="008C2D45" w:rsidRPr="008C2D45">
        <w:rPr>
          <w:rFonts w:ascii="Arial" w:hAnsi="Arial" w:cs="Arial"/>
          <w:spacing w:val="-3"/>
          <w:lang w:val="es-CO"/>
        </w:rPr>
        <w:t xml:space="preserve">s a los posibles impactos por el desarrollo del proyecto, para lo cual se deben tener en cuenta los inventarios de usos y usuarios de recurso hídrico realizados por las </w:t>
      </w:r>
      <w:r w:rsidR="003F17E3">
        <w:rPr>
          <w:rFonts w:ascii="Arial" w:hAnsi="Arial" w:cs="Arial"/>
          <w:spacing w:val="-3"/>
          <w:lang w:val="es-CO"/>
        </w:rPr>
        <w:t>autoridades ambientales regionales</w:t>
      </w:r>
      <w:r w:rsidR="008C2D45" w:rsidRPr="008C2D45">
        <w:rPr>
          <w:rFonts w:ascii="Arial" w:hAnsi="Arial" w:cs="Arial"/>
          <w:spacing w:val="-3"/>
          <w:lang w:val="es-CO"/>
        </w:rPr>
        <w:t xml:space="preserve">, los Planes de Ordenación y Manejo de la Cuenca (POMCA), objetivos de calidad, registros de concesiones, y Planes de Ordenamiento del Recurso Hídrico (PORH), </w:t>
      </w:r>
      <w:r w:rsidR="001018D5" w:rsidRPr="008C2D45">
        <w:rPr>
          <w:rFonts w:ascii="Arial" w:hAnsi="Arial" w:cs="Arial"/>
          <w:spacing w:val="-3"/>
        </w:rPr>
        <w:t>Sistema de Información del Recurso Hídrico</w:t>
      </w:r>
      <w:r w:rsidR="001018D5" w:rsidRPr="008C2D45">
        <w:rPr>
          <w:rFonts w:ascii="Arial" w:hAnsi="Arial" w:cs="Arial"/>
          <w:spacing w:val="-3"/>
          <w:lang w:val="es-CO"/>
        </w:rPr>
        <w:t xml:space="preserve"> </w:t>
      </w:r>
      <w:r w:rsidR="001018D5">
        <w:rPr>
          <w:rFonts w:ascii="Arial" w:hAnsi="Arial" w:cs="Arial"/>
          <w:spacing w:val="-3"/>
          <w:lang w:val="es-CO"/>
        </w:rPr>
        <w:t>(</w:t>
      </w:r>
      <w:r w:rsidR="008C2D45" w:rsidRPr="008C2D45">
        <w:rPr>
          <w:rFonts w:ascii="Arial" w:hAnsi="Arial" w:cs="Arial"/>
          <w:spacing w:val="-3"/>
          <w:lang w:val="es-CO"/>
        </w:rPr>
        <w:t>SIRH</w:t>
      </w:r>
      <w:r w:rsidR="001018D5">
        <w:rPr>
          <w:rFonts w:ascii="Arial" w:hAnsi="Arial" w:cs="Arial"/>
          <w:spacing w:val="-3"/>
          <w:lang w:val="es-CO"/>
        </w:rPr>
        <w:t>)</w:t>
      </w:r>
      <w:r w:rsidR="008C2D45" w:rsidRPr="008C2D45">
        <w:rPr>
          <w:rFonts w:ascii="Arial" w:hAnsi="Arial" w:cs="Arial"/>
          <w:spacing w:val="-3"/>
          <w:lang w:val="es-CO"/>
        </w:rPr>
        <w:t xml:space="preserve"> y demás reglamentaciones o fuentes de información existentes, en caso de que existan dichos instrumentos.</w:t>
      </w:r>
    </w:p>
    <w:p w14:paraId="7B25557A"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624D2B18" w14:textId="65C94ABC" w:rsidR="008C2D45" w:rsidRDefault="00B80EFB" w:rsidP="008C2D45">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I</w:t>
      </w:r>
      <w:r w:rsidR="008C2D45" w:rsidRPr="008C2D45">
        <w:rPr>
          <w:rFonts w:ascii="Arial" w:hAnsi="Arial" w:cs="Arial"/>
          <w:spacing w:val="-3"/>
          <w:lang w:val="es-CO"/>
        </w:rPr>
        <w:t xml:space="preserve">dentificar los usos establecidos en el Decreto 1076 de 2015 </w:t>
      </w:r>
      <w:r w:rsidR="003F1905">
        <w:rPr>
          <w:rFonts w:ascii="Arial" w:hAnsi="Arial" w:cs="Arial"/>
          <w:spacing w:val="-3"/>
          <w:lang w:val="es-CO"/>
        </w:rPr>
        <w:t>(</w:t>
      </w:r>
      <w:r w:rsidR="008C2D45" w:rsidRPr="008C2D45">
        <w:rPr>
          <w:rFonts w:ascii="Arial" w:hAnsi="Arial" w:cs="Arial"/>
          <w:spacing w:val="-3"/>
          <w:lang w:val="es-CO"/>
        </w:rPr>
        <w:t>artículo</w:t>
      </w:r>
      <w:r w:rsidR="003F1905">
        <w:rPr>
          <w:rFonts w:ascii="Arial" w:hAnsi="Arial" w:cs="Arial"/>
          <w:spacing w:val="-3"/>
          <w:lang w:val="es-CO"/>
        </w:rPr>
        <w:t>s</w:t>
      </w:r>
      <w:r w:rsidR="008C2D45" w:rsidRPr="008C2D45">
        <w:rPr>
          <w:rFonts w:ascii="Arial" w:hAnsi="Arial" w:cs="Arial"/>
          <w:spacing w:val="-3"/>
          <w:lang w:val="es-CO"/>
        </w:rPr>
        <w:t xml:space="preserve"> </w:t>
      </w:r>
      <w:r w:rsidR="00E3444B" w:rsidRPr="003F1905">
        <w:rPr>
          <w:rFonts w:ascii="Arial" w:hAnsi="Arial" w:cs="Arial"/>
          <w:spacing w:val="-3"/>
          <w:lang w:val="es-CO"/>
        </w:rPr>
        <w:t>2.2.3.3.2.1</w:t>
      </w:r>
      <w:r w:rsidR="00E3444B">
        <w:rPr>
          <w:rFonts w:ascii="Arial" w:hAnsi="Arial" w:cs="Arial"/>
          <w:spacing w:val="-3"/>
          <w:lang w:val="es-CO"/>
        </w:rPr>
        <w:t xml:space="preserve"> y </w:t>
      </w:r>
      <w:r w:rsidR="008C2D45" w:rsidRPr="008C2D45">
        <w:rPr>
          <w:rFonts w:ascii="Arial" w:hAnsi="Arial" w:cs="Arial"/>
          <w:spacing w:val="-3"/>
          <w:lang w:val="es-CO"/>
        </w:rPr>
        <w:t>2.2.3.2.7.6</w:t>
      </w:r>
      <w:r w:rsidR="003F1905">
        <w:rPr>
          <w:rFonts w:ascii="Arial" w:hAnsi="Arial" w:cs="Arial"/>
          <w:spacing w:val="-3"/>
          <w:lang w:val="es-CO"/>
        </w:rPr>
        <w:t>)</w:t>
      </w:r>
      <w:r w:rsidR="003F1905" w:rsidRPr="003F1905">
        <w:rPr>
          <w:rFonts w:ascii="Arial" w:hAnsi="Arial" w:cs="Arial"/>
          <w:spacing w:val="-3"/>
          <w:lang w:val="es-CO"/>
        </w:rPr>
        <w:t xml:space="preserve"> </w:t>
      </w:r>
      <w:r w:rsidR="008C2D45" w:rsidRPr="008C2D45">
        <w:rPr>
          <w:rFonts w:ascii="Arial" w:hAnsi="Arial" w:cs="Arial"/>
          <w:spacing w:val="-3"/>
          <w:lang w:val="es-CO"/>
        </w:rPr>
        <w:t xml:space="preserve">o </w:t>
      </w:r>
      <w:r>
        <w:rPr>
          <w:rFonts w:ascii="Arial" w:hAnsi="Arial" w:cs="Arial"/>
          <w:spacing w:val="-3"/>
          <w:lang w:val="es-CO"/>
        </w:rPr>
        <w:t xml:space="preserve">en </w:t>
      </w:r>
      <w:r w:rsidR="008C2D45" w:rsidRPr="008C2D45">
        <w:rPr>
          <w:rFonts w:ascii="Arial" w:hAnsi="Arial" w:cs="Arial"/>
          <w:spacing w:val="-3"/>
          <w:lang w:val="es-CO"/>
        </w:rPr>
        <w:t>aquel que lo modifique</w:t>
      </w:r>
      <w:r>
        <w:rPr>
          <w:rFonts w:ascii="Arial" w:hAnsi="Arial" w:cs="Arial"/>
          <w:spacing w:val="-3"/>
          <w:lang w:val="es-CO"/>
        </w:rPr>
        <w:t>,</w:t>
      </w:r>
      <w:r w:rsidR="008C2D45" w:rsidRPr="008C2D45">
        <w:rPr>
          <w:rFonts w:ascii="Arial" w:hAnsi="Arial" w:cs="Arial"/>
          <w:spacing w:val="-3"/>
          <w:lang w:val="es-CO"/>
        </w:rPr>
        <w:t xml:space="preserve"> sustituya</w:t>
      </w:r>
      <w:r>
        <w:rPr>
          <w:rFonts w:ascii="Arial" w:hAnsi="Arial" w:cs="Arial"/>
          <w:spacing w:val="-3"/>
          <w:lang w:val="es-CO"/>
        </w:rPr>
        <w:t xml:space="preserve"> o derogue</w:t>
      </w:r>
      <w:r w:rsidR="008C2D45" w:rsidRPr="008C2D45">
        <w:rPr>
          <w:rFonts w:ascii="Arial" w:hAnsi="Arial" w:cs="Arial"/>
          <w:spacing w:val="-3"/>
          <w:lang w:val="es-CO"/>
        </w:rPr>
        <w:t xml:space="preserve">, cuantificando la demanda por uso en el área de influencia del proyecto, utilizando información presuntiva, primaria y/o </w:t>
      </w:r>
      <w:r>
        <w:rPr>
          <w:rFonts w:ascii="Arial" w:hAnsi="Arial" w:cs="Arial"/>
          <w:spacing w:val="-3"/>
          <w:lang w:val="es-CO"/>
        </w:rPr>
        <w:t xml:space="preserve">secundaria (aquella que esté </w:t>
      </w:r>
      <w:r w:rsidR="008C2D45" w:rsidRPr="008C2D45">
        <w:rPr>
          <w:rFonts w:ascii="Arial" w:hAnsi="Arial" w:cs="Arial"/>
          <w:spacing w:val="-3"/>
          <w:lang w:val="es-CO"/>
        </w:rPr>
        <w:t xml:space="preserve">disponible </w:t>
      </w:r>
      <w:r>
        <w:rPr>
          <w:rFonts w:ascii="Arial" w:hAnsi="Arial" w:cs="Arial"/>
          <w:spacing w:val="-3"/>
          <w:lang w:val="es-CO"/>
        </w:rPr>
        <w:t xml:space="preserve">en </w:t>
      </w:r>
      <w:r w:rsidR="008C2D45" w:rsidRPr="008C2D45">
        <w:rPr>
          <w:rFonts w:ascii="Arial" w:hAnsi="Arial" w:cs="Arial"/>
          <w:spacing w:val="-3"/>
          <w:lang w:val="es-CO"/>
        </w:rPr>
        <w:t>la autoridad ambiental competente</w:t>
      </w:r>
      <w:r>
        <w:rPr>
          <w:rFonts w:ascii="Arial" w:hAnsi="Arial" w:cs="Arial"/>
          <w:spacing w:val="-3"/>
          <w:lang w:val="es-CO"/>
        </w:rPr>
        <w:t>)</w:t>
      </w:r>
      <w:r w:rsidR="008C2D45" w:rsidRPr="008C2D45">
        <w:rPr>
          <w:rFonts w:ascii="Arial" w:hAnsi="Arial" w:cs="Arial"/>
          <w:spacing w:val="-3"/>
          <w:lang w:val="es-CO"/>
        </w:rPr>
        <w:t>.</w:t>
      </w:r>
    </w:p>
    <w:p w14:paraId="2887FDD6" w14:textId="77777777" w:rsidR="008E090B" w:rsidRDefault="008E090B" w:rsidP="008C2D45">
      <w:pPr>
        <w:numPr>
          <w:ilvl w:val="12"/>
          <w:numId w:val="0"/>
        </w:numPr>
        <w:tabs>
          <w:tab w:val="left" w:pos="-2268"/>
        </w:tabs>
        <w:suppressAutoHyphens/>
        <w:jc w:val="both"/>
        <w:rPr>
          <w:rFonts w:ascii="Arial" w:hAnsi="Arial" w:cs="Arial"/>
          <w:spacing w:val="-3"/>
          <w:lang w:val="es-CO"/>
        </w:rPr>
      </w:pPr>
    </w:p>
    <w:p w14:paraId="0421B112" w14:textId="45ED0BB5" w:rsidR="008E090B" w:rsidRPr="008C2D45" w:rsidRDefault="008E090B" w:rsidP="008C2D45">
      <w:pPr>
        <w:numPr>
          <w:ilvl w:val="12"/>
          <w:numId w:val="0"/>
        </w:numPr>
        <w:tabs>
          <w:tab w:val="left" w:pos="-2268"/>
        </w:tabs>
        <w:suppressAutoHyphens/>
        <w:jc w:val="both"/>
        <w:rPr>
          <w:rFonts w:ascii="Arial" w:hAnsi="Arial" w:cs="Arial"/>
          <w:spacing w:val="-3"/>
          <w:lang w:val="es-CO"/>
        </w:rPr>
      </w:pPr>
      <w:r w:rsidRPr="008E090B">
        <w:rPr>
          <w:rFonts w:ascii="Arial" w:hAnsi="Arial" w:cs="Arial"/>
          <w:spacing w:val="-3"/>
          <w:lang w:val="es-CO"/>
        </w:rPr>
        <w:t xml:space="preserve">Finalmente, se deben </w:t>
      </w:r>
      <w:r>
        <w:rPr>
          <w:rFonts w:ascii="Arial" w:hAnsi="Arial" w:cs="Arial"/>
          <w:spacing w:val="-3"/>
          <w:lang w:val="es-CO"/>
        </w:rPr>
        <w:t>identific</w:t>
      </w:r>
      <w:r w:rsidRPr="008E090B">
        <w:rPr>
          <w:rFonts w:ascii="Arial" w:hAnsi="Arial" w:cs="Arial"/>
          <w:spacing w:val="-3"/>
          <w:lang w:val="es-CO"/>
        </w:rPr>
        <w:t xml:space="preserve">ar los conflictos </w:t>
      </w:r>
      <w:r>
        <w:rPr>
          <w:rFonts w:ascii="Arial" w:hAnsi="Arial" w:cs="Arial"/>
          <w:spacing w:val="-3"/>
          <w:lang w:val="es-CO"/>
        </w:rPr>
        <w:t xml:space="preserve">por el uso del agua </w:t>
      </w:r>
      <w:r w:rsidRPr="008E090B">
        <w:rPr>
          <w:rFonts w:ascii="Arial" w:hAnsi="Arial" w:cs="Arial"/>
          <w:spacing w:val="-3"/>
          <w:lang w:val="es-CO"/>
        </w:rPr>
        <w:t xml:space="preserve">actuales </w:t>
      </w:r>
      <w:r>
        <w:rPr>
          <w:rFonts w:ascii="Arial" w:hAnsi="Arial" w:cs="Arial"/>
          <w:spacing w:val="-3"/>
          <w:lang w:val="es-CO"/>
        </w:rPr>
        <w:t xml:space="preserve">en relación a </w:t>
      </w:r>
      <w:r w:rsidRPr="008E090B">
        <w:rPr>
          <w:rFonts w:ascii="Arial" w:hAnsi="Arial" w:cs="Arial"/>
          <w:spacing w:val="-3"/>
          <w:lang w:val="es-CO"/>
        </w:rPr>
        <w:t>la disponibilidad y calidad del recurso, de acuerdo al inventario de usos y usuarios y al análisis de la dinámica hidrológica.</w:t>
      </w:r>
    </w:p>
    <w:p w14:paraId="457B28A3" w14:textId="77777777" w:rsidR="008C2D45" w:rsidRPr="008C2D45" w:rsidRDefault="008C2D45" w:rsidP="008C2D45">
      <w:pPr>
        <w:numPr>
          <w:ilvl w:val="12"/>
          <w:numId w:val="0"/>
        </w:numPr>
        <w:tabs>
          <w:tab w:val="left" w:pos="-2268"/>
        </w:tabs>
        <w:suppressAutoHyphens/>
        <w:jc w:val="both"/>
        <w:rPr>
          <w:rFonts w:ascii="Arial" w:hAnsi="Arial" w:cs="Arial"/>
          <w:b/>
          <w:spacing w:val="-3"/>
          <w:lang w:val="es-CO"/>
        </w:rPr>
      </w:pPr>
    </w:p>
    <w:p w14:paraId="20D2C4CA" w14:textId="7644EC07" w:rsidR="008C2D45" w:rsidRPr="008C2D45" w:rsidRDefault="008C2D45" w:rsidP="008C2D45">
      <w:pPr>
        <w:pStyle w:val="Ttulo3"/>
      </w:pPr>
      <w:bookmarkStart w:id="2367" w:name="_Ref516121352"/>
      <w:bookmarkStart w:id="2368" w:name="_Toc412812765"/>
      <w:bookmarkStart w:id="2369" w:name="_Toc437936021"/>
      <w:bookmarkStart w:id="2370" w:name="_Ref495932385"/>
      <w:bookmarkStart w:id="2371" w:name="_Toc518972003"/>
      <w:r w:rsidRPr="008C2D45">
        <w:t>Hidrogeol</w:t>
      </w:r>
      <w:r w:rsidR="005F35D7">
        <w:t>ógico</w:t>
      </w:r>
      <w:bookmarkEnd w:id="2367"/>
      <w:bookmarkEnd w:id="2368"/>
      <w:bookmarkEnd w:id="2369"/>
      <w:bookmarkEnd w:id="2370"/>
      <w:bookmarkEnd w:id="2371"/>
    </w:p>
    <w:p w14:paraId="50D44F7A"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64915477" w14:textId="77777777" w:rsidR="009A6B65" w:rsidRPr="009A6B65" w:rsidRDefault="009A6B65" w:rsidP="009A6B65">
      <w:pPr>
        <w:numPr>
          <w:ilvl w:val="12"/>
          <w:numId w:val="0"/>
        </w:numPr>
        <w:tabs>
          <w:tab w:val="left" w:pos="-2268"/>
        </w:tabs>
        <w:suppressAutoHyphens/>
        <w:jc w:val="both"/>
        <w:rPr>
          <w:rFonts w:ascii="Arial" w:hAnsi="Arial" w:cs="Arial"/>
          <w:spacing w:val="-3"/>
          <w:lang w:val="es-CO"/>
        </w:rPr>
      </w:pPr>
      <w:r w:rsidRPr="009A6B65">
        <w:rPr>
          <w:rFonts w:ascii="Arial" w:hAnsi="Arial" w:cs="Arial"/>
          <w:spacing w:val="-3"/>
          <w:lang w:val="es-CO"/>
        </w:rPr>
        <w:t>Este numeral se enfoca en la identificación y caracterización del agua subterránea y de los acuíferos</w:t>
      </w:r>
      <w:r w:rsidRPr="009A6B65">
        <w:rPr>
          <w:rFonts w:ascii="Arial" w:hAnsi="Arial" w:cs="Arial"/>
          <w:spacing w:val="-3"/>
          <w:vertAlign w:val="superscript"/>
          <w:lang w:val="en-US"/>
        </w:rPr>
        <w:footnoteReference w:id="47"/>
      </w:r>
      <w:r w:rsidRPr="009A6B65">
        <w:rPr>
          <w:rFonts w:ascii="Arial" w:hAnsi="Arial" w:cs="Arial"/>
          <w:spacing w:val="-3"/>
          <w:lang w:val="es-CO"/>
        </w:rPr>
        <w:t xml:space="preserve"> presentes en el área de influencia, susceptibles de intervención o afectación por el proyecto, obra o actividad, a fin de establecer una línea base que sirva como punto de referencia para el posterior monitoreo de este recurso en términos de calidad y cantidad.</w:t>
      </w:r>
    </w:p>
    <w:p w14:paraId="366239AA" w14:textId="77777777" w:rsidR="009A6B65" w:rsidRPr="009A6B65" w:rsidRDefault="009A6B65" w:rsidP="009A6B65">
      <w:pPr>
        <w:numPr>
          <w:ilvl w:val="12"/>
          <w:numId w:val="0"/>
        </w:numPr>
        <w:tabs>
          <w:tab w:val="left" w:pos="-2268"/>
        </w:tabs>
        <w:suppressAutoHyphens/>
        <w:jc w:val="both"/>
        <w:rPr>
          <w:rFonts w:ascii="Arial" w:hAnsi="Arial" w:cs="Arial"/>
          <w:spacing w:val="-3"/>
          <w:lang w:val="es-CO"/>
        </w:rPr>
      </w:pPr>
    </w:p>
    <w:p w14:paraId="714AFFD4" w14:textId="1E585E15" w:rsidR="009A6B65" w:rsidRPr="009A6B65" w:rsidRDefault="009A6B65" w:rsidP="009A6B65">
      <w:pPr>
        <w:numPr>
          <w:ilvl w:val="12"/>
          <w:numId w:val="0"/>
        </w:numPr>
        <w:tabs>
          <w:tab w:val="left" w:pos="-2268"/>
        </w:tabs>
        <w:suppressAutoHyphens/>
        <w:jc w:val="both"/>
        <w:rPr>
          <w:rFonts w:ascii="Arial" w:hAnsi="Arial" w:cs="Arial"/>
          <w:spacing w:val="-3"/>
          <w:lang w:val="es-CO"/>
        </w:rPr>
      </w:pPr>
      <w:r w:rsidRPr="009A6B65">
        <w:rPr>
          <w:rFonts w:ascii="Arial" w:hAnsi="Arial" w:cs="Arial"/>
          <w:spacing w:val="-3"/>
          <w:lang w:val="es-CO"/>
        </w:rPr>
        <w:t>Como guía para el abordaje de las diferentes fases solicitadas en este componente puede</w:t>
      </w:r>
      <w:r w:rsidR="00151527">
        <w:rPr>
          <w:rFonts w:ascii="Arial" w:hAnsi="Arial" w:cs="Arial"/>
          <w:spacing w:val="-3"/>
          <w:lang w:val="es-CO"/>
        </w:rPr>
        <w:t>n</w:t>
      </w:r>
      <w:r w:rsidRPr="009A6B65">
        <w:rPr>
          <w:rFonts w:ascii="Arial" w:hAnsi="Arial" w:cs="Arial"/>
          <w:spacing w:val="-3"/>
          <w:lang w:val="es-CO"/>
        </w:rPr>
        <w:t xml:space="preserve"> utilizarse como referencia los Lineamientos conceptuales y metodológicos de la Evaluación Regional del Agua – ERA (IDEAM, 2013), la Guía metodológica para la formulación de planes de manejo ambiental de acuíferos (Minambiente, 2014) y los lineamientos vigentes para la presentación de mapas hidrogeológicos del Servicio Geológico Colombiano (SGC).</w:t>
      </w:r>
    </w:p>
    <w:p w14:paraId="65455662" w14:textId="77777777" w:rsidR="009A6B65" w:rsidRPr="009A6B65" w:rsidRDefault="009A6B65" w:rsidP="009A6B65">
      <w:pPr>
        <w:numPr>
          <w:ilvl w:val="12"/>
          <w:numId w:val="0"/>
        </w:numPr>
        <w:tabs>
          <w:tab w:val="left" w:pos="-2268"/>
        </w:tabs>
        <w:suppressAutoHyphens/>
        <w:jc w:val="both"/>
        <w:rPr>
          <w:rFonts w:ascii="Arial" w:hAnsi="Arial" w:cs="Arial"/>
          <w:spacing w:val="-3"/>
          <w:lang w:val="es-CO"/>
        </w:rPr>
      </w:pPr>
    </w:p>
    <w:p w14:paraId="300FDCDF" w14:textId="6D09C56E" w:rsidR="009A6B65" w:rsidRPr="009A6B65" w:rsidRDefault="009A6B65" w:rsidP="009A6B65">
      <w:pPr>
        <w:numPr>
          <w:ilvl w:val="12"/>
          <w:numId w:val="0"/>
        </w:numPr>
        <w:tabs>
          <w:tab w:val="left" w:pos="-2268"/>
        </w:tabs>
        <w:suppressAutoHyphens/>
        <w:jc w:val="both"/>
        <w:rPr>
          <w:rFonts w:ascii="Arial" w:hAnsi="Arial" w:cs="Arial"/>
          <w:spacing w:val="-3"/>
          <w:lang w:val="es-CO"/>
        </w:rPr>
      </w:pPr>
      <w:r w:rsidRPr="009A6B65">
        <w:rPr>
          <w:rFonts w:ascii="Arial" w:hAnsi="Arial" w:cs="Arial"/>
          <w:spacing w:val="-3"/>
          <w:lang w:val="es-CO"/>
        </w:rPr>
        <w:t>Para los proyectos en los que se requiera, se debe presentar la siguiente información:</w:t>
      </w:r>
    </w:p>
    <w:p w14:paraId="6B9926BC" w14:textId="77777777" w:rsidR="009A6B65" w:rsidRPr="009A6B65" w:rsidRDefault="009A6B65" w:rsidP="009A6B65">
      <w:pPr>
        <w:numPr>
          <w:ilvl w:val="12"/>
          <w:numId w:val="0"/>
        </w:numPr>
        <w:tabs>
          <w:tab w:val="left" w:pos="-2268"/>
        </w:tabs>
        <w:suppressAutoHyphens/>
        <w:jc w:val="both"/>
        <w:rPr>
          <w:rFonts w:ascii="Arial" w:hAnsi="Arial" w:cs="Arial"/>
          <w:spacing w:val="-3"/>
          <w:lang w:val="es-CO"/>
        </w:rPr>
      </w:pPr>
    </w:p>
    <w:p w14:paraId="6D6FDE53" w14:textId="77777777" w:rsidR="009A6B65" w:rsidRDefault="009A6B65" w:rsidP="00A5438D">
      <w:pPr>
        <w:numPr>
          <w:ilvl w:val="0"/>
          <w:numId w:val="2"/>
        </w:numPr>
        <w:tabs>
          <w:tab w:val="left" w:pos="-2268"/>
        </w:tabs>
        <w:suppressAutoHyphens/>
        <w:ind w:left="567" w:hanging="567"/>
        <w:jc w:val="both"/>
        <w:rPr>
          <w:rFonts w:ascii="Arial" w:hAnsi="Arial" w:cs="Arial"/>
          <w:spacing w:val="-3"/>
        </w:rPr>
      </w:pPr>
      <w:r w:rsidRPr="009A6B65">
        <w:rPr>
          <w:rFonts w:ascii="Arial" w:hAnsi="Arial" w:cs="Arial"/>
          <w:spacing w:val="-3"/>
        </w:rPr>
        <w:lastRenderedPageBreak/>
        <w:t xml:space="preserve">Inventario de puntos de agua subterránea (pozos, aljibes, manantiales y piezómetros), incluyendo el código de identificación del punto, georreferenciación, nivel </w:t>
      </w:r>
      <w:proofErr w:type="spellStart"/>
      <w:r w:rsidRPr="009A6B65">
        <w:rPr>
          <w:rFonts w:ascii="Arial" w:hAnsi="Arial" w:cs="Arial"/>
          <w:spacing w:val="-3"/>
        </w:rPr>
        <w:t>piezométrico</w:t>
      </w:r>
      <w:proofErr w:type="spellEnd"/>
      <w:r w:rsidRPr="009A6B65">
        <w:rPr>
          <w:rFonts w:ascii="Arial" w:hAnsi="Arial" w:cs="Arial"/>
          <w:spacing w:val="-3"/>
        </w:rPr>
        <w:t>, profundidad de la captación, unidad hidrogeológica captada, caudal y régimen de explotación, usos del agua y número de usuarios. Se debe anexar el Formulario Único Nacional para Inventario de puntos de Agua Subterránea (FUNIAS) diligenciado para cada punto de agua subterránea, registrando como mínimo la información mencionada previamente.</w:t>
      </w:r>
    </w:p>
    <w:p w14:paraId="38B85F3D" w14:textId="77777777" w:rsidR="00C23420" w:rsidRPr="009A6B65" w:rsidRDefault="00C23420" w:rsidP="00C23420">
      <w:pPr>
        <w:tabs>
          <w:tab w:val="left" w:pos="-2268"/>
        </w:tabs>
        <w:suppressAutoHyphens/>
        <w:jc w:val="both"/>
        <w:rPr>
          <w:rFonts w:ascii="Arial" w:hAnsi="Arial" w:cs="Arial"/>
          <w:spacing w:val="-3"/>
        </w:rPr>
      </w:pPr>
    </w:p>
    <w:p w14:paraId="5CC8146E" w14:textId="77777777" w:rsidR="009A6B65" w:rsidRDefault="009A6B65" w:rsidP="00A5438D">
      <w:pPr>
        <w:numPr>
          <w:ilvl w:val="0"/>
          <w:numId w:val="2"/>
        </w:numPr>
        <w:tabs>
          <w:tab w:val="left" w:pos="-2268"/>
        </w:tabs>
        <w:suppressAutoHyphens/>
        <w:ind w:left="567" w:hanging="567"/>
        <w:jc w:val="both"/>
        <w:rPr>
          <w:rFonts w:ascii="Arial" w:hAnsi="Arial" w:cs="Arial"/>
          <w:spacing w:val="-3"/>
        </w:rPr>
      </w:pPr>
      <w:r w:rsidRPr="009A6B65">
        <w:rPr>
          <w:rFonts w:ascii="Arial" w:hAnsi="Arial" w:cs="Arial"/>
          <w:spacing w:val="-3"/>
        </w:rPr>
        <w:t>Unidades hidrogeológicas, indicando el nombre de la formación o formaciones geológicas que conforman el acuífero o sistema acuífero; la descripción litológica; el espesor promedio de las unidades o del sistema acuífero y; la descripción del tipo o tipos de acuíferos.</w:t>
      </w:r>
    </w:p>
    <w:p w14:paraId="142A6701" w14:textId="77777777" w:rsidR="00C23420" w:rsidRPr="009A6B65" w:rsidRDefault="00C23420" w:rsidP="00C23420">
      <w:pPr>
        <w:tabs>
          <w:tab w:val="left" w:pos="-2268"/>
        </w:tabs>
        <w:suppressAutoHyphens/>
        <w:jc w:val="both"/>
        <w:rPr>
          <w:rFonts w:ascii="Arial" w:hAnsi="Arial" w:cs="Arial"/>
          <w:spacing w:val="-3"/>
        </w:rPr>
      </w:pPr>
    </w:p>
    <w:p w14:paraId="4BE2986B" w14:textId="77777777" w:rsidR="009A6B65" w:rsidRDefault="009A6B65" w:rsidP="00A5438D">
      <w:pPr>
        <w:numPr>
          <w:ilvl w:val="0"/>
          <w:numId w:val="2"/>
        </w:numPr>
        <w:tabs>
          <w:tab w:val="left" w:pos="-2268"/>
        </w:tabs>
        <w:suppressAutoHyphens/>
        <w:ind w:left="567" w:hanging="567"/>
        <w:jc w:val="both"/>
        <w:rPr>
          <w:rFonts w:ascii="Arial" w:hAnsi="Arial" w:cs="Arial"/>
          <w:spacing w:val="-3"/>
        </w:rPr>
      </w:pPr>
      <w:r w:rsidRPr="009A6B65">
        <w:rPr>
          <w:rFonts w:ascii="Arial" w:hAnsi="Arial" w:cs="Arial"/>
          <w:spacing w:val="-3"/>
        </w:rPr>
        <w:t xml:space="preserve">Dirección de flujo de las unidades hidrogeológicas y las posibles zonas de recarga y descarga con base en la información de niveles </w:t>
      </w:r>
      <w:proofErr w:type="spellStart"/>
      <w:r w:rsidRPr="009A6B65">
        <w:rPr>
          <w:rFonts w:ascii="Arial" w:hAnsi="Arial" w:cs="Arial"/>
          <w:spacing w:val="-3"/>
        </w:rPr>
        <w:t>piezométricos</w:t>
      </w:r>
      <w:proofErr w:type="spellEnd"/>
      <w:r w:rsidRPr="009A6B65">
        <w:rPr>
          <w:rFonts w:ascii="Arial" w:hAnsi="Arial" w:cs="Arial"/>
          <w:spacing w:val="-3"/>
        </w:rPr>
        <w:t xml:space="preserve"> medidos en una misma época climática en captaciones de las que se conozca el acuífero captado, que cuenten con nivelación topográfica y que tengan una adecuada distribución y cubrimiento espacial dentro del área de influencia del componente.</w:t>
      </w:r>
    </w:p>
    <w:p w14:paraId="51FF4DD0" w14:textId="77777777" w:rsidR="00C23420" w:rsidRPr="009A6B65" w:rsidRDefault="00C23420" w:rsidP="00C23420">
      <w:pPr>
        <w:tabs>
          <w:tab w:val="left" w:pos="-2268"/>
        </w:tabs>
        <w:suppressAutoHyphens/>
        <w:jc w:val="both"/>
        <w:rPr>
          <w:rFonts w:ascii="Arial" w:hAnsi="Arial" w:cs="Arial"/>
          <w:spacing w:val="-3"/>
        </w:rPr>
      </w:pPr>
    </w:p>
    <w:p w14:paraId="07A3C628" w14:textId="7FC75E56" w:rsidR="009A6B65" w:rsidRDefault="009A6B65" w:rsidP="00A5438D">
      <w:pPr>
        <w:numPr>
          <w:ilvl w:val="0"/>
          <w:numId w:val="2"/>
        </w:numPr>
        <w:tabs>
          <w:tab w:val="left" w:pos="-2268"/>
        </w:tabs>
        <w:suppressAutoHyphens/>
        <w:ind w:left="567" w:hanging="567"/>
        <w:jc w:val="both"/>
        <w:rPr>
          <w:rFonts w:ascii="Arial" w:hAnsi="Arial" w:cs="Arial"/>
          <w:spacing w:val="-3"/>
        </w:rPr>
      </w:pPr>
      <w:r w:rsidRPr="009A6B65">
        <w:rPr>
          <w:rFonts w:ascii="Arial" w:hAnsi="Arial" w:cs="Arial"/>
          <w:spacing w:val="-3"/>
        </w:rPr>
        <w:t xml:space="preserve">Modelo geológico-geofísico. </w:t>
      </w:r>
      <w:r w:rsidR="00151527">
        <w:rPr>
          <w:rFonts w:ascii="Arial" w:hAnsi="Arial" w:cs="Arial"/>
          <w:spacing w:val="-3"/>
        </w:rPr>
        <w:t>D</w:t>
      </w:r>
      <w:r w:rsidRPr="009A6B65">
        <w:rPr>
          <w:rFonts w:ascii="Arial" w:hAnsi="Arial" w:cs="Arial"/>
          <w:spacing w:val="-3"/>
        </w:rPr>
        <w:t>escribir el tipo de método geofísico empleado, justificando su selección de acuerdo con las condiciones geológicas-estructurales particulares del área. Se debe suministrar los datos de campo, la interpretación de los mismos y su correlación con las unidades litológicas, indicando su posible comportamiento hidrogeológico. Igualmente, se debe elaborar un modelo tridimensional de las diferentes capas presentes en el subsuelo.</w:t>
      </w:r>
    </w:p>
    <w:p w14:paraId="54EAB2A8" w14:textId="77777777" w:rsidR="00C23420" w:rsidRPr="009A6B65" w:rsidRDefault="00C23420" w:rsidP="00C23420">
      <w:pPr>
        <w:tabs>
          <w:tab w:val="left" w:pos="-2268"/>
        </w:tabs>
        <w:suppressAutoHyphens/>
        <w:jc w:val="both"/>
        <w:rPr>
          <w:rFonts w:ascii="Arial" w:hAnsi="Arial" w:cs="Arial"/>
          <w:spacing w:val="-3"/>
        </w:rPr>
      </w:pPr>
    </w:p>
    <w:p w14:paraId="57DD775B" w14:textId="77777777" w:rsidR="009A6B65" w:rsidRDefault="009A6B65" w:rsidP="00A5438D">
      <w:pPr>
        <w:numPr>
          <w:ilvl w:val="0"/>
          <w:numId w:val="2"/>
        </w:numPr>
        <w:tabs>
          <w:tab w:val="left" w:pos="-2268"/>
        </w:tabs>
        <w:suppressAutoHyphens/>
        <w:ind w:left="567" w:hanging="567"/>
        <w:jc w:val="both"/>
        <w:rPr>
          <w:rFonts w:ascii="Arial" w:hAnsi="Arial" w:cs="Arial"/>
          <w:spacing w:val="-3"/>
        </w:rPr>
      </w:pPr>
      <w:r w:rsidRPr="009A6B65">
        <w:rPr>
          <w:rFonts w:ascii="Arial" w:hAnsi="Arial" w:cs="Arial"/>
          <w:spacing w:val="-3"/>
        </w:rPr>
        <w:t>Datos de campo y parámetros hidráulicos interpretados de las unidades hidrogeológicas identificadas (</w:t>
      </w:r>
      <w:proofErr w:type="spellStart"/>
      <w:r w:rsidRPr="009A6B65">
        <w:rPr>
          <w:rFonts w:ascii="Arial" w:hAnsi="Arial" w:cs="Arial"/>
          <w:spacing w:val="-3"/>
        </w:rPr>
        <w:t>transmisividad</w:t>
      </w:r>
      <w:proofErr w:type="spellEnd"/>
      <w:r w:rsidRPr="009A6B65">
        <w:rPr>
          <w:rFonts w:ascii="Arial" w:hAnsi="Arial" w:cs="Arial"/>
          <w:spacing w:val="-3"/>
        </w:rPr>
        <w:t>, coeficiente de almacenamiento, conductividad hidráulica y capacidad específica). Los parámetros hidráulicos se obtienen mediante la interpretación de pruebas de bombeo de larga duración (de 24 horas o hasta que el nivel dinámico se estabilice) y de recuperación (hasta alcanzar el 90% del nivel inicial de la prueba) realizadas en pozos que capten la unidad hidrogeológica de interés. Se debe mencionar y justificar la selección del método de interpretación de pruebas de bombeo y de recuperación.</w:t>
      </w:r>
    </w:p>
    <w:p w14:paraId="5CA92BA6" w14:textId="77777777" w:rsidR="00C23420" w:rsidRPr="009A6B65" w:rsidRDefault="00C23420" w:rsidP="00C23420">
      <w:pPr>
        <w:tabs>
          <w:tab w:val="left" w:pos="-2268"/>
        </w:tabs>
        <w:suppressAutoHyphens/>
        <w:jc w:val="both"/>
        <w:rPr>
          <w:rFonts w:ascii="Arial" w:hAnsi="Arial" w:cs="Arial"/>
          <w:spacing w:val="-3"/>
        </w:rPr>
      </w:pPr>
    </w:p>
    <w:p w14:paraId="2D187482" w14:textId="22B92344" w:rsidR="009A6B65" w:rsidRPr="009A6B65" w:rsidRDefault="009A6B65" w:rsidP="00A5438D">
      <w:pPr>
        <w:numPr>
          <w:ilvl w:val="0"/>
          <w:numId w:val="2"/>
        </w:numPr>
        <w:tabs>
          <w:tab w:val="left" w:pos="-2268"/>
        </w:tabs>
        <w:suppressAutoHyphens/>
        <w:ind w:left="567" w:hanging="567"/>
        <w:jc w:val="both"/>
        <w:rPr>
          <w:rFonts w:ascii="Arial" w:hAnsi="Arial" w:cs="Arial"/>
          <w:spacing w:val="-3"/>
        </w:rPr>
      </w:pPr>
      <w:r w:rsidRPr="009A6B65">
        <w:rPr>
          <w:rFonts w:ascii="Arial" w:hAnsi="Arial" w:cs="Arial"/>
          <w:spacing w:val="-3"/>
        </w:rPr>
        <w:t xml:space="preserve">Caracterización </w:t>
      </w:r>
      <w:proofErr w:type="spellStart"/>
      <w:r w:rsidRPr="009A6B65">
        <w:rPr>
          <w:rFonts w:ascii="Arial" w:hAnsi="Arial" w:cs="Arial"/>
          <w:spacing w:val="-3"/>
        </w:rPr>
        <w:t>hidrogeoquímica</w:t>
      </w:r>
      <w:proofErr w:type="spellEnd"/>
      <w:r w:rsidRPr="009A6B65">
        <w:rPr>
          <w:rFonts w:ascii="Arial" w:hAnsi="Arial" w:cs="Arial"/>
          <w:spacing w:val="-3"/>
        </w:rPr>
        <w:t xml:space="preserve"> y de calidad del agua subterránea</w:t>
      </w:r>
      <w:r w:rsidR="00A5438D">
        <w:rPr>
          <w:rFonts w:ascii="Arial" w:hAnsi="Arial" w:cs="Arial"/>
          <w:spacing w:val="-3"/>
        </w:rPr>
        <w:t>.</w:t>
      </w:r>
    </w:p>
    <w:p w14:paraId="69A69955" w14:textId="77777777" w:rsidR="008A3D23" w:rsidRDefault="008A3D23" w:rsidP="00511D7C">
      <w:pPr>
        <w:numPr>
          <w:ilvl w:val="12"/>
          <w:numId w:val="0"/>
        </w:numPr>
        <w:tabs>
          <w:tab w:val="left" w:pos="-2268"/>
        </w:tabs>
        <w:suppressAutoHyphens/>
        <w:ind w:left="567"/>
        <w:jc w:val="both"/>
        <w:rPr>
          <w:rFonts w:ascii="Arial" w:hAnsi="Arial" w:cs="Arial"/>
          <w:spacing w:val="-3"/>
        </w:rPr>
      </w:pPr>
    </w:p>
    <w:p w14:paraId="40861DEA" w14:textId="77777777" w:rsidR="009A6B65" w:rsidRPr="009A6B65" w:rsidRDefault="009A6B65" w:rsidP="00511D7C">
      <w:pPr>
        <w:numPr>
          <w:ilvl w:val="12"/>
          <w:numId w:val="0"/>
        </w:numPr>
        <w:tabs>
          <w:tab w:val="left" w:pos="-2268"/>
        </w:tabs>
        <w:suppressAutoHyphens/>
        <w:ind w:left="567"/>
        <w:jc w:val="both"/>
        <w:rPr>
          <w:rFonts w:ascii="Arial" w:hAnsi="Arial" w:cs="Arial"/>
          <w:spacing w:val="-3"/>
        </w:rPr>
      </w:pPr>
      <w:r w:rsidRPr="009A6B65">
        <w:rPr>
          <w:rFonts w:ascii="Arial" w:hAnsi="Arial" w:cs="Arial"/>
          <w:spacing w:val="-3"/>
        </w:rPr>
        <w:t xml:space="preserve">Se debe realizar la caracterización </w:t>
      </w:r>
      <w:proofErr w:type="spellStart"/>
      <w:r w:rsidRPr="009A6B65">
        <w:rPr>
          <w:rFonts w:ascii="Arial" w:hAnsi="Arial" w:cs="Arial"/>
          <w:spacing w:val="-3"/>
        </w:rPr>
        <w:t>hidrogeoquímica</w:t>
      </w:r>
      <w:proofErr w:type="spellEnd"/>
      <w:r w:rsidRPr="009A6B65">
        <w:rPr>
          <w:rFonts w:ascii="Arial" w:hAnsi="Arial" w:cs="Arial"/>
          <w:spacing w:val="-3"/>
        </w:rPr>
        <w:t xml:space="preserve"> y de calidad del agua subterránea con base en el muestreo de puntos de agua representativos de las unidades hidrogeológicas identificadas en el área de influencia del componente hidrogeológico.</w:t>
      </w:r>
    </w:p>
    <w:p w14:paraId="2B8D5FF2" w14:textId="77777777" w:rsidR="008A3D23" w:rsidRDefault="008A3D23" w:rsidP="00511D7C">
      <w:pPr>
        <w:numPr>
          <w:ilvl w:val="12"/>
          <w:numId w:val="0"/>
        </w:numPr>
        <w:tabs>
          <w:tab w:val="left" w:pos="-2268"/>
        </w:tabs>
        <w:suppressAutoHyphens/>
        <w:ind w:left="567"/>
        <w:jc w:val="both"/>
        <w:rPr>
          <w:rFonts w:ascii="Arial" w:hAnsi="Arial" w:cs="Arial"/>
          <w:spacing w:val="-3"/>
        </w:rPr>
      </w:pPr>
    </w:p>
    <w:p w14:paraId="66A58D69" w14:textId="77777777" w:rsidR="009A6B65" w:rsidRPr="009A6B65" w:rsidRDefault="009A6B65" w:rsidP="00511D7C">
      <w:pPr>
        <w:numPr>
          <w:ilvl w:val="12"/>
          <w:numId w:val="0"/>
        </w:numPr>
        <w:tabs>
          <w:tab w:val="left" w:pos="-2268"/>
        </w:tabs>
        <w:suppressAutoHyphens/>
        <w:ind w:left="567"/>
        <w:jc w:val="both"/>
        <w:rPr>
          <w:rFonts w:ascii="Arial" w:hAnsi="Arial" w:cs="Arial"/>
          <w:spacing w:val="-3"/>
        </w:rPr>
      </w:pPr>
      <w:r w:rsidRPr="009A6B65">
        <w:rPr>
          <w:rFonts w:ascii="Arial" w:hAnsi="Arial" w:cs="Arial"/>
          <w:spacing w:val="-3"/>
        </w:rPr>
        <w:lastRenderedPageBreak/>
        <w:t>En caso de que no existan puntos de agua subterránea para los acuíferos que puedan verse afectados por el proyecto, obra o actividad, se debe proponer y construir una red de monitoreo para efectuar el levantamiento de la línea base y para monitorear el proyecto durante su vida útil.</w:t>
      </w:r>
    </w:p>
    <w:p w14:paraId="782ED6C6" w14:textId="77777777" w:rsidR="009A6B65" w:rsidRPr="009A6B65" w:rsidRDefault="009A6B65" w:rsidP="009A6B65">
      <w:pPr>
        <w:numPr>
          <w:ilvl w:val="12"/>
          <w:numId w:val="0"/>
        </w:numPr>
        <w:tabs>
          <w:tab w:val="left" w:pos="-2268"/>
        </w:tabs>
        <w:suppressAutoHyphens/>
        <w:jc w:val="both"/>
        <w:rPr>
          <w:rFonts w:ascii="Arial" w:hAnsi="Arial" w:cs="Arial"/>
          <w:spacing w:val="-3"/>
        </w:rPr>
      </w:pPr>
    </w:p>
    <w:p w14:paraId="37F25DC5" w14:textId="77777777" w:rsidR="009A6B65" w:rsidRPr="009A6B65" w:rsidRDefault="009A6B65" w:rsidP="00511D7C">
      <w:pPr>
        <w:numPr>
          <w:ilvl w:val="1"/>
          <w:numId w:val="166"/>
        </w:numPr>
        <w:tabs>
          <w:tab w:val="left" w:pos="-2268"/>
        </w:tabs>
        <w:suppressAutoHyphens/>
        <w:ind w:left="1134" w:hanging="567"/>
        <w:jc w:val="both"/>
        <w:rPr>
          <w:rFonts w:ascii="Arial" w:hAnsi="Arial" w:cs="Arial"/>
          <w:spacing w:val="-3"/>
        </w:rPr>
      </w:pPr>
      <w:r w:rsidRPr="009A6B65">
        <w:rPr>
          <w:rFonts w:ascii="Arial" w:hAnsi="Arial" w:cs="Arial"/>
          <w:spacing w:val="-3"/>
        </w:rPr>
        <w:t xml:space="preserve">Para la caracterización </w:t>
      </w:r>
      <w:proofErr w:type="spellStart"/>
      <w:r w:rsidRPr="009A6B65">
        <w:rPr>
          <w:rFonts w:ascii="Arial" w:hAnsi="Arial" w:cs="Arial"/>
          <w:spacing w:val="-3"/>
        </w:rPr>
        <w:t>hidrogeoquímica</w:t>
      </w:r>
      <w:proofErr w:type="spellEnd"/>
      <w:r w:rsidRPr="009A6B65">
        <w:rPr>
          <w:rFonts w:ascii="Arial" w:hAnsi="Arial" w:cs="Arial"/>
          <w:spacing w:val="-3"/>
        </w:rPr>
        <w:t xml:space="preserve"> se debe monitorear como mínimo los siguientes parámetros: pH, temperatura, conductividad eléctrica, dureza total, alcalinidad, aniones y cationes mayoritarios (</w:t>
      </w:r>
      <w:proofErr w:type="spellStart"/>
      <w:r w:rsidRPr="009A6B65">
        <w:rPr>
          <w:rFonts w:ascii="Arial" w:hAnsi="Arial" w:cs="Arial"/>
          <w:spacing w:val="-3"/>
        </w:rPr>
        <w:t>Na</w:t>
      </w:r>
      <w:proofErr w:type="spellEnd"/>
      <w:r w:rsidRPr="009A6B65">
        <w:rPr>
          <w:rFonts w:ascii="Arial" w:hAnsi="Arial" w:cs="Arial"/>
          <w:spacing w:val="-3"/>
        </w:rPr>
        <w:t>+, K+, Mg++, Ca++, NH4+, SO4=, Cl-, NO3-, CO3=, HCO3-, SDT). Se aceptan análisis con errores analíticos inferiores al 10%.</w:t>
      </w:r>
    </w:p>
    <w:p w14:paraId="68042183" w14:textId="77777777" w:rsidR="009A6B65" w:rsidRPr="009A6B65" w:rsidRDefault="009A6B65" w:rsidP="009A6B65">
      <w:pPr>
        <w:numPr>
          <w:ilvl w:val="12"/>
          <w:numId w:val="0"/>
        </w:numPr>
        <w:tabs>
          <w:tab w:val="left" w:pos="-2268"/>
        </w:tabs>
        <w:suppressAutoHyphens/>
        <w:jc w:val="both"/>
        <w:rPr>
          <w:rFonts w:ascii="Arial" w:hAnsi="Arial" w:cs="Arial"/>
          <w:spacing w:val="-3"/>
        </w:rPr>
      </w:pPr>
    </w:p>
    <w:p w14:paraId="01867B5B" w14:textId="77777777" w:rsidR="009A6B65" w:rsidRPr="009A6B65" w:rsidRDefault="009A6B65" w:rsidP="00511D7C">
      <w:pPr>
        <w:numPr>
          <w:ilvl w:val="12"/>
          <w:numId w:val="0"/>
        </w:numPr>
        <w:tabs>
          <w:tab w:val="left" w:pos="-2268"/>
        </w:tabs>
        <w:suppressAutoHyphens/>
        <w:ind w:left="1134"/>
        <w:jc w:val="both"/>
        <w:rPr>
          <w:rFonts w:ascii="Arial" w:hAnsi="Arial" w:cs="Arial"/>
          <w:spacing w:val="-3"/>
        </w:rPr>
      </w:pPr>
      <w:r w:rsidRPr="009A6B65">
        <w:rPr>
          <w:rFonts w:ascii="Arial" w:hAnsi="Arial" w:cs="Arial"/>
          <w:spacing w:val="-3"/>
        </w:rPr>
        <w:t xml:space="preserve">Los resultados analíticos pueden ser presentados mediante diagramas de </w:t>
      </w:r>
      <w:proofErr w:type="spellStart"/>
      <w:r w:rsidRPr="009A6B65">
        <w:rPr>
          <w:rFonts w:ascii="Arial" w:hAnsi="Arial" w:cs="Arial"/>
          <w:spacing w:val="-3"/>
        </w:rPr>
        <w:t>Piper</w:t>
      </w:r>
      <w:proofErr w:type="spellEnd"/>
      <w:r w:rsidRPr="009A6B65">
        <w:rPr>
          <w:rFonts w:ascii="Arial" w:hAnsi="Arial" w:cs="Arial"/>
          <w:spacing w:val="-3"/>
        </w:rPr>
        <w:t xml:space="preserve">, </w:t>
      </w:r>
      <w:proofErr w:type="spellStart"/>
      <w:r w:rsidRPr="009A6B65">
        <w:rPr>
          <w:rFonts w:ascii="Arial" w:hAnsi="Arial" w:cs="Arial"/>
          <w:spacing w:val="-3"/>
        </w:rPr>
        <w:t>Stiff</w:t>
      </w:r>
      <w:proofErr w:type="spellEnd"/>
      <w:r w:rsidRPr="009A6B65">
        <w:rPr>
          <w:rFonts w:ascii="Arial" w:hAnsi="Arial" w:cs="Arial"/>
          <w:spacing w:val="-3"/>
        </w:rPr>
        <w:t xml:space="preserve"> y </w:t>
      </w:r>
      <w:proofErr w:type="spellStart"/>
      <w:r w:rsidRPr="009A6B65">
        <w:rPr>
          <w:rFonts w:ascii="Arial" w:hAnsi="Arial" w:cs="Arial"/>
          <w:spacing w:val="-3"/>
        </w:rPr>
        <w:t>Durov</w:t>
      </w:r>
      <w:proofErr w:type="spellEnd"/>
      <w:r w:rsidRPr="009A6B65">
        <w:rPr>
          <w:rFonts w:ascii="Arial" w:hAnsi="Arial" w:cs="Arial"/>
          <w:spacing w:val="-3"/>
        </w:rPr>
        <w:t>, entre otros.</w:t>
      </w:r>
    </w:p>
    <w:p w14:paraId="1F370097" w14:textId="77777777" w:rsidR="009A6B65" w:rsidRPr="009A6B65" w:rsidRDefault="009A6B65" w:rsidP="009A6B65">
      <w:pPr>
        <w:numPr>
          <w:ilvl w:val="12"/>
          <w:numId w:val="0"/>
        </w:numPr>
        <w:tabs>
          <w:tab w:val="left" w:pos="-2268"/>
        </w:tabs>
        <w:suppressAutoHyphens/>
        <w:jc w:val="both"/>
        <w:rPr>
          <w:rFonts w:ascii="Arial" w:hAnsi="Arial" w:cs="Arial"/>
          <w:spacing w:val="-3"/>
        </w:rPr>
      </w:pPr>
    </w:p>
    <w:p w14:paraId="1C1E72FB" w14:textId="15532CC8" w:rsidR="009A6B65" w:rsidRPr="009A6B65" w:rsidRDefault="009A6B65" w:rsidP="00511D7C">
      <w:pPr>
        <w:numPr>
          <w:ilvl w:val="1"/>
          <w:numId w:val="166"/>
        </w:numPr>
        <w:tabs>
          <w:tab w:val="left" w:pos="-2268"/>
        </w:tabs>
        <w:suppressAutoHyphens/>
        <w:ind w:left="1134" w:hanging="567"/>
        <w:jc w:val="both"/>
        <w:rPr>
          <w:rFonts w:ascii="Arial" w:hAnsi="Arial" w:cs="Arial"/>
          <w:spacing w:val="-3"/>
        </w:rPr>
      </w:pPr>
      <w:r w:rsidRPr="009A6B65">
        <w:rPr>
          <w:rFonts w:ascii="Arial" w:hAnsi="Arial" w:cs="Arial"/>
          <w:spacing w:val="-3"/>
        </w:rPr>
        <w:t xml:space="preserve">Para la caracterización de la calidad del agua subterránea se debe monitorear </w:t>
      </w:r>
      <w:proofErr w:type="spellStart"/>
      <w:r w:rsidRPr="009A6B65">
        <w:rPr>
          <w:rFonts w:ascii="Arial" w:hAnsi="Arial" w:cs="Arial"/>
          <w:spacing w:val="-3"/>
        </w:rPr>
        <w:t>coliformes</w:t>
      </w:r>
      <w:proofErr w:type="spellEnd"/>
      <w:r w:rsidRPr="009A6B65">
        <w:rPr>
          <w:rFonts w:ascii="Arial" w:hAnsi="Arial" w:cs="Arial"/>
          <w:spacing w:val="-3"/>
        </w:rPr>
        <w:t xml:space="preserve"> </w:t>
      </w:r>
      <w:proofErr w:type="spellStart"/>
      <w:r w:rsidRPr="009A6B65">
        <w:rPr>
          <w:rFonts w:ascii="Arial" w:hAnsi="Arial" w:cs="Arial"/>
          <w:spacing w:val="-3"/>
        </w:rPr>
        <w:t>termotolerantes</w:t>
      </w:r>
      <w:proofErr w:type="spellEnd"/>
      <w:r w:rsidRPr="009A6B65">
        <w:rPr>
          <w:rFonts w:ascii="Arial" w:hAnsi="Arial" w:cs="Arial"/>
          <w:spacing w:val="-3"/>
        </w:rPr>
        <w:t xml:space="preserve"> (totales y fecales), </w:t>
      </w:r>
      <w:r w:rsidRPr="009A6B65">
        <w:rPr>
          <w:rFonts w:ascii="Arial" w:hAnsi="Arial" w:cs="Arial"/>
          <w:i/>
          <w:spacing w:val="-3"/>
        </w:rPr>
        <w:t xml:space="preserve">E. </w:t>
      </w:r>
      <w:proofErr w:type="spellStart"/>
      <w:r w:rsidRPr="009A6B65">
        <w:rPr>
          <w:rFonts w:ascii="Arial" w:hAnsi="Arial" w:cs="Arial"/>
          <w:i/>
          <w:spacing w:val="-3"/>
        </w:rPr>
        <w:t>coli</w:t>
      </w:r>
      <w:proofErr w:type="spellEnd"/>
      <w:r w:rsidRPr="009A6B65">
        <w:rPr>
          <w:rFonts w:ascii="Arial" w:hAnsi="Arial" w:cs="Arial"/>
          <w:spacing w:val="-3"/>
        </w:rPr>
        <w:t>, y los parámetros químicos que la autoridad ambiental competente establezca</w:t>
      </w:r>
      <w:r w:rsidR="00151527">
        <w:rPr>
          <w:rFonts w:ascii="Arial" w:hAnsi="Arial" w:cs="Arial"/>
          <w:spacing w:val="-3"/>
        </w:rPr>
        <w:t xml:space="preserve"> en términos de referencia u otros instrumentos aplicables al proyecto,</w:t>
      </w:r>
      <w:r w:rsidRPr="009A6B65">
        <w:rPr>
          <w:rFonts w:ascii="Arial" w:hAnsi="Arial" w:cs="Arial"/>
          <w:spacing w:val="-3"/>
        </w:rPr>
        <w:t xml:space="preserve"> de acuerdo al tipo de actividad a desarrollar y a las actividades existentes en el área de influencia</w:t>
      </w:r>
      <w:r w:rsidR="00151527">
        <w:rPr>
          <w:rFonts w:ascii="Arial" w:hAnsi="Arial" w:cs="Arial"/>
          <w:spacing w:val="-3"/>
        </w:rPr>
        <w:t>.</w:t>
      </w:r>
    </w:p>
    <w:p w14:paraId="572DC928" w14:textId="77777777" w:rsidR="009A6B65" w:rsidRPr="009A6B65" w:rsidRDefault="009A6B65" w:rsidP="009A6B65">
      <w:pPr>
        <w:numPr>
          <w:ilvl w:val="12"/>
          <w:numId w:val="0"/>
        </w:numPr>
        <w:tabs>
          <w:tab w:val="left" w:pos="-2268"/>
        </w:tabs>
        <w:suppressAutoHyphens/>
        <w:jc w:val="both"/>
        <w:rPr>
          <w:rFonts w:ascii="Arial" w:hAnsi="Arial" w:cs="Arial"/>
          <w:spacing w:val="-3"/>
        </w:rPr>
      </w:pPr>
    </w:p>
    <w:p w14:paraId="128AEE0B" w14:textId="77777777" w:rsidR="009A6B65" w:rsidRPr="009A6B65" w:rsidRDefault="009A6B65" w:rsidP="00511D7C">
      <w:pPr>
        <w:numPr>
          <w:ilvl w:val="12"/>
          <w:numId w:val="0"/>
        </w:numPr>
        <w:tabs>
          <w:tab w:val="left" w:pos="-2268"/>
        </w:tabs>
        <w:suppressAutoHyphens/>
        <w:ind w:left="567"/>
        <w:jc w:val="both"/>
        <w:rPr>
          <w:rFonts w:ascii="Arial" w:hAnsi="Arial" w:cs="Arial"/>
          <w:spacing w:val="-3"/>
        </w:rPr>
      </w:pPr>
      <w:r w:rsidRPr="009A6B65">
        <w:rPr>
          <w:rFonts w:ascii="Arial" w:hAnsi="Arial" w:cs="Arial"/>
          <w:spacing w:val="-3"/>
        </w:rPr>
        <w:t>Los laboratorios en los cuales se realicen los análisis deben estar acreditados por el IDEAM; se deben seguir los protocolos de toma de muestras y cadenas de custodia definidos por este instituto.</w:t>
      </w:r>
    </w:p>
    <w:p w14:paraId="76DAEA5E" w14:textId="77777777" w:rsidR="009A6B65" w:rsidRPr="009A6B65" w:rsidRDefault="009A6B65" w:rsidP="00511D7C">
      <w:pPr>
        <w:numPr>
          <w:ilvl w:val="12"/>
          <w:numId w:val="0"/>
        </w:numPr>
        <w:tabs>
          <w:tab w:val="left" w:pos="-2268"/>
        </w:tabs>
        <w:suppressAutoHyphens/>
        <w:ind w:left="567"/>
        <w:jc w:val="both"/>
        <w:rPr>
          <w:rFonts w:ascii="Arial" w:hAnsi="Arial" w:cs="Arial"/>
          <w:spacing w:val="-3"/>
        </w:rPr>
      </w:pPr>
    </w:p>
    <w:p w14:paraId="475E1833" w14:textId="78764697" w:rsidR="009A6B65" w:rsidRPr="009A6B65" w:rsidRDefault="009A6B65" w:rsidP="00511D7C">
      <w:pPr>
        <w:numPr>
          <w:ilvl w:val="12"/>
          <w:numId w:val="0"/>
        </w:numPr>
        <w:tabs>
          <w:tab w:val="left" w:pos="-2268"/>
        </w:tabs>
        <w:suppressAutoHyphens/>
        <w:ind w:left="567"/>
        <w:jc w:val="both"/>
        <w:rPr>
          <w:rFonts w:ascii="Arial" w:hAnsi="Arial" w:cs="Arial"/>
          <w:spacing w:val="-3"/>
        </w:rPr>
      </w:pPr>
      <w:r w:rsidRPr="009A6B65">
        <w:rPr>
          <w:rFonts w:ascii="Arial" w:hAnsi="Arial" w:cs="Arial"/>
          <w:spacing w:val="-3"/>
        </w:rPr>
        <w:t xml:space="preserve">Adicionalmente, para la ejecución y diseño del muestreo se recomienda cumplir con las normas técnicas NTC-ISO 5667-1, NTC ISO 5667-11 y NTC ISO 5667-18 (establecidas por el ICONTEC), o </w:t>
      </w:r>
      <w:r w:rsidR="00151527">
        <w:rPr>
          <w:rFonts w:ascii="Arial" w:hAnsi="Arial" w:cs="Arial"/>
          <w:spacing w:val="-3"/>
        </w:rPr>
        <w:t>sus respectivas actualizaciones</w:t>
      </w:r>
      <w:r w:rsidRPr="009A6B65">
        <w:rPr>
          <w:rFonts w:ascii="Arial" w:hAnsi="Arial" w:cs="Arial"/>
          <w:spacing w:val="-3"/>
        </w:rPr>
        <w:t>.</w:t>
      </w:r>
    </w:p>
    <w:p w14:paraId="7FD346B2" w14:textId="77777777" w:rsidR="009A6B65" w:rsidRPr="009A6B65" w:rsidRDefault="009A6B65" w:rsidP="009A6B65">
      <w:pPr>
        <w:numPr>
          <w:ilvl w:val="12"/>
          <w:numId w:val="0"/>
        </w:numPr>
        <w:tabs>
          <w:tab w:val="left" w:pos="-2268"/>
        </w:tabs>
        <w:suppressAutoHyphens/>
        <w:jc w:val="both"/>
        <w:rPr>
          <w:rFonts w:ascii="Arial" w:hAnsi="Arial" w:cs="Arial"/>
          <w:spacing w:val="-3"/>
        </w:rPr>
      </w:pPr>
    </w:p>
    <w:p w14:paraId="674C29A0" w14:textId="77777777" w:rsidR="009A6B65" w:rsidRDefault="009A6B65" w:rsidP="00511D7C">
      <w:pPr>
        <w:numPr>
          <w:ilvl w:val="0"/>
          <w:numId w:val="2"/>
        </w:numPr>
        <w:tabs>
          <w:tab w:val="left" w:pos="-2268"/>
        </w:tabs>
        <w:suppressAutoHyphens/>
        <w:ind w:left="567" w:hanging="567"/>
        <w:jc w:val="both"/>
        <w:rPr>
          <w:rFonts w:ascii="Arial" w:hAnsi="Arial" w:cs="Arial"/>
          <w:spacing w:val="-3"/>
        </w:rPr>
      </w:pPr>
      <w:r w:rsidRPr="009A6B65">
        <w:rPr>
          <w:rFonts w:ascii="Arial" w:hAnsi="Arial" w:cs="Arial"/>
          <w:spacing w:val="-3"/>
        </w:rPr>
        <w:t>Determinación de la recarga potencial por precipitación, utilizando y justificando la metodología más apropiada de acuerdo con la información existente para el área de influencia del proyecto.</w:t>
      </w:r>
    </w:p>
    <w:p w14:paraId="4CB26994" w14:textId="77777777" w:rsidR="00C23420" w:rsidRPr="009A6B65" w:rsidRDefault="00C23420" w:rsidP="00C23420">
      <w:pPr>
        <w:tabs>
          <w:tab w:val="left" w:pos="-2268"/>
        </w:tabs>
        <w:suppressAutoHyphens/>
        <w:jc w:val="both"/>
        <w:rPr>
          <w:rFonts w:ascii="Arial" w:hAnsi="Arial" w:cs="Arial"/>
          <w:spacing w:val="-3"/>
        </w:rPr>
      </w:pPr>
    </w:p>
    <w:p w14:paraId="5E3D07A3" w14:textId="7D1A6DB9" w:rsidR="009A6B65" w:rsidRPr="009A6B65" w:rsidRDefault="009A6B65" w:rsidP="00511D7C">
      <w:pPr>
        <w:numPr>
          <w:ilvl w:val="0"/>
          <w:numId w:val="2"/>
        </w:numPr>
        <w:tabs>
          <w:tab w:val="left" w:pos="-2268"/>
        </w:tabs>
        <w:suppressAutoHyphens/>
        <w:ind w:left="567" w:hanging="567"/>
        <w:jc w:val="both"/>
        <w:rPr>
          <w:rFonts w:ascii="Arial" w:hAnsi="Arial" w:cs="Arial"/>
          <w:spacing w:val="-3"/>
        </w:rPr>
      </w:pPr>
      <w:r w:rsidRPr="009A6B65">
        <w:rPr>
          <w:rFonts w:ascii="Arial" w:hAnsi="Arial" w:cs="Arial"/>
          <w:spacing w:val="-3"/>
        </w:rPr>
        <w:t>Vulnerabilidad intrínseca de los acuíferos objeto de intervención o susceptibles de afectación. Este análisis puede ser desarrollado empleando cualquiera de los métodos expuestos en el documento Propuesta metodológica para la evaluación de la vulnerabilidad intrínseca de los acuíferos a la contaminación</w:t>
      </w:r>
      <w:r w:rsidR="002F742B">
        <w:rPr>
          <w:rFonts w:ascii="Arial" w:hAnsi="Arial" w:cs="Arial"/>
          <w:spacing w:val="-3"/>
        </w:rPr>
        <w:t xml:space="preserve"> (MAVDT, 2010</w:t>
      </w:r>
      <w:r w:rsidR="007175A2">
        <w:rPr>
          <w:rFonts w:ascii="Arial" w:hAnsi="Arial" w:cs="Arial"/>
          <w:spacing w:val="-3"/>
        </w:rPr>
        <w:t>a</w:t>
      </w:r>
      <w:r w:rsidR="002F742B">
        <w:rPr>
          <w:rFonts w:ascii="Arial" w:hAnsi="Arial" w:cs="Arial"/>
          <w:spacing w:val="-3"/>
        </w:rPr>
        <w:t>)</w:t>
      </w:r>
      <w:r w:rsidRPr="009A6B65">
        <w:rPr>
          <w:rFonts w:ascii="Arial" w:hAnsi="Arial" w:cs="Arial"/>
          <w:spacing w:val="-3"/>
        </w:rPr>
        <w:t>. Se debe justificar técnicamente el método seleccionado.</w:t>
      </w:r>
    </w:p>
    <w:p w14:paraId="665AEA07" w14:textId="77777777" w:rsidR="009A6B65" w:rsidRPr="009A6B65" w:rsidRDefault="009A6B65" w:rsidP="009A6B65">
      <w:pPr>
        <w:numPr>
          <w:ilvl w:val="12"/>
          <w:numId w:val="0"/>
        </w:numPr>
        <w:tabs>
          <w:tab w:val="left" w:pos="-2268"/>
        </w:tabs>
        <w:suppressAutoHyphens/>
        <w:jc w:val="both"/>
        <w:rPr>
          <w:rFonts w:ascii="Arial" w:hAnsi="Arial" w:cs="Arial"/>
          <w:spacing w:val="-3"/>
        </w:rPr>
      </w:pPr>
    </w:p>
    <w:p w14:paraId="48D10B60" w14:textId="6066304C" w:rsidR="009A6B65" w:rsidRDefault="00151527" w:rsidP="009A6B65">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P</w:t>
      </w:r>
      <w:r w:rsidR="009A6B65" w:rsidRPr="009A6B65">
        <w:rPr>
          <w:rFonts w:ascii="Arial" w:hAnsi="Arial" w:cs="Arial"/>
          <w:spacing w:val="-3"/>
          <w:lang w:val="es-CO"/>
        </w:rPr>
        <w:t>resentar el mapa hidrogeológico, acompañado de perfiles y de un bloque-diagrama que represente el modelo hidrogeológico conceptual.</w:t>
      </w:r>
    </w:p>
    <w:p w14:paraId="72C8F4C9" w14:textId="77777777" w:rsidR="009A6B65" w:rsidRDefault="009A6B65" w:rsidP="009A6B65">
      <w:pPr>
        <w:numPr>
          <w:ilvl w:val="12"/>
          <w:numId w:val="0"/>
        </w:numPr>
        <w:tabs>
          <w:tab w:val="left" w:pos="-2268"/>
        </w:tabs>
        <w:suppressAutoHyphens/>
        <w:jc w:val="both"/>
        <w:rPr>
          <w:rFonts w:ascii="Arial" w:hAnsi="Arial" w:cs="Arial"/>
          <w:spacing w:val="-3"/>
          <w:lang w:val="es-CO"/>
        </w:rPr>
      </w:pPr>
    </w:p>
    <w:p w14:paraId="12DD8E43" w14:textId="77777777" w:rsidR="00B33149" w:rsidRPr="009A6B65" w:rsidRDefault="00B33149" w:rsidP="009A6B65">
      <w:pPr>
        <w:numPr>
          <w:ilvl w:val="12"/>
          <w:numId w:val="0"/>
        </w:numPr>
        <w:tabs>
          <w:tab w:val="left" w:pos="-2268"/>
        </w:tabs>
        <w:suppressAutoHyphens/>
        <w:jc w:val="both"/>
        <w:rPr>
          <w:rFonts w:ascii="Arial" w:hAnsi="Arial" w:cs="Arial"/>
          <w:spacing w:val="-3"/>
          <w:lang w:val="es-CO"/>
        </w:rPr>
      </w:pPr>
    </w:p>
    <w:p w14:paraId="3DE27849" w14:textId="710A2F9A" w:rsidR="008C2D45" w:rsidRPr="008C2D45" w:rsidRDefault="008C2D45" w:rsidP="008C2D45">
      <w:pPr>
        <w:pStyle w:val="Ttulo3"/>
      </w:pPr>
      <w:bookmarkStart w:id="2372" w:name="_Toc515787440"/>
      <w:bookmarkStart w:id="2373" w:name="_Toc515789140"/>
      <w:bookmarkStart w:id="2374" w:name="_Toc515789989"/>
      <w:bookmarkStart w:id="2375" w:name="_Toc515790838"/>
      <w:bookmarkStart w:id="2376" w:name="_Toc515791693"/>
      <w:bookmarkStart w:id="2377" w:name="_Toc515792543"/>
      <w:bookmarkStart w:id="2378" w:name="_Toc515793429"/>
      <w:bookmarkStart w:id="2379" w:name="_Toc515794334"/>
      <w:bookmarkStart w:id="2380" w:name="_Toc515796107"/>
      <w:bookmarkStart w:id="2381" w:name="_Toc515787441"/>
      <w:bookmarkStart w:id="2382" w:name="_Toc515789141"/>
      <w:bookmarkStart w:id="2383" w:name="_Toc515789990"/>
      <w:bookmarkStart w:id="2384" w:name="_Toc515790839"/>
      <w:bookmarkStart w:id="2385" w:name="_Toc515791694"/>
      <w:bookmarkStart w:id="2386" w:name="_Toc515792544"/>
      <w:bookmarkStart w:id="2387" w:name="_Toc515793430"/>
      <w:bookmarkStart w:id="2388" w:name="_Toc515794335"/>
      <w:bookmarkStart w:id="2389" w:name="_Toc515796108"/>
      <w:bookmarkStart w:id="2390" w:name="_Toc515787442"/>
      <w:bookmarkStart w:id="2391" w:name="_Toc515789142"/>
      <w:bookmarkStart w:id="2392" w:name="_Toc515789991"/>
      <w:bookmarkStart w:id="2393" w:name="_Toc515790840"/>
      <w:bookmarkStart w:id="2394" w:name="_Toc515791695"/>
      <w:bookmarkStart w:id="2395" w:name="_Toc515792545"/>
      <w:bookmarkStart w:id="2396" w:name="_Toc515793431"/>
      <w:bookmarkStart w:id="2397" w:name="_Toc515794336"/>
      <w:bookmarkStart w:id="2398" w:name="_Toc515796109"/>
      <w:bookmarkStart w:id="2399" w:name="_Toc515787443"/>
      <w:bookmarkStart w:id="2400" w:name="_Toc515789143"/>
      <w:bookmarkStart w:id="2401" w:name="_Toc515789992"/>
      <w:bookmarkStart w:id="2402" w:name="_Toc515790841"/>
      <w:bookmarkStart w:id="2403" w:name="_Toc515791696"/>
      <w:bookmarkStart w:id="2404" w:name="_Toc515792546"/>
      <w:bookmarkStart w:id="2405" w:name="_Toc515793432"/>
      <w:bookmarkStart w:id="2406" w:name="_Toc515794337"/>
      <w:bookmarkStart w:id="2407" w:name="_Toc515796110"/>
      <w:bookmarkStart w:id="2408" w:name="_Toc515787444"/>
      <w:bookmarkStart w:id="2409" w:name="_Toc515789144"/>
      <w:bookmarkStart w:id="2410" w:name="_Toc515789993"/>
      <w:bookmarkStart w:id="2411" w:name="_Toc515790842"/>
      <w:bookmarkStart w:id="2412" w:name="_Toc515791697"/>
      <w:bookmarkStart w:id="2413" w:name="_Toc515792547"/>
      <w:bookmarkStart w:id="2414" w:name="_Toc515793433"/>
      <w:bookmarkStart w:id="2415" w:name="_Toc515794338"/>
      <w:bookmarkStart w:id="2416" w:name="_Toc515796111"/>
      <w:bookmarkStart w:id="2417" w:name="_Toc515787445"/>
      <w:bookmarkStart w:id="2418" w:name="_Toc515789145"/>
      <w:bookmarkStart w:id="2419" w:name="_Toc515789994"/>
      <w:bookmarkStart w:id="2420" w:name="_Toc515790843"/>
      <w:bookmarkStart w:id="2421" w:name="_Toc515791698"/>
      <w:bookmarkStart w:id="2422" w:name="_Toc515792548"/>
      <w:bookmarkStart w:id="2423" w:name="_Toc515793434"/>
      <w:bookmarkStart w:id="2424" w:name="_Toc515794339"/>
      <w:bookmarkStart w:id="2425" w:name="_Toc515796112"/>
      <w:bookmarkStart w:id="2426" w:name="_Toc515787446"/>
      <w:bookmarkStart w:id="2427" w:name="_Toc515789146"/>
      <w:bookmarkStart w:id="2428" w:name="_Toc515789995"/>
      <w:bookmarkStart w:id="2429" w:name="_Toc515790844"/>
      <w:bookmarkStart w:id="2430" w:name="_Toc515791699"/>
      <w:bookmarkStart w:id="2431" w:name="_Toc515792549"/>
      <w:bookmarkStart w:id="2432" w:name="_Toc515793435"/>
      <w:bookmarkStart w:id="2433" w:name="_Toc515794340"/>
      <w:bookmarkStart w:id="2434" w:name="_Toc515796113"/>
      <w:bookmarkStart w:id="2435" w:name="_Toc515787447"/>
      <w:bookmarkStart w:id="2436" w:name="_Toc515789147"/>
      <w:bookmarkStart w:id="2437" w:name="_Toc515789996"/>
      <w:bookmarkStart w:id="2438" w:name="_Toc515790845"/>
      <w:bookmarkStart w:id="2439" w:name="_Toc515791700"/>
      <w:bookmarkStart w:id="2440" w:name="_Toc515792550"/>
      <w:bookmarkStart w:id="2441" w:name="_Toc515793436"/>
      <w:bookmarkStart w:id="2442" w:name="_Toc515794341"/>
      <w:bookmarkStart w:id="2443" w:name="_Toc515796114"/>
      <w:bookmarkStart w:id="2444" w:name="_Toc515787448"/>
      <w:bookmarkStart w:id="2445" w:name="_Toc515789148"/>
      <w:bookmarkStart w:id="2446" w:name="_Toc515789997"/>
      <w:bookmarkStart w:id="2447" w:name="_Toc515790846"/>
      <w:bookmarkStart w:id="2448" w:name="_Toc515791701"/>
      <w:bookmarkStart w:id="2449" w:name="_Toc515792551"/>
      <w:bookmarkStart w:id="2450" w:name="_Toc515793437"/>
      <w:bookmarkStart w:id="2451" w:name="_Toc515794342"/>
      <w:bookmarkStart w:id="2452" w:name="_Toc515796115"/>
      <w:bookmarkStart w:id="2453" w:name="_Toc515787449"/>
      <w:bookmarkStart w:id="2454" w:name="_Toc515789149"/>
      <w:bookmarkStart w:id="2455" w:name="_Toc515789998"/>
      <w:bookmarkStart w:id="2456" w:name="_Toc515790847"/>
      <w:bookmarkStart w:id="2457" w:name="_Toc515791702"/>
      <w:bookmarkStart w:id="2458" w:name="_Toc515792552"/>
      <w:bookmarkStart w:id="2459" w:name="_Toc515793438"/>
      <w:bookmarkStart w:id="2460" w:name="_Toc515794343"/>
      <w:bookmarkStart w:id="2461" w:name="_Toc515796116"/>
      <w:bookmarkStart w:id="2462" w:name="_Toc515787450"/>
      <w:bookmarkStart w:id="2463" w:name="_Toc515789150"/>
      <w:bookmarkStart w:id="2464" w:name="_Toc515789999"/>
      <w:bookmarkStart w:id="2465" w:name="_Toc515790848"/>
      <w:bookmarkStart w:id="2466" w:name="_Toc515791703"/>
      <w:bookmarkStart w:id="2467" w:name="_Toc515792553"/>
      <w:bookmarkStart w:id="2468" w:name="_Toc515793439"/>
      <w:bookmarkStart w:id="2469" w:name="_Toc515794344"/>
      <w:bookmarkStart w:id="2470" w:name="_Toc515796117"/>
      <w:bookmarkStart w:id="2471" w:name="_Toc515787451"/>
      <w:bookmarkStart w:id="2472" w:name="_Toc515789151"/>
      <w:bookmarkStart w:id="2473" w:name="_Toc515790000"/>
      <w:bookmarkStart w:id="2474" w:name="_Toc515790849"/>
      <w:bookmarkStart w:id="2475" w:name="_Toc515791704"/>
      <w:bookmarkStart w:id="2476" w:name="_Toc515792554"/>
      <w:bookmarkStart w:id="2477" w:name="_Toc515793440"/>
      <w:bookmarkStart w:id="2478" w:name="_Toc515794345"/>
      <w:bookmarkStart w:id="2479" w:name="_Toc515796118"/>
      <w:bookmarkStart w:id="2480" w:name="_Toc515787452"/>
      <w:bookmarkStart w:id="2481" w:name="_Toc515789152"/>
      <w:bookmarkStart w:id="2482" w:name="_Toc515790001"/>
      <w:bookmarkStart w:id="2483" w:name="_Toc515790850"/>
      <w:bookmarkStart w:id="2484" w:name="_Toc515791705"/>
      <w:bookmarkStart w:id="2485" w:name="_Toc515792555"/>
      <w:bookmarkStart w:id="2486" w:name="_Toc515793441"/>
      <w:bookmarkStart w:id="2487" w:name="_Toc515794346"/>
      <w:bookmarkStart w:id="2488" w:name="_Toc515796119"/>
      <w:bookmarkStart w:id="2489" w:name="_Toc515787453"/>
      <w:bookmarkStart w:id="2490" w:name="_Toc515789153"/>
      <w:bookmarkStart w:id="2491" w:name="_Toc515790002"/>
      <w:bookmarkStart w:id="2492" w:name="_Toc515790851"/>
      <w:bookmarkStart w:id="2493" w:name="_Toc515791706"/>
      <w:bookmarkStart w:id="2494" w:name="_Toc515792556"/>
      <w:bookmarkStart w:id="2495" w:name="_Toc515793442"/>
      <w:bookmarkStart w:id="2496" w:name="_Toc515794347"/>
      <w:bookmarkStart w:id="2497" w:name="_Toc515796120"/>
      <w:bookmarkStart w:id="2498" w:name="_Toc515787454"/>
      <w:bookmarkStart w:id="2499" w:name="_Toc515789154"/>
      <w:bookmarkStart w:id="2500" w:name="_Toc515790003"/>
      <w:bookmarkStart w:id="2501" w:name="_Toc515790852"/>
      <w:bookmarkStart w:id="2502" w:name="_Toc515791707"/>
      <w:bookmarkStart w:id="2503" w:name="_Toc515792557"/>
      <w:bookmarkStart w:id="2504" w:name="_Toc515793443"/>
      <w:bookmarkStart w:id="2505" w:name="_Toc515794348"/>
      <w:bookmarkStart w:id="2506" w:name="_Toc515796121"/>
      <w:bookmarkStart w:id="2507" w:name="_Toc515787455"/>
      <w:bookmarkStart w:id="2508" w:name="_Toc515789155"/>
      <w:bookmarkStart w:id="2509" w:name="_Toc515790004"/>
      <w:bookmarkStart w:id="2510" w:name="_Toc515790853"/>
      <w:bookmarkStart w:id="2511" w:name="_Toc515791708"/>
      <w:bookmarkStart w:id="2512" w:name="_Toc515792558"/>
      <w:bookmarkStart w:id="2513" w:name="_Toc515793444"/>
      <w:bookmarkStart w:id="2514" w:name="_Toc515794349"/>
      <w:bookmarkStart w:id="2515" w:name="_Toc515796122"/>
      <w:bookmarkStart w:id="2516" w:name="_Toc418100955"/>
      <w:bookmarkStart w:id="2517" w:name="_Toc437936022"/>
      <w:bookmarkStart w:id="2518" w:name="_Toc518972004"/>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r w:rsidRPr="008C2D45">
        <w:lastRenderedPageBreak/>
        <w:t>Oceanogr</w:t>
      </w:r>
      <w:r w:rsidR="005F35D7">
        <w:t>áfico</w:t>
      </w:r>
      <w:bookmarkEnd w:id="2516"/>
      <w:bookmarkEnd w:id="2517"/>
      <w:bookmarkEnd w:id="2518"/>
    </w:p>
    <w:p w14:paraId="342D5360" w14:textId="77777777" w:rsidR="008C2D45" w:rsidRPr="001831AE" w:rsidRDefault="008C2D45" w:rsidP="008C2D45">
      <w:pPr>
        <w:numPr>
          <w:ilvl w:val="12"/>
          <w:numId w:val="0"/>
        </w:numPr>
        <w:tabs>
          <w:tab w:val="left" w:pos="-2268"/>
        </w:tabs>
        <w:suppressAutoHyphens/>
        <w:jc w:val="both"/>
        <w:rPr>
          <w:rFonts w:ascii="Arial" w:hAnsi="Arial" w:cs="Arial"/>
          <w:spacing w:val="-3"/>
          <w:lang w:val="es-CO"/>
        </w:rPr>
      </w:pPr>
    </w:p>
    <w:p w14:paraId="7B9DCF98" w14:textId="6B23121C" w:rsidR="002F3A3D" w:rsidRDefault="002F3A3D" w:rsidP="008C2D45">
      <w:pPr>
        <w:numPr>
          <w:ilvl w:val="12"/>
          <w:numId w:val="0"/>
        </w:numPr>
        <w:tabs>
          <w:tab w:val="left" w:pos="-2268"/>
        </w:tabs>
        <w:suppressAutoHyphens/>
        <w:jc w:val="both"/>
        <w:rPr>
          <w:rFonts w:ascii="Arial" w:hAnsi="Arial" w:cs="Arial"/>
          <w:spacing w:val="-3"/>
          <w:lang w:val="es-CO"/>
        </w:rPr>
      </w:pPr>
      <w:r w:rsidRPr="001831AE">
        <w:rPr>
          <w:rFonts w:ascii="Arial" w:hAnsi="Arial" w:cs="Arial"/>
          <w:spacing w:val="-3"/>
          <w:lang w:val="es-CO"/>
        </w:rPr>
        <w:t>La caracterización de este componente comprende los siguientes puntos:</w:t>
      </w:r>
    </w:p>
    <w:p w14:paraId="3B7AB602" w14:textId="77777777" w:rsidR="002F3A3D" w:rsidRPr="001831AE" w:rsidRDefault="002F3A3D" w:rsidP="008C2D45">
      <w:pPr>
        <w:numPr>
          <w:ilvl w:val="12"/>
          <w:numId w:val="0"/>
        </w:numPr>
        <w:tabs>
          <w:tab w:val="left" w:pos="-2268"/>
        </w:tabs>
        <w:suppressAutoHyphens/>
        <w:jc w:val="both"/>
        <w:rPr>
          <w:rFonts w:ascii="Arial" w:hAnsi="Arial" w:cs="Arial"/>
          <w:spacing w:val="-3"/>
          <w:lang w:val="es-CO"/>
        </w:rPr>
      </w:pPr>
    </w:p>
    <w:p w14:paraId="49E44EF5" w14:textId="77777777" w:rsidR="008C2D45" w:rsidRPr="005B7570" w:rsidRDefault="008C2D45" w:rsidP="005B7570">
      <w:pPr>
        <w:pStyle w:val="Ttulo4"/>
        <w:tabs>
          <w:tab w:val="clear" w:pos="1844"/>
          <w:tab w:val="num" w:pos="1134"/>
        </w:tabs>
        <w:ind w:left="0"/>
      </w:pPr>
      <w:r w:rsidRPr="005B7570">
        <w:t>Corrientes</w:t>
      </w:r>
    </w:p>
    <w:p w14:paraId="56B5F8F9"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1E1D5ED9" w14:textId="27FD3862" w:rsidR="008C2D45" w:rsidRPr="008C2D45" w:rsidRDefault="008C2D45" w:rsidP="008C2D45">
      <w:pPr>
        <w:numPr>
          <w:ilvl w:val="12"/>
          <w:numId w:val="0"/>
        </w:numPr>
        <w:tabs>
          <w:tab w:val="left" w:pos="-2268"/>
        </w:tabs>
        <w:suppressAutoHyphens/>
        <w:jc w:val="both"/>
        <w:rPr>
          <w:rFonts w:ascii="Arial" w:hAnsi="Arial" w:cs="Arial"/>
          <w:spacing w:val="-3"/>
        </w:rPr>
      </w:pPr>
      <w:r w:rsidRPr="008C2D45">
        <w:rPr>
          <w:rFonts w:ascii="Arial" w:hAnsi="Arial" w:cs="Arial"/>
          <w:spacing w:val="-3"/>
        </w:rPr>
        <w:t>Definir el sistema de corrientes costeras en el área de influencia del proyecto (mayores, menores y residuales debid</w:t>
      </w:r>
      <w:r w:rsidR="002F3A3D">
        <w:rPr>
          <w:rFonts w:ascii="Arial" w:hAnsi="Arial" w:cs="Arial"/>
          <w:spacing w:val="-3"/>
        </w:rPr>
        <w:t>o</w:t>
      </w:r>
      <w:r w:rsidRPr="008C2D45">
        <w:rPr>
          <w:rFonts w:ascii="Arial" w:hAnsi="Arial" w:cs="Arial"/>
          <w:spacing w:val="-3"/>
        </w:rPr>
        <w:t xml:space="preserve"> a las olas y vientos, tanto superficiales como de fondo) incluyendo velocidad como función de la profundidad, variabilidad en el espacio, dirección y tiempo, magnitudes de los diversos componentes de corriente y probabilidad estadística </w:t>
      </w:r>
      <w:r w:rsidR="002F3A3D">
        <w:rPr>
          <w:rFonts w:ascii="Arial" w:hAnsi="Arial" w:cs="Arial"/>
          <w:spacing w:val="-3"/>
        </w:rPr>
        <w:t xml:space="preserve">de </w:t>
      </w:r>
      <w:r w:rsidRPr="008C2D45">
        <w:rPr>
          <w:rFonts w:ascii="Arial" w:hAnsi="Arial" w:cs="Arial"/>
          <w:spacing w:val="-3"/>
        </w:rPr>
        <w:t>que excedan las actuales magnitudes.</w:t>
      </w:r>
    </w:p>
    <w:p w14:paraId="67CC5E02"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263F4EE4" w14:textId="179A8786" w:rsidR="008C2D45" w:rsidRPr="008C2D45" w:rsidRDefault="002F3A3D" w:rsidP="008C2D45">
      <w:pPr>
        <w:numPr>
          <w:ilvl w:val="12"/>
          <w:numId w:val="0"/>
        </w:numPr>
        <w:tabs>
          <w:tab w:val="left" w:pos="-2268"/>
        </w:tabs>
        <w:suppressAutoHyphens/>
        <w:jc w:val="both"/>
        <w:rPr>
          <w:rFonts w:ascii="Arial" w:hAnsi="Arial" w:cs="Arial"/>
          <w:spacing w:val="-3"/>
        </w:rPr>
      </w:pPr>
      <w:r>
        <w:rPr>
          <w:rFonts w:ascii="Arial" w:hAnsi="Arial" w:cs="Arial"/>
          <w:spacing w:val="-3"/>
        </w:rPr>
        <w:t>I</w:t>
      </w:r>
      <w:r w:rsidR="008C2D45" w:rsidRPr="008C2D45">
        <w:rPr>
          <w:rFonts w:ascii="Arial" w:hAnsi="Arial" w:cs="Arial"/>
          <w:spacing w:val="-3"/>
        </w:rPr>
        <w:t xml:space="preserve">ncluir </w:t>
      </w:r>
      <w:r>
        <w:rPr>
          <w:rFonts w:ascii="Arial" w:hAnsi="Arial" w:cs="Arial"/>
          <w:spacing w:val="-3"/>
        </w:rPr>
        <w:t>en e</w:t>
      </w:r>
      <w:r w:rsidRPr="008C2D45">
        <w:rPr>
          <w:rFonts w:ascii="Arial" w:hAnsi="Arial" w:cs="Arial"/>
          <w:spacing w:val="-3"/>
        </w:rPr>
        <w:t>l análisis de los registros</w:t>
      </w:r>
      <w:r>
        <w:rPr>
          <w:rFonts w:ascii="Arial" w:hAnsi="Arial" w:cs="Arial"/>
          <w:spacing w:val="-3"/>
        </w:rPr>
        <w:t>,</w:t>
      </w:r>
      <w:r w:rsidRPr="008C2D45">
        <w:rPr>
          <w:rFonts w:ascii="Arial" w:hAnsi="Arial" w:cs="Arial"/>
          <w:spacing w:val="-3"/>
        </w:rPr>
        <w:t xml:space="preserve"> </w:t>
      </w:r>
      <w:r w:rsidR="00F1497E">
        <w:rPr>
          <w:rFonts w:ascii="Arial" w:hAnsi="Arial" w:cs="Arial"/>
          <w:spacing w:val="-3"/>
        </w:rPr>
        <w:t>consideraciones</w:t>
      </w:r>
      <w:r w:rsidR="008C2D45" w:rsidRPr="008C2D45">
        <w:rPr>
          <w:rFonts w:ascii="Arial" w:hAnsi="Arial" w:cs="Arial"/>
          <w:spacing w:val="-3"/>
        </w:rPr>
        <w:t xml:space="preserve"> que permitan comprender la dinámica en zona de rompientes (efecto del viento y las mareas), direcciones y probabilidades de ocurrencia, intensidades de los flujos y sus estadísticas básicas.</w:t>
      </w:r>
    </w:p>
    <w:p w14:paraId="65C24456"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68C48A54" w14:textId="1E4DE79D" w:rsidR="008C2D45" w:rsidRPr="008C2D45" w:rsidRDefault="008C2D45" w:rsidP="008C2D45">
      <w:pPr>
        <w:numPr>
          <w:ilvl w:val="12"/>
          <w:numId w:val="0"/>
        </w:numPr>
        <w:tabs>
          <w:tab w:val="left" w:pos="-2268"/>
        </w:tabs>
        <w:suppressAutoHyphens/>
        <w:jc w:val="both"/>
        <w:rPr>
          <w:rFonts w:ascii="Arial" w:hAnsi="Arial" w:cs="Arial"/>
          <w:spacing w:val="-3"/>
        </w:rPr>
      </w:pPr>
      <w:r w:rsidRPr="008C2D45">
        <w:rPr>
          <w:rFonts w:ascii="Arial" w:hAnsi="Arial" w:cs="Arial"/>
          <w:spacing w:val="-3"/>
        </w:rPr>
        <w:t>Analizar los escenarios de circulación más probables y más desfavorables ambientalmente, para determinar los sectores que estarían involucrados en el o los impactos que se puedan derivar de las etapas o acciones del proyecto.</w:t>
      </w:r>
    </w:p>
    <w:p w14:paraId="56FBB8B8"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11EA3C85" w14:textId="74B7417F" w:rsidR="008C2D45" w:rsidRPr="008C2D45" w:rsidRDefault="008C2D45" w:rsidP="008C2D45">
      <w:pPr>
        <w:numPr>
          <w:ilvl w:val="12"/>
          <w:numId w:val="0"/>
        </w:numPr>
        <w:tabs>
          <w:tab w:val="left" w:pos="-2268"/>
        </w:tabs>
        <w:suppressAutoHyphens/>
        <w:jc w:val="both"/>
        <w:rPr>
          <w:rFonts w:ascii="Arial" w:hAnsi="Arial" w:cs="Arial"/>
          <w:spacing w:val="-3"/>
        </w:rPr>
      </w:pPr>
      <w:r w:rsidRPr="008C2D45">
        <w:rPr>
          <w:rFonts w:ascii="Arial" w:hAnsi="Arial" w:cs="Arial"/>
          <w:spacing w:val="-3"/>
        </w:rPr>
        <w:t>Identificar métodos e instrumentos para la medición de corrientes</w:t>
      </w:r>
      <w:r w:rsidR="00B75389">
        <w:rPr>
          <w:rFonts w:ascii="Arial" w:hAnsi="Arial" w:cs="Arial"/>
          <w:spacing w:val="-3"/>
        </w:rPr>
        <w:t>,</w:t>
      </w:r>
      <w:r w:rsidRPr="008C2D45">
        <w:rPr>
          <w:rFonts w:ascii="Arial" w:hAnsi="Arial" w:cs="Arial"/>
          <w:spacing w:val="-3"/>
        </w:rPr>
        <w:t xml:space="preserve"> período y profundidad; </w:t>
      </w:r>
      <w:r w:rsidR="00B75389">
        <w:rPr>
          <w:rFonts w:ascii="Arial" w:hAnsi="Arial" w:cs="Arial"/>
          <w:spacing w:val="-3"/>
        </w:rPr>
        <w:t>así como la magnitud y dirección de las corrientes mayores y menores, tanto en superficie como en el fondo marino</w:t>
      </w:r>
      <w:r w:rsidRPr="008C2D45">
        <w:rPr>
          <w:rFonts w:ascii="Arial" w:hAnsi="Arial" w:cs="Arial"/>
          <w:spacing w:val="-3"/>
        </w:rPr>
        <w:t>.</w:t>
      </w:r>
    </w:p>
    <w:p w14:paraId="62206D57"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110F9732" w14:textId="20A43C34" w:rsidR="008C2D45" w:rsidRPr="008C2D45" w:rsidRDefault="002F3A3D" w:rsidP="008C2D45">
      <w:pPr>
        <w:numPr>
          <w:ilvl w:val="12"/>
          <w:numId w:val="0"/>
        </w:numPr>
        <w:tabs>
          <w:tab w:val="left" w:pos="-2268"/>
        </w:tabs>
        <w:suppressAutoHyphens/>
        <w:jc w:val="both"/>
        <w:rPr>
          <w:rFonts w:ascii="Arial" w:hAnsi="Arial" w:cs="Arial"/>
          <w:spacing w:val="-3"/>
        </w:rPr>
      </w:pPr>
      <w:r>
        <w:rPr>
          <w:rFonts w:ascii="Arial" w:hAnsi="Arial" w:cs="Arial"/>
          <w:spacing w:val="-3"/>
        </w:rPr>
        <w:t>A</w:t>
      </w:r>
      <w:r w:rsidR="008C2D45" w:rsidRPr="008C2D45">
        <w:rPr>
          <w:rFonts w:ascii="Arial" w:hAnsi="Arial" w:cs="Arial"/>
          <w:spacing w:val="-3"/>
        </w:rPr>
        <w:t xml:space="preserve">nalizar la ocurrencia de giros, afloramientos desde el lecho marino y frentes oceánicos, fenómenos de </w:t>
      </w:r>
      <w:proofErr w:type="spellStart"/>
      <w:r w:rsidR="008C2D45" w:rsidRPr="008C2D45">
        <w:rPr>
          <w:rFonts w:ascii="Arial" w:hAnsi="Arial" w:cs="Arial"/>
          <w:spacing w:val="-3"/>
        </w:rPr>
        <w:t>surgencia</w:t>
      </w:r>
      <w:proofErr w:type="spellEnd"/>
      <w:r w:rsidR="008C2D45" w:rsidRPr="008C2D45">
        <w:rPr>
          <w:rFonts w:ascii="Arial" w:hAnsi="Arial" w:cs="Arial"/>
          <w:spacing w:val="-3"/>
        </w:rPr>
        <w:t xml:space="preserve"> que pudieran afectar la concentración y dispersión de contaminantes, entre otras características marinas.</w:t>
      </w:r>
    </w:p>
    <w:p w14:paraId="1E2824EB"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051D175A" w14:textId="77777777" w:rsidR="008C2D45" w:rsidRPr="005B7570" w:rsidRDefault="008C2D45" w:rsidP="005B7570">
      <w:pPr>
        <w:pStyle w:val="Ttulo4"/>
        <w:tabs>
          <w:tab w:val="clear" w:pos="1844"/>
          <w:tab w:val="num" w:pos="1134"/>
        </w:tabs>
        <w:ind w:left="0"/>
      </w:pPr>
      <w:r w:rsidRPr="005B7570">
        <w:t>Estudios de oleaje</w:t>
      </w:r>
    </w:p>
    <w:p w14:paraId="48159237" w14:textId="77777777" w:rsidR="008C2D45" w:rsidRPr="008C2D45" w:rsidRDefault="008C2D45" w:rsidP="008C2D45">
      <w:pPr>
        <w:numPr>
          <w:ilvl w:val="12"/>
          <w:numId w:val="0"/>
        </w:numPr>
        <w:tabs>
          <w:tab w:val="left" w:pos="-2268"/>
        </w:tabs>
        <w:suppressAutoHyphens/>
        <w:jc w:val="both"/>
        <w:rPr>
          <w:rFonts w:ascii="Arial" w:hAnsi="Arial" w:cs="Arial"/>
          <w:b/>
          <w:spacing w:val="-3"/>
          <w:lang w:val="es-CO"/>
        </w:rPr>
      </w:pPr>
    </w:p>
    <w:p w14:paraId="7E971C7F" w14:textId="26C3ED2B" w:rsidR="008C2D45" w:rsidRPr="008C2D45" w:rsidRDefault="008C2D45" w:rsidP="008C2D45">
      <w:pPr>
        <w:numPr>
          <w:ilvl w:val="12"/>
          <w:numId w:val="0"/>
        </w:numPr>
        <w:tabs>
          <w:tab w:val="left" w:pos="-2268"/>
        </w:tabs>
        <w:suppressAutoHyphens/>
        <w:jc w:val="both"/>
        <w:rPr>
          <w:rFonts w:ascii="Arial" w:hAnsi="Arial" w:cs="Arial"/>
          <w:spacing w:val="-3"/>
        </w:rPr>
      </w:pPr>
      <w:r w:rsidRPr="008C2D45">
        <w:rPr>
          <w:rFonts w:ascii="Arial" w:hAnsi="Arial" w:cs="Arial"/>
          <w:spacing w:val="-3"/>
        </w:rPr>
        <w:t xml:space="preserve">Realizar el estudio de la propagación del oleaje </w:t>
      </w:r>
      <w:r w:rsidR="00B75389">
        <w:rPr>
          <w:rFonts w:ascii="Arial" w:hAnsi="Arial" w:cs="Arial"/>
          <w:spacing w:val="-3"/>
        </w:rPr>
        <w:t xml:space="preserve">en aguas profundas y someras </w:t>
      </w:r>
      <w:r w:rsidRPr="008C2D45">
        <w:rPr>
          <w:rFonts w:ascii="Arial" w:hAnsi="Arial" w:cs="Arial"/>
          <w:spacing w:val="-3"/>
        </w:rPr>
        <w:t xml:space="preserve">(incluyendo el </w:t>
      </w:r>
      <w:proofErr w:type="spellStart"/>
      <w:r w:rsidRPr="008C2D45">
        <w:rPr>
          <w:rFonts w:ascii="Arial" w:hAnsi="Arial" w:cs="Arial"/>
          <w:spacing w:val="-3"/>
        </w:rPr>
        <w:t>asomeramiento</w:t>
      </w:r>
      <w:proofErr w:type="spellEnd"/>
      <w:r w:rsidRPr="008C2D45">
        <w:rPr>
          <w:rFonts w:ascii="Arial" w:hAnsi="Arial" w:cs="Arial"/>
          <w:spacing w:val="-3"/>
        </w:rPr>
        <w:t>, la refracción, la difracción, la reflexión y la rotura), con el objeto de caracterizar las condiciones de oleaje en la zona donde se plantea el proyecto.</w:t>
      </w:r>
    </w:p>
    <w:p w14:paraId="062D3026"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0E9CC699" w14:textId="456E5566" w:rsidR="008C2D45" w:rsidRPr="008C2D45" w:rsidRDefault="00B75389" w:rsidP="008C2D45">
      <w:pPr>
        <w:numPr>
          <w:ilvl w:val="12"/>
          <w:numId w:val="0"/>
        </w:numPr>
        <w:tabs>
          <w:tab w:val="left" w:pos="-2268"/>
        </w:tabs>
        <w:suppressAutoHyphens/>
        <w:jc w:val="both"/>
        <w:rPr>
          <w:rFonts w:ascii="Arial" w:hAnsi="Arial" w:cs="Arial"/>
          <w:spacing w:val="-3"/>
        </w:rPr>
      </w:pPr>
      <w:r>
        <w:rPr>
          <w:rFonts w:ascii="Arial" w:hAnsi="Arial" w:cs="Arial"/>
          <w:spacing w:val="-3"/>
        </w:rPr>
        <w:t>Medir</w:t>
      </w:r>
      <w:r w:rsidR="002F3A3D">
        <w:rPr>
          <w:rFonts w:ascii="Arial" w:hAnsi="Arial" w:cs="Arial"/>
          <w:spacing w:val="-3"/>
        </w:rPr>
        <w:t xml:space="preserve"> la f</w:t>
      </w:r>
      <w:r w:rsidR="008C2D45" w:rsidRPr="008C2D45">
        <w:rPr>
          <w:rFonts w:ascii="Arial" w:hAnsi="Arial" w:cs="Arial"/>
          <w:spacing w:val="-3"/>
        </w:rPr>
        <w:t>recuencia, altura y dirección de:</w:t>
      </w:r>
    </w:p>
    <w:p w14:paraId="2F7B962D"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333D17D6" w14:textId="4F5C31CC" w:rsidR="008C2D45" w:rsidRDefault="008C2D45" w:rsidP="001831AE">
      <w:pPr>
        <w:numPr>
          <w:ilvl w:val="0"/>
          <w:numId w:val="2"/>
        </w:numPr>
        <w:tabs>
          <w:tab w:val="left" w:pos="-2268"/>
        </w:tabs>
        <w:suppressAutoHyphens/>
        <w:ind w:left="567" w:hanging="567"/>
        <w:jc w:val="both"/>
        <w:rPr>
          <w:rFonts w:ascii="Arial" w:hAnsi="Arial" w:cs="Arial"/>
          <w:spacing w:val="-3"/>
        </w:rPr>
      </w:pPr>
      <w:r w:rsidRPr="008C2D45">
        <w:rPr>
          <w:rFonts w:ascii="Arial" w:hAnsi="Arial" w:cs="Arial"/>
          <w:spacing w:val="-3"/>
        </w:rPr>
        <w:t>Ola operacional</w:t>
      </w:r>
      <w:r w:rsidR="002F3A3D">
        <w:rPr>
          <w:rFonts w:ascii="Arial" w:hAnsi="Arial" w:cs="Arial"/>
          <w:spacing w:val="-3"/>
        </w:rPr>
        <w:t>.</w:t>
      </w:r>
    </w:p>
    <w:p w14:paraId="4BD7785B" w14:textId="77777777" w:rsidR="000327E0" w:rsidRPr="008C2D45" w:rsidRDefault="000327E0" w:rsidP="000327E0">
      <w:pPr>
        <w:tabs>
          <w:tab w:val="left" w:pos="-2268"/>
        </w:tabs>
        <w:suppressAutoHyphens/>
        <w:jc w:val="both"/>
        <w:rPr>
          <w:rFonts w:ascii="Arial" w:hAnsi="Arial" w:cs="Arial"/>
          <w:spacing w:val="-3"/>
        </w:rPr>
      </w:pPr>
    </w:p>
    <w:p w14:paraId="49C83E44" w14:textId="1EEF4936" w:rsidR="008C2D45" w:rsidRDefault="008C2D45" w:rsidP="001831AE">
      <w:pPr>
        <w:numPr>
          <w:ilvl w:val="0"/>
          <w:numId w:val="2"/>
        </w:numPr>
        <w:tabs>
          <w:tab w:val="left" w:pos="-2268"/>
        </w:tabs>
        <w:suppressAutoHyphens/>
        <w:ind w:left="567" w:hanging="567"/>
        <w:jc w:val="both"/>
        <w:rPr>
          <w:rFonts w:ascii="Arial" w:hAnsi="Arial" w:cs="Arial"/>
          <w:spacing w:val="-3"/>
        </w:rPr>
      </w:pPr>
      <w:r w:rsidRPr="008C2D45">
        <w:rPr>
          <w:rFonts w:ascii="Arial" w:hAnsi="Arial" w:cs="Arial"/>
          <w:spacing w:val="-3"/>
        </w:rPr>
        <w:t>Ola media</w:t>
      </w:r>
      <w:r w:rsidR="002F3A3D">
        <w:rPr>
          <w:rFonts w:ascii="Arial" w:hAnsi="Arial" w:cs="Arial"/>
          <w:spacing w:val="-3"/>
        </w:rPr>
        <w:t>.</w:t>
      </w:r>
    </w:p>
    <w:p w14:paraId="24312396" w14:textId="77777777" w:rsidR="000327E0" w:rsidRPr="008C2D45" w:rsidRDefault="000327E0" w:rsidP="000327E0">
      <w:pPr>
        <w:tabs>
          <w:tab w:val="left" w:pos="-2268"/>
        </w:tabs>
        <w:suppressAutoHyphens/>
        <w:jc w:val="both"/>
        <w:rPr>
          <w:rFonts w:ascii="Arial" w:hAnsi="Arial" w:cs="Arial"/>
          <w:spacing w:val="-3"/>
        </w:rPr>
      </w:pPr>
    </w:p>
    <w:p w14:paraId="22098228" w14:textId="5CD857E2" w:rsidR="008C2D45" w:rsidRDefault="008C2D45" w:rsidP="001831AE">
      <w:pPr>
        <w:numPr>
          <w:ilvl w:val="0"/>
          <w:numId w:val="2"/>
        </w:numPr>
        <w:tabs>
          <w:tab w:val="left" w:pos="-2268"/>
        </w:tabs>
        <w:suppressAutoHyphens/>
        <w:ind w:left="567" w:hanging="567"/>
        <w:jc w:val="both"/>
        <w:rPr>
          <w:rFonts w:ascii="Arial" w:hAnsi="Arial" w:cs="Arial"/>
          <w:spacing w:val="-3"/>
        </w:rPr>
      </w:pPr>
      <w:r w:rsidRPr="008C2D45">
        <w:rPr>
          <w:rFonts w:ascii="Arial" w:hAnsi="Arial" w:cs="Arial"/>
          <w:spacing w:val="-3"/>
        </w:rPr>
        <w:t>Ola incidente</w:t>
      </w:r>
      <w:r w:rsidR="002F3A3D">
        <w:rPr>
          <w:rFonts w:ascii="Arial" w:hAnsi="Arial" w:cs="Arial"/>
          <w:spacing w:val="-3"/>
        </w:rPr>
        <w:t>.</w:t>
      </w:r>
    </w:p>
    <w:p w14:paraId="004ED609" w14:textId="77777777" w:rsidR="000327E0" w:rsidRPr="008C2D45" w:rsidRDefault="000327E0" w:rsidP="000327E0">
      <w:pPr>
        <w:tabs>
          <w:tab w:val="left" w:pos="-2268"/>
        </w:tabs>
        <w:suppressAutoHyphens/>
        <w:jc w:val="both"/>
        <w:rPr>
          <w:rFonts w:ascii="Arial" w:hAnsi="Arial" w:cs="Arial"/>
          <w:spacing w:val="-3"/>
        </w:rPr>
      </w:pPr>
    </w:p>
    <w:p w14:paraId="61D30EFF" w14:textId="72B06CF0" w:rsidR="008C2D45" w:rsidRDefault="008C2D45" w:rsidP="001831AE">
      <w:pPr>
        <w:numPr>
          <w:ilvl w:val="0"/>
          <w:numId w:val="2"/>
        </w:numPr>
        <w:tabs>
          <w:tab w:val="left" w:pos="-2268"/>
        </w:tabs>
        <w:suppressAutoHyphens/>
        <w:ind w:left="567" w:hanging="567"/>
        <w:jc w:val="both"/>
        <w:rPr>
          <w:rFonts w:ascii="Arial" w:hAnsi="Arial" w:cs="Arial"/>
          <w:spacing w:val="-3"/>
        </w:rPr>
      </w:pPr>
      <w:r w:rsidRPr="008C2D45">
        <w:rPr>
          <w:rFonts w:ascii="Arial" w:hAnsi="Arial" w:cs="Arial"/>
          <w:spacing w:val="-3"/>
        </w:rPr>
        <w:lastRenderedPageBreak/>
        <w:t>Ola significativa</w:t>
      </w:r>
      <w:r w:rsidR="002F3A3D">
        <w:rPr>
          <w:rFonts w:ascii="Arial" w:hAnsi="Arial" w:cs="Arial"/>
          <w:spacing w:val="-3"/>
        </w:rPr>
        <w:t>.</w:t>
      </w:r>
    </w:p>
    <w:p w14:paraId="1EB3CCCC" w14:textId="77777777" w:rsidR="000327E0" w:rsidRPr="008C2D45" w:rsidRDefault="000327E0" w:rsidP="000327E0">
      <w:pPr>
        <w:tabs>
          <w:tab w:val="left" w:pos="-2268"/>
        </w:tabs>
        <w:suppressAutoHyphens/>
        <w:jc w:val="both"/>
        <w:rPr>
          <w:rFonts w:ascii="Arial" w:hAnsi="Arial" w:cs="Arial"/>
          <w:spacing w:val="-3"/>
        </w:rPr>
      </w:pPr>
    </w:p>
    <w:p w14:paraId="78F33E00" w14:textId="75502C58" w:rsidR="008C2D45" w:rsidRPr="008C2D45" w:rsidRDefault="008C2D45" w:rsidP="001831AE">
      <w:pPr>
        <w:numPr>
          <w:ilvl w:val="0"/>
          <w:numId w:val="2"/>
        </w:numPr>
        <w:tabs>
          <w:tab w:val="left" w:pos="-2268"/>
        </w:tabs>
        <w:suppressAutoHyphens/>
        <w:ind w:left="567" w:hanging="567"/>
        <w:jc w:val="both"/>
        <w:rPr>
          <w:rFonts w:ascii="Arial" w:hAnsi="Arial" w:cs="Arial"/>
          <w:spacing w:val="-3"/>
        </w:rPr>
      </w:pPr>
      <w:r w:rsidRPr="008C2D45">
        <w:rPr>
          <w:rFonts w:ascii="Arial" w:hAnsi="Arial" w:cs="Arial"/>
          <w:spacing w:val="-3"/>
        </w:rPr>
        <w:t>Ola de diseño</w:t>
      </w:r>
      <w:r w:rsidR="002F3A3D">
        <w:rPr>
          <w:rFonts w:ascii="Arial" w:hAnsi="Arial" w:cs="Arial"/>
          <w:spacing w:val="-3"/>
        </w:rPr>
        <w:t>.</w:t>
      </w:r>
    </w:p>
    <w:p w14:paraId="2989B655"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2324ABA7" w14:textId="77777777" w:rsidR="008C2D45" w:rsidRPr="005B7570" w:rsidRDefault="008C2D45" w:rsidP="005B7570">
      <w:pPr>
        <w:pStyle w:val="Ttulo4"/>
        <w:tabs>
          <w:tab w:val="clear" w:pos="1844"/>
          <w:tab w:val="num" w:pos="1134"/>
        </w:tabs>
        <w:ind w:left="0"/>
      </w:pPr>
      <w:r w:rsidRPr="005B7570">
        <w:t>Mareas</w:t>
      </w:r>
    </w:p>
    <w:p w14:paraId="50D9F82A" w14:textId="77777777" w:rsidR="008C2D45" w:rsidRPr="008C2D45" w:rsidRDefault="008C2D45" w:rsidP="008C2D45">
      <w:pPr>
        <w:numPr>
          <w:ilvl w:val="12"/>
          <w:numId w:val="0"/>
        </w:numPr>
        <w:tabs>
          <w:tab w:val="left" w:pos="-2268"/>
        </w:tabs>
        <w:suppressAutoHyphens/>
        <w:jc w:val="both"/>
        <w:rPr>
          <w:rFonts w:ascii="Arial" w:hAnsi="Arial" w:cs="Arial"/>
          <w:b/>
          <w:spacing w:val="-3"/>
          <w:lang w:val="es-CO"/>
        </w:rPr>
      </w:pPr>
    </w:p>
    <w:p w14:paraId="55123C92" w14:textId="5F56B3DD" w:rsidR="008C2D45"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Describir el tipo de mareas en el sector</w:t>
      </w:r>
      <w:r w:rsidR="002F3A3D">
        <w:rPr>
          <w:rFonts w:ascii="Arial" w:hAnsi="Arial" w:cs="Arial"/>
          <w:spacing w:val="-3"/>
          <w:lang w:val="es-CO"/>
        </w:rPr>
        <w:t xml:space="preserve"> de acuerdo a las siguientes características:</w:t>
      </w:r>
    </w:p>
    <w:p w14:paraId="37AA9AA9"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26FC1545" w14:textId="4AC5D8C4" w:rsidR="008C2D45" w:rsidRDefault="008C2D45" w:rsidP="001831AE">
      <w:pPr>
        <w:numPr>
          <w:ilvl w:val="0"/>
          <w:numId w:val="2"/>
        </w:numPr>
        <w:tabs>
          <w:tab w:val="left" w:pos="-2268"/>
        </w:tabs>
        <w:suppressAutoHyphens/>
        <w:ind w:left="567" w:hanging="567"/>
        <w:jc w:val="both"/>
        <w:rPr>
          <w:rFonts w:ascii="Arial" w:hAnsi="Arial" w:cs="Arial"/>
          <w:spacing w:val="-3"/>
        </w:rPr>
      </w:pPr>
      <w:r w:rsidRPr="008C2D45">
        <w:rPr>
          <w:rFonts w:ascii="Arial" w:hAnsi="Arial" w:cs="Arial"/>
          <w:spacing w:val="-3"/>
        </w:rPr>
        <w:t>Altura mínima y máxima de mareas en sicigias</w:t>
      </w:r>
      <w:r w:rsidR="002F3A3D">
        <w:rPr>
          <w:rFonts w:ascii="Arial" w:hAnsi="Arial" w:cs="Arial"/>
          <w:spacing w:val="-3"/>
        </w:rPr>
        <w:t>.</w:t>
      </w:r>
    </w:p>
    <w:p w14:paraId="7724D804" w14:textId="77777777" w:rsidR="000327E0" w:rsidRPr="008C2D45" w:rsidRDefault="000327E0" w:rsidP="000327E0">
      <w:pPr>
        <w:tabs>
          <w:tab w:val="left" w:pos="-2268"/>
        </w:tabs>
        <w:suppressAutoHyphens/>
        <w:jc w:val="both"/>
        <w:rPr>
          <w:rFonts w:ascii="Arial" w:hAnsi="Arial" w:cs="Arial"/>
          <w:spacing w:val="-3"/>
        </w:rPr>
      </w:pPr>
    </w:p>
    <w:p w14:paraId="2FC8C3AC" w14:textId="2319C4E6" w:rsidR="008C2D45" w:rsidRPr="008C2D45" w:rsidRDefault="008C2D45" w:rsidP="001831AE">
      <w:pPr>
        <w:numPr>
          <w:ilvl w:val="0"/>
          <w:numId w:val="2"/>
        </w:numPr>
        <w:tabs>
          <w:tab w:val="left" w:pos="-2268"/>
        </w:tabs>
        <w:suppressAutoHyphens/>
        <w:ind w:left="567" w:hanging="567"/>
        <w:jc w:val="both"/>
        <w:rPr>
          <w:rFonts w:ascii="Arial" w:hAnsi="Arial" w:cs="Arial"/>
          <w:spacing w:val="-3"/>
        </w:rPr>
      </w:pPr>
      <w:r w:rsidRPr="008C2D45">
        <w:rPr>
          <w:rFonts w:ascii="Arial" w:hAnsi="Arial" w:cs="Arial"/>
          <w:spacing w:val="-3"/>
        </w:rPr>
        <w:t>Altura mínima y máxima de mareas en cuadratura</w:t>
      </w:r>
      <w:r w:rsidR="002F3A3D">
        <w:rPr>
          <w:rFonts w:ascii="Arial" w:hAnsi="Arial" w:cs="Arial"/>
          <w:spacing w:val="-3"/>
        </w:rPr>
        <w:t>.</w:t>
      </w:r>
    </w:p>
    <w:p w14:paraId="44075B86" w14:textId="77777777" w:rsidR="008C2D45" w:rsidRPr="000327E0" w:rsidRDefault="008C2D45" w:rsidP="008C2D45">
      <w:pPr>
        <w:numPr>
          <w:ilvl w:val="12"/>
          <w:numId w:val="0"/>
        </w:numPr>
        <w:tabs>
          <w:tab w:val="left" w:pos="-2268"/>
        </w:tabs>
        <w:suppressAutoHyphens/>
        <w:jc w:val="both"/>
        <w:rPr>
          <w:rFonts w:ascii="Arial" w:hAnsi="Arial" w:cs="Arial"/>
          <w:spacing w:val="-3"/>
        </w:rPr>
      </w:pPr>
    </w:p>
    <w:p w14:paraId="694F0CCD" w14:textId="77777777" w:rsidR="008C2D45" w:rsidRPr="005B7570" w:rsidRDefault="008C2D45" w:rsidP="005B7570">
      <w:pPr>
        <w:pStyle w:val="Ttulo4"/>
        <w:tabs>
          <w:tab w:val="clear" w:pos="1844"/>
          <w:tab w:val="num" w:pos="1134"/>
        </w:tabs>
        <w:ind w:left="0"/>
      </w:pPr>
      <w:r w:rsidRPr="005B7570">
        <w:t>Marejadas</w:t>
      </w:r>
    </w:p>
    <w:p w14:paraId="18AB0E9C" w14:textId="77777777" w:rsidR="008C2D45" w:rsidRDefault="008C2D45" w:rsidP="008C2D45">
      <w:pPr>
        <w:numPr>
          <w:ilvl w:val="12"/>
          <w:numId w:val="0"/>
        </w:numPr>
        <w:tabs>
          <w:tab w:val="left" w:pos="-2268"/>
        </w:tabs>
        <w:suppressAutoHyphens/>
        <w:jc w:val="both"/>
        <w:rPr>
          <w:rFonts w:ascii="Arial" w:hAnsi="Arial" w:cs="Arial"/>
          <w:b/>
          <w:spacing w:val="-3"/>
          <w:lang w:val="es-CO"/>
        </w:rPr>
      </w:pPr>
    </w:p>
    <w:p w14:paraId="720E4E8C" w14:textId="15CB8D23" w:rsidR="002F3A3D" w:rsidRDefault="00B75389" w:rsidP="008C2D45">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Caracterizar las siguientes variables de las marejadas</w:t>
      </w:r>
      <w:r w:rsidR="002F3A3D" w:rsidRPr="001831AE">
        <w:rPr>
          <w:rFonts w:ascii="Arial" w:hAnsi="Arial" w:cs="Arial"/>
          <w:spacing w:val="-3"/>
          <w:lang w:val="es-CO"/>
        </w:rPr>
        <w:t>:</w:t>
      </w:r>
    </w:p>
    <w:p w14:paraId="4C7E3265" w14:textId="77777777" w:rsidR="002F3A3D" w:rsidRPr="001831AE" w:rsidRDefault="002F3A3D" w:rsidP="008C2D45">
      <w:pPr>
        <w:numPr>
          <w:ilvl w:val="12"/>
          <w:numId w:val="0"/>
        </w:numPr>
        <w:tabs>
          <w:tab w:val="left" w:pos="-2268"/>
        </w:tabs>
        <w:suppressAutoHyphens/>
        <w:jc w:val="both"/>
        <w:rPr>
          <w:rFonts w:ascii="Arial" w:hAnsi="Arial" w:cs="Arial"/>
          <w:spacing w:val="-3"/>
          <w:lang w:val="es-CO"/>
        </w:rPr>
      </w:pPr>
    </w:p>
    <w:p w14:paraId="755C2CFE" w14:textId="20602B41" w:rsidR="008C2D45" w:rsidRDefault="008C2D45" w:rsidP="001831AE">
      <w:pPr>
        <w:numPr>
          <w:ilvl w:val="0"/>
          <w:numId w:val="2"/>
        </w:numPr>
        <w:tabs>
          <w:tab w:val="left" w:pos="-2268"/>
        </w:tabs>
        <w:suppressAutoHyphens/>
        <w:ind w:left="567" w:hanging="567"/>
        <w:jc w:val="both"/>
        <w:rPr>
          <w:rFonts w:ascii="Arial" w:hAnsi="Arial" w:cs="Arial"/>
          <w:spacing w:val="-3"/>
        </w:rPr>
      </w:pPr>
      <w:r w:rsidRPr="008C2D45">
        <w:rPr>
          <w:rFonts w:ascii="Arial" w:hAnsi="Arial" w:cs="Arial"/>
          <w:spacing w:val="-3"/>
        </w:rPr>
        <w:t>Dirección</w:t>
      </w:r>
      <w:r w:rsidR="002F3A3D">
        <w:rPr>
          <w:rFonts w:ascii="Arial" w:hAnsi="Arial" w:cs="Arial"/>
          <w:spacing w:val="-3"/>
        </w:rPr>
        <w:t>.</w:t>
      </w:r>
    </w:p>
    <w:p w14:paraId="5B80183F" w14:textId="77777777" w:rsidR="000327E0" w:rsidRPr="008C2D45" w:rsidRDefault="000327E0" w:rsidP="000327E0">
      <w:pPr>
        <w:tabs>
          <w:tab w:val="left" w:pos="-2268"/>
        </w:tabs>
        <w:suppressAutoHyphens/>
        <w:jc w:val="both"/>
        <w:rPr>
          <w:rFonts w:ascii="Arial" w:hAnsi="Arial" w:cs="Arial"/>
          <w:spacing w:val="-3"/>
        </w:rPr>
      </w:pPr>
    </w:p>
    <w:p w14:paraId="6C37008F" w14:textId="246818EF" w:rsidR="008C2D45" w:rsidRDefault="008C2D45" w:rsidP="001831AE">
      <w:pPr>
        <w:numPr>
          <w:ilvl w:val="0"/>
          <w:numId w:val="2"/>
        </w:numPr>
        <w:tabs>
          <w:tab w:val="left" w:pos="-2268"/>
        </w:tabs>
        <w:suppressAutoHyphens/>
        <w:ind w:left="567" w:hanging="567"/>
        <w:jc w:val="both"/>
        <w:rPr>
          <w:rFonts w:ascii="Arial" w:hAnsi="Arial" w:cs="Arial"/>
          <w:spacing w:val="-3"/>
        </w:rPr>
      </w:pPr>
      <w:r w:rsidRPr="008C2D45">
        <w:rPr>
          <w:rFonts w:ascii="Arial" w:hAnsi="Arial" w:cs="Arial"/>
          <w:spacing w:val="-3"/>
        </w:rPr>
        <w:t>Frecuencia</w:t>
      </w:r>
      <w:r w:rsidR="002F3A3D">
        <w:rPr>
          <w:rFonts w:ascii="Arial" w:hAnsi="Arial" w:cs="Arial"/>
          <w:spacing w:val="-3"/>
        </w:rPr>
        <w:t>.</w:t>
      </w:r>
    </w:p>
    <w:p w14:paraId="5C2F2065" w14:textId="77777777" w:rsidR="000327E0" w:rsidRPr="008C2D45" w:rsidRDefault="000327E0" w:rsidP="000327E0">
      <w:pPr>
        <w:tabs>
          <w:tab w:val="left" w:pos="-2268"/>
        </w:tabs>
        <w:suppressAutoHyphens/>
        <w:jc w:val="both"/>
        <w:rPr>
          <w:rFonts w:ascii="Arial" w:hAnsi="Arial" w:cs="Arial"/>
          <w:spacing w:val="-3"/>
        </w:rPr>
      </w:pPr>
    </w:p>
    <w:p w14:paraId="151D6A8F" w14:textId="489144C4" w:rsidR="008C2D45" w:rsidRDefault="008C2D45" w:rsidP="001831AE">
      <w:pPr>
        <w:numPr>
          <w:ilvl w:val="0"/>
          <w:numId w:val="2"/>
        </w:numPr>
        <w:tabs>
          <w:tab w:val="left" w:pos="-2268"/>
        </w:tabs>
        <w:suppressAutoHyphens/>
        <w:ind w:left="567" w:hanging="567"/>
        <w:jc w:val="both"/>
        <w:rPr>
          <w:rFonts w:ascii="Arial" w:hAnsi="Arial" w:cs="Arial"/>
          <w:spacing w:val="-3"/>
        </w:rPr>
      </w:pPr>
      <w:r w:rsidRPr="008C2D45">
        <w:rPr>
          <w:rFonts w:ascii="Arial" w:hAnsi="Arial" w:cs="Arial"/>
          <w:spacing w:val="-3"/>
        </w:rPr>
        <w:t>Períodos</w:t>
      </w:r>
      <w:r w:rsidR="002F3A3D">
        <w:rPr>
          <w:rFonts w:ascii="Arial" w:hAnsi="Arial" w:cs="Arial"/>
          <w:spacing w:val="-3"/>
        </w:rPr>
        <w:t>.</w:t>
      </w:r>
    </w:p>
    <w:p w14:paraId="2B72CF9E" w14:textId="77777777" w:rsidR="000327E0" w:rsidRPr="008C2D45" w:rsidRDefault="000327E0" w:rsidP="000327E0">
      <w:pPr>
        <w:tabs>
          <w:tab w:val="left" w:pos="-2268"/>
        </w:tabs>
        <w:suppressAutoHyphens/>
        <w:jc w:val="both"/>
        <w:rPr>
          <w:rFonts w:ascii="Arial" w:hAnsi="Arial" w:cs="Arial"/>
          <w:spacing w:val="-3"/>
        </w:rPr>
      </w:pPr>
    </w:p>
    <w:p w14:paraId="248DA620" w14:textId="0807F909" w:rsidR="008C2D45" w:rsidRDefault="008C2D45" w:rsidP="001831AE">
      <w:pPr>
        <w:numPr>
          <w:ilvl w:val="0"/>
          <w:numId w:val="2"/>
        </w:numPr>
        <w:tabs>
          <w:tab w:val="left" w:pos="-2268"/>
        </w:tabs>
        <w:suppressAutoHyphens/>
        <w:ind w:left="567" w:hanging="567"/>
        <w:jc w:val="both"/>
        <w:rPr>
          <w:rFonts w:ascii="Arial" w:hAnsi="Arial" w:cs="Arial"/>
          <w:spacing w:val="-3"/>
        </w:rPr>
      </w:pPr>
      <w:r w:rsidRPr="008C2D45">
        <w:rPr>
          <w:rFonts w:ascii="Arial" w:hAnsi="Arial" w:cs="Arial"/>
          <w:spacing w:val="-3"/>
        </w:rPr>
        <w:t>Altura</w:t>
      </w:r>
      <w:r w:rsidR="002F3A3D">
        <w:rPr>
          <w:rFonts w:ascii="Arial" w:hAnsi="Arial" w:cs="Arial"/>
          <w:spacing w:val="-3"/>
        </w:rPr>
        <w:t>.</w:t>
      </w:r>
    </w:p>
    <w:p w14:paraId="31DB84AC" w14:textId="77777777" w:rsidR="000327E0" w:rsidRPr="008C2D45" w:rsidRDefault="000327E0" w:rsidP="000327E0">
      <w:pPr>
        <w:tabs>
          <w:tab w:val="left" w:pos="-2268"/>
        </w:tabs>
        <w:suppressAutoHyphens/>
        <w:jc w:val="both"/>
        <w:rPr>
          <w:rFonts w:ascii="Arial" w:hAnsi="Arial" w:cs="Arial"/>
          <w:spacing w:val="-3"/>
        </w:rPr>
      </w:pPr>
    </w:p>
    <w:p w14:paraId="692AD99D" w14:textId="34E97BFA" w:rsidR="008C2D45" w:rsidRDefault="008C2D45" w:rsidP="001831AE">
      <w:pPr>
        <w:numPr>
          <w:ilvl w:val="0"/>
          <w:numId w:val="2"/>
        </w:numPr>
        <w:tabs>
          <w:tab w:val="left" w:pos="-2268"/>
        </w:tabs>
        <w:suppressAutoHyphens/>
        <w:ind w:left="567" w:hanging="567"/>
        <w:jc w:val="both"/>
        <w:rPr>
          <w:rFonts w:ascii="Arial" w:hAnsi="Arial" w:cs="Arial"/>
          <w:spacing w:val="-3"/>
        </w:rPr>
      </w:pPr>
      <w:r w:rsidRPr="008C2D45">
        <w:rPr>
          <w:rFonts w:ascii="Arial" w:hAnsi="Arial" w:cs="Arial"/>
          <w:spacing w:val="-3"/>
        </w:rPr>
        <w:t>Épocas de mayor actividad</w:t>
      </w:r>
      <w:r w:rsidR="002F3A3D">
        <w:rPr>
          <w:rFonts w:ascii="Arial" w:hAnsi="Arial" w:cs="Arial"/>
          <w:spacing w:val="-3"/>
        </w:rPr>
        <w:t>.</w:t>
      </w:r>
    </w:p>
    <w:p w14:paraId="655F8971" w14:textId="77777777" w:rsidR="000327E0" w:rsidRPr="008C2D45" w:rsidRDefault="000327E0" w:rsidP="000327E0">
      <w:pPr>
        <w:tabs>
          <w:tab w:val="left" w:pos="-2268"/>
        </w:tabs>
        <w:suppressAutoHyphens/>
        <w:jc w:val="both"/>
        <w:rPr>
          <w:rFonts w:ascii="Arial" w:hAnsi="Arial" w:cs="Arial"/>
          <w:spacing w:val="-3"/>
        </w:rPr>
      </w:pPr>
    </w:p>
    <w:p w14:paraId="2BEB3A85" w14:textId="7C45F803" w:rsidR="008C2D45" w:rsidRPr="008C2D45" w:rsidRDefault="008C2D45" w:rsidP="001831AE">
      <w:pPr>
        <w:numPr>
          <w:ilvl w:val="0"/>
          <w:numId w:val="2"/>
        </w:numPr>
        <w:tabs>
          <w:tab w:val="left" w:pos="-2268"/>
        </w:tabs>
        <w:suppressAutoHyphens/>
        <w:ind w:left="567" w:hanging="567"/>
        <w:jc w:val="both"/>
        <w:rPr>
          <w:rFonts w:ascii="Arial" w:hAnsi="Arial" w:cs="Arial"/>
          <w:spacing w:val="-3"/>
        </w:rPr>
      </w:pPr>
      <w:r w:rsidRPr="008C2D45">
        <w:rPr>
          <w:rFonts w:ascii="Arial" w:hAnsi="Arial" w:cs="Arial"/>
          <w:spacing w:val="-3"/>
        </w:rPr>
        <w:t>Efectos sobre las obras</w:t>
      </w:r>
      <w:r w:rsidR="002F3A3D">
        <w:rPr>
          <w:rFonts w:ascii="Arial" w:hAnsi="Arial" w:cs="Arial"/>
          <w:spacing w:val="-3"/>
        </w:rPr>
        <w:t>.</w:t>
      </w:r>
    </w:p>
    <w:p w14:paraId="7A30DC07"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bookmarkStart w:id="2519" w:name="_Toc405366834"/>
      <w:bookmarkStart w:id="2520" w:name="_Toc405372381"/>
    </w:p>
    <w:p w14:paraId="614424E6" w14:textId="338C1953" w:rsidR="008C2D45" w:rsidRPr="008C2D45" w:rsidRDefault="008C2D45" w:rsidP="008C2D45">
      <w:pPr>
        <w:pStyle w:val="Ttulo3"/>
      </w:pPr>
      <w:bookmarkStart w:id="2521" w:name="_Toc412812767"/>
      <w:bookmarkStart w:id="2522" w:name="_Toc437936024"/>
      <w:bookmarkStart w:id="2523" w:name="_Toc518972005"/>
      <w:r w:rsidRPr="008C2D45">
        <w:t>Atm</w:t>
      </w:r>
      <w:r w:rsidR="005F35D7">
        <w:t>o</w:t>
      </w:r>
      <w:r w:rsidRPr="008C2D45">
        <w:t>sf</w:t>
      </w:r>
      <w:r w:rsidR="005F35D7">
        <w:t>érico</w:t>
      </w:r>
      <w:bookmarkEnd w:id="2521"/>
      <w:bookmarkEnd w:id="2522"/>
      <w:bookmarkEnd w:id="2523"/>
    </w:p>
    <w:p w14:paraId="0E487163" w14:textId="77777777" w:rsidR="008C2D45" w:rsidRPr="008C2D45" w:rsidRDefault="008C2D45" w:rsidP="008C2D45">
      <w:pPr>
        <w:numPr>
          <w:ilvl w:val="12"/>
          <w:numId w:val="0"/>
        </w:numPr>
        <w:tabs>
          <w:tab w:val="left" w:pos="-2268"/>
        </w:tabs>
        <w:suppressAutoHyphens/>
        <w:jc w:val="both"/>
        <w:rPr>
          <w:rFonts w:ascii="Arial" w:hAnsi="Arial" w:cs="Arial"/>
          <w:b/>
          <w:spacing w:val="-3"/>
          <w:lang w:val="es-CO"/>
        </w:rPr>
      </w:pPr>
    </w:p>
    <w:p w14:paraId="0C3290AD" w14:textId="76CBCD12" w:rsidR="008C2D45"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 xml:space="preserve">Con el objetivo de determinar los posibles impactos </w:t>
      </w:r>
      <w:r w:rsidR="00847BF2">
        <w:rPr>
          <w:rFonts w:ascii="Arial" w:hAnsi="Arial" w:cs="Arial"/>
          <w:spacing w:val="-3"/>
          <w:lang w:val="es-CO"/>
        </w:rPr>
        <w:t>en</w:t>
      </w:r>
      <w:r w:rsidRPr="008C2D45">
        <w:rPr>
          <w:rFonts w:ascii="Arial" w:hAnsi="Arial" w:cs="Arial"/>
          <w:spacing w:val="-3"/>
          <w:lang w:val="es-CO"/>
        </w:rPr>
        <w:t xml:space="preserve"> la calidad del aire en el área de influencia del proyecto, obra o actividad, se requiere </w:t>
      </w:r>
      <w:r w:rsidR="00C246E6">
        <w:rPr>
          <w:rFonts w:ascii="Arial" w:hAnsi="Arial" w:cs="Arial"/>
          <w:spacing w:val="-3"/>
          <w:lang w:val="es-CO"/>
        </w:rPr>
        <w:t>una</w:t>
      </w:r>
      <w:r w:rsidR="00C246E6" w:rsidRPr="008C2D45">
        <w:rPr>
          <w:rFonts w:ascii="Arial" w:hAnsi="Arial" w:cs="Arial"/>
          <w:spacing w:val="-3"/>
          <w:lang w:val="es-CO"/>
        </w:rPr>
        <w:t xml:space="preserve"> </w:t>
      </w:r>
      <w:r w:rsidRPr="008C2D45">
        <w:rPr>
          <w:rFonts w:ascii="Arial" w:hAnsi="Arial" w:cs="Arial"/>
          <w:spacing w:val="-3"/>
          <w:lang w:val="es-CO"/>
        </w:rPr>
        <w:t xml:space="preserve">línea base que sirva de referencia para </w:t>
      </w:r>
      <w:r w:rsidR="00C246E6" w:rsidRPr="008C2D45">
        <w:rPr>
          <w:rFonts w:ascii="Arial" w:hAnsi="Arial" w:cs="Arial"/>
          <w:spacing w:val="-3"/>
          <w:lang w:val="es-CO"/>
        </w:rPr>
        <w:t>evalua</w:t>
      </w:r>
      <w:r w:rsidR="00C246E6">
        <w:rPr>
          <w:rFonts w:ascii="Arial" w:hAnsi="Arial" w:cs="Arial"/>
          <w:spacing w:val="-3"/>
          <w:lang w:val="es-CO"/>
        </w:rPr>
        <w:t xml:space="preserve">r </w:t>
      </w:r>
      <w:r w:rsidRPr="008C2D45">
        <w:rPr>
          <w:rFonts w:ascii="Arial" w:hAnsi="Arial" w:cs="Arial"/>
          <w:spacing w:val="-3"/>
          <w:lang w:val="es-CO"/>
        </w:rPr>
        <w:t>la evolución a través del tiempo del componente atmosférico.</w:t>
      </w:r>
    </w:p>
    <w:p w14:paraId="0AE4E8AF"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0ABF3F05"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En concordancia con lo anterior, se debe efectuar una caracterización del área de estudio que cuantifique las fuentes de emisión, calidad del aire y condición climatológica.</w:t>
      </w:r>
    </w:p>
    <w:p w14:paraId="65E15431"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1067D08B" w14:textId="77777777" w:rsidR="008C2D45" w:rsidRPr="005B7570" w:rsidRDefault="008C2D45" w:rsidP="005B7570">
      <w:pPr>
        <w:pStyle w:val="Ttulo4"/>
        <w:tabs>
          <w:tab w:val="clear" w:pos="1844"/>
          <w:tab w:val="num" w:pos="1134"/>
        </w:tabs>
        <w:ind w:left="0"/>
      </w:pPr>
      <w:bookmarkStart w:id="2524" w:name="_Ref495933617"/>
      <w:r w:rsidRPr="005B7570">
        <w:t>Inventario de fuentes de emisiones atmosféricas</w:t>
      </w:r>
      <w:bookmarkEnd w:id="2524"/>
    </w:p>
    <w:p w14:paraId="79B817D2" w14:textId="77777777" w:rsidR="008C2D45" w:rsidRDefault="008C2D45" w:rsidP="008C2D45">
      <w:pPr>
        <w:numPr>
          <w:ilvl w:val="12"/>
          <w:numId w:val="0"/>
        </w:numPr>
        <w:tabs>
          <w:tab w:val="left" w:pos="-2268"/>
        </w:tabs>
        <w:suppressAutoHyphens/>
        <w:jc w:val="both"/>
        <w:rPr>
          <w:rFonts w:ascii="Arial" w:hAnsi="Arial" w:cs="Arial"/>
          <w:spacing w:val="-3"/>
          <w:lang w:val="es-CO"/>
        </w:rPr>
      </w:pPr>
    </w:p>
    <w:p w14:paraId="761D1BE1" w14:textId="0B2CC641" w:rsidR="00847BF2" w:rsidRPr="00847BF2" w:rsidRDefault="00847BF2" w:rsidP="00847BF2">
      <w:pPr>
        <w:numPr>
          <w:ilvl w:val="12"/>
          <w:numId w:val="0"/>
        </w:numPr>
        <w:tabs>
          <w:tab w:val="left" w:pos="-2268"/>
        </w:tabs>
        <w:suppressAutoHyphens/>
        <w:jc w:val="both"/>
        <w:rPr>
          <w:rFonts w:ascii="Arial" w:hAnsi="Arial" w:cs="Arial"/>
          <w:spacing w:val="-3"/>
        </w:rPr>
      </w:pPr>
      <w:r w:rsidRPr="00847BF2">
        <w:rPr>
          <w:rFonts w:ascii="Arial" w:hAnsi="Arial" w:cs="Arial"/>
          <w:spacing w:val="-3"/>
        </w:rPr>
        <w:t xml:space="preserve">La caracterización de presencia de fuentes de emisión y cuantificación de emisiones en la etapa de línea base del proyecto, se encuentra contenida en inventarios de emisiones formales, que cuantifican con un adecuado nivel de confianza las descargas de emisiones. </w:t>
      </w:r>
      <w:r w:rsidRPr="00847BF2">
        <w:rPr>
          <w:rFonts w:ascii="Arial" w:hAnsi="Arial" w:cs="Arial"/>
          <w:spacing w:val="-3"/>
        </w:rPr>
        <w:lastRenderedPageBreak/>
        <w:t xml:space="preserve">Sin embargo, en el caso en que no se encuentre disponible para el público un inventario de emisiones formal de las </w:t>
      </w:r>
      <w:r w:rsidR="00B75389">
        <w:rPr>
          <w:rFonts w:ascii="Arial" w:hAnsi="Arial" w:cs="Arial"/>
          <w:spacing w:val="-3"/>
        </w:rPr>
        <w:t>a</w:t>
      </w:r>
      <w:r w:rsidRPr="00847BF2">
        <w:rPr>
          <w:rFonts w:ascii="Arial" w:hAnsi="Arial" w:cs="Arial"/>
          <w:spacing w:val="-3"/>
        </w:rPr>
        <w:t xml:space="preserve">utoridades </w:t>
      </w:r>
      <w:r w:rsidR="00B75389">
        <w:rPr>
          <w:rFonts w:ascii="Arial" w:hAnsi="Arial" w:cs="Arial"/>
          <w:spacing w:val="-3"/>
        </w:rPr>
        <w:t>c</w:t>
      </w:r>
      <w:r w:rsidRPr="00847BF2">
        <w:rPr>
          <w:rFonts w:ascii="Arial" w:hAnsi="Arial" w:cs="Arial"/>
          <w:spacing w:val="-3"/>
        </w:rPr>
        <w:t>ompetentes o entidades de reconocida idoneidad científica, el usuario podrá prescindir del levantamiento de un inventario de emisiones para línea base.</w:t>
      </w:r>
    </w:p>
    <w:p w14:paraId="55C381EB" w14:textId="77777777" w:rsidR="00847BF2" w:rsidRPr="00847BF2" w:rsidRDefault="00847BF2" w:rsidP="00847BF2">
      <w:pPr>
        <w:numPr>
          <w:ilvl w:val="12"/>
          <w:numId w:val="0"/>
        </w:numPr>
        <w:tabs>
          <w:tab w:val="left" w:pos="-2268"/>
        </w:tabs>
        <w:suppressAutoHyphens/>
        <w:jc w:val="both"/>
        <w:rPr>
          <w:rFonts w:ascii="Arial" w:hAnsi="Arial" w:cs="Arial"/>
          <w:spacing w:val="-3"/>
        </w:rPr>
      </w:pPr>
    </w:p>
    <w:p w14:paraId="485C05E3" w14:textId="77777777" w:rsidR="00847BF2" w:rsidRPr="00847BF2" w:rsidRDefault="00847BF2" w:rsidP="00847BF2">
      <w:pPr>
        <w:numPr>
          <w:ilvl w:val="12"/>
          <w:numId w:val="0"/>
        </w:numPr>
        <w:tabs>
          <w:tab w:val="left" w:pos="-2268"/>
        </w:tabs>
        <w:suppressAutoHyphens/>
        <w:jc w:val="both"/>
        <w:rPr>
          <w:rFonts w:ascii="Arial" w:hAnsi="Arial" w:cs="Arial"/>
          <w:spacing w:val="-3"/>
        </w:rPr>
      </w:pPr>
      <w:r w:rsidRPr="00847BF2">
        <w:rPr>
          <w:rFonts w:ascii="Arial" w:hAnsi="Arial" w:cs="Arial"/>
          <w:spacing w:val="-3"/>
        </w:rPr>
        <w:t>No obstante, se debe:</w:t>
      </w:r>
    </w:p>
    <w:p w14:paraId="0D5AB66D" w14:textId="77777777" w:rsidR="00847BF2" w:rsidRPr="00847BF2" w:rsidRDefault="00847BF2" w:rsidP="00847BF2">
      <w:pPr>
        <w:numPr>
          <w:ilvl w:val="12"/>
          <w:numId w:val="0"/>
        </w:numPr>
        <w:tabs>
          <w:tab w:val="left" w:pos="-2268"/>
        </w:tabs>
        <w:suppressAutoHyphens/>
        <w:jc w:val="both"/>
        <w:rPr>
          <w:rFonts w:ascii="Arial" w:hAnsi="Arial" w:cs="Arial"/>
          <w:spacing w:val="-3"/>
        </w:rPr>
      </w:pPr>
    </w:p>
    <w:p w14:paraId="6C1528B8" w14:textId="77777777" w:rsidR="00847BF2" w:rsidRDefault="00847BF2" w:rsidP="00847BF2">
      <w:pPr>
        <w:numPr>
          <w:ilvl w:val="0"/>
          <w:numId w:val="221"/>
        </w:numPr>
        <w:tabs>
          <w:tab w:val="left" w:pos="-2268"/>
        </w:tabs>
        <w:suppressAutoHyphens/>
        <w:ind w:left="567" w:hanging="567"/>
        <w:jc w:val="both"/>
        <w:rPr>
          <w:rFonts w:ascii="Arial" w:hAnsi="Arial" w:cs="Arial"/>
          <w:spacing w:val="-3"/>
          <w:lang w:val="es-ES_tradnl"/>
        </w:rPr>
      </w:pPr>
      <w:r w:rsidRPr="00847BF2">
        <w:rPr>
          <w:rFonts w:ascii="Arial" w:hAnsi="Arial" w:cs="Arial"/>
          <w:spacing w:val="-3"/>
          <w:lang w:val="es-ES_tradnl"/>
        </w:rPr>
        <w:t>Identificar y georreferenciar las fuentes fijas de emisión atmosférica existentes en el área de estudio: dispersas de área y puntuales.</w:t>
      </w:r>
    </w:p>
    <w:p w14:paraId="738928B5" w14:textId="77777777" w:rsidR="00C23420" w:rsidRPr="00847BF2" w:rsidRDefault="00C23420" w:rsidP="00C23420">
      <w:pPr>
        <w:tabs>
          <w:tab w:val="left" w:pos="-2268"/>
        </w:tabs>
        <w:suppressAutoHyphens/>
        <w:jc w:val="both"/>
        <w:rPr>
          <w:rFonts w:ascii="Arial" w:hAnsi="Arial" w:cs="Arial"/>
          <w:spacing w:val="-3"/>
          <w:lang w:val="es-ES_tradnl"/>
        </w:rPr>
      </w:pPr>
    </w:p>
    <w:p w14:paraId="50835B63" w14:textId="77777777" w:rsidR="00847BF2" w:rsidRDefault="00847BF2" w:rsidP="00847BF2">
      <w:pPr>
        <w:numPr>
          <w:ilvl w:val="0"/>
          <w:numId w:val="221"/>
        </w:numPr>
        <w:tabs>
          <w:tab w:val="left" w:pos="-2268"/>
        </w:tabs>
        <w:suppressAutoHyphens/>
        <w:ind w:left="567" w:hanging="567"/>
        <w:jc w:val="both"/>
        <w:rPr>
          <w:rFonts w:ascii="Arial" w:hAnsi="Arial" w:cs="Arial"/>
          <w:spacing w:val="-3"/>
          <w:lang w:val="es-ES_tradnl"/>
        </w:rPr>
      </w:pPr>
      <w:r w:rsidRPr="00847BF2">
        <w:rPr>
          <w:rFonts w:ascii="Arial" w:hAnsi="Arial" w:cs="Arial"/>
          <w:spacing w:val="-3"/>
          <w:lang w:val="es-ES_tradnl"/>
        </w:rPr>
        <w:t>Identificar y georreferenciar los trazados de las fuentes móviles con sus respectivos aforos.</w:t>
      </w:r>
    </w:p>
    <w:p w14:paraId="6FEB8EB4" w14:textId="77777777" w:rsidR="00C23420" w:rsidRPr="00847BF2" w:rsidRDefault="00C23420" w:rsidP="00C23420">
      <w:pPr>
        <w:tabs>
          <w:tab w:val="left" w:pos="-2268"/>
        </w:tabs>
        <w:suppressAutoHyphens/>
        <w:jc w:val="both"/>
        <w:rPr>
          <w:rFonts w:ascii="Arial" w:hAnsi="Arial" w:cs="Arial"/>
          <w:spacing w:val="-3"/>
          <w:lang w:val="es-ES_tradnl"/>
        </w:rPr>
      </w:pPr>
    </w:p>
    <w:p w14:paraId="26047355" w14:textId="5FB7C308" w:rsidR="00847BF2" w:rsidRDefault="00847BF2" w:rsidP="00847BF2">
      <w:pPr>
        <w:numPr>
          <w:ilvl w:val="0"/>
          <w:numId w:val="221"/>
        </w:numPr>
        <w:tabs>
          <w:tab w:val="left" w:pos="-2268"/>
        </w:tabs>
        <w:suppressAutoHyphens/>
        <w:ind w:left="567" w:hanging="567"/>
        <w:jc w:val="both"/>
        <w:rPr>
          <w:rFonts w:ascii="Arial" w:hAnsi="Arial" w:cs="Arial"/>
          <w:spacing w:val="-3"/>
          <w:lang w:val="es-ES_tradnl"/>
        </w:rPr>
      </w:pPr>
      <w:r w:rsidRPr="00847BF2">
        <w:rPr>
          <w:rFonts w:ascii="Arial" w:hAnsi="Arial" w:cs="Arial"/>
          <w:spacing w:val="-3"/>
          <w:lang w:val="es-ES_tradnl"/>
        </w:rPr>
        <w:t>Identificar y georreferenciar las fuentes de emisión atmosférica naturales relevantes (volcanes, desiertos, e</w:t>
      </w:r>
      <w:r w:rsidR="00BF71D9">
        <w:rPr>
          <w:rFonts w:ascii="Arial" w:hAnsi="Arial" w:cs="Arial"/>
          <w:spacing w:val="-3"/>
          <w:lang w:val="es-ES_tradnl"/>
        </w:rPr>
        <w:t>ntre otros</w:t>
      </w:r>
      <w:r w:rsidRPr="00847BF2">
        <w:rPr>
          <w:rFonts w:ascii="Arial" w:hAnsi="Arial" w:cs="Arial"/>
          <w:spacing w:val="-3"/>
          <w:lang w:val="es-ES_tradnl"/>
        </w:rPr>
        <w:t>).</w:t>
      </w:r>
    </w:p>
    <w:p w14:paraId="1EFAA7E7" w14:textId="77777777" w:rsidR="00C23420" w:rsidRPr="00847BF2" w:rsidRDefault="00C23420" w:rsidP="00C23420">
      <w:pPr>
        <w:tabs>
          <w:tab w:val="left" w:pos="-2268"/>
        </w:tabs>
        <w:suppressAutoHyphens/>
        <w:jc w:val="both"/>
        <w:rPr>
          <w:rFonts w:ascii="Arial" w:hAnsi="Arial" w:cs="Arial"/>
          <w:spacing w:val="-3"/>
          <w:lang w:val="es-ES_tradnl"/>
        </w:rPr>
      </w:pPr>
    </w:p>
    <w:p w14:paraId="2CBBC8EF" w14:textId="2513E744" w:rsidR="00847BF2" w:rsidRPr="00847BF2" w:rsidRDefault="00847BF2" w:rsidP="00847BF2">
      <w:pPr>
        <w:numPr>
          <w:ilvl w:val="0"/>
          <w:numId w:val="221"/>
        </w:numPr>
        <w:tabs>
          <w:tab w:val="left" w:pos="-2268"/>
        </w:tabs>
        <w:suppressAutoHyphens/>
        <w:ind w:left="567" w:hanging="567"/>
        <w:jc w:val="both"/>
        <w:rPr>
          <w:rFonts w:ascii="Arial" w:hAnsi="Arial" w:cs="Arial"/>
          <w:spacing w:val="-3"/>
          <w:lang w:val="es-ES_tradnl"/>
        </w:rPr>
      </w:pPr>
      <w:r w:rsidRPr="00847BF2">
        <w:rPr>
          <w:rFonts w:ascii="Arial" w:hAnsi="Arial" w:cs="Arial"/>
          <w:spacing w:val="-3"/>
          <w:lang w:val="es-ES_tradnl"/>
        </w:rPr>
        <w:t>Identificar y georreferenciar los potenciales receptores de interés, ubicados en asentamientos humanos (viviendas, e infraestructura social, económica, cultural y/o recreativa)</w:t>
      </w:r>
      <w:r w:rsidR="00B75389">
        <w:rPr>
          <w:rFonts w:ascii="Arial" w:hAnsi="Arial" w:cs="Arial"/>
          <w:spacing w:val="-3"/>
          <w:lang w:val="es-ES_tradnl"/>
        </w:rPr>
        <w:t>, en zonas agropecuarias</w:t>
      </w:r>
      <w:r w:rsidR="00B75389" w:rsidRPr="00EB269C">
        <w:rPr>
          <w:rFonts w:ascii="Arial" w:hAnsi="Arial" w:cs="Arial"/>
          <w:spacing w:val="-3"/>
          <w:lang w:val="es-ES_tradnl"/>
        </w:rPr>
        <w:t xml:space="preserve"> y </w:t>
      </w:r>
      <w:r w:rsidR="00B75389">
        <w:rPr>
          <w:rFonts w:ascii="Arial" w:hAnsi="Arial" w:cs="Arial"/>
          <w:spacing w:val="-3"/>
          <w:lang w:val="es-ES_tradnl"/>
        </w:rPr>
        <w:t xml:space="preserve">en áreas con elementos naturales susceptibles </w:t>
      </w:r>
      <w:r w:rsidR="00B75389" w:rsidRPr="00EB269C">
        <w:rPr>
          <w:rFonts w:ascii="Arial" w:hAnsi="Arial" w:cs="Arial"/>
          <w:spacing w:val="-3"/>
          <w:lang w:val="es-ES_tradnl"/>
        </w:rPr>
        <w:t>(</w:t>
      </w:r>
      <w:r w:rsidR="00B75389">
        <w:rPr>
          <w:rFonts w:ascii="Arial" w:hAnsi="Arial" w:cs="Arial"/>
          <w:spacing w:val="-3"/>
          <w:lang w:val="es-ES_tradnl"/>
        </w:rPr>
        <w:t>p. e. AICA</w:t>
      </w:r>
      <w:r w:rsidR="00B75389" w:rsidRPr="00EB269C">
        <w:rPr>
          <w:rFonts w:ascii="Arial" w:hAnsi="Arial" w:cs="Arial"/>
          <w:spacing w:val="-3"/>
          <w:lang w:val="es-ES_tradnl"/>
        </w:rPr>
        <w:t>)</w:t>
      </w:r>
      <w:r w:rsidR="00B75389">
        <w:rPr>
          <w:rFonts w:ascii="Arial" w:hAnsi="Arial" w:cs="Arial"/>
          <w:spacing w:val="-3"/>
          <w:lang w:val="es-ES_tradnl"/>
        </w:rPr>
        <w:t xml:space="preserve"> </w:t>
      </w:r>
      <w:r w:rsidRPr="00847BF2">
        <w:rPr>
          <w:rFonts w:ascii="Arial" w:hAnsi="Arial" w:cs="Arial"/>
          <w:spacing w:val="-3"/>
          <w:lang w:val="es-ES_tradnl"/>
        </w:rPr>
        <w:t>para cada alternativa.</w:t>
      </w:r>
    </w:p>
    <w:p w14:paraId="3B184986" w14:textId="77777777" w:rsidR="00847BF2" w:rsidRPr="00847BF2" w:rsidRDefault="00847BF2" w:rsidP="00847BF2">
      <w:pPr>
        <w:numPr>
          <w:ilvl w:val="12"/>
          <w:numId w:val="0"/>
        </w:numPr>
        <w:tabs>
          <w:tab w:val="left" w:pos="-2268"/>
        </w:tabs>
        <w:suppressAutoHyphens/>
        <w:jc w:val="both"/>
        <w:rPr>
          <w:rFonts w:ascii="Arial" w:hAnsi="Arial" w:cs="Arial"/>
          <w:spacing w:val="-3"/>
          <w:lang w:val="es-ES_tradnl"/>
        </w:rPr>
      </w:pPr>
    </w:p>
    <w:p w14:paraId="2DC96535" w14:textId="48A78DE3" w:rsidR="00847BF2" w:rsidRPr="00847BF2" w:rsidRDefault="00B75389" w:rsidP="00847BF2">
      <w:pPr>
        <w:numPr>
          <w:ilvl w:val="12"/>
          <w:numId w:val="0"/>
        </w:numPr>
        <w:tabs>
          <w:tab w:val="left" w:pos="-2268"/>
        </w:tabs>
        <w:suppressAutoHyphens/>
        <w:jc w:val="both"/>
        <w:rPr>
          <w:rFonts w:ascii="Arial" w:hAnsi="Arial" w:cs="Arial"/>
          <w:spacing w:val="-3"/>
          <w:lang w:val="es-CO"/>
        </w:rPr>
      </w:pPr>
      <w:r>
        <w:rPr>
          <w:rFonts w:ascii="Arial" w:hAnsi="Arial" w:cs="Arial"/>
          <w:spacing w:val="-3"/>
        </w:rPr>
        <w:t>Señalar en l</w:t>
      </w:r>
      <w:r w:rsidR="00847BF2" w:rsidRPr="00847BF2">
        <w:rPr>
          <w:rFonts w:ascii="Arial" w:hAnsi="Arial" w:cs="Arial"/>
          <w:spacing w:val="-3"/>
        </w:rPr>
        <w:t xml:space="preserve">a identificación de fuentes el tipo de fuente identificada y la actividad económica asociada. En el caso de que haya inventario formal de emisiones para la zona, </w:t>
      </w:r>
      <w:r w:rsidR="00FA714D">
        <w:rPr>
          <w:rFonts w:ascii="Arial" w:hAnsi="Arial" w:cs="Arial"/>
          <w:spacing w:val="-3"/>
        </w:rPr>
        <w:t xml:space="preserve">se debe entregar información </w:t>
      </w:r>
      <w:r w:rsidR="00847BF2" w:rsidRPr="00847BF2">
        <w:rPr>
          <w:rFonts w:ascii="Arial" w:hAnsi="Arial" w:cs="Arial"/>
          <w:spacing w:val="-3"/>
        </w:rPr>
        <w:t>detall</w:t>
      </w:r>
      <w:r w:rsidR="00FA714D">
        <w:rPr>
          <w:rFonts w:ascii="Arial" w:hAnsi="Arial" w:cs="Arial"/>
          <w:spacing w:val="-3"/>
        </w:rPr>
        <w:t xml:space="preserve">ada sobre </w:t>
      </w:r>
      <w:r w:rsidR="00847BF2" w:rsidRPr="00847BF2">
        <w:rPr>
          <w:rFonts w:ascii="Arial" w:hAnsi="Arial" w:cs="Arial"/>
          <w:spacing w:val="-3"/>
        </w:rPr>
        <w:t>la cuantificación de las emisiones por fuente y la identificación de los tipos de contaminantes generados.</w:t>
      </w:r>
    </w:p>
    <w:p w14:paraId="563B13FD" w14:textId="77777777" w:rsidR="00847BF2" w:rsidRPr="008C2D45" w:rsidRDefault="00847BF2" w:rsidP="008C2D45">
      <w:pPr>
        <w:numPr>
          <w:ilvl w:val="12"/>
          <w:numId w:val="0"/>
        </w:numPr>
        <w:tabs>
          <w:tab w:val="left" w:pos="-2268"/>
        </w:tabs>
        <w:suppressAutoHyphens/>
        <w:jc w:val="both"/>
        <w:rPr>
          <w:rFonts w:ascii="Arial" w:hAnsi="Arial" w:cs="Arial"/>
          <w:spacing w:val="-3"/>
          <w:lang w:val="es-CO"/>
        </w:rPr>
      </w:pPr>
    </w:p>
    <w:p w14:paraId="0C7E0F21" w14:textId="0472D027" w:rsidR="008C2D45" w:rsidRPr="008C2D45" w:rsidRDefault="00FA714D" w:rsidP="00845904">
      <w:pPr>
        <w:numPr>
          <w:ilvl w:val="12"/>
          <w:numId w:val="0"/>
        </w:numPr>
        <w:tabs>
          <w:tab w:val="left" w:pos="-2268"/>
        </w:tabs>
        <w:suppressAutoHyphens/>
        <w:jc w:val="both"/>
        <w:rPr>
          <w:rFonts w:ascii="Arial" w:hAnsi="Arial" w:cs="Arial"/>
          <w:spacing w:val="-3"/>
        </w:rPr>
      </w:pPr>
      <w:r>
        <w:rPr>
          <w:rFonts w:ascii="Arial" w:hAnsi="Arial" w:cs="Arial"/>
          <w:spacing w:val="-3"/>
        </w:rPr>
        <w:t>U</w:t>
      </w:r>
      <w:r w:rsidRPr="008C2D45">
        <w:rPr>
          <w:rFonts w:ascii="Arial" w:hAnsi="Arial" w:cs="Arial"/>
          <w:spacing w:val="-3"/>
        </w:rPr>
        <w:t>tilizar</w:t>
      </w:r>
      <w:r w:rsidR="008C2D45" w:rsidRPr="008C2D45">
        <w:rPr>
          <w:rFonts w:ascii="Arial" w:hAnsi="Arial" w:cs="Arial"/>
          <w:spacing w:val="-3"/>
        </w:rPr>
        <w:t xml:space="preserve"> modelos de emisión de fuentes móviles (</w:t>
      </w:r>
      <w:r w:rsidR="00BF71D9">
        <w:rPr>
          <w:rFonts w:ascii="Arial" w:hAnsi="Arial" w:cs="Arial"/>
          <w:spacing w:val="-3"/>
        </w:rPr>
        <w:t>p. e.</w:t>
      </w:r>
      <w:r w:rsidR="008C2D45" w:rsidRPr="008C2D45">
        <w:rPr>
          <w:rFonts w:ascii="Arial" w:hAnsi="Arial" w:cs="Arial"/>
          <w:spacing w:val="-3"/>
        </w:rPr>
        <w:t xml:space="preserve"> IVE, MOBILE, MOVES y/o COPERT) combinados con variables locales (distancias viajadas por la flota, velocidades, e</w:t>
      </w:r>
      <w:r w:rsidR="00BF71D9">
        <w:rPr>
          <w:rFonts w:ascii="Arial" w:hAnsi="Arial" w:cs="Arial"/>
          <w:spacing w:val="-3"/>
        </w:rPr>
        <w:t>ntre otras</w:t>
      </w:r>
      <w:r w:rsidR="008C2D45" w:rsidRPr="008C2D45">
        <w:rPr>
          <w:rFonts w:ascii="Arial" w:hAnsi="Arial" w:cs="Arial"/>
          <w:spacing w:val="-3"/>
        </w:rPr>
        <w:t xml:space="preserve">), o factores de emisión </w:t>
      </w:r>
      <w:r w:rsidR="00847BF2" w:rsidRPr="00847BF2">
        <w:rPr>
          <w:rFonts w:ascii="Arial" w:hAnsi="Arial" w:cs="Arial"/>
          <w:spacing w:val="-3"/>
        </w:rPr>
        <w:t>de entidades de reconocida idoneida</w:t>
      </w:r>
      <w:r w:rsidR="00847BF2">
        <w:rPr>
          <w:rFonts w:ascii="Arial" w:hAnsi="Arial" w:cs="Arial"/>
          <w:spacing w:val="-3"/>
        </w:rPr>
        <w:t>d</w:t>
      </w:r>
      <w:r w:rsidR="00847BF2" w:rsidRPr="00847BF2">
        <w:rPr>
          <w:rFonts w:ascii="Arial" w:hAnsi="Arial" w:cs="Arial"/>
          <w:spacing w:val="-3"/>
        </w:rPr>
        <w:t xml:space="preserve"> en la materia</w:t>
      </w:r>
      <w:r w:rsidR="008C2D45" w:rsidRPr="008C2D45">
        <w:rPr>
          <w:rFonts w:ascii="Arial" w:hAnsi="Arial" w:cs="Arial"/>
          <w:spacing w:val="-3"/>
        </w:rPr>
        <w:t>. En todo caso</w:t>
      </w:r>
      <w:r w:rsidR="00847BF2">
        <w:rPr>
          <w:rFonts w:ascii="Arial" w:hAnsi="Arial" w:cs="Arial"/>
          <w:spacing w:val="-3"/>
        </w:rPr>
        <w:t>,</w:t>
      </w:r>
      <w:r w:rsidR="008C2D45" w:rsidRPr="008C2D45">
        <w:rPr>
          <w:rFonts w:ascii="Arial" w:hAnsi="Arial" w:cs="Arial"/>
          <w:spacing w:val="-3"/>
        </w:rPr>
        <w:t xml:space="preserve"> se puede incluir información de inventarios de emisiones realizados en el área de estudio por </w:t>
      </w:r>
      <w:r>
        <w:rPr>
          <w:rFonts w:ascii="Arial" w:hAnsi="Arial" w:cs="Arial"/>
          <w:spacing w:val="-3"/>
        </w:rPr>
        <w:t>las C</w:t>
      </w:r>
      <w:r w:rsidR="008C2D45" w:rsidRPr="008C2D45">
        <w:rPr>
          <w:rFonts w:ascii="Arial" w:hAnsi="Arial" w:cs="Arial"/>
          <w:spacing w:val="-3"/>
        </w:rPr>
        <w:t>orporaciones Autónomas Regionales u otras entidades.</w:t>
      </w:r>
    </w:p>
    <w:p w14:paraId="5B170BE0"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3CBE0BDC" w14:textId="0D707E1E" w:rsidR="008C2D45" w:rsidRPr="008C2D45" w:rsidRDefault="00FA714D" w:rsidP="001831AE">
      <w:pPr>
        <w:tabs>
          <w:tab w:val="left" w:pos="-2268"/>
        </w:tabs>
        <w:suppressAutoHyphens/>
        <w:jc w:val="both"/>
        <w:rPr>
          <w:rFonts w:ascii="Arial" w:hAnsi="Arial" w:cs="Arial"/>
          <w:spacing w:val="-3"/>
        </w:rPr>
      </w:pPr>
      <w:r>
        <w:rPr>
          <w:rFonts w:ascii="Arial" w:hAnsi="Arial" w:cs="Arial"/>
          <w:spacing w:val="-3"/>
        </w:rPr>
        <w:t>Realizar un</w:t>
      </w:r>
      <w:r w:rsidR="008C2D45" w:rsidRPr="008C2D45">
        <w:rPr>
          <w:rFonts w:ascii="Arial" w:hAnsi="Arial" w:cs="Arial"/>
          <w:spacing w:val="-3"/>
        </w:rPr>
        <w:t xml:space="preserve"> aforo vehicular</w:t>
      </w:r>
      <w:r>
        <w:rPr>
          <w:rFonts w:ascii="Arial" w:hAnsi="Arial" w:cs="Arial"/>
          <w:spacing w:val="-3"/>
        </w:rPr>
        <w:t>, a fin de</w:t>
      </w:r>
      <w:r w:rsidR="008C2D45" w:rsidRPr="008C2D45">
        <w:rPr>
          <w:rFonts w:ascii="Arial" w:hAnsi="Arial" w:cs="Arial"/>
          <w:spacing w:val="-3"/>
        </w:rPr>
        <w:t xml:space="preserve"> identifica</w:t>
      </w:r>
      <w:r>
        <w:rPr>
          <w:rFonts w:ascii="Arial" w:hAnsi="Arial" w:cs="Arial"/>
          <w:spacing w:val="-3"/>
        </w:rPr>
        <w:t>r</w:t>
      </w:r>
      <w:r w:rsidR="008C2D45" w:rsidRPr="008C2D45">
        <w:rPr>
          <w:rFonts w:ascii="Arial" w:hAnsi="Arial" w:cs="Arial"/>
          <w:spacing w:val="-3"/>
        </w:rPr>
        <w:t xml:space="preserve"> las fuentes móviles que transitan por las vías del proyecto o que se encuentran en el área de influencia</w:t>
      </w:r>
      <w:r>
        <w:rPr>
          <w:rFonts w:ascii="Arial" w:hAnsi="Arial" w:cs="Arial"/>
          <w:spacing w:val="-3"/>
        </w:rPr>
        <w:t xml:space="preserve">. Se deben </w:t>
      </w:r>
      <w:r w:rsidRPr="00FA714D">
        <w:rPr>
          <w:rFonts w:ascii="Arial" w:hAnsi="Arial" w:cs="Arial"/>
          <w:spacing w:val="-3"/>
        </w:rPr>
        <w:t>identifica</w:t>
      </w:r>
      <w:r>
        <w:rPr>
          <w:rFonts w:ascii="Arial" w:hAnsi="Arial" w:cs="Arial"/>
          <w:spacing w:val="-3"/>
        </w:rPr>
        <w:t xml:space="preserve">r </w:t>
      </w:r>
      <w:r w:rsidRPr="00FA714D">
        <w:rPr>
          <w:rFonts w:ascii="Arial" w:hAnsi="Arial" w:cs="Arial"/>
          <w:spacing w:val="-3"/>
        </w:rPr>
        <w:t xml:space="preserve">y </w:t>
      </w:r>
      <w:r>
        <w:rPr>
          <w:rFonts w:ascii="Arial" w:hAnsi="Arial" w:cs="Arial"/>
          <w:spacing w:val="-3"/>
        </w:rPr>
        <w:t xml:space="preserve">señalar las </w:t>
      </w:r>
      <w:r w:rsidRPr="00FA714D">
        <w:rPr>
          <w:rFonts w:ascii="Arial" w:hAnsi="Arial" w:cs="Arial"/>
          <w:spacing w:val="-3"/>
        </w:rPr>
        <w:t>características del punto de aforo</w:t>
      </w:r>
      <w:r>
        <w:rPr>
          <w:rFonts w:ascii="Arial" w:hAnsi="Arial" w:cs="Arial"/>
          <w:spacing w:val="-3"/>
        </w:rPr>
        <w:t xml:space="preserve">, así como </w:t>
      </w:r>
      <w:r w:rsidRPr="00FA714D">
        <w:rPr>
          <w:rFonts w:ascii="Arial" w:hAnsi="Arial" w:cs="Arial"/>
          <w:spacing w:val="-3"/>
        </w:rPr>
        <w:t>clasifica</w:t>
      </w:r>
      <w:r>
        <w:rPr>
          <w:rFonts w:ascii="Arial" w:hAnsi="Arial" w:cs="Arial"/>
          <w:spacing w:val="-3"/>
        </w:rPr>
        <w:t xml:space="preserve">r </w:t>
      </w:r>
      <w:r w:rsidRPr="00FA714D">
        <w:rPr>
          <w:rFonts w:ascii="Arial" w:hAnsi="Arial" w:cs="Arial"/>
          <w:spacing w:val="-3"/>
        </w:rPr>
        <w:t xml:space="preserve">los vehículos </w:t>
      </w:r>
      <w:r>
        <w:rPr>
          <w:rFonts w:ascii="Arial" w:hAnsi="Arial" w:cs="Arial"/>
          <w:spacing w:val="-3"/>
        </w:rPr>
        <w:t xml:space="preserve">de acuerdo a su </w:t>
      </w:r>
      <w:r w:rsidRPr="00FA714D">
        <w:rPr>
          <w:rFonts w:ascii="Arial" w:hAnsi="Arial" w:cs="Arial"/>
          <w:spacing w:val="-3"/>
        </w:rPr>
        <w:t>peso y tipo de combustible</w:t>
      </w:r>
      <w:r>
        <w:rPr>
          <w:rFonts w:ascii="Arial" w:hAnsi="Arial" w:cs="Arial"/>
          <w:spacing w:val="-3"/>
        </w:rPr>
        <w:t xml:space="preserve">, teniendo en cuenta que el </w:t>
      </w:r>
      <w:r w:rsidR="008C2D45" w:rsidRPr="008C2D45">
        <w:rPr>
          <w:rFonts w:ascii="Arial" w:hAnsi="Arial" w:cs="Arial"/>
          <w:spacing w:val="-3"/>
        </w:rPr>
        <w:t>levantamiento de información de la flota vehicular</w:t>
      </w:r>
      <w:r>
        <w:rPr>
          <w:rFonts w:ascii="Arial" w:hAnsi="Arial" w:cs="Arial"/>
          <w:spacing w:val="-3"/>
        </w:rPr>
        <w:t>,</w:t>
      </w:r>
      <w:r w:rsidR="008C2D45" w:rsidRPr="008C2D45">
        <w:rPr>
          <w:rFonts w:ascii="Arial" w:hAnsi="Arial" w:cs="Arial"/>
          <w:spacing w:val="-3"/>
        </w:rPr>
        <w:t xml:space="preserve"> como mínimo</w:t>
      </w:r>
      <w:r>
        <w:rPr>
          <w:rFonts w:ascii="Arial" w:hAnsi="Arial" w:cs="Arial"/>
          <w:spacing w:val="-3"/>
        </w:rPr>
        <w:t>,</w:t>
      </w:r>
      <w:r w:rsidR="008C2D45" w:rsidRPr="008C2D45">
        <w:rPr>
          <w:rFonts w:ascii="Arial" w:hAnsi="Arial" w:cs="Arial"/>
          <w:spacing w:val="-3"/>
        </w:rPr>
        <w:t xml:space="preserve"> deber ser de ocho (8) horas continuas por día, en día hábil y festivo.</w:t>
      </w:r>
    </w:p>
    <w:p w14:paraId="192A01EC"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7B986D28" w14:textId="77777777" w:rsidR="008C2D45" w:rsidRPr="005B7570" w:rsidRDefault="008C2D45" w:rsidP="005B7570">
      <w:pPr>
        <w:pStyle w:val="Ttulo4"/>
        <w:tabs>
          <w:tab w:val="clear" w:pos="1844"/>
          <w:tab w:val="num" w:pos="1134"/>
        </w:tabs>
        <w:ind w:left="0"/>
      </w:pPr>
      <w:r w:rsidRPr="005B7570">
        <w:t>Calidad del aire</w:t>
      </w:r>
    </w:p>
    <w:p w14:paraId="21A0A11A" w14:textId="77777777" w:rsidR="008C2D45" w:rsidRPr="008A3D23" w:rsidRDefault="008C2D45" w:rsidP="008C2D45">
      <w:pPr>
        <w:numPr>
          <w:ilvl w:val="12"/>
          <w:numId w:val="0"/>
        </w:numPr>
        <w:tabs>
          <w:tab w:val="left" w:pos="-2268"/>
        </w:tabs>
        <w:suppressAutoHyphens/>
        <w:jc w:val="both"/>
        <w:rPr>
          <w:rFonts w:ascii="Arial" w:hAnsi="Arial" w:cs="Arial"/>
          <w:spacing w:val="-3"/>
          <w:lang w:val="es-CO"/>
        </w:rPr>
      </w:pPr>
    </w:p>
    <w:p w14:paraId="2A5128CE" w14:textId="43487AFE" w:rsidR="008C2D45" w:rsidRPr="008C2D45" w:rsidRDefault="00FA714D" w:rsidP="008C2D45">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P</w:t>
      </w:r>
      <w:r w:rsidR="008C2D45" w:rsidRPr="008C2D45">
        <w:rPr>
          <w:rFonts w:ascii="Arial" w:hAnsi="Arial" w:cs="Arial"/>
          <w:spacing w:val="-3"/>
          <w:lang w:val="es-CO"/>
        </w:rPr>
        <w:t xml:space="preserve">resentar los resultados y análisis de la información </w:t>
      </w:r>
      <w:r w:rsidR="00015BBA">
        <w:rPr>
          <w:rFonts w:ascii="Arial" w:hAnsi="Arial" w:cs="Arial"/>
          <w:spacing w:val="-3"/>
          <w:lang w:val="es-CO"/>
        </w:rPr>
        <w:t>de</w:t>
      </w:r>
      <w:r w:rsidR="008C2D45" w:rsidRPr="008C2D45">
        <w:rPr>
          <w:rFonts w:ascii="Arial" w:hAnsi="Arial" w:cs="Arial"/>
          <w:spacing w:val="-3"/>
          <w:lang w:val="es-CO"/>
        </w:rPr>
        <w:t xml:space="preserve"> estudios sobre la calidad del aire </w:t>
      </w:r>
      <w:r w:rsidR="00015BBA">
        <w:rPr>
          <w:rFonts w:ascii="Arial" w:hAnsi="Arial" w:cs="Arial"/>
          <w:spacing w:val="-3"/>
          <w:lang w:val="es-CO"/>
        </w:rPr>
        <w:t xml:space="preserve">realizados </w:t>
      </w:r>
      <w:r w:rsidR="008C2D45" w:rsidRPr="008C2D45">
        <w:rPr>
          <w:rFonts w:ascii="Arial" w:hAnsi="Arial" w:cs="Arial"/>
          <w:spacing w:val="-3"/>
          <w:lang w:val="es-CO"/>
        </w:rPr>
        <w:t xml:space="preserve">en </w:t>
      </w:r>
      <w:r w:rsidR="00325C8A">
        <w:rPr>
          <w:rFonts w:ascii="Arial" w:hAnsi="Arial" w:cs="Arial"/>
          <w:spacing w:val="-3"/>
          <w:lang w:val="es-CO"/>
        </w:rPr>
        <w:t xml:space="preserve">el área </w:t>
      </w:r>
      <w:r w:rsidR="008C2D45" w:rsidRPr="008C2D45">
        <w:rPr>
          <w:rFonts w:ascii="Arial" w:hAnsi="Arial" w:cs="Arial"/>
          <w:spacing w:val="-3"/>
          <w:lang w:val="es-CO"/>
        </w:rPr>
        <w:t>de influencia del componente atmosférico</w:t>
      </w:r>
      <w:r w:rsidR="00015BBA">
        <w:rPr>
          <w:rFonts w:ascii="Arial" w:hAnsi="Arial" w:cs="Arial"/>
          <w:spacing w:val="-3"/>
          <w:lang w:val="es-CO"/>
        </w:rPr>
        <w:t>;</w:t>
      </w:r>
      <w:r w:rsidR="003226B2">
        <w:rPr>
          <w:rFonts w:ascii="Arial" w:hAnsi="Arial" w:cs="Arial"/>
          <w:spacing w:val="-3"/>
          <w:lang w:val="es-CO"/>
        </w:rPr>
        <w:t xml:space="preserve"> </w:t>
      </w:r>
      <w:r w:rsidR="00015BBA">
        <w:rPr>
          <w:rFonts w:ascii="Arial" w:hAnsi="Arial" w:cs="Arial"/>
          <w:spacing w:val="-3"/>
          <w:lang w:val="es-CO"/>
        </w:rPr>
        <w:t xml:space="preserve">los datos que se usen </w:t>
      </w:r>
      <w:r w:rsidR="00015BBA">
        <w:rPr>
          <w:rFonts w:ascii="Arial" w:hAnsi="Arial" w:cs="Arial"/>
          <w:spacing w:val="-3"/>
          <w:lang w:val="es-CO"/>
        </w:rPr>
        <w:lastRenderedPageBreak/>
        <w:t xml:space="preserve">pueden ser generados </w:t>
      </w:r>
      <w:r w:rsidR="008C2D45" w:rsidRPr="008C2D45">
        <w:rPr>
          <w:rFonts w:ascii="Arial" w:hAnsi="Arial" w:cs="Arial"/>
          <w:spacing w:val="-3"/>
          <w:lang w:val="es-CO"/>
        </w:rPr>
        <w:t>por terceros</w:t>
      </w:r>
      <w:r w:rsidR="003226B2">
        <w:rPr>
          <w:rFonts w:ascii="Arial" w:hAnsi="Arial" w:cs="Arial"/>
          <w:spacing w:val="-3"/>
          <w:lang w:val="es-CO"/>
        </w:rPr>
        <w:t xml:space="preserve"> </w:t>
      </w:r>
      <w:r w:rsidR="00015BBA">
        <w:rPr>
          <w:rFonts w:ascii="Arial" w:hAnsi="Arial" w:cs="Arial"/>
          <w:spacing w:val="-3"/>
          <w:lang w:val="es-CO"/>
        </w:rPr>
        <w:t xml:space="preserve">(incluye a las redes de monitoreo operadas por las autoridades ambientales) </w:t>
      </w:r>
      <w:r>
        <w:rPr>
          <w:rFonts w:ascii="Arial" w:hAnsi="Arial" w:cs="Arial"/>
          <w:spacing w:val="-3"/>
          <w:lang w:val="es-CO"/>
        </w:rPr>
        <w:t xml:space="preserve">si éstos </w:t>
      </w:r>
      <w:r w:rsidR="0052368F">
        <w:rPr>
          <w:rFonts w:ascii="Arial" w:hAnsi="Arial" w:cs="Arial"/>
          <w:spacing w:val="-3"/>
          <w:lang w:val="es-CO"/>
        </w:rPr>
        <w:t xml:space="preserve">no </w:t>
      </w:r>
      <w:r w:rsidR="00015BBA">
        <w:rPr>
          <w:rFonts w:ascii="Arial" w:hAnsi="Arial" w:cs="Arial"/>
          <w:spacing w:val="-3"/>
          <w:lang w:val="es-CO"/>
        </w:rPr>
        <w:t>super</w:t>
      </w:r>
      <w:r>
        <w:rPr>
          <w:rFonts w:ascii="Arial" w:hAnsi="Arial" w:cs="Arial"/>
          <w:spacing w:val="-3"/>
          <w:lang w:val="es-CO"/>
        </w:rPr>
        <w:t>a</w:t>
      </w:r>
      <w:r w:rsidR="0052368F">
        <w:rPr>
          <w:rFonts w:ascii="Arial" w:hAnsi="Arial" w:cs="Arial"/>
          <w:spacing w:val="-3"/>
          <w:lang w:val="es-CO"/>
        </w:rPr>
        <w:t>n</w:t>
      </w:r>
      <w:r w:rsidR="00015BBA">
        <w:rPr>
          <w:rFonts w:ascii="Arial" w:hAnsi="Arial" w:cs="Arial"/>
          <w:spacing w:val="-3"/>
          <w:lang w:val="es-CO"/>
        </w:rPr>
        <w:t xml:space="preserve"> los dos años de antigüedad</w:t>
      </w:r>
      <w:r>
        <w:rPr>
          <w:rFonts w:ascii="Arial" w:hAnsi="Arial" w:cs="Arial"/>
          <w:spacing w:val="-3"/>
          <w:lang w:val="es-CO"/>
        </w:rPr>
        <w:t>, siempre y cuando</w:t>
      </w:r>
      <w:r w:rsidR="00765498">
        <w:rPr>
          <w:rFonts w:ascii="Arial" w:hAnsi="Arial" w:cs="Arial"/>
          <w:spacing w:val="-3"/>
          <w:lang w:val="es-CO"/>
        </w:rPr>
        <w:t xml:space="preserve"> </w:t>
      </w:r>
      <w:r>
        <w:rPr>
          <w:rFonts w:ascii="Arial" w:hAnsi="Arial" w:cs="Arial"/>
          <w:spacing w:val="-3"/>
          <w:lang w:val="es-CO"/>
        </w:rPr>
        <w:t xml:space="preserve">se </w:t>
      </w:r>
      <w:r w:rsidR="00765498" w:rsidRPr="00765498">
        <w:rPr>
          <w:rFonts w:ascii="Arial" w:hAnsi="Arial" w:cs="Arial"/>
          <w:spacing w:val="-3"/>
          <w:lang w:val="es-CO"/>
        </w:rPr>
        <w:t>d</w:t>
      </w:r>
      <w:r>
        <w:rPr>
          <w:rFonts w:ascii="Arial" w:hAnsi="Arial" w:cs="Arial"/>
          <w:spacing w:val="-3"/>
          <w:lang w:val="es-CO"/>
        </w:rPr>
        <w:t>emuestre</w:t>
      </w:r>
      <w:r w:rsidR="00765498" w:rsidRPr="00765498">
        <w:rPr>
          <w:rFonts w:ascii="Arial" w:hAnsi="Arial" w:cs="Arial"/>
          <w:spacing w:val="-3"/>
          <w:lang w:val="es-CO"/>
        </w:rPr>
        <w:t xml:space="preserve"> la representatividad espacial de las mediciones sobre el área de influencia. </w:t>
      </w:r>
      <w:r w:rsidR="00222C13" w:rsidRPr="00765498">
        <w:rPr>
          <w:rFonts w:ascii="Arial" w:hAnsi="Arial" w:cs="Arial"/>
          <w:spacing w:val="-3"/>
          <w:lang w:val="es-CO"/>
        </w:rPr>
        <w:t>En caso de no existir información suficiente, vig</w:t>
      </w:r>
      <w:r w:rsidR="00222C13">
        <w:rPr>
          <w:rFonts w:ascii="Arial" w:hAnsi="Arial" w:cs="Arial"/>
          <w:spacing w:val="-3"/>
          <w:lang w:val="es-CO"/>
        </w:rPr>
        <w:t xml:space="preserve">ente y de calidad apropiada, se </w:t>
      </w:r>
      <w:r w:rsidR="00222C13" w:rsidRPr="00765498">
        <w:rPr>
          <w:rFonts w:ascii="Arial" w:hAnsi="Arial" w:cs="Arial"/>
          <w:spacing w:val="-3"/>
          <w:lang w:val="es-CO"/>
        </w:rPr>
        <w:t xml:space="preserve">debe </w:t>
      </w:r>
      <w:r w:rsidR="00222C13">
        <w:rPr>
          <w:rFonts w:ascii="Arial" w:hAnsi="Arial" w:cs="Arial"/>
          <w:spacing w:val="-3"/>
          <w:lang w:val="es-CO"/>
        </w:rPr>
        <w:t xml:space="preserve">determinar </w:t>
      </w:r>
      <w:r w:rsidR="00222C13" w:rsidRPr="00765498">
        <w:rPr>
          <w:rFonts w:ascii="Arial" w:hAnsi="Arial" w:cs="Arial"/>
          <w:spacing w:val="-3"/>
          <w:lang w:val="es-CO"/>
        </w:rPr>
        <w:t>la línea base, justificando el diseño del Sistema de V</w:t>
      </w:r>
      <w:r w:rsidR="00222C13">
        <w:rPr>
          <w:rFonts w:ascii="Arial" w:hAnsi="Arial" w:cs="Arial"/>
          <w:spacing w:val="-3"/>
          <w:lang w:val="es-CO"/>
        </w:rPr>
        <w:t>igilancia de Calidad del Aire (</w:t>
      </w:r>
      <w:r w:rsidR="00222C13" w:rsidRPr="00765498">
        <w:rPr>
          <w:rFonts w:ascii="Arial" w:hAnsi="Arial" w:cs="Arial"/>
          <w:spacing w:val="-3"/>
          <w:lang w:val="es-CO"/>
        </w:rPr>
        <w:t>SVCA</w:t>
      </w:r>
      <w:r w:rsidR="00222C13">
        <w:rPr>
          <w:rFonts w:ascii="Arial" w:hAnsi="Arial" w:cs="Arial"/>
          <w:spacing w:val="-3"/>
          <w:lang w:val="es-CO"/>
        </w:rPr>
        <w:t>)</w:t>
      </w:r>
      <w:r w:rsidR="00222C13" w:rsidRPr="00765498">
        <w:rPr>
          <w:rFonts w:ascii="Arial" w:hAnsi="Arial" w:cs="Arial"/>
          <w:spacing w:val="-3"/>
          <w:lang w:val="es-CO"/>
        </w:rPr>
        <w:t>, teniendo en cuenta las particularidades del proyecto, las fuentes de emisión emplazadas en el área de influencia del componente, los receptores y el comportamiento de las variables meteorológicas.</w:t>
      </w:r>
    </w:p>
    <w:p w14:paraId="06972FD2"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71123B9D" w14:textId="3765DB16" w:rsidR="008C2D45"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 xml:space="preserve">El proceso de </w:t>
      </w:r>
      <w:r w:rsidR="008151EF">
        <w:rPr>
          <w:rFonts w:ascii="Arial" w:hAnsi="Arial" w:cs="Arial"/>
          <w:spacing w:val="-3"/>
          <w:lang w:val="es-CO"/>
        </w:rPr>
        <w:t>generación</w:t>
      </w:r>
      <w:r w:rsidR="008151EF" w:rsidRPr="008C2D45">
        <w:rPr>
          <w:rFonts w:ascii="Arial" w:hAnsi="Arial" w:cs="Arial"/>
          <w:spacing w:val="-3"/>
          <w:lang w:val="es-CO"/>
        </w:rPr>
        <w:t xml:space="preserve"> </w:t>
      </w:r>
      <w:r w:rsidRPr="008C2D45">
        <w:rPr>
          <w:rFonts w:ascii="Arial" w:hAnsi="Arial" w:cs="Arial"/>
          <w:spacing w:val="-3"/>
          <w:lang w:val="es-CO"/>
        </w:rPr>
        <w:t xml:space="preserve">de información debe </w:t>
      </w:r>
      <w:r w:rsidR="00FA714D">
        <w:rPr>
          <w:rFonts w:ascii="Arial" w:hAnsi="Arial" w:cs="Arial"/>
          <w:spacing w:val="-3"/>
          <w:lang w:val="es-CO"/>
        </w:rPr>
        <w:t xml:space="preserve">realizarse </w:t>
      </w:r>
      <w:r w:rsidRPr="008C2D45">
        <w:rPr>
          <w:rFonts w:ascii="Arial" w:hAnsi="Arial" w:cs="Arial"/>
          <w:spacing w:val="-3"/>
          <w:lang w:val="es-CO"/>
        </w:rPr>
        <w:t xml:space="preserve">de acuerdo con lo establecido en el Protocolo para el Monitoreo y Seguimiento de la Calidad del Aire, </w:t>
      </w:r>
      <w:r w:rsidR="00765498" w:rsidRPr="00765498">
        <w:rPr>
          <w:rFonts w:ascii="Arial" w:hAnsi="Arial" w:cs="Arial"/>
          <w:spacing w:val="-3"/>
          <w:lang w:val="es-CO"/>
        </w:rPr>
        <w:t>o el que lo modifique, sustituya o derogue.</w:t>
      </w:r>
      <w:r w:rsidR="00765498">
        <w:rPr>
          <w:rFonts w:ascii="Arial" w:hAnsi="Arial" w:cs="Arial"/>
          <w:spacing w:val="-3"/>
          <w:lang w:val="es-CO"/>
        </w:rPr>
        <w:t xml:space="preserve"> Las </w:t>
      </w:r>
      <w:r w:rsidRPr="008C2D45">
        <w:rPr>
          <w:rFonts w:ascii="Arial" w:hAnsi="Arial" w:cs="Arial"/>
          <w:spacing w:val="-3"/>
          <w:lang w:val="es-CO"/>
        </w:rPr>
        <w:t xml:space="preserve">mediciones </w:t>
      </w:r>
      <w:r w:rsidR="00765498" w:rsidRPr="00765498">
        <w:rPr>
          <w:rFonts w:ascii="Arial" w:hAnsi="Arial" w:cs="Arial"/>
          <w:spacing w:val="-3"/>
          <w:lang w:val="es-CO"/>
        </w:rPr>
        <w:t xml:space="preserve">por muestras deben realizarse por </w:t>
      </w:r>
      <w:r w:rsidRPr="008C2D45">
        <w:rPr>
          <w:rFonts w:ascii="Arial" w:hAnsi="Arial" w:cs="Arial"/>
          <w:spacing w:val="-3"/>
          <w:lang w:val="es-CO"/>
        </w:rPr>
        <w:t>24 horas</w:t>
      </w:r>
      <w:r w:rsidR="00765498">
        <w:rPr>
          <w:rFonts w:ascii="Arial" w:hAnsi="Arial" w:cs="Arial"/>
          <w:spacing w:val="-3"/>
          <w:lang w:val="es-CO"/>
        </w:rPr>
        <w:t xml:space="preserve"> </w:t>
      </w:r>
      <w:r w:rsidR="00765498" w:rsidRPr="00765498">
        <w:rPr>
          <w:rFonts w:ascii="Arial" w:hAnsi="Arial" w:cs="Arial"/>
          <w:spacing w:val="-3"/>
          <w:lang w:val="es-CO"/>
        </w:rPr>
        <w:t>en día meteorológico</w:t>
      </w:r>
      <w:r w:rsidRPr="008C2D45">
        <w:rPr>
          <w:rFonts w:ascii="Arial" w:hAnsi="Arial" w:cs="Arial"/>
          <w:spacing w:val="-3"/>
          <w:lang w:val="es-CO"/>
        </w:rPr>
        <w:t>, cada tercer día o continuos hasta completar como mínimo 18 muestras en cada estación</w:t>
      </w:r>
      <w:r w:rsidR="00765498">
        <w:rPr>
          <w:rFonts w:ascii="Arial" w:hAnsi="Arial" w:cs="Arial"/>
          <w:spacing w:val="-3"/>
          <w:lang w:val="es-CO"/>
        </w:rPr>
        <w:t xml:space="preserve"> </w:t>
      </w:r>
      <w:r w:rsidR="00765498" w:rsidRPr="00765498">
        <w:rPr>
          <w:rFonts w:ascii="Arial" w:hAnsi="Arial" w:cs="Arial"/>
          <w:spacing w:val="-3"/>
          <w:lang w:val="es-CO"/>
        </w:rPr>
        <w:t>por campaña</w:t>
      </w:r>
      <w:r w:rsidRPr="008C2D45">
        <w:rPr>
          <w:rFonts w:ascii="Arial" w:hAnsi="Arial" w:cs="Arial"/>
          <w:spacing w:val="-3"/>
          <w:lang w:val="es-CO"/>
        </w:rPr>
        <w:t xml:space="preserve">. Si al analizar los resultados de las primeras 15 muestras se obtiene un promedio igual o mayor al 80% del valor de la norma anual de calidad del aire o nivel de inmisión, se debe prolongar el monitoreo hasta completar 24 muestras. </w:t>
      </w:r>
      <w:r w:rsidR="00765498" w:rsidRPr="00765498">
        <w:rPr>
          <w:rFonts w:ascii="Arial" w:hAnsi="Arial" w:cs="Arial"/>
          <w:spacing w:val="-3"/>
          <w:lang w:val="es-CO"/>
        </w:rPr>
        <w:t>Se debe instalar como mínimo una estación meteorológica portátil tipo I durante el periodo de monitoreo</w:t>
      </w:r>
      <w:r w:rsidR="00765498" w:rsidRPr="00765498">
        <w:rPr>
          <w:rFonts w:ascii="Arial" w:hAnsi="Arial" w:cs="Arial"/>
          <w:spacing w:val="-3"/>
          <w:vertAlign w:val="superscript"/>
          <w:lang w:val="en-US"/>
        </w:rPr>
        <w:footnoteReference w:id="48"/>
      </w:r>
      <w:r w:rsidR="00765498" w:rsidRPr="00765498">
        <w:rPr>
          <w:rFonts w:ascii="Arial" w:hAnsi="Arial" w:cs="Arial"/>
          <w:spacing w:val="-3"/>
          <w:lang w:val="es-CO"/>
        </w:rPr>
        <w:t xml:space="preserve"> y tres estaciones de monitoreo por contaminante </w:t>
      </w:r>
      <w:r w:rsidR="00FA714D">
        <w:rPr>
          <w:rFonts w:ascii="Arial" w:hAnsi="Arial" w:cs="Arial"/>
          <w:spacing w:val="-3"/>
          <w:lang w:val="es-CO"/>
        </w:rPr>
        <w:t>(u</w:t>
      </w:r>
      <w:r w:rsidR="00765498" w:rsidRPr="00765498">
        <w:rPr>
          <w:rFonts w:ascii="Arial" w:hAnsi="Arial" w:cs="Arial"/>
          <w:spacing w:val="-3"/>
          <w:lang w:val="es-CO"/>
        </w:rPr>
        <w:t>na estación de fondo, una estación vientos arriba y una estación de propósito específico vientos abajo). De todas formas, el número de estaciones debe asegurar la representatividad espacial del área de influencia.</w:t>
      </w:r>
    </w:p>
    <w:p w14:paraId="6385FC4E"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262D295C" w14:textId="0558C46F" w:rsidR="008C2D45"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 xml:space="preserve">La caracterización de la calidad del aire debe ser realizada por laboratorios acreditados por el IDEAM para la toma de muestras </w:t>
      </w:r>
      <w:r w:rsidR="00765498">
        <w:rPr>
          <w:rFonts w:ascii="Arial" w:hAnsi="Arial" w:cs="Arial"/>
          <w:spacing w:val="-3"/>
          <w:lang w:val="es-CO"/>
        </w:rPr>
        <w:t xml:space="preserve">y </w:t>
      </w:r>
      <w:r w:rsidRPr="008C2D45">
        <w:rPr>
          <w:rFonts w:ascii="Arial" w:hAnsi="Arial" w:cs="Arial"/>
          <w:spacing w:val="-3"/>
          <w:lang w:val="es-CO"/>
        </w:rPr>
        <w:t>para los análisis de laboratorio respectivos.</w:t>
      </w:r>
    </w:p>
    <w:p w14:paraId="2D986CEA"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4B971337" w14:textId="3974835B" w:rsidR="008C2D45"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 xml:space="preserve">Los datos e información cartográfica del componente se deben presentar de acuerdo con las especificaciones establecidas en </w:t>
      </w:r>
      <w:r w:rsidR="00A856FC">
        <w:rPr>
          <w:rFonts w:ascii="Arial" w:hAnsi="Arial" w:cs="Arial"/>
          <w:spacing w:val="-3"/>
          <w:lang w:val="es-CO"/>
        </w:rPr>
        <w:t xml:space="preserve">el </w:t>
      </w:r>
      <w:r w:rsidR="00A856FC" w:rsidRPr="00B06F49">
        <w:rPr>
          <w:rFonts w:ascii="Arial" w:hAnsi="Arial" w:cs="Arial"/>
        </w:rPr>
        <w:t>Modelo de Almacenamiento de Datos Geográfico</w:t>
      </w:r>
      <w:r w:rsidR="00A856FC">
        <w:rPr>
          <w:rFonts w:ascii="Arial" w:hAnsi="Arial" w:cs="Arial"/>
        </w:rPr>
        <w:t>s</w:t>
      </w:r>
      <w:r w:rsidR="00A856FC" w:rsidRPr="008C2D45">
        <w:rPr>
          <w:rFonts w:ascii="Arial" w:hAnsi="Arial" w:cs="Arial"/>
          <w:spacing w:val="-3"/>
          <w:lang w:val="es-CO"/>
        </w:rPr>
        <w:t xml:space="preserve"> </w:t>
      </w:r>
      <w:r w:rsidR="00A856FC">
        <w:rPr>
          <w:rFonts w:ascii="Arial" w:hAnsi="Arial" w:cs="Arial"/>
          <w:spacing w:val="-3"/>
          <w:lang w:val="es-CO"/>
        </w:rPr>
        <w:t>(</w:t>
      </w:r>
      <w:r w:rsidRPr="008C2D45">
        <w:rPr>
          <w:rFonts w:ascii="Arial" w:hAnsi="Arial" w:cs="Arial"/>
          <w:spacing w:val="-3"/>
          <w:lang w:val="es-CO"/>
        </w:rPr>
        <w:t>GDB</w:t>
      </w:r>
      <w:r w:rsidR="00A856FC">
        <w:rPr>
          <w:rFonts w:ascii="Arial" w:hAnsi="Arial" w:cs="Arial"/>
          <w:spacing w:val="-3"/>
          <w:lang w:val="es-CO"/>
        </w:rPr>
        <w:t>)</w:t>
      </w:r>
      <w:r w:rsidRPr="008C2D45">
        <w:rPr>
          <w:rFonts w:ascii="Arial" w:hAnsi="Arial" w:cs="Arial"/>
          <w:spacing w:val="-3"/>
          <w:lang w:val="es-CO"/>
        </w:rPr>
        <w:t>.</w:t>
      </w:r>
    </w:p>
    <w:p w14:paraId="7DC90662"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2406E2E7" w14:textId="0A01F055" w:rsidR="008C2D45"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 xml:space="preserve">La anterior información se debe presentar en mapas </w:t>
      </w:r>
      <w:r w:rsidR="00FD5A77">
        <w:rPr>
          <w:rFonts w:ascii="Arial" w:hAnsi="Arial" w:cs="Arial"/>
          <w:spacing w:val="-3"/>
          <w:lang w:val="es-CO"/>
        </w:rPr>
        <w:t xml:space="preserve">cuya </w:t>
      </w:r>
      <w:r w:rsidR="00FD5A77" w:rsidRPr="009B26D2">
        <w:rPr>
          <w:rFonts w:ascii="Arial" w:hAnsi="Arial" w:cs="Arial"/>
          <w:spacing w:val="-3"/>
        </w:rPr>
        <w:t xml:space="preserve">escala </w:t>
      </w:r>
      <w:r w:rsidR="00FD5A77">
        <w:rPr>
          <w:rFonts w:ascii="Arial" w:hAnsi="Arial" w:cs="Arial"/>
          <w:spacing w:val="-3"/>
        </w:rPr>
        <w:t xml:space="preserve">sea la </w:t>
      </w:r>
      <w:r w:rsidR="00FD5A77" w:rsidRPr="009B26D2">
        <w:rPr>
          <w:rFonts w:ascii="Arial" w:hAnsi="Arial" w:cs="Arial"/>
          <w:spacing w:val="-3"/>
        </w:rPr>
        <w:t>estable</w:t>
      </w:r>
      <w:r w:rsidR="00FD5A77">
        <w:rPr>
          <w:rFonts w:ascii="Arial" w:hAnsi="Arial" w:cs="Arial"/>
          <w:spacing w:val="-3"/>
        </w:rPr>
        <w:t xml:space="preserve">cida en </w:t>
      </w:r>
      <w:r w:rsidR="00FD5A77" w:rsidRPr="009B26D2">
        <w:rPr>
          <w:rFonts w:ascii="Arial" w:hAnsi="Arial" w:cs="Arial"/>
          <w:spacing w:val="-3"/>
        </w:rPr>
        <w:t>los respectivos términos de referencia genéricos</w:t>
      </w:r>
      <w:r w:rsidR="00FD5A77">
        <w:rPr>
          <w:rFonts w:ascii="Arial" w:hAnsi="Arial" w:cs="Arial"/>
          <w:spacing w:val="-3"/>
        </w:rPr>
        <w:t>,</w:t>
      </w:r>
      <w:r w:rsidR="00FD5A77" w:rsidRPr="009B26D2">
        <w:rPr>
          <w:rFonts w:ascii="Arial" w:hAnsi="Arial" w:cs="Arial"/>
          <w:spacing w:val="-3"/>
        </w:rPr>
        <w:t xml:space="preserve"> </w:t>
      </w:r>
      <w:r w:rsidR="00FD5A77" w:rsidRPr="006160EB">
        <w:rPr>
          <w:rFonts w:ascii="Arial" w:hAnsi="Arial" w:cs="Arial"/>
          <w:spacing w:val="-3"/>
        </w:rPr>
        <w:t xml:space="preserve">o </w:t>
      </w:r>
      <w:r w:rsidR="00FD5A77">
        <w:rPr>
          <w:rFonts w:ascii="Arial" w:hAnsi="Arial" w:cs="Arial"/>
          <w:spacing w:val="-3"/>
        </w:rPr>
        <w:t xml:space="preserve">una de </w:t>
      </w:r>
      <w:r w:rsidRPr="008C2D45">
        <w:rPr>
          <w:rFonts w:ascii="Arial" w:hAnsi="Arial" w:cs="Arial"/>
          <w:spacing w:val="-3"/>
          <w:lang w:val="es-CO"/>
        </w:rPr>
        <w:t xml:space="preserve">mayor </w:t>
      </w:r>
      <w:r w:rsidR="00C246E6">
        <w:rPr>
          <w:rFonts w:ascii="Arial" w:hAnsi="Arial" w:cs="Arial"/>
          <w:spacing w:val="-3"/>
          <w:lang w:val="es-CO"/>
        </w:rPr>
        <w:t>detalle</w:t>
      </w:r>
      <w:r w:rsidRPr="008C2D45">
        <w:rPr>
          <w:rFonts w:ascii="Arial" w:hAnsi="Arial" w:cs="Arial"/>
          <w:spacing w:val="-3"/>
          <w:lang w:val="es-CO"/>
        </w:rPr>
        <w:t xml:space="preserve"> de acuerdo con lo establecido en el protocolo para el monitoreo y seguimiento de la calidad del aire.</w:t>
      </w:r>
    </w:p>
    <w:p w14:paraId="373B70CA"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7E62CA0C" w14:textId="77777777" w:rsidR="008C2D45" w:rsidRPr="005B7570" w:rsidRDefault="008C2D45" w:rsidP="005B7570">
      <w:pPr>
        <w:pStyle w:val="Ttulo4"/>
        <w:tabs>
          <w:tab w:val="clear" w:pos="1844"/>
          <w:tab w:val="num" w:pos="1134"/>
        </w:tabs>
        <w:ind w:left="0"/>
      </w:pPr>
      <w:bookmarkStart w:id="2525" w:name="_Ref495933884"/>
      <w:r w:rsidRPr="005B7570">
        <w:t>Meteorología</w:t>
      </w:r>
      <w:bookmarkEnd w:id="2525"/>
    </w:p>
    <w:p w14:paraId="2EEE384E"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51822187" w14:textId="2ECDB6B9" w:rsidR="00765498" w:rsidRPr="00765498" w:rsidRDefault="00765498" w:rsidP="00765498">
      <w:pPr>
        <w:numPr>
          <w:ilvl w:val="12"/>
          <w:numId w:val="0"/>
        </w:numPr>
        <w:tabs>
          <w:tab w:val="left" w:pos="-2268"/>
        </w:tabs>
        <w:suppressAutoHyphens/>
        <w:jc w:val="both"/>
        <w:rPr>
          <w:rFonts w:ascii="Arial" w:hAnsi="Arial" w:cs="Arial"/>
          <w:spacing w:val="-3"/>
          <w:lang w:val="es-CO"/>
        </w:rPr>
      </w:pPr>
      <w:r w:rsidRPr="00765498">
        <w:rPr>
          <w:rFonts w:ascii="Arial" w:hAnsi="Arial" w:cs="Arial"/>
          <w:spacing w:val="-3"/>
        </w:rPr>
        <w:t>Describir y analizar las condiciones meteorológicas mensuales multianuales, representativa</w:t>
      </w:r>
      <w:r w:rsidR="00FA714D">
        <w:rPr>
          <w:rFonts w:ascii="Arial" w:hAnsi="Arial" w:cs="Arial"/>
          <w:spacing w:val="-3"/>
        </w:rPr>
        <w:t>s</w:t>
      </w:r>
      <w:r w:rsidRPr="00765498">
        <w:rPr>
          <w:rFonts w:ascii="Arial" w:hAnsi="Arial" w:cs="Arial"/>
          <w:spacing w:val="-3"/>
        </w:rPr>
        <w:t xml:space="preserve"> para el área de </w:t>
      </w:r>
      <w:r w:rsidR="00FA714D">
        <w:rPr>
          <w:rFonts w:ascii="Arial" w:hAnsi="Arial" w:cs="Arial"/>
          <w:spacing w:val="-3"/>
        </w:rPr>
        <w:t xml:space="preserve">influencia </w:t>
      </w:r>
      <w:r w:rsidRPr="00765498">
        <w:rPr>
          <w:rFonts w:ascii="Arial" w:hAnsi="Arial" w:cs="Arial"/>
          <w:spacing w:val="-3"/>
        </w:rPr>
        <w:t xml:space="preserve">durante un período mínimo </w:t>
      </w:r>
      <w:r w:rsidR="00777A76" w:rsidRPr="00777A76">
        <w:rPr>
          <w:rFonts w:ascii="Arial" w:hAnsi="Arial" w:cs="Arial"/>
          <w:spacing w:val="-3"/>
        </w:rPr>
        <w:t>de entre tres (3) y cinco (5) años</w:t>
      </w:r>
      <w:r w:rsidRPr="00765498">
        <w:rPr>
          <w:rFonts w:ascii="Arial" w:hAnsi="Arial" w:cs="Arial"/>
          <w:spacing w:val="-3"/>
        </w:rPr>
        <w:t xml:space="preserve">, con base en información de las estaciones meteorológicas existentes de </w:t>
      </w:r>
      <w:r w:rsidRPr="00765498">
        <w:rPr>
          <w:rFonts w:ascii="Arial" w:hAnsi="Arial" w:cs="Arial"/>
          <w:spacing w:val="-3"/>
        </w:rPr>
        <w:lastRenderedPageBreak/>
        <w:t>entidades públicas en la región, avaladas por el IDEAM, las cuales d</w:t>
      </w:r>
      <w:r w:rsidR="0011257E">
        <w:rPr>
          <w:rFonts w:ascii="Arial" w:hAnsi="Arial" w:cs="Arial"/>
          <w:spacing w:val="-3"/>
        </w:rPr>
        <w:t>eben estar georreferenciadas.</w:t>
      </w:r>
    </w:p>
    <w:p w14:paraId="084D1C13" w14:textId="77777777" w:rsidR="00765498" w:rsidRPr="00765498" w:rsidRDefault="00765498" w:rsidP="00765498">
      <w:pPr>
        <w:numPr>
          <w:ilvl w:val="12"/>
          <w:numId w:val="0"/>
        </w:numPr>
        <w:tabs>
          <w:tab w:val="left" w:pos="-2268"/>
        </w:tabs>
        <w:suppressAutoHyphens/>
        <w:jc w:val="both"/>
        <w:rPr>
          <w:rFonts w:ascii="Arial" w:hAnsi="Arial" w:cs="Arial"/>
          <w:spacing w:val="-3"/>
        </w:rPr>
      </w:pPr>
    </w:p>
    <w:p w14:paraId="113ACB30" w14:textId="77777777" w:rsidR="00765498" w:rsidRPr="00765498" w:rsidRDefault="00765498" w:rsidP="00765498">
      <w:pPr>
        <w:numPr>
          <w:ilvl w:val="12"/>
          <w:numId w:val="0"/>
        </w:numPr>
        <w:tabs>
          <w:tab w:val="left" w:pos="-2268"/>
        </w:tabs>
        <w:suppressAutoHyphens/>
        <w:jc w:val="both"/>
        <w:rPr>
          <w:rFonts w:ascii="Arial" w:hAnsi="Arial" w:cs="Arial"/>
          <w:spacing w:val="-3"/>
        </w:rPr>
      </w:pPr>
      <w:r w:rsidRPr="00765498">
        <w:rPr>
          <w:rFonts w:ascii="Arial" w:hAnsi="Arial" w:cs="Arial"/>
          <w:spacing w:val="-3"/>
        </w:rPr>
        <w:t>Los parámetros básicos de análisis son los siguientes:</w:t>
      </w:r>
    </w:p>
    <w:p w14:paraId="1791B274" w14:textId="77777777" w:rsidR="00765498" w:rsidRPr="00765498" w:rsidRDefault="00765498" w:rsidP="00765498">
      <w:pPr>
        <w:numPr>
          <w:ilvl w:val="12"/>
          <w:numId w:val="0"/>
        </w:numPr>
        <w:tabs>
          <w:tab w:val="left" w:pos="-2268"/>
        </w:tabs>
        <w:suppressAutoHyphens/>
        <w:jc w:val="both"/>
        <w:rPr>
          <w:rFonts w:ascii="Arial" w:hAnsi="Arial" w:cs="Arial"/>
          <w:spacing w:val="-3"/>
        </w:rPr>
      </w:pPr>
    </w:p>
    <w:p w14:paraId="4B77C097" w14:textId="77777777" w:rsidR="00765498" w:rsidRDefault="00765498" w:rsidP="00765498">
      <w:pPr>
        <w:numPr>
          <w:ilvl w:val="0"/>
          <w:numId w:val="221"/>
        </w:numPr>
        <w:tabs>
          <w:tab w:val="left" w:pos="-2268"/>
        </w:tabs>
        <w:suppressAutoHyphens/>
        <w:ind w:left="567" w:hanging="567"/>
        <w:jc w:val="both"/>
        <w:rPr>
          <w:rFonts w:ascii="Arial" w:hAnsi="Arial" w:cs="Arial"/>
          <w:spacing w:val="-3"/>
        </w:rPr>
      </w:pPr>
      <w:r w:rsidRPr="00765498">
        <w:rPr>
          <w:rFonts w:ascii="Arial" w:hAnsi="Arial" w:cs="Arial"/>
          <w:spacing w:val="-3"/>
        </w:rPr>
        <w:t>Temperatura superficial: promedio, mínimo y máximo de temperatura registrada diaria, mensual y anual.</w:t>
      </w:r>
    </w:p>
    <w:p w14:paraId="6FE01F2A" w14:textId="77777777" w:rsidR="00385266" w:rsidRPr="00765498" w:rsidRDefault="00385266" w:rsidP="00385266">
      <w:pPr>
        <w:tabs>
          <w:tab w:val="left" w:pos="-2268"/>
        </w:tabs>
        <w:suppressAutoHyphens/>
        <w:jc w:val="both"/>
        <w:rPr>
          <w:rFonts w:ascii="Arial" w:hAnsi="Arial" w:cs="Arial"/>
          <w:spacing w:val="-3"/>
        </w:rPr>
      </w:pPr>
    </w:p>
    <w:p w14:paraId="4C244063" w14:textId="24E79998" w:rsidR="00765498" w:rsidRDefault="00765498" w:rsidP="00765498">
      <w:pPr>
        <w:numPr>
          <w:ilvl w:val="0"/>
          <w:numId w:val="221"/>
        </w:numPr>
        <w:tabs>
          <w:tab w:val="left" w:pos="-2268"/>
        </w:tabs>
        <w:suppressAutoHyphens/>
        <w:ind w:left="567" w:hanging="567"/>
        <w:jc w:val="both"/>
        <w:rPr>
          <w:rFonts w:ascii="Arial" w:hAnsi="Arial" w:cs="Arial"/>
          <w:spacing w:val="-3"/>
        </w:rPr>
      </w:pPr>
      <w:r w:rsidRPr="00765498">
        <w:rPr>
          <w:rFonts w:ascii="Arial" w:hAnsi="Arial" w:cs="Arial"/>
          <w:spacing w:val="-3"/>
        </w:rPr>
        <w:t>Presión atmosférica promedio mensual.</w:t>
      </w:r>
    </w:p>
    <w:p w14:paraId="041886D2" w14:textId="77777777" w:rsidR="00385266" w:rsidRPr="00765498" w:rsidRDefault="00385266" w:rsidP="00385266">
      <w:pPr>
        <w:tabs>
          <w:tab w:val="left" w:pos="-2268"/>
        </w:tabs>
        <w:suppressAutoHyphens/>
        <w:jc w:val="both"/>
        <w:rPr>
          <w:rFonts w:ascii="Arial" w:hAnsi="Arial" w:cs="Arial"/>
          <w:spacing w:val="-3"/>
        </w:rPr>
      </w:pPr>
    </w:p>
    <w:p w14:paraId="25C70682" w14:textId="77777777" w:rsidR="00765498" w:rsidRDefault="00765498" w:rsidP="00765498">
      <w:pPr>
        <w:numPr>
          <w:ilvl w:val="0"/>
          <w:numId w:val="221"/>
        </w:numPr>
        <w:tabs>
          <w:tab w:val="left" w:pos="-2268"/>
        </w:tabs>
        <w:suppressAutoHyphens/>
        <w:ind w:left="567" w:hanging="567"/>
        <w:jc w:val="both"/>
        <w:rPr>
          <w:rFonts w:ascii="Arial" w:hAnsi="Arial" w:cs="Arial"/>
          <w:spacing w:val="-3"/>
        </w:rPr>
      </w:pPr>
      <w:r w:rsidRPr="00765498">
        <w:rPr>
          <w:rFonts w:ascii="Arial" w:hAnsi="Arial" w:cs="Arial"/>
          <w:spacing w:val="-3"/>
        </w:rPr>
        <w:t>Precipitación: media diaria, mensual y anual, y su distribución en el área de estudio.</w:t>
      </w:r>
    </w:p>
    <w:p w14:paraId="5648348B" w14:textId="77777777" w:rsidR="00385266" w:rsidRPr="00765498" w:rsidRDefault="00385266" w:rsidP="00385266">
      <w:pPr>
        <w:tabs>
          <w:tab w:val="left" w:pos="-2268"/>
        </w:tabs>
        <w:suppressAutoHyphens/>
        <w:jc w:val="both"/>
        <w:rPr>
          <w:rFonts w:ascii="Arial" w:hAnsi="Arial" w:cs="Arial"/>
          <w:spacing w:val="-3"/>
        </w:rPr>
      </w:pPr>
    </w:p>
    <w:p w14:paraId="5F517C52" w14:textId="77777777" w:rsidR="00765498" w:rsidRDefault="00765498" w:rsidP="00765498">
      <w:pPr>
        <w:numPr>
          <w:ilvl w:val="0"/>
          <w:numId w:val="221"/>
        </w:numPr>
        <w:tabs>
          <w:tab w:val="left" w:pos="-2268"/>
        </w:tabs>
        <w:suppressAutoHyphens/>
        <w:ind w:left="567" w:hanging="567"/>
        <w:jc w:val="both"/>
        <w:rPr>
          <w:rFonts w:ascii="Arial" w:hAnsi="Arial" w:cs="Arial"/>
          <w:spacing w:val="-3"/>
        </w:rPr>
      </w:pPr>
      <w:r w:rsidRPr="00765498">
        <w:rPr>
          <w:rFonts w:ascii="Arial" w:hAnsi="Arial" w:cs="Arial"/>
          <w:spacing w:val="-3"/>
        </w:rPr>
        <w:t>Humedad relativa: promedio, mínimo y máximo registrada diaria, mensual y anual.</w:t>
      </w:r>
    </w:p>
    <w:p w14:paraId="52A89799" w14:textId="77777777" w:rsidR="00385266" w:rsidRPr="00765498" w:rsidRDefault="00385266" w:rsidP="00385266">
      <w:pPr>
        <w:tabs>
          <w:tab w:val="left" w:pos="-2268"/>
        </w:tabs>
        <w:suppressAutoHyphens/>
        <w:jc w:val="both"/>
        <w:rPr>
          <w:rFonts w:ascii="Arial" w:hAnsi="Arial" w:cs="Arial"/>
          <w:spacing w:val="-3"/>
        </w:rPr>
      </w:pPr>
    </w:p>
    <w:p w14:paraId="541B407C" w14:textId="0AFFDF67" w:rsidR="00765498" w:rsidRDefault="00765498" w:rsidP="00765498">
      <w:pPr>
        <w:numPr>
          <w:ilvl w:val="0"/>
          <w:numId w:val="221"/>
        </w:numPr>
        <w:tabs>
          <w:tab w:val="left" w:pos="-2268"/>
        </w:tabs>
        <w:suppressAutoHyphens/>
        <w:ind w:left="567" w:hanging="567"/>
        <w:jc w:val="both"/>
        <w:rPr>
          <w:rFonts w:ascii="Arial" w:hAnsi="Arial" w:cs="Arial"/>
          <w:spacing w:val="-3"/>
        </w:rPr>
      </w:pPr>
      <w:r w:rsidRPr="00765498">
        <w:rPr>
          <w:rFonts w:ascii="Arial" w:hAnsi="Arial" w:cs="Arial"/>
          <w:spacing w:val="-3"/>
        </w:rPr>
        <w:t xml:space="preserve">Dirección y </w:t>
      </w:r>
      <w:r w:rsidR="00FA714D">
        <w:rPr>
          <w:rFonts w:ascii="Arial" w:hAnsi="Arial" w:cs="Arial"/>
          <w:spacing w:val="-3"/>
        </w:rPr>
        <w:t>v</w:t>
      </w:r>
      <w:r w:rsidRPr="00765498">
        <w:rPr>
          <w:rFonts w:ascii="Arial" w:hAnsi="Arial" w:cs="Arial"/>
          <w:spacing w:val="-3"/>
        </w:rPr>
        <w:t xml:space="preserve">elocidad del </w:t>
      </w:r>
      <w:r w:rsidR="00FA714D">
        <w:rPr>
          <w:rFonts w:ascii="Arial" w:hAnsi="Arial" w:cs="Arial"/>
          <w:spacing w:val="-3"/>
        </w:rPr>
        <w:t>v</w:t>
      </w:r>
      <w:r w:rsidRPr="00765498">
        <w:rPr>
          <w:rFonts w:ascii="Arial" w:hAnsi="Arial" w:cs="Arial"/>
          <w:spacing w:val="-3"/>
        </w:rPr>
        <w:t>iento.</w:t>
      </w:r>
    </w:p>
    <w:p w14:paraId="3D92338B" w14:textId="77777777" w:rsidR="000327E0" w:rsidRPr="00765498" w:rsidRDefault="000327E0" w:rsidP="000327E0">
      <w:pPr>
        <w:tabs>
          <w:tab w:val="left" w:pos="-2268"/>
        </w:tabs>
        <w:suppressAutoHyphens/>
        <w:jc w:val="both"/>
        <w:rPr>
          <w:rFonts w:ascii="Arial" w:hAnsi="Arial" w:cs="Arial"/>
          <w:spacing w:val="-3"/>
        </w:rPr>
      </w:pPr>
    </w:p>
    <w:p w14:paraId="0B58E0B0" w14:textId="77777777" w:rsidR="00765498" w:rsidRDefault="00765498" w:rsidP="00765498">
      <w:pPr>
        <w:numPr>
          <w:ilvl w:val="1"/>
          <w:numId w:val="222"/>
        </w:numPr>
        <w:tabs>
          <w:tab w:val="left" w:pos="-2268"/>
        </w:tabs>
        <w:suppressAutoHyphens/>
        <w:ind w:left="1134" w:hanging="567"/>
        <w:jc w:val="both"/>
        <w:rPr>
          <w:rFonts w:ascii="Arial" w:hAnsi="Arial" w:cs="Arial"/>
          <w:spacing w:val="-3"/>
        </w:rPr>
      </w:pPr>
      <w:r w:rsidRPr="00765498">
        <w:rPr>
          <w:rFonts w:ascii="Arial" w:hAnsi="Arial" w:cs="Arial"/>
          <w:spacing w:val="-3"/>
        </w:rPr>
        <w:t>Rosas de viento diurna y nocturna.</w:t>
      </w:r>
    </w:p>
    <w:p w14:paraId="72100727" w14:textId="77777777" w:rsidR="00B33149" w:rsidRPr="00765498" w:rsidRDefault="00B33149" w:rsidP="00B33149">
      <w:pPr>
        <w:tabs>
          <w:tab w:val="left" w:pos="-2268"/>
        </w:tabs>
        <w:suppressAutoHyphens/>
        <w:jc w:val="both"/>
        <w:rPr>
          <w:rFonts w:ascii="Arial" w:hAnsi="Arial" w:cs="Arial"/>
          <w:spacing w:val="-3"/>
        </w:rPr>
      </w:pPr>
    </w:p>
    <w:p w14:paraId="6BB06F5D" w14:textId="77777777" w:rsidR="00765498" w:rsidRDefault="00765498" w:rsidP="00765498">
      <w:pPr>
        <w:numPr>
          <w:ilvl w:val="1"/>
          <w:numId w:val="222"/>
        </w:numPr>
        <w:tabs>
          <w:tab w:val="left" w:pos="-2268"/>
        </w:tabs>
        <w:suppressAutoHyphens/>
        <w:ind w:left="1134" w:hanging="567"/>
        <w:jc w:val="both"/>
        <w:rPr>
          <w:rFonts w:ascii="Arial" w:hAnsi="Arial" w:cs="Arial"/>
          <w:spacing w:val="-3"/>
        </w:rPr>
      </w:pPr>
      <w:r w:rsidRPr="00765498">
        <w:rPr>
          <w:rFonts w:ascii="Arial" w:hAnsi="Arial" w:cs="Arial"/>
          <w:spacing w:val="-3"/>
        </w:rPr>
        <w:t>Variaciones mensuales de las rosas de vientos.</w:t>
      </w:r>
    </w:p>
    <w:p w14:paraId="4BC5E877" w14:textId="77777777" w:rsidR="000327E0" w:rsidRPr="00765498" w:rsidRDefault="000327E0" w:rsidP="000327E0">
      <w:pPr>
        <w:tabs>
          <w:tab w:val="left" w:pos="-2268"/>
        </w:tabs>
        <w:suppressAutoHyphens/>
        <w:jc w:val="both"/>
        <w:rPr>
          <w:rFonts w:ascii="Arial" w:hAnsi="Arial" w:cs="Arial"/>
          <w:spacing w:val="-3"/>
        </w:rPr>
      </w:pPr>
    </w:p>
    <w:p w14:paraId="13D01702" w14:textId="77777777" w:rsidR="00765498" w:rsidRPr="00765498" w:rsidRDefault="00765498" w:rsidP="00385266">
      <w:pPr>
        <w:numPr>
          <w:ilvl w:val="0"/>
          <w:numId w:val="221"/>
        </w:numPr>
        <w:tabs>
          <w:tab w:val="left" w:pos="-2268"/>
        </w:tabs>
        <w:suppressAutoHyphens/>
        <w:ind w:left="567" w:hanging="567"/>
        <w:jc w:val="both"/>
        <w:rPr>
          <w:rFonts w:ascii="Arial" w:hAnsi="Arial" w:cs="Arial"/>
          <w:spacing w:val="-3"/>
        </w:rPr>
      </w:pPr>
      <w:r w:rsidRPr="00765498">
        <w:rPr>
          <w:rFonts w:ascii="Arial" w:hAnsi="Arial" w:cs="Arial"/>
          <w:spacing w:val="-3"/>
        </w:rPr>
        <w:t>Radiación solar: media diaria, mensual y anual.</w:t>
      </w:r>
    </w:p>
    <w:p w14:paraId="310F61B9" w14:textId="77777777" w:rsidR="00765498" w:rsidRPr="00765498" w:rsidRDefault="00765498" w:rsidP="00765498">
      <w:pPr>
        <w:numPr>
          <w:ilvl w:val="12"/>
          <w:numId w:val="0"/>
        </w:numPr>
        <w:tabs>
          <w:tab w:val="left" w:pos="-2268"/>
        </w:tabs>
        <w:suppressAutoHyphens/>
        <w:jc w:val="both"/>
        <w:rPr>
          <w:rFonts w:ascii="Arial" w:hAnsi="Arial" w:cs="Arial"/>
          <w:spacing w:val="-3"/>
        </w:rPr>
      </w:pPr>
    </w:p>
    <w:p w14:paraId="3624C050" w14:textId="7D690C86" w:rsidR="00765498" w:rsidRPr="00765498" w:rsidRDefault="00FA714D" w:rsidP="00765498">
      <w:pPr>
        <w:numPr>
          <w:ilvl w:val="12"/>
          <w:numId w:val="0"/>
        </w:numPr>
        <w:tabs>
          <w:tab w:val="left" w:pos="-2268"/>
        </w:tabs>
        <w:suppressAutoHyphens/>
        <w:jc w:val="both"/>
        <w:rPr>
          <w:rFonts w:ascii="Arial" w:hAnsi="Arial" w:cs="Arial"/>
          <w:spacing w:val="-3"/>
        </w:rPr>
      </w:pPr>
      <w:r>
        <w:rPr>
          <w:rFonts w:ascii="Arial" w:hAnsi="Arial" w:cs="Arial"/>
          <w:spacing w:val="-3"/>
        </w:rPr>
        <w:t>I</w:t>
      </w:r>
      <w:r w:rsidRPr="00765498">
        <w:rPr>
          <w:rFonts w:ascii="Arial" w:hAnsi="Arial" w:cs="Arial"/>
          <w:spacing w:val="-3"/>
        </w:rPr>
        <w:t>ncluir</w:t>
      </w:r>
      <w:r>
        <w:rPr>
          <w:rFonts w:ascii="Arial" w:hAnsi="Arial" w:cs="Arial"/>
          <w:spacing w:val="-3"/>
        </w:rPr>
        <w:t>,</w:t>
      </w:r>
      <w:r w:rsidRPr="00765498">
        <w:rPr>
          <w:rFonts w:ascii="Arial" w:hAnsi="Arial" w:cs="Arial"/>
          <w:spacing w:val="-3"/>
        </w:rPr>
        <w:t xml:space="preserve"> </w:t>
      </w:r>
      <w:r>
        <w:rPr>
          <w:rFonts w:ascii="Arial" w:hAnsi="Arial" w:cs="Arial"/>
          <w:spacing w:val="-3"/>
        </w:rPr>
        <w:t>p</w:t>
      </w:r>
      <w:r w:rsidR="00765498" w:rsidRPr="00765498">
        <w:rPr>
          <w:rFonts w:ascii="Arial" w:hAnsi="Arial" w:cs="Arial"/>
          <w:spacing w:val="-3"/>
        </w:rPr>
        <w:t>ara el caso d</w:t>
      </w:r>
      <w:r w:rsidR="00622618">
        <w:rPr>
          <w:rFonts w:ascii="Arial" w:hAnsi="Arial" w:cs="Arial"/>
          <w:spacing w:val="-3"/>
        </w:rPr>
        <w:t>el análisis de vientos</w:t>
      </w:r>
      <w:r>
        <w:rPr>
          <w:rFonts w:ascii="Arial" w:hAnsi="Arial" w:cs="Arial"/>
          <w:spacing w:val="-3"/>
        </w:rPr>
        <w:t>,</w:t>
      </w:r>
      <w:r w:rsidR="00622618">
        <w:rPr>
          <w:rFonts w:ascii="Arial" w:hAnsi="Arial" w:cs="Arial"/>
          <w:spacing w:val="-3"/>
        </w:rPr>
        <w:t xml:space="preserve"> </w:t>
      </w:r>
      <w:r w:rsidR="00765498" w:rsidRPr="00765498">
        <w:rPr>
          <w:rFonts w:ascii="Arial" w:hAnsi="Arial" w:cs="Arial"/>
          <w:spacing w:val="-3"/>
        </w:rPr>
        <w:t xml:space="preserve">aspectos de dirección, velocidad y frecuencias con las en que se presentan, elaborando la rosa de los vientos diurna y nocturna, </w:t>
      </w:r>
      <w:r w:rsidR="002C5FB0" w:rsidRPr="002C5FB0">
        <w:rPr>
          <w:rFonts w:ascii="Arial" w:hAnsi="Arial" w:cs="Arial"/>
          <w:spacing w:val="-3"/>
        </w:rPr>
        <w:t xml:space="preserve">así como una tabla con sus respectivas unidades </w:t>
      </w:r>
      <w:r>
        <w:rPr>
          <w:rFonts w:ascii="Arial" w:hAnsi="Arial" w:cs="Arial"/>
          <w:spacing w:val="-3"/>
        </w:rPr>
        <w:t xml:space="preserve">y </w:t>
      </w:r>
      <w:r w:rsidR="002C5FB0" w:rsidRPr="002C5FB0">
        <w:rPr>
          <w:rFonts w:ascii="Arial" w:hAnsi="Arial" w:cs="Arial"/>
          <w:spacing w:val="-3"/>
        </w:rPr>
        <w:t>el comportamiento de los vientos en resolución de 24 horas.</w:t>
      </w:r>
    </w:p>
    <w:p w14:paraId="7CB8E140" w14:textId="77777777" w:rsidR="00765498" w:rsidRPr="00765498" w:rsidRDefault="00765498" w:rsidP="00765498">
      <w:pPr>
        <w:numPr>
          <w:ilvl w:val="12"/>
          <w:numId w:val="0"/>
        </w:numPr>
        <w:tabs>
          <w:tab w:val="left" w:pos="-2268"/>
        </w:tabs>
        <w:suppressAutoHyphens/>
        <w:jc w:val="both"/>
        <w:rPr>
          <w:rFonts w:ascii="Arial" w:hAnsi="Arial" w:cs="Arial"/>
          <w:spacing w:val="-3"/>
        </w:rPr>
      </w:pPr>
    </w:p>
    <w:p w14:paraId="5EB436A4" w14:textId="22DDC3EC" w:rsidR="00765498" w:rsidRDefault="00765498" w:rsidP="00765498">
      <w:pPr>
        <w:numPr>
          <w:ilvl w:val="12"/>
          <w:numId w:val="0"/>
        </w:numPr>
        <w:tabs>
          <w:tab w:val="left" w:pos="-2268"/>
        </w:tabs>
        <w:suppressAutoHyphens/>
        <w:jc w:val="both"/>
        <w:rPr>
          <w:rFonts w:ascii="Arial" w:hAnsi="Arial" w:cs="Arial"/>
          <w:spacing w:val="-3"/>
        </w:rPr>
      </w:pPr>
      <w:r w:rsidRPr="00765498">
        <w:rPr>
          <w:rFonts w:ascii="Arial" w:hAnsi="Arial" w:cs="Arial"/>
          <w:spacing w:val="-3"/>
        </w:rPr>
        <w:t xml:space="preserve">Cuando no exista información disponible de estaciones meteorológicas </w:t>
      </w:r>
      <w:r w:rsidR="00313203">
        <w:rPr>
          <w:rFonts w:ascii="Arial" w:hAnsi="Arial" w:cs="Arial"/>
          <w:spacing w:val="-3"/>
        </w:rPr>
        <w:t xml:space="preserve">avaladas por </w:t>
      </w:r>
      <w:r w:rsidRPr="00765498">
        <w:rPr>
          <w:rFonts w:ascii="Arial" w:hAnsi="Arial" w:cs="Arial"/>
          <w:spacing w:val="-3"/>
        </w:rPr>
        <w:t>el IDEAM</w:t>
      </w:r>
      <w:r w:rsidR="0040318B" w:rsidRPr="001831AE">
        <w:rPr>
          <w:rFonts w:ascii="Arial" w:hAnsi="Arial" w:cs="Arial"/>
          <w:spacing w:val="-3"/>
        </w:rPr>
        <w:t xml:space="preserve"> </w:t>
      </w:r>
      <w:r w:rsidR="00F06925" w:rsidRPr="001831AE">
        <w:rPr>
          <w:rFonts w:ascii="Arial" w:hAnsi="Arial" w:cs="Arial"/>
          <w:spacing w:val="-3"/>
        </w:rPr>
        <w:t xml:space="preserve">con adecuada representatividad sobre el área de </w:t>
      </w:r>
      <w:r w:rsidR="00FA714D">
        <w:rPr>
          <w:rFonts w:ascii="Arial" w:hAnsi="Arial" w:cs="Arial"/>
          <w:spacing w:val="-3"/>
        </w:rPr>
        <w:t>influencia</w:t>
      </w:r>
      <w:r w:rsidR="00F06925" w:rsidRPr="001831AE">
        <w:rPr>
          <w:rFonts w:ascii="Arial" w:hAnsi="Arial" w:cs="Arial"/>
          <w:spacing w:val="-3"/>
        </w:rPr>
        <w:t>, la información meteorológica puede ser tomada de los datos de modelos globales o de re-análisis global, obtenidos de fuentes de adecuada idoneidad científica y que puedan ser validadas</w:t>
      </w:r>
      <w:r w:rsidR="00FA714D">
        <w:rPr>
          <w:rFonts w:ascii="Arial" w:hAnsi="Arial" w:cs="Arial"/>
          <w:spacing w:val="-3"/>
        </w:rPr>
        <w:t xml:space="preserve"> y</w:t>
      </w:r>
      <w:r w:rsidR="00F06925" w:rsidRPr="001831AE">
        <w:rPr>
          <w:rFonts w:ascii="Arial" w:hAnsi="Arial" w:cs="Arial"/>
          <w:spacing w:val="-3"/>
        </w:rPr>
        <w:t xml:space="preserve"> procesadas para obtener </w:t>
      </w:r>
      <w:r w:rsidR="00FA714D">
        <w:rPr>
          <w:rFonts w:ascii="Arial" w:hAnsi="Arial" w:cs="Arial"/>
          <w:spacing w:val="-3"/>
        </w:rPr>
        <w:t xml:space="preserve">una </w:t>
      </w:r>
      <w:r w:rsidR="00F06925" w:rsidRPr="001831AE">
        <w:rPr>
          <w:rFonts w:ascii="Arial" w:hAnsi="Arial" w:cs="Arial"/>
          <w:spacing w:val="-3"/>
        </w:rPr>
        <w:t xml:space="preserve">adecuada resolución sobre el área de </w:t>
      </w:r>
      <w:r w:rsidR="00FA714D">
        <w:rPr>
          <w:rFonts w:ascii="Arial" w:hAnsi="Arial" w:cs="Arial"/>
          <w:spacing w:val="-3"/>
        </w:rPr>
        <w:t>influencia</w:t>
      </w:r>
      <w:r w:rsidR="00F06925" w:rsidRPr="001831AE">
        <w:rPr>
          <w:rFonts w:ascii="Arial" w:hAnsi="Arial" w:cs="Arial"/>
          <w:spacing w:val="-3"/>
        </w:rPr>
        <w:t xml:space="preserve">. Ejemplos de modelos de clima o tiempo son CFRS, ERA 40, CAM, WRF, MM5, entre otros. </w:t>
      </w:r>
      <w:r w:rsidR="00FA714D">
        <w:rPr>
          <w:rFonts w:ascii="Arial" w:hAnsi="Arial" w:cs="Arial"/>
          <w:spacing w:val="-3"/>
        </w:rPr>
        <w:t xml:space="preserve">Se debe </w:t>
      </w:r>
      <w:r w:rsidR="00F06925" w:rsidRPr="001831AE">
        <w:rPr>
          <w:rFonts w:ascii="Arial" w:hAnsi="Arial" w:cs="Arial"/>
          <w:spacing w:val="-3"/>
        </w:rPr>
        <w:t>realizar un análisis estadístico del error y demostrar el procedimiento de validación de resultados empleado</w:t>
      </w:r>
      <w:r w:rsidR="00F06925">
        <w:rPr>
          <w:rFonts w:ascii="Arial" w:hAnsi="Arial" w:cs="Arial"/>
          <w:spacing w:val="-3"/>
        </w:rPr>
        <w:t>.</w:t>
      </w:r>
      <w:r w:rsidR="00F06925" w:rsidRPr="001831AE">
        <w:rPr>
          <w:rFonts w:ascii="Arial" w:hAnsi="Arial" w:cs="Arial"/>
          <w:spacing w:val="-3"/>
        </w:rPr>
        <w:t xml:space="preserve"> </w:t>
      </w:r>
      <w:r w:rsidRPr="00765498">
        <w:rPr>
          <w:rFonts w:ascii="Arial" w:hAnsi="Arial" w:cs="Arial"/>
          <w:spacing w:val="-3"/>
        </w:rPr>
        <w:t xml:space="preserve">Para este caso se requiere que el estudio establezca claramente la fuente de la información, anotando el periodo que se analiza, la resolución de la información, el tipo de dato procesado y las variables contenidas en un formato de texto </w:t>
      </w:r>
      <w:r w:rsidR="002224B2">
        <w:rPr>
          <w:rFonts w:ascii="Arial" w:hAnsi="Arial" w:cs="Arial"/>
          <w:spacing w:val="-3"/>
        </w:rPr>
        <w:t>editable</w:t>
      </w:r>
      <w:r w:rsidRPr="00765498">
        <w:rPr>
          <w:rFonts w:ascii="Arial" w:hAnsi="Arial" w:cs="Arial"/>
          <w:spacing w:val="-3"/>
        </w:rPr>
        <w:t>.</w:t>
      </w:r>
    </w:p>
    <w:p w14:paraId="020E2FEB" w14:textId="330F2746"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75510A95" w14:textId="77777777" w:rsidR="008C2D45" w:rsidRPr="005B7570" w:rsidRDefault="008C2D45" w:rsidP="005B7570">
      <w:pPr>
        <w:pStyle w:val="Ttulo4"/>
        <w:tabs>
          <w:tab w:val="clear" w:pos="1844"/>
          <w:tab w:val="num" w:pos="1134"/>
        </w:tabs>
        <w:ind w:left="0"/>
      </w:pPr>
      <w:bookmarkStart w:id="2526" w:name="_Ref495933677"/>
      <w:r w:rsidRPr="005B7570">
        <w:t>Ruido</w:t>
      </w:r>
      <w:bookmarkEnd w:id="2526"/>
    </w:p>
    <w:p w14:paraId="410FE985"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1A7E7999" w14:textId="67626D49" w:rsidR="008C2D45" w:rsidRPr="008C2D45" w:rsidRDefault="00FA714D" w:rsidP="008C2D45">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I</w:t>
      </w:r>
      <w:r w:rsidR="008C2D45" w:rsidRPr="008C2D45">
        <w:rPr>
          <w:rFonts w:ascii="Arial" w:hAnsi="Arial" w:cs="Arial"/>
          <w:spacing w:val="-3"/>
          <w:lang w:val="es-CO"/>
        </w:rPr>
        <w:t>nventariar y georreferenciar</w:t>
      </w:r>
      <w:r>
        <w:rPr>
          <w:rFonts w:ascii="Arial" w:hAnsi="Arial" w:cs="Arial"/>
          <w:spacing w:val="-3"/>
          <w:lang w:val="es-CO"/>
        </w:rPr>
        <w:t xml:space="preserve"> lo siguiente</w:t>
      </w:r>
      <w:r w:rsidR="008C2D45" w:rsidRPr="008C2D45">
        <w:rPr>
          <w:rFonts w:ascii="Arial" w:hAnsi="Arial" w:cs="Arial"/>
          <w:spacing w:val="-3"/>
          <w:lang w:val="es-CO"/>
        </w:rPr>
        <w:t>:</w:t>
      </w:r>
    </w:p>
    <w:p w14:paraId="010B93BD"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342F7322" w14:textId="5046F62C" w:rsidR="008C2D45" w:rsidRDefault="00FA714D" w:rsidP="001831AE">
      <w:pPr>
        <w:numPr>
          <w:ilvl w:val="0"/>
          <w:numId w:val="2"/>
        </w:numPr>
        <w:tabs>
          <w:tab w:val="left" w:pos="-2268"/>
        </w:tabs>
        <w:suppressAutoHyphens/>
        <w:ind w:left="567" w:hanging="567"/>
        <w:jc w:val="both"/>
        <w:rPr>
          <w:rFonts w:ascii="Arial" w:hAnsi="Arial" w:cs="Arial"/>
          <w:spacing w:val="-3"/>
        </w:rPr>
      </w:pPr>
      <w:r>
        <w:rPr>
          <w:rFonts w:ascii="Arial" w:hAnsi="Arial" w:cs="Arial"/>
          <w:spacing w:val="-3"/>
        </w:rPr>
        <w:lastRenderedPageBreak/>
        <w:t>F</w:t>
      </w:r>
      <w:r w:rsidR="008C2D45" w:rsidRPr="008C2D45">
        <w:rPr>
          <w:rFonts w:ascii="Arial" w:hAnsi="Arial" w:cs="Arial"/>
          <w:spacing w:val="-3"/>
        </w:rPr>
        <w:t>uentes de generación de ruido existentes en el área de influencia del componente atmosférico: fijas</w:t>
      </w:r>
      <w:r>
        <w:rPr>
          <w:rFonts w:ascii="Arial" w:hAnsi="Arial" w:cs="Arial"/>
          <w:spacing w:val="-3"/>
        </w:rPr>
        <w:t>, de</w:t>
      </w:r>
      <w:r w:rsidR="008C2D45" w:rsidRPr="008C2D45">
        <w:rPr>
          <w:rFonts w:ascii="Arial" w:hAnsi="Arial" w:cs="Arial"/>
          <w:spacing w:val="-3"/>
        </w:rPr>
        <w:t xml:space="preserve"> área y </w:t>
      </w:r>
      <w:r>
        <w:rPr>
          <w:rFonts w:ascii="Arial" w:hAnsi="Arial" w:cs="Arial"/>
          <w:spacing w:val="-3"/>
        </w:rPr>
        <w:t xml:space="preserve">los </w:t>
      </w:r>
      <w:r w:rsidR="008C2D45" w:rsidRPr="008C2D45">
        <w:rPr>
          <w:rFonts w:ascii="Arial" w:hAnsi="Arial" w:cs="Arial"/>
          <w:spacing w:val="-3"/>
        </w:rPr>
        <w:t>trazados de operación de las móviles con sus respectivos aforos.</w:t>
      </w:r>
    </w:p>
    <w:p w14:paraId="320473ED" w14:textId="77777777" w:rsidR="00385266" w:rsidRPr="008C2D45" w:rsidRDefault="00385266" w:rsidP="00385266">
      <w:pPr>
        <w:tabs>
          <w:tab w:val="left" w:pos="-2268"/>
        </w:tabs>
        <w:suppressAutoHyphens/>
        <w:jc w:val="both"/>
        <w:rPr>
          <w:rFonts w:ascii="Arial" w:hAnsi="Arial" w:cs="Arial"/>
          <w:spacing w:val="-3"/>
        </w:rPr>
      </w:pPr>
    </w:p>
    <w:p w14:paraId="1B609F0B" w14:textId="5970A5BC" w:rsidR="008C2D45" w:rsidRPr="008C2D45" w:rsidRDefault="00FA714D" w:rsidP="001831AE">
      <w:pPr>
        <w:numPr>
          <w:ilvl w:val="0"/>
          <w:numId w:val="2"/>
        </w:numPr>
        <w:tabs>
          <w:tab w:val="left" w:pos="-2268"/>
        </w:tabs>
        <w:suppressAutoHyphens/>
        <w:ind w:left="567" w:hanging="567"/>
        <w:jc w:val="both"/>
        <w:rPr>
          <w:rFonts w:ascii="Arial" w:hAnsi="Arial" w:cs="Arial"/>
          <w:spacing w:val="-3"/>
        </w:rPr>
      </w:pPr>
      <w:r>
        <w:rPr>
          <w:rFonts w:ascii="Arial" w:hAnsi="Arial" w:cs="Arial"/>
          <w:spacing w:val="-3"/>
        </w:rPr>
        <w:t>P</w:t>
      </w:r>
      <w:r w:rsidR="008C2D45" w:rsidRPr="008C2D45">
        <w:rPr>
          <w:rFonts w:ascii="Arial" w:hAnsi="Arial" w:cs="Arial"/>
          <w:spacing w:val="-3"/>
        </w:rPr>
        <w:t xml:space="preserve">otenciales receptores de interés </w:t>
      </w:r>
      <w:r w:rsidRPr="004A12E1">
        <w:rPr>
          <w:rFonts w:ascii="Arial" w:hAnsi="Arial" w:cs="Arial"/>
          <w:spacing w:val="-3"/>
        </w:rPr>
        <w:t>en asentamientos humanos (viviendas, infraestructura social, económica, cultural y/o recreativa)</w:t>
      </w:r>
      <w:r>
        <w:rPr>
          <w:rFonts w:ascii="Arial" w:hAnsi="Arial" w:cs="Arial"/>
          <w:spacing w:val="-3"/>
        </w:rPr>
        <w:t xml:space="preserve">, en </w:t>
      </w:r>
      <w:r>
        <w:rPr>
          <w:rFonts w:ascii="Arial" w:hAnsi="Arial" w:cs="Arial"/>
          <w:spacing w:val="-3"/>
          <w:lang w:val="es-ES_tradnl"/>
        </w:rPr>
        <w:t>zonas agropecuarias</w:t>
      </w:r>
      <w:r w:rsidRPr="00EB269C">
        <w:rPr>
          <w:rFonts w:ascii="Arial" w:hAnsi="Arial" w:cs="Arial"/>
          <w:spacing w:val="-3"/>
          <w:lang w:val="es-ES_tradnl"/>
        </w:rPr>
        <w:t xml:space="preserve"> y </w:t>
      </w:r>
      <w:r>
        <w:rPr>
          <w:rFonts w:ascii="Arial" w:hAnsi="Arial" w:cs="Arial"/>
          <w:spacing w:val="-3"/>
          <w:lang w:val="es-ES_tradnl"/>
        </w:rPr>
        <w:t xml:space="preserve">en áreas con elementos naturales susceptibles </w:t>
      </w:r>
      <w:r w:rsidRPr="00EB269C">
        <w:rPr>
          <w:rFonts w:ascii="Arial" w:hAnsi="Arial" w:cs="Arial"/>
          <w:spacing w:val="-3"/>
          <w:lang w:val="es-ES_tradnl"/>
        </w:rPr>
        <w:t>(</w:t>
      </w:r>
      <w:r>
        <w:rPr>
          <w:rFonts w:ascii="Arial" w:hAnsi="Arial" w:cs="Arial"/>
          <w:spacing w:val="-3"/>
          <w:lang w:val="es-ES_tradnl"/>
        </w:rPr>
        <w:t>p. e. AICA</w:t>
      </w:r>
      <w:r w:rsidRPr="00EB269C">
        <w:rPr>
          <w:rFonts w:ascii="Arial" w:hAnsi="Arial" w:cs="Arial"/>
          <w:spacing w:val="-3"/>
          <w:lang w:val="es-ES_tradnl"/>
        </w:rPr>
        <w:t>)</w:t>
      </w:r>
      <w:r w:rsidRPr="004A12E1">
        <w:rPr>
          <w:rFonts w:ascii="Arial" w:hAnsi="Arial" w:cs="Arial"/>
          <w:spacing w:val="-3"/>
        </w:rPr>
        <w:t>, entre otras</w:t>
      </w:r>
      <w:r>
        <w:rPr>
          <w:rFonts w:ascii="Arial" w:hAnsi="Arial" w:cs="Arial"/>
          <w:spacing w:val="-3"/>
        </w:rPr>
        <w:t>,</w:t>
      </w:r>
      <w:r w:rsidRPr="008C2D45">
        <w:rPr>
          <w:rFonts w:ascii="Arial" w:hAnsi="Arial" w:cs="Arial"/>
          <w:spacing w:val="-3"/>
        </w:rPr>
        <w:t xml:space="preserve"> </w:t>
      </w:r>
      <w:r w:rsidR="008C2D45" w:rsidRPr="008C2D45">
        <w:rPr>
          <w:rFonts w:ascii="Arial" w:hAnsi="Arial" w:cs="Arial"/>
          <w:spacing w:val="-3"/>
        </w:rPr>
        <w:t>en el área de influencia del componente atmosférico.</w:t>
      </w:r>
    </w:p>
    <w:p w14:paraId="64C2371B"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09C901A8" w14:textId="1180DE6C" w:rsidR="008C2D45" w:rsidRPr="008C2D45" w:rsidRDefault="00FA714D" w:rsidP="008C2D45">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R</w:t>
      </w:r>
      <w:r w:rsidR="008C2D45" w:rsidRPr="008C2D45">
        <w:rPr>
          <w:rFonts w:ascii="Arial" w:hAnsi="Arial" w:cs="Arial"/>
          <w:spacing w:val="-3"/>
          <w:lang w:val="es-CO"/>
        </w:rPr>
        <w:t xml:space="preserve">ealizar un muestreo de los niveles de presión sonora (ruido ambiental) en las zonas que se hayan identificado como las más </w:t>
      </w:r>
      <w:r w:rsidR="00C246E6">
        <w:rPr>
          <w:rFonts w:ascii="Arial" w:hAnsi="Arial" w:cs="Arial"/>
          <w:spacing w:val="-3"/>
          <w:lang w:val="es-CO"/>
        </w:rPr>
        <w:t>susceptibles</w:t>
      </w:r>
      <w:r w:rsidR="00C246E6" w:rsidRPr="008C2D45">
        <w:rPr>
          <w:rFonts w:ascii="Arial" w:hAnsi="Arial" w:cs="Arial"/>
          <w:spacing w:val="-3"/>
          <w:lang w:val="es-CO"/>
        </w:rPr>
        <w:t xml:space="preserve"> </w:t>
      </w:r>
      <w:r w:rsidR="008C2D45" w:rsidRPr="008C2D45">
        <w:rPr>
          <w:rFonts w:ascii="Arial" w:hAnsi="Arial" w:cs="Arial"/>
          <w:spacing w:val="-3"/>
          <w:lang w:val="es-CO"/>
        </w:rPr>
        <w:t xml:space="preserve">(entre las que se deben considerar: áreas habitadas, </w:t>
      </w:r>
      <w:r w:rsidR="00C246E6" w:rsidRPr="008C2D45">
        <w:rPr>
          <w:rFonts w:ascii="Arial" w:hAnsi="Arial" w:cs="Arial"/>
          <w:spacing w:val="-3"/>
          <w:lang w:val="es-CO"/>
        </w:rPr>
        <w:t xml:space="preserve">Áreas </w:t>
      </w:r>
      <w:r w:rsidR="008C2D45" w:rsidRPr="008C2D45">
        <w:rPr>
          <w:rFonts w:ascii="Arial" w:hAnsi="Arial" w:cs="Arial"/>
          <w:spacing w:val="-3"/>
          <w:lang w:val="es-CO"/>
        </w:rPr>
        <w:t xml:space="preserve">de </w:t>
      </w:r>
      <w:r w:rsidR="00C246E6" w:rsidRPr="008C2D45">
        <w:rPr>
          <w:rFonts w:ascii="Arial" w:hAnsi="Arial" w:cs="Arial"/>
          <w:spacing w:val="-3"/>
          <w:lang w:val="es-CO"/>
        </w:rPr>
        <w:t xml:space="preserve">Importancia </w:t>
      </w:r>
      <w:r w:rsidR="008C2D45" w:rsidRPr="008C2D45">
        <w:rPr>
          <w:rFonts w:ascii="Arial" w:hAnsi="Arial" w:cs="Arial"/>
          <w:spacing w:val="-3"/>
          <w:lang w:val="es-CO"/>
        </w:rPr>
        <w:t xml:space="preserve">para la </w:t>
      </w:r>
      <w:r w:rsidR="00C246E6" w:rsidRPr="008C2D45">
        <w:rPr>
          <w:rFonts w:ascii="Arial" w:hAnsi="Arial" w:cs="Arial"/>
          <w:spacing w:val="-3"/>
          <w:lang w:val="es-CO"/>
        </w:rPr>
        <w:t xml:space="preserve">Conservación </w:t>
      </w:r>
      <w:r w:rsidR="008C2D45" w:rsidRPr="008C2D45">
        <w:rPr>
          <w:rFonts w:ascii="Arial" w:hAnsi="Arial" w:cs="Arial"/>
          <w:spacing w:val="-3"/>
          <w:lang w:val="es-CO"/>
        </w:rPr>
        <w:t xml:space="preserve">de las </w:t>
      </w:r>
      <w:r w:rsidR="00C246E6" w:rsidRPr="008C2D45">
        <w:rPr>
          <w:rFonts w:ascii="Arial" w:hAnsi="Arial" w:cs="Arial"/>
          <w:spacing w:val="-3"/>
          <w:lang w:val="es-CO"/>
        </w:rPr>
        <w:t xml:space="preserve">Aves </w:t>
      </w:r>
      <w:r w:rsidR="00B536B9">
        <w:rPr>
          <w:rFonts w:ascii="Arial" w:hAnsi="Arial" w:cs="Arial"/>
          <w:spacing w:val="-3"/>
          <w:lang w:val="es-CO"/>
        </w:rPr>
        <w:t>(</w:t>
      </w:r>
      <w:r w:rsidR="008C2D45" w:rsidRPr="008C2D45">
        <w:rPr>
          <w:rFonts w:ascii="Arial" w:hAnsi="Arial" w:cs="Arial"/>
          <w:spacing w:val="-3"/>
          <w:lang w:val="es-CO"/>
        </w:rPr>
        <w:t>AICA</w:t>
      </w:r>
      <w:r w:rsidR="00B536B9">
        <w:rPr>
          <w:rFonts w:ascii="Arial" w:hAnsi="Arial" w:cs="Arial"/>
          <w:spacing w:val="-3"/>
          <w:lang w:val="es-CO"/>
        </w:rPr>
        <w:t>)</w:t>
      </w:r>
      <w:r w:rsidR="008C2D45" w:rsidRPr="008C2D45">
        <w:rPr>
          <w:rFonts w:ascii="Arial" w:hAnsi="Arial" w:cs="Arial"/>
          <w:spacing w:val="-3"/>
          <w:lang w:val="es-CO"/>
        </w:rPr>
        <w:t xml:space="preserve">, </w:t>
      </w:r>
      <w:r w:rsidR="00965236" w:rsidRPr="00965236">
        <w:rPr>
          <w:rFonts w:ascii="Arial" w:hAnsi="Arial" w:cs="Arial"/>
          <w:spacing w:val="-3"/>
          <w:lang w:val="es-CO"/>
        </w:rPr>
        <w:t>áreas de importancia para mamíferos marinos y tortugas marinas,</w:t>
      </w:r>
      <w:r w:rsidR="00965236">
        <w:rPr>
          <w:rFonts w:ascii="Arial" w:hAnsi="Arial" w:cs="Arial"/>
          <w:spacing w:val="-3"/>
          <w:lang w:val="es-CO"/>
        </w:rPr>
        <w:t xml:space="preserve"> </w:t>
      </w:r>
      <w:r w:rsidR="008C2D45" w:rsidRPr="008C2D45">
        <w:rPr>
          <w:rFonts w:ascii="Arial" w:hAnsi="Arial" w:cs="Arial"/>
          <w:spacing w:val="-3"/>
          <w:lang w:val="es-CO"/>
        </w:rPr>
        <w:t>áreas con presencia de actividades industriales y zonas de actividades pecuarias, entre otras) y áreas donde se identifiquen fuentes de generación de ruido que interfieran de manera significativa en la zona objeto de estudio. Los muestreos deben realizarse de conformidad con los parámetros y procedimientos establecidos en la normativa vigente.</w:t>
      </w:r>
    </w:p>
    <w:p w14:paraId="7F51490B"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6C6C21FB" w14:textId="41CAE55A" w:rsidR="008C2D45"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En el caso de que los niveles registrados superen los establecidos en la norma, debido a fuentes de emisión naturales o fuentes diferentes a las del proyecto, se debe realizar el respectivo análisis sustentado técnicamente. Es importante que en este análisis se incluyan los niveles de presión sonora existentes.</w:t>
      </w:r>
    </w:p>
    <w:p w14:paraId="0B60851C"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10DF3E72" w14:textId="1FCD787A" w:rsidR="008C2D45" w:rsidRPr="008C2D45" w:rsidRDefault="00FA714D" w:rsidP="008C2D45">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P</w:t>
      </w:r>
      <w:r w:rsidR="008C2D45" w:rsidRPr="008C2D45">
        <w:rPr>
          <w:rFonts w:ascii="Arial" w:hAnsi="Arial" w:cs="Arial"/>
          <w:spacing w:val="-3"/>
          <w:lang w:val="es-CO"/>
        </w:rPr>
        <w:t xml:space="preserve">resentar un informe de los puntos muestreados, con una descripción clara de las fuentes sonoras que influyen en las mediciones, tipo de emisión y modo de operación. </w:t>
      </w:r>
    </w:p>
    <w:p w14:paraId="5F6B4286"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30E407D7"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Respecto a la presentación de los informes técnicos de las mediciones de ruido ambiental, se debe tener en cuenta como documento guía lo establecido en el Anexo 4 de la Resolución 627 del 2006, que trata sobre la “Propuesta de Informe Técnico de Medición de Ruido”. Los resultados del estudio de ruido deben presentarse en mapas de ruido de la zona objeto de estudio.</w:t>
      </w:r>
    </w:p>
    <w:p w14:paraId="370D91EE"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1EA43499" w14:textId="77777777" w:rsidR="008C2D45" w:rsidRPr="008C2D45" w:rsidRDefault="008C2D45" w:rsidP="008C2D45">
      <w:pPr>
        <w:pStyle w:val="Ttulo2"/>
      </w:pPr>
      <w:bookmarkStart w:id="2527" w:name="_Toc437936025"/>
      <w:bookmarkStart w:id="2528" w:name="_Toc518972006"/>
      <w:r w:rsidRPr="008C2D45">
        <w:t>MEDIO BIÓTICO</w:t>
      </w:r>
      <w:bookmarkEnd w:id="2519"/>
      <w:bookmarkEnd w:id="2520"/>
      <w:bookmarkEnd w:id="2527"/>
      <w:bookmarkEnd w:id="2528"/>
    </w:p>
    <w:p w14:paraId="1C82A2F5" w14:textId="77777777" w:rsidR="008C2D45" w:rsidRPr="008C2D45" w:rsidRDefault="008C2D45" w:rsidP="008C2D45">
      <w:pPr>
        <w:numPr>
          <w:ilvl w:val="12"/>
          <w:numId w:val="0"/>
        </w:numPr>
        <w:tabs>
          <w:tab w:val="left" w:pos="-2268"/>
        </w:tabs>
        <w:suppressAutoHyphens/>
        <w:jc w:val="both"/>
        <w:rPr>
          <w:rFonts w:ascii="Arial" w:hAnsi="Arial" w:cs="Arial"/>
          <w:spacing w:val="-3"/>
          <w:lang w:val="es-ES_tradnl"/>
        </w:rPr>
      </w:pPr>
    </w:p>
    <w:p w14:paraId="5AB24E85" w14:textId="21FEFB61" w:rsidR="008C2D45" w:rsidRPr="008C2D45" w:rsidRDefault="00CC1769" w:rsidP="008C2D45">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S</w:t>
      </w:r>
      <w:r w:rsidR="008C2D45" w:rsidRPr="008C2D45">
        <w:rPr>
          <w:rFonts w:ascii="Arial" w:hAnsi="Arial" w:cs="Arial"/>
          <w:spacing w:val="-3"/>
          <w:lang w:val="es-CO"/>
        </w:rPr>
        <w:t xml:space="preserve">uministrar información relacionada con las características cualitativas y cuantitativas de los ecosistemas presentes en el área de influencia de los componentes del medio biótico, </w:t>
      </w:r>
      <w:r w:rsidR="00017695">
        <w:rPr>
          <w:rFonts w:ascii="Arial" w:hAnsi="Arial" w:cs="Arial"/>
          <w:spacing w:val="-3"/>
          <w:lang w:val="es-CO"/>
        </w:rPr>
        <w:t>describiendo</w:t>
      </w:r>
      <w:r w:rsidR="00017695" w:rsidRPr="008C2D45">
        <w:rPr>
          <w:rFonts w:ascii="Arial" w:hAnsi="Arial" w:cs="Arial"/>
          <w:spacing w:val="-3"/>
          <w:lang w:val="es-CO"/>
        </w:rPr>
        <w:t xml:space="preserve"> </w:t>
      </w:r>
      <w:r w:rsidR="008C2D45" w:rsidRPr="008C2D45">
        <w:rPr>
          <w:rFonts w:ascii="Arial" w:hAnsi="Arial" w:cs="Arial"/>
          <w:spacing w:val="-3"/>
          <w:lang w:val="es-CO"/>
        </w:rPr>
        <w:t>su funcionalidad</w:t>
      </w:r>
      <w:r w:rsidR="00AE61C6">
        <w:rPr>
          <w:rStyle w:val="Refdenotaalpie"/>
          <w:rFonts w:cs="Arial"/>
          <w:spacing w:val="-3"/>
        </w:rPr>
        <w:footnoteReference w:id="49"/>
      </w:r>
      <w:r w:rsidR="00DF665A">
        <w:rPr>
          <w:rFonts w:ascii="Arial" w:hAnsi="Arial" w:cs="Arial"/>
          <w:spacing w:val="-3"/>
          <w:lang w:val="es-CO"/>
        </w:rPr>
        <w:t>, composición</w:t>
      </w:r>
      <w:r w:rsidR="008C2D45" w:rsidRPr="008C2D45">
        <w:rPr>
          <w:rFonts w:ascii="Arial" w:hAnsi="Arial" w:cs="Arial"/>
          <w:spacing w:val="-3"/>
          <w:lang w:val="es-CO"/>
        </w:rPr>
        <w:t xml:space="preserve"> y estructura, como un referente del estado inicial (línea base) previo a la ejecución del proyecto. Para tal efecto, la información debe ser procesada y analizada en forma integral.</w:t>
      </w:r>
    </w:p>
    <w:p w14:paraId="057B2308"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5FFB8DCC" w14:textId="4DFE82A4" w:rsidR="008C2D45"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lastRenderedPageBreak/>
        <w:t>La obtención de la línea base biótica se fundamenta, entre otras, en la realización de inventarios y caracterizaciones de la biodiversidad, que general</w:t>
      </w:r>
      <w:r w:rsidR="00CC1769">
        <w:rPr>
          <w:rFonts w:ascii="Arial" w:hAnsi="Arial" w:cs="Arial"/>
          <w:spacing w:val="-3"/>
          <w:lang w:val="es-CO"/>
        </w:rPr>
        <w:t>mente</w:t>
      </w:r>
      <w:r w:rsidRPr="008C2D45">
        <w:rPr>
          <w:rFonts w:ascii="Arial" w:hAnsi="Arial" w:cs="Arial"/>
          <w:spacing w:val="-3"/>
          <w:lang w:val="es-CO"/>
        </w:rPr>
        <w:t xml:space="preserve"> incluyen actividades de recolección de especímenes de la diversidad biológica.</w:t>
      </w:r>
    </w:p>
    <w:p w14:paraId="507BA52C"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327C6F90" w14:textId="28D0CD1A" w:rsidR="008C2D45"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Dada la necesidad de contar con información precisa y confiable para la toma de decisiones, se resalta la necesidad de desarrollar la caracterización del medio biótico bajo metodologías acertadas y rigurosas, llevadas a cabo por profesionales con conocimiento de los grupos biológicos objeto de estudio, y con experiencia en las técnicas y métodos de campo y laboratorio.</w:t>
      </w:r>
    </w:p>
    <w:p w14:paraId="6AD0B456"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63A33CF4" w14:textId="0BA98E5E" w:rsidR="008C2D45" w:rsidRPr="008C2D45" w:rsidRDefault="00CC1769" w:rsidP="008C2D45">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E</w:t>
      </w:r>
      <w:r w:rsidR="008C2D45" w:rsidRPr="008C2D45">
        <w:rPr>
          <w:rFonts w:ascii="Arial" w:hAnsi="Arial" w:cs="Arial"/>
          <w:spacing w:val="-3"/>
          <w:lang w:val="es-CO"/>
        </w:rPr>
        <w:t xml:space="preserve">xisten </w:t>
      </w:r>
      <w:r>
        <w:rPr>
          <w:rFonts w:ascii="Arial" w:hAnsi="Arial" w:cs="Arial"/>
          <w:spacing w:val="-3"/>
          <w:lang w:val="es-CO"/>
        </w:rPr>
        <w:t xml:space="preserve">diversas </w:t>
      </w:r>
      <w:r w:rsidR="008C2D45" w:rsidRPr="008C2D45">
        <w:rPr>
          <w:rFonts w:ascii="Arial" w:hAnsi="Arial" w:cs="Arial"/>
          <w:spacing w:val="-3"/>
          <w:lang w:val="es-CO"/>
        </w:rPr>
        <w:t>metodologías y manuales que guían la obtención de información biológica básica confiable para la toma de decisiones (p.</w:t>
      </w:r>
      <w:r w:rsidR="00814BFB">
        <w:rPr>
          <w:rFonts w:ascii="Arial" w:hAnsi="Arial" w:cs="Arial"/>
          <w:spacing w:val="-3"/>
          <w:lang w:val="es-CO"/>
        </w:rPr>
        <w:t xml:space="preserve"> </w:t>
      </w:r>
      <w:r w:rsidR="008C2D45" w:rsidRPr="008C2D45">
        <w:rPr>
          <w:rFonts w:ascii="Arial" w:hAnsi="Arial" w:cs="Arial"/>
          <w:spacing w:val="-3"/>
          <w:lang w:val="es-CO"/>
        </w:rPr>
        <w:t>e. Métodos para medir la biodiversidad de Moreno</w:t>
      </w:r>
      <w:r w:rsidR="00582008">
        <w:rPr>
          <w:rFonts w:ascii="Arial" w:hAnsi="Arial" w:cs="Arial"/>
          <w:spacing w:val="-3"/>
          <w:lang w:val="es-CO"/>
        </w:rPr>
        <w:t>,</w:t>
      </w:r>
      <w:r w:rsidR="008C2D45" w:rsidRPr="008C2D45">
        <w:rPr>
          <w:rFonts w:ascii="Arial" w:hAnsi="Arial" w:cs="Arial"/>
          <w:spacing w:val="-3"/>
          <w:lang w:val="es-CO"/>
        </w:rPr>
        <w:t xml:space="preserve"> 2001</w:t>
      </w:r>
      <w:r w:rsidR="00582008">
        <w:rPr>
          <w:rFonts w:ascii="Arial" w:hAnsi="Arial" w:cs="Arial"/>
          <w:spacing w:val="-3"/>
          <w:lang w:val="es-CO"/>
        </w:rPr>
        <w:t>;</w:t>
      </w:r>
      <w:r w:rsidR="008C2D45" w:rsidRPr="008C2D45">
        <w:rPr>
          <w:rFonts w:ascii="Arial" w:hAnsi="Arial" w:cs="Arial"/>
          <w:spacing w:val="-3"/>
          <w:lang w:val="es-CO"/>
        </w:rPr>
        <w:t xml:space="preserve"> Manual para evaluación de la biodiversidad en Reservas de la Biosfera de Halffter</w:t>
      </w:r>
      <w:r w:rsidR="008C2D45" w:rsidRPr="00435129">
        <w:rPr>
          <w:rFonts w:ascii="Arial" w:hAnsi="Arial" w:cs="Arial"/>
          <w:spacing w:val="-3"/>
          <w:lang w:val="es-CO"/>
        </w:rPr>
        <w:t xml:space="preserve"> et al.</w:t>
      </w:r>
      <w:r w:rsidR="00582008" w:rsidRPr="00435129">
        <w:rPr>
          <w:rFonts w:ascii="Arial" w:hAnsi="Arial" w:cs="Arial"/>
          <w:spacing w:val="-3"/>
          <w:lang w:val="es-CO"/>
        </w:rPr>
        <w:t>,</w:t>
      </w:r>
      <w:r w:rsidR="008C2D45" w:rsidRPr="008C2D45">
        <w:rPr>
          <w:rFonts w:ascii="Arial" w:hAnsi="Arial" w:cs="Arial"/>
          <w:spacing w:val="-3"/>
          <w:lang w:val="es-CO"/>
        </w:rPr>
        <w:t xml:space="preserve"> 2001</w:t>
      </w:r>
      <w:r w:rsidR="00582008">
        <w:rPr>
          <w:rFonts w:ascii="Arial" w:hAnsi="Arial" w:cs="Arial"/>
          <w:spacing w:val="-3"/>
          <w:lang w:val="es-CO"/>
        </w:rPr>
        <w:t>;</w:t>
      </w:r>
      <w:r w:rsidR="008C2D45" w:rsidRPr="008C2D45">
        <w:rPr>
          <w:rFonts w:ascii="Arial" w:hAnsi="Arial" w:cs="Arial"/>
          <w:spacing w:val="-3"/>
          <w:lang w:val="es-CO"/>
        </w:rPr>
        <w:t xml:space="preserve"> Manual de Métodos para el Desarrollo de Inventarios de la Biodiversidad de Villareal </w:t>
      </w:r>
      <w:r w:rsidR="008C2D45" w:rsidRPr="008C2D45">
        <w:rPr>
          <w:rFonts w:ascii="Arial" w:hAnsi="Arial" w:cs="Arial"/>
          <w:i/>
          <w:spacing w:val="-3"/>
          <w:lang w:val="es-CO"/>
        </w:rPr>
        <w:t>et al</w:t>
      </w:r>
      <w:r w:rsidR="008C2D45" w:rsidRPr="008C2D45">
        <w:rPr>
          <w:rFonts w:ascii="Arial" w:hAnsi="Arial" w:cs="Arial"/>
          <w:spacing w:val="-3"/>
          <w:lang w:val="es-CO"/>
        </w:rPr>
        <w:t>.</w:t>
      </w:r>
      <w:r w:rsidR="00582008">
        <w:rPr>
          <w:rFonts w:ascii="Arial" w:hAnsi="Arial" w:cs="Arial"/>
          <w:spacing w:val="-3"/>
          <w:lang w:val="es-CO"/>
        </w:rPr>
        <w:t>,</w:t>
      </w:r>
      <w:r w:rsidR="008C2D45" w:rsidRPr="008C2D45">
        <w:rPr>
          <w:rFonts w:ascii="Arial" w:hAnsi="Arial" w:cs="Arial"/>
          <w:spacing w:val="-3"/>
          <w:lang w:val="es-CO"/>
        </w:rPr>
        <w:t xml:space="preserve"> 2006</w:t>
      </w:r>
      <w:r w:rsidR="00582008">
        <w:rPr>
          <w:rFonts w:ascii="Arial" w:hAnsi="Arial" w:cs="Arial"/>
          <w:spacing w:val="-3"/>
          <w:lang w:val="es-CO"/>
        </w:rPr>
        <w:t>;</w:t>
      </w:r>
      <w:r w:rsidR="008C2D45" w:rsidRPr="008C2D45">
        <w:rPr>
          <w:rFonts w:ascii="Arial" w:hAnsi="Arial" w:cs="Arial"/>
          <w:spacing w:val="-3"/>
          <w:lang w:val="es-CO"/>
        </w:rPr>
        <w:t xml:space="preserve"> entre otros). La selección de una o varias metodologías debe </w:t>
      </w:r>
      <w:r>
        <w:rPr>
          <w:rFonts w:ascii="Arial" w:hAnsi="Arial" w:cs="Arial"/>
          <w:spacing w:val="-3"/>
          <w:lang w:val="es-CO"/>
        </w:rPr>
        <w:t xml:space="preserve">buscar que los </w:t>
      </w:r>
      <w:r w:rsidR="008C2D45" w:rsidRPr="008C2D45">
        <w:rPr>
          <w:rFonts w:ascii="Arial" w:hAnsi="Arial" w:cs="Arial"/>
          <w:spacing w:val="-3"/>
          <w:lang w:val="es-CO"/>
        </w:rPr>
        <w:t xml:space="preserve">métodos </w:t>
      </w:r>
      <w:r>
        <w:rPr>
          <w:rFonts w:ascii="Arial" w:hAnsi="Arial" w:cs="Arial"/>
          <w:spacing w:val="-3"/>
          <w:lang w:val="es-CO"/>
        </w:rPr>
        <w:t xml:space="preserve">elegidos </w:t>
      </w:r>
      <w:r w:rsidR="008C2D45" w:rsidRPr="008C2D45">
        <w:rPr>
          <w:rFonts w:ascii="Arial" w:hAnsi="Arial" w:cs="Arial"/>
          <w:spacing w:val="-3"/>
          <w:lang w:val="es-CO"/>
        </w:rPr>
        <w:t>suministren información representativa de</w:t>
      </w:r>
      <w:r>
        <w:rPr>
          <w:rFonts w:ascii="Arial" w:hAnsi="Arial" w:cs="Arial"/>
          <w:spacing w:val="-3"/>
          <w:lang w:val="es-CO"/>
        </w:rPr>
        <w:t xml:space="preserve"> </w:t>
      </w:r>
      <w:r w:rsidR="008C2D45" w:rsidRPr="008C2D45">
        <w:rPr>
          <w:rFonts w:ascii="Arial" w:hAnsi="Arial" w:cs="Arial"/>
          <w:spacing w:val="-3"/>
          <w:lang w:val="es-CO"/>
        </w:rPr>
        <w:t xml:space="preserve">los atributos a medir y </w:t>
      </w:r>
      <w:r w:rsidR="00E37037">
        <w:rPr>
          <w:rFonts w:ascii="Arial" w:hAnsi="Arial" w:cs="Arial"/>
          <w:spacing w:val="-3"/>
          <w:lang w:val="es-CO"/>
        </w:rPr>
        <w:t xml:space="preserve">que </w:t>
      </w:r>
      <w:r w:rsidR="008C2D45" w:rsidRPr="008C2D45">
        <w:rPr>
          <w:rFonts w:ascii="Arial" w:hAnsi="Arial" w:cs="Arial"/>
          <w:spacing w:val="-3"/>
          <w:lang w:val="es-CO"/>
        </w:rPr>
        <w:t>cubran de manera adecuada la heterogeneidad del área geográfica a estudiar (Villarreal</w:t>
      </w:r>
      <w:r w:rsidR="008C2D45" w:rsidRPr="00435129">
        <w:rPr>
          <w:rFonts w:ascii="Arial" w:hAnsi="Arial" w:cs="Arial"/>
          <w:spacing w:val="-3"/>
          <w:lang w:val="es-CO"/>
        </w:rPr>
        <w:t xml:space="preserve"> et al</w:t>
      </w:r>
      <w:r w:rsidR="008C2D45" w:rsidRPr="008C2D45">
        <w:rPr>
          <w:rFonts w:ascii="Arial" w:hAnsi="Arial" w:cs="Arial"/>
          <w:spacing w:val="-3"/>
          <w:lang w:val="es-CO"/>
        </w:rPr>
        <w:t>.</w:t>
      </w:r>
      <w:r w:rsidR="00435129">
        <w:rPr>
          <w:rFonts w:ascii="Arial" w:hAnsi="Arial" w:cs="Arial"/>
          <w:spacing w:val="-3"/>
          <w:lang w:val="es-CO"/>
        </w:rPr>
        <w:t>,</w:t>
      </w:r>
      <w:r w:rsidR="008C2D45" w:rsidRPr="008C2D45">
        <w:rPr>
          <w:rFonts w:ascii="Arial" w:hAnsi="Arial" w:cs="Arial"/>
          <w:spacing w:val="-3"/>
          <w:lang w:val="es-CO"/>
        </w:rPr>
        <w:t xml:space="preserve"> 2006)</w:t>
      </w:r>
      <w:r>
        <w:rPr>
          <w:rFonts w:ascii="Arial" w:hAnsi="Arial" w:cs="Arial"/>
          <w:spacing w:val="-3"/>
          <w:lang w:val="es-CO"/>
        </w:rPr>
        <w:t xml:space="preserve">; asimismo, dichos métodos deben ser estándar a fin de </w:t>
      </w:r>
      <w:r w:rsidR="008C2D45" w:rsidRPr="008C2D45">
        <w:rPr>
          <w:rFonts w:ascii="Arial" w:hAnsi="Arial" w:cs="Arial"/>
          <w:spacing w:val="-3"/>
          <w:lang w:val="es-CO"/>
        </w:rPr>
        <w:t>realizar comparaciones.</w:t>
      </w:r>
    </w:p>
    <w:p w14:paraId="08664445"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5655C68F" w14:textId="0D06BE04" w:rsidR="008C2D45"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Para la caracterización del medio biótico</w:t>
      </w:r>
      <w:r w:rsidR="00C3001C">
        <w:rPr>
          <w:rFonts w:ascii="Arial" w:hAnsi="Arial" w:cs="Arial"/>
          <w:spacing w:val="-3"/>
          <w:lang w:val="es-CO"/>
        </w:rPr>
        <w:t xml:space="preserve">, en caso que sea necesaria </w:t>
      </w:r>
      <w:r w:rsidR="00C3001C" w:rsidRPr="00C3001C">
        <w:rPr>
          <w:rFonts w:ascii="Arial" w:hAnsi="Arial" w:cs="Arial"/>
          <w:spacing w:val="-3"/>
          <w:lang w:val="es-CO"/>
        </w:rPr>
        <w:t>la captura y colecta de especímenes de la diversidad biológica</w:t>
      </w:r>
      <w:r w:rsidR="00C3001C">
        <w:rPr>
          <w:rFonts w:ascii="Arial" w:hAnsi="Arial" w:cs="Arial"/>
          <w:spacing w:val="-3"/>
          <w:lang w:val="es-CO"/>
        </w:rPr>
        <w:t>,</w:t>
      </w:r>
      <w:r w:rsidRPr="008C2D45">
        <w:rPr>
          <w:rFonts w:ascii="Arial" w:hAnsi="Arial" w:cs="Arial"/>
          <w:spacing w:val="-3"/>
          <w:lang w:val="es-CO"/>
        </w:rPr>
        <w:t xml:space="preserve"> se debe guardar correspondencia con los </w:t>
      </w:r>
      <w:r w:rsidR="00F1497E">
        <w:rPr>
          <w:rFonts w:ascii="Arial" w:hAnsi="Arial" w:cs="Arial"/>
          <w:spacing w:val="-3"/>
          <w:lang w:val="es-CO"/>
        </w:rPr>
        <w:t>elementos</w:t>
      </w:r>
      <w:r w:rsidR="00F1497E" w:rsidRPr="008C2D45">
        <w:rPr>
          <w:rFonts w:ascii="Arial" w:hAnsi="Arial" w:cs="Arial"/>
          <w:spacing w:val="-3"/>
          <w:lang w:val="es-CO"/>
        </w:rPr>
        <w:t xml:space="preserve"> </w:t>
      </w:r>
      <w:r w:rsidRPr="008C2D45">
        <w:rPr>
          <w:rFonts w:ascii="Arial" w:hAnsi="Arial" w:cs="Arial"/>
          <w:spacing w:val="-3"/>
          <w:lang w:val="es-CO"/>
        </w:rPr>
        <w:t xml:space="preserve">metodológicos establecidos en el permiso de </w:t>
      </w:r>
      <w:r w:rsidR="00203864">
        <w:rPr>
          <w:rFonts w:ascii="Arial" w:hAnsi="Arial" w:cs="Arial"/>
          <w:spacing w:val="-3"/>
          <w:lang w:val="es-CO"/>
        </w:rPr>
        <w:t xml:space="preserve">estudio para la </w:t>
      </w:r>
      <w:r w:rsidR="00CD6B5B" w:rsidRPr="00CD6B5B">
        <w:rPr>
          <w:rFonts w:ascii="Arial" w:hAnsi="Arial" w:cs="Arial"/>
          <w:spacing w:val="-3"/>
          <w:lang w:val="es-CO"/>
        </w:rPr>
        <w:t>recolección de especímenes de especies silvestres con fines de elaboración de estudios ambientales</w:t>
      </w:r>
      <w:r w:rsidR="00CC1769">
        <w:rPr>
          <w:rFonts w:ascii="Arial" w:hAnsi="Arial" w:cs="Arial"/>
          <w:spacing w:val="-3"/>
          <w:lang w:val="es-CO"/>
        </w:rPr>
        <w:t>,</w:t>
      </w:r>
      <w:r w:rsidRPr="008C2D45">
        <w:rPr>
          <w:rFonts w:ascii="Arial" w:hAnsi="Arial" w:cs="Arial"/>
          <w:spacing w:val="-3"/>
          <w:lang w:val="es-CO"/>
        </w:rPr>
        <w:t xml:space="preserve"> que sea otorgado por la autoridad ambiental competente</w:t>
      </w:r>
      <w:r w:rsidR="00CD7164">
        <w:rPr>
          <w:rStyle w:val="Refdenotaalpie"/>
          <w:rFonts w:cs="Arial"/>
          <w:spacing w:val="-3"/>
        </w:rPr>
        <w:footnoteReference w:id="50"/>
      </w:r>
      <w:r w:rsidRPr="008C2D45">
        <w:rPr>
          <w:rFonts w:ascii="Arial" w:hAnsi="Arial" w:cs="Arial"/>
          <w:spacing w:val="-3"/>
          <w:lang w:val="es-CO"/>
        </w:rPr>
        <w:t xml:space="preserve"> y </w:t>
      </w:r>
      <w:r w:rsidR="00CC1769">
        <w:rPr>
          <w:rFonts w:ascii="Arial" w:hAnsi="Arial" w:cs="Arial"/>
          <w:spacing w:val="-3"/>
          <w:lang w:val="es-CO"/>
        </w:rPr>
        <w:t xml:space="preserve">con </w:t>
      </w:r>
      <w:r w:rsidRPr="008C2D45">
        <w:rPr>
          <w:rFonts w:ascii="Arial" w:hAnsi="Arial" w:cs="Arial"/>
          <w:spacing w:val="-3"/>
          <w:lang w:val="es-CO"/>
        </w:rPr>
        <w:t xml:space="preserve">los demás requerimientos establecidos mediante </w:t>
      </w:r>
      <w:r w:rsidRPr="008C2D45">
        <w:rPr>
          <w:rFonts w:ascii="Arial" w:hAnsi="Arial" w:cs="Arial"/>
          <w:spacing w:val="-3"/>
        </w:rPr>
        <w:t>la Sección 2, Capitulo 9, Titulo 2, Parte 2, Libro 2 del Decreto 1076</w:t>
      </w:r>
      <w:r w:rsidRPr="008C2D45">
        <w:rPr>
          <w:rFonts w:ascii="Arial" w:hAnsi="Arial" w:cs="Arial"/>
          <w:spacing w:val="-3"/>
          <w:lang w:val="es-CO"/>
        </w:rPr>
        <w:t xml:space="preserve"> “</w:t>
      </w:r>
      <w:r w:rsidRPr="008C2D45">
        <w:rPr>
          <w:rFonts w:ascii="Arial" w:hAnsi="Arial" w:cs="Arial"/>
          <w:i/>
          <w:spacing w:val="-3"/>
          <w:lang w:val="es-CO"/>
        </w:rPr>
        <w:t xml:space="preserve">por el cual se reglamenta el </w:t>
      </w:r>
      <w:r w:rsidR="008E5956">
        <w:rPr>
          <w:rFonts w:ascii="Arial" w:hAnsi="Arial" w:cs="Arial"/>
          <w:i/>
          <w:spacing w:val="-3"/>
          <w:lang w:val="es-CO"/>
        </w:rPr>
        <w:t>p</w:t>
      </w:r>
      <w:r w:rsidRPr="008C2D45">
        <w:rPr>
          <w:rFonts w:ascii="Arial" w:hAnsi="Arial" w:cs="Arial"/>
          <w:i/>
          <w:spacing w:val="-3"/>
          <w:lang w:val="es-CO"/>
        </w:rPr>
        <w:t xml:space="preserve">ermiso de </w:t>
      </w:r>
      <w:r w:rsidR="008E5956">
        <w:rPr>
          <w:rFonts w:ascii="Arial" w:hAnsi="Arial" w:cs="Arial"/>
          <w:i/>
          <w:spacing w:val="-3"/>
          <w:lang w:val="es-CO"/>
        </w:rPr>
        <w:t>e</w:t>
      </w:r>
      <w:r w:rsidRPr="008C2D45">
        <w:rPr>
          <w:rFonts w:ascii="Arial" w:hAnsi="Arial" w:cs="Arial"/>
          <w:i/>
          <w:spacing w:val="-3"/>
          <w:lang w:val="es-CO"/>
        </w:rPr>
        <w:t xml:space="preserve">studio para la </w:t>
      </w:r>
      <w:r w:rsidR="008E5956">
        <w:rPr>
          <w:rFonts w:ascii="Arial" w:hAnsi="Arial" w:cs="Arial"/>
          <w:i/>
          <w:spacing w:val="-3"/>
          <w:lang w:val="es-CO"/>
        </w:rPr>
        <w:t>r</w:t>
      </w:r>
      <w:r w:rsidRPr="008C2D45">
        <w:rPr>
          <w:rFonts w:ascii="Arial" w:hAnsi="Arial" w:cs="Arial"/>
          <w:i/>
          <w:spacing w:val="-3"/>
          <w:lang w:val="es-CO"/>
        </w:rPr>
        <w:t xml:space="preserve">ecolección de </w:t>
      </w:r>
      <w:r w:rsidR="008E5956">
        <w:rPr>
          <w:rFonts w:ascii="Arial" w:hAnsi="Arial" w:cs="Arial"/>
          <w:i/>
          <w:spacing w:val="-3"/>
          <w:lang w:val="es-CO"/>
        </w:rPr>
        <w:t>e</w:t>
      </w:r>
      <w:r w:rsidRPr="008C2D45">
        <w:rPr>
          <w:rFonts w:ascii="Arial" w:hAnsi="Arial" w:cs="Arial"/>
          <w:i/>
          <w:spacing w:val="-3"/>
          <w:lang w:val="es-CO"/>
        </w:rPr>
        <w:t xml:space="preserve">specímenes de </w:t>
      </w:r>
      <w:r w:rsidR="008E5956">
        <w:rPr>
          <w:rFonts w:ascii="Arial" w:hAnsi="Arial" w:cs="Arial"/>
          <w:i/>
          <w:spacing w:val="-3"/>
          <w:lang w:val="es-CO"/>
        </w:rPr>
        <w:t>e</w:t>
      </w:r>
      <w:r w:rsidRPr="008C2D45">
        <w:rPr>
          <w:rFonts w:ascii="Arial" w:hAnsi="Arial" w:cs="Arial"/>
          <w:i/>
          <w:spacing w:val="-3"/>
          <w:lang w:val="es-CO"/>
        </w:rPr>
        <w:t xml:space="preserve">species </w:t>
      </w:r>
      <w:r w:rsidR="008E5956">
        <w:rPr>
          <w:rFonts w:ascii="Arial" w:hAnsi="Arial" w:cs="Arial"/>
          <w:i/>
          <w:spacing w:val="-3"/>
          <w:lang w:val="es-CO"/>
        </w:rPr>
        <w:t>s</w:t>
      </w:r>
      <w:r w:rsidRPr="008C2D45">
        <w:rPr>
          <w:rFonts w:ascii="Arial" w:hAnsi="Arial" w:cs="Arial"/>
          <w:i/>
          <w:spacing w:val="-3"/>
          <w:lang w:val="es-CO"/>
        </w:rPr>
        <w:t xml:space="preserve">ilvestres de la </w:t>
      </w:r>
      <w:r w:rsidR="008E5956">
        <w:rPr>
          <w:rFonts w:ascii="Arial" w:hAnsi="Arial" w:cs="Arial"/>
          <w:i/>
          <w:spacing w:val="-3"/>
          <w:lang w:val="es-CO"/>
        </w:rPr>
        <w:t>d</w:t>
      </w:r>
      <w:r w:rsidRPr="008C2D45">
        <w:rPr>
          <w:rFonts w:ascii="Arial" w:hAnsi="Arial" w:cs="Arial"/>
          <w:i/>
          <w:spacing w:val="-3"/>
          <w:lang w:val="es-CO"/>
        </w:rPr>
        <w:t xml:space="preserve">iversidad </w:t>
      </w:r>
      <w:r w:rsidR="008E5956">
        <w:rPr>
          <w:rFonts w:ascii="Arial" w:hAnsi="Arial" w:cs="Arial"/>
          <w:i/>
          <w:spacing w:val="-3"/>
          <w:lang w:val="es-CO"/>
        </w:rPr>
        <w:t>b</w:t>
      </w:r>
      <w:r w:rsidRPr="008C2D45">
        <w:rPr>
          <w:rFonts w:ascii="Arial" w:hAnsi="Arial" w:cs="Arial"/>
          <w:i/>
          <w:spacing w:val="-3"/>
          <w:lang w:val="es-CO"/>
        </w:rPr>
        <w:t xml:space="preserve">iológica con </w:t>
      </w:r>
      <w:r w:rsidR="008E5956">
        <w:rPr>
          <w:rFonts w:ascii="Arial" w:hAnsi="Arial" w:cs="Arial"/>
          <w:i/>
          <w:spacing w:val="-3"/>
          <w:lang w:val="es-CO"/>
        </w:rPr>
        <w:t>f</w:t>
      </w:r>
      <w:r w:rsidRPr="008C2D45">
        <w:rPr>
          <w:rFonts w:ascii="Arial" w:hAnsi="Arial" w:cs="Arial"/>
          <w:i/>
          <w:spacing w:val="-3"/>
          <w:lang w:val="es-CO"/>
        </w:rPr>
        <w:t xml:space="preserve">ines de </w:t>
      </w:r>
      <w:r w:rsidR="008E5956">
        <w:rPr>
          <w:rFonts w:ascii="Arial" w:hAnsi="Arial" w:cs="Arial"/>
          <w:i/>
          <w:spacing w:val="-3"/>
          <w:lang w:val="es-CO"/>
        </w:rPr>
        <w:t>e</w:t>
      </w:r>
      <w:r w:rsidRPr="008C2D45">
        <w:rPr>
          <w:rFonts w:ascii="Arial" w:hAnsi="Arial" w:cs="Arial"/>
          <w:i/>
          <w:spacing w:val="-3"/>
          <w:lang w:val="es-CO"/>
        </w:rPr>
        <w:t xml:space="preserve">laboración de </w:t>
      </w:r>
      <w:r w:rsidR="008E5956">
        <w:rPr>
          <w:rFonts w:ascii="Arial" w:hAnsi="Arial" w:cs="Arial"/>
          <w:i/>
          <w:spacing w:val="-3"/>
          <w:lang w:val="es-CO"/>
        </w:rPr>
        <w:t>e</w:t>
      </w:r>
      <w:r w:rsidRPr="008C2D45">
        <w:rPr>
          <w:rFonts w:ascii="Arial" w:hAnsi="Arial" w:cs="Arial"/>
          <w:i/>
          <w:spacing w:val="-3"/>
          <w:lang w:val="es-CO"/>
        </w:rPr>
        <w:t xml:space="preserve">studios </w:t>
      </w:r>
      <w:r w:rsidR="008E5956">
        <w:rPr>
          <w:rFonts w:ascii="Arial" w:hAnsi="Arial" w:cs="Arial"/>
          <w:i/>
          <w:spacing w:val="-3"/>
          <w:lang w:val="es-CO"/>
        </w:rPr>
        <w:t>a</w:t>
      </w:r>
      <w:r w:rsidRPr="008C2D45">
        <w:rPr>
          <w:rFonts w:ascii="Arial" w:hAnsi="Arial" w:cs="Arial"/>
          <w:i/>
          <w:spacing w:val="-3"/>
          <w:lang w:val="es-CO"/>
        </w:rPr>
        <w:t>mbientales</w:t>
      </w:r>
      <w:r w:rsidRPr="008C2D45">
        <w:rPr>
          <w:rFonts w:ascii="Arial" w:hAnsi="Arial" w:cs="Arial"/>
          <w:spacing w:val="-3"/>
          <w:lang w:val="es-CO"/>
        </w:rPr>
        <w:t>”, o el que lo modifique, sustituya o derogue.</w:t>
      </w:r>
    </w:p>
    <w:p w14:paraId="33AF3E55"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64F7094F" w14:textId="2A80B735" w:rsidR="008C2D45" w:rsidRPr="008C2D45" w:rsidRDefault="00E37037" w:rsidP="008C2D45">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P</w:t>
      </w:r>
      <w:r w:rsidR="008C2D45" w:rsidRPr="008C2D45">
        <w:rPr>
          <w:rFonts w:ascii="Arial" w:hAnsi="Arial" w:cs="Arial"/>
          <w:spacing w:val="-3"/>
          <w:lang w:val="es-CO"/>
        </w:rPr>
        <w:t xml:space="preserve">ara realizar los muestreos o monitoreos de fauna (incluyendo fauna </w:t>
      </w:r>
      <w:proofErr w:type="spellStart"/>
      <w:r w:rsidR="008C2D45" w:rsidRPr="008C2D45">
        <w:rPr>
          <w:rFonts w:ascii="Arial" w:hAnsi="Arial" w:cs="Arial"/>
          <w:spacing w:val="-3"/>
          <w:lang w:val="es-CO"/>
        </w:rPr>
        <w:t>íctica</w:t>
      </w:r>
      <w:proofErr w:type="spellEnd"/>
      <w:r w:rsidR="008C2D45" w:rsidRPr="008C2D45">
        <w:rPr>
          <w:rFonts w:ascii="Arial" w:hAnsi="Arial" w:cs="Arial"/>
          <w:spacing w:val="-3"/>
          <w:lang w:val="es-CO"/>
        </w:rPr>
        <w:t xml:space="preserve">), </w:t>
      </w:r>
      <w:r w:rsidR="00F70EFA">
        <w:rPr>
          <w:rFonts w:ascii="Arial" w:hAnsi="Arial" w:cs="Arial"/>
          <w:spacing w:val="-3"/>
          <w:lang w:val="es-CO"/>
        </w:rPr>
        <w:t xml:space="preserve">no </w:t>
      </w:r>
      <w:r w:rsidR="00C246E6">
        <w:rPr>
          <w:rFonts w:ascii="Arial" w:hAnsi="Arial" w:cs="Arial"/>
          <w:spacing w:val="-3"/>
          <w:lang w:val="es-CO"/>
        </w:rPr>
        <w:t xml:space="preserve">se deben </w:t>
      </w:r>
      <w:r w:rsidR="00F70EFA">
        <w:rPr>
          <w:rFonts w:ascii="Arial" w:hAnsi="Arial" w:cs="Arial"/>
          <w:spacing w:val="-3"/>
          <w:lang w:val="es-CO"/>
        </w:rPr>
        <w:t xml:space="preserve">utilizar </w:t>
      </w:r>
      <w:r w:rsidR="00F70EFA" w:rsidRPr="008C2D45">
        <w:rPr>
          <w:rFonts w:ascii="Arial" w:hAnsi="Arial" w:cs="Arial"/>
          <w:spacing w:val="-3"/>
          <w:lang w:val="es-CO"/>
        </w:rPr>
        <w:t>métodos químicos o de envenenamiento</w:t>
      </w:r>
      <w:r w:rsidR="00F70EFA">
        <w:rPr>
          <w:rFonts w:ascii="Arial" w:hAnsi="Arial" w:cs="Arial"/>
          <w:spacing w:val="-3"/>
          <w:lang w:val="es-CO"/>
        </w:rPr>
        <w:t>,</w:t>
      </w:r>
      <w:r w:rsidR="00F70EFA" w:rsidRPr="008C2D45">
        <w:rPr>
          <w:rFonts w:ascii="Arial" w:hAnsi="Arial" w:cs="Arial"/>
          <w:spacing w:val="-3"/>
          <w:lang w:val="es-CO"/>
        </w:rPr>
        <w:t xml:space="preserve"> </w:t>
      </w:r>
      <w:r w:rsidR="008C2D45" w:rsidRPr="008C2D45">
        <w:rPr>
          <w:rFonts w:ascii="Arial" w:hAnsi="Arial" w:cs="Arial"/>
          <w:spacing w:val="-3"/>
          <w:lang w:val="es-CO"/>
        </w:rPr>
        <w:t>así como tampoco trampas para captura que sean en esencia letales (</w:t>
      </w:r>
      <w:r w:rsidR="00826C3F">
        <w:rPr>
          <w:rFonts w:ascii="Arial" w:hAnsi="Arial" w:cs="Arial"/>
          <w:spacing w:val="-3"/>
          <w:lang w:val="es-CO"/>
        </w:rPr>
        <w:t>p. e.</w:t>
      </w:r>
      <w:r w:rsidR="008C2D45" w:rsidRPr="008C2D45">
        <w:rPr>
          <w:rFonts w:ascii="Arial" w:hAnsi="Arial" w:cs="Arial"/>
          <w:spacing w:val="-3"/>
          <w:lang w:val="es-CO"/>
        </w:rPr>
        <w:t xml:space="preserve"> trampas de golpe para </w:t>
      </w:r>
      <w:proofErr w:type="spellStart"/>
      <w:r w:rsidR="008C2D45" w:rsidRPr="008C2D45">
        <w:rPr>
          <w:rFonts w:ascii="Arial" w:hAnsi="Arial" w:cs="Arial"/>
          <w:spacing w:val="-3"/>
          <w:lang w:val="es-CO"/>
        </w:rPr>
        <w:t>micromamíferos</w:t>
      </w:r>
      <w:proofErr w:type="spellEnd"/>
      <w:r w:rsidR="008C2D45" w:rsidRPr="008C2D45">
        <w:rPr>
          <w:rFonts w:ascii="Arial" w:hAnsi="Arial" w:cs="Arial"/>
          <w:spacing w:val="-3"/>
          <w:lang w:val="es-CO"/>
        </w:rPr>
        <w:t>).</w:t>
      </w:r>
    </w:p>
    <w:p w14:paraId="2D488563" w14:textId="36195EDA" w:rsidR="008C2D45" w:rsidRDefault="008C2D45" w:rsidP="008C2D45">
      <w:pPr>
        <w:numPr>
          <w:ilvl w:val="12"/>
          <w:numId w:val="0"/>
        </w:numPr>
        <w:tabs>
          <w:tab w:val="left" w:pos="-2268"/>
        </w:tabs>
        <w:suppressAutoHyphens/>
        <w:jc w:val="both"/>
        <w:rPr>
          <w:rFonts w:ascii="Arial" w:hAnsi="Arial" w:cs="Arial"/>
          <w:spacing w:val="-3"/>
        </w:rPr>
      </w:pPr>
    </w:p>
    <w:p w14:paraId="6B318D6F" w14:textId="77777777" w:rsidR="00E37037" w:rsidRDefault="00E37037" w:rsidP="00E37037">
      <w:pPr>
        <w:numPr>
          <w:ilvl w:val="12"/>
          <w:numId w:val="0"/>
        </w:numPr>
        <w:tabs>
          <w:tab w:val="left" w:pos="-2268"/>
        </w:tabs>
        <w:suppressAutoHyphens/>
        <w:jc w:val="both"/>
        <w:rPr>
          <w:rFonts w:ascii="Arial" w:hAnsi="Arial" w:cs="Arial"/>
          <w:spacing w:val="-3"/>
          <w:lang w:val="es-CO"/>
        </w:rPr>
      </w:pPr>
      <w:r>
        <w:rPr>
          <w:rFonts w:ascii="Arial" w:hAnsi="Arial" w:cs="Arial"/>
          <w:spacing w:val="-3"/>
        </w:rPr>
        <w:t>La caracterización del medio biótico debe referirse a los siguientes componentes:</w:t>
      </w:r>
    </w:p>
    <w:p w14:paraId="07D6CB33" w14:textId="77777777" w:rsidR="00E37037" w:rsidRPr="001831AE" w:rsidRDefault="00E37037" w:rsidP="008C2D45">
      <w:pPr>
        <w:numPr>
          <w:ilvl w:val="12"/>
          <w:numId w:val="0"/>
        </w:numPr>
        <w:tabs>
          <w:tab w:val="left" w:pos="-2268"/>
        </w:tabs>
        <w:suppressAutoHyphens/>
        <w:jc w:val="both"/>
        <w:rPr>
          <w:rFonts w:ascii="Arial" w:hAnsi="Arial" w:cs="Arial"/>
          <w:spacing w:val="-3"/>
        </w:rPr>
      </w:pPr>
    </w:p>
    <w:p w14:paraId="5232054C" w14:textId="77777777" w:rsidR="008C2D45" w:rsidRPr="00506ACD" w:rsidRDefault="008C2D45" w:rsidP="00506ACD">
      <w:pPr>
        <w:pStyle w:val="Ttulo3"/>
      </w:pPr>
      <w:bookmarkStart w:id="2529" w:name="_Toc405366836"/>
      <w:bookmarkStart w:id="2530" w:name="_Toc405372383"/>
      <w:bookmarkStart w:id="2531" w:name="_Toc437936026"/>
      <w:bookmarkStart w:id="2532" w:name="_Toc518972007"/>
      <w:r w:rsidRPr="00506ACD">
        <w:t>Ecosistemas terrestres</w:t>
      </w:r>
      <w:bookmarkEnd w:id="2529"/>
      <w:bookmarkEnd w:id="2530"/>
      <w:bookmarkEnd w:id="2531"/>
      <w:bookmarkEnd w:id="2532"/>
    </w:p>
    <w:p w14:paraId="640228BF" w14:textId="77777777" w:rsidR="008C2D45" w:rsidRDefault="008C2D45" w:rsidP="008C2D45">
      <w:pPr>
        <w:numPr>
          <w:ilvl w:val="12"/>
          <w:numId w:val="0"/>
        </w:numPr>
        <w:tabs>
          <w:tab w:val="left" w:pos="-2268"/>
        </w:tabs>
        <w:suppressAutoHyphens/>
        <w:jc w:val="both"/>
        <w:rPr>
          <w:rFonts w:ascii="Arial" w:hAnsi="Arial" w:cs="Arial"/>
          <w:spacing w:val="-3"/>
        </w:rPr>
      </w:pPr>
    </w:p>
    <w:p w14:paraId="28DF7280" w14:textId="36E0BC61" w:rsidR="00503222" w:rsidRPr="008C2D45" w:rsidRDefault="00CC1769" w:rsidP="00503222">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 xml:space="preserve">Elaborar </w:t>
      </w:r>
      <w:r w:rsidR="00503222" w:rsidRPr="008C2D45">
        <w:rPr>
          <w:rFonts w:ascii="Arial" w:hAnsi="Arial" w:cs="Arial"/>
          <w:spacing w:val="-3"/>
          <w:lang w:val="es-CO"/>
        </w:rPr>
        <w:t xml:space="preserve">el mapa </w:t>
      </w:r>
      <w:r>
        <w:rPr>
          <w:rFonts w:ascii="Arial" w:hAnsi="Arial" w:cs="Arial"/>
          <w:spacing w:val="-3"/>
          <w:lang w:val="es-CO"/>
        </w:rPr>
        <w:t xml:space="preserve">de ecosistemas </w:t>
      </w:r>
      <w:r w:rsidR="00503222" w:rsidRPr="008C2D45">
        <w:rPr>
          <w:rFonts w:ascii="Arial" w:hAnsi="Arial" w:cs="Arial"/>
          <w:spacing w:val="-3"/>
          <w:lang w:val="es-CO"/>
        </w:rPr>
        <w:t xml:space="preserve">para el proyecto a </w:t>
      </w:r>
      <w:r w:rsidR="00FD5A77">
        <w:rPr>
          <w:rFonts w:ascii="Arial" w:hAnsi="Arial" w:cs="Arial"/>
          <w:spacing w:val="-3"/>
        </w:rPr>
        <w:t xml:space="preserve">la </w:t>
      </w:r>
      <w:r w:rsidR="00FD5A77" w:rsidRPr="009B26D2">
        <w:rPr>
          <w:rFonts w:ascii="Arial" w:hAnsi="Arial" w:cs="Arial"/>
          <w:spacing w:val="-3"/>
        </w:rPr>
        <w:t xml:space="preserve">escala </w:t>
      </w:r>
      <w:r w:rsidR="00FD5A77">
        <w:rPr>
          <w:rFonts w:ascii="Arial" w:hAnsi="Arial" w:cs="Arial"/>
          <w:spacing w:val="-3"/>
        </w:rPr>
        <w:t xml:space="preserve">que </w:t>
      </w:r>
      <w:r w:rsidR="00FD5A77" w:rsidRPr="009B26D2">
        <w:rPr>
          <w:rFonts w:ascii="Arial" w:hAnsi="Arial" w:cs="Arial"/>
          <w:spacing w:val="-3"/>
        </w:rPr>
        <w:t>estable</w:t>
      </w:r>
      <w:r w:rsidR="00FD5A77">
        <w:rPr>
          <w:rFonts w:ascii="Arial" w:hAnsi="Arial" w:cs="Arial"/>
          <w:spacing w:val="-3"/>
        </w:rPr>
        <w:t xml:space="preserve">zcan </w:t>
      </w:r>
      <w:r w:rsidR="00FD5A77" w:rsidRPr="009B26D2">
        <w:rPr>
          <w:rFonts w:ascii="Arial" w:hAnsi="Arial" w:cs="Arial"/>
          <w:spacing w:val="-3"/>
        </w:rPr>
        <w:t>los respectivos términos de referencia genéricos</w:t>
      </w:r>
      <w:r w:rsidR="00FD5A77">
        <w:rPr>
          <w:rFonts w:ascii="Arial" w:hAnsi="Arial" w:cs="Arial"/>
          <w:spacing w:val="-3"/>
        </w:rPr>
        <w:t>,</w:t>
      </w:r>
      <w:r w:rsidR="00FD5A77" w:rsidRPr="009B26D2">
        <w:rPr>
          <w:rFonts w:ascii="Arial" w:hAnsi="Arial" w:cs="Arial"/>
          <w:spacing w:val="-3"/>
        </w:rPr>
        <w:t xml:space="preserve"> </w:t>
      </w:r>
      <w:r w:rsidR="00FD5A77" w:rsidRPr="006160EB">
        <w:rPr>
          <w:rFonts w:ascii="Arial" w:hAnsi="Arial" w:cs="Arial"/>
          <w:spacing w:val="-3"/>
        </w:rPr>
        <w:t xml:space="preserve">o </w:t>
      </w:r>
      <w:r w:rsidR="00FD5A77">
        <w:rPr>
          <w:rFonts w:ascii="Arial" w:hAnsi="Arial" w:cs="Arial"/>
          <w:spacing w:val="-3"/>
        </w:rPr>
        <w:t xml:space="preserve">a una </w:t>
      </w:r>
      <w:r w:rsidR="00FD5A77" w:rsidRPr="006160EB">
        <w:rPr>
          <w:rFonts w:ascii="Arial" w:hAnsi="Arial" w:cs="Arial"/>
          <w:spacing w:val="-3"/>
        </w:rPr>
        <w:t>más detallada</w:t>
      </w:r>
      <w:r w:rsidR="00FD5A77">
        <w:rPr>
          <w:rFonts w:ascii="Arial" w:hAnsi="Arial" w:cs="Arial"/>
          <w:spacing w:val="-3"/>
        </w:rPr>
        <w:t xml:space="preserve"> </w:t>
      </w:r>
      <w:r w:rsidR="00503222" w:rsidRPr="008C2D45">
        <w:rPr>
          <w:rFonts w:ascii="Arial" w:hAnsi="Arial" w:cs="Arial"/>
          <w:spacing w:val="-3"/>
          <w:lang w:val="es-CO"/>
        </w:rPr>
        <w:t xml:space="preserve">de acuerdo a las </w:t>
      </w:r>
      <w:r w:rsidR="00503222" w:rsidRPr="008C2D45">
        <w:rPr>
          <w:rFonts w:ascii="Arial" w:hAnsi="Arial" w:cs="Arial"/>
          <w:spacing w:val="-3"/>
          <w:lang w:val="es-CO"/>
        </w:rPr>
        <w:lastRenderedPageBreak/>
        <w:t>especificaciones del proyecto, donde se identifiquen y delimiten los ecosistemas naturales y transformados presentes en el área de influencia de los componentes del medio biótico, incluyendo los ecosistemas acuáticos.</w:t>
      </w:r>
      <w:r>
        <w:rPr>
          <w:rFonts w:ascii="Arial" w:hAnsi="Arial" w:cs="Arial"/>
          <w:spacing w:val="-3"/>
          <w:lang w:val="es-CO"/>
        </w:rPr>
        <w:t xml:space="preserve"> Dicho mapa debe estar acorde al </w:t>
      </w:r>
      <w:r w:rsidRPr="00E922BF">
        <w:rPr>
          <w:rFonts w:ascii="Arial" w:hAnsi="Arial" w:cs="Arial"/>
          <w:spacing w:val="-3"/>
          <w:lang w:val="es-CO"/>
        </w:rPr>
        <w:t>Mapa de Ecosistemas Continentales, Costeros y Marinos de Colombia</w:t>
      </w:r>
      <w:r>
        <w:rPr>
          <w:rFonts w:ascii="Arial" w:hAnsi="Arial" w:cs="Arial"/>
          <w:spacing w:val="-3"/>
          <w:lang w:val="es-CO"/>
        </w:rPr>
        <w:t xml:space="preserve"> </w:t>
      </w:r>
      <w:r w:rsidRPr="00CC1769">
        <w:rPr>
          <w:rFonts w:ascii="Arial" w:hAnsi="Arial" w:cs="Arial"/>
          <w:spacing w:val="-3"/>
          <w:lang w:val="es-CO"/>
        </w:rPr>
        <w:t>(MEC) [mapa],</w:t>
      </w:r>
      <w:r w:rsidRPr="00E922BF">
        <w:rPr>
          <w:rFonts w:ascii="Arial" w:hAnsi="Arial" w:cs="Arial"/>
          <w:spacing w:val="-3"/>
          <w:lang w:val="es-CO"/>
        </w:rPr>
        <w:t xml:space="preserve"> </w:t>
      </w:r>
      <w:r w:rsidRPr="007A5465">
        <w:rPr>
          <w:rFonts w:ascii="Arial" w:hAnsi="Arial" w:cs="Arial"/>
          <w:spacing w:val="-3"/>
          <w:lang w:val="es-CO"/>
        </w:rPr>
        <w:t xml:space="preserve">Versión 2.1, escala 1:100.000 </w:t>
      </w:r>
      <w:r w:rsidRPr="00E922BF">
        <w:rPr>
          <w:rFonts w:ascii="Arial" w:hAnsi="Arial" w:cs="Arial"/>
          <w:spacing w:val="-3"/>
          <w:lang w:val="es-CO"/>
        </w:rPr>
        <w:t>(</w:t>
      </w:r>
      <w:r>
        <w:rPr>
          <w:rFonts w:ascii="Arial" w:hAnsi="Arial" w:cs="Arial"/>
          <w:spacing w:val="-3"/>
          <w:lang w:val="es-CO"/>
        </w:rPr>
        <w:t>2017</w:t>
      </w:r>
      <w:r w:rsidRPr="00E922BF">
        <w:rPr>
          <w:rFonts w:ascii="Arial" w:hAnsi="Arial" w:cs="Arial"/>
          <w:spacing w:val="-3"/>
          <w:lang w:val="es-CO"/>
        </w:rPr>
        <w:t>)</w:t>
      </w:r>
      <w:r>
        <w:rPr>
          <w:rFonts w:ascii="Arial" w:hAnsi="Arial" w:cs="Arial"/>
          <w:spacing w:val="-3"/>
          <w:lang w:val="es-CO"/>
        </w:rPr>
        <w:t xml:space="preserve"> y elaborarse de acuerdo a lo establecido en su Memoria técnica (IDEAM et al., 2017),</w:t>
      </w:r>
      <w:r w:rsidRPr="008C2D45">
        <w:rPr>
          <w:rFonts w:ascii="Arial" w:hAnsi="Arial" w:cs="Arial"/>
          <w:spacing w:val="-3"/>
          <w:lang w:val="es-CO"/>
        </w:rPr>
        <w:t xml:space="preserve"> o </w:t>
      </w:r>
      <w:r>
        <w:rPr>
          <w:rFonts w:ascii="Arial" w:hAnsi="Arial" w:cs="Arial"/>
          <w:spacing w:val="-3"/>
          <w:lang w:val="es-CO"/>
        </w:rPr>
        <w:t xml:space="preserve">las </w:t>
      </w:r>
      <w:r w:rsidRPr="008C2D45">
        <w:rPr>
          <w:rFonts w:ascii="Arial" w:hAnsi="Arial" w:cs="Arial"/>
          <w:spacing w:val="-3"/>
          <w:lang w:val="es-CO"/>
        </w:rPr>
        <w:t>versiones oficiales posteriores</w:t>
      </w:r>
      <w:r>
        <w:rPr>
          <w:rFonts w:ascii="Arial" w:hAnsi="Arial" w:cs="Arial"/>
          <w:spacing w:val="-3"/>
          <w:lang w:val="es-CO"/>
        </w:rPr>
        <w:t xml:space="preserve"> que se adopten para el mismo.</w:t>
      </w:r>
    </w:p>
    <w:p w14:paraId="1F386A40" w14:textId="77777777" w:rsidR="00503222" w:rsidRDefault="00503222" w:rsidP="00503222">
      <w:pPr>
        <w:numPr>
          <w:ilvl w:val="12"/>
          <w:numId w:val="0"/>
        </w:numPr>
        <w:tabs>
          <w:tab w:val="left" w:pos="-2268"/>
        </w:tabs>
        <w:suppressAutoHyphens/>
        <w:jc w:val="both"/>
        <w:rPr>
          <w:rFonts w:ascii="Arial" w:hAnsi="Arial" w:cs="Arial"/>
          <w:spacing w:val="-3"/>
          <w:lang w:val="es-CO"/>
        </w:rPr>
      </w:pPr>
    </w:p>
    <w:p w14:paraId="0508D124" w14:textId="52F6E845" w:rsidR="0004443B" w:rsidRPr="002B20A5" w:rsidRDefault="00CC1769" w:rsidP="0004443B">
      <w:pPr>
        <w:numPr>
          <w:ilvl w:val="12"/>
          <w:numId w:val="0"/>
        </w:numPr>
        <w:tabs>
          <w:tab w:val="left" w:pos="-2268"/>
        </w:tabs>
        <w:suppressAutoHyphens/>
        <w:jc w:val="both"/>
        <w:rPr>
          <w:rFonts w:ascii="Arial" w:hAnsi="Arial" w:cs="Arial"/>
          <w:spacing w:val="-3"/>
        </w:rPr>
      </w:pPr>
      <w:r>
        <w:rPr>
          <w:rFonts w:ascii="Arial" w:hAnsi="Arial" w:cs="Arial"/>
          <w:spacing w:val="-3"/>
        </w:rPr>
        <w:t>Identificar p</w:t>
      </w:r>
      <w:r w:rsidR="0004443B">
        <w:rPr>
          <w:rFonts w:ascii="Arial" w:hAnsi="Arial" w:cs="Arial"/>
          <w:spacing w:val="-3"/>
        </w:rPr>
        <w:t xml:space="preserve">ara cada </w:t>
      </w:r>
      <w:r w:rsidR="0004443B" w:rsidRPr="002B20A5">
        <w:rPr>
          <w:rFonts w:ascii="Arial" w:hAnsi="Arial" w:cs="Arial"/>
          <w:spacing w:val="-3"/>
        </w:rPr>
        <w:t xml:space="preserve">ecosistema </w:t>
      </w:r>
      <w:r w:rsidR="0004443B">
        <w:rPr>
          <w:rFonts w:ascii="Arial" w:hAnsi="Arial" w:cs="Arial"/>
          <w:spacing w:val="-3"/>
        </w:rPr>
        <w:t xml:space="preserve">presente </w:t>
      </w:r>
      <w:r w:rsidR="0004443B" w:rsidRPr="002B20A5">
        <w:rPr>
          <w:rFonts w:ascii="Arial" w:hAnsi="Arial" w:cs="Arial"/>
          <w:spacing w:val="-3"/>
        </w:rPr>
        <w:t xml:space="preserve">en el área de </w:t>
      </w:r>
      <w:r w:rsidR="00AC52B3">
        <w:rPr>
          <w:rFonts w:ascii="Arial" w:hAnsi="Arial" w:cs="Arial"/>
          <w:spacing w:val="-3"/>
        </w:rPr>
        <w:t>influencia</w:t>
      </w:r>
      <w:r w:rsidR="0004443B">
        <w:rPr>
          <w:rFonts w:ascii="Arial" w:hAnsi="Arial" w:cs="Arial"/>
          <w:spacing w:val="-3"/>
        </w:rPr>
        <w:t>,</w:t>
      </w:r>
      <w:r w:rsidR="0004443B" w:rsidRPr="002B20A5">
        <w:rPr>
          <w:rFonts w:ascii="Arial" w:hAnsi="Arial" w:cs="Arial"/>
          <w:spacing w:val="-3"/>
        </w:rPr>
        <w:t xml:space="preserve"> </w:t>
      </w:r>
      <w:r w:rsidR="0004443B">
        <w:rPr>
          <w:rFonts w:ascii="Arial" w:hAnsi="Arial" w:cs="Arial"/>
          <w:spacing w:val="-3"/>
        </w:rPr>
        <w:t xml:space="preserve">el </w:t>
      </w:r>
      <w:r w:rsidR="0004443B" w:rsidRPr="002B20A5">
        <w:rPr>
          <w:rFonts w:ascii="Arial" w:hAnsi="Arial" w:cs="Arial"/>
          <w:spacing w:val="-3"/>
        </w:rPr>
        <w:t xml:space="preserve">factor </w:t>
      </w:r>
      <w:r w:rsidR="0004443B">
        <w:rPr>
          <w:rFonts w:ascii="Arial" w:hAnsi="Arial" w:cs="Arial"/>
          <w:spacing w:val="-3"/>
        </w:rPr>
        <w:t xml:space="preserve">de compensación </w:t>
      </w:r>
      <w:r w:rsidR="0004443B" w:rsidRPr="00E44AB1">
        <w:rPr>
          <w:rFonts w:ascii="Arial" w:hAnsi="Arial" w:cs="Arial"/>
          <w:spacing w:val="-3"/>
        </w:rPr>
        <w:t>que le aplica</w:t>
      </w:r>
      <w:r w:rsidR="0004443B">
        <w:rPr>
          <w:rFonts w:ascii="Arial" w:hAnsi="Arial" w:cs="Arial"/>
          <w:spacing w:val="-3"/>
        </w:rPr>
        <w:t xml:space="preserve"> de acuerdo a los criterios establecidos en </w:t>
      </w:r>
      <w:r w:rsidR="0004443B" w:rsidRPr="002B20A5">
        <w:rPr>
          <w:rFonts w:ascii="Arial" w:hAnsi="Arial" w:cs="Arial"/>
          <w:spacing w:val="-3"/>
        </w:rPr>
        <w:t xml:space="preserve">el Manual de </w:t>
      </w:r>
      <w:r w:rsidR="0004443B">
        <w:rPr>
          <w:rFonts w:ascii="Arial" w:hAnsi="Arial" w:cs="Arial"/>
          <w:spacing w:val="-3"/>
        </w:rPr>
        <w:t>C</w:t>
      </w:r>
      <w:r w:rsidR="0004443B" w:rsidRPr="002B20A5">
        <w:rPr>
          <w:rFonts w:ascii="Arial" w:hAnsi="Arial" w:cs="Arial"/>
          <w:spacing w:val="-3"/>
        </w:rPr>
        <w:t xml:space="preserve">ompensaciones </w:t>
      </w:r>
      <w:r w:rsidR="0004443B">
        <w:rPr>
          <w:rFonts w:ascii="Arial" w:hAnsi="Arial" w:cs="Arial"/>
          <w:spacing w:val="-3"/>
        </w:rPr>
        <w:t xml:space="preserve">Ambientales del </w:t>
      </w:r>
      <w:r w:rsidR="00A334B5">
        <w:rPr>
          <w:rFonts w:ascii="Arial" w:hAnsi="Arial" w:cs="Arial"/>
          <w:spacing w:val="-3"/>
        </w:rPr>
        <w:t>Medio</w:t>
      </w:r>
      <w:r w:rsidR="0004443B">
        <w:rPr>
          <w:rFonts w:ascii="Arial" w:hAnsi="Arial" w:cs="Arial"/>
          <w:spacing w:val="-3"/>
        </w:rPr>
        <w:t xml:space="preserve"> Biótico</w:t>
      </w:r>
      <w:r w:rsidR="0004443B" w:rsidRPr="002B20A5">
        <w:rPr>
          <w:rFonts w:ascii="Arial" w:hAnsi="Arial" w:cs="Arial"/>
          <w:spacing w:val="-3"/>
        </w:rPr>
        <w:t xml:space="preserve"> (Min</w:t>
      </w:r>
      <w:r w:rsidR="0004443B">
        <w:rPr>
          <w:rFonts w:ascii="Arial" w:hAnsi="Arial" w:cs="Arial"/>
          <w:spacing w:val="-3"/>
        </w:rPr>
        <w:t>ambiente</w:t>
      </w:r>
      <w:r w:rsidR="0004443B" w:rsidRPr="002B20A5">
        <w:rPr>
          <w:rFonts w:ascii="Arial" w:hAnsi="Arial" w:cs="Arial"/>
          <w:spacing w:val="-3"/>
        </w:rPr>
        <w:t>, 201</w:t>
      </w:r>
      <w:r w:rsidR="0004443B">
        <w:rPr>
          <w:rFonts w:ascii="Arial" w:hAnsi="Arial" w:cs="Arial"/>
          <w:spacing w:val="-3"/>
        </w:rPr>
        <w:t>8</w:t>
      </w:r>
      <w:r w:rsidR="0004443B" w:rsidRPr="002B20A5">
        <w:rPr>
          <w:rFonts w:ascii="Arial" w:hAnsi="Arial" w:cs="Arial"/>
          <w:spacing w:val="-3"/>
        </w:rPr>
        <w:t>): representatividad, rareza</w:t>
      </w:r>
      <w:r w:rsidR="0004443B">
        <w:rPr>
          <w:rFonts w:ascii="Arial" w:hAnsi="Arial" w:cs="Arial"/>
          <w:spacing w:val="-3"/>
        </w:rPr>
        <w:t xml:space="preserve">, </w:t>
      </w:r>
      <w:r w:rsidR="0004443B" w:rsidRPr="002B20A5">
        <w:rPr>
          <w:rFonts w:ascii="Arial" w:hAnsi="Arial" w:cs="Arial"/>
          <w:spacing w:val="-3"/>
        </w:rPr>
        <w:t>remanencia y transformación</w:t>
      </w:r>
      <w:r w:rsidR="0004443B">
        <w:rPr>
          <w:rFonts w:ascii="Arial" w:hAnsi="Arial" w:cs="Arial"/>
          <w:spacing w:val="-3"/>
        </w:rPr>
        <w:t xml:space="preserve"> anual</w:t>
      </w:r>
      <w:r w:rsidR="0004443B" w:rsidRPr="002B20A5">
        <w:rPr>
          <w:rFonts w:ascii="Arial" w:hAnsi="Arial" w:cs="Arial"/>
          <w:spacing w:val="-3"/>
          <w:vertAlign w:val="superscript"/>
          <w:lang w:val="en-US"/>
        </w:rPr>
        <w:footnoteReference w:id="51"/>
      </w:r>
      <w:r w:rsidR="001A7E27">
        <w:rPr>
          <w:rFonts w:ascii="Arial" w:hAnsi="Arial" w:cs="Arial"/>
          <w:spacing w:val="-3"/>
        </w:rPr>
        <w:t xml:space="preserve">, </w:t>
      </w:r>
      <w:r w:rsidR="001A7E27" w:rsidRPr="001A7E27">
        <w:rPr>
          <w:rFonts w:ascii="Arial" w:hAnsi="Arial" w:cs="Arial"/>
          <w:spacing w:val="-3"/>
        </w:rPr>
        <w:t>o los que se definan y/o modifique</w:t>
      </w:r>
      <w:r w:rsidR="001A7E27">
        <w:rPr>
          <w:rFonts w:ascii="Arial" w:hAnsi="Arial" w:cs="Arial"/>
          <w:spacing w:val="-3"/>
        </w:rPr>
        <w:t>n</w:t>
      </w:r>
      <w:r w:rsidR="001A7E27" w:rsidRPr="001A7E27">
        <w:rPr>
          <w:rFonts w:ascii="Arial" w:hAnsi="Arial" w:cs="Arial"/>
          <w:spacing w:val="-3"/>
        </w:rPr>
        <w:t xml:space="preserve"> o sustituya</w:t>
      </w:r>
      <w:r w:rsidR="001A7E27">
        <w:rPr>
          <w:rFonts w:ascii="Arial" w:hAnsi="Arial" w:cs="Arial"/>
          <w:spacing w:val="-3"/>
        </w:rPr>
        <w:t>n</w:t>
      </w:r>
      <w:r w:rsidR="001A7E27" w:rsidRPr="001A7E27">
        <w:rPr>
          <w:rFonts w:ascii="Arial" w:hAnsi="Arial" w:cs="Arial"/>
          <w:spacing w:val="-3"/>
        </w:rPr>
        <w:t>, conforme a la normativ</w:t>
      </w:r>
      <w:r w:rsidR="004E01EE">
        <w:rPr>
          <w:rFonts w:ascii="Arial" w:hAnsi="Arial" w:cs="Arial"/>
          <w:spacing w:val="-3"/>
        </w:rPr>
        <w:t>a</w:t>
      </w:r>
      <w:r w:rsidR="001A7E27" w:rsidRPr="001A7E27">
        <w:rPr>
          <w:rFonts w:ascii="Arial" w:hAnsi="Arial" w:cs="Arial"/>
          <w:spacing w:val="-3"/>
        </w:rPr>
        <w:t xml:space="preserve"> ambiental vigente</w:t>
      </w:r>
      <w:r w:rsidR="0004443B" w:rsidRPr="002B20A5">
        <w:rPr>
          <w:rFonts w:ascii="Arial" w:hAnsi="Arial" w:cs="Arial"/>
          <w:spacing w:val="-3"/>
        </w:rPr>
        <w:t>.</w:t>
      </w:r>
    </w:p>
    <w:p w14:paraId="18013899" w14:textId="77777777" w:rsidR="006B7958" w:rsidRDefault="006B7958" w:rsidP="00503222">
      <w:pPr>
        <w:numPr>
          <w:ilvl w:val="12"/>
          <w:numId w:val="0"/>
        </w:numPr>
        <w:tabs>
          <w:tab w:val="left" w:pos="-2268"/>
        </w:tabs>
        <w:suppressAutoHyphens/>
        <w:jc w:val="both"/>
        <w:rPr>
          <w:rFonts w:ascii="Arial" w:hAnsi="Arial" w:cs="Arial"/>
          <w:spacing w:val="-3"/>
          <w:lang w:val="es-CO"/>
        </w:rPr>
      </w:pPr>
    </w:p>
    <w:p w14:paraId="7FDEFEBC" w14:textId="5BCC5A94" w:rsidR="00503222" w:rsidRDefault="00CC1769" w:rsidP="00503222">
      <w:pPr>
        <w:numPr>
          <w:ilvl w:val="12"/>
          <w:numId w:val="0"/>
        </w:numPr>
        <w:tabs>
          <w:tab w:val="left" w:pos="-2268"/>
        </w:tabs>
        <w:suppressAutoHyphens/>
        <w:jc w:val="both"/>
        <w:rPr>
          <w:rFonts w:ascii="Arial" w:hAnsi="Arial" w:cs="Arial"/>
          <w:spacing w:val="-3"/>
        </w:rPr>
      </w:pPr>
      <w:r>
        <w:rPr>
          <w:rFonts w:ascii="Arial" w:hAnsi="Arial" w:cs="Arial"/>
          <w:spacing w:val="-3"/>
          <w:lang w:val="es-CO"/>
        </w:rPr>
        <w:t>D</w:t>
      </w:r>
      <w:r w:rsidRPr="008C2D45">
        <w:rPr>
          <w:rFonts w:ascii="Arial" w:hAnsi="Arial" w:cs="Arial"/>
          <w:spacing w:val="-3"/>
          <w:lang w:val="es-CO"/>
        </w:rPr>
        <w:t xml:space="preserve">efinir, sectorizar y describir </w:t>
      </w:r>
      <w:r>
        <w:rPr>
          <w:rFonts w:ascii="Arial" w:hAnsi="Arial" w:cs="Arial"/>
          <w:spacing w:val="-3"/>
          <w:lang w:val="es-CO"/>
        </w:rPr>
        <w:t>l</w:t>
      </w:r>
      <w:r w:rsidR="00503222" w:rsidRPr="008C2D45">
        <w:rPr>
          <w:rFonts w:ascii="Arial" w:hAnsi="Arial" w:cs="Arial"/>
          <w:spacing w:val="-3"/>
          <w:lang w:val="es-CO"/>
        </w:rPr>
        <w:t xml:space="preserve">as coberturas de la tierra asociadas a cada ecosistema según la metodología Corine </w:t>
      </w:r>
      <w:proofErr w:type="spellStart"/>
      <w:r w:rsidR="00503222" w:rsidRPr="008C2D45">
        <w:rPr>
          <w:rFonts w:ascii="Arial" w:hAnsi="Arial" w:cs="Arial"/>
          <w:spacing w:val="-3"/>
          <w:lang w:val="es-CO"/>
        </w:rPr>
        <w:t>Land</w:t>
      </w:r>
      <w:proofErr w:type="spellEnd"/>
      <w:r w:rsidR="00503222" w:rsidRPr="008C2D45">
        <w:rPr>
          <w:rFonts w:ascii="Arial" w:hAnsi="Arial" w:cs="Arial"/>
          <w:spacing w:val="-3"/>
          <w:lang w:val="es-CO"/>
        </w:rPr>
        <w:t xml:space="preserve"> </w:t>
      </w:r>
      <w:proofErr w:type="spellStart"/>
      <w:r w:rsidR="00503222" w:rsidRPr="008C2D45">
        <w:rPr>
          <w:rFonts w:ascii="Arial" w:hAnsi="Arial" w:cs="Arial"/>
          <w:spacing w:val="-3"/>
          <w:lang w:val="es-CO"/>
        </w:rPr>
        <w:t>Cover</w:t>
      </w:r>
      <w:proofErr w:type="spellEnd"/>
      <w:r w:rsidR="00503222" w:rsidRPr="008C2D45">
        <w:rPr>
          <w:rFonts w:ascii="Arial" w:hAnsi="Arial" w:cs="Arial"/>
          <w:spacing w:val="-3"/>
          <w:lang w:val="es-CO"/>
        </w:rPr>
        <w:t xml:space="preserve"> adaptada para Colombia (I</w:t>
      </w:r>
      <w:r w:rsidR="0010485C">
        <w:rPr>
          <w:rFonts w:ascii="Arial" w:hAnsi="Arial" w:cs="Arial"/>
          <w:spacing w:val="-3"/>
          <w:lang w:val="es-CO"/>
        </w:rPr>
        <w:t>DEAM</w:t>
      </w:r>
      <w:r w:rsidR="00503222" w:rsidRPr="008C2D45">
        <w:rPr>
          <w:rFonts w:ascii="Arial" w:hAnsi="Arial" w:cs="Arial"/>
          <w:spacing w:val="-3"/>
          <w:lang w:val="es-CO"/>
        </w:rPr>
        <w:t xml:space="preserve">, 2010) o </w:t>
      </w:r>
      <w:r>
        <w:rPr>
          <w:rFonts w:ascii="Arial" w:hAnsi="Arial" w:cs="Arial"/>
          <w:spacing w:val="-3"/>
          <w:lang w:val="es-CO"/>
        </w:rPr>
        <w:t xml:space="preserve">sus </w:t>
      </w:r>
      <w:r w:rsidR="00503222" w:rsidRPr="008C2D45">
        <w:rPr>
          <w:rFonts w:ascii="Arial" w:hAnsi="Arial" w:cs="Arial"/>
          <w:spacing w:val="-3"/>
          <w:lang w:val="es-CO"/>
        </w:rPr>
        <w:t xml:space="preserve">versiones oficiales posteriores. </w:t>
      </w:r>
      <w:r w:rsidR="00503222" w:rsidRPr="008C2D45">
        <w:rPr>
          <w:rFonts w:ascii="Arial" w:hAnsi="Arial" w:cs="Arial"/>
          <w:spacing w:val="-3"/>
        </w:rPr>
        <w:t xml:space="preserve">Esta nomenclatura puede ser </w:t>
      </w:r>
      <w:r>
        <w:rPr>
          <w:rFonts w:ascii="Arial" w:hAnsi="Arial" w:cs="Arial"/>
          <w:spacing w:val="-3"/>
        </w:rPr>
        <w:t xml:space="preserve">ajustada </w:t>
      </w:r>
      <w:r w:rsidR="00503222" w:rsidRPr="008C2D45">
        <w:rPr>
          <w:rFonts w:ascii="Arial" w:hAnsi="Arial" w:cs="Arial"/>
          <w:spacing w:val="-3"/>
        </w:rPr>
        <w:t xml:space="preserve">durante la fase de </w:t>
      </w:r>
      <w:r w:rsidR="00503222">
        <w:rPr>
          <w:rFonts w:ascii="Arial" w:hAnsi="Arial" w:cs="Arial"/>
          <w:spacing w:val="-3"/>
        </w:rPr>
        <w:t>elaboración</w:t>
      </w:r>
      <w:r>
        <w:rPr>
          <w:rFonts w:ascii="Arial" w:hAnsi="Arial" w:cs="Arial"/>
          <w:spacing w:val="-3"/>
        </w:rPr>
        <w:t xml:space="preserve"> de acuerdo a las características del área de influencia, pero sin modificar </w:t>
      </w:r>
      <w:r w:rsidR="00503222" w:rsidRPr="008C2D45">
        <w:rPr>
          <w:rFonts w:ascii="Arial" w:hAnsi="Arial" w:cs="Arial"/>
          <w:spacing w:val="-3"/>
        </w:rPr>
        <w:t>los niveles 1, 2 y 3 (</w:t>
      </w:r>
      <w:r w:rsidR="006B7958">
        <w:rPr>
          <w:rFonts w:ascii="Arial" w:hAnsi="Arial" w:cs="Arial"/>
          <w:spacing w:val="-3"/>
        </w:rPr>
        <w:t xml:space="preserve">para mantener la </w:t>
      </w:r>
      <w:r w:rsidR="00503222" w:rsidRPr="008C2D45">
        <w:rPr>
          <w:rFonts w:ascii="Arial" w:hAnsi="Arial" w:cs="Arial"/>
          <w:spacing w:val="-3"/>
        </w:rPr>
        <w:t xml:space="preserve">coherencia con la nomenclatura de Europa y América Norte y Central). Los mapas de cobertura </w:t>
      </w:r>
      <w:r w:rsidR="0039389B">
        <w:rPr>
          <w:rFonts w:ascii="Arial" w:hAnsi="Arial" w:cs="Arial"/>
          <w:spacing w:val="-3"/>
        </w:rPr>
        <w:t xml:space="preserve">de la tierra </w:t>
      </w:r>
      <w:r w:rsidR="00503222" w:rsidRPr="008C2D45">
        <w:rPr>
          <w:rFonts w:ascii="Arial" w:hAnsi="Arial" w:cs="Arial"/>
          <w:spacing w:val="-3"/>
        </w:rPr>
        <w:t xml:space="preserve">se deben elaborar </w:t>
      </w:r>
      <w:r w:rsidR="0039389B">
        <w:rPr>
          <w:rFonts w:ascii="Arial" w:hAnsi="Arial" w:cs="Arial"/>
          <w:spacing w:val="-3"/>
        </w:rPr>
        <w:t xml:space="preserve">y presentar con las </w:t>
      </w:r>
      <w:r w:rsidR="0039389B" w:rsidRPr="009B26D2">
        <w:rPr>
          <w:rFonts w:ascii="Arial" w:hAnsi="Arial" w:cs="Arial"/>
          <w:spacing w:val="-3"/>
        </w:rPr>
        <w:t>escala</w:t>
      </w:r>
      <w:r w:rsidR="0039389B">
        <w:rPr>
          <w:rFonts w:ascii="Arial" w:hAnsi="Arial" w:cs="Arial"/>
          <w:spacing w:val="-3"/>
        </w:rPr>
        <w:t xml:space="preserve">s de trabajo y de presentación que </w:t>
      </w:r>
      <w:r w:rsidR="0039389B" w:rsidRPr="009B26D2">
        <w:rPr>
          <w:rFonts w:ascii="Arial" w:hAnsi="Arial" w:cs="Arial"/>
          <w:spacing w:val="-3"/>
        </w:rPr>
        <w:t>estable</w:t>
      </w:r>
      <w:r w:rsidR="0039389B">
        <w:rPr>
          <w:rFonts w:ascii="Arial" w:hAnsi="Arial" w:cs="Arial"/>
          <w:spacing w:val="-3"/>
        </w:rPr>
        <w:t xml:space="preserve">zcan </w:t>
      </w:r>
      <w:r w:rsidR="0039389B" w:rsidRPr="009B26D2">
        <w:rPr>
          <w:rFonts w:ascii="Arial" w:hAnsi="Arial" w:cs="Arial"/>
          <w:spacing w:val="-3"/>
        </w:rPr>
        <w:t>los respectivos términos de referencia genéricos</w:t>
      </w:r>
      <w:r w:rsidR="0039389B">
        <w:rPr>
          <w:rFonts w:ascii="Arial" w:hAnsi="Arial" w:cs="Arial"/>
          <w:spacing w:val="-3"/>
        </w:rPr>
        <w:t>,</w:t>
      </w:r>
      <w:r w:rsidR="0039389B" w:rsidRPr="009B26D2">
        <w:rPr>
          <w:rFonts w:ascii="Arial" w:hAnsi="Arial" w:cs="Arial"/>
          <w:spacing w:val="-3"/>
        </w:rPr>
        <w:t xml:space="preserve"> </w:t>
      </w:r>
      <w:r w:rsidR="00503222">
        <w:rPr>
          <w:rFonts w:ascii="Arial" w:hAnsi="Arial" w:cs="Arial"/>
          <w:spacing w:val="-3"/>
        </w:rPr>
        <w:t xml:space="preserve">o </w:t>
      </w:r>
      <w:r w:rsidR="0039389B">
        <w:rPr>
          <w:rFonts w:ascii="Arial" w:hAnsi="Arial" w:cs="Arial"/>
          <w:spacing w:val="-3"/>
        </w:rPr>
        <w:t xml:space="preserve">con unas </w:t>
      </w:r>
      <w:r w:rsidR="00503222">
        <w:rPr>
          <w:rFonts w:ascii="Arial" w:hAnsi="Arial" w:cs="Arial"/>
          <w:spacing w:val="-3"/>
        </w:rPr>
        <w:t>más detallada</w:t>
      </w:r>
      <w:r w:rsidR="0039389B">
        <w:rPr>
          <w:rFonts w:ascii="Arial" w:hAnsi="Arial" w:cs="Arial"/>
          <w:spacing w:val="-3"/>
        </w:rPr>
        <w:t>s</w:t>
      </w:r>
      <w:r w:rsidR="00503222">
        <w:rPr>
          <w:rFonts w:ascii="Arial" w:hAnsi="Arial" w:cs="Arial"/>
          <w:spacing w:val="-3"/>
        </w:rPr>
        <w:t xml:space="preserve"> </w:t>
      </w:r>
      <w:r w:rsidR="00503222" w:rsidRPr="008C2D45">
        <w:rPr>
          <w:rFonts w:ascii="Arial" w:hAnsi="Arial" w:cs="Arial"/>
          <w:spacing w:val="-3"/>
        </w:rPr>
        <w:t xml:space="preserve">de acuerdo a las </w:t>
      </w:r>
      <w:r>
        <w:rPr>
          <w:rFonts w:ascii="Arial" w:hAnsi="Arial" w:cs="Arial"/>
          <w:spacing w:val="-3"/>
        </w:rPr>
        <w:t>particularidades de cada caso</w:t>
      </w:r>
      <w:r w:rsidR="00503222" w:rsidRPr="008C2D45">
        <w:rPr>
          <w:rFonts w:ascii="Arial" w:hAnsi="Arial" w:cs="Arial"/>
          <w:spacing w:val="-3"/>
        </w:rPr>
        <w:t>.</w:t>
      </w:r>
    </w:p>
    <w:p w14:paraId="7B9390A7" w14:textId="77777777" w:rsidR="00503222" w:rsidRPr="008C2D45" w:rsidRDefault="00503222" w:rsidP="00503222">
      <w:pPr>
        <w:numPr>
          <w:ilvl w:val="12"/>
          <w:numId w:val="0"/>
        </w:numPr>
        <w:tabs>
          <w:tab w:val="left" w:pos="-2268"/>
        </w:tabs>
        <w:suppressAutoHyphens/>
        <w:jc w:val="both"/>
        <w:rPr>
          <w:rFonts w:ascii="Arial" w:hAnsi="Arial" w:cs="Arial"/>
          <w:spacing w:val="-3"/>
        </w:rPr>
      </w:pPr>
    </w:p>
    <w:p w14:paraId="41E2160E" w14:textId="0658B3F4" w:rsidR="008C2D45" w:rsidRPr="00506ACD" w:rsidRDefault="008C2D45" w:rsidP="00506ACD">
      <w:pPr>
        <w:pStyle w:val="Ttulo4"/>
        <w:tabs>
          <w:tab w:val="clear" w:pos="1844"/>
          <w:tab w:val="num" w:pos="1134"/>
        </w:tabs>
        <w:ind w:left="0"/>
      </w:pPr>
      <w:r w:rsidRPr="00506ACD">
        <w:t>Flora</w:t>
      </w:r>
    </w:p>
    <w:p w14:paraId="1974FBCB"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37EC5305"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Para la caracterización de este componente, es necesario partir de la revisión de la información existente sobre la flora potencialmente presente en el área de influencia del proyecto.</w:t>
      </w:r>
    </w:p>
    <w:p w14:paraId="0039AA1B"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3F3F85A1" w14:textId="13FC5A8E" w:rsidR="008C2D45"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 xml:space="preserve">Se pueden tener como referencia los </w:t>
      </w:r>
      <w:r w:rsidR="00CC1769">
        <w:rPr>
          <w:rFonts w:ascii="Arial" w:hAnsi="Arial" w:cs="Arial"/>
          <w:spacing w:val="-3"/>
          <w:lang w:val="es-CO"/>
        </w:rPr>
        <w:t xml:space="preserve">siguientes sistemas de información y </w:t>
      </w:r>
      <w:r w:rsidRPr="008C2D45">
        <w:rPr>
          <w:rFonts w:ascii="Arial" w:hAnsi="Arial" w:cs="Arial"/>
          <w:spacing w:val="-3"/>
          <w:lang w:val="es-CO"/>
        </w:rPr>
        <w:t>documentos:</w:t>
      </w:r>
    </w:p>
    <w:p w14:paraId="02F657B2"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3F8F003C" w14:textId="4DECACF5" w:rsidR="008C2D45" w:rsidRPr="00385266" w:rsidRDefault="008C2D45" w:rsidP="00E62D93">
      <w:pPr>
        <w:pStyle w:val="Prrafodelista"/>
        <w:numPr>
          <w:ilvl w:val="0"/>
          <w:numId w:val="75"/>
        </w:numPr>
        <w:tabs>
          <w:tab w:val="left" w:pos="-2268"/>
        </w:tabs>
        <w:suppressAutoHyphens/>
        <w:ind w:left="567" w:hanging="567"/>
        <w:jc w:val="both"/>
        <w:rPr>
          <w:rFonts w:cs="Arial"/>
          <w:spacing w:val="-3"/>
          <w:lang w:val="es-CO"/>
        </w:rPr>
      </w:pPr>
      <w:r w:rsidRPr="00385266">
        <w:rPr>
          <w:rFonts w:cs="Arial"/>
          <w:spacing w:val="-3"/>
          <w:lang w:val="es-CO"/>
        </w:rPr>
        <w:t xml:space="preserve">Sistema de información sobre Biodiversidad de Colombia </w:t>
      </w:r>
      <w:hyperlink r:id="rId35" w:history="1">
        <w:r w:rsidRPr="00385266">
          <w:rPr>
            <w:rFonts w:cs="Arial"/>
            <w:spacing w:val="-3"/>
            <w:lang w:val="es-CO"/>
          </w:rPr>
          <w:t>http://www.sibcolombia.net/web/sib/home</w:t>
        </w:r>
      </w:hyperlink>
      <w:r w:rsidRPr="00385266">
        <w:rPr>
          <w:rFonts w:cs="Arial"/>
          <w:spacing w:val="-3"/>
          <w:lang w:val="es-CO"/>
        </w:rPr>
        <w:t>.</w:t>
      </w:r>
    </w:p>
    <w:p w14:paraId="20C20A2F" w14:textId="77777777" w:rsidR="00385266" w:rsidRPr="00385266" w:rsidRDefault="00385266" w:rsidP="00385266">
      <w:pPr>
        <w:tabs>
          <w:tab w:val="left" w:pos="-2268"/>
        </w:tabs>
        <w:suppressAutoHyphens/>
        <w:jc w:val="both"/>
        <w:rPr>
          <w:rFonts w:ascii="Arial" w:hAnsi="Arial" w:cs="Arial"/>
          <w:spacing w:val="-3"/>
          <w:lang w:val="es-CO"/>
        </w:rPr>
      </w:pPr>
    </w:p>
    <w:p w14:paraId="2B1187B6" w14:textId="0BB40235" w:rsidR="008C2D45" w:rsidRPr="00385266" w:rsidRDefault="00CC1769" w:rsidP="00E62D93">
      <w:pPr>
        <w:pStyle w:val="Prrafodelista"/>
        <w:numPr>
          <w:ilvl w:val="0"/>
          <w:numId w:val="75"/>
        </w:numPr>
        <w:tabs>
          <w:tab w:val="left" w:pos="-2268"/>
        </w:tabs>
        <w:suppressAutoHyphens/>
        <w:ind w:left="567" w:hanging="567"/>
        <w:jc w:val="both"/>
        <w:rPr>
          <w:rFonts w:cs="Arial"/>
          <w:spacing w:val="-3"/>
          <w:lang w:val="es-CO"/>
        </w:rPr>
      </w:pPr>
      <w:r w:rsidRPr="00385266">
        <w:rPr>
          <w:rFonts w:cs="Arial"/>
          <w:spacing w:val="-3"/>
          <w:lang w:val="es-CO"/>
        </w:rPr>
        <w:t>C</w:t>
      </w:r>
      <w:r w:rsidR="008C2D45" w:rsidRPr="00385266">
        <w:rPr>
          <w:rFonts w:cs="Arial"/>
          <w:spacing w:val="-3"/>
          <w:lang w:val="es-CO"/>
        </w:rPr>
        <w:t>atálogo de plantas y líquenes de Colombia, http://catalogoplantasdecolombia.unal.edu.co/catalogo/index.php?id=1</w:t>
      </w:r>
    </w:p>
    <w:p w14:paraId="52E0120B" w14:textId="77777777" w:rsidR="00385266" w:rsidRPr="00385266" w:rsidRDefault="00385266" w:rsidP="00385266">
      <w:pPr>
        <w:tabs>
          <w:tab w:val="left" w:pos="-2268"/>
        </w:tabs>
        <w:suppressAutoHyphens/>
        <w:jc w:val="both"/>
        <w:rPr>
          <w:rFonts w:ascii="Arial" w:hAnsi="Arial" w:cs="Arial"/>
          <w:spacing w:val="-3"/>
          <w:lang w:val="es-CO"/>
        </w:rPr>
      </w:pPr>
    </w:p>
    <w:p w14:paraId="62C5049D" w14:textId="13C55E82" w:rsidR="008C2D45" w:rsidRPr="00385266" w:rsidRDefault="00CC1769" w:rsidP="00E62D93">
      <w:pPr>
        <w:pStyle w:val="Prrafodelista"/>
        <w:numPr>
          <w:ilvl w:val="0"/>
          <w:numId w:val="75"/>
        </w:numPr>
        <w:tabs>
          <w:tab w:val="left" w:pos="-2268"/>
        </w:tabs>
        <w:suppressAutoHyphens/>
        <w:ind w:left="567" w:hanging="567"/>
        <w:jc w:val="both"/>
        <w:rPr>
          <w:rFonts w:cs="Arial"/>
          <w:spacing w:val="-3"/>
          <w:lang w:val="es-CO"/>
        </w:rPr>
      </w:pPr>
      <w:r w:rsidRPr="00385266">
        <w:rPr>
          <w:rFonts w:cs="Arial"/>
          <w:spacing w:val="-3"/>
          <w:lang w:val="es-CO"/>
        </w:rPr>
        <w:lastRenderedPageBreak/>
        <w:t>C</w:t>
      </w:r>
      <w:r w:rsidR="008C2D45" w:rsidRPr="00385266">
        <w:rPr>
          <w:rFonts w:cs="Arial"/>
          <w:spacing w:val="-3"/>
          <w:lang w:val="es-CO"/>
        </w:rPr>
        <w:t xml:space="preserve">olecciones científicas en línea del Instituto de Ciencias Naturales – ICN de la Universidad Nacional de Colombia, sede Bogotá </w:t>
      </w:r>
      <w:hyperlink r:id="rId36" w:history="1">
        <w:r w:rsidR="008C2D45" w:rsidRPr="00385266">
          <w:rPr>
            <w:rFonts w:cs="Arial"/>
            <w:lang w:val="es-CO"/>
          </w:rPr>
          <w:t>http://www.biovirtual.unal.edu.co/ICN/</w:t>
        </w:r>
      </w:hyperlink>
      <w:r w:rsidR="008C2D45" w:rsidRPr="00385266">
        <w:rPr>
          <w:rFonts w:cs="Arial"/>
          <w:spacing w:val="-3"/>
          <w:lang w:val="es-CO"/>
        </w:rPr>
        <w:t>.</w:t>
      </w:r>
    </w:p>
    <w:p w14:paraId="3B4ED938" w14:textId="77777777" w:rsidR="008C2D45" w:rsidRPr="00385266" w:rsidRDefault="008C2D45" w:rsidP="008C2D45">
      <w:pPr>
        <w:numPr>
          <w:ilvl w:val="12"/>
          <w:numId w:val="0"/>
        </w:numPr>
        <w:tabs>
          <w:tab w:val="left" w:pos="-2268"/>
        </w:tabs>
        <w:suppressAutoHyphens/>
        <w:jc w:val="both"/>
        <w:rPr>
          <w:rFonts w:ascii="Arial" w:hAnsi="Arial" w:cs="Arial"/>
          <w:spacing w:val="-3"/>
        </w:rPr>
      </w:pPr>
    </w:p>
    <w:p w14:paraId="5AF01F8B" w14:textId="40F9F80B" w:rsidR="008C2D45"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 xml:space="preserve">La caracterización de cada unidad de cobertura se puede abordar </w:t>
      </w:r>
      <w:r w:rsidR="00C246E6">
        <w:rPr>
          <w:rFonts w:ascii="Arial" w:hAnsi="Arial" w:cs="Arial"/>
          <w:spacing w:val="-3"/>
          <w:lang w:val="es-CO"/>
        </w:rPr>
        <w:t>mediante</w:t>
      </w:r>
      <w:r w:rsidRPr="008C2D45">
        <w:rPr>
          <w:rFonts w:ascii="Arial" w:hAnsi="Arial" w:cs="Arial"/>
          <w:spacing w:val="-3"/>
          <w:lang w:val="es-CO"/>
        </w:rPr>
        <w:t xml:space="preserve"> la aplicación de los principios de la ecología vegetal. Independientemente de la metodología utilizada, la caracterización de la cobertura vegetal del área de influencia debe definir el tipo de muestreo a emplear. Algunos </w:t>
      </w:r>
      <w:r w:rsidR="00C246E6">
        <w:rPr>
          <w:rFonts w:ascii="Arial" w:hAnsi="Arial" w:cs="Arial"/>
          <w:spacing w:val="-3"/>
          <w:lang w:val="es-CO"/>
        </w:rPr>
        <w:t xml:space="preserve">documentos que describen </w:t>
      </w:r>
      <w:r w:rsidRPr="008C2D45">
        <w:rPr>
          <w:rFonts w:ascii="Arial" w:hAnsi="Arial" w:cs="Arial"/>
          <w:spacing w:val="-3"/>
          <w:lang w:val="es-CO"/>
        </w:rPr>
        <w:t>metodologías para caracterizar coberturas vegetales, son:</w:t>
      </w:r>
    </w:p>
    <w:p w14:paraId="48F70E68"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48F08FBC" w14:textId="2F0618B0" w:rsidR="008C2D45" w:rsidRDefault="008C2D45" w:rsidP="00E62D93">
      <w:pPr>
        <w:pStyle w:val="Prrafodelista"/>
        <w:numPr>
          <w:ilvl w:val="0"/>
          <w:numId w:val="75"/>
        </w:numPr>
        <w:tabs>
          <w:tab w:val="left" w:pos="-2268"/>
        </w:tabs>
        <w:suppressAutoHyphens/>
        <w:ind w:left="567" w:hanging="567"/>
        <w:jc w:val="both"/>
        <w:rPr>
          <w:rFonts w:cs="Arial"/>
          <w:spacing w:val="-3"/>
          <w:lang w:val="en-US"/>
        </w:rPr>
      </w:pPr>
      <w:r w:rsidRPr="00813093">
        <w:rPr>
          <w:rFonts w:cs="Arial"/>
          <w:spacing w:val="-3"/>
          <w:lang w:val="en-US"/>
        </w:rPr>
        <w:t xml:space="preserve">Patterns of Neotropical </w:t>
      </w:r>
      <w:proofErr w:type="gramStart"/>
      <w:r w:rsidRPr="00813093">
        <w:rPr>
          <w:rFonts w:cs="Arial"/>
          <w:spacing w:val="-3"/>
          <w:lang w:val="en-US"/>
        </w:rPr>
        <w:t>plant species diversity de</w:t>
      </w:r>
      <w:proofErr w:type="gramEnd"/>
      <w:r w:rsidRPr="00813093">
        <w:rPr>
          <w:rFonts w:cs="Arial"/>
          <w:spacing w:val="-3"/>
          <w:lang w:val="en-US"/>
        </w:rPr>
        <w:t xml:space="preserve"> Gentry (1982)</w:t>
      </w:r>
      <w:r w:rsidR="00385266">
        <w:rPr>
          <w:rFonts w:cs="Arial"/>
          <w:spacing w:val="-3"/>
          <w:lang w:val="en-US"/>
        </w:rPr>
        <w:t>.</w:t>
      </w:r>
    </w:p>
    <w:p w14:paraId="13BBAF3F" w14:textId="77777777" w:rsidR="00385266" w:rsidRPr="00385266" w:rsidRDefault="00385266" w:rsidP="00385266">
      <w:pPr>
        <w:tabs>
          <w:tab w:val="left" w:pos="-2268"/>
        </w:tabs>
        <w:suppressAutoHyphens/>
        <w:jc w:val="both"/>
        <w:rPr>
          <w:rFonts w:ascii="Arial" w:hAnsi="Arial" w:cs="Arial"/>
          <w:spacing w:val="-3"/>
          <w:lang w:val="en-US"/>
        </w:rPr>
      </w:pPr>
    </w:p>
    <w:p w14:paraId="4FC704F9" w14:textId="77777777" w:rsidR="008C2D45" w:rsidRDefault="008C2D45" w:rsidP="00E62D93">
      <w:pPr>
        <w:pStyle w:val="Prrafodelista"/>
        <w:numPr>
          <w:ilvl w:val="0"/>
          <w:numId w:val="75"/>
        </w:numPr>
        <w:tabs>
          <w:tab w:val="left" w:pos="-2268"/>
        </w:tabs>
        <w:suppressAutoHyphens/>
        <w:ind w:left="567" w:hanging="567"/>
        <w:jc w:val="both"/>
        <w:rPr>
          <w:rFonts w:cs="Arial"/>
          <w:spacing w:val="-3"/>
          <w:lang w:val="es-CO"/>
        </w:rPr>
      </w:pPr>
      <w:r w:rsidRPr="003775A8">
        <w:rPr>
          <w:rFonts w:cs="Arial"/>
          <w:spacing w:val="-3"/>
          <w:lang w:val="es-CO"/>
        </w:rPr>
        <w:t xml:space="preserve">Fitosociología. Bases para el estudio de las comunidades vegetales de Braun </w:t>
      </w:r>
      <w:proofErr w:type="spellStart"/>
      <w:r w:rsidRPr="003775A8">
        <w:rPr>
          <w:rFonts w:cs="Arial"/>
          <w:spacing w:val="-3"/>
          <w:lang w:val="es-CO"/>
        </w:rPr>
        <w:t>Blanquet</w:t>
      </w:r>
      <w:proofErr w:type="spellEnd"/>
      <w:r w:rsidRPr="003775A8">
        <w:rPr>
          <w:rFonts w:cs="Arial"/>
          <w:spacing w:val="-3"/>
          <w:lang w:val="es-CO"/>
        </w:rPr>
        <w:t xml:space="preserve"> (1979).</w:t>
      </w:r>
    </w:p>
    <w:p w14:paraId="0F499A4A" w14:textId="77777777" w:rsidR="00385266" w:rsidRPr="00385266" w:rsidRDefault="00385266" w:rsidP="00385266">
      <w:pPr>
        <w:tabs>
          <w:tab w:val="left" w:pos="-2268"/>
        </w:tabs>
        <w:suppressAutoHyphens/>
        <w:jc w:val="both"/>
        <w:rPr>
          <w:rFonts w:ascii="Arial" w:hAnsi="Arial" w:cs="Arial"/>
          <w:spacing w:val="-3"/>
          <w:lang w:val="es-CO"/>
        </w:rPr>
      </w:pPr>
    </w:p>
    <w:p w14:paraId="2116B0F5" w14:textId="3F82A933" w:rsidR="008C2D45" w:rsidRDefault="008C2D45" w:rsidP="00E62D93">
      <w:pPr>
        <w:pStyle w:val="Prrafodelista"/>
        <w:numPr>
          <w:ilvl w:val="0"/>
          <w:numId w:val="75"/>
        </w:numPr>
        <w:tabs>
          <w:tab w:val="left" w:pos="-2268"/>
        </w:tabs>
        <w:suppressAutoHyphens/>
        <w:ind w:left="567" w:hanging="567"/>
        <w:jc w:val="both"/>
        <w:rPr>
          <w:rFonts w:cs="Arial"/>
          <w:spacing w:val="-3"/>
          <w:lang w:val="es-CO"/>
        </w:rPr>
      </w:pPr>
      <w:r w:rsidRPr="003775A8">
        <w:rPr>
          <w:rFonts w:cs="Arial"/>
          <w:spacing w:val="-3"/>
          <w:lang w:val="es-CO"/>
        </w:rPr>
        <w:t xml:space="preserve">Metodología para el estudio de la vegetación de </w:t>
      </w:r>
      <w:proofErr w:type="spellStart"/>
      <w:r w:rsidRPr="003775A8">
        <w:rPr>
          <w:rFonts w:cs="Arial"/>
          <w:spacing w:val="-3"/>
          <w:lang w:val="es-CO"/>
        </w:rPr>
        <w:t>Matteuc</w:t>
      </w:r>
      <w:r w:rsidR="00D861D9">
        <w:rPr>
          <w:rFonts w:cs="Arial"/>
          <w:spacing w:val="-3"/>
          <w:lang w:val="es-CO"/>
        </w:rPr>
        <w:t>c</w:t>
      </w:r>
      <w:r w:rsidRPr="003775A8">
        <w:rPr>
          <w:rFonts w:cs="Arial"/>
          <w:spacing w:val="-3"/>
          <w:lang w:val="es-CO"/>
        </w:rPr>
        <w:t>i</w:t>
      </w:r>
      <w:proofErr w:type="spellEnd"/>
      <w:r w:rsidRPr="003775A8">
        <w:rPr>
          <w:rFonts w:cs="Arial"/>
          <w:spacing w:val="-3"/>
          <w:lang w:val="es-CO"/>
        </w:rPr>
        <w:t xml:space="preserve"> y Colma (1982).</w:t>
      </w:r>
    </w:p>
    <w:p w14:paraId="723D5623" w14:textId="77777777" w:rsidR="00385266" w:rsidRPr="00385266" w:rsidRDefault="00385266" w:rsidP="00385266">
      <w:pPr>
        <w:tabs>
          <w:tab w:val="left" w:pos="-2268"/>
        </w:tabs>
        <w:suppressAutoHyphens/>
        <w:jc w:val="both"/>
        <w:rPr>
          <w:rFonts w:ascii="Arial" w:hAnsi="Arial" w:cs="Arial"/>
          <w:spacing w:val="-3"/>
          <w:lang w:val="es-CO"/>
        </w:rPr>
      </w:pPr>
    </w:p>
    <w:p w14:paraId="7E8F5B13" w14:textId="77777777" w:rsidR="008C2D45" w:rsidRPr="00385266" w:rsidRDefault="008C2D45" w:rsidP="00E62D93">
      <w:pPr>
        <w:pStyle w:val="Prrafodelista"/>
        <w:numPr>
          <w:ilvl w:val="0"/>
          <w:numId w:val="75"/>
        </w:numPr>
        <w:tabs>
          <w:tab w:val="left" w:pos="-2268"/>
        </w:tabs>
        <w:suppressAutoHyphens/>
        <w:ind w:left="567" w:hanging="567"/>
        <w:jc w:val="both"/>
        <w:rPr>
          <w:rFonts w:cs="Arial"/>
          <w:spacing w:val="-3"/>
          <w:lang w:val="es-CO"/>
        </w:rPr>
      </w:pPr>
      <w:r w:rsidRPr="00385266">
        <w:rPr>
          <w:rFonts w:cs="Arial"/>
          <w:spacing w:val="-3"/>
          <w:lang w:val="es-CO"/>
        </w:rPr>
        <w:t>Métodos de estudio de la vegetación de Rangel y Velásquez (1997).</w:t>
      </w:r>
    </w:p>
    <w:p w14:paraId="1681C146" w14:textId="77777777" w:rsidR="00385266" w:rsidRPr="00385266" w:rsidRDefault="00385266" w:rsidP="00385266">
      <w:pPr>
        <w:tabs>
          <w:tab w:val="left" w:pos="-2268"/>
        </w:tabs>
        <w:suppressAutoHyphens/>
        <w:jc w:val="both"/>
        <w:rPr>
          <w:rFonts w:ascii="Arial" w:hAnsi="Arial" w:cs="Arial"/>
          <w:spacing w:val="-3"/>
          <w:lang w:val="es-CO"/>
        </w:rPr>
      </w:pPr>
    </w:p>
    <w:p w14:paraId="5CA5F152" w14:textId="748B016C" w:rsidR="008C2D45" w:rsidRPr="005C7032" w:rsidRDefault="005C7032" w:rsidP="001831AE">
      <w:pPr>
        <w:pStyle w:val="Prrafodelista"/>
        <w:numPr>
          <w:ilvl w:val="0"/>
          <w:numId w:val="75"/>
        </w:numPr>
        <w:tabs>
          <w:tab w:val="left" w:pos="-2268"/>
        </w:tabs>
        <w:suppressAutoHyphens/>
        <w:ind w:left="567" w:hanging="567"/>
        <w:jc w:val="both"/>
        <w:rPr>
          <w:rFonts w:cs="Arial"/>
          <w:spacing w:val="-3"/>
          <w:lang w:val="es-CO"/>
        </w:rPr>
      </w:pPr>
      <w:r w:rsidRPr="00385266">
        <w:rPr>
          <w:rFonts w:cs="Arial"/>
          <w:spacing w:val="-3"/>
          <w:lang w:val="es-CO"/>
        </w:rPr>
        <w:t>Herramientas de manejo para la conservación de biodiversidad en paisajes rurales</w:t>
      </w:r>
      <w:r>
        <w:rPr>
          <w:rFonts w:cs="Arial"/>
          <w:spacing w:val="-3"/>
          <w:lang w:val="es-CO"/>
        </w:rPr>
        <w:t xml:space="preserve"> (</w:t>
      </w:r>
      <w:r w:rsidR="008C2D45" w:rsidRPr="005C7032">
        <w:rPr>
          <w:rFonts w:cs="Arial"/>
          <w:spacing w:val="-3"/>
          <w:lang w:val="es-CO"/>
        </w:rPr>
        <w:t>Lozano-Zambrano</w:t>
      </w:r>
      <w:r>
        <w:rPr>
          <w:rFonts w:cs="Arial"/>
          <w:spacing w:val="-3"/>
          <w:lang w:val="es-CO"/>
        </w:rPr>
        <w:t xml:space="preserve">, </w:t>
      </w:r>
      <w:r w:rsidR="008C2D45" w:rsidRPr="005C7032">
        <w:rPr>
          <w:rFonts w:cs="Arial"/>
          <w:spacing w:val="-3"/>
          <w:lang w:val="es-CO"/>
        </w:rPr>
        <w:t>2009).</w:t>
      </w:r>
      <w:r>
        <w:rPr>
          <w:rFonts w:cs="Arial"/>
          <w:spacing w:val="-3"/>
          <w:lang w:val="es-CO"/>
        </w:rPr>
        <w:t xml:space="preserve"> Particularmente el apartado sobre c</w:t>
      </w:r>
      <w:r w:rsidRPr="00C8360F">
        <w:rPr>
          <w:rFonts w:cs="Arial"/>
          <w:spacing w:val="-3"/>
          <w:lang w:val="es-CO"/>
        </w:rPr>
        <w:t>aracterización biológica de pl</w:t>
      </w:r>
      <w:r w:rsidRPr="005C7032">
        <w:rPr>
          <w:rFonts w:cs="Arial"/>
          <w:spacing w:val="-3"/>
          <w:lang w:val="es-CO"/>
        </w:rPr>
        <w:t>antas</w:t>
      </w:r>
      <w:r>
        <w:rPr>
          <w:rFonts w:cs="Arial"/>
          <w:spacing w:val="-3"/>
          <w:lang w:val="es-CO"/>
        </w:rPr>
        <w:t>.</w:t>
      </w:r>
    </w:p>
    <w:p w14:paraId="6527B592"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3F6D99A0" w14:textId="2A364EFD" w:rsidR="008C2D45" w:rsidRPr="008C2D45" w:rsidRDefault="00CC1769" w:rsidP="008C2D45">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E</w:t>
      </w:r>
      <w:r w:rsidR="008C2D45" w:rsidRPr="008C2D45">
        <w:rPr>
          <w:rFonts w:ascii="Arial" w:hAnsi="Arial" w:cs="Arial"/>
          <w:spacing w:val="-3"/>
          <w:lang w:val="es-CO"/>
        </w:rPr>
        <w:t xml:space="preserve">mplear cualquiera de los métodos citados </w:t>
      </w:r>
      <w:r w:rsidR="00C246E6">
        <w:rPr>
          <w:rFonts w:ascii="Arial" w:hAnsi="Arial" w:cs="Arial"/>
          <w:spacing w:val="-3"/>
          <w:lang w:val="es-CO"/>
        </w:rPr>
        <w:t xml:space="preserve">en estos textos </w:t>
      </w:r>
      <w:r w:rsidR="008C2D45" w:rsidRPr="008C2D45">
        <w:rPr>
          <w:rFonts w:ascii="Arial" w:hAnsi="Arial" w:cs="Arial"/>
          <w:spacing w:val="-3"/>
          <w:lang w:val="es-CO"/>
        </w:rPr>
        <w:t>u otras técnicas que cumplan con la validez científica suficiente, la cual a su vez debe ser sustentada con el fin de dar confiabilidad de los resultados obtenidos.</w:t>
      </w:r>
    </w:p>
    <w:p w14:paraId="6AAB6511"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4C512420"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Con base en lo anterior, se deben surtir como mínimo las siguientes fases:</w:t>
      </w:r>
    </w:p>
    <w:p w14:paraId="5FE3CF7E"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3E4AAA79" w14:textId="77777777" w:rsidR="008F5958"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u w:val="single"/>
          <w:lang w:val="es-CO"/>
        </w:rPr>
        <w:t>Fase previa</w:t>
      </w:r>
      <w:r w:rsidRPr="008C2D45">
        <w:rPr>
          <w:rFonts w:ascii="Arial" w:hAnsi="Arial" w:cs="Arial"/>
          <w:spacing w:val="-3"/>
          <w:lang w:val="es-CO"/>
        </w:rPr>
        <w:t>:</w:t>
      </w:r>
    </w:p>
    <w:p w14:paraId="6A7D078D" w14:textId="77777777" w:rsidR="008F5958" w:rsidRDefault="008F5958" w:rsidP="008C2D45">
      <w:pPr>
        <w:numPr>
          <w:ilvl w:val="12"/>
          <w:numId w:val="0"/>
        </w:numPr>
        <w:tabs>
          <w:tab w:val="left" w:pos="-2268"/>
        </w:tabs>
        <w:suppressAutoHyphens/>
        <w:jc w:val="both"/>
        <w:rPr>
          <w:rFonts w:ascii="Arial" w:hAnsi="Arial" w:cs="Arial"/>
          <w:spacing w:val="-3"/>
          <w:lang w:val="es-CO"/>
        </w:rPr>
      </w:pPr>
    </w:p>
    <w:p w14:paraId="419BF5E1" w14:textId="1D1ADE14" w:rsidR="008C2D45" w:rsidRPr="008C2D45" w:rsidRDefault="008F5958" w:rsidP="008C2D45">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C</w:t>
      </w:r>
      <w:r w:rsidR="00CC1769">
        <w:rPr>
          <w:rFonts w:ascii="Arial" w:hAnsi="Arial" w:cs="Arial"/>
          <w:spacing w:val="-3"/>
          <w:lang w:val="es-CO"/>
        </w:rPr>
        <w:t xml:space="preserve">onsiste </w:t>
      </w:r>
      <w:r w:rsidR="008C2D45" w:rsidRPr="008C2D45">
        <w:rPr>
          <w:rFonts w:ascii="Arial" w:hAnsi="Arial" w:cs="Arial"/>
          <w:spacing w:val="-3"/>
          <w:lang w:val="es-CO"/>
        </w:rPr>
        <w:t xml:space="preserve">en una revisión </w:t>
      </w:r>
      <w:r w:rsidR="00CC1769">
        <w:rPr>
          <w:rFonts w:ascii="Arial" w:hAnsi="Arial" w:cs="Arial"/>
          <w:spacing w:val="-3"/>
          <w:lang w:val="es-CO"/>
        </w:rPr>
        <w:t xml:space="preserve">en fuentes </w:t>
      </w:r>
      <w:r w:rsidR="008C2D45" w:rsidRPr="008C2D45">
        <w:rPr>
          <w:rFonts w:ascii="Arial" w:hAnsi="Arial" w:cs="Arial"/>
          <w:spacing w:val="-3"/>
          <w:lang w:val="es-CO"/>
        </w:rPr>
        <w:t>secundarias</w:t>
      </w:r>
      <w:r w:rsidR="00CC1769">
        <w:rPr>
          <w:rFonts w:ascii="Arial" w:hAnsi="Arial" w:cs="Arial"/>
          <w:spacing w:val="-3"/>
          <w:lang w:val="es-CO"/>
        </w:rPr>
        <w:t xml:space="preserve"> del </w:t>
      </w:r>
      <w:r w:rsidR="00CC1769" w:rsidRPr="008C2D45">
        <w:rPr>
          <w:rFonts w:ascii="Arial" w:hAnsi="Arial" w:cs="Arial"/>
          <w:spacing w:val="-3"/>
          <w:lang w:val="es-CO"/>
        </w:rPr>
        <w:t xml:space="preserve">estado del </w:t>
      </w:r>
      <w:r w:rsidR="00CC1769">
        <w:rPr>
          <w:rFonts w:ascii="Arial" w:hAnsi="Arial" w:cs="Arial"/>
          <w:spacing w:val="-3"/>
          <w:lang w:val="es-CO"/>
        </w:rPr>
        <w:t>arte</w:t>
      </w:r>
      <w:r w:rsidR="008C2D45" w:rsidRPr="008C2D45">
        <w:rPr>
          <w:rFonts w:ascii="Arial" w:hAnsi="Arial" w:cs="Arial"/>
          <w:spacing w:val="-3"/>
          <w:lang w:val="es-CO"/>
        </w:rPr>
        <w:t xml:space="preserve">. En </w:t>
      </w:r>
      <w:r w:rsidR="00BB2A34">
        <w:rPr>
          <w:rFonts w:ascii="Arial" w:hAnsi="Arial" w:cs="Arial"/>
          <w:spacing w:val="-3"/>
          <w:lang w:val="es-CO"/>
        </w:rPr>
        <w:t>e</w:t>
      </w:r>
      <w:r w:rsidR="008C2D45" w:rsidRPr="008C2D45">
        <w:rPr>
          <w:rFonts w:ascii="Arial" w:hAnsi="Arial" w:cs="Arial"/>
          <w:spacing w:val="-3"/>
          <w:lang w:val="es-CO"/>
        </w:rPr>
        <w:t xml:space="preserve">sta </w:t>
      </w:r>
      <w:r w:rsidR="00D9628C">
        <w:rPr>
          <w:rFonts w:ascii="Arial" w:hAnsi="Arial" w:cs="Arial"/>
          <w:spacing w:val="-3"/>
          <w:lang w:val="es-CO"/>
        </w:rPr>
        <w:t xml:space="preserve">fase </w:t>
      </w:r>
      <w:r w:rsidR="008C2D45" w:rsidRPr="008C2D45">
        <w:rPr>
          <w:rFonts w:ascii="Arial" w:hAnsi="Arial" w:cs="Arial"/>
          <w:spacing w:val="-3"/>
          <w:lang w:val="es-CO"/>
        </w:rPr>
        <w:t>se debe determinar el estado de la cobertura vegetal (</w:t>
      </w:r>
      <w:r w:rsidR="00CC1769">
        <w:rPr>
          <w:rFonts w:ascii="Arial" w:hAnsi="Arial" w:cs="Arial"/>
          <w:spacing w:val="-3"/>
          <w:lang w:val="es-CO"/>
        </w:rPr>
        <w:t xml:space="preserve">utilizando </w:t>
      </w:r>
      <w:r w:rsidR="008C2D45" w:rsidRPr="008C2D45">
        <w:rPr>
          <w:rFonts w:ascii="Arial" w:hAnsi="Arial" w:cs="Arial"/>
          <w:spacing w:val="-3"/>
          <w:lang w:val="es-CO"/>
        </w:rPr>
        <w:t>aerofotografías, imágenes de satélite, bibliografía, trabajos monográficos, artículos, revistas, mapas</w:t>
      </w:r>
      <w:r w:rsidR="00CC1769">
        <w:rPr>
          <w:rFonts w:ascii="Arial" w:hAnsi="Arial" w:cs="Arial"/>
          <w:spacing w:val="-3"/>
          <w:lang w:val="es-CO"/>
        </w:rPr>
        <w:t>, entre otras</w:t>
      </w:r>
      <w:r w:rsidR="008C2D45" w:rsidRPr="008C2D45">
        <w:rPr>
          <w:rFonts w:ascii="Arial" w:hAnsi="Arial" w:cs="Arial"/>
          <w:spacing w:val="-3"/>
          <w:lang w:val="es-CO"/>
        </w:rPr>
        <w:t>) y definir y establecer los límites de las unidades de vegetación.</w:t>
      </w:r>
      <w:r w:rsidR="00CC1769">
        <w:rPr>
          <w:rFonts w:ascii="Arial" w:hAnsi="Arial" w:cs="Arial"/>
          <w:spacing w:val="-3"/>
          <w:lang w:val="es-CO"/>
        </w:rPr>
        <w:t xml:space="preserve"> Dicha labor debe tener en cuenta las </w:t>
      </w:r>
      <w:r w:rsidR="00CC1769" w:rsidRPr="008C2D45">
        <w:rPr>
          <w:rFonts w:ascii="Arial" w:hAnsi="Arial" w:cs="Arial"/>
          <w:spacing w:val="-3"/>
          <w:lang w:val="es-CO"/>
        </w:rPr>
        <w:t>caracter</w:t>
      </w:r>
      <w:r w:rsidR="00CC1769">
        <w:rPr>
          <w:rFonts w:ascii="Arial" w:hAnsi="Arial" w:cs="Arial"/>
          <w:spacing w:val="-3"/>
          <w:lang w:val="es-CO"/>
        </w:rPr>
        <w:t xml:space="preserve">ísticas </w:t>
      </w:r>
      <w:r w:rsidR="00CC1769" w:rsidRPr="008C2D45">
        <w:rPr>
          <w:rFonts w:ascii="Arial" w:hAnsi="Arial" w:cs="Arial"/>
          <w:spacing w:val="-3"/>
          <w:lang w:val="es-CO"/>
        </w:rPr>
        <w:t xml:space="preserve">del medio abiótico </w:t>
      </w:r>
      <w:r w:rsidR="00CC1769">
        <w:rPr>
          <w:rFonts w:ascii="Arial" w:hAnsi="Arial" w:cs="Arial"/>
          <w:spacing w:val="-3"/>
          <w:lang w:val="es-CO"/>
        </w:rPr>
        <w:t>que influyen en la vegetación.</w:t>
      </w:r>
    </w:p>
    <w:p w14:paraId="1734A22A"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3157613B" w14:textId="2AC65E36" w:rsidR="008F5958"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u w:val="single"/>
          <w:lang w:val="es-CO"/>
        </w:rPr>
        <w:t>Fase de muestreo</w:t>
      </w:r>
      <w:r w:rsidRPr="008C2D45">
        <w:rPr>
          <w:rFonts w:ascii="Arial" w:hAnsi="Arial" w:cs="Arial"/>
          <w:spacing w:val="-3"/>
          <w:lang w:val="es-CO"/>
        </w:rPr>
        <w:t>:</w:t>
      </w:r>
    </w:p>
    <w:p w14:paraId="49E9BFEE" w14:textId="77777777" w:rsidR="008F5958" w:rsidRDefault="008F5958" w:rsidP="008C2D45">
      <w:pPr>
        <w:numPr>
          <w:ilvl w:val="12"/>
          <w:numId w:val="0"/>
        </w:numPr>
        <w:tabs>
          <w:tab w:val="left" w:pos="-2268"/>
        </w:tabs>
        <w:suppressAutoHyphens/>
        <w:jc w:val="both"/>
        <w:rPr>
          <w:rFonts w:ascii="Arial" w:hAnsi="Arial" w:cs="Arial"/>
          <w:spacing w:val="-3"/>
          <w:lang w:val="es-CO"/>
        </w:rPr>
      </w:pPr>
    </w:p>
    <w:p w14:paraId="593DEE89" w14:textId="38EAB213" w:rsidR="008C2D45" w:rsidRPr="008C2D45" w:rsidRDefault="008F5958" w:rsidP="008C2D45">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C</w:t>
      </w:r>
      <w:r w:rsidR="00CC1769">
        <w:rPr>
          <w:rFonts w:ascii="Arial" w:hAnsi="Arial" w:cs="Arial"/>
          <w:spacing w:val="-3"/>
          <w:lang w:val="es-CO"/>
        </w:rPr>
        <w:t>onsiste en verificar e</w:t>
      </w:r>
      <w:r w:rsidR="008C2D45" w:rsidRPr="008C2D45">
        <w:rPr>
          <w:rFonts w:ascii="Arial" w:hAnsi="Arial" w:cs="Arial"/>
          <w:spacing w:val="-3"/>
          <w:lang w:val="es-CO"/>
        </w:rPr>
        <w:t>n campo</w:t>
      </w:r>
      <w:r w:rsidR="00CC1769">
        <w:rPr>
          <w:rFonts w:ascii="Arial" w:hAnsi="Arial" w:cs="Arial"/>
          <w:spacing w:val="-3"/>
          <w:lang w:val="es-CO"/>
        </w:rPr>
        <w:t xml:space="preserve"> los </w:t>
      </w:r>
      <w:r w:rsidR="008C2D45" w:rsidRPr="008C2D45">
        <w:rPr>
          <w:rFonts w:ascii="Arial" w:hAnsi="Arial" w:cs="Arial"/>
          <w:spacing w:val="-3"/>
          <w:lang w:val="es-CO"/>
        </w:rPr>
        <w:t>datos obtenidos en la fase anterior y efectuar la toma de muestras a partir de metodologías para el estudio de la vegetación reconocidas científicamente.</w:t>
      </w:r>
    </w:p>
    <w:p w14:paraId="37F4F056"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4AB4E2AA" w14:textId="1EBE461E" w:rsidR="008C2D45"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Para ello se debe definir el número adecuado de muestras (según el tipo de muestreo definido por el usuario), empleando alguno de los siguientes métodos:</w:t>
      </w:r>
    </w:p>
    <w:p w14:paraId="18688248" w14:textId="77777777" w:rsidR="008C2D45" w:rsidRPr="000327E0" w:rsidRDefault="008C2D45" w:rsidP="008C2D45">
      <w:pPr>
        <w:numPr>
          <w:ilvl w:val="12"/>
          <w:numId w:val="0"/>
        </w:numPr>
        <w:tabs>
          <w:tab w:val="left" w:pos="-2268"/>
        </w:tabs>
        <w:suppressAutoHyphens/>
        <w:jc w:val="both"/>
        <w:rPr>
          <w:rFonts w:ascii="Arial" w:hAnsi="Arial" w:cs="Arial"/>
          <w:spacing w:val="-3"/>
          <w:lang w:val="es-CO"/>
        </w:rPr>
      </w:pPr>
    </w:p>
    <w:p w14:paraId="33817BCA" w14:textId="3A909442" w:rsidR="000327E0" w:rsidRPr="000327E0" w:rsidRDefault="00EB42AB" w:rsidP="000327E0">
      <w:pPr>
        <w:pStyle w:val="Prrafodelista"/>
        <w:numPr>
          <w:ilvl w:val="0"/>
          <w:numId w:val="75"/>
        </w:numPr>
        <w:tabs>
          <w:tab w:val="left" w:pos="-2268"/>
        </w:tabs>
        <w:suppressAutoHyphens/>
        <w:ind w:left="567" w:hanging="567"/>
        <w:jc w:val="both"/>
        <w:rPr>
          <w:rFonts w:cs="Arial"/>
          <w:spacing w:val="-3"/>
          <w:lang w:val="es-CO"/>
        </w:rPr>
      </w:pPr>
      <w:r w:rsidRPr="000327E0">
        <w:rPr>
          <w:rFonts w:cs="Arial"/>
          <w:spacing w:val="-3"/>
          <w:lang w:val="es-CO"/>
        </w:rPr>
        <w:t>M</w:t>
      </w:r>
      <w:r w:rsidR="008C2D45" w:rsidRPr="000327E0">
        <w:rPr>
          <w:rFonts w:cs="Arial"/>
          <w:spacing w:val="-3"/>
          <w:lang w:val="es-CO"/>
        </w:rPr>
        <w:t>étodo matemático</w:t>
      </w:r>
      <w:r w:rsidR="000327E0" w:rsidRPr="000327E0">
        <w:rPr>
          <w:rFonts w:cs="Arial"/>
          <w:spacing w:val="-3"/>
          <w:lang w:val="es-CO"/>
        </w:rPr>
        <w:t>.</w:t>
      </w:r>
    </w:p>
    <w:p w14:paraId="579480FE" w14:textId="77777777" w:rsidR="000327E0" w:rsidRPr="000327E0" w:rsidRDefault="000327E0" w:rsidP="000327E0">
      <w:pPr>
        <w:tabs>
          <w:tab w:val="left" w:pos="-2268"/>
        </w:tabs>
        <w:suppressAutoHyphens/>
        <w:jc w:val="both"/>
        <w:rPr>
          <w:rFonts w:ascii="Arial" w:hAnsi="Arial" w:cs="Arial"/>
          <w:spacing w:val="-3"/>
          <w:lang w:val="es-CO"/>
        </w:rPr>
      </w:pPr>
    </w:p>
    <w:p w14:paraId="158FE357" w14:textId="13F779E6" w:rsidR="000327E0" w:rsidRPr="000327E0" w:rsidRDefault="008C2D45" w:rsidP="000327E0">
      <w:pPr>
        <w:pStyle w:val="Prrafodelista"/>
        <w:numPr>
          <w:ilvl w:val="0"/>
          <w:numId w:val="75"/>
        </w:numPr>
        <w:tabs>
          <w:tab w:val="left" w:pos="-2268"/>
        </w:tabs>
        <w:suppressAutoHyphens/>
        <w:ind w:left="567" w:hanging="567"/>
        <w:jc w:val="both"/>
        <w:rPr>
          <w:rFonts w:cs="Arial"/>
          <w:spacing w:val="-3"/>
          <w:lang w:val="es-CO"/>
        </w:rPr>
      </w:pPr>
      <w:r w:rsidRPr="000327E0">
        <w:rPr>
          <w:rFonts w:cs="Arial"/>
          <w:spacing w:val="-3"/>
          <w:lang w:val="es-CO"/>
        </w:rPr>
        <w:t>Método promedio corrido</w:t>
      </w:r>
      <w:r w:rsidR="000327E0" w:rsidRPr="000327E0">
        <w:rPr>
          <w:rFonts w:cs="Arial"/>
          <w:spacing w:val="-3"/>
          <w:lang w:val="es-CO"/>
        </w:rPr>
        <w:t>.</w:t>
      </w:r>
    </w:p>
    <w:p w14:paraId="4C468153" w14:textId="77777777" w:rsidR="000327E0" w:rsidRPr="000327E0" w:rsidRDefault="000327E0" w:rsidP="000327E0">
      <w:pPr>
        <w:tabs>
          <w:tab w:val="left" w:pos="-2268"/>
        </w:tabs>
        <w:suppressAutoHyphens/>
        <w:jc w:val="both"/>
        <w:rPr>
          <w:rFonts w:ascii="Arial" w:hAnsi="Arial" w:cs="Arial"/>
          <w:spacing w:val="-3"/>
          <w:lang w:val="es-CO"/>
        </w:rPr>
      </w:pPr>
    </w:p>
    <w:p w14:paraId="75385FA0" w14:textId="0B60B630" w:rsidR="008C2D45" w:rsidRPr="000327E0" w:rsidRDefault="008C2D45" w:rsidP="00E62D93">
      <w:pPr>
        <w:pStyle w:val="Prrafodelista"/>
        <w:numPr>
          <w:ilvl w:val="0"/>
          <w:numId w:val="75"/>
        </w:numPr>
        <w:tabs>
          <w:tab w:val="left" w:pos="-2268"/>
        </w:tabs>
        <w:suppressAutoHyphens/>
        <w:ind w:left="567" w:hanging="567"/>
        <w:jc w:val="both"/>
        <w:rPr>
          <w:rFonts w:cs="Arial"/>
          <w:spacing w:val="-3"/>
          <w:lang w:val="es-CO"/>
        </w:rPr>
      </w:pPr>
      <w:r w:rsidRPr="000327E0">
        <w:rPr>
          <w:rFonts w:cs="Arial"/>
          <w:spacing w:val="-3"/>
          <w:lang w:val="es-CO"/>
        </w:rPr>
        <w:t>Método curva especie-área</w:t>
      </w:r>
      <w:r w:rsidR="000327E0" w:rsidRPr="000327E0">
        <w:rPr>
          <w:rFonts w:cs="Arial"/>
          <w:spacing w:val="-3"/>
          <w:lang w:val="es-CO"/>
        </w:rPr>
        <w:t>.</w:t>
      </w:r>
    </w:p>
    <w:p w14:paraId="40DA2240" w14:textId="77777777" w:rsidR="000327E0" w:rsidRPr="000327E0" w:rsidRDefault="000327E0" w:rsidP="000327E0">
      <w:pPr>
        <w:tabs>
          <w:tab w:val="left" w:pos="-2268"/>
        </w:tabs>
        <w:suppressAutoHyphens/>
        <w:jc w:val="both"/>
        <w:rPr>
          <w:rFonts w:ascii="Arial" w:hAnsi="Arial" w:cs="Arial"/>
          <w:spacing w:val="-3"/>
          <w:lang w:val="es-CO"/>
        </w:rPr>
      </w:pPr>
    </w:p>
    <w:p w14:paraId="0EB96953" w14:textId="189043C9" w:rsidR="008C2D45" w:rsidRPr="000327E0" w:rsidRDefault="008C2D45" w:rsidP="00E62D93">
      <w:pPr>
        <w:pStyle w:val="Prrafodelista"/>
        <w:numPr>
          <w:ilvl w:val="0"/>
          <w:numId w:val="75"/>
        </w:numPr>
        <w:tabs>
          <w:tab w:val="left" w:pos="-2268"/>
        </w:tabs>
        <w:suppressAutoHyphens/>
        <w:ind w:left="567" w:hanging="567"/>
        <w:jc w:val="both"/>
        <w:rPr>
          <w:rFonts w:cs="Arial"/>
          <w:spacing w:val="-3"/>
          <w:lang w:val="es-CO"/>
        </w:rPr>
      </w:pPr>
      <w:r w:rsidRPr="000327E0">
        <w:rPr>
          <w:rFonts w:cs="Arial"/>
          <w:spacing w:val="-3"/>
          <w:lang w:val="es-CO"/>
        </w:rPr>
        <w:t>Método curva especie-distancia</w:t>
      </w:r>
      <w:r w:rsidR="00EB42AB" w:rsidRPr="000327E0">
        <w:rPr>
          <w:rFonts w:cs="Arial"/>
          <w:spacing w:val="-3"/>
          <w:lang w:val="es-CO"/>
        </w:rPr>
        <w:t>.</w:t>
      </w:r>
    </w:p>
    <w:p w14:paraId="44D8D225" w14:textId="46106661" w:rsidR="00D9628C" w:rsidRPr="000327E0" w:rsidRDefault="00D9628C" w:rsidP="008C2D45">
      <w:pPr>
        <w:numPr>
          <w:ilvl w:val="12"/>
          <w:numId w:val="0"/>
        </w:numPr>
        <w:tabs>
          <w:tab w:val="left" w:pos="-2268"/>
        </w:tabs>
        <w:suppressAutoHyphens/>
        <w:jc w:val="both"/>
        <w:rPr>
          <w:rFonts w:ascii="Arial" w:hAnsi="Arial" w:cs="Arial"/>
          <w:spacing w:val="-3"/>
          <w:lang w:val="es-CO"/>
        </w:rPr>
      </w:pPr>
    </w:p>
    <w:p w14:paraId="793A8704" w14:textId="4745AF4C" w:rsidR="008C2D45"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 xml:space="preserve">El tamaño de las parcelas depende de las unidades de vegetación que se identifiquen, del tamaño de las mismas, de las categorías de tamaño de los individuos, del tamaño y/o grado de heterogeneidad del área de muestreo, y/o la riqueza y/o diversidad de las especies. Por tanto, se debe planificar </w:t>
      </w:r>
      <w:r w:rsidR="00CC1769">
        <w:rPr>
          <w:rFonts w:ascii="Arial" w:hAnsi="Arial" w:cs="Arial"/>
          <w:spacing w:val="-3"/>
          <w:lang w:val="es-CO"/>
        </w:rPr>
        <w:t xml:space="preserve">el uso de </w:t>
      </w:r>
      <w:r w:rsidRPr="008C2D45">
        <w:rPr>
          <w:rFonts w:ascii="Arial" w:hAnsi="Arial" w:cs="Arial"/>
          <w:spacing w:val="-3"/>
          <w:lang w:val="es-CO"/>
        </w:rPr>
        <w:t>una o varias metodologías de muestreo para caracterizar adecuadamente cada una de las unidades de vegetación identificadas en la fase anterior.</w:t>
      </w:r>
    </w:p>
    <w:p w14:paraId="555AA81A"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11EFCCD5" w14:textId="620C7F30" w:rsidR="008C2D45" w:rsidRPr="008C2D45" w:rsidRDefault="00CC1769" w:rsidP="008C2D45">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M</w:t>
      </w:r>
      <w:r w:rsidR="008C2D45" w:rsidRPr="008C2D45">
        <w:rPr>
          <w:rFonts w:ascii="Arial" w:hAnsi="Arial" w:cs="Arial"/>
          <w:spacing w:val="-3"/>
          <w:lang w:val="es-CO"/>
        </w:rPr>
        <w:t xml:space="preserve">edir </w:t>
      </w:r>
      <w:r w:rsidR="0016215D">
        <w:rPr>
          <w:rFonts w:ascii="Arial" w:hAnsi="Arial" w:cs="Arial"/>
          <w:spacing w:val="-3"/>
          <w:lang w:val="es-CO"/>
        </w:rPr>
        <w:t>y entregar (allegando las tablas de datos)</w:t>
      </w:r>
      <w:r>
        <w:rPr>
          <w:rFonts w:ascii="Arial" w:hAnsi="Arial" w:cs="Arial"/>
          <w:spacing w:val="-3"/>
          <w:lang w:val="es-CO"/>
        </w:rPr>
        <w:t>,</w:t>
      </w:r>
      <w:r w:rsidR="0016215D">
        <w:rPr>
          <w:rFonts w:ascii="Arial" w:hAnsi="Arial" w:cs="Arial"/>
          <w:spacing w:val="-3"/>
          <w:lang w:val="es-CO"/>
        </w:rPr>
        <w:t xml:space="preserve"> </w:t>
      </w:r>
      <w:r w:rsidR="00D9628C" w:rsidRPr="00D9628C">
        <w:rPr>
          <w:rFonts w:ascii="Arial" w:hAnsi="Arial" w:cs="Arial"/>
          <w:spacing w:val="-3"/>
        </w:rPr>
        <w:t>dependiendo del tipo de vegetación</w:t>
      </w:r>
      <w:r>
        <w:rPr>
          <w:rFonts w:ascii="Arial" w:hAnsi="Arial" w:cs="Arial"/>
          <w:spacing w:val="-3"/>
        </w:rPr>
        <w:t>, l</w:t>
      </w:r>
      <w:r w:rsidRPr="008C2D45">
        <w:rPr>
          <w:rFonts w:ascii="Arial" w:hAnsi="Arial" w:cs="Arial"/>
          <w:spacing w:val="-3"/>
          <w:lang w:val="es-CO"/>
        </w:rPr>
        <w:t xml:space="preserve">as variables </w:t>
      </w:r>
      <w:r>
        <w:rPr>
          <w:rFonts w:ascii="Arial" w:hAnsi="Arial" w:cs="Arial"/>
          <w:spacing w:val="-3"/>
          <w:lang w:val="es-CO"/>
        </w:rPr>
        <w:t>básicas</w:t>
      </w:r>
      <w:r w:rsidR="008C2D45" w:rsidRPr="008C2D45">
        <w:rPr>
          <w:rFonts w:ascii="Arial" w:hAnsi="Arial" w:cs="Arial"/>
          <w:spacing w:val="-3"/>
          <w:lang w:val="es-CO"/>
        </w:rPr>
        <w:t>:</w:t>
      </w:r>
    </w:p>
    <w:p w14:paraId="3791C39F" w14:textId="77777777" w:rsidR="008C2D45" w:rsidRPr="000327E0" w:rsidRDefault="008C2D45" w:rsidP="008C2D45">
      <w:pPr>
        <w:numPr>
          <w:ilvl w:val="12"/>
          <w:numId w:val="0"/>
        </w:numPr>
        <w:tabs>
          <w:tab w:val="left" w:pos="-2268"/>
        </w:tabs>
        <w:suppressAutoHyphens/>
        <w:jc w:val="both"/>
        <w:rPr>
          <w:rFonts w:ascii="Arial" w:hAnsi="Arial" w:cs="Arial"/>
          <w:spacing w:val="-3"/>
          <w:lang w:val="es-CO"/>
        </w:rPr>
      </w:pPr>
    </w:p>
    <w:p w14:paraId="24C75708" w14:textId="797DB0E7" w:rsidR="008C2D45" w:rsidRPr="000327E0" w:rsidRDefault="008C2D45" w:rsidP="00E62D93">
      <w:pPr>
        <w:pStyle w:val="Prrafodelista"/>
        <w:numPr>
          <w:ilvl w:val="0"/>
          <w:numId w:val="75"/>
        </w:numPr>
        <w:tabs>
          <w:tab w:val="left" w:pos="-2268"/>
        </w:tabs>
        <w:suppressAutoHyphens/>
        <w:ind w:left="567" w:hanging="567"/>
        <w:jc w:val="both"/>
        <w:rPr>
          <w:rFonts w:cs="Arial"/>
          <w:spacing w:val="-3"/>
          <w:lang w:val="es-CO"/>
        </w:rPr>
      </w:pPr>
      <w:r w:rsidRPr="000327E0">
        <w:rPr>
          <w:rFonts w:cs="Arial"/>
          <w:spacing w:val="-3"/>
          <w:lang w:val="es-CO"/>
        </w:rPr>
        <w:t>Diámetro</w:t>
      </w:r>
      <w:r w:rsidR="00D9628C" w:rsidRPr="000327E0">
        <w:rPr>
          <w:rFonts w:cs="Arial"/>
          <w:lang w:val="es-ES"/>
        </w:rPr>
        <w:t xml:space="preserve"> </w:t>
      </w:r>
      <w:r w:rsidR="00D9628C" w:rsidRPr="000327E0">
        <w:rPr>
          <w:rFonts w:cs="Arial"/>
          <w:spacing w:val="-3"/>
          <w:lang w:val="es-ES"/>
        </w:rPr>
        <w:t>del tronco a la altura del pecho (DAP)</w:t>
      </w:r>
      <w:r w:rsidR="00CC1769" w:rsidRPr="000327E0">
        <w:rPr>
          <w:rFonts w:cs="Arial"/>
          <w:spacing w:val="-3"/>
          <w:lang w:val="es-ES"/>
        </w:rPr>
        <w:t>.</w:t>
      </w:r>
    </w:p>
    <w:p w14:paraId="02B77451" w14:textId="77777777" w:rsidR="000327E0" w:rsidRPr="000327E0" w:rsidRDefault="000327E0" w:rsidP="000327E0">
      <w:pPr>
        <w:tabs>
          <w:tab w:val="left" w:pos="-2268"/>
        </w:tabs>
        <w:suppressAutoHyphens/>
        <w:jc w:val="both"/>
        <w:rPr>
          <w:rFonts w:ascii="Arial" w:hAnsi="Arial" w:cs="Arial"/>
          <w:spacing w:val="-3"/>
          <w:lang w:val="es-CO"/>
        </w:rPr>
      </w:pPr>
    </w:p>
    <w:p w14:paraId="303AFE3F" w14:textId="65F88175" w:rsidR="008C2D45" w:rsidRPr="000327E0" w:rsidRDefault="008C2D45" w:rsidP="002425D4">
      <w:pPr>
        <w:pStyle w:val="Prrafodelista"/>
        <w:numPr>
          <w:ilvl w:val="0"/>
          <w:numId w:val="75"/>
        </w:numPr>
        <w:tabs>
          <w:tab w:val="left" w:pos="-2268"/>
        </w:tabs>
        <w:suppressAutoHyphens/>
        <w:ind w:left="567" w:hanging="567"/>
        <w:jc w:val="both"/>
        <w:rPr>
          <w:rFonts w:cs="Arial"/>
          <w:spacing w:val="-3"/>
          <w:lang w:val="es-CO"/>
        </w:rPr>
      </w:pPr>
      <w:r w:rsidRPr="000327E0">
        <w:rPr>
          <w:rFonts w:cs="Arial"/>
          <w:spacing w:val="-3"/>
          <w:lang w:val="es-CO"/>
        </w:rPr>
        <w:t>Área basal</w:t>
      </w:r>
      <w:r w:rsidR="00CC1769" w:rsidRPr="000327E0">
        <w:rPr>
          <w:rFonts w:cs="Arial"/>
          <w:spacing w:val="-3"/>
          <w:lang w:val="es-CO"/>
        </w:rPr>
        <w:t>.</w:t>
      </w:r>
    </w:p>
    <w:p w14:paraId="01198C62" w14:textId="77777777" w:rsidR="000327E0" w:rsidRPr="000327E0" w:rsidRDefault="000327E0" w:rsidP="000327E0">
      <w:pPr>
        <w:tabs>
          <w:tab w:val="left" w:pos="-2268"/>
        </w:tabs>
        <w:suppressAutoHyphens/>
        <w:jc w:val="both"/>
        <w:rPr>
          <w:rFonts w:ascii="Arial" w:hAnsi="Arial" w:cs="Arial"/>
          <w:spacing w:val="-3"/>
          <w:lang w:val="es-CO"/>
        </w:rPr>
      </w:pPr>
    </w:p>
    <w:p w14:paraId="070AC113" w14:textId="098B42F1" w:rsidR="00D9628C" w:rsidRPr="000327E0" w:rsidRDefault="00D9628C" w:rsidP="001831AE">
      <w:pPr>
        <w:pStyle w:val="Prrafodelista"/>
        <w:numPr>
          <w:ilvl w:val="0"/>
          <w:numId w:val="75"/>
        </w:numPr>
        <w:tabs>
          <w:tab w:val="left" w:pos="-2268"/>
        </w:tabs>
        <w:suppressAutoHyphens/>
        <w:ind w:left="567" w:hanging="567"/>
        <w:jc w:val="both"/>
        <w:rPr>
          <w:rFonts w:cs="Arial"/>
          <w:spacing w:val="-3"/>
          <w:lang w:val="es-CO"/>
        </w:rPr>
      </w:pPr>
      <w:r w:rsidRPr="000327E0">
        <w:rPr>
          <w:rFonts w:cs="Arial"/>
          <w:spacing w:val="-3"/>
          <w:lang w:val="es-CO"/>
        </w:rPr>
        <w:t>Altura total</w:t>
      </w:r>
      <w:r w:rsidR="00CC1769" w:rsidRPr="000327E0">
        <w:rPr>
          <w:rFonts w:cs="Arial"/>
          <w:spacing w:val="-3"/>
          <w:lang w:val="es-CO"/>
        </w:rPr>
        <w:t>.</w:t>
      </w:r>
    </w:p>
    <w:p w14:paraId="12D9DFFB" w14:textId="77777777" w:rsidR="000327E0" w:rsidRPr="000327E0" w:rsidRDefault="000327E0" w:rsidP="000327E0">
      <w:pPr>
        <w:tabs>
          <w:tab w:val="left" w:pos="-2268"/>
        </w:tabs>
        <w:suppressAutoHyphens/>
        <w:jc w:val="both"/>
        <w:rPr>
          <w:rFonts w:ascii="Arial" w:hAnsi="Arial" w:cs="Arial"/>
          <w:spacing w:val="-3"/>
          <w:lang w:val="es-CO"/>
        </w:rPr>
      </w:pPr>
    </w:p>
    <w:p w14:paraId="0164BCFD" w14:textId="63B88689" w:rsidR="00D9628C" w:rsidRPr="000327E0" w:rsidRDefault="00D9628C" w:rsidP="001831AE">
      <w:pPr>
        <w:pStyle w:val="Prrafodelista"/>
        <w:numPr>
          <w:ilvl w:val="0"/>
          <w:numId w:val="75"/>
        </w:numPr>
        <w:tabs>
          <w:tab w:val="left" w:pos="-2268"/>
        </w:tabs>
        <w:suppressAutoHyphens/>
        <w:ind w:left="567" w:hanging="567"/>
        <w:jc w:val="both"/>
        <w:rPr>
          <w:rFonts w:cs="Arial"/>
          <w:spacing w:val="-3"/>
          <w:lang w:val="es-CO"/>
        </w:rPr>
      </w:pPr>
      <w:r w:rsidRPr="000327E0">
        <w:rPr>
          <w:rFonts w:cs="Arial"/>
          <w:spacing w:val="-3"/>
          <w:lang w:val="es-CO"/>
        </w:rPr>
        <w:t>Altura del fuste</w:t>
      </w:r>
      <w:r w:rsidR="00822045" w:rsidRPr="000327E0">
        <w:rPr>
          <w:rFonts w:cs="Arial"/>
          <w:spacing w:val="-3"/>
          <w:lang w:val="es-CO"/>
        </w:rPr>
        <w:t xml:space="preserve"> y</w:t>
      </w:r>
      <w:r w:rsidRPr="000327E0">
        <w:rPr>
          <w:rFonts w:cs="Arial"/>
          <w:spacing w:val="-3"/>
          <w:lang w:val="es-CO"/>
        </w:rPr>
        <w:t xml:space="preserve"> altura comercial</w:t>
      </w:r>
      <w:r w:rsidR="00CC1769" w:rsidRPr="000327E0">
        <w:rPr>
          <w:rFonts w:cs="Arial"/>
          <w:spacing w:val="-3"/>
          <w:lang w:val="es-CO"/>
        </w:rPr>
        <w:t>.</w:t>
      </w:r>
    </w:p>
    <w:p w14:paraId="7DDAE127" w14:textId="77777777" w:rsidR="000327E0" w:rsidRPr="000327E0" w:rsidRDefault="000327E0" w:rsidP="000327E0">
      <w:pPr>
        <w:tabs>
          <w:tab w:val="left" w:pos="-2268"/>
        </w:tabs>
        <w:suppressAutoHyphens/>
        <w:jc w:val="both"/>
        <w:rPr>
          <w:rFonts w:ascii="Arial" w:hAnsi="Arial" w:cs="Arial"/>
          <w:spacing w:val="-3"/>
          <w:lang w:val="es-CO"/>
        </w:rPr>
      </w:pPr>
    </w:p>
    <w:p w14:paraId="62388064" w14:textId="49C91BB8" w:rsidR="008C2D45" w:rsidRPr="000327E0" w:rsidRDefault="008C2D45" w:rsidP="00E62D93">
      <w:pPr>
        <w:pStyle w:val="Prrafodelista"/>
        <w:numPr>
          <w:ilvl w:val="0"/>
          <w:numId w:val="75"/>
        </w:numPr>
        <w:tabs>
          <w:tab w:val="left" w:pos="-2268"/>
        </w:tabs>
        <w:suppressAutoHyphens/>
        <w:ind w:left="567" w:hanging="567"/>
        <w:jc w:val="both"/>
        <w:rPr>
          <w:rFonts w:cs="Arial"/>
          <w:spacing w:val="-3"/>
          <w:lang w:val="es-CO"/>
        </w:rPr>
      </w:pPr>
      <w:r w:rsidRPr="000327E0">
        <w:rPr>
          <w:rFonts w:cs="Arial"/>
          <w:spacing w:val="-3"/>
          <w:lang w:val="es-CO"/>
        </w:rPr>
        <w:t>Volumen</w:t>
      </w:r>
      <w:r w:rsidR="00D9628C" w:rsidRPr="000327E0">
        <w:rPr>
          <w:rFonts w:cs="Arial"/>
          <w:spacing w:val="-3"/>
          <w:lang w:val="es-CO"/>
        </w:rPr>
        <w:t xml:space="preserve"> </w:t>
      </w:r>
      <w:r w:rsidR="00D9628C" w:rsidRPr="000327E0">
        <w:rPr>
          <w:rFonts w:cs="Arial"/>
          <w:spacing w:val="-3"/>
          <w:lang w:val="es-ES"/>
        </w:rPr>
        <w:t>total y comercial</w:t>
      </w:r>
      <w:r w:rsidR="00CC1769" w:rsidRPr="000327E0">
        <w:rPr>
          <w:rFonts w:cs="Arial"/>
          <w:spacing w:val="-3"/>
          <w:lang w:val="es-ES"/>
        </w:rPr>
        <w:t>.</w:t>
      </w:r>
    </w:p>
    <w:p w14:paraId="2CA25D70" w14:textId="77777777" w:rsidR="008C2D45" w:rsidRPr="000327E0" w:rsidRDefault="008C2D45" w:rsidP="008C2D45">
      <w:pPr>
        <w:numPr>
          <w:ilvl w:val="12"/>
          <w:numId w:val="0"/>
        </w:numPr>
        <w:tabs>
          <w:tab w:val="left" w:pos="-2268"/>
        </w:tabs>
        <w:suppressAutoHyphens/>
        <w:jc w:val="both"/>
        <w:rPr>
          <w:rFonts w:ascii="Arial" w:hAnsi="Arial" w:cs="Arial"/>
          <w:spacing w:val="-3"/>
          <w:lang w:val="es-CO"/>
        </w:rPr>
      </w:pPr>
    </w:p>
    <w:p w14:paraId="6BE754BF" w14:textId="3584D587" w:rsidR="008C2D45" w:rsidRPr="008C2D45" w:rsidRDefault="00CC1769" w:rsidP="008C2D45">
      <w:pPr>
        <w:numPr>
          <w:ilvl w:val="12"/>
          <w:numId w:val="0"/>
        </w:numPr>
        <w:tabs>
          <w:tab w:val="left" w:pos="-2268"/>
        </w:tabs>
        <w:suppressAutoHyphens/>
        <w:jc w:val="both"/>
        <w:rPr>
          <w:rFonts w:ascii="Arial" w:hAnsi="Arial" w:cs="Arial"/>
          <w:spacing w:val="-3"/>
        </w:rPr>
      </w:pPr>
      <w:r>
        <w:rPr>
          <w:rFonts w:ascii="Arial" w:hAnsi="Arial" w:cs="Arial"/>
          <w:spacing w:val="-3"/>
        </w:rPr>
        <w:t>Identificar l</w:t>
      </w:r>
      <w:r w:rsidR="00D9628C" w:rsidRPr="00D9628C">
        <w:rPr>
          <w:rFonts w:ascii="Arial" w:hAnsi="Arial" w:cs="Arial"/>
          <w:spacing w:val="-3"/>
        </w:rPr>
        <w:t xml:space="preserve">os individuos registrados </w:t>
      </w:r>
      <w:r w:rsidR="008C2D45" w:rsidRPr="008C2D45">
        <w:rPr>
          <w:rFonts w:ascii="Arial" w:hAnsi="Arial" w:cs="Arial"/>
          <w:spacing w:val="-3"/>
        </w:rPr>
        <w:t>a nivel de especie o al nivel taxonómico más detallado posible. La nomenclatura taxonómica debe estar de acuerdo con el catálogo de plantas y líquenes de Colombia</w:t>
      </w:r>
      <w:r>
        <w:rPr>
          <w:rStyle w:val="Refdenotaalpie"/>
          <w:rFonts w:cs="Arial"/>
          <w:spacing w:val="-3"/>
        </w:rPr>
        <w:footnoteReference w:id="52"/>
      </w:r>
      <w:r w:rsidR="008C2D45" w:rsidRPr="008C2D45">
        <w:rPr>
          <w:rFonts w:ascii="Arial" w:hAnsi="Arial" w:cs="Arial"/>
          <w:spacing w:val="-3"/>
        </w:rPr>
        <w:t xml:space="preserve">, </w:t>
      </w:r>
      <w:proofErr w:type="spellStart"/>
      <w:r w:rsidR="008C2D45" w:rsidRPr="008C2D45">
        <w:rPr>
          <w:rFonts w:ascii="Arial" w:hAnsi="Arial" w:cs="Arial"/>
          <w:spacing w:val="-3"/>
        </w:rPr>
        <w:t>The</w:t>
      </w:r>
      <w:proofErr w:type="spellEnd"/>
      <w:r w:rsidR="008C2D45" w:rsidRPr="008C2D45">
        <w:rPr>
          <w:rFonts w:ascii="Arial" w:hAnsi="Arial" w:cs="Arial"/>
          <w:spacing w:val="-3"/>
        </w:rPr>
        <w:t xml:space="preserve"> </w:t>
      </w:r>
      <w:proofErr w:type="spellStart"/>
      <w:r w:rsidR="008C2D45" w:rsidRPr="008C2D45">
        <w:rPr>
          <w:rFonts w:ascii="Arial" w:hAnsi="Arial" w:cs="Arial"/>
          <w:spacing w:val="-3"/>
        </w:rPr>
        <w:t>Plant</w:t>
      </w:r>
      <w:proofErr w:type="spellEnd"/>
      <w:r w:rsidR="008C2D45" w:rsidRPr="008C2D45">
        <w:rPr>
          <w:rFonts w:ascii="Arial" w:hAnsi="Arial" w:cs="Arial"/>
          <w:spacing w:val="-3"/>
        </w:rPr>
        <w:t xml:space="preserve"> </w:t>
      </w:r>
      <w:proofErr w:type="spellStart"/>
      <w:r w:rsidR="008C2D45" w:rsidRPr="008C2D45">
        <w:rPr>
          <w:rFonts w:ascii="Arial" w:hAnsi="Arial" w:cs="Arial"/>
          <w:spacing w:val="-3"/>
        </w:rPr>
        <w:t>List</w:t>
      </w:r>
      <w:proofErr w:type="spellEnd"/>
      <w:r>
        <w:rPr>
          <w:rStyle w:val="Refdenotaalpie"/>
          <w:rFonts w:cs="Arial"/>
          <w:spacing w:val="-3"/>
        </w:rPr>
        <w:footnoteReference w:id="53"/>
      </w:r>
      <w:r w:rsidR="008C2D45" w:rsidRPr="008C2D45">
        <w:rPr>
          <w:rFonts w:ascii="Arial" w:hAnsi="Arial" w:cs="Arial"/>
          <w:spacing w:val="-3"/>
        </w:rPr>
        <w:t xml:space="preserve"> y/o </w:t>
      </w:r>
      <w:proofErr w:type="spellStart"/>
      <w:r w:rsidR="008C2D45" w:rsidRPr="008C2D45">
        <w:rPr>
          <w:rFonts w:ascii="Arial" w:hAnsi="Arial" w:cs="Arial"/>
          <w:spacing w:val="-3"/>
        </w:rPr>
        <w:t>Angiosperm</w:t>
      </w:r>
      <w:proofErr w:type="spellEnd"/>
      <w:r w:rsidR="008C2D45" w:rsidRPr="008C2D45">
        <w:rPr>
          <w:rFonts w:ascii="Arial" w:hAnsi="Arial" w:cs="Arial"/>
          <w:spacing w:val="-3"/>
        </w:rPr>
        <w:t xml:space="preserve"> </w:t>
      </w:r>
      <w:proofErr w:type="spellStart"/>
      <w:r w:rsidR="008C2D45" w:rsidRPr="008C2D45">
        <w:rPr>
          <w:rFonts w:ascii="Arial" w:hAnsi="Arial" w:cs="Arial"/>
          <w:spacing w:val="-3"/>
        </w:rPr>
        <w:t>Phylogeny</w:t>
      </w:r>
      <w:proofErr w:type="spellEnd"/>
      <w:r w:rsidR="008C2D45" w:rsidRPr="008C2D45">
        <w:rPr>
          <w:rFonts w:ascii="Arial" w:hAnsi="Arial" w:cs="Arial"/>
          <w:spacing w:val="-3"/>
        </w:rPr>
        <w:t xml:space="preserve"> </w:t>
      </w:r>
      <w:proofErr w:type="spellStart"/>
      <w:r w:rsidR="008C2D45" w:rsidRPr="008C2D45">
        <w:rPr>
          <w:rFonts w:ascii="Arial" w:hAnsi="Arial" w:cs="Arial"/>
          <w:spacing w:val="-3"/>
        </w:rPr>
        <w:t>Website</w:t>
      </w:r>
      <w:proofErr w:type="spellEnd"/>
      <w:r>
        <w:rPr>
          <w:rStyle w:val="Refdenotaalpie"/>
          <w:rFonts w:cs="Arial"/>
          <w:spacing w:val="-3"/>
        </w:rPr>
        <w:footnoteReference w:id="54"/>
      </w:r>
      <w:r w:rsidR="008C2D45" w:rsidRPr="008C2D45">
        <w:rPr>
          <w:rFonts w:ascii="Arial" w:hAnsi="Arial" w:cs="Arial"/>
          <w:spacing w:val="-3"/>
        </w:rPr>
        <w:t xml:space="preserve">. En caso de identificar durante los muestreos la presencia de especies endémicas, en veda a nivel nacional o regional (plantas vasculares y no vasculares), o en categorías de amenaza de acuerdo con lo establecido en la </w:t>
      </w:r>
      <w:r w:rsidR="00F73EA9" w:rsidRPr="00F73EA9">
        <w:rPr>
          <w:rFonts w:ascii="Arial" w:hAnsi="Arial" w:cs="Arial"/>
          <w:spacing w:val="-3"/>
        </w:rPr>
        <w:t>Resolución 1912 de 2017</w:t>
      </w:r>
      <w:r w:rsidR="00F73EA9">
        <w:rPr>
          <w:rFonts w:ascii="Arial" w:hAnsi="Arial" w:cs="Arial"/>
          <w:spacing w:val="-3"/>
        </w:rPr>
        <w:t xml:space="preserve"> </w:t>
      </w:r>
      <w:r w:rsidR="008C2D45" w:rsidRPr="008C2D45">
        <w:rPr>
          <w:rFonts w:ascii="Arial" w:hAnsi="Arial" w:cs="Arial"/>
          <w:spacing w:val="-3"/>
        </w:rPr>
        <w:t xml:space="preserve">del Ministerio de Ambiente y Desarrollo Sostenible </w:t>
      </w:r>
      <w:r>
        <w:rPr>
          <w:rFonts w:ascii="Arial" w:hAnsi="Arial" w:cs="Arial"/>
          <w:spacing w:val="-3"/>
        </w:rPr>
        <w:t>(</w:t>
      </w:r>
      <w:r w:rsidR="008C2D45" w:rsidRPr="008C2D45">
        <w:rPr>
          <w:rFonts w:ascii="Arial" w:hAnsi="Arial" w:cs="Arial"/>
          <w:spacing w:val="-3"/>
        </w:rPr>
        <w:t>o aquella norma que la modifique, sustituya o derogue</w:t>
      </w:r>
      <w:r>
        <w:rPr>
          <w:rFonts w:ascii="Arial" w:hAnsi="Arial" w:cs="Arial"/>
          <w:spacing w:val="-3"/>
        </w:rPr>
        <w:t>),</w:t>
      </w:r>
      <w:r w:rsidR="008C2D45" w:rsidRPr="008C2D45">
        <w:rPr>
          <w:rFonts w:ascii="Arial" w:hAnsi="Arial" w:cs="Arial"/>
          <w:spacing w:val="-3"/>
        </w:rPr>
        <w:t xml:space="preserve"> </w:t>
      </w:r>
      <w:r w:rsidR="00961EED">
        <w:rPr>
          <w:rFonts w:ascii="Arial" w:hAnsi="Arial" w:cs="Arial"/>
          <w:spacing w:val="-3"/>
        </w:rPr>
        <w:t xml:space="preserve">en </w:t>
      </w:r>
      <w:r w:rsidR="008C2D45" w:rsidRPr="008C2D45">
        <w:rPr>
          <w:rFonts w:ascii="Arial" w:hAnsi="Arial" w:cs="Arial"/>
          <w:spacing w:val="-3"/>
        </w:rPr>
        <w:t xml:space="preserve">los </w:t>
      </w:r>
      <w:r w:rsidR="008C2D45" w:rsidRPr="008C2D45">
        <w:rPr>
          <w:rFonts w:ascii="Arial" w:hAnsi="Arial" w:cs="Arial"/>
          <w:spacing w:val="-3"/>
        </w:rPr>
        <w:lastRenderedPageBreak/>
        <w:t>listados de la Unión Internacional para la Conservación de la Naturaleza (U</w:t>
      </w:r>
      <w:r w:rsidR="00F53338">
        <w:rPr>
          <w:rFonts w:ascii="Arial" w:hAnsi="Arial" w:cs="Arial"/>
          <w:spacing w:val="-3"/>
        </w:rPr>
        <w:t>I</w:t>
      </w:r>
      <w:r w:rsidR="008C2D45" w:rsidRPr="008C2D45">
        <w:rPr>
          <w:rFonts w:ascii="Arial" w:hAnsi="Arial" w:cs="Arial"/>
          <w:spacing w:val="-3"/>
        </w:rPr>
        <w:t>CN)</w:t>
      </w:r>
      <w:r w:rsidR="00F53338">
        <w:rPr>
          <w:rFonts w:ascii="Arial" w:hAnsi="Arial" w:cs="Arial"/>
          <w:spacing w:val="-3"/>
        </w:rPr>
        <w:t xml:space="preserve"> (</w:t>
      </w:r>
      <w:r w:rsidR="00F53338" w:rsidRPr="00502E20">
        <w:rPr>
          <w:rFonts w:ascii="Arial" w:hAnsi="Arial" w:cs="Arial"/>
          <w:spacing w:val="-3"/>
        </w:rPr>
        <w:t>en su versión más actualizada</w:t>
      </w:r>
      <w:r w:rsidR="0053247D">
        <w:rPr>
          <w:rFonts w:ascii="Arial" w:hAnsi="Arial" w:cs="Arial"/>
          <w:spacing w:val="-3"/>
        </w:rPr>
        <w:t>;</w:t>
      </w:r>
      <w:r w:rsidR="00F53338" w:rsidRPr="00502E20">
        <w:rPr>
          <w:rFonts w:ascii="Arial" w:hAnsi="Arial" w:cs="Arial"/>
          <w:spacing w:val="-3"/>
        </w:rPr>
        <w:t xml:space="preserve"> </w:t>
      </w:r>
      <w:r w:rsidR="0053247D">
        <w:rPr>
          <w:rFonts w:ascii="Arial" w:hAnsi="Arial" w:cs="Arial"/>
          <w:spacing w:val="-3"/>
        </w:rPr>
        <w:t xml:space="preserve">señalar </w:t>
      </w:r>
      <w:r w:rsidR="00F53338" w:rsidRPr="00502E20">
        <w:rPr>
          <w:rFonts w:ascii="Arial" w:hAnsi="Arial" w:cs="Arial"/>
          <w:spacing w:val="-3"/>
        </w:rPr>
        <w:t>la fecha de consulta</w:t>
      </w:r>
      <w:r w:rsidR="00F53338">
        <w:rPr>
          <w:rFonts w:ascii="Arial" w:hAnsi="Arial" w:cs="Arial"/>
          <w:spacing w:val="-3"/>
        </w:rPr>
        <w:t>)</w:t>
      </w:r>
      <w:r w:rsidR="008C2D45" w:rsidRPr="008C2D45">
        <w:rPr>
          <w:rFonts w:ascii="Arial" w:hAnsi="Arial" w:cs="Arial"/>
          <w:spacing w:val="-3"/>
        </w:rPr>
        <w:t xml:space="preserve"> y </w:t>
      </w:r>
      <w:r w:rsidR="00167D18">
        <w:rPr>
          <w:rFonts w:ascii="Arial" w:hAnsi="Arial" w:cs="Arial"/>
          <w:spacing w:val="-3"/>
        </w:rPr>
        <w:t xml:space="preserve">en </w:t>
      </w:r>
      <w:r w:rsidR="008C2D45" w:rsidRPr="008C2D45">
        <w:rPr>
          <w:rFonts w:ascii="Arial" w:hAnsi="Arial" w:cs="Arial"/>
          <w:spacing w:val="-3"/>
        </w:rPr>
        <w:t xml:space="preserve">los apéndices I, II y III de la Convención sobre el Comercio Internacional de Especies de Fauna y Flora Silvestres (CITES), se deben presentar </w:t>
      </w:r>
      <w:r>
        <w:rPr>
          <w:rFonts w:ascii="Arial" w:hAnsi="Arial" w:cs="Arial"/>
          <w:spacing w:val="-3"/>
        </w:rPr>
        <w:t xml:space="preserve">sus </w:t>
      </w:r>
      <w:r w:rsidR="008C2D45" w:rsidRPr="008C2D45">
        <w:rPr>
          <w:rFonts w:ascii="Arial" w:hAnsi="Arial" w:cs="Arial"/>
          <w:spacing w:val="-3"/>
        </w:rPr>
        <w:t xml:space="preserve">coordenadas </w:t>
      </w:r>
      <w:r>
        <w:rPr>
          <w:rFonts w:ascii="Arial" w:hAnsi="Arial" w:cs="Arial"/>
          <w:spacing w:val="-3"/>
        </w:rPr>
        <w:t>de ubicación</w:t>
      </w:r>
      <w:r w:rsidR="008C2D45" w:rsidRPr="008C2D45">
        <w:rPr>
          <w:rFonts w:ascii="Arial" w:hAnsi="Arial" w:cs="Arial"/>
          <w:spacing w:val="-3"/>
        </w:rPr>
        <w:t xml:space="preserve">. Asimismo, se debe reportar a las entidades competentes (tales como el Instituto de Ciencias Naturales de la Universidad Nacional de Colombia, el </w:t>
      </w:r>
      <w:proofErr w:type="spellStart"/>
      <w:r w:rsidR="008C2D45" w:rsidRPr="008C2D45">
        <w:rPr>
          <w:rFonts w:ascii="Arial" w:hAnsi="Arial" w:cs="Arial"/>
          <w:spacing w:val="-3"/>
        </w:rPr>
        <w:t>I</w:t>
      </w:r>
      <w:r w:rsidR="00FE2990">
        <w:rPr>
          <w:rFonts w:ascii="Arial" w:hAnsi="Arial" w:cs="Arial"/>
          <w:spacing w:val="-3"/>
        </w:rPr>
        <w:t>AvH</w:t>
      </w:r>
      <w:proofErr w:type="spellEnd"/>
      <w:r w:rsidR="008C2D45" w:rsidRPr="008C2D45">
        <w:rPr>
          <w:rFonts w:ascii="Arial" w:hAnsi="Arial" w:cs="Arial"/>
          <w:spacing w:val="-3"/>
        </w:rPr>
        <w:t xml:space="preserve">, el SINCHI y el IIAP), las nuevas </w:t>
      </w:r>
      <w:r w:rsidRPr="008C2D45">
        <w:rPr>
          <w:rFonts w:ascii="Arial" w:hAnsi="Arial" w:cs="Arial"/>
          <w:spacing w:val="-3"/>
        </w:rPr>
        <w:t xml:space="preserve">especies </w:t>
      </w:r>
      <w:r>
        <w:rPr>
          <w:rFonts w:ascii="Arial" w:hAnsi="Arial" w:cs="Arial"/>
          <w:spacing w:val="-3"/>
        </w:rPr>
        <w:t>halladas</w:t>
      </w:r>
      <w:r w:rsidR="008C2D45" w:rsidRPr="008C2D45">
        <w:rPr>
          <w:rFonts w:ascii="Arial" w:hAnsi="Arial" w:cs="Arial"/>
          <w:spacing w:val="-3"/>
        </w:rPr>
        <w:t>.</w:t>
      </w:r>
    </w:p>
    <w:p w14:paraId="763818B6" w14:textId="77777777" w:rsidR="0016215D" w:rsidRDefault="0016215D" w:rsidP="008C2D45">
      <w:pPr>
        <w:numPr>
          <w:ilvl w:val="12"/>
          <w:numId w:val="0"/>
        </w:numPr>
        <w:tabs>
          <w:tab w:val="left" w:pos="-2268"/>
        </w:tabs>
        <w:suppressAutoHyphens/>
        <w:jc w:val="both"/>
        <w:rPr>
          <w:rFonts w:ascii="Arial" w:hAnsi="Arial" w:cs="Arial"/>
          <w:spacing w:val="-3"/>
          <w:lang w:val="es-CO"/>
        </w:rPr>
      </w:pPr>
    </w:p>
    <w:p w14:paraId="25878DC7" w14:textId="4400785B" w:rsidR="008F5958" w:rsidRDefault="00EE1C36" w:rsidP="001831AE">
      <w:pPr>
        <w:tabs>
          <w:tab w:val="left" w:pos="-2268"/>
        </w:tabs>
        <w:suppressAutoHyphens/>
        <w:jc w:val="both"/>
        <w:rPr>
          <w:rFonts w:ascii="Arial" w:hAnsi="Arial" w:cs="Arial"/>
          <w:spacing w:val="-3"/>
          <w:u w:val="single"/>
          <w:lang w:val="es-CO"/>
        </w:rPr>
      </w:pPr>
      <w:r w:rsidRPr="001831AE">
        <w:rPr>
          <w:rFonts w:ascii="Arial" w:hAnsi="Arial" w:cs="Arial"/>
          <w:spacing w:val="-3"/>
          <w:u w:val="single"/>
          <w:lang w:val="es-CO"/>
        </w:rPr>
        <w:t>Fase de análisis</w:t>
      </w:r>
      <w:r w:rsidR="00CC1769">
        <w:rPr>
          <w:rFonts w:ascii="Arial" w:hAnsi="Arial" w:cs="Arial"/>
          <w:spacing w:val="-3"/>
          <w:u w:val="single"/>
          <w:lang w:val="es-CO"/>
        </w:rPr>
        <w:t>:</w:t>
      </w:r>
    </w:p>
    <w:p w14:paraId="5C56D313" w14:textId="77777777" w:rsidR="008F5958" w:rsidRPr="001831AE" w:rsidRDefault="008F5958" w:rsidP="001831AE">
      <w:pPr>
        <w:tabs>
          <w:tab w:val="left" w:pos="-2268"/>
        </w:tabs>
        <w:suppressAutoHyphens/>
        <w:jc w:val="both"/>
        <w:rPr>
          <w:rFonts w:ascii="Arial" w:hAnsi="Arial" w:cs="Arial"/>
          <w:spacing w:val="-3"/>
          <w:u w:val="single"/>
          <w:lang w:val="es-CO"/>
        </w:rPr>
      </w:pPr>
    </w:p>
    <w:p w14:paraId="5C476CC7" w14:textId="0C1E3D63" w:rsidR="00CC1769" w:rsidRDefault="008F5958" w:rsidP="008C2D45">
      <w:pPr>
        <w:numPr>
          <w:ilvl w:val="12"/>
          <w:numId w:val="0"/>
        </w:numPr>
        <w:tabs>
          <w:tab w:val="left" w:pos="-2268"/>
        </w:tabs>
        <w:suppressAutoHyphens/>
        <w:jc w:val="both"/>
        <w:rPr>
          <w:rFonts w:ascii="Arial" w:hAnsi="Arial" w:cs="Arial"/>
          <w:spacing w:val="-3"/>
        </w:rPr>
      </w:pPr>
      <w:r>
        <w:rPr>
          <w:rFonts w:ascii="Arial" w:hAnsi="Arial" w:cs="Arial"/>
          <w:spacing w:val="-3"/>
        </w:rPr>
        <w:t>D</w:t>
      </w:r>
      <w:r w:rsidR="008C2D45" w:rsidRPr="008C2D45">
        <w:rPr>
          <w:rFonts w:ascii="Arial" w:hAnsi="Arial" w:cs="Arial"/>
          <w:spacing w:val="-3"/>
        </w:rPr>
        <w:t xml:space="preserve">eterminar las características de composición y estructura de cada unidad de cobertura </w:t>
      </w:r>
      <w:r>
        <w:rPr>
          <w:rFonts w:ascii="Arial" w:hAnsi="Arial" w:cs="Arial"/>
          <w:spacing w:val="-3"/>
        </w:rPr>
        <w:t xml:space="preserve">teniendo en </w:t>
      </w:r>
      <w:r w:rsidR="008C2D45" w:rsidRPr="008C2D45">
        <w:rPr>
          <w:rFonts w:ascii="Arial" w:hAnsi="Arial" w:cs="Arial"/>
          <w:spacing w:val="-3"/>
        </w:rPr>
        <w:t xml:space="preserve">cuenta como mínimo los siguientes </w:t>
      </w:r>
      <w:r w:rsidR="00437B3E">
        <w:rPr>
          <w:rFonts w:ascii="Arial" w:hAnsi="Arial" w:cs="Arial"/>
          <w:spacing w:val="-3"/>
        </w:rPr>
        <w:t>elementos</w:t>
      </w:r>
      <w:r w:rsidR="008C2D45" w:rsidRPr="008C2D45">
        <w:rPr>
          <w:rFonts w:ascii="Arial" w:hAnsi="Arial" w:cs="Arial"/>
          <w:spacing w:val="-3"/>
        </w:rPr>
        <w:t>:</w:t>
      </w:r>
    </w:p>
    <w:p w14:paraId="5205E61C" w14:textId="7F25AF24" w:rsidR="008C2D45" w:rsidRPr="000327E0" w:rsidRDefault="008C2D45" w:rsidP="008C2D45">
      <w:pPr>
        <w:numPr>
          <w:ilvl w:val="12"/>
          <w:numId w:val="0"/>
        </w:numPr>
        <w:tabs>
          <w:tab w:val="left" w:pos="-2268"/>
        </w:tabs>
        <w:suppressAutoHyphens/>
        <w:jc w:val="both"/>
        <w:rPr>
          <w:rFonts w:ascii="Arial" w:hAnsi="Arial" w:cs="Arial"/>
          <w:spacing w:val="-3"/>
        </w:rPr>
      </w:pPr>
    </w:p>
    <w:p w14:paraId="61190164" w14:textId="3F901AD9" w:rsidR="0016215D" w:rsidRPr="000327E0" w:rsidRDefault="00EE1C36" w:rsidP="00E62D93">
      <w:pPr>
        <w:pStyle w:val="Prrafodelista"/>
        <w:numPr>
          <w:ilvl w:val="0"/>
          <w:numId w:val="75"/>
        </w:numPr>
        <w:tabs>
          <w:tab w:val="left" w:pos="-2268"/>
        </w:tabs>
        <w:suppressAutoHyphens/>
        <w:ind w:left="567" w:hanging="567"/>
        <w:jc w:val="both"/>
        <w:rPr>
          <w:rFonts w:cs="Arial"/>
          <w:spacing w:val="-3"/>
          <w:lang w:val="es-CO"/>
        </w:rPr>
      </w:pPr>
      <w:r w:rsidRPr="000327E0">
        <w:rPr>
          <w:rFonts w:cs="Arial"/>
          <w:spacing w:val="-3"/>
          <w:lang w:val="es-ES"/>
        </w:rPr>
        <w:t>Densidad</w:t>
      </w:r>
      <w:r w:rsidR="00CC1769" w:rsidRPr="000327E0">
        <w:rPr>
          <w:rFonts w:cs="Arial"/>
          <w:spacing w:val="-3"/>
          <w:lang w:val="es-ES"/>
        </w:rPr>
        <w:t>.</w:t>
      </w:r>
    </w:p>
    <w:p w14:paraId="5DA8C149" w14:textId="77777777" w:rsidR="000327E0" w:rsidRPr="000327E0" w:rsidRDefault="000327E0" w:rsidP="000327E0">
      <w:pPr>
        <w:tabs>
          <w:tab w:val="left" w:pos="-2268"/>
        </w:tabs>
        <w:suppressAutoHyphens/>
        <w:jc w:val="both"/>
        <w:rPr>
          <w:rFonts w:ascii="Arial" w:hAnsi="Arial" w:cs="Arial"/>
          <w:spacing w:val="-3"/>
          <w:lang w:val="es-CO"/>
        </w:rPr>
      </w:pPr>
    </w:p>
    <w:p w14:paraId="2602B5FA" w14:textId="63BCF069" w:rsidR="00EE1C36" w:rsidRPr="000327E0" w:rsidRDefault="00EE1C36" w:rsidP="00E62D93">
      <w:pPr>
        <w:pStyle w:val="Prrafodelista"/>
        <w:numPr>
          <w:ilvl w:val="0"/>
          <w:numId w:val="75"/>
        </w:numPr>
        <w:tabs>
          <w:tab w:val="left" w:pos="-2268"/>
        </w:tabs>
        <w:suppressAutoHyphens/>
        <w:ind w:left="567" w:hanging="567"/>
        <w:jc w:val="both"/>
        <w:rPr>
          <w:rFonts w:cs="Arial"/>
          <w:spacing w:val="-3"/>
          <w:lang w:val="es-CO"/>
        </w:rPr>
      </w:pPr>
      <w:r w:rsidRPr="000327E0">
        <w:rPr>
          <w:rFonts w:cs="Arial"/>
          <w:spacing w:val="-3"/>
          <w:lang w:val="es-ES"/>
        </w:rPr>
        <w:t>Frecuencia</w:t>
      </w:r>
      <w:r w:rsidR="00CC1769" w:rsidRPr="000327E0">
        <w:rPr>
          <w:rFonts w:cs="Arial"/>
          <w:spacing w:val="-3"/>
          <w:lang w:val="es-ES"/>
        </w:rPr>
        <w:t>.</w:t>
      </w:r>
    </w:p>
    <w:p w14:paraId="3A0BCF83" w14:textId="77777777" w:rsidR="000327E0" w:rsidRPr="000327E0" w:rsidRDefault="000327E0" w:rsidP="000327E0">
      <w:pPr>
        <w:tabs>
          <w:tab w:val="left" w:pos="-2268"/>
        </w:tabs>
        <w:suppressAutoHyphens/>
        <w:jc w:val="both"/>
        <w:rPr>
          <w:rFonts w:ascii="Arial" w:hAnsi="Arial" w:cs="Arial"/>
          <w:spacing w:val="-3"/>
          <w:lang w:val="es-CO"/>
        </w:rPr>
      </w:pPr>
    </w:p>
    <w:p w14:paraId="37A0318F" w14:textId="64AD6D88" w:rsidR="00EE1C36" w:rsidRPr="000327E0" w:rsidRDefault="00EE1C36" w:rsidP="00E62D93">
      <w:pPr>
        <w:pStyle w:val="Prrafodelista"/>
        <w:numPr>
          <w:ilvl w:val="0"/>
          <w:numId w:val="75"/>
        </w:numPr>
        <w:tabs>
          <w:tab w:val="left" w:pos="-2268"/>
        </w:tabs>
        <w:suppressAutoHyphens/>
        <w:ind w:left="567" w:hanging="567"/>
        <w:jc w:val="both"/>
        <w:rPr>
          <w:rFonts w:cs="Arial"/>
          <w:spacing w:val="-3"/>
          <w:lang w:val="es-CO"/>
        </w:rPr>
      </w:pPr>
      <w:r w:rsidRPr="000327E0">
        <w:rPr>
          <w:rFonts w:cs="Arial"/>
          <w:spacing w:val="-3"/>
          <w:lang w:val="es-CO"/>
        </w:rPr>
        <w:t>Abundancia</w:t>
      </w:r>
      <w:r w:rsidR="00CC1769" w:rsidRPr="000327E0">
        <w:rPr>
          <w:rFonts w:cs="Arial"/>
          <w:spacing w:val="-3"/>
          <w:lang w:val="es-CO"/>
        </w:rPr>
        <w:t>.</w:t>
      </w:r>
    </w:p>
    <w:p w14:paraId="707539D7" w14:textId="77777777" w:rsidR="000327E0" w:rsidRPr="000327E0" w:rsidRDefault="000327E0" w:rsidP="000327E0">
      <w:pPr>
        <w:tabs>
          <w:tab w:val="left" w:pos="-2268"/>
        </w:tabs>
        <w:suppressAutoHyphens/>
        <w:jc w:val="both"/>
        <w:rPr>
          <w:rFonts w:ascii="Arial" w:hAnsi="Arial" w:cs="Arial"/>
          <w:spacing w:val="-3"/>
          <w:lang w:val="es-CO"/>
        </w:rPr>
      </w:pPr>
    </w:p>
    <w:p w14:paraId="5FDFD327" w14:textId="6C4FD584" w:rsidR="00EE1C36" w:rsidRPr="000327E0" w:rsidRDefault="00EE1C36" w:rsidP="00E62D93">
      <w:pPr>
        <w:pStyle w:val="Prrafodelista"/>
        <w:numPr>
          <w:ilvl w:val="0"/>
          <w:numId w:val="75"/>
        </w:numPr>
        <w:tabs>
          <w:tab w:val="left" w:pos="-2268"/>
        </w:tabs>
        <w:suppressAutoHyphens/>
        <w:ind w:left="567" w:hanging="567"/>
        <w:jc w:val="both"/>
        <w:rPr>
          <w:rFonts w:cs="Arial"/>
          <w:spacing w:val="-3"/>
          <w:lang w:val="es-CO"/>
        </w:rPr>
      </w:pPr>
      <w:r w:rsidRPr="000327E0">
        <w:rPr>
          <w:rFonts w:cs="Arial"/>
          <w:spacing w:val="-3"/>
          <w:lang w:val="es-CO"/>
        </w:rPr>
        <w:t>Dominancia</w:t>
      </w:r>
      <w:r w:rsidR="00CC1769" w:rsidRPr="000327E0">
        <w:rPr>
          <w:rFonts w:cs="Arial"/>
          <w:spacing w:val="-3"/>
          <w:lang w:val="es-CO"/>
        </w:rPr>
        <w:t>.</w:t>
      </w:r>
    </w:p>
    <w:p w14:paraId="65074426" w14:textId="77777777" w:rsidR="000327E0" w:rsidRPr="000327E0" w:rsidRDefault="000327E0" w:rsidP="000327E0">
      <w:pPr>
        <w:tabs>
          <w:tab w:val="left" w:pos="-2268"/>
        </w:tabs>
        <w:suppressAutoHyphens/>
        <w:jc w:val="both"/>
        <w:rPr>
          <w:rFonts w:ascii="Arial" w:hAnsi="Arial" w:cs="Arial"/>
          <w:spacing w:val="-3"/>
          <w:lang w:val="es-CO"/>
        </w:rPr>
      </w:pPr>
    </w:p>
    <w:p w14:paraId="51E6A8BD" w14:textId="179A1DA2" w:rsidR="008C2D45" w:rsidRPr="000327E0" w:rsidRDefault="008C2D45" w:rsidP="00E62D93">
      <w:pPr>
        <w:pStyle w:val="Prrafodelista"/>
        <w:numPr>
          <w:ilvl w:val="0"/>
          <w:numId w:val="75"/>
        </w:numPr>
        <w:tabs>
          <w:tab w:val="left" w:pos="-2268"/>
        </w:tabs>
        <w:suppressAutoHyphens/>
        <w:ind w:left="567" w:hanging="567"/>
        <w:jc w:val="both"/>
        <w:rPr>
          <w:rFonts w:cs="Arial"/>
          <w:spacing w:val="-3"/>
          <w:lang w:val="es-CO"/>
        </w:rPr>
      </w:pPr>
      <w:r w:rsidRPr="000327E0">
        <w:rPr>
          <w:rFonts w:cs="Arial"/>
          <w:spacing w:val="-3"/>
          <w:lang w:val="es-CO"/>
        </w:rPr>
        <w:t xml:space="preserve">Estado </w:t>
      </w:r>
      <w:proofErr w:type="spellStart"/>
      <w:r w:rsidRPr="000327E0">
        <w:rPr>
          <w:rFonts w:cs="Arial"/>
          <w:spacing w:val="-3"/>
          <w:lang w:val="es-CO"/>
        </w:rPr>
        <w:t>sucesional</w:t>
      </w:r>
      <w:proofErr w:type="spellEnd"/>
      <w:r w:rsidRPr="000327E0">
        <w:rPr>
          <w:rFonts w:cs="Arial"/>
          <w:spacing w:val="-3"/>
          <w:lang w:val="es-CO"/>
        </w:rPr>
        <w:t>.</w:t>
      </w:r>
    </w:p>
    <w:p w14:paraId="1DA4C7CF" w14:textId="77777777" w:rsidR="000327E0" w:rsidRPr="000327E0" w:rsidRDefault="000327E0" w:rsidP="000327E0">
      <w:pPr>
        <w:tabs>
          <w:tab w:val="left" w:pos="-2268"/>
        </w:tabs>
        <w:suppressAutoHyphens/>
        <w:jc w:val="both"/>
        <w:rPr>
          <w:rFonts w:ascii="Arial" w:hAnsi="Arial" w:cs="Arial"/>
          <w:spacing w:val="-3"/>
          <w:lang w:val="es-CO"/>
        </w:rPr>
      </w:pPr>
    </w:p>
    <w:p w14:paraId="18E4316E" w14:textId="77777777" w:rsidR="008C2D45" w:rsidRPr="000327E0" w:rsidRDefault="008C2D45" w:rsidP="00E62D93">
      <w:pPr>
        <w:pStyle w:val="Prrafodelista"/>
        <w:numPr>
          <w:ilvl w:val="0"/>
          <w:numId w:val="75"/>
        </w:numPr>
        <w:tabs>
          <w:tab w:val="left" w:pos="-2268"/>
        </w:tabs>
        <w:suppressAutoHyphens/>
        <w:ind w:left="567" w:hanging="567"/>
        <w:jc w:val="both"/>
        <w:rPr>
          <w:rFonts w:cs="Arial"/>
          <w:spacing w:val="-3"/>
          <w:lang w:val="es-CO"/>
        </w:rPr>
      </w:pPr>
      <w:r w:rsidRPr="000327E0">
        <w:rPr>
          <w:rFonts w:cs="Arial"/>
          <w:spacing w:val="-3"/>
          <w:lang w:val="es-CO"/>
        </w:rPr>
        <w:t>Grado de sociabilidad y estructura espacial.</w:t>
      </w:r>
    </w:p>
    <w:p w14:paraId="49AFC82A" w14:textId="77777777" w:rsidR="000327E0" w:rsidRPr="000327E0" w:rsidRDefault="000327E0" w:rsidP="000327E0">
      <w:pPr>
        <w:tabs>
          <w:tab w:val="left" w:pos="-2268"/>
        </w:tabs>
        <w:suppressAutoHyphens/>
        <w:jc w:val="both"/>
        <w:rPr>
          <w:rFonts w:ascii="Arial" w:hAnsi="Arial" w:cs="Arial"/>
          <w:spacing w:val="-3"/>
          <w:lang w:val="es-CO"/>
        </w:rPr>
      </w:pPr>
    </w:p>
    <w:p w14:paraId="0549097A" w14:textId="0411F9DC" w:rsidR="008C2D45" w:rsidRPr="000327E0" w:rsidRDefault="008C2D45" w:rsidP="00E62D93">
      <w:pPr>
        <w:pStyle w:val="Prrafodelista"/>
        <w:numPr>
          <w:ilvl w:val="0"/>
          <w:numId w:val="75"/>
        </w:numPr>
        <w:tabs>
          <w:tab w:val="left" w:pos="-2268"/>
        </w:tabs>
        <w:suppressAutoHyphens/>
        <w:ind w:left="567" w:hanging="567"/>
        <w:jc w:val="both"/>
        <w:rPr>
          <w:rFonts w:cs="Arial"/>
          <w:spacing w:val="-3"/>
          <w:lang w:val="es-CO"/>
        </w:rPr>
      </w:pPr>
      <w:r w:rsidRPr="000327E0">
        <w:rPr>
          <w:rFonts w:cs="Arial"/>
          <w:spacing w:val="-3"/>
          <w:lang w:val="es-CO"/>
        </w:rPr>
        <w:t xml:space="preserve">Diagnóstico y análisis de la regeneración natural (dinámica </w:t>
      </w:r>
      <w:proofErr w:type="spellStart"/>
      <w:r w:rsidRPr="000327E0">
        <w:rPr>
          <w:rFonts w:cs="Arial"/>
          <w:spacing w:val="-3"/>
          <w:lang w:val="es-CO"/>
        </w:rPr>
        <w:t>sucesio</w:t>
      </w:r>
      <w:r w:rsidR="000327E0" w:rsidRPr="000327E0">
        <w:rPr>
          <w:rFonts w:cs="Arial"/>
          <w:spacing w:val="-3"/>
          <w:lang w:val="es-CO"/>
        </w:rPr>
        <w:t>nal</w:t>
      </w:r>
      <w:proofErr w:type="spellEnd"/>
      <w:r w:rsidR="000327E0" w:rsidRPr="000327E0">
        <w:rPr>
          <w:rFonts w:cs="Arial"/>
          <w:spacing w:val="-3"/>
          <w:lang w:val="es-CO"/>
        </w:rPr>
        <w:t xml:space="preserve"> para </w:t>
      </w:r>
      <w:proofErr w:type="spellStart"/>
      <w:r w:rsidR="000327E0" w:rsidRPr="000327E0">
        <w:rPr>
          <w:rFonts w:cs="Arial"/>
          <w:spacing w:val="-3"/>
          <w:lang w:val="es-CO"/>
        </w:rPr>
        <w:t>brinzales</w:t>
      </w:r>
      <w:proofErr w:type="spellEnd"/>
      <w:r w:rsidR="000327E0" w:rsidRPr="000327E0">
        <w:rPr>
          <w:rFonts w:cs="Arial"/>
          <w:spacing w:val="-3"/>
          <w:lang w:val="es-CO"/>
        </w:rPr>
        <w:t xml:space="preserve"> y </w:t>
      </w:r>
      <w:proofErr w:type="spellStart"/>
      <w:r w:rsidR="000327E0" w:rsidRPr="000327E0">
        <w:rPr>
          <w:rFonts w:cs="Arial"/>
          <w:spacing w:val="-3"/>
          <w:lang w:val="es-CO"/>
        </w:rPr>
        <w:t>latizales</w:t>
      </w:r>
      <w:proofErr w:type="spellEnd"/>
      <w:r w:rsidR="000327E0" w:rsidRPr="000327E0">
        <w:rPr>
          <w:rFonts w:cs="Arial"/>
          <w:spacing w:val="-3"/>
          <w:lang w:val="es-CO"/>
        </w:rPr>
        <w:t>).</w:t>
      </w:r>
    </w:p>
    <w:p w14:paraId="354A725C" w14:textId="77777777" w:rsidR="000327E0" w:rsidRPr="000327E0" w:rsidRDefault="000327E0" w:rsidP="000327E0">
      <w:pPr>
        <w:tabs>
          <w:tab w:val="left" w:pos="-2268"/>
        </w:tabs>
        <w:suppressAutoHyphens/>
        <w:jc w:val="both"/>
        <w:rPr>
          <w:rFonts w:ascii="Arial" w:hAnsi="Arial" w:cs="Arial"/>
          <w:spacing w:val="-3"/>
          <w:lang w:val="es-CO"/>
        </w:rPr>
      </w:pPr>
    </w:p>
    <w:p w14:paraId="5DFD4FDB" w14:textId="77777777" w:rsidR="008C2D45" w:rsidRPr="000327E0" w:rsidRDefault="008C2D45" w:rsidP="00E62D93">
      <w:pPr>
        <w:pStyle w:val="Prrafodelista"/>
        <w:numPr>
          <w:ilvl w:val="0"/>
          <w:numId w:val="75"/>
        </w:numPr>
        <w:tabs>
          <w:tab w:val="left" w:pos="-2268"/>
        </w:tabs>
        <w:suppressAutoHyphens/>
        <w:ind w:left="567" w:hanging="567"/>
        <w:jc w:val="both"/>
        <w:rPr>
          <w:rFonts w:cs="Arial"/>
          <w:spacing w:val="-3"/>
          <w:lang w:val="es-CO"/>
        </w:rPr>
      </w:pPr>
      <w:r w:rsidRPr="000327E0">
        <w:rPr>
          <w:rFonts w:cs="Arial"/>
          <w:spacing w:val="-3"/>
          <w:lang w:val="es-CO"/>
        </w:rPr>
        <w:t>Perfiles de vegetación por unidad de cobertura vegetal, con su respectivo análisis.</w:t>
      </w:r>
    </w:p>
    <w:p w14:paraId="47E35AC0" w14:textId="77777777" w:rsidR="000327E0" w:rsidRPr="000327E0" w:rsidRDefault="000327E0" w:rsidP="000327E0">
      <w:pPr>
        <w:tabs>
          <w:tab w:val="left" w:pos="-2268"/>
        </w:tabs>
        <w:suppressAutoHyphens/>
        <w:jc w:val="both"/>
        <w:rPr>
          <w:rFonts w:ascii="Arial" w:hAnsi="Arial" w:cs="Arial"/>
          <w:spacing w:val="-3"/>
          <w:lang w:val="es-CO"/>
        </w:rPr>
      </w:pPr>
    </w:p>
    <w:p w14:paraId="59ED69C9" w14:textId="625FE168" w:rsidR="008C2D45" w:rsidRPr="000327E0" w:rsidRDefault="008C2D45" w:rsidP="00E62D93">
      <w:pPr>
        <w:pStyle w:val="Prrafodelista"/>
        <w:numPr>
          <w:ilvl w:val="0"/>
          <w:numId w:val="75"/>
        </w:numPr>
        <w:tabs>
          <w:tab w:val="left" w:pos="-2268"/>
        </w:tabs>
        <w:suppressAutoHyphens/>
        <w:ind w:left="567" w:hanging="567"/>
        <w:jc w:val="both"/>
        <w:rPr>
          <w:rFonts w:cs="Arial"/>
          <w:spacing w:val="-3"/>
          <w:lang w:val="es-CO"/>
        </w:rPr>
      </w:pPr>
      <w:r w:rsidRPr="000327E0">
        <w:rPr>
          <w:rFonts w:cs="Arial"/>
          <w:spacing w:val="-3"/>
          <w:lang w:val="es-CO"/>
        </w:rPr>
        <w:t>Superficie (expresada en hectáreas) de las unidades de cobertura vegetal y uso actual del suelo y su porcentaje de participación con respecto al área total del proyecto.</w:t>
      </w:r>
    </w:p>
    <w:p w14:paraId="04002D13" w14:textId="77777777" w:rsidR="008C2D45" w:rsidRPr="000327E0" w:rsidRDefault="008C2D45" w:rsidP="008C2D45">
      <w:pPr>
        <w:numPr>
          <w:ilvl w:val="12"/>
          <w:numId w:val="0"/>
        </w:numPr>
        <w:tabs>
          <w:tab w:val="left" w:pos="-2268"/>
        </w:tabs>
        <w:suppressAutoHyphens/>
        <w:jc w:val="both"/>
        <w:rPr>
          <w:rFonts w:ascii="Arial" w:hAnsi="Arial" w:cs="Arial"/>
          <w:spacing w:val="-3"/>
          <w:lang w:val="es-CO"/>
        </w:rPr>
      </w:pPr>
    </w:p>
    <w:p w14:paraId="15CDD858" w14:textId="135736E3" w:rsidR="008C2D45"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 xml:space="preserve">Para dar cumplimiento a lo anterior se debe realizar </w:t>
      </w:r>
      <w:r w:rsidR="00DF665A">
        <w:rPr>
          <w:rFonts w:ascii="Arial" w:hAnsi="Arial" w:cs="Arial"/>
          <w:spacing w:val="-3"/>
          <w:lang w:val="es-CO"/>
        </w:rPr>
        <w:t xml:space="preserve">como mínimo </w:t>
      </w:r>
      <w:r w:rsidRPr="008C2D45">
        <w:rPr>
          <w:rFonts w:ascii="Arial" w:hAnsi="Arial" w:cs="Arial"/>
          <w:spacing w:val="-3"/>
          <w:lang w:val="es-CO"/>
        </w:rPr>
        <w:t xml:space="preserve">el cálculo de </w:t>
      </w:r>
      <w:r w:rsidR="00CC1769">
        <w:rPr>
          <w:rFonts w:ascii="Arial" w:hAnsi="Arial" w:cs="Arial"/>
          <w:spacing w:val="-3"/>
          <w:lang w:val="es-CO"/>
        </w:rPr>
        <w:t xml:space="preserve">los siguientes </w:t>
      </w:r>
      <w:r w:rsidRPr="008C2D45">
        <w:rPr>
          <w:rFonts w:ascii="Arial" w:hAnsi="Arial" w:cs="Arial"/>
          <w:spacing w:val="-3"/>
          <w:lang w:val="es-CO"/>
        </w:rPr>
        <w:t>índices:</w:t>
      </w:r>
    </w:p>
    <w:p w14:paraId="14F1626A" w14:textId="77777777" w:rsidR="008C2D45" w:rsidRPr="000327E0" w:rsidRDefault="008C2D45" w:rsidP="008C2D45">
      <w:pPr>
        <w:numPr>
          <w:ilvl w:val="12"/>
          <w:numId w:val="0"/>
        </w:numPr>
        <w:tabs>
          <w:tab w:val="left" w:pos="-2268"/>
        </w:tabs>
        <w:suppressAutoHyphens/>
        <w:jc w:val="both"/>
        <w:rPr>
          <w:rFonts w:ascii="Arial" w:hAnsi="Arial" w:cs="Arial"/>
          <w:spacing w:val="-3"/>
          <w:lang w:val="es-CO"/>
        </w:rPr>
      </w:pPr>
    </w:p>
    <w:p w14:paraId="0B594A10" w14:textId="308F3985" w:rsidR="008C2D45" w:rsidRPr="000327E0" w:rsidRDefault="008C2D45" w:rsidP="00E62D93">
      <w:pPr>
        <w:pStyle w:val="Prrafodelista"/>
        <w:numPr>
          <w:ilvl w:val="0"/>
          <w:numId w:val="75"/>
        </w:numPr>
        <w:tabs>
          <w:tab w:val="left" w:pos="-2268"/>
        </w:tabs>
        <w:suppressAutoHyphens/>
        <w:ind w:left="567" w:hanging="567"/>
        <w:jc w:val="both"/>
        <w:rPr>
          <w:rFonts w:cs="Arial"/>
          <w:spacing w:val="-3"/>
          <w:lang w:val="es-CO"/>
        </w:rPr>
      </w:pPr>
      <w:r w:rsidRPr="000327E0">
        <w:rPr>
          <w:rFonts w:cs="Arial"/>
          <w:spacing w:val="-3"/>
          <w:lang w:val="es-CO"/>
        </w:rPr>
        <w:t>Diversidad: Shannon-Simpson</w:t>
      </w:r>
      <w:r w:rsidR="00CC1769" w:rsidRPr="000327E0">
        <w:rPr>
          <w:rFonts w:cs="Arial"/>
          <w:spacing w:val="-3"/>
          <w:lang w:val="es-CO"/>
        </w:rPr>
        <w:t>.</w:t>
      </w:r>
    </w:p>
    <w:p w14:paraId="3AED8127" w14:textId="77777777" w:rsidR="000327E0" w:rsidRPr="000327E0" w:rsidRDefault="000327E0" w:rsidP="000327E0">
      <w:pPr>
        <w:tabs>
          <w:tab w:val="left" w:pos="-2268"/>
        </w:tabs>
        <w:suppressAutoHyphens/>
        <w:jc w:val="both"/>
        <w:rPr>
          <w:rFonts w:ascii="Arial" w:hAnsi="Arial" w:cs="Arial"/>
          <w:spacing w:val="-3"/>
          <w:lang w:val="es-CO"/>
        </w:rPr>
      </w:pPr>
    </w:p>
    <w:p w14:paraId="7B7AFB36" w14:textId="019E6795" w:rsidR="008C2D45" w:rsidRPr="000327E0" w:rsidRDefault="008C2D45" w:rsidP="00E62D93">
      <w:pPr>
        <w:pStyle w:val="Prrafodelista"/>
        <w:numPr>
          <w:ilvl w:val="0"/>
          <w:numId w:val="75"/>
        </w:numPr>
        <w:tabs>
          <w:tab w:val="left" w:pos="-2268"/>
        </w:tabs>
        <w:suppressAutoHyphens/>
        <w:ind w:left="567" w:hanging="567"/>
        <w:jc w:val="both"/>
        <w:rPr>
          <w:rFonts w:cs="Arial"/>
          <w:spacing w:val="-3"/>
          <w:lang w:val="es-CO"/>
        </w:rPr>
      </w:pPr>
      <w:proofErr w:type="spellStart"/>
      <w:r w:rsidRPr="000327E0">
        <w:rPr>
          <w:rFonts w:cs="Arial"/>
          <w:spacing w:val="-3"/>
          <w:lang w:val="es-CO"/>
        </w:rPr>
        <w:t>Similaridad</w:t>
      </w:r>
      <w:proofErr w:type="spellEnd"/>
      <w:r w:rsidRPr="000327E0">
        <w:rPr>
          <w:rFonts w:cs="Arial"/>
          <w:spacing w:val="-3"/>
          <w:lang w:val="es-CO"/>
        </w:rPr>
        <w:t xml:space="preserve">: </w:t>
      </w:r>
      <w:proofErr w:type="spellStart"/>
      <w:r w:rsidRPr="000327E0">
        <w:rPr>
          <w:rFonts w:cs="Arial"/>
          <w:spacing w:val="-3"/>
          <w:lang w:val="es-CO"/>
        </w:rPr>
        <w:t>Sorensen</w:t>
      </w:r>
      <w:proofErr w:type="spellEnd"/>
      <w:r w:rsidRPr="000327E0">
        <w:rPr>
          <w:rFonts w:cs="Arial"/>
          <w:spacing w:val="-3"/>
          <w:lang w:val="es-CO"/>
        </w:rPr>
        <w:t>-</w:t>
      </w:r>
      <w:proofErr w:type="spellStart"/>
      <w:r w:rsidRPr="000327E0">
        <w:rPr>
          <w:rFonts w:cs="Arial"/>
          <w:spacing w:val="-3"/>
          <w:lang w:val="es-CO"/>
        </w:rPr>
        <w:t>Jaccard</w:t>
      </w:r>
      <w:proofErr w:type="spellEnd"/>
      <w:r w:rsidRPr="000327E0">
        <w:rPr>
          <w:rFonts w:cs="Arial"/>
          <w:spacing w:val="-3"/>
          <w:lang w:val="es-CO"/>
        </w:rPr>
        <w:t>-Coeficiente de mezcla-IVI</w:t>
      </w:r>
      <w:r w:rsidR="00CC1769" w:rsidRPr="000327E0">
        <w:rPr>
          <w:rFonts w:cs="Arial"/>
          <w:spacing w:val="-3"/>
          <w:lang w:val="es-CO"/>
        </w:rPr>
        <w:t>.</w:t>
      </w:r>
    </w:p>
    <w:p w14:paraId="79A69B0A" w14:textId="77777777" w:rsidR="000327E0" w:rsidRPr="000327E0" w:rsidRDefault="000327E0" w:rsidP="000327E0">
      <w:pPr>
        <w:tabs>
          <w:tab w:val="left" w:pos="-2268"/>
        </w:tabs>
        <w:suppressAutoHyphens/>
        <w:jc w:val="both"/>
        <w:rPr>
          <w:rFonts w:ascii="Arial" w:hAnsi="Arial" w:cs="Arial"/>
          <w:spacing w:val="-3"/>
          <w:lang w:val="es-CO"/>
        </w:rPr>
      </w:pPr>
    </w:p>
    <w:p w14:paraId="380437AF" w14:textId="34F85E73" w:rsidR="008C2D45" w:rsidRPr="000327E0" w:rsidRDefault="008C2D45" w:rsidP="00E62D93">
      <w:pPr>
        <w:pStyle w:val="Prrafodelista"/>
        <w:numPr>
          <w:ilvl w:val="0"/>
          <w:numId w:val="75"/>
        </w:numPr>
        <w:tabs>
          <w:tab w:val="left" w:pos="-2268"/>
        </w:tabs>
        <w:suppressAutoHyphens/>
        <w:ind w:left="567" w:hanging="567"/>
        <w:jc w:val="both"/>
        <w:rPr>
          <w:rFonts w:cs="Arial"/>
          <w:spacing w:val="-3"/>
          <w:lang w:val="es-CO"/>
        </w:rPr>
      </w:pPr>
      <w:r w:rsidRPr="000327E0">
        <w:rPr>
          <w:rFonts w:cs="Arial"/>
          <w:spacing w:val="-3"/>
          <w:lang w:val="es-CO"/>
        </w:rPr>
        <w:t>Grado de agregación</w:t>
      </w:r>
      <w:r w:rsidR="00CC1769" w:rsidRPr="000327E0">
        <w:rPr>
          <w:rFonts w:cs="Arial"/>
          <w:spacing w:val="-3"/>
          <w:lang w:val="es-CO"/>
        </w:rPr>
        <w:t>.</w:t>
      </w:r>
    </w:p>
    <w:p w14:paraId="4A55A598" w14:textId="77777777" w:rsidR="000327E0" w:rsidRPr="000327E0" w:rsidRDefault="000327E0" w:rsidP="000327E0">
      <w:pPr>
        <w:tabs>
          <w:tab w:val="left" w:pos="-2268"/>
        </w:tabs>
        <w:suppressAutoHyphens/>
        <w:jc w:val="both"/>
        <w:rPr>
          <w:rFonts w:ascii="Arial" w:hAnsi="Arial" w:cs="Arial"/>
          <w:spacing w:val="-3"/>
          <w:lang w:val="es-CO"/>
        </w:rPr>
      </w:pPr>
    </w:p>
    <w:p w14:paraId="14D9122A" w14:textId="374C38C5" w:rsidR="008C2D45" w:rsidRPr="000327E0" w:rsidRDefault="008C2D45" w:rsidP="00E62D93">
      <w:pPr>
        <w:pStyle w:val="Prrafodelista"/>
        <w:numPr>
          <w:ilvl w:val="0"/>
          <w:numId w:val="75"/>
        </w:numPr>
        <w:tabs>
          <w:tab w:val="left" w:pos="-2268"/>
        </w:tabs>
        <w:suppressAutoHyphens/>
        <w:ind w:left="567" w:hanging="567"/>
        <w:jc w:val="both"/>
        <w:rPr>
          <w:rFonts w:cs="Arial"/>
          <w:spacing w:val="-3"/>
          <w:lang w:val="es-CO"/>
        </w:rPr>
      </w:pPr>
      <w:r w:rsidRPr="000327E0">
        <w:rPr>
          <w:rFonts w:cs="Arial"/>
          <w:spacing w:val="-3"/>
          <w:lang w:val="es-CO"/>
        </w:rPr>
        <w:t>Riqueza de especies (</w:t>
      </w:r>
      <w:proofErr w:type="spellStart"/>
      <w:r w:rsidRPr="000327E0">
        <w:rPr>
          <w:rFonts w:cs="Arial"/>
          <w:spacing w:val="-3"/>
          <w:lang w:val="es-CO"/>
        </w:rPr>
        <w:t>Margalef</w:t>
      </w:r>
      <w:proofErr w:type="spellEnd"/>
      <w:r w:rsidRPr="000327E0">
        <w:rPr>
          <w:rFonts w:cs="Arial"/>
          <w:spacing w:val="-3"/>
          <w:lang w:val="es-CO"/>
        </w:rPr>
        <w:t xml:space="preserve"> y </w:t>
      </w:r>
      <w:proofErr w:type="spellStart"/>
      <w:r w:rsidRPr="000327E0">
        <w:rPr>
          <w:rFonts w:cs="Arial"/>
          <w:spacing w:val="-3"/>
          <w:lang w:val="es-CO"/>
        </w:rPr>
        <w:t>Menhinick</w:t>
      </w:r>
      <w:proofErr w:type="spellEnd"/>
      <w:r w:rsidRPr="000327E0">
        <w:rPr>
          <w:rFonts w:cs="Arial"/>
          <w:spacing w:val="-3"/>
          <w:lang w:val="es-CO"/>
        </w:rPr>
        <w:t>)</w:t>
      </w:r>
      <w:r w:rsidR="00CC1769" w:rsidRPr="000327E0">
        <w:rPr>
          <w:rFonts w:cs="Arial"/>
          <w:spacing w:val="-3"/>
          <w:lang w:val="es-CO"/>
        </w:rPr>
        <w:t>.</w:t>
      </w:r>
    </w:p>
    <w:p w14:paraId="669A83B6" w14:textId="77777777" w:rsidR="008C2D45" w:rsidRPr="000327E0" w:rsidRDefault="008C2D45" w:rsidP="008C2D45">
      <w:pPr>
        <w:numPr>
          <w:ilvl w:val="12"/>
          <w:numId w:val="0"/>
        </w:numPr>
        <w:tabs>
          <w:tab w:val="left" w:pos="-2268"/>
        </w:tabs>
        <w:suppressAutoHyphens/>
        <w:jc w:val="both"/>
        <w:rPr>
          <w:rFonts w:ascii="Arial" w:hAnsi="Arial" w:cs="Arial"/>
          <w:spacing w:val="-3"/>
          <w:lang w:val="es-CO"/>
        </w:rPr>
      </w:pPr>
    </w:p>
    <w:p w14:paraId="50BBCEA2" w14:textId="5BE2F371" w:rsidR="008C2D45" w:rsidRPr="008C2D45" w:rsidRDefault="00CC1769" w:rsidP="008C2D45">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R</w:t>
      </w:r>
      <w:r w:rsidRPr="008C2D45">
        <w:rPr>
          <w:rFonts w:ascii="Arial" w:hAnsi="Arial" w:cs="Arial"/>
          <w:spacing w:val="-3"/>
          <w:lang w:val="es-CO"/>
        </w:rPr>
        <w:t>ealizar curvas de acumulación de especies en función del área muestreada</w:t>
      </w:r>
      <w:r>
        <w:rPr>
          <w:rFonts w:ascii="Arial" w:hAnsi="Arial" w:cs="Arial"/>
          <w:spacing w:val="-3"/>
          <w:lang w:val="es-CO"/>
        </w:rPr>
        <w:t>,</w:t>
      </w:r>
      <w:r w:rsidRPr="008C2D45">
        <w:rPr>
          <w:rFonts w:ascii="Arial" w:hAnsi="Arial" w:cs="Arial"/>
          <w:spacing w:val="-3"/>
          <w:lang w:val="es-CO"/>
        </w:rPr>
        <w:t xml:space="preserve"> </w:t>
      </w:r>
      <w:r>
        <w:rPr>
          <w:rFonts w:ascii="Arial" w:hAnsi="Arial" w:cs="Arial"/>
          <w:spacing w:val="-3"/>
          <w:lang w:val="es-CO"/>
        </w:rPr>
        <w:t xml:space="preserve">con el </w:t>
      </w:r>
      <w:r w:rsidR="008C2D45" w:rsidRPr="008C2D45">
        <w:rPr>
          <w:rFonts w:ascii="Arial" w:hAnsi="Arial" w:cs="Arial"/>
          <w:spacing w:val="-3"/>
          <w:lang w:val="es-CO"/>
        </w:rPr>
        <w:t>objeto de determinar la representatividad del muestreo de las coberturas boscosas</w:t>
      </w:r>
      <w:r>
        <w:rPr>
          <w:rFonts w:ascii="Arial" w:hAnsi="Arial" w:cs="Arial"/>
          <w:spacing w:val="-3"/>
          <w:lang w:val="es-CO"/>
        </w:rPr>
        <w:t xml:space="preserve"> y</w:t>
      </w:r>
      <w:r w:rsidR="008C2D45" w:rsidRPr="008C2D45">
        <w:rPr>
          <w:rFonts w:ascii="Arial" w:hAnsi="Arial" w:cs="Arial"/>
          <w:spacing w:val="-3"/>
          <w:lang w:val="es-CO"/>
        </w:rPr>
        <w:t xml:space="preserve"> </w:t>
      </w:r>
      <w:r>
        <w:rPr>
          <w:rFonts w:ascii="Arial" w:hAnsi="Arial" w:cs="Arial"/>
          <w:spacing w:val="-3"/>
          <w:lang w:val="es-CO"/>
        </w:rPr>
        <w:t xml:space="preserve">de </w:t>
      </w:r>
      <w:r w:rsidR="008C2D45" w:rsidRPr="008C2D45">
        <w:rPr>
          <w:rFonts w:ascii="Arial" w:hAnsi="Arial" w:cs="Arial"/>
          <w:spacing w:val="-3"/>
          <w:lang w:val="es-CO"/>
        </w:rPr>
        <w:t xml:space="preserve">dimensionar el alcance de los resultados y conclusiones del estudio. Para analizar el crecimiento del número de especies inventariadas por unidad de superficie, se puede utilizar el programa </w:t>
      </w:r>
      <w:proofErr w:type="spellStart"/>
      <w:r w:rsidR="008C2D45" w:rsidRPr="008C2D45">
        <w:rPr>
          <w:rFonts w:ascii="Arial" w:hAnsi="Arial" w:cs="Arial"/>
          <w:spacing w:val="-3"/>
          <w:lang w:val="es-CO"/>
        </w:rPr>
        <w:t>EstimateS</w:t>
      </w:r>
      <w:proofErr w:type="spellEnd"/>
      <w:r w:rsidR="008C2D45" w:rsidRPr="008C2D45">
        <w:rPr>
          <w:rFonts w:ascii="Arial" w:hAnsi="Arial" w:cs="Arial"/>
          <w:spacing w:val="-3"/>
          <w:lang w:val="es-CO"/>
        </w:rPr>
        <w:t xml:space="preserve"> 9.1.0</w:t>
      </w:r>
      <w:r>
        <w:rPr>
          <w:rStyle w:val="Refdenotaalpie"/>
          <w:rFonts w:cs="Arial"/>
          <w:spacing w:val="-3"/>
        </w:rPr>
        <w:footnoteReference w:id="55"/>
      </w:r>
      <w:r>
        <w:rPr>
          <w:rFonts w:ascii="Arial" w:hAnsi="Arial" w:cs="Arial"/>
          <w:spacing w:val="-3"/>
          <w:lang w:val="es-CO"/>
        </w:rPr>
        <w:t>,</w:t>
      </w:r>
      <w:r w:rsidR="008C2D45" w:rsidRPr="008C2D45">
        <w:rPr>
          <w:rFonts w:ascii="Arial" w:hAnsi="Arial" w:cs="Arial"/>
          <w:spacing w:val="-3"/>
          <w:lang w:val="es-CO"/>
        </w:rPr>
        <w:t xml:space="preserve"> así como tener en cuenta el Capítulo 7, Anexo 7.2 del Manual de Métodos para el Desarrollo de Inventarios de Biodiversidad (Villareal </w:t>
      </w:r>
      <w:r w:rsidR="008C2D45" w:rsidRPr="00AA72D8">
        <w:rPr>
          <w:rFonts w:ascii="Arial" w:hAnsi="Arial" w:cs="Arial"/>
          <w:spacing w:val="-3"/>
          <w:lang w:val="es-CO"/>
        </w:rPr>
        <w:t>et al</w:t>
      </w:r>
      <w:r w:rsidR="008C2D45" w:rsidRPr="008C2D45">
        <w:rPr>
          <w:rFonts w:ascii="Arial" w:hAnsi="Arial" w:cs="Arial"/>
          <w:spacing w:val="-3"/>
          <w:lang w:val="es-CO"/>
        </w:rPr>
        <w:t xml:space="preserve">. 2006), para </w:t>
      </w:r>
      <w:r w:rsidR="00A0402A">
        <w:rPr>
          <w:rFonts w:ascii="Arial" w:hAnsi="Arial" w:cs="Arial"/>
          <w:spacing w:val="-3"/>
          <w:lang w:val="es-CO"/>
        </w:rPr>
        <w:t>tener una referencia en</w:t>
      </w:r>
      <w:r w:rsidR="00A0402A" w:rsidRPr="008C2D45">
        <w:rPr>
          <w:rFonts w:ascii="Arial" w:hAnsi="Arial" w:cs="Arial"/>
          <w:spacing w:val="-3"/>
          <w:lang w:val="es-CO"/>
        </w:rPr>
        <w:t xml:space="preserve"> </w:t>
      </w:r>
      <w:r w:rsidR="008C2D45" w:rsidRPr="008C2D45">
        <w:rPr>
          <w:rFonts w:ascii="Arial" w:hAnsi="Arial" w:cs="Arial"/>
          <w:spacing w:val="-3"/>
          <w:lang w:val="es-CO"/>
        </w:rPr>
        <w:t>lo concerniente al procesamiento de datos.</w:t>
      </w:r>
    </w:p>
    <w:p w14:paraId="4FF2FDCF"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468587CE" w14:textId="3E6D7D62" w:rsidR="00FA7A5B" w:rsidRDefault="00CC1769" w:rsidP="009F2868">
      <w:pPr>
        <w:numPr>
          <w:ilvl w:val="12"/>
          <w:numId w:val="0"/>
        </w:numPr>
        <w:tabs>
          <w:tab w:val="left" w:pos="-2268"/>
        </w:tabs>
        <w:suppressAutoHyphens/>
        <w:jc w:val="both"/>
        <w:rPr>
          <w:rFonts w:ascii="Arial" w:hAnsi="Arial" w:cs="Arial"/>
          <w:spacing w:val="-3"/>
          <w:lang w:val="es-CO"/>
        </w:rPr>
      </w:pPr>
      <w:r>
        <w:rPr>
          <w:rFonts w:ascii="Arial" w:hAnsi="Arial" w:cs="Arial"/>
          <w:spacing w:val="-3"/>
        </w:rPr>
        <w:t>P</w:t>
      </w:r>
      <w:r w:rsidR="00EE1C36" w:rsidRPr="00EE1C36">
        <w:rPr>
          <w:rFonts w:ascii="Arial" w:hAnsi="Arial" w:cs="Arial"/>
          <w:spacing w:val="-3"/>
        </w:rPr>
        <w:t>resentar un cuadro resumen</w:t>
      </w:r>
      <w:r>
        <w:rPr>
          <w:rFonts w:ascii="Arial" w:hAnsi="Arial" w:cs="Arial"/>
          <w:spacing w:val="-3"/>
        </w:rPr>
        <w:t>,</w:t>
      </w:r>
      <w:r w:rsidR="00EE1C36" w:rsidRPr="00EE1C36">
        <w:rPr>
          <w:rFonts w:ascii="Arial" w:hAnsi="Arial" w:cs="Arial"/>
          <w:spacing w:val="-3"/>
        </w:rPr>
        <w:t xml:space="preserve"> por tipo </w:t>
      </w:r>
      <w:r w:rsidR="008C2D45" w:rsidRPr="008C2D45">
        <w:rPr>
          <w:rFonts w:ascii="Arial" w:hAnsi="Arial" w:cs="Arial"/>
          <w:spacing w:val="-3"/>
          <w:lang w:val="es-CO"/>
        </w:rPr>
        <w:t xml:space="preserve">de </w:t>
      </w:r>
      <w:r w:rsidR="00EE1C36" w:rsidRPr="00EE1C36">
        <w:rPr>
          <w:rFonts w:ascii="Arial" w:hAnsi="Arial" w:cs="Arial"/>
          <w:spacing w:val="-3"/>
        </w:rPr>
        <w:t>cobertura vegetal</w:t>
      </w:r>
      <w:r w:rsidR="0016215D">
        <w:rPr>
          <w:rFonts w:ascii="Arial" w:hAnsi="Arial" w:cs="Arial"/>
          <w:spacing w:val="-3"/>
        </w:rPr>
        <w:t>,</w:t>
      </w:r>
      <w:r w:rsidR="00EE1C36" w:rsidRPr="00EE1C36">
        <w:rPr>
          <w:rFonts w:ascii="Arial" w:hAnsi="Arial" w:cs="Arial"/>
          <w:spacing w:val="-3"/>
        </w:rPr>
        <w:t xml:space="preserve"> de los principales parámetros estadísticos conducentes al cálculo del error de muestreo</w:t>
      </w:r>
      <w:r w:rsidR="002425D4">
        <w:rPr>
          <w:rFonts w:ascii="Arial" w:hAnsi="Arial" w:cs="Arial"/>
          <w:spacing w:val="-3"/>
          <w:lang w:val="es-CO"/>
        </w:rPr>
        <w:t>.</w:t>
      </w:r>
    </w:p>
    <w:p w14:paraId="19EB5F5D" w14:textId="77777777" w:rsidR="009F2868" w:rsidRPr="009F2868" w:rsidRDefault="009F2868" w:rsidP="009F2868">
      <w:pPr>
        <w:numPr>
          <w:ilvl w:val="12"/>
          <w:numId w:val="0"/>
        </w:numPr>
        <w:tabs>
          <w:tab w:val="left" w:pos="-2268"/>
        </w:tabs>
        <w:suppressAutoHyphens/>
        <w:jc w:val="both"/>
        <w:rPr>
          <w:rFonts w:ascii="Arial" w:hAnsi="Arial" w:cs="Arial"/>
          <w:spacing w:val="-3"/>
          <w:lang w:val="es-CO"/>
        </w:rPr>
      </w:pPr>
    </w:p>
    <w:p w14:paraId="26833CB9" w14:textId="4722B5A9" w:rsidR="00993803" w:rsidRDefault="00517787" w:rsidP="009F2868">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L</w:t>
      </w:r>
      <w:r w:rsidR="009F2868" w:rsidRPr="009F2868">
        <w:rPr>
          <w:rFonts w:ascii="Arial" w:hAnsi="Arial" w:cs="Arial"/>
          <w:spacing w:val="-3"/>
          <w:lang w:val="es-CO"/>
        </w:rPr>
        <w:t xml:space="preserve">a caracterización </w:t>
      </w:r>
      <w:r>
        <w:rPr>
          <w:rFonts w:ascii="Arial" w:hAnsi="Arial" w:cs="Arial"/>
          <w:spacing w:val="-3"/>
          <w:lang w:val="es-CO"/>
        </w:rPr>
        <w:t>de la flora en el á</w:t>
      </w:r>
      <w:r w:rsidR="009F2868" w:rsidRPr="009F2868">
        <w:rPr>
          <w:rFonts w:ascii="Arial" w:hAnsi="Arial" w:cs="Arial"/>
          <w:spacing w:val="-3"/>
          <w:lang w:val="es-CO"/>
        </w:rPr>
        <w:t xml:space="preserve">rea de </w:t>
      </w:r>
      <w:r>
        <w:rPr>
          <w:rFonts w:ascii="Arial" w:hAnsi="Arial" w:cs="Arial"/>
          <w:spacing w:val="-3"/>
          <w:lang w:val="es-CO"/>
        </w:rPr>
        <w:t>i</w:t>
      </w:r>
      <w:r w:rsidR="009F2868" w:rsidRPr="009F2868">
        <w:rPr>
          <w:rFonts w:ascii="Arial" w:hAnsi="Arial" w:cs="Arial"/>
          <w:spacing w:val="-3"/>
          <w:lang w:val="es-CO"/>
        </w:rPr>
        <w:t xml:space="preserve">nfluencia debe </w:t>
      </w:r>
      <w:r w:rsidR="007819F2">
        <w:rPr>
          <w:rFonts w:ascii="Arial" w:hAnsi="Arial" w:cs="Arial"/>
          <w:spacing w:val="-3"/>
          <w:lang w:val="es-CO"/>
        </w:rPr>
        <w:t xml:space="preserve">abarcar también </w:t>
      </w:r>
      <w:r w:rsidR="00DB1630">
        <w:rPr>
          <w:rFonts w:ascii="Arial" w:hAnsi="Arial" w:cs="Arial"/>
          <w:spacing w:val="-3"/>
          <w:lang w:val="es-CO"/>
        </w:rPr>
        <w:t>otras categorías de vegetación</w:t>
      </w:r>
      <w:r w:rsidR="00FA34AE">
        <w:rPr>
          <w:rFonts w:ascii="Arial" w:hAnsi="Arial" w:cs="Arial"/>
          <w:spacing w:val="-3"/>
          <w:lang w:val="es-CO"/>
        </w:rPr>
        <w:t xml:space="preserve">, a fin de incluir </w:t>
      </w:r>
      <w:r w:rsidR="00993803">
        <w:rPr>
          <w:rFonts w:ascii="Arial" w:hAnsi="Arial" w:cs="Arial"/>
          <w:spacing w:val="-3"/>
          <w:lang w:val="es-CO"/>
        </w:rPr>
        <w:t xml:space="preserve">plantas </w:t>
      </w:r>
      <w:r w:rsidR="009F2868" w:rsidRPr="009F2868">
        <w:rPr>
          <w:rFonts w:ascii="Arial" w:hAnsi="Arial" w:cs="Arial"/>
          <w:spacing w:val="-3"/>
          <w:lang w:val="es-CO"/>
        </w:rPr>
        <w:t>de hábitos terrestres, rupícolas y epifíticos</w:t>
      </w:r>
      <w:r w:rsidR="00A64605">
        <w:rPr>
          <w:rFonts w:ascii="Arial" w:hAnsi="Arial" w:cs="Arial"/>
          <w:spacing w:val="-3"/>
          <w:lang w:val="es-CO"/>
        </w:rPr>
        <w:t>,</w:t>
      </w:r>
      <w:r w:rsidR="009F2868" w:rsidRPr="009F2868">
        <w:rPr>
          <w:rFonts w:ascii="Arial" w:hAnsi="Arial" w:cs="Arial"/>
          <w:spacing w:val="-3"/>
          <w:lang w:val="es-CO"/>
        </w:rPr>
        <w:t xml:space="preserve"> </w:t>
      </w:r>
      <w:r w:rsidR="00B3361E">
        <w:rPr>
          <w:rFonts w:ascii="Arial" w:hAnsi="Arial" w:cs="Arial"/>
          <w:spacing w:val="-3"/>
          <w:lang w:val="es-CO"/>
        </w:rPr>
        <w:t xml:space="preserve">tales </w:t>
      </w:r>
      <w:r w:rsidR="0042112F">
        <w:rPr>
          <w:rFonts w:ascii="Arial" w:hAnsi="Arial" w:cs="Arial"/>
          <w:spacing w:val="-3"/>
          <w:lang w:val="es-CO"/>
        </w:rPr>
        <w:t xml:space="preserve">como </w:t>
      </w:r>
      <w:r w:rsidR="00FA34AE" w:rsidRPr="009F2868">
        <w:rPr>
          <w:rFonts w:ascii="Arial" w:hAnsi="Arial" w:cs="Arial"/>
          <w:spacing w:val="-3"/>
          <w:lang w:val="es-CO"/>
        </w:rPr>
        <w:t xml:space="preserve">las </w:t>
      </w:r>
      <w:r w:rsidR="00FA34AE" w:rsidRPr="00EE375A">
        <w:rPr>
          <w:rFonts w:ascii="Arial" w:hAnsi="Arial" w:cs="Arial"/>
          <w:spacing w:val="-3"/>
          <w:lang w:val="es-CO"/>
        </w:rPr>
        <w:t>pteridofitas</w:t>
      </w:r>
      <w:r w:rsidR="00FA34AE">
        <w:rPr>
          <w:rFonts w:ascii="Arial" w:hAnsi="Arial" w:cs="Arial"/>
          <w:spacing w:val="-3"/>
          <w:lang w:val="es-CO"/>
        </w:rPr>
        <w:t>, miembros de las</w:t>
      </w:r>
      <w:r w:rsidR="00FA34AE" w:rsidRPr="00EE375A">
        <w:rPr>
          <w:rFonts w:ascii="Arial" w:hAnsi="Arial" w:cs="Arial"/>
          <w:spacing w:val="-3"/>
          <w:lang w:val="es-CO"/>
        </w:rPr>
        <w:t xml:space="preserve"> </w:t>
      </w:r>
      <w:r w:rsidR="00FA34AE" w:rsidRPr="009F2868">
        <w:rPr>
          <w:rFonts w:ascii="Arial" w:hAnsi="Arial" w:cs="Arial"/>
          <w:spacing w:val="-3"/>
          <w:lang w:val="es-CO"/>
        </w:rPr>
        <w:t xml:space="preserve">familias </w:t>
      </w:r>
      <w:proofErr w:type="spellStart"/>
      <w:r w:rsidR="00FA34AE" w:rsidRPr="009F2868">
        <w:rPr>
          <w:rFonts w:ascii="Arial" w:hAnsi="Arial" w:cs="Arial"/>
          <w:spacing w:val="-3"/>
          <w:lang w:val="es-CO"/>
        </w:rPr>
        <w:t>Pasifloraceae</w:t>
      </w:r>
      <w:proofErr w:type="spellEnd"/>
      <w:r w:rsidR="00FA34AE" w:rsidRPr="009F2868">
        <w:rPr>
          <w:rFonts w:ascii="Arial" w:hAnsi="Arial" w:cs="Arial"/>
          <w:spacing w:val="-3"/>
          <w:lang w:val="es-CO"/>
        </w:rPr>
        <w:t xml:space="preserve">, </w:t>
      </w:r>
      <w:proofErr w:type="spellStart"/>
      <w:r w:rsidR="00FA34AE" w:rsidRPr="009F2868">
        <w:rPr>
          <w:rFonts w:ascii="Arial" w:hAnsi="Arial" w:cs="Arial"/>
          <w:spacing w:val="-3"/>
          <w:lang w:val="es-CO"/>
        </w:rPr>
        <w:t>Orchidaceae</w:t>
      </w:r>
      <w:proofErr w:type="spellEnd"/>
      <w:r w:rsidR="00FA34AE" w:rsidRPr="009F2868">
        <w:rPr>
          <w:rFonts w:ascii="Arial" w:hAnsi="Arial" w:cs="Arial"/>
          <w:spacing w:val="-3"/>
          <w:lang w:val="es-CO"/>
        </w:rPr>
        <w:t xml:space="preserve">, </w:t>
      </w:r>
      <w:proofErr w:type="spellStart"/>
      <w:r w:rsidR="00FA34AE" w:rsidRPr="009F2868">
        <w:rPr>
          <w:rFonts w:ascii="Arial" w:hAnsi="Arial" w:cs="Arial"/>
          <w:spacing w:val="-3"/>
          <w:lang w:val="es-CO"/>
        </w:rPr>
        <w:t>Araceae</w:t>
      </w:r>
      <w:proofErr w:type="spellEnd"/>
      <w:r w:rsidR="00FA34AE" w:rsidRPr="009F2868">
        <w:rPr>
          <w:rFonts w:ascii="Arial" w:hAnsi="Arial" w:cs="Arial"/>
          <w:spacing w:val="-3"/>
          <w:lang w:val="es-CO"/>
        </w:rPr>
        <w:t xml:space="preserve">, </w:t>
      </w:r>
      <w:proofErr w:type="spellStart"/>
      <w:r w:rsidR="00FA34AE" w:rsidRPr="009F2868">
        <w:rPr>
          <w:rFonts w:ascii="Arial" w:hAnsi="Arial" w:cs="Arial"/>
          <w:spacing w:val="-3"/>
          <w:lang w:val="es-CO"/>
        </w:rPr>
        <w:t>Piperaceae</w:t>
      </w:r>
      <w:proofErr w:type="spellEnd"/>
      <w:r w:rsidR="00FA34AE" w:rsidRPr="009F2868">
        <w:rPr>
          <w:rFonts w:ascii="Arial" w:hAnsi="Arial" w:cs="Arial"/>
          <w:spacing w:val="-3"/>
          <w:lang w:val="es-CO"/>
        </w:rPr>
        <w:t xml:space="preserve"> y </w:t>
      </w:r>
      <w:proofErr w:type="spellStart"/>
      <w:r w:rsidR="00FA34AE" w:rsidRPr="009F2868">
        <w:rPr>
          <w:rFonts w:ascii="Arial" w:hAnsi="Arial" w:cs="Arial"/>
          <w:spacing w:val="-3"/>
          <w:lang w:val="es-CO"/>
        </w:rPr>
        <w:t>Bromeliaceae</w:t>
      </w:r>
      <w:proofErr w:type="spellEnd"/>
      <w:r w:rsidR="00FA34AE" w:rsidRPr="009F2868">
        <w:rPr>
          <w:rFonts w:ascii="Arial" w:hAnsi="Arial" w:cs="Arial"/>
          <w:spacing w:val="-3"/>
          <w:lang w:val="es-CO"/>
        </w:rPr>
        <w:t xml:space="preserve"> </w:t>
      </w:r>
      <w:r w:rsidR="008F1C9F">
        <w:rPr>
          <w:rFonts w:ascii="Arial" w:hAnsi="Arial" w:cs="Arial"/>
          <w:spacing w:val="-3"/>
          <w:lang w:val="es-CO"/>
        </w:rPr>
        <w:t>(</w:t>
      </w:r>
      <w:r w:rsidR="00FA34AE" w:rsidRPr="009F2868">
        <w:rPr>
          <w:rFonts w:ascii="Arial" w:hAnsi="Arial" w:cs="Arial"/>
          <w:spacing w:val="-3"/>
          <w:lang w:val="es-CO"/>
        </w:rPr>
        <w:t>dentro del grupo de las plantas vasculares</w:t>
      </w:r>
      <w:r w:rsidR="008F1C9F">
        <w:rPr>
          <w:rFonts w:ascii="Arial" w:hAnsi="Arial" w:cs="Arial"/>
          <w:spacing w:val="-3"/>
          <w:lang w:val="es-CO"/>
        </w:rPr>
        <w:t>)</w:t>
      </w:r>
      <w:r w:rsidR="00FA34AE" w:rsidRPr="009F2868">
        <w:rPr>
          <w:rFonts w:ascii="Arial" w:hAnsi="Arial" w:cs="Arial"/>
          <w:spacing w:val="-3"/>
          <w:lang w:val="es-CO"/>
        </w:rPr>
        <w:t xml:space="preserve"> y</w:t>
      </w:r>
      <w:r w:rsidR="00FA34AE">
        <w:rPr>
          <w:rFonts w:ascii="Arial" w:hAnsi="Arial" w:cs="Arial"/>
          <w:spacing w:val="-3"/>
          <w:lang w:val="es-CO"/>
        </w:rPr>
        <w:t>,</w:t>
      </w:r>
      <w:r w:rsidR="00FA34AE" w:rsidRPr="009F2868">
        <w:rPr>
          <w:rFonts w:ascii="Arial" w:hAnsi="Arial" w:cs="Arial"/>
          <w:spacing w:val="-3"/>
          <w:lang w:val="es-CO"/>
        </w:rPr>
        <w:t xml:space="preserve"> </w:t>
      </w:r>
      <w:r w:rsidR="00FA34AE">
        <w:rPr>
          <w:rFonts w:ascii="Arial" w:hAnsi="Arial" w:cs="Arial"/>
          <w:spacing w:val="-3"/>
          <w:lang w:val="es-CO"/>
        </w:rPr>
        <w:t>los l</w:t>
      </w:r>
      <w:r w:rsidR="00FA34AE" w:rsidRPr="009F2868">
        <w:rPr>
          <w:rFonts w:ascii="Arial" w:hAnsi="Arial" w:cs="Arial"/>
          <w:spacing w:val="-3"/>
          <w:lang w:val="es-CO"/>
        </w:rPr>
        <w:t xml:space="preserve">íquenes, </w:t>
      </w:r>
      <w:r w:rsidR="00FA34AE">
        <w:rPr>
          <w:rFonts w:ascii="Arial" w:hAnsi="Arial" w:cs="Arial"/>
          <w:spacing w:val="-3"/>
          <w:lang w:val="es-CO"/>
        </w:rPr>
        <w:t>b</w:t>
      </w:r>
      <w:r w:rsidR="00FA34AE" w:rsidRPr="009F2868">
        <w:rPr>
          <w:rFonts w:ascii="Arial" w:hAnsi="Arial" w:cs="Arial"/>
          <w:spacing w:val="-3"/>
          <w:lang w:val="es-CO"/>
        </w:rPr>
        <w:t xml:space="preserve">riofitos, </w:t>
      </w:r>
      <w:r w:rsidR="00FA34AE">
        <w:rPr>
          <w:rFonts w:ascii="Arial" w:hAnsi="Arial" w:cs="Arial"/>
          <w:spacing w:val="-3"/>
          <w:lang w:val="es-CO"/>
        </w:rPr>
        <w:t>h</w:t>
      </w:r>
      <w:r w:rsidR="00FA34AE" w:rsidRPr="009F2868">
        <w:rPr>
          <w:rFonts w:ascii="Arial" w:hAnsi="Arial" w:cs="Arial"/>
          <w:spacing w:val="-3"/>
          <w:lang w:val="es-CO"/>
        </w:rPr>
        <w:t>epáticas</w:t>
      </w:r>
      <w:r w:rsidR="00FA34AE">
        <w:rPr>
          <w:rFonts w:ascii="Arial" w:hAnsi="Arial" w:cs="Arial"/>
          <w:spacing w:val="-3"/>
          <w:lang w:val="es-CO"/>
        </w:rPr>
        <w:t xml:space="preserve"> y</w:t>
      </w:r>
      <w:r w:rsidR="00FA34AE" w:rsidRPr="009F2868">
        <w:rPr>
          <w:rFonts w:ascii="Arial" w:hAnsi="Arial" w:cs="Arial"/>
          <w:spacing w:val="-3"/>
          <w:lang w:val="es-CO"/>
        </w:rPr>
        <w:t xml:space="preserve"> </w:t>
      </w:r>
      <w:proofErr w:type="spellStart"/>
      <w:r w:rsidR="00FA34AE">
        <w:rPr>
          <w:rFonts w:ascii="Arial" w:hAnsi="Arial" w:cs="Arial"/>
          <w:spacing w:val="-3"/>
          <w:lang w:val="es-CO"/>
        </w:rPr>
        <w:t>a</w:t>
      </w:r>
      <w:r w:rsidR="00FA34AE" w:rsidRPr="009F2868">
        <w:rPr>
          <w:rFonts w:ascii="Arial" w:hAnsi="Arial" w:cs="Arial"/>
          <w:spacing w:val="-3"/>
          <w:lang w:val="es-CO"/>
        </w:rPr>
        <w:t>ntocerales</w:t>
      </w:r>
      <w:proofErr w:type="spellEnd"/>
      <w:r w:rsidR="00FA34AE" w:rsidRPr="009F2868">
        <w:rPr>
          <w:rFonts w:ascii="Arial" w:hAnsi="Arial" w:cs="Arial"/>
          <w:spacing w:val="-3"/>
          <w:lang w:val="es-CO"/>
        </w:rPr>
        <w:t xml:space="preserve"> </w:t>
      </w:r>
      <w:r w:rsidR="008F1C9F">
        <w:rPr>
          <w:rFonts w:ascii="Arial" w:hAnsi="Arial" w:cs="Arial"/>
          <w:spacing w:val="-3"/>
          <w:lang w:val="es-CO"/>
        </w:rPr>
        <w:t>(</w:t>
      </w:r>
      <w:r w:rsidR="00FA34AE" w:rsidRPr="009F2868">
        <w:rPr>
          <w:rFonts w:ascii="Arial" w:hAnsi="Arial" w:cs="Arial"/>
          <w:spacing w:val="-3"/>
          <w:lang w:val="es-CO"/>
        </w:rPr>
        <w:t xml:space="preserve">dentro del grupo de </w:t>
      </w:r>
      <w:r w:rsidR="00FA34AE">
        <w:rPr>
          <w:rFonts w:ascii="Arial" w:hAnsi="Arial" w:cs="Arial"/>
          <w:spacing w:val="-3"/>
          <w:lang w:val="es-CO"/>
        </w:rPr>
        <w:t xml:space="preserve">las </w:t>
      </w:r>
      <w:r w:rsidR="00FA34AE" w:rsidRPr="009F2868">
        <w:rPr>
          <w:rFonts w:ascii="Arial" w:hAnsi="Arial" w:cs="Arial"/>
          <w:spacing w:val="-3"/>
          <w:lang w:val="es-CO"/>
        </w:rPr>
        <w:t>plantas no vasculares</w:t>
      </w:r>
      <w:r w:rsidR="008F1C9F">
        <w:rPr>
          <w:rFonts w:ascii="Arial" w:hAnsi="Arial" w:cs="Arial"/>
          <w:spacing w:val="-3"/>
          <w:lang w:val="es-CO"/>
        </w:rPr>
        <w:t>). Este tipo de vegetación</w:t>
      </w:r>
      <w:r w:rsidR="00145924">
        <w:rPr>
          <w:rStyle w:val="Refdenotaalpie"/>
          <w:rFonts w:cs="Arial"/>
          <w:spacing w:val="-3"/>
        </w:rPr>
        <w:footnoteReference w:id="56"/>
      </w:r>
      <w:r w:rsidR="00EE0615">
        <w:rPr>
          <w:rFonts w:ascii="Arial" w:hAnsi="Arial" w:cs="Arial"/>
          <w:spacing w:val="-3"/>
          <w:lang w:val="es-CO"/>
        </w:rPr>
        <w:t xml:space="preserve">, además de aportar gran cantidad de biomasa a los </w:t>
      </w:r>
      <w:r w:rsidR="00E57436">
        <w:rPr>
          <w:rFonts w:ascii="Arial" w:hAnsi="Arial" w:cs="Arial"/>
          <w:spacing w:val="-3"/>
          <w:lang w:val="es-CO"/>
        </w:rPr>
        <w:t xml:space="preserve">ecosistemas terrestres tropicales </w:t>
      </w:r>
      <w:r w:rsidR="00EE0615">
        <w:rPr>
          <w:rFonts w:ascii="Arial" w:hAnsi="Arial" w:cs="Arial"/>
          <w:spacing w:val="-3"/>
          <w:lang w:val="es-CO"/>
        </w:rPr>
        <w:t>(</w:t>
      </w:r>
      <w:proofErr w:type="spellStart"/>
      <w:r w:rsidR="00EE0615" w:rsidRPr="009F2868">
        <w:rPr>
          <w:rFonts w:ascii="Arial" w:hAnsi="Arial" w:cs="Arial"/>
          <w:spacing w:val="-3"/>
          <w:lang w:val="es-CO"/>
        </w:rPr>
        <w:t>Gentry</w:t>
      </w:r>
      <w:proofErr w:type="spellEnd"/>
      <w:r w:rsidR="00EE0615" w:rsidRPr="009F2868">
        <w:rPr>
          <w:rFonts w:ascii="Arial" w:hAnsi="Arial" w:cs="Arial"/>
          <w:spacing w:val="-3"/>
          <w:lang w:val="es-CO"/>
        </w:rPr>
        <w:t xml:space="preserve"> &amp; </w:t>
      </w:r>
      <w:proofErr w:type="spellStart"/>
      <w:r w:rsidR="00EE0615" w:rsidRPr="009F2868">
        <w:rPr>
          <w:rFonts w:ascii="Arial" w:hAnsi="Arial" w:cs="Arial"/>
          <w:spacing w:val="-3"/>
          <w:lang w:val="es-CO"/>
        </w:rPr>
        <w:t>Dodgson</w:t>
      </w:r>
      <w:proofErr w:type="spellEnd"/>
      <w:r w:rsidR="00EE0615" w:rsidRPr="009F2868">
        <w:rPr>
          <w:rFonts w:ascii="Arial" w:hAnsi="Arial" w:cs="Arial"/>
          <w:spacing w:val="-3"/>
          <w:lang w:val="es-CO"/>
        </w:rPr>
        <w:t>, 1987</w:t>
      </w:r>
      <w:r w:rsidR="00EE0615">
        <w:rPr>
          <w:rFonts w:ascii="Arial" w:hAnsi="Arial" w:cs="Arial"/>
          <w:spacing w:val="-3"/>
          <w:lang w:val="es-CO"/>
        </w:rPr>
        <w:t xml:space="preserve">; </w:t>
      </w:r>
      <w:proofErr w:type="spellStart"/>
      <w:r w:rsidR="00EE0615" w:rsidRPr="009F2868">
        <w:rPr>
          <w:rFonts w:ascii="Arial" w:hAnsi="Arial" w:cs="Arial"/>
          <w:spacing w:val="-3"/>
          <w:lang w:val="es-CO"/>
        </w:rPr>
        <w:t>Benzing</w:t>
      </w:r>
      <w:proofErr w:type="spellEnd"/>
      <w:r w:rsidR="00EE0615">
        <w:rPr>
          <w:rFonts w:ascii="Arial" w:hAnsi="Arial" w:cs="Arial"/>
          <w:spacing w:val="-3"/>
          <w:lang w:val="es-CO"/>
        </w:rPr>
        <w:t xml:space="preserve">, </w:t>
      </w:r>
      <w:r w:rsidR="00EE0615" w:rsidRPr="009F2868">
        <w:rPr>
          <w:rFonts w:ascii="Arial" w:hAnsi="Arial" w:cs="Arial"/>
          <w:spacing w:val="-3"/>
          <w:lang w:val="es-CO"/>
        </w:rPr>
        <w:t>1990</w:t>
      </w:r>
      <w:r w:rsidR="00EE0615">
        <w:rPr>
          <w:rFonts w:ascii="Arial" w:hAnsi="Arial" w:cs="Arial"/>
          <w:spacing w:val="-3"/>
          <w:lang w:val="es-CO"/>
        </w:rPr>
        <w:t>)</w:t>
      </w:r>
      <w:r w:rsidR="00E57436">
        <w:rPr>
          <w:rFonts w:ascii="Arial" w:hAnsi="Arial" w:cs="Arial"/>
          <w:spacing w:val="-3"/>
          <w:lang w:val="es-CO"/>
        </w:rPr>
        <w:t>,</w:t>
      </w:r>
      <w:r w:rsidR="00D81C5F">
        <w:rPr>
          <w:rFonts w:ascii="Arial" w:hAnsi="Arial" w:cs="Arial"/>
          <w:spacing w:val="-3"/>
          <w:lang w:val="es-CO"/>
        </w:rPr>
        <w:t xml:space="preserve"> </w:t>
      </w:r>
      <w:r w:rsidR="00531CEB">
        <w:rPr>
          <w:rFonts w:ascii="Arial" w:hAnsi="Arial" w:cs="Arial"/>
          <w:spacing w:val="-3"/>
          <w:lang w:val="es-CO"/>
        </w:rPr>
        <w:t xml:space="preserve">tiene una </w:t>
      </w:r>
      <w:r w:rsidR="00531CEB" w:rsidRPr="009F2868">
        <w:rPr>
          <w:rFonts w:ascii="Arial" w:hAnsi="Arial" w:cs="Arial"/>
          <w:spacing w:val="-3"/>
          <w:lang w:val="es-CO"/>
        </w:rPr>
        <w:t>alta sensibilidad a l</w:t>
      </w:r>
      <w:r w:rsidR="00531CEB">
        <w:rPr>
          <w:rFonts w:ascii="Arial" w:hAnsi="Arial" w:cs="Arial"/>
          <w:spacing w:val="-3"/>
          <w:lang w:val="es-CO"/>
        </w:rPr>
        <w:t xml:space="preserve">as </w:t>
      </w:r>
      <w:r w:rsidR="00531CEB" w:rsidRPr="009F2868">
        <w:rPr>
          <w:rFonts w:ascii="Arial" w:hAnsi="Arial" w:cs="Arial"/>
          <w:spacing w:val="-3"/>
          <w:lang w:val="es-CO"/>
        </w:rPr>
        <w:t>alteraciones de</w:t>
      </w:r>
      <w:r w:rsidR="00531CEB">
        <w:rPr>
          <w:rFonts w:ascii="Arial" w:hAnsi="Arial" w:cs="Arial"/>
          <w:spacing w:val="-3"/>
          <w:lang w:val="es-CO"/>
        </w:rPr>
        <w:t>l</w:t>
      </w:r>
      <w:r w:rsidR="00531CEB" w:rsidRPr="009F2868">
        <w:rPr>
          <w:rFonts w:ascii="Arial" w:hAnsi="Arial" w:cs="Arial"/>
          <w:spacing w:val="-3"/>
          <w:lang w:val="es-CO"/>
        </w:rPr>
        <w:t xml:space="preserve"> hábitat</w:t>
      </w:r>
      <w:r w:rsidR="0090224B">
        <w:rPr>
          <w:rFonts w:ascii="Arial" w:hAnsi="Arial" w:cs="Arial"/>
          <w:spacing w:val="-3"/>
          <w:lang w:val="es-CO"/>
        </w:rPr>
        <w:t xml:space="preserve"> y </w:t>
      </w:r>
      <w:r w:rsidR="00531CEB">
        <w:rPr>
          <w:rFonts w:ascii="Arial" w:hAnsi="Arial" w:cs="Arial"/>
          <w:spacing w:val="-3"/>
          <w:lang w:val="es-CO"/>
        </w:rPr>
        <w:t>constituye un componente importa</w:t>
      </w:r>
      <w:r w:rsidR="00E57436">
        <w:rPr>
          <w:rFonts w:ascii="Arial" w:hAnsi="Arial" w:cs="Arial"/>
          <w:spacing w:val="-3"/>
          <w:lang w:val="es-CO"/>
        </w:rPr>
        <w:t>nte de la biodiversidad</w:t>
      </w:r>
      <w:r w:rsidR="00232B8F">
        <w:rPr>
          <w:rFonts w:ascii="Arial" w:hAnsi="Arial" w:cs="Arial"/>
          <w:spacing w:val="-3"/>
          <w:lang w:val="es-CO"/>
        </w:rPr>
        <w:t>,</w:t>
      </w:r>
      <w:r w:rsidR="00531CEB">
        <w:rPr>
          <w:rFonts w:ascii="Arial" w:hAnsi="Arial" w:cs="Arial"/>
          <w:spacing w:val="-3"/>
          <w:lang w:val="es-CO"/>
        </w:rPr>
        <w:t xml:space="preserve"> especialmente en </w:t>
      </w:r>
      <w:r w:rsidR="00531CEB" w:rsidRPr="009F2868">
        <w:rPr>
          <w:rFonts w:ascii="Arial" w:hAnsi="Arial" w:cs="Arial"/>
          <w:spacing w:val="-3"/>
          <w:lang w:val="es-CO"/>
        </w:rPr>
        <w:t>los bosques húmedo-tropicales</w:t>
      </w:r>
      <w:r w:rsidR="00232B8F">
        <w:rPr>
          <w:rFonts w:ascii="Arial" w:hAnsi="Arial" w:cs="Arial"/>
          <w:spacing w:val="-3"/>
          <w:lang w:val="es-CO"/>
        </w:rPr>
        <w:t xml:space="preserve"> (</w:t>
      </w:r>
      <w:r w:rsidR="007E04F0" w:rsidRPr="007E04F0">
        <w:rPr>
          <w:rFonts w:ascii="Arial" w:hAnsi="Arial" w:cs="Arial"/>
          <w:spacing w:val="-3"/>
          <w:lang w:val="es-CO"/>
        </w:rPr>
        <w:t>Granados-Sánchez</w:t>
      </w:r>
      <w:r w:rsidR="007175A2">
        <w:rPr>
          <w:rFonts w:ascii="Arial" w:hAnsi="Arial" w:cs="Arial"/>
          <w:spacing w:val="-3"/>
          <w:lang w:val="es-CO"/>
        </w:rPr>
        <w:t xml:space="preserve"> et al.</w:t>
      </w:r>
      <w:r w:rsidR="007E04F0">
        <w:rPr>
          <w:rFonts w:ascii="Arial" w:hAnsi="Arial" w:cs="Arial"/>
          <w:spacing w:val="-3"/>
          <w:lang w:val="es-CO"/>
        </w:rPr>
        <w:t>, 2003</w:t>
      </w:r>
      <w:r w:rsidR="00531CEB">
        <w:rPr>
          <w:rFonts w:ascii="Arial" w:hAnsi="Arial" w:cs="Arial"/>
          <w:spacing w:val="-3"/>
          <w:lang w:val="es-CO"/>
        </w:rPr>
        <w:t>).</w:t>
      </w:r>
    </w:p>
    <w:p w14:paraId="6028613B" w14:textId="77777777" w:rsidR="00993803" w:rsidRDefault="00993803" w:rsidP="009F2868">
      <w:pPr>
        <w:numPr>
          <w:ilvl w:val="12"/>
          <w:numId w:val="0"/>
        </w:numPr>
        <w:tabs>
          <w:tab w:val="left" w:pos="-2268"/>
        </w:tabs>
        <w:suppressAutoHyphens/>
        <w:jc w:val="both"/>
        <w:rPr>
          <w:rFonts w:ascii="Arial" w:hAnsi="Arial" w:cs="Arial"/>
          <w:spacing w:val="-3"/>
          <w:lang w:val="es-CO"/>
        </w:rPr>
      </w:pPr>
    </w:p>
    <w:p w14:paraId="6641AED2" w14:textId="1DFDC599" w:rsidR="001D523B" w:rsidRDefault="001D523B" w:rsidP="009F2868">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A continuación se establecen las particularidades que se deben tener en cuenta para la caracterización de este tipo de vegetaci</w:t>
      </w:r>
      <w:r w:rsidR="001C683C">
        <w:rPr>
          <w:rFonts w:ascii="Arial" w:hAnsi="Arial" w:cs="Arial"/>
          <w:spacing w:val="-3"/>
          <w:lang w:val="es-CO"/>
        </w:rPr>
        <w:t>ón</w:t>
      </w:r>
      <w:r w:rsidR="006C6AAB">
        <w:rPr>
          <w:rFonts w:ascii="Arial" w:hAnsi="Arial" w:cs="Arial"/>
          <w:spacing w:val="-3"/>
          <w:lang w:val="es-CO"/>
        </w:rPr>
        <w:t xml:space="preserve"> en la</w:t>
      </w:r>
      <w:r w:rsidR="00B47F65">
        <w:rPr>
          <w:rFonts w:ascii="Arial" w:hAnsi="Arial" w:cs="Arial"/>
          <w:spacing w:val="-3"/>
          <w:lang w:val="es-CO"/>
        </w:rPr>
        <w:t>s</w:t>
      </w:r>
      <w:r w:rsidR="006C6AAB">
        <w:rPr>
          <w:rFonts w:ascii="Arial" w:hAnsi="Arial" w:cs="Arial"/>
          <w:spacing w:val="-3"/>
          <w:lang w:val="es-CO"/>
        </w:rPr>
        <w:t xml:space="preserve"> fase</w:t>
      </w:r>
      <w:r w:rsidR="00B47F65">
        <w:rPr>
          <w:rFonts w:ascii="Arial" w:hAnsi="Arial" w:cs="Arial"/>
          <w:spacing w:val="-3"/>
          <w:lang w:val="es-CO"/>
        </w:rPr>
        <w:t>s</w:t>
      </w:r>
      <w:r w:rsidR="006C6AAB">
        <w:rPr>
          <w:rFonts w:ascii="Arial" w:hAnsi="Arial" w:cs="Arial"/>
          <w:spacing w:val="-3"/>
          <w:lang w:val="es-CO"/>
        </w:rPr>
        <w:t xml:space="preserve"> previa, de </w:t>
      </w:r>
      <w:r w:rsidR="00B47F65">
        <w:rPr>
          <w:rFonts w:ascii="Arial" w:hAnsi="Arial" w:cs="Arial"/>
          <w:spacing w:val="-3"/>
          <w:lang w:val="es-CO"/>
        </w:rPr>
        <w:t xml:space="preserve">muestreo </w:t>
      </w:r>
      <w:r w:rsidR="006C6AAB">
        <w:rPr>
          <w:rFonts w:ascii="Arial" w:hAnsi="Arial" w:cs="Arial"/>
          <w:spacing w:val="-3"/>
          <w:lang w:val="es-CO"/>
        </w:rPr>
        <w:t xml:space="preserve">y de </w:t>
      </w:r>
      <w:r w:rsidR="00B47F65">
        <w:rPr>
          <w:rFonts w:ascii="Arial" w:hAnsi="Arial" w:cs="Arial"/>
          <w:spacing w:val="-3"/>
          <w:lang w:val="es-CO"/>
        </w:rPr>
        <w:t>análisis</w:t>
      </w:r>
      <w:r w:rsidR="001C683C">
        <w:rPr>
          <w:rFonts w:ascii="Arial" w:hAnsi="Arial" w:cs="Arial"/>
          <w:spacing w:val="-3"/>
          <w:lang w:val="es-CO"/>
        </w:rPr>
        <w:t>:</w:t>
      </w:r>
    </w:p>
    <w:p w14:paraId="00DC9DC9" w14:textId="77777777" w:rsidR="001D523B" w:rsidRPr="009F2868" w:rsidRDefault="001D523B" w:rsidP="009F2868">
      <w:pPr>
        <w:numPr>
          <w:ilvl w:val="12"/>
          <w:numId w:val="0"/>
        </w:numPr>
        <w:tabs>
          <w:tab w:val="left" w:pos="-2268"/>
        </w:tabs>
        <w:suppressAutoHyphens/>
        <w:jc w:val="both"/>
        <w:rPr>
          <w:rFonts w:ascii="Arial" w:hAnsi="Arial" w:cs="Arial"/>
          <w:spacing w:val="-3"/>
          <w:lang w:val="es-CO"/>
        </w:rPr>
      </w:pPr>
    </w:p>
    <w:p w14:paraId="58EEC489" w14:textId="2D8A86F0" w:rsidR="009F2868" w:rsidRPr="001831AE" w:rsidRDefault="009F2868" w:rsidP="001831AE">
      <w:pPr>
        <w:tabs>
          <w:tab w:val="left" w:pos="-2268"/>
        </w:tabs>
        <w:suppressAutoHyphens/>
        <w:jc w:val="both"/>
        <w:rPr>
          <w:rFonts w:ascii="Arial" w:hAnsi="Arial" w:cs="Arial"/>
          <w:spacing w:val="-3"/>
          <w:u w:val="single"/>
          <w:lang w:val="es-CO"/>
        </w:rPr>
      </w:pPr>
      <w:r w:rsidRPr="001831AE">
        <w:rPr>
          <w:rFonts w:ascii="Arial" w:hAnsi="Arial" w:cs="Arial"/>
          <w:spacing w:val="-3"/>
          <w:u w:val="single"/>
          <w:lang w:val="es-CO"/>
        </w:rPr>
        <w:t>Fase pre</w:t>
      </w:r>
      <w:r w:rsidR="00015132">
        <w:rPr>
          <w:rFonts w:ascii="Arial" w:hAnsi="Arial" w:cs="Arial"/>
          <w:spacing w:val="-3"/>
          <w:u w:val="single"/>
          <w:lang w:val="es-CO"/>
        </w:rPr>
        <w:t>via</w:t>
      </w:r>
      <w:r w:rsidR="008F5958">
        <w:rPr>
          <w:rFonts w:ascii="Arial" w:hAnsi="Arial" w:cs="Arial"/>
          <w:spacing w:val="-3"/>
          <w:u w:val="single"/>
          <w:lang w:val="es-CO"/>
        </w:rPr>
        <w:t>:</w:t>
      </w:r>
    </w:p>
    <w:p w14:paraId="5AF698AE" w14:textId="77777777" w:rsidR="009F2868" w:rsidRPr="009F2868" w:rsidRDefault="009F2868" w:rsidP="009F2868">
      <w:pPr>
        <w:numPr>
          <w:ilvl w:val="12"/>
          <w:numId w:val="0"/>
        </w:numPr>
        <w:tabs>
          <w:tab w:val="left" w:pos="-2268"/>
        </w:tabs>
        <w:suppressAutoHyphens/>
        <w:jc w:val="both"/>
        <w:rPr>
          <w:rFonts w:ascii="Arial" w:hAnsi="Arial" w:cs="Arial"/>
          <w:spacing w:val="-3"/>
          <w:lang w:val="es-CO"/>
        </w:rPr>
      </w:pPr>
    </w:p>
    <w:p w14:paraId="6E996D41" w14:textId="390D0AB0" w:rsidR="007A1D3F" w:rsidRDefault="008F5958" w:rsidP="009F2868">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 xml:space="preserve">Desarrollar </w:t>
      </w:r>
      <w:r w:rsidRPr="009F2868">
        <w:rPr>
          <w:rFonts w:ascii="Arial" w:hAnsi="Arial" w:cs="Arial"/>
          <w:spacing w:val="-3"/>
          <w:lang w:val="es-CO"/>
        </w:rPr>
        <w:t>un análisis preliminar de las coberturas vegetal</w:t>
      </w:r>
      <w:r>
        <w:rPr>
          <w:rFonts w:ascii="Arial" w:hAnsi="Arial" w:cs="Arial"/>
          <w:spacing w:val="-3"/>
          <w:lang w:val="es-CO"/>
        </w:rPr>
        <w:t>es del á</w:t>
      </w:r>
      <w:r w:rsidRPr="009F2868">
        <w:rPr>
          <w:rFonts w:ascii="Arial" w:hAnsi="Arial" w:cs="Arial"/>
          <w:spacing w:val="-3"/>
          <w:lang w:val="es-CO"/>
        </w:rPr>
        <w:t xml:space="preserve">rea de </w:t>
      </w:r>
      <w:r>
        <w:rPr>
          <w:rFonts w:ascii="Arial" w:hAnsi="Arial" w:cs="Arial"/>
          <w:spacing w:val="-3"/>
          <w:lang w:val="es-CO"/>
        </w:rPr>
        <w:t>i</w:t>
      </w:r>
      <w:r w:rsidRPr="009F2868">
        <w:rPr>
          <w:rFonts w:ascii="Arial" w:hAnsi="Arial" w:cs="Arial"/>
          <w:spacing w:val="-3"/>
          <w:lang w:val="es-CO"/>
        </w:rPr>
        <w:t>nfluencia</w:t>
      </w:r>
      <w:r>
        <w:rPr>
          <w:rFonts w:ascii="Arial" w:hAnsi="Arial" w:cs="Arial"/>
          <w:spacing w:val="-3"/>
          <w:lang w:val="es-CO"/>
        </w:rPr>
        <w:t>, a</w:t>
      </w:r>
      <w:r w:rsidR="007259E0">
        <w:rPr>
          <w:rFonts w:ascii="Arial" w:hAnsi="Arial" w:cs="Arial"/>
          <w:spacing w:val="-3"/>
          <w:lang w:val="es-CO"/>
        </w:rPr>
        <w:t xml:space="preserve"> fin </w:t>
      </w:r>
      <w:r w:rsidR="007259E0" w:rsidRPr="009F2868">
        <w:rPr>
          <w:rFonts w:ascii="Arial" w:hAnsi="Arial" w:cs="Arial"/>
          <w:spacing w:val="-3"/>
          <w:lang w:val="es-CO"/>
        </w:rPr>
        <w:t xml:space="preserve">de </w:t>
      </w:r>
      <w:r w:rsidR="007259E0">
        <w:rPr>
          <w:rFonts w:ascii="Arial" w:hAnsi="Arial" w:cs="Arial"/>
          <w:spacing w:val="-3"/>
          <w:lang w:val="es-CO"/>
        </w:rPr>
        <w:t xml:space="preserve">identificar </w:t>
      </w:r>
      <w:r w:rsidR="007259E0" w:rsidRPr="009F2868">
        <w:rPr>
          <w:rFonts w:ascii="Arial" w:hAnsi="Arial" w:cs="Arial"/>
          <w:spacing w:val="-3"/>
          <w:lang w:val="es-CO"/>
        </w:rPr>
        <w:t xml:space="preserve">la </w:t>
      </w:r>
      <w:r w:rsidR="007259E0">
        <w:rPr>
          <w:rFonts w:ascii="Arial" w:hAnsi="Arial" w:cs="Arial"/>
          <w:spacing w:val="-3"/>
          <w:lang w:val="es-CO"/>
        </w:rPr>
        <w:t xml:space="preserve">presencia </w:t>
      </w:r>
      <w:r w:rsidR="007259E0" w:rsidRPr="009F2868">
        <w:rPr>
          <w:rFonts w:ascii="Arial" w:hAnsi="Arial" w:cs="Arial"/>
          <w:spacing w:val="-3"/>
          <w:lang w:val="es-CO"/>
        </w:rPr>
        <w:t xml:space="preserve">de </w:t>
      </w:r>
      <w:r w:rsidR="007259E0">
        <w:rPr>
          <w:rFonts w:ascii="Arial" w:hAnsi="Arial" w:cs="Arial"/>
          <w:spacing w:val="-3"/>
          <w:lang w:val="es-CO"/>
        </w:rPr>
        <w:t>este tipo de plantas,</w:t>
      </w:r>
      <w:r w:rsidR="007A1D3F">
        <w:rPr>
          <w:rFonts w:ascii="Arial" w:hAnsi="Arial" w:cs="Arial"/>
          <w:spacing w:val="-3"/>
          <w:lang w:val="es-CO"/>
        </w:rPr>
        <w:t xml:space="preserve"> </w:t>
      </w:r>
      <w:r w:rsidR="0023784E">
        <w:rPr>
          <w:rFonts w:ascii="Arial" w:hAnsi="Arial" w:cs="Arial"/>
          <w:spacing w:val="-3"/>
          <w:lang w:val="es-CO"/>
        </w:rPr>
        <w:t xml:space="preserve">indagando </w:t>
      </w:r>
      <w:r w:rsidR="003B3119">
        <w:rPr>
          <w:rFonts w:ascii="Arial" w:hAnsi="Arial" w:cs="Arial"/>
          <w:spacing w:val="-3"/>
          <w:lang w:val="es-CO"/>
        </w:rPr>
        <w:t>en</w:t>
      </w:r>
      <w:r w:rsidR="007A1D3F" w:rsidRPr="009F2868">
        <w:rPr>
          <w:rFonts w:ascii="Arial" w:hAnsi="Arial" w:cs="Arial"/>
          <w:spacing w:val="-3"/>
          <w:lang w:val="es-CO"/>
        </w:rPr>
        <w:t xml:space="preserve"> </w:t>
      </w:r>
      <w:r w:rsidR="0023784E">
        <w:rPr>
          <w:rFonts w:ascii="Arial" w:hAnsi="Arial" w:cs="Arial"/>
          <w:spacing w:val="-3"/>
          <w:lang w:val="es-CO"/>
        </w:rPr>
        <w:t xml:space="preserve">la </w:t>
      </w:r>
      <w:r w:rsidR="007A1D3F" w:rsidRPr="009F2868">
        <w:rPr>
          <w:rFonts w:ascii="Arial" w:hAnsi="Arial" w:cs="Arial"/>
          <w:spacing w:val="-3"/>
          <w:lang w:val="es-CO"/>
        </w:rPr>
        <w:t xml:space="preserve">información secundaria </w:t>
      </w:r>
      <w:r w:rsidR="0023784E">
        <w:rPr>
          <w:rFonts w:ascii="Arial" w:hAnsi="Arial" w:cs="Arial"/>
          <w:spacing w:val="-3"/>
          <w:lang w:val="es-CO"/>
        </w:rPr>
        <w:t xml:space="preserve">disponible </w:t>
      </w:r>
      <w:r w:rsidR="00A962C2">
        <w:rPr>
          <w:rFonts w:ascii="Arial" w:hAnsi="Arial" w:cs="Arial"/>
          <w:spacing w:val="-3"/>
          <w:lang w:val="es-CO"/>
        </w:rPr>
        <w:t xml:space="preserve">qué </w:t>
      </w:r>
      <w:r w:rsidR="007A1D3F" w:rsidRPr="009F2868">
        <w:rPr>
          <w:rFonts w:ascii="Arial" w:hAnsi="Arial" w:cs="Arial"/>
          <w:spacing w:val="-3"/>
          <w:lang w:val="es-CO"/>
        </w:rPr>
        <w:t>especies</w:t>
      </w:r>
      <w:r w:rsidR="00A962C2">
        <w:rPr>
          <w:rFonts w:ascii="Arial" w:hAnsi="Arial" w:cs="Arial"/>
          <w:spacing w:val="-3"/>
          <w:lang w:val="es-CO"/>
        </w:rPr>
        <w:t xml:space="preserve"> pueden encontrarse</w:t>
      </w:r>
      <w:r w:rsidR="005C64AF">
        <w:rPr>
          <w:rFonts w:ascii="Arial" w:hAnsi="Arial" w:cs="Arial"/>
          <w:spacing w:val="-3"/>
          <w:lang w:val="es-CO"/>
        </w:rPr>
        <w:t xml:space="preserve">, cuáles de ellas son </w:t>
      </w:r>
      <w:r w:rsidR="007A1D3F" w:rsidRPr="009F2868">
        <w:rPr>
          <w:rFonts w:ascii="Arial" w:hAnsi="Arial" w:cs="Arial"/>
          <w:spacing w:val="-3"/>
          <w:lang w:val="es-CO"/>
        </w:rPr>
        <w:t xml:space="preserve">endémicas, </w:t>
      </w:r>
      <w:r w:rsidR="0023784E">
        <w:rPr>
          <w:rFonts w:ascii="Arial" w:hAnsi="Arial" w:cs="Arial"/>
          <w:spacing w:val="-3"/>
          <w:lang w:val="es-CO"/>
        </w:rPr>
        <w:t xml:space="preserve">cuáles </w:t>
      </w:r>
      <w:r w:rsidR="005C64AF">
        <w:rPr>
          <w:rFonts w:ascii="Arial" w:hAnsi="Arial" w:cs="Arial"/>
          <w:spacing w:val="-3"/>
          <w:lang w:val="es-CO"/>
        </w:rPr>
        <w:t xml:space="preserve">tienen </w:t>
      </w:r>
      <w:r w:rsidR="007A1D3F" w:rsidRPr="009F2868">
        <w:rPr>
          <w:rFonts w:ascii="Arial" w:hAnsi="Arial" w:cs="Arial"/>
          <w:spacing w:val="-3"/>
          <w:lang w:val="es-CO"/>
        </w:rPr>
        <w:t>veda</w:t>
      </w:r>
      <w:r w:rsidR="0023784E">
        <w:rPr>
          <w:rFonts w:ascii="Arial" w:hAnsi="Arial" w:cs="Arial"/>
          <w:spacing w:val="-3"/>
          <w:lang w:val="es-CO"/>
        </w:rPr>
        <w:t xml:space="preserve"> y cuáles</w:t>
      </w:r>
      <w:r w:rsidR="007A1D3F" w:rsidRPr="009F2868">
        <w:rPr>
          <w:rFonts w:ascii="Arial" w:hAnsi="Arial" w:cs="Arial"/>
          <w:spacing w:val="-3"/>
          <w:lang w:val="es-CO"/>
        </w:rPr>
        <w:t xml:space="preserve"> </w:t>
      </w:r>
      <w:r w:rsidR="005C64AF">
        <w:rPr>
          <w:rFonts w:ascii="Arial" w:hAnsi="Arial" w:cs="Arial"/>
          <w:spacing w:val="-3"/>
          <w:lang w:val="es-CO"/>
        </w:rPr>
        <w:t xml:space="preserve">se encuentran </w:t>
      </w:r>
      <w:r w:rsidR="007A1D3F" w:rsidRPr="009F2868">
        <w:rPr>
          <w:rFonts w:ascii="Arial" w:hAnsi="Arial" w:cs="Arial"/>
          <w:spacing w:val="-3"/>
          <w:lang w:val="es-CO"/>
        </w:rPr>
        <w:t>amenaza</w:t>
      </w:r>
      <w:r w:rsidR="005C64AF">
        <w:rPr>
          <w:rFonts w:ascii="Arial" w:hAnsi="Arial" w:cs="Arial"/>
          <w:spacing w:val="-3"/>
          <w:lang w:val="es-CO"/>
        </w:rPr>
        <w:t>das.</w:t>
      </w:r>
    </w:p>
    <w:p w14:paraId="138E26A3" w14:textId="77777777" w:rsidR="007A1D3F" w:rsidRDefault="007A1D3F" w:rsidP="009F2868">
      <w:pPr>
        <w:numPr>
          <w:ilvl w:val="12"/>
          <w:numId w:val="0"/>
        </w:numPr>
        <w:tabs>
          <w:tab w:val="left" w:pos="-2268"/>
        </w:tabs>
        <w:suppressAutoHyphens/>
        <w:jc w:val="both"/>
        <w:rPr>
          <w:rFonts w:ascii="Arial" w:hAnsi="Arial" w:cs="Arial"/>
          <w:spacing w:val="-3"/>
          <w:lang w:val="es-CO"/>
        </w:rPr>
      </w:pPr>
    </w:p>
    <w:p w14:paraId="0DEBBD98" w14:textId="35C963B9" w:rsidR="009F2868" w:rsidRPr="009F2868" w:rsidRDefault="003D0BA5" w:rsidP="009F2868">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 xml:space="preserve">La siguiente tabla señala las </w:t>
      </w:r>
      <w:r w:rsidR="009F2868" w:rsidRPr="009F2868">
        <w:rPr>
          <w:rFonts w:ascii="Arial" w:hAnsi="Arial" w:cs="Arial"/>
          <w:spacing w:val="-3"/>
          <w:lang w:val="es-CO"/>
        </w:rPr>
        <w:t>fuentes de información mínima</w:t>
      </w:r>
      <w:r>
        <w:rPr>
          <w:rFonts w:ascii="Arial" w:hAnsi="Arial" w:cs="Arial"/>
          <w:spacing w:val="-3"/>
          <w:lang w:val="es-CO"/>
        </w:rPr>
        <w:t xml:space="preserve"> a considerar</w:t>
      </w:r>
      <w:r w:rsidR="009F2868" w:rsidRPr="009F2868">
        <w:rPr>
          <w:rFonts w:ascii="Arial" w:hAnsi="Arial" w:cs="Arial"/>
          <w:spacing w:val="-3"/>
          <w:lang w:val="es-CO"/>
        </w:rPr>
        <w:t>:</w:t>
      </w:r>
    </w:p>
    <w:p w14:paraId="5E1B4E3B" w14:textId="77777777" w:rsidR="008A3D23" w:rsidRDefault="008A3D23" w:rsidP="009F2868">
      <w:pPr>
        <w:numPr>
          <w:ilvl w:val="12"/>
          <w:numId w:val="0"/>
        </w:numPr>
        <w:tabs>
          <w:tab w:val="left" w:pos="-2268"/>
        </w:tabs>
        <w:suppressAutoHyphens/>
        <w:jc w:val="both"/>
        <w:rPr>
          <w:rFonts w:ascii="Arial" w:hAnsi="Arial" w:cs="Arial"/>
          <w:bCs/>
          <w:spacing w:val="-3"/>
          <w:lang w:val="es-CO"/>
        </w:rPr>
      </w:pPr>
    </w:p>
    <w:p w14:paraId="6BC1A501" w14:textId="77777777" w:rsidR="00EC20A6" w:rsidRDefault="00EC20A6" w:rsidP="009F2868">
      <w:pPr>
        <w:numPr>
          <w:ilvl w:val="12"/>
          <w:numId w:val="0"/>
        </w:numPr>
        <w:tabs>
          <w:tab w:val="left" w:pos="-2268"/>
        </w:tabs>
        <w:suppressAutoHyphens/>
        <w:jc w:val="both"/>
        <w:rPr>
          <w:rFonts w:ascii="Arial" w:hAnsi="Arial" w:cs="Arial"/>
          <w:bCs/>
          <w:spacing w:val="-3"/>
          <w:lang w:val="es-CO"/>
        </w:rPr>
      </w:pPr>
    </w:p>
    <w:p w14:paraId="2720F737" w14:textId="77777777" w:rsidR="00B33149" w:rsidRDefault="00B33149" w:rsidP="009F2868">
      <w:pPr>
        <w:numPr>
          <w:ilvl w:val="12"/>
          <w:numId w:val="0"/>
        </w:numPr>
        <w:tabs>
          <w:tab w:val="left" w:pos="-2268"/>
        </w:tabs>
        <w:suppressAutoHyphens/>
        <w:jc w:val="both"/>
        <w:rPr>
          <w:rFonts w:ascii="Arial" w:hAnsi="Arial" w:cs="Arial"/>
          <w:bCs/>
          <w:spacing w:val="-3"/>
          <w:lang w:val="es-CO"/>
        </w:rPr>
      </w:pPr>
    </w:p>
    <w:p w14:paraId="36B8BE5D" w14:textId="77777777" w:rsidR="00B33149" w:rsidRPr="008A3D23" w:rsidRDefault="00B33149" w:rsidP="009F2868">
      <w:pPr>
        <w:numPr>
          <w:ilvl w:val="12"/>
          <w:numId w:val="0"/>
        </w:numPr>
        <w:tabs>
          <w:tab w:val="left" w:pos="-2268"/>
        </w:tabs>
        <w:suppressAutoHyphens/>
        <w:jc w:val="both"/>
        <w:rPr>
          <w:rFonts w:ascii="Arial" w:hAnsi="Arial" w:cs="Arial"/>
          <w:bCs/>
          <w:spacing w:val="-3"/>
          <w:lang w:val="es-CO"/>
        </w:rPr>
      </w:pPr>
    </w:p>
    <w:p w14:paraId="1F79A1CD" w14:textId="0D9B2759" w:rsidR="009E5009" w:rsidRPr="001831AE" w:rsidRDefault="009E5009" w:rsidP="001831AE">
      <w:pPr>
        <w:numPr>
          <w:ilvl w:val="12"/>
          <w:numId w:val="0"/>
        </w:numPr>
        <w:tabs>
          <w:tab w:val="left" w:pos="-2268"/>
        </w:tabs>
        <w:suppressAutoHyphens/>
        <w:jc w:val="center"/>
        <w:rPr>
          <w:rFonts w:ascii="Arial" w:hAnsi="Arial" w:cs="Arial"/>
          <w:b/>
          <w:spacing w:val="-3"/>
        </w:rPr>
      </w:pPr>
      <w:r w:rsidRPr="001831AE">
        <w:rPr>
          <w:rFonts w:ascii="Arial" w:hAnsi="Arial" w:cs="Arial"/>
          <w:b/>
          <w:spacing w:val="-3"/>
        </w:rPr>
        <w:lastRenderedPageBreak/>
        <w:t xml:space="preserve">Tabla </w:t>
      </w:r>
      <w:r w:rsidRPr="001831AE">
        <w:rPr>
          <w:rFonts w:ascii="Arial" w:hAnsi="Arial" w:cs="Arial"/>
          <w:b/>
          <w:spacing w:val="-3"/>
        </w:rPr>
        <w:fldChar w:fldCharType="begin"/>
      </w:r>
      <w:r w:rsidRPr="001831AE">
        <w:rPr>
          <w:rFonts w:ascii="Arial" w:hAnsi="Arial" w:cs="Arial"/>
          <w:b/>
          <w:spacing w:val="-3"/>
        </w:rPr>
        <w:instrText xml:space="preserve"> SEQ Tabla \* ARABIC </w:instrText>
      </w:r>
      <w:r w:rsidRPr="001831AE">
        <w:rPr>
          <w:rFonts w:ascii="Arial" w:hAnsi="Arial" w:cs="Arial"/>
          <w:b/>
          <w:spacing w:val="-3"/>
        </w:rPr>
        <w:fldChar w:fldCharType="separate"/>
      </w:r>
      <w:r w:rsidR="0009475B">
        <w:rPr>
          <w:rFonts w:ascii="Arial" w:hAnsi="Arial" w:cs="Arial"/>
          <w:b/>
          <w:noProof/>
          <w:spacing w:val="-3"/>
        </w:rPr>
        <w:t>11</w:t>
      </w:r>
      <w:r w:rsidRPr="001831AE">
        <w:rPr>
          <w:rFonts w:ascii="Arial" w:hAnsi="Arial" w:cs="Arial"/>
          <w:b/>
          <w:spacing w:val="-3"/>
        </w:rPr>
        <w:fldChar w:fldCharType="end"/>
      </w:r>
      <w:r>
        <w:rPr>
          <w:rFonts w:ascii="Arial" w:hAnsi="Arial" w:cs="Arial"/>
          <w:b/>
          <w:spacing w:val="-3"/>
        </w:rPr>
        <w:t xml:space="preserve">. </w:t>
      </w:r>
      <w:r w:rsidRPr="001831AE">
        <w:rPr>
          <w:rFonts w:ascii="Arial" w:hAnsi="Arial" w:cs="Arial"/>
          <w:spacing w:val="-3"/>
        </w:rPr>
        <w:t xml:space="preserve">Fuentes de información a consultar en la fase previa </w:t>
      </w:r>
      <w:r>
        <w:rPr>
          <w:rFonts w:ascii="Arial" w:hAnsi="Arial" w:cs="Arial"/>
          <w:spacing w:val="-3"/>
        </w:rPr>
        <w:t>de la caracterización de</w:t>
      </w:r>
      <w:r w:rsidRPr="001831AE">
        <w:rPr>
          <w:rFonts w:ascii="Arial" w:hAnsi="Arial" w:cs="Arial"/>
          <w:spacing w:val="-3"/>
        </w:rPr>
        <w:t xml:space="preserve"> </w:t>
      </w:r>
      <w:r w:rsidR="00B72F50">
        <w:rPr>
          <w:rFonts w:ascii="Arial" w:hAnsi="Arial" w:cs="Arial"/>
          <w:spacing w:val="-3"/>
          <w:lang w:val="es-CO"/>
        </w:rPr>
        <w:t xml:space="preserve">plantas </w:t>
      </w:r>
      <w:r w:rsidR="00B72F50" w:rsidRPr="009F2868">
        <w:rPr>
          <w:rFonts w:ascii="Arial" w:hAnsi="Arial" w:cs="Arial"/>
          <w:spacing w:val="-3"/>
          <w:lang w:val="es-CO"/>
        </w:rPr>
        <w:t>de hábitos terrestres, rupícolas y epifíticos</w:t>
      </w:r>
      <w:r w:rsidR="00B72F50">
        <w:rPr>
          <w:rFonts w:ascii="Arial" w:hAnsi="Arial" w:cs="Arial"/>
          <w:spacing w:val="-3"/>
          <w:lang w:val="es-CO"/>
        </w:rPr>
        <w:t>.</w:t>
      </w:r>
    </w:p>
    <w:tbl>
      <w:tblPr>
        <w:tblW w:w="890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632"/>
        <w:gridCol w:w="5271"/>
      </w:tblGrid>
      <w:tr w:rsidR="009F2868" w:rsidRPr="009E5009" w14:paraId="16D66CC7" w14:textId="77777777" w:rsidTr="001831AE">
        <w:trPr>
          <w:trHeight w:val="220"/>
          <w:jc w:val="center"/>
        </w:trPr>
        <w:tc>
          <w:tcPr>
            <w:tcW w:w="3632" w:type="dxa"/>
            <w:shd w:val="clear" w:color="auto" w:fill="auto"/>
            <w:vAlign w:val="center"/>
          </w:tcPr>
          <w:p w14:paraId="1E41C158" w14:textId="60D97E7F" w:rsidR="009F2868" w:rsidRPr="001831AE" w:rsidRDefault="009E5009" w:rsidP="001831AE">
            <w:pPr>
              <w:numPr>
                <w:ilvl w:val="12"/>
                <w:numId w:val="0"/>
              </w:numPr>
              <w:tabs>
                <w:tab w:val="left" w:pos="-2268"/>
              </w:tabs>
              <w:suppressAutoHyphens/>
              <w:jc w:val="center"/>
              <w:rPr>
                <w:rFonts w:ascii="Arial" w:hAnsi="Arial" w:cs="Arial"/>
                <w:b/>
                <w:spacing w:val="-3"/>
                <w:sz w:val="22"/>
                <w:szCs w:val="22"/>
              </w:rPr>
            </w:pPr>
            <w:r>
              <w:rPr>
                <w:rFonts w:ascii="Arial" w:hAnsi="Arial" w:cs="Arial"/>
                <w:b/>
                <w:spacing w:val="-3"/>
                <w:sz w:val="22"/>
                <w:szCs w:val="22"/>
              </w:rPr>
              <w:t>Fuente</w:t>
            </w:r>
          </w:p>
        </w:tc>
        <w:tc>
          <w:tcPr>
            <w:tcW w:w="5271" w:type="dxa"/>
            <w:shd w:val="clear" w:color="auto" w:fill="auto"/>
            <w:vAlign w:val="center"/>
          </w:tcPr>
          <w:p w14:paraId="5BA2FD25" w14:textId="5488DEDB" w:rsidR="009F2868" w:rsidRPr="001831AE" w:rsidRDefault="009E5009" w:rsidP="001831AE">
            <w:pPr>
              <w:numPr>
                <w:ilvl w:val="12"/>
                <w:numId w:val="0"/>
              </w:numPr>
              <w:tabs>
                <w:tab w:val="left" w:pos="-2268"/>
              </w:tabs>
              <w:suppressAutoHyphens/>
              <w:jc w:val="center"/>
              <w:rPr>
                <w:rFonts w:ascii="Arial" w:hAnsi="Arial" w:cs="Arial"/>
                <w:b/>
                <w:spacing w:val="-3"/>
                <w:sz w:val="22"/>
                <w:szCs w:val="22"/>
              </w:rPr>
            </w:pPr>
            <w:r>
              <w:rPr>
                <w:rFonts w:ascii="Arial" w:hAnsi="Arial" w:cs="Arial"/>
                <w:b/>
                <w:spacing w:val="-3"/>
                <w:sz w:val="22"/>
                <w:szCs w:val="22"/>
              </w:rPr>
              <w:t>Tema</w:t>
            </w:r>
          </w:p>
        </w:tc>
      </w:tr>
      <w:tr w:rsidR="009F2868" w:rsidRPr="009E5009" w14:paraId="59308588" w14:textId="77777777" w:rsidTr="001831AE">
        <w:trPr>
          <w:trHeight w:val="220"/>
          <w:jc w:val="center"/>
        </w:trPr>
        <w:tc>
          <w:tcPr>
            <w:tcW w:w="3632" w:type="dxa"/>
            <w:shd w:val="clear" w:color="auto" w:fill="auto"/>
            <w:vAlign w:val="center"/>
          </w:tcPr>
          <w:p w14:paraId="3B17DD31" w14:textId="47CE7C0F" w:rsidR="009F2868" w:rsidRPr="001831AE" w:rsidRDefault="009F2868" w:rsidP="009F2868">
            <w:pPr>
              <w:numPr>
                <w:ilvl w:val="12"/>
                <w:numId w:val="0"/>
              </w:numPr>
              <w:tabs>
                <w:tab w:val="left" w:pos="-2268"/>
              </w:tabs>
              <w:suppressAutoHyphens/>
              <w:jc w:val="both"/>
              <w:rPr>
                <w:rFonts w:ascii="Arial" w:hAnsi="Arial" w:cs="Arial"/>
                <w:spacing w:val="-3"/>
                <w:sz w:val="22"/>
                <w:szCs w:val="22"/>
              </w:rPr>
            </w:pPr>
            <w:r w:rsidRPr="001831AE">
              <w:rPr>
                <w:rFonts w:ascii="Arial" w:hAnsi="Arial" w:cs="Arial"/>
                <w:spacing w:val="-3"/>
                <w:sz w:val="22"/>
                <w:szCs w:val="22"/>
              </w:rPr>
              <w:t>Resolución 1912 de 2017</w:t>
            </w:r>
            <w:r w:rsidR="00926DBA">
              <w:rPr>
                <w:rFonts w:ascii="Arial" w:hAnsi="Arial" w:cs="Arial"/>
                <w:spacing w:val="-3"/>
                <w:sz w:val="22"/>
                <w:szCs w:val="22"/>
              </w:rPr>
              <w:t xml:space="preserve"> de Minambiente</w:t>
            </w:r>
          </w:p>
        </w:tc>
        <w:tc>
          <w:tcPr>
            <w:tcW w:w="5271" w:type="dxa"/>
            <w:shd w:val="clear" w:color="auto" w:fill="auto"/>
            <w:vAlign w:val="center"/>
          </w:tcPr>
          <w:p w14:paraId="1D8D84E8" w14:textId="2273EB9D" w:rsidR="009F2868" w:rsidRPr="001831AE" w:rsidRDefault="009E5009">
            <w:pPr>
              <w:numPr>
                <w:ilvl w:val="12"/>
                <w:numId w:val="0"/>
              </w:numPr>
              <w:tabs>
                <w:tab w:val="left" w:pos="-2268"/>
              </w:tabs>
              <w:suppressAutoHyphens/>
              <w:jc w:val="both"/>
              <w:rPr>
                <w:rFonts w:ascii="Arial" w:hAnsi="Arial" w:cs="Arial"/>
                <w:spacing w:val="-3"/>
                <w:sz w:val="22"/>
                <w:szCs w:val="22"/>
              </w:rPr>
            </w:pPr>
            <w:r>
              <w:rPr>
                <w:rFonts w:ascii="Arial" w:hAnsi="Arial" w:cs="Arial"/>
                <w:spacing w:val="-3"/>
                <w:sz w:val="22"/>
                <w:szCs w:val="22"/>
              </w:rPr>
              <w:t>Listado de e</w:t>
            </w:r>
            <w:r w:rsidR="009F2868" w:rsidRPr="001831AE">
              <w:rPr>
                <w:rFonts w:ascii="Arial" w:hAnsi="Arial" w:cs="Arial"/>
                <w:spacing w:val="-3"/>
                <w:sz w:val="22"/>
                <w:szCs w:val="22"/>
              </w:rPr>
              <w:t xml:space="preserve">species </w:t>
            </w:r>
            <w:r>
              <w:rPr>
                <w:rFonts w:ascii="Arial" w:hAnsi="Arial" w:cs="Arial"/>
                <w:spacing w:val="-3"/>
                <w:sz w:val="22"/>
                <w:szCs w:val="22"/>
              </w:rPr>
              <w:t>silvestres a</w:t>
            </w:r>
            <w:r w:rsidR="009F2868" w:rsidRPr="001831AE">
              <w:rPr>
                <w:rFonts w:ascii="Arial" w:hAnsi="Arial" w:cs="Arial"/>
                <w:spacing w:val="-3"/>
                <w:sz w:val="22"/>
                <w:szCs w:val="22"/>
              </w:rPr>
              <w:t>menaza</w:t>
            </w:r>
            <w:r>
              <w:rPr>
                <w:rFonts w:ascii="Arial" w:hAnsi="Arial" w:cs="Arial"/>
                <w:spacing w:val="-3"/>
                <w:sz w:val="22"/>
                <w:szCs w:val="22"/>
              </w:rPr>
              <w:t>das</w:t>
            </w:r>
            <w:r w:rsidR="009F2868" w:rsidRPr="001831AE">
              <w:rPr>
                <w:rFonts w:ascii="Arial" w:hAnsi="Arial" w:cs="Arial"/>
                <w:spacing w:val="-3"/>
                <w:sz w:val="22"/>
                <w:szCs w:val="22"/>
              </w:rPr>
              <w:t xml:space="preserve"> en Colombia</w:t>
            </w:r>
            <w:r w:rsidR="002757D1">
              <w:rPr>
                <w:rFonts w:ascii="Arial" w:hAnsi="Arial" w:cs="Arial"/>
                <w:spacing w:val="-3"/>
                <w:sz w:val="22"/>
                <w:szCs w:val="22"/>
              </w:rPr>
              <w:t>.</w:t>
            </w:r>
          </w:p>
        </w:tc>
      </w:tr>
      <w:tr w:rsidR="009F2868" w:rsidRPr="009E5009" w14:paraId="3FC0AC24" w14:textId="77777777" w:rsidTr="001831AE">
        <w:trPr>
          <w:trHeight w:val="220"/>
          <w:jc w:val="center"/>
        </w:trPr>
        <w:tc>
          <w:tcPr>
            <w:tcW w:w="3632" w:type="dxa"/>
            <w:shd w:val="clear" w:color="auto" w:fill="auto"/>
            <w:vAlign w:val="center"/>
          </w:tcPr>
          <w:p w14:paraId="357F96A9" w14:textId="311E1129" w:rsidR="009F2868" w:rsidRPr="001831AE" w:rsidRDefault="009F2868">
            <w:pPr>
              <w:numPr>
                <w:ilvl w:val="12"/>
                <w:numId w:val="0"/>
              </w:numPr>
              <w:tabs>
                <w:tab w:val="left" w:pos="-2268"/>
              </w:tabs>
              <w:suppressAutoHyphens/>
              <w:jc w:val="both"/>
              <w:rPr>
                <w:rFonts w:ascii="Arial" w:hAnsi="Arial" w:cs="Arial"/>
                <w:spacing w:val="-3"/>
                <w:sz w:val="22"/>
                <w:szCs w:val="22"/>
              </w:rPr>
            </w:pPr>
            <w:r w:rsidRPr="001831AE">
              <w:rPr>
                <w:rFonts w:ascii="Arial" w:hAnsi="Arial" w:cs="Arial"/>
                <w:spacing w:val="-3"/>
                <w:sz w:val="22"/>
                <w:szCs w:val="22"/>
              </w:rPr>
              <w:t>SIB Colombia.</w:t>
            </w:r>
          </w:p>
        </w:tc>
        <w:tc>
          <w:tcPr>
            <w:tcW w:w="5271" w:type="dxa"/>
            <w:shd w:val="clear" w:color="auto" w:fill="auto"/>
            <w:vAlign w:val="center"/>
          </w:tcPr>
          <w:p w14:paraId="7AC3AC94" w14:textId="1EC46AF0" w:rsidR="009F2868" w:rsidRPr="001831AE" w:rsidRDefault="00A528A2">
            <w:pPr>
              <w:numPr>
                <w:ilvl w:val="12"/>
                <w:numId w:val="0"/>
              </w:numPr>
              <w:tabs>
                <w:tab w:val="left" w:pos="-2268"/>
              </w:tabs>
              <w:suppressAutoHyphens/>
              <w:jc w:val="both"/>
              <w:rPr>
                <w:rFonts w:ascii="Arial" w:hAnsi="Arial" w:cs="Arial"/>
                <w:spacing w:val="-3"/>
                <w:sz w:val="22"/>
                <w:szCs w:val="22"/>
              </w:rPr>
            </w:pPr>
            <w:r>
              <w:rPr>
                <w:rFonts w:ascii="Arial" w:hAnsi="Arial" w:cs="Arial"/>
                <w:spacing w:val="-3"/>
                <w:sz w:val="22"/>
                <w:szCs w:val="22"/>
              </w:rPr>
              <w:t xml:space="preserve">Distribución potencial </w:t>
            </w:r>
            <w:r w:rsidR="009F2868" w:rsidRPr="001831AE">
              <w:rPr>
                <w:rFonts w:ascii="Arial" w:hAnsi="Arial" w:cs="Arial"/>
                <w:spacing w:val="-3"/>
                <w:sz w:val="22"/>
                <w:szCs w:val="22"/>
              </w:rPr>
              <w:t>de especies.</w:t>
            </w:r>
          </w:p>
        </w:tc>
      </w:tr>
      <w:tr w:rsidR="009F2868" w:rsidRPr="009E5009" w14:paraId="30C76353" w14:textId="77777777" w:rsidTr="001831AE">
        <w:trPr>
          <w:trHeight w:val="220"/>
          <w:jc w:val="center"/>
        </w:trPr>
        <w:tc>
          <w:tcPr>
            <w:tcW w:w="3632" w:type="dxa"/>
            <w:shd w:val="clear" w:color="auto" w:fill="auto"/>
            <w:vAlign w:val="center"/>
          </w:tcPr>
          <w:p w14:paraId="5D98BD03" w14:textId="5C93B23B" w:rsidR="009F2868" w:rsidRPr="001831AE" w:rsidRDefault="009F2868">
            <w:pPr>
              <w:numPr>
                <w:ilvl w:val="12"/>
                <w:numId w:val="0"/>
              </w:numPr>
              <w:tabs>
                <w:tab w:val="left" w:pos="-2268"/>
              </w:tabs>
              <w:suppressAutoHyphens/>
              <w:jc w:val="both"/>
              <w:rPr>
                <w:rFonts w:ascii="Arial" w:hAnsi="Arial" w:cs="Arial"/>
                <w:spacing w:val="-3"/>
                <w:sz w:val="22"/>
                <w:szCs w:val="22"/>
              </w:rPr>
            </w:pPr>
            <w:r w:rsidRPr="001831AE">
              <w:rPr>
                <w:rFonts w:ascii="Arial" w:hAnsi="Arial" w:cs="Arial"/>
                <w:spacing w:val="-3"/>
                <w:sz w:val="22"/>
                <w:szCs w:val="22"/>
              </w:rPr>
              <w:t>Libro</w:t>
            </w:r>
            <w:r w:rsidR="00A528A2">
              <w:rPr>
                <w:rFonts w:ascii="Arial" w:hAnsi="Arial" w:cs="Arial"/>
                <w:spacing w:val="-3"/>
                <w:sz w:val="22"/>
                <w:szCs w:val="22"/>
              </w:rPr>
              <w:t xml:space="preserve"> rojo de briofitas de Colombia.</w:t>
            </w:r>
          </w:p>
        </w:tc>
        <w:tc>
          <w:tcPr>
            <w:tcW w:w="5271" w:type="dxa"/>
            <w:shd w:val="clear" w:color="auto" w:fill="auto"/>
            <w:vAlign w:val="center"/>
          </w:tcPr>
          <w:p w14:paraId="4798176C" w14:textId="1947557D" w:rsidR="009F2868" w:rsidRPr="001831AE" w:rsidRDefault="002757D1" w:rsidP="009F2868">
            <w:pPr>
              <w:numPr>
                <w:ilvl w:val="12"/>
                <w:numId w:val="0"/>
              </w:numPr>
              <w:tabs>
                <w:tab w:val="left" w:pos="-2268"/>
              </w:tabs>
              <w:suppressAutoHyphens/>
              <w:jc w:val="both"/>
              <w:rPr>
                <w:rFonts w:ascii="Arial" w:hAnsi="Arial" w:cs="Arial"/>
                <w:spacing w:val="-3"/>
                <w:sz w:val="22"/>
                <w:szCs w:val="22"/>
              </w:rPr>
            </w:pPr>
            <w:r>
              <w:rPr>
                <w:rFonts w:ascii="Arial" w:hAnsi="Arial" w:cs="Arial"/>
                <w:spacing w:val="-3"/>
                <w:sz w:val="22"/>
                <w:szCs w:val="22"/>
              </w:rPr>
              <w:t>E</w:t>
            </w:r>
            <w:r w:rsidR="009F2868" w:rsidRPr="001831AE">
              <w:rPr>
                <w:rFonts w:ascii="Arial" w:hAnsi="Arial" w:cs="Arial"/>
                <w:spacing w:val="-3"/>
                <w:sz w:val="22"/>
                <w:szCs w:val="22"/>
              </w:rPr>
              <w:t>species amenazadas de briofitos.</w:t>
            </w:r>
          </w:p>
        </w:tc>
      </w:tr>
      <w:tr w:rsidR="009F2868" w:rsidRPr="009E5009" w14:paraId="4EEEE605" w14:textId="77777777" w:rsidTr="001831AE">
        <w:trPr>
          <w:trHeight w:val="220"/>
          <w:jc w:val="center"/>
        </w:trPr>
        <w:tc>
          <w:tcPr>
            <w:tcW w:w="3632" w:type="dxa"/>
            <w:shd w:val="clear" w:color="auto" w:fill="auto"/>
            <w:vAlign w:val="center"/>
          </w:tcPr>
          <w:p w14:paraId="6C3A3FDD" w14:textId="299948C4" w:rsidR="009F2868" w:rsidRPr="001831AE" w:rsidRDefault="009F2868">
            <w:pPr>
              <w:numPr>
                <w:ilvl w:val="12"/>
                <w:numId w:val="0"/>
              </w:numPr>
              <w:tabs>
                <w:tab w:val="left" w:pos="-2268"/>
              </w:tabs>
              <w:suppressAutoHyphens/>
              <w:jc w:val="both"/>
              <w:rPr>
                <w:rFonts w:ascii="Arial" w:hAnsi="Arial" w:cs="Arial"/>
                <w:spacing w:val="-3"/>
                <w:sz w:val="22"/>
                <w:szCs w:val="22"/>
              </w:rPr>
            </w:pPr>
            <w:r w:rsidRPr="001831AE">
              <w:rPr>
                <w:rFonts w:ascii="Arial" w:hAnsi="Arial" w:cs="Arial"/>
                <w:spacing w:val="-3"/>
                <w:sz w:val="22"/>
                <w:szCs w:val="22"/>
              </w:rPr>
              <w:t xml:space="preserve">Libro </w:t>
            </w:r>
            <w:r w:rsidR="002757D1">
              <w:rPr>
                <w:rFonts w:ascii="Arial" w:hAnsi="Arial" w:cs="Arial"/>
                <w:spacing w:val="-3"/>
                <w:sz w:val="22"/>
                <w:szCs w:val="22"/>
              </w:rPr>
              <w:t>r</w:t>
            </w:r>
            <w:r w:rsidRPr="001831AE">
              <w:rPr>
                <w:rFonts w:ascii="Arial" w:hAnsi="Arial" w:cs="Arial"/>
                <w:spacing w:val="-3"/>
                <w:sz w:val="22"/>
                <w:szCs w:val="22"/>
              </w:rPr>
              <w:t xml:space="preserve">ojo de </w:t>
            </w:r>
            <w:r w:rsidR="002757D1">
              <w:rPr>
                <w:rFonts w:ascii="Arial" w:hAnsi="Arial" w:cs="Arial"/>
                <w:spacing w:val="-3"/>
                <w:sz w:val="22"/>
                <w:szCs w:val="22"/>
              </w:rPr>
              <w:t>p</w:t>
            </w:r>
            <w:r w:rsidRPr="001831AE">
              <w:rPr>
                <w:rFonts w:ascii="Arial" w:hAnsi="Arial" w:cs="Arial"/>
                <w:spacing w:val="-3"/>
                <w:sz w:val="22"/>
                <w:szCs w:val="22"/>
              </w:rPr>
              <w:t>lantas de Colombia. Volumen 3: Las bromelias, las labiadas y las pasifloras</w:t>
            </w:r>
          </w:p>
        </w:tc>
        <w:tc>
          <w:tcPr>
            <w:tcW w:w="5271" w:type="dxa"/>
            <w:shd w:val="clear" w:color="auto" w:fill="auto"/>
            <w:vAlign w:val="center"/>
          </w:tcPr>
          <w:p w14:paraId="11B103E3" w14:textId="42466A97" w:rsidR="009F2868" w:rsidRPr="001831AE" w:rsidRDefault="002757D1">
            <w:pPr>
              <w:numPr>
                <w:ilvl w:val="12"/>
                <w:numId w:val="0"/>
              </w:numPr>
              <w:tabs>
                <w:tab w:val="left" w:pos="-2268"/>
              </w:tabs>
              <w:suppressAutoHyphens/>
              <w:jc w:val="both"/>
              <w:rPr>
                <w:rFonts w:ascii="Arial" w:hAnsi="Arial" w:cs="Arial"/>
                <w:spacing w:val="-3"/>
                <w:sz w:val="22"/>
                <w:szCs w:val="22"/>
              </w:rPr>
            </w:pPr>
            <w:r>
              <w:rPr>
                <w:rFonts w:ascii="Arial" w:hAnsi="Arial" w:cs="Arial"/>
                <w:spacing w:val="-3"/>
                <w:sz w:val="22"/>
                <w:szCs w:val="22"/>
              </w:rPr>
              <w:t>E</w:t>
            </w:r>
            <w:r w:rsidR="009F2868" w:rsidRPr="001831AE">
              <w:rPr>
                <w:rFonts w:ascii="Arial" w:hAnsi="Arial" w:cs="Arial"/>
                <w:spacing w:val="-3"/>
                <w:sz w:val="22"/>
                <w:szCs w:val="22"/>
              </w:rPr>
              <w:t xml:space="preserve">species amenazadas de </w:t>
            </w:r>
            <w:r>
              <w:rPr>
                <w:rFonts w:ascii="Arial" w:hAnsi="Arial" w:cs="Arial"/>
                <w:spacing w:val="-3"/>
                <w:sz w:val="22"/>
                <w:szCs w:val="22"/>
              </w:rPr>
              <w:t>las b</w:t>
            </w:r>
            <w:r w:rsidR="009F2868" w:rsidRPr="001831AE">
              <w:rPr>
                <w:rFonts w:ascii="Arial" w:hAnsi="Arial" w:cs="Arial"/>
                <w:spacing w:val="-3"/>
                <w:sz w:val="22"/>
                <w:szCs w:val="22"/>
              </w:rPr>
              <w:t>romelias</w:t>
            </w:r>
            <w:r>
              <w:rPr>
                <w:rFonts w:ascii="Arial" w:hAnsi="Arial" w:cs="Arial"/>
                <w:spacing w:val="-3"/>
                <w:sz w:val="22"/>
                <w:szCs w:val="22"/>
              </w:rPr>
              <w:t>.</w:t>
            </w:r>
          </w:p>
        </w:tc>
      </w:tr>
      <w:tr w:rsidR="009F2868" w:rsidRPr="009E5009" w14:paraId="0EB1561B" w14:textId="77777777" w:rsidTr="001831AE">
        <w:trPr>
          <w:trHeight w:val="220"/>
          <w:jc w:val="center"/>
        </w:trPr>
        <w:tc>
          <w:tcPr>
            <w:tcW w:w="3632" w:type="dxa"/>
            <w:shd w:val="clear" w:color="auto" w:fill="auto"/>
            <w:vAlign w:val="center"/>
          </w:tcPr>
          <w:p w14:paraId="65A35B6B" w14:textId="2091600C" w:rsidR="009F2868" w:rsidRPr="001831AE" w:rsidRDefault="009F2868">
            <w:pPr>
              <w:numPr>
                <w:ilvl w:val="12"/>
                <w:numId w:val="0"/>
              </w:numPr>
              <w:tabs>
                <w:tab w:val="left" w:pos="-2268"/>
              </w:tabs>
              <w:suppressAutoHyphens/>
              <w:jc w:val="both"/>
              <w:rPr>
                <w:rFonts w:ascii="Arial" w:hAnsi="Arial" w:cs="Arial"/>
                <w:spacing w:val="-3"/>
                <w:sz w:val="22"/>
                <w:szCs w:val="22"/>
              </w:rPr>
            </w:pPr>
            <w:r w:rsidRPr="001831AE">
              <w:rPr>
                <w:rFonts w:ascii="Arial" w:hAnsi="Arial" w:cs="Arial"/>
                <w:spacing w:val="-3"/>
                <w:sz w:val="22"/>
                <w:szCs w:val="22"/>
              </w:rPr>
              <w:t xml:space="preserve">Colombia </w:t>
            </w:r>
            <w:r w:rsidR="00A47DD3">
              <w:rPr>
                <w:rFonts w:ascii="Arial" w:hAnsi="Arial" w:cs="Arial"/>
                <w:spacing w:val="-3"/>
                <w:sz w:val="22"/>
                <w:szCs w:val="22"/>
              </w:rPr>
              <w:t>D</w:t>
            </w:r>
            <w:r w:rsidRPr="001831AE">
              <w:rPr>
                <w:rFonts w:ascii="Arial" w:hAnsi="Arial" w:cs="Arial"/>
                <w:spacing w:val="-3"/>
                <w:sz w:val="22"/>
                <w:szCs w:val="22"/>
              </w:rPr>
              <w:t xml:space="preserve">iversidad </w:t>
            </w:r>
            <w:r w:rsidR="00A47DD3">
              <w:rPr>
                <w:rFonts w:ascii="Arial" w:hAnsi="Arial" w:cs="Arial"/>
                <w:spacing w:val="-3"/>
                <w:sz w:val="22"/>
                <w:szCs w:val="22"/>
              </w:rPr>
              <w:t>B</w:t>
            </w:r>
            <w:r w:rsidRPr="001831AE">
              <w:rPr>
                <w:rFonts w:ascii="Arial" w:hAnsi="Arial" w:cs="Arial"/>
                <w:spacing w:val="-3"/>
                <w:sz w:val="22"/>
                <w:szCs w:val="22"/>
              </w:rPr>
              <w:t xml:space="preserve">iótica VI. Riqueza y diversidad de </w:t>
            </w:r>
            <w:r w:rsidR="00A47DD3">
              <w:rPr>
                <w:rFonts w:ascii="Arial" w:hAnsi="Arial" w:cs="Arial"/>
                <w:spacing w:val="-3"/>
                <w:sz w:val="22"/>
                <w:szCs w:val="22"/>
              </w:rPr>
              <w:t xml:space="preserve">los musgos </w:t>
            </w:r>
            <w:r w:rsidRPr="001831AE">
              <w:rPr>
                <w:rFonts w:ascii="Arial" w:hAnsi="Arial" w:cs="Arial"/>
                <w:spacing w:val="-3"/>
                <w:sz w:val="22"/>
                <w:szCs w:val="22"/>
              </w:rPr>
              <w:t xml:space="preserve">y líquenes </w:t>
            </w:r>
            <w:r w:rsidR="00A47DD3">
              <w:rPr>
                <w:rFonts w:ascii="Arial" w:hAnsi="Arial" w:cs="Arial"/>
                <w:spacing w:val="-3"/>
                <w:sz w:val="22"/>
                <w:szCs w:val="22"/>
              </w:rPr>
              <w:t>en</w:t>
            </w:r>
            <w:r w:rsidRPr="001831AE">
              <w:rPr>
                <w:rFonts w:ascii="Arial" w:hAnsi="Arial" w:cs="Arial"/>
                <w:spacing w:val="-3"/>
                <w:sz w:val="22"/>
                <w:szCs w:val="22"/>
              </w:rPr>
              <w:t xml:space="preserve"> Colombia</w:t>
            </w:r>
          </w:p>
        </w:tc>
        <w:tc>
          <w:tcPr>
            <w:tcW w:w="5271" w:type="dxa"/>
            <w:shd w:val="clear" w:color="auto" w:fill="auto"/>
            <w:vAlign w:val="center"/>
          </w:tcPr>
          <w:p w14:paraId="46F70CC2" w14:textId="3989B5E0" w:rsidR="009F2868" w:rsidRPr="001831AE" w:rsidRDefault="00074AE4">
            <w:pPr>
              <w:numPr>
                <w:ilvl w:val="12"/>
                <w:numId w:val="0"/>
              </w:numPr>
              <w:tabs>
                <w:tab w:val="left" w:pos="-2268"/>
              </w:tabs>
              <w:suppressAutoHyphens/>
              <w:jc w:val="both"/>
              <w:rPr>
                <w:rFonts w:ascii="Arial" w:hAnsi="Arial" w:cs="Arial"/>
                <w:spacing w:val="-3"/>
                <w:sz w:val="22"/>
                <w:szCs w:val="22"/>
              </w:rPr>
            </w:pPr>
            <w:r>
              <w:rPr>
                <w:rFonts w:ascii="Arial" w:hAnsi="Arial" w:cs="Arial"/>
                <w:spacing w:val="-3"/>
                <w:sz w:val="22"/>
                <w:szCs w:val="22"/>
              </w:rPr>
              <w:t>M</w:t>
            </w:r>
            <w:r w:rsidR="00C32FDB">
              <w:rPr>
                <w:rFonts w:ascii="Arial" w:hAnsi="Arial" w:cs="Arial"/>
                <w:spacing w:val="-3"/>
                <w:sz w:val="22"/>
                <w:szCs w:val="22"/>
              </w:rPr>
              <w:t>usgos y líquenes.</w:t>
            </w:r>
          </w:p>
        </w:tc>
      </w:tr>
      <w:tr w:rsidR="009F2868" w:rsidRPr="009E5009" w14:paraId="0163BBBA" w14:textId="77777777" w:rsidTr="001831AE">
        <w:trPr>
          <w:trHeight w:val="220"/>
          <w:jc w:val="center"/>
        </w:trPr>
        <w:tc>
          <w:tcPr>
            <w:tcW w:w="3632" w:type="dxa"/>
            <w:shd w:val="clear" w:color="auto" w:fill="auto"/>
            <w:vAlign w:val="center"/>
          </w:tcPr>
          <w:p w14:paraId="0D753D5B" w14:textId="3FC82058" w:rsidR="009F2868" w:rsidRPr="001831AE" w:rsidRDefault="009F2868" w:rsidP="009F2868">
            <w:pPr>
              <w:numPr>
                <w:ilvl w:val="12"/>
                <w:numId w:val="0"/>
              </w:numPr>
              <w:tabs>
                <w:tab w:val="left" w:pos="-2268"/>
              </w:tabs>
              <w:suppressAutoHyphens/>
              <w:jc w:val="both"/>
              <w:rPr>
                <w:rFonts w:ascii="Arial" w:hAnsi="Arial" w:cs="Arial"/>
                <w:spacing w:val="-3"/>
                <w:sz w:val="22"/>
                <w:szCs w:val="22"/>
              </w:rPr>
            </w:pPr>
            <w:r w:rsidRPr="001831AE">
              <w:rPr>
                <w:rFonts w:ascii="Arial" w:hAnsi="Arial" w:cs="Arial"/>
                <w:spacing w:val="-3"/>
                <w:sz w:val="22"/>
                <w:szCs w:val="22"/>
              </w:rPr>
              <w:t xml:space="preserve">Colombia </w:t>
            </w:r>
            <w:r w:rsidR="00074AE4" w:rsidRPr="009E5009">
              <w:rPr>
                <w:rFonts w:ascii="Arial" w:hAnsi="Arial" w:cs="Arial"/>
                <w:spacing w:val="-3"/>
                <w:sz w:val="22"/>
                <w:szCs w:val="22"/>
              </w:rPr>
              <w:t xml:space="preserve">Diversidad Biótica </w:t>
            </w:r>
            <w:r w:rsidRPr="001831AE">
              <w:rPr>
                <w:rFonts w:ascii="Arial" w:hAnsi="Arial" w:cs="Arial"/>
                <w:spacing w:val="-3"/>
                <w:sz w:val="22"/>
                <w:szCs w:val="22"/>
              </w:rPr>
              <w:t>XII. La Región Caribe de Colombia</w:t>
            </w:r>
          </w:p>
        </w:tc>
        <w:tc>
          <w:tcPr>
            <w:tcW w:w="5271" w:type="dxa"/>
            <w:shd w:val="clear" w:color="auto" w:fill="auto"/>
            <w:vAlign w:val="center"/>
          </w:tcPr>
          <w:p w14:paraId="65BF927D" w14:textId="2C12987E" w:rsidR="009F2868" w:rsidRPr="001831AE" w:rsidRDefault="00517E69" w:rsidP="009F2868">
            <w:pPr>
              <w:numPr>
                <w:ilvl w:val="12"/>
                <w:numId w:val="0"/>
              </w:numPr>
              <w:tabs>
                <w:tab w:val="left" w:pos="-2268"/>
              </w:tabs>
              <w:suppressAutoHyphens/>
              <w:jc w:val="both"/>
              <w:rPr>
                <w:rFonts w:ascii="Arial" w:hAnsi="Arial" w:cs="Arial"/>
                <w:spacing w:val="-3"/>
                <w:sz w:val="22"/>
                <w:szCs w:val="22"/>
              </w:rPr>
            </w:pPr>
            <w:r>
              <w:rPr>
                <w:rFonts w:ascii="Arial" w:hAnsi="Arial" w:cs="Arial"/>
                <w:spacing w:val="-3"/>
                <w:sz w:val="22"/>
                <w:szCs w:val="22"/>
              </w:rPr>
              <w:t>L</w:t>
            </w:r>
            <w:r w:rsidR="009F2868" w:rsidRPr="001831AE">
              <w:rPr>
                <w:rFonts w:ascii="Arial" w:hAnsi="Arial" w:cs="Arial"/>
                <w:spacing w:val="-3"/>
                <w:sz w:val="22"/>
                <w:szCs w:val="22"/>
              </w:rPr>
              <w:t>íquenes, orquídeas y bromelias</w:t>
            </w:r>
            <w:r>
              <w:rPr>
                <w:rFonts w:ascii="Arial" w:hAnsi="Arial" w:cs="Arial"/>
                <w:spacing w:val="-3"/>
                <w:sz w:val="22"/>
                <w:szCs w:val="22"/>
              </w:rPr>
              <w:t>.</w:t>
            </w:r>
          </w:p>
        </w:tc>
      </w:tr>
      <w:tr w:rsidR="009F2868" w:rsidRPr="009E5009" w14:paraId="38338E61" w14:textId="77777777" w:rsidTr="001831AE">
        <w:trPr>
          <w:trHeight w:val="220"/>
          <w:jc w:val="center"/>
        </w:trPr>
        <w:tc>
          <w:tcPr>
            <w:tcW w:w="3632" w:type="dxa"/>
            <w:shd w:val="clear" w:color="auto" w:fill="auto"/>
            <w:vAlign w:val="center"/>
          </w:tcPr>
          <w:p w14:paraId="3AE40494" w14:textId="07D3C406" w:rsidR="009F2868" w:rsidRPr="001831AE" w:rsidRDefault="009F599D">
            <w:pPr>
              <w:numPr>
                <w:ilvl w:val="12"/>
                <w:numId w:val="0"/>
              </w:numPr>
              <w:tabs>
                <w:tab w:val="left" w:pos="-2268"/>
              </w:tabs>
              <w:suppressAutoHyphens/>
              <w:jc w:val="both"/>
              <w:rPr>
                <w:rFonts w:ascii="Arial" w:hAnsi="Arial" w:cs="Arial"/>
                <w:spacing w:val="-3"/>
                <w:sz w:val="22"/>
                <w:szCs w:val="22"/>
              </w:rPr>
            </w:pPr>
            <w:r w:rsidRPr="009F599D">
              <w:rPr>
                <w:rFonts w:ascii="Arial" w:hAnsi="Arial" w:cs="Arial"/>
                <w:spacing w:val="-3"/>
                <w:sz w:val="22"/>
                <w:szCs w:val="22"/>
              </w:rPr>
              <w:t>Herbario Nacional Colombiano (COL), del Instituto de Ciencias Naturales de la Universidad Nacional de Colombia</w:t>
            </w:r>
            <w:r>
              <w:rPr>
                <w:rFonts w:ascii="Arial" w:hAnsi="Arial" w:cs="Arial"/>
                <w:spacing w:val="-3"/>
                <w:sz w:val="22"/>
                <w:szCs w:val="22"/>
              </w:rPr>
              <w:t>.</w:t>
            </w:r>
          </w:p>
        </w:tc>
        <w:tc>
          <w:tcPr>
            <w:tcW w:w="5271" w:type="dxa"/>
            <w:shd w:val="clear" w:color="auto" w:fill="auto"/>
            <w:vAlign w:val="center"/>
          </w:tcPr>
          <w:p w14:paraId="5890705D" w14:textId="0ECED2D6" w:rsidR="009F2868" w:rsidRPr="001831AE" w:rsidRDefault="00517E69">
            <w:pPr>
              <w:numPr>
                <w:ilvl w:val="12"/>
                <w:numId w:val="0"/>
              </w:numPr>
              <w:tabs>
                <w:tab w:val="left" w:pos="-2268"/>
              </w:tabs>
              <w:suppressAutoHyphens/>
              <w:jc w:val="both"/>
              <w:rPr>
                <w:rFonts w:ascii="Arial" w:hAnsi="Arial" w:cs="Arial"/>
                <w:spacing w:val="-3"/>
                <w:sz w:val="22"/>
                <w:szCs w:val="22"/>
              </w:rPr>
            </w:pPr>
            <w:r>
              <w:rPr>
                <w:rFonts w:ascii="Arial" w:hAnsi="Arial" w:cs="Arial"/>
                <w:spacing w:val="-3"/>
                <w:sz w:val="22"/>
                <w:szCs w:val="22"/>
              </w:rPr>
              <w:t>E</w:t>
            </w:r>
            <w:r w:rsidR="009F2868" w:rsidRPr="001831AE">
              <w:rPr>
                <w:rFonts w:ascii="Arial" w:hAnsi="Arial" w:cs="Arial"/>
                <w:spacing w:val="-3"/>
                <w:sz w:val="22"/>
                <w:szCs w:val="22"/>
              </w:rPr>
              <w:t>species veda</w:t>
            </w:r>
            <w:r>
              <w:rPr>
                <w:rFonts w:ascii="Arial" w:hAnsi="Arial" w:cs="Arial"/>
                <w:spacing w:val="-3"/>
                <w:sz w:val="22"/>
                <w:szCs w:val="22"/>
              </w:rPr>
              <w:t>das</w:t>
            </w:r>
            <w:r w:rsidR="00CE11F5">
              <w:rPr>
                <w:rFonts w:ascii="Arial" w:hAnsi="Arial" w:cs="Arial"/>
                <w:spacing w:val="-3"/>
                <w:sz w:val="22"/>
                <w:szCs w:val="22"/>
              </w:rPr>
              <w:t>.</w:t>
            </w:r>
          </w:p>
        </w:tc>
      </w:tr>
      <w:tr w:rsidR="009F2868" w:rsidRPr="009E5009" w14:paraId="76A663E3" w14:textId="77777777" w:rsidTr="001831AE">
        <w:trPr>
          <w:trHeight w:val="220"/>
          <w:jc w:val="center"/>
        </w:trPr>
        <w:tc>
          <w:tcPr>
            <w:tcW w:w="3632" w:type="dxa"/>
            <w:shd w:val="clear" w:color="auto" w:fill="auto"/>
            <w:vAlign w:val="center"/>
          </w:tcPr>
          <w:p w14:paraId="2CE9FCFA" w14:textId="040FFCC9" w:rsidR="009F2868" w:rsidRPr="001831AE" w:rsidRDefault="009F2868">
            <w:pPr>
              <w:numPr>
                <w:ilvl w:val="12"/>
                <w:numId w:val="0"/>
              </w:numPr>
              <w:tabs>
                <w:tab w:val="left" w:pos="-2268"/>
              </w:tabs>
              <w:suppressAutoHyphens/>
              <w:jc w:val="both"/>
              <w:rPr>
                <w:rFonts w:ascii="Arial" w:hAnsi="Arial" w:cs="Arial"/>
                <w:spacing w:val="-3"/>
                <w:sz w:val="22"/>
                <w:szCs w:val="22"/>
              </w:rPr>
            </w:pPr>
            <w:r w:rsidRPr="001831AE">
              <w:rPr>
                <w:rFonts w:ascii="Arial" w:hAnsi="Arial" w:cs="Arial"/>
                <w:spacing w:val="-3"/>
                <w:sz w:val="22"/>
                <w:szCs w:val="22"/>
              </w:rPr>
              <w:t xml:space="preserve">Catálogo plantas </w:t>
            </w:r>
            <w:r w:rsidR="009F599D">
              <w:rPr>
                <w:rFonts w:ascii="Arial" w:hAnsi="Arial" w:cs="Arial"/>
                <w:spacing w:val="-3"/>
                <w:sz w:val="22"/>
                <w:szCs w:val="22"/>
              </w:rPr>
              <w:t xml:space="preserve">y </w:t>
            </w:r>
            <w:r w:rsidR="009F599D" w:rsidRPr="004244F3">
              <w:rPr>
                <w:rFonts w:ascii="Arial" w:hAnsi="Arial" w:cs="Arial"/>
                <w:spacing w:val="-3"/>
                <w:sz w:val="22"/>
                <w:szCs w:val="22"/>
              </w:rPr>
              <w:t xml:space="preserve">líquenes </w:t>
            </w:r>
            <w:r w:rsidRPr="001831AE">
              <w:rPr>
                <w:rFonts w:ascii="Arial" w:hAnsi="Arial" w:cs="Arial"/>
                <w:spacing w:val="-3"/>
                <w:sz w:val="22"/>
                <w:szCs w:val="22"/>
              </w:rPr>
              <w:t>de Colombia (versión en línea)</w:t>
            </w:r>
          </w:p>
        </w:tc>
        <w:tc>
          <w:tcPr>
            <w:tcW w:w="5271" w:type="dxa"/>
            <w:shd w:val="clear" w:color="auto" w:fill="auto"/>
            <w:vAlign w:val="center"/>
          </w:tcPr>
          <w:p w14:paraId="279ABF37" w14:textId="734B4A7E" w:rsidR="009F2868" w:rsidRPr="001831AE" w:rsidRDefault="009F599D">
            <w:pPr>
              <w:numPr>
                <w:ilvl w:val="12"/>
                <w:numId w:val="0"/>
              </w:numPr>
              <w:tabs>
                <w:tab w:val="left" w:pos="-2268"/>
              </w:tabs>
              <w:suppressAutoHyphens/>
              <w:jc w:val="both"/>
              <w:rPr>
                <w:rFonts w:ascii="Arial" w:hAnsi="Arial" w:cs="Arial"/>
                <w:spacing w:val="-3"/>
                <w:sz w:val="22"/>
                <w:szCs w:val="22"/>
              </w:rPr>
            </w:pPr>
            <w:r>
              <w:rPr>
                <w:rFonts w:ascii="Arial" w:hAnsi="Arial" w:cs="Arial"/>
                <w:spacing w:val="-3"/>
                <w:sz w:val="22"/>
                <w:szCs w:val="22"/>
              </w:rPr>
              <w:t>E</w:t>
            </w:r>
            <w:r w:rsidR="009F2868" w:rsidRPr="001831AE">
              <w:rPr>
                <w:rFonts w:ascii="Arial" w:hAnsi="Arial" w:cs="Arial"/>
                <w:spacing w:val="-3"/>
                <w:sz w:val="22"/>
                <w:szCs w:val="22"/>
              </w:rPr>
              <w:t>species por familia, género, especie, departamento y rango altitudinal</w:t>
            </w:r>
            <w:r w:rsidR="00CE11F5">
              <w:rPr>
                <w:rFonts w:ascii="Arial" w:hAnsi="Arial" w:cs="Arial"/>
                <w:spacing w:val="-3"/>
                <w:sz w:val="22"/>
                <w:szCs w:val="22"/>
              </w:rPr>
              <w:t>.</w:t>
            </w:r>
          </w:p>
        </w:tc>
      </w:tr>
      <w:tr w:rsidR="009F2868" w:rsidRPr="009E5009" w14:paraId="593FD3A7" w14:textId="77777777" w:rsidTr="001831AE">
        <w:trPr>
          <w:trHeight w:val="220"/>
          <w:jc w:val="center"/>
        </w:trPr>
        <w:tc>
          <w:tcPr>
            <w:tcW w:w="3632" w:type="dxa"/>
            <w:shd w:val="clear" w:color="auto" w:fill="auto"/>
            <w:vAlign w:val="center"/>
          </w:tcPr>
          <w:p w14:paraId="68530388" w14:textId="575EF38D" w:rsidR="009F2868" w:rsidRPr="001831AE" w:rsidRDefault="009F2868">
            <w:pPr>
              <w:numPr>
                <w:ilvl w:val="12"/>
                <w:numId w:val="0"/>
              </w:numPr>
              <w:tabs>
                <w:tab w:val="left" w:pos="-2268"/>
              </w:tabs>
              <w:suppressAutoHyphens/>
              <w:jc w:val="both"/>
              <w:rPr>
                <w:rFonts w:ascii="Arial" w:hAnsi="Arial" w:cs="Arial"/>
                <w:spacing w:val="-3"/>
                <w:sz w:val="22"/>
                <w:szCs w:val="22"/>
              </w:rPr>
            </w:pPr>
            <w:r w:rsidRPr="001831AE">
              <w:rPr>
                <w:rFonts w:ascii="Arial" w:hAnsi="Arial" w:cs="Arial"/>
                <w:spacing w:val="-3"/>
                <w:sz w:val="22"/>
                <w:szCs w:val="22"/>
              </w:rPr>
              <w:t xml:space="preserve">Resolución 0213 de 1977 </w:t>
            </w:r>
            <w:r w:rsidR="00926DBA">
              <w:rPr>
                <w:rFonts w:ascii="Arial" w:hAnsi="Arial" w:cs="Arial"/>
                <w:spacing w:val="-3"/>
                <w:sz w:val="22"/>
                <w:szCs w:val="22"/>
              </w:rPr>
              <w:t xml:space="preserve">del </w:t>
            </w:r>
            <w:proofErr w:type="spellStart"/>
            <w:r w:rsidRPr="001831AE">
              <w:rPr>
                <w:rFonts w:ascii="Arial" w:hAnsi="Arial" w:cs="Arial"/>
                <w:spacing w:val="-3"/>
                <w:sz w:val="22"/>
                <w:szCs w:val="22"/>
              </w:rPr>
              <w:t>I</w:t>
            </w:r>
            <w:r w:rsidR="00926DBA">
              <w:rPr>
                <w:rFonts w:ascii="Arial" w:hAnsi="Arial" w:cs="Arial"/>
                <w:spacing w:val="-3"/>
                <w:sz w:val="22"/>
                <w:szCs w:val="22"/>
              </w:rPr>
              <w:t>nderena</w:t>
            </w:r>
            <w:proofErr w:type="spellEnd"/>
          </w:p>
        </w:tc>
        <w:tc>
          <w:tcPr>
            <w:tcW w:w="5271" w:type="dxa"/>
            <w:shd w:val="clear" w:color="auto" w:fill="auto"/>
            <w:vAlign w:val="center"/>
          </w:tcPr>
          <w:p w14:paraId="53BB7336" w14:textId="77777777" w:rsidR="009F2868" w:rsidRPr="001831AE" w:rsidRDefault="009F2868" w:rsidP="009F2868">
            <w:pPr>
              <w:numPr>
                <w:ilvl w:val="12"/>
                <w:numId w:val="0"/>
              </w:numPr>
              <w:tabs>
                <w:tab w:val="left" w:pos="-2268"/>
              </w:tabs>
              <w:suppressAutoHyphens/>
              <w:jc w:val="both"/>
              <w:rPr>
                <w:rFonts w:ascii="Arial" w:hAnsi="Arial" w:cs="Arial"/>
                <w:spacing w:val="-3"/>
                <w:sz w:val="22"/>
                <w:szCs w:val="22"/>
              </w:rPr>
            </w:pPr>
            <w:r w:rsidRPr="001831AE">
              <w:rPr>
                <w:rFonts w:ascii="Arial" w:hAnsi="Arial" w:cs="Arial"/>
                <w:spacing w:val="-3"/>
                <w:sz w:val="22"/>
                <w:szCs w:val="22"/>
              </w:rPr>
              <w:t>Veda nacional para musgos, líquenes, lamas, parásitas, quiches y orquídeas, así como lama, capote y broza y demás especies y productos herbáceos o leñosos como arbolitos, cortezas y ramajes que constituyen parte de los hábitats de tales especies.</w:t>
            </w:r>
          </w:p>
        </w:tc>
      </w:tr>
      <w:tr w:rsidR="009F2868" w:rsidRPr="009E5009" w14:paraId="0E2BF77E" w14:textId="77777777" w:rsidTr="001831AE">
        <w:trPr>
          <w:trHeight w:val="220"/>
          <w:jc w:val="center"/>
        </w:trPr>
        <w:tc>
          <w:tcPr>
            <w:tcW w:w="3632" w:type="dxa"/>
            <w:shd w:val="clear" w:color="auto" w:fill="auto"/>
            <w:vAlign w:val="center"/>
          </w:tcPr>
          <w:p w14:paraId="00A7A33C" w14:textId="71C800D7" w:rsidR="009F2868" w:rsidRPr="001831AE" w:rsidRDefault="009F2868">
            <w:pPr>
              <w:numPr>
                <w:ilvl w:val="12"/>
                <w:numId w:val="0"/>
              </w:numPr>
              <w:tabs>
                <w:tab w:val="left" w:pos="-2268"/>
              </w:tabs>
              <w:suppressAutoHyphens/>
              <w:jc w:val="both"/>
              <w:rPr>
                <w:rFonts w:ascii="Arial" w:hAnsi="Arial" w:cs="Arial"/>
                <w:spacing w:val="-3"/>
                <w:sz w:val="22"/>
                <w:szCs w:val="22"/>
              </w:rPr>
            </w:pPr>
            <w:r w:rsidRPr="001831AE">
              <w:rPr>
                <w:rFonts w:ascii="Arial" w:hAnsi="Arial" w:cs="Arial"/>
                <w:spacing w:val="-3"/>
                <w:sz w:val="22"/>
                <w:szCs w:val="22"/>
              </w:rPr>
              <w:t>Resolución No. 0801 de 19</w:t>
            </w:r>
            <w:r w:rsidR="00C36573">
              <w:rPr>
                <w:rFonts w:ascii="Arial" w:hAnsi="Arial" w:cs="Arial"/>
                <w:spacing w:val="-3"/>
                <w:sz w:val="22"/>
                <w:szCs w:val="22"/>
              </w:rPr>
              <w:t xml:space="preserve">88 del </w:t>
            </w:r>
            <w:proofErr w:type="spellStart"/>
            <w:r w:rsidRPr="001831AE">
              <w:rPr>
                <w:rFonts w:ascii="Arial" w:hAnsi="Arial" w:cs="Arial"/>
                <w:spacing w:val="-3"/>
                <w:sz w:val="22"/>
                <w:szCs w:val="22"/>
              </w:rPr>
              <w:t>I</w:t>
            </w:r>
            <w:r w:rsidR="00C36573">
              <w:rPr>
                <w:rFonts w:ascii="Arial" w:hAnsi="Arial" w:cs="Arial"/>
                <w:spacing w:val="-3"/>
                <w:sz w:val="22"/>
                <w:szCs w:val="22"/>
              </w:rPr>
              <w:t>nderena</w:t>
            </w:r>
            <w:proofErr w:type="spellEnd"/>
          </w:p>
        </w:tc>
        <w:tc>
          <w:tcPr>
            <w:tcW w:w="5271" w:type="dxa"/>
            <w:shd w:val="clear" w:color="auto" w:fill="auto"/>
            <w:vAlign w:val="center"/>
          </w:tcPr>
          <w:p w14:paraId="3A2DE80C" w14:textId="77777777" w:rsidR="009F2868" w:rsidRPr="001831AE" w:rsidRDefault="009F2868" w:rsidP="009F2868">
            <w:pPr>
              <w:numPr>
                <w:ilvl w:val="12"/>
                <w:numId w:val="0"/>
              </w:numPr>
              <w:tabs>
                <w:tab w:val="left" w:pos="-2268"/>
              </w:tabs>
              <w:suppressAutoHyphens/>
              <w:jc w:val="both"/>
              <w:rPr>
                <w:rFonts w:ascii="Arial" w:hAnsi="Arial" w:cs="Arial"/>
                <w:spacing w:val="-3"/>
                <w:sz w:val="22"/>
                <w:szCs w:val="22"/>
              </w:rPr>
            </w:pPr>
            <w:r w:rsidRPr="001831AE">
              <w:rPr>
                <w:rFonts w:ascii="Arial" w:hAnsi="Arial" w:cs="Arial"/>
                <w:spacing w:val="-3"/>
                <w:sz w:val="22"/>
                <w:szCs w:val="22"/>
              </w:rPr>
              <w:t xml:space="preserve">Veda permanente en todo el territorio nacional para el aprovechamiento, comercialización y movilización del helecho arborescente, clasificado bajo las familias </w:t>
            </w:r>
            <w:proofErr w:type="spellStart"/>
            <w:r w:rsidRPr="001831AE">
              <w:rPr>
                <w:rFonts w:ascii="Arial" w:hAnsi="Arial" w:cs="Arial"/>
                <w:spacing w:val="-3"/>
                <w:sz w:val="22"/>
                <w:szCs w:val="22"/>
              </w:rPr>
              <w:t>Cyatheaceae</w:t>
            </w:r>
            <w:proofErr w:type="spellEnd"/>
            <w:r w:rsidRPr="001831AE">
              <w:rPr>
                <w:rFonts w:ascii="Arial" w:hAnsi="Arial" w:cs="Arial"/>
                <w:spacing w:val="-3"/>
                <w:sz w:val="22"/>
                <w:szCs w:val="22"/>
              </w:rPr>
              <w:t xml:space="preserve"> y </w:t>
            </w:r>
            <w:proofErr w:type="spellStart"/>
            <w:r w:rsidRPr="001831AE">
              <w:rPr>
                <w:rFonts w:ascii="Arial" w:hAnsi="Arial" w:cs="Arial"/>
                <w:spacing w:val="-3"/>
                <w:sz w:val="22"/>
                <w:szCs w:val="22"/>
              </w:rPr>
              <w:t>Dicksoniaceae</w:t>
            </w:r>
            <w:proofErr w:type="spellEnd"/>
            <w:r w:rsidRPr="001831AE">
              <w:rPr>
                <w:rFonts w:ascii="Arial" w:hAnsi="Arial" w:cs="Arial"/>
                <w:spacing w:val="-3"/>
                <w:sz w:val="22"/>
                <w:szCs w:val="22"/>
              </w:rPr>
              <w:t xml:space="preserve">, con los siguientes géneros: </w:t>
            </w:r>
            <w:proofErr w:type="spellStart"/>
            <w:r w:rsidRPr="001831AE">
              <w:rPr>
                <w:rFonts w:ascii="Arial" w:hAnsi="Arial" w:cs="Arial"/>
                <w:i/>
                <w:spacing w:val="-3"/>
                <w:sz w:val="22"/>
                <w:szCs w:val="22"/>
              </w:rPr>
              <w:t>Dicksonia</w:t>
            </w:r>
            <w:proofErr w:type="spellEnd"/>
            <w:r w:rsidRPr="001831AE">
              <w:rPr>
                <w:rFonts w:ascii="Arial" w:hAnsi="Arial" w:cs="Arial"/>
                <w:i/>
                <w:spacing w:val="-3"/>
                <w:sz w:val="22"/>
                <w:szCs w:val="22"/>
              </w:rPr>
              <w:t xml:space="preserve">, </w:t>
            </w:r>
            <w:proofErr w:type="spellStart"/>
            <w:r w:rsidRPr="001831AE">
              <w:rPr>
                <w:rFonts w:ascii="Arial" w:hAnsi="Arial" w:cs="Arial"/>
                <w:i/>
                <w:spacing w:val="-3"/>
                <w:sz w:val="22"/>
                <w:szCs w:val="22"/>
              </w:rPr>
              <w:t>Alsophila</w:t>
            </w:r>
            <w:proofErr w:type="spellEnd"/>
            <w:r w:rsidRPr="001831AE">
              <w:rPr>
                <w:rFonts w:ascii="Arial" w:hAnsi="Arial" w:cs="Arial"/>
                <w:i/>
                <w:spacing w:val="-3"/>
                <w:sz w:val="22"/>
                <w:szCs w:val="22"/>
              </w:rPr>
              <w:t xml:space="preserve">, </w:t>
            </w:r>
            <w:proofErr w:type="spellStart"/>
            <w:r w:rsidRPr="001831AE">
              <w:rPr>
                <w:rFonts w:ascii="Arial" w:hAnsi="Arial" w:cs="Arial"/>
                <w:i/>
                <w:spacing w:val="-3"/>
                <w:sz w:val="22"/>
                <w:szCs w:val="22"/>
              </w:rPr>
              <w:t>Cnemidaria</w:t>
            </w:r>
            <w:proofErr w:type="spellEnd"/>
            <w:r w:rsidRPr="001831AE">
              <w:rPr>
                <w:rFonts w:ascii="Arial" w:hAnsi="Arial" w:cs="Arial"/>
                <w:i/>
                <w:spacing w:val="-3"/>
                <w:sz w:val="22"/>
                <w:szCs w:val="22"/>
              </w:rPr>
              <w:t xml:space="preserve">, </w:t>
            </w:r>
            <w:proofErr w:type="spellStart"/>
            <w:r w:rsidRPr="001831AE">
              <w:rPr>
                <w:rFonts w:ascii="Arial" w:hAnsi="Arial" w:cs="Arial"/>
                <w:i/>
                <w:spacing w:val="-3"/>
                <w:sz w:val="22"/>
                <w:szCs w:val="22"/>
              </w:rPr>
              <w:t>Cyatheaceae</w:t>
            </w:r>
            <w:proofErr w:type="spellEnd"/>
            <w:r w:rsidRPr="001831AE">
              <w:rPr>
                <w:rFonts w:ascii="Arial" w:hAnsi="Arial" w:cs="Arial"/>
                <w:i/>
                <w:spacing w:val="-3"/>
                <w:sz w:val="22"/>
                <w:szCs w:val="22"/>
              </w:rPr>
              <w:t xml:space="preserve">, </w:t>
            </w:r>
            <w:proofErr w:type="spellStart"/>
            <w:r w:rsidRPr="001831AE">
              <w:rPr>
                <w:rFonts w:ascii="Arial" w:hAnsi="Arial" w:cs="Arial"/>
                <w:i/>
                <w:spacing w:val="-3"/>
                <w:sz w:val="22"/>
                <w:szCs w:val="22"/>
              </w:rPr>
              <w:t>Nephelea</w:t>
            </w:r>
            <w:proofErr w:type="spellEnd"/>
            <w:r w:rsidRPr="001831AE">
              <w:rPr>
                <w:rFonts w:ascii="Arial" w:hAnsi="Arial" w:cs="Arial"/>
                <w:i/>
                <w:spacing w:val="-3"/>
                <w:sz w:val="22"/>
                <w:szCs w:val="22"/>
              </w:rPr>
              <w:t xml:space="preserve">, </w:t>
            </w:r>
            <w:proofErr w:type="spellStart"/>
            <w:r w:rsidRPr="001831AE">
              <w:rPr>
                <w:rFonts w:ascii="Arial" w:hAnsi="Arial" w:cs="Arial"/>
                <w:i/>
                <w:spacing w:val="-3"/>
                <w:sz w:val="22"/>
                <w:szCs w:val="22"/>
              </w:rPr>
              <w:t>Sphaeropteris</w:t>
            </w:r>
            <w:proofErr w:type="spellEnd"/>
            <w:r w:rsidRPr="001831AE">
              <w:rPr>
                <w:rFonts w:ascii="Arial" w:hAnsi="Arial" w:cs="Arial"/>
                <w:i/>
                <w:spacing w:val="-3"/>
                <w:sz w:val="22"/>
                <w:szCs w:val="22"/>
              </w:rPr>
              <w:t xml:space="preserve"> </w:t>
            </w:r>
            <w:r w:rsidRPr="001831AE">
              <w:rPr>
                <w:rFonts w:ascii="Arial" w:hAnsi="Arial" w:cs="Arial"/>
                <w:spacing w:val="-3"/>
                <w:sz w:val="22"/>
                <w:szCs w:val="22"/>
              </w:rPr>
              <w:t>y</w:t>
            </w:r>
            <w:r w:rsidRPr="001831AE">
              <w:rPr>
                <w:rFonts w:ascii="Arial" w:hAnsi="Arial" w:cs="Arial"/>
                <w:i/>
                <w:spacing w:val="-3"/>
                <w:sz w:val="22"/>
                <w:szCs w:val="22"/>
              </w:rPr>
              <w:t xml:space="preserve"> </w:t>
            </w:r>
            <w:proofErr w:type="spellStart"/>
            <w:r w:rsidRPr="001831AE">
              <w:rPr>
                <w:rFonts w:ascii="Arial" w:hAnsi="Arial" w:cs="Arial"/>
                <w:i/>
                <w:spacing w:val="-3"/>
                <w:sz w:val="22"/>
                <w:szCs w:val="22"/>
              </w:rPr>
              <w:t>Trichipteris</w:t>
            </w:r>
            <w:proofErr w:type="spellEnd"/>
            <w:r w:rsidRPr="001831AE">
              <w:rPr>
                <w:rFonts w:ascii="Arial" w:hAnsi="Arial" w:cs="Arial"/>
                <w:i/>
                <w:spacing w:val="-3"/>
                <w:sz w:val="22"/>
                <w:szCs w:val="22"/>
              </w:rPr>
              <w:t>.</w:t>
            </w:r>
          </w:p>
        </w:tc>
      </w:tr>
      <w:tr w:rsidR="009F2868" w:rsidRPr="009E5009" w14:paraId="2835DD03" w14:textId="77777777" w:rsidTr="001831AE">
        <w:trPr>
          <w:trHeight w:val="220"/>
          <w:jc w:val="center"/>
        </w:trPr>
        <w:tc>
          <w:tcPr>
            <w:tcW w:w="3632" w:type="dxa"/>
            <w:shd w:val="clear" w:color="auto" w:fill="auto"/>
            <w:vAlign w:val="center"/>
          </w:tcPr>
          <w:p w14:paraId="47C267A0" w14:textId="1B12BE50" w:rsidR="009F2868" w:rsidRPr="001831AE" w:rsidRDefault="009F2868">
            <w:pPr>
              <w:numPr>
                <w:ilvl w:val="12"/>
                <w:numId w:val="0"/>
              </w:numPr>
              <w:tabs>
                <w:tab w:val="left" w:pos="-2268"/>
              </w:tabs>
              <w:suppressAutoHyphens/>
              <w:jc w:val="both"/>
              <w:rPr>
                <w:rFonts w:ascii="Arial" w:hAnsi="Arial" w:cs="Arial"/>
                <w:spacing w:val="-3"/>
                <w:sz w:val="22"/>
                <w:szCs w:val="22"/>
              </w:rPr>
            </w:pPr>
            <w:r w:rsidRPr="001831AE">
              <w:rPr>
                <w:rFonts w:ascii="Arial" w:hAnsi="Arial" w:cs="Arial"/>
                <w:spacing w:val="-3"/>
                <w:sz w:val="22"/>
                <w:szCs w:val="22"/>
              </w:rPr>
              <w:t xml:space="preserve">Estudios ambientales </w:t>
            </w:r>
            <w:r w:rsidR="00A742C6">
              <w:rPr>
                <w:rFonts w:ascii="Arial" w:hAnsi="Arial" w:cs="Arial"/>
                <w:spacing w:val="-3"/>
                <w:sz w:val="22"/>
                <w:szCs w:val="22"/>
              </w:rPr>
              <w:t>que compartan total o parcialmente e</w:t>
            </w:r>
            <w:r w:rsidRPr="001831AE">
              <w:rPr>
                <w:rFonts w:ascii="Arial" w:hAnsi="Arial" w:cs="Arial"/>
                <w:spacing w:val="-3"/>
                <w:sz w:val="22"/>
                <w:szCs w:val="22"/>
              </w:rPr>
              <w:t xml:space="preserve">l </w:t>
            </w:r>
            <w:r w:rsidR="00AA381A">
              <w:rPr>
                <w:rFonts w:ascii="Arial" w:hAnsi="Arial" w:cs="Arial"/>
                <w:spacing w:val="-3"/>
                <w:sz w:val="22"/>
                <w:szCs w:val="22"/>
              </w:rPr>
              <w:t>á</w:t>
            </w:r>
            <w:r w:rsidRPr="001831AE">
              <w:rPr>
                <w:rFonts w:ascii="Arial" w:hAnsi="Arial" w:cs="Arial"/>
                <w:spacing w:val="-3"/>
                <w:sz w:val="22"/>
                <w:szCs w:val="22"/>
              </w:rPr>
              <w:t xml:space="preserve">rea de </w:t>
            </w:r>
            <w:r w:rsidR="00AA381A">
              <w:rPr>
                <w:rFonts w:ascii="Arial" w:hAnsi="Arial" w:cs="Arial"/>
                <w:spacing w:val="-3"/>
                <w:sz w:val="22"/>
                <w:szCs w:val="22"/>
              </w:rPr>
              <w:t>i</w:t>
            </w:r>
            <w:r w:rsidRPr="001831AE">
              <w:rPr>
                <w:rFonts w:ascii="Arial" w:hAnsi="Arial" w:cs="Arial"/>
                <w:spacing w:val="-3"/>
                <w:sz w:val="22"/>
                <w:szCs w:val="22"/>
              </w:rPr>
              <w:t>nfluencia</w:t>
            </w:r>
            <w:r w:rsidR="00AA381A">
              <w:rPr>
                <w:rFonts w:ascii="Arial" w:hAnsi="Arial" w:cs="Arial"/>
                <w:spacing w:val="-3"/>
                <w:sz w:val="22"/>
                <w:szCs w:val="22"/>
              </w:rPr>
              <w:t xml:space="preserve"> del proyecto</w:t>
            </w:r>
            <w:r w:rsidR="00A742C6">
              <w:rPr>
                <w:rFonts w:ascii="Arial" w:hAnsi="Arial" w:cs="Arial"/>
                <w:spacing w:val="-3"/>
                <w:sz w:val="22"/>
                <w:szCs w:val="22"/>
              </w:rPr>
              <w:t>.</w:t>
            </w:r>
          </w:p>
        </w:tc>
        <w:tc>
          <w:tcPr>
            <w:tcW w:w="5271" w:type="dxa"/>
            <w:shd w:val="clear" w:color="auto" w:fill="auto"/>
            <w:vAlign w:val="center"/>
          </w:tcPr>
          <w:p w14:paraId="080E5093" w14:textId="120610B2" w:rsidR="009F2868" w:rsidRPr="001831AE" w:rsidRDefault="009F2868">
            <w:pPr>
              <w:numPr>
                <w:ilvl w:val="12"/>
                <w:numId w:val="0"/>
              </w:numPr>
              <w:tabs>
                <w:tab w:val="left" w:pos="-2268"/>
              </w:tabs>
              <w:suppressAutoHyphens/>
              <w:jc w:val="both"/>
              <w:rPr>
                <w:rFonts w:ascii="Arial" w:hAnsi="Arial" w:cs="Arial"/>
                <w:spacing w:val="-3"/>
                <w:sz w:val="22"/>
                <w:szCs w:val="22"/>
              </w:rPr>
            </w:pPr>
            <w:r w:rsidRPr="001831AE">
              <w:rPr>
                <w:rFonts w:ascii="Arial" w:hAnsi="Arial" w:cs="Arial"/>
                <w:spacing w:val="-3"/>
                <w:sz w:val="22"/>
                <w:szCs w:val="22"/>
              </w:rPr>
              <w:t xml:space="preserve">Listados de </w:t>
            </w:r>
            <w:r w:rsidR="00AA381A" w:rsidRPr="004244F3">
              <w:rPr>
                <w:rFonts w:ascii="Arial" w:hAnsi="Arial" w:cs="Arial"/>
                <w:spacing w:val="-3"/>
                <w:sz w:val="22"/>
                <w:szCs w:val="22"/>
              </w:rPr>
              <w:t>especies</w:t>
            </w:r>
            <w:r w:rsidRPr="001831AE">
              <w:rPr>
                <w:rFonts w:ascii="Arial" w:hAnsi="Arial" w:cs="Arial"/>
                <w:spacing w:val="-3"/>
                <w:sz w:val="22"/>
                <w:szCs w:val="22"/>
              </w:rPr>
              <w:t>.</w:t>
            </w:r>
          </w:p>
        </w:tc>
      </w:tr>
      <w:tr w:rsidR="009F2868" w:rsidRPr="009E5009" w14:paraId="0750CB11" w14:textId="77777777" w:rsidTr="001831AE">
        <w:trPr>
          <w:trHeight w:val="220"/>
          <w:jc w:val="center"/>
        </w:trPr>
        <w:tc>
          <w:tcPr>
            <w:tcW w:w="3632" w:type="dxa"/>
            <w:shd w:val="clear" w:color="auto" w:fill="auto"/>
            <w:vAlign w:val="center"/>
          </w:tcPr>
          <w:p w14:paraId="356C8C1D" w14:textId="2F867685" w:rsidR="009F2868" w:rsidRPr="001831AE" w:rsidRDefault="009F2868">
            <w:pPr>
              <w:numPr>
                <w:ilvl w:val="12"/>
                <w:numId w:val="0"/>
              </w:numPr>
              <w:tabs>
                <w:tab w:val="left" w:pos="-2268"/>
              </w:tabs>
              <w:suppressAutoHyphens/>
              <w:jc w:val="both"/>
              <w:rPr>
                <w:rFonts w:ascii="Arial" w:hAnsi="Arial" w:cs="Arial"/>
                <w:spacing w:val="-3"/>
                <w:sz w:val="22"/>
                <w:szCs w:val="22"/>
              </w:rPr>
            </w:pPr>
            <w:r w:rsidRPr="001831AE">
              <w:rPr>
                <w:rFonts w:ascii="Arial" w:hAnsi="Arial" w:cs="Arial"/>
                <w:spacing w:val="-3"/>
                <w:sz w:val="22"/>
                <w:szCs w:val="22"/>
              </w:rPr>
              <w:t xml:space="preserve">Resoluciones de </w:t>
            </w:r>
            <w:r w:rsidR="00A742C6">
              <w:rPr>
                <w:rFonts w:ascii="Arial" w:hAnsi="Arial" w:cs="Arial"/>
                <w:spacing w:val="-3"/>
                <w:sz w:val="22"/>
                <w:szCs w:val="22"/>
              </w:rPr>
              <w:t>l</w:t>
            </w:r>
            <w:r w:rsidRPr="001831AE">
              <w:rPr>
                <w:rFonts w:ascii="Arial" w:hAnsi="Arial" w:cs="Arial"/>
                <w:spacing w:val="-3"/>
                <w:sz w:val="22"/>
                <w:szCs w:val="22"/>
              </w:rPr>
              <w:t xml:space="preserve">evantamiento de </w:t>
            </w:r>
            <w:r w:rsidR="00A742C6">
              <w:rPr>
                <w:rFonts w:ascii="Arial" w:hAnsi="Arial" w:cs="Arial"/>
                <w:spacing w:val="-3"/>
                <w:sz w:val="22"/>
                <w:szCs w:val="22"/>
              </w:rPr>
              <w:t>v</w:t>
            </w:r>
            <w:r w:rsidRPr="001831AE">
              <w:rPr>
                <w:rFonts w:ascii="Arial" w:hAnsi="Arial" w:cs="Arial"/>
                <w:spacing w:val="-3"/>
                <w:sz w:val="22"/>
                <w:szCs w:val="22"/>
              </w:rPr>
              <w:t xml:space="preserve">eda de flora silvestre </w:t>
            </w:r>
            <w:r w:rsidR="003825D3">
              <w:rPr>
                <w:rFonts w:ascii="Arial" w:hAnsi="Arial" w:cs="Arial"/>
                <w:spacing w:val="-3"/>
                <w:sz w:val="22"/>
                <w:szCs w:val="22"/>
              </w:rPr>
              <w:t>aplicables a</w:t>
            </w:r>
            <w:r w:rsidRPr="001831AE">
              <w:rPr>
                <w:rFonts w:ascii="Arial" w:hAnsi="Arial" w:cs="Arial"/>
                <w:spacing w:val="-3"/>
                <w:sz w:val="22"/>
                <w:szCs w:val="22"/>
              </w:rPr>
              <w:t xml:space="preserve">l </w:t>
            </w:r>
            <w:r w:rsidR="003825D3">
              <w:rPr>
                <w:rFonts w:ascii="Arial" w:hAnsi="Arial" w:cs="Arial"/>
                <w:spacing w:val="-3"/>
                <w:sz w:val="22"/>
                <w:szCs w:val="22"/>
              </w:rPr>
              <w:t>á</w:t>
            </w:r>
            <w:r w:rsidRPr="001831AE">
              <w:rPr>
                <w:rFonts w:ascii="Arial" w:hAnsi="Arial" w:cs="Arial"/>
                <w:spacing w:val="-3"/>
                <w:sz w:val="22"/>
                <w:szCs w:val="22"/>
              </w:rPr>
              <w:t xml:space="preserve">rea de </w:t>
            </w:r>
            <w:r w:rsidR="003825D3">
              <w:rPr>
                <w:rFonts w:ascii="Arial" w:hAnsi="Arial" w:cs="Arial"/>
                <w:spacing w:val="-3"/>
                <w:sz w:val="22"/>
                <w:szCs w:val="22"/>
              </w:rPr>
              <w:t>i</w:t>
            </w:r>
            <w:r w:rsidRPr="001831AE">
              <w:rPr>
                <w:rFonts w:ascii="Arial" w:hAnsi="Arial" w:cs="Arial"/>
                <w:spacing w:val="-3"/>
                <w:sz w:val="22"/>
                <w:szCs w:val="22"/>
              </w:rPr>
              <w:t>nfluencia</w:t>
            </w:r>
          </w:p>
        </w:tc>
        <w:tc>
          <w:tcPr>
            <w:tcW w:w="5271" w:type="dxa"/>
            <w:shd w:val="clear" w:color="auto" w:fill="auto"/>
            <w:vAlign w:val="center"/>
          </w:tcPr>
          <w:p w14:paraId="20480E14" w14:textId="1D0F48CA" w:rsidR="009F2868" w:rsidRPr="001831AE" w:rsidRDefault="003825D3" w:rsidP="009F2868">
            <w:pPr>
              <w:numPr>
                <w:ilvl w:val="12"/>
                <w:numId w:val="0"/>
              </w:numPr>
              <w:tabs>
                <w:tab w:val="left" w:pos="-2268"/>
              </w:tabs>
              <w:suppressAutoHyphens/>
              <w:jc w:val="both"/>
              <w:rPr>
                <w:rFonts w:ascii="Arial" w:hAnsi="Arial" w:cs="Arial"/>
                <w:spacing w:val="-3"/>
                <w:sz w:val="22"/>
                <w:szCs w:val="22"/>
              </w:rPr>
            </w:pPr>
            <w:r>
              <w:rPr>
                <w:rFonts w:ascii="Arial" w:hAnsi="Arial" w:cs="Arial"/>
                <w:spacing w:val="-3"/>
                <w:sz w:val="22"/>
                <w:szCs w:val="22"/>
              </w:rPr>
              <w:t>L</w:t>
            </w:r>
            <w:r w:rsidRPr="004244F3">
              <w:rPr>
                <w:rFonts w:ascii="Arial" w:hAnsi="Arial" w:cs="Arial"/>
                <w:spacing w:val="-3"/>
                <w:sz w:val="22"/>
                <w:szCs w:val="22"/>
              </w:rPr>
              <w:t>evantamiento</w:t>
            </w:r>
            <w:r>
              <w:rPr>
                <w:rFonts w:ascii="Arial" w:hAnsi="Arial" w:cs="Arial"/>
                <w:spacing w:val="-3"/>
                <w:sz w:val="22"/>
                <w:szCs w:val="22"/>
              </w:rPr>
              <w:t>s</w:t>
            </w:r>
            <w:r w:rsidRPr="004244F3">
              <w:rPr>
                <w:rFonts w:ascii="Arial" w:hAnsi="Arial" w:cs="Arial"/>
                <w:spacing w:val="-3"/>
                <w:sz w:val="22"/>
                <w:szCs w:val="22"/>
              </w:rPr>
              <w:t xml:space="preserve"> de </w:t>
            </w:r>
            <w:r>
              <w:rPr>
                <w:rFonts w:ascii="Arial" w:hAnsi="Arial" w:cs="Arial"/>
                <w:spacing w:val="-3"/>
                <w:sz w:val="22"/>
                <w:szCs w:val="22"/>
              </w:rPr>
              <w:t>v</w:t>
            </w:r>
            <w:r w:rsidRPr="004244F3">
              <w:rPr>
                <w:rFonts w:ascii="Arial" w:hAnsi="Arial" w:cs="Arial"/>
                <w:spacing w:val="-3"/>
                <w:sz w:val="22"/>
                <w:szCs w:val="22"/>
              </w:rPr>
              <w:t xml:space="preserve">eda de flora silvestre </w:t>
            </w:r>
            <w:r>
              <w:rPr>
                <w:rFonts w:ascii="Arial" w:hAnsi="Arial" w:cs="Arial"/>
                <w:spacing w:val="-3"/>
                <w:sz w:val="22"/>
                <w:szCs w:val="22"/>
              </w:rPr>
              <w:t>aplicables a</w:t>
            </w:r>
            <w:r w:rsidRPr="004244F3">
              <w:rPr>
                <w:rFonts w:ascii="Arial" w:hAnsi="Arial" w:cs="Arial"/>
                <w:spacing w:val="-3"/>
                <w:sz w:val="22"/>
                <w:szCs w:val="22"/>
              </w:rPr>
              <w:t xml:space="preserve">l </w:t>
            </w:r>
            <w:r>
              <w:rPr>
                <w:rFonts w:ascii="Arial" w:hAnsi="Arial" w:cs="Arial"/>
                <w:spacing w:val="-3"/>
                <w:sz w:val="22"/>
                <w:szCs w:val="22"/>
              </w:rPr>
              <w:t>á</w:t>
            </w:r>
            <w:r w:rsidRPr="004244F3">
              <w:rPr>
                <w:rFonts w:ascii="Arial" w:hAnsi="Arial" w:cs="Arial"/>
                <w:spacing w:val="-3"/>
                <w:sz w:val="22"/>
                <w:szCs w:val="22"/>
              </w:rPr>
              <w:t xml:space="preserve">rea de </w:t>
            </w:r>
            <w:r>
              <w:rPr>
                <w:rFonts w:ascii="Arial" w:hAnsi="Arial" w:cs="Arial"/>
                <w:spacing w:val="-3"/>
                <w:sz w:val="22"/>
                <w:szCs w:val="22"/>
              </w:rPr>
              <w:t>i</w:t>
            </w:r>
            <w:r w:rsidRPr="004244F3">
              <w:rPr>
                <w:rFonts w:ascii="Arial" w:hAnsi="Arial" w:cs="Arial"/>
                <w:spacing w:val="-3"/>
                <w:sz w:val="22"/>
                <w:szCs w:val="22"/>
              </w:rPr>
              <w:t>nfluencia</w:t>
            </w:r>
            <w:r>
              <w:rPr>
                <w:rFonts w:ascii="Arial" w:hAnsi="Arial" w:cs="Arial"/>
                <w:spacing w:val="-3"/>
                <w:sz w:val="22"/>
                <w:szCs w:val="22"/>
              </w:rPr>
              <w:t>.</w:t>
            </w:r>
          </w:p>
        </w:tc>
      </w:tr>
      <w:tr w:rsidR="009F2868" w:rsidRPr="009E5009" w14:paraId="5A6D4D98" w14:textId="77777777" w:rsidTr="001831AE">
        <w:trPr>
          <w:trHeight w:val="450"/>
          <w:jc w:val="center"/>
        </w:trPr>
        <w:tc>
          <w:tcPr>
            <w:tcW w:w="3632" w:type="dxa"/>
            <w:shd w:val="clear" w:color="auto" w:fill="auto"/>
            <w:vAlign w:val="center"/>
          </w:tcPr>
          <w:p w14:paraId="418B0EB0" w14:textId="18000B85" w:rsidR="009F2868" w:rsidRPr="001831AE" w:rsidRDefault="009F2868">
            <w:pPr>
              <w:numPr>
                <w:ilvl w:val="12"/>
                <w:numId w:val="0"/>
              </w:numPr>
              <w:tabs>
                <w:tab w:val="left" w:pos="-2268"/>
              </w:tabs>
              <w:suppressAutoHyphens/>
              <w:jc w:val="both"/>
              <w:rPr>
                <w:rFonts w:ascii="Arial" w:hAnsi="Arial" w:cs="Arial"/>
                <w:spacing w:val="-3"/>
                <w:sz w:val="22"/>
                <w:szCs w:val="22"/>
              </w:rPr>
            </w:pPr>
            <w:r w:rsidRPr="001831AE">
              <w:rPr>
                <w:rFonts w:ascii="Arial" w:hAnsi="Arial" w:cs="Arial"/>
                <w:spacing w:val="-3"/>
                <w:sz w:val="22"/>
                <w:szCs w:val="22"/>
              </w:rPr>
              <w:t xml:space="preserve">Listados de flora no arbórea </w:t>
            </w:r>
            <w:r w:rsidR="003825D3">
              <w:rPr>
                <w:rFonts w:ascii="Arial" w:hAnsi="Arial" w:cs="Arial"/>
                <w:spacing w:val="-3"/>
                <w:sz w:val="22"/>
                <w:szCs w:val="22"/>
              </w:rPr>
              <w:t xml:space="preserve">en el ámbito </w:t>
            </w:r>
            <w:r w:rsidRPr="001831AE">
              <w:rPr>
                <w:rFonts w:ascii="Arial" w:hAnsi="Arial" w:cs="Arial"/>
                <w:spacing w:val="-3"/>
                <w:sz w:val="22"/>
                <w:szCs w:val="22"/>
              </w:rPr>
              <w:t>regional</w:t>
            </w:r>
          </w:p>
        </w:tc>
        <w:tc>
          <w:tcPr>
            <w:tcW w:w="5271" w:type="dxa"/>
            <w:shd w:val="clear" w:color="auto" w:fill="auto"/>
            <w:vAlign w:val="center"/>
          </w:tcPr>
          <w:p w14:paraId="0EBF42AB" w14:textId="77777777" w:rsidR="009F2868" w:rsidRPr="001831AE" w:rsidRDefault="009F2868" w:rsidP="009F2868">
            <w:pPr>
              <w:numPr>
                <w:ilvl w:val="12"/>
                <w:numId w:val="0"/>
              </w:numPr>
              <w:tabs>
                <w:tab w:val="left" w:pos="-2268"/>
              </w:tabs>
              <w:suppressAutoHyphens/>
              <w:jc w:val="both"/>
              <w:rPr>
                <w:rFonts w:ascii="Arial" w:hAnsi="Arial" w:cs="Arial"/>
                <w:spacing w:val="-3"/>
                <w:sz w:val="22"/>
                <w:szCs w:val="22"/>
              </w:rPr>
            </w:pPr>
            <w:r w:rsidRPr="001831AE">
              <w:rPr>
                <w:rFonts w:ascii="Arial" w:hAnsi="Arial" w:cs="Arial"/>
                <w:spacing w:val="-3"/>
                <w:sz w:val="22"/>
                <w:szCs w:val="22"/>
              </w:rPr>
              <w:t>Listados de flora no arbórea.</w:t>
            </w:r>
          </w:p>
        </w:tc>
      </w:tr>
    </w:tbl>
    <w:p w14:paraId="2E46B841" w14:textId="77777777" w:rsidR="009F2868" w:rsidRPr="009F2868" w:rsidRDefault="009F2868" w:rsidP="009F2868">
      <w:pPr>
        <w:numPr>
          <w:ilvl w:val="12"/>
          <w:numId w:val="0"/>
        </w:numPr>
        <w:tabs>
          <w:tab w:val="left" w:pos="-2268"/>
        </w:tabs>
        <w:suppressAutoHyphens/>
        <w:jc w:val="both"/>
        <w:rPr>
          <w:rFonts w:ascii="Arial" w:hAnsi="Arial" w:cs="Arial"/>
          <w:b/>
          <w:bCs/>
          <w:spacing w:val="-3"/>
          <w:lang w:val="es-CO"/>
        </w:rPr>
      </w:pPr>
    </w:p>
    <w:p w14:paraId="6A176F00" w14:textId="4DC789CD" w:rsidR="009F2868" w:rsidRDefault="008F5958" w:rsidP="009F2868">
      <w:pPr>
        <w:numPr>
          <w:ilvl w:val="12"/>
          <w:numId w:val="0"/>
        </w:numPr>
        <w:tabs>
          <w:tab w:val="left" w:pos="-2268"/>
        </w:tabs>
        <w:suppressAutoHyphens/>
        <w:jc w:val="both"/>
        <w:rPr>
          <w:rFonts w:ascii="Arial" w:hAnsi="Arial" w:cs="Arial"/>
          <w:bCs/>
          <w:spacing w:val="-3"/>
          <w:lang w:val="es-CO"/>
        </w:rPr>
      </w:pPr>
      <w:r>
        <w:rPr>
          <w:rFonts w:ascii="Arial" w:hAnsi="Arial" w:cs="Arial"/>
          <w:bCs/>
          <w:spacing w:val="-3"/>
          <w:lang w:val="es-CO"/>
        </w:rPr>
        <w:t>E</w:t>
      </w:r>
      <w:r w:rsidR="009F2868" w:rsidRPr="009F2868">
        <w:rPr>
          <w:rFonts w:ascii="Arial" w:hAnsi="Arial" w:cs="Arial"/>
          <w:bCs/>
          <w:spacing w:val="-3"/>
          <w:lang w:val="es-CO"/>
        </w:rPr>
        <w:t>laborar</w:t>
      </w:r>
      <w:r w:rsidR="00926DBA">
        <w:rPr>
          <w:rFonts w:ascii="Arial" w:hAnsi="Arial" w:cs="Arial"/>
          <w:bCs/>
          <w:spacing w:val="-3"/>
          <w:lang w:val="es-CO"/>
        </w:rPr>
        <w:t xml:space="preserve"> </w:t>
      </w:r>
      <w:r w:rsidR="00713BDD">
        <w:rPr>
          <w:rFonts w:ascii="Arial" w:hAnsi="Arial" w:cs="Arial"/>
          <w:bCs/>
          <w:spacing w:val="-3"/>
          <w:lang w:val="es-CO"/>
        </w:rPr>
        <w:t xml:space="preserve">un </w:t>
      </w:r>
      <w:r w:rsidR="00926DBA">
        <w:rPr>
          <w:rFonts w:ascii="Arial" w:hAnsi="Arial" w:cs="Arial"/>
          <w:bCs/>
          <w:spacing w:val="-3"/>
          <w:lang w:val="es-CO"/>
        </w:rPr>
        <w:t>l</w:t>
      </w:r>
      <w:r w:rsidR="009F2868" w:rsidRPr="009F2868">
        <w:rPr>
          <w:rFonts w:ascii="Arial" w:hAnsi="Arial" w:cs="Arial"/>
          <w:bCs/>
          <w:spacing w:val="-3"/>
          <w:lang w:val="es-CO"/>
        </w:rPr>
        <w:t>istado</w:t>
      </w:r>
      <w:r w:rsidR="00713BDD">
        <w:rPr>
          <w:rFonts w:ascii="Arial" w:hAnsi="Arial" w:cs="Arial"/>
          <w:bCs/>
          <w:spacing w:val="-3"/>
          <w:lang w:val="es-CO"/>
        </w:rPr>
        <w:t xml:space="preserve"> </w:t>
      </w:r>
      <w:r w:rsidR="009F2868" w:rsidRPr="009F2868">
        <w:rPr>
          <w:rFonts w:ascii="Arial" w:hAnsi="Arial" w:cs="Arial"/>
          <w:bCs/>
          <w:spacing w:val="-3"/>
          <w:lang w:val="es-CO"/>
        </w:rPr>
        <w:t xml:space="preserve">de </w:t>
      </w:r>
      <w:r w:rsidR="00713BDD">
        <w:rPr>
          <w:rFonts w:ascii="Arial" w:hAnsi="Arial" w:cs="Arial"/>
          <w:bCs/>
          <w:spacing w:val="-3"/>
          <w:lang w:val="es-CO"/>
        </w:rPr>
        <w:t xml:space="preserve">la </w:t>
      </w:r>
      <w:r w:rsidR="009F2868" w:rsidRPr="009F2868">
        <w:rPr>
          <w:rFonts w:ascii="Arial" w:hAnsi="Arial" w:cs="Arial"/>
          <w:bCs/>
          <w:spacing w:val="-3"/>
          <w:lang w:val="es-CO"/>
        </w:rPr>
        <w:t xml:space="preserve">flora silvestre de </w:t>
      </w:r>
      <w:r w:rsidR="00C36573" w:rsidRPr="009F2868">
        <w:rPr>
          <w:rFonts w:ascii="Arial" w:hAnsi="Arial" w:cs="Arial"/>
          <w:spacing w:val="-3"/>
          <w:lang w:val="es-CO"/>
        </w:rPr>
        <w:t>hábitos terrestres, rupícolas y epifíticos</w:t>
      </w:r>
      <w:r w:rsidR="009F2868" w:rsidRPr="009F2868">
        <w:rPr>
          <w:rFonts w:ascii="Arial" w:hAnsi="Arial" w:cs="Arial"/>
          <w:bCs/>
          <w:spacing w:val="-3"/>
          <w:lang w:val="es-CO"/>
        </w:rPr>
        <w:t xml:space="preserve">, en el cual se incluya información </w:t>
      </w:r>
      <w:proofErr w:type="spellStart"/>
      <w:r w:rsidR="009F2868" w:rsidRPr="009F2868">
        <w:rPr>
          <w:rFonts w:ascii="Arial" w:hAnsi="Arial" w:cs="Arial"/>
          <w:bCs/>
          <w:spacing w:val="-3"/>
          <w:lang w:val="es-CO"/>
        </w:rPr>
        <w:t>bioecológica</w:t>
      </w:r>
      <w:proofErr w:type="spellEnd"/>
      <w:r w:rsidR="009F2868" w:rsidRPr="009F2868">
        <w:rPr>
          <w:rFonts w:ascii="Arial" w:hAnsi="Arial" w:cs="Arial"/>
          <w:bCs/>
          <w:spacing w:val="-3"/>
          <w:lang w:val="es-CO"/>
        </w:rPr>
        <w:t xml:space="preserve"> relevante, estatus de amenaza, </w:t>
      </w:r>
      <w:r w:rsidR="001E29F3">
        <w:rPr>
          <w:rFonts w:ascii="Arial" w:hAnsi="Arial" w:cs="Arial"/>
          <w:bCs/>
          <w:spacing w:val="-3"/>
          <w:lang w:val="es-CO"/>
        </w:rPr>
        <w:t xml:space="preserve">endemismo, </w:t>
      </w:r>
      <w:r w:rsidR="009F2868" w:rsidRPr="009F2868">
        <w:rPr>
          <w:rFonts w:ascii="Arial" w:hAnsi="Arial" w:cs="Arial"/>
          <w:bCs/>
          <w:spacing w:val="-3"/>
          <w:lang w:val="es-CO"/>
        </w:rPr>
        <w:t>veda y/o restricciones a su comercio.</w:t>
      </w:r>
    </w:p>
    <w:p w14:paraId="17B40D50" w14:textId="77777777" w:rsidR="00817D0A" w:rsidRDefault="00817D0A" w:rsidP="009F2868">
      <w:pPr>
        <w:numPr>
          <w:ilvl w:val="12"/>
          <w:numId w:val="0"/>
        </w:numPr>
        <w:tabs>
          <w:tab w:val="left" w:pos="-2268"/>
        </w:tabs>
        <w:suppressAutoHyphens/>
        <w:jc w:val="both"/>
        <w:rPr>
          <w:rFonts w:ascii="Arial" w:hAnsi="Arial" w:cs="Arial"/>
          <w:bCs/>
          <w:spacing w:val="-3"/>
          <w:lang w:val="es-CO"/>
        </w:rPr>
      </w:pPr>
    </w:p>
    <w:p w14:paraId="5B2AB98D" w14:textId="2D630595" w:rsidR="00817D0A" w:rsidRPr="009F2868" w:rsidRDefault="00817D0A" w:rsidP="00817D0A">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P</w:t>
      </w:r>
      <w:r w:rsidRPr="009F2868">
        <w:rPr>
          <w:rFonts w:ascii="Arial" w:hAnsi="Arial" w:cs="Arial"/>
          <w:spacing w:val="-3"/>
          <w:lang w:val="es-CO"/>
        </w:rPr>
        <w:t>referiblemente, e</w:t>
      </w:r>
      <w:r>
        <w:rPr>
          <w:rFonts w:ascii="Arial" w:hAnsi="Arial" w:cs="Arial"/>
          <w:spacing w:val="-3"/>
          <w:lang w:val="es-CO"/>
        </w:rPr>
        <w:t>l</w:t>
      </w:r>
      <w:r w:rsidRPr="009F2868">
        <w:rPr>
          <w:rFonts w:ascii="Arial" w:hAnsi="Arial" w:cs="Arial"/>
          <w:spacing w:val="-3"/>
          <w:lang w:val="es-CO"/>
        </w:rPr>
        <w:t xml:space="preserve"> muestreo </w:t>
      </w:r>
      <w:r w:rsidR="001E29F3">
        <w:rPr>
          <w:rFonts w:ascii="Arial" w:hAnsi="Arial" w:cs="Arial"/>
          <w:spacing w:val="-3"/>
          <w:lang w:val="es-CO"/>
        </w:rPr>
        <w:t xml:space="preserve">para </w:t>
      </w:r>
      <w:r>
        <w:rPr>
          <w:rFonts w:ascii="Arial" w:hAnsi="Arial" w:cs="Arial"/>
          <w:spacing w:val="-3"/>
          <w:lang w:val="es-CO"/>
        </w:rPr>
        <w:t xml:space="preserve">este tipo de vegetación </w:t>
      </w:r>
      <w:r w:rsidR="001E29F3">
        <w:rPr>
          <w:rFonts w:ascii="Arial" w:hAnsi="Arial" w:cs="Arial"/>
          <w:spacing w:val="-3"/>
          <w:lang w:val="es-CO"/>
        </w:rPr>
        <w:t xml:space="preserve">se debe formular de forma tal que </w:t>
      </w:r>
      <w:r w:rsidR="00E0366C">
        <w:rPr>
          <w:rFonts w:ascii="Arial" w:hAnsi="Arial" w:cs="Arial"/>
          <w:spacing w:val="-3"/>
          <w:lang w:val="es-CO"/>
        </w:rPr>
        <w:t>s</w:t>
      </w:r>
      <w:r>
        <w:rPr>
          <w:rFonts w:ascii="Arial" w:hAnsi="Arial" w:cs="Arial"/>
          <w:spacing w:val="-3"/>
          <w:lang w:val="es-CO"/>
        </w:rPr>
        <w:t xml:space="preserve">e </w:t>
      </w:r>
      <w:r w:rsidR="00E0366C">
        <w:rPr>
          <w:rFonts w:ascii="Arial" w:hAnsi="Arial" w:cs="Arial"/>
          <w:spacing w:val="-3"/>
          <w:lang w:val="es-CO"/>
        </w:rPr>
        <w:t>desarrolle</w:t>
      </w:r>
      <w:r>
        <w:rPr>
          <w:rFonts w:ascii="Arial" w:hAnsi="Arial" w:cs="Arial"/>
          <w:spacing w:val="-3"/>
          <w:lang w:val="es-CO"/>
        </w:rPr>
        <w:t xml:space="preserve"> a la par del muestreo que se establezca para caracterizar las </w:t>
      </w:r>
      <w:r w:rsidRPr="009F2868">
        <w:rPr>
          <w:rFonts w:ascii="Arial" w:hAnsi="Arial" w:cs="Arial"/>
          <w:spacing w:val="-3"/>
          <w:lang w:val="es-CO"/>
        </w:rPr>
        <w:t xml:space="preserve">unidades de cobertura previamente identificadas, </w:t>
      </w:r>
      <w:r>
        <w:rPr>
          <w:rFonts w:ascii="Arial" w:hAnsi="Arial" w:cs="Arial"/>
          <w:spacing w:val="-3"/>
          <w:lang w:val="es-CO"/>
        </w:rPr>
        <w:t>buscando emplear</w:t>
      </w:r>
      <w:r w:rsidRPr="009F2868">
        <w:rPr>
          <w:rFonts w:ascii="Arial" w:hAnsi="Arial" w:cs="Arial"/>
          <w:spacing w:val="-3"/>
          <w:lang w:val="es-CO"/>
        </w:rPr>
        <w:t xml:space="preserve"> los mismos lugares </w:t>
      </w:r>
      <w:r>
        <w:rPr>
          <w:rFonts w:ascii="Arial" w:hAnsi="Arial" w:cs="Arial"/>
          <w:spacing w:val="-3"/>
          <w:lang w:val="es-CO"/>
        </w:rPr>
        <w:t>de muestreo</w:t>
      </w:r>
      <w:r w:rsidRPr="009F2868">
        <w:rPr>
          <w:rFonts w:ascii="Arial" w:hAnsi="Arial" w:cs="Arial"/>
          <w:spacing w:val="-3"/>
          <w:lang w:val="es-CO"/>
        </w:rPr>
        <w:t>.</w:t>
      </w:r>
    </w:p>
    <w:p w14:paraId="200A4797" w14:textId="77777777" w:rsidR="009F2868" w:rsidRPr="009F2868" w:rsidRDefault="009F2868" w:rsidP="009F2868">
      <w:pPr>
        <w:numPr>
          <w:ilvl w:val="12"/>
          <w:numId w:val="0"/>
        </w:numPr>
        <w:tabs>
          <w:tab w:val="left" w:pos="-2268"/>
        </w:tabs>
        <w:suppressAutoHyphens/>
        <w:jc w:val="both"/>
        <w:rPr>
          <w:rFonts w:ascii="Arial" w:hAnsi="Arial" w:cs="Arial"/>
          <w:spacing w:val="-3"/>
          <w:lang w:val="es-CO"/>
        </w:rPr>
      </w:pPr>
    </w:p>
    <w:p w14:paraId="4569379C" w14:textId="445FE2BF" w:rsidR="009F2868" w:rsidRPr="001831AE" w:rsidRDefault="009F2868" w:rsidP="001831AE">
      <w:pPr>
        <w:tabs>
          <w:tab w:val="left" w:pos="-2268"/>
        </w:tabs>
        <w:suppressAutoHyphens/>
        <w:jc w:val="both"/>
        <w:rPr>
          <w:rFonts w:ascii="Arial" w:hAnsi="Arial" w:cs="Arial"/>
          <w:spacing w:val="-3"/>
          <w:u w:val="single"/>
          <w:lang w:val="es-CO"/>
        </w:rPr>
      </w:pPr>
      <w:r w:rsidRPr="001831AE">
        <w:rPr>
          <w:rFonts w:ascii="Arial" w:hAnsi="Arial" w:cs="Arial"/>
          <w:spacing w:val="-3"/>
          <w:u w:val="single"/>
          <w:lang w:val="es-CO"/>
        </w:rPr>
        <w:t xml:space="preserve">Fase de </w:t>
      </w:r>
      <w:r w:rsidR="00B47F65">
        <w:rPr>
          <w:rFonts w:ascii="Arial" w:hAnsi="Arial" w:cs="Arial"/>
          <w:spacing w:val="-3"/>
          <w:u w:val="single"/>
          <w:lang w:val="es-CO"/>
        </w:rPr>
        <w:t>muestreo</w:t>
      </w:r>
      <w:r w:rsidR="008F5958">
        <w:rPr>
          <w:rFonts w:ascii="Arial" w:hAnsi="Arial" w:cs="Arial"/>
          <w:spacing w:val="-3"/>
          <w:u w:val="single"/>
          <w:lang w:val="es-CO"/>
        </w:rPr>
        <w:t>:</w:t>
      </w:r>
    </w:p>
    <w:p w14:paraId="708727A6" w14:textId="77777777" w:rsidR="009F2868" w:rsidRPr="009F2868" w:rsidRDefault="009F2868" w:rsidP="009F2868">
      <w:pPr>
        <w:numPr>
          <w:ilvl w:val="12"/>
          <w:numId w:val="0"/>
        </w:numPr>
        <w:tabs>
          <w:tab w:val="left" w:pos="-2268"/>
        </w:tabs>
        <w:suppressAutoHyphens/>
        <w:jc w:val="both"/>
        <w:rPr>
          <w:rFonts w:ascii="Arial" w:hAnsi="Arial" w:cs="Arial"/>
          <w:spacing w:val="-3"/>
          <w:lang w:val="es-CO"/>
        </w:rPr>
      </w:pPr>
    </w:p>
    <w:p w14:paraId="07758985" w14:textId="423612F5" w:rsidR="009F2868" w:rsidRPr="008A3D23" w:rsidRDefault="00EC4745" w:rsidP="008A3D23">
      <w:pPr>
        <w:pStyle w:val="Prrafodelista"/>
        <w:numPr>
          <w:ilvl w:val="0"/>
          <w:numId w:val="221"/>
        </w:numPr>
        <w:tabs>
          <w:tab w:val="left" w:pos="-2268"/>
        </w:tabs>
        <w:suppressAutoHyphens/>
        <w:ind w:left="567" w:hanging="567"/>
        <w:jc w:val="both"/>
        <w:rPr>
          <w:rFonts w:cs="Arial"/>
          <w:spacing w:val="-3"/>
          <w:lang w:val="es-CO"/>
        </w:rPr>
      </w:pPr>
      <w:r w:rsidRPr="008A3D23">
        <w:rPr>
          <w:rFonts w:cs="Arial"/>
          <w:spacing w:val="-3"/>
          <w:lang w:val="es-CO"/>
        </w:rPr>
        <w:t>Con respecto a las plantas de hábito</w:t>
      </w:r>
      <w:r w:rsidR="009F2868" w:rsidRPr="008A3D23">
        <w:rPr>
          <w:rFonts w:cs="Arial"/>
          <w:spacing w:val="-3"/>
          <w:lang w:val="es-CO"/>
        </w:rPr>
        <w:t xml:space="preserve"> rupícola y terrestre:</w:t>
      </w:r>
    </w:p>
    <w:p w14:paraId="43297A46" w14:textId="77777777" w:rsidR="009F2868" w:rsidRPr="009F2868" w:rsidRDefault="009F2868" w:rsidP="009F2868">
      <w:pPr>
        <w:numPr>
          <w:ilvl w:val="12"/>
          <w:numId w:val="0"/>
        </w:numPr>
        <w:tabs>
          <w:tab w:val="left" w:pos="-2268"/>
        </w:tabs>
        <w:suppressAutoHyphens/>
        <w:jc w:val="both"/>
        <w:rPr>
          <w:rFonts w:ascii="Arial" w:hAnsi="Arial" w:cs="Arial"/>
          <w:spacing w:val="-3"/>
          <w:lang w:val="es-CO"/>
        </w:rPr>
      </w:pPr>
    </w:p>
    <w:p w14:paraId="151D4A4A" w14:textId="0EBF1583" w:rsidR="009F2868" w:rsidRPr="009F2868" w:rsidRDefault="009F2868" w:rsidP="00366BF3">
      <w:pPr>
        <w:numPr>
          <w:ilvl w:val="12"/>
          <w:numId w:val="0"/>
        </w:numPr>
        <w:tabs>
          <w:tab w:val="left" w:pos="-2268"/>
        </w:tabs>
        <w:suppressAutoHyphens/>
        <w:ind w:left="567"/>
        <w:jc w:val="both"/>
        <w:rPr>
          <w:rFonts w:ascii="Arial" w:hAnsi="Arial" w:cs="Arial"/>
          <w:spacing w:val="-3"/>
          <w:lang w:val="es-CO"/>
        </w:rPr>
      </w:pPr>
      <w:r w:rsidRPr="009F2868">
        <w:rPr>
          <w:rFonts w:ascii="Arial" w:hAnsi="Arial" w:cs="Arial"/>
          <w:spacing w:val="-3"/>
          <w:lang w:val="es-CO"/>
        </w:rPr>
        <w:t xml:space="preserve">Actualmente no existe un planteamiento metodológico </w:t>
      </w:r>
      <w:r w:rsidR="000D2A39">
        <w:rPr>
          <w:rFonts w:ascii="Arial" w:hAnsi="Arial" w:cs="Arial"/>
          <w:spacing w:val="-3"/>
          <w:lang w:val="es-CO"/>
        </w:rPr>
        <w:t xml:space="preserve">oficial </w:t>
      </w:r>
      <w:r w:rsidRPr="009F2868">
        <w:rPr>
          <w:rFonts w:ascii="Arial" w:hAnsi="Arial" w:cs="Arial"/>
          <w:spacing w:val="-3"/>
          <w:lang w:val="es-CO"/>
        </w:rPr>
        <w:t xml:space="preserve">para el muestreo de la flora no arbórea que </w:t>
      </w:r>
      <w:r w:rsidR="00177C46">
        <w:rPr>
          <w:rFonts w:ascii="Arial" w:hAnsi="Arial" w:cs="Arial"/>
          <w:spacing w:val="-3"/>
          <w:lang w:val="es-CO"/>
        </w:rPr>
        <w:t xml:space="preserve">habita </w:t>
      </w:r>
      <w:r w:rsidRPr="009F2868">
        <w:rPr>
          <w:rFonts w:ascii="Arial" w:hAnsi="Arial" w:cs="Arial"/>
          <w:spacing w:val="-3"/>
          <w:lang w:val="es-CO"/>
        </w:rPr>
        <w:t xml:space="preserve">en sustratos terrestres, rupícolas o </w:t>
      </w:r>
      <w:proofErr w:type="spellStart"/>
      <w:r w:rsidRPr="009F2868">
        <w:rPr>
          <w:rFonts w:ascii="Arial" w:hAnsi="Arial" w:cs="Arial"/>
          <w:spacing w:val="-3"/>
          <w:lang w:val="es-CO"/>
        </w:rPr>
        <w:t>saxícolas</w:t>
      </w:r>
      <w:proofErr w:type="spellEnd"/>
      <w:r w:rsidRPr="009F2868">
        <w:rPr>
          <w:rFonts w:ascii="Arial" w:hAnsi="Arial" w:cs="Arial"/>
          <w:spacing w:val="-3"/>
          <w:lang w:val="es-CO"/>
        </w:rPr>
        <w:t>, lignícolas y humícolas</w:t>
      </w:r>
      <w:r w:rsidR="000A2605">
        <w:rPr>
          <w:rFonts w:ascii="Arial" w:hAnsi="Arial" w:cs="Arial"/>
          <w:spacing w:val="-3"/>
          <w:lang w:val="es-CO"/>
        </w:rPr>
        <w:t xml:space="preserve">; no obstante, </w:t>
      </w:r>
      <w:r w:rsidR="00964F94">
        <w:rPr>
          <w:rFonts w:ascii="Arial" w:hAnsi="Arial" w:cs="Arial"/>
          <w:spacing w:val="-3"/>
          <w:lang w:val="es-CO"/>
        </w:rPr>
        <w:t xml:space="preserve">se recomienda que </w:t>
      </w:r>
      <w:r w:rsidR="000A2605">
        <w:rPr>
          <w:rFonts w:ascii="Arial" w:hAnsi="Arial" w:cs="Arial"/>
          <w:spacing w:val="-3"/>
          <w:lang w:val="es-CO"/>
        </w:rPr>
        <w:t>l</w:t>
      </w:r>
      <w:r w:rsidRPr="009F2868">
        <w:rPr>
          <w:rFonts w:ascii="Arial" w:hAnsi="Arial" w:cs="Arial"/>
          <w:spacing w:val="-3"/>
          <w:lang w:val="es-CO"/>
        </w:rPr>
        <w:t xml:space="preserve">a metodología </w:t>
      </w:r>
      <w:r w:rsidR="000A2605">
        <w:rPr>
          <w:rFonts w:ascii="Arial" w:hAnsi="Arial" w:cs="Arial"/>
          <w:spacing w:val="-3"/>
          <w:lang w:val="es-CO"/>
        </w:rPr>
        <w:t xml:space="preserve">que se implemente </w:t>
      </w:r>
      <w:r w:rsidR="000E7E1B">
        <w:rPr>
          <w:rFonts w:ascii="Arial" w:hAnsi="Arial" w:cs="Arial"/>
          <w:spacing w:val="-3"/>
          <w:lang w:val="es-CO"/>
        </w:rPr>
        <w:t xml:space="preserve">en el estudio ambiental </w:t>
      </w:r>
      <w:r w:rsidR="00964F94">
        <w:rPr>
          <w:rFonts w:ascii="Arial" w:hAnsi="Arial" w:cs="Arial"/>
          <w:spacing w:val="-3"/>
          <w:lang w:val="es-CO"/>
        </w:rPr>
        <w:t>cumpla</w:t>
      </w:r>
      <w:r w:rsidRPr="009F2868">
        <w:rPr>
          <w:rFonts w:ascii="Arial" w:hAnsi="Arial" w:cs="Arial"/>
          <w:spacing w:val="-3"/>
          <w:lang w:val="es-CO"/>
        </w:rPr>
        <w:t xml:space="preserve"> con </w:t>
      </w:r>
      <w:r w:rsidR="00013031">
        <w:rPr>
          <w:rFonts w:ascii="Arial" w:hAnsi="Arial" w:cs="Arial"/>
          <w:spacing w:val="-3"/>
          <w:lang w:val="es-CO"/>
        </w:rPr>
        <w:t xml:space="preserve">lo </w:t>
      </w:r>
      <w:r w:rsidR="00A47A45">
        <w:rPr>
          <w:rFonts w:ascii="Arial" w:hAnsi="Arial" w:cs="Arial"/>
          <w:spacing w:val="-3"/>
          <w:lang w:val="es-CO"/>
        </w:rPr>
        <w:t xml:space="preserve">propuesto por </w:t>
      </w:r>
      <w:proofErr w:type="spellStart"/>
      <w:r w:rsidR="00A47A45" w:rsidRPr="009F2868">
        <w:rPr>
          <w:rFonts w:ascii="Arial" w:hAnsi="Arial" w:cs="Arial"/>
          <w:spacing w:val="-3"/>
          <w:lang w:val="es-CO"/>
        </w:rPr>
        <w:t>Gentry</w:t>
      </w:r>
      <w:proofErr w:type="spellEnd"/>
      <w:r w:rsidR="00A47A45" w:rsidRPr="009F2868">
        <w:rPr>
          <w:rFonts w:ascii="Arial" w:hAnsi="Arial" w:cs="Arial"/>
          <w:spacing w:val="-3"/>
          <w:lang w:val="es-CO"/>
        </w:rPr>
        <w:t xml:space="preserve"> (1982)</w:t>
      </w:r>
      <w:r w:rsidR="00A47A45">
        <w:rPr>
          <w:rFonts w:ascii="Arial" w:hAnsi="Arial" w:cs="Arial"/>
          <w:spacing w:val="-3"/>
          <w:lang w:val="es-CO"/>
        </w:rPr>
        <w:t xml:space="preserve"> </w:t>
      </w:r>
      <w:r w:rsidR="00013031">
        <w:rPr>
          <w:rFonts w:ascii="Arial" w:hAnsi="Arial" w:cs="Arial"/>
          <w:spacing w:val="-3"/>
          <w:lang w:val="es-CO"/>
        </w:rPr>
        <w:t xml:space="preserve">para </w:t>
      </w:r>
      <w:r w:rsidRPr="009F2868">
        <w:rPr>
          <w:rFonts w:ascii="Arial" w:hAnsi="Arial" w:cs="Arial"/>
          <w:spacing w:val="-3"/>
          <w:lang w:val="es-CO"/>
        </w:rPr>
        <w:t xml:space="preserve">un muestreo representativo de los grupos de especies de flora </w:t>
      </w:r>
      <w:r w:rsidR="00013031">
        <w:rPr>
          <w:rFonts w:ascii="Arial" w:hAnsi="Arial" w:cs="Arial"/>
          <w:spacing w:val="-3"/>
          <w:lang w:val="es-CO"/>
        </w:rPr>
        <w:t xml:space="preserve">que se desarrollan </w:t>
      </w:r>
      <w:r w:rsidRPr="009F2868">
        <w:rPr>
          <w:rFonts w:ascii="Arial" w:hAnsi="Arial" w:cs="Arial"/>
          <w:spacing w:val="-3"/>
          <w:lang w:val="es-CO"/>
        </w:rPr>
        <w:t>sobre otros sustratos</w:t>
      </w:r>
      <w:r w:rsidR="0029530B">
        <w:rPr>
          <w:rFonts w:ascii="Arial" w:hAnsi="Arial" w:cs="Arial"/>
          <w:spacing w:val="-3"/>
          <w:lang w:val="es-CO"/>
        </w:rPr>
        <w:t>; así</w:t>
      </w:r>
      <w:r w:rsidR="006A1123">
        <w:rPr>
          <w:rFonts w:ascii="Arial" w:hAnsi="Arial" w:cs="Arial"/>
          <w:spacing w:val="-3"/>
          <w:lang w:val="es-CO"/>
        </w:rPr>
        <w:t xml:space="preserve">, </w:t>
      </w:r>
      <w:r w:rsidR="0029530B">
        <w:rPr>
          <w:rFonts w:ascii="Arial" w:hAnsi="Arial" w:cs="Arial"/>
          <w:spacing w:val="-3"/>
          <w:lang w:val="es-CO"/>
        </w:rPr>
        <w:t xml:space="preserve">se recomienda que </w:t>
      </w:r>
      <w:r w:rsidRPr="009F2868">
        <w:rPr>
          <w:rFonts w:ascii="Arial" w:hAnsi="Arial" w:cs="Arial"/>
          <w:spacing w:val="-3"/>
          <w:lang w:val="es-CO"/>
        </w:rPr>
        <w:t xml:space="preserve">la caracterización de </w:t>
      </w:r>
      <w:r w:rsidR="000564D3">
        <w:rPr>
          <w:rFonts w:ascii="Arial" w:hAnsi="Arial" w:cs="Arial"/>
          <w:spacing w:val="-3"/>
          <w:lang w:val="es-CO"/>
        </w:rPr>
        <w:t xml:space="preserve">plantas </w:t>
      </w:r>
      <w:r w:rsidRPr="009F2868">
        <w:rPr>
          <w:rFonts w:ascii="Arial" w:hAnsi="Arial" w:cs="Arial"/>
          <w:spacing w:val="-3"/>
          <w:lang w:val="es-CO"/>
        </w:rPr>
        <w:t xml:space="preserve">de hábitos rupícolas y terrestres </w:t>
      </w:r>
      <w:r w:rsidR="0029530B">
        <w:rPr>
          <w:rFonts w:ascii="Arial" w:hAnsi="Arial" w:cs="Arial"/>
          <w:spacing w:val="-3"/>
          <w:lang w:val="es-CO"/>
        </w:rPr>
        <w:t>se realice</w:t>
      </w:r>
      <w:r w:rsidRPr="009F2868">
        <w:rPr>
          <w:rFonts w:ascii="Arial" w:hAnsi="Arial" w:cs="Arial"/>
          <w:spacing w:val="-3"/>
          <w:lang w:val="es-CO"/>
        </w:rPr>
        <w:t xml:space="preserve"> mediante parcelas de 1 x 1 m, con un mínimo de seis (6) parcelas para cada cobertura vegetal del área de influencia.</w:t>
      </w:r>
    </w:p>
    <w:p w14:paraId="1FB7A35F" w14:textId="77777777" w:rsidR="009F2868" w:rsidRPr="009F2868" w:rsidRDefault="009F2868" w:rsidP="009F2868">
      <w:pPr>
        <w:numPr>
          <w:ilvl w:val="12"/>
          <w:numId w:val="0"/>
        </w:numPr>
        <w:tabs>
          <w:tab w:val="left" w:pos="-2268"/>
        </w:tabs>
        <w:suppressAutoHyphens/>
        <w:jc w:val="both"/>
        <w:rPr>
          <w:rFonts w:ascii="Arial" w:hAnsi="Arial" w:cs="Arial"/>
          <w:spacing w:val="-3"/>
          <w:lang w:val="es-CO"/>
        </w:rPr>
      </w:pPr>
    </w:p>
    <w:p w14:paraId="6303269C" w14:textId="69F5D0D5" w:rsidR="009F2868" w:rsidRPr="009F2868" w:rsidRDefault="00D0162E" w:rsidP="008A3D23">
      <w:pPr>
        <w:pStyle w:val="Prrafodelista"/>
        <w:numPr>
          <w:ilvl w:val="0"/>
          <w:numId w:val="221"/>
        </w:numPr>
        <w:tabs>
          <w:tab w:val="left" w:pos="-2268"/>
        </w:tabs>
        <w:suppressAutoHyphens/>
        <w:ind w:left="567" w:hanging="567"/>
        <w:jc w:val="both"/>
        <w:rPr>
          <w:rFonts w:cs="Arial"/>
          <w:spacing w:val="-3"/>
          <w:lang w:val="es-CO"/>
        </w:rPr>
      </w:pPr>
      <w:r>
        <w:rPr>
          <w:rFonts w:cs="Arial"/>
          <w:spacing w:val="-3"/>
          <w:lang w:val="es-CO"/>
        </w:rPr>
        <w:t>Con respecto a las plantas de h</w:t>
      </w:r>
      <w:r w:rsidRPr="009F2868">
        <w:rPr>
          <w:rFonts w:cs="Arial"/>
          <w:spacing w:val="-3"/>
          <w:lang w:val="es-CO"/>
        </w:rPr>
        <w:t xml:space="preserve">ábito </w:t>
      </w:r>
      <w:r w:rsidR="009F2868" w:rsidRPr="009F2868">
        <w:rPr>
          <w:rFonts w:cs="Arial"/>
          <w:spacing w:val="-3"/>
          <w:lang w:val="es-CO"/>
        </w:rPr>
        <w:t>ep</w:t>
      </w:r>
      <w:r w:rsidR="007B282F">
        <w:rPr>
          <w:rFonts w:cs="Arial"/>
          <w:spacing w:val="-3"/>
          <w:lang w:val="es-CO"/>
        </w:rPr>
        <w:t>í</w:t>
      </w:r>
      <w:r w:rsidR="009F2868" w:rsidRPr="009F2868">
        <w:rPr>
          <w:rFonts w:cs="Arial"/>
          <w:spacing w:val="-3"/>
          <w:lang w:val="es-CO"/>
        </w:rPr>
        <w:t>fito</w:t>
      </w:r>
      <w:r w:rsidR="007B282F">
        <w:rPr>
          <w:rFonts w:cs="Arial"/>
          <w:spacing w:val="-3"/>
          <w:lang w:val="es-CO"/>
        </w:rPr>
        <w:t>:</w:t>
      </w:r>
    </w:p>
    <w:p w14:paraId="0AED2A3B" w14:textId="77777777" w:rsidR="009F2868" w:rsidRPr="009F2868" w:rsidRDefault="009F2868" w:rsidP="009F2868">
      <w:pPr>
        <w:numPr>
          <w:ilvl w:val="12"/>
          <w:numId w:val="0"/>
        </w:numPr>
        <w:tabs>
          <w:tab w:val="left" w:pos="-2268"/>
        </w:tabs>
        <w:suppressAutoHyphens/>
        <w:jc w:val="both"/>
        <w:rPr>
          <w:rFonts w:ascii="Arial" w:hAnsi="Arial" w:cs="Arial"/>
          <w:spacing w:val="-3"/>
          <w:lang w:val="es-CO"/>
        </w:rPr>
      </w:pPr>
    </w:p>
    <w:p w14:paraId="2F92B968" w14:textId="79AFEF8D" w:rsidR="009F2868" w:rsidRPr="009F2868" w:rsidRDefault="00417A40" w:rsidP="00366BF3">
      <w:pPr>
        <w:numPr>
          <w:ilvl w:val="12"/>
          <w:numId w:val="0"/>
        </w:numPr>
        <w:tabs>
          <w:tab w:val="left" w:pos="-2268"/>
        </w:tabs>
        <w:suppressAutoHyphens/>
        <w:ind w:left="567"/>
        <w:jc w:val="both"/>
        <w:rPr>
          <w:rFonts w:ascii="Arial" w:hAnsi="Arial" w:cs="Arial"/>
          <w:spacing w:val="-3"/>
          <w:lang w:val="es-CO"/>
        </w:rPr>
      </w:pPr>
      <w:r>
        <w:rPr>
          <w:rFonts w:ascii="Arial" w:hAnsi="Arial" w:cs="Arial"/>
          <w:spacing w:val="-3"/>
          <w:lang w:val="es-CO"/>
        </w:rPr>
        <w:t xml:space="preserve">Se sugiere utilizar el </w:t>
      </w:r>
      <w:r w:rsidRPr="009F2868">
        <w:rPr>
          <w:rFonts w:ascii="Arial" w:hAnsi="Arial" w:cs="Arial"/>
          <w:spacing w:val="-3"/>
          <w:lang w:val="es-CO"/>
        </w:rPr>
        <w:t>Análisis Rápido y Representativo de la Diversidad de Epífitas (RRED-</w:t>
      </w:r>
      <w:proofErr w:type="spellStart"/>
      <w:r w:rsidRPr="009F2868">
        <w:rPr>
          <w:rFonts w:ascii="Arial" w:hAnsi="Arial" w:cs="Arial"/>
          <w:spacing w:val="-3"/>
          <w:lang w:val="es-CO"/>
        </w:rPr>
        <w:t>analysis</w:t>
      </w:r>
      <w:proofErr w:type="spellEnd"/>
      <w:r w:rsidRPr="009F2868">
        <w:rPr>
          <w:rFonts w:ascii="Arial" w:hAnsi="Arial" w:cs="Arial"/>
          <w:spacing w:val="-3"/>
          <w:lang w:val="es-CO"/>
        </w:rPr>
        <w:t>)</w:t>
      </w:r>
      <w:r>
        <w:rPr>
          <w:rFonts w:ascii="Arial" w:hAnsi="Arial" w:cs="Arial"/>
          <w:spacing w:val="-3"/>
          <w:lang w:val="es-CO"/>
        </w:rPr>
        <w:t xml:space="preserve"> propuesto por </w:t>
      </w:r>
      <w:proofErr w:type="spellStart"/>
      <w:r w:rsidRPr="009F2868">
        <w:rPr>
          <w:rFonts w:ascii="Arial" w:hAnsi="Arial" w:cs="Arial"/>
          <w:spacing w:val="-3"/>
          <w:lang w:val="es-CO"/>
        </w:rPr>
        <w:t>Gradstein</w:t>
      </w:r>
      <w:proofErr w:type="spellEnd"/>
      <w:r w:rsidRPr="009F2868">
        <w:rPr>
          <w:rFonts w:ascii="Arial" w:hAnsi="Arial" w:cs="Arial"/>
          <w:spacing w:val="-3"/>
          <w:lang w:val="es-CO"/>
        </w:rPr>
        <w:t xml:space="preserve"> </w:t>
      </w:r>
      <w:r w:rsidRPr="001831AE">
        <w:rPr>
          <w:rFonts w:ascii="Arial" w:hAnsi="Arial" w:cs="Arial"/>
          <w:spacing w:val="-3"/>
          <w:lang w:val="es-CO"/>
        </w:rPr>
        <w:t>et al</w:t>
      </w:r>
      <w:r w:rsidRPr="009F2868">
        <w:rPr>
          <w:rFonts w:ascii="Arial" w:hAnsi="Arial" w:cs="Arial"/>
          <w:i/>
          <w:spacing w:val="-3"/>
          <w:lang w:val="es-CO"/>
        </w:rPr>
        <w:t xml:space="preserve">. </w:t>
      </w:r>
      <w:r w:rsidRPr="009F2868">
        <w:rPr>
          <w:rFonts w:ascii="Arial" w:hAnsi="Arial" w:cs="Arial"/>
          <w:spacing w:val="-3"/>
          <w:lang w:val="es-CO"/>
        </w:rPr>
        <w:t>(2003)</w:t>
      </w:r>
      <w:r w:rsidR="00465163">
        <w:rPr>
          <w:rFonts w:ascii="Arial" w:hAnsi="Arial" w:cs="Arial"/>
          <w:spacing w:val="-3"/>
          <w:lang w:val="es-CO"/>
        </w:rPr>
        <w:t xml:space="preserve">, </w:t>
      </w:r>
      <w:r w:rsidR="00533EAB">
        <w:rPr>
          <w:rFonts w:ascii="Arial" w:hAnsi="Arial" w:cs="Arial"/>
          <w:spacing w:val="-3"/>
          <w:lang w:val="es-CO"/>
        </w:rPr>
        <w:t xml:space="preserve">bajo el </w:t>
      </w:r>
      <w:r w:rsidR="00465163">
        <w:rPr>
          <w:rFonts w:ascii="Arial" w:hAnsi="Arial" w:cs="Arial"/>
          <w:spacing w:val="-3"/>
          <w:lang w:val="es-CO"/>
        </w:rPr>
        <w:t xml:space="preserve">cual </w:t>
      </w:r>
      <w:r w:rsidR="00533EAB">
        <w:rPr>
          <w:rFonts w:ascii="Arial" w:hAnsi="Arial" w:cs="Arial"/>
          <w:spacing w:val="-3"/>
          <w:lang w:val="es-CO"/>
        </w:rPr>
        <w:t>se muestrea</w:t>
      </w:r>
      <w:r w:rsidR="00465163">
        <w:rPr>
          <w:rFonts w:ascii="Arial" w:hAnsi="Arial" w:cs="Arial"/>
          <w:spacing w:val="-3"/>
          <w:lang w:val="es-CO"/>
        </w:rPr>
        <w:t xml:space="preserve"> como mínimo </w:t>
      </w:r>
      <w:r w:rsidR="009F2868" w:rsidRPr="009F2868">
        <w:rPr>
          <w:rFonts w:ascii="Arial" w:hAnsi="Arial" w:cs="Arial"/>
          <w:spacing w:val="-3"/>
          <w:lang w:val="es-CO"/>
        </w:rPr>
        <w:t xml:space="preserve">5 </w:t>
      </w:r>
      <w:proofErr w:type="spellStart"/>
      <w:r w:rsidR="009F2868" w:rsidRPr="009F2868">
        <w:rPr>
          <w:rFonts w:ascii="Arial" w:hAnsi="Arial" w:cs="Arial"/>
          <w:spacing w:val="-3"/>
          <w:lang w:val="es-CO"/>
        </w:rPr>
        <w:t>forófitos</w:t>
      </w:r>
      <w:proofErr w:type="spellEnd"/>
      <w:r w:rsidR="009F2868" w:rsidRPr="009F2868">
        <w:rPr>
          <w:rFonts w:ascii="Arial" w:hAnsi="Arial" w:cs="Arial"/>
          <w:spacing w:val="-3"/>
          <w:lang w:val="es-CO"/>
        </w:rPr>
        <w:t xml:space="preserve"> para epífitas no vasculares, incluyendo musgos, hepáticas y líquenes, y 8 </w:t>
      </w:r>
      <w:proofErr w:type="spellStart"/>
      <w:r w:rsidR="009F2868" w:rsidRPr="009F2868">
        <w:rPr>
          <w:rFonts w:ascii="Arial" w:hAnsi="Arial" w:cs="Arial"/>
          <w:spacing w:val="-3"/>
          <w:lang w:val="es-CO"/>
        </w:rPr>
        <w:t>forófitos</w:t>
      </w:r>
      <w:proofErr w:type="spellEnd"/>
      <w:r w:rsidR="009F2868" w:rsidRPr="009F2868">
        <w:rPr>
          <w:rFonts w:ascii="Arial" w:hAnsi="Arial" w:cs="Arial"/>
          <w:spacing w:val="-3"/>
          <w:lang w:val="es-CO"/>
        </w:rPr>
        <w:t xml:space="preserve"> </w:t>
      </w:r>
      <w:r w:rsidR="001F77E1">
        <w:rPr>
          <w:rFonts w:ascii="Arial" w:hAnsi="Arial" w:cs="Arial"/>
          <w:spacing w:val="-3"/>
          <w:lang w:val="es-CO"/>
        </w:rPr>
        <w:t xml:space="preserve">como mínimo </w:t>
      </w:r>
      <w:r w:rsidR="009F2868" w:rsidRPr="009F2868">
        <w:rPr>
          <w:rFonts w:ascii="Arial" w:hAnsi="Arial" w:cs="Arial"/>
          <w:spacing w:val="-3"/>
          <w:lang w:val="es-CO"/>
        </w:rPr>
        <w:t>para especies epífitas vasculares</w:t>
      </w:r>
      <w:r w:rsidR="001F77E1">
        <w:rPr>
          <w:rFonts w:ascii="Arial" w:hAnsi="Arial" w:cs="Arial"/>
          <w:spacing w:val="-3"/>
          <w:lang w:val="es-CO"/>
        </w:rPr>
        <w:t>.</w:t>
      </w:r>
      <w:r w:rsidR="0060675C">
        <w:rPr>
          <w:rFonts w:ascii="Arial" w:hAnsi="Arial" w:cs="Arial"/>
          <w:spacing w:val="-3"/>
          <w:lang w:val="es-CO"/>
        </w:rPr>
        <w:t xml:space="preserve"> En la </w:t>
      </w:r>
      <w:r w:rsidR="0060675C">
        <w:rPr>
          <w:rFonts w:ascii="Arial" w:hAnsi="Arial" w:cs="Arial"/>
          <w:spacing w:val="-3"/>
          <w:lang w:val="es-CO"/>
        </w:rPr>
        <w:fldChar w:fldCharType="begin"/>
      </w:r>
      <w:r w:rsidR="0060675C">
        <w:rPr>
          <w:rFonts w:ascii="Arial" w:hAnsi="Arial" w:cs="Arial"/>
          <w:spacing w:val="-3"/>
          <w:lang w:val="es-CO"/>
        </w:rPr>
        <w:instrText xml:space="preserve"> REF _Ref513700248 \h  \* MERGEFORMAT </w:instrText>
      </w:r>
      <w:r w:rsidR="0060675C">
        <w:rPr>
          <w:rFonts w:ascii="Arial" w:hAnsi="Arial" w:cs="Arial"/>
          <w:spacing w:val="-3"/>
          <w:lang w:val="es-CO"/>
        </w:rPr>
      </w:r>
      <w:r w:rsidR="0060675C">
        <w:rPr>
          <w:rFonts w:ascii="Arial" w:hAnsi="Arial" w:cs="Arial"/>
          <w:spacing w:val="-3"/>
          <w:lang w:val="es-CO"/>
        </w:rPr>
        <w:fldChar w:fldCharType="separate"/>
      </w:r>
      <w:r w:rsidR="0009475B" w:rsidRPr="0009475B">
        <w:rPr>
          <w:rFonts w:ascii="Arial" w:hAnsi="Arial" w:cs="Arial"/>
          <w:spacing w:val="-3"/>
          <w:lang w:val="es-CO"/>
        </w:rPr>
        <w:t>Tabla 12</w:t>
      </w:r>
      <w:r w:rsidR="0060675C">
        <w:rPr>
          <w:rFonts w:ascii="Arial" w:hAnsi="Arial" w:cs="Arial"/>
          <w:spacing w:val="-3"/>
          <w:lang w:val="es-CO"/>
        </w:rPr>
        <w:fldChar w:fldCharType="end"/>
      </w:r>
      <w:r w:rsidR="0060675C">
        <w:rPr>
          <w:rFonts w:ascii="Arial" w:hAnsi="Arial" w:cs="Arial"/>
          <w:spacing w:val="-3"/>
          <w:lang w:val="es-CO"/>
        </w:rPr>
        <w:t xml:space="preserve"> se muestran los criterios para seleccionar los </w:t>
      </w:r>
      <w:proofErr w:type="spellStart"/>
      <w:r w:rsidR="0060675C">
        <w:rPr>
          <w:rFonts w:ascii="Arial" w:hAnsi="Arial" w:cs="Arial"/>
          <w:spacing w:val="-3"/>
          <w:lang w:val="es-CO"/>
        </w:rPr>
        <w:t>forófitos</w:t>
      </w:r>
      <w:proofErr w:type="spellEnd"/>
      <w:r w:rsidR="0060675C">
        <w:rPr>
          <w:rFonts w:ascii="Arial" w:hAnsi="Arial" w:cs="Arial"/>
          <w:spacing w:val="-3"/>
          <w:lang w:val="es-CO"/>
        </w:rPr>
        <w:t xml:space="preserve"> en los cuales se realiza el muestreo.</w:t>
      </w:r>
    </w:p>
    <w:p w14:paraId="2ADF8AB2" w14:textId="77777777" w:rsidR="009F2868" w:rsidRDefault="009F2868" w:rsidP="009F2868">
      <w:pPr>
        <w:numPr>
          <w:ilvl w:val="12"/>
          <w:numId w:val="0"/>
        </w:numPr>
        <w:tabs>
          <w:tab w:val="left" w:pos="-2268"/>
        </w:tabs>
        <w:suppressAutoHyphens/>
        <w:jc w:val="both"/>
        <w:rPr>
          <w:rFonts w:ascii="Arial" w:hAnsi="Arial" w:cs="Arial"/>
          <w:b/>
          <w:bCs/>
          <w:spacing w:val="-3"/>
          <w:lang w:val="es-CO"/>
        </w:rPr>
      </w:pPr>
    </w:p>
    <w:p w14:paraId="5EC72479" w14:textId="23C2404F" w:rsidR="00533EAB" w:rsidRPr="001831AE" w:rsidRDefault="00533EAB" w:rsidP="001831AE">
      <w:pPr>
        <w:numPr>
          <w:ilvl w:val="12"/>
          <w:numId w:val="0"/>
        </w:numPr>
        <w:tabs>
          <w:tab w:val="left" w:pos="-2268"/>
        </w:tabs>
        <w:suppressAutoHyphens/>
        <w:ind w:left="567" w:right="902"/>
        <w:jc w:val="center"/>
        <w:rPr>
          <w:rFonts w:ascii="Arial" w:hAnsi="Arial" w:cs="Arial"/>
          <w:b/>
          <w:spacing w:val="-3"/>
        </w:rPr>
      </w:pPr>
      <w:bookmarkStart w:id="2533" w:name="_Ref513700248"/>
      <w:r w:rsidRPr="001831AE">
        <w:rPr>
          <w:rFonts w:ascii="Arial" w:hAnsi="Arial" w:cs="Arial"/>
          <w:b/>
          <w:spacing w:val="-3"/>
        </w:rPr>
        <w:t xml:space="preserve">Tabla </w:t>
      </w:r>
      <w:r w:rsidRPr="001831AE">
        <w:rPr>
          <w:rFonts w:ascii="Arial" w:hAnsi="Arial" w:cs="Arial"/>
          <w:b/>
          <w:spacing w:val="-3"/>
        </w:rPr>
        <w:fldChar w:fldCharType="begin"/>
      </w:r>
      <w:r w:rsidRPr="001831AE">
        <w:rPr>
          <w:rFonts w:ascii="Arial" w:hAnsi="Arial" w:cs="Arial"/>
          <w:b/>
          <w:spacing w:val="-3"/>
        </w:rPr>
        <w:instrText xml:space="preserve"> SEQ Tabla \* ARABIC </w:instrText>
      </w:r>
      <w:r w:rsidRPr="001831AE">
        <w:rPr>
          <w:rFonts w:ascii="Arial" w:hAnsi="Arial" w:cs="Arial"/>
          <w:b/>
          <w:spacing w:val="-3"/>
        </w:rPr>
        <w:fldChar w:fldCharType="separate"/>
      </w:r>
      <w:r w:rsidR="0009475B">
        <w:rPr>
          <w:rFonts w:ascii="Arial" w:hAnsi="Arial" w:cs="Arial"/>
          <w:b/>
          <w:noProof/>
          <w:spacing w:val="-3"/>
        </w:rPr>
        <w:t>12</w:t>
      </w:r>
      <w:r w:rsidRPr="001831AE">
        <w:rPr>
          <w:rFonts w:ascii="Arial" w:hAnsi="Arial" w:cs="Arial"/>
          <w:b/>
          <w:spacing w:val="-3"/>
        </w:rPr>
        <w:fldChar w:fldCharType="end"/>
      </w:r>
      <w:bookmarkEnd w:id="2533"/>
      <w:r w:rsidRPr="001831AE">
        <w:rPr>
          <w:rFonts w:ascii="Arial" w:hAnsi="Arial" w:cs="Arial"/>
          <w:b/>
          <w:spacing w:val="-3"/>
        </w:rPr>
        <w:t xml:space="preserve">. </w:t>
      </w:r>
      <w:r w:rsidRPr="001831AE">
        <w:rPr>
          <w:rFonts w:ascii="Arial" w:hAnsi="Arial" w:cs="Arial"/>
          <w:spacing w:val="-3"/>
        </w:rPr>
        <w:t xml:space="preserve">Criterios para seleccionar </w:t>
      </w:r>
      <w:proofErr w:type="spellStart"/>
      <w:r w:rsidRPr="001831AE">
        <w:rPr>
          <w:rFonts w:ascii="Arial" w:hAnsi="Arial" w:cs="Arial"/>
          <w:spacing w:val="-3"/>
        </w:rPr>
        <w:t>forófitos</w:t>
      </w:r>
      <w:proofErr w:type="spellEnd"/>
      <w:r w:rsidRPr="001831AE">
        <w:rPr>
          <w:rFonts w:ascii="Arial" w:hAnsi="Arial" w:cs="Arial"/>
          <w:spacing w:val="-3"/>
        </w:rPr>
        <w:t xml:space="preserve"> </w:t>
      </w:r>
      <w:r>
        <w:rPr>
          <w:rFonts w:ascii="Arial" w:hAnsi="Arial" w:cs="Arial"/>
          <w:spacing w:val="-3"/>
        </w:rPr>
        <w:t xml:space="preserve">para </w:t>
      </w:r>
      <w:r w:rsidRPr="001831AE">
        <w:rPr>
          <w:rFonts w:ascii="Arial" w:hAnsi="Arial" w:cs="Arial"/>
          <w:spacing w:val="-3"/>
        </w:rPr>
        <w:t>muestrear epífitas en bosques tropicales americanos</w:t>
      </w:r>
    </w:p>
    <w:tbl>
      <w:tblPr>
        <w:tblW w:w="765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175"/>
        <w:gridCol w:w="2993"/>
        <w:gridCol w:w="2487"/>
      </w:tblGrid>
      <w:tr w:rsidR="009F2868" w:rsidRPr="00533EAB" w14:paraId="4E876A43" w14:textId="77777777" w:rsidTr="001E688B">
        <w:trPr>
          <w:trHeight w:val="220"/>
          <w:jc w:val="center"/>
        </w:trPr>
        <w:tc>
          <w:tcPr>
            <w:tcW w:w="2175" w:type="dxa"/>
            <w:vAlign w:val="center"/>
          </w:tcPr>
          <w:p w14:paraId="1310448D" w14:textId="77777777" w:rsidR="009F2868" w:rsidRPr="001831AE" w:rsidRDefault="009F2868" w:rsidP="001831AE">
            <w:pPr>
              <w:numPr>
                <w:ilvl w:val="12"/>
                <w:numId w:val="0"/>
              </w:numPr>
              <w:tabs>
                <w:tab w:val="left" w:pos="-2268"/>
              </w:tabs>
              <w:suppressAutoHyphens/>
              <w:jc w:val="center"/>
              <w:rPr>
                <w:rFonts w:ascii="Arial" w:hAnsi="Arial" w:cs="Arial"/>
                <w:b/>
                <w:spacing w:val="-3"/>
                <w:sz w:val="22"/>
              </w:rPr>
            </w:pPr>
            <w:r w:rsidRPr="001831AE">
              <w:rPr>
                <w:rFonts w:ascii="Arial" w:hAnsi="Arial" w:cs="Arial"/>
                <w:b/>
                <w:spacing w:val="-3"/>
                <w:sz w:val="22"/>
              </w:rPr>
              <w:t>Criterio</w:t>
            </w:r>
          </w:p>
        </w:tc>
        <w:tc>
          <w:tcPr>
            <w:tcW w:w="2993" w:type="dxa"/>
            <w:vAlign w:val="center"/>
          </w:tcPr>
          <w:p w14:paraId="722297FB" w14:textId="77777777" w:rsidR="009F2868" w:rsidRPr="001831AE" w:rsidRDefault="009F2868" w:rsidP="001831AE">
            <w:pPr>
              <w:numPr>
                <w:ilvl w:val="12"/>
                <w:numId w:val="0"/>
              </w:numPr>
              <w:tabs>
                <w:tab w:val="left" w:pos="-2268"/>
              </w:tabs>
              <w:suppressAutoHyphens/>
              <w:jc w:val="center"/>
              <w:rPr>
                <w:rFonts w:ascii="Arial" w:hAnsi="Arial" w:cs="Arial"/>
                <w:b/>
                <w:spacing w:val="-3"/>
                <w:sz w:val="22"/>
              </w:rPr>
            </w:pPr>
            <w:r w:rsidRPr="001831AE">
              <w:rPr>
                <w:rFonts w:ascii="Arial" w:hAnsi="Arial" w:cs="Arial"/>
                <w:b/>
                <w:spacing w:val="-3"/>
                <w:sz w:val="22"/>
              </w:rPr>
              <w:t>Variable</w:t>
            </w:r>
          </w:p>
        </w:tc>
        <w:tc>
          <w:tcPr>
            <w:tcW w:w="2487" w:type="dxa"/>
            <w:vAlign w:val="center"/>
          </w:tcPr>
          <w:p w14:paraId="342D7251" w14:textId="77777777" w:rsidR="009F2868" w:rsidRPr="001831AE" w:rsidRDefault="009F2868" w:rsidP="001831AE">
            <w:pPr>
              <w:numPr>
                <w:ilvl w:val="12"/>
                <w:numId w:val="0"/>
              </w:numPr>
              <w:tabs>
                <w:tab w:val="left" w:pos="-2268"/>
              </w:tabs>
              <w:suppressAutoHyphens/>
              <w:jc w:val="center"/>
              <w:rPr>
                <w:rFonts w:ascii="Arial" w:hAnsi="Arial" w:cs="Arial"/>
                <w:b/>
                <w:spacing w:val="-3"/>
                <w:sz w:val="22"/>
              </w:rPr>
            </w:pPr>
            <w:r w:rsidRPr="001831AE">
              <w:rPr>
                <w:rFonts w:ascii="Arial" w:hAnsi="Arial" w:cs="Arial"/>
                <w:b/>
                <w:spacing w:val="-3"/>
                <w:sz w:val="22"/>
              </w:rPr>
              <w:t>Medida</w:t>
            </w:r>
          </w:p>
        </w:tc>
      </w:tr>
      <w:tr w:rsidR="009F2868" w:rsidRPr="00533EAB" w14:paraId="2B0D9FFA" w14:textId="77777777" w:rsidTr="001E688B">
        <w:trPr>
          <w:trHeight w:val="220"/>
          <w:jc w:val="center"/>
        </w:trPr>
        <w:tc>
          <w:tcPr>
            <w:tcW w:w="2175" w:type="dxa"/>
            <w:vMerge w:val="restart"/>
            <w:vAlign w:val="center"/>
          </w:tcPr>
          <w:p w14:paraId="3C046834" w14:textId="77777777" w:rsidR="009F2868" w:rsidRPr="001831AE" w:rsidRDefault="009F2868" w:rsidP="009F2868">
            <w:pPr>
              <w:numPr>
                <w:ilvl w:val="12"/>
                <w:numId w:val="0"/>
              </w:numPr>
              <w:tabs>
                <w:tab w:val="left" w:pos="-2268"/>
              </w:tabs>
              <w:suppressAutoHyphens/>
              <w:jc w:val="both"/>
              <w:rPr>
                <w:rFonts w:ascii="Arial" w:hAnsi="Arial" w:cs="Arial"/>
                <w:spacing w:val="-3"/>
                <w:sz w:val="22"/>
              </w:rPr>
            </w:pPr>
            <w:r w:rsidRPr="001831AE">
              <w:rPr>
                <w:rFonts w:ascii="Arial" w:hAnsi="Arial" w:cs="Arial"/>
                <w:spacing w:val="-3"/>
                <w:sz w:val="22"/>
              </w:rPr>
              <w:t>Características del forófito</w:t>
            </w:r>
          </w:p>
        </w:tc>
        <w:tc>
          <w:tcPr>
            <w:tcW w:w="2993" w:type="dxa"/>
          </w:tcPr>
          <w:p w14:paraId="101E60E5" w14:textId="77777777" w:rsidR="009F2868" w:rsidRPr="001831AE" w:rsidRDefault="009F2868" w:rsidP="009F2868">
            <w:pPr>
              <w:numPr>
                <w:ilvl w:val="12"/>
                <w:numId w:val="0"/>
              </w:numPr>
              <w:tabs>
                <w:tab w:val="left" w:pos="-2268"/>
              </w:tabs>
              <w:suppressAutoHyphens/>
              <w:jc w:val="both"/>
              <w:rPr>
                <w:rFonts w:ascii="Arial" w:hAnsi="Arial" w:cs="Arial"/>
                <w:spacing w:val="-3"/>
                <w:sz w:val="22"/>
              </w:rPr>
            </w:pPr>
            <w:r w:rsidRPr="001831AE">
              <w:rPr>
                <w:rFonts w:ascii="Arial" w:hAnsi="Arial" w:cs="Arial"/>
                <w:spacing w:val="-3"/>
                <w:sz w:val="22"/>
              </w:rPr>
              <w:t>Altura</w:t>
            </w:r>
          </w:p>
        </w:tc>
        <w:tc>
          <w:tcPr>
            <w:tcW w:w="2487" w:type="dxa"/>
          </w:tcPr>
          <w:p w14:paraId="7877E809" w14:textId="77777777" w:rsidR="009F2868" w:rsidRPr="001831AE" w:rsidRDefault="009F2868" w:rsidP="009F2868">
            <w:pPr>
              <w:numPr>
                <w:ilvl w:val="12"/>
                <w:numId w:val="0"/>
              </w:numPr>
              <w:tabs>
                <w:tab w:val="left" w:pos="-2268"/>
              </w:tabs>
              <w:suppressAutoHyphens/>
              <w:jc w:val="both"/>
              <w:rPr>
                <w:rFonts w:ascii="Arial" w:hAnsi="Arial" w:cs="Arial"/>
                <w:spacing w:val="-3"/>
                <w:sz w:val="22"/>
              </w:rPr>
            </w:pPr>
            <w:r w:rsidRPr="001831AE">
              <w:rPr>
                <w:rFonts w:ascii="Arial" w:hAnsi="Arial" w:cs="Arial"/>
                <w:spacing w:val="-3"/>
                <w:sz w:val="22"/>
              </w:rPr>
              <w:t>&gt;7m</w:t>
            </w:r>
          </w:p>
        </w:tc>
      </w:tr>
      <w:tr w:rsidR="009F2868" w:rsidRPr="00533EAB" w14:paraId="04C84E62" w14:textId="77777777" w:rsidTr="001E688B">
        <w:trPr>
          <w:trHeight w:val="220"/>
          <w:jc w:val="center"/>
        </w:trPr>
        <w:tc>
          <w:tcPr>
            <w:tcW w:w="2175" w:type="dxa"/>
            <w:vMerge/>
            <w:vAlign w:val="center"/>
          </w:tcPr>
          <w:p w14:paraId="44BEF34A" w14:textId="77777777" w:rsidR="009F2868" w:rsidRPr="001831AE" w:rsidRDefault="009F2868" w:rsidP="009F2868">
            <w:pPr>
              <w:numPr>
                <w:ilvl w:val="12"/>
                <w:numId w:val="0"/>
              </w:numPr>
              <w:tabs>
                <w:tab w:val="left" w:pos="-2268"/>
              </w:tabs>
              <w:suppressAutoHyphens/>
              <w:jc w:val="both"/>
              <w:rPr>
                <w:rFonts w:ascii="Arial" w:hAnsi="Arial" w:cs="Arial"/>
                <w:spacing w:val="-3"/>
                <w:sz w:val="22"/>
              </w:rPr>
            </w:pPr>
          </w:p>
        </w:tc>
        <w:tc>
          <w:tcPr>
            <w:tcW w:w="2993" w:type="dxa"/>
          </w:tcPr>
          <w:p w14:paraId="6C8843EF" w14:textId="77777777" w:rsidR="009F2868" w:rsidRPr="001831AE" w:rsidRDefault="009F2868" w:rsidP="009F2868">
            <w:pPr>
              <w:numPr>
                <w:ilvl w:val="12"/>
                <w:numId w:val="0"/>
              </w:numPr>
              <w:tabs>
                <w:tab w:val="left" w:pos="-2268"/>
              </w:tabs>
              <w:suppressAutoHyphens/>
              <w:jc w:val="both"/>
              <w:rPr>
                <w:rFonts w:ascii="Arial" w:hAnsi="Arial" w:cs="Arial"/>
                <w:spacing w:val="-3"/>
                <w:sz w:val="22"/>
              </w:rPr>
            </w:pPr>
            <w:r w:rsidRPr="001831AE">
              <w:rPr>
                <w:rFonts w:ascii="Arial" w:hAnsi="Arial" w:cs="Arial"/>
                <w:spacing w:val="-3"/>
                <w:sz w:val="22"/>
              </w:rPr>
              <w:t>DAP</w:t>
            </w:r>
          </w:p>
        </w:tc>
        <w:tc>
          <w:tcPr>
            <w:tcW w:w="2487" w:type="dxa"/>
          </w:tcPr>
          <w:p w14:paraId="42A310CD" w14:textId="77777777" w:rsidR="009F2868" w:rsidRPr="001831AE" w:rsidRDefault="009F2868" w:rsidP="009F2868">
            <w:pPr>
              <w:numPr>
                <w:ilvl w:val="12"/>
                <w:numId w:val="0"/>
              </w:numPr>
              <w:tabs>
                <w:tab w:val="left" w:pos="-2268"/>
              </w:tabs>
              <w:suppressAutoHyphens/>
              <w:jc w:val="both"/>
              <w:rPr>
                <w:rFonts w:ascii="Arial" w:hAnsi="Arial" w:cs="Arial"/>
                <w:spacing w:val="-3"/>
                <w:sz w:val="22"/>
              </w:rPr>
            </w:pPr>
            <w:r w:rsidRPr="001831AE">
              <w:rPr>
                <w:rFonts w:ascii="Arial" w:hAnsi="Arial" w:cs="Arial"/>
                <w:spacing w:val="-3"/>
                <w:sz w:val="22"/>
              </w:rPr>
              <w:t>≥10cm</w:t>
            </w:r>
          </w:p>
        </w:tc>
      </w:tr>
      <w:tr w:rsidR="009F2868" w:rsidRPr="00533EAB" w14:paraId="365AF9DC" w14:textId="77777777" w:rsidTr="001E688B">
        <w:trPr>
          <w:trHeight w:val="220"/>
          <w:jc w:val="center"/>
        </w:trPr>
        <w:tc>
          <w:tcPr>
            <w:tcW w:w="2175" w:type="dxa"/>
            <w:vMerge/>
            <w:vAlign w:val="center"/>
          </w:tcPr>
          <w:p w14:paraId="1373CB23" w14:textId="77777777" w:rsidR="009F2868" w:rsidRPr="001831AE" w:rsidRDefault="009F2868" w:rsidP="009F2868">
            <w:pPr>
              <w:numPr>
                <w:ilvl w:val="12"/>
                <w:numId w:val="0"/>
              </w:numPr>
              <w:tabs>
                <w:tab w:val="left" w:pos="-2268"/>
              </w:tabs>
              <w:suppressAutoHyphens/>
              <w:jc w:val="both"/>
              <w:rPr>
                <w:rFonts w:ascii="Arial" w:hAnsi="Arial" w:cs="Arial"/>
                <w:spacing w:val="-3"/>
                <w:sz w:val="22"/>
              </w:rPr>
            </w:pPr>
          </w:p>
        </w:tc>
        <w:tc>
          <w:tcPr>
            <w:tcW w:w="2993" w:type="dxa"/>
          </w:tcPr>
          <w:p w14:paraId="5C44C6C5" w14:textId="77777777" w:rsidR="009F2868" w:rsidRPr="001831AE" w:rsidRDefault="009F2868" w:rsidP="009F2868">
            <w:pPr>
              <w:numPr>
                <w:ilvl w:val="12"/>
                <w:numId w:val="0"/>
              </w:numPr>
              <w:tabs>
                <w:tab w:val="left" w:pos="-2268"/>
              </w:tabs>
              <w:suppressAutoHyphens/>
              <w:jc w:val="both"/>
              <w:rPr>
                <w:rFonts w:ascii="Arial" w:hAnsi="Arial" w:cs="Arial"/>
                <w:spacing w:val="-3"/>
                <w:sz w:val="22"/>
              </w:rPr>
            </w:pPr>
            <w:r w:rsidRPr="001831AE">
              <w:rPr>
                <w:rFonts w:ascii="Arial" w:hAnsi="Arial" w:cs="Arial"/>
                <w:spacing w:val="-3"/>
                <w:sz w:val="22"/>
              </w:rPr>
              <w:t>Corteza</w:t>
            </w:r>
          </w:p>
        </w:tc>
        <w:tc>
          <w:tcPr>
            <w:tcW w:w="2487" w:type="dxa"/>
          </w:tcPr>
          <w:p w14:paraId="558A513A" w14:textId="77777777" w:rsidR="009F2868" w:rsidRPr="001831AE" w:rsidRDefault="009F2868" w:rsidP="009F2868">
            <w:pPr>
              <w:numPr>
                <w:ilvl w:val="12"/>
                <w:numId w:val="0"/>
              </w:numPr>
              <w:tabs>
                <w:tab w:val="left" w:pos="-2268"/>
              </w:tabs>
              <w:suppressAutoHyphens/>
              <w:jc w:val="both"/>
              <w:rPr>
                <w:rFonts w:ascii="Arial" w:hAnsi="Arial" w:cs="Arial"/>
                <w:spacing w:val="-3"/>
                <w:sz w:val="22"/>
              </w:rPr>
            </w:pPr>
            <w:r w:rsidRPr="001831AE">
              <w:rPr>
                <w:rFonts w:ascii="Arial" w:hAnsi="Arial" w:cs="Arial"/>
                <w:spacing w:val="-3"/>
                <w:sz w:val="22"/>
              </w:rPr>
              <w:t>No exfoliable</w:t>
            </w:r>
          </w:p>
        </w:tc>
      </w:tr>
      <w:tr w:rsidR="009F2868" w:rsidRPr="00533EAB" w14:paraId="104D5285" w14:textId="77777777" w:rsidTr="001E688B">
        <w:trPr>
          <w:trHeight w:val="220"/>
          <w:jc w:val="center"/>
        </w:trPr>
        <w:tc>
          <w:tcPr>
            <w:tcW w:w="2175" w:type="dxa"/>
            <w:vMerge/>
            <w:vAlign w:val="center"/>
          </w:tcPr>
          <w:p w14:paraId="5B3033F4" w14:textId="77777777" w:rsidR="009F2868" w:rsidRPr="001831AE" w:rsidRDefault="009F2868" w:rsidP="009F2868">
            <w:pPr>
              <w:numPr>
                <w:ilvl w:val="12"/>
                <w:numId w:val="0"/>
              </w:numPr>
              <w:tabs>
                <w:tab w:val="left" w:pos="-2268"/>
              </w:tabs>
              <w:suppressAutoHyphens/>
              <w:jc w:val="both"/>
              <w:rPr>
                <w:rFonts w:ascii="Arial" w:hAnsi="Arial" w:cs="Arial"/>
                <w:spacing w:val="-3"/>
                <w:sz w:val="22"/>
              </w:rPr>
            </w:pPr>
          </w:p>
        </w:tc>
        <w:tc>
          <w:tcPr>
            <w:tcW w:w="2993" w:type="dxa"/>
          </w:tcPr>
          <w:p w14:paraId="6345F8F8" w14:textId="77777777" w:rsidR="009F2868" w:rsidRPr="001831AE" w:rsidRDefault="009F2868" w:rsidP="009F2868">
            <w:pPr>
              <w:numPr>
                <w:ilvl w:val="12"/>
                <w:numId w:val="0"/>
              </w:numPr>
              <w:tabs>
                <w:tab w:val="left" w:pos="-2268"/>
              </w:tabs>
              <w:suppressAutoHyphens/>
              <w:jc w:val="both"/>
              <w:rPr>
                <w:rFonts w:ascii="Arial" w:hAnsi="Arial" w:cs="Arial"/>
                <w:spacing w:val="-3"/>
                <w:sz w:val="22"/>
              </w:rPr>
            </w:pPr>
            <w:r w:rsidRPr="001831AE">
              <w:rPr>
                <w:rFonts w:ascii="Arial" w:hAnsi="Arial" w:cs="Arial"/>
                <w:spacing w:val="-3"/>
                <w:sz w:val="22"/>
              </w:rPr>
              <w:t>% Epífitas</w:t>
            </w:r>
          </w:p>
        </w:tc>
        <w:tc>
          <w:tcPr>
            <w:tcW w:w="2487" w:type="dxa"/>
          </w:tcPr>
          <w:p w14:paraId="0E6D406D" w14:textId="77777777" w:rsidR="009F2868" w:rsidRPr="001831AE" w:rsidRDefault="009F2868" w:rsidP="009F2868">
            <w:pPr>
              <w:numPr>
                <w:ilvl w:val="12"/>
                <w:numId w:val="0"/>
              </w:numPr>
              <w:tabs>
                <w:tab w:val="left" w:pos="-2268"/>
              </w:tabs>
              <w:suppressAutoHyphens/>
              <w:jc w:val="both"/>
              <w:rPr>
                <w:rFonts w:ascii="Arial" w:hAnsi="Arial" w:cs="Arial"/>
                <w:spacing w:val="-3"/>
                <w:sz w:val="22"/>
              </w:rPr>
            </w:pPr>
            <w:r w:rsidRPr="001831AE">
              <w:rPr>
                <w:rFonts w:ascii="Arial" w:hAnsi="Arial" w:cs="Arial"/>
                <w:spacing w:val="-3"/>
                <w:sz w:val="22"/>
              </w:rPr>
              <w:t>&gt;40%</w:t>
            </w:r>
          </w:p>
        </w:tc>
      </w:tr>
      <w:tr w:rsidR="009F2868" w:rsidRPr="00533EAB" w14:paraId="3EDDA82B" w14:textId="77777777" w:rsidTr="001E688B">
        <w:trPr>
          <w:trHeight w:val="220"/>
          <w:jc w:val="center"/>
        </w:trPr>
        <w:tc>
          <w:tcPr>
            <w:tcW w:w="2175" w:type="dxa"/>
            <w:vMerge/>
            <w:vAlign w:val="center"/>
          </w:tcPr>
          <w:p w14:paraId="01635F49" w14:textId="77777777" w:rsidR="009F2868" w:rsidRPr="001831AE" w:rsidRDefault="009F2868" w:rsidP="009F2868">
            <w:pPr>
              <w:numPr>
                <w:ilvl w:val="12"/>
                <w:numId w:val="0"/>
              </w:numPr>
              <w:tabs>
                <w:tab w:val="left" w:pos="-2268"/>
              </w:tabs>
              <w:suppressAutoHyphens/>
              <w:jc w:val="both"/>
              <w:rPr>
                <w:rFonts w:ascii="Arial" w:hAnsi="Arial" w:cs="Arial"/>
                <w:spacing w:val="-3"/>
                <w:sz w:val="22"/>
              </w:rPr>
            </w:pPr>
          </w:p>
        </w:tc>
        <w:tc>
          <w:tcPr>
            <w:tcW w:w="2993" w:type="dxa"/>
          </w:tcPr>
          <w:p w14:paraId="5C4B1204" w14:textId="77777777" w:rsidR="009F2868" w:rsidRPr="001831AE" w:rsidRDefault="009F2868" w:rsidP="009F2868">
            <w:pPr>
              <w:numPr>
                <w:ilvl w:val="12"/>
                <w:numId w:val="0"/>
              </w:numPr>
              <w:tabs>
                <w:tab w:val="left" w:pos="-2268"/>
              </w:tabs>
              <w:suppressAutoHyphens/>
              <w:jc w:val="both"/>
              <w:rPr>
                <w:rFonts w:ascii="Arial" w:hAnsi="Arial" w:cs="Arial"/>
                <w:spacing w:val="-3"/>
                <w:sz w:val="22"/>
              </w:rPr>
            </w:pPr>
            <w:r w:rsidRPr="001831AE">
              <w:rPr>
                <w:rFonts w:ascii="Arial" w:hAnsi="Arial" w:cs="Arial"/>
                <w:spacing w:val="-3"/>
                <w:sz w:val="22"/>
              </w:rPr>
              <w:t>Distancia entre árboles</w:t>
            </w:r>
          </w:p>
        </w:tc>
        <w:tc>
          <w:tcPr>
            <w:tcW w:w="2487" w:type="dxa"/>
          </w:tcPr>
          <w:p w14:paraId="46FEFA85" w14:textId="04130759" w:rsidR="009F2868" w:rsidRPr="001831AE" w:rsidRDefault="00784145" w:rsidP="009F2868">
            <w:pPr>
              <w:numPr>
                <w:ilvl w:val="12"/>
                <w:numId w:val="0"/>
              </w:numPr>
              <w:tabs>
                <w:tab w:val="left" w:pos="-2268"/>
              </w:tabs>
              <w:suppressAutoHyphens/>
              <w:jc w:val="both"/>
              <w:rPr>
                <w:rFonts w:ascii="Arial" w:hAnsi="Arial" w:cs="Arial"/>
                <w:spacing w:val="-3"/>
                <w:sz w:val="22"/>
              </w:rPr>
            </w:pPr>
            <w:r>
              <w:rPr>
                <w:rFonts w:ascii="Arial" w:hAnsi="Arial" w:cs="Arial"/>
                <w:spacing w:val="-3"/>
                <w:sz w:val="22"/>
              </w:rPr>
              <w:t>25m</w:t>
            </w:r>
          </w:p>
        </w:tc>
      </w:tr>
      <w:tr w:rsidR="009F2868" w:rsidRPr="00533EAB" w14:paraId="0CC2935C" w14:textId="77777777" w:rsidTr="001E688B">
        <w:trPr>
          <w:trHeight w:val="220"/>
          <w:jc w:val="center"/>
        </w:trPr>
        <w:tc>
          <w:tcPr>
            <w:tcW w:w="2175" w:type="dxa"/>
            <w:vMerge w:val="restart"/>
            <w:vAlign w:val="center"/>
          </w:tcPr>
          <w:p w14:paraId="58894A05" w14:textId="77777777" w:rsidR="009F2868" w:rsidRPr="001831AE" w:rsidRDefault="009F2868" w:rsidP="009F2868">
            <w:pPr>
              <w:numPr>
                <w:ilvl w:val="12"/>
                <w:numId w:val="0"/>
              </w:numPr>
              <w:tabs>
                <w:tab w:val="left" w:pos="-2268"/>
              </w:tabs>
              <w:suppressAutoHyphens/>
              <w:jc w:val="both"/>
              <w:rPr>
                <w:rFonts w:ascii="Arial" w:hAnsi="Arial" w:cs="Arial"/>
                <w:spacing w:val="-3"/>
                <w:sz w:val="22"/>
              </w:rPr>
            </w:pPr>
            <w:r w:rsidRPr="001831AE">
              <w:rPr>
                <w:rFonts w:ascii="Arial" w:hAnsi="Arial" w:cs="Arial"/>
                <w:spacing w:val="-3"/>
                <w:sz w:val="22"/>
              </w:rPr>
              <w:t>Características del terreno</w:t>
            </w:r>
          </w:p>
        </w:tc>
        <w:tc>
          <w:tcPr>
            <w:tcW w:w="2993" w:type="dxa"/>
          </w:tcPr>
          <w:p w14:paraId="25E977D6" w14:textId="77777777" w:rsidR="009F2868" w:rsidRPr="001831AE" w:rsidRDefault="009F2868" w:rsidP="009F2868">
            <w:pPr>
              <w:numPr>
                <w:ilvl w:val="12"/>
                <w:numId w:val="0"/>
              </w:numPr>
              <w:tabs>
                <w:tab w:val="left" w:pos="-2268"/>
              </w:tabs>
              <w:suppressAutoHyphens/>
              <w:jc w:val="both"/>
              <w:rPr>
                <w:rFonts w:ascii="Arial" w:hAnsi="Arial" w:cs="Arial"/>
                <w:spacing w:val="-3"/>
                <w:sz w:val="22"/>
              </w:rPr>
            </w:pPr>
            <w:r w:rsidRPr="001831AE">
              <w:rPr>
                <w:rFonts w:ascii="Arial" w:hAnsi="Arial" w:cs="Arial"/>
                <w:spacing w:val="-3"/>
                <w:sz w:val="22"/>
              </w:rPr>
              <w:t>Acceso</w:t>
            </w:r>
          </w:p>
        </w:tc>
        <w:tc>
          <w:tcPr>
            <w:tcW w:w="2487" w:type="dxa"/>
          </w:tcPr>
          <w:p w14:paraId="08A7144D" w14:textId="77777777" w:rsidR="009F2868" w:rsidRPr="001831AE" w:rsidRDefault="009F2868" w:rsidP="009F2868">
            <w:pPr>
              <w:numPr>
                <w:ilvl w:val="12"/>
                <w:numId w:val="0"/>
              </w:numPr>
              <w:tabs>
                <w:tab w:val="left" w:pos="-2268"/>
              </w:tabs>
              <w:suppressAutoHyphens/>
              <w:jc w:val="both"/>
              <w:rPr>
                <w:rFonts w:ascii="Arial" w:hAnsi="Arial" w:cs="Arial"/>
                <w:spacing w:val="-3"/>
                <w:sz w:val="22"/>
              </w:rPr>
            </w:pPr>
            <w:r w:rsidRPr="001831AE">
              <w:rPr>
                <w:rFonts w:ascii="Arial" w:hAnsi="Arial" w:cs="Arial"/>
                <w:spacing w:val="-3"/>
                <w:sz w:val="22"/>
              </w:rPr>
              <w:t>Posible</w:t>
            </w:r>
          </w:p>
        </w:tc>
      </w:tr>
      <w:tr w:rsidR="009F2868" w:rsidRPr="00533EAB" w14:paraId="2D3E53C7" w14:textId="77777777" w:rsidTr="001E688B">
        <w:trPr>
          <w:trHeight w:val="220"/>
          <w:jc w:val="center"/>
        </w:trPr>
        <w:tc>
          <w:tcPr>
            <w:tcW w:w="2175" w:type="dxa"/>
            <w:vMerge/>
            <w:vAlign w:val="center"/>
          </w:tcPr>
          <w:p w14:paraId="1F9BEB8B" w14:textId="77777777" w:rsidR="009F2868" w:rsidRPr="001831AE" w:rsidRDefault="009F2868" w:rsidP="009F2868">
            <w:pPr>
              <w:numPr>
                <w:ilvl w:val="12"/>
                <w:numId w:val="0"/>
              </w:numPr>
              <w:tabs>
                <w:tab w:val="left" w:pos="-2268"/>
              </w:tabs>
              <w:suppressAutoHyphens/>
              <w:jc w:val="both"/>
              <w:rPr>
                <w:rFonts w:ascii="Arial" w:hAnsi="Arial" w:cs="Arial"/>
                <w:spacing w:val="-3"/>
                <w:sz w:val="22"/>
              </w:rPr>
            </w:pPr>
          </w:p>
        </w:tc>
        <w:tc>
          <w:tcPr>
            <w:tcW w:w="2993" w:type="dxa"/>
          </w:tcPr>
          <w:p w14:paraId="3BA7F309" w14:textId="77777777" w:rsidR="009F2868" w:rsidRPr="001831AE" w:rsidRDefault="009F2868" w:rsidP="009F2868">
            <w:pPr>
              <w:numPr>
                <w:ilvl w:val="12"/>
                <w:numId w:val="0"/>
              </w:numPr>
              <w:tabs>
                <w:tab w:val="left" w:pos="-2268"/>
              </w:tabs>
              <w:suppressAutoHyphens/>
              <w:jc w:val="both"/>
              <w:rPr>
                <w:rFonts w:ascii="Arial" w:hAnsi="Arial" w:cs="Arial"/>
                <w:spacing w:val="-3"/>
                <w:sz w:val="22"/>
              </w:rPr>
            </w:pPr>
            <w:r w:rsidRPr="001831AE">
              <w:rPr>
                <w:rFonts w:ascii="Arial" w:hAnsi="Arial" w:cs="Arial"/>
                <w:spacing w:val="-3"/>
                <w:sz w:val="22"/>
              </w:rPr>
              <w:t>Pendiente</w:t>
            </w:r>
          </w:p>
        </w:tc>
        <w:tc>
          <w:tcPr>
            <w:tcW w:w="2487" w:type="dxa"/>
          </w:tcPr>
          <w:p w14:paraId="35237B4F" w14:textId="77777777" w:rsidR="009F2868" w:rsidRPr="001831AE" w:rsidRDefault="009F2868" w:rsidP="009F2868">
            <w:pPr>
              <w:numPr>
                <w:ilvl w:val="12"/>
                <w:numId w:val="0"/>
              </w:numPr>
              <w:tabs>
                <w:tab w:val="left" w:pos="-2268"/>
              </w:tabs>
              <w:suppressAutoHyphens/>
              <w:jc w:val="both"/>
              <w:rPr>
                <w:rFonts w:ascii="Arial" w:hAnsi="Arial" w:cs="Arial"/>
                <w:spacing w:val="-3"/>
                <w:sz w:val="22"/>
              </w:rPr>
            </w:pPr>
            <w:r w:rsidRPr="001831AE">
              <w:rPr>
                <w:rFonts w:ascii="Arial" w:hAnsi="Arial" w:cs="Arial"/>
                <w:spacing w:val="-3"/>
                <w:sz w:val="22"/>
              </w:rPr>
              <w:t>&lt;90%</w:t>
            </w:r>
          </w:p>
        </w:tc>
      </w:tr>
      <w:tr w:rsidR="009F2868" w:rsidRPr="00533EAB" w14:paraId="3E4CBF6E" w14:textId="77777777" w:rsidTr="001E688B">
        <w:trPr>
          <w:trHeight w:val="220"/>
          <w:jc w:val="center"/>
        </w:trPr>
        <w:tc>
          <w:tcPr>
            <w:tcW w:w="2175" w:type="dxa"/>
            <w:vMerge/>
            <w:vAlign w:val="center"/>
          </w:tcPr>
          <w:p w14:paraId="4B20B71C" w14:textId="77777777" w:rsidR="009F2868" w:rsidRPr="001831AE" w:rsidRDefault="009F2868" w:rsidP="009F2868">
            <w:pPr>
              <w:numPr>
                <w:ilvl w:val="12"/>
                <w:numId w:val="0"/>
              </w:numPr>
              <w:tabs>
                <w:tab w:val="left" w:pos="-2268"/>
              </w:tabs>
              <w:suppressAutoHyphens/>
              <w:jc w:val="both"/>
              <w:rPr>
                <w:rFonts w:ascii="Arial" w:hAnsi="Arial" w:cs="Arial"/>
                <w:spacing w:val="-3"/>
                <w:sz w:val="22"/>
              </w:rPr>
            </w:pPr>
          </w:p>
        </w:tc>
        <w:tc>
          <w:tcPr>
            <w:tcW w:w="2993" w:type="dxa"/>
          </w:tcPr>
          <w:p w14:paraId="411D8164" w14:textId="77777777" w:rsidR="009F2868" w:rsidRPr="001831AE" w:rsidRDefault="009F2868" w:rsidP="009F2868">
            <w:pPr>
              <w:numPr>
                <w:ilvl w:val="12"/>
                <w:numId w:val="0"/>
              </w:numPr>
              <w:tabs>
                <w:tab w:val="left" w:pos="-2268"/>
              </w:tabs>
              <w:suppressAutoHyphens/>
              <w:jc w:val="both"/>
              <w:rPr>
                <w:rFonts w:ascii="Arial" w:hAnsi="Arial" w:cs="Arial"/>
                <w:spacing w:val="-3"/>
                <w:sz w:val="22"/>
              </w:rPr>
            </w:pPr>
            <w:r w:rsidRPr="001831AE">
              <w:rPr>
                <w:rFonts w:ascii="Arial" w:hAnsi="Arial" w:cs="Arial"/>
                <w:spacing w:val="-3"/>
                <w:sz w:val="22"/>
              </w:rPr>
              <w:t>Cobertura vegetal</w:t>
            </w:r>
          </w:p>
        </w:tc>
        <w:tc>
          <w:tcPr>
            <w:tcW w:w="2487" w:type="dxa"/>
          </w:tcPr>
          <w:p w14:paraId="23F9B977" w14:textId="77777777" w:rsidR="009F2868" w:rsidRPr="001831AE" w:rsidRDefault="009F2868" w:rsidP="009F2868">
            <w:pPr>
              <w:numPr>
                <w:ilvl w:val="12"/>
                <w:numId w:val="0"/>
              </w:numPr>
              <w:tabs>
                <w:tab w:val="left" w:pos="-2268"/>
              </w:tabs>
              <w:suppressAutoHyphens/>
              <w:jc w:val="both"/>
              <w:rPr>
                <w:rFonts w:ascii="Arial" w:hAnsi="Arial" w:cs="Arial"/>
                <w:spacing w:val="-3"/>
                <w:sz w:val="22"/>
              </w:rPr>
            </w:pPr>
            <w:r w:rsidRPr="001831AE">
              <w:rPr>
                <w:rFonts w:ascii="Arial" w:hAnsi="Arial" w:cs="Arial"/>
                <w:spacing w:val="-3"/>
                <w:sz w:val="22"/>
              </w:rPr>
              <w:t>Presencia de árboles</w:t>
            </w:r>
          </w:p>
        </w:tc>
      </w:tr>
    </w:tbl>
    <w:p w14:paraId="053D9A8B" w14:textId="564280C0" w:rsidR="00784145" w:rsidRPr="004244F3" w:rsidRDefault="00784145" w:rsidP="00784145">
      <w:pPr>
        <w:numPr>
          <w:ilvl w:val="12"/>
          <w:numId w:val="0"/>
        </w:numPr>
        <w:tabs>
          <w:tab w:val="left" w:pos="-2268"/>
        </w:tabs>
        <w:suppressAutoHyphens/>
        <w:jc w:val="center"/>
        <w:rPr>
          <w:rFonts w:ascii="Arial" w:hAnsi="Arial" w:cs="Arial"/>
          <w:spacing w:val="-3"/>
          <w:sz w:val="20"/>
          <w:lang w:val="es-CO"/>
        </w:rPr>
      </w:pPr>
      <w:r w:rsidRPr="004244F3">
        <w:rPr>
          <w:rFonts w:ascii="Arial" w:hAnsi="Arial" w:cs="Arial"/>
          <w:spacing w:val="-3"/>
          <w:sz w:val="20"/>
          <w:lang w:val="es-CO"/>
        </w:rPr>
        <w:t xml:space="preserve">Fuente: </w:t>
      </w:r>
      <w:proofErr w:type="spellStart"/>
      <w:r w:rsidRPr="00784145">
        <w:rPr>
          <w:rFonts w:ascii="Arial" w:hAnsi="Arial" w:cs="Arial"/>
          <w:spacing w:val="-3"/>
          <w:sz w:val="20"/>
          <w:lang w:val="es-CO"/>
        </w:rPr>
        <w:t>Gradstein</w:t>
      </w:r>
      <w:proofErr w:type="spellEnd"/>
      <w:r w:rsidRPr="00784145">
        <w:rPr>
          <w:rFonts w:ascii="Arial" w:hAnsi="Arial" w:cs="Arial"/>
          <w:spacing w:val="-3"/>
          <w:sz w:val="20"/>
          <w:lang w:val="es-CO"/>
        </w:rPr>
        <w:t xml:space="preserve"> et al. (2003)</w:t>
      </w:r>
      <w:r w:rsidRPr="004244F3">
        <w:rPr>
          <w:rFonts w:ascii="Arial" w:hAnsi="Arial" w:cs="Arial"/>
          <w:spacing w:val="-3"/>
          <w:sz w:val="20"/>
          <w:lang w:val="es-CO"/>
        </w:rPr>
        <w:t>.</w:t>
      </w:r>
    </w:p>
    <w:p w14:paraId="368E1EBA" w14:textId="77777777" w:rsidR="00784145" w:rsidRDefault="00784145" w:rsidP="009F2868">
      <w:pPr>
        <w:numPr>
          <w:ilvl w:val="12"/>
          <w:numId w:val="0"/>
        </w:numPr>
        <w:tabs>
          <w:tab w:val="left" w:pos="-2268"/>
        </w:tabs>
        <w:suppressAutoHyphens/>
        <w:jc w:val="both"/>
        <w:rPr>
          <w:rFonts w:ascii="Arial" w:hAnsi="Arial" w:cs="Arial"/>
          <w:b/>
          <w:bCs/>
          <w:spacing w:val="-3"/>
          <w:lang w:val="es-CO"/>
        </w:rPr>
      </w:pPr>
    </w:p>
    <w:p w14:paraId="6382A478" w14:textId="331CC4CF" w:rsidR="009F2868" w:rsidRPr="009F2868" w:rsidRDefault="009F2868" w:rsidP="00366BF3">
      <w:pPr>
        <w:numPr>
          <w:ilvl w:val="12"/>
          <w:numId w:val="0"/>
        </w:numPr>
        <w:tabs>
          <w:tab w:val="left" w:pos="-2268"/>
        </w:tabs>
        <w:suppressAutoHyphens/>
        <w:ind w:left="567"/>
        <w:jc w:val="both"/>
        <w:rPr>
          <w:rFonts w:ascii="Arial" w:hAnsi="Arial" w:cs="Arial"/>
          <w:spacing w:val="-3"/>
          <w:lang w:val="es-CO"/>
        </w:rPr>
      </w:pPr>
      <w:r w:rsidRPr="009F2868">
        <w:rPr>
          <w:rFonts w:ascii="Arial" w:hAnsi="Arial" w:cs="Arial"/>
          <w:spacing w:val="-3"/>
          <w:lang w:val="es-CO"/>
        </w:rPr>
        <w:t xml:space="preserve">En aquellos casos en que el </w:t>
      </w:r>
      <w:r w:rsidR="00B300B5">
        <w:rPr>
          <w:rFonts w:ascii="Arial" w:hAnsi="Arial" w:cs="Arial"/>
          <w:spacing w:val="-3"/>
          <w:lang w:val="es-CO"/>
        </w:rPr>
        <w:t>e</w:t>
      </w:r>
      <w:r w:rsidRPr="009F2868">
        <w:rPr>
          <w:rFonts w:ascii="Arial" w:hAnsi="Arial" w:cs="Arial"/>
          <w:spacing w:val="-3"/>
          <w:lang w:val="es-CO"/>
        </w:rPr>
        <w:t>fecto de</w:t>
      </w:r>
      <w:r w:rsidR="00980F6B">
        <w:rPr>
          <w:rFonts w:ascii="Arial" w:hAnsi="Arial" w:cs="Arial"/>
          <w:spacing w:val="-3"/>
          <w:lang w:val="es-CO"/>
        </w:rPr>
        <w:t xml:space="preserve"> borde limite la elección de un forófito</w:t>
      </w:r>
      <w:r w:rsidRPr="009F2868">
        <w:rPr>
          <w:rFonts w:ascii="Arial" w:hAnsi="Arial" w:cs="Arial"/>
          <w:spacing w:val="-3"/>
          <w:lang w:val="es-CO"/>
        </w:rPr>
        <w:t xml:space="preserve">, se recomienda avanzar en </w:t>
      </w:r>
      <w:proofErr w:type="spellStart"/>
      <w:r w:rsidRPr="009F2868">
        <w:rPr>
          <w:rFonts w:ascii="Arial" w:hAnsi="Arial" w:cs="Arial"/>
          <w:spacing w:val="-3"/>
          <w:lang w:val="es-CO"/>
        </w:rPr>
        <w:t>transecto</w:t>
      </w:r>
      <w:proofErr w:type="spellEnd"/>
      <w:r w:rsidRPr="009F2868">
        <w:rPr>
          <w:rFonts w:ascii="Arial" w:hAnsi="Arial" w:cs="Arial"/>
          <w:spacing w:val="-3"/>
          <w:lang w:val="es-CO"/>
        </w:rPr>
        <w:t xml:space="preserve"> a lo largo de la cobertura de interés y seleccionar </w:t>
      </w:r>
      <w:proofErr w:type="spellStart"/>
      <w:r w:rsidRPr="009F2868">
        <w:rPr>
          <w:rFonts w:ascii="Arial" w:hAnsi="Arial" w:cs="Arial"/>
          <w:spacing w:val="-3"/>
          <w:lang w:val="es-CO"/>
        </w:rPr>
        <w:lastRenderedPageBreak/>
        <w:t>forófitos</w:t>
      </w:r>
      <w:proofErr w:type="spellEnd"/>
      <w:r w:rsidRPr="009F2868">
        <w:rPr>
          <w:rFonts w:ascii="Arial" w:hAnsi="Arial" w:cs="Arial"/>
          <w:spacing w:val="-3"/>
          <w:lang w:val="es-CO"/>
        </w:rPr>
        <w:t xml:space="preserve"> hasta alcanzar la cantidad recomendada, guardando una distancia promedio de 20 metros entre cada uno de ellos.</w:t>
      </w:r>
    </w:p>
    <w:p w14:paraId="25EC8CCD" w14:textId="77777777" w:rsidR="009F2868" w:rsidRPr="009F2868" w:rsidRDefault="009F2868" w:rsidP="00366BF3">
      <w:pPr>
        <w:numPr>
          <w:ilvl w:val="12"/>
          <w:numId w:val="0"/>
        </w:numPr>
        <w:tabs>
          <w:tab w:val="left" w:pos="-2268"/>
        </w:tabs>
        <w:suppressAutoHyphens/>
        <w:ind w:left="567"/>
        <w:jc w:val="both"/>
        <w:rPr>
          <w:rFonts w:ascii="Arial" w:hAnsi="Arial" w:cs="Arial"/>
          <w:spacing w:val="-3"/>
          <w:lang w:val="es-CO"/>
        </w:rPr>
      </w:pPr>
    </w:p>
    <w:p w14:paraId="7EE25BF3" w14:textId="42F29914" w:rsidR="009F2868" w:rsidRDefault="00765245" w:rsidP="00366BF3">
      <w:pPr>
        <w:numPr>
          <w:ilvl w:val="12"/>
          <w:numId w:val="0"/>
        </w:numPr>
        <w:tabs>
          <w:tab w:val="left" w:pos="-2268"/>
        </w:tabs>
        <w:suppressAutoHyphens/>
        <w:ind w:left="567"/>
        <w:jc w:val="both"/>
        <w:rPr>
          <w:rFonts w:ascii="Arial" w:hAnsi="Arial" w:cs="Arial"/>
          <w:spacing w:val="-3"/>
          <w:lang w:val="es-CO"/>
        </w:rPr>
      </w:pPr>
      <w:r>
        <w:rPr>
          <w:rFonts w:ascii="Arial" w:hAnsi="Arial" w:cs="Arial"/>
          <w:spacing w:val="-3"/>
          <w:lang w:val="es-CO"/>
        </w:rPr>
        <w:t>P</w:t>
      </w:r>
      <w:r w:rsidRPr="009F2868">
        <w:rPr>
          <w:rFonts w:ascii="Arial" w:hAnsi="Arial" w:cs="Arial"/>
          <w:spacing w:val="-3"/>
          <w:lang w:val="es-CO"/>
        </w:rPr>
        <w:t xml:space="preserve">ara </w:t>
      </w:r>
      <w:r>
        <w:rPr>
          <w:rFonts w:ascii="Arial" w:hAnsi="Arial" w:cs="Arial"/>
          <w:spacing w:val="-3"/>
          <w:lang w:val="es-CO"/>
        </w:rPr>
        <w:t xml:space="preserve">ejecutar el </w:t>
      </w:r>
      <w:r w:rsidRPr="009F2868">
        <w:rPr>
          <w:rFonts w:ascii="Arial" w:hAnsi="Arial" w:cs="Arial"/>
          <w:spacing w:val="-3"/>
          <w:lang w:val="es-CO"/>
        </w:rPr>
        <w:t>muestreo</w:t>
      </w:r>
      <w:r>
        <w:rPr>
          <w:rFonts w:ascii="Arial" w:hAnsi="Arial" w:cs="Arial"/>
          <w:spacing w:val="-3"/>
          <w:lang w:val="es-CO"/>
        </w:rPr>
        <w:t xml:space="preserve"> s</w:t>
      </w:r>
      <w:r w:rsidR="009F2868" w:rsidRPr="009F2868">
        <w:rPr>
          <w:rFonts w:ascii="Arial" w:hAnsi="Arial" w:cs="Arial"/>
          <w:spacing w:val="-3"/>
          <w:lang w:val="es-CO"/>
        </w:rPr>
        <w:t>e recomienda aplicar la zonificación del forófito propuesta por Johansson (1974)</w:t>
      </w:r>
      <w:r w:rsidR="00732307">
        <w:rPr>
          <w:rFonts w:ascii="Arial" w:hAnsi="Arial" w:cs="Arial"/>
          <w:spacing w:val="-3"/>
          <w:lang w:val="es-CO"/>
        </w:rPr>
        <w:t xml:space="preserve"> </w:t>
      </w:r>
      <w:r w:rsidR="00455B5C">
        <w:rPr>
          <w:rFonts w:ascii="Arial" w:hAnsi="Arial" w:cs="Arial"/>
          <w:spacing w:val="-3"/>
          <w:lang w:val="es-CO"/>
        </w:rPr>
        <w:t>(</w:t>
      </w:r>
      <w:r w:rsidR="009F2868" w:rsidRPr="009F2868">
        <w:rPr>
          <w:rFonts w:ascii="Arial" w:hAnsi="Arial" w:cs="Arial"/>
          <w:spacing w:val="-3"/>
          <w:lang w:val="es-CO"/>
        </w:rPr>
        <w:t>modifica</w:t>
      </w:r>
      <w:r w:rsidR="00121E19">
        <w:rPr>
          <w:rFonts w:ascii="Arial" w:hAnsi="Arial" w:cs="Arial"/>
          <w:spacing w:val="-3"/>
          <w:lang w:val="es-CO"/>
        </w:rPr>
        <w:t xml:space="preserve">da </w:t>
      </w:r>
      <w:r w:rsidR="009F2868" w:rsidRPr="009F2868">
        <w:rPr>
          <w:rFonts w:ascii="Arial" w:hAnsi="Arial" w:cs="Arial"/>
          <w:spacing w:val="-3"/>
          <w:lang w:val="es-CO"/>
        </w:rPr>
        <w:t xml:space="preserve">por Ter </w:t>
      </w:r>
      <w:proofErr w:type="spellStart"/>
      <w:r w:rsidR="009F2868" w:rsidRPr="009F2868">
        <w:rPr>
          <w:rFonts w:ascii="Arial" w:hAnsi="Arial" w:cs="Arial"/>
          <w:spacing w:val="-3"/>
          <w:lang w:val="es-CO"/>
        </w:rPr>
        <w:t>Steege</w:t>
      </w:r>
      <w:proofErr w:type="spellEnd"/>
      <w:r w:rsidR="009F2868" w:rsidRPr="009F2868">
        <w:rPr>
          <w:rFonts w:ascii="Arial" w:hAnsi="Arial" w:cs="Arial"/>
          <w:spacing w:val="-3"/>
          <w:lang w:val="es-CO"/>
        </w:rPr>
        <w:t xml:space="preserve"> &amp; </w:t>
      </w:r>
      <w:proofErr w:type="spellStart"/>
      <w:r w:rsidR="009F2868" w:rsidRPr="009F2868">
        <w:rPr>
          <w:rFonts w:ascii="Arial" w:hAnsi="Arial" w:cs="Arial"/>
          <w:spacing w:val="-3"/>
          <w:lang w:val="es-CO"/>
        </w:rPr>
        <w:t>Cornelissen</w:t>
      </w:r>
      <w:proofErr w:type="spellEnd"/>
      <w:r w:rsidR="009F2868" w:rsidRPr="009F2868">
        <w:rPr>
          <w:rFonts w:ascii="Arial" w:hAnsi="Arial" w:cs="Arial"/>
          <w:spacing w:val="-3"/>
          <w:lang w:val="es-CO"/>
        </w:rPr>
        <w:t xml:space="preserve"> (1989)</w:t>
      </w:r>
      <w:r w:rsidR="00455B5C">
        <w:rPr>
          <w:rFonts w:ascii="Arial" w:hAnsi="Arial" w:cs="Arial"/>
          <w:spacing w:val="-3"/>
          <w:lang w:val="es-CO"/>
        </w:rPr>
        <w:t>)</w:t>
      </w:r>
      <w:r w:rsidR="009F2868" w:rsidRPr="009F2868">
        <w:rPr>
          <w:rFonts w:ascii="Arial" w:hAnsi="Arial" w:cs="Arial"/>
          <w:spacing w:val="-3"/>
          <w:lang w:val="es-CO"/>
        </w:rPr>
        <w:t xml:space="preserve">, </w:t>
      </w:r>
      <w:r w:rsidR="00561DA1">
        <w:rPr>
          <w:rFonts w:ascii="Arial" w:hAnsi="Arial" w:cs="Arial"/>
          <w:spacing w:val="-3"/>
          <w:lang w:val="es-CO"/>
        </w:rPr>
        <w:t xml:space="preserve">muestreando preferiblemente </w:t>
      </w:r>
      <w:r w:rsidR="008B30B5">
        <w:rPr>
          <w:rFonts w:ascii="Arial" w:hAnsi="Arial" w:cs="Arial"/>
          <w:spacing w:val="-3"/>
          <w:lang w:val="es-CO"/>
        </w:rPr>
        <w:t xml:space="preserve">las </w:t>
      </w:r>
      <w:r w:rsidR="009F2868" w:rsidRPr="009F2868">
        <w:rPr>
          <w:rFonts w:ascii="Arial" w:hAnsi="Arial" w:cs="Arial"/>
          <w:spacing w:val="-3"/>
          <w:lang w:val="es-CO"/>
        </w:rPr>
        <w:t xml:space="preserve">zonas 1, 2a, 2b y 3, base, tronco húmedo, tronco seco y base de las primeras ramificaciones, </w:t>
      </w:r>
      <w:r w:rsidR="001E688B" w:rsidRPr="009F2868">
        <w:rPr>
          <w:rFonts w:ascii="Arial" w:hAnsi="Arial" w:cs="Arial"/>
          <w:spacing w:val="-3"/>
          <w:lang w:val="es-CO"/>
        </w:rPr>
        <w:t>respectivamente</w:t>
      </w:r>
      <w:r w:rsidR="001E688B">
        <w:rPr>
          <w:rFonts w:ascii="Arial" w:hAnsi="Arial" w:cs="Arial"/>
          <w:spacing w:val="-3"/>
          <w:lang w:val="es-CO"/>
        </w:rPr>
        <w:t xml:space="preserve">. Esta zonificación se enseña </w:t>
      </w:r>
      <w:r w:rsidR="001E688B" w:rsidRPr="007555FF">
        <w:rPr>
          <w:rFonts w:ascii="Arial" w:hAnsi="Arial" w:cs="Arial"/>
          <w:spacing w:val="-3"/>
          <w:lang w:val="es-CO"/>
        </w:rPr>
        <w:t xml:space="preserve">en la </w:t>
      </w:r>
      <w:r w:rsidR="007555FF" w:rsidRPr="0004443B">
        <w:rPr>
          <w:rFonts w:ascii="Arial" w:hAnsi="Arial" w:cs="Arial"/>
          <w:spacing w:val="-3"/>
          <w:lang w:val="es-CO"/>
        </w:rPr>
        <w:fldChar w:fldCharType="begin"/>
      </w:r>
      <w:r w:rsidR="007555FF" w:rsidRPr="007555FF">
        <w:rPr>
          <w:rFonts w:ascii="Arial" w:hAnsi="Arial" w:cs="Arial"/>
          <w:spacing w:val="-3"/>
          <w:lang w:val="es-CO"/>
        </w:rPr>
        <w:instrText xml:space="preserve"> REF _Ref513641281 \h </w:instrText>
      </w:r>
      <w:r w:rsidR="007555FF" w:rsidRPr="001831AE">
        <w:rPr>
          <w:rFonts w:ascii="Arial" w:hAnsi="Arial" w:cs="Arial"/>
          <w:spacing w:val="-3"/>
          <w:lang w:val="es-CO"/>
        </w:rPr>
        <w:instrText xml:space="preserve"> \* MERGEFORMAT </w:instrText>
      </w:r>
      <w:r w:rsidR="007555FF" w:rsidRPr="0004443B">
        <w:rPr>
          <w:rFonts w:ascii="Arial" w:hAnsi="Arial" w:cs="Arial"/>
          <w:spacing w:val="-3"/>
          <w:lang w:val="es-CO"/>
        </w:rPr>
      </w:r>
      <w:r w:rsidR="007555FF" w:rsidRPr="0004443B">
        <w:rPr>
          <w:rFonts w:ascii="Arial" w:hAnsi="Arial" w:cs="Arial"/>
          <w:spacing w:val="-3"/>
          <w:lang w:val="es-CO"/>
        </w:rPr>
        <w:fldChar w:fldCharType="separate"/>
      </w:r>
      <w:r w:rsidR="0009475B" w:rsidRPr="0009475B">
        <w:rPr>
          <w:rFonts w:ascii="Arial" w:hAnsi="Arial" w:cs="Arial"/>
          <w:bCs/>
          <w:spacing w:val="-3"/>
          <w:lang w:val="es-CO"/>
        </w:rPr>
        <w:t xml:space="preserve">Figura </w:t>
      </w:r>
      <w:r w:rsidR="0009475B" w:rsidRPr="0009475B">
        <w:rPr>
          <w:rFonts w:ascii="Arial" w:hAnsi="Arial" w:cs="Arial"/>
          <w:bCs/>
          <w:noProof/>
          <w:spacing w:val="-3"/>
          <w:lang w:val="es-CO"/>
        </w:rPr>
        <w:t>4</w:t>
      </w:r>
      <w:r w:rsidR="007555FF" w:rsidRPr="0004443B">
        <w:rPr>
          <w:rFonts w:ascii="Arial" w:hAnsi="Arial" w:cs="Arial"/>
          <w:spacing w:val="-3"/>
          <w:lang w:val="es-CO"/>
        </w:rPr>
        <w:fldChar w:fldCharType="end"/>
      </w:r>
      <w:r w:rsidR="001E688B" w:rsidRPr="007555FF">
        <w:rPr>
          <w:rFonts w:ascii="Arial" w:hAnsi="Arial" w:cs="Arial"/>
          <w:spacing w:val="-3"/>
          <w:lang w:val="es-CO"/>
        </w:rPr>
        <w:t>.</w:t>
      </w:r>
    </w:p>
    <w:p w14:paraId="223AE5F7" w14:textId="77777777" w:rsidR="00C63F05" w:rsidRPr="007555FF" w:rsidRDefault="00C63F05" w:rsidP="00366BF3">
      <w:pPr>
        <w:numPr>
          <w:ilvl w:val="12"/>
          <w:numId w:val="0"/>
        </w:numPr>
        <w:tabs>
          <w:tab w:val="left" w:pos="-2268"/>
        </w:tabs>
        <w:suppressAutoHyphens/>
        <w:ind w:left="567"/>
        <w:jc w:val="both"/>
        <w:rPr>
          <w:rFonts w:ascii="Arial" w:hAnsi="Arial" w:cs="Arial"/>
          <w:spacing w:val="-3"/>
          <w:lang w:val="es-CO"/>
        </w:rPr>
      </w:pPr>
    </w:p>
    <w:p w14:paraId="4CEE846B" w14:textId="4895074D" w:rsidR="009F2868" w:rsidRPr="00C63F05" w:rsidRDefault="00C63F05" w:rsidP="00C63F05">
      <w:pPr>
        <w:numPr>
          <w:ilvl w:val="12"/>
          <w:numId w:val="0"/>
        </w:numPr>
        <w:tabs>
          <w:tab w:val="left" w:pos="-2268"/>
        </w:tabs>
        <w:suppressAutoHyphens/>
        <w:jc w:val="center"/>
        <w:rPr>
          <w:rFonts w:ascii="Arial" w:hAnsi="Arial" w:cs="Arial"/>
          <w:bCs/>
          <w:spacing w:val="-3"/>
          <w:lang w:val="es-CO"/>
        </w:rPr>
      </w:pPr>
      <w:bookmarkStart w:id="2534" w:name="_Ref513641281"/>
      <w:r w:rsidRPr="009F2868">
        <w:rPr>
          <w:rFonts w:ascii="Arial" w:hAnsi="Arial" w:cs="Arial"/>
          <w:b/>
          <w:bCs/>
          <w:spacing w:val="-3"/>
          <w:lang w:val="es-CO"/>
        </w:rPr>
        <w:t xml:space="preserve">Figura </w:t>
      </w:r>
      <w:r>
        <w:rPr>
          <w:rFonts w:ascii="Arial" w:hAnsi="Arial" w:cs="Arial"/>
          <w:b/>
          <w:bCs/>
          <w:spacing w:val="-3"/>
          <w:lang w:val="es-CO"/>
        </w:rPr>
        <w:fldChar w:fldCharType="begin"/>
      </w:r>
      <w:r>
        <w:rPr>
          <w:rFonts w:ascii="Arial" w:hAnsi="Arial" w:cs="Arial"/>
          <w:b/>
          <w:bCs/>
          <w:spacing w:val="-3"/>
          <w:lang w:val="es-CO"/>
        </w:rPr>
        <w:instrText xml:space="preserve"> SEQ Figura \* ARABIC </w:instrText>
      </w:r>
      <w:r>
        <w:rPr>
          <w:rFonts w:ascii="Arial" w:hAnsi="Arial" w:cs="Arial"/>
          <w:b/>
          <w:bCs/>
          <w:spacing w:val="-3"/>
          <w:lang w:val="es-CO"/>
        </w:rPr>
        <w:fldChar w:fldCharType="separate"/>
      </w:r>
      <w:r w:rsidR="0009475B">
        <w:rPr>
          <w:rFonts w:ascii="Arial" w:hAnsi="Arial" w:cs="Arial"/>
          <w:b/>
          <w:bCs/>
          <w:noProof/>
          <w:spacing w:val="-3"/>
          <w:lang w:val="es-CO"/>
        </w:rPr>
        <w:t>4</w:t>
      </w:r>
      <w:r>
        <w:rPr>
          <w:rFonts w:ascii="Arial" w:hAnsi="Arial" w:cs="Arial"/>
          <w:b/>
          <w:bCs/>
          <w:spacing w:val="-3"/>
          <w:lang w:val="es-CO"/>
        </w:rPr>
        <w:fldChar w:fldCharType="end"/>
      </w:r>
      <w:bookmarkEnd w:id="2534"/>
      <w:r>
        <w:rPr>
          <w:rFonts w:ascii="Arial" w:hAnsi="Arial" w:cs="Arial"/>
          <w:b/>
          <w:bCs/>
          <w:spacing w:val="-3"/>
          <w:lang w:val="es-CO"/>
        </w:rPr>
        <w:t>.</w:t>
      </w:r>
      <w:r w:rsidRPr="009F2868">
        <w:rPr>
          <w:rFonts w:ascii="Arial" w:hAnsi="Arial" w:cs="Arial"/>
          <w:spacing w:val="-3"/>
        </w:rPr>
        <w:t xml:space="preserve"> </w:t>
      </w:r>
      <w:r w:rsidRPr="001831AE">
        <w:rPr>
          <w:rFonts w:ascii="Arial" w:hAnsi="Arial" w:cs="Arial"/>
          <w:bCs/>
          <w:spacing w:val="-3"/>
          <w:lang w:val="es-CO"/>
        </w:rPr>
        <w:t xml:space="preserve">Zonificación </w:t>
      </w:r>
      <w:r>
        <w:rPr>
          <w:rFonts w:ascii="Arial" w:hAnsi="Arial" w:cs="Arial"/>
          <w:bCs/>
          <w:spacing w:val="-3"/>
          <w:lang w:val="es-CO"/>
        </w:rPr>
        <w:t>v</w:t>
      </w:r>
      <w:r w:rsidRPr="001831AE">
        <w:rPr>
          <w:rFonts w:ascii="Arial" w:hAnsi="Arial" w:cs="Arial"/>
          <w:bCs/>
          <w:spacing w:val="-3"/>
          <w:lang w:val="es-CO"/>
        </w:rPr>
        <w:t xml:space="preserve">ertical del </w:t>
      </w:r>
      <w:r>
        <w:rPr>
          <w:rFonts w:ascii="Arial" w:hAnsi="Arial" w:cs="Arial"/>
          <w:bCs/>
          <w:spacing w:val="-3"/>
          <w:lang w:val="es-CO"/>
        </w:rPr>
        <w:t>á</w:t>
      </w:r>
      <w:r w:rsidRPr="001831AE">
        <w:rPr>
          <w:rFonts w:ascii="Arial" w:hAnsi="Arial" w:cs="Arial"/>
          <w:bCs/>
          <w:spacing w:val="-3"/>
          <w:lang w:val="es-CO"/>
        </w:rPr>
        <w:t>rbol</w:t>
      </w:r>
    </w:p>
    <w:p w14:paraId="218FCACF" w14:textId="77777777" w:rsidR="001E688B" w:rsidRDefault="009F2868" w:rsidP="001831AE">
      <w:pPr>
        <w:keepNext/>
        <w:numPr>
          <w:ilvl w:val="12"/>
          <w:numId w:val="0"/>
        </w:numPr>
        <w:tabs>
          <w:tab w:val="left" w:pos="-2268"/>
        </w:tabs>
        <w:suppressAutoHyphens/>
        <w:jc w:val="center"/>
      </w:pPr>
      <w:r w:rsidRPr="009F2868">
        <w:rPr>
          <w:rFonts w:ascii="Arial" w:hAnsi="Arial" w:cs="Arial"/>
          <w:noProof/>
          <w:spacing w:val="-3"/>
          <w:lang w:val="es-CO" w:eastAsia="es-CO"/>
        </w:rPr>
        <w:drawing>
          <wp:inline distT="0" distB="0" distL="0" distR="0" wp14:anchorId="2FBA466F" wp14:editId="671E5A6B">
            <wp:extent cx="4052016" cy="4953000"/>
            <wp:effectExtent l="0" t="0" r="5715" b="0"/>
            <wp:docPr id="21"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131225" cy="5049821"/>
                    </a:xfrm>
                    <a:prstGeom prst="rect">
                      <a:avLst/>
                    </a:prstGeom>
                    <a:noFill/>
                    <a:ln>
                      <a:noFill/>
                    </a:ln>
                  </pic:spPr>
                </pic:pic>
              </a:graphicData>
            </a:graphic>
          </wp:inline>
        </w:drawing>
      </w:r>
    </w:p>
    <w:p w14:paraId="59EADA7F" w14:textId="4DDB4C25" w:rsidR="009F2868" w:rsidRPr="001831AE" w:rsidRDefault="007555FF" w:rsidP="001831AE">
      <w:pPr>
        <w:numPr>
          <w:ilvl w:val="12"/>
          <w:numId w:val="0"/>
        </w:numPr>
        <w:tabs>
          <w:tab w:val="left" w:pos="-2268"/>
        </w:tabs>
        <w:suppressAutoHyphens/>
        <w:jc w:val="center"/>
        <w:rPr>
          <w:rFonts w:ascii="Arial" w:hAnsi="Arial" w:cs="Arial"/>
          <w:b/>
          <w:bCs/>
          <w:spacing w:val="-3"/>
          <w:sz w:val="18"/>
          <w:lang w:val="es-CO"/>
        </w:rPr>
      </w:pPr>
      <w:r w:rsidRPr="001831AE">
        <w:rPr>
          <w:rFonts w:ascii="Arial" w:hAnsi="Arial" w:cs="Arial"/>
          <w:bCs/>
          <w:spacing w:val="-3"/>
          <w:sz w:val="18"/>
          <w:lang w:val="es-CO"/>
        </w:rPr>
        <w:t>Fuente:</w:t>
      </w:r>
      <w:r w:rsidR="009F2868" w:rsidRPr="001831AE">
        <w:rPr>
          <w:rFonts w:ascii="Arial" w:hAnsi="Arial" w:cs="Arial"/>
          <w:bCs/>
          <w:spacing w:val="-3"/>
          <w:sz w:val="18"/>
          <w:lang w:val="es-CO"/>
        </w:rPr>
        <w:t xml:space="preserve"> Johansson (1974), </w:t>
      </w:r>
      <w:r w:rsidR="009C2495">
        <w:rPr>
          <w:rFonts w:ascii="Arial" w:hAnsi="Arial" w:cs="Arial"/>
          <w:bCs/>
          <w:spacing w:val="-3"/>
          <w:sz w:val="18"/>
          <w:lang w:val="es-CO"/>
        </w:rPr>
        <w:t xml:space="preserve">citado por </w:t>
      </w:r>
      <w:proofErr w:type="spellStart"/>
      <w:r w:rsidR="009F2868" w:rsidRPr="001831AE">
        <w:rPr>
          <w:rFonts w:ascii="Arial" w:hAnsi="Arial" w:cs="Arial"/>
          <w:bCs/>
          <w:spacing w:val="-3"/>
          <w:sz w:val="18"/>
          <w:lang w:val="es-CO"/>
        </w:rPr>
        <w:t>Gradstein</w:t>
      </w:r>
      <w:proofErr w:type="spellEnd"/>
      <w:r w:rsidR="009F2868" w:rsidRPr="001831AE">
        <w:rPr>
          <w:rFonts w:ascii="Arial" w:hAnsi="Arial" w:cs="Arial"/>
          <w:bCs/>
          <w:spacing w:val="-3"/>
          <w:sz w:val="18"/>
          <w:lang w:val="es-CO"/>
        </w:rPr>
        <w:t xml:space="preserve"> et al. (2003)</w:t>
      </w:r>
      <w:r w:rsidR="009C2495">
        <w:rPr>
          <w:rFonts w:ascii="Arial" w:hAnsi="Arial" w:cs="Arial"/>
          <w:bCs/>
          <w:spacing w:val="-3"/>
          <w:sz w:val="18"/>
          <w:lang w:val="es-CO"/>
        </w:rPr>
        <w:t>.</w:t>
      </w:r>
    </w:p>
    <w:p w14:paraId="21CD1D32" w14:textId="77777777" w:rsidR="009F2868" w:rsidRPr="009F2868" w:rsidRDefault="009F2868" w:rsidP="009F2868">
      <w:pPr>
        <w:numPr>
          <w:ilvl w:val="12"/>
          <w:numId w:val="0"/>
        </w:numPr>
        <w:tabs>
          <w:tab w:val="left" w:pos="-2268"/>
        </w:tabs>
        <w:suppressAutoHyphens/>
        <w:jc w:val="both"/>
        <w:rPr>
          <w:rFonts w:ascii="Arial" w:hAnsi="Arial" w:cs="Arial"/>
          <w:spacing w:val="-3"/>
          <w:lang w:val="es-CO"/>
        </w:rPr>
      </w:pPr>
    </w:p>
    <w:p w14:paraId="54E5BF96" w14:textId="5C76ABB8" w:rsidR="009F2868" w:rsidRPr="009F2868" w:rsidRDefault="002C2C22" w:rsidP="002C2C22">
      <w:pPr>
        <w:numPr>
          <w:ilvl w:val="12"/>
          <w:numId w:val="0"/>
        </w:numPr>
        <w:tabs>
          <w:tab w:val="left" w:pos="-2268"/>
        </w:tabs>
        <w:suppressAutoHyphens/>
        <w:ind w:left="567"/>
        <w:jc w:val="both"/>
        <w:rPr>
          <w:rFonts w:ascii="Arial" w:hAnsi="Arial" w:cs="Arial"/>
          <w:spacing w:val="-3"/>
          <w:lang w:val="es-CO"/>
        </w:rPr>
      </w:pPr>
      <w:r>
        <w:rPr>
          <w:rFonts w:ascii="Arial" w:hAnsi="Arial" w:cs="Arial"/>
          <w:spacing w:val="-3"/>
          <w:lang w:val="es-CO"/>
        </w:rPr>
        <w:t>Se recomienda que e</w:t>
      </w:r>
      <w:r w:rsidR="009F2868" w:rsidRPr="009F2868">
        <w:rPr>
          <w:rFonts w:ascii="Arial" w:hAnsi="Arial" w:cs="Arial"/>
          <w:spacing w:val="-3"/>
          <w:lang w:val="es-CO"/>
        </w:rPr>
        <w:t xml:space="preserve">l trabajo en campo para </w:t>
      </w:r>
      <w:r w:rsidR="00FB69AA">
        <w:rPr>
          <w:rFonts w:ascii="Arial" w:hAnsi="Arial" w:cs="Arial"/>
          <w:spacing w:val="-3"/>
          <w:lang w:val="es-CO"/>
        </w:rPr>
        <w:t>la s</w:t>
      </w:r>
      <w:r w:rsidR="00FB69AA" w:rsidRPr="00FB69AA">
        <w:rPr>
          <w:rFonts w:ascii="Arial" w:hAnsi="Arial" w:cs="Arial"/>
          <w:spacing w:val="-3"/>
          <w:lang w:val="es-CO"/>
        </w:rPr>
        <w:t>elección y recolección de epifitas</w:t>
      </w:r>
      <w:r w:rsidR="00FB69AA">
        <w:rPr>
          <w:rFonts w:ascii="Arial" w:hAnsi="Arial" w:cs="Arial"/>
          <w:spacing w:val="-3"/>
          <w:lang w:val="es-CO"/>
        </w:rPr>
        <w:t xml:space="preserve"> </w:t>
      </w:r>
      <w:r w:rsidR="009F2868" w:rsidRPr="009F2868">
        <w:rPr>
          <w:rFonts w:ascii="Arial" w:hAnsi="Arial" w:cs="Arial"/>
          <w:spacing w:val="-3"/>
          <w:lang w:val="es-CO"/>
        </w:rPr>
        <w:t>vasculares y no vasculares</w:t>
      </w:r>
      <w:r>
        <w:rPr>
          <w:rFonts w:ascii="Arial" w:hAnsi="Arial" w:cs="Arial"/>
          <w:spacing w:val="-3"/>
          <w:lang w:val="es-CO"/>
        </w:rPr>
        <w:t xml:space="preserve"> se realice </w:t>
      </w:r>
      <w:r w:rsidR="00166419">
        <w:rPr>
          <w:rFonts w:ascii="Arial" w:hAnsi="Arial" w:cs="Arial"/>
          <w:spacing w:val="-3"/>
          <w:lang w:val="es-CO"/>
        </w:rPr>
        <w:t>de la siguiente forma</w:t>
      </w:r>
      <w:r w:rsidR="009F2868" w:rsidRPr="009F2868">
        <w:rPr>
          <w:rFonts w:ascii="Arial" w:hAnsi="Arial" w:cs="Arial"/>
          <w:spacing w:val="-3"/>
          <w:lang w:val="es-CO"/>
        </w:rPr>
        <w:t>:</w:t>
      </w:r>
    </w:p>
    <w:p w14:paraId="5752AE2F" w14:textId="77777777" w:rsidR="009F2868" w:rsidRPr="009F2868" w:rsidRDefault="009F2868" w:rsidP="009F2868">
      <w:pPr>
        <w:numPr>
          <w:ilvl w:val="12"/>
          <w:numId w:val="0"/>
        </w:numPr>
        <w:tabs>
          <w:tab w:val="left" w:pos="-2268"/>
        </w:tabs>
        <w:suppressAutoHyphens/>
        <w:jc w:val="both"/>
        <w:rPr>
          <w:rFonts w:ascii="Arial" w:hAnsi="Arial" w:cs="Arial"/>
          <w:spacing w:val="-3"/>
          <w:lang w:val="es-CO"/>
        </w:rPr>
      </w:pPr>
    </w:p>
    <w:p w14:paraId="19F13118" w14:textId="5005487B" w:rsidR="009F2868" w:rsidRDefault="009F2868" w:rsidP="008A3D23">
      <w:pPr>
        <w:numPr>
          <w:ilvl w:val="1"/>
          <w:numId w:val="222"/>
        </w:numPr>
        <w:tabs>
          <w:tab w:val="left" w:pos="-2268"/>
        </w:tabs>
        <w:suppressAutoHyphens/>
        <w:ind w:left="1134" w:hanging="567"/>
        <w:jc w:val="both"/>
        <w:rPr>
          <w:rFonts w:ascii="Arial" w:hAnsi="Arial" w:cs="Arial"/>
          <w:spacing w:val="-3"/>
        </w:rPr>
      </w:pPr>
      <w:r w:rsidRPr="008A3D23">
        <w:rPr>
          <w:rFonts w:ascii="Arial" w:hAnsi="Arial" w:cs="Arial"/>
          <w:b/>
          <w:spacing w:val="-3"/>
        </w:rPr>
        <w:lastRenderedPageBreak/>
        <w:t>Flora no vascular</w:t>
      </w:r>
      <w:r w:rsidRPr="008A3D23">
        <w:rPr>
          <w:rFonts w:ascii="Arial" w:hAnsi="Arial" w:cs="Arial"/>
          <w:spacing w:val="-3"/>
        </w:rPr>
        <w:t>: toma</w:t>
      </w:r>
      <w:r w:rsidR="008F5958" w:rsidRPr="008A3D23">
        <w:rPr>
          <w:rFonts w:ascii="Arial" w:hAnsi="Arial" w:cs="Arial"/>
          <w:spacing w:val="-3"/>
        </w:rPr>
        <w:t>r</w:t>
      </w:r>
      <w:r w:rsidRPr="008A3D23">
        <w:rPr>
          <w:rFonts w:ascii="Arial" w:hAnsi="Arial" w:cs="Arial"/>
          <w:spacing w:val="-3"/>
        </w:rPr>
        <w:t xml:space="preserve"> un área de 20 x 20 cm (400 cm2) por cada una de las zonas de Johansson consideradas (zonas 1, 2a, 2b y 3) y por cada uno de los puntos cardinales del </w:t>
      </w:r>
      <w:r w:rsidR="00366C6C" w:rsidRPr="008A3D23">
        <w:rPr>
          <w:rFonts w:ascii="Arial" w:hAnsi="Arial" w:cs="Arial"/>
          <w:spacing w:val="-3"/>
        </w:rPr>
        <w:t>forófito</w:t>
      </w:r>
      <w:r w:rsidRPr="008A3D23">
        <w:rPr>
          <w:rFonts w:ascii="Arial" w:hAnsi="Arial" w:cs="Arial"/>
          <w:spacing w:val="-3"/>
        </w:rPr>
        <w:t xml:space="preserve"> (</w:t>
      </w:r>
      <w:r w:rsidR="008F5958" w:rsidRPr="008A3D23">
        <w:rPr>
          <w:rFonts w:ascii="Arial" w:hAnsi="Arial" w:cs="Arial"/>
          <w:spacing w:val="-3"/>
        </w:rPr>
        <w:t>n</w:t>
      </w:r>
      <w:r w:rsidRPr="008A3D23">
        <w:rPr>
          <w:rFonts w:ascii="Arial" w:hAnsi="Arial" w:cs="Arial"/>
          <w:spacing w:val="-3"/>
        </w:rPr>
        <w:t xml:space="preserve">orte, </w:t>
      </w:r>
      <w:r w:rsidR="008F5958" w:rsidRPr="008A3D23">
        <w:rPr>
          <w:rFonts w:ascii="Arial" w:hAnsi="Arial" w:cs="Arial"/>
          <w:spacing w:val="-3"/>
        </w:rPr>
        <w:t>s</w:t>
      </w:r>
      <w:r w:rsidRPr="008A3D23">
        <w:rPr>
          <w:rFonts w:ascii="Arial" w:hAnsi="Arial" w:cs="Arial"/>
          <w:spacing w:val="-3"/>
        </w:rPr>
        <w:t xml:space="preserve">ur, </w:t>
      </w:r>
      <w:r w:rsidR="008F5958" w:rsidRPr="008A3D23">
        <w:rPr>
          <w:rFonts w:ascii="Arial" w:hAnsi="Arial" w:cs="Arial"/>
          <w:spacing w:val="-3"/>
        </w:rPr>
        <w:t>o</w:t>
      </w:r>
      <w:r w:rsidRPr="008A3D23">
        <w:rPr>
          <w:rFonts w:ascii="Arial" w:hAnsi="Arial" w:cs="Arial"/>
          <w:spacing w:val="-3"/>
        </w:rPr>
        <w:t xml:space="preserve">riente </w:t>
      </w:r>
      <w:r w:rsidR="001153C8" w:rsidRPr="008A3D23">
        <w:rPr>
          <w:rFonts w:ascii="Arial" w:hAnsi="Arial" w:cs="Arial"/>
          <w:spacing w:val="-3"/>
        </w:rPr>
        <w:t>y</w:t>
      </w:r>
      <w:r w:rsidRPr="008A3D23">
        <w:rPr>
          <w:rFonts w:ascii="Arial" w:hAnsi="Arial" w:cs="Arial"/>
          <w:spacing w:val="-3"/>
        </w:rPr>
        <w:t xml:space="preserve"> </w:t>
      </w:r>
      <w:r w:rsidR="008F5958" w:rsidRPr="008A3D23">
        <w:rPr>
          <w:rFonts w:ascii="Arial" w:hAnsi="Arial" w:cs="Arial"/>
          <w:spacing w:val="-3"/>
        </w:rPr>
        <w:t>o</w:t>
      </w:r>
      <w:r w:rsidRPr="008A3D23">
        <w:rPr>
          <w:rFonts w:ascii="Arial" w:hAnsi="Arial" w:cs="Arial"/>
          <w:spacing w:val="-3"/>
        </w:rPr>
        <w:t xml:space="preserve">ccidente). </w:t>
      </w:r>
      <w:r w:rsidR="00190C42" w:rsidRPr="008A3D23">
        <w:rPr>
          <w:rFonts w:ascii="Arial" w:hAnsi="Arial" w:cs="Arial"/>
          <w:spacing w:val="-3"/>
        </w:rPr>
        <w:t>F</w:t>
      </w:r>
      <w:r w:rsidRPr="008A3D23">
        <w:rPr>
          <w:rFonts w:ascii="Arial" w:hAnsi="Arial" w:cs="Arial"/>
          <w:spacing w:val="-3"/>
        </w:rPr>
        <w:t>otografia</w:t>
      </w:r>
      <w:r w:rsidR="00190C42" w:rsidRPr="008A3D23">
        <w:rPr>
          <w:rFonts w:ascii="Arial" w:hAnsi="Arial" w:cs="Arial"/>
          <w:spacing w:val="-3"/>
        </w:rPr>
        <w:t xml:space="preserve">r </w:t>
      </w:r>
      <w:r w:rsidRPr="008A3D23">
        <w:rPr>
          <w:rFonts w:ascii="Arial" w:hAnsi="Arial" w:cs="Arial"/>
          <w:spacing w:val="-3"/>
        </w:rPr>
        <w:t xml:space="preserve">y </w:t>
      </w:r>
      <w:r w:rsidR="00190C42" w:rsidRPr="008A3D23">
        <w:rPr>
          <w:rFonts w:ascii="Arial" w:hAnsi="Arial" w:cs="Arial"/>
          <w:spacing w:val="-3"/>
        </w:rPr>
        <w:t xml:space="preserve">examinar </w:t>
      </w:r>
      <w:r w:rsidRPr="008A3D23">
        <w:rPr>
          <w:rFonts w:ascii="Arial" w:hAnsi="Arial" w:cs="Arial"/>
          <w:spacing w:val="-3"/>
        </w:rPr>
        <w:t xml:space="preserve">en campo con lupa de 300x en busca de estructuras reproductivas </w:t>
      </w:r>
      <w:r w:rsidR="00166419" w:rsidRPr="008A3D23">
        <w:rPr>
          <w:rFonts w:ascii="Arial" w:hAnsi="Arial" w:cs="Arial"/>
          <w:spacing w:val="-3"/>
        </w:rPr>
        <w:t xml:space="preserve">a fin de </w:t>
      </w:r>
      <w:r w:rsidRPr="008A3D23">
        <w:rPr>
          <w:rFonts w:ascii="Arial" w:hAnsi="Arial" w:cs="Arial"/>
          <w:spacing w:val="-3"/>
        </w:rPr>
        <w:t>colecta</w:t>
      </w:r>
      <w:r w:rsidR="00166419" w:rsidRPr="008A3D23">
        <w:rPr>
          <w:rFonts w:ascii="Arial" w:hAnsi="Arial" w:cs="Arial"/>
          <w:spacing w:val="-3"/>
        </w:rPr>
        <w:t>r</w:t>
      </w:r>
      <w:r w:rsidRPr="008A3D23">
        <w:rPr>
          <w:rFonts w:ascii="Arial" w:hAnsi="Arial" w:cs="Arial"/>
          <w:spacing w:val="-3"/>
        </w:rPr>
        <w:t xml:space="preserve"> </w:t>
      </w:r>
      <w:r w:rsidR="008F5958" w:rsidRPr="008A3D23">
        <w:rPr>
          <w:rFonts w:ascii="Arial" w:hAnsi="Arial" w:cs="Arial"/>
          <w:spacing w:val="-3"/>
        </w:rPr>
        <w:t>un</w:t>
      </w:r>
      <w:r w:rsidR="00166419" w:rsidRPr="008A3D23">
        <w:rPr>
          <w:rFonts w:ascii="Arial" w:hAnsi="Arial" w:cs="Arial"/>
          <w:spacing w:val="-3"/>
        </w:rPr>
        <w:t xml:space="preserve"> </w:t>
      </w:r>
      <w:r w:rsidRPr="008A3D23">
        <w:rPr>
          <w:rFonts w:ascii="Arial" w:hAnsi="Arial" w:cs="Arial"/>
          <w:spacing w:val="-3"/>
        </w:rPr>
        <w:t>ejemplar fértil</w:t>
      </w:r>
      <w:r w:rsidR="00EA1A27" w:rsidRPr="008A3D23">
        <w:rPr>
          <w:rFonts w:ascii="Arial" w:hAnsi="Arial" w:cs="Arial"/>
          <w:spacing w:val="-3"/>
        </w:rPr>
        <w:t xml:space="preserve"> para herbario</w:t>
      </w:r>
      <w:r w:rsidRPr="008A3D23">
        <w:rPr>
          <w:rFonts w:ascii="Arial" w:hAnsi="Arial" w:cs="Arial"/>
          <w:spacing w:val="-3"/>
        </w:rPr>
        <w:t xml:space="preserve">. Las muestras deben ser retiradas con machete, pala o navaja, de acuerdo a la consistencia del árbol y de la especie de flora no vascular. La </w:t>
      </w:r>
      <w:r w:rsidR="00840ABB" w:rsidRPr="008A3D23">
        <w:rPr>
          <w:rFonts w:ascii="Arial" w:hAnsi="Arial" w:cs="Arial"/>
          <w:spacing w:val="-3"/>
        </w:rPr>
        <w:t xml:space="preserve">muestra para </w:t>
      </w:r>
      <w:r w:rsidRPr="008A3D23">
        <w:rPr>
          <w:rFonts w:ascii="Arial" w:hAnsi="Arial" w:cs="Arial"/>
          <w:spacing w:val="-3"/>
        </w:rPr>
        <w:t>especies de flora no vascular debe</w:t>
      </w:r>
      <w:r w:rsidR="00840ABB" w:rsidRPr="008A3D23">
        <w:rPr>
          <w:rFonts w:ascii="Arial" w:hAnsi="Arial" w:cs="Arial"/>
          <w:spacing w:val="-3"/>
        </w:rPr>
        <w:t xml:space="preserve"> ser </w:t>
      </w:r>
      <w:r w:rsidR="00B97EF5" w:rsidRPr="008A3D23">
        <w:rPr>
          <w:rFonts w:ascii="Arial" w:hAnsi="Arial" w:cs="Arial"/>
          <w:spacing w:val="-3"/>
        </w:rPr>
        <w:t>representativa</w:t>
      </w:r>
      <w:r w:rsidR="00DB68A3" w:rsidRPr="008A3D23">
        <w:rPr>
          <w:rFonts w:ascii="Arial" w:hAnsi="Arial" w:cs="Arial"/>
          <w:spacing w:val="-3"/>
        </w:rPr>
        <w:t xml:space="preserve"> y permitir </w:t>
      </w:r>
      <w:r w:rsidRPr="008A3D23">
        <w:rPr>
          <w:rFonts w:ascii="Arial" w:hAnsi="Arial" w:cs="Arial"/>
          <w:spacing w:val="-3"/>
        </w:rPr>
        <w:t>la determinación</w:t>
      </w:r>
      <w:r w:rsidR="00932D33" w:rsidRPr="008A3D23">
        <w:rPr>
          <w:rFonts w:ascii="Arial" w:hAnsi="Arial" w:cs="Arial"/>
          <w:spacing w:val="-3"/>
        </w:rPr>
        <w:t xml:space="preserve"> </w:t>
      </w:r>
      <w:r w:rsidR="00A0392E" w:rsidRPr="008A3D23">
        <w:rPr>
          <w:rFonts w:ascii="Arial" w:hAnsi="Arial" w:cs="Arial"/>
          <w:spacing w:val="-3"/>
        </w:rPr>
        <w:t xml:space="preserve">taxonómica </w:t>
      </w:r>
      <w:r w:rsidR="00932D33" w:rsidRPr="008A3D23">
        <w:rPr>
          <w:rFonts w:ascii="Arial" w:hAnsi="Arial" w:cs="Arial"/>
          <w:spacing w:val="-3"/>
        </w:rPr>
        <w:t>más precis</w:t>
      </w:r>
      <w:r w:rsidR="006A08D2" w:rsidRPr="008A3D23">
        <w:rPr>
          <w:rFonts w:ascii="Arial" w:hAnsi="Arial" w:cs="Arial"/>
          <w:spacing w:val="-3"/>
        </w:rPr>
        <w:t xml:space="preserve">a posible </w:t>
      </w:r>
      <w:r w:rsidR="00DB68A3" w:rsidRPr="008A3D23">
        <w:rPr>
          <w:rFonts w:ascii="Arial" w:hAnsi="Arial" w:cs="Arial"/>
          <w:spacing w:val="-3"/>
        </w:rPr>
        <w:t>en laboratorio (</w:t>
      </w:r>
      <w:r w:rsidR="008F5958" w:rsidRPr="008A3D23">
        <w:rPr>
          <w:rFonts w:ascii="Arial" w:hAnsi="Arial" w:cs="Arial"/>
          <w:spacing w:val="-3"/>
        </w:rPr>
        <w:t xml:space="preserve">pues </w:t>
      </w:r>
      <w:r w:rsidR="00DB68A3" w:rsidRPr="008A3D23">
        <w:rPr>
          <w:rFonts w:ascii="Arial" w:hAnsi="Arial" w:cs="Arial"/>
          <w:spacing w:val="-3"/>
        </w:rPr>
        <w:t xml:space="preserve">se requiere </w:t>
      </w:r>
      <w:r w:rsidRPr="008A3D23">
        <w:rPr>
          <w:rFonts w:ascii="Arial" w:hAnsi="Arial" w:cs="Arial"/>
          <w:spacing w:val="-3"/>
        </w:rPr>
        <w:t>de la observación de características morfológicas con instrumentos ópticos especializados y la aplicación de pruebas químicas</w:t>
      </w:r>
      <w:r w:rsidR="00A6794D" w:rsidRPr="008A3D23">
        <w:rPr>
          <w:rFonts w:ascii="Arial" w:hAnsi="Arial" w:cs="Arial"/>
          <w:spacing w:val="-3"/>
        </w:rPr>
        <w:t>)</w:t>
      </w:r>
      <w:r w:rsidRPr="008A3D23">
        <w:rPr>
          <w:rFonts w:ascii="Arial" w:hAnsi="Arial" w:cs="Arial"/>
          <w:spacing w:val="-3"/>
        </w:rPr>
        <w:t>.</w:t>
      </w:r>
    </w:p>
    <w:p w14:paraId="127FA905" w14:textId="77777777" w:rsidR="00EC20A6" w:rsidRPr="008A3D23" w:rsidRDefault="00EC20A6" w:rsidP="00EC20A6">
      <w:pPr>
        <w:tabs>
          <w:tab w:val="left" w:pos="-2268"/>
        </w:tabs>
        <w:suppressAutoHyphens/>
        <w:jc w:val="both"/>
        <w:rPr>
          <w:rFonts w:ascii="Arial" w:hAnsi="Arial" w:cs="Arial"/>
          <w:spacing w:val="-3"/>
        </w:rPr>
      </w:pPr>
    </w:p>
    <w:p w14:paraId="2C044E31" w14:textId="58E71243" w:rsidR="009F2868" w:rsidRPr="008A3D23" w:rsidRDefault="00ED6F80" w:rsidP="008A3D23">
      <w:pPr>
        <w:numPr>
          <w:ilvl w:val="1"/>
          <w:numId w:val="222"/>
        </w:numPr>
        <w:tabs>
          <w:tab w:val="left" w:pos="-2268"/>
        </w:tabs>
        <w:suppressAutoHyphens/>
        <w:ind w:left="1134" w:hanging="567"/>
        <w:jc w:val="both"/>
        <w:rPr>
          <w:rFonts w:ascii="Arial" w:hAnsi="Arial" w:cs="Arial"/>
          <w:spacing w:val="-3"/>
        </w:rPr>
      </w:pPr>
      <w:r w:rsidRPr="008A3D23">
        <w:rPr>
          <w:rFonts w:ascii="Arial" w:hAnsi="Arial" w:cs="Arial"/>
          <w:b/>
          <w:spacing w:val="-3"/>
        </w:rPr>
        <w:t>Flora vascular</w:t>
      </w:r>
      <w:r w:rsidR="009F2868" w:rsidRPr="008A3D23">
        <w:rPr>
          <w:rFonts w:ascii="Arial" w:hAnsi="Arial" w:cs="Arial"/>
          <w:spacing w:val="-3"/>
        </w:rPr>
        <w:t>: ten</w:t>
      </w:r>
      <w:r w:rsidR="00A0392E" w:rsidRPr="008A3D23">
        <w:rPr>
          <w:rFonts w:ascii="Arial" w:hAnsi="Arial" w:cs="Arial"/>
          <w:spacing w:val="-3"/>
        </w:rPr>
        <w:t>e</w:t>
      </w:r>
      <w:r w:rsidR="008F5958" w:rsidRPr="008A3D23">
        <w:rPr>
          <w:rFonts w:ascii="Arial" w:hAnsi="Arial" w:cs="Arial"/>
          <w:spacing w:val="-3"/>
        </w:rPr>
        <w:t>r</w:t>
      </w:r>
      <w:r w:rsidR="00A0392E" w:rsidRPr="008A3D23">
        <w:rPr>
          <w:rFonts w:ascii="Arial" w:hAnsi="Arial" w:cs="Arial"/>
          <w:spacing w:val="-3"/>
        </w:rPr>
        <w:t xml:space="preserve"> </w:t>
      </w:r>
      <w:r w:rsidR="009F2868" w:rsidRPr="008A3D23">
        <w:rPr>
          <w:rFonts w:ascii="Arial" w:hAnsi="Arial" w:cs="Arial"/>
          <w:spacing w:val="-3"/>
        </w:rPr>
        <w:t>en cuenta las variaciones metodológicas establecidas para cada grupo taxonómico (bromelias, helechos, lianas, orquídeas, entre otros). En todos los casos debe</w:t>
      </w:r>
      <w:r w:rsidR="00A0392E" w:rsidRPr="008A3D23">
        <w:rPr>
          <w:rFonts w:ascii="Arial" w:hAnsi="Arial" w:cs="Arial"/>
          <w:spacing w:val="-3"/>
        </w:rPr>
        <w:t>n</w:t>
      </w:r>
      <w:r w:rsidR="009F2868" w:rsidRPr="008A3D23">
        <w:rPr>
          <w:rFonts w:ascii="Arial" w:hAnsi="Arial" w:cs="Arial"/>
          <w:spacing w:val="-3"/>
        </w:rPr>
        <w:t xml:space="preserve"> registrase datos sobre la fenología de la especie, la ubicación dentro del forófito</w:t>
      </w:r>
      <w:r w:rsidR="00B25EBC" w:rsidRPr="008A3D23">
        <w:rPr>
          <w:rFonts w:ascii="Arial" w:hAnsi="Arial" w:cs="Arial"/>
          <w:spacing w:val="-3"/>
        </w:rPr>
        <w:t xml:space="preserve"> y el porcentaje de cobertura.</w:t>
      </w:r>
    </w:p>
    <w:p w14:paraId="3C3872F6" w14:textId="77777777" w:rsidR="009F2868" w:rsidRPr="009F2868" w:rsidRDefault="009F2868" w:rsidP="009F2868">
      <w:pPr>
        <w:numPr>
          <w:ilvl w:val="12"/>
          <w:numId w:val="0"/>
        </w:numPr>
        <w:tabs>
          <w:tab w:val="left" w:pos="-2268"/>
        </w:tabs>
        <w:suppressAutoHyphens/>
        <w:jc w:val="both"/>
        <w:rPr>
          <w:rFonts w:ascii="Arial" w:hAnsi="Arial" w:cs="Arial"/>
          <w:spacing w:val="-3"/>
          <w:lang w:val="es-CO"/>
        </w:rPr>
      </w:pPr>
    </w:p>
    <w:p w14:paraId="5C9F13F1" w14:textId="446F1527" w:rsidR="009F2868" w:rsidRPr="009F2868" w:rsidRDefault="009F2868" w:rsidP="0002572B">
      <w:pPr>
        <w:numPr>
          <w:ilvl w:val="12"/>
          <w:numId w:val="0"/>
        </w:numPr>
        <w:tabs>
          <w:tab w:val="left" w:pos="-2268"/>
        </w:tabs>
        <w:suppressAutoHyphens/>
        <w:ind w:left="567"/>
        <w:jc w:val="both"/>
        <w:rPr>
          <w:rFonts w:ascii="Arial" w:hAnsi="Arial" w:cs="Arial"/>
          <w:spacing w:val="-3"/>
          <w:lang w:val="es-CO"/>
        </w:rPr>
      </w:pPr>
      <w:r w:rsidRPr="009F2868">
        <w:rPr>
          <w:rFonts w:ascii="Arial" w:hAnsi="Arial" w:cs="Arial"/>
          <w:spacing w:val="-3"/>
          <w:lang w:val="es-CO"/>
        </w:rPr>
        <w:t xml:space="preserve">Deben tomarse muestras botánicas </w:t>
      </w:r>
      <w:r w:rsidR="0002572B">
        <w:rPr>
          <w:rFonts w:ascii="Arial" w:hAnsi="Arial" w:cs="Arial"/>
          <w:spacing w:val="-3"/>
          <w:lang w:val="es-CO"/>
        </w:rPr>
        <w:t xml:space="preserve">de las </w:t>
      </w:r>
      <w:r w:rsidRPr="009F2868">
        <w:rPr>
          <w:rFonts w:ascii="Arial" w:hAnsi="Arial" w:cs="Arial"/>
          <w:spacing w:val="-3"/>
          <w:lang w:val="es-CO"/>
        </w:rPr>
        <w:t xml:space="preserve">especies de epífitas vasculares y </w:t>
      </w:r>
      <w:proofErr w:type="spellStart"/>
      <w:r w:rsidRPr="009F2868">
        <w:rPr>
          <w:rFonts w:ascii="Arial" w:hAnsi="Arial" w:cs="Arial"/>
          <w:spacing w:val="-3"/>
          <w:lang w:val="es-CO"/>
        </w:rPr>
        <w:t>forófitos</w:t>
      </w:r>
      <w:proofErr w:type="spellEnd"/>
      <w:r w:rsidRPr="009F2868">
        <w:rPr>
          <w:rFonts w:ascii="Arial" w:hAnsi="Arial" w:cs="Arial"/>
          <w:spacing w:val="-3"/>
          <w:lang w:val="es-CO"/>
        </w:rPr>
        <w:t xml:space="preserve"> no identificadas</w:t>
      </w:r>
      <w:r w:rsidR="0002572B">
        <w:rPr>
          <w:rFonts w:ascii="Arial" w:hAnsi="Arial" w:cs="Arial"/>
          <w:spacing w:val="-3"/>
          <w:lang w:val="es-CO"/>
        </w:rPr>
        <w:t xml:space="preserve">, </w:t>
      </w:r>
      <w:r w:rsidRPr="009F2868">
        <w:rPr>
          <w:rFonts w:ascii="Arial" w:hAnsi="Arial" w:cs="Arial"/>
          <w:spacing w:val="-3"/>
          <w:lang w:val="es-CO"/>
        </w:rPr>
        <w:t xml:space="preserve">en aras de </w:t>
      </w:r>
      <w:r w:rsidR="00C6272D">
        <w:rPr>
          <w:rFonts w:ascii="Arial" w:hAnsi="Arial" w:cs="Arial"/>
          <w:spacing w:val="-3"/>
          <w:lang w:val="es-CO"/>
        </w:rPr>
        <w:t xml:space="preserve">efectuar </w:t>
      </w:r>
      <w:r w:rsidRPr="009F2868">
        <w:rPr>
          <w:rFonts w:ascii="Arial" w:hAnsi="Arial" w:cs="Arial"/>
          <w:spacing w:val="-3"/>
          <w:lang w:val="es-CO"/>
        </w:rPr>
        <w:t>su determinación sistemática.</w:t>
      </w:r>
    </w:p>
    <w:p w14:paraId="5DCCF6D1" w14:textId="77777777" w:rsidR="009F2868" w:rsidRPr="009F2868" w:rsidRDefault="009F2868" w:rsidP="009F2868">
      <w:pPr>
        <w:numPr>
          <w:ilvl w:val="12"/>
          <w:numId w:val="0"/>
        </w:numPr>
        <w:tabs>
          <w:tab w:val="left" w:pos="-2268"/>
        </w:tabs>
        <w:suppressAutoHyphens/>
        <w:jc w:val="both"/>
        <w:rPr>
          <w:rFonts w:ascii="Arial" w:hAnsi="Arial" w:cs="Arial"/>
          <w:spacing w:val="-3"/>
          <w:lang w:val="es-CO"/>
        </w:rPr>
      </w:pPr>
    </w:p>
    <w:p w14:paraId="1B2589D8" w14:textId="33B46F87" w:rsidR="009F2868" w:rsidRPr="001831AE" w:rsidRDefault="009F2868" w:rsidP="001831AE">
      <w:pPr>
        <w:tabs>
          <w:tab w:val="left" w:pos="-2268"/>
        </w:tabs>
        <w:suppressAutoHyphens/>
        <w:jc w:val="both"/>
        <w:rPr>
          <w:rFonts w:ascii="Arial" w:hAnsi="Arial" w:cs="Arial"/>
          <w:spacing w:val="-3"/>
          <w:u w:val="single"/>
          <w:lang w:val="es-CO"/>
        </w:rPr>
      </w:pPr>
      <w:r w:rsidRPr="001831AE">
        <w:rPr>
          <w:rFonts w:ascii="Arial" w:hAnsi="Arial" w:cs="Arial"/>
          <w:spacing w:val="-3"/>
          <w:u w:val="single"/>
          <w:lang w:val="es-CO"/>
        </w:rPr>
        <w:t xml:space="preserve">Fase de </w:t>
      </w:r>
      <w:r w:rsidR="00B47F65">
        <w:rPr>
          <w:rFonts w:ascii="Arial" w:hAnsi="Arial" w:cs="Arial"/>
          <w:spacing w:val="-3"/>
          <w:u w:val="single"/>
          <w:lang w:val="es-CO"/>
        </w:rPr>
        <w:t>análisis</w:t>
      </w:r>
      <w:r w:rsidR="008F5958">
        <w:rPr>
          <w:rFonts w:ascii="Arial" w:hAnsi="Arial" w:cs="Arial"/>
          <w:spacing w:val="-3"/>
          <w:u w:val="single"/>
          <w:lang w:val="es-CO"/>
        </w:rPr>
        <w:t>:</w:t>
      </w:r>
    </w:p>
    <w:p w14:paraId="0A25D5C0" w14:textId="77777777" w:rsidR="009F2868" w:rsidRPr="009F2868" w:rsidRDefault="009F2868" w:rsidP="009F2868">
      <w:pPr>
        <w:numPr>
          <w:ilvl w:val="12"/>
          <w:numId w:val="0"/>
        </w:numPr>
        <w:tabs>
          <w:tab w:val="left" w:pos="-2268"/>
        </w:tabs>
        <w:suppressAutoHyphens/>
        <w:jc w:val="both"/>
        <w:rPr>
          <w:rFonts w:ascii="Arial" w:hAnsi="Arial" w:cs="Arial"/>
          <w:spacing w:val="-3"/>
          <w:lang w:val="es-CO"/>
        </w:rPr>
      </w:pPr>
    </w:p>
    <w:p w14:paraId="6885D5A7" w14:textId="1D2EF6D6" w:rsidR="009F2868" w:rsidRPr="009F2868" w:rsidRDefault="009F2868" w:rsidP="009F2868">
      <w:pPr>
        <w:numPr>
          <w:ilvl w:val="12"/>
          <w:numId w:val="0"/>
        </w:numPr>
        <w:tabs>
          <w:tab w:val="left" w:pos="-2268"/>
        </w:tabs>
        <w:suppressAutoHyphens/>
        <w:jc w:val="both"/>
        <w:rPr>
          <w:rFonts w:ascii="Arial" w:hAnsi="Arial" w:cs="Arial"/>
          <w:spacing w:val="-3"/>
          <w:lang w:val="es-CO"/>
        </w:rPr>
      </w:pPr>
      <w:r w:rsidRPr="009F2868">
        <w:rPr>
          <w:rFonts w:ascii="Arial" w:hAnsi="Arial" w:cs="Arial"/>
          <w:spacing w:val="-3"/>
          <w:lang w:val="es-CO"/>
        </w:rPr>
        <w:t xml:space="preserve">Las muestras colectadas de </w:t>
      </w:r>
      <w:r w:rsidR="00387858">
        <w:rPr>
          <w:rFonts w:ascii="Arial" w:hAnsi="Arial" w:cs="Arial"/>
          <w:spacing w:val="-3"/>
          <w:lang w:val="es-CO"/>
        </w:rPr>
        <w:t xml:space="preserve">plantas </w:t>
      </w:r>
      <w:r w:rsidRPr="009F2868">
        <w:rPr>
          <w:rFonts w:ascii="Arial" w:hAnsi="Arial" w:cs="Arial"/>
          <w:spacing w:val="-3"/>
          <w:lang w:val="es-CO"/>
        </w:rPr>
        <w:t>vasculares y no vasculares</w:t>
      </w:r>
      <w:r w:rsidR="00387858">
        <w:rPr>
          <w:rFonts w:ascii="Arial" w:hAnsi="Arial" w:cs="Arial"/>
          <w:spacing w:val="-3"/>
          <w:lang w:val="es-CO"/>
        </w:rPr>
        <w:t>,</w:t>
      </w:r>
      <w:r w:rsidRPr="009F2868">
        <w:rPr>
          <w:rFonts w:ascii="Arial" w:hAnsi="Arial" w:cs="Arial"/>
          <w:spacing w:val="-3"/>
          <w:lang w:val="es-CO"/>
        </w:rPr>
        <w:t xml:space="preserve"> deben procesarse preferiblemente en el Herbario Nacional Colombiano </w:t>
      </w:r>
      <w:r w:rsidR="00C6272D">
        <w:rPr>
          <w:rFonts w:ascii="Arial" w:hAnsi="Arial" w:cs="Arial"/>
          <w:spacing w:val="-3"/>
          <w:lang w:val="es-CO"/>
        </w:rPr>
        <w:t>(</w:t>
      </w:r>
      <w:r w:rsidRPr="009F2868">
        <w:rPr>
          <w:rFonts w:ascii="Arial" w:hAnsi="Arial" w:cs="Arial"/>
          <w:spacing w:val="-3"/>
          <w:lang w:val="es-CO"/>
        </w:rPr>
        <w:t xml:space="preserve">COL) </w:t>
      </w:r>
      <w:r w:rsidR="00C6272D" w:rsidRPr="009F2868">
        <w:rPr>
          <w:rFonts w:ascii="Arial" w:hAnsi="Arial" w:cs="Arial"/>
          <w:spacing w:val="-3"/>
          <w:lang w:val="es-CO"/>
        </w:rPr>
        <w:t xml:space="preserve">del </w:t>
      </w:r>
      <w:r w:rsidR="00C6272D" w:rsidRPr="0002572B">
        <w:rPr>
          <w:rFonts w:ascii="Arial" w:hAnsi="Arial" w:cs="Arial"/>
          <w:spacing w:val="-3"/>
          <w:lang w:val="es-CO"/>
        </w:rPr>
        <w:t>Instituto de Ciencias Naturales</w:t>
      </w:r>
      <w:r w:rsidR="00C6272D" w:rsidRPr="009F2868">
        <w:rPr>
          <w:rFonts w:ascii="Arial" w:hAnsi="Arial" w:cs="Arial"/>
          <w:spacing w:val="-3"/>
          <w:lang w:val="es-CO"/>
        </w:rPr>
        <w:t xml:space="preserve"> de la Universidad Nacional de Colombia</w:t>
      </w:r>
      <w:r w:rsidRPr="009F2868">
        <w:rPr>
          <w:rFonts w:ascii="Arial" w:hAnsi="Arial" w:cs="Arial"/>
          <w:spacing w:val="-3"/>
          <w:lang w:val="es-CO"/>
        </w:rPr>
        <w:t xml:space="preserve">. Las determinaciones taxonómicas se </w:t>
      </w:r>
      <w:r w:rsidR="00C6272D">
        <w:rPr>
          <w:rFonts w:ascii="Arial" w:hAnsi="Arial" w:cs="Arial"/>
          <w:spacing w:val="-3"/>
          <w:lang w:val="es-CO"/>
        </w:rPr>
        <w:t>deben realizar</w:t>
      </w:r>
      <w:r w:rsidRPr="009F2868">
        <w:rPr>
          <w:rFonts w:ascii="Arial" w:hAnsi="Arial" w:cs="Arial"/>
          <w:spacing w:val="-3"/>
          <w:lang w:val="es-CO"/>
        </w:rPr>
        <w:t xml:space="preserve"> con ayuda de especialistas y con la consulta y comparación de especímenes de herbario y claves taxonómicas.</w:t>
      </w:r>
    </w:p>
    <w:p w14:paraId="71625CA1" w14:textId="77777777" w:rsidR="009F2868" w:rsidRPr="009F2868" w:rsidRDefault="009F2868" w:rsidP="009F2868">
      <w:pPr>
        <w:numPr>
          <w:ilvl w:val="12"/>
          <w:numId w:val="0"/>
        </w:numPr>
        <w:tabs>
          <w:tab w:val="left" w:pos="-2268"/>
        </w:tabs>
        <w:suppressAutoHyphens/>
        <w:jc w:val="both"/>
        <w:rPr>
          <w:rFonts w:ascii="Arial" w:hAnsi="Arial" w:cs="Arial"/>
          <w:spacing w:val="-3"/>
          <w:lang w:val="es-CO"/>
        </w:rPr>
      </w:pPr>
    </w:p>
    <w:p w14:paraId="65887B15" w14:textId="5E23EE43" w:rsidR="009F2868" w:rsidRPr="009F2868" w:rsidRDefault="004B1995" w:rsidP="009F2868">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D</w:t>
      </w:r>
      <w:r w:rsidR="009F2868" w:rsidRPr="009F2868">
        <w:rPr>
          <w:rFonts w:ascii="Arial" w:hAnsi="Arial" w:cs="Arial"/>
          <w:spacing w:val="-3"/>
          <w:lang w:val="es-CO"/>
        </w:rPr>
        <w:t xml:space="preserve">espués de que se cuente con la determinación sistemática de todo el material, </w:t>
      </w:r>
      <w:r w:rsidR="001C32C8">
        <w:rPr>
          <w:rFonts w:ascii="Arial" w:hAnsi="Arial" w:cs="Arial"/>
          <w:spacing w:val="-3"/>
          <w:lang w:val="es-CO"/>
        </w:rPr>
        <w:t xml:space="preserve">esta información </w:t>
      </w:r>
      <w:r w:rsidR="009F2868" w:rsidRPr="009F2868">
        <w:rPr>
          <w:rFonts w:ascii="Arial" w:hAnsi="Arial" w:cs="Arial"/>
          <w:spacing w:val="-3"/>
          <w:lang w:val="es-CO"/>
        </w:rPr>
        <w:t>se debe</w:t>
      </w:r>
      <w:r w:rsidR="006B7DDE">
        <w:rPr>
          <w:rFonts w:ascii="Arial" w:hAnsi="Arial" w:cs="Arial"/>
          <w:spacing w:val="-3"/>
          <w:lang w:val="es-CO"/>
        </w:rPr>
        <w:t xml:space="preserve"> </w:t>
      </w:r>
      <w:r w:rsidR="005253F6">
        <w:rPr>
          <w:rFonts w:ascii="Arial" w:hAnsi="Arial" w:cs="Arial"/>
          <w:spacing w:val="-3"/>
          <w:lang w:val="es-CO"/>
        </w:rPr>
        <w:t xml:space="preserve">incorporar en </w:t>
      </w:r>
      <w:r w:rsidR="009F2868" w:rsidRPr="009F2868">
        <w:rPr>
          <w:rFonts w:ascii="Arial" w:hAnsi="Arial" w:cs="Arial"/>
          <w:spacing w:val="-3"/>
          <w:lang w:val="es-CO"/>
        </w:rPr>
        <w:t xml:space="preserve">la caracterización </w:t>
      </w:r>
      <w:r w:rsidR="001C32C8">
        <w:rPr>
          <w:rFonts w:ascii="Arial" w:hAnsi="Arial" w:cs="Arial"/>
          <w:spacing w:val="-3"/>
          <w:lang w:val="es-CO"/>
        </w:rPr>
        <w:t xml:space="preserve">señalando </w:t>
      </w:r>
      <w:r w:rsidR="009F2868" w:rsidRPr="009F2868">
        <w:rPr>
          <w:rFonts w:ascii="Arial" w:hAnsi="Arial" w:cs="Arial"/>
          <w:spacing w:val="-3"/>
          <w:lang w:val="es-CO"/>
        </w:rPr>
        <w:t xml:space="preserve">nombres </w:t>
      </w:r>
      <w:r w:rsidR="006B7DDE">
        <w:rPr>
          <w:rFonts w:ascii="Arial" w:hAnsi="Arial" w:cs="Arial"/>
          <w:spacing w:val="-3"/>
          <w:lang w:val="es-CO"/>
        </w:rPr>
        <w:t>comunes</w:t>
      </w:r>
      <w:r w:rsidR="009F2868" w:rsidRPr="009F2868">
        <w:rPr>
          <w:rFonts w:ascii="Arial" w:hAnsi="Arial" w:cs="Arial"/>
          <w:spacing w:val="-3"/>
          <w:lang w:val="es-CO"/>
        </w:rPr>
        <w:t>, nombre científico</w:t>
      </w:r>
      <w:r w:rsidR="006B7DDE">
        <w:rPr>
          <w:rFonts w:ascii="Arial" w:hAnsi="Arial" w:cs="Arial"/>
          <w:spacing w:val="-3"/>
          <w:lang w:val="es-CO"/>
        </w:rPr>
        <w:t>,</w:t>
      </w:r>
      <w:r w:rsidR="009F2868" w:rsidRPr="009F2868">
        <w:rPr>
          <w:rFonts w:ascii="Arial" w:hAnsi="Arial" w:cs="Arial"/>
          <w:spacing w:val="-3"/>
          <w:lang w:val="es-CO"/>
        </w:rPr>
        <w:t xml:space="preserve"> familia sistemática, </w:t>
      </w:r>
      <w:r w:rsidR="006B7DDE">
        <w:rPr>
          <w:rFonts w:ascii="Arial" w:hAnsi="Arial" w:cs="Arial"/>
          <w:spacing w:val="-3"/>
          <w:lang w:val="es-CO"/>
        </w:rPr>
        <w:t xml:space="preserve">así como los </w:t>
      </w:r>
      <w:r w:rsidR="009F2868" w:rsidRPr="009F2868">
        <w:rPr>
          <w:rFonts w:ascii="Arial" w:hAnsi="Arial" w:cs="Arial"/>
          <w:spacing w:val="-3"/>
          <w:lang w:val="es-CO"/>
        </w:rPr>
        <w:t>hábitos, usos, endemismos</w:t>
      </w:r>
      <w:r w:rsidR="006B7DDE">
        <w:rPr>
          <w:rFonts w:ascii="Arial" w:hAnsi="Arial" w:cs="Arial"/>
          <w:spacing w:val="-3"/>
          <w:lang w:val="es-CO"/>
        </w:rPr>
        <w:t xml:space="preserve"> y</w:t>
      </w:r>
      <w:r w:rsidR="009F2868" w:rsidRPr="009F2868">
        <w:rPr>
          <w:rFonts w:ascii="Arial" w:hAnsi="Arial" w:cs="Arial"/>
          <w:spacing w:val="-3"/>
          <w:lang w:val="es-CO"/>
        </w:rPr>
        <w:t xml:space="preserve"> </w:t>
      </w:r>
      <w:r w:rsidR="005253F6">
        <w:rPr>
          <w:rFonts w:ascii="Arial" w:hAnsi="Arial" w:cs="Arial"/>
          <w:spacing w:val="-3"/>
          <w:lang w:val="es-CO"/>
        </w:rPr>
        <w:t xml:space="preserve">grado </w:t>
      </w:r>
      <w:r w:rsidR="009F2868" w:rsidRPr="009F2868">
        <w:rPr>
          <w:rFonts w:ascii="Arial" w:hAnsi="Arial" w:cs="Arial"/>
          <w:spacing w:val="-3"/>
          <w:lang w:val="es-CO"/>
        </w:rPr>
        <w:t>de amenaza</w:t>
      </w:r>
      <w:r w:rsidR="001235FC">
        <w:rPr>
          <w:rFonts w:ascii="Arial" w:hAnsi="Arial" w:cs="Arial"/>
          <w:spacing w:val="-3"/>
          <w:lang w:val="es-CO"/>
        </w:rPr>
        <w:t xml:space="preserve">. Adicionalmente, se debe </w:t>
      </w:r>
      <w:r w:rsidR="009F2868" w:rsidRPr="009F2868">
        <w:rPr>
          <w:rFonts w:ascii="Arial" w:hAnsi="Arial" w:cs="Arial"/>
          <w:spacing w:val="-3"/>
          <w:lang w:val="es-CO"/>
        </w:rPr>
        <w:t xml:space="preserve">efectuar el </w:t>
      </w:r>
      <w:r w:rsidR="001235FC">
        <w:rPr>
          <w:rFonts w:ascii="Arial" w:hAnsi="Arial" w:cs="Arial"/>
          <w:spacing w:val="-3"/>
          <w:lang w:val="es-CO"/>
        </w:rPr>
        <w:t>a</w:t>
      </w:r>
      <w:r w:rsidR="009F2868" w:rsidRPr="009F2868">
        <w:rPr>
          <w:rFonts w:ascii="Arial" w:hAnsi="Arial" w:cs="Arial"/>
          <w:spacing w:val="-3"/>
          <w:lang w:val="es-CO"/>
        </w:rPr>
        <w:t>nálisis de riqueza y abundancia, y el análisis sobre el e</w:t>
      </w:r>
      <w:r w:rsidR="009F2868" w:rsidRPr="009F2868">
        <w:rPr>
          <w:rFonts w:ascii="Arial" w:hAnsi="Arial" w:cs="Arial"/>
          <w:bCs/>
          <w:spacing w:val="-3"/>
          <w:lang w:val="es-CO"/>
        </w:rPr>
        <w:t>stado de conservación y amenaza de las especies registradas en campo.</w:t>
      </w:r>
    </w:p>
    <w:p w14:paraId="3FE6B25D" w14:textId="77777777" w:rsidR="009F2868" w:rsidRPr="009F2868" w:rsidRDefault="009F2868" w:rsidP="009F2868">
      <w:pPr>
        <w:numPr>
          <w:ilvl w:val="12"/>
          <w:numId w:val="0"/>
        </w:numPr>
        <w:tabs>
          <w:tab w:val="left" w:pos="-2268"/>
        </w:tabs>
        <w:suppressAutoHyphens/>
        <w:jc w:val="both"/>
        <w:rPr>
          <w:rFonts w:ascii="Arial" w:hAnsi="Arial" w:cs="Arial"/>
          <w:spacing w:val="-3"/>
          <w:lang w:val="es-CO"/>
        </w:rPr>
      </w:pPr>
    </w:p>
    <w:p w14:paraId="3061313C" w14:textId="61B3D3DC" w:rsidR="009F2868" w:rsidRPr="009F2868" w:rsidRDefault="00C62953" w:rsidP="001831AE">
      <w:pPr>
        <w:tabs>
          <w:tab w:val="left" w:pos="-2268"/>
        </w:tabs>
        <w:suppressAutoHyphens/>
        <w:jc w:val="both"/>
        <w:rPr>
          <w:rFonts w:ascii="Arial" w:hAnsi="Arial" w:cs="Arial"/>
          <w:spacing w:val="-3"/>
          <w:lang w:val="es-CO"/>
        </w:rPr>
      </w:pPr>
      <w:r>
        <w:rPr>
          <w:rFonts w:ascii="Arial" w:hAnsi="Arial" w:cs="Arial"/>
          <w:spacing w:val="-3"/>
          <w:lang w:val="es-CO"/>
        </w:rPr>
        <w:t>El a</w:t>
      </w:r>
      <w:r w:rsidR="009F2868" w:rsidRPr="001831AE">
        <w:rPr>
          <w:rFonts w:ascii="Arial" w:hAnsi="Arial" w:cs="Arial"/>
          <w:spacing w:val="-3"/>
          <w:lang w:val="es-CO"/>
        </w:rPr>
        <w:t>nálisis de riqueza y abundancia</w:t>
      </w:r>
      <w:r w:rsidR="00726527">
        <w:rPr>
          <w:rFonts w:ascii="Arial" w:hAnsi="Arial" w:cs="Arial"/>
          <w:spacing w:val="-3"/>
          <w:lang w:val="es-CO"/>
        </w:rPr>
        <w:t xml:space="preserve"> de plantas </w:t>
      </w:r>
      <w:r w:rsidR="00726527" w:rsidRPr="009F2868">
        <w:rPr>
          <w:rFonts w:ascii="Arial" w:hAnsi="Arial" w:cs="Arial"/>
          <w:spacing w:val="-3"/>
          <w:lang w:val="es-CO"/>
        </w:rPr>
        <w:t>de hábitos terrestres, rupícolas y epifíticos</w:t>
      </w:r>
      <w:r>
        <w:rPr>
          <w:rFonts w:ascii="Arial" w:hAnsi="Arial" w:cs="Arial"/>
          <w:spacing w:val="-3"/>
          <w:lang w:val="es-CO"/>
        </w:rPr>
        <w:t xml:space="preserve"> d</w:t>
      </w:r>
      <w:r w:rsidR="001235FC">
        <w:rPr>
          <w:rFonts w:ascii="Arial" w:hAnsi="Arial" w:cs="Arial"/>
          <w:spacing w:val="-3"/>
          <w:lang w:val="es-CO"/>
        </w:rPr>
        <w:t>ebe incorporar los c</w:t>
      </w:r>
      <w:r w:rsidR="00F96D79">
        <w:rPr>
          <w:rFonts w:ascii="Arial" w:hAnsi="Arial" w:cs="Arial"/>
          <w:spacing w:val="-3"/>
          <w:lang w:val="es-CO"/>
        </w:rPr>
        <w:t xml:space="preserve">álculos y </w:t>
      </w:r>
      <w:r w:rsidR="009F2868" w:rsidRPr="009F2868">
        <w:rPr>
          <w:rFonts w:ascii="Arial" w:hAnsi="Arial" w:cs="Arial"/>
          <w:spacing w:val="-3"/>
          <w:lang w:val="es-CO"/>
        </w:rPr>
        <w:t xml:space="preserve">análisis de abundancia y riqueza generales y </w:t>
      </w:r>
      <w:r w:rsidR="001235FC">
        <w:rPr>
          <w:rFonts w:ascii="Arial" w:hAnsi="Arial" w:cs="Arial"/>
          <w:spacing w:val="-3"/>
          <w:lang w:val="es-CO"/>
        </w:rPr>
        <w:t xml:space="preserve">para </w:t>
      </w:r>
      <w:r w:rsidR="009F2868" w:rsidRPr="009F2868">
        <w:rPr>
          <w:rFonts w:ascii="Arial" w:hAnsi="Arial" w:cs="Arial"/>
          <w:spacing w:val="-3"/>
          <w:lang w:val="es-CO"/>
        </w:rPr>
        <w:t>cada uno de los tipos de cobertu</w:t>
      </w:r>
      <w:r w:rsidR="001235FC">
        <w:rPr>
          <w:rFonts w:ascii="Arial" w:hAnsi="Arial" w:cs="Arial"/>
          <w:spacing w:val="-3"/>
          <w:lang w:val="es-CO"/>
        </w:rPr>
        <w:t xml:space="preserve">ra considerados en el </w:t>
      </w:r>
      <w:r w:rsidR="004345E5">
        <w:rPr>
          <w:rFonts w:ascii="Arial" w:hAnsi="Arial" w:cs="Arial"/>
          <w:spacing w:val="-3"/>
          <w:lang w:val="es-CO"/>
        </w:rPr>
        <w:t>estudio</w:t>
      </w:r>
      <w:r w:rsidR="001235FC">
        <w:rPr>
          <w:rFonts w:ascii="Arial" w:hAnsi="Arial" w:cs="Arial"/>
          <w:spacing w:val="-3"/>
          <w:lang w:val="es-CO"/>
        </w:rPr>
        <w:t>.</w:t>
      </w:r>
      <w:r>
        <w:rPr>
          <w:rFonts w:ascii="Arial" w:hAnsi="Arial" w:cs="Arial"/>
          <w:spacing w:val="-3"/>
          <w:lang w:val="es-CO"/>
        </w:rPr>
        <w:t xml:space="preserve"> </w:t>
      </w:r>
      <w:r w:rsidR="009F2868" w:rsidRPr="009F2868">
        <w:rPr>
          <w:rFonts w:ascii="Arial" w:hAnsi="Arial" w:cs="Arial"/>
          <w:spacing w:val="-3"/>
          <w:lang w:val="es-CO"/>
        </w:rPr>
        <w:t xml:space="preserve">La abundancia de epífitas se </w:t>
      </w:r>
      <w:r w:rsidR="00030E3A">
        <w:rPr>
          <w:rFonts w:ascii="Arial" w:hAnsi="Arial" w:cs="Arial"/>
          <w:spacing w:val="-3"/>
          <w:lang w:val="es-CO"/>
        </w:rPr>
        <w:t>debe estimar</w:t>
      </w:r>
      <w:r w:rsidR="009F2868" w:rsidRPr="009F2868">
        <w:rPr>
          <w:rFonts w:ascii="Arial" w:hAnsi="Arial" w:cs="Arial"/>
          <w:spacing w:val="-3"/>
          <w:lang w:val="es-CO"/>
        </w:rPr>
        <w:t xml:space="preserve"> como la cobertura de las especies más representativas presentes en el troco principal del forófito.</w:t>
      </w:r>
    </w:p>
    <w:p w14:paraId="1BAA9A00" w14:textId="77777777" w:rsidR="009F2868" w:rsidRPr="009F2868" w:rsidRDefault="009F2868" w:rsidP="009F2868">
      <w:pPr>
        <w:numPr>
          <w:ilvl w:val="12"/>
          <w:numId w:val="0"/>
        </w:numPr>
        <w:tabs>
          <w:tab w:val="left" w:pos="-2268"/>
        </w:tabs>
        <w:suppressAutoHyphens/>
        <w:jc w:val="both"/>
        <w:rPr>
          <w:rFonts w:ascii="Arial" w:hAnsi="Arial" w:cs="Arial"/>
          <w:spacing w:val="-3"/>
          <w:lang w:val="es-CO"/>
        </w:rPr>
      </w:pPr>
    </w:p>
    <w:p w14:paraId="33264E11" w14:textId="2714DDFF" w:rsidR="009F2868" w:rsidRPr="009F2868" w:rsidRDefault="00C71E19" w:rsidP="001831AE">
      <w:pPr>
        <w:tabs>
          <w:tab w:val="left" w:pos="-2268"/>
        </w:tabs>
        <w:suppressAutoHyphens/>
        <w:jc w:val="both"/>
        <w:rPr>
          <w:rFonts w:ascii="Arial" w:hAnsi="Arial" w:cs="Arial"/>
          <w:spacing w:val="-3"/>
          <w:lang w:val="es-CO"/>
        </w:rPr>
      </w:pPr>
      <w:r>
        <w:rPr>
          <w:rFonts w:ascii="Arial" w:hAnsi="Arial" w:cs="Arial"/>
          <w:spacing w:val="-3"/>
          <w:lang w:val="es-CO"/>
        </w:rPr>
        <w:t>E</w:t>
      </w:r>
      <w:r w:rsidR="00C62953">
        <w:rPr>
          <w:rFonts w:ascii="Arial" w:hAnsi="Arial" w:cs="Arial"/>
          <w:spacing w:val="-3"/>
          <w:lang w:val="es-CO"/>
        </w:rPr>
        <w:t>l e</w:t>
      </w:r>
      <w:r w:rsidR="009F2868" w:rsidRPr="001831AE">
        <w:rPr>
          <w:rFonts w:ascii="Arial" w:hAnsi="Arial" w:cs="Arial"/>
          <w:spacing w:val="-3"/>
          <w:lang w:val="es-CO"/>
        </w:rPr>
        <w:t xml:space="preserve">stado de </w:t>
      </w:r>
      <w:r w:rsidR="00030E3A" w:rsidRPr="001831AE">
        <w:rPr>
          <w:rFonts w:ascii="Arial" w:hAnsi="Arial" w:cs="Arial"/>
          <w:spacing w:val="-3"/>
          <w:lang w:val="es-CO"/>
        </w:rPr>
        <w:t>conservación y amenaza de las especies registradas en campo</w:t>
      </w:r>
      <w:r w:rsidR="003D3A95">
        <w:rPr>
          <w:rFonts w:ascii="Arial" w:hAnsi="Arial" w:cs="Arial"/>
          <w:spacing w:val="-3"/>
          <w:lang w:val="es-CO"/>
        </w:rPr>
        <w:t xml:space="preserve"> </w:t>
      </w:r>
      <w:r>
        <w:rPr>
          <w:rFonts w:ascii="Arial" w:hAnsi="Arial" w:cs="Arial"/>
          <w:spacing w:val="-3"/>
          <w:lang w:val="es-CO"/>
        </w:rPr>
        <w:t xml:space="preserve">se debe determinar </w:t>
      </w:r>
      <w:r w:rsidR="003D3A95">
        <w:rPr>
          <w:rFonts w:ascii="Arial" w:hAnsi="Arial" w:cs="Arial"/>
          <w:spacing w:val="-3"/>
          <w:lang w:val="es-CO"/>
        </w:rPr>
        <w:t>a</w:t>
      </w:r>
      <w:r w:rsidR="00754DF7">
        <w:rPr>
          <w:rFonts w:ascii="Arial" w:hAnsi="Arial" w:cs="Arial"/>
          <w:spacing w:val="-3"/>
          <w:lang w:val="es-CO"/>
        </w:rPr>
        <w:t xml:space="preserve"> partir </w:t>
      </w:r>
      <w:r w:rsidR="009F2868" w:rsidRPr="009F2868">
        <w:rPr>
          <w:rFonts w:ascii="Arial" w:hAnsi="Arial" w:cs="Arial"/>
          <w:spacing w:val="-3"/>
          <w:lang w:val="es-CO"/>
        </w:rPr>
        <w:t xml:space="preserve">de la serie Libros </w:t>
      </w:r>
      <w:r w:rsidR="00030E3A">
        <w:rPr>
          <w:rFonts w:ascii="Arial" w:hAnsi="Arial" w:cs="Arial"/>
          <w:spacing w:val="-3"/>
          <w:lang w:val="es-CO"/>
        </w:rPr>
        <w:t>r</w:t>
      </w:r>
      <w:r w:rsidR="009F2868" w:rsidRPr="009F2868">
        <w:rPr>
          <w:rFonts w:ascii="Arial" w:hAnsi="Arial" w:cs="Arial"/>
          <w:spacing w:val="-3"/>
          <w:lang w:val="es-CO"/>
        </w:rPr>
        <w:t xml:space="preserve">ojos de </w:t>
      </w:r>
      <w:r w:rsidR="00030E3A">
        <w:rPr>
          <w:rFonts w:ascii="Arial" w:hAnsi="Arial" w:cs="Arial"/>
          <w:spacing w:val="-3"/>
          <w:lang w:val="es-CO"/>
        </w:rPr>
        <w:t>e</w:t>
      </w:r>
      <w:r w:rsidR="009F2868" w:rsidRPr="009F2868">
        <w:rPr>
          <w:rFonts w:ascii="Arial" w:hAnsi="Arial" w:cs="Arial"/>
          <w:spacing w:val="-3"/>
          <w:lang w:val="es-CO"/>
        </w:rPr>
        <w:t xml:space="preserve">species </w:t>
      </w:r>
      <w:r w:rsidR="00030E3A">
        <w:rPr>
          <w:rFonts w:ascii="Arial" w:hAnsi="Arial" w:cs="Arial"/>
          <w:spacing w:val="-3"/>
          <w:lang w:val="es-CO"/>
        </w:rPr>
        <w:t>a</w:t>
      </w:r>
      <w:r w:rsidR="009F2868" w:rsidRPr="009F2868">
        <w:rPr>
          <w:rFonts w:ascii="Arial" w:hAnsi="Arial" w:cs="Arial"/>
          <w:spacing w:val="-3"/>
          <w:lang w:val="es-CO"/>
        </w:rPr>
        <w:t>menazadas</w:t>
      </w:r>
      <w:r w:rsidR="00754DF7">
        <w:rPr>
          <w:rFonts w:ascii="Arial" w:hAnsi="Arial" w:cs="Arial"/>
          <w:spacing w:val="-3"/>
          <w:lang w:val="es-CO"/>
        </w:rPr>
        <w:t>,</w:t>
      </w:r>
      <w:r w:rsidR="009F2868" w:rsidRPr="009F2868">
        <w:rPr>
          <w:rFonts w:ascii="Arial" w:hAnsi="Arial" w:cs="Arial"/>
          <w:spacing w:val="-3"/>
          <w:lang w:val="es-CO"/>
        </w:rPr>
        <w:t xml:space="preserve"> </w:t>
      </w:r>
      <w:r w:rsidR="00754DF7">
        <w:rPr>
          <w:rFonts w:ascii="Arial" w:hAnsi="Arial" w:cs="Arial"/>
          <w:spacing w:val="-3"/>
          <w:lang w:val="es-CO"/>
        </w:rPr>
        <w:t xml:space="preserve">de </w:t>
      </w:r>
      <w:r w:rsidR="009F2868" w:rsidRPr="009F2868">
        <w:rPr>
          <w:rFonts w:ascii="Arial" w:hAnsi="Arial" w:cs="Arial"/>
          <w:spacing w:val="-3"/>
          <w:lang w:val="es-CO"/>
        </w:rPr>
        <w:t>la consulta de la Resolución 1912 de 2017 o aquella norma que la modifique, sustituya o derogue</w:t>
      </w:r>
      <w:r w:rsidR="00754DF7">
        <w:rPr>
          <w:rFonts w:ascii="Arial" w:hAnsi="Arial" w:cs="Arial"/>
          <w:spacing w:val="-3"/>
          <w:lang w:val="es-CO"/>
        </w:rPr>
        <w:t>,</w:t>
      </w:r>
      <w:r w:rsidR="009F2868" w:rsidRPr="009F2868">
        <w:rPr>
          <w:rFonts w:ascii="Arial" w:hAnsi="Arial" w:cs="Arial"/>
          <w:spacing w:val="-3"/>
          <w:lang w:val="es-CO"/>
        </w:rPr>
        <w:t xml:space="preserve"> y </w:t>
      </w:r>
      <w:r w:rsidR="00754DF7">
        <w:rPr>
          <w:rFonts w:ascii="Arial" w:hAnsi="Arial" w:cs="Arial"/>
          <w:spacing w:val="-3"/>
          <w:lang w:val="es-CO"/>
        </w:rPr>
        <w:t xml:space="preserve">de </w:t>
      </w:r>
      <w:r w:rsidR="009F2868" w:rsidRPr="009F2868">
        <w:rPr>
          <w:rFonts w:ascii="Arial" w:hAnsi="Arial" w:cs="Arial"/>
          <w:spacing w:val="-3"/>
          <w:lang w:val="es-CO"/>
        </w:rPr>
        <w:t xml:space="preserve">la revisión de los marcos normativos nacionales establecidos para la protección de la flora, </w:t>
      </w:r>
      <w:r w:rsidR="009F2868" w:rsidRPr="009F2868">
        <w:rPr>
          <w:rFonts w:ascii="Arial" w:hAnsi="Arial" w:cs="Arial"/>
          <w:spacing w:val="-3"/>
          <w:lang w:val="es-CO"/>
        </w:rPr>
        <w:lastRenderedPageBreak/>
        <w:t>identifica</w:t>
      </w:r>
      <w:r>
        <w:rPr>
          <w:rFonts w:ascii="Arial" w:hAnsi="Arial" w:cs="Arial"/>
          <w:spacing w:val="-3"/>
          <w:lang w:val="es-CO"/>
        </w:rPr>
        <w:t>ndo</w:t>
      </w:r>
      <w:r w:rsidR="009F2868" w:rsidRPr="009F2868">
        <w:rPr>
          <w:rFonts w:ascii="Arial" w:hAnsi="Arial" w:cs="Arial"/>
          <w:spacing w:val="-3"/>
          <w:lang w:val="es-CO"/>
        </w:rPr>
        <w:t xml:space="preserve"> </w:t>
      </w:r>
      <w:r w:rsidR="0031791A">
        <w:rPr>
          <w:rFonts w:ascii="Arial" w:hAnsi="Arial" w:cs="Arial"/>
          <w:spacing w:val="-3"/>
          <w:lang w:val="es-CO"/>
        </w:rPr>
        <w:t xml:space="preserve">las </w:t>
      </w:r>
      <w:r w:rsidR="009F2868" w:rsidRPr="009F2868">
        <w:rPr>
          <w:rFonts w:ascii="Arial" w:hAnsi="Arial" w:cs="Arial"/>
          <w:spacing w:val="-3"/>
          <w:lang w:val="es-CO"/>
        </w:rPr>
        <w:t xml:space="preserve">especies que se encuentren en alguna categoría de </w:t>
      </w:r>
      <w:r w:rsidR="00754DF7">
        <w:rPr>
          <w:rFonts w:ascii="Arial" w:hAnsi="Arial" w:cs="Arial"/>
          <w:spacing w:val="-3"/>
          <w:lang w:val="es-CO"/>
        </w:rPr>
        <w:t>amenaza</w:t>
      </w:r>
      <w:r w:rsidR="009F2868" w:rsidRPr="009F2868">
        <w:rPr>
          <w:rFonts w:ascii="Arial" w:hAnsi="Arial" w:cs="Arial"/>
          <w:spacing w:val="-3"/>
          <w:lang w:val="es-CO"/>
        </w:rPr>
        <w:t xml:space="preserve"> y </w:t>
      </w:r>
      <w:r w:rsidR="0031791A">
        <w:rPr>
          <w:rFonts w:ascii="Arial" w:hAnsi="Arial" w:cs="Arial"/>
          <w:spacing w:val="-3"/>
          <w:lang w:val="es-CO"/>
        </w:rPr>
        <w:t>las que posean</w:t>
      </w:r>
      <w:r w:rsidR="009F2868" w:rsidRPr="009F2868">
        <w:rPr>
          <w:rFonts w:ascii="Arial" w:hAnsi="Arial" w:cs="Arial"/>
          <w:spacing w:val="-3"/>
          <w:lang w:val="es-CO"/>
        </w:rPr>
        <w:t xml:space="preserve"> algún tipo de veda vigente (nacional, regional).</w:t>
      </w:r>
    </w:p>
    <w:p w14:paraId="2E00FCE3" w14:textId="77777777" w:rsidR="0009311A" w:rsidRPr="008C2D45" w:rsidRDefault="0009311A" w:rsidP="008C2D45">
      <w:pPr>
        <w:numPr>
          <w:ilvl w:val="12"/>
          <w:numId w:val="0"/>
        </w:numPr>
        <w:tabs>
          <w:tab w:val="left" w:pos="-2268"/>
        </w:tabs>
        <w:suppressAutoHyphens/>
        <w:jc w:val="both"/>
        <w:rPr>
          <w:rFonts w:ascii="Arial" w:hAnsi="Arial" w:cs="Arial"/>
          <w:spacing w:val="-3"/>
          <w:lang w:val="es-CO"/>
        </w:rPr>
      </w:pPr>
    </w:p>
    <w:p w14:paraId="0FDB1853" w14:textId="77777777" w:rsidR="008C2D45" w:rsidRPr="008A3D23" w:rsidRDefault="008C2D45" w:rsidP="008A3D23">
      <w:pPr>
        <w:pStyle w:val="Ttulo4"/>
        <w:numPr>
          <w:ilvl w:val="4"/>
          <w:numId w:val="4"/>
        </w:numPr>
        <w:tabs>
          <w:tab w:val="clear" w:pos="2160"/>
        </w:tabs>
        <w:ind w:left="567" w:hanging="567"/>
        <w:rPr>
          <w:b w:val="0"/>
          <w:i/>
        </w:rPr>
      </w:pPr>
      <w:r w:rsidRPr="008A3D23">
        <w:rPr>
          <w:b w:val="0"/>
          <w:i/>
        </w:rPr>
        <w:t>Análisis de fragmentación</w:t>
      </w:r>
      <w:r w:rsidRPr="008A3D23">
        <w:rPr>
          <w:b w:val="0"/>
          <w:i/>
          <w:vertAlign w:val="superscript"/>
        </w:rPr>
        <w:footnoteReference w:id="57"/>
      </w:r>
    </w:p>
    <w:p w14:paraId="6340D854"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49B806DA" w14:textId="6D64B021" w:rsidR="008C2D45" w:rsidRPr="008C2D45" w:rsidRDefault="008F5958" w:rsidP="008C2D45">
      <w:pPr>
        <w:numPr>
          <w:ilvl w:val="12"/>
          <w:numId w:val="0"/>
        </w:numPr>
        <w:tabs>
          <w:tab w:val="left" w:pos="-2268"/>
        </w:tabs>
        <w:suppressAutoHyphens/>
        <w:jc w:val="both"/>
        <w:rPr>
          <w:rFonts w:ascii="Arial" w:hAnsi="Arial" w:cs="Arial"/>
          <w:spacing w:val="-3"/>
        </w:rPr>
      </w:pPr>
      <w:r>
        <w:rPr>
          <w:rFonts w:ascii="Arial" w:hAnsi="Arial" w:cs="Arial"/>
          <w:spacing w:val="-3"/>
        </w:rPr>
        <w:t>Utilizar, p</w:t>
      </w:r>
      <w:r w:rsidR="008C2D45" w:rsidRPr="008C2D45">
        <w:rPr>
          <w:rFonts w:ascii="Arial" w:hAnsi="Arial" w:cs="Arial"/>
          <w:spacing w:val="-3"/>
        </w:rPr>
        <w:t xml:space="preserve">ara </w:t>
      </w:r>
      <w:r w:rsidR="0009311A" w:rsidRPr="0009311A">
        <w:rPr>
          <w:rFonts w:ascii="Arial" w:hAnsi="Arial" w:cs="Arial"/>
          <w:spacing w:val="-3"/>
        </w:rPr>
        <w:t>el análisis</w:t>
      </w:r>
      <w:r w:rsidR="008C2D45" w:rsidRPr="008C2D45">
        <w:rPr>
          <w:rFonts w:ascii="Arial" w:hAnsi="Arial" w:cs="Arial"/>
          <w:spacing w:val="-3"/>
        </w:rPr>
        <w:t xml:space="preserve"> de </w:t>
      </w:r>
      <w:r w:rsidR="0009311A" w:rsidRPr="0009311A">
        <w:rPr>
          <w:rFonts w:ascii="Arial" w:hAnsi="Arial" w:cs="Arial"/>
          <w:spacing w:val="-3"/>
        </w:rPr>
        <w:t>fragmentación</w:t>
      </w:r>
      <w:r>
        <w:rPr>
          <w:rFonts w:ascii="Arial" w:hAnsi="Arial" w:cs="Arial"/>
          <w:spacing w:val="-3"/>
        </w:rPr>
        <w:t>,</w:t>
      </w:r>
      <w:r w:rsidR="0009311A" w:rsidRPr="0009311A">
        <w:rPr>
          <w:rFonts w:ascii="Arial" w:hAnsi="Arial" w:cs="Arial"/>
          <w:spacing w:val="-3"/>
        </w:rPr>
        <w:t xml:space="preserve"> las unidades de cobertura vegetal de tipo</w:t>
      </w:r>
      <w:r w:rsidR="008C2D45" w:rsidRPr="008C2D45">
        <w:rPr>
          <w:rFonts w:ascii="Arial" w:hAnsi="Arial" w:cs="Arial"/>
          <w:spacing w:val="-3"/>
        </w:rPr>
        <w:t xml:space="preserve"> natural y </w:t>
      </w:r>
      <w:proofErr w:type="spellStart"/>
      <w:r w:rsidR="0009311A" w:rsidRPr="0009311A">
        <w:rPr>
          <w:rFonts w:ascii="Arial" w:hAnsi="Arial" w:cs="Arial"/>
          <w:spacing w:val="-3"/>
        </w:rPr>
        <w:t>seminatural</w:t>
      </w:r>
      <w:proofErr w:type="spellEnd"/>
      <w:r w:rsidR="0009311A" w:rsidRPr="0009311A">
        <w:rPr>
          <w:rFonts w:ascii="Arial" w:hAnsi="Arial" w:cs="Arial"/>
          <w:spacing w:val="-3"/>
        </w:rPr>
        <w:t xml:space="preserve"> en dos temporalidades </w:t>
      </w:r>
      <w:r w:rsidR="008C2D45" w:rsidRPr="008C2D45">
        <w:rPr>
          <w:rFonts w:ascii="Arial" w:hAnsi="Arial" w:cs="Arial"/>
          <w:spacing w:val="-3"/>
        </w:rPr>
        <w:t xml:space="preserve">como </w:t>
      </w:r>
      <w:r w:rsidR="0009311A" w:rsidRPr="0009311A">
        <w:rPr>
          <w:rFonts w:ascii="Arial" w:hAnsi="Arial" w:cs="Arial"/>
          <w:spacing w:val="-3"/>
        </w:rPr>
        <w:t>mínimo</w:t>
      </w:r>
      <w:r>
        <w:rPr>
          <w:rFonts w:ascii="Arial" w:hAnsi="Arial" w:cs="Arial"/>
          <w:spacing w:val="-3"/>
        </w:rPr>
        <w:t>. E</w:t>
      </w:r>
      <w:r w:rsidR="0009311A" w:rsidRPr="0009311A">
        <w:rPr>
          <w:rFonts w:ascii="Arial" w:hAnsi="Arial" w:cs="Arial"/>
          <w:spacing w:val="-3"/>
        </w:rPr>
        <w:t>mplea</w:t>
      </w:r>
      <w:r>
        <w:rPr>
          <w:rFonts w:ascii="Arial" w:hAnsi="Arial" w:cs="Arial"/>
          <w:spacing w:val="-3"/>
        </w:rPr>
        <w:t xml:space="preserve">r </w:t>
      </w:r>
      <w:r w:rsidR="008C2D45" w:rsidRPr="008C2D45">
        <w:rPr>
          <w:rFonts w:ascii="Arial" w:hAnsi="Arial" w:cs="Arial"/>
          <w:spacing w:val="-3"/>
        </w:rPr>
        <w:t>métricas de parche (</w:t>
      </w:r>
      <w:r w:rsidR="00826C3F">
        <w:rPr>
          <w:rFonts w:ascii="Arial" w:hAnsi="Arial" w:cs="Arial"/>
          <w:spacing w:val="-3"/>
        </w:rPr>
        <w:t>p. e.</w:t>
      </w:r>
      <w:r w:rsidR="008C2D45" w:rsidRPr="008C2D45">
        <w:rPr>
          <w:rFonts w:ascii="Arial" w:hAnsi="Arial" w:cs="Arial"/>
          <w:spacing w:val="-3"/>
        </w:rPr>
        <w:t xml:space="preserve"> distancia euclidiana al vecino más cercano)</w:t>
      </w:r>
      <w:r w:rsidR="0009311A">
        <w:rPr>
          <w:rFonts w:ascii="Arial" w:hAnsi="Arial" w:cs="Arial"/>
          <w:spacing w:val="-3"/>
        </w:rPr>
        <w:t>,</w:t>
      </w:r>
      <w:r w:rsidR="008C2D45" w:rsidRPr="008C2D45">
        <w:rPr>
          <w:rFonts w:ascii="Arial" w:hAnsi="Arial" w:cs="Arial"/>
          <w:spacing w:val="-3"/>
        </w:rPr>
        <w:t xml:space="preserve"> métricas de clase (</w:t>
      </w:r>
      <w:r w:rsidR="00826C3F">
        <w:rPr>
          <w:rFonts w:ascii="Arial" w:hAnsi="Arial" w:cs="Arial"/>
          <w:spacing w:val="-3"/>
        </w:rPr>
        <w:t>p. e.</w:t>
      </w:r>
      <w:r w:rsidR="008C2D45" w:rsidRPr="008C2D45">
        <w:rPr>
          <w:rFonts w:ascii="Arial" w:hAnsi="Arial" w:cs="Arial"/>
          <w:spacing w:val="-3"/>
        </w:rPr>
        <w:t xml:space="preserve"> área total, número de parches, distancia de borde, radio de giro, índice de forma, índice de dimensión fractal) </w:t>
      </w:r>
      <w:r w:rsidR="0009311A" w:rsidRPr="0009311A">
        <w:rPr>
          <w:rFonts w:ascii="Arial" w:hAnsi="Arial" w:cs="Arial"/>
          <w:spacing w:val="-3"/>
        </w:rPr>
        <w:t>y métricas de paisaje (índices de diversidad)</w:t>
      </w:r>
      <w:r>
        <w:rPr>
          <w:rFonts w:ascii="Arial" w:hAnsi="Arial" w:cs="Arial"/>
          <w:spacing w:val="-3"/>
        </w:rPr>
        <w:t>,</w:t>
      </w:r>
      <w:r w:rsidR="0009311A" w:rsidRPr="0009311A">
        <w:rPr>
          <w:rFonts w:ascii="Arial" w:hAnsi="Arial" w:cs="Arial"/>
          <w:spacing w:val="-3"/>
        </w:rPr>
        <w:t xml:space="preserve"> </w:t>
      </w:r>
      <w:r>
        <w:rPr>
          <w:rFonts w:ascii="Arial" w:hAnsi="Arial" w:cs="Arial"/>
          <w:spacing w:val="-3"/>
        </w:rPr>
        <w:t xml:space="preserve">para </w:t>
      </w:r>
      <w:r w:rsidR="0009311A" w:rsidRPr="0009311A">
        <w:rPr>
          <w:rFonts w:ascii="Arial" w:hAnsi="Arial" w:cs="Arial"/>
          <w:spacing w:val="-3"/>
        </w:rPr>
        <w:t>definir el estado actual del área y la dinámica de la zona en términos de tamaño, número de parches, aislamiento, forma y la identificación de los agentes que más contribuyen con el cambio.</w:t>
      </w:r>
    </w:p>
    <w:p w14:paraId="33EBA819"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0433E2FE" w14:textId="220B9E86" w:rsidR="0009311A" w:rsidRDefault="008F5958" w:rsidP="008C2D45">
      <w:pPr>
        <w:numPr>
          <w:ilvl w:val="12"/>
          <w:numId w:val="0"/>
        </w:numPr>
        <w:tabs>
          <w:tab w:val="left" w:pos="-2268"/>
        </w:tabs>
        <w:suppressAutoHyphens/>
        <w:jc w:val="both"/>
        <w:rPr>
          <w:rFonts w:ascii="Arial" w:hAnsi="Arial" w:cs="Arial"/>
          <w:spacing w:val="-3"/>
        </w:rPr>
      </w:pPr>
      <w:r>
        <w:rPr>
          <w:rFonts w:ascii="Arial" w:hAnsi="Arial" w:cs="Arial"/>
          <w:spacing w:val="-3"/>
        </w:rPr>
        <w:t>D</w:t>
      </w:r>
      <w:r w:rsidR="0009311A" w:rsidRPr="0009311A">
        <w:rPr>
          <w:rFonts w:ascii="Arial" w:hAnsi="Arial" w:cs="Arial"/>
          <w:spacing w:val="-3"/>
        </w:rPr>
        <w:t>e manera complementaria al uso de métricas</w:t>
      </w:r>
      <w:r>
        <w:rPr>
          <w:rFonts w:ascii="Arial" w:hAnsi="Arial" w:cs="Arial"/>
          <w:spacing w:val="-3"/>
        </w:rPr>
        <w:t>,</w:t>
      </w:r>
      <w:r w:rsidR="0009311A" w:rsidRPr="0009311A">
        <w:rPr>
          <w:rFonts w:ascii="Arial" w:hAnsi="Arial" w:cs="Arial"/>
          <w:spacing w:val="-3"/>
        </w:rPr>
        <w:t xml:space="preserve"> </w:t>
      </w:r>
      <w:r>
        <w:rPr>
          <w:rFonts w:ascii="Arial" w:hAnsi="Arial" w:cs="Arial"/>
          <w:spacing w:val="-3"/>
        </w:rPr>
        <w:t xml:space="preserve">se debe realizar un </w:t>
      </w:r>
      <w:r w:rsidR="0009311A" w:rsidRPr="0009311A">
        <w:rPr>
          <w:rFonts w:ascii="Arial" w:hAnsi="Arial" w:cs="Arial"/>
          <w:spacing w:val="-3"/>
        </w:rPr>
        <w:t xml:space="preserve">análisis de conectividad (estructural o funcional) </w:t>
      </w:r>
      <w:r>
        <w:rPr>
          <w:rFonts w:ascii="Arial" w:hAnsi="Arial" w:cs="Arial"/>
          <w:spacing w:val="-3"/>
        </w:rPr>
        <w:t xml:space="preserve">a partir de </w:t>
      </w:r>
      <w:r w:rsidR="0009311A" w:rsidRPr="0009311A">
        <w:rPr>
          <w:rFonts w:ascii="Arial" w:hAnsi="Arial" w:cs="Arial"/>
          <w:spacing w:val="-3"/>
        </w:rPr>
        <w:t xml:space="preserve">la información </w:t>
      </w:r>
      <w:r>
        <w:rPr>
          <w:rFonts w:ascii="Arial" w:hAnsi="Arial" w:cs="Arial"/>
          <w:spacing w:val="-3"/>
        </w:rPr>
        <w:t>obtenida para varios momentos en el tiempo,</w:t>
      </w:r>
      <w:r w:rsidR="0009311A" w:rsidRPr="0009311A">
        <w:rPr>
          <w:rFonts w:ascii="Arial" w:hAnsi="Arial" w:cs="Arial"/>
          <w:spacing w:val="-3"/>
        </w:rPr>
        <w:t xml:space="preserve"> </w:t>
      </w:r>
      <w:r>
        <w:rPr>
          <w:rFonts w:ascii="Arial" w:hAnsi="Arial" w:cs="Arial"/>
          <w:spacing w:val="-3"/>
        </w:rPr>
        <w:t xml:space="preserve">que </w:t>
      </w:r>
      <w:r w:rsidR="0009311A" w:rsidRPr="0009311A">
        <w:rPr>
          <w:rFonts w:ascii="Arial" w:hAnsi="Arial" w:cs="Arial"/>
          <w:spacing w:val="-3"/>
        </w:rPr>
        <w:t>descri</w:t>
      </w:r>
      <w:r>
        <w:rPr>
          <w:rFonts w:ascii="Arial" w:hAnsi="Arial" w:cs="Arial"/>
          <w:spacing w:val="-3"/>
        </w:rPr>
        <w:t xml:space="preserve">ba </w:t>
      </w:r>
      <w:r w:rsidR="0009311A" w:rsidRPr="0009311A">
        <w:rPr>
          <w:rFonts w:ascii="Arial" w:hAnsi="Arial" w:cs="Arial"/>
          <w:spacing w:val="-3"/>
        </w:rPr>
        <w:t xml:space="preserve">los elementos que más aportan a la conectividad del territorio </w:t>
      </w:r>
      <w:r>
        <w:rPr>
          <w:rFonts w:ascii="Arial" w:hAnsi="Arial" w:cs="Arial"/>
          <w:spacing w:val="-3"/>
        </w:rPr>
        <w:t xml:space="preserve">con el propósito de </w:t>
      </w:r>
      <w:r w:rsidR="008848AE">
        <w:rPr>
          <w:rFonts w:ascii="Arial" w:hAnsi="Arial" w:cs="Arial"/>
          <w:spacing w:val="-3"/>
        </w:rPr>
        <w:t xml:space="preserve">establecer </w:t>
      </w:r>
      <w:r w:rsidR="0009311A" w:rsidRPr="0009311A">
        <w:rPr>
          <w:rFonts w:ascii="Arial" w:hAnsi="Arial" w:cs="Arial"/>
          <w:spacing w:val="-3"/>
        </w:rPr>
        <w:t>medida</w:t>
      </w:r>
      <w:r w:rsidR="008848AE">
        <w:rPr>
          <w:rFonts w:ascii="Arial" w:hAnsi="Arial" w:cs="Arial"/>
          <w:spacing w:val="-3"/>
        </w:rPr>
        <w:t>s</w:t>
      </w:r>
      <w:r w:rsidR="0009311A" w:rsidRPr="0009311A">
        <w:rPr>
          <w:rFonts w:ascii="Arial" w:hAnsi="Arial" w:cs="Arial"/>
          <w:spacing w:val="-3"/>
        </w:rPr>
        <w:t xml:space="preserve"> </w:t>
      </w:r>
      <w:r w:rsidR="008848AE">
        <w:rPr>
          <w:rFonts w:ascii="Arial" w:hAnsi="Arial" w:cs="Arial"/>
          <w:spacing w:val="-3"/>
        </w:rPr>
        <w:t xml:space="preserve">para asegurar </w:t>
      </w:r>
      <w:r w:rsidR="0009311A" w:rsidRPr="0009311A">
        <w:rPr>
          <w:rFonts w:ascii="Arial" w:hAnsi="Arial" w:cs="Arial"/>
          <w:spacing w:val="-3"/>
        </w:rPr>
        <w:t>la sostenibilidad de</w:t>
      </w:r>
      <w:r w:rsidR="0016215D">
        <w:rPr>
          <w:rFonts w:ascii="Arial" w:hAnsi="Arial" w:cs="Arial"/>
          <w:spacing w:val="-3"/>
        </w:rPr>
        <w:t xml:space="preserve"> </w:t>
      </w:r>
      <w:r w:rsidR="0009311A" w:rsidRPr="0009311A">
        <w:rPr>
          <w:rFonts w:ascii="Arial" w:hAnsi="Arial" w:cs="Arial"/>
          <w:spacing w:val="-3"/>
        </w:rPr>
        <w:t>l</w:t>
      </w:r>
      <w:r w:rsidR="0016215D">
        <w:rPr>
          <w:rFonts w:ascii="Arial" w:hAnsi="Arial" w:cs="Arial"/>
          <w:spacing w:val="-3"/>
        </w:rPr>
        <w:t>os</w:t>
      </w:r>
      <w:r w:rsidR="0009311A" w:rsidRPr="0009311A">
        <w:rPr>
          <w:rFonts w:ascii="Arial" w:hAnsi="Arial" w:cs="Arial"/>
          <w:spacing w:val="-3"/>
        </w:rPr>
        <w:t xml:space="preserve"> hábitat</w:t>
      </w:r>
      <w:r w:rsidR="008848AE">
        <w:rPr>
          <w:rFonts w:ascii="Arial" w:hAnsi="Arial" w:cs="Arial"/>
          <w:spacing w:val="-3"/>
        </w:rPr>
        <w:t>;</w:t>
      </w:r>
      <w:r w:rsidR="0009311A" w:rsidRPr="0009311A">
        <w:rPr>
          <w:rFonts w:ascii="Arial" w:hAnsi="Arial" w:cs="Arial"/>
          <w:spacing w:val="-3"/>
        </w:rPr>
        <w:t xml:space="preserve"> </w:t>
      </w:r>
      <w:r w:rsidR="008848AE">
        <w:rPr>
          <w:rFonts w:ascii="Arial" w:hAnsi="Arial" w:cs="Arial"/>
          <w:spacing w:val="-3"/>
        </w:rPr>
        <w:t xml:space="preserve">los </w:t>
      </w:r>
      <w:r w:rsidR="0009311A" w:rsidRPr="0009311A">
        <w:rPr>
          <w:rFonts w:ascii="Arial" w:hAnsi="Arial" w:cs="Arial"/>
          <w:spacing w:val="-3"/>
        </w:rPr>
        <w:t xml:space="preserve">resultados </w:t>
      </w:r>
      <w:r w:rsidR="002425D4">
        <w:rPr>
          <w:rFonts w:ascii="Arial" w:hAnsi="Arial" w:cs="Arial"/>
          <w:spacing w:val="-3"/>
        </w:rPr>
        <w:t xml:space="preserve">se </w:t>
      </w:r>
      <w:r w:rsidR="0009311A" w:rsidRPr="0009311A">
        <w:rPr>
          <w:rFonts w:ascii="Arial" w:hAnsi="Arial" w:cs="Arial"/>
          <w:spacing w:val="-3"/>
        </w:rPr>
        <w:t>deben contra</w:t>
      </w:r>
      <w:r w:rsidR="002425D4">
        <w:rPr>
          <w:rFonts w:ascii="Arial" w:hAnsi="Arial" w:cs="Arial"/>
          <w:spacing w:val="-3"/>
        </w:rPr>
        <w:t>s</w:t>
      </w:r>
      <w:r w:rsidR="0009311A" w:rsidRPr="0009311A">
        <w:rPr>
          <w:rFonts w:ascii="Arial" w:hAnsi="Arial" w:cs="Arial"/>
          <w:spacing w:val="-3"/>
        </w:rPr>
        <w:t>tar con la identificación de áreas nucleares del área de influencia.</w:t>
      </w:r>
    </w:p>
    <w:p w14:paraId="5597D1AF" w14:textId="77777777" w:rsidR="0009311A" w:rsidRPr="008C2D45" w:rsidRDefault="0009311A" w:rsidP="008C2D45">
      <w:pPr>
        <w:numPr>
          <w:ilvl w:val="12"/>
          <w:numId w:val="0"/>
        </w:numPr>
        <w:tabs>
          <w:tab w:val="left" w:pos="-2268"/>
        </w:tabs>
        <w:suppressAutoHyphens/>
        <w:jc w:val="both"/>
        <w:rPr>
          <w:rFonts w:ascii="Arial" w:hAnsi="Arial" w:cs="Arial"/>
          <w:spacing w:val="-3"/>
        </w:rPr>
      </w:pPr>
    </w:p>
    <w:p w14:paraId="43C57DB9" w14:textId="77777777" w:rsidR="008C2D45" w:rsidRPr="00506ACD" w:rsidRDefault="008C2D45" w:rsidP="00506ACD">
      <w:pPr>
        <w:pStyle w:val="Ttulo4"/>
        <w:tabs>
          <w:tab w:val="clear" w:pos="1844"/>
          <w:tab w:val="num" w:pos="1134"/>
        </w:tabs>
        <w:ind w:left="0"/>
      </w:pPr>
      <w:r w:rsidRPr="00506ACD">
        <w:t>Fauna</w:t>
      </w:r>
    </w:p>
    <w:p w14:paraId="0A74EEB6" w14:textId="77777777" w:rsidR="008C2D45" w:rsidRDefault="008C2D45" w:rsidP="008C2D45">
      <w:pPr>
        <w:numPr>
          <w:ilvl w:val="12"/>
          <w:numId w:val="0"/>
        </w:numPr>
        <w:tabs>
          <w:tab w:val="left" w:pos="-2268"/>
        </w:tabs>
        <w:suppressAutoHyphens/>
        <w:jc w:val="both"/>
        <w:rPr>
          <w:rFonts w:ascii="Arial" w:hAnsi="Arial" w:cs="Arial"/>
          <w:spacing w:val="-3"/>
        </w:rPr>
      </w:pPr>
    </w:p>
    <w:p w14:paraId="688B00FB" w14:textId="08F737FC" w:rsidR="0044525C" w:rsidRPr="001831AE" w:rsidRDefault="0044525C" w:rsidP="001831AE">
      <w:pPr>
        <w:tabs>
          <w:tab w:val="left" w:pos="-2268"/>
        </w:tabs>
        <w:suppressAutoHyphens/>
        <w:jc w:val="both"/>
        <w:rPr>
          <w:rFonts w:ascii="Arial" w:hAnsi="Arial" w:cs="Arial"/>
          <w:spacing w:val="-3"/>
          <w:u w:val="single"/>
          <w:lang w:val="es-CO"/>
        </w:rPr>
      </w:pPr>
      <w:r w:rsidRPr="001831AE">
        <w:rPr>
          <w:rFonts w:ascii="Arial" w:hAnsi="Arial" w:cs="Arial"/>
          <w:spacing w:val="-3"/>
          <w:u w:val="single"/>
          <w:lang w:val="es-CO"/>
        </w:rPr>
        <w:t>Fase previa</w:t>
      </w:r>
      <w:r w:rsidR="008F5958">
        <w:rPr>
          <w:rFonts w:ascii="Arial" w:hAnsi="Arial" w:cs="Arial"/>
          <w:spacing w:val="-3"/>
          <w:u w:val="single"/>
          <w:lang w:val="es-CO"/>
        </w:rPr>
        <w:t>:</w:t>
      </w:r>
    </w:p>
    <w:p w14:paraId="05FDF53E" w14:textId="222F498D" w:rsidR="0044525C" w:rsidRPr="008C2D45" w:rsidRDefault="0044525C" w:rsidP="008C2D45">
      <w:pPr>
        <w:numPr>
          <w:ilvl w:val="12"/>
          <w:numId w:val="0"/>
        </w:numPr>
        <w:tabs>
          <w:tab w:val="left" w:pos="-2268"/>
        </w:tabs>
        <w:suppressAutoHyphens/>
        <w:jc w:val="both"/>
        <w:rPr>
          <w:rFonts w:ascii="Arial" w:hAnsi="Arial" w:cs="Arial"/>
          <w:spacing w:val="-3"/>
        </w:rPr>
      </w:pPr>
    </w:p>
    <w:p w14:paraId="42F6810D" w14:textId="48FD41FB" w:rsidR="008C2D45" w:rsidRPr="008C2D45" w:rsidRDefault="000A4712" w:rsidP="008C2D45">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 xml:space="preserve">Esta fase de </w:t>
      </w:r>
      <w:r w:rsidR="008C2D45" w:rsidRPr="008C2D45">
        <w:rPr>
          <w:rFonts w:ascii="Arial" w:hAnsi="Arial" w:cs="Arial"/>
          <w:spacing w:val="-3"/>
          <w:lang w:val="es-CO"/>
        </w:rPr>
        <w:t>la caracterización de</w:t>
      </w:r>
      <w:r>
        <w:rPr>
          <w:rFonts w:ascii="Arial" w:hAnsi="Arial" w:cs="Arial"/>
          <w:spacing w:val="-3"/>
          <w:lang w:val="es-CO"/>
        </w:rPr>
        <w:t>l</w:t>
      </w:r>
      <w:r w:rsidR="008C2D45" w:rsidRPr="008C2D45">
        <w:rPr>
          <w:rFonts w:ascii="Arial" w:hAnsi="Arial" w:cs="Arial"/>
          <w:spacing w:val="-3"/>
          <w:lang w:val="es-CO"/>
        </w:rPr>
        <w:t xml:space="preserve"> componente part</w:t>
      </w:r>
      <w:r>
        <w:rPr>
          <w:rFonts w:ascii="Arial" w:hAnsi="Arial" w:cs="Arial"/>
          <w:spacing w:val="-3"/>
          <w:lang w:val="es-CO"/>
        </w:rPr>
        <w:t>e</w:t>
      </w:r>
      <w:r w:rsidR="008C2D45" w:rsidRPr="008C2D45">
        <w:rPr>
          <w:rFonts w:ascii="Arial" w:hAnsi="Arial" w:cs="Arial"/>
          <w:spacing w:val="-3"/>
          <w:lang w:val="es-CO"/>
        </w:rPr>
        <w:t xml:space="preserve"> de la revisión de la información existente sobre la fauna potencialmente presente en el área de influencia del proyecto.</w:t>
      </w:r>
    </w:p>
    <w:p w14:paraId="05C1ADC3"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7233C3BD" w14:textId="329FC0B0" w:rsidR="008C2D45"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Se puede tener como referencia</w:t>
      </w:r>
      <w:r w:rsidR="00C21755">
        <w:rPr>
          <w:rFonts w:ascii="Arial" w:hAnsi="Arial" w:cs="Arial"/>
        </w:rPr>
        <w:t>, entre otr</w:t>
      </w:r>
      <w:r w:rsidR="0016215D">
        <w:rPr>
          <w:rFonts w:ascii="Arial" w:hAnsi="Arial" w:cs="Arial"/>
        </w:rPr>
        <w:t>a</w:t>
      </w:r>
      <w:r w:rsidR="00C21755">
        <w:rPr>
          <w:rFonts w:ascii="Arial" w:hAnsi="Arial" w:cs="Arial"/>
        </w:rPr>
        <w:t>s,</w:t>
      </w:r>
      <w:r w:rsidRPr="008C2D45">
        <w:rPr>
          <w:rFonts w:ascii="Arial" w:hAnsi="Arial" w:cs="Arial"/>
          <w:spacing w:val="-3"/>
          <w:lang w:val="es-CO"/>
        </w:rPr>
        <w:t xml:space="preserve"> l</w:t>
      </w:r>
      <w:r w:rsidR="00CA294E">
        <w:rPr>
          <w:rFonts w:ascii="Arial" w:hAnsi="Arial" w:cs="Arial"/>
          <w:spacing w:val="-3"/>
          <w:lang w:val="es-CO"/>
        </w:rPr>
        <w:t>a</w:t>
      </w:r>
      <w:r w:rsidRPr="008C2D45">
        <w:rPr>
          <w:rFonts w:ascii="Arial" w:hAnsi="Arial" w:cs="Arial"/>
          <w:spacing w:val="-3"/>
          <w:lang w:val="es-CO"/>
        </w:rPr>
        <w:t xml:space="preserve">s </w:t>
      </w:r>
      <w:r w:rsidR="00CA294E">
        <w:rPr>
          <w:rFonts w:ascii="Arial" w:hAnsi="Arial" w:cs="Arial"/>
          <w:spacing w:val="-3"/>
          <w:lang w:val="es-CO"/>
        </w:rPr>
        <w:t>siguientes fuentes de información</w:t>
      </w:r>
      <w:r w:rsidRPr="008C2D45">
        <w:rPr>
          <w:rFonts w:ascii="Arial" w:hAnsi="Arial" w:cs="Arial"/>
          <w:spacing w:val="-3"/>
          <w:lang w:val="es-CO"/>
        </w:rPr>
        <w:t>:</w:t>
      </w:r>
    </w:p>
    <w:p w14:paraId="46E928D0"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79CF96D7" w14:textId="1526FF03" w:rsidR="008C2D45" w:rsidRDefault="008C2D45" w:rsidP="00E62D93">
      <w:pPr>
        <w:pStyle w:val="Prrafodelista"/>
        <w:numPr>
          <w:ilvl w:val="0"/>
          <w:numId w:val="75"/>
        </w:numPr>
        <w:tabs>
          <w:tab w:val="left" w:pos="-2268"/>
        </w:tabs>
        <w:suppressAutoHyphens/>
        <w:ind w:left="567" w:hanging="567"/>
        <w:jc w:val="both"/>
        <w:rPr>
          <w:rFonts w:cs="Arial"/>
          <w:spacing w:val="-3"/>
          <w:lang w:val="es-CO"/>
        </w:rPr>
      </w:pPr>
      <w:r w:rsidRPr="00AA72D8">
        <w:rPr>
          <w:rFonts w:cs="Arial"/>
          <w:spacing w:val="-3"/>
          <w:lang w:val="es-CO"/>
        </w:rPr>
        <w:t>Sistema de información sobre Biodiversidad de Colombia</w:t>
      </w:r>
      <w:r w:rsidR="000A4712">
        <w:rPr>
          <w:rFonts w:cs="Arial"/>
          <w:spacing w:val="-3"/>
          <w:lang w:val="es-CO"/>
        </w:rPr>
        <w:t xml:space="preserve"> </w:t>
      </w:r>
      <w:hyperlink r:id="rId38" w:history="1">
        <w:r w:rsidRPr="00AA72D8">
          <w:rPr>
            <w:lang w:val="es-CO"/>
          </w:rPr>
          <w:t>http://www.sibcolombia.net/web/sib/home</w:t>
        </w:r>
      </w:hyperlink>
      <w:r w:rsidRPr="00AA72D8">
        <w:rPr>
          <w:rFonts w:cs="Arial"/>
          <w:spacing w:val="-3"/>
          <w:lang w:val="es-CO"/>
        </w:rPr>
        <w:t>.</w:t>
      </w:r>
    </w:p>
    <w:p w14:paraId="3C4FB60B" w14:textId="77777777" w:rsidR="00063CB7" w:rsidRPr="00063CB7" w:rsidRDefault="00063CB7" w:rsidP="00063CB7">
      <w:pPr>
        <w:tabs>
          <w:tab w:val="left" w:pos="-2268"/>
        </w:tabs>
        <w:suppressAutoHyphens/>
        <w:jc w:val="both"/>
        <w:rPr>
          <w:rFonts w:ascii="Arial" w:hAnsi="Arial" w:cs="Arial"/>
          <w:spacing w:val="-3"/>
          <w:lang w:val="es-CO"/>
        </w:rPr>
      </w:pPr>
    </w:p>
    <w:p w14:paraId="7EB0BBF7" w14:textId="0D7F2289" w:rsidR="008C2D45" w:rsidRPr="00063CB7" w:rsidRDefault="000A4712" w:rsidP="00E62D93">
      <w:pPr>
        <w:pStyle w:val="Prrafodelista"/>
        <w:numPr>
          <w:ilvl w:val="0"/>
          <w:numId w:val="75"/>
        </w:numPr>
        <w:tabs>
          <w:tab w:val="left" w:pos="-2268"/>
        </w:tabs>
        <w:suppressAutoHyphens/>
        <w:ind w:left="567" w:hanging="567"/>
        <w:jc w:val="both"/>
        <w:rPr>
          <w:rFonts w:cs="Arial"/>
          <w:spacing w:val="-3"/>
          <w:lang w:val="es-CO"/>
        </w:rPr>
      </w:pPr>
      <w:r w:rsidRPr="00063CB7">
        <w:rPr>
          <w:rFonts w:cs="Arial"/>
          <w:spacing w:val="-3"/>
          <w:lang w:val="es-CO"/>
        </w:rPr>
        <w:t>C</w:t>
      </w:r>
      <w:r w:rsidR="008C2D45" w:rsidRPr="00063CB7">
        <w:rPr>
          <w:rFonts w:cs="Arial"/>
          <w:spacing w:val="-3"/>
          <w:lang w:val="es-CO"/>
        </w:rPr>
        <w:t xml:space="preserve">olecciones científicas en línea del Instituto de Ciencias Naturales – ICN de la Universidad Nacional de Colombia, sede Bogotá </w:t>
      </w:r>
      <w:hyperlink r:id="rId39" w:history="1">
        <w:r w:rsidR="008C2D45" w:rsidRPr="00063CB7">
          <w:rPr>
            <w:rFonts w:cs="Arial"/>
            <w:lang w:val="es-CO"/>
          </w:rPr>
          <w:t>http://www.biovirtual.unal.edu.co/ICN/</w:t>
        </w:r>
      </w:hyperlink>
      <w:r w:rsidR="008C2D45" w:rsidRPr="00063CB7">
        <w:rPr>
          <w:rFonts w:cs="Arial"/>
          <w:spacing w:val="-3"/>
          <w:lang w:val="es-CO"/>
        </w:rPr>
        <w:t>.</w:t>
      </w:r>
    </w:p>
    <w:p w14:paraId="34C4F322" w14:textId="77777777" w:rsidR="00063CB7" w:rsidRPr="00063CB7" w:rsidRDefault="00063CB7" w:rsidP="00063CB7">
      <w:pPr>
        <w:tabs>
          <w:tab w:val="left" w:pos="-2268"/>
        </w:tabs>
        <w:suppressAutoHyphens/>
        <w:jc w:val="both"/>
        <w:rPr>
          <w:rFonts w:ascii="Arial" w:hAnsi="Arial" w:cs="Arial"/>
          <w:spacing w:val="-3"/>
          <w:lang w:val="es-CO"/>
        </w:rPr>
      </w:pPr>
    </w:p>
    <w:p w14:paraId="1C7E54AE" w14:textId="03B90E6E" w:rsidR="00AC40EC" w:rsidRPr="00063CB7" w:rsidRDefault="000A4712" w:rsidP="00AC40EC">
      <w:pPr>
        <w:pStyle w:val="Prrafodelista"/>
        <w:numPr>
          <w:ilvl w:val="0"/>
          <w:numId w:val="75"/>
        </w:numPr>
        <w:tabs>
          <w:tab w:val="left" w:pos="-2268"/>
        </w:tabs>
        <w:suppressAutoHyphens/>
        <w:ind w:left="567" w:hanging="567"/>
        <w:jc w:val="both"/>
        <w:rPr>
          <w:rFonts w:cs="Arial"/>
          <w:spacing w:val="-3"/>
          <w:lang w:val="es-CO"/>
        </w:rPr>
      </w:pPr>
      <w:r w:rsidRPr="00063CB7">
        <w:rPr>
          <w:rFonts w:cs="Arial"/>
          <w:spacing w:val="-3"/>
          <w:lang w:val="es-CO"/>
        </w:rPr>
        <w:t>R</w:t>
      </w:r>
      <w:r w:rsidR="00AC40EC" w:rsidRPr="00063CB7">
        <w:rPr>
          <w:rFonts w:cs="Arial"/>
          <w:spacing w:val="-3"/>
          <w:lang w:val="es-CO"/>
        </w:rPr>
        <w:t>egistros de avistamiento obtenidos de los programas de observadores de fauna marina del INVEMAR</w:t>
      </w:r>
      <w:r w:rsidR="0055280B" w:rsidRPr="00063CB7">
        <w:rPr>
          <w:rFonts w:cs="Arial"/>
          <w:spacing w:val="-3"/>
          <w:lang w:val="es-CO"/>
        </w:rPr>
        <w:t xml:space="preserve"> http://cinto.invemar.org.co/geovisorsiam/</w:t>
      </w:r>
      <w:r w:rsidRPr="00063CB7">
        <w:rPr>
          <w:rFonts w:cs="Arial"/>
          <w:spacing w:val="-3"/>
          <w:lang w:val="es-CO"/>
        </w:rPr>
        <w:t>.</w:t>
      </w:r>
    </w:p>
    <w:p w14:paraId="5D27F029"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5610B736" w14:textId="386BDCD6" w:rsidR="00C2175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lastRenderedPageBreak/>
        <w:t>La obtención de la línea base del componente fauna, se fundamenta entre otras en la realización de inventarios y caracterizaciones de la biodiversidad, que general</w:t>
      </w:r>
      <w:r w:rsidR="000A4712">
        <w:rPr>
          <w:rFonts w:ascii="Arial" w:hAnsi="Arial" w:cs="Arial"/>
          <w:spacing w:val="-3"/>
          <w:lang w:val="es-CO"/>
        </w:rPr>
        <w:t>mente</w:t>
      </w:r>
      <w:r w:rsidRPr="008C2D45">
        <w:rPr>
          <w:rFonts w:ascii="Arial" w:hAnsi="Arial" w:cs="Arial"/>
          <w:spacing w:val="-3"/>
          <w:lang w:val="es-CO"/>
        </w:rPr>
        <w:t xml:space="preserve"> incluyen actividades de recolección de especímenes de la diversidad biológica</w:t>
      </w:r>
      <w:r w:rsidR="00AC6E46">
        <w:rPr>
          <w:rStyle w:val="Refdenotaalpie"/>
          <w:rFonts w:cs="Arial"/>
          <w:spacing w:val="-3"/>
        </w:rPr>
        <w:footnoteReference w:id="58"/>
      </w:r>
      <w:r w:rsidRPr="008C2D45">
        <w:rPr>
          <w:rFonts w:ascii="Arial" w:hAnsi="Arial" w:cs="Arial"/>
          <w:spacing w:val="-3"/>
          <w:lang w:val="es-CO"/>
        </w:rPr>
        <w:t xml:space="preserve">, bajo metodologías acertadas y rigurosas, que contemplan registros directos (visuales, auditivos, capturas) e indirectos (rastros, huellas heces, indicios), los cuales pueden ser complementados con entrevistas </w:t>
      </w:r>
      <w:r w:rsidR="00C21755" w:rsidRPr="00C21755">
        <w:rPr>
          <w:rFonts w:ascii="Arial" w:hAnsi="Arial" w:cs="Arial"/>
          <w:spacing w:val="-3"/>
        </w:rPr>
        <w:t xml:space="preserve">estructuradas </w:t>
      </w:r>
      <w:r w:rsidRPr="008C2D45">
        <w:rPr>
          <w:rFonts w:ascii="Arial" w:hAnsi="Arial" w:cs="Arial"/>
          <w:spacing w:val="-3"/>
          <w:lang w:val="es-CO"/>
        </w:rPr>
        <w:t xml:space="preserve">a los habitantes </w:t>
      </w:r>
      <w:r w:rsidR="000A4712">
        <w:rPr>
          <w:rFonts w:ascii="Arial" w:hAnsi="Arial" w:cs="Arial"/>
          <w:spacing w:val="-3"/>
          <w:lang w:val="es-CO"/>
        </w:rPr>
        <w:t>del área de influencia</w:t>
      </w:r>
      <w:r w:rsidRPr="008C2D45">
        <w:rPr>
          <w:rFonts w:ascii="Arial" w:hAnsi="Arial" w:cs="Arial"/>
          <w:spacing w:val="-3"/>
          <w:lang w:val="es-CO"/>
        </w:rPr>
        <w:t>.</w:t>
      </w:r>
    </w:p>
    <w:p w14:paraId="7F6A454E" w14:textId="77777777" w:rsidR="00C21755" w:rsidRDefault="00C21755" w:rsidP="008C2D45">
      <w:pPr>
        <w:numPr>
          <w:ilvl w:val="12"/>
          <w:numId w:val="0"/>
        </w:numPr>
        <w:tabs>
          <w:tab w:val="left" w:pos="-2268"/>
        </w:tabs>
        <w:suppressAutoHyphens/>
        <w:jc w:val="both"/>
        <w:rPr>
          <w:rFonts w:ascii="Arial" w:hAnsi="Arial" w:cs="Arial"/>
          <w:spacing w:val="-3"/>
          <w:lang w:val="es-CO"/>
        </w:rPr>
      </w:pPr>
    </w:p>
    <w:p w14:paraId="60353148" w14:textId="754017E5" w:rsidR="008C2D45" w:rsidRPr="008C2D45" w:rsidRDefault="000A4712" w:rsidP="008C2D45">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 xml:space="preserve">Definir qué </w:t>
      </w:r>
      <w:r w:rsidR="008C2D45" w:rsidRPr="008C2D45">
        <w:rPr>
          <w:rFonts w:ascii="Arial" w:hAnsi="Arial" w:cs="Arial"/>
          <w:spacing w:val="-3"/>
          <w:lang w:val="es-CO"/>
        </w:rPr>
        <w:t>métodos</w:t>
      </w:r>
      <w:r>
        <w:rPr>
          <w:rFonts w:ascii="Arial" w:hAnsi="Arial" w:cs="Arial"/>
          <w:spacing w:val="-3"/>
          <w:lang w:val="es-CO"/>
        </w:rPr>
        <w:t xml:space="preserve"> para el levantamiento de información se van a utilizar, de acuerdo a lo encontrado en la revisión de información secundaria. </w:t>
      </w:r>
      <w:r w:rsidRPr="008C2D45">
        <w:rPr>
          <w:rFonts w:ascii="Arial" w:hAnsi="Arial" w:cs="Arial"/>
          <w:spacing w:val="-3"/>
          <w:lang w:val="es-CO"/>
        </w:rPr>
        <w:t xml:space="preserve">Para que la información </w:t>
      </w:r>
      <w:r>
        <w:rPr>
          <w:rFonts w:ascii="Arial" w:hAnsi="Arial" w:cs="Arial"/>
          <w:spacing w:val="-3"/>
          <w:lang w:val="es-CO"/>
        </w:rPr>
        <w:t xml:space="preserve">recolectada </w:t>
      </w:r>
      <w:r w:rsidRPr="008C2D45">
        <w:rPr>
          <w:rFonts w:ascii="Arial" w:hAnsi="Arial" w:cs="Arial"/>
          <w:spacing w:val="-3"/>
          <w:lang w:val="es-CO"/>
        </w:rPr>
        <w:t>sea válida</w:t>
      </w:r>
      <w:r>
        <w:rPr>
          <w:rFonts w:ascii="Arial" w:hAnsi="Arial" w:cs="Arial"/>
          <w:spacing w:val="-3"/>
          <w:lang w:val="es-CO"/>
        </w:rPr>
        <w:t xml:space="preserve"> y garantice</w:t>
      </w:r>
      <w:r w:rsidRPr="008C2D45">
        <w:rPr>
          <w:rFonts w:ascii="Arial" w:hAnsi="Arial" w:cs="Arial"/>
          <w:spacing w:val="-3"/>
          <w:lang w:val="es-CO"/>
        </w:rPr>
        <w:t xml:space="preserve"> </w:t>
      </w:r>
      <w:r>
        <w:rPr>
          <w:rFonts w:ascii="Arial" w:hAnsi="Arial" w:cs="Arial"/>
          <w:spacing w:val="-3"/>
          <w:lang w:val="es-CO"/>
        </w:rPr>
        <w:t>información representativa</w:t>
      </w:r>
      <w:r w:rsidRPr="008C2D45">
        <w:rPr>
          <w:rFonts w:ascii="Arial" w:hAnsi="Arial" w:cs="Arial"/>
          <w:spacing w:val="-3"/>
          <w:lang w:val="es-CO"/>
        </w:rPr>
        <w:t xml:space="preserve"> </w:t>
      </w:r>
      <w:r>
        <w:rPr>
          <w:rFonts w:ascii="Arial" w:hAnsi="Arial" w:cs="Arial"/>
          <w:spacing w:val="-3"/>
          <w:lang w:val="es-CO"/>
        </w:rPr>
        <w:t xml:space="preserve">sobre </w:t>
      </w:r>
      <w:r w:rsidRPr="008C2D45">
        <w:rPr>
          <w:rFonts w:ascii="Arial" w:hAnsi="Arial" w:cs="Arial"/>
          <w:spacing w:val="-3"/>
          <w:lang w:val="es-CO"/>
        </w:rPr>
        <w:t>la fauna</w:t>
      </w:r>
      <w:r>
        <w:rPr>
          <w:rFonts w:ascii="Arial" w:hAnsi="Arial" w:cs="Arial"/>
          <w:spacing w:val="-3"/>
          <w:lang w:val="es-CO"/>
        </w:rPr>
        <w:t xml:space="preserve"> del área de influencia</w:t>
      </w:r>
      <w:r w:rsidRPr="008C2D45">
        <w:rPr>
          <w:rFonts w:ascii="Arial" w:hAnsi="Arial" w:cs="Arial"/>
          <w:spacing w:val="-3"/>
          <w:lang w:val="es-CO"/>
        </w:rPr>
        <w:t xml:space="preserve">, </w:t>
      </w:r>
      <w:r>
        <w:rPr>
          <w:rFonts w:ascii="Arial" w:hAnsi="Arial" w:cs="Arial"/>
          <w:spacing w:val="-3"/>
          <w:lang w:val="es-CO"/>
        </w:rPr>
        <w:t xml:space="preserve">se debe plantear el uso de métodos </w:t>
      </w:r>
      <w:r w:rsidR="00C21755" w:rsidRPr="00C21755">
        <w:rPr>
          <w:rFonts w:ascii="Arial" w:hAnsi="Arial" w:cs="Arial"/>
          <w:spacing w:val="-3"/>
        </w:rPr>
        <w:t>estandarizados</w:t>
      </w:r>
      <w:r>
        <w:rPr>
          <w:rFonts w:ascii="Arial" w:hAnsi="Arial" w:cs="Arial"/>
          <w:spacing w:val="-3"/>
        </w:rPr>
        <w:t>, como los</w:t>
      </w:r>
      <w:r w:rsidR="00C21755" w:rsidRPr="00C21755">
        <w:rPr>
          <w:rFonts w:ascii="Arial" w:hAnsi="Arial" w:cs="Arial"/>
          <w:spacing w:val="-3"/>
        </w:rPr>
        <w:t xml:space="preserve"> </w:t>
      </w:r>
      <w:r w:rsidR="008C2D45" w:rsidRPr="008C2D45">
        <w:rPr>
          <w:rFonts w:ascii="Arial" w:hAnsi="Arial" w:cs="Arial"/>
          <w:spacing w:val="-3"/>
          <w:lang w:val="es-CO"/>
        </w:rPr>
        <w:t>desarrollados</w:t>
      </w:r>
      <w:r w:rsidR="00C21755" w:rsidRPr="00C21755">
        <w:rPr>
          <w:rFonts w:ascii="Arial" w:hAnsi="Arial" w:cs="Arial"/>
          <w:spacing w:val="-3"/>
        </w:rPr>
        <w:t xml:space="preserve"> </w:t>
      </w:r>
      <w:r>
        <w:rPr>
          <w:rFonts w:ascii="Arial" w:hAnsi="Arial" w:cs="Arial"/>
          <w:spacing w:val="-3"/>
        </w:rPr>
        <w:t xml:space="preserve">por </w:t>
      </w:r>
      <w:r w:rsidR="008C2D45" w:rsidRPr="008C2D45">
        <w:rPr>
          <w:rFonts w:ascii="Arial" w:hAnsi="Arial" w:cs="Arial"/>
          <w:spacing w:val="-3"/>
          <w:lang w:val="es-CO"/>
        </w:rPr>
        <w:t>el Instituto Alexander von Humboldt (p.</w:t>
      </w:r>
      <w:r w:rsidR="00050EEF">
        <w:rPr>
          <w:rFonts w:ascii="Arial" w:hAnsi="Arial" w:cs="Arial"/>
          <w:spacing w:val="-3"/>
          <w:lang w:val="es-CO"/>
        </w:rPr>
        <w:t xml:space="preserve"> </w:t>
      </w:r>
      <w:r w:rsidR="008C2D45" w:rsidRPr="008C2D45">
        <w:rPr>
          <w:rFonts w:ascii="Arial" w:hAnsi="Arial" w:cs="Arial"/>
          <w:spacing w:val="-3"/>
          <w:lang w:val="es-CO"/>
        </w:rPr>
        <w:t xml:space="preserve">e. Manual de métodos para desarrollo de inventarios de biodiversidad (Villareal </w:t>
      </w:r>
      <w:r w:rsidR="008C2D45" w:rsidRPr="008C2D45">
        <w:rPr>
          <w:rFonts w:ascii="Arial" w:hAnsi="Arial" w:cs="Arial"/>
          <w:i/>
          <w:spacing w:val="-3"/>
          <w:lang w:val="es-CO"/>
        </w:rPr>
        <w:t>et al</w:t>
      </w:r>
      <w:r w:rsidR="008C2D45" w:rsidRPr="008C2D45">
        <w:rPr>
          <w:rFonts w:ascii="Arial" w:hAnsi="Arial" w:cs="Arial"/>
          <w:spacing w:val="-3"/>
          <w:lang w:val="es-CO"/>
        </w:rPr>
        <w:t>., 2006), Herramientas de manejo para la conservación de biodiversidad en paisajes rurales (Lozano-Zambrano, 2009)</w:t>
      </w:r>
      <w:r>
        <w:rPr>
          <w:rFonts w:ascii="Arial" w:hAnsi="Arial" w:cs="Arial"/>
          <w:spacing w:val="-3"/>
          <w:lang w:val="es-CO"/>
        </w:rPr>
        <w:t xml:space="preserve"> y</w:t>
      </w:r>
      <w:r w:rsidR="008C2D45" w:rsidRPr="008C2D45">
        <w:rPr>
          <w:rFonts w:ascii="Arial" w:hAnsi="Arial" w:cs="Arial"/>
          <w:spacing w:val="-3"/>
          <w:lang w:val="es-CO"/>
        </w:rPr>
        <w:t xml:space="preserve"> Peces de los Andes de Colombia (Maldonado</w:t>
      </w:r>
      <w:r w:rsidR="008C2D45" w:rsidRPr="00FF035D">
        <w:rPr>
          <w:rFonts w:ascii="Arial" w:hAnsi="Arial" w:cs="Arial"/>
          <w:spacing w:val="-3"/>
          <w:lang w:val="es-CO"/>
        </w:rPr>
        <w:t xml:space="preserve"> </w:t>
      </w:r>
      <w:r w:rsidR="008C2D45" w:rsidRPr="001831AE">
        <w:rPr>
          <w:rFonts w:ascii="Arial" w:hAnsi="Arial" w:cs="Arial"/>
          <w:spacing w:val="-3"/>
          <w:lang w:val="es-CO"/>
        </w:rPr>
        <w:t>et al</w:t>
      </w:r>
      <w:r w:rsidR="008C2D45" w:rsidRPr="00FF035D">
        <w:rPr>
          <w:rFonts w:ascii="Arial" w:hAnsi="Arial" w:cs="Arial"/>
          <w:spacing w:val="-3"/>
          <w:lang w:val="es-CO"/>
        </w:rPr>
        <w:t>.,</w:t>
      </w:r>
      <w:r w:rsidR="008C2D45" w:rsidRPr="008C2D45">
        <w:rPr>
          <w:rFonts w:ascii="Arial" w:hAnsi="Arial" w:cs="Arial"/>
          <w:spacing w:val="-3"/>
          <w:lang w:val="es-CO"/>
        </w:rPr>
        <w:t xml:space="preserve"> 2005)</w:t>
      </w:r>
      <w:r>
        <w:rPr>
          <w:rFonts w:ascii="Arial" w:hAnsi="Arial" w:cs="Arial"/>
          <w:spacing w:val="-3"/>
          <w:lang w:val="es-CO"/>
        </w:rPr>
        <w:t>)</w:t>
      </w:r>
      <w:r w:rsidR="008C2D45" w:rsidRPr="008C2D45">
        <w:rPr>
          <w:rFonts w:ascii="Arial" w:hAnsi="Arial" w:cs="Arial"/>
          <w:spacing w:val="-3"/>
          <w:lang w:val="es-CO"/>
        </w:rPr>
        <w:t xml:space="preserve">, el Instituto de Investigaciones Marinas y Costeras José Benito Vives de </w:t>
      </w:r>
      <w:proofErr w:type="spellStart"/>
      <w:r w:rsidR="008C2D45" w:rsidRPr="008C2D45">
        <w:rPr>
          <w:rFonts w:ascii="Arial" w:hAnsi="Arial" w:cs="Arial"/>
          <w:spacing w:val="-3"/>
          <w:lang w:val="es-CO"/>
        </w:rPr>
        <w:t>Andréis</w:t>
      </w:r>
      <w:proofErr w:type="spellEnd"/>
      <w:r w:rsidR="00FE2990">
        <w:rPr>
          <w:rFonts w:ascii="Arial" w:hAnsi="Arial" w:cs="Arial"/>
          <w:spacing w:val="-3"/>
          <w:lang w:val="es-CO"/>
        </w:rPr>
        <w:t xml:space="preserve"> (INVEMAR)</w:t>
      </w:r>
      <w:r w:rsidR="008C2D45" w:rsidRPr="008C2D45">
        <w:rPr>
          <w:rFonts w:ascii="Arial" w:hAnsi="Arial" w:cs="Arial"/>
          <w:spacing w:val="-3"/>
          <w:lang w:val="es-CO"/>
        </w:rPr>
        <w:t xml:space="preserve">, </w:t>
      </w:r>
      <w:proofErr w:type="spellStart"/>
      <w:r w:rsidR="008C2D45" w:rsidRPr="008C2D45">
        <w:rPr>
          <w:rFonts w:ascii="Arial" w:hAnsi="Arial" w:cs="Arial"/>
          <w:spacing w:val="-3"/>
          <w:lang w:val="es-CO"/>
        </w:rPr>
        <w:t>The</w:t>
      </w:r>
      <w:proofErr w:type="spellEnd"/>
      <w:r w:rsidR="008C2D45" w:rsidRPr="008C2D45">
        <w:rPr>
          <w:rFonts w:ascii="Arial" w:hAnsi="Arial" w:cs="Arial"/>
          <w:spacing w:val="-3"/>
          <w:lang w:val="es-CO"/>
        </w:rPr>
        <w:t xml:space="preserve"> </w:t>
      </w:r>
      <w:proofErr w:type="spellStart"/>
      <w:r w:rsidR="008C2D45" w:rsidRPr="008C2D45">
        <w:rPr>
          <w:rFonts w:ascii="Arial" w:hAnsi="Arial" w:cs="Arial"/>
          <w:spacing w:val="-3"/>
          <w:lang w:val="es-CO"/>
        </w:rPr>
        <w:t>Nature</w:t>
      </w:r>
      <w:proofErr w:type="spellEnd"/>
      <w:r w:rsidR="008C2D45" w:rsidRPr="008C2D45">
        <w:rPr>
          <w:rFonts w:ascii="Arial" w:hAnsi="Arial" w:cs="Arial"/>
          <w:spacing w:val="-3"/>
          <w:lang w:val="es-CO"/>
        </w:rPr>
        <w:t xml:space="preserve"> </w:t>
      </w:r>
      <w:proofErr w:type="spellStart"/>
      <w:r w:rsidR="008C2D45" w:rsidRPr="008C2D45">
        <w:rPr>
          <w:rFonts w:ascii="Arial" w:hAnsi="Arial" w:cs="Arial"/>
          <w:spacing w:val="-3"/>
          <w:lang w:val="es-CO"/>
        </w:rPr>
        <w:t>Conservancy</w:t>
      </w:r>
      <w:proofErr w:type="spellEnd"/>
      <w:r w:rsidR="00B536B9">
        <w:rPr>
          <w:rFonts w:ascii="Arial" w:hAnsi="Arial" w:cs="Arial"/>
          <w:spacing w:val="-3"/>
          <w:lang w:val="es-CO"/>
        </w:rPr>
        <w:t xml:space="preserve"> </w:t>
      </w:r>
      <w:r w:rsidR="008C2D45" w:rsidRPr="008C2D45">
        <w:rPr>
          <w:rFonts w:ascii="Arial" w:hAnsi="Arial" w:cs="Arial"/>
          <w:spacing w:val="-3"/>
          <w:lang w:val="es-CO"/>
        </w:rPr>
        <w:t>(</w:t>
      </w:r>
      <w:r w:rsidR="00826C3F">
        <w:rPr>
          <w:rFonts w:ascii="Arial" w:hAnsi="Arial" w:cs="Arial"/>
          <w:spacing w:val="-3"/>
          <w:lang w:val="es-CO"/>
        </w:rPr>
        <w:t>p. e.</w:t>
      </w:r>
      <w:r w:rsidR="008C2D45" w:rsidRPr="008C2D45">
        <w:rPr>
          <w:rFonts w:ascii="Arial" w:hAnsi="Arial" w:cs="Arial"/>
          <w:spacing w:val="-3"/>
          <w:lang w:val="es-CO"/>
        </w:rPr>
        <w:t xml:space="preserve"> Un Enfoque en la Naturaleza: Evaluaciones Ecológicas Rápidas (</w:t>
      </w:r>
      <w:proofErr w:type="spellStart"/>
      <w:r w:rsidR="008C2D45" w:rsidRPr="008C2D45">
        <w:rPr>
          <w:rFonts w:ascii="Arial" w:hAnsi="Arial" w:cs="Arial"/>
          <w:spacing w:val="-3"/>
          <w:lang w:val="es-CO"/>
        </w:rPr>
        <w:t>Sayre</w:t>
      </w:r>
      <w:proofErr w:type="spellEnd"/>
      <w:r w:rsidR="008C2D45" w:rsidRPr="00884B62">
        <w:rPr>
          <w:rFonts w:ascii="Arial" w:hAnsi="Arial" w:cs="Arial"/>
          <w:spacing w:val="-3"/>
          <w:lang w:val="es-CO"/>
        </w:rPr>
        <w:t xml:space="preserve"> </w:t>
      </w:r>
      <w:r w:rsidR="008C2D45" w:rsidRPr="001831AE">
        <w:rPr>
          <w:rFonts w:ascii="Arial" w:hAnsi="Arial" w:cs="Arial"/>
          <w:spacing w:val="-3"/>
          <w:lang w:val="es-CO"/>
        </w:rPr>
        <w:t>et al</w:t>
      </w:r>
      <w:r w:rsidR="008C2D45" w:rsidRPr="00884B62">
        <w:rPr>
          <w:rFonts w:ascii="Arial" w:hAnsi="Arial" w:cs="Arial"/>
          <w:spacing w:val="-3"/>
          <w:lang w:val="es-CO"/>
        </w:rPr>
        <w:t>.,</w:t>
      </w:r>
      <w:r w:rsidR="008C2D45" w:rsidRPr="008C2D45">
        <w:rPr>
          <w:rFonts w:ascii="Arial" w:hAnsi="Arial" w:cs="Arial"/>
          <w:spacing w:val="-3"/>
          <w:lang w:val="es-CO"/>
        </w:rPr>
        <w:t xml:space="preserve"> 2002))</w:t>
      </w:r>
      <w:r>
        <w:rPr>
          <w:rFonts w:ascii="Arial" w:hAnsi="Arial" w:cs="Arial"/>
          <w:spacing w:val="-3"/>
          <w:lang w:val="es-CO"/>
        </w:rPr>
        <w:t xml:space="preserve"> y</w:t>
      </w:r>
      <w:r w:rsidR="008C2D45" w:rsidRPr="008C2D45">
        <w:rPr>
          <w:rFonts w:ascii="Arial" w:hAnsi="Arial" w:cs="Arial"/>
          <w:spacing w:val="-3"/>
          <w:lang w:val="es-CO"/>
        </w:rPr>
        <w:t xml:space="preserve"> Conservación Internacional Colombia (</w:t>
      </w:r>
      <w:r w:rsidR="00826C3F">
        <w:rPr>
          <w:rFonts w:ascii="Arial" w:hAnsi="Arial" w:cs="Arial"/>
          <w:spacing w:val="-3"/>
          <w:lang w:val="es-CO"/>
        </w:rPr>
        <w:t>p. e.</w:t>
      </w:r>
      <w:r w:rsidR="008C2D45" w:rsidRPr="008C2D45">
        <w:rPr>
          <w:rFonts w:ascii="Arial" w:hAnsi="Arial" w:cs="Arial"/>
          <w:spacing w:val="-3"/>
          <w:lang w:val="es-CO"/>
        </w:rPr>
        <w:t xml:space="preserve"> Técnicas de Inventario y Monitoreo para los Anfibios de la Región Tropical Andina (Angulo</w:t>
      </w:r>
      <w:r w:rsidR="008C2D45" w:rsidRPr="0078063E">
        <w:rPr>
          <w:rFonts w:ascii="Arial" w:hAnsi="Arial" w:cs="Arial"/>
          <w:spacing w:val="-3"/>
          <w:lang w:val="es-CO"/>
        </w:rPr>
        <w:t xml:space="preserve"> et al.,</w:t>
      </w:r>
      <w:r w:rsidR="008C2D45" w:rsidRPr="008C2D45">
        <w:rPr>
          <w:rFonts w:ascii="Arial" w:hAnsi="Arial" w:cs="Arial"/>
          <w:spacing w:val="-3"/>
          <w:lang w:val="es-CO"/>
        </w:rPr>
        <w:t xml:space="preserve"> 2006)</w:t>
      </w:r>
      <w:r>
        <w:rPr>
          <w:rFonts w:ascii="Arial" w:hAnsi="Arial" w:cs="Arial"/>
          <w:spacing w:val="-3"/>
          <w:lang w:val="es-CO"/>
        </w:rPr>
        <w:t>, por ejemplo</w:t>
      </w:r>
      <w:r w:rsidR="008C2D45" w:rsidRPr="008C2D45">
        <w:rPr>
          <w:rFonts w:ascii="Arial" w:hAnsi="Arial" w:cs="Arial"/>
          <w:spacing w:val="-3"/>
          <w:lang w:val="es-CO"/>
        </w:rPr>
        <w:t>.</w:t>
      </w:r>
    </w:p>
    <w:p w14:paraId="73B06F92"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486C9499" w14:textId="36E1B071" w:rsidR="008C2D45" w:rsidRPr="001831AE" w:rsidRDefault="008C2D45" w:rsidP="001831AE">
      <w:pPr>
        <w:tabs>
          <w:tab w:val="left" w:pos="-2268"/>
        </w:tabs>
        <w:suppressAutoHyphens/>
        <w:jc w:val="both"/>
        <w:rPr>
          <w:rFonts w:cs="Arial"/>
          <w:spacing w:val="-3"/>
          <w:u w:val="single"/>
          <w:lang w:val="es-CO"/>
        </w:rPr>
      </w:pPr>
      <w:r w:rsidRPr="001831AE">
        <w:rPr>
          <w:rFonts w:ascii="Arial" w:hAnsi="Arial" w:cs="Arial"/>
          <w:spacing w:val="-3"/>
          <w:u w:val="single"/>
          <w:lang w:val="es-CO"/>
        </w:rPr>
        <w:t xml:space="preserve">Fase de </w:t>
      </w:r>
      <w:r w:rsidR="00C21755" w:rsidRPr="001831AE">
        <w:rPr>
          <w:rFonts w:ascii="Arial" w:hAnsi="Arial" w:cs="Arial"/>
          <w:spacing w:val="-3"/>
          <w:u w:val="single"/>
          <w:lang w:val="es-CO"/>
        </w:rPr>
        <w:t>muestreo</w:t>
      </w:r>
      <w:r w:rsidR="000A4712">
        <w:rPr>
          <w:rFonts w:ascii="Arial" w:hAnsi="Arial" w:cs="Arial"/>
          <w:spacing w:val="-3"/>
          <w:u w:val="single"/>
          <w:lang w:val="es-CO"/>
        </w:rPr>
        <w:t>:</w:t>
      </w:r>
    </w:p>
    <w:p w14:paraId="088D95C4" w14:textId="77777777" w:rsidR="008C2D45" w:rsidRDefault="008C2D45" w:rsidP="008C2D45">
      <w:pPr>
        <w:numPr>
          <w:ilvl w:val="12"/>
          <w:numId w:val="0"/>
        </w:numPr>
        <w:tabs>
          <w:tab w:val="left" w:pos="-2268"/>
        </w:tabs>
        <w:suppressAutoHyphens/>
        <w:jc w:val="both"/>
        <w:rPr>
          <w:rFonts w:ascii="Arial" w:hAnsi="Arial" w:cs="Arial"/>
          <w:spacing w:val="-3"/>
          <w:lang w:val="es-CO"/>
        </w:rPr>
      </w:pPr>
    </w:p>
    <w:p w14:paraId="0A6868BE" w14:textId="6483AF24" w:rsidR="00C21755" w:rsidRDefault="00C21755" w:rsidP="008C2D45">
      <w:pPr>
        <w:numPr>
          <w:ilvl w:val="12"/>
          <w:numId w:val="0"/>
        </w:numPr>
        <w:tabs>
          <w:tab w:val="left" w:pos="-2268"/>
        </w:tabs>
        <w:suppressAutoHyphens/>
        <w:jc w:val="both"/>
        <w:rPr>
          <w:rFonts w:ascii="Arial" w:hAnsi="Arial" w:cs="Arial"/>
          <w:spacing w:val="-3"/>
        </w:rPr>
      </w:pPr>
      <w:r w:rsidRPr="00C21755">
        <w:rPr>
          <w:rFonts w:ascii="Arial" w:hAnsi="Arial" w:cs="Arial"/>
          <w:spacing w:val="-3"/>
        </w:rPr>
        <w:t xml:space="preserve">Para el muestreo </w:t>
      </w:r>
      <w:r w:rsidR="0016215D">
        <w:rPr>
          <w:rFonts w:ascii="Arial" w:hAnsi="Arial" w:cs="Arial"/>
          <w:spacing w:val="-3"/>
        </w:rPr>
        <w:t xml:space="preserve">se </w:t>
      </w:r>
      <w:r w:rsidRPr="00C21755">
        <w:rPr>
          <w:rFonts w:ascii="Arial" w:hAnsi="Arial" w:cs="Arial"/>
          <w:spacing w:val="-3"/>
        </w:rPr>
        <w:t xml:space="preserve">debe plantear un diseño </w:t>
      </w:r>
      <w:proofErr w:type="spellStart"/>
      <w:r w:rsidRPr="00C21755">
        <w:rPr>
          <w:rFonts w:ascii="Arial" w:hAnsi="Arial" w:cs="Arial"/>
          <w:spacing w:val="-3"/>
        </w:rPr>
        <w:t>muestral</w:t>
      </w:r>
      <w:proofErr w:type="spellEnd"/>
      <w:r w:rsidRPr="00C21755">
        <w:rPr>
          <w:rFonts w:ascii="Arial" w:hAnsi="Arial" w:cs="Arial"/>
          <w:spacing w:val="-3"/>
        </w:rPr>
        <w:t xml:space="preserve"> que garantice que la recolección de información sea representativa del área de </w:t>
      </w:r>
      <w:r w:rsidR="002C0C11">
        <w:rPr>
          <w:rFonts w:ascii="Arial" w:hAnsi="Arial" w:cs="Arial"/>
          <w:spacing w:val="-3"/>
        </w:rPr>
        <w:t>influencia</w:t>
      </w:r>
      <w:r w:rsidRPr="00C21755">
        <w:rPr>
          <w:rFonts w:ascii="Arial" w:hAnsi="Arial" w:cs="Arial"/>
          <w:spacing w:val="-3"/>
        </w:rPr>
        <w:t xml:space="preserve"> para cada unidad de cobertura vegetal</w:t>
      </w:r>
      <w:r w:rsidR="00D17519">
        <w:rPr>
          <w:rFonts w:ascii="Arial" w:hAnsi="Arial" w:cs="Arial"/>
          <w:spacing w:val="-3"/>
        </w:rPr>
        <w:t xml:space="preserve"> (</w:t>
      </w:r>
      <w:r w:rsidR="000A4712">
        <w:rPr>
          <w:rFonts w:ascii="Arial" w:hAnsi="Arial" w:cs="Arial"/>
          <w:spacing w:val="-3"/>
        </w:rPr>
        <w:t xml:space="preserve">de acuerdo a </w:t>
      </w:r>
      <w:r w:rsidR="00D17519" w:rsidRPr="00592F34">
        <w:rPr>
          <w:rFonts w:ascii="Arial" w:hAnsi="Arial" w:cs="Arial"/>
          <w:spacing w:val="-3"/>
        </w:rPr>
        <w:t xml:space="preserve">la metodología Corine </w:t>
      </w:r>
      <w:proofErr w:type="spellStart"/>
      <w:r w:rsidR="00D17519" w:rsidRPr="00592F34">
        <w:rPr>
          <w:rFonts w:ascii="Arial" w:hAnsi="Arial" w:cs="Arial"/>
          <w:spacing w:val="-3"/>
        </w:rPr>
        <w:t>Land</w:t>
      </w:r>
      <w:proofErr w:type="spellEnd"/>
      <w:r w:rsidR="00D17519" w:rsidRPr="00592F34">
        <w:rPr>
          <w:rFonts w:ascii="Arial" w:hAnsi="Arial" w:cs="Arial"/>
          <w:spacing w:val="-3"/>
        </w:rPr>
        <w:t xml:space="preserve"> </w:t>
      </w:r>
      <w:proofErr w:type="spellStart"/>
      <w:r w:rsidR="00D17519" w:rsidRPr="00592F34">
        <w:rPr>
          <w:rFonts w:ascii="Arial" w:hAnsi="Arial" w:cs="Arial"/>
          <w:spacing w:val="-3"/>
        </w:rPr>
        <w:t>Cover</w:t>
      </w:r>
      <w:proofErr w:type="spellEnd"/>
      <w:r w:rsidR="00D17519" w:rsidRPr="00592F34">
        <w:rPr>
          <w:rFonts w:ascii="Arial" w:hAnsi="Arial" w:cs="Arial"/>
          <w:spacing w:val="-3"/>
        </w:rPr>
        <w:t xml:space="preserve"> </w:t>
      </w:r>
      <w:r w:rsidR="00D17519">
        <w:rPr>
          <w:rFonts w:ascii="Arial" w:hAnsi="Arial" w:cs="Arial"/>
          <w:spacing w:val="-3"/>
        </w:rPr>
        <w:t xml:space="preserve">adaptada </w:t>
      </w:r>
      <w:r w:rsidR="00D17519" w:rsidRPr="00592F34">
        <w:rPr>
          <w:rFonts w:ascii="Arial" w:hAnsi="Arial" w:cs="Arial"/>
          <w:spacing w:val="-3"/>
        </w:rPr>
        <w:t>para Colombia</w:t>
      </w:r>
      <w:r w:rsidR="00D17519">
        <w:rPr>
          <w:rFonts w:ascii="Arial" w:hAnsi="Arial" w:cs="Arial"/>
          <w:spacing w:val="-3"/>
        </w:rPr>
        <w:t>)</w:t>
      </w:r>
      <w:r w:rsidRPr="00C21755">
        <w:rPr>
          <w:rFonts w:ascii="Arial" w:hAnsi="Arial" w:cs="Arial"/>
          <w:spacing w:val="-3"/>
        </w:rPr>
        <w:t>, a partir de la implementación de metodologías reconocidas científicamente.</w:t>
      </w:r>
    </w:p>
    <w:p w14:paraId="6F3C9C23" w14:textId="77777777" w:rsidR="00C21755" w:rsidRPr="008C2D45" w:rsidRDefault="00C21755" w:rsidP="008C2D45">
      <w:pPr>
        <w:numPr>
          <w:ilvl w:val="12"/>
          <w:numId w:val="0"/>
        </w:numPr>
        <w:tabs>
          <w:tab w:val="left" w:pos="-2268"/>
        </w:tabs>
        <w:suppressAutoHyphens/>
        <w:jc w:val="both"/>
        <w:rPr>
          <w:rFonts w:ascii="Arial" w:hAnsi="Arial" w:cs="Arial"/>
          <w:spacing w:val="-3"/>
          <w:lang w:val="es-CO"/>
        </w:rPr>
      </w:pPr>
    </w:p>
    <w:p w14:paraId="3AB72E0F" w14:textId="5B486E48" w:rsidR="008C2D45"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Entre los métodos para el estudio de la fauna se destacan</w:t>
      </w:r>
      <w:r w:rsidR="000A4712">
        <w:rPr>
          <w:rFonts w:ascii="Arial" w:hAnsi="Arial" w:cs="Arial"/>
          <w:spacing w:val="-3"/>
          <w:lang w:val="es-CO"/>
        </w:rPr>
        <w:t xml:space="preserve"> los siguientes</w:t>
      </w:r>
      <w:r w:rsidRPr="008C2D45">
        <w:rPr>
          <w:rFonts w:ascii="Arial" w:hAnsi="Arial" w:cs="Arial"/>
          <w:spacing w:val="-3"/>
          <w:lang w:val="es-CO"/>
        </w:rPr>
        <w:t>:</w:t>
      </w:r>
    </w:p>
    <w:p w14:paraId="206ED596"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570490B1" w14:textId="527C8176" w:rsidR="008C2D45" w:rsidRDefault="00C21755" w:rsidP="001831AE">
      <w:pPr>
        <w:pStyle w:val="Prrafodelista"/>
        <w:numPr>
          <w:ilvl w:val="0"/>
          <w:numId w:val="75"/>
        </w:numPr>
        <w:tabs>
          <w:tab w:val="left" w:pos="-2268"/>
        </w:tabs>
        <w:suppressAutoHyphens/>
        <w:ind w:left="567" w:hanging="567"/>
        <w:jc w:val="both"/>
        <w:rPr>
          <w:rFonts w:cs="Arial"/>
          <w:spacing w:val="-3"/>
          <w:lang w:val="es-CO"/>
        </w:rPr>
      </w:pPr>
      <w:proofErr w:type="spellStart"/>
      <w:r w:rsidRPr="001831AE">
        <w:rPr>
          <w:rFonts w:cs="Arial"/>
          <w:spacing w:val="-3"/>
          <w:lang w:val="es-CO"/>
        </w:rPr>
        <w:t>H</w:t>
      </w:r>
      <w:r w:rsidR="008C2D45" w:rsidRPr="001831AE">
        <w:rPr>
          <w:rFonts w:cs="Arial"/>
          <w:spacing w:val="-3"/>
          <w:lang w:val="es-CO"/>
        </w:rPr>
        <w:t>erpetofauna</w:t>
      </w:r>
      <w:proofErr w:type="spellEnd"/>
      <w:r w:rsidR="008C2D45" w:rsidRPr="008C2D45">
        <w:rPr>
          <w:rFonts w:cs="Arial"/>
          <w:spacing w:val="-3"/>
          <w:lang w:val="es-CO"/>
        </w:rPr>
        <w:t>: método general de recolección por tiempo definido</w:t>
      </w:r>
      <w:r w:rsidR="000A4712">
        <w:rPr>
          <w:rFonts w:cs="Arial"/>
          <w:spacing w:val="-3"/>
          <w:lang w:val="es-CO"/>
        </w:rPr>
        <w:t>;</w:t>
      </w:r>
      <w:r w:rsidR="008C2D45" w:rsidRPr="008C2D45">
        <w:rPr>
          <w:rFonts w:cs="Arial"/>
          <w:spacing w:val="-3"/>
          <w:lang w:val="es-CO"/>
        </w:rPr>
        <w:t xml:space="preserve"> método estandarizado de </w:t>
      </w:r>
      <w:proofErr w:type="spellStart"/>
      <w:r w:rsidR="008C2D45" w:rsidRPr="008C2D45">
        <w:rPr>
          <w:rFonts w:cs="Arial"/>
          <w:spacing w:val="-3"/>
          <w:lang w:val="es-CO"/>
        </w:rPr>
        <w:t>transectos</w:t>
      </w:r>
      <w:proofErr w:type="spellEnd"/>
      <w:r w:rsidR="008C2D45" w:rsidRPr="008C2D45">
        <w:rPr>
          <w:rFonts w:cs="Arial"/>
          <w:spacing w:val="-3"/>
          <w:lang w:val="es-CO"/>
        </w:rPr>
        <w:t xml:space="preserve"> con búsqueda libre y sin restricciones diurna y nocturna para la obtención de registros visuales y/o auditivos (machos adultos de anuros durante la época reproductiva)</w:t>
      </w:r>
      <w:r w:rsidR="000A4712">
        <w:rPr>
          <w:rFonts w:cs="Arial"/>
          <w:spacing w:val="-3"/>
          <w:lang w:val="es-CO"/>
        </w:rPr>
        <w:t>;</w:t>
      </w:r>
      <w:r w:rsidR="008C2D45" w:rsidRPr="008C2D45">
        <w:rPr>
          <w:rFonts w:cs="Arial"/>
          <w:spacing w:val="-3"/>
          <w:lang w:val="es-CO"/>
        </w:rPr>
        <w:t xml:space="preserve"> y la captura directa.</w:t>
      </w:r>
    </w:p>
    <w:p w14:paraId="1774CA76" w14:textId="77777777" w:rsidR="00063CB7" w:rsidRPr="00063CB7" w:rsidRDefault="00063CB7" w:rsidP="00063CB7">
      <w:pPr>
        <w:tabs>
          <w:tab w:val="left" w:pos="-2268"/>
        </w:tabs>
        <w:suppressAutoHyphens/>
        <w:jc w:val="both"/>
        <w:rPr>
          <w:rFonts w:ascii="Arial" w:hAnsi="Arial" w:cs="Arial"/>
          <w:spacing w:val="-3"/>
          <w:lang w:val="es-CO"/>
        </w:rPr>
      </w:pPr>
    </w:p>
    <w:p w14:paraId="71516913" w14:textId="69A5B2D6" w:rsidR="008C2D45" w:rsidRPr="00063CB7" w:rsidRDefault="00C21755" w:rsidP="001831AE">
      <w:pPr>
        <w:pStyle w:val="Prrafodelista"/>
        <w:numPr>
          <w:ilvl w:val="0"/>
          <w:numId w:val="75"/>
        </w:numPr>
        <w:tabs>
          <w:tab w:val="left" w:pos="-2268"/>
        </w:tabs>
        <w:suppressAutoHyphens/>
        <w:ind w:left="567" w:hanging="567"/>
        <w:jc w:val="both"/>
        <w:rPr>
          <w:rFonts w:cs="Arial"/>
          <w:spacing w:val="-3"/>
          <w:lang w:val="es-CO"/>
        </w:rPr>
      </w:pPr>
      <w:r w:rsidRPr="00063CB7">
        <w:rPr>
          <w:rFonts w:cs="Arial"/>
          <w:spacing w:val="-3"/>
          <w:lang w:val="es-CO"/>
        </w:rPr>
        <w:t>A</w:t>
      </w:r>
      <w:r w:rsidR="008C2D45" w:rsidRPr="00063CB7">
        <w:rPr>
          <w:rFonts w:cs="Arial"/>
          <w:spacing w:val="-3"/>
          <w:lang w:val="es-CO"/>
        </w:rPr>
        <w:t xml:space="preserve">ves: </w:t>
      </w:r>
      <w:proofErr w:type="spellStart"/>
      <w:r w:rsidR="008C2D45" w:rsidRPr="00063CB7">
        <w:rPr>
          <w:rFonts w:cs="Arial"/>
          <w:spacing w:val="-3"/>
          <w:lang w:val="es-CO"/>
        </w:rPr>
        <w:t>transectos</w:t>
      </w:r>
      <w:proofErr w:type="spellEnd"/>
      <w:r w:rsidR="008C2D45" w:rsidRPr="00063CB7">
        <w:rPr>
          <w:rFonts w:cs="Arial"/>
          <w:spacing w:val="-3"/>
          <w:lang w:val="es-CO"/>
        </w:rPr>
        <w:t xml:space="preserve"> lineales de ancho fijo o variable, o muestreo por puntos de conteo para la obtención de registros visuales y auditivos de las aves, tomando nota de </w:t>
      </w:r>
      <w:r w:rsidR="00845904" w:rsidRPr="00063CB7">
        <w:rPr>
          <w:rFonts w:cs="Arial"/>
          <w:spacing w:val="-3"/>
          <w:lang w:val="es-CO"/>
        </w:rPr>
        <w:t xml:space="preserve">sus </w:t>
      </w:r>
      <w:r w:rsidR="008C2D45" w:rsidRPr="00063CB7">
        <w:rPr>
          <w:rFonts w:cs="Arial"/>
          <w:spacing w:val="-3"/>
          <w:lang w:val="es-CO"/>
        </w:rPr>
        <w:t>atributos biológicos y ecológicos. Adicionalmente, se recomienda instalar redes de niebla en sitios estratégicos como proximidades de cuerpos de agua, vegetación en floración y/o fructificación, y depresiones de relieve.</w:t>
      </w:r>
      <w:r w:rsidR="0055280B" w:rsidRPr="00063CB7">
        <w:rPr>
          <w:rFonts w:cs="Arial"/>
          <w:spacing w:val="-3"/>
          <w:lang w:val="es-CO"/>
        </w:rPr>
        <w:t xml:space="preserve"> Los horarios para desarrollar los </w:t>
      </w:r>
      <w:r w:rsidR="0055280B" w:rsidRPr="00063CB7">
        <w:rPr>
          <w:rFonts w:cs="Arial"/>
          <w:spacing w:val="-3"/>
          <w:lang w:val="es-CO"/>
        </w:rPr>
        <w:lastRenderedPageBreak/>
        <w:t>muestreos deben seguir las recomendaciones del Manual de métodos para el desarrollo de inventarios de biodiversidad (Villarreal et al., 2006).</w:t>
      </w:r>
    </w:p>
    <w:p w14:paraId="7B7877A7" w14:textId="77777777" w:rsidR="00063CB7" w:rsidRPr="00063CB7" w:rsidRDefault="00063CB7" w:rsidP="00063CB7">
      <w:pPr>
        <w:tabs>
          <w:tab w:val="left" w:pos="-2268"/>
        </w:tabs>
        <w:suppressAutoHyphens/>
        <w:jc w:val="both"/>
        <w:rPr>
          <w:rFonts w:ascii="Arial" w:hAnsi="Arial" w:cs="Arial"/>
          <w:spacing w:val="-3"/>
          <w:lang w:val="es-CO"/>
        </w:rPr>
      </w:pPr>
    </w:p>
    <w:p w14:paraId="340628BB" w14:textId="501158DB" w:rsidR="008C2D45" w:rsidRDefault="00C21755" w:rsidP="001831AE">
      <w:pPr>
        <w:pStyle w:val="Prrafodelista"/>
        <w:numPr>
          <w:ilvl w:val="0"/>
          <w:numId w:val="75"/>
        </w:numPr>
        <w:tabs>
          <w:tab w:val="left" w:pos="-2268"/>
        </w:tabs>
        <w:suppressAutoHyphens/>
        <w:ind w:left="567" w:hanging="567"/>
        <w:jc w:val="both"/>
        <w:rPr>
          <w:rFonts w:cs="Arial"/>
          <w:spacing w:val="-3"/>
          <w:lang w:val="es-CO"/>
        </w:rPr>
      </w:pPr>
      <w:r w:rsidRPr="00063CB7">
        <w:rPr>
          <w:rFonts w:cs="Arial"/>
          <w:spacing w:val="-3"/>
          <w:lang w:val="es-CO"/>
        </w:rPr>
        <w:t>M</w:t>
      </w:r>
      <w:r w:rsidR="008C2D45" w:rsidRPr="00063CB7">
        <w:rPr>
          <w:rFonts w:cs="Arial"/>
          <w:spacing w:val="-3"/>
          <w:lang w:val="es-CO"/>
        </w:rPr>
        <w:t>amíferos: estudiar mamíferos pequeños, medianos y grandes</w:t>
      </w:r>
      <w:r w:rsidR="000A4712" w:rsidRPr="00063CB7">
        <w:rPr>
          <w:rFonts w:cs="Arial"/>
          <w:spacing w:val="-3"/>
          <w:lang w:val="es-CO"/>
        </w:rPr>
        <w:t>,</w:t>
      </w:r>
      <w:r w:rsidR="008C2D45" w:rsidRPr="00063CB7">
        <w:rPr>
          <w:rFonts w:cs="Arial"/>
          <w:spacing w:val="-3"/>
          <w:lang w:val="es-CO"/>
        </w:rPr>
        <w:t xml:space="preserve"> tanto terrestres</w:t>
      </w:r>
      <w:r w:rsidR="008C2D45" w:rsidRPr="008C2D45">
        <w:rPr>
          <w:rFonts w:cs="Arial"/>
          <w:spacing w:val="-3"/>
          <w:lang w:val="es-CO"/>
        </w:rPr>
        <w:t xml:space="preserve"> como voladores. </w:t>
      </w:r>
      <w:r w:rsidR="000A4712">
        <w:rPr>
          <w:rFonts w:cs="Arial"/>
          <w:spacing w:val="-3"/>
          <w:lang w:val="es-CO"/>
        </w:rPr>
        <w:t>A</w:t>
      </w:r>
      <w:r w:rsidR="008C2D45" w:rsidRPr="008C2D45">
        <w:rPr>
          <w:rFonts w:cs="Arial"/>
          <w:spacing w:val="-3"/>
          <w:lang w:val="es-CO"/>
        </w:rPr>
        <w:t>plicar varias metodologías para obtener un listado completo de este grupo de vertebrados. Es importante tener en cuenta que en algunos casos se deben recolectar especímenes en campo</w:t>
      </w:r>
      <w:r w:rsidR="000A4712">
        <w:rPr>
          <w:rFonts w:cs="Arial"/>
          <w:spacing w:val="-3"/>
          <w:lang w:val="es-CO"/>
        </w:rPr>
        <w:t>,</w:t>
      </w:r>
      <w:r w:rsidR="008C2D45" w:rsidRPr="008C2D45">
        <w:rPr>
          <w:rFonts w:cs="Arial"/>
          <w:spacing w:val="-3"/>
          <w:lang w:val="es-CO"/>
        </w:rPr>
        <w:t xml:space="preserve"> más que todo en grupos como los pequeños roedores y murciélagos, ya que su determinación taxonómica solo se puede hacer de acuerdo a algunas características de su morfología animal (Morales</w:t>
      </w:r>
      <w:r w:rsidR="00FF035D">
        <w:rPr>
          <w:rFonts w:cs="Arial"/>
          <w:spacing w:val="-3"/>
          <w:lang w:val="es-CO"/>
        </w:rPr>
        <w:t>-Jiménez</w:t>
      </w:r>
      <w:r w:rsidR="008C2D45" w:rsidRPr="008C2D45">
        <w:rPr>
          <w:rFonts w:cs="Arial"/>
          <w:spacing w:val="-3"/>
          <w:lang w:val="es-CO"/>
        </w:rPr>
        <w:t xml:space="preserve"> </w:t>
      </w:r>
      <w:r w:rsidR="008C2D45" w:rsidRPr="001831AE">
        <w:rPr>
          <w:rFonts w:cs="Arial"/>
          <w:spacing w:val="-3"/>
          <w:lang w:val="es-CO"/>
        </w:rPr>
        <w:t>et al</w:t>
      </w:r>
      <w:r w:rsidR="008C2D45" w:rsidRPr="008C2D45">
        <w:rPr>
          <w:rFonts w:cs="Arial"/>
          <w:spacing w:val="-3"/>
          <w:lang w:val="es-CO"/>
        </w:rPr>
        <w:t>.</w:t>
      </w:r>
      <w:r w:rsidR="00FF035D">
        <w:rPr>
          <w:rFonts w:cs="Arial"/>
          <w:spacing w:val="-3"/>
          <w:lang w:val="es-CO"/>
        </w:rPr>
        <w:t>,</w:t>
      </w:r>
      <w:r w:rsidR="008C2D45" w:rsidRPr="008C2D45">
        <w:rPr>
          <w:rFonts w:cs="Arial"/>
          <w:spacing w:val="-3"/>
          <w:lang w:val="es-CO"/>
        </w:rPr>
        <w:t xml:space="preserve"> 2004). En todo caso se recomienda preservar</w:t>
      </w:r>
      <w:r w:rsidR="00845904">
        <w:rPr>
          <w:rFonts w:cs="Arial"/>
          <w:spacing w:val="-3"/>
          <w:lang w:val="es-CO"/>
        </w:rPr>
        <w:t>,</w:t>
      </w:r>
      <w:r w:rsidR="008C2D45" w:rsidRPr="008C2D45">
        <w:rPr>
          <w:rFonts w:cs="Arial"/>
          <w:spacing w:val="-3"/>
          <w:lang w:val="es-CO"/>
        </w:rPr>
        <w:t xml:space="preserve"> con fines científicos</w:t>
      </w:r>
      <w:r w:rsidR="00845904">
        <w:rPr>
          <w:rFonts w:cs="Arial"/>
          <w:spacing w:val="-3"/>
          <w:lang w:val="es-CO"/>
        </w:rPr>
        <w:t>,</w:t>
      </w:r>
      <w:r w:rsidR="008C2D45" w:rsidRPr="008C2D45">
        <w:rPr>
          <w:rFonts w:cs="Arial"/>
          <w:spacing w:val="-3"/>
          <w:lang w:val="es-CO"/>
        </w:rPr>
        <w:t xml:space="preserve"> los especímenes estrictamente necesarios.</w:t>
      </w:r>
    </w:p>
    <w:p w14:paraId="76A43A1A" w14:textId="77777777" w:rsidR="00EC20A6" w:rsidRPr="00EC20A6" w:rsidRDefault="00EC20A6" w:rsidP="00EC20A6">
      <w:pPr>
        <w:tabs>
          <w:tab w:val="left" w:pos="-2268"/>
        </w:tabs>
        <w:suppressAutoHyphens/>
        <w:jc w:val="both"/>
        <w:rPr>
          <w:rFonts w:ascii="Arial" w:hAnsi="Arial" w:cs="Arial"/>
          <w:spacing w:val="-3"/>
          <w:lang w:val="es-CO"/>
        </w:rPr>
      </w:pPr>
    </w:p>
    <w:p w14:paraId="436A2BE8" w14:textId="50423504" w:rsidR="008C2D45" w:rsidRPr="00EC20A6" w:rsidRDefault="008C2D45" w:rsidP="001831AE">
      <w:pPr>
        <w:pStyle w:val="Prrafodelista"/>
        <w:numPr>
          <w:ilvl w:val="0"/>
          <w:numId w:val="110"/>
        </w:numPr>
        <w:tabs>
          <w:tab w:val="left" w:pos="-2268"/>
        </w:tabs>
        <w:suppressAutoHyphens/>
        <w:ind w:left="1134" w:hanging="567"/>
        <w:jc w:val="both"/>
        <w:rPr>
          <w:rFonts w:cs="Arial"/>
          <w:spacing w:val="-3"/>
          <w:lang w:val="es-CO"/>
        </w:rPr>
      </w:pPr>
      <w:r w:rsidRPr="00EC20A6">
        <w:rPr>
          <w:rFonts w:cs="Arial"/>
          <w:spacing w:val="-3"/>
          <w:u w:val="single"/>
          <w:lang w:val="es-CO"/>
        </w:rPr>
        <w:t>Para mamíferos terrestres pequeños</w:t>
      </w:r>
      <w:r w:rsidRPr="00EC20A6">
        <w:rPr>
          <w:rFonts w:cs="Arial"/>
          <w:spacing w:val="-3"/>
          <w:lang w:val="es-CO"/>
        </w:rPr>
        <w:t xml:space="preserve">: instalar trampas Sherman en los sitios que se consideren más adecuados dependiendo del tipo de cobertura a muestrear. </w:t>
      </w:r>
      <w:r w:rsidR="00845904" w:rsidRPr="00EC20A6">
        <w:rPr>
          <w:rFonts w:cs="Arial"/>
          <w:spacing w:val="-3"/>
          <w:lang w:val="es-CO"/>
        </w:rPr>
        <w:t>I</w:t>
      </w:r>
      <w:r w:rsidRPr="00EC20A6">
        <w:rPr>
          <w:rFonts w:cs="Arial"/>
          <w:spacing w:val="-3"/>
          <w:lang w:val="es-CO"/>
        </w:rPr>
        <w:t xml:space="preserve">dentificar todos los individuos hasta especie, y cuando no sea posible hacerlo se </w:t>
      </w:r>
      <w:r w:rsidR="00C90CE1" w:rsidRPr="00EC20A6">
        <w:rPr>
          <w:rFonts w:cs="Arial"/>
          <w:spacing w:val="-3"/>
          <w:lang w:val="es-CO"/>
        </w:rPr>
        <w:t xml:space="preserve">debe </w:t>
      </w:r>
      <w:r w:rsidRPr="00EC20A6">
        <w:rPr>
          <w:rFonts w:cs="Arial"/>
          <w:spacing w:val="-3"/>
          <w:lang w:val="es-CO"/>
        </w:rPr>
        <w:t>colectar el ejemplar.</w:t>
      </w:r>
    </w:p>
    <w:p w14:paraId="6FB2FC6F" w14:textId="77777777" w:rsidR="00EC20A6" w:rsidRPr="00EC20A6" w:rsidRDefault="00EC20A6" w:rsidP="00EC20A6">
      <w:pPr>
        <w:tabs>
          <w:tab w:val="left" w:pos="-2268"/>
        </w:tabs>
        <w:suppressAutoHyphens/>
        <w:jc w:val="both"/>
        <w:rPr>
          <w:rFonts w:ascii="Arial" w:hAnsi="Arial" w:cs="Arial"/>
          <w:spacing w:val="-3"/>
          <w:lang w:val="es-CO"/>
        </w:rPr>
      </w:pPr>
    </w:p>
    <w:p w14:paraId="73BE4AFB" w14:textId="346ED367" w:rsidR="008C2D45" w:rsidRPr="00EC20A6" w:rsidRDefault="008C2D45" w:rsidP="001831AE">
      <w:pPr>
        <w:pStyle w:val="Prrafodelista"/>
        <w:numPr>
          <w:ilvl w:val="0"/>
          <w:numId w:val="110"/>
        </w:numPr>
        <w:tabs>
          <w:tab w:val="left" w:pos="-2268"/>
        </w:tabs>
        <w:suppressAutoHyphens/>
        <w:ind w:left="1134" w:hanging="567"/>
        <w:jc w:val="both"/>
        <w:rPr>
          <w:rFonts w:cs="Arial"/>
          <w:spacing w:val="-3"/>
          <w:lang w:val="es-CO"/>
        </w:rPr>
      </w:pPr>
      <w:r w:rsidRPr="00EC20A6">
        <w:rPr>
          <w:rFonts w:cs="Arial"/>
          <w:spacing w:val="-3"/>
          <w:u w:val="single"/>
          <w:lang w:val="es-CO"/>
        </w:rPr>
        <w:t>Para mamíferos terrestres medianos y grandes</w:t>
      </w:r>
      <w:r w:rsidRPr="00EC20A6">
        <w:rPr>
          <w:rFonts w:cs="Arial"/>
          <w:spacing w:val="-3"/>
          <w:lang w:val="es-CO"/>
        </w:rPr>
        <w:t xml:space="preserve">: realizar </w:t>
      </w:r>
      <w:proofErr w:type="spellStart"/>
      <w:r w:rsidR="00C21755" w:rsidRPr="00EC20A6">
        <w:rPr>
          <w:rFonts w:cs="Arial"/>
          <w:spacing w:val="-3"/>
          <w:lang w:val="es-ES"/>
        </w:rPr>
        <w:t>transectos</w:t>
      </w:r>
      <w:proofErr w:type="spellEnd"/>
      <w:r w:rsidR="00C21755" w:rsidRPr="00EC20A6">
        <w:rPr>
          <w:rFonts w:cs="Arial"/>
          <w:spacing w:val="-3"/>
          <w:lang w:val="es-ES"/>
        </w:rPr>
        <w:t xml:space="preserve"> de registro y observación</w:t>
      </w:r>
      <w:r w:rsidR="00845904" w:rsidRPr="00EC20A6">
        <w:rPr>
          <w:rFonts w:cs="Arial"/>
          <w:spacing w:val="-3"/>
          <w:lang w:val="es-ES"/>
        </w:rPr>
        <w:t xml:space="preserve"> </w:t>
      </w:r>
      <w:r w:rsidRPr="00EC20A6">
        <w:rPr>
          <w:rFonts w:cs="Arial"/>
          <w:spacing w:val="-3"/>
          <w:lang w:val="es-CO"/>
        </w:rPr>
        <w:t>diurnos y nocturnos que cubran la mayoría de la</w:t>
      </w:r>
      <w:r w:rsidR="00E37129" w:rsidRPr="00EC20A6">
        <w:rPr>
          <w:rFonts w:cs="Arial"/>
          <w:spacing w:val="-3"/>
          <w:lang w:val="es-CO"/>
        </w:rPr>
        <w:t>s</w:t>
      </w:r>
      <w:r w:rsidRPr="00EC20A6">
        <w:rPr>
          <w:rFonts w:cs="Arial"/>
          <w:spacing w:val="-3"/>
          <w:lang w:val="es-CO"/>
        </w:rPr>
        <w:t xml:space="preserve"> unidades de cobertura a muestrear. En estos </w:t>
      </w:r>
      <w:proofErr w:type="spellStart"/>
      <w:r w:rsidRPr="00EC20A6">
        <w:rPr>
          <w:rFonts w:cs="Arial"/>
          <w:spacing w:val="-3"/>
          <w:lang w:val="es-CO"/>
        </w:rPr>
        <w:t>transectos</w:t>
      </w:r>
      <w:proofErr w:type="spellEnd"/>
      <w:r w:rsidRPr="00EC20A6">
        <w:rPr>
          <w:rFonts w:cs="Arial"/>
          <w:spacing w:val="-3"/>
          <w:lang w:val="es-CO"/>
        </w:rPr>
        <w:t xml:space="preserve"> se registran los indicios (huellas, heces, comederos, </w:t>
      </w:r>
      <w:r w:rsidR="00BF71D9" w:rsidRPr="00EC20A6">
        <w:rPr>
          <w:rFonts w:cs="Arial"/>
          <w:spacing w:val="-3"/>
          <w:lang w:val="es-CO"/>
        </w:rPr>
        <w:t>entre otros</w:t>
      </w:r>
      <w:r w:rsidRPr="00EC20A6">
        <w:rPr>
          <w:rFonts w:cs="Arial"/>
          <w:spacing w:val="-3"/>
          <w:lang w:val="es-CO"/>
        </w:rPr>
        <w:t xml:space="preserve">) y en lo posible se </w:t>
      </w:r>
      <w:r w:rsidR="00845904" w:rsidRPr="00EC20A6">
        <w:rPr>
          <w:rFonts w:cs="Arial"/>
          <w:spacing w:val="-3"/>
          <w:lang w:val="es-CO"/>
        </w:rPr>
        <w:t xml:space="preserve">realizan </w:t>
      </w:r>
      <w:r w:rsidRPr="00EC20A6">
        <w:rPr>
          <w:rFonts w:cs="Arial"/>
          <w:spacing w:val="-3"/>
          <w:lang w:val="es-CO"/>
        </w:rPr>
        <w:t xml:space="preserve">observaciones directas de los mamíferos registrando atributos biológicos y ecológicos </w:t>
      </w:r>
      <w:r w:rsidR="00845904" w:rsidRPr="00EC20A6">
        <w:rPr>
          <w:rFonts w:cs="Arial"/>
          <w:spacing w:val="-3"/>
          <w:lang w:val="es-CO"/>
        </w:rPr>
        <w:t>como dieta y horario de actividad, entre otros.</w:t>
      </w:r>
      <w:r w:rsidRPr="00EC20A6">
        <w:rPr>
          <w:rFonts w:cs="Arial"/>
          <w:spacing w:val="-3"/>
          <w:lang w:val="es-CO"/>
        </w:rPr>
        <w:t xml:space="preserve"> </w:t>
      </w:r>
      <w:r w:rsidR="00845904" w:rsidRPr="00EC20A6">
        <w:rPr>
          <w:rFonts w:cs="Arial"/>
          <w:spacing w:val="-3"/>
          <w:lang w:val="es-CO"/>
        </w:rPr>
        <w:t xml:space="preserve">Adicional </w:t>
      </w:r>
      <w:r w:rsidRPr="00EC20A6">
        <w:rPr>
          <w:rFonts w:cs="Arial"/>
          <w:spacing w:val="-3"/>
          <w:lang w:val="es-CO"/>
        </w:rPr>
        <w:t xml:space="preserve">a los </w:t>
      </w:r>
      <w:proofErr w:type="spellStart"/>
      <w:r w:rsidRPr="00EC20A6">
        <w:rPr>
          <w:rFonts w:cs="Arial"/>
          <w:spacing w:val="-3"/>
          <w:lang w:val="es-CO"/>
        </w:rPr>
        <w:t>transectos</w:t>
      </w:r>
      <w:proofErr w:type="spellEnd"/>
      <w:r w:rsidRPr="00EC20A6">
        <w:rPr>
          <w:rFonts w:cs="Arial"/>
          <w:spacing w:val="-3"/>
          <w:lang w:val="es-CO"/>
        </w:rPr>
        <w:t xml:space="preserve"> de observación, se </w:t>
      </w:r>
      <w:r w:rsidR="007076EC" w:rsidRPr="00EC20A6">
        <w:rPr>
          <w:rFonts w:cs="Arial"/>
          <w:spacing w:val="-3"/>
          <w:lang w:val="es-CO"/>
        </w:rPr>
        <w:t xml:space="preserve">debe </w:t>
      </w:r>
      <w:r w:rsidRPr="00EC20A6">
        <w:rPr>
          <w:rFonts w:cs="Arial"/>
          <w:spacing w:val="-3"/>
          <w:lang w:val="es-CO"/>
        </w:rPr>
        <w:t>estable</w:t>
      </w:r>
      <w:r w:rsidR="007076EC" w:rsidRPr="00EC20A6">
        <w:rPr>
          <w:rFonts w:cs="Arial"/>
          <w:spacing w:val="-3"/>
          <w:lang w:val="es-CO"/>
        </w:rPr>
        <w:t xml:space="preserve">cer </w:t>
      </w:r>
      <w:r w:rsidRPr="00EC20A6">
        <w:rPr>
          <w:rFonts w:cs="Arial"/>
          <w:spacing w:val="-3"/>
          <w:lang w:val="es-CO"/>
        </w:rPr>
        <w:t xml:space="preserve">una línea de muestreo para la ubicación de trampas </w:t>
      </w:r>
      <w:proofErr w:type="spellStart"/>
      <w:r w:rsidRPr="00EC20A6">
        <w:rPr>
          <w:rFonts w:cs="Arial"/>
          <w:spacing w:val="-3"/>
          <w:lang w:val="es-CO"/>
        </w:rPr>
        <w:t>Tomahawk</w:t>
      </w:r>
      <w:proofErr w:type="spellEnd"/>
      <w:r w:rsidRPr="00EC20A6">
        <w:rPr>
          <w:rFonts w:cs="Arial"/>
          <w:spacing w:val="-3"/>
          <w:lang w:val="es-CO"/>
        </w:rPr>
        <w:t xml:space="preserve"> y/o </w:t>
      </w:r>
      <w:proofErr w:type="spellStart"/>
      <w:r w:rsidRPr="00EC20A6">
        <w:rPr>
          <w:rFonts w:cs="Arial"/>
          <w:spacing w:val="-3"/>
          <w:lang w:val="es-CO"/>
        </w:rPr>
        <w:t>fototrampeo</w:t>
      </w:r>
      <w:proofErr w:type="spellEnd"/>
      <w:r w:rsidRPr="00EC20A6">
        <w:rPr>
          <w:rFonts w:cs="Arial"/>
          <w:spacing w:val="-3"/>
          <w:lang w:val="es-CO"/>
        </w:rPr>
        <w:t xml:space="preserve"> (cámaras trampa).</w:t>
      </w:r>
    </w:p>
    <w:p w14:paraId="08362752" w14:textId="77777777" w:rsidR="00EC20A6" w:rsidRPr="00EC20A6" w:rsidRDefault="00EC20A6" w:rsidP="00EC20A6">
      <w:pPr>
        <w:tabs>
          <w:tab w:val="left" w:pos="-2268"/>
        </w:tabs>
        <w:suppressAutoHyphens/>
        <w:jc w:val="both"/>
        <w:rPr>
          <w:rFonts w:ascii="Arial" w:hAnsi="Arial" w:cs="Arial"/>
          <w:spacing w:val="-3"/>
          <w:lang w:val="es-CO"/>
        </w:rPr>
      </w:pPr>
    </w:p>
    <w:p w14:paraId="10756622" w14:textId="15F1BA12" w:rsidR="008C2D45" w:rsidRPr="00EC20A6" w:rsidRDefault="008C2D45" w:rsidP="001831AE">
      <w:pPr>
        <w:pStyle w:val="Prrafodelista"/>
        <w:numPr>
          <w:ilvl w:val="0"/>
          <w:numId w:val="110"/>
        </w:numPr>
        <w:tabs>
          <w:tab w:val="left" w:pos="-2268"/>
        </w:tabs>
        <w:suppressAutoHyphens/>
        <w:ind w:left="1134" w:hanging="567"/>
        <w:jc w:val="both"/>
        <w:rPr>
          <w:rFonts w:cs="Arial"/>
          <w:spacing w:val="-3"/>
          <w:lang w:val="es-CO"/>
        </w:rPr>
      </w:pPr>
      <w:r w:rsidRPr="00EC20A6">
        <w:rPr>
          <w:rFonts w:cs="Arial"/>
          <w:spacing w:val="-3"/>
          <w:u w:val="single"/>
          <w:lang w:val="es-CO"/>
        </w:rPr>
        <w:t>Para mamíferos voladores</w:t>
      </w:r>
      <w:r w:rsidRPr="00EC20A6">
        <w:rPr>
          <w:rFonts w:cs="Arial"/>
          <w:spacing w:val="-3"/>
          <w:lang w:val="es-CO"/>
        </w:rPr>
        <w:t xml:space="preserve">: instalar redes de niebla, en sitios estratégicos de paso de murciélagos como quebradas y depresiones en el relieve. Se deben identificar todos los individuos hasta especie, y cuando no sea posible hacerlo se </w:t>
      </w:r>
      <w:r w:rsidR="00C90CE1" w:rsidRPr="00EC20A6">
        <w:rPr>
          <w:rFonts w:cs="Arial"/>
          <w:spacing w:val="-3"/>
          <w:lang w:val="es-CO"/>
        </w:rPr>
        <w:t xml:space="preserve">debe </w:t>
      </w:r>
      <w:r w:rsidRPr="00EC20A6">
        <w:rPr>
          <w:rFonts w:cs="Arial"/>
          <w:spacing w:val="-3"/>
          <w:lang w:val="es-CO"/>
        </w:rPr>
        <w:t>colectar el ejemplar</w:t>
      </w:r>
      <w:r w:rsidR="00C21755" w:rsidRPr="00EC20A6">
        <w:rPr>
          <w:rFonts w:cs="Arial"/>
          <w:spacing w:val="-3"/>
          <w:lang w:val="es-CO"/>
        </w:rPr>
        <w:t xml:space="preserve"> </w:t>
      </w:r>
      <w:r w:rsidR="00C21755" w:rsidRPr="00EC20A6">
        <w:rPr>
          <w:rFonts w:cs="Arial"/>
          <w:spacing w:val="-3"/>
          <w:lang w:val="es-ES"/>
        </w:rPr>
        <w:t>para que sea determinado por expertos</w:t>
      </w:r>
      <w:r w:rsidRPr="00EC20A6">
        <w:rPr>
          <w:rFonts w:cs="Arial"/>
          <w:spacing w:val="-3"/>
          <w:lang w:val="es-CO"/>
        </w:rPr>
        <w:t>.</w:t>
      </w:r>
    </w:p>
    <w:p w14:paraId="02DBD7A9" w14:textId="77777777" w:rsidR="008C2D45" w:rsidRPr="00EC20A6" w:rsidRDefault="008C2D45" w:rsidP="008C2D45">
      <w:pPr>
        <w:numPr>
          <w:ilvl w:val="12"/>
          <w:numId w:val="0"/>
        </w:numPr>
        <w:tabs>
          <w:tab w:val="left" w:pos="-2268"/>
        </w:tabs>
        <w:suppressAutoHyphens/>
        <w:jc w:val="both"/>
        <w:rPr>
          <w:rFonts w:ascii="Arial" w:hAnsi="Arial" w:cs="Arial"/>
          <w:spacing w:val="-3"/>
          <w:lang w:val="es-CO"/>
        </w:rPr>
      </w:pPr>
    </w:p>
    <w:p w14:paraId="46ED0F70" w14:textId="483C1F45" w:rsidR="008C2D45"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 xml:space="preserve">Cabe recordar que la máxima eficiencia y efectividad en muestreos breves de fauna, se alcanza empleando una combinación de varios métodos, </w:t>
      </w:r>
      <w:r w:rsidR="00C21755" w:rsidRPr="00C21755">
        <w:rPr>
          <w:rFonts w:ascii="Arial" w:hAnsi="Arial" w:cs="Arial"/>
          <w:spacing w:val="-3"/>
        </w:rPr>
        <w:t>como los anteriormente sugeridos</w:t>
      </w:r>
      <w:r w:rsidRPr="008C2D45">
        <w:rPr>
          <w:rFonts w:ascii="Arial" w:hAnsi="Arial" w:cs="Arial"/>
          <w:spacing w:val="-3"/>
          <w:lang w:val="es-CO"/>
        </w:rPr>
        <w:t>.</w:t>
      </w:r>
    </w:p>
    <w:p w14:paraId="0F761981"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40BD1DDD" w14:textId="763AEDAB" w:rsidR="008C2D45"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La determinación taxonómica de algunos especímenes de fauna requiere del estudio de caracteres en laboratorio</w:t>
      </w:r>
      <w:r w:rsidR="00CD6483">
        <w:rPr>
          <w:rFonts w:ascii="Arial" w:hAnsi="Arial" w:cs="Arial"/>
          <w:spacing w:val="-3"/>
          <w:lang w:val="es-CO"/>
        </w:rPr>
        <w:t>,</w:t>
      </w:r>
      <w:r w:rsidRPr="008C2D45">
        <w:rPr>
          <w:rFonts w:ascii="Arial" w:hAnsi="Arial" w:cs="Arial"/>
          <w:spacing w:val="-3"/>
          <w:lang w:val="es-CO"/>
        </w:rPr>
        <w:t xml:space="preserve"> como por ejemplo, el conteo y revisión de </w:t>
      </w:r>
      <w:r w:rsidR="00845904" w:rsidRPr="008C2D45">
        <w:rPr>
          <w:rFonts w:ascii="Arial" w:hAnsi="Arial" w:cs="Arial"/>
          <w:spacing w:val="-3"/>
          <w:lang w:val="es-CO"/>
        </w:rPr>
        <w:t xml:space="preserve">escamas </w:t>
      </w:r>
      <w:r w:rsidR="00845904">
        <w:rPr>
          <w:rFonts w:ascii="Arial" w:hAnsi="Arial" w:cs="Arial"/>
          <w:spacing w:val="-3"/>
          <w:lang w:val="es-CO"/>
        </w:rPr>
        <w:t xml:space="preserve">para </w:t>
      </w:r>
      <w:r w:rsidRPr="008C2D45">
        <w:rPr>
          <w:rFonts w:ascii="Arial" w:hAnsi="Arial" w:cs="Arial"/>
          <w:spacing w:val="-3"/>
          <w:lang w:val="es-CO"/>
        </w:rPr>
        <w:t xml:space="preserve">reptiles, así como la revisión de cráneos para mamíferos pequeños como murciélagos o ratones. Es importante precisar que el registro fotográfico no siempre es suficiente para la posterior identificación taxonómica de las especies, ya que en muchos casos es necesaria la observación de caracteres diagnósticos </w:t>
      </w:r>
      <w:r w:rsidRPr="008C2D45">
        <w:rPr>
          <w:rFonts w:ascii="Arial" w:hAnsi="Arial" w:cs="Arial"/>
          <w:i/>
          <w:spacing w:val="-3"/>
          <w:lang w:val="es-CO"/>
        </w:rPr>
        <w:t>in situ</w:t>
      </w:r>
      <w:r w:rsidRPr="008C2D45">
        <w:rPr>
          <w:rFonts w:ascii="Arial" w:hAnsi="Arial" w:cs="Arial"/>
          <w:spacing w:val="-3"/>
          <w:lang w:val="es-CO"/>
        </w:rPr>
        <w:t>, que no son fáciles de observar en las fotografías (</w:t>
      </w:r>
      <w:r w:rsidR="00826C3F">
        <w:rPr>
          <w:rFonts w:ascii="Arial" w:hAnsi="Arial" w:cs="Arial"/>
          <w:spacing w:val="-3"/>
          <w:lang w:val="es-CO"/>
        </w:rPr>
        <w:t>p. e.</w:t>
      </w:r>
      <w:r w:rsidRPr="008C2D45">
        <w:rPr>
          <w:rFonts w:ascii="Arial" w:hAnsi="Arial" w:cs="Arial"/>
          <w:spacing w:val="-3"/>
          <w:lang w:val="es-CO"/>
        </w:rPr>
        <w:t xml:space="preserve"> datos cromáticos para la identificación de anfibios). Por tanto, se </w:t>
      </w:r>
      <w:r w:rsidR="00C21755" w:rsidRPr="00C21755">
        <w:rPr>
          <w:rFonts w:ascii="Arial" w:hAnsi="Arial" w:cs="Arial"/>
          <w:spacing w:val="-3"/>
          <w:lang w:val="es-CO"/>
        </w:rPr>
        <w:t>enfatiza</w:t>
      </w:r>
      <w:r w:rsidRPr="008C2D45">
        <w:rPr>
          <w:rFonts w:ascii="Arial" w:hAnsi="Arial" w:cs="Arial"/>
          <w:spacing w:val="-3"/>
          <w:lang w:val="es-CO"/>
        </w:rPr>
        <w:t xml:space="preserve"> que la recolección definitiva de especímenes es una actividad científica de gran importancia </w:t>
      </w:r>
      <w:r w:rsidRPr="008C2D45">
        <w:rPr>
          <w:rFonts w:ascii="Arial" w:hAnsi="Arial" w:cs="Arial"/>
          <w:spacing w:val="-3"/>
          <w:lang w:val="es-CO"/>
        </w:rPr>
        <w:lastRenderedPageBreak/>
        <w:t>y utilidad para el desarrollo de los inventarios y caracterizaciones de línea base</w:t>
      </w:r>
      <w:r w:rsidR="00A70AD8" w:rsidRPr="00A70AD8">
        <w:rPr>
          <w:rFonts w:ascii="Arial" w:hAnsi="Arial" w:cs="Arial"/>
          <w:spacing w:val="-3"/>
          <w:lang w:val="es-CO"/>
        </w:rPr>
        <w:t>, pero que debe limitarse al máximo para evitar impactos en poblaciones pequeñas y frágiles</w:t>
      </w:r>
      <w:r w:rsidRPr="008C2D45">
        <w:rPr>
          <w:rFonts w:ascii="Arial" w:hAnsi="Arial" w:cs="Arial"/>
          <w:spacing w:val="-3"/>
          <w:lang w:val="es-CO"/>
        </w:rPr>
        <w:t>.</w:t>
      </w:r>
    </w:p>
    <w:p w14:paraId="322F8360"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63CFB66A" w14:textId="4DBCBD98" w:rsidR="008C2D45" w:rsidRPr="001831AE" w:rsidRDefault="008C2D45" w:rsidP="001831AE">
      <w:pPr>
        <w:tabs>
          <w:tab w:val="left" w:pos="-2268"/>
        </w:tabs>
        <w:suppressAutoHyphens/>
        <w:jc w:val="both"/>
        <w:rPr>
          <w:rFonts w:ascii="Arial" w:hAnsi="Arial" w:cs="Arial"/>
          <w:spacing w:val="-3"/>
          <w:u w:val="single"/>
          <w:lang w:val="es-CO"/>
        </w:rPr>
      </w:pPr>
      <w:r w:rsidRPr="001831AE">
        <w:rPr>
          <w:rFonts w:ascii="Arial" w:hAnsi="Arial" w:cs="Arial"/>
          <w:spacing w:val="-3"/>
          <w:u w:val="single"/>
          <w:lang w:val="es-CO"/>
        </w:rPr>
        <w:t xml:space="preserve">Fase de </w:t>
      </w:r>
      <w:r w:rsidR="00C21755" w:rsidRPr="001831AE">
        <w:rPr>
          <w:rFonts w:ascii="Arial" w:hAnsi="Arial" w:cs="Arial"/>
          <w:spacing w:val="-3"/>
          <w:u w:val="single"/>
          <w:lang w:val="es-CO"/>
        </w:rPr>
        <w:t>análisis</w:t>
      </w:r>
      <w:r w:rsidR="000A4712">
        <w:rPr>
          <w:rFonts w:ascii="Arial" w:hAnsi="Arial" w:cs="Arial"/>
          <w:spacing w:val="-3"/>
          <w:u w:val="single"/>
          <w:lang w:val="es-CO"/>
        </w:rPr>
        <w:t>:</w:t>
      </w:r>
    </w:p>
    <w:p w14:paraId="3295F7B8"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3E4D274F" w14:textId="03086111" w:rsidR="008C2D45" w:rsidRPr="008C2D45" w:rsidRDefault="00845904" w:rsidP="008C2D45">
      <w:pPr>
        <w:numPr>
          <w:ilvl w:val="12"/>
          <w:numId w:val="0"/>
        </w:numPr>
        <w:tabs>
          <w:tab w:val="left" w:pos="-2268"/>
        </w:tabs>
        <w:suppressAutoHyphens/>
        <w:jc w:val="both"/>
        <w:rPr>
          <w:rFonts w:ascii="Arial" w:hAnsi="Arial" w:cs="Arial"/>
          <w:spacing w:val="-3"/>
        </w:rPr>
      </w:pPr>
      <w:r>
        <w:rPr>
          <w:rFonts w:ascii="Arial" w:hAnsi="Arial" w:cs="Arial"/>
          <w:spacing w:val="-3"/>
        </w:rPr>
        <w:t>D</w:t>
      </w:r>
      <w:r w:rsidR="00C21755" w:rsidRPr="00C21755">
        <w:rPr>
          <w:rFonts w:ascii="Arial" w:hAnsi="Arial" w:cs="Arial"/>
          <w:spacing w:val="-3"/>
        </w:rPr>
        <w:t>etermina</w:t>
      </w:r>
      <w:r>
        <w:rPr>
          <w:rFonts w:ascii="Arial" w:hAnsi="Arial" w:cs="Arial"/>
          <w:spacing w:val="-3"/>
        </w:rPr>
        <w:t>r</w:t>
      </w:r>
      <w:r w:rsidR="008C2D45" w:rsidRPr="008C2D45">
        <w:rPr>
          <w:rFonts w:ascii="Arial" w:hAnsi="Arial" w:cs="Arial"/>
          <w:spacing w:val="-3"/>
        </w:rPr>
        <w:t xml:space="preserve"> a nivel de especie o al nivel taxonómico más detallado posible</w:t>
      </w:r>
      <w:r>
        <w:rPr>
          <w:rFonts w:ascii="Arial" w:hAnsi="Arial" w:cs="Arial"/>
          <w:spacing w:val="-3"/>
        </w:rPr>
        <w:t xml:space="preserve"> cada uno de lo</w:t>
      </w:r>
      <w:r w:rsidRPr="008C2D45">
        <w:rPr>
          <w:rFonts w:ascii="Arial" w:hAnsi="Arial" w:cs="Arial"/>
          <w:spacing w:val="-3"/>
        </w:rPr>
        <w:t>s espec</w:t>
      </w:r>
      <w:r>
        <w:rPr>
          <w:rFonts w:ascii="Arial" w:hAnsi="Arial" w:cs="Arial"/>
          <w:spacing w:val="-3"/>
        </w:rPr>
        <w:t xml:space="preserve">ímenes </w:t>
      </w:r>
      <w:r w:rsidRPr="008C2D45">
        <w:rPr>
          <w:rFonts w:ascii="Arial" w:hAnsi="Arial" w:cs="Arial"/>
          <w:spacing w:val="-3"/>
        </w:rPr>
        <w:t>registrad</w:t>
      </w:r>
      <w:r>
        <w:rPr>
          <w:rFonts w:ascii="Arial" w:hAnsi="Arial" w:cs="Arial"/>
          <w:spacing w:val="-3"/>
        </w:rPr>
        <w:t>o</w:t>
      </w:r>
      <w:r w:rsidRPr="008C2D45">
        <w:rPr>
          <w:rFonts w:ascii="Arial" w:hAnsi="Arial" w:cs="Arial"/>
          <w:spacing w:val="-3"/>
        </w:rPr>
        <w:t>s</w:t>
      </w:r>
      <w:r w:rsidR="008C2D45" w:rsidRPr="008C2D45">
        <w:rPr>
          <w:rFonts w:ascii="Arial" w:hAnsi="Arial" w:cs="Arial"/>
          <w:spacing w:val="-3"/>
        </w:rPr>
        <w:t xml:space="preserve">. La nomenclatura taxonómica debe seguir la versión más actualizada de las siguientes autoridades: para anfibios </w:t>
      </w:r>
      <w:proofErr w:type="spellStart"/>
      <w:r w:rsidR="008C2D45" w:rsidRPr="008C2D45">
        <w:rPr>
          <w:rFonts w:ascii="Arial" w:hAnsi="Arial" w:cs="Arial"/>
          <w:spacing w:val="-3"/>
        </w:rPr>
        <w:t>Amphibian</w:t>
      </w:r>
      <w:proofErr w:type="spellEnd"/>
      <w:r w:rsidR="008C2D45" w:rsidRPr="008C2D45">
        <w:rPr>
          <w:rFonts w:ascii="Arial" w:hAnsi="Arial" w:cs="Arial"/>
          <w:spacing w:val="-3"/>
        </w:rPr>
        <w:t xml:space="preserve"> </w:t>
      </w:r>
      <w:proofErr w:type="spellStart"/>
      <w:r w:rsidR="008C2D45" w:rsidRPr="008C2D45">
        <w:rPr>
          <w:rFonts w:ascii="Arial" w:hAnsi="Arial" w:cs="Arial"/>
          <w:spacing w:val="-3"/>
        </w:rPr>
        <w:t>Species</w:t>
      </w:r>
      <w:proofErr w:type="spellEnd"/>
      <w:r w:rsidR="008C2D45" w:rsidRPr="008C2D45">
        <w:rPr>
          <w:rFonts w:ascii="Arial" w:hAnsi="Arial" w:cs="Arial"/>
          <w:spacing w:val="-3"/>
        </w:rPr>
        <w:t xml:space="preserve"> of </w:t>
      </w:r>
      <w:proofErr w:type="spellStart"/>
      <w:r w:rsidR="008C2D45" w:rsidRPr="008C2D45">
        <w:rPr>
          <w:rFonts w:ascii="Arial" w:hAnsi="Arial" w:cs="Arial"/>
          <w:spacing w:val="-3"/>
        </w:rPr>
        <w:t>the</w:t>
      </w:r>
      <w:proofErr w:type="spellEnd"/>
      <w:r w:rsidR="008C2D45" w:rsidRPr="008C2D45">
        <w:rPr>
          <w:rFonts w:ascii="Arial" w:hAnsi="Arial" w:cs="Arial"/>
          <w:spacing w:val="-3"/>
        </w:rPr>
        <w:t xml:space="preserve"> </w:t>
      </w:r>
      <w:proofErr w:type="spellStart"/>
      <w:r w:rsidR="008C2D45" w:rsidRPr="008C2D45">
        <w:rPr>
          <w:rFonts w:ascii="Arial" w:hAnsi="Arial" w:cs="Arial"/>
          <w:spacing w:val="-3"/>
        </w:rPr>
        <w:t>World</w:t>
      </w:r>
      <w:proofErr w:type="spellEnd"/>
      <w:r>
        <w:rPr>
          <w:rStyle w:val="Refdenotaalpie"/>
          <w:rFonts w:cs="Arial"/>
          <w:spacing w:val="-3"/>
        </w:rPr>
        <w:footnoteReference w:id="59"/>
      </w:r>
      <w:r w:rsidR="008C2D45" w:rsidRPr="008C2D45">
        <w:rPr>
          <w:rFonts w:ascii="Arial" w:hAnsi="Arial" w:cs="Arial"/>
          <w:spacing w:val="-3"/>
        </w:rPr>
        <w:t xml:space="preserve">, </w:t>
      </w:r>
      <w:r>
        <w:rPr>
          <w:rFonts w:ascii="Arial" w:hAnsi="Arial" w:cs="Arial"/>
          <w:spacing w:val="-3"/>
        </w:rPr>
        <w:t xml:space="preserve">para </w:t>
      </w:r>
      <w:r w:rsidR="008C2D45" w:rsidRPr="008C2D45">
        <w:rPr>
          <w:rFonts w:ascii="Arial" w:hAnsi="Arial" w:cs="Arial"/>
          <w:spacing w:val="-3"/>
        </w:rPr>
        <w:t xml:space="preserve">reptiles </w:t>
      </w:r>
      <w:proofErr w:type="spellStart"/>
      <w:r w:rsidR="008C2D45" w:rsidRPr="008C2D45">
        <w:rPr>
          <w:rFonts w:ascii="Arial" w:hAnsi="Arial" w:cs="Arial"/>
          <w:spacing w:val="-3"/>
        </w:rPr>
        <w:t>The</w:t>
      </w:r>
      <w:proofErr w:type="spellEnd"/>
      <w:r w:rsidR="008C2D45" w:rsidRPr="008C2D45">
        <w:rPr>
          <w:rFonts w:ascii="Arial" w:hAnsi="Arial" w:cs="Arial"/>
          <w:spacing w:val="-3"/>
        </w:rPr>
        <w:t xml:space="preserve"> </w:t>
      </w:r>
      <w:proofErr w:type="spellStart"/>
      <w:r w:rsidR="008C2D45" w:rsidRPr="008C2D45">
        <w:rPr>
          <w:rFonts w:ascii="Arial" w:hAnsi="Arial" w:cs="Arial"/>
          <w:spacing w:val="-3"/>
        </w:rPr>
        <w:t>reptile</w:t>
      </w:r>
      <w:proofErr w:type="spellEnd"/>
      <w:r w:rsidR="008C2D45" w:rsidRPr="008C2D45">
        <w:rPr>
          <w:rFonts w:ascii="Arial" w:hAnsi="Arial" w:cs="Arial"/>
          <w:spacing w:val="-3"/>
        </w:rPr>
        <w:t xml:space="preserve"> </w:t>
      </w:r>
      <w:proofErr w:type="spellStart"/>
      <w:r w:rsidR="008C2D45" w:rsidRPr="008C2D45">
        <w:rPr>
          <w:rFonts w:ascii="Arial" w:hAnsi="Arial" w:cs="Arial"/>
          <w:spacing w:val="-3"/>
        </w:rPr>
        <w:t>database</w:t>
      </w:r>
      <w:proofErr w:type="spellEnd"/>
      <w:r>
        <w:rPr>
          <w:rStyle w:val="Refdenotaalpie"/>
          <w:rFonts w:cs="Arial"/>
          <w:spacing w:val="-3"/>
        </w:rPr>
        <w:footnoteReference w:id="60"/>
      </w:r>
      <w:r w:rsidR="008C2D45" w:rsidRPr="008C2D45">
        <w:rPr>
          <w:rFonts w:ascii="Arial" w:hAnsi="Arial" w:cs="Arial"/>
          <w:spacing w:val="-3"/>
        </w:rPr>
        <w:t xml:space="preserve">, </w:t>
      </w:r>
      <w:r>
        <w:rPr>
          <w:rFonts w:ascii="Arial" w:hAnsi="Arial" w:cs="Arial"/>
          <w:spacing w:val="-3"/>
        </w:rPr>
        <w:t xml:space="preserve">para </w:t>
      </w:r>
      <w:r w:rsidR="008C2D45" w:rsidRPr="008C2D45">
        <w:rPr>
          <w:rFonts w:ascii="Arial" w:hAnsi="Arial" w:cs="Arial"/>
          <w:spacing w:val="-3"/>
        </w:rPr>
        <w:t xml:space="preserve">aves American </w:t>
      </w:r>
      <w:proofErr w:type="spellStart"/>
      <w:r w:rsidR="008C2D45" w:rsidRPr="008C2D45">
        <w:rPr>
          <w:rFonts w:ascii="Arial" w:hAnsi="Arial" w:cs="Arial"/>
          <w:spacing w:val="-3"/>
        </w:rPr>
        <w:t>Ornithologists</w:t>
      </w:r>
      <w:proofErr w:type="spellEnd"/>
      <w:r w:rsidR="008C2D45" w:rsidRPr="008C2D45">
        <w:rPr>
          <w:rFonts w:ascii="Arial" w:hAnsi="Arial" w:cs="Arial"/>
          <w:spacing w:val="-3"/>
        </w:rPr>
        <w:t xml:space="preserve">’ </w:t>
      </w:r>
      <w:proofErr w:type="spellStart"/>
      <w:r w:rsidR="008C2D45" w:rsidRPr="008C2D45">
        <w:rPr>
          <w:rFonts w:ascii="Arial" w:hAnsi="Arial" w:cs="Arial"/>
          <w:spacing w:val="-3"/>
        </w:rPr>
        <w:t>Union</w:t>
      </w:r>
      <w:proofErr w:type="spellEnd"/>
      <w:r>
        <w:rPr>
          <w:rStyle w:val="Refdenotaalpie"/>
          <w:rFonts w:cs="Arial"/>
          <w:spacing w:val="-3"/>
        </w:rPr>
        <w:footnoteReference w:id="61"/>
      </w:r>
      <w:r w:rsidR="008C2D45" w:rsidRPr="008C2D45">
        <w:rPr>
          <w:rFonts w:ascii="Arial" w:hAnsi="Arial" w:cs="Arial"/>
          <w:spacing w:val="-3"/>
        </w:rPr>
        <w:t xml:space="preserve">, y </w:t>
      </w:r>
      <w:r>
        <w:rPr>
          <w:rFonts w:ascii="Arial" w:hAnsi="Arial" w:cs="Arial"/>
          <w:spacing w:val="-3"/>
        </w:rPr>
        <w:t xml:space="preserve">para </w:t>
      </w:r>
      <w:r w:rsidR="008C2D45" w:rsidRPr="008C2D45">
        <w:rPr>
          <w:rFonts w:ascii="Arial" w:hAnsi="Arial" w:cs="Arial"/>
          <w:spacing w:val="-3"/>
        </w:rPr>
        <w:t xml:space="preserve">mamíferos </w:t>
      </w:r>
      <w:proofErr w:type="spellStart"/>
      <w:r w:rsidR="008C2D45" w:rsidRPr="008C2D45">
        <w:rPr>
          <w:rFonts w:ascii="Arial" w:hAnsi="Arial" w:cs="Arial"/>
          <w:spacing w:val="-3"/>
        </w:rPr>
        <w:t>Mammal</w:t>
      </w:r>
      <w:proofErr w:type="spellEnd"/>
      <w:r w:rsidR="008C2D45" w:rsidRPr="008C2D45">
        <w:rPr>
          <w:rFonts w:ascii="Arial" w:hAnsi="Arial" w:cs="Arial"/>
          <w:spacing w:val="-3"/>
        </w:rPr>
        <w:t xml:space="preserve"> </w:t>
      </w:r>
      <w:proofErr w:type="spellStart"/>
      <w:r w:rsidR="008C2D45" w:rsidRPr="008C2D45">
        <w:rPr>
          <w:rFonts w:ascii="Arial" w:hAnsi="Arial" w:cs="Arial"/>
          <w:spacing w:val="-3"/>
        </w:rPr>
        <w:t>species</w:t>
      </w:r>
      <w:proofErr w:type="spellEnd"/>
      <w:r w:rsidR="008C2D45" w:rsidRPr="008C2D45">
        <w:rPr>
          <w:rFonts w:ascii="Arial" w:hAnsi="Arial" w:cs="Arial"/>
          <w:spacing w:val="-3"/>
        </w:rPr>
        <w:t xml:space="preserve"> of </w:t>
      </w:r>
      <w:proofErr w:type="spellStart"/>
      <w:r w:rsidR="008C2D45" w:rsidRPr="008C2D45">
        <w:rPr>
          <w:rFonts w:ascii="Arial" w:hAnsi="Arial" w:cs="Arial"/>
          <w:spacing w:val="-3"/>
        </w:rPr>
        <w:t>the</w:t>
      </w:r>
      <w:proofErr w:type="spellEnd"/>
      <w:r w:rsidR="008C2D45" w:rsidRPr="008C2D45">
        <w:rPr>
          <w:rFonts w:ascii="Arial" w:hAnsi="Arial" w:cs="Arial"/>
          <w:spacing w:val="-3"/>
        </w:rPr>
        <w:t xml:space="preserve"> </w:t>
      </w:r>
      <w:proofErr w:type="spellStart"/>
      <w:r w:rsidR="008C2D45" w:rsidRPr="008C2D45">
        <w:rPr>
          <w:rFonts w:ascii="Arial" w:hAnsi="Arial" w:cs="Arial"/>
          <w:spacing w:val="-3"/>
        </w:rPr>
        <w:t>world</w:t>
      </w:r>
      <w:proofErr w:type="spellEnd"/>
      <w:r>
        <w:rPr>
          <w:rStyle w:val="Refdenotaalpie"/>
          <w:rFonts w:cs="Arial"/>
          <w:spacing w:val="-3"/>
        </w:rPr>
        <w:footnoteReference w:id="62"/>
      </w:r>
      <w:r w:rsidR="008C2D45" w:rsidRPr="008C2D45">
        <w:rPr>
          <w:rFonts w:ascii="Arial" w:hAnsi="Arial" w:cs="Arial"/>
          <w:spacing w:val="-3"/>
        </w:rPr>
        <w:t>.</w:t>
      </w:r>
    </w:p>
    <w:p w14:paraId="30E9D6E5"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15E5D6D3" w14:textId="08A7559F" w:rsidR="008C2D45"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 xml:space="preserve">Con la información colectada se deben elaborar matrices primarias de datos basadas en los listados de especies. </w:t>
      </w:r>
      <w:r w:rsidR="00845904">
        <w:rPr>
          <w:rFonts w:ascii="Arial" w:hAnsi="Arial" w:cs="Arial"/>
          <w:spacing w:val="-3"/>
          <w:lang w:val="es-CO"/>
        </w:rPr>
        <w:t xml:space="preserve">Registrar </w:t>
      </w:r>
      <w:r w:rsidR="00845904">
        <w:rPr>
          <w:rFonts w:ascii="Arial" w:hAnsi="Arial" w:cs="Arial"/>
          <w:spacing w:val="-3"/>
        </w:rPr>
        <w:t>p</w:t>
      </w:r>
      <w:r w:rsidR="00C21755" w:rsidRPr="00C21755">
        <w:rPr>
          <w:rFonts w:ascii="Arial" w:hAnsi="Arial" w:cs="Arial"/>
          <w:spacing w:val="-3"/>
        </w:rPr>
        <w:t>ara cada</w:t>
      </w:r>
      <w:r w:rsidR="00845904">
        <w:rPr>
          <w:rFonts w:ascii="Arial" w:hAnsi="Arial" w:cs="Arial"/>
          <w:spacing w:val="-3"/>
        </w:rPr>
        <w:t xml:space="preserve"> </w:t>
      </w:r>
      <w:r w:rsidRPr="008C2D45">
        <w:rPr>
          <w:rFonts w:ascii="Arial" w:hAnsi="Arial" w:cs="Arial"/>
          <w:spacing w:val="-3"/>
          <w:lang w:val="es-CO"/>
        </w:rPr>
        <w:t xml:space="preserve">una de las especies </w:t>
      </w:r>
      <w:r w:rsidR="00C21755" w:rsidRPr="00C21755">
        <w:rPr>
          <w:rFonts w:ascii="Arial" w:hAnsi="Arial" w:cs="Arial"/>
          <w:spacing w:val="-3"/>
        </w:rPr>
        <w:t>como mínimo</w:t>
      </w:r>
      <w:r w:rsidR="00845904">
        <w:rPr>
          <w:rFonts w:ascii="Arial" w:hAnsi="Arial" w:cs="Arial"/>
          <w:spacing w:val="-3"/>
        </w:rPr>
        <w:t xml:space="preserve">, el </w:t>
      </w:r>
      <w:r w:rsidRPr="008C2D45">
        <w:rPr>
          <w:rFonts w:ascii="Arial" w:hAnsi="Arial" w:cs="Arial"/>
          <w:spacing w:val="-3"/>
          <w:lang w:val="es-CO"/>
        </w:rPr>
        <w:t>tipo de registro (observación, auditivo, captura, indicio, entrevista)</w:t>
      </w:r>
      <w:r w:rsidR="00C21755">
        <w:rPr>
          <w:rFonts w:ascii="Arial" w:hAnsi="Arial" w:cs="Arial"/>
          <w:spacing w:val="-3"/>
          <w:lang w:val="es-CO"/>
        </w:rPr>
        <w:t>,</w:t>
      </w:r>
      <w:r w:rsidRPr="008C2D45">
        <w:rPr>
          <w:rFonts w:ascii="Arial" w:hAnsi="Arial" w:cs="Arial"/>
          <w:spacing w:val="-3"/>
          <w:lang w:val="es-CO"/>
        </w:rPr>
        <w:t xml:space="preserve"> y </w:t>
      </w:r>
      <w:r w:rsidR="00845904">
        <w:rPr>
          <w:rFonts w:ascii="Arial" w:hAnsi="Arial" w:cs="Arial"/>
          <w:spacing w:val="-3"/>
          <w:lang w:val="es-CO"/>
        </w:rPr>
        <w:t xml:space="preserve">los </w:t>
      </w:r>
      <w:r w:rsidRPr="008C2D45">
        <w:rPr>
          <w:rFonts w:ascii="Arial" w:hAnsi="Arial" w:cs="Arial"/>
          <w:spacing w:val="-3"/>
          <w:lang w:val="es-CO"/>
        </w:rPr>
        <w:t xml:space="preserve">parámetros </w:t>
      </w:r>
      <w:r w:rsidR="00C21755">
        <w:rPr>
          <w:rFonts w:ascii="Arial" w:hAnsi="Arial" w:cs="Arial"/>
        </w:rPr>
        <w:t>ecológicos</w:t>
      </w:r>
      <w:r w:rsidRPr="008C2D45">
        <w:rPr>
          <w:rFonts w:ascii="Arial" w:hAnsi="Arial" w:cs="Arial"/>
          <w:spacing w:val="-3"/>
          <w:lang w:val="es-CO"/>
        </w:rPr>
        <w:t xml:space="preserve"> </w:t>
      </w:r>
      <w:r w:rsidR="00845904">
        <w:rPr>
          <w:rFonts w:ascii="Arial" w:hAnsi="Arial" w:cs="Arial"/>
          <w:spacing w:val="-3"/>
          <w:lang w:val="es-CO"/>
        </w:rPr>
        <w:t xml:space="preserve">asociados </w:t>
      </w:r>
      <w:r w:rsidRPr="008C2D45">
        <w:rPr>
          <w:rFonts w:ascii="Arial" w:hAnsi="Arial" w:cs="Arial"/>
          <w:spacing w:val="-3"/>
          <w:lang w:val="es-CO"/>
        </w:rPr>
        <w:t xml:space="preserve">(distribución </w:t>
      </w:r>
      <w:r w:rsidR="00EE6D79" w:rsidRPr="00EE6D79">
        <w:rPr>
          <w:rFonts w:ascii="Arial" w:hAnsi="Arial" w:cs="Arial"/>
          <w:spacing w:val="-3"/>
        </w:rPr>
        <w:t xml:space="preserve">altitudinal, dieta, hábitat, abundancia relativa, </w:t>
      </w:r>
      <w:r w:rsidRPr="008C2D45">
        <w:rPr>
          <w:rFonts w:ascii="Arial" w:hAnsi="Arial" w:cs="Arial"/>
          <w:spacing w:val="-3"/>
          <w:lang w:val="es-CO"/>
        </w:rPr>
        <w:t>endemismo, rareza, vulnerabilidad, migración</w:t>
      </w:r>
      <w:r w:rsidR="00EE6D79">
        <w:rPr>
          <w:rFonts w:ascii="Arial" w:hAnsi="Arial" w:cs="Arial"/>
          <w:spacing w:val="-3"/>
          <w:lang w:val="es-CO"/>
        </w:rPr>
        <w:t xml:space="preserve"> </w:t>
      </w:r>
      <w:r w:rsidR="00EE6D79" w:rsidRPr="00EE6D79">
        <w:rPr>
          <w:rFonts w:ascii="Arial" w:hAnsi="Arial" w:cs="Arial"/>
          <w:spacing w:val="-3"/>
        </w:rPr>
        <w:t>y uso</w:t>
      </w:r>
      <w:r w:rsidRPr="008C2D45">
        <w:rPr>
          <w:rFonts w:ascii="Arial" w:hAnsi="Arial" w:cs="Arial"/>
          <w:spacing w:val="-3"/>
          <w:lang w:val="es-CO"/>
        </w:rPr>
        <w:t>).</w:t>
      </w:r>
    </w:p>
    <w:p w14:paraId="2D6F2901"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1C84E8BA" w14:textId="39355BFF" w:rsidR="008C2D45" w:rsidRPr="00AA72D8" w:rsidRDefault="00845904" w:rsidP="008C2D45">
      <w:pPr>
        <w:numPr>
          <w:ilvl w:val="12"/>
          <w:numId w:val="0"/>
        </w:numPr>
        <w:tabs>
          <w:tab w:val="left" w:pos="-2268"/>
        </w:tabs>
        <w:suppressAutoHyphens/>
        <w:jc w:val="both"/>
        <w:rPr>
          <w:rFonts w:ascii="Arial" w:hAnsi="Arial" w:cs="Arial"/>
          <w:spacing w:val="-3"/>
        </w:rPr>
      </w:pPr>
      <w:r>
        <w:rPr>
          <w:rFonts w:ascii="Arial" w:hAnsi="Arial" w:cs="Arial"/>
          <w:spacing w:val="-3"/>
          <w:lang w:val="es-CO"/>
        </w:rPr>
        <w:t>R</w:t>
      </w:r>
      <w:r w:rsidR="008C2D45" w:rsidRPr="008C2D45">
        <w:rPr>
          <w:rFonts w:ascii="Arial" w:hAnsi="Arial" w:cs="Arial"/>
          <w:spacing w:val="-3"/>
          <w:lang w:val="es-CO"/>
        </w:rPr>
        <w:t xml:space="preserve">ealizar la predicción de la riqueza específica como una función de la acumulación de especies, </w:t>
      </w:r>
      <w:r w:rsidRPr="008C2D45">
        <w:rPr>
          <w:rFonts w:ascii="Arial" w:hAnsi="Arial" w:cs="Arial"/>
          <w:spacing w:val="-3"/>
          <w:lang w:val="es-CO"/>
        </w:rPr>
        <w:t>relaciona</w:t>
      </w:r>
      <w:r>
        <w:rPr>
          <w:rFonts w:ascii="Arial" w:hAnsi="Arial" w:cs="Arial"/>
          <w:spacing w:val="-3"/>
          <w:lang w:val="es-CO"/>
        </w:rPr>
        <w:t xml:space="preserve">ndo </w:t>
      </w:r>
      <w:r w:rsidRPr="008C2D45">
        <w:rPr>
          <w:rFonts w:ascii="Arial" w:hAnsi="Arial" w:cs="Arial"/>
          <w:spacing w:val="-3"/>
          <w:lang w:val="es-CO"/>
        </w:rPr>
        <w:t xml:space="preserve">los valores observados de la riqueza con los valores esperados a partir de estimadores </w:t>
      </w:r>
      <w:r w:rsidRPr="003072BF">
        <w:rPr>
          <w:rFonts w:ascii="Arial" w:hAnsi="Arial" w:cs="Arial"/>
          <w:spacing w:val="-3"/>
        </w:rPr>
        <w:t xml:space="preserve">paramétricos o </w:t>
      </w:r>
      <w:r w:rsidR="00E37129">
        <w:rPr>
          <w:rFonts w:ascii="Arial" w:hAnsi="Arial" w:cs="Arial"/>
          <w:spacing w:val="-3"/>
          <w:lang w:val="es-CO"/>
        </w:rPr>
        <w:t xml:space="preserve">no </w:t>
      </w:r>
      <w:r w:rsidR="00E37129" w:rsidRPr="00AA72D8">
        <w:rPr>
          <w:rFonts w:ascii="Arial" w:hAnsi="Arial" w:cs="Arial"/>
          <w:spacing w:val="-3"/>
        </w:rPr>
        <w:t>paramétricos</w:t>
      </w:r>
      <w:r>
        <w:rPr>
          <w:rFonts w:ascii="Arial" w:hAnsi="Arial" w:cs="Arial"/>
          <w:spacing w:val="-3"/>
        </w:rPr>
        <w:t>,</w:t>
      </w:r>
      <w:r>
        <w:rPr>
          <w:rFonts w:ascii="Arial" w:hAnsi="Arial" w:cs="Arial"/>
          <w:spacing w:val="-3"/>
          <w:lang w:val="es-CO"/>
        </w:rPr>
        <w:t xml:space="preserve"> c</w:t>
      </w:r>
      <w:r w:rsidRPr="008C2D45">
        <w:rPr>
          <w:rFonts w:ascii="Arial" w:hAnsi="Arial" w:cs="Arial"/>
          <w:spacing w:val="-3"/>
          <w:lang w:val="es-CO"/>
        </w:rPr>
        <w:t>on el objeto de determinar la representatividad del muestreo</w:t>
      </w:r>
      <w:r>
        <w:rPr>
          <w:rFonts w:ascii="Arial" w:hAnsi="Arial" w:cs="Arial"/>
          <w:spacing w:val="-3"/>
          <w:lang w:val="es-CO"/>
        </w:rPr>
        <w:t xml:space="preserve"> y </w:t>
      </w:r>
      <w:r w:rsidRPr="008C2D45">
        <w:rPr>
          <w:rFonts w:ascii="Arial" w:hAnsi="Arial" w:cs="Arial"/>
          <w:spacing w:val="-3"/>
          <w:lang w:val="es-CO"/>
        </w:rPr>
        <w:t>dimensionar el alcance de los resultados y conclusiones del estudio</w:t>
      </w:r>
      <w:r w:rsidR="008C2D45" w:rsidRPr="00AA72D8">
        <w:rPr>
          <w:rFonts w:ascii="Arial" w:hAnsi="Arial" w:cs="Arial"/>
          <w:spacing w:val="-3"/>
        </w:rPr>
        <w:t xml:space="preserve">. Para estimar los valores esperados de riqueza se puede utilizar el programa </w:t>
      </w:r>
      <w:proofErr w:type="spellStart"/>
      <w:r w:rsidR="008C2D45" w:rsidRPr="00AA72D8">
        <w:rPr>
          <w:rFonts w:ascii="Arial" w:hAnsi="Arial" w:cs="Arial"/>
          <w:spacing w:val="-3"/>
        </w:rPr>
        <w:t>EstimateS</w:t>
      </w:r>
      <w:proofErr w:type="spellEnd"/>
      <w:r w:rsidR="008C2D45" w:rsidRPr="00AA72D8">
        <w:rPr>
          <w:rFonts w:ascii="Arial" w:hAnsi="Arial" w:cs="Arial"/>
          <w:spacing w:val="-3"/>
        </w:rPr>
        <w:t xml:space="preserve"> 9.1.0</w:t>
      </w:r>
      <w:r>
        <w:rPr>
          <w:rStyle w:val="Refdenotaalpie"/>
          <w:rFonts w:cs="Arial"/>
          <w:spacing w:val="-3"/>
        </w:rPr>
        <w:footnoteReference w:id="63"/>
      </w:r>
      <w:r>
        <w:rPr>
          <w:rFonts w:ascii="Arial" w:hAnsi="Arial" w:cs="Arial"/>
          <w:spacing w:val="-3"/>
        </w:rPr>
        <w:t>,</w:t>
      </w:r>
      <w:r w:rsidR="008C2D45" w:rsidRPr="00AA72D8">
        <w:rPr>
          <w:rFonts w:ascii="Arial" w:hAnsi="Arial" w:cs="Arial"/>
          <w:spacing w:val="-3"/>
        </w:rPr>
        <w:t xml:space="preserve"> así como tener en cuenta el Capítulo 7, Anexo 7.2 del Manual de Métodos para el Desarrollo de Inventarios de Biodiversidad (Villareal et al. 2006), para revisar lo concerniente al procesamiento de datos.</w:t>
      </w:r>
    </w:p>
    <w:p w14:paraId="31E0E77C"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1C1D5791" w14:textId="486DBF73" w:rsidR="008C2D45" w:rsidRPr="008C2D45" w:rsidRDefault="00845904" w:rsidP="008C2D45">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A</w:t>
      </w:r>
      <w:r w:rsidR="008C2D45" w:rsidRPr="008C2D45">
        <w:rPr>
          <w:rFonts w:ascii="Arial" w:hAnsi="Arial" w:cs="Arial"/>
          <w:spacing w:val="-3"/>
          <w:lang w:val="es-CO"/>
        </w:rPr>
        <w:t xml:space="preserve">nalizar la estructura para cada uno de los grupos en estudio, con base en atributos de composición, riqueza y abundancia de cada taxón para cada una de las unidades de cobertura presentes en el área de </w:t>
      </w:r>
      <w:r>
        <w:rPr>
          <w:rFonts w:ascii="Arial" w:hAnsi="Arial" w:cs="Arial"/>
          <w:spacing w:val="-3"/>
          <w:lang w:val="es-CO"/>
        </w:rPr>
        <w:t>influencia</w:t>
      </w:r>
      <w:r w:rsidR="008C2D45" w:rsidRPr="008C2D45">
        <w:rPr>
          <w:rFonts w:ascii="Arial" w:hAnsi="Arial" w:cs="Arial"/>
          <w:spacing w:val="-3"/>
          <w:lang w:val="es-CO"/>
        </w:rPr>
        <w:t xml:space="preserve">. La diversidad local debe ser cuantificada </w:t>
      </w:r>
      <w:r>
        <w:rPr>
          <w:rFonts w:ascii="Arial" w:hAnsi="Arial" w:cs="Arial"/>
          <w:spacing w:val="-3"/>
          <w:lang w:val="es-CO"/>
        </w:rPr>
        <w:t xml:space="preserve">usando </w:t>
      </w:r>
      <w:r w:rsidR="008C2D45" w:rsidRPr="008C2D45">
        <w:rPr>
          <w:rFonts w:ascii="Arial" w:hAnsi="Arial" w:cs="Arial"/>
          <w:spacing w:val="-3"/>
          <w:lang w:val="es-CO"/>
        </w:rPr>
        <w:t>índices de riqueza y dominancia</w:t>
      </w:r>
      <w:r>
        <w:rPr>
          <w:rFonts w:ascii="Arial" w:hAnsi="Arial" w:cs="Arial"/>
          <w:spacing w:val="-3"/>
          <w:lang w:val="es-CO"/>
        </w:rPr>
        <w:t xml:space="preserve">, tales </w:t>
      </w:r>
      <w:r w:rsidR="008C2D45" w:rsidRPr="008C2D45">
        <w:rPr>
          <w:rFonts w:ascii="Arial" w:hAnsi="Arial" w:cs="Arial"/>
          <w:spacing w:val="-3"/>
          <w:lang w:val="es-CO"/>
        </w:rPr>
        <w:t xml:space="preserve">como el de dominancia de Simpson, </w:t>
      </w:r>
      <w:r>
        <w:rPr>
          <w:rFonts w:ascii="Arial" w:hAnsi="Arial" w:cs="Arial"/>
          <w:spacing w:val="-3"/>
          <w:lang w:val="es-CO"/>
        </w:rPr>
        <w:t xml:space="preserve">o los </w:t>
      </w:r>
      <w:r w:rsidR="008C2D45" w:rsidRPr="008C2D45">
        <w:rPr>
          <w:rFonts w:ascii="Arial" w:hAnsi="Arial" w:cs="Arial"/>
          <w:spacing w:val="-3"/>
          <w:lang w:val="es-CO"/>
        </w:rPr>
        <w:t>de diversidad de Shannon-</w:t>
      </w:r>
      <w:proofErr w:type="spellStart"/>
      <w:r w:rsidR="008C2D45" w:rsidRPr="008C2D45">
        <w:rPr>
          <w:rFonts w:ascii="Arial" w:hAnsi="Arial" w:cs="Arial"/>
          <w:spacing w:val="-3"/>
          <w:lang w:val="es-CO"/>
        </w:rPr>
        <w:t>Weiner</w:t>
      </w:r>
      <w:proofErr w:type="spellEnd"/>
      <w:r>
        <w:rPr>
          <w:rFonts w:ascii="Arial" w:hAnsi="Arial" w:cs="Arial"/>
          <w:spacing w:val="-3"/>
          <w:lang w:val="es-CO"/>
        </w:rPr>
        <w:t xml:space="preserve"> y</w:t>
      </w:r>
      <w:r w:rsidR="008C2D45" w:rsidRPr="008C2D45">
        <w:rPr>
          <w:rFonts w:ascii="Arial" w:hAnsi="Arial" w:cs="Arial"/>
          <w:spacing w:val="-3"/>
          <w:lang w:val="es-CO"/>
        </w:rPr>
        <w:t xml:space="preserve"> de </w:t>
      </w:r>
      <w:proofErr w:type="spellStart"/>
      <w:r w:rsidR="008C2D45" w:rsidRPr="008C2D45">
        <w:rPr>
          <w:rFonts w:ascii="Arial" w:hAnsi="Arial" w:cs="Arial"/>
          <w:spacing w:val="-3"/>
          <w:lang w:val="es-CO"/>
        </w:rPr>
        <w:t>Margalef</w:t>
      </w:r>
      <w:proofErr w:type="spellEnd"/>
      <w:r w:rsidR="008C2D45" w:rsidRPr="008C2D45">
        <w:rPr>
          <w:rFonts w:ascii="Arial" w:hAnsi="Arial" w:cs="Arial"/>
          <w:spacing w:val="-3"/>
          <w:lang w:val="es-CO"/>
        </w:rPr>
        <w:t xml:space="preserve">. En lo que respecta al recambio de especies entre comunidades se pueden utilizar índices como el de </w:t>
      </w:r>
      <w:proofErr w:type="spellStart"/>
      <w:r w:rsidR="008C2D45" w:rsidRPr="008C2D45">
        <w:rPr>
          <w:rFonts w:ascii="Arial" w:hAnsi="Arial" w:cs="Arial"/>
          <w:spacing w:val="-3"/>
          <w:lang w:val="es-CO"/>
        </w:rPr>
        <w:t>Bray</w:t>
      </w:r>
      <w:proofErr w:type="spellEnd"/>
      <w:r w:rsidR="008C2D45" w:rsidRPr="008C2D45">
        <w:rPr>
          <w:rFonts w:ascii="Arial" w:hAnsi="Arial" w:cs="Arial"/>
          <w:spacing w:val="-3"/>
          <w:lang w:val="es-CO"/>
        </w:rPr>
        <w:t xml:space="preserve">-Curtis, de similitud de </w:t>
      </w:r>
      <w:proofErr w:type="spellStart"/>
      <w:r w:rsidR="008C2D45" w:rsidRPr="008C2D45">
        <w:rPr>
          <w:rFonts w:ascii="Arial" w:hAnsi="Arial" w:cs="Arial"/>
          <w:spacing w:val="-3"/>
          <w:lang w:val="es-CO"/>
        </w:rPr>
        <w:t>Jaccard</w:t>
      </w:r>
      <w:proofErr w:type="spellEnd"/>
      <w:r w:rsidR="008C2D45" w:rsidRPr="008C2D45">
        <w:rPr>
          <w:rFonts w:ascii="Arial" w:hAnsi="Arial" w:cs="Arial"/>
          <w:spacing w:val="-3"/>
          <w:lang w:val="es-CO"/>
        </w:rPr>
        <w:t xml:space="preserve"> o el de complementariedad.</w:t>
      </w:r>
    </w:p>
    <w:p w14:paraId="2CB50F26"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3912E47F" w14:textId="4F5B8E38" w:rsidR="008C2D45"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 xml:space="preserve">Es de anotar que los parámetros </w:t>
      </w:r>
      <w:proofErr w:type="spellStart"/>
      <w:r w:rsidRPr="008C2D45">
        <w:rPr>
          <w:rFonts w:ascii="Arial" w:hAnsi="Arial" w:cs="Arial"/>
          <w:spacing w:val="-3"/>
          <w:lang w:val="es-CO"/>
        </w:rPr>
        <w:t>bioecológicos</w:t>
      </w:r>
      <w:proofErr w:type="spellEnd"/>
      <w:r w:rsidRPr="008C2D45">
        <w:rPr>
          <w:rFonts w:ascii="Arial" w:hAnsi="Arial" w:cs="Arial"/>
          <w:spacing w:val="-3"/>
          <w:lang w:val="es-CO"/>
        </w:rPr>
        <w:t xml:space="preserve"> y de interés, no son los únicos que se pueden considerar, </w:t>
      </w:r>
      <w:r w:rsidR="004E467C">
        <w:rPr>
          <w:rFonts w:ascii="Arial" w:hAnsi="Arial" w:cs="Arial"/>
          <w:spacing w:val="-3"/>
          <w:lang w:val="es-CO"/>
        </w:rPr>
        <w:t xml:space="preserve">también puede incorporarse la información relevante que surja </w:t>
      </w:r>
      <w:r w:rsidR="005B3CAF" w:rsidRPr="005B3CAF">
        <w:rPr>
          <w:rFonts w:ascii="Arial" w:hAnsi="Arial" w:cs="Arial"/>
          <w:spacing w:val="-3"/>
          <w:lang w:val="es-CO"/>
        </w:rPr>
        <w:t xml:space="preserve">de entrevistas a </w:t>
      </w:r>
      <w:r w:rsidR="004E467C">
        <w:rPr>
          <w:rFonts w:ascii="Arial" w:hAnsi="Arial" w:cs="Arial"/>
          <w:spacing w:val="-3"/>
          <w:lang w:val="es-CO"/>
        </w:rPr>
        <w:t xml:space="preserve">los habitantes </w:t>
      </w:r>
      <w:r w:rsidR="005B3CAF" w:rsidRPr="005B3CAF">
        <w:rPr>
          <w:rFonts w:ascii="Arial" w:hAnsi="Arial" w:cs="Arial"/>
          <w:spacing w:val="-3"/>
          <w:lang w:val="es-CO"/>
        </w:rPr>
        <w:t xml:space="preserve">del </w:t>
      </w:r>
      <w:r w:rsidR="004E467C">
        <w:rPr>
          <w:rFonts w:ascii="Arial" w:hAnsi="Arial" w:cs="Arial"/>
          <w:spacing w:val="-3"/>
          <w:lang w:val="es-CO"/>
        </w:rPr>
        <w:t>á</w:t>
      </w:r>
      <w:r w:rsidR="005B3CAF" w:rsidRPr="005B3CAF">
        <w:rPr>
          <w:rFonts w:ascii="Arial" w:hAnsi="Arial" w:cs="Arial"/>
          <w:spacing w:val="-3"/>
          <w:lang w:val="es-CO"/>
        </w:rPr>
        <w:t>rea de Influencia</w:t>
      </w:r>
      <w:r w:rsidRPr="008C2D45">
        <w:rPr>
          <w:rFonts w:ascii="Arial" w:hAnsi="Arial" w:cs="Arial"/>
          <w:spacing w:val="-3"/>
          <w:lang w:val="es-CO"/>
        </w:rPr>
        <w:t>.</w:t>
      </w:r>
    </w:p>
    <w:p w14:paraId="24D49EC0"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0BDAF196" w14:textId="772B41FA" w:rsidR="008C2D45" w:rsidRDefault="008C2D45" w:rsidP="008C2D45">
      <w:pPr>
        <w:numPr>
          <w:ilvl w:val="12"/>
          <w:numId w:val="0"/>
        </w:numPr>
        <w:tabs>
          <w:tab w:val="left" w:pos="-2268"/>
        </w:tabs>
        <w:suppressAutoHyphens/>
        <w:jc w:val="both"/>
        <w:rPr>
          <w:rFonts w:ascii="Arial" w:hAnsi="Arial" w:cs="Arial"/>
          <w:spacing w:val="-3"/>
        </w:rPr>
      </w:pPr>
      <w:r w:rsidRPr="008C2D45">
        <w:rPr>
          <w:rFonts w:ascii="Arial" w:hAnsi="Arial" w:cs="Arial"/>
          <w:spacing w:val="-3"/>
        </w:rPr>
        <w:t xml:space="preserve">Para establecer la categoría de amenaza de las especies, se deben tomar como base, la </w:t>
      </w:r>
      <w:r w:rsidR="009A27FA" w:rsidRPr="009A27FA">
        <w:rPr>
          <w:rFonts w:ascii="Arial" w:hAnsi="Arial" w:cs="Arial"/>
          <w:spacing w:val="-3"/>
        </w:rPr>
        <w:t>Resolución 1912 de 2017</w:t>
      </w:r>
      <w:r w:rsidRPr="008C2D45">
        <w:rPr>
          <w:rFonts w:ascii="Arial" w:hAnsi="Arial" w:cs="Arial"/>
          <w:spacing w:val="-3"/>
        </w:rPr>
        <w:t xml:space="preserve"> de </w:t>
      </w:r>
      <w:r w:rsidR="009A27FA">
        <w:rPr>
          <w:rFonts w:ascii="Arial" w:hAnsi="Arial" w:cs="Arial"/>
          <w:spacing w:val="-3"/>
        </w:rPr>
        <w:t>Minambiente</w:t>
      </w:r>
      <w:r w:rsidRPr="008C2D45">
        <w:rPr>
          <w:rFonts w:ascii="Arial" w:hAnsi="Arial" w:cs="Arial"/>
          <w:spacing w:val="-3"/>
        </w:rPr>
        <w:t xml:space="preserve">, o aquella norma que la modifique, sustituya o derogue, los listados de especies amenazadas de la IUCN, y los apéndices I, II y III de la CITES. Asimismo, se debe reportar a las entidades competentes (tales como el Instituto de Ciencias Naturales de la Universidad Nacional de Colombia, el </w:t>
      </w:r>
      <w:proofErr w:type="spellStart"/>
      <w:r w:rsidRPr="008C2D45">
        <w:rPr>
          <w:rFonts w:ascii="Arial" w:hAnsi="Arial" w:cs="Arial"/>
          <w:spacing w:val="-3"/>
        </w:rPr>
        <w:t>I</w:t>
      </w:r>
      <w:r w:rsidR="00FE2990">
        <w:rPr>
          <w:rFonts w:ascii="Arial" w:hAnsi="Arial" w:cs="Arial"/>
          <w:spacing w:val="-3"/>
        </w:rPr>
        <w:t>AvH</w:t>
      </w:r>
      <w:proofErr w:type="spellEnd"/>
      <w:r w:rsidRPr="008C2D45">
        <w:rPr>
          <w:rFonts w:ascii="Arial" w:hAnsi="Arial" w:cs="Arial"/>
          <w:spacing w:val="-3"/>
        </w:rPr>
        <w:t>, el SINCHI y el IIAP), las nuevas</w:t>
      </w:r>
      <w:r w:rsidR="00845904">
        <w:rPr>
          <w:rFonts w:ascii="Arial" w:hAnsi="Arial" w:cs="Arial"/>
          <w:spacing w:val="-3"/>
        </w:rPr>
        <w:t xml:space="preserve"> </w:t>
      </w:r>
      <w:r w:rsidR="00845904" w:rsidRPr="008C2D45">
        <w:rPr>
          <w:rFonts w:ascii="Arial" w:hAnsi="Arial" w:cs="Arial"/>
          <w:spacing w:val="-3"/>
        </w:rPr>
        <w:t xml:space="preserve">especies </w:t>
      </w:r>
      <w:r w:rsidR="00845904">
        <w:rPr>
          <w:rFonts w:ascii="Arial" w:hAnsi="Arial" w:cs="Arial"/>
          <w:spacing w:val="-3"/>
        </w:rPr>
        <w:t>halladas</w:t>
      </w:r>
      <w:r w:rsidRPr="008C2D45">
        <w:rPr>
          <w:rFonts w:ascii="Arial" w:hAnsi="Arial" w:cs="Arial"/>
          <w:spacing w:val="-3"/>
        </w:rPr>
        <w:t>.</w:t>
      </w:r>
    </w:p>
    <w:p w14:paraId="36D91226" w14:textId="77777777" w:rsidR="00C31D10" w:rsidRDefault="00C31D10" w:rsidP="008C2D45">
      <w:pPr>
        <w:numPr>
          <w:ilvl w:val="12"/>
          <w:numId w:val="0"/>
        </w:numPr>
        <w:tabs>
          <w:tab w:val="left" w:pos="-2268"/>
        </w:tabs>
        <w:suppressAutoHyphens/>
        <w:jc w:val="both"/>
        <w:rPr>
          <w:rFonts w:ascii="Arial" w:hAnsi="Arial" w:cs="Arial"/>
          <w:spacing w:val="-3"/>
        </w:rPr>
      </w:pPr>
    </w:p>
    <w:p w14:paraId="6972C60E" w14:textId="1B0F9E5C" w:rsidR="008C2D45" w:rsidRDefault="00253F06" w:rsidP="00253F06">
      <w:pPr>
        <w:numPr>
          <w:ilvl w:val="12"/>
          <w:numId w:val="0"/>
        </w:numPr>
        <w:tabs>
          <w:tab w:val="left" w:pos="-2268"/>
        </w:tabs>
        <w:suppressAutoHyphens/>
        <w:jc w:val="both"/>
        <w:rPr>
          <w:rFonts w:ascii="Arial" w:hAnsi="Arial" w:cs="Arial"/>
          <w:spacing w:val="-3"/>
        </w:rPr>
      </w:pPr>
      <w:r w:rsidRPr="00253F06">
        <w:rPr>
          <w:rFonts w:ascii="Arial" w:hAnsi="Arial" w:cs="Arial"/>
          <w:spacing w:val="-3"/>
        </w:rPr>
        <w:t>Identificar corredores de fauna asociados a especies endémicas, migratorias o con algún grado de amenaza o vulnerabilidad eventualmente presentes en el área de influencia, de manera temporal o permanente, durante las temporadas seca</w:t>
      </w:r>
      <w:r>
        <w:rPr>
          <w:rFonts w:ascii="Arial" w:hAnsi="Arial" w:cs="Arial"/>
          <w:spacing w:val="-3"/>
        </w:rPr>
        <w:t>s</w:t>
      </w:r>
      <w:r w:rsidRPr="00253F06">
        <w:rPr>
          <w:rFonts w:ascii="Arial" w:hAnsi="Arial" w:cs="Arial"/>
          <w:spacing w:val="-3"/>
        </w:rPr>
        <w:t xml:space="preserve"> y de lluvias.</w:t>
      </w:r>
      <w:r>
        <w:rPr>
          <w:rFonts w:ascii="Arial" w:hAnsi="Arial" w:cs="Arial"/>
          <w:spacing w:val="-3"/>
        </w:rPr>
        <w:t xml:space="preserve"> </w:t>
      </w:r>
      <w:r w:rsidRPr="00253F06">
        <w:rPr>
          <w:rFonts w:ascii="Arial" w:hAnsi="Arial" w:cs="Arial"/>
          <w:spacing w:val="-3"/>
        </w:rPr>
        <w:t>La identificación de estos corredores debe incorporar potenciales hábitat</w:t>
      </w:r>
      <w:r>
        <w:rPr>
          <w:rFonts w:ascii="Arial" w:hAnsi="Arial" w:cs="Arial"/>
          <w:spacing w:val="-3"/>
        </w:rPr>
        <w:t>s y</w:t>
      </w:r>
      <w:r w:rsidRPr="00253F06">
        <w:rPr>
          <w:rFonts w:ascii="Arial" w:hAnsi="Arial" w:cs="Arial"/>
          <w:spacing w:val="-3"/>
        </w:rPr>
        <w:t xml:space="preserve"> sitios de reproducción, alimentación, y demás </w:t>
      </w:r>
      <w:r>
        <w:rPr>
          <w:rFonts w:ascii="Arial" w:hAnsi="Arial" w:cs="Arial"/>
          <w:spacing w:val="-3"/>
        </w:rPr>
        <w:t xml:space="preserve">lugares </w:t>
      </w:r>
      <w:r w:rsidRPr="00253F06">
        <w:rPr>
          <w:rFonts w:ascii="Arial" w:hAnsi="Arial" w:cs="Arial"/>
          <w:spacing w:val="-3"/>
        </w:rPr>
        <w:t xml:space="preserve">relacionados con la satisfacción de las necesidades propias de los ciclos de vida de las especies de fauna identificadas en la </w:t>
      </w:r>
      <w:r>
        <w:rPr>
          <w:rFonts w:ascii="Arial" w:hAnsi="Arial" w:cs="Arial"/>
          <w:spacing w:val="-3"/>
        </w:rPr>
        <w:t xml:space="preserve">caracterización de </w:t>
      </w:r>
      <w:r w:rsidRPr="00253F06">
        <w:rPr>
          <w:rFonts w:ascii="Arial" w:hAnsi="Arial" w:cs="Arial"/>
          <w:spacing w:val="-3"/>
        </w:rPr>
        <w:t>línea base.</w:t>
      </w:r>
    </w:p>
    <w:p w14:paraId="39368596" w14:textId="77777777" w:rsidR="00253F06" w:rsidRPr="001831AE" w:rsidRDefault="00253F06" w:rsidP="00253F06">
      <w:pPr>
        <w:numPr>
          <w:ilvl w:val="12"/>
          <w:numId w:val="0"/>
        </w:numPr>
        <w:tabs>
          <w:tab w:val="left" w:pos="-2268"/>
        </w:tabs>
        <w:suppressAutoHyphens/>
        <w:jc w:val="both"/>
        <w:rPr>
          <w:rFonts w:ascii="Arial" w:hAnsi="Arial" w:cs="Arial"/>
          <w:spacing w:val="-3"/>
        </w:rPr>
      </w:pPr>
    </w:p>
    <w:p w14:paraId="7324FA9F" w14:textId="518F10BA" w:rsidR="008C2D45" w:rsidRPr="00506ACD" w:rsidRDefault="008C2D45" w:rsidP="00506ACD">
      <w:pPr>
        <w:pStyle w:val="Ttulo3"/>
      </w:pPr>
      <w:bookmarkStart w:id="2535" w:name="_Toc393967321"/>
      <w:bookmarkStart w:id="2536" w:name="_Toc405366837"/>
      <w:bookmarkStart w:id="2537" w:name="_Toc405372384"/>
      <w:bookmarkStart w:id="2538" w:name="_Toc437936027"/>
      <w:bookmarkStart w:id="2539" w:name="_Toc518972008"/>
      <w:r w:rsidRPr="00506ACD">
        <w:t>Ecosistemas acuáticos</w:t>
      </w:r>
      <w:bookmarkEnd w:id="2535"/>
      <w:bookmarkEnd w:id="2536"/>
      <w:bookmarkEnd w:id="2537"/>
      <w:r w:rsidRPr="00506ACD">
        <w:t xml:space="preserve"> continentales y marino</w:t>
      </w:r>
      <w:r w:rsidR="007C6889">
        <w:t>-</w:t>
      </w:r>
      <w:r w:rsidRPr="00506ACD">
        <w:t>costeros</w:t>
      </w:r>
      <w:bookmarkEnd w:id="2538"/>
      <w:bookmarkEnd w:id="2539"/>
    </w:p>
    <w:p w14:paraId="6CAFA969"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135CDBF4" w14:textId="1B566045" w:rsidR="006F35EF" w:rsidRDefault="008C2D45" w:rsidP="008C2D45">
      <w:pPr>
        <w:numPr>
          <w:ilvl w:val="12"/>
          <w:numId w:val="0"/>
        </w:numPr>
        <w:tabs>
          <w:tab w:val="left" w:pos="-2268"/>
        </w:tabs>
        <w:suppressAutoHyphens/>
        <w:jc w:val="both"/>
        <w:rPr>
          <w:rFonts w:ascii="Arial" w:hAnsi="Arial" w:cs="Arial"/>
          <w:spacing w:val="-3"/>
        </w:rPr>
      </w:pPr>
      <w:r w:rsidRPr="008C2D45">
        <w:rPr>
          <w:rFonts w:ascii="Arial" w:hAnsi="Arial" w:cs="Arial"/>
          <w:spacing w:val="-3"/>
        </w:rPr>
        <w:t>Con el fin de determinar la composición y estructura de la flora y fauna existente en los ecosistemas acuáticos continentales</w:t>
      </w:r>
      <w:r w:rsidR="00D73E62">
        <w:rPr>
          <w:rFonts w:ascii="Arial" w:hAnsi="Arial" w:cs="Arial"/>
          <w:spacing w:val="-3"/>
        </w:rPr>
        <w:t>,</w:t>
      </w:r>
      <w:r w:rsidRPr="008C2D45">
        <w:rPr>
          <w:rFonts w:ascii="Arial" w:hAnsi="Arial" w:cs="Arial"/>
          <w:spacing w:val="-3"/>
        </w:rPr>
        <w:t xml:space="preserve"> o marino costeros </w:t>
      </w:r>
      <w:r w:rsidR="00D73E62" w:rsidRPr="00D73E62">
        <w:rPr>
          <w:rFonts w:ascii="Arial" w:hAnsi="Arial" w:cs="Arial"/>
          <w:spacing w:val="-3"/>
        </w:rPr>
        <w:t xml:space="preserve">u oceánicos </w:t>
      </w:r>
      <w:r w:rsidRPr="008C2D45">
        <w:rPr>
          <w:rFonts w:ascii="Arial" w:hAnsi="Arial" w:cs="Arial"/>
          <w:spacing w:val="-3"/>
        </w:rPr>
        <w:t xml:space="preserve">presentes en el área de influencia, se deben caracterizar las comunidades hidrobiológicas en sistemas </w:t>
      </w:r>
      <w:proofErr w:type="spellStart"/>
      <w:r w:rsidRPr="008C2D45">
        <w:rPr>
          <w:rFonts w:ascii="Arial" w:hAnsi="Arial" w:cs="Arial"/>
          <w:spacing w:val="-3"/>
        </w:rPr>
        <w:t>lóticos</w:t>
      </w:r>
      <w:proofErr w:type="spellEnd"/>
      <w:r w:rsidRPr="008C2D45">
        <w:rPr>
          <w:rFonts w:ascii="Arial" w:hAnsi="Arial" w:cs="Arial"/>
          <w:spacing w:val="-3"/>
        </w:rPr>
        <w:t xml:space="preserve"> y lénticos y marinos</w:t>
      </w:r>
      <w:r w:rsidR="006F35EF">
        <w:rPr>
          <w:rFonts w:ascii="Arial" w:hAnsi="Arial" w:cs="Arial"/>
          <w:spacing w:val="-3"/>
        </w:rPr>
        <w:t xml:space="preserve"> y realizar las siguientes acciones</w:t>
      </w:r>
      <w:r w:rsidRPr="008C2D45">
        <w:rPr>
          <w:rFonts w:ascii="Arial" w:hAnsi="Arial" w:cs="Arial"/>
          <w:spacing w:val="-3"/>
        </w:rPr>
        <w:t>:</w:t>
      </w:r>
    </w:p>
    <w:p w14:paraId="768B6AB1" w14:textId="77777777" w:rsidR="006F35EF" w:rsidRDefault="006F35EF" w:rsidP="008C2D45">
      <w:pPr>
        <w:numPr>
          <w:ilvl w:val="12"/>
          <w:numId w:val="0"/>
        </w:numPr>
        <w:tabs>
          <w:tab w:val="left" w:pos="-2268"/>
        </w:tabs>
        <w:suppressAutoHyphens/>
        <w:jc w:val="both"/>
        <w:rPr>
          <w:rFonts w:ascii="Arial" w:hAnsi="Arial" w:cs="Arial"/>
          <w:spacing w:val="-3"/>
        </w:rPr>
      </w:pPr>
    </w:p>
    <w:p w14:paraId="0B1DED7A" w14:textId="1A366C7D" w:rsidR="005C4794" w:rsidRDefault="006F35EF" w:rsidP="008C2D45">
      <w:pPr>
        <w:numPr>
          <w:ilvl w:val="12"/>
          <w:numId w:val="0"/>
        </w:numPr>
        <w:tabs>
          <w:tab w:val="left" w:pos="-2268"/>
        </w:tabs>
        <w:suppressAutoHyphens/>
        <w:jc w:val="both"/>
        <w:rPr>
          <w:rFonts w:ascii="Arial" w:hAnsi="Arial" w:cs="Arial"/>
          <w:spacing w:val="-3"/>
        </w:rPr>
      </w:pPr>
      <w:r>
        <w:rPr>
          <w:rFonts w:ascii="Arial" w:hAnsi="Arial" w:cs="Arial"/>
          <w:spacing w:val="-3"/>
        </w:rPr>
        <w:t>P</w:t>
      </w:r>
      <w:r w:rsidR="008C2D45" w:rsidRPr="008C2D45">
        <w:rPr>
          <w:rFonts w:ascii="Arial" w:hAnsi="Arial" w:cs="Arial"/>
          <w:spacing w:val="-3"/>
        </w:rPr>
        <w:t xml:space="preserve">ara sistemas </w:t>
      </w:r>
      <w:proofErr w:type="spellStart"/>
      <w:r w:rsidR="008C2D45" w:rsidRPr="008C2D45">
        <w:rPr>
          <w:rFonts w:ascii="Arial" w:hAnsi="Arial" w:cs="Arial"/>
          <w:spacing w:val="-3"/>
        </w:rPr>
        <w:t>lóticos</w:t>
      </w:r>
      <w:proofErr w:type="spellEnd"/>
      <w:r w:rsidR="008C2D45" w:rsidRPr="008C2D45">
        <w:rPr>
          <w:rFonts w:ascii="Arial" w:hAnsi="Arial" w:cs="Arial"/>
          <w:spacing w:val="-3"/>
        </w:rPr>
        <w:t xml:space="preserve"> se deben realizar muestreos de </w:t>
      </w:r>
      <w:proofErr w:type="spellStart"/>
      <w:r w:rsidR="008C2D45" w:rsidRPr="008C2D45">
        <w:rPr>
          <w:rFonts w:ascii="Arial" w:hAnsi="Arial" w:cs="Arial"/>
          <w:spacing w:val="-3"/>
        </w:rPr>
        <w:t>perifiton</w:t>
      </w:r>
      <w:proofErr w:type="spellEnd"/>
      <w:r w:rsidR="008C2D45" w:rsidRPr="008C2D45">
        <w:rPr>
          <w:rFonts w:ascii="Arial" w:hAnsi="Arial" w:cs="Arial"/>
          <w:spacing w:val="-3"/>
        </w:rPr>
        <w:sym w:font="Symbol" w:char="F02C"/>
      </w:r>
      <w:r w:rsidR="008C2D45" w:rsidRPr="008C2D45">
        <w:rPr>
          <w:rFonts w:ascii="Arial" w:hAnsi="Arial" w:cs="Arial"/>
          <w:spacing w:val="-3"/>
        </w:rPr>
        <w:t xml:space="preserve"> </w:t>
      </w:r>
      <w:r w:rsidR="005C4794" w:rsidRPr="005C4794">
        <w:rPr>
          <w:rFonts w:ascii="Arial" w:hAnsi="Arial" w:cs="Arial"/>
          <w:spacing w:val="-3"/>
        </w:rPr>
        <w:t>comunidades bentónicas de fondos blandos (</w:t>
      </w:r>
      <w:proofErr w:type="spellStart"/>
      <w:r w:rsidR="005C4794" w:rsidRPr="005C4794">
        <w:rPr>
          <w:rFonts w:ascii="Arial" w:hAnsi="Arial" w:cs="Arial"/>
          <w:spacing w:val="-3"/>
        </w:rPr>
        <w:t>macrofauna</w:t>
      </w:r>
      <w:proofErr w:type="spellEnd"/>
      <w:r w:rsidR="005C4794" w:rsidRPr="005C4794">
        <w:rPr>
          <w:rFonts w:ascii="Arial" w:hAnsi="Arial" w:cs="Arial"/>
          <w:spacing w:val="-3"/>
        </w:rPr>
        <w:t xml:space="preserve"> y meiofauna) y de fondos duros (</w:t>
      </w:r>
      <w:proofErr w:type="spellStart"/>
      <w:r w:rsidR="005C4794" w:rsidRPr="005C4794">
        <w:rPr>
          <w:rFonts w:ascii="Arial" w:hAnsi="Arial" w:cs="Arial"/>
          <w:spacing w:val="-3"/>
        </w:rPr>
        <w:t>epifauna</w:t>
      </w:r>
      <w:proofErr w:type="spellEnd"/>
      <w:r w:rsidR="005C4794" w:rsidRPr="005C4794">
        <w:rPr>
          <w:rFonts w:ascii="Arial" w:hAnsi="Arial" w:cs="Arial"/>
          <w:spacing w:val="-3"/>
        </w:rPr>
        <w:t xml:space="preserve">), fauna </w:t>
      </w:r>
      <w:proofErr w:type="spellStart"/>
      <w:r w:rsidR="005C4794" w:rsidRPr="005C4794">
        <w:rPr>
          <w:rFonts w:ascii="Arial" w:hAnsi="Arial" w:cs="Arial"/>
          <w:spacing w:val="-3"/>
        </w:rPr>
        <w:t>íctica</w:t>
      </w:r>
      <w:proofErr w:type="spellEnd"/>
      <w:r w:rsidR="005C4794" w:rsidRPr="005C4794">
        <w:rPr>
          <w:rFonts w:ascii="Arial" w:hAnsi="Arial" w:cs="Arial"/>
          <w:spacing w:val="-3"/>
        </w:rPr>
        <w:t xml:space="preserve"> y </w:t>
      </w:r>
      <w:proofErr w:type="spellStart"/>
      <w:r w:rsidR="005C4794" w:rsidRPr="005C4794">
        <w:rPr>
          <w:rFonts w:ascii="Arial" w:hAnsi="Arial" w:cs="Arial"/>
          <w:spacing w:val="-3"/>
        </w:rPr>
        <w:t>macrófitas</w:t>
      </w:r>
      <w:proofErr w:type="spellEnd"/>
      <w:r>
        <w:rPr>
          <w:rFonts w:ascii="Arial" w:hAnsi="Arial" w:cs="Arial"/>
          <w:spacing w:val="-3"/>
        </w:rPr>
        <w:t>.</w:t>
      </w:r>
      <w:r w:rsidR="008C2D45" w:rsidRPr="008C2D45">
        <w:rPr>
          <w:rFonts w:ascii="Arial" w:hAnsi="Arial" w:cs="Arial"/>
          <w:spacing w:val="-3"/>
        </w:rPr>
        <w:t xml:space="preserve"> </w:t>
      </w:r>
      <w:r>
        <w:rPr>
          <w:rFonts w:ascii="Arial" w:hAnsi="Arial" w:cs="Arial"/>
          <w:spacing w:val="-3"/>
        </w:rPr>
        <w:t>P</w:t>
      </w:r>
      <w:r w:rsidR="008C2D45" w:rsidRPr="008C2D45">
        <w:rPr>
          <w:rFonts w:ascii="Arial" w:hAnsi="Arial" w:cs="Arial"/>
          <w:spacing w:val="-3"/>
        </w:rPr>
        <w:t>ara sistemas lénticos se debe muestrear el plancton (fitoplancton</w:t>
      </w:r>
      <w:r w:rsidR="009541AE">
        <w:rPr>
          <w:rFonts w:ascii="Arial" w:hAnsi="Arial" w:cs="Arial"/>
          <w:spacing w:val="-3"/>
        </w:rPr>
        <w:t>,</w:t>
      </w:r>
      <w:r w:rsidR="008C2D45" w:rsidRPr="008C2D45">
        <w:rPr>
          <w:rFonts w:ascii="Arial" w:hAnsi="Arial" w:cs="Arial"/>
          <w:spacing w:val="-3"/>
        </w:rPr>
        <w:t xml:space="preserve"> zooplancton</w:t>
      </w:r>
      <w:r w:rsidR="009541AE">
        <w:rPr>
          <w:rFonts w:ascii="Arial" w:hAnsi="Arial" w:cs="Arial"/>
          <w:spacing w:val="-3"/>
        </w:rPr>
        <w:t xml:space="preserve"> e </w:t>
      </w:r>
      <w:proofErr w:type="spellStart"/>
      <w:r w:rsidR="009541AE" w:rsidRPr="009541AE">
        <w:rPr>
          <w:rFonts w:ascii="Arial" w:hAnsi="Arial" w:cs="Arial"/>
          <w:spacing w:val="-3"/>
        </w:rPr>
        <w:t>ictioplancton</w:t>
      </w:r>
      <w:proofErr w:type="spellEnd"/>
      <w:r w:rsidR="008C2D45" w:rsidRPr="008C2D45">
        <w:rPr>
          <w:rFonts w:ascii="Arial" w:hAnsi="Arial" w:cs="Arial"/>
          <w:spacing w:val="-3"/>
        </w:rPr>
        <w:t xml:space="preserve">), </w:t>
      </w:r>
      <w:r w:rsidR="005C4794" w:rsidRPr="005C4794">
        <w:rPr>
          <w:rFonts w:ascii="Arial" w:hAnsi="Arial" w:cs="Arial"/>
          <w:spacing w:val="-3"/>
        </w:rPr>
        <w:t>comunidades bentónicas de fondos blandos (</w:t>
      </w:r>
      <w:proofErr w:type="spellStart"/>
      <w:r w:rsidR="005C4794" w:rsidRPr="005C4794">
        <w:rPr>
          <w:rFonts w:ascii="Arial" w:hAnsi="Arial" w:cs="Arial"/>
          <w:spacing w:val="-3"/>
        </w:rPr>
        <w:t>macrofauna</w:t>
      </w:r>
      <w:proofErr w:type="spellEnd"/>
      <w:r w:rsidR="005C4794" w:rsidRPr="005C4794">
        <w:rPr>
          <w:rFonts w:ascii="Arial" w:hAnsi="Arial" w:cs="Arial"/>
          <w:spacing w:val="-3"/>
        </w:rPr>
        <w:t xml:space="preserve"> y meiofauna) y de fondos duros (</w:t>
      </w:r>
      <w:proofErr w:type="spellStart"/>
      <w:r w:rsidR="005C4794" w:rsidRPr="005C4794">
        <w:rPr>
          <w:rFonts w:ascii="Arial" w:hAnsi="Arial" w:cs="Arial"/>
          <w:spacing w:val="-3"/>
        </w:rPr>
        <w:t>epifauna</w:t>
      </w:r>
      <w:proofErr w:type="spellEnd"/>
      <w:r w:rsidR="005C4794" w:rsidRPr="005C4794">
        <w:rPr>
          <w:rFonts w:ascii="Arial" w:hAnsi="Arial" w:cs="Arial"/>
          <w:spacing w:val="-3"/>
        </w:rPr>
        <w:t xml:space="preserve">), y a raíces de </w:t>
      </w:r>
      <w:proofErr w:type="spellStart"/>
      <w:r w:rsidR="005C4794" w:rsidRPr="005C4794">
        <w:rPr>
          <w:rFonts w:ascii="Arial" w:hAnsi="Arial" w:cs="Arial"/>
          <w:spacing w:val="-3"/>
        </w:rPr>
        <w:t>macrófitas</w:t>
      </w:r>
      <w:proofErr w:type="spellEnd"/>
      <w:r w:rsidR="005C4794" w:rsidRPr="005C4794">
        <w:rPr>
          <w:rFonts w:ascii="Arial" w:hAnsi="Arial" w:cs="Arial"/>
          <w:spacing w:val="-3"/>
        </w:rPr>
        <w:t xml:space="preserve"> (según sea el caso), </w:t>
      </w:r>
      <w:proofErr w:type="spellStart"/>
      <w:r w:rsidR="005C4794" w:rsidRPr="005C4794">
        <w:rPr>
          <w:rFonts w:ascii="Arial" w:hAnsi="Arial" w:cs="Arial"/>
          <w:spacing w:val="-3"/>
        </w:rPr>
        <w:t>macrófitas</w:t>
      </w:r>
      <w:proofErr w:type="spellEnd"/>
      <w:r w:rsidR="005C4794" w:rsidRPr="005C4794">
        <w:rPr>
          <w:rFonts w:ascii="Arial" w:hAnsi="Arial" w:cs="Arial"/>
          <w:spacing w:val="-3"/>
        </w:rPr>
        <w:t xml:space="preserve"> y fauna </w:t>
      </w:r>
      <w:proofErr w:type="spellStart"/>
      <w:r w:rsidR="005C4794" w:rsidRPr="005C4794">
        <w:rPr>
          <w:rFonts w:ascii="Arial" w:hAnsi="Arial" w:cs="Arial"/>
          <w:spacing w:val="-3"/>
        </w:rPr>
        <w:t>íctica</w:t>
      </w:r>
      <w:proofErr w:type="spellEnd"/>
      <w:r w:rsidR="008C2D45" w:rsidRPr="008C2D45">
        <w:rPr>
          <w:rFonts w:ascii="Arial" w:hAnsi="Arial" w:cs="Arial"/>
          <w:spacing w:val="-3"/>
        </w:rPr>
        <w:t>.</w:t>
      </w:r>
    </w:p>
    <w:p w14:paraId="334951BE" w14:textId="77777777" w:rsidR="005C4794" w:rsidRDefault="005C4794" w:rsidP="008C2D45">
      <w:pPr>
        <w:numPr>
          <w:ilvl w:val="12"/>
          <w:numId w:val="0"/>
        </w:numPr>
        <w:tabs>
          <w:tab w:val="left" w:pos="-2268"/>
        </w:tabs>
        <w:suppressAutoHyphens/>
        <w:jc w:val="both"/>
        <w:rPr>
          <w:rFonts w:ascii="Arial" w:hAnsi="Arial" w:cs="Arial"/>
          <w:spacing w:val="-3"/>
        </w:rPr>
      </w:pPr>
    </w:p>
    <w:p w14:paraId="7AB8329E" w14:textId="77777777" w:rsidR="00CE5751" w:rsidRDefault="008C2D45" w:rsidP="008C2D45">
      <w:pPr>
        <w:numPr>
          <w:ilvl w:val="12"/>
          <w:numId w:val="0"/>
        </w:numPr>
        <w:tabs>
          <w:tab w:val="left" w:pos="-2268"/>
        </w:tabs>
        <w:suppressAutoHyphens/>
        <w:jc w:val="both"/>
        <w:rPr>
          <w:rFonts w:ascii="Arial" w:hAnsi="Arial" w:cs="Arial"/>
          <w:spacing w:val="-3"/>
        </w:rPr>
      </w:pPr>
      <w:r w:rsidRPr="008C2D45">
        <w:rPr>
          <w:rFonts w:ascii="Arial" w:hAnsi="Arial" w:cs="Arial"/>
          <w:spacing w:val="-3"/>
        </w:rPr>
        <w:t>Para sistemas marinos tener en cuenta bentos (</w:t>
      </w:r>
      <w:proofErr w:type="spellStart"/>
      <w:r w:rsidRPr="008C2D45">
        <w:rPr>
          <w:rFonts w:ascii="Arial" w:hAnsi="Arial" w:cs="Arial"/>
          <w:spacing w:val="-3"/>
        </w:rPr>
        <w:t>macroinfauna</w:t>
      </w:r>
      <w:proofErr w:type="spellEnd"/>
      <w:r w:rsidRPr="008C2D45">
        <w:rPr>
          <w:rFonts w:ascii="Arial" w:hAnsi="Arial" w:cs="Arial"/>
          <w:spacing w:val="-3"/>
        </w:rPr>
        <w:t xml:space="preserve">, </w:t>
      </w:r>
      <w:proofErr w:type="spellStart"/>
      <w:r w:rsidRPr="008C2D45">
        <w:rPr>
          <w:rFonts w:ascii="Arial" w:hAnsi="Arial" w:cs="Arial"/>
          <w:spacing w:val="-3"/>
        </w:rPr>
        <w:t>epifauna</w:t>
      </w:r>
      <w:proofErr w:type="spellEnd"/>
      <w:r w:rsidRPr="008C2D45">
        <w:rPr>
          <w:rFonts w:ascii="Arial" w:hAnsi="Arial" w:cs="Arial"/>
          <w:spacing w:val="-3"/>
        </w:rPr>
        <w:t xml:space="preserve"> y meiofauna), praderas de pastos marinos, manglares (estructura y fauna asociada), litoral rocoso y playas, comunidades planctónicas (fitoplancton, zooplancton e </w:t>
      </w:r>
      <w:proofErr w:type="spellStart"/>
      <w:r w:rsidRPr="008C2D45">
        <w:rPr>
          <w:rFonts w:ascii="Arial" w:hAnsi="Arial" w:cs="Arial"/>
          <w:spacing w:val="-3"/>
        </w:rPr>
        <w:t>ictioplancton</w:t>
      </w:r>
      <w:proofErr w:type="spellEnd"/>
      <w:r w:rsidRPr="008C2D45">
        <w:rPr>
          <w:rFonts w:ascii="Arial" w:hAnsi="Arial" w:cs="Arial"/>
          <w:spacing w:val="-3"/>
        </w:rPr>
        <w:t xml:space="preserve">), comunidades coralinas e </w:t>
      </w:r>
      <w:proofErr w:type="spellStart"/>
      <w:r w:rsidRPr="008C2D45">
        <w:rPr>
          <w:rFonts w:ascii="Arial" w:hAnsi="Arial" w:cs="Arial"/>
          <w:spacing w:val="-3"/>
        </w:rPr>
        <w:t>ícticas</w:t>
      </w:r>
      <w:proofErr w:type="spellEnd"/>
      <w:r w:rsidRPr="008C2D45">
        <w:rPr>
          <w:rFonts w:ascii="Arial" w:hAnsi="Arial" w:cs="Arial"/>
          <w:spacing w:val="-3"/>
        </w:rPr>
        <w:t xml:space="preserve">, </w:t>
      </w:r>
      <w:r w:rsidR="007954AA" w:rsidRPr="007954AA">
        <w:rPr>
          <w:rFonts w:ascii="Arial" w:hAnsi="Arial" w:cs="Arial"/>
          <w:spacing w:val="-3"/>
        </w:rPr>
        <w:t xml:space="preserve">reptiles, aves y mamíferos marinos, </w:t>
      </w:r>
      <w:r w:rsidRPr="008C2D45">
        <w:rPr>
          <w:rFonts w:ascii="Arial" w:hAnsi="Arial" w:cs="Arial"/>
          <w:spacing w:val="-3"/>
        </w:rPr>
        <w:t>entre otros.</w:t>
      </w:r>
    </w:p>
    <w:p w14:paraId="0E2CA697" w14:textId="77777777" w:rsidR="00CE5751" w:rsidRDefault="00CE5751" w:rsidP="008C2D45">
      <w:pPr>
        <w:numPr>
          <w:ilvl w:val="12"/>
          <w:numId w:val="0"/>
        </w:numPr>
        <w:tabs>
          <w:tab w:val="left" w:pos="-2268"/>
        </w:tabs>
        <w:suppressAutoHyphens/>
        <w:jc w:val="both"/>
        <w:rPr>
          <w:rFonts w:ascii="Arial" w:hAnsi="Arial" w:cs="Arial"/>
          <w:spacing w:val="-3"/>
        </w:rPr>
      </w:pPr>
    </w:p>
    <w:p w14:paraId="61FFA973" w14:textId="3B02320C" w:rsidR="00CE5751" w:rsidRDefault="004E467C" w:rsidP="008C2D45">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 xml:space="preserve">Señalar la </w:t>
      </w:r>
      <w:r w:rsidRPr="008C2D45">
        <w:rPr>
          <w:rFonts w:ascii="Arial" w:hAnsi="Arial" w:cs="Arial"/>
          <w:spacing w:val="-3"/>
          <w:lang w:val="es-CO"/>
        </w:rPr>
        <w:t>distribuci</w:t>
      </w:r>
      <w:r>
        <w:rPr>
          <w:rFonts w:ascii="Arial" w:hAnsi="Arial" w:cs="Arial"/>
          <w:spacing w:val="-3"/>
          <w:lang w:val="es-CO"/>
        </w:rPr>
        <w:t xml:space="preserve">ón </w:t>
      </w:r>
      <w:r w:rsidRPr="008C2D45">
        <w:rPr>
          <w:rFonts w:ascii="Arial" w:hAnsi="Arial" w:cs="Arial"/>
          <w:spacing w:val="-3"/>
          <w:lang w:val="es-CO"/>
        </w:rPr>
        <w:t>espacial</w:t>
      </w:r>
      <w:r>
        <w:rPr>
          <w:rFonts w:ascii="Arial" w:hAnsi="Arial" w:cs="Arial"/>
          <w:spacing w:val="-3"/>
          <w:lang w:val="es-CO"/>
        </w:rPr>
        <w:t>,</w:t>
      </w:r>
      <w:r w:rsidRPr="008C2D45">
        <w:rPr>
          <w:rFonts w:ascii="Arial" w:hAnsi="Arial" w:cs="Arial"/>
          <w:spacing w:val="-3"/>
          <w:lang w:val="es-CO"/>
        </w:rPr>
        <w:t xml:space="preserve"> hábitats </w:t>
      </w:r>
      <w:r>
        <w:rPr>
          <w:rFonts w:ascii="Arial" w:hAnsi="Arial" w:cs="Arial"/>
          <w:spacing w:val="-3"/>
          <w:lang w:val="es-CO"/>
        </w:rPr>
        <w:t>e</w:t>
      </w:r>
      <w:r w:rsidRPr="008C2D45">
        <w:rPr>
          <w:rFonts w:ascii="Arial" w:hAnsi="Arial" w:cs="Arial"/>
          <w:spacing w:val="-3"/>
          <w:lang w:val="es-CO"/>
        </w:rPr>
        <w:t xml:space="preserve"> interrelaciones ecosist</w:t>
      </w:r>
      <w:r>
        <w:rPr>
          <w:rFonts w:ascii="Arial" w:hAnsi="Arial" w:cs="Arial"/>
          <w:spacing w:val="-3"/>
          <w:lang w:val="es-CO"/>
        </w:rPr>
        <w:t xml:space="preserve">émicas de </w:t>
      </w:r>
      <w:r w:rsidR="008C2D45" w:rsidRPr="008C2D45">
        <w:rPr>
          <w:rFonts w:ascii="Arial" w:hAnsi="Arial" w:cs="Arial"/>
          <w:spacing w:val="-3"/>
          <w:lang w:val="es-CO"/>
        </w:rPr>
        <w:t>las familias, géneros, especies</w:t>
      </w:r>
      <w:r w:rsidR="00184056">
        <w:rPr>
          <w:rFonts w:ascii="Arial" w:hAnsi="Arial" w:cs="Arial"/>
          <w:spacing w:val="-3"/>
          <w:lang w:val="es-CO"/>
        </w:rPr>
        <w:t>,</w:t>
      </w:r>
      <w:r w:rsidR="008C2D45" w:rsidRPr="008C2D45">
        <w:rPr>
          <w:rFonts w:ascii="Arial" w:hAnsi="Arial" w:cs="Arial"/>
          <w:spacing w:val="-3"/>
          <w:lang w:val="es-CO"/>
        </w:rPr>
        <w:t xml:space="preserve"> </w:t>
      </w:r>
      <w:proofErr w:type="spellStart"/>
      <w:r w:rsidR="00184056">
        <w:rPr>
          <w:rFonts w:ascii="Arial" w:hAnsi="Arial" w:cs="Arial"/>
          <w:spacing w:val="-3"/>
          <w:lang w:val="es-CO"/>
        </w:rPr>
        <w:t>morfotipos</w:t>
      </w:r>
      <w:proofErr w:type="spellEnd"/>
      <w:r w:rsidR="00184056">
        <w:rPr>
          <w:rFonts w:ascii="Arial" w:hAnsi="Arial" w:cs="Arial"/>
          <w:spacing w:val="-3"/>
          <w:lang w:val="es-CO"/>
        </w:rPr>
        <w:t xml:space="preserve"> o</w:t>
      </w:r>
      <w:r w:rsidR="008C2D45" w:rsidRPr="008C2D45">
        <w:rPr>
          <w:rFonts w:ascii="Arial" w:hAnsi="Arial" w:cs="Arial"/>
          <w:spacing w:val="-3"/>
          <w:lang w:val="es-CO"/>
        </w:rPr>
        <w:t xml:space="preserve"> grupos de organismos característicos</w:t>
      </w:r>
      <w:r w:rsidR="006F35EF">
        <w:rPr>
          <w:rFonts w:ascii="Arial" w:hAnsi="Arial" w:cs="Arial"/>
          <w:spacing w:val="-3"/>
          <w:lang w:val="es-CO"/>
        </w:rPr>
        <w:t xml:space="preserve">, </w:t>
      </w:r>
      <w:r w:rsidRPr="008C2D45">
        <w:rPr>
          <w:rFonts w:ascii="Arial" w:hAnsi="Arial" w:cs="Arial"/>
          <w:spacing w:val="-3"/>
          <w:lang w:val="es-CO"/>
        </w:rPr>
        <w:t xml:space="preserve">empleando herramientas estadísticas e índices ecológicos adecuados </w:t>
      </w:r>
      <w:r>
        <w:rPr>
          <w:rFonts w:ascii="Arial" w:hAnsi="Arial" w:cs="Arial"/>
          <w:spacing w:val="-3"/>
          <w:lang w:val="es-CO"/>
        </w:rPr>
        <w:t xml:space="preserve">para </w:t>
      </w:r>
      <w:r w:rsidRPr="008C2D45">
        <w:rPr>
          <w:rFonts w:ascii="Arial" w:hAnsi="Arial" w:cs="Arial"/>
          <w:spacing w:val="-3"/>
          <w:lang w:val="es-CO"/>
        </w:rPr>
        <w:t>cada grupo</w:t>
      </w:r>
      <w:r>
        <w:rPr>
          <w:rFonts w:ascii="Arial" w:hAnsi="Arial" w:cs="Arial"/>
          <w:spacing w:val="-3"/>
          <w:lang w:val="es-CO"/>
        </w:rPr>
        <w:t xml:space="preserve"> y teniendo en cuenta </w:t>
      </w:r>
      <w:r w:rsidR="006F35EF">
        <w:rPr>
          <w:rFonts w:ascii="Arial" w:hAnsi="Arial" w:cs="Arial"/>
          <w:spacing w:val="-3"/>
          <w:lang w:val="es-CO"/>
        </w:rPr>
        <w:t xml:space="preserve">sus </w:t>
      </w:r>
      <w:r>
        <w:rPr>
          <w:rFonts w:ascii="Arial" w:hAnsi="Arial" w:cs="Arial"/>
          <w:spacing w:val="-3"/>
          <w:lang w:val="es-CO"/>
        </w:rPr>
        <w:t>atributos</w:t>
      </w:r>
      <w:r w:rsidR="006F35EF">
        <w:rPr>
          <w:rFonts w:ascii="Arial" w:hAnsi="Arial" w:cs="Arial"/>
          <w:spacing w:val="-3"/>
          <w:lang w:val="es-CO"/>
        </w:rPr>
        <w:t xml:space="preserve"> </w:t>
      </w:r>
      <w:r w:rsidR="008C2D45" w:rsidRPr="008C2D45">
        <w:rPr>
          <w:rFonts w:ascii="Arial" w:hAnsi="Arial" w:cs="Arial"/>
          <w:spacing w:val="-3"/>
          <w:lang w:val="es-CO"/>
        </w:rPr>
        <w:t>(</w:t>
      </w:r>
      <w:r w:rsidR="00826C3F">
        <w:rPr>
          <w:rFonts w:ascii="Arial" w:hAnsi="Arial" w:cs="Arial"/>
          <w:spacing w:val="-3"/>
          <w:lang w:val="es-CO"/>
        </w:rPr>
        <w:t>p. e.</w:t>
      </w:r>
      <w:r w:rsidR="008C2D45" w:rsidRPr="008C2D45">
        <w:rPr>
          <w:rFonts w:ascii="Arial" w:hAnsi="Arial" w:cs="Arial"/>
          <w:spacing w:val="-3"/>
          <w:lang w:val="es-CO"/>
        </w:rPr>
        <w:t xml:space="preserve"> densidad, abundancia, cobertura o extensión, dominancia, biomasa, </w:t>
      </w:r>
      <w:r w:rsidR="00437B3E">
        <w:rPr>
          <w:rFonts w:ascii="Arial" w:hAnsi="Arial" w:cs="Arial"/>
          <w:spacing w:val="-3"/>
          <w:lang w:val="es-CO"/>
        </w:rPr>
        <w:t>variables</w:t>
      </w:r>
      <w:r w:rsidR="00437B3E" w:rsidRPr="008C2D45">
        <w:rPr>
          <w:rFonts w:ascii="Arial" w:hAnsi="Arial" w:cs="Arial"/>
          <w:spacing w:val="-3"/>
          <w:lang w:val="es-CO"/>
        </w:rPr>
        <w:t xml:space="preserve"> </w:t>
      </w:r>
      <w:r w:rsidR="008C2D45" w:rsidRPr="008C2D45">
        <w:rPr>
          <w:rFonts w:ascii="Arial" w:hAnsi="Arial" w:cs="Arial"/>
          <w:spacing w:val="-3"/>
          <w:lang w:val="es-CO"/>
        </w:rPr>
        <w:t>fisicoquímic</w:t>
      </w:r>
      <w:r w:rsidR="00437B3E">
        <w:rPr>
          <w:rFonts w:ascii="Arial" w:hAnsi="Arial" w:cs="Arial"/>
          <w:spacing w:val="-3"/>
          <w:lang w:val="es-CO"/>
        </w:rPr>
        <w:t>a</w:t>
      </w:r>
      <w:r w:rsidR="008C2D45" w:rsidRPr="008C2D45">
        <w:rPr>
          <w:rFonts w:ascii="Arial" w:hAnsi="Arial" w:cs="Arial"/>
          <w:spacing w:val="-3"/>
          <w:lang w:val="es-CO"/>
        </w:rPr>
        <w:t>s, entre otros)</w:t>
      </w:r>
      <w:r>
        <w:rPr>
          <w:rFonts w:ascii="Arial" w:hAnsi="Arial" w:cs="Arial"/>
          <w:spacing w:val="-3"/>
          <w:lang w:val="es-CO"/>
        </w:rPr>
        <w:t xml:space="preserve"> y</w:t>
      </w:r>
      <w:r w:rsidR="008C2D45" w:rsidRPr="008C2D45">
        <w:rPr>
          <w:rFonts w:ascii="Arial" w:hAnsi="Arial" w:cs="Arial"/>
          <w:spacing w:val="-3"/>
          <w:lang w:val="es-CO"/>
        </w:rPr>
        <w:t xml:space="preserve"> </w:t>
      </w:r>
      <w:r w:rsidRPr="00184056">
        <w:rPr>
          <w:rFonts w:ascii="Arial" w:hAnsi="Arial" w:cs="Arial"/>
          <w:spacing w:val="-3"/>
        </w:rPr>
        <w:t xml:space="preserve">análisis </w:t>
      </w:r>
      <w:proofErr w:type="spellStart"/>
      <w:r w:rsidRPr="00184056">
        <w:rPr>
          <w:rFonts w:ascii="Arial" w:hAnsi="Arial" w:cs="Arial"/>
          <w:spacing w:val="-3"/>
        </w:rPr>
        <w:t>multitemporal</w:t>
      </w:r>
      <w:r>
        <w:rPr>
          <w:rFonts w:ascii="Arial" w:hAnsi="Arial" w:cs="Arial"/>
          <w:spacing w:val="-3"/>
        </w:rPr>
        <w:t>es</w:t>
      </w:r>
      <w:proofErr w:type="spellEnd"/>
      <w:r w:rsidRPr="00184056">
        <w:rPr>
          <w:rFonts w:ascii="Arial" w:hAnsi="Arial" w:cs="Arial"/>
          <w:spacing w:val="-3"/>
        </w:rPr>
        <w:t xml:space="preserve"> de datos climáticos</w:t>
      </w:r>
      <w:r w:rsidR="008C2D45" w:rsidRPr="008C2D45">
        <w:rPr>
          <w:rFonts w:ascii="Arial" w:hAnsi="Arial" w:cs="Arial"/>
          <w:spacing w:val="-3"/>
          <w:lang w:val="es-CO"/>
        </w:rPr>
        <w:t>.</w:t>
      </w:r>
    </w:p>
    <w:p w14:paraId="34F00E3A" w14:textId="77777777" w:rsidR="00CE5751" w:rsidRDefault="00CE5751" w:rsidP="008C2D45">
      <w:pPr>
        <w:numPr>
          <w:ilvl w:val="12"/>
          <w:numId w:val="0"/>
        </w:numPr>
        <w:tabs>
          <w:tab w:val="left" w:pos="-2268"/>
        </w:tabs>
        <w:suppressAutoHyphens/>
        <w:jc w:val="both"/>
        <w:rPr>
          <w:rFonts w:ascii="Arial" w:hAnsi="Arial" w:cs="Arial"/>
          <w:spacing w:val="-3"/>
          <w:lang w:val="es-CO"/>
        </w:rPr>
      </w:pPr>
    </w:p>
    <w:p w14:paraId="2A030088" w14:textId="3F553E91" w:rsidR="008C2D45" w:rsidRPr="008C2D45" w:rsidRDefault="006F35EF" w:rsidP="008C2D45">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lastRenderedPageBreak/>
        <w:t>A</w:t>
      </w:r>
      <w:r w:rsidR="008C2D45" w:rsidRPr="008C2D45">
        <w:rPr>
          <w:rFonts w:ascii="Arial" w:hAnsi="Arial" w:cs="Arial"/>
          <w:spacing w:val="-3"/>
          <w:lang w:val="es-CO"/>
        </w:rPr>
        <w:t xml:space="preserve">nalizar estas comunidades como indicadores de calidad biológica del agua a partir de la correlación de los datos fisicoquímicos registrados en los muestreos. Finalmente, para todos los grupos hidrobiológicos se debe analizar la expresión de su composición y estructura, en función de las variables ambientales que se hayan medido </w:t>
      </w:r>
      <w:r w:rsidR="008C2D45" w:rsidRPr="008C2D45">
        <w:rPr>
          <w:rFonts w:ascii="Arial" w:hAnsi="Arial" w:cs="Arial"/>
          <w:i/>
          <w:spacing w:val="-3"/>
          <w:lang w:val="es-CO"/>
        </w:rPr>
        <w:t>in-situ</w:t>
      </w:r>
      <w:r w:rsidR="008C2D45" w:rsidRPr="008C2D45">
        <w:rPr>
          <w:rFonts w:ascii="Arial" w:hAnsi="Arial" w:cs="Arial"/>
          <w:spacing w:val="-3"/>
          <w:lang w:val="es-CO"/>
        </w:rPr>
        <w:t xml:space="preserve"> de manera simultánea</w:t>
      </w:r>
      <w:r w:rsidR="00E3444B">
        <w:rPr>
          <w:rFonts w:ascii="Arial" w:hAnsi="Arial" w:cs="Arial"/>
          <w:spacing w:val="-3"/>
          <w:lang w:val="es-CO"/>
        </w:rPr>
        <w:t xml:space="preserve">, </w:t>
      </w:r>
      <w:r w:rsidR="00E3444B" w:rsidRPr="00E3444B">
        <w:rPr>
          <w:rFonts w:ascii="Arial" w:hAnsi="Arial" w:cs="Arial"/>
          <w:spacing w:val="-3"/>
          <w:lang w:val="es-CO"/>
        </w:rPr>
        <w:t>incluyendo</w:t>
      </w:r>
      <w:r w:rsidR="00E3444B">
        <w:rPr>
          <w:rFonts w:ascii="Arial" w:hAnsi="Arial" w:cs="Arial"/>
          <w:spacing w:val="-3"/>
          <w:lang w:val="es-CO"/>
        </w:rPr>
        <w:t xml:space="preserve"> además</w:t>
      </w:r>
      <w:r w:rsidR="00E3444B" w:rsidRPr="00E3444B">
        <w:rPr>
          <w:rFonts w:ascii="Arial" w:hAnsi="Arial" w:cs="Arial"/>
          <w:spacing w:val="-3"/>
          <w:lang w:val="es-CO"/>
        </w:rPr>
        <w:t xml:space="preserve"> la información de sustratos y el caudal del cuerpo de agua</w:t>
      </w:r>
      <w:r w:rsidR="008C2D45" w:rsidRPr="008C2D45">
        <w:rPr>
          <w:rFonts w:ascii="Arial" w:hAnsi="Arial" w:cs="Arial"/>
          <w:spacing w:val="-3"/>
          <w:lang w:val="es-CO"/>
        </w:rPr>
        <w:t>.</w:t>
      </w:r>
    </w:p>
    <w:p w14:paraId="50381DB9"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13D92484" w14:textId="77777777" w:rsidR="008C2D45" w:rsidRPr="001831AE" w:rsidRDefault="008C2D45" w:rsidP="001831AE">
      <w:pPr>
        <w:tabs>
          <w:tab w:val="left" w:pos="-2268"/>
        </w:tabs>
        <w:suppressAutoHyphens/>
        <w:jc w:val="both"/>
        <w:rPr>
          <w:rFonts w:ascii="Arial" w:hAnsi="Arial" w:cs="Arial"/>
          <w:spacing w:val="-3"/>
          <w:u w:val="single"/>
          <w:lang w:val="es-CO"/>
        </w:rPr>
      </w:pPr>
      <w:r w:rsidRPr="001831AE">
        <w:rPr>
          <w:rFonts w:ascii="Arial" w:hAnsi="Arial" w:cs="Arial"/>
          <w:spacing w:val="-3"/>
          <w:u w:val="single"/>
          <w:lang w:val="es-CO"/>
        </w:rPr>
        <w:t>Fase de campo</w:t>
      </w:r>
    </w:p>
    <w:p w14:paraId="0C5A9B6C"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0B092BF2" w14:textId="444E296D" w:rsidR="008C2D45"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 xml:space="preserve">El estudio hidrobiológico depende de las características propias del cuerpo de agua a ser analizado, el tipo de sistema (lótico, léntico o marino), su profundidad y área (aplica para sistemas lénticos y marinos). Los muestreos de las comunidades o </w:t>
      </w:r>
      <w:r w:rsidR="00DD3CD5">
        <w:rPr>
          <w:rFonts w:ascii="Arial" w:hAnsi="Arial" w:cs="Arial"/>
          <w:spacing w:val="-3"/>
          <w:lang w:val="es-CO"/>
        </w:rPr>
        <w:t>ensambles</w:t>
      </w:r>
      <w:r w:rsidRPr="008C2D45">
        <w:rPr>
          <w:rFonts w:ascii="Arial" w:hAnsi="Arial" w:cs="Arial"/>
          <w:spacing w:val="-3"/>
          <w:lang w:val="es-CO"/>
        </w:rPr>
        <w:t xml:space="preserve"> hidrobiológicos deben corresponder con las estaciones de muestreo donde se haya realizado simultáneamente la caracterización fisicoquímica del agua, y deben georreferenciarse y justificar su representatividad en cuanto a cobertura espacial (en relación con los sitios a intervenir por el proyecto, y las actividades asociadas) y temporal.</w:t>
      </w:r>
    </w:p>
    <w:p w14:paraId="79E78EBE"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435C1931"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 xml:space="preserve">Asimismo, las estaciones de muestreo deben ser descritas en cuanto corrientes, oleaje y mareas, cobertura de sombra por parte de la vegetación </w:t>
      </w:r>
      <w:proofErr w:type="spellStart"/>
      <w:r w:rsidRPr="008C2D45">
        <w:rPr>
          <w:rFonts w:ascii="Arial" w:hAnsi="Arial" w:cs="Arial"/>
          <w:spacing w:val="-3"/>
          <w:lang w:val="es-CO"/>
        </w:rPr>
        <w:t>riparia</w:t>
      </w:r>
      <w:proofErr w:type="spellEnd"/>
      <w:r w:rsidRPr="008C2D45">
        <w:rPr>
          <w:rFonts w:ascii="Arial" w:hAnsi="Arial" w:cs="Arial"/>
          <w:spacing w:val="-3"/>
          <w:lang w:val="es-CO"/>
        </w:rPr>
        <w:t>, presencia de lluvias antes o durante el muestreo, presencia de residuos sólidos, entre otros eventos que soporten la estructura y distribución de la biota acuática.</w:t>
      </w:r>
    </w:p>
    <w:p w14:paraId="3F3F448B"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793556DE"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 xml:space="preserve">Hasta tanto se adopten metodologías para evaluar recursos hidrobiológicos continentales, se debe trabajar con base en las metodologías más actuales establecidas por el Standard </w:t>
      </w:r>
      <w:proofErr w:type="spellStart"/>
      <w:r w:rsidRPr="008C2D45">
        <w:rPr>
          <w:rFonts w:ascii="Arial" w:hAnsi="Arial" w:cs="Arial"/>
          <w:spacing w:val="-3"/>
          <w:lang w:val="es-CO"/>
        </w:rPr>
        <w:t>Methods</w:t>
      </w:r>
      <w:proofErr w:type="spellEnd"/>
      <w:r w:rsidRPr="008C2D45">
        <w:rPr>
          <w:rFonts w:ascii="Arial" w:hAnsi="Arial" w:cs="Arial"/>
          <w:spacing w:val="-3"/>
          <w:lang w:val="es-CO"/>
        </w:rPr>
        <w:t xml:space="preserve"> </w:t>
      </w:r>
      <w:proofErr w:type="spellStart"/>
      <w:r w:rsidRPr="008C2D45">
        <w:rPr>
          <w:rFonts w:ascii="Arial" w:hAnsi="Arial" w:cs="Arial"/>
          <w:spacing w:val="-3"/>
          <w:lang w:val="es-CO"/>
        </w:rPr>
        <w:t>for</w:t>
      </w:r>
      <w:proofErr w:type="spellEnd"/>
      <w:r w:rsidRPr="008C2D45">
        <w:rPr>
          <w:rFonts w:ascii="Arial" w:hAnsi="Arial" w:cs="Arial"/>
          <w:spacing w:val="-3"/>
          <w:lang w:val="es-CO"/>
        </w:rPr>
        <w:t xml:space="preserve"> </w:t>
      </w:r>
      <w:proofErr w:type="spellStart"/>
      <w:r w:rsidRPr="008C2D45">
        <w:rPr>
          <w:rFonts w:ascii="Arial" w:hAnsi="Arial" w:cs="Arial"/>
          <w:spacing w:val="-3"/>
          <w:lang w:val="es-CO"/>
        </w:rPr>
        <w:t>the</w:t>
      </w:r>
      <w:proofErr w:type="spellEnd"/>
      <w:r w:rsidRPr="008C2D45">
        <w:rPr>
          <w:rFonts w:ascii="Arial" w:hAnsi="Arial" w:cs="Arial"/>
          <w:spacing w:val="-3"/>
          <w:lang w:val="es-CO"/>
        </w:rPr>
        <w:t xml:space="preserve"> </w:t>
      </w:r>
      <w:proofErr w:type="spellStart"/>
      <w:r w:rsidRPr="008C2D45">
        <w:rPr>
          <w:rFonts w:ascii="Arial" w:hAnsi="Arial" w:cs="Arial"/>
          <w:spacing w:val="-3"/>
          <w:lang w:val="es-CO"/>
        </w:rPr>
        <w:t>Examination</w:t>
      </w:r>
      <w:proofErr w:type="spellEnd"/>
      <w:r w:rsidRPr="008C2D45">
        <w:rPr>
          <w:rFonts w:ascii="Arial" w:hAnsi="Arial" w:cs="Arial"/>
          <w:spacing w:val="-3"/>
          <w:lang w:val="es-CO"/>
        </w:rPr>
        <w:t xml:space="preserve"> of </w:t>
      </w:r>
      <w:proofErr w:type="spellStart"/>
      <w:r w:rsidRPr="008C2D45">
        <w:rPr>
          <w:rFonts w:ascii="Arial" w:hAnsi="Arial" w:cs="Arial"/>
          <w:spacing w:val="-3"/>
          <w:lang w:val="es-CO"/>
        </w:rPr>
        <w:t>Water</w:t>
      </w:r>
      <w:proofErr w:type="spellEnd"/>
      <w:r w:rsidRPr="008C2D45">
        <w:rPr>
          <w:rFonts w:ascii="Arial" w:hAnsi="Arial" w:cs="Arial"/>
          <w:spacing w:val="-3"/>
          <w:lang w:val="es-CO"/>
        </w:rPr>
        <w:t xml:space="preserve"> and </w:t>
      </w:r>
      <w:proofErr w:type="spellStart"/>
      <w:r w:rsidRPr="008C2D45">
        <w:rPr>
          <w:rFonts w:ascii="Arial" w:hAnsi="Arial" w:cs="Arial"/>
          <w:spacing w:val="-3"/>
          <w:lang w:val="es-CO"/>
        </w:rPr>
        <w:t>Wastewater</w:t>
      </w:r>
      <w:proofErr w:type="spellEnd"/>
      <w:r w:rsidRPr="008C2D45">
        <w:rPr>
          <w:rFonts w:ascii="Arial" w:hAnsi="Arial" w:cs="Arial"/>
          <w:spacing w:val="-3"/>
          <w:lang w:val="es-CO"/>
        </w:rPr>
        <w:t xml:space="preserve">, y el Manual de Métodos de </w:t>
      </w:r>
      <w:proofErr w:type="spellStart"/>
      <w:r w:rsidRPr="008C2D45">
        <w:rPr>
          <w:rFonts w:ascii="Arial" w:hAnsi="Arial" w:cs="Arial"/>
          <w:spacing w:val="-3"/>
          <w:lang w:val="es-CO"/>
        </w:rPr>
        <w:t>Limnología</w:t>
      </w:r>
      <w:proofErr w:type="spellEnd"/>
      <w:r w:rsidRPr="008C2D45">
        <w:rPr>
          <w:rFonts w:ascii="Arial" w:hAnsi="Arial" w:cs="Arial"/>
          <w:spacing w:val="-3"/>
          <w:lang w:val="es-CO"/>
        </w:rPr>
        <w:t xml:space="preserve"> (Rueda, 2002; o el más actual que exista). Para el muestreo de comunidades marinas se deben seguir los protocolos definidos por el Instituto de Investigaciones Marinas José Benito Vives de </w:t>
      </w:r>
      <w:proofErr w:type="spellStart"/>
      <w:r w:rsidRPr="008C2D45">
        <w:rPr>
          <w:rFonts w:ascii="Arial" w:hAnsi="Arial" w:cs="Arial"/>
          <w:spacing w:val="-3"/>
          <w:lang w:val="es-CO"/>
        </w:rPr>
        <w:t>Andréis</w:t>
      </w:r>
      <w:proofErr w:type="spellEnd"/>
      <w:r w:rsidRPr="008C2D45">
        <w:rPr>
          <w:rFonts w:ascii="Arial" w:hAnsi="Arial" w:cs="Arial"/>
          <w:spacing w:val="-3"/>
          <w:lang w:val="es-CO"/>
        </w:rPr>
        <w:t xml:space="preserve"> (INVEMAR).</w:t>
      </w:r>
    </w:p>
    <w:p w14:paraId="0E5282B4"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0E6CF734" w14:textId="4B893887" w:rsidR="008C2D45" w:rsidRPr="00063CB7"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El número y la ubicación de las estaciones deben corresponder tanto a los objetivos del estu</w:t>
      </w:r>
      <w:r w:rsidRPr="00063CB7">
        <w:rPr>
          <w:rFonts w:ascii="Arial" w:hAnsi="Arial" w:cs="Arial"/>
          <w:spacing w:val="-3"/>
          <w:lang w:val="es-CO"/>
        </w:rPr>
        <w:t xml:space="preserve">dio (caracterización) como a las diferentes variables presentes en el entorno del cuerpo de agua a analizar: afluentes, descarga de vertimientos, y gradientes ambientales. Para el caso de posibles intervenciones es preciso determinar estaciones de muestreo que representen la variabilidad del ecosistema antes, en el impacto y después del impacto a generar. Todo lo anterior, cuidando que el diseño </w:t>
      </w:r>
      <w:proofErr w:type="spellStart"/>
      <w:r w:rsidR="00222C13" w:rsidRPr="00063CB7">
        <w:rPr>
          <w:rFonts w:ascii="Arial" w:hAnsi="Arial" w:cs="Arial"/>
          <w:spacing w:val="-3"/>
          <w:lang w:val="es-CO"/>
        </w:rPr>
        <w:t>muestral</w:t>
      </w:r>
      <w:proofErr w:type="spellEnd"/>
      <w:r w:rsidRPr="00063CB7">
        <w:rPr>
          <w:rFonts w:ascii="Arial" w:hAnsi="Arial" w:cs="Arial"/>
          <w:spacing w:val="-3"/>
          <w:lang w:val="es-CO"/>
        </w:rPr>
        <w:t xml:space="preserve"> no se vea afectado por los diferentes fenómenos de </w:t>
      </w:r>
      <w:proofErr w:type="spellStart"/>
      <w:r w:rsidRPr="00063CB7">
        <w:rPr>
          <w:rFonts w:ascii="Arial" w:hAnsi="Arial" w:cs="Arial"/>
          <w:spacing w:val="-3"/>
          <w:lang w:val="es-CO"/>
        </w:rPr>
        <w:t>pseudoreplicación</w:t>
      </w:r>
      <w:proofErr w:type="spellEnd"/>
      <w:r w:rsidRPr="00063CB7">
        <w:rPr>
          <w:rFonts w:ascii="Arial" w:hAnsi="Arial" w:cs="Arial"/>
          <w:spacing w:val="-3"/>
          <w:lang w:val="es-CO"/>
        </w:rPr>
        <w:t xml:space="preserve"> como los descritos por </w:t>
      </w:r>
      <w:proofErr w:type="spellStart"/>
      <w:r w:rsidR="009511C0" w:rsidRPr="00063CB7">
        <w:rPr>
          <w:rFonts w:ascii="Arial" w:hAnsi="Arial" w:cs="Arial"/>
          <w:spacing w:val="-3"/>
          <w:lang w:val="es-CO"/>
        </w:rPr>
        <w:t>Hurlbert</w:t>
      </w:r>
      <w:proofErr w:type="spellEnd"/>
      <w:r w:rsidR="009511C0" w:rsidRPr="00063CB7">
        <w:rPr>
          <w:rFonts w:ascii="Arial" w:hAnsi="Arial" w:cs="Arial"/>
          <w:spacing w:val="-3"/>
          <w:lang w:val="es-CO"/>
        </w:rPr>
        <w:t xml:space="preserve"> </w:t>
      </w:r>
      <w:r w:rsidRPr="00063CB7">
        <w:rPr>
          <w:rFonts w:ascii="Arial" w:hAnsi="Arial" w:cs="Arial"/>
          <w:spacing w:val="-3"/>
          <w:lang w:val="es-CO"/>
        </w:rPr>
        <w:t>(1984).</w:t>
      </w:r>
    </w:p>
    <w:p w14:paraId="05544822" w14:textId="77777777" w:rsidR="008C2D45" w:rsidRPr="00063CB7" w:rsidRDefault="008C2D45" w:rsidP="008C2D45">
      <w:pPr>
        <w:numPr>
          <w:ilvl w:val="12"/>
          <w:numId w:val="0"/>
        </w:numPr>
        <w:tabs>
          <w:tab w:val="left" w:pos="-2268"/>
        </w:tabs>
        <w:suppressAutoHyphens/>
        <w:jc w:val="both"/>
        <w:rPr>
          <w:rFonts w:ascii="Arial" w:hAnsi="Arial" w:cs="Arial"/>
          <w:spacing w:val="-3"/>
          <w:lang w:val="es-CO"/>
        </w:rPr>
      </w:pPr>
    </w:p>
    <w:p w14:paraId="0D5FE359" w14:textId="6A4A7AE4" w:rsidR="008C2D45" w:rsidRPr="00063CB7" w:rsidRDefault="008C2D45" w:rsidP="008C2D45">
      <w:pPr>
        <w:numPr>
          <w:ilvl w:val="12"/>
          <w:numId w:val="0"/>
        </w:numPr>
        <w:tabs>
          <w:tab w:val="left" w:pos="-2268"/>
        </w:tabs>
        <w:suppressAutoHyphens/>
        <w:jc w:val="both"/>
        <w:rPr>
          <w:rFonts w:ascii="Arial" w:hAnsi="Arial" w:cs="Arial"/>
          <w:spacing w:val="-3"/>
          <w:lang w:val="es-CO"/>
        </w:rPr>
      </w:pPr>
      <w:r w:rsidRPr="00063CB7">
        <w:rPr>
          <w:rFonts w:ascii="Arial" w:hAnsi="Arial" w:cs="Arial"/>
          <w:spacing w:val="-3"/>
          <w:lang w:val="es-CO"/>
        </w:rPr>
        <w:t xml:space="preserve">La toma de la muestra debe considerar el número de micro-hábitats presentes en la estación de muestreo: rápidos, remansos, hojarasca, ribera izquierda, ribera derecha y centro, en el caso de sistemas </w:t>
      </w:r>
      <w:proofErr w:type="spellStart"/>
      <w:r w:rsidRPr="00063CB7">
        <w:rPr>
          <w:rFonts w:ascii="Arial" w:hAnsi="Arial" w:cs="Arial"/>
          <w:spacing w:val="-3"/>
          <w:lang w:val="es-CO"/>
        </w:rPr>
        <w:t>lóticos</w:t>
      </w:r>
      <w:proofErr w:type="spellEnd"/>
      <w:r w:rsidR="006F35EF" w:rsidRPr="00063CB7">
        <w:rPr>
          <w:rFonts w:ascii="Arial" w:hAnsi="Arial" w:cs="Arial"/>
          <w:spacing w:val="-3"/>
          <w:lang w:val="es-CO"/>
        </w:rPr>
        <w:t>;</w:t>
      </w:r>
      <w:r w:rsidRPr="00063CB7">
        <w:rPr>
          <w:rFonts w:ascii="Arial" w:hAnsi="Arial" w:cs="Arial"/>
          <w:spacing w:val="-3"/>
          <w:lang w:val="es-CO"/>
        </w:rPr>
        <w:t xml:space="preserve"> y zona pelágica, litoral y raíces de </w:t>
      </w:r>
      <w:proofErr w:type="spellStart"/>
      <w:r w:rsidRPr="00063CB7">
        <w:rPr>
          <w:rFonts w:ascii="Arial" w:hAnsi="Arial" w:cs="Arial"/>
          <w:spacing w:val="-3"/>
          <w:lang w:val="es-CO"/>
        </w:rPr>
        <w:t>macrófitas</w:t>
      </w:r>
      <w:proofErr w:type="spellEnd"/>
      <w:r w:rsidRPr="00063CB7">
        <w:rPr>
          <w:rFonts w:ascii="Arial" w:hAnsi="Arial" w:cs="Arial"/>
          <w:spacing w:val="-3"/>
          <w:lang w:val="es-CO"/>
        </w:rPr>
        <w:t xml:space="preserve"> acuáticas para sistemas lénticos y marinos.</w:t>
      </w:r>
    </w:p>
    <w:p w14:paraId="32A17A24" w14:textId="77777777" w:rsidR="008C2D45" w:rsidRPr="00063CB7" w:rsidRDefault="008C2D45" w:rsidP="008C2D45">
      <w:pPr>
        <w:numPr>
          <w:ilvl w:val="12"/>
          <w:numId w:val="0"/>
        </w:numPr>
        <w:tabs>
          <w:tab w:val="left" w:pos="-2268"/>
        </w:tabs>
        <w:suppressAutoHyphens/>
        <w:jc w:val="both"/>
        <w:rPr>
          <w:rFonts w:ascii="Arial" w:hAnsi="Arial" w:cs="Arial"/>
          <w:spacing w:val="-3"/>
          <w:lang w:val="es-CO"/>
        </w:rPr>
      </w:pPr>
    </w:p>
    <w:p w14:paraId="77D78261" w14:textId="77777777" w:rsidR="008C2D45" w:rsidRPr="00063CB7" w:rsidRDefault="008C2D45" w:rsidP="008C2D45">
      <w:pPr>
        <w:numPr>
          <w:ilvl w:val="12"/>
          <w:numId w:val="0"/>
        </w:numPr>
        <w:tabs>
          <w:tab w:val="left" w:pos="-2268"/>
        </w:tabs>
        <w:suppressAutoHyphens/>
        <w:jc w:val="both"/>
        <w:rPr>
          <w:rFonts w:ascii="Arial" w:hAnsi="Arial" w:cs="Arial"/>
          <w:spacing w:val="-3"/>
        </w:rPr>
      </w:pPr>
      <w:r w:rsidRPr="00063CB7">
        <w:rPr>
          <w:rFonts w:ascii="Arial" w:hAnsi="Arial" w:cs="Arial"/>
          <w:spacing w:val="-3"/>
        </w:rPr>
        <w:t xml:space="preserve">Los muestreos para la caracterización deben considerar al menos dos (2) periodos climáticos (época de baja y alta precipitación), teniendo en cuenta también estudios </w:t>
      </w:r>
      <w:r w:rsidRPr="00063CB7">
        <w:rPr>
          <w:rFonts w:ascii="Arial" w:hAnsi="Arial" w:cs="Arial"/>
          <w:spacing w:val="-3"/>
        </w:rPr>
        <w:lastRenderedPageBreak/>
        <w:t xml:space="preserve">realizados con anterioridad en los ecosistemas acuáticos presentes en el área de influencia de los componentes del medio biótico, en caso de existir (análisis </w:t>
      </w:r>
      <w:proofErr w:type="spellStart"/>
      <w:r w:rsidRPr="00063CB7">
        <w:rPr>
          <w:rFonts w:ascii="Arial" w:hAnsi="Arial" w:cs="Arial"/>
          <w:spacing w:val="-3"/>
        </w:rPr>
        <w:t>multitemporal</w:t>
      </w:r>
      <w:proofErr w:type="spellEnd"/>
      <w:r w:rsidRPr="00063CB7">
        <w:rPr>
          <w:rFonts w:ascii="Arial" w:hAnsi="Arial" w:cs="Arial"/>
          <w:spacing w:val="-3"/>
        </w:rPr>
        <w:t>).</w:t>
      </w:r>
    </w:p>
    <w:p w14:paraId="21B1B222" w14:textId="77777777" w:rsidR="008C2D45" w:rsidRPr="00063CB7" w:rsidRDefault="008C2D45" w:rsidP="008C2D45">
      <w:pPr>
        <w:numPr>
          <w:ilvl w:val="12"/>
          <w:numId w:val="0"/>
        </w:numPr>
        <w:tabs>
          <w:tab w:val="left" w:pos="-2268"/>
        </w:tabs>
        <w:suppressAutoHyphens/>
        <w:jc w:val="both"/>
        <w:rPr>
          <w:rFonts w:ascii="Arial" w:hAnsi="Arial" w:cs="Arial"/>
          <w:spacing w:val="-3"/>
          <w:lang w:val="es-CO"/>
        </w:rPr>
      </w:pPr>
    </w:p>
    <w:p w14:paraId="390B9599" w14:textId="18278E9A" w:rsidR="008C2D45" w:rsidRPr="00063CB7" w:rsidRDefault="008C2D45" w:rsidP="008C2D45">
      <w:pPr>
        <w:numPr>
          <w:ilvl w:val="12"/>
          <w:numId w:val="0"/>
        </w:numPr>
        <w:tabs>
          <w:tab w:val="left" w:pos="-2268"/>
        </w:tabs>
        <w:suppressAutoHyphens/>
        <w:jc w:val="both"/>
        <w:rPr>
          <w:rFonts w:ascii="Arial" w:hAnsi="Arial" w:cs="Arial"/>
          <w:spacing w:val="-3"/>
          <w:lang w:val="es-CO"/>
        </w:rPr>
      </w:pPr>
      <w:r w:rsidRPr="00063CB7">
        <w:rPr>
          <w:rFonts w:ascii="Arial" w:hAnsi="Arial" w:cs="Arial"/>
          <w:spacing w:val="-3"/>
          <w:lang w:val="es-CO"/>
        </w:rPr>
        <w:t>A continuación</w:t>
      </w:r>
      <w:r w:rsidR="003072BF" w:rsidRPr="00063CB7">
        <w:rPr>
          <w:rFonts w:ascii="Arial" w:hAnsi="Arial" w:cs="Arial"/>
          <w:spacing w:val="-3"/>
          <w:lang w:val="es-CO"/>
        </w:rPr>
        <w:t>,</w:t>
      </w:r>
      <w:r w:rsidRPr="00063CB7">
        <w:rPr>
          <w:rFonts w:ascii="Arial" w:hAnsi="Arial" w:cs="Arial"/>
          <w:spacing w:val="-3"/>
          <w:lang w:val="es-CO"/>
        </w:rPr>
        <w:t xml:space="preserve"> se presentan consideraciones generales de metodología para cada ensamble hidrobiológico:</w:t>
      </w:r>
    </w:p>
    <w:p w14:paraId="0C76E0DB" w14:textId="77777777" w:rsidR="008C2D45" w:rsidRPr="00063CB7" w:rsidRDefault="008C2D45" w:rsidP="008C2D45">
      <w:pPr>
        <w:numPr>
          <w:ilvl w:val="12"/>
          <w:numId w:val="0"/>
        </w:numPr>
        <w:tabs>
          <w:tab w:val="left" w:pos="-2268"/>
        </w:tabs>
        <w:suppressAutoHyphens/>
        <w:jc w:val="both"/>
        <w:rPr>
          <w:rFonts w:ascii="Arial" w:hAnsi="Arial" w:cs="Arial"/>
          <w:spacing w:val="-3"/>
          <w:lang w:val="es-CO"/>
        </w:rPr>
      </w:pPr>
      <w:bookmarkStart w:id="2540" w:name="_Toc405366838"/>
      <w:bookmarkStart w:id="2541" w:name="_Toc405372385"/>
    </w:p>
    <w:p w14:paraId="479CF5F8" w14:textId="70B43DDF" w:rsidR="008C2D45" w:rsidRPr="00063CB7" w:rsidRDefault="008C2D45" w:rsidP="001831AE">
      <w:pPr>
        <w:numPr>
          <w:ilvl w:val="0"/>
          <w:numId w:val="46"/>
        </w:numPr>
        <w:tabs>
          <w:tab w:val="left" w:pos="-2268"/>
        </w:tabs>
        <w:suppressAutoHyphens/>
        <w:ind w:left="567" w:hanging="567"/>
        <w:jc w:val="both"/>
        <w:rPr>
          <w:rFonts w:ascii="Arial" w:hAnsi="Arial" w:cs="Arial"/>
          <w:spacing w:val="-3"/>
          <w:lang w:val="es-CO"/>
        </w:rPr>
      </w:pPr>
      <w:r w:rsidRPr="00063CB7">
        <w:rPr>
          <w:rFonts w:ascii="Arial" w:hAnsi="Arial" w:cs="Arial"/>
          <w:b/>
          <w:spacing w:val="-3"/>
          <w:lang w:val="es-CO"/>
        </w:rPr>
        <w:t>Peces</w:t>
      </w:r>
      <w:r w:rsidRPr="00063CB7">
        <w:rPr>
          <w:rFonts w:ascii="Arial" w:hAnsi="Arial" w:cs="Arial"/>
          <w:spacing w:val="-3"/>
          <w:lang w:val="es-CO"/>
        </w:rPr>
        <w:t xml:space="preserve">: </w:t>
      </w:r>
      <w:r w:rsidR="00BF592B" w:rsidRPr="00063CB7">
        <w:rPr>
          <w:rFonts w:ascii="Arial" w:hAnsi="Arial" w:cs="Arial"/>
          <w:spacing w:val="-3"/>
          <w:lang w:val="es-CO"/>
        </w:rPr>
        <w:t>l</w:t>
      </w:r>
      <w:r w:rsidRPr="00063CB7">
        <w:rPr>
          <w:rFonts w:ascii="Arial" w:hAnsi="Arial" w:cs="Arial"/>
          <w:spacing w:val="-3"/>
          <w:lang w:val="es-CO"/>
        </w:rPr>
        <w:t>os muestreos se deben llevar a cabo en dos (2) periodos diferentes (aguas altas, aguas bajas) a diferentes horas del día, para abarcar los cambios diarios en el comportamiento de los peces. Estos muestreos se deben realizar en las estaciones de muestreo previamente seleccionadas, en diferentes ecosistemas (ríos, caños, lagunas, esteros, canales de riego y drenaje, embalses y los diferentes ecosistemas marinos), abarcando los diferentes sub-hábitats como por ejemplo: fondos arenosos, pedregosos y fangosos, huecos en troncos, zona profunda, palizadas, riberas cubiertas por gramíneas y ciperáceas, vegetación flotante, bosque inundado, bosque de manglar, arrecife</w:t>
      </w:r>
      <w:r w:rsidR="006F35EF" w:rsidRPr="00063CB7">
        <w:rPr>
          <w:rFonts w:ascii="Arial" w:hAnsi="Arial" w:cs="Arial"/>
          <w:spacing w:val="-3"/>
          <w:lang w:val="es-CO"/>
        </w:rPr>
        <w:t xml:space="preserve"> y</w:t>
      </w:r>
      <w:r w:rsidRPr="00063CB7">
        <w:rPr>
          <w:rFonts w:ascii="Arial" w:hAnsi="Arial" w:cs="Arial"/>
          <w:spacing w:val="-3"/>
          <w:lang w:val="es-CO"/>
        </w:rPr>
        <w:t xml:space="preserve"> praderas de pastos marinos.</w:t>
      </w:r>
    </w:p>
    <w:p w14:paraId="1F09C501" w14:textId="77777777" w:rsidR="00142CD8" w:rsidRPr="00063CB7" w:rsidRDefault="00142CD8" w:rsidP="00142CD8">
      <w:pPr>
        <w:tabs>
          <w:tab w:val="left" w:pos="-2268"/>
        </w:tabs>
        <w:suppressAutoHyphens/>
        <w:ind w:left="567"/>
        <w:jc w:val="both"/>
        <w:rPr>
          <w:rFonts w:ascii="Arial" w:hAnsi="Arial" w:cs="Arial"/>
          <w:spacing w:val="-3"/>
          <w:lang w:val="es-CO"/>
        </w:rPr>
      </w:pPr>
    </w:p>
    <w:p w14:paraId="4DFC813B" w14:textId="6DA37348" w:rsidR="008C2D45" w:rsidRPr="00063CB7" w:rsidRDefault="008C2D45" w:rsidP="003072BF">
      <w:pPr>
        <w:numPr>
          <w:ilvl w:val="12"/>
          <w:numId w:val="0"/>
        </w:numPr>
        <w:tabs>
          <w:tab w:val="left" w:pos="-2268"/>
        </w:tabs>
        <w:suppressAutoHyphens/>
        <w:ind w:left="567"/>
        <w:jc w:val="both"/>
        <w:rPr>
          <w:rFonts w:ascii="Arial" w:hAnsi="Arial" w:cs="Arial"/>
          <w:spacing w:val="-3"/>
          <w:lang w:val="es-CO"/>
        </w:rPr>
      </w:pPr>
      <w:r w:rsidRPr="00063CB7">
        <w:rPr>
          <w:rFonts w:ascii="Arial" w:hAnsi="Arial" w:cs="Arial"/>
          <w:spacing w:val="-3"/>
          <w:lang w:val="es-CO"/>
        </w:rPr>
        <w:t xml:space="preserve">Para el estudio de los peces se </w:t>
      </w:r>
      <w:r w:rsidR="006F35EF" w:rsidRPr="00063CB7">
        <w:rPr>
          <w:rFonts w:ascii="Arial" w:hAnsi="Arial" w:cs="Arial"/>
          <w:spacing w:val="-3"/>
          <w:lang w:val="es-CO"/>
        </w:rPr>
        <w:t xml:space="preserve">deben </w:t>
      </w:r>
      <w:r w:rsidRPr="00063CB7">
        <w:rPr>
          <w:rFonts w:ascii="Arial" w:hAnsi="Arial" w:cs="Arial"/>
          <w:spacing w:val="-3"/>
          <w:lang w:val="es-CO"/>
        </w:rPr>
        <w:t>utiliza</w:t>
      </w:r>
      <w:r w:rsidR="006F35EF" w:rsidRPr="00063CB7">
        <w:rPr>
          <w:rFonts w:ascii="Arial" w:hAnsi="Arial" w:cs="Arial"/>
          <w:spacing w:val="-3"/>
          <w:lang w:val="es-CO"/>
        </w:rPr>
        <w:t xml:space="preserve">r, </w:t>
      </w:r>
      <w:r w:rsidRPr="00063CB7">
        <w:rPr>
          <w:rFonts w:ascii="Arial" w:hAnsi="Arial" w:cs="Arial"/>
          <w:spacing w:val="-3"/>
          <w:lang w:val="es-CO"/>
        </w:rPr>
        <w:t>principalmente</w:t>
      </w:r>
      <w:r w:rsidR="006F35EF" w:rsidRPr="00063CB7">
        <w:rPr>
          <w:rFonts w:ascii="Arial" w:hAnsi="Arial" w:cs="Arial"/>
          <w:spacing w:val="-3"/>
          <w:lang w:val="es-CO"/>
        </w:rPr>
        <w:t>,</w:t>
      </w:r>
      <w:r w:rsidRPr="00063CB7">
        <w:rPr>
          <w:rFonts w:ascii="Arial" w:hAnsi="Arial" w:cs="Arial"/>
          <w:spacing w:val="-3"/>
          <w:lang w:val="es-CO"/>
        </w:rPr>
        <w:t xml:space="preserve"> métodos de captura de individuos. Los métodos de captura varían desde los tradicionales, hasta la utilización de trampas elaboradas, cuya aplicación estandarizada permite luego su réplica y la comparación de resultados entre lugares, para evaluar composición de especies, riquezas relativas, tamaños poblacionales, e</w:t>
      </w:r>
      <w:r w:rsidR="00BF71D9" w:rsidRPr="00063CB7">
        <w:rPr>
          <w:rFonts w:ascii="Arial" w:hAnsi="Arial" w:cs="Arial"/>
          <w:spacing w:val="-3"/>
          <w:lang w:val="es-CO"/>
        </w:rPr>
        <w:t>ntre otras</w:t>
      </w:r>
      <w:r w:rsidRPr="00063CB7">
        <w:rPr>
          <w:rFonts w:ascii="Arial" w:hAnsi="Arial" w:cs="Arial"/>
          <w:spacing w:val="-3"/>
          <w:lang w:val="es-CO"/>
        </w:rPr>
        <w:t>.</w:t>
      </w:r>
    </w:p>
    <w:p w14:paraId="54D7880F" w14:textId="77777777" w:rsidR="00142CD8" w:rsidRPr="00063CB7" w:rsidRDefault="00142CD8" w:rsidP="003072BF">
      <w:pPr>
        <w:numPr>
          <w:ilvl w:val="12"/>
          <w:numId w:val="0"/>
        </w:numPr>
        <w:tabs>
          <w:tab w:val="left" w:pos="-2268"/>
        </w:tabs>
        <w:suppressAutoHyphens/>
        <w:ind w:left="567"/>
        <w:jc w:val="both"/>
        <w:rPr>
          <w:rFonts w:ascii="Arial" w:hAnsi="Arial" w:cs="Arial"/>
          <w:spacing w:val="-3"/>
          <w:lang w:val="es-CO"/>
        </w:rPr>
      </w:pPr>
    </w:p>
    <w:p w14:paraId="5D4549A0" w14:textId="21C61B8B" w:rsidR="008C2D45" w:rsidRPr="00063CB7" w:rsidRDefault="008C2D45" w:rsidP="001831AE">
      <w:pPr>
        <w:pStyle w:val="Prrafodelista"/>
        <w:numPr>
          <w:ilvl w:val="0"/>
          <w:numId w:val="113"/>
        </w:numPr>
        <w:tabs>
          <w:tab w:val="left" w:pos="-2268"/>
        </w:tabs>
        <w:suppressAutoHyphens/>
        <w:ind w:left="567" w:hanging="567"/>
        <w:jc w:val="both"/>
        <w:rPr>
          <w:rFonts w:cs="Arial"/>
          <w:spacing w:val="-3"/>
        </w:rPr>
      </w:pPr>
      <w:r w:rsidRPr="00063CB7">
        <w:rPr>
          <w:rFonts w:cs="Arial"/>
          <w:b/>
          <w:spacing w:val="-3"/>
        </w:rPr>
        <w:t>Plancton</w:t>
      </w:r>
      <w:r w:rsidRPr="00063CB7">
        <w:rPr>
          <w:rFonts w:cs="Arial"/>
          <w:spacing w:val="-3"/>
        </w:rPr>
        <w:t xml:space="preserve">: </w:t>
      </w:r>
      <w:r w:rsidR="006F35EF" w:rsidRPr="00063CB7">
        <w:rPr>
          <w:rFonts w:cs="Arial"/>
          <w:spacing w:val="-3"/>
        </w:rPr>
        <w:t>l</w:t>
      </w:r>
      <w:r w:rsidRPr="00063CB7">
        <w:rPr>
          <w:rFonts w:cs="Arial"/>
          <w:spacing w:val="-3"/>
        </w:rPr>
        <w:t>as muestras cualitativas y cuantitativas de plancton (</w:t>
      </w:r>
      <w:r w:rsidR="006F35EF" w:rsidRPr="00063CB7">
        <w:rPr>
          <w:rFonts w:cs="Arial"/>
          <w:spacing w:val="-3"/>
        </w:rPr>
        <w:t>f</w:t>
      </w:r>
      <w:r w:rsidRPr="00063CB7">
        <w:rPr>
          <w:rFonts w:cs="Arial"/>
          <w:spacing w:val="-3"/>
        </w:rPr>
        <w:t xml:space="preserve">itoplancton o </w:t>
      </w:r>
      <w:r w:rsidR="006F35EF" w:rsidRPr="00063CB7">
        <w:rPr>
          <w:rFonts w:cs="Arial"/>
          <w:spacing w:val="-3"/>
        </w:rPr>
        <w:t>z</w:t>
      </w:r>
      <w:r w:rsidRPr="00063CB7">
        <w:rPr>
          <w:rFonts w:cs="Arial"/>
          <w:spacing w:val="-3"/>
        </w:rPr>
        <w:t xml:space="preserve">ooplancton) dulceacuícola se filtran con redes cuyos ojos de malla se encuentran entre 11 y 23 micras para fitoplancton y entre 45 y 55 micras para zooplancton. </w:t>
      </w:r>
      <w:r w:rsidR="00BF592B" w:rsidRPr="00063CB7">
        <w:rPr>
          <w:rFonts w:cs="Arial"/>
          <w:spacing w:val="-3"/>
        </w:rPr>
        <w:t xml:space="preserve">Para </w:t>
      </w:r>
      <w:r w:rsidRPr="00063CB7">
        <w:rPr>
          <w:rFonts w:cs="Arial"/>
          <w:spacing w:val="-3"/>
        </w:rPr>
        <w:t xml:space="preserve">el plancton marino se recomienda usar redes con ojos de malla entre 20 y 200 micras para fitoplancton y zooplancton y de 500 micras para </w:t>
      </w:r>
      <w:proofErr w:type="spellStart"/>
      <w:r w:rsidRPr="00063CB7">
        <w:rPr>
          <w:rFonts w:cs="Arial"/>
          <w:spacing w:val="-3"/>
        </w:rPr>
        <w:t>ictioplancton</w:t>
      </w:r>
      <w:proofErr w:type="spellEnd"/>
      <w:r w:rsidRPr="00063CB7">
        <w:rPr>
          <w:rFonts w:cs="Arial"/>
          <w:spacing w:val="-3"/>
        </w:rPr>
        <w:t xml:space="preserve"> marino.</w:t>
      </w:r>
    </w:p>
    <w:p w14:paraId="6B8B9956" w14:textId="77777777" w:rsidR="00142CD8" w:rsidRPr="00063CB7" w:rsidRDefault="00142CD8" w:rsidP="00142CD8">
      <w:pPr>
        <w:pStyle w:val="Prrafodelista"/>
        <w:tabs>
          <w:tab w:val="left" w:pos="-2268"/>
        </w:tabs>
        <w:suppressAutoHyphens/>
        <w:ind w:left="567"/>
        <w:jc w:val="both"/>
        <w:rPr>
          <w:rFonts w:cs="Arial"/>
          <w:spacing w:val="-3"/>
        </w:rPr>
      </w:pPr>
    </w:p>
    <w:p w14:paraId="4832AD46" w14:textId="63BFF260" w:rsidR="008C2D45" w:rsidRPr="00063CB7" w:rsidRDefault="008C2D45" w:rsidP="001831AE">
      <w:pPr>
        <w:pStyle w:val="Prrafodelista"/>
        <w:numPr>
          <w:ilvl w:val="0"/>
          <w:numId w:val="113"/>
        </w:numPr>
        <w:tabs>
          <w:tab w:val="left" w:pos="-2268"/>
        </w:tabs>
        <w:suppressAutoHyphens/>
        <w:ind w:left="567" w:hanging="567"/>
        <w:jc w:val="both"/>
        <w:rPr>
          <w:rFonts w:cs="Arial"/>
          <w:spacing w:val="-3"/>
          <w:lang w:val="es-CO"/>
        </w:rPr>
      </w:pPr>
      <w:proofErr w:type="spellStart"/>
      <w:r w:rsidRPr="00063CB7">
        <w:rPr>
          <w:rFonts w:cs="Arial"/>
          <w:b/>
          <w:spacing w:val="-3"/>
        </w:rPr>
        <w:t>Perifiton</w:t>
      </w:r>
      <w:proofErr w:type="spellEnd"/>
      <w:r w:rsidRPr="00063CB7">
        <w:rPr>
          <w:rFonts w:cs="Arial"/>
          <w:spacing w:val="-3"/>
        </w:rPr>
        <w:t xml:space="preserve">: </w:t>
      </w:r>
      <w:r w:rsidR="006F35EF" w:rsidRPr="00063CB7">
        <w:rPr>
          <w:rFonts w:cs="Arial"/>
          <w:spacing w:val="-3"/>
        </w:rPr>
        <w:t>d</w:t>
      </w:r>
      <w:r w:rsidRPr="00063CB7">
        <w:rPr>
          <w:rFonts w:cs="Arial"/>
          <w:spacing w:val="-3"/>
        </w:rPr>
        <w:t xml:space="preserve">entro de cada estación de muestreo se </w:t>
      </w:r>
      <w:r w:rsidR="00C90CE1" w:rsidRPr="00063CB7">
        <w:rPr>
          <w:rFonts w:cs="Arial"/>
          <w:spacing w:val="-3"/>
        </w:rPr>
        <w:t xml:space="preserve">debe </w:t>
      </w:r>
      <w:r w:rsidRPr="00063CB7">
        <w:rPr>
          <w:rFonts w:cs="Arial"/>
          <w:spacing w:val="-3"/>
        </w:rPr>
        <w:t xml:space="preserve">identificar un sustrato duro donde se evidencie presencia de este ensamble (roca, tronco, tallo de </w:t>
      </w:r>
      <w:proofErr w:type="spellStart"/>
      <w:r w:rsidRPr="00063CB7">
        <w:rPr>
          <w:rFonts w:cs="Arial"/>
          <w:spacing w:val="-3"/>
        </w:rPr>
        <w:t>macrófito</w:t>
      </w:r>
      <w:proofErr w:type="spellEnd"/>
      <w:r w:rsidRPr="00063CB7">
        <w:rPr>
          <w:rFonts w:cs="Arial"/>
          <w:spacing w:val="-3"/>
        </w:rPr>
        <w:t xml:space="preserve">, </w:t>
      </w:r>
      <w:r w:rsidR="00BF71D9" w:rsidRPr="00063CB7">
        <w:rPr>
          <w:rFonts w:cs="Arial"/>
          <w:spacing w:val="-3"/>
        </w:rPr>
        <w:t>entre otros</w:t>
      </w:r>
      <w:r w:rsidRPr="00063CB7">
        <w:rPr>
          <w:rFonts w:cs="Arial"/>
          <w:spacing w:val="-3"/>
        </w:rPr>
        <w:t xml:space="preserve">), </w:t>
      </w:r>
      <w:r w:rsidR="00C90CE1" w:rsidRPr="00063CB7">
        <w:rPr>
          <w:rFonts w:cs="Arial"/>
          <w:spacing w:val="-3"/>
        </w:rPr>
        <w:t xml:space="preserve">asimismo, </w:t>
      </w:r>
      <w:r w:rsidRPr="00063CB7">
        <w:rPr>
          <w:rFonts w:cs="Arial"/>
          <w:spacing w:val="-3"/>
        </w:rPr>
        <w:t xml:space="preserve">se </w:t>
      </w:r>
      <w:r w:rsidR="00C90CE1" w:rsidRPr="00063CB7">
        <w:rPr>
          <w:rFonts w:cs="Arial"/>
          <w:spacing w:val="-3"/>
        </w:rPr>
        <w:t xml:space="preserve">debe </w:t>
      </w:r>
      <w:r w:rsidRPr="00063CB7">
        <w:rPr>
          <w:rFonts w:cs="Arial"/>
          <w:spacing w:val="-3"/>
        </w:rPr>
        <w:t xml:space="preserve">efectuar un número significativo de raspados en un área conocida. </w:t>
      </w:r>
      <w:r w:rsidRPr="00063CB7">
        <w:rPr>
          <w:rFonts w:cs="Arial"/>
          <w:spacing w:val="-3"/>
          <w:lang w:val="es-CO"/>
        </w:rPr>
        <w:t>Respecto de la selección del sustrato debe tenerse en cuenta que la composición de las comunidades puede variar en función del sustrato escogido, por lo que se recomienda un sitio con la mayor heterogeneidad posible de sustratos. Se deben realizar muestreos cualitativos y cuantitativos.</w:t>
      </w:r>
    </w:p>
    <w:p w14:paraId="65867C0A" w14:textId="77777777" w:rsidR="00142CD8" w:rsidRPr="00063CB7" w:rsidRDefault="00142CD8" w:rsidP="00142CD8">
      <w:pPr>
        <w:tabs>
          <w:tab w:val="left" w:pos="-2268"/>
        </w:tabs>
        <w:suppressAutoHyphens/>
        <w:jc w:val="both"/>
        <w:rPr>
          <w:rFonts w:ascii="Arial" w:hAnsi="Arial" w:cs="Arial"/>
          <w:spacing w:val="-3"/>
          <w:lang w:val="es-CO"/>
        </w:rPr>
      </w:pPr>
    </w:p>
    <w:p w14:paraId="154F40A1" w14:textId="4416E981" w:rsidR="008C2D45" w:rsidRPr="00063CB7" w:rsidRDefault="008C2D45" w:rsidP="001831AE">
      <w:pPr>
        <w:pStyle w:val="Prrafodelista"/>
        <w:numPr>
          <w:ilvl w:val="0"/>
          <w:numId w:val="113"/>
        </w:numPr>
        <w:tabs>
          <w:tab w:val="left" w:pos="-2268"/>
        </w:tabs>
        <w:suppressAutoHyphens/>
        <w:ind w:left="567" w:hanging="567"/>
        <w:jc w:val="both"/>
        <w:rPr>
          <w:rFonts w:cs="Arial"/>
          <w:spacing w:val="-3"/>
        </w:rPr>
      </w:pPr>
      <w:proofErr w:type="spellStart"/>
      <w:r w:rsidRPr="00063CB7">
        <w:rPr>
          <w:rFonts w:cs="Arial"/>
          <w:b/>
          <w:spacing w:val="-3"/>
        </w:rPr>
        <w:t>Macroinvertebrados</w:t>
      </w:r>
      <w:proofErr w:type="spellEnd"/>
      <w:r w:rsidRPr="00063CB7">
        <w:rPr>
          <w:rFonts w:cs="Arial"/>
          <w:b/>
          <w:spacing w:val="-3"/>
        </w:rPr>
        <w:t xml:space="preserve"> </w:t>
      </w:r>
      <w:r w:rsidR="006F35EF" w:rsidRPr="00063CB7">
        <w:rPr>
          <w:rFonts w:cs="Arial"/>
          <w:b/>
          <w:spacing w:val="-3"/>
        </w:rPr>
        <w:t>b</w:t>
      </w:r>
      <w:r w:rsidRPr="00063CB7">
        <w:rPr>
          <w:rFonts w:cs="Arial"/>
          <w:b/>
          <w:spacing w:val="-3"/>
        </w:rPr>
        <w:t>entónicos</w:t>
      </w:r>
      <w:r w:rsidRPr="00063CB7">
        <w:rPr>
          <w:rFonts w:cs="Arial"/>
          <w:spacing w:val="-3"/>
        </w:rPr>
        <w:t xml:space="preserve">: </w:t>
      </w:r>
      <w:r w:rsidR="006F35EF" w:rsidRPr="00063CB7">
        <w:rPr>
          <w:rFonts w:cs="Arial"/>
          <w:spacing w:val="-3"/>
        </w:rPr>
        <w:t>l</w:t>
      </w:r>
      <w:r w:rsidRPr="00063CB7">
        <w:rPr>
          <w:rFonts w:cs="Arial"/>
          <w:spacing w:val="-3"/>
        </w:rPr>
        <w:t xml:space="preserve">a toma de muestras cualitativas y cuantitativas de </w:t>
      </w:r>
      <w:proofErr w:type="spellStart"/>
      <w:r w:rsidRPr="00063CB7">
        <w:rPr>
          <w:rFonts w:cs="Arial"/>
          <w:spacing w:val="-3"/>
        </w:rPr>
        <w:t>macroinvertebrados</w:t>
      </w:r>
      <w:proofErr w:type="spellEnd"/>
      <w:r w:rsidRPr="00063CB7">
        <w:rPr>
          <w:rFonts w:cs="Arial"/>
          <w:spacing w:val="-3"/>
        </w:rPr>
        <w:t xml:space="preserve"> se puede realizar de varias formas dependiendo de la profundidad del cauce, la velocidad de la corriente y/o marea, la composición del lecho, inclinación y extensión de la zona del litoral, </w:t>
      </w:r>
      <w:r w:rsidR="00BF71D9" w:rsidRPr="00063CB7">
        <w:rPr>
          <w:rFonts w:cs="Arial"/>
          <w:spacing w:val="-3"/>
        </w:rPr>
        <w:t>entre otras</w:t>
      </w:r>
      <w:r w:rsidRPr="00063CB7">
        <w:rPr>
          <w:rFonts w:cs="Arial"/>
          <w:spacing w:val="-3"/>
        </w:rPr>
        <w:t>. En ambientes dulceacuícolas poco profundos se emplea</w:t>
      </w:r>
      <w:r w:rsidR="006F35EF" w:rsidRPr="00063CB7">
        <w:rPr>
          <w:rFonts w:cs="Arial"/>
          <w:spacing w:val="-3"/>
        </w:rPr>
        <w:t>n</w:t>
      </w:r>
      <w:r w:rsidRPr="00063CB7">
        <w:rPr>
          <w:rFonts w:cs="Arial"/>
          <w:spacing w:val="-3"/>
        </w:rPr>
        <w:t xml:space="preserve"> habitualmente redes de mano, así como redes tipo </w:t>
      </w:r>
      <w:proofErr w:type="spellStart"/>
      <w:r w:rsidRPr="00063CB7">
        <w:rPr>
          <w:rFonts w:cs="Arial"/>
          <w:spacing w:val="-3"/>
        </w:rPr>
        <w:t>Surber</w:t>
      </w:r>
      <w:proofErr w:type="spellEnd"/>
      <w:r w:rsidRPr="00063CB7">
        <w:rPr>
          <w:rFonts w:cs="Arial"/>
          <w:spacing w:val="-3"/>
        </w:rPr>
        <w:t xml:space="preserve">, o </w:t>
      </w:r>
      <w:proofErr w:type="spellStart"/>
      <w:r w:rsidRPr="00063CB7">
        <w:rPr>
          <w:rFonts w:cs="Arial"/>
          <w:spacing w:val="-3"/>
        </w:rPr>
        <w:t>muestreador</w:t>
      </w:r>
      <w:proofErr w:type="spellEnd"/>
      <w:r w:rsidRPr="00063CB7">
        <w:rPr>
          <w:rFonts w:cs="Arial"/>
          <w:spacing w:val="-3"/>
        </w:rPr>
        <w:t xml:space="preserve"> cilíndrico. En el caso de cauces más profundos, con corriente rápida o </w:t>
      </w:r>
      <w:r w:rsidRPr="00063CB7">
        <w:rPr>
          <w:rFonts w:cs="Arial"/>
          <w:spacing w:val="-3"/>
        </w:rPr>
        <w:lastRenderedPageBreak/>
        <w:t>con lechos fangosos se deben utilizar dragas (</w:t>
      </w:r>
      <w:r w:rsidR="00826C3F" w:rsidRPr="00063CB7">
        <w:rPr>
          <w:rFonts w:cs="Arial"/>
          <w:spacing w:val="-3"/>
        </w:rPr>
        <w:t>p. e.</w:t>
      </w:r>
      <w:r w:rsidRPr="00063CB7">
        <w:rPr>
          <w:rFonts w:cs="Arial"/>
          <w:spacing w:val="-3"/>
        </w:rPr>
        <w:t xml:space="preserve"> </w:t>
      </w:r>
      <w:r w:rsidR="00ED0DD7" w:rsidRPr="00063CB7">
        <w:rPr>
          <w:rFonts w:cs="Arial"/>
          <w:spacing w:val="-3"/>
        </w:rPr>
        <w:t>v</w:t>
      </w:r>
      <w:r w:rsidRPr="00063CB7">
        <w:rPr>
          <w:rFonts w:cs="Arial"/>
          <w:spacing w:val="-3"/>
        </w:rPr>
        <w:t xml:space="preserve">an </w:t>
      </w:r>
      <w:proofErr w:type="spellStart"/>
      <w:r w:rsidR="00ED0DD7" w:rsidRPr="00063CB7">
        <w:rPr>
          <w:rFonts w:cs="Arial"/>
          <w:spacing w:val="-3"/>
        </w:rPr>
        <w:t>V</w:t>
      </w:r>
      <w:r w:rsidRPr="00063CB7">
        <w:rPr>
          <w:rFonts w:cs="Arial"/>
          <w:spacing w:val="-3"/>
        </w:rPr>
        <w:t>een</w:t>
      </w:r>
      <w:proofErr w:type="spellEnd"/>
      <w:r w:rsidRPr="00063CB7">
        <w:rPr>
          <w:rFonts w:cs="Arial"/>
          <w:spacing w:val="-3"/>
        </w:rPr>
        <w:t>, Box-</w:t>
      </w:r>
      <w:proofErr w:type="spellStart"/>
      <w:r w:rsidRPr="00063CB7">
        <w:rPr>
          <w:rFonts w:cs="Arial"/>
          <w:spacing w:val="-3"/>
        </w:rPr>
        <w:t>Corer</w:t>
      </w:r>
      <w:proofErr w:type="spellEnd"/>
      <w:r w:rsidRPr="00063CB7">
        <w:rPr>
          <w:rFonts w:cs="Arial"/>
          <w:spacing w:val="-3"/>
        </w:rPr>
        <w:t xml:space="preserve"> y </w:t>
      </w:r>
      <w:proofErr w:type="spellStart"/>
      <w:r w:rsidRPr="00063CB7">
        <w:rPr>
          <w:rFonts w:cs="Arial"/>
          <w:spacing w:val="-3"/>
        </w:rPr>
        <w:t>Birge</w:t>
      </w:r>
      <w:proofErr w:type="spellEnd"/>
      <w:r w:rsidRPr="00063CB7">
        <w:rPr>
          <w:rFonts w:cs="Arial"/>
          <w:spacing w:val="-3"/>
        </w:rPr>
        <w:t xml:space="preserve">- </w:t>
      </w:r>
      <w:proofErr w:type="spellStart"/>
      <w:r w:rsidRPr="00063CB7">
        <w:rPr>
          <w:rFonts w:cs="Arial"/>
          <w:spacing w:val="-3"/>
        </w:rPr>
        <w:t>Eckman</w:t>
      </w:r>
      <w:proofErr w:type="spellEnd"/>
      <w:r w:rsidRPr="00063CB7">
        <w:rPr>
          <w:rFonts w:cs="Arial"/>
          <w:spacing w:val="-3"/>
        </w:rPr>
        <w:t xml:space="preserve">). En ambientes marinos se recomienda el uso de dragas, </w:t>
      </w:r>
      <w:proofErr w:type="spellStart"/>
      <w:r w:rsidRPr="00063CB7">
        <w:rPr>
          <w:rFonts w:cs="Arial"/>
          <w:spacing w:val="-3"/>
        </w:rPr>
        <w:t>muestreadores</w:t>
      </w:r>
      <w:proofErr w:type="spellEnd"/>
      <w:r w:rsidRPr="00063CB7">
        <w:rPr>
          <w:rFonts w:cs="Arial"/>
          <w:spacing w:val="-3"/>
        </w:rPr>
        <w:t xml:space="preserve"> de tubo o de perforación (</w:t>
      </w:r>
      <w:proofErr w:type="spellStart"/>
      <w:r w:rsidRPr="00063CB7">
        <w:rPr>
          <w:rFonts w:cs="Arial"/>
          <w:spacing w:val="-3"/>
        </w:rPr>
        <w:t>core</w:t>
      </w:r>
      <w:proofErr w:type="spellEnd"/>
      <w:r w:rsidRPr="00063CB7">
        <w:rPr>
          <w:rFonts w:cs="Arial"/>
          <w:spacing w:val="-3"/>
        </w:rPr>
        <w:t xml:space="preserve"> </w:t>
      </w:r>
      <w:proofErr w:type="spellStart"/>
      <w:r w:rsidRPr="00063CB7">
        <w:rPr>
          <w:rFonts w:cs="Arial"/>
          <w:spacing w:val="-3"/>
        </w:rPr>
        <w:t>samplers</w:t>
      </w:r>
      <w:proofErr w:type="spellEnd"/>
      <w:r w:rsidRPr="00063CB7">
        <w:rPr>
          <w:rFonts w:cs="Arial"/>
          <w:spacing w:val="-3"/>
        </w:rPr>
        <w:t>), rastras y sobornas y cualquier otro mecanismo que permita arrancar rocas del fondo y organismos de las capas superficiales del sustrato, así como perfiles verticales de sedimentos y organismos con granulometría superior a su tamaño de malla.</w:t>
      </w:r>
    </w:p>
    <w:p w14:paraId="33987F54" w14:textId="77777777" w:rsidR="00142CD8" w:rsidRPr="00063CB7" w:rsidRDefault="00142CD8" w:rsidP="00142CD8">
      <w:pPr>
        <w:tabs>
          <w:tab w:val="left" w:pos="-2268"/>
        </w:tabs>
        <w:suppressAutoHyphens/>
        <w:jc w:val="both"/>
        <w:rPr>
          <w:rFonts w:ascii="Arial" w:hAnsi="Arial" w:cs="Arial"/>
          <w:spacing w:val="-3"/>
        </w:rPr>
      </w:pPr>
    </w:p>
    <w:p w14:paraId="6F79F894" w14:textId="049273B3" w:rsidR="008C2D45" w:rsidRPr="00063CB7" w:rsidRDefault="008C2D45" w:rsidP="001831AE">
      <w:pPr>
        <w:pStyle w:val="Prrafodelista"/>
        <w:numPr>
          <w:ilvl w:val="0"/>
          <w:numId w:val="113"/>
        </w:numPr>
        <w:tabs>
          <w:tab w:val="left" w:pos="-2268"/>
        </w:tabs>
        <w:suppressAutoHyphens/>
        <w:ind w:left="567" w:hanging="567"/>
        <w:jc w:val="both"/>
        <w:rPr>
          <w:rFonts w:cs="Arial"/>
          <w:spacing w:val="-3"/>
        </w:rPr>
      </w:pPr>
      <w:r w:rsidRPr="00063CB7">
        <w:rPr>
          <w:rFonts w:cs="Arial"/>
          <w:b/>
          <w:spacing w:val="-3"/>
        </w:rPr>
        <w:t xml:space="preserve">Plantas acuáticas o </w:t>
      </w:r>
      <w:proofErr w:type="spellStart"/>
      <w:r w:rsidRPr="00063CB7">
        <w:rPr>
          <w:rFonts w:cs="Arial"/>
          <w:b/>
          <w:spacing w:val="-3"/>
        </w:rPr>
        <w:t>macrófitas</w:t>
      </w:r>
      <w:proofErr w:type="spellEnd"/>
      <w:r w:rsidRPr="00063CB7">
        <w:rPr>
          <w:rFonts w:cs="Arial"/>
          <w:i/>
          <w:spacing w:val="-3"/>
        </w:rPr>
        <w:t>:</w:t>
      </w:r>
      <w:r w:rsidRPr="00063CB7">
        <w:rPr>
          <w:rFonts w:cs="Arial"/>
          <w:spacing w:val="-3"/>
        </w:rPr>
        <w:t xml:space="preserve"> </w:t>
      </w:r>
      <w:r w:rsidR="006F35EF" w:rsidRPr="00063CB7">
        <w:rPr>
          <w:rFonts w:cs="Arial"/>
          <w:spacing w:val="-3"/>
        </w:rPr>
        <w:t>e</w:t>
      </w:r>
      <w:r w:rsidRPr="00063CB7">
        <w:rPr>
          <w:rFonts w:cs="Arial"/>
          <w:spacing w:val="-3"/>
        </w:rPr>
        <w:t xml:space="preserve">l muestreo cualitativo y cuantitativo de </w:t>
      </w:r>
      <w:proofErr w:type="spellStart"/>
      <w:r w:rsidRPr="00063CB7">
        <w:rPr>
          <w:rFonts w:cs="Arial"/>
          <w:spacing w:val="-3"/>
        </w:rPr>
        <w:t>macrófitas</w:t>
      </w:r>
      <w:proofErr w:type="spellEnd"/>
      <w:r w:rsidRPr="00063CB7">
        <w:rPr>
          <w:rFonts w:cs="Arial"/>
          <w:spacing w:val="-3"/>
        </w:rPr>
        <w:t xml:space="preserve"> en cada estación de muestreo, se </w:t>
      </w:r>
      <w:r w:rsidR="00C90CE1" w:rsidRPr="00063CB7">
        <w:rPr>
          <w:rFonts w:cs="Arial"/>
          <w:spacing w:val="-3"/>
        </w:rPr>
        <w:t xml:space="preserve">debe </w:t>
      </w:r>
      <w:r w:rsidRPr="00063CB7">
        <w:rPr>
          <w:rFonts w:cs="Arial"/>
          <w:spacing w:val="-3"/>
        </w:rPr>
        <w:t xml:space="preserve">efectuar mediante el trazado de una franja generalmente perpendicular al espejo de agua, siguiendo un gradiente ambiental agua-tierra. Se debe procurar muestrear todos los modos de vida de los diferentes </w:t>
      </w:r>
      <w:proofErr w:type="spellStart"/>
      <w:r w:rsidRPr="00063CB7">
        <w:rPr>
          <w:rFonts w:cs="Arial"/>
          <w:spacing w:val="-3"/>
        </w:rPr>
        <w:t>macrófitos</w:t>
      </w:r>
      <w:proofErr w:type="spellEnd"/>
      <w:r w:rsidRPr="00063CB7">
        <w:rPr>
          <w:rFonts w:cs="Arial"/>
          <w:spacing w:val="-3"/>
        </w:rPr>
        <w:t xml:space="preserve"> y plantas acuáticas como son </w:t>
      </w:r>
      <w:proofErr w:type="spellStart"/>
      <w:r w:rsidR="006F35EF" w:rsidRPr="00063CB7">
        <w:rPr>
          <w:rFonts w:cs="Arial"/>
          <w:spacing w:val="-3"/>
        </w:rPr>
        <w:t>h</w:t>
      </w:r>
      <w:r w:rsidRPr="00063CB7">
        <w:rPr>
          <w:rFonts w:cs="Arial"/>
          <w:spacing w:val="-3"/>
        </w:rPr>
        <w:t>elófitos</w:t>
      </w:r>
      <w:proofErr w:type="spellEnd"/>
      <w:r w:rsidRPr="00063CB7">
        <w:rPr>
          <w:rFonts w:cs="Arial"/>
          <w:spacing w:val="-3"/>
        </w:rPr>
        <w:t xml:space="preserve"> o plantas palustres, </w:t>
      </w:r>
      <w:proofErr w:type="spellStart"/>
      <w:r w:rsidR="006F35EF" w:rsidRPr="00063CB7">
        <w:rPr>
          <w:rFonts w:cs="Arial"/>
          <w:spacing w:val="-3"/>
        </w:rPr>
        <w:t>h</w:t>
      </w:r>
      <w:r w:rsidRPr="00063CB7">
        <w:rPr>
          <w:rFonts w:cs="Arial"/>
          <w:spacing w:val="-3"/>
        </w:rPr>
        <w:t>igrófitos</w:t>
      </w:r>
      <w:proofErr w:type="spellEnd"/>
      <w:r w:rsidRPr="00063CB7">
        <w:rPr>
          <w:rFonts w:cs="Arial"/>
          <w:spacing w:val="-3"/>
        </w:rPr>
        <w:t xml:space="preserve">, </w:t>
      </w:r>
      <w:proofErr w:type="spellStart"/>
      <w:r w:rsidR="00BF592B" w:rsidRPr="00063CB7">
        <w:rPr>
          <w:rFonts w:cs="Arial"/>
          <w:spacing w:val="-3"/>
        </w:rPr>
        <w:t>m</w:t>
      </w:r>
      <w:r w:rsidRPr="00063CB7">
        <w:rPr>
          <w:rFonts w:cs="Arial"/>
          <w:spacing w:val="-3"/>
        </w:rPr>
        <w:t>acrófitos</w:t>
      </w:r>
      <w:proofErr w:type="spellEnd"/>
      <w:r w:rsidRPr="00063CB7">
        <w:rPr>
          <w:rFonts w:cs="Arial"/>
          <w:spacing w:val="-3"/>
        </w:rPr>
        <w:t xml:space="preserve"> enraizados-flotantes, </w:t>
      </w:r>
      <w:proofErr w:type="spellStart"/>
      <w:r w:rsidR="00BF592B" w:rsidRPr="00063CB7">
        <w:rPr>
          <w:rFonts w:cs="Arial"/>
          <w:spacing w:val="-3"/>
        </w:rPr>
        <w:t>m</w:t>
      </w:r>
      <w:r w:rsidRPr="00063CB7">
        <w:rPr>
          <w:rFonts w:cs="Arial"/>
          <w:spacing w:val="-3"/>
        </w:rPr>
        <w:t>acrófitos</w:t>
      </w:r>
      <w:proofErr w:type="spellEnd"/>
      <w:r w:rsidRPr="00063CB7">
        <w:rPr>
          <w:rFonts w:cs="Arial"/>
          <w:spacing w:val="-3"/>
        </w:rPr>
        <w:t xml:space="preserve"> flotantes, </w:t>
      </w:r>
      <w:proofErr w:type="spellStart"/>
      <w:r w:rsidR="00BF592B" w:rsidRPr="00063CB7">
        <w:rPr>
          <w:rFonts w:cs="Arial"/>
          <w:spacing w:val="-3"/>
        </w:rPr>
        <w:t>m</w:t>
      </w:r>
      <w:r w:rsidRPr="00063CB7">
        <w:rPr>
          <w:rFonts w:cs="Arial"/>
          <w:spacing w:val="-3"/>
        </w:rPr>
        <w:t>acrófitos</w:t>
      </w:r>
      <w:proofErr w:type="spellEnd"/>
      <w:r w:rsidRPr="00063CB7">
        <w:rPr>
          <w:rFonts w:cs="Arial"/>
          <w:spacing w:val="-3"/>
        </w:rPr>
        <w:t xml:space="preserve"> sumergidos y </w:t>
      </w:r>
      <w:r w:rsidR="00BF592B" w:rsidRPr="00063CB7">
        <w:rPr>
          <w:rFonts w:cs="Arial"/>
          <w:spacing w:val="-3"/>
        </w:rPr>
        <w:t>a</w:t>
      </w:r>
      <w:r w:rsidRPr="00063CB7">
        <w:rPr>
          <w:rFonts w:cs="Arial"/>
          <w:spacing w:val="-3"/>
        </w:rPr>
        <w:t>lgas filamentosas. Los ejemplares colectados deben contener de preferencia la mayor cantidad de estructuras que les permitan facilitar su identificación en laboratorio (raíces, tallos, frutos, hojas, e</w:t>
      </w:r>
      <w:r w:rsidR="00BF71D9" w:rsidRPr="00063CB7">
        <w:rPr>
          <w:rFonts w:cs="Arial"/>
          <w:spacing w:val="-3"/>
        </w:rPr>
        <w:t>ntre otras</w:t>
      </w:r>
      <w:r w:rsidRPr="00063CB7">
        <w:rPr>
          <w:rFonts w:cs="Arial"/>
          <w:spacing w:val="-3"/>
        </w:rPr>
        <w:t>).</w:t>
      </w:r>
    </w:p>
    <w:p w14:paraId="3CBF5A0A" w14:textId="77777777" w:rsidR="00142CD8" w:rsidRPr="00063CB7" w:rsidRDefault="00142CD8" w:rsidP="00142CD8">
      <w:pPr>
        <w:tabs>
          <w:tab w:val="left" w:pos="-2268"/>
        </w:tabs>
        <w:suppressAutoHyphens/>
        <w:jc w:val="both"/>
        <w:rPr>
          <w:rFonts w:ascii="Arial" w:hAnsi="Arial" w:cs="Arial"/>
          <w:spacing w:val="-3"/>
        </w:rPr>
      </w:pPr>
    </w:p>
    <w:p w14:paraId="46195F97" w14:textId="7D74FA4F" w:rsidR="008C2D45" w:rsidRPr="00063CB7" w:rsidRDefault="008C2D45" w:rsidP="001831AE">
      <w:pPr>
        <w:pStyle w:val="Prrafodelista"/>
        <w:numPr>
          <w:ilvl w:val="0"/>
          <w:numId w:val="113"/>
        </w:numPr>
        <w:tabs>
          <w:tab w:val="left" w:pos="-2268"/>
        </w:tabs>
        <w:suppressAutoHyphens/>
        <w:ind w:left="567" w:hanging="567"/>
        <w:jc w:val="both"/>
        <w:rPr>
          <w:rFonts w:cs="Arial"/>
          <w:spacing w:val="-3"/>
        </w:rPr>
      </w:pPr>
      <w:proofErr w:type="spellStart"/>
      <w:r w:rsidRPr="00063CB7">
        <w:rPr>
          <w:rFonts w:cs="Arial"/>
          <w:b/>
          <w:spacing w:val="-3"/>
        </w:rPr>
        <w:t>Macroinvertebrados</w:t>
      </w:r>
      <w:proofErr w:type="spellEnd"/>
      <w:r w:rsidRPr="00063CB7">
        <w:rPr>
          <w:rFonts w:cs="Arial"/>
          <w:b/>
          <w:spacing w:val="-3"/>
        </w:rPr>
        <w:t xml:space="preserve"> asociados a </w:t>
      </w:r>
      <w:proofErr w:type="spellStart"/>
      <w:r w:rsidR="00BF592B" w:rsidRPr="00063CB7">
        <w:rPr>
          <w:rFonts w:cs="Arial"/>
          <w:b/>
          <w:spacing w:val="-3"/>
        </w:rPr>
        <w:t>m</w:t>
      </w:r>
      <w:r w:rsidRPr="00063CB7">
        <w:rPr>
          <w:rFonts w:cs="Arial"/>
          <w:b/>
          <w:spacing w:val="-3"/>
        </w:rPr>
        <w:t>acrófitas</w:t>
      </w:r>
      <w:proofErr w:type="spellEnd"/>
      <w:r w:rsidRPr="00063CB7">
        <w:rPr>
          <w:rFonts w:cs="Arial"/>
          <w:spacing w:val="-3"/>
        </w:rPr>
        <w:t xml:space="preserve">: </w:t>
      </w:r>
      <w:r w:rsidR="00BF592B" w:rsidRPr="00063CB7">
        <w:rPr>
          <w:rFonts w:cs="Arial"/>
          <w:spacing w:val="-3"/>
        </w:rPr>
        <w:t>l</w:t>
      </w:r>
      <w:r w:rsidRPr="00063CB7">
        <w:rPr>
          <w:rFonts w:cs="Arial"/>
          <w:spacing w:val="-3"/>
        </w:rPr>
        <w:t>os muestreos cualitativos y cuantitativos de la fauna asociada se efectúan mediante redes de área conocida, las cuales se introducen en el agua y se desplazan de arriba hacia abajo colectando las plantas y sus raíces. Las raíces son lavadas en la red, y el material obtenido almacenado.</w:t>
      </w:r>
    </w:p>
    <w:p w14:paraId="56750590" w14:textId="77777777" w:rsidR="008C2D45" w:rsidRPr="00063CB7" w:rsidRDefault="008C2D45" w:rsidP="008C2D45">
      <w:pPr>
        <w:numPr>
          <w:ilvl w:val="12"/>
          <w:numId w:val="0"/>
        </w:numPr>
        <w:tabs>
          <w:tab w:val="left" w:pos="-2268"/>
        </w:tabs>
        <w:suppressAutoHyphens/>
        <w:jc w:val="both"/>
        <w:rPr>
          <w:rFonts w:ascii="Arial" w:hAnsi="Arial" w:cs="Arial"/>
          <w:spacing w:val="-3"/>
          <w:lang w:val="es-CO"/>
        </w:rPr>
      </w:pPr>
    </w:p>
    <w:p w14:paraId="626339C1" w14:textId="77777777" w:rsidR="008C2D45" w:rsidRPr="001831AE" w:rsidRDefault="008C2D45" w:rsidP="001831AE">
      <w:pPr>
        <w:tabs>
          <w:tab w:val="left" w:pos="-2268"/>
        </w:tabs>
        <w:suppressAutoHyphens/>
        <w:jc w:val="both"/>
        <w:rPr>
          <w:rFonts w:ascii="Arial" w:hAnsi="Arial" w:cs="Arial"/>
          <w:spacing w:val="-3"/>
          <w:u w:val="single"/>
          <w:lang w:val="es-CO"/>
        </w:rPr>
      </w:pPr>
      <w:r w:rsidRPr="001831AE">
        <w:rPr>
          <w:rFonts w:ascii="Arial" w:hAnsi="Arial" w:cs="Arial"/>
          <w:spacing w:val="-3"/>
          <w:u w:val="single"/>
          <w:lang w:val="es-CO"/>
        </w:rPr>
        <w:t>Fase de laboratorio</w:t>
      </w:r>
    </w:p>
    <w:p w14:paraId="13AB9628"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38AC255E" w14:textId="02CBA10E" w:rsidR="008C2D45" w:rsidRPr="008C2D45" w:rsidRDefault="008C2D45" w:rsidP="008C2D45">
      <w:pPr>
        <w:numPr>
          <w:ilvl w:val="12"/>
          <w:numId w:val="0"/>
        </w:numPr>
        <w:tabs>
          <w:tab w:val="left" w:pos="-2268"/>
        </w:tabs>
        <w:suppressAutoHyphens/>
        <w:jc w:val="both"/>
        <w:rPr>
          <w:rFonts w:ascii="Arial" w:hAnsi="Arial" w:cs="Arial"/>
          <w:spacing w:val="-3"/>
        </w:rPr>
      </w:pPr>
      <w:r w:rsidRPr="008C2D45">
        <w:rPr>
          <w:rFonts w:ascii="Arial" w:hAnsi="Arial" w:cs="Arial"/>
          <w:spacing w:val="-3"/>
        </w:rPr>
        <w:t xml:space="preserve">Para la identificación o determinación taxonómica se debe asegurar que el personal profesional sea idóneo. Se hace preciso contar con bibliografía actualizada y especializada, de preferencia nacional y regional. Los resultados se deben expresar en densidad para los ensambles de plancton, </w:t>
      </w:r>
      <w:proofErr w:type="spellStart"/>
      <w:r w:rsidRPr="008C2D45">
        <w:rPr>
          <w:rFonts w:ascii="Arial" w:hAnsi="Arial" w:cs="Arial"/>
          <w:spacing w:val="-3"/>
        </w:rPr>
        <w:t>perifiton</w:t>
      </w:r>
      <w:proofErr w:type="spellEnd"/>
      <w:r w:rsidRPr="008C2D45">
        <w:rPr>
          <w:rFonts w:ascii="Arial" w:hAnsi="Arial" w:cs="Arial"/>
          <w:spacing w:val="-3"/>
        </w:rPr>
        <w:t xml:space="preserve">, </w:t>
      </w:r>
      <w:proofErr w:type="spellStart"/>
      <w:r w:rsidRPr="008C2D45">
        <w:rPr>
          <w:rFonts w:ascii="Arial" w:hAnsi="Arial" w:cs="Arial"/>
          <w:spacing w:val="-3"/>
        </w:rPr>
        <w:t>macroinvertebrados</w:t>
      </w:r>
      <w:proofErr w:type="spellEnd"/>
      <w:r w:rsidRPr="008C2D45">
        <w:rPr>
          <w:rFonts w:ascii="Arial" w:hAnsi="Arial" w:cs="Arial"/>
          <w:spacing w:val="-3"/>
        </w:rPr>
        <w:t xml:space="preserve"> y </w:t>
      </w:r>
      <w:proofErr w:type="spellStart"/>
      <w:r w:rsidRPr="008C2D45">
        <w:rPr>
          <w:rFonts w:ascii="Arial" w:hAnsi="Arial" w:cs="Arial"/>
          <w:spacing w:val="-3"/>
        </w:rPr>
        <w:t>macrófitas</w:t>
      </w:r>
      <w:proofErr w:type="spellEnd"/>
      <w:r w:rsidRPr="008C2D45">
        <w:rPr>
          <w:rFonts w:ascii="Arial" w:hAnsi="Arial" w:cs="Arial"/>
          <w:spacing w:val="-3"/>
        </w:rPr>
        <w:t xml:space="preserve">; y para el ensamble de peces se </w:t>
      </w:r>
      <w:r w:rsidR="005A10DA">
        <w:rPr>
          <w:rFonts w:ascii="Arial" w:hAnsi="Arial" w:cs="Arial"/>
          <w:spacing w:val="-3"/>
        </w:rPr>
        <w:t xml:space="preserve">deben expresar </w:t>
      </w:r>
      <w:r w:rsidRPr="008C2D45">
        <w:rPr>
          <w:rFonts w:ascii="Arial" w:hAnsi="Arial" w:cs="Arial"/>
          <w:spacing w:val="-3"/>
        </w:rPr>
        <w:t>en unidades o unidades por esfuerzo de muestreo.</w:t>
      </w:r>
    </w:p>
    <w:p w14:paraId="3F2260C3"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24E6FBF9" w14:textId="4F4D185D" w:rsidR="008C2D45" w:rsidRPr="00063CB7" w:rsidRDefault="008C2D45" w:rsidP="001831AE">
      <w:pPr>
        <w:pStyle w:val="Prrafodelista"/>
        <w:numPr>
          <w:ilvl w:val="0"/>
          <w:numId w:val="114"/>
        </w:numPr>
        <w:tabs>
          <w:tab w:val="left" w:pos="-2268"/>
        </w:tabs>
        <w:suppressAutoHyphens/>
        <w:ind w:left="567" w:hanging="567"/>
        <w:jc w:val="both"/>
        <w:rPr>
          <w:rFonts w:cs="Arial"/>
          <w:spacing w:val="-3"/>
        </w:rPr>
      </w:pPr>
      <w:r w:rsidRPr="00821C61">
        <w:rPr>
          <w:rFonts w:cs="Arial"/>
          <w:b/>
          <w:spacing w:val="-3"/>
        </w:rPr>
        <w:t>Peces</w:t>
      </w:r>
      <w:r w:rsidRPr="00821C61">
        <w:rPr>
          <w:rFonts w:cs="Arial"/>
          <w:spacing w:val="-3"/>
        </w:rPr>
        <w:t>:</w:t>
      </w:r>
      <w:r w:rsidRPr="001831AE">
        <w:rPr>
          <w:rFonts w:cs="Arial"/>
          <w:spacing w:val="-3"/>
        </w:rPr>
        <w:t xml:space="preserve"> </w:t>
      </w:r>
      <w:r w:rsidR="00BF592B">
        <w:rPr>
          <w:rFonts w:cs="Arial"/>
          <w:spacing w:val="-3"/>
        </w:rPr>
        <w:t>l</w:t>
      </w:r>
      <w:r w:rsidRPr="001831AE">
        <w:rPr>
          <w:rFonts w:cs="Arial"/>
          <w:spacing w:val="-3"/>
        </w:rPr>
        <w:t xml:space="preserve">a identificación de los peces se debe realizar hasta </w:t>
      </w:r>
      <w:r w:rsidR="000E35A1">
        <w:rPr>
          <w:rFonts w:cs="Arial"/>
          <w:spacing w:val="-3"/>
        </w:rPr>
        <w:t xml:space="preserve">la categoría </w:t>
      </w:r>
      <w:r w:rsidR="00E70CAA">
        <w:rPr>
          <w:rFonts w:cs="Arial"/>
          <w:spacing w:val="-3"/>
        </w:rPr>
        <w:t>taxon</w:t>
      </w:r>
      <w:r w:rsidR="000E35A1">
        <w:rPr>
          <w:rFonts w:cs="Arial"/>
          <w:spacing w:val="-3"/>
        </w:rPr>
        <w:t>ómica</w:t>
      </w:r>
      <w:r w:rsidR="00E70CAA">
        <w:rPr>
          <w:rFonts w:cs="Arial"/>
          <w:spacing w:val="-3"/>
        </w:rPr>
        <w:t xml:space="preserve"> más precis</w:t>
      </w:r>
      <w:r w:rsidR="000E35A1">
        <w:rPr>
          <w:rFonts w:cs="Arial"/>
          <w:spacing w:val="-3"/>
        </w:rPr>
        <w:t>a</w:t>
      </w:r>
      <w:r w:rsidR="00E70CAA">
        <w:rPr>
          <w:rFonts w:cs="Arial"/>
          <w:spacing w:val="-3"/>
        </w:rPr>
        <w:t xml:space="preserve"> posible</w:t>
      </w:r>
      <w:r w:rsidR="006A697C" w:rsidRPr="006A697C">
        <w:rPr>
          <w:rFonts w:cs="Arial"/>
          <w:spacing w:val="-3"/>
        </w:rPr>
        <w:t xml:space="preserve">, </w:t>
      </w:r>
      <w:r w:rsidRPr="001831AE">
        <w:rPr>
          <w:rFonts w:cs="Arial"/>
          <w:spacing w:val="-3"/>
        </w:rPr>
        <w:t xml:space="preserve">teniendo en cuenta la disponibilidad de claves taxonómicas para el área geográfica </w:t>
      </w:r>
      <w:r w:rsidR="00B67CC7">
        <w:rPr>
          <w:rFonts w:cs="Arial"/>
          <w:spacing w:val="-3"/>
        </w:rPr>
        <w:t xml:space="preserve">objeto de estudio y </w:t>
      </w:r>
      <w:r w:rsidR="00B67CC7" w:rsidRPr="006A697C">
        <w:rPr>
          <w:rFonts w:cs="Arial"/>
          <w:spacing w:val="-3"/>
        </w:rPr>
        <w:t>corrobora</w:t>
      </w:r>
      <w:r w:rsidR="00B67CC7">
        <w:rPr>
          <w:rFonts w:cs="Arial"/>
          <w:spacing w:val="-3"/>
        </w:rPr>
        <w:t xml:space="preserve">ndo la información primaria recolectada con estudios </w:t>
      </w:r>
      <w:r w:rsidR="00B23965">
        <w:rPr>
          <w:rFonts w:cs="Arial"/>
          <w:spacing w:val="-3"/>
        </w:rPr>
        <w:t xml:space="preserve">e investigaciones </w:t>
      </w:r>
      <w:r w:rsidR="00C75F9D">
        <w:rPr>
          <w:rFonts w:cs="Arial"/>
          <w:spacing w:val="-3"/>
        </w:rPr>
        <w:t>realizadas</w:t>
      </w:r>
      <w:r w:rsidR="00B23965">
        <w:rPr>
          <w:rFonts w:cs="Arial"/>
          <w:spacing w:val="-3"/>
        </w:rPr>
        <w:t xml:space="preserve"> </w:t>
      </w:r>
      <w:r w:rsidR="00C75F9D">
        <w:rPr>
          <w:rFonts w:cs="Arial"/>
          <w:spacing w:val="-3"/>
        </w:rPr>
        <w:t>previamente</w:t>
      </w:r>
      <w:r w:rsidRPr="001831AE">
        <w:rPr>
          <w:rFonts w:cs="Arial"/>
          <w:spacing w:val="-3"/>
        </w:rPr>
        <w:t>. La nomenclatura taxonómica para este grupo debe seguir lo planteado por Reis et al. (2003)</w:t>
      </w:r>
      <w:r w:rsidR="00644B65" w:rsidRPr="00AB7BAB">
        <w:rPr>
          <w:rFonts w:cs="Arial"/>
          <w:spacing w:val="-3"/>
        </w:rPr>
        <w:t>, por</w:t>
      </w:r>
      <w:r w:rsidR="00644B65">
        <w:rPr>
          <w:rFonts w:cs="Arial"/>
          <w:spacing w:val="-3"/>
        </w:rPr>
        <w:t xml:space="preserve"> otra parte, se recomienda la consulta de otras fuentes de información como </w:t>
      </w:r>
      <w:r w:rsidR="00644B65" w:rsidRPr="00644B65">
        <w:rPr>
          <w:rFonts w:cs="Arial"/>
          <w:spacing w:val="-3"/>
        </w:rPr>
        <w:t>Fishbase.org</w:t>
      </w:r>
      <w:r w:rsidR="00981524">
        <w:rPr>
          <w:rFonts w:cs="Arial"/>
          <w:spacing w:val="-3"/>
        </w:rPr>
        <w:t xml:space="preserve"> </w:t>
      </w:r>
      <w:r w:rsidR="00981524" w:rsidRPr="00981524">
        <w:rPr>
          <w:rFonts w:cs="Arial"/>
          <w:spacing w:val="-3"/>
        </w:rPr>
        <w:t>y el catálogo de peces de la academia de ciencias de California</w:t>
      </w:r>
      <w:r w:rsidRPr="001831AE">
        <w:rPr>
          <w:rFonts w:cs="Arial"/>
          <w:spacing w:val="-3"/>
        </w:rPr>
        <w:t xml:space="preserve">. Los ejemplares capturados </w:t>
      </w:r>
      <w:r w:rsidR="00981524" w:rsidRPr="00417D2E">
        <w:rPr>
          <w:rFonts w:cs="Arial"/>
          <w:spacing w:val="-3"/>
        </w:rPr>
        <w:t>que cumplan con los requerimientos de fijación y preservación establecidos por las</w:t>
      </w:r>
      <w:r w:rsidR="001C66FD">
        <w:rPr>
          <w:rFonts w:cs="Arial"/>
          <w:spacing w:val="-3"/>
        </w:rPr>
        <w:t xml:space="preserve"> </w:t>
      </w:r>
      <w:r w:rsidRPr="001831AE">
        <w:rPr>
          <w:rFonts w:cs="Arial"/>
          <w:spacing w:val="-3"/>
        </w:rPr>
        <w:t xml:space="preserve">colecciones biológicas </w:t>
      </w:r>
      <w:r w:rsidR="001C66FD">
        <w:rPr>
          <w:rFonts w:cs="Arial"/>
          <w:spacing w:val="-3"/>
        </w:rPr>
        <w:t xml:space="preserve">y/o </w:t>
      </w:r>
      <w:r w:rsidRPr="001831AE">
        <w:rPr>
          <w:rFonts w:cs="Arial"/>
          <w:spacing w:val="-3"/>
        </w:rPr>
        <w:t>de referencia</w:t>
      </w:r>
      <w:r w:rsidR="001C66FD">
        <w:rPr>
          <w:rFonts w:cs="Arial"/>
          <w:spacing w:val="-3"/>
        </w:rPr>
        <w:t>,</w:t>
      </w:r>
      <w:r w:rsidRPr="001831AE">
        <w:rPr>
          <w:rFonts w:cs="Arial"/>
          <w:spacing w:val="-3"/>
        </w:rPr>
        <w:t xml:space="preserve"> </w:t>
      </w:r>
      <w:r w:rsidR="001C66FD" w:rsidRPr="001C66FD">
        <w:rPr>
          <w:rFonts w:cs="Arial"/>
          <w:spacing w:val="-3"/>
        </w:rPr>
        <w:t xml:space="preserve">se deben donar a las mismas, asegurando </w:t>
      </w:r>
      <w:r w:rsidRPr="001831AE">
        <w:rPr>
          <w:rFonts w:cs="Arial"/>
          <w:spacing w:val="-3"/>
        </w:rPr>
        <w:t xml:space="preserve">un sistema de preservación en líquido óptimo de acuerdo a los </w:t>
      </w:r>
      <w:r w:rsidRPr="00063CB7">
        <w:rPr>
          <w:rFonts w:cs="Arial"/>
          <w:spacing w:val="-3"/>
        </w:rPr>
        <w:t>estándares actuales establecidos.</w:t>
      </w:r>
    </w:p>
    <w:p w14:paraId="3EDECDDD" w14:textId="77777777" w:rsidR="00C91084" w:rsidRPr="00063CB7" w:rsidRDefault="00C91084" w:rsidP="00C91084">
      <w:pPr>
        <w:pStyle w:val="Prrafodelista"/>
        <w:tabs>
          <w:tab w:val="left" w:pos="-2268"/>
        </w:tabs>
        <w:suppressAutoHyphens/>
        <w:ind w:left="567"/>
        <w:jc w:val="both"/>
        <w:rPr>
          <w:rFonts w:cs="Arial"/>
          <w:spacing w:val="-3"/>
        </w:rPr>
      </w:pPr>
    </w:p>
    <w:p w14:paraId="3040D7EF" w14:textId="078D7F6B" w:rsidR="008C2D45" w:rsidRPr="00063CB7" w:rsidRDefault="00E3444B" w:rsidP="001831AE">
      <w:pPr>
        <w:pStyle w:val="Prrafodelista"/>
        <w:numPr>
          <w:ilvl w:val="0"/>
          <w:numId w:val="114"/>
        </w:numPr>
        <w:tabs>
          <w:tab w:val="left" w:pos="-2268"/>
        </w:tabs>
        <w:suppressAutoHyphens/>
        <w:ind w:left="567" w:hanging="567"/>
        <w:jc w:val="both"/>
        <w:rPr>
          <w:rFonts w:cs="Arial"/>
          <w:spacing w:val="-3"/>
        </w:rPr>
      </w:pPr>
      <w:r w:rsidRPr="00063CB7">
        <w:rPr>
          <w:rFonts w:cs="Arial"/>
          <w:b/>
          <w:iCs/>
          <w:spacing w:val="-3"/>
          <w:lang w:val="es-ES"/>
        </w:rPr>
        <w:t>Fitoplancton</w:t>
      </w:r>
      <w:r w:rsidR="008C2D45" w:rsidRPr="00063CB7">
        <w:rPr>
          <w:rFonts w:cs="Arial"/>
          <w:b/>
          <w:spacing w:val="-3"/>
        </w:rPr>
        <w:t xml:space="preserve"> y </w:t>
      </w:r>
      <w:proofErr w:type="spellStart"/>
      <w:r w:rsidR="008C2D45" w:rsidRPr="00063CB7">
        <w:rPr>
          <w:rFonts w:cs="Arial"/>
          <w:b/>
          <w:spacing w:val="-3"/>
        </w:rPr>
        <w:t>Perifiton</w:t>
      </w:r>
      <w:proofErr w:type="spellEnd"/>
      <w:r w:rsidR="008C2D45" w:rsidRPr="00063CB7">
        <w:rPr>
          <w:rFonts w:cs="Arial"/>
          <w:spacing w:val="-3"/>
        </w:rPr>
        <w:t xml:space="preserve">: </w:t>
      </w:r>
      <w:r w:rsidR="00BF592B" w:rsidRPr="00063CB7">
        <w:rPr>
          <w:rFonts w:cs="Arial"/>
          <w:spacing w:val="-3"/>
        </w:rPr>
        <w:t>e</w:t>
      </w:r>
      <w:r w:rsidR="008C2D45" w:rsidRPr="00063CB7">
        <w:rPr>
          <w:rFonts w:cs="Arial"/>
          <w:spacing w:val="-3"/>
        </w:rPr>
        <w:t xml:space="preserve">n el laboratorio, se dejan sedimentar las </w:t>
      </w:r>
      <w:proofErr w:type="spellStart"/>
      <w:r w:rsidR="008C2D45" w:rsidRPr="00063CB7">
        <w:rPr>
          <w:rFonts w:cs="Arial"/>
          <w:spacing w:val="-3"/>
        </w:rPr>
        <w:t>microalgas</w:t>
      </w:r>
      <w:proofErr w:type="spellEnd"/>
      <w:r w:rsidR="008C2D45" w:rsidRPr="00063CB7">
        <w:rPr>
          <w:rFonts w:cs="Arial"/>
          <w:spacing w:val="-3"/>
        </w:rPr>
        <w:t xml:space="preserve"> en un cilindro de decantación a razón de una hora por cada centímetro de alto de la columna, se realiza identificación taxonómica y se cuentan utilizando la técnica del microscopio invertido.</w:t>
      </w:r>
    </w:p>
    <w:p w14:paraId="048C6092" w14:textId="77777777" w:rsidR="00C91084" w:rsidRPr="00063CB7" w:rsidRDefault="00C91084" w:rsidP="00C91084">
      <w:pPr>
        <w:tabs>
          <w:tab w:val="left" w:pos="-2268"/>
        </w:tabs>
        <w:suppressAutoHyphens/>
        <w:jc w:val="both"/>
        <w:rPr>
          <w:rFonts w:ascii="Arial" w:hAnsi="Arial" w:cs="Arial"/>
          <w:spacing w:val="-3"/>
        </w:rPr>
      </w:pPr>
    </w:p>
    <w:p w14:paraId="101677A1" w14:textId="11A453FB" w:rsidR="00DB534E" w:rsidRPr="00063CB7" w:rsidRDefault="00DB534E" w:rsidP="001831AE">
      <w:pPr>
        <w:pStyle w:val="Prrafodelista"/>
        <w:numPr>
          <w:ilvl w:val="0"/>
          <w:numId w:val="114"/>
        </w:numPr>
        <w:tabs>
          <w:tab w:val="left" w:pos="-2268"/>
        </w:tabs>
        <w:suppressAutoHyphens/>
        <w:ind w:left="567" w:hanging="567"/>
        <w:jc w:val="both"/>
        <w:rPr>
          <w:rFonts w:cs="Arial"/>
          <w:spacing w:val="-3"/>
        </w:rPr>
      </w:pPr>
      <w:r w:rsidRPr="00063CB7">
        <w:rPr>
          <w:rFonts w:cs="Arial"/>
          <w:b/>
          <w:spacing w:val="-3"/>
        </w:rPr>
        <w:t>Zooplancton</w:t>
      </w:r>
      <w:r w:rsidR="003A0032" w:rsidRPr="00063CB7">
        <w:rPr>
          <w:rFonts w:cs="Arial"/>
          <w:b/>
          <w:spacing w:val="-3"/>
        </w:rPr>
        <w:t xml:space="preserve"> </w:t>
      </w:r>
      <w:r w:rsidR="00512FBE" w:rsidRPr="00063CB7">
        <w:rPr>
          <w:rFonts w:cs="Arial"/>
          <w:b/>
          <w:spacing w:val="-3"/>
        </w:rPr>
        <w:t xml:space="preserve">e </w:t>
      </w:r>
      <w:proofErr w:type="spellStart"/>
      <w:r w:rsidR="00512FBE" w:rsidRPr="00063CB7">
        <w:rPr>
          <w:rFonts w:cs="Arial"/>
          <w:b/>
          <w:spacing w:val="-3"/>
        </w:rPr>
        <w:t>ictioplancton</w:t>
      </w:r>
      <w:proofErr w:type="spellEnd"/>
      <w:r w:rsidRPr="00063CB7">
        <w:rPr>
          <w:rFonts w:cs="Arial"/>
          <w:spacing w:val="-3"/>
        </w:rPr>
        <w:t xml:space="preserve">: </w:t>
      </w:r>
      <w:r w:rsidR="00BF592B" w:rsidRPr="00063CB7">
        <w:rPr>
          <w:rFonts w:cs="Arial"/>
          <w:spacing w:val="-3"/>
        </w:rPr>
        <w:t>l</w:t>
      </w:r>
      <w:r w:rsidR="005C4794" w:rsidRPr="00063CB7">
        <w:rPr>
          <w:rFonts w:cs="Arial"/>
          <w:spacing w:val="-3"/>
        </w:rPr>
        <w:t xml:space="preserve">a densidad de zooplancton </w:t>
      </w:r>
      <w:r w:rsidR="00512FBE" w:rsidRPr="00063CB7">
        <w:rPr>
          <w:rFonts w:cs="Arial"/>
        </w:rPr>
        <w:t xml:space="preserve">en aguas continentales </w:t>
      </w:r>
      <w:r w:rsidR="005C4794" w:rsidRPr="00063CB7">
        <w:rPr>
          <w:rFonts w:cs="Arial"/>
          <w:spacing w:val="-3"/>
        </w:rPr>
        <w:t xml:space="preserve">se puede estimar mediante el conteo de los organismos presentes en la muestra completa en caso de que las abundancias sean bajas, en caso contrario se pueden contar los organismos presentes en 5 alícuotas de 1 ml cada una, las cuales se depositan en una cámara </w:t>
      </w:r>
      <w:proofErr w:type="spellStart"/>
      <w:r w:rsidR="005C4794" w:rsidRPr="00063CB7">
        <w:rPr>
          <w:rFonts w:cs="Arial"/>
          <w:spacing w:val="-3"/>
        </w:rPr>
        <w:t>Sedg</w:t>
      </w:r>
      <w:r w:rsidR="00512FBE" w:rsidRPr="00063CB7">
        <w:rPr>
          <w:rFonts w:cs="Arial"/>
          <w:spacing w:val="-3"/>
        </w:rPr>
        <w:t>e</w:t>
      </w:r>
      <w:r w:rsidR="005C4794" w:rsidRPr="00063CB7">
        <w:rPr>
          <w:rFonts w:cs="Arial"/>
          <w:spacing w:val="-3"/>
        </w:rPr>
        <w:t>wick</w:t>
      </w:r>
      <w:proofErr w:type="spellEnd"/>
      <w:r w:rsidR="005C4794" w:rsidRPr="00063CB7">
        <w:rPr>
          <w:rFonts w:cs="Arial"/>
          <w:spacing w:val="-3"/>
        </w:rPr>
        <w:t xml:space="preserve">-Rafter de 1 ml y se observan bajo un microscopio reportando densidades en </w:t>
      </w:r>
      <w:r w:rsidR="005C4794" w:rsidRPr="00063CB7">
        <w:rPr>
          <w:rFonts w:cs="Arial"/>
          <w:color w:val="000000"/>
        </w:rPr>
        <w:t>individuos por litro (</w:t>
      </w:r>
      <w:proofErr w:type="spellStart"/>
      <w:r w:rsidR="005C4794" w:rsidRPr="00063CB7">
        <w:rPr>
          <w:rFonts w:cs="Arial"/>
          <w:spacing w:val="-3"/>
        </w:rPr>
        <w:t>ind</w:t>
      </w:r>
      <w:proofErr w:type="spellEnd"/>
      <w:proofErr w:type="gramStart"/>
      <w:r w:rsidR="005C4794" w:rsidRPr="00063CB7">
        <w:rPr>
          <w:rFonts w:cs="Arial"/>
          <w:spacing w:val="-3"/>
        </w:rPr>
        <w:t>./</w:t>
      </w:r>
      <w:proofErr w:type="gramEnd"/>
      <w:r w:rsidR="005C4794" w:rsidRPr="00063CB7">
        <w:rPr>
          <w:rFonts w:cs="Arial"/>
          <w:spacing w:val="-3"/>
        </w:rPr>
        <w:t>l)</w:t>
      </w:r>
      <w:r w:rsidRPr="00063CB7">
        <w:rPr>
          <w:rFonts w:cs="Arial"/>
          <w:spacing w:val="-3"/>
        </w:rPr>
        <w:t>.</w:t>
      </w:r>
      <w:r w:rsidR="007A414B" w:rsidRPr="00063CB7">
        <w:rPr>
          <w:rFonts w:cs="Arial"/>
        </w:rPr>
        <w:t xml:space="preserve"> </w:t>
      </w:r>
      <w:r w:rsidR="007A414B" w:rsidRPr="00063CB7">
        <w:rPr>
          <w:rFonts w:cs="Arial"/>
          <w:spacing w:val="-3"/>
        </w:rPr>
        <w:t>Para el caso de zooplancton marino</w:t>
      </w:r>
      <w:r w:rsidR="00BF592B" w:rsidRPr="00063CB7">
        <w:rPr>
          <w:rFonts w:cs="Arial"/>
          <w:spacing w:val="-3"/>
        </w:rPr>
        <w:t>,</w:t>
      </w:r>
      <w:r w:rsidR="007A414B" w:rsidRPr="00063CB7">
        <w:rPr>
          <w:rFonts w:cs="Arial"/>
          <w:spacing w:val="-3"/>
        </w:rPr>
        <w:t xml:space="preserve"> el conteo y la identificación se realiza a partir del análisis de fracciones de las muestras obtenidas con un separador </w:t>
      </w:r>
      <w:proofErr w:type="spellStart"/>
      <w:r w:rsidR="007A414B" w:rsidRPr="00063CB7">
        <w:rPr>
          <w:rFonts w:cs="Arial"/>
          <w:spacing w:val="-3"/>
        </w:rPr>
        <w:t>Folsom</w:t>
      </w:r>
      <w:proofErr w:type="spellEnd"/>
      <w:r w:rsidR="007A414B" w:rsidRPr="00063CB7">
        <w:rPr>
          <w:rFonts w:cs="Arial"/>
          <w:spacing w:val="-3"/>
        </w:rPr>
        <w:t xml:space="preserve">, mientras que el </w:t>
      </w:r>
      <w:proofErr w:type="spellStart"/>
      <w:r w:rsidR="007A414B" w:rsidRPr="00063CB7">
        <w:rPr>
          <w:rFonts w:cs="Arial"/>
          <w:spacing w:val="-3"/>
        </w:rPr>
        <w:t>ictioplancton</w:t>
      </w:r>
      <w:proofErr w:type="spellEnd"/>
      <w:r w:rsidR="007A414B" w:rsidRPr="00063CB7">
        <w:rPr>
          <w:rFonts w:cs="Arial"/>
          <w:spacing w:val="-3"/>
        </w:rPr>
        <w:t xml:space="preserve"> marino se puede estimar con la muestra completa; en ambos casos los organismos son observados sobre placa </w:t>
      </w:r>
      <w:proofErr w:type="spellStart"/>
      <w:r w:rsidR="007A414B" w:rsidRPr="00063CB7">
        <w:rPr>
          <w:rFonts w:cs="Arial"/>
          <w:spacing w:val="-3"/>
        </w:rPr>
        <w:t>Bogorov</w:t>
      </w:r>
      <w:proofErr w:type="spellEnd"/>
      <w:r w:rsidR="007A414B" w:rsidRPr="00063CB7">
        <w:rPr>
          <w:rFonts w:cs="Arial"/>
          <w:spacing w:val="-3"/>
        </w:rPr>
        <w:t xml:space="preserve"> (o caja Petri) con un estereoscopio de luz.</w:t>
      </w:r>
    </w:p>
    <w:p w14:paraId="4A236673" w14:textId="77777777" w:rsidR="00C91084" w:rsidRPr="00063CB7" w:rsidRDefault="00C91084" w:rsidP="00C91084">
      <w:pPr>
        <w:pStyle w:val="Prrafodelista"/>
        <w:tabs>
          <w:tab w:val="left" w:pos="-2268"/>
        </w:tabs>
        <w:suppressAutoHyphens/>
        <w:ind w:left="567"/>
        <w:jc w:val="both"/>
        <w:rPr>
          <w:rFonts w:cs="Arial"/>
          <w:spacing w:val="-3"/>
        </w:rPr>
      </w:pPr>
    </w:p>
    <w:p w14:paraId="5F2CC282" w14:textId="34B876A5" w:rsidR="008C2D45" w:rsidRPr="00063CB7" w:rsidRDefault="008C2D45" w:rsidP="001831AE">
      <w:pPr>
        <w:pStyle w:val="Prrafodelista"/>
        <w:numPr>
          <w:ilvl w:val="0"/>
          <w:numId w:val="114"/>
        </w:numPr>
        <w:tabs>
          <w:tab w:val="left" w:pos="-2268"/>
        </w:tabs>
        <w:suppressAutoHyphens/>
        <w:ind w:left="567" w:hanging="567"/>
        <w:jc w:val="both"/>
        <w:rPr>
          <w:rFonts w:cs="Arial"/>
          <w:spacing w:val="-3"/>
        </w:rPr>
      </w:pPr>
      <w:proofErr w:type="spellStart"/>
      <w:r w:rsidRPr="00063CB7">
        <w:rPr>
          <w:rFonts w:cs="Arial"/>
          <w:b/>
          <w:spacing w:val="-3"/>
        </w:rPr>
        <w:t>Macroinvertebrados</w:t>
      </w:r>
      <w:proofErr w:type="spellEnd"/>
      <w:r w:rsidRPr="00063CB7">
        <w:rPr>
          <w:rFonts w:cs="Arial"/>
          <w:b/>
          <w:spacing w:val="-3"/>
        </w:rPr>
        <w:t xml:space="preserve"> Bentónicos y Asociados</w:t>
      </w:r>
      <w:r w:rsidRPr="00063CB7">
        <w:rPr>
          <w:rFonts w:cs="Arial"/>
          <w:spacing w:val="-3"/>
        </w:rPr>
        <w:t xml:space="preserve">: </w:t>
      </w:r>
      <w:r w:rsidR="00C01784">
        <w:rPr>
          <w:rFonts w:cs="Arial"/>
          <w:spacing w:val="-3"/>
        </w:rPr>
        <w:t>p</w:t>
      </w:r>
      <w:r w:rsidR="006E3C7B" w:rsidRPr="00063CB7">
        <w:rPr>
          <w:rFonts w:cs="Arial"/>
        </w:rPr>
        <w:t xml:space="preserve">ara el caso del </w:t>
      </w:r>
      <w:proofErr w:type="spellStart"/>
      <w:r w:rsidR="006E3C7B" w:rsidRPr="00063CB7">
        <w:rPr>
          <w:rFonts w:cs="Arial"/>
        </w:rPr>
        <w:t>macrobentos</w:t>
      </w:r>
      <w:proofErr w:type="spellEnd"/>
      <w:r w:rsidR="006E3C7B" w:rsidRPr="00063CB7">
        <w:rPr>
          <w:rFonts w:cs="Arial"/>
        </w:rPr>
        <w:t xml:space="preserve"> (tamaño ≥ 500 µm), </w:t>
      </w:r>
      <w:r w:rsidR="006E3C7B" w:rsidRPr="00063CB7">
        <w:rPr>
          <w:rFonts w:cs="Arial"/>
          <w:spacing w:val="-3"/>
        </w:rPr>
        <w:t>c</w:t>
      </w:r>
      <w:r w:rsidRPr="00063CB7">
        <w:rPr>
          <w:rFonts w:cs="Arial"/>
          <w:spacing w:val="-3"/>
        </w:rPr>
        <w:t>ada muestra se transfiere a una bandeja con agua, en la cual se lava y se retiran los invertebrados presentes</w:t>
      </w:r>
      <w:r w:rsidR="00F808DB" w:rsidRPr="00063CB7">
        <w:rPr>
          <w:rFonts w:cs="Arial"/>
          <w:spacing w:val="-3"/>
        </w:rPr>
        <w:t>;</w:t>
      </w:r>
      <w:r w:rsidRPr="00063CB7">
        <w:rPr>
          <w:rFonts w:cs="Arial"/>
          <w:spacing w:val="-3"/>
        </w:rPr>
        <w:t xml:space="preserve"> </w:t>
      </w:r>
      <w:r w:rsidR="00F808DB" w:rsidRPr="00063CB7">
        <w:rPr>
          <w:rFonts w:cs="Arial"/>
          <w:spacing w:val="-3"/>
        </w:rPr>
        <w:t>p</w:t>
      </w:r>
      <w:r w:rsidR="00D20A2A" w:rsidRPr="00063CB7">
        <w:rPr>
          <w:rFonts w:cs="Arial"/>
        </w:rPr>
        <w:t xml:space="preserve">ara el </w:t>
      </w:r>
      <w:proofErr w:type="spellStart"/>
      <w:r w:rsidR="00D20A2A" w:rsidRPr="00063CB7">
        <w:rPr>
          <w:rFonts w:cs="Arial"/>
        </w:rPr>
        <w:t>meiobentos</w:t>
      </w:r>
      <w:proofErr w:type="spellEnd"/>
      <w:r w:rsidR="00D20A2A" w:rsidRPr="00063CB7">
        <w:rPr>
          <w:rFonts w:cs="Arial"/>
        </w:rPr>
        <w:t xml:space="preserve"> (tamaño ≤ 500 µm), se recomienda utilizar el método de flotabilidad de los organismos con </w:t>
      </w:r>
      <w:proofErr w:type="spellStart"/>
      <w:r w:rsidR="00D20A2A" w:rsidRPr="00063CB7">
        <w:rPr>
          <w:rFonts w:cs="Arial"/>
        </w:rPr>
        <w:t>Ludox</w:t>
      </w:r>
      <w:proofErr w:type="spellEnd"/>
      <w:r w:rsidR="00D20A2A" w:rsidRPr="00063CB7">
        <w:rPr>
          <w:rFonts w:cs="Arial"/>
        </w:rPr>
        <w:t>, facilitando así su separación del sedimento</w:t>
      </w:r>
      <w:r w:rsidR="00F808DB" w:rsidRPr="00063CB7">
        <w:rPr>
          <w:rFonts w:cs="Arial"/>
        </w:rPr>
        <w:t>.</w:t>
      </w:r>
      <w:r w:rsidR="00F808DB" w:rsidRPr="00063CB7">
        <w:rPr>
          <w:rFonts w:cs="Arial"/>
          <w:spacing w:val="-3"/>
        </w:rPr>
        <w:t xml:space="preserve"> En ambos casos</w:t>
      </w:r>
      <w:r w:rsidRPr="00063CB7">
        <w:rPr>
          <w:rFonts w:cs="Arial"/>
          <w:spacing w:val="-3"/>
        </w:rPr>
        <w:t xml:space="preserve"> se realiza identificación taxonómica con ayuda del estereoscopio </w:t>
      </w:r>
      <w:r w:rsidR="00B206EF" w:rsidRPr="00063CB7">
        <w:rPr>
          <w:rFonts w:cs="Arial"/>
        </w:rPr>
        <w:t>y/o microscopio</w:t>
      </w:r>
      <w:r w:rsidR="00B206EF" w:rsidRPr="00063CB7">
        <w:rPr>
          <w:rFonts w:cs="Arial"/>
          <w:spacing w:val="-3"/>
        </w:rPr>
        <w:t xml:space="preserve"> </w:t>
      </w:r>
      <w:r w:rsidRPr="00063CB7">
        <w:rPr>
          <w:rFonts w:cs="Arial"/>
          <w:spacing w:val="-3"/>
        </w:rPr>
        <w:t>y se cuentan los individuos. Los ejemplares capturados se deben depositar en colecciones biológicas de referencia y/o colecciones biológicas de universidades que aseguren un sistema de preservación en líquido óptimo de acuerdo a los estándares actuales establecidos.</w:t>
      </w:r>
    </w:p>
    <w:p w14:paraId="532ED07D" w14:textId="77777777" w:rsidR="008C2D45" w:rsidRDefault="008C2D45" w:rsidP="008C2D45">
      <w:pPr>
        <w:numPr>
          <w:ilvl w:val="12"/>
          <w:numId w:val="0"/>
        </w:numPr>
        <w:tabs>
          <w:tab w:val="left" w:pos="-2268"/>
        </w:tabs>
        <w:suppressAutoHyphens/>
        <w:jc w:val="both"/>
        <w:rPr>
          <w:rFonts w:ascii="Arial" w:hAnsi="Arial" w:cs="Arial"/>
          <w:spacing w:val="-3"/>
          <w:lang w:val="es-CO"/>
        </w:rPr>
      </w:pPr>
    </w:p>
    <w:p w14:paraId="46012E64" w14:textId="77777777" w:rsidR="008C2D45" w:rsidRPr="00063CB7" w:rsidRDefault="008C2D45" w:rsidP="001831AE">
      <w:pPr>
        <w:tabs>
          <w:tab w:val="left" w:pos="-2268"/>
        </w:tabs>
        <w:suppressAutoHyphens/>
        <w:jc w:val="both"/>
        <w:rPr>
          <w:rFonts w:ascii="Arial" w:hAnsi="Arial" w:cs="Arial"/>
          <w:spacing w:val="-3"/>
          <w:u w:val="single"/>
          <w:lang w:val="es-CO"/>
        </w:rPr>
      </w:pPr>
      <w:r w:rsidRPr="00063CB7">
        <w:rPr>
          <w:rFonts w:ascii="Arial" w:hAnsi="Arial" w:cs="Arial"/>
          <w:spacing w:val="-3"/>
          <w:u w:val="single"/>
          <w:lang w:val="es-CO"/>
        </w:rPr>
        <w:t>Fase de oficina</w:t>
      </w:r>
    </w:p>
    <w:p w14:paraId="365D8A25" w14:textId="77777777" w:rsidR="008C2D45" w:rsidRPr="00063CB7" w:rsidRDefault="008C2D45" w:rsidP="008C2D45">
      <w:pPr>
        <w:numPr>
          <w:ilvl w:val="12"/>
          <w:numId w:val="0"/>
        </w:numPr>
        <w:tabs>
          <w:tab w:val="left" w:pos="-2268"/>
        </w:tabs>
        <w:suppressAutoHyphens/>
        <w:jc w:val="both"/>
        <w:rPr>
          <w:rFonts w:ascii="Arial" w:hAnsi="Arial" w:cs="Arial"/>
          <w:spacing w:val="-3"/>
          <w:lang w:val="es-CO"/>
        </w:rPr>
      </w:pPr>
    </w:p>
    <w:p w14:paraId="3D8982C9" w14:textId="0C9E976E" w:rsidR="008C2D45" w:rsidRPr="008C2D45" w:rsidRDefault="00BF592B" w:rsidP="008C2D45">
      <w:pPr>
        <w:numPr>
          <w:ilvl w:val="12"/>
          <w:numId w:val="0"/>
        </w:numPr>
        <w:tabs>
          <w:tab w:val="left" w:pos="-2268"/>
        </w:tabs>
        <w:suppressAutoHyphens/>
        <w:jc w:val="both"/>
        <w:rPr>
          <w:rFonts w:ascii="Arial" w:hAnsi="Arial" w:cs="Arial"/>
          <w:spacing w:val="-3"/>
        </w:rPr>
      </w:pPr>
      <w:r>
        <w:rPr>
          <w:rFonts w:ascii="Arial" w:hAnsi="Arial" w:cs="Arial"/>
          <w:spacing w:val="-3"/>
        </w:rPr>
        <w:t>E</w:t>
      </w:r>
      <w:r w:rsidR="008C2D45" w:rsidRPr="008C2D45">
        <w:rPr>
          <w:rFonts w:ascii="Arial" w:hAnsi="Arial" w:cs="Arial"/>
          <w:spacing w:val="-3"/>
        </w:rPr>
        <w:t xml:space="preserve">studiar la estructura de las poblaciones mediante el análisis de la diversidad y abundancia de los organismos presentes, se deben utilizar índices de diversidad como el índice de riqueza de </w:t>
      </w:r>
      <w:proofErr w:type="spellStart"/>
      <w:r w:rsidR="008C2D45" w:rsidRPr="008C2D45">
        <w:rPr>
          <w:rFonts w:ascii="Arial" w:hAnsi="Arial" w:cs="Arial"/>
          <w:spacing w:val="-3"/>
        </w:rPr>
        <w:t>Margalef</w:t>
      </w:r>
      <w:proofErr w:type="spellEnd"/>
      <w:r w:rsidR="008C2D45" w:rsidRPr="008C2D45">
        <w:rPr>
          <w:rFonts w:ascii="Arial" w:hAnsi="Arial" w:cs="Arial"/>
          <w:spacing w:val="-3"/>
        </w:rPr>
        <w:t xml:space="preserve">, índice de equidad de Shannon, dominancia de Simpson-r, curvas de dominancia, entre otros. Estos datos se deben complementar con un análisis de clasificación y ordenación, mediante los índices de afinidad o </w:t>
      </w:r>
      <w:proofErr w:type="spellStart"/>
      <w:r w:rsidR="008C2D45" w:rsidRPr="008C2D45">
        <w:rPr>
          <w:rFonts w:ascii="Arial" w:hAnsi="Arial" w:cs="Arial"/>
          <w:spacing w:val="-3"/>
        </w:rPr>
        <w:t>disimilaridad</w:t>
      </w:r>
      <w:proofErr w:type="spellEnd"/>
      <w:r w:rsidR="008C2D45" w:rsidRPr="008C2D45">
        <w:rPr>
          <w:rFonts w:ascii="Arial" w:hAnsi="Arial" w:cs="Arial"/>
          <w:spacing w:val="-3"/>
        </w:rPr>
        <w:t xml:space="preserve"> tales como afinidad </w:t>
      </w:r>
      <w:r>
        <w:rPr>
          <w:rFonts w:ascii="Arial" w:hAnsi="Arial" w:cs="Arial"/>
          <w:spacing w:val="-3"/>
        </w:rPr>
        <w:t xml:space="preserve">de </w:t>
      </w:r>
      <w:proofErr w:type="spellStart"/>
      <w:r w:rsidR="008C2D45" w:rsidRPr="008C2D45">
        <w:rPr>
          <w:rFonts w:ascii="Arial" w:hAnsi="Arial" w:cs="Arial"/>
          <w:spacing w:val="-3"/>
        </w:rPr>
        <w:t>Jaccard</w:t>
      </w:r>
      <w:proofErr w:type="spellEnd"/>
      <w:r w:rsidR="008C2D45" w:rsidRPr="008C2D45">
        <w:rPr>
          <w:rFonts w:ascii="Arial" w:hAnsi="Arial" w:cs="Arial"/>
          <w:spacing w:val="-3"/>
        </w:rPr>
        <w:t xml:space="preserve">, afinidad de Dice y porcentaje de </w:t>
      </w:r>
      <w:proofErr w:type="spellStart"/>
      <w:r w:rsidR="008C2D45" w:rsidRPr="008C2D45">
        <w:rPr>
          <w:rFonts w:ascii="Arial" w:hAnsi="Arial" w:cs="Arial"/>
          <w:spacing w:val="-3"/>
        </w:rPr>
        <w:t>similaridad</w:t>
      </w:r>
      <w:proofErr w:type="spellEnd"/>
      <w:r w:rsidR="008C2D45" w:rsidRPr="008C2D45">
        <w:rPr>
          <w:rFonts w:ascii="Arial" w:hAnsi="Arial" w:cs="Arial"/>
          <w:spacing w:val="-3"/>
        </w:rPr>
        <w:t xml:space="preserve"> </w:t>
      </w:r>
      <w:proofErr w:type="spellStart"/>
      <w:r w:rsidR="008C2D45" w:rsidRPr="008C2D45">
        <w:rPr>
          <w:rFonts w:ascii="Arial" w:hAnsi="Arial" w:cs="Arial"/>
          <w:spacing w:val="-3"/>
        </w:rPr>
        <w:t>Bray</w:t>
      </w:r>
      <w:proofErr w:type="spellEnd"/>
      <w:r w:rsidR="008C2D45" w:rsidRPr="008C2D45">
        <w:rPr>
          <w:rFonts w:ascii="Arial" w:hAnsi="Arial" w:cs="Arial"/>
          <w:spacing w:val="-3"/>
        </w:rPr>
        <w:t xml:space="preserve">-Curtis, entre otros (Ramírez </w:t>
      </w:r>
      <w:r w:rsidR="00884B62">
        <w:rPr>
          <w:rFonts w:ascii="Arial" w:hAnsi="Arial" w:cs="Arial"/>
          <w:spacing w:val="-3"/>
        </w:rPr>
        <w:t>&amp;</w:t>
      </w:r>
      <w:r w:rsidR="008C2D45" w:rsidRPr="008C2D45">
        <w:rPr>
          <w:rFonts w:ascii="Arial" w:hAnsi="Arial" w:cs="Arial"/>
          <w:spacing w:val="-3"/>
        </w:rPr>
        <w:t xml:space="preserve"> Viña</w:t>
      </w:r>
      <w:r w:rsidR="00884B62">
        <w:rPr>
          <w:rFonts w:ascii="Arial" w:hAnsi="Arial" w:cs="Arial"/>
          <w:spacing w:val="-3"/>
        </w:rPr>
        <w:t>,</w:t>
      </w:r>
      <w:r w:rsidR="008C2D45" w:rsidRPr="008C2D45">
        <w:rPr>
          <w:rFonts w:ascii="Arial" w:hAnsi="Arial" w:cs="Arial"/>
          <w:spacing w:val="-3"/>
        </w:rPr>
        <w:t xml:space="preserve"> 1998).</w:t>
      </w:r>
    </w:p>
    <w:p w14:paraId="5F6B2E96"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2DE71AF7" w14:textId="172DC166" w:rsidR="008C2D45" w:rsidRPr="008C2D45" w:rsidRDefault="00BF592B" w:rsidP="008C2D45">
      <w:pPr>
        <w:numPr>
          <w:ilvl w:val="12"/>
          <w:numId w:val="0"/>
        </w:numPr>
        <w:tabs>
          <w:tab w:val="left" w:pos="-2268"/>
        </w:tabs>
        <w:suppressAutoHyphens/>
        <w:jc w:val="both"/>
        <w:rPr>
          <w:rFonts w:ascii="Arial" w:hAnsi="Arial" w:cs="Arial"/>
          <w:spacing w:val="-3"/>
        </w:rPr>
      </w:pPr>
      <w:r>
        <w:rPr>
          <w:rFonts w:ascii="Arial" w:hAnsi="Arial" w:cs="Arial"/>
          <w:spacing w:val="-3"/>
        </w:rPr>
        <w:t>R</w:t>
      </w:r>
      <w:r w:rsidR="008C2D45" w:rsidRPr="008C2D45">
        <w:rPr>
          <w:rFonts w:ascii="Arial" w:hAnsi="Arial" w:cs="Arial"/>
          <w:spacing w:val="-3"/>
        </w:rPr>
        <w:t xml:space="preserve">ealizar un análisis de la </w:t>
      </w:r>
      <w:proofErr w:type="spellStart"/>
      <w:r w:rsidR="008C2D45" w:rsidRPr="008C2D45">
        <w:rPr>
          <w:rFonts w:ascii="Arial" w:hAnsi="Arial" w:cs="Arial"/>
          <w:spacing w:val="-3"/>
        </w:rPr>
        <w:t>bio</w:t>
      </w:r>
      <w:proofErr w:type="spellEnd"/>
      <w:r w:rsidR="008C2D45" w:rsidRPr="008C2D45">
        <w:rPr>
          <w:rFonts w:ascii="Arial" w:hAnsi="Arial" w:cs="Arial"/>
          <w:spacing w:val="-3"/>
        </w:rPr>
        <w:t xml:space="preserve">-indicación de manera cuantitativa partiendo de la abundancia relativa de los </w:t>
      </w:r>
      <w:proofErr w:type="spellStart"/>
      <w:r w:rsidR="008C2D45" w:rsidRPr="008C2D45">
        <w:rPr>
          <w:rFonts w:ascii="Arial" w:hAnsi="Arial" w:cs="Arial"/>
          <w:spacing w:val="-3"/>
        </w:rPr>
        <w:t>taxa</w:t>
      </w:r>
      <w:proofErr w:type="spellEnd"/>
      <w:r w:rsidR="008C2D45" w:rsidRPr="008C2D45">
        <w:rPr>
          <w:rFonts w:ascii="Arial" w:hAnsi="Arial" w:cs="Arial"/>
          <w:spacing w:val="-3"/>
        </w:rPr>
        <w:t xml:space="preserve"> encontrados (especies indicadoras). Estos resultados se deben correlacionar con los análisis físicos y químicos e índices de contaminación </w:t>
      </w:r>
      <w:r w:rsidR="008C2D45" w:rsidRPr="008C2D45">
        <w:rPr>
          <w:rFonts w:ascii="Arial" w:hAnsi="Arial" w:cs="Arial"/>
          <w:spacing w:val="-3"/>
          <w:lang w:val="es-ES_tradnl"/>
        </w:rPr>
        <w:t xml:space="preserve">tales como </w:t>
      </w:r>
      <w:r w:rsidR="008C2D45" w:rsidRPr="008C2D45">
        <w:rPr>
          <w:rFonts w:ascii="Arial" w:hAnsi="Arial" w:cs="Arial"/>
          <w:spacing w:val="-3"/>
        </w:rPr>
        <w:t xml:space="preserve">análisis tipo BIOENV. </w:t>
      </w:r>
      <w:r>
        <w:rPr>
          <w:rFonts w:ascii="Arial" w:hAnsi="Arial" w:cs="Arial"/>
          <w:spacing w:val="-3"/>
          <w:lang w:val="es-ES_tradnl"/>
        </w:rPr>
        <w:t>R</w:t>
      </w:r>
      <w:r w:rsidR="008C2D45" w:rsidRPr="008C2D45">
        <w:rPr>
          <w:rFonts w:ascii="Arial" w:hAnsi="Arial" w:cs="Arial"/>
          <w:spacing w:val="-3"/>
          <w:lang w:val="es-ES_tradnl"/>
        </w:rPr>
        <w:t>ealizar análisis del nivel de perturbación de las comunidades bentónicas (</w:t>
      </w:r>
      <w:proofErr w:type="spellStart"/>
      <w:r w:rsidR="008C2D45" w:rsidRPr="008C2D45">
        <w:rPr>
          <w:rFonts w:ascii="Arial" w:hAnsi="Arial" w:cs="Arial"/>
          <w:spacing w:val="-3"/>
          <w:lang w:val="es-ES_tradnl"/>
        </w:rPr>
        <w:t>macroinfauna</w:t>
      </w:r>
      <w:proofErr w:type="spellEnd"/>
      <w:r w:rsidR="008C2D45" w:rsidRPr="008C2D45">
        <w:rPr>
          <w:rFonts w:ascii="Arial" w:hAnsi="Arial" w:cs="Arial"/>
          <w:spacing w:val="-3"/>
          <w:lang w:val="es-ES_tradnl"/>
        </w:rPr>
        <w:t xml:space="preserve">) mediante curvas de abundancia y biomasa (curvas ABC). </w:t>
      </w:r>
      <w:r>
        <w:rPr>
          <w:rFonts w:ascii="Arial" w:hAnsi="Arial" w:cs="Arial"/>
          <w:spacing w:val="-3"/>
          <w:lang w:val="es-ES_tradnl"/>
        </w:rPr>
        <w:lastRenderedPageBreak/>
        <w:t>G</w:t>
      </w:r>
      <w:r w:rsidR="008C2D45" w:rsidRPr="008C2D45">
        <w:rPr>
          <w:rFonts w:ascii="Arial" w:hAnsi="Arial" w:cs="Arial"/>
          <w:spacing w:val="-3"/>
          <w:lang w:val="es-ES_tradnl"/>
        </w:rPr>
        <w:t>enerar una tabla resumen por estación de muestreo, donde se relacione la conclusión obtenida en el medio biótico (ensambles hidrobiológicos) vs la obtenida en el componente fisicoquímico.</w:t>
      </w:r>
    </w:p>
    <w:p w14:paraId="160253D8"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72573E56" w14:textId="249E665C" w:rsidR="008C2D45" w:rsidRPr="008C2D45" w:rsidRDefault="00BF592B" w:rsidP="008C2D45">
      <w:pPr>
        <w:numPr>
          <w:ilvl w:val="12"/>
          <w:numId w:val="0"/>
        </w:numPr>
        <w:tabs>
          <w:tab w:val="left" w:pos="-2268"/>
        </w:tabs>
        <w:suppressAutoHyphens/>
        <w:jc w:val="both"/>
        <w:rPr>
          <w:rFonts w:ascii="Arial" w:hAnsi="Arial" w:cs="Arial"/>
          <w:spacing w:val="-3"/>
        </w:rPr>
      </w:pPr>
      <w:r>
        <w:rPr>
          <w:rFonts w:ascii="Arial" w:hAnsi="Arial" w:cs="Arial"/>
          <w:spacing w:val="-3"/>
        </w:rPr>
        <w:t>I</w:t>
      </w:r>
      <w:r w:rsidR="008C2D45" w:rsidRPr="008C2D45">
        <w:rPr>
          <w:rFonts w:ascii="Arial" w:hAnsi="Arial" w:cs="Arial"/>
          <w:spacing w:val="-3"/>
        </w:rPr>
        <w:t xml:space="preserve">dentificar y caracterizar la fauna </w:t>
      </w:r>
      <w:proofErr w:type="spellStart"/>
      <w:r w:rsidR="008C2D45" w:rsidRPr="008C2D45">
        <w:rPr>
          <w:rFonts w:ascii="Arial" w:hAnsi="Arial" w:cs="Arial"/>
          <w:spacing w:val="-3"/>
        </w:rPr>
        <w:t>íctica</w:t>
      </w:r>
      <w:proofErr w:type="spellEnd"/>
      <w:r w:rsidR="008C2D45" w:rsidRPr="008C2D45">
        <w:rPr>
          <w:rFonts w:ascii="Arial" w:hAnsi="Arial" w:cs="Arial"/>
          <w:spacing w:val="-3"/>
        </w:rPr>
        <w:t xml:space="preserve"> de mayor importancia ecológica y económica asociada a los principales cuerpos de agua, así como relacionar las especies migratorias, en veda, endémicas y/o amenazadas de acuerdo a la </w:t>
      </w:r>
      <w:r w:rsidR="009A27FA" w:rsidRPr="009A27FA">
        <w:rPr>
          <w:rFonts w:ascii="Arial" w:hAnsi="Arial" w:cs="Arial"/>
          <w:spacing w:val="-3"/>
        </w:rPr>
        <w:t>Resolución 1912 de 2017</w:t>
      </w:r>
      <w:r w:rsidR="008C2D45" w:rsidRPr="008C2D45">
        <w:rPr>
          <w:rFonts w:ascii="Arial" w:hAnsi="Arial" w:cs="Arial"/>
          <w:spacing w:val="-3"/>
        </w:rPr>
        <w:t xml:space="preserve"> de </w:t>
      </w:r>
      <w:r w:rsidR="009A27FA">
        <w:rPr>
          <w:rFonts w:ascii="Arial" w:hAnsi="Arial" w:cs="Arial"/>
          <w:spacing w:val="-3"/>
        </w:rPr>
        <w:t>Minambiente</w:t>
      </w:r>
      <w:r w:rsidR="008C2D45" w:rsidRPr="008C2D45">
        <w:rPr>
          <w:rFonts w:ascii="Arial" w:hAnsi="Arial" w:cs="Arial"/>
          <w:spacing w:val="-3"/>
        </w:rPr>
        <w:t>, o aquella norma que la modifique, sustituya o derogue, los listados de la IUCN</w:t>
      </w:r>
      <w:r w:rsidR="009B4796">
        <w:rPr>
          <w:rFonts w:ascii="Arial" w:hAnsi="Arial" w:cs="Arial"/>
          <w:spacing w:val="-3"/>
        </w:rPr>
        <w:t xml:space="preserve"> </w:t>
      </w:r>
      <w:r w:rsidR="008C2D45" w:rsidRPr="008C2D45">
        <w:rPr>
          <w:rFonts w:ascii="Arial" w:hAnsi="Arial" w:cs="Arial"/>
          <w:spacing w:val="-3"/>
        </w:rPr>
        <w:t xml:space="preserve">y los Apéndices I, II y III de la CITES. Asimismo, se debe reportar a las entidades competentes (tales como el Instituto de Ciencias Naturales de la Universidad Nacional de Colombia, el Instituto de Investigación de Recursos Biológicos Alexander von Humboldt, el SINCHI y el IIAP), las nuevas </w:t>
      </w:r>
      <w:r w:rsidRPr="008C2D45">
        <w:rPr>
          <w:rFonts w:ascii="Arial" w:hAnsi="Arial" w:cs="Arial"/>
          <w:spacing w:val="-3"/>
        </w:rPr>
        <w:t xml:space="preserve">especies </w:t>
      </w:r>
      <w:r w:rsidR="008C2D45" w:rsidRPr="008C2D45">
        <w:rPr>
          <w:rFonts w:ascii="Arial" w:hAnsi="Arial" w:cs="Arial"/>
          <w:spacing w:val="-3"/>
        </w:rPr>
        <w:t>identificadas.</w:t>
      </w:r>
    </w:p>
    <w:p w14:paraId="17FF6447"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3BB6B503" w14:textId="027C5BAC" w:rsidR="008C2D45" w:rsidRPr="00506ACD" w:rsidRDefault="000B77CC" w:rsidP="00506ACD">
      <w:pPr>
        <w:pStyle w:val="Ttulo3"/>
      </w:pPr>
      <w:bookmarkStart w:id="2542" w:name="_Toc437936028"/>
      <w:bookmarkStart w:id="2543" w:name="_Ref495932547"/>
      <w:bookmarkStart w:id="2544" w:name="_Toc518972009"/>
      <w:r>
        <w:t xml:space="preserve">Áreas de Especial </w:t>
      </w:r>
      <w:r w:rsidR="008D09AB">
        <w:t>Interés</w:t>
      </w:r>
      <w:r>
        <w:t xml:space="preserve"> Ambiental (AEIA)</w:t>
      </w:r>
      <w:bookmarkEnd w:id="2540"/>
      <w:bookmarkEnd w:id="2541"/>
      <w:bookmarkEnd w:id="2542"/>
      <w:bookmarkEnd w:id="2543"/>
      <w:bookmarkEnd w:id="2544"/>
    </w:p>
    <w:p w14:paraId="6B4AF6EC" w14:textId="77777777" w:rsidR="008C2D45" w:rsidRPr="00821C61" w:rsidRDefault="008C2D45" w:rsidP="008C2D45">
      <w:pPr>
        <w:numPr>
          <w:ilvl w:val="12"/>
          <w:numId w:val="0"/>
        </w:numPr>
        <w:tabs>
          <w:tab w:val="left" w:pos="-2268"/>
        </w:tabs>
        <w:suppressAutoHyphens/>
        <w:jc w:val="both"/>
        <w:rPr>
          <w:rFonts w:ascii="Arial" w:hAnsi="Arial" w:cs="Arial"/>
          <w:spacing w:val="-3"/>
        </w:rPr>
      </w:pPr>
    </w:p>
    <w:p w14:paraId="35EFBCD6" w14:textId="4D9499DD" w:rsidR="008C2D45" w:rsidRPr="008C2D45" w:rsidRDefault="00821C61" w:rsidP="008C2D45">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 xml:space="preserve">Identificar </w:t>
      </w:r>
      <w:r w:rsidR="008C2D45" w:rsidRPr="008C2D45">
        <w:rPr>
          <w:rFonts w:ascii="Arial" w:hAnsi="Arial" w:cs="Arial"/>
          <w:spacing w:val="-3"/>
          <w:lang w:val="es-CO"/>
        </w:rPr>
        <w:t>si en el área de influencia del proyecto se presentan:</w:t>
      </w:r>
    </w:p>
    <w:p w14:paraId="492C3662"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6E7DF7E0" w14:textId="567D6F1B" w:rsidR="00D1486A" w:rsidRDefault="00D1486A" w:rsidP="00D1486A">
      <w:pPr>
        <w:numPr>
          <w:ilvl w:val="0"/>
          <w:numId w:val="13"/>
        </w:numPr>
        <w:tabs>
          <w:tab w:val="left" w:pos="-2268"/>
        </w:tabs>
        <w:suppressAutoHyphens/>
        <w:ind w:left="567" w:hanging="567"/>
        <w:jc w:val="both"/>
        <w:rPr>
          <w:rFonts w:ascii="Arial" w:hAnsi="Arial" w:cs="Arial"/>
          <w:spacing w:val="-3"/>
        </w:rPr>
      </w:pPr>
      <w:r w:rsidRPr="000F2600">
        <w:rPr>
          <w:rFonts w:ascii="Arial" w:hAnsi="Arial" w:cs="Arial"/>
          <w:spacing w:val="-3"/>
        </w:rPr>
        <w:t xml:space="preserve">Ecosistemas </w:t>
      </w:r>
      <w:r w:rsidR="000B77CC">
        <w:rPr>
          <w:rFonts w:ascii="Arial" w:hAnsi="Arial" w:cs="Arial"/>
          <w:spacing w:val="-3"/>
        </w:rPr>
        <w:t>sensibles</w:t>
      </w:r>
      <w:r>
        <w:rPr>
          <w:rFonts w:ascii="Arial" w:hAnsi="Arial" w:cs="Arial"/>
          <w:spacing w:val="-3"/>
        </w:rPr>
        <w:t xml:space="preserve"> y </w:t>
      </w:r>
      <w:r w:rsidRPr="000F2600">
        <w:rPr>
          <w:rFonts w:ascii="Arial" w:hAnsi="Arial" w:cs="Arial"/>
          <w:spacing w:val="-3"/>
        </w:rPr>
        <w:t>estratégic</w:t>
      </w:r>
      <w:r>
        <w:rPr>
          <w:rFonts w:ascii="Arial" w:hAnsi="Arial" w:cs="Arial"/>
          <w:spacing w:val="-3"/>
        </w:rPr>
        <w:t>o</w:t>
      </w:r>
      <w:r w:rsidRPr="000F2600">
        <w:rPr>
          <w:rFonts w:ascii="Arial" w:hAnsi="Arial" w:cs="Arial"/>
          <w:spacing w:val="-3"/>
        </w:rPr>
        <w:t>s identificad</w:t>
      </w:r>
      <w:r>
        <w:rPr>
          <w:rFonts w:ascii="Arial" w:hAnsi="Arial" w:cs="Arial"/>
          <w:spacing w:val="-3"/>
        </w:rPr>
        <w:t>o</w:t>
      </w:r>
      <w:r w:rsidRPr="000F2600">
        <w:rPr>
          <w:rFonts w:ascii="Arial" w:hAnsi="Arial" w:cs="Arial"/>
          <w:spacing w:val="-3"/>
        </w:rPr>
        <w:t xml:space="preserve">s </w:t>
      </w:r>
      <w:r>
        <w:rPr>
          <w:rFonts w:ascii="Arial" w:hAnsi="Arial" w:cs="Arial"/>
          <w:spacing w:val="-3"/>
        </w:rPr>
        <w:t xml:space="preserve">en el ámbito </w:t>
      </w:r>
      <w:r w:rsidRPr="000F2600">
        <w:rPr>
          <w:rFonts w:ascii="Arial" w:hAnsi="Arial" w:cs="Arial"/>
          <w:spacing w:val="-3"/>
        </w:rPr>
        <w:t>local, regional, nacional, y/o internacional (</w:t>
      </w:r>
      <w:r>
        <w:rPr>
          <w:rFonts w:ascii="Arial" w:hAnsi="Arial" w:cs="Arial"/>
          <w:spacing w:val="-3"/>
        </w:rPr>
        <w:t>p. e.</w:t>
      </w:r>
      <w:r w:rsidRPr="000F2600">
        <w:rPr>
          <w:rFonts w:ascii="Arial" w:hAnsi="Arial" w:cs="Arial"/>
          <w:spacing w:val="-3"/>
        </w:rPr>
        <w:t xml:space="preserve"> humedales, páramos</w:t>
      </w:r>
      <w:r>
        <w:rPr>
          <w:rFonts w:ascii="Arial" w:hAnsi="Arial" w:cs="Arial"/>
          <w:spacing w:val="-3"/>
        </w:rPr>
        <w:t>,</w:t>
      </w:r>
      <w:r w:rsidRPr="000F2600">
        <w:rPr>
          <w:rFonts w:ascii="Arial" w:hAnsi="Arial" w:cs="Arial"/>
          <w:spacing w:val="-3"/>
        </w:rPr>
        <w:t xml:space="preserve"> manglares</w:t>
      </w:r>
      <w:r>
        <w:rPr>
          <w:rFonts w:ascii="Arial" w:hAnsi="Arial" w:cs="Arial"/>
          <w:spacing w:val="-3"/>
        </w:rPr>
        <w:t>, bosques secos, a</w:t>
      </w:r>
      <w:r w:rsidRPr="00D532AF">
        <w:rPr>
          <w:rFonts w:ascii="Arial" w:hAnsi="Arial" w:cs="Arial"/>
          <w:spacing w:val="-3"/>
        </w:rPr>
        <w:t xml:space="preserve">rrecifes </w:t>
      </w:r>
      <w:r>
        <w:rPr>
          <w:rFonts w:ascii="Arial" w:hAnsi="Arial" w:cs="Arial"/>
          <w:spacing w:val="-3"/>
        </w:rPr>
        <w:t>c</w:t>
      </w:r>
      <w:r w:rsidRPr="00D532AF">
        <w:rPr>
          <w:rFonts w:ascii="Arial" w:hAnsi="Arial" w:cs="Arial"/>
          <w:spacing w:val="-3"/>
        </w:rPr>
        <w:t>oralinos</w:t>
      </w:r>
      <w:r>
        <w:rPr>
          <w:rFonts w:ascii="Arial" w:hAnsi="Arial" w:cs="Arial"/>
          <w:spacing w:val="-3"/>
        </w:rPr>
        <w:t>, pastos marinos, entre otros</w:t>
      </w:r>
      <w:r w:rsidRPr="000F2600">
        <w:rPr>
          <w:rFonts w:ascii="Arial" w:hAnsi="Arial" w:cs="Arial"/>
          <w:spacing w:val="-3"/>
        </w:rPr>
        <w:t>).</w:t>
      </w:r>
    </w:p>
    <w:p w14:paraId="62214664" w14:textId="77777777" w:rsidR="00063CB7" w:rsidRDefault="00063CB7" w:rsidP="00063CB7">
      <w:pPr>
        <w:tabs>
          <w:tab w:val="left" w:pos="-2268"/>
        </w:tabs>
        <w:suppressAutoHyphens/>
        <w:jc w:val="both"/>
        <w:rPr>
          <w:rFonts w:ascii="Arial" w:hAnsi="Arial" w:cs="Arial"/>
          <w:spacing w:val="-3"/>
        </w:rPr>
      </w:pPr>
    </w:p>
    <w:p w14:paraId="719B471B" w14:textId="24F0ABC9" w:rsidR="00D1486A" w:rsidRDefault="00D1486A" w:rsidP="00D1486A">
      <w:pPr>
        <w:numPr>
          <w:ilvl w:val="0"/>
          <w:numId w:val="13"/>
        </w:numPr>
        <w:tabs>
          <w:tab w:val="left" w:pos="-2268"/>
        </w:tabs>
        <w:suppressAutoHyphens/>
        <w:ind w:left="567" w:hanging="567"/>
        <w:jc w:val="both"/>
        <w:rPr>
          <w:rFonts w:ascii="Arial" w:hAnsi="Arial" w:cs="Arial"/>
          <w:spacing w:val="-3"/>
        </w:rPr>
      </w:pPr>
      <w:r>
        <w:rPr>
          <w:rFonts w:ascii="Arial" w:hAnsi="Arial" w:cs="Arial"/>
          <w:spacing w:val="-3"/>
        </w:rPr>
        <w:t xml:space="preserve">Áreas </w:t>
      </w:r>
      <w:r w:rsidR="000B77CC">
        <w:rPr>
          <w:rFonts w:ascii="Arial" w:hAnsi="Arial" w:cs="Arial"/>
          <w:spacing w:val="-3"/>
        </w:rPr>
        <w:t>sensibles</w:t>
      </w:r>
      <w:r>
        <w:rPr>
          <w:rFonts w:ascii="Arial" w:hAnsi="Arial" w:cs="Arial"/>
          <w:spacing w:val="-3"/>
        </w:rPr>
        <w:t xml:space="preserve"> y </w:t>
      </w:r>
      <w:r w:rsidRPr="000F2600">
        <w:rPr>
          <w:rFonts w:ascii="Arial" w:hAnsi="Arial" w:cs="Arial"/>
          <w:spacing w:val="-3"/>
        </w:rPr>
        <w:t>estratégic</w:t>
      </w:r>
      <w:r>
        <w:rPr>
          <w:rFonts w:ascii="Arial" w:hAnsi="Arial" w:cs="Arial"/>
          <w:spacing w:val="-3"/>
        </w:rPr>
        <w:t>a</w:t>
      </w:r>
      <w:r w:rsidRPr="000F2600">
        <w:rPr>
          <w:rFonts w:ascii="Arial" w:hAnsi="Arial" w:cs="Arial"/>
          <w:spacing w:val="-3"/>
        </w:rPr>
        <w:t>s identificad</w:t>
      </w:r>
      <w:r>
        <w:rPr>
          <w:rFonts w:ascii="Arial" w:hAnsi="Arial" w:cs="Arial"/>
          <w:spacing w:val="-3"/>
        </w:rPr>
        <w:t>a</w:t>
      </w:r>
      <w:r w:rsidRPr="000F2600">
        <w:rPr>
          <w:rFonts w:ascii="Arial" w:hAnsi="Arial" w:cs="Arial"/>
          <w:spacing w:val="-3"/>
        </w:rPr>
        <w:t xml:space="preserve">s </w:t>
      </w:r>
      <w:r>
        <w:rPr>
          <w:rFonts w:ascii="Arial" w:hAnsi="Arial" w:cs="Arial"/>
          <w:spacing w:val="-3"/>
        </w:rPr>
        <w:t xml:space="preserve">en el ámbito </w:t>
      </w:r>
      <w:r w:rsidRPr="000F2600">
        <w:rPr>
          <w:rFonts w:ascii="Arial" w:hAnsi="Arial" w:cs="Arial"/>
          <w:spacing w:val="-3"/>
        </w:rPr>
        <w:t>local, regional, nacional, y/o internacional (</w:t>
      </w:r>
      <w:r>
        <w:rPr>
          <w:rFonts w:ascii="Arial" w:hAnsi="Arial" w:cs="Arial"/>
          <w:spacing w:val="-3"/>
        </w:rPr>
        <w:t xml:space="preserve">p. e. </w:t>
      </w:r>
      <w:r w:rsidRPr="00803811">
        <w:rPr>
          <w:rFonts w:ascii="Arial" w:hAnsi="Arial" w:cs="Arial"/>
          <w:spacing w:val="-3"/>
        </w:rPr>
        <w:t>zonas de recarga de acuíferos</w:t>
      </w:r>
      <w:r>
        <w:rPr>
          <w:rFonts w:ascii="Arial" w:hAnsi="Arial" w:cs="Arial"/>
          <w:spacing w:val="-3"/>
        </w:rPr>
        <w:t>,</w:t>
      </w:r>
      <w:r w:rsidRPr="00803811">
        <w:rPr>
          <w:rFonts w:ascii="Arial" w:hAnsi="Arial" w:cs="Arial"/>
          <w:spacing w:val="-3"/>
        </w:rPr>
        <w:t xml:space="preserve"> rondas hídricas</w:t>
      </w:r>
      <w:r>
        <w:rPr>
          <w:rFonts w:ascii="Arial" w:hAnsi="Arial" w:cs="Arial"/>
          <w:spacing w:val="-3"/>
        </w:rPr>
        <w:t>, entre otras</w:t>
      </w:r>
      <w:r w:rsidRPr="000F2600">
        <w:rPr>
          <w:rFonts w:ascii="Arial" w:hAnsi="Arial" w:cs="Arial"/>
          <w:spacing w:val="-3"/>
        </w:rPr>
        <w:t>).</w:t>
      </w:r>
    </w:p>
    <w:p w14:paraId="319650E8" w14:textId="77777777" w:rsidR="00063CB7" w:rsidRPr="000F2600" w:rsidRDefault="00063CB7" w:rsidP="00063CB7">
      <w:pPr>
        <w:tabs>
          <w:tab w:val="left" w:pos="-2268"/>
        </w:tabs>
        <w:suppressAutoHyphens/>
        <w:jc w:val="both"/>
        <w:rPr>
          <w:rFonts w:ascii="Arial" w:hAnsi="Arial" w:cs="Arial"/>
          <w:spacing w:val="-3"/>
        </w:rPr>
      </w:pPr>
    </w:p>
    <w:p w14:paraId="6D03C4E0" w14:textId="2C9E51E0" w:rsidR="00D1486A" w:rsidRDefault="00D1486A" w:rsidP="00D1486A">
      <w:pPr>
        <w:numPr>
          <w:ilvl w:val="0"/>
          <w:numId w:val="13"/>
        </w:numPr>
        <w:tabs>
          <w:tab w:val="left" w:pos="-2268"/>
        </w:tabs>
        <w:suppressAutoHyphens/>
        <w:ind w:left="567" w:hanging="567"/>
        <w:jc w:val="both"/>
        <w:rPr>
          <w:rFonts w:ascii="Arial" w:hAnsi="Arial" w:cs="Arial"/>
          <w:spacing w:val="-3"/>
        </w:rPr>
      </w:pPr>
      <w:r w:rsidRPr="000F2600">
        <w:rPr>
          <w:rFonts w:ascii="Arial" w:hAnsi="Arial" w:cs="Arial"/>
          <w:spacing w:val="-3"/>
        </w:rPr>
        <w:t>Áreas con prioridades de conservación contempladas por parte de Parques Nacionales Naturales de Colombia</w:t>
      </w:r>
      <w:r w:rsidR="00046380">
        <w:rPr>
          <w:rFonts w:ascii="Arial" w:hAnsi="Arial" w:cs="Arial"/>
          <w:spacing w:val="-3"/>
        </w:rPr>
        <w:t>, dentro de las que se incluyen también las</w:t>
      </w:r>
      <w:r w:rsidR="00D91C6C">
        <w:rPr>
          <w:rFonts w:ascii="Arial" w:hAnsi="Arial" w:cs="Arial"/>
          <w:spacing w:val="-3"/>
        </w:rPr>
        <w:t xml:space="preserve"> Zonas de protección y desarrollo de los recursos naturales renovables y del medio ambiente</w:t>
      </w:r>
      <w:r w:rsidR="00D91C6C">
        <w:rPr>
          <w:rStyle w:val="Refdenotaalpie"/>
          <w:rFonts w:cs="Arial"/>
          <w:spacing w:val="-3"/>
        </w:rPr>
        <w:footnoteReference w:id="64"/>
      </w:r>
      <w:r w:rsidRPr="000F2600">
        <w:rPr>
          <w:rFonts w:ascii="Arial" w:hAnsi="Arial" w:cs="Arial"/>
          <w:spacing w:val="-3"/>
        </w:rPr>
        <w:t>.</w:t>
      </w:r>
    </w:p>
    <w:p w14:paraId="22FB230D" w14:textId="77777777" w:rsidR="00063CB7" w:rsidRDefault="00063CB7" w:rsidP="00063CB7">
      <w:pPr>
        <w:tabs>
          <w:tab w:val="left" w:pos="-2268"/>
        </w:tabs>
        <w:suppressAutoHyphens/>
        <w:jc w:val="both"/>
        <w:rPr>
          <w:rFonts w:ascii="Arial" w:hAnsi="Arial" w:cs="Arial"/>
          <w:spacing w:val="-3"/>
        </w:rPr>
      </w:pPr>
    </w:p>
    <w:p w14:paraId="44A4BF22" w14:textId="77777777" w:rsidR="00D1486A" w:rsidRDefault="00D1486A" w:rsidP="00D1486A">
      <w:pPr>
        <w:numPr>
          <w:ilvl w:val="0"/>
          <w:numId w:val="13"/>
        </w:numPr>
        <w:tabs>
          <w:tab w:val="left" w:pos="-2268"/>
        </w:tabs>
        <w:suppressAutoHyphens/>
        <w:ind w:left="567" w:hanging="567"/>
        <w:jc w:val="both"/>
        <w:rPr>
          <w:rFonts w:ascii="Arial" w:hAnsi="Arial" w:cs="Arial"/>
          <w:spacing w:val="-3"/>
        </w:rPr>
      </w:pPr>
      <w:r w:rsidRPr="000F2600">
        <w:rPr>
          <w:rFonts w:ascii="Arial" w:hAnsi="Arial" w:cs="Arial"/>
          <w:spacing w:val="-3"/>
        </w:rPr>
        <w:t>Áreas protegidas (de carácter público o privado) legalmente declaradas</w:t>
      </w:r>
      <w:r>
        <w:rPr>
          <w:rFonts w:ascii="Arial" w:hAnsi="Arial" w:cs="Arial"/>
          <w:spacing w:val="-3"/>
        </w:rPr>
        <w:t>.</w:t>
      </w:r>
    </w:p>
    <w:p w14:paraId="1B212768" w14:textId="77777777" w:rsidR="00063CB7" w:rsidRDefault="00063CB7" w:rsidP="00063CB7">
      <w:pPr>
        <w:tabs>
          <w:tab w:val="left" w:pos="-2268"/>
        </w:tabs>
        <w:suppressAutoHyphens/>
        <w:jc w:val="both"/>
        <w:rPr>
          <w:rFonts w:ascii="Arial" w:hAnsi="Arial" w:cs="Arial"/>
          <w:spacing w:val="-3"/>
        </w:rPr>
      </w:pPr>
    </w:p>
    <w:p w14:paraId="1FFD8294" w14:textId="7D18B6F6" w:rsidR="00EE35D8" w:rsidRDefault="00EE35D8" w:rsidP="00EE35D8">
      <w:pPr>
        <w:numPr>
          <w:ilvl w:val="0"/>
          <w:numId w:val="13"/>
        </w:numPr>
        <w:tabs>
          <w:tab w:val="left" w:pos="-2268"/>
        </w:tabs>
        <w:suppressAutoHyphens/>
        <w:ind w:left="567" w:hanging="567"/>
        <w:jc w:val="both"/>
        <w:rPr>
          <w:rFonts w:ascii="Arial" w:hAnsi="Arial" w:cs="Arial"/>
          <w:spacing w:val="-3"/>
        </w:rPr>
      </w:pPr>
      <w:r>
        <w:rPr>
          <w:rFonts w:ascii="Arial" w:hAnsi="Arial" w:cs="Arial"/>
          <w:spacing w:val="-3"/>
        </w:rPr>
        <w:t>Z</w:t>
      </w:r>
      <w:r w:rsidRPr="00EE35D8">
        <w:rPr>
          <w:rFonts w:ascii="Arial" w:hAnsi="Arial" w:cs="Arial"/>
          <w:spacing w:val="-3"/>
        </w:rPr>
        <w:t>ona</w:t>
      </w:r>
      <w:r>
        <w:rPr>
          <w:rFonts w:ascii="Arial" w:hAnsi="Arial" w:cs="Arial"/>
          <w:spacing w:val="-3"/>
        </w:rPr>
        <w:t>s</w:t>
      </w:r>
      <w:r w:rsidRPr="00EE35D8">
        <w:rPr>
          <w:rFonts w:ascii="Arial" w:hAnsi="Arial" w:cs="Arial"/>
          <w:spacing w:val="-3"/>
        </w:rPr>
        <w:t xml:space="preserve"> amortiguadora</w:t>
      </w:r>
      <w:r>
        <w:rPr>
          <w:rFonts w:ascii="Arial" w:hAnsi="Arial" w:cs="Arial"/>
          <w:spacing w:val="-3"/>
        </w:rPr>
        <w:t>s</w:t>
      </w:r>
      <w:r w:rsidRPr="00EE35D8">
        <w:rPr>
          <w:rFonts w:ascii="Arial" w:hAnsi="Arial" w:cs="Arial"/>
          <w:spacing w:val="-3"/>
        </w:rPr>
        <w:t xml:space="preserve"> declarada</w:t>
      </w:r>
      <w:r>
        <w:rPr>
          <w:rFonts w:ascii="Arial" w:hAnsi="Arial" w:cs="Arial"/>
          <w:spacing w:val="-3"/>
        </w:rPr>
        <w:t>s</w:t>
      </w:r>
      <w:r w:rsidRPr="00EE35D8">
        <w:rPr>
          <w:rFonts w:ascii="Arial" w:hAnsi="Arial" w:cs="Arial"/>
          <w:spacing w:val="-3"/>
        </w:rPr>
        <w:t xml:space="preserve"> para las áreas </w:t>
      </w:r>
      <w:r>
        <w:rPr>
          <w:rFonts w:ascii="Arial" w:hAnsi="Arial" w:cs="Arial"/>
          <w:spacing w:val="-3"/>
        </w:rPr>
        <w:t xml:space="preserve">protegidas </w:t>
      </w:r>
      <w:r w:rsidRPr="00EE35D8">
        <w:rPr>
          <w:rFonts w:ascii="Arial" w:hAnsi="Arial" w:cs="Arial"/>
          <w:spacing w:val="-3"/>
        </w:rPr>
        <w:t>del SPNN (en caso de que la hubiere)</w:t>
      </w:r>
      <w:r w:rsidR="00565681">
        <w:rPr>
          <w:rFonts w:ascii="Arial" w:hAnsi="Arial" w:cs="Arial"/>
          <w:spacing w:val="-3"/>
        </w:rPr>
        <w:t xml:space="preserve"> y zonas con función amortiguadora</w:t>
      </w:r>
      <w:r>
        <w:rPr>
          <w:rFonts w:ascii="Arial" w:hAnsi="Arial" w:cs="Arial"/>
          <w:spacing w:val="-3"/>
        </w:rPr>
        <w:t>.</w:t>
      </w:r>
    </w:p>
    <w:p w14:paraId="084D8AE9" w14:textId="77777777" w:rsidR="00063CB7" w:rsidRDefault="00063CB7" w:rsidP="00063CB7">
      <w:pPr>
        <w:tabs>
          <w:tab w:val="left" w:pos="-2268"/>
        </w:tabs>
        <w:suppressAutoHyphens/>
        <w:jc w:val="both"/>
        <w:rPr>
          <w:rFonts w:ascii="Arial" w:hAnsi="Arial" w:cs="Arial"/>
          <w:spacing w:val="-3"/>
        </w:rPr>
      </w:pPr>
    </w:p>
    <w:p w14:paraId="7F455BA2" w14:textId="77777777" w:rsidR="00D1486A" w:rsidRDefault="00D1486A" w:rsidP="00D1486A">
      <w:pPr>
        <w:pStyle w:val="Prrafodelista"/>
        <w:numPr>
          <w:ilvl w:val="0"/>
          <w:numId w:val="13"/>
        </w:numPr>
        <w:ind w:left="567" w:hanging="567"/>
        <w:jc w:val="both"/>
        <w:rPr>
          <w:rFonts w:cs="Arial"/>
          <w:spacing w:val="-3"/>
          <w:lang w:val="es-ES"/>
        </w:rPr>
      </w:pPr>
      <w:r>
        <w:rPr>
          <w:rFonts w:cs="Arial"/>
          <w:spacing w:val="-3"/>
          <w:lang w:val="es-ES"/>
        </w:rPr>
        <w:t xml:space="preserve">Áreas de reserva forestal definidas </w:t>
      </w:r>
      <w:r w:rsidRPr="002F7034">
        <w:rPr>
          <w:rFonts w:cs="Arial"/>
          <w:spacing w:val="-3"/>
          <w:lang w:val="es-ES"/>
        </w:rPr>
        <w:t>por la Ley 2 de 1959 y sus reglament</w:t>
      </w:r>
      <w:r>
        <w:rPr>
          <w:rFonts w:cs="Arial"/>
          <w:spacing w:val="-3"/>
          <w:lang w:val="es-ES"/>
        </w:rPr>
        <w:t>aciones.</w:t>
      </w:r>
    </w:p>
    <w:p w14:paraId="4519C801" w14:textId="77777777" w:rsidR="00063CB7" w:rsidRPr="00063CB7" w:rsidRDefault="00063CB7" w:rsidP="00063CB7">
      <w:pPr>
        <w:jc w:val="both"/>
        <w:rPr>
          <w:rFonts w:cs="Arial"/>
          <w:spacing w:val="-3"/>
        </w:rPr>
      </w:pPr>
    </w:p>
    <w:p w14:paraId="22D93F5A" w14:textId="317628F0" w:rsidR="00D1486A" w:rsidRDefault="007812AB" w:rsidP="00D1486A">
      <w:pPr>
        <w:numPr>
          <w:ilvl w:val="0"/>
          <w:numId w:val="13"/>
        </w:numPr>
        <w:tabs>
          <w:tab w:val="left" w:pos="-2268"/>
        </w:tabs>
        <w:suppressAutoHyphens/>
        <w:ind w:left="567" w:hanging="567"/>
        <w:jc w:val="both"/>
        <w:rPr>
          <w:rFonts w:ascii="Arial" w:hAnsi="Arial" w:cs="Arial"/>
          <w:spacing w:val="-3"/>
        </w:rPr>
      </w:pPr>
      <w:r>
        <w:rPr>
          <w:rFonts w:ascii="Arial" w:hAnsi="Arial" w:cs="Arial"/>
          <w:spacing w:val="-3"/>
        </w:rPr>
        <w:t xml:space="preserve">Áreas con distinciones internacionales </w:t>
      </w:r>
      <w:r w:rsidR="00A17B7A">
        <w:rPr>
          <w:rFonts w:ascii="Arial" w:hAnsi="Arial" w:cs="Arial"/>
          <w:spacing w:val="-3"/>
        </w:rPr>
        <w:t>(e</w:t>
      </w:r>
      <w:r w:rsidR="00D1486A" w:rsidRPr="00541F52">
        <w:rPr>
          <w:rFonts w:ascii="Arial" w:hAnsi="Arial" w:cs="Arial"/>
          <w:spacing w:val="-3"/>
        </w:rPr>
        <w:t xml:space="preserve">strategias </w:t>
      </w:r>
      <w:r w:rsidR="00D1486A">
        <w:rPr>
          <w:rFonts w:ascii="Arial" w:hAnsi="Arial" w:cs="Arial"/>
          <w:spacing w:val="-3"/>
        </w:rPr>
        <w:t xml:space="preserve">complementarias </w:t>
      </w:r>
      <w:r w:rsidR="00D1486A" w:rsidRPr="00541F52">
        <w:rPr>
          <w:rFonts w:ascii="Arial" w:hAnsi="Arial" w:cs="Arial"/>
          <w:spacing w:val="-3"/>
        </w:rPr>
        <w:t>para la conservación de la bio</w:t>
      </w:r>
      <w:r w:rsidR="00D1486A">
        <w:rPr>
          <w:rFonts w:ascii="Arial" w:hAnsi="Arial" w:cs="Arial"/>
          <w:spacing w:val="-3"/>
        </w:rPr>
        <w:t>diversidad</w:t>
      </w:r>
      <w:r w:rsidR="00A17B7A">
        <w:rPr>
          <w:rFonts w:ascii="Arial" w:hAnsi="Arial" w:cs="Arial"/>
          <w:spacing w:val="-3"/>
        </w:rPr>
        <w:t>)</w:t>
      </w:r>
      <w:r w:rsidR="00BF592B">
        <w:rPr>
          <w:rFonts w:ascii="Arial" w:hAnsi="Arial" w:cs="Arial"/>
          <w:spacing w:val="-3"/>
        </w:rPr>
        <w:t xml:space="preserve"> y</w:t>
      </w:r>
      <w:r w:rsidR="00D1486A">
        <w:rPr>
          <w:rFonts w:ascii="Arial" w:hAnsi="Arial" w:cs="Arial"/>
          <w:spacing w:val="-3"/>
        </w:rPr>
        <w:t xml:space="preserve"> </w:t>
      </w:r>
      <w:r w:rsidR="004E1EE1">
        <w:rPr>
          <w:rFonts w:ascii="Arial" w:hAnsi="Arial" w:cs="Arial"/>
          <w:spacing w:val="-3"/>
        </w:rPr>
        <w:t xml:space="preserve">áreas </w:t>
      </w:r>
      <w:r w:rsidR="00FA18DE">
        <w:rPr>
          <w:rFonts w:ascii="Arial" w:hAnsi="Arial" w:cs="Arial"/>
          <w:spacing w:val="-3"/>
        </w:rPr>
        <w:t xml:space="preserve">con </w:t>
      </w:r>
      <w:r w:rsidR="004E1EE1">
        <w:rPr>
          <w:rFonts w:ascii="Arial" w:hAnsi="Arial" w:cs="Arial"/>
          <w:spacing w:val="-3"/>
        </w:rPr>
        <w:t xml:space="preserve">protección </w:t>
      </w:r>
      <w:r w:rsidR="00FA18DE">
        <w:rPr>
          <w:rFonts w:ascii="Arial" w:hAnsi="Arial" w:cs="Arial"/>
          <w:spacing w:val="-3"/>
        </w:rPr>
        <w:t xml:space="preserve">conferida por </w:t>
      </w:r>
      <w:r w:rsidR="004E1EE1">
        <w:rPr>
          <w:rFonts w:ascii="Arial" w:hAnsi="Arial" w:cs="Arial"/>
          <w:spacing w:val="-3"/>
        </w:rPr>
        <w:t xml:space="preserve">los </w:t>
      </w:r>
      <w:r w:rsidR="00D1486A" w:rsidRPr="00541F52">
        <w:rPr>
          <w:rFonts w:ascii="Arial" w:hAnsi="Arial" w:cs="Arial"/>
          <w:spacing w:val="-3"/>
        </w:rPr>
        <w:t>instrumentos de ordenamiento</w:t>
      </w:r>
      <w:r w:rsidR="00D1486A">
        <w:rPr>
          <w:rFonts w:ascii="Arial" w:hAnsi="Arial" w:cs="Arial"/>
          <w:spacing w:val="-3"/>
        </w:rPr>
        <w:t xml:space="preserve"> o p</w:t>
      </w:r>
      <w:r w:rsidR="00D1486A" w:rsidRPr="00541F52">
        <w:rPr>
          <w:rFonts w:ascii="Arial" w:hAnsi="Arial" w:cs="Arial"/>
          <w:spacing w:val="-3"/>
        </w:rPr>
        <w:t>lanificación</w:t>
      </w:r>
      <w:r w:rsidR="00D1486A">
        <w:rPr>
          <w:rFonts w:ascii="Arial" w:hAnsi="Arial" w:cs="Arial"/>
          <w:spacing w:val="-3"/>
        </w:rPr>
        <w:t xml:space="preserve"> </w:t>
      </w:r>
      <w:r w:rsidR="008A20B3">
        <w:rPr>
          <w:rFonts w:ascii="Arial" w:hAnsi="Arial" w:cs="Arial"/>
          <w:spacing w:val="-3"/>
        </w:rPr>
        <w:t xml:space="preserve">del territorio </w:t>
      </w:r>
      <w:r w:rsidR="00D1486A">
        <w:rPr>
          <w:rFonts w:ascii="Arial" w:hAnsi="Arial" w:cs="Arial"/>
          <w:spacing w:val="-3"/>
        </w:rPr>
        <w:t xml:space="preserve">y </w:t>
      </w:r>
      <w:r w:rsidR="00D1486A" w:rsidRPr="000F2600">
        <w:rPr>
          <w:rFonts w:ascii="Arial" w:hAnsi="Arial" w:cs="Arial"/>
          <w:spacing w:val="-3"/>
        </w:rPr>
        <w:t xml:space="preserve">áreas de reglamentación </w:t>
      </w:r>
      <w:r w:rsidR="00D1486A" w:rsidRPr="000F2600">
        <w:rPr>
          <w:rFonts w:ascii="Arial" w:hAnsi="Arial" w:cs="Arial"/>
          <w:spacing w:val="-3"/>
        </w:rPr>
        <w:lastRenderedPageBreak/>
        <w:t>especial</w:t>
      </w:r>
      <w:r w:rsidR="00D1486A">
        <w:rPr>
          <w:rFonts w:ascii="Arial" w:hAnsi="Arial" w:cs="Arial"/>
          <w:spacing w:val="-3"/>
        </w:rPr>
        <w:t xml:space="preserve"> (p. e. </w:t>
      </w:r>
      <w:r w:rsidR="00D1486A" w:rsidRPr="0018209D">
        <w:rPr>
          <w:rFonts w:ascii="Arial" w:hAnsi="Arial" w:cs="Arial"/>
          <w:spacing w:val="-3"/>
        </w:rPr>
        <w:t>Sitios Ramsar, Reservas de Biósfera, AICA</w:t>
      </w:r>
      <w:r w:rsidR="00D1486A">
        <w:rPr>
          <w:rFonts w:ascii="Arial" w:hAnsi="Arial" w:cs="Arial"/>
          <w:spacing w:val="-3"/>
        </w:rPr>
        <w:t>,</w:t>
      </w:r>
      <w:r w:rsidR="00D1486A" w:rsidRPr="0018209D">
        <w:rPr>
          <w:rFonts w:ascii="Arial" w:hAnsi="Arial" w:cs="Arial"/>
          <w:spacing w:val="-3"/>
        </w:rPr>
        <w:t xml:space="preserve"> Patrimonio de la Humanidad</w:t>
      </w:r>
      <w:r w:rsidR="00D1486A">
        <w:rPr>
          <w:rFonts w:ascii="Arial" w:hAnsi="Arial" w:cs="Arial"/>
          <w:spacing w:val="-3"/>
        </w:rPr>
        <w:t>).</w:t>
      </w:r>
    </w:p>
    <w:p w14:paraId="29FEA772" w14:textId="2F9209F1" w:rsidR="008C2D45" w:rsidRPr="00D91C6C" w:rsidRDefault="008C2D45">
      <w:pPr>
        <w:numPr>
          <w:ilvl w:val="12"/>
          <w:numId w:val="0"/>
        </w:numPr>
        <w:tabs>
          <w:tab w:val="left" w:pos="-2268"/>
        </w:tabs>
        <w:suppressAutoHyphens/>
        <w:jc w:val="both"/>
        <w:rPr>
          <w:rFonts w:ascii="Arial" w:hAnsi="Arial" w:cs="Arial"/>
          <w:spacing w:val="-3"/>
        </w:rPr>
      </w:pPr>
    </w:p>
    <w:p w14:paraId="296A8354" w14:textId="65930984" w:rsidR="008C2D45"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 xml:space="preserve">En el caso de que se identifique la existencia de alguna de estas áreas o ecosistemas, se deben delimitar cartográficamente a una escala adecuada, de tal forma que permita su ubicación con respecto al proyecto </w:t>
      </w:r>
      <w:r w:rsidR="00634E91">
        <w:rPr>
          <w:rFonts w:ascii="Arial" w:hAnsi="Arial" w:cs="Arial"/>
          <w:spacing w:val="-3"/>
          <w:lang w:val="es-CO"/>
        </w:rPr>
        <w:t xml:space="preserve">en todos </w:t>
      </w:r>
      <w:r w:rsidRPr="008C2D45">
        <w:rPr>
          <w:rFonts w:ascii="Arial" w:hAnsi="Arial" w:cs="Arial"/>
          <w:spacing w:val="-3"/>
          <w:lang w:val="es-CO"/>
        </w:rPr>
        <w:t xml:space="preserve">los mapas de ecosistemas </w:t>
      </w:r>
      <w:r w:rsidR="00634E91">
        <w:rPr>
          <w:rFonts w:ascii="Arial" w:hAnsi="Arial" w:cs="Arial"/>
          <w:spacing w:val="-3"/>
          <w:lang w:val="es-CO"/>
        </w:rPr>
        <w:t xml:space="preserve">que se </w:t>
      </w:r>
      <w:r w:rsidR="00634E91" w:rsidRPr="008C2D45">
        <w:rPr>
          <w:rFonts w:ascii="Arial" w:hAnsi="Arial" w:cs="Arial"/>
          <w:spacing w:val="-3"/>
          <w:lang w:val="es-CO"/>
        </w:rPr>
        <w:t>elabor</w:t>
      </w:r>
      <w:r w:rsidR="00634E91">
        <w:rPr>
          <w:rFonts w:ascii="Arial" w:hAnsi="Arial" w:cs="Arial"/>
          <w:spacing w:val="-3"/>
          <w:lang w:val="es-CO"/>
        </w:rPr>
        <w:t>en</w:t>
      </w:r>
      <w:r w:rsidRPr="008C2D45">
        <w:rPr>
          <w:rFonts w:ascii="Arial" w:hAnsi="Arial" w:cs="Arial"/>
          <w:spacing w:val="-3"/>
          <w:lang w:val="es-CO"/>
        </w:rPr>
        <w:t>.</w:t>
      </w:r>
    </w:p>
    <w:p w14:paraId="763CE8DB"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31901B6F" w14:textId="04720CE3" w:rsidR="00A0402A" w:rsidRDefault="008C2D45" w:rsidP="00EA61CA">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 xml:space="preserve">En el evento en que el </w:t>
      </w:r>
      <w:r w:rsidRPr="00D635A1">
        <w:rPr>
          <w:rFonts w:ascii="Arial" w:hAnsi="Arial" w:cs="Arial"/>
          <w:spacing w:val="-3"/>
          <w:lang w:val="es-CO"/>
        </w:rPr>
        <w:t xml:space="preserve">proyecto pretenda intervenir </w:t>
      </w:r>
      <w:r w:rsidR="001E5698" w:rsidRPr="004A5DA1">
        <w:rPr>
          <w:rFonts w:ascii="Arial" w:hAnsi="Arial" w:cs="Arial"/>
          <w:spacing w:val="-3"/>
          <w:lang w:val="es-CO"/>
        </w:rPr>
        <w:t xml:space="preserve">un </w:t>
      </w:r>
      <w:r w:rsidRPr="004A5DA1">
        <w:rPr>
          <w:rFonts w:ascii="Arial" w:hAnsi="Arial" w:cs="Arial"/>
          <w:spacing w:val="-3"/>
          <w:lang w:val="es-CO"/>
        </w:rPr>
        <w:t>área</w:t>
      </w:r>
      <w:r w:rsidR="001E5698" w:rsidRPr="004A5DA1">
        <w:rPr>
          <w:rFonts w:ascii="Arial" w:hAnsi="Arial" w:cs="Arial"/>
          <w:spacing w:val="-3"/>
          <w:lang w:val="es-CO"/>
        </w:rPr>
        <w:t xml:space="preserve"> protegida</w:t>
      </w:r>
      <w:r w:rsidR="009A4F83" w:rsidRPr="004A5DA1">
        <w:rPr>
          <w:rFonts w:ascii="Arial" w:hAnsi="Arial" w:cs="Arial"/>
          <w:spacing w:val="-3"/>
          <w:lang w:val="es-CO"/>
        </w:rPr>
        <w:t xml:space="preserve"> </w:t>
      </w:r>
      <w:r w:rsidR="00EA61CA" w:rsidRPr="004A5DA1">
        <w:rPr>
          <w:rFonts w:ascii="Arial" w:hAnsi="Arial" w:cs="Arial"/>
          <w:spacing w:val="-3"/>
          <w:lang w:val="es-CO"/>
        </w:rPr>
        <w:t xml:space="preserve">diferente a las que hacen parte </w:t>
      </w:r>
      <w:r w:rsidR="00EA61CA" w:rsidRPr="001831AE">
        <w:rPr>
          <w:rFonts w:ascii="Arial" w:hAnsi="Arial" w:cs="Arial"/>
          <w:shd w:val="clear" w:color="auto" w:fill="FFFFFF"/>
        </w:rPr>
        <w:t xml:space="preserve">del Sistema de Parques Nacionales Naturales o a un </w:t>
      </w:r>
      <w:r w:rsidR="009A4F83" w:rsidRPr="00D635A1">
        <w:rPr>
          <w:rFonts w:ascii="Arial" w:hAnsi="Arial" w:cs="Arial"/>
          <w:spacing w:val="-3"/>
          <w:lang w:val="es-CO"/>
        </w:rPr>
        <w:t>Parque</w:t>
      </w:r>
      <w:r w:rsidR="00EA61CA" w:rsidRPr="004A5DA1">
        <w:rPr>
          <w:rFonts w:ascii="Arial" w:hAnsi="Arial" w:cs="Arial"/>
          <w:spacing w:val="-3"/>
          <w:lang w:val="es-CO"/>
        </w:rPr>
        <w:t xml:space="preserve"> Natural </w:t>
      </w:r>
      <w:r w:rsidR="009A4F83" w:rsidRPr="004A5DA1">
        <w:rPr>
          <w:rFonts w:ascii="Arial" w:hAnsi="Arial" w:cs="Arial"/>
          <w:spacing w:val="-3"/>
          <w:lang w:val="es-CO"/>
        </w:rPr>
        <w:t>Regiona</w:t>
      </w:r>
      <w:r w:rsidR="00EA61CA" w:rsidRPr="004A5DA1">
        <w:rPr>
          <w:rFonts w:ascii="Arial" w:hAnsi="Arial" w:cs="Arial"/>
          <w:spacing w:val="-3"/>
          <w:lang w:val="es-CO"/>
        </w:rPr>
        <w:t>l</w:t>
      </w:r>
      <w:r w:rsidR="001E5698" w:rsidRPr="004A5DA1">
        <w:rPr>
          <w:rFonts w:ascii="Arial" w:hAnsi="Arial" w:cs="Arial"/>
          <w:spacing w:val="-3"/>
          <w:lang w:val="es-CO"/>
        </w:rPr>
        <w:t xml:space="preserve">, debe seguir el </w:t>
      </w:r>
      <w:r w:rsidR="001E5698">
        <w:rPr>
          <w:rFonts w:ascii="Arial" w:hAnsi="Arial" w:cs="Arial"/>
          <w:spacing w:val="-3"/>
          <w:lang w:val="es-CO"/>
        </w:rPr>
        <w:t>procedimiento establecido en la normativa vigente</w:t>
      </w:r>
      <w:r w:rsidR="00EA61CA">
        <w:rPr>
          <w:rFonts w:ascii="Arial" w:hAnsi="Arial" w:cs="Arial"/>
          <w:spacing w:val="-3"/>
          <w:lang w:val="es-CO"/>
        </w:rPr>
        <w:t xml:space="preserve"> para la sustracción de áreas</w:t>
      </w:r>
      <w:r w:rsidR="001E5698">
        <w:rPr>
          <w:rFonts w:ascii="Arial" w:hAnsi="Arial" w:cs="Arial"/>
          <w:spacing w:val="-3"/>
          <w:lang w:val="es-CO"/>
        </w:rPr>
        <w:t xml:space="preserve">. Por ejemplo, en el caso de las </w:t>
      </w:r>
      <w:r w:rsidRPr="008C2D45">
        <w:rPr>
          <w:rFonts w:ascii="Arial" w:hAnsi="Arial" w:cs="Arial"/>
          <w:spacing w:val="-3"/>
          <w:lang w:val="es-CO"/>
        </w:rPr>
        <w:t>reserva</w:t>
      </w:r>
      <w:r w:rsidR="001E5698">
        <w:rPr>
          <w:rFonts w:ascii="Arial" w:hAnsi="Arial" w:cs="Arial"/>
          <w:spacing w:val="-3"/>
          <w:lang w:val="es-CO"/>
        </w:rPr>
        <w:t>s</w:t>
      </w:r>
      <w:r w:rsidRPr="008C2D45">
        <w:rPr>
          <w:rFonts w:ascii="Arial" w:hAnsi="Arial" w:cs="Arial"/>
          <w:spacing w:val="-3"/>
          <w:lang w:val="es-CO"/>
        </w:rPr>
        <w:t xml:space="preserve"> forestal</w:t>
      </w:r>
      <w:r w:rsidR="001E5698">
        <w:rPr>
          <w:rFonts w:ascii="Arial" w:hAnsi="Arial" w:cs="Arial"/>
          <w:spacing w:val="-3"/>
          <w:lang w:val="es-CO"/>
        </w:rPr>
        <w:t>es</w:t>
      </w:r>
      <w:r w:rsidRPr="008C2D45">
        <w:rPr>
          <w:rFonts w:ascii="Arial" w:hAnsi="Arial" w:cs="Arial"/>
          <w:spacing w:val="-3"/>
          <w:lang w:val="es-CO"/>
        </w:rPr>
        <w:t xml:space="preserve"> nacional</w:t>
      </w:r>
      <w:r w:rsidR="001E5698">
        <w:rPr>
          <w:rFonts w:ascii="Arial" w:hAnsi="Arial" w:cs="Arial"/>
          <w:spacing w:val="-3"/>
          <w:lang w:val="es-CO"/>
        </w:rPr>
        <w:t>es</w:t>
      </w:r>
      <w:r w:rsidRPr="008C2D45">
        <w:rPr>
          <w:rFonts w:ascii="Arial" w:hAnsi="Arial" w:cs="Arial"/>
          <w:spacing w:val="-3"/>
          <w:lang w:val="es-CO"/>
        </w:rPr>
        <w:t xml:space="preserve"> o regional</w:t>
      </w:r>
      <w:r w:rsidR="001E5698">
        <w:rPr>
          <w:rFonts w:ascii="Arial" w:hAnsi="Arial" w:cs="Arial"/>
          <w:spacing w:val="-3"/>
          <w:lang w:val="es-CO"/>
        </w:rPr>
        <w:t>es</w:t>
      </w:r>
      <w:r w:rsidRPr="008C2D45">
        <w:rPr>
          <w:rFonts w:ascii="Arial" w:hAnsi="Arial" w:cs="Arial"/>
          <w:spacing w:val="-3"/>
          <w:lang w:val="es-CO"/>
        </w:rPr>
        <w:t xml:space="preserve">, </w:t>
      </w:r>
      <w:r w:rsidR="00BF592B">
        <w:rPr>
          <w:rFonts w:ascii="Arial" w:hAnsi="Arial" w:cs="Arial"/>
          <w:spacing w:val="-3"/>
          <w:lang w:val="es-CO"/>
        </w:rPr>
        <w:t xml:space="preserve">se </w:t>
      </w:r>
      <w:r w:rsidRPr="008C2D45">
        <w:rPr>
          <w:rFonts w:ascii="Arial" w:hAnsi="Arial" w:cs="Arial"/>
          <w:spacing w:val="-3"/>
          <w:lang w:val="es-CO"/>
        </w:rPr>
        <w:t>debe solicitar la sustracción de las mismas ante la autoridad competente, de conformidad con los términos de referencia establecidos para tal fin en cumplimiento de la Resolución 1526 del 3 de septiembre de 2012 “por la cual se establecen los requisitos y el procedimiento para la sustracción de áreas en las reservas forestales nacionales y regionales, para el desarrollo de actividades consideradas de utilidad pública o interés social, se establecen las actividades sometidas a sustracción temporal</w:t>
      </w:r>
      <w:r w:rsidR="003072BF">
        <w:rPr>
          <w:rFonts w:ascii="Arial" w:hAnsi="Arial" w:cs="Arial"/>
          <w:spacing w:val="-3"/>
          <w:lang w:val="es-CO"/>
        </w:rPr>
        <w:t xml:space="preserve"> </w:t>
      </w:r>
      <w:r w:rsidR="003072BF" w:rsidRPr="003072BF">
        <w:rPr>
          <w:rFonts w:ascii="Arial" w:hAnsi="Arial" w:cs="Arial"/>
          <w:spacing w:val="-3"/>
          <w:lang w:val="es-CO"/>
        </w:rPr>
        <w:t>y se adoptan otras determinaciones</w:t>
      </w:r>
      <w:r w:rsidRPr="008C2D45">
        <w:rPr>
          <w:rFonts w:ascii="Arial" w:hAnsi="Arial" w:cs="Arial"/>
          <w:spacing w:val="-3"/>
          <w:lang w:val="es-CO"/>
        </w:rPr>
        <w:t xml:space="preserve">”, o de aquella que la modifique, sustituya o derogue. </w:t>
      </w:r>
      <w:r w:rsidR="00BF592B">
        <w:rPr>
          <w:rFonts w:ascii="Arial" w:hAnsi="Arial" w:cs="Arial"/>
          <w:spacing w:val="-3"/>
          <w:lang w:val="es-CO"/>
        </w:rPr>
        <w:t>L</w:t>
      </w:r>
      <w:r w:rsidRPr="008C2D45">
        <w:rPr>
          <w:rFonts w:ascii="Arial" w:hAnsi="Arial" w:cs="Arial"/>
          <w:spacing w:val="-3"/>
          <w:lang w:val="es-CO"/>
        </w:rPr>
        <w:t xml:space="preserve">a </w:t>
      </w:r>
      <w:r w:rsidR="00BF592B">
        <w:rPr>
          <w:rFonts w:ascii="Arial" w:hAnsi="Arial" w:cs="Arial"/>
          <w:spacing w:val="-3"/>
          <w:lang w:val="es-CO"/>
        </w:rPr>
        <w:t xml:space="preserve">evaluación del EIA </w:t>
      </w:r>
      <w:r w:rsidRPr="008C2D45">
        <w:rPr>
          <w:rFonts w:ascii="Arial" w:hAnsi="Arial" w:cs="Arial"/>
          <w:spacing w:val="-3"/>
          <w:lang w:val="es-CO"/>
        </w:rPr>
        <w:t xml:space="preserve">no puede </w:t>
      </w:r>
      <w:r w:rsidR="00BF592B">
        <w:rPr>
          <w:rFonts w:ascii="Arial" w:hAnsi="Arial" w:cs="Arial"/>
          <w:spacing w:val="-3"/>
          <w:lang w:val="es-CO"/>
        </w:rPr>
        <w:t xml:space="preserve">desarrollarse </w:t>
      </w:r>
      <w:r w:rsidRPr="008C2D45">
        <w:rPr>
          <w:rFonts w:ascii="Arial" w:hAnsi="Arial" w:cs="Arial"/>
          <w:spacing w:val="-3"/>
          <w:lang w:val="es-CO"/>
        </w:rPr>
        <w:t xml:space="preserve">hasta tanto no se </w:t>
      </w:r>
      <w:r w:rsidR="00BF592B">
        <w:rPr>
          <w:rFonts w:ascii="Arial" w:hAnsi="Arial" w:cs="Arial"/>
          <w:spacing w:val="-3"/>
          <w:lang w:val="es-CO"/>
        </w:rPr>
        <w:t xml:space="preserve">haya adelantado </w:t>
      </w:r>
      <w:r w:rsidRPr="008C2D45">
        <w:rPr>
          <w:rFonts w:ascii="Arial" w:hAnsi="Arial" w:cs="Arial"/>
          <w:spacing w:val="-3"/>
          <w:lang w:val="es-CO"/>
        </w:rPr>
        <w:t>la correspondiente sustracción.</w:t>
      </w:r>
    </w:p>
    <w:p w14:paraId="48DDB513" w14:textId="77777777" w:rsidR="00A0402A" w:rsidRDefault="00A0402A" w:rsidP="00EA61CA">
      <w:pPr>
        <w:numPr>
          <w:ilvl w:val="12"/>
          <w:numId w:val="0"/>
        </w:numPr>
        <w:tabs>
          <w:tab w:val="left" w:pos="-2268"/>
        </w:tabs>
        <w:suppressAutoHyphens/>
        <w:jc w:val="both"/>
        <w:rPr>
          <w:rFonts w:ascii="Arial" w:hAnsi="Arial" w:cs="Arial"/>
          <w:spacing w:val="-3"/>
          <w:lang w:val="es-CO"/>
        </w:rPr>
      </w:pPr>
    </w:p>
    <w:p w14:paraId="694E9311" w14:textId="0586FB88" w:rsidR="008C2D45" w:rsidRDefault="008C2D45" w:rsidP="00EA61CA">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 xml:space="preserve">De igual forma en el caso que el proyecto </w:t>
      </w:r>
      <w:r w:rsidR="00634E91">
        <w:rPr>
          <w:rFonts w:ascii="Arial" w:hAnsi="Arial" w:cs="Arial"/>
          <w:spacing w:val="-3"/>
          <w:lang w:val="es-CO"/>
        </w:rPr>
        <w:t>contemple</w:t>
      </w:r>
      <w:r w:rsidR="00634E91" w:rsidRPr="008C2D45">
        <w:rPr>
          <w:rFonts w:ascii="Arial" w:hAnsi="Arial" w:cs="Arial"/>
          <w:spacing w:val="-3"/>
          <w:lang w:val="es-CO"/>
        </w:rPr>
        <w:t xml:space="preserve"> </w:t>
      </w:r>
      <w:r w:rsidRPr="008C2D45">
        <w:rPr>
          <w:rFonts w:ascii="Arial" w:hAnsi="Arial" w:cs="Arial"/>
          <w:spacing w:val="-3"/>
          <w:lang w:val="es-CO"/>
        </w:rPr>
        <w:t xml:space="preserve">intervenir áreas de Distrito de Manejo Integrado </w:t>
      </w:r>
      <w:r w:rsidR="00695DA9">
        <w:rPr>
          <w:rFonts w:ascii="Arial" w:hAnsi="Arial" w:cs="Arial"/>
          <w:spacing w:val="-3"/>
          <w:lang w:val="es-CO"/>
        </w:rPr>
        <w:t>(</w:t>
      </w:r>
      <w:r w:rsidRPr="008C2D45">
        <w:rPr>
          <w:rFonts w:ascii="Arial" w:hAnsi="Arial" w:cs="Arial"/>
          <w:spacing w:val="-3"/>
          <w:lang w:val="es-CO"/>
        </w:rPr>
        <w:t>DM</w:t>
      </w:r>
      <w:r w:rsidR="00695DA9">
        <w:rPr>
          <w:rFonts w:ascii="Arial" w:hAnsi="Arial" w:cs="Arial"/>
          <w:spacing w:val="-3"/>
          <w:lang w:val="es-CO"/>
        </w:rPr>
        <w:t>I)</w:t>
      </w:r>
      <w:r w:rsidRPr="008C2D45">
        <w:rPr>
          <w:rFonts w:ascii="Arial" w:hAnsi="Arial" w:cs="Arial"/>
          <w:spacing w:val="-3"/>
          <w:lang w:val="es-CO"/>
        </w:rPr>
        <w:t>, el usuario debe solicitar la sustracción ante la autoridad competente, de conformidad con la información solicitada para tal fin en cumplimiento del artículo 2.2.2.1.18.1, Sección 18 (Distritos de Manejo Integrado), Capítulo I (Áreas de Manejo Especial), Titulo 2 (Gestión Ambiental) del Decreto 1076 de 2015, o aquel que lo modifique, sustituya o derogue.</w:t>
      </w:r>
    </w:p>
    <w:p w14:paraId="5C14B854" w14:textId="77777777" w:rsidR="00B7125B" w:rsidRDefault="00B7125B" w:rsidP="00EA61CA">
      <w:pPr>
        <w:numPr>
          <w:ilvl w:val="12"/>
          <w:numId w:val="0"/>
        </w:numPr>
        <w:tabs>
          <w:tab w:val="left" w:pos="-2268"/>
        </w:tabs>
        <w:suppressAutoHyphens/>
        <w:jc w:val="both"/>
        <w:rPr>
          <w:rFonts w:ascii="Arial" w:hAnsi="Arial" w:cs="Arial"/>
          <w:spacing w:val="-3"/>
          <w:lang w:val="es-CO"/>
        </w:rPr>
      </w:pPr>
    </w:p>
    <w:p w14:paraId="21F05086" w14:textId="31DB9C8E" w:rsidR="00B7125B" w:rsidRDefault="00D1486A" w:rsidP="00EA61CA">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En</w:t>
      </w:r>
      <w:r w:rsidR="00EA61CA">
        <w:rPr>
          <w:rFonts w:ascii="Arial" w:hAnsi="Arial" w:cs="Arial"/>
          <w:spacing w:val="-3"/>
          <w:lang w:val="es-CO"/>
        </w:rPr>
        <w:t xml:space="preserve"> l</w:t>
      </w:r>
      <w:r w:rsidR="00B7125B">
        <w:rPr>
          <w:rFonts w:ascii="Arial" w:hAnsi="Arial" w:cs="Arial"/>
          <w:spacing w:val="-3"/>
          <w:lang w:val="es-CO"/>
        </w:rPr>
        <w:t xml:space="preserve">os proyectos relacionados con línea de costa y aguas marinas </w:t>
      </w:r>
      <w:r w:rsidR="007076EC">
        <w:rPr>
          <w:rFonts w:ascii="Arial" w:hAnsi="Arial" w:cs="Arial"/>
          <w:spacing w:val="-3"/>
          <w:lang w:val="es-CO"/>
        </w:rPr>
        <w:t xml:space="preserve">se </w:t>
      </w:r>
      <w:r w:rsidR="00B7125B">
        <w:rPr>
          <w:rFonts w:ascii="Arial" w:hAnsi="Arial" w:cs="Arial"/>
          <w:spacing w:val="-3"/>
          <w:lang w:val="es-CO"/>
        </w:rPr>
        <w:t xml:space="preserve">debe </w:t>
      </w:r>
      <w:r w:rsidR="00EA61CA">
        <w:rPr>
          <w:rFonts w:ascii="Arial" w:hAnsi="Arial" w:cs="Arial"/>
          <w:spacing w:val="-3"/>
          <w:lang w:val="es-CO"/>
        </w:rPr>
        <w:t xml:space="preserve">señalar </w:t>
      </w:r>
      <w:r w:rsidR="00EA61CA" w:rsidRPr="008C2D45">
        <w:rPr>
          <w:rFonts w:ascii="Arial" w:hAnsi="Arial" w:cs="Arial"/>
          <w:spacing w:val="-3"/>
          <w:lang w:val="es-CO"/>
        </w:rPr>
        <w:t xml:space="preserve">si en </w:t>
      </w:r>
      <w:r w:rsidR="00EA61CA">
        <w:rPr>
          <w:rFonts w:ascii="Arial" w:hAnsi="Arial" w:cs="Arial"/>
          <w:spacing w:val="-3"/>
          <w:lang w:val="es-CO"/>
        </w:rPr>
        <w:t xml:space="preserve">su </w:t>
      </w:r>
      <w:r w:rsidR="00EA61CA" w:rsidRPr="008C2D45">
        <w:rPr>
          <w:rFonts w:ascii="Arial" w:hAnsi="Arial" w:cs="Arial"/>
          <w:spacing w:val="-3"/>
          <w:lang w:val="es-CO"/>
        </w:rPr>
        <w:t>área de influencia se presentan</w:t>
      </w:r>
      <w:r w:rsidR="00EA61CA">
        <w:rPr>
          <w:rFonts w:ascii="Arial" w:hAnsi="Arial" w:cs="Arial"/>
          <w:spacing w:val="-3"/>
          <w:lang w:val="es-CO"/>
        </w:rPr>
        <w:t xml:space="preserve"> </w:t>
      </w:r>
      <w:r w:rsidR="00EA61CA" w:rsidRPr="00EA61CA">
        <w:rPr>
          <w:rFonts w:ascii="Arial" w:hAnsi="Arial" w:cs="Arial"/>
          <w:spacing w:val="-3"/>
          <w:lang w:val="es-CO"/>
        </w:rPr>
        <w:t>arrecifes de coral, manglares y praderas de pastos marinos</w:t>
      </w:r>
      <w:r w:rsidR="00EA61CA">
        <w:rPr>
          <w:rFonts w:ascii="Arial" w:hAnsi="Arial" w:cs="Arial"/>
          <w:spacing w:val="-3"/>
          <w:lang w:val="es-CO"/>
        </w:rPr>
        <w:t xml:space="preserve">, </w:t>
      </w:r>
      <w:r w:rsidR="00EA61CA" w:rsidRPr="00EA61CA">
        <w:rPr>
          <w:rFonts w:ascii="Arial" w:hAnsi="Arial" w:cs="Arial"/>
          <w:spacing w:val="-3"/>
          <w:lang w:val="es-CO"/>
        </w:rPr>
        <w:t xml:space="preserve">ecosistemas </w:t>
      </w:r>
      <w:r w:rsidR="00EA61CA">
        <w:rPr>
          <w:rFonts w:ascii="Arial" w:hAnsi="Arial" w:cs="Arial"/>
          <w:spacing w:val="-3"/>
          <w:lang w:val="es-CO"/>
        </w:rPr>
        <w:t xml:space="preserve">protegidos según </w:t>
      </w:r>
      <w:r w:rsidR="00B7125B">
        <w:rPr>
          <w:rFonts w:ascii="Arial" w:hAnsi="Arial" w:cs="Arial"/>
          <w:spacing w:val="-3"/>
          <w:lang w:val="es-CO"/>
        </w:rPr>
        <w:t xml:space="preserve">lo dispuesto en el artículo 207 de la Ley 1450 de 2011 y </w:t>
      </w:r>
      <w:r w:rsidR="00EA61CA">
        <w:rPr>
          <w:rFonts w:ascii="Arial" w:hAnsi="Arial" w:cs="Arial"/>
          <w:spacing w:val="-3"/>
          <w:lang w:val="es-CO"/>
        </w:rPr>
        <w:t>que deben ser sujetos de consideraciones especiales para su conservación y uso sostenible</w:t>
      </w:r>
      <w:r w:rsidR="00E53FC9">
        <w:rPr>
          <w:rFonts w:ascii="Arial" w:hAnsi="Arial" w:cs="Arial"/>
          <w:spacing w:val="-3"/>
          <w:lang w:val="es-CO"/>
        </w:rPr>
        <w:t>,</w:t>
      </w:r>
      <w:r w:rsidR="00EA61CA">
        <w:rPr>
          <w:rFonts w:ascii="Arial" w:hAnsi="Arial" w:cs="Arial"/>
          <w:spacing w:val="-3"/>
          <w:lang w:val="es-CO"/>
        </w:rPr>
        <w:t xml:space="preserve"> de acuerdo a</w:t>
      </w:r>
      <w:r w:rsidR="00B7125B">
        <w:rPr>
          <w:rFonts w:ascii="Arial" w:hAnsi="Arial" w:cs="Arial"/>
          <w:spacing w:val="-3"/>
          <w:lang w:val="es-CO"/>
        </w:rPr>
        <w:t>l Decreto 1076 de 2015</w:t>
      </w:r>
      <w:r w:rsidR="00EA61CA">
        <w:rPr>
          <w:rFonts w:ascii="Arial" w:hAnsi="Arial" w:cs="Arial"/>
          <w:spacing w:val="-3"/>
          <w:lang w:val="es-CO"/>
        </w:rPr>
        <w:t>.</w:t>
      </w:r>
    </w:p>
    <w:p w14:paraId="6AAD325F" w14:textId="77777777" w:rsidR="00D87061" w:rsidRDefault="00D87061" w:rsidP="00EA61CA">
      <w:pPr>
        <w:numPr>
          <w:ilvl w:val="12"/>
          <w:numId w:val="0"/>
        </w:numPr>
        <w:tabs>
          <w:tab w:val="left" w:pos="-2268"/>
        </w:tabs>
        <w:suppressAutoHyphens/>
        <w:jc w:val="both"/>
        <w:rPr>
          <w:rFonts w:ascii="Arial" w:hAnsi="Arial" w:cs="Arial"/>
          <w:spacing w:val="-3"/>
          <w:lang w:val="es-CO"/>
        </w:rPr>
      </w:pPr>
    </w:p>
    <w:p w14:paraId="30BCF0F7" w14:textId="3A926CFB" w:rsidR="00DD552A" w:rsidRDefault="00DD552A" w:rsidP="00DD552A">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 xml:space="preserve">A fin de </w:t>
      </w:r>
      <w:r w:rsidRPr="00EE275D">
        <w:rPr>
          <w:rFonts w:ascii="Arial" w:hAnsi="Arial" w:cs="Arial"/>
          <w:spacing w:val="-3"/>
          <w:lang w:val="es-CO"/>
        </w:rPr>
        <w:t>identifica</w:t>
      </w:r>
      <w:r>
        <w:rPr>
          <w:rFonts w:ascii="Arial" w:hAnsi="Arial" w:cs="Arial"/>
          <w:spacing w:val="-3"/>
          <w:lang w:val="es-CO"/>
        </w:rPr>
        <w:t>r y de localizar las AEIA de los ámbitos</w:t>
      </w:r>
      <w:r w:rsidRPr="00EE275D">
        <w:rPr>
          <w:rFonts w:ascii="Arial" w:hAnsi="Arial" w:cs="Arial"/>
          <w:spacing w:val="-3"/>
          <w:lang w:val="es-CO"/>
        </w:rPr>
        <w:t xml:space="preserve"> nacional, regional y local</w:t>
      </w:r>
      <w:r>
        <w:rPr>
          <w:rFonts w:ascii="Arial" w:hAnsi="Arial" w:cs="Arial"/>
          <w:spacing w:val="-3"/>
          <w:lang w:val="es-CO"/>
        </w:rPr>
        <w:t xml:space="preserve"> asociadas </w:t>
      </w:r>
      <w:r w:rsidR="00BF592B">
        <w:rPr>
          <w:rFonts w:ascii="Arial" w:hAnsi="Arial" w:cs="Arial"/>
          <w:spacing w:val="-3"/>
          <w:lang w:val="es-CO"/>
        </w:rPr>
        <w:t>a</w:t>
      </w:r>
      <w:r>
        <w:rPr>
          <w:rFonts w:ascii="Arial" w:hAnsi="Arial" w:cs="Arial"/>
          <w:spacing w:val="-3"/>
          <w:lang w:val="es-CO"/>
        </w:rPr>
        <w:t>l proyecto</w:t>
      </w:r>
      <w:r w:rsidRPr="00EE275D">
        <w:rPr>
          <w:rFonts w:ascii="Arial" w:hAnsi="Arial" w:cs="Arial"/>
          <w:spacing w:val="-3"/>
          <w:lang w:val="es-CO"/>
        </w:rPr>
        <w:t xml:space="preserve">, tanto públicas como privadas, </w:t>
      </w:r>
      <w:r>
        <w:rPr>
          <w:rFonts w:ascii="Arial" w:hAnsi="Arial" w:cs="Arial"/>
          <w:spacing w:val="-3"/>
          <w:lang w:val="es-CO"/>
        </w:rPr>
        <w:t xml:space="preserve">se recomienda el uso de </w:t>
      </w:r>
      <w:r w:rsidRPr="00EE275D">
        <w:rPr>
          <w:rFonts w:ascii="Arial" w:hAnsi="Arial" w:cs="Arial"/>
          <w:spacing w:val="-3"/>
          <w:lang w:val="es-CO"/>
        </w:rPr>
        <w:t xml:space="preserve">la </w:t>
      </w:r>
      <w:r>
        <w:rPr>
          <w:rFonts w:ascii="Arial" w:hAnsi="Arial" w:cs="Arial"/>
          <w:spacing w:val="-3"/>
          <w:lang w:val="es-CO"/>
        </w:rPr>
        <w:t xml:space="preserve">información </w:t>
      </w:r>
      <w:r w:rsidRPr="00EE275D">
        <w:rPr>
          <w:rFonts w:ascii="Arial" w:hAnsi="Arial" w:cs="Arial"/>
          <w:spacing w:val="-3"/>
          <w:lang w:val="es-CO"/>
        </w:rPr>
        <w:t xml:space="preserve">oficial </w:t>
      </w:r>
      <w:r>
        <w:rPr>
          <w:rFonts w:ascii="Arial" w:hAnsi="Arial" w:cs="Arial"/>
          <w:spacing w:val="-3"/>
          <w:lang w:val="es-CO"/>
        </w:rPr>
        <w:t>d</w:t>
      </w:r>
      <w:r w:rsidRPr="00EE275D">
        <w:rPr>
          <w:rFonts w:ascii="Arial" w:hAnsi="Arial" w:cs="Arial"/>
          <w:spacing w:val="-3"/>
          <w:lang w:val="es-CO"/>
        </w:rPr>
        <w:t>el país</w:t>
      </w:r>
      <w:r>
        <w:rPr>
          <w:rFonts w:ascii="Arial" w:hAnsi="Arial" w:cs="Arial"/>
          <w:spacing w:val="-3"/>
          <w:lang w:val="es-CO"/>
        </w:rPr>
        <w:t xml:space="preserve"> (</w:t>
      </w:r>
      <w:r w:rsidRPr="0058315C">
        <w:rPr>
          <w:rFonts w:ascii="Arial" w:hAnsi="Arial" w:cs="Arial"/>
          <w:spacing w:val="-3"/>
          <w:lang w:val="es-CO"/>
        </w:rPr>
        <w:t xml:space="preserve">Registro único de Ecosistemas y Áreas Ambientales </w:t>
      </w:r>
      <w:r>
        <w:rPr>
          <w:rFonts w:ascii="Arial" w:hAnsi="Arial" w:cs="Arial"/>
          <w:spacing w:val="-3"/>
          <w:lang w:val="es-CO"/>
        </w:rPr>
        <w:t>(</w:t>
      </w:r>
      <w:r w:rsidRPr="0058315C">
        <w:rPr>
          <w:rFonts w:ascii="Arial" w:hAnsi="Arial" w:cs="Arial"/>
          <w:spacing w:val="-3"/>
          <w:lang w:val="es-CO"/>
        </w:rPr>
        <w:t>REAA</w:t>
      </w:r>
      <w:r>
        <w:rPr>
          <w:rFonts w:ascii="Arial" w:hAnsi="Arial" w:cs="Arial"/>
          <w:spacing w:val="-3"/>
          <w:lang w:val="es-CO"/>
        </w:rPr>
        <w:t>), Registro Único Nacional de Áreas Protegidas (RUNAP), entre otras fuentes de información)</w:t>
      </w:r>
      <w:r w:rsidRPr="00EE275D">
        <w:rPr>
          <w:rFonts w:ascii="Arial" w:hAnsi="Arial" w:cs="Arial"/>
          <w:spacing w:val="-3"/>
          <w:lang w:val="es-CO"/>
        </w:rPr>
        <w:t xml:space="preserve">, así como </w:t>
      </w:r>
      <w:r>
        <w:rPr>
          <w:rFonts w:ascii="Arial" w:hAnsi="Arial" w:cs="Arial"/>
          <w:spacing w:val="-3"/>
          <w:lang w:val="es-CO"/>
        </w:rPr>
        <w:t xml:space="preserve">de la que se encuentra disponible en algunas </w:t>
      </w:r>
      <w:r w:rsidRPr="00EE275D">
        <w:rPr>
          <w:rFonts w:ascii="Arial" w:hAnsi="Arial" w:cs="Arial"/>
          <w:spacing w:val="-3"/>
          <w:lang w:val="es-CO"/>
        </w:rPr>
        <w:t xml:space="preserve">herramientas </w:t>
      </w:r>
      <w:r>
        <w:rPr>
          <w:rFonts w:ascii="Arial" w:hAnsi="Arial" w:cs="Arial"/>
          <w:spacing w:val="-3"/>
          <w:lang w:val="es-CO"/>
        </w:rPr>
        <w:t xml:space="preserve">de análisis de información ambiental </w:t>
      </w:r>
      <w:r w:rsidRPr="00EE275D">
        <w:rPr>
          <w:rFonts w:ascii="Arial" w:hAnsi="Arial" w:cs="Arial"/>
          <w:spacing w:val="-3"/>
          <w:lang w:val="es-CO"/>
        </w:rPr>
        <w:t>en línea</w:t>
      </w:r>
      <w:r>
        <w:rPr>
          <w:rFonts w:ascii="Arial" w:hAnsi="Arial" w:cs="Arial"/>
          <w:spacing w:val="-3"/>
          <w:lang w:val="es-CO"/>
        </w:rPr>
        <w:t xml:space="preserve"> (p. e. </w:t>
      </w:r>
      <w:r w:rsidRPr="00EE275D">
        <w:rPr>
          <w:rFonts w:ascii="Arial" w:hAnsi="Arial" w:cs="Arial"/>
          <w:spacing w:val="-3"/>
          <w:lang w:val="es-CO"/>
        </w:rPr>
        <w:t>Tremarctos-Colombia</w:t>
      </w:r>
      <w:r>
        <w:rPr>
          <w:rFonts w:ascii="Arial" w:hAnsi="Arial" w:cs="Arial"/>
          <w:spacing w:val="-3"/>
          <w:lang w:val="es-CO"/>
        </w:rPr>
        <w:t>)</w:t>
      </w:r>
      <w:r w:rsidRPr="00EE275D">
        <w:rPr>
          <w:rFonts w:ascii="Arial" w:hAnsi="Arial" w:cs="Arial"/>
          <w:spacing w:val="-3"/>
          <w:lang w:val="es-CO"/>
        </w:rPr>
        <w:t>.</w:t>
      </w:r>
    </w:p>
    <w:p w14:paraId="0ED6C782" w14:textId="77777777" w:rsidR="003E5023" w:rsidRDefault="003E5023" w:rsidP="00EA61CA">
      <w:pPr>
        <w:numPr>
          <w:ilvl w:val="12"/>
          <w:numId w:val="0"/>
        </w:numPr>
        <w:tabs>
          <w:tab w:val="left" w:pos="-2268"/>
        </w:tabs>
        <w:suppressAutoHyphens/>
        <w:jc w:val="both"/>
        <w:rPr>
          <w:rFonts w:ascii="Arial" w:hAnsi="Arial" w:cs="Arial"/>
          <w:spacing w:val="-3"/>
        </w:rPr>
      </w:pPr>
    </w:p>
    <w:p w14:paraId="686BD744" w14:textId="77777777" w:rsidR="00B33149" w:rsidRDefault="00B33149" w:rsidP="00EA61CA">
      <w:pPr>
        <w:numPr>
          <w:ilvl w:val="12"/>
          <w:numId w:val="0"/>
        </w:numPr>
        <w:tabs>
          <w:tab w:val="left" w:pos="-2268"/>
        </w:tabs>
        <w:suppressAutoHyphens/>
        <w:jc w:val="both"/>
        <w:rPr>
          <w:rFonts w:ascii="Arial" w:hAnsi="Arial" w:cs="Arial"/>
          <w:spacing w:val="-3"/>
        </w:rPr>
      </w:pPr>
    </w:p>
    <w:p w14:paraId="0C2E319C" w14:textId="77777777" w:rsidR="00B33149" w:rsidRDefault="00B33149" w:rsidP="00EA61CA">
      <w:pPr>
        <w:numPr>
          <w:ilvl w:val="12"/>
          <w:numId w:val="0"/>
        </w:numPr>
        <w:tabs>
          <w:tab w:val="left" w:pos="-2268"/>
        </w:tabs>
        <w:suppressAutoHyphens/>
        <w:jc w:val="both"/>
        <w:rPr>
          <w:rFonts w:ascii="Arial" w:hAnsi="Arial" w:cs="Arial"/>
          <w:spacing w:val="-3"/>
        </w:rPr>
      </w:pPr>
    </w:p>
    <w:p w14:paraId="6331E258" w14:textId="77777777" w:rsidR="00B33149" w:rsidRPr="004575EE" w:rsidRDefault="00B33149" w:rsidP="00EA61CA">
      <w:pPr>
        <w:numPr>
          <w:ilvl w:val="12"/>
          <w:numId w:val="0"/>
        </w:numPr>
        <w:tabs>
          <w:tab w:val="left" w:pos="-2268"/>
        </w:tabs>
        <w:suppressAutoHyphens/>
        <w:jc w:val="both"/>
        <w:rPr>
          <w:rFonts w:ascii="Arial" w:hAnsi="Arial" w:cs="Arial"/>
          <w:spacing w:val="-3"/>
        </w:rPr>
      </w:pPr>
    </w:p>
    <w:p w14:paraId="4528E177" w14:textId="77777777" w:rsidR="004575EE" w:rsidRPr="004575EE" w:rsidRDefault="004575EE" w:rsidP="004575EE">
      <w:pPr>
        <w:pStyle w:val="Ttulo2"/>
      </w:pPr>
      <w:bookmarkStart w:id="2545" w:name="_Toc405366839"/>
      <w:bookmarkStart w:id="2546" w:name="_Toc405372386"/>
      <w:bookmarkStart w:id="2547" w:name="_Toc412803189"/>
      <w:bookmarkStart w:id="2548" w:name="_Toc437936029"/>
      <w:bookmarkStart w:id="2549" w:name="_Ref515954596"/>
      <w:bookmarkStart w:id="2550" w:name="_Toc518972010"/>
      <w:r w:rsidRPr="004575EE">
        <w:lastRenderedPageBreak/>
        <w:t>MEDIO SOCIOECONÓMICO</w:t>
      </w:r>
      <w:bookmarkEnd w:id="2545"/>
      <w:bookmarkEnd w:id="2546"/>
      <w:bookmarkEnd w:id="2547"/>
      <w:bookmarkEnd w:id="2548"/>
      <w:bookmarkEnd w:id="2549"/>
      <w:bookmarkEnd w:id="2550"/>
    </w:p>
    <w:p w14:paraId="4C5E79DB" w14:textId="77777777" w:rsidR="004575EE" w:rsidRPr="004575EE" w:rsidRDefault="004575EE" w:rsidP="004575EE">
      <w:pPr>
        <w:numPr>
          <w:ilvl w:val="12"/>
          <w:numId w:val="0"/>
        </w:numPr>
        <w:tabs>
          <w:tab w:val="left" w:pos="-2268"/>
        </w:tabs>
        <w:suppressAutoHyphens/>
        <w:jc w:val="both"/>
        <w:rPr>
          <w:rFonts w:ascii="Arial" w:hAnsi="Arial" w:cs="Arial"/>
          <w:spacing w:val="-3"/>
        </w:rPr>
      </w:pPr>
    </w:p>
    <w:p w14:paraId="5F75A86A"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r w:rsidRPr="004575EE">
        <w:rPr>
          <w:rFonts w:ascii="Arial" w:hAnsi="Arial" w:cs="Arial"/>
          <w:spacing w:val="-3"/>
          <w:lang w:val="es-CO"/>
        </w:rPr>
        <w:t>La caracterización del medio socioeconómico debe hacerse con base en información cuantitativa y cualitativa, y su análisis debe permitir dimensionar los impactos que el proyecto pueda ocasionar en cada uno de sus componentes. Asimismo, la información de caracterización del medio socioeconómico debe permitir un análisis de la integralidad de sus condiciones y características, guardando coherencia para cada uno de sus componentes e involucrando información relevante de los medios abiótico y biótico.</w:t>
      </w:r>
    </w:p>
    <w:p w14:paraId="3FCACCE4"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46363FC2" w14:textId="7EE77BB2" w:rsidR="004206A7" w:rsidRPr="00B80FCB" w:rsidRDefault="00603D53" w:rsidP="004206A7">
      <w:pPr>
        <w:numPr>
          <w:ilvl w:val="12"/>
          <w:numId w:val="0"/>
        </w:numPr>
        <w:tabs>
          <w:tab w:val="left" w:pos="-2268"/>
        </w:tabs>
        <w:suppressAutoHyphens/>
        <w:jc w:val="both"/>
        <w:rPr>
          <w:rFonts w:ascii="Arial" w:hAnsi="Arial" w:cs="Arial"/>
          <w:spacing w:val="-3"/>
        </w:rPr>
      </w:pPr>
      <w:r>
        <w:rPr>
          <w:rFonts w:ascii="Arial" w:hAnsi="Arial" w:cs="Arial"/>
          <w:spacing w:val="-3"/>
        </w:rPr>
        <w:t xml:space="preserve">A pesar de que generalmente </w:t>
      </w:r>
      <w:r w:rsidR="004206A7" w:rsidRPr="00520108">
        <w:rPr>
          <w:rFonts w:ascii="Arial" w:hAnsi="Arial" w:cs="Arial"/>
          <w:spacing w:val="-3"/>
        </w:rPr>
        <w:t xml:space="preserve">las unidades territoriales </w:t>
      </w:r>
      <w:r w:rsidR="00F62E23">
        <w:rPr>
          <w:rFonts w:ascii="Arial" w:hAnsi="Arial" w:cs="Arial"/>
          <w:spacing w:val="-3"/>
        </w:rPr>
        <w:t>identificadas en el área de influencia no abarcan toda la superficie de un municipio</w:t>
      </w:r>
      <w:r w:rsidR="004206A7" w:rsidRPr="00520108">
        <w:rPr>
          <w:rFonts w:ascii="Arial" w:hAnsi="Arial" w:cs="Arial"/>
          <w:spacing w:val="-3"/>
        </w:rPr>
        <w:t xml:space="preserve">, </w:t>
      </w:r>
      <w:r w:rsidR="00F62E23">
        <w:rPr>
          <w:rFonts w:ascii="Arial" w:hAnsi="Arial" w:cs="Arial"/>
          <w:spacing w:val="-3"/>
        </w:rPr>
        <w:t xml:space="preserve">a fin de contar con una </w:t>
      </w:r>
      <w:r w:rsidR="00F62E23" w:rsidRPr="00520108">
        <w:rPr>
          <w:rFonts w:ascii="Arial" w:hAnsi="Arial" w:cs="Arial"/>
          <w:spacing w:val="-3"/>
        </w:rPr>
        <w:t>contextualización regional</w:t>
      </w:r>
      <w:r w:rsidR="00F62E23">
        <w:rPr>
          <w:rFonts w:ascii="Arial" w:hAnsi="Arial" w:cs="Arial"/>
          <w:spacing w:val="-3"/>
        </w:rPr>
        <w:t>,</w:t>
      </w:r>
      <w:r w:rsidR="00F62E23" w:rsidRPr="00520108">
        <w:rPr>
          <w:rFonts w:ascii="Arial" w:hAnsi="Arial" w:cs="Arial"/>
          <w:spacing w:val="-3"/>
        </w:rPr>
        <w:t xml:space="preserve"> </w:t>
      </w:r>
      <w:r w:rsidR="004206A7" w:rsidRPr="00520108">
        <w:rPr>
          <w:rFonts w:ascii="Arial" w:hAnsi="Arial" w:cs="Arial"/>
          <w:spacing w:val="-3"/>
        </w:rPr>
        <w:t xml:space="preserve">en el presente capítulo se </w:t>
      </w:r>
      <w:r w:rsidR="004206A7">
        <w:rPr>
          <w:rFonts w:ascii="Arial" w:hAnsi="Arial" w:cs="Arial"/>
          <w:spacing w:val="-3"/>
        </w:rPr>
        <w:t>solicita</w:t>
      </w:r>
      <w:r w:rsidR="004206A7" w:rsidRPr="00520108">
        <w:rPr>
          <w:rFonts w:ascii="Arial" w:hAnsi="Arial" w:cs="Arial"/>
          <w:spacing w:val="-3"/>
        </w:rPr>
        <w:t xml:space="preserve"> información de alcance general</w:t>
      </w:r>
      <w:r w:rsidR="00F62E23">
        <w:rPr>
          <w:rFonts w:ascii="Arial" w:hAnsi="Arial" w:cs="Arial"/>
          <w:spacing w:val="-3"/>
        </w:rPr>
        <w:t xml:space="preserve"> </w:t>
      </w:r>
      <w:r w:rsidR="004364BB">
        <w:rPr>
          <w:rFonts w:ascii="Arial" w:hAnsi="Arial" w:cs="Arial"/>
          <w:spacing w:val="-3"/>
        </w:rPr>
        <w:t xml:space="preserve">y de contexto </w:t>
      </w:r>
      <w:r w:rsidR="00F62E23">
        <w:rPr>
          <w:rFonts w:ascii="Arial" w:hAnsi="Arial" w:cs="Arial"/>
          <w:spacing w:val="-3"/>
        </w:rPr>
        <w:t>referida a los municipios</w:t>
      </w:r>
      <w:r w:rsidR="004206A7" w:rsidRPr="00520108">
        <w:rPr>
          <w:rFonts w:ascii="Arial" w:hAnsi="Arial" w:cs="Arial"/>
          <w:spacing w:val="-3"/>
        </w:rPr>
        <w:t>. Esto es aplicable en aquellos casos en que los municipios no se consideren como área de influencia.</w:t>
      </w:r>
    </w:p>
    <w:p w14:paraId="4CFAA26E" w14:textId="77777777" w:rsidR="004206A7" w:rsidRDefault="004206A7" w:rsidP="004575EE">
      <w:pPr>
        <w:numPr>
          <w:ilvl w:val="12"/>
          <w:numId w:val="0"/>
        </w:numPr>
        <w:tabs>
          <w:tab w:val="left" w:pos="-2268"/>
        </w:tabs>
        <w:suppressAutoHyphens/>
        <w:jc w:val="both"/>
        <w:rPr>
          <w:rFonts w:ascii="Arial" w:hAnsi="Arial" w:cs="Arial"/>
          <w:spacing w:val="-3"/>
          <w:lang w:val="es-CO"/>
        </w:rPr>
      </w:pPr>
    </w:p>
    <w:p w14:paraId="62230D42" w14:textId="39CABC39" w:rsidR="004575EE" w:rsidRPr="004575EE" w:rsidRDefault="004575EE" w:rsidP="004575EE">
      <w:pPr>
        <w:numPr>
          <w:ilvl w:val="12"/>
          <w:numId w:val="0"/>
        </w:numPr>
        <w:tabs>
          <w:tab w:val="left" w:pos="-2268"/>
        </w:tabs>
        <w:suppressAutoHyphens/>
        <w:jc w:val="both"/>
        <w:rPr>
          <w:rFonts w:ascii="Arial" w:hAnsi="Arial" w:cs="Arial"/>
          <w:spacing w:val="-3"/>
          <w:lang w:val="es-CO"/>
        </w:rPr>
      </w:pPr>
      <w:r w:rsidRPr="004575EE">
        <w:rPr>
          <w:rFonts w:ascii="Arial" w:hAnsi="Arial" w:cs="Arial"/>
          <w:spacing w:val="-3"/>
          <w:lang w:val="es-CO"/>
        </w:rPr>
        <w:t xml:space="preserve">Para el levantamiento de información de caracterización socioeconómica de las unidades territoriales </w:t>
      </w:r>
      <w:r w:rsidR="00AD0509" w:rsidRPr="00AD0509">
        <w:rPr>
          <w:rFonts w:ascii="Arial" w:hAnsi="Arial" w:cs="Arial"/>
          <w:spacing w:val="-3"/>
          <w:lang w:val="es-CO"/>
        </w:rPr>
        <w:t>(corregimientos, veredas, sectores de vereda, inspecciones de policía, u otras unidades reconocidas administrativa o socialmente)</w:t>
      </w:r>
      <w:r w:rsidRPr="004575EE">
        <w:rPr>
          <w:rFonts w:ascii="Arial" w:hAnsi="Arial" w:cs="Arial"/>
          <w:spacing w:val="-3"/>
          <w:lang w:val="es-CO"/>
        </w:rPr>
        <w:t xml:space="preserve">, se </w:t>
      </w:r>
      <w:r w:rsidR="005A21CF" w:rsidRPr="005A21CF">
        <w:rPr>
          <w:rFonts w:ascii="Arial" w:hAnsi="Arial" w:cs="Arial"/>
          <w:spacing w:val="-3"/>
          <w:lang w:val="es-CO"/>
        </w:rPr>
        <w:t>debe acudir primordialmente a fuentes de</w:t>
      </w:r>
      <w:r w:rsidR="005A21CF">
        <w:rPr>
          <w:rFonts w:ascii="Arial" w:hAnsi="Arial" w:cs="Arial"/>
          <w:spacing w:val="-3"/>
          <w:lang w:val="es-CO"/>
        </w:rPr>
        <w:t xml:space="preserve"> </w:t>
      </w:r>
      <w:r w:rsidRPr="004575EE">
        <w:rPr>
          <w:rFonts w:ascii="Arial" w:hAnsi="Arial" w:cs="Arial"/>
          <w:spacing w:val="-3"/>
          <w:lang w:val="es-CO"/>
        </w:rPr>
        <w:t>información primaria.</w:t>
      </w:r>
    </w:p>
    <w:p w14:paraId="75C09349" w14:textId="77777777" w:rsidR="004575EE" w:rsidRDefault="004575EE" w:rsidP="004575EE">
      <w:pPr>
        <w:numPr>
          <w:ilvl w:val="12"/>
          <w:numId w:val="0"/>
        </w:numPr>
        <w:tabs>
          <w:tab w:val="left" w:pos="-2268"/>
        </w:tabs>
        <w:suppressAutoHyphens/>
        <w:jc w:val="both"/>
        <w:rPr>
          <w:rFonts w:ascii="Arial" w:hAnsi="Arial" w:cs="Arial"/>
          <w:spacing w:val="-3"/>
          <w:lang w:val="es-CO"/>
        </w:rPr>
      </w:pPr>
    </w:p>
    <w:p w14:paraId="6B8FA585" w14:textId="1805AA04" w:rsidR="00D62BFE" w:rsidRPr="00D62BFE" w:rsidRDefault="0003340A" w:rsidP="00D62BFE">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C</w:t>
      </w:r>
      <w:r w:rsidR="00D62BFE" w:rsidRPr="00D62BFE">
        <w:rPr>
          <w:rFonts w:ascii="Arial" w:hAnsi="Arial" w:cs="Arial"/>
          <w:spacing w:val="-3"/>
          <w:lang w:val="es-CO"/>
        </w:rPr>
        <w:t xml:space="preserve">uando </w:t>
      </w:r>
      <w:r>
        <w:rPr>
          <w:rFonts w:ascii="Arial" w:hAnsi="Arial" w:cs="Arial"/>
          <w:spacing w:val="-3"/>
          <w:lang w:val="es-CO"/>
        </w:rPr>
        <w:t xml:space="preserve">se solicite información </w:t>
      </w:r>
      <w:r w:rsidR="00E26BDC">
        <w:rPr>
          <w:rFonts w:ascii="Arial" w:hAnsi="Arial" w:cs="Arial"/>
          <w:spacing w:val="-3"/>
          <w:lang w:val="es-CO"/>
        </w:rPr>
        <w:t xml:space="preserve">de contexto </w:t>
      </w:r>
      <w:r>
        <w:rPr>
          <w:rFonts w:ascii="Arial" w:hAnsi="Arial" w:cs="Arial"/>
          <w:spacing w:val="-3"/>
          <w:lang w:val="es-CO"/>
        </w:rPr>
        <w:t xml:space="preserve">para el ámbito municipal </w:t>
      </w:r>
      <w:r w:rsidR="00571113">
        <w:rPr>
          <w:rFonts w:ascii="Arial" w:hAnsi="Arial" w:cs="Arial"/>
          <w:spacing w:val="-3"/>
          <w:lang w:val="es-CO"/>
        </w:rPr>
        <w:t xml:space="preserve">y </w:t>
      </w:r>
      <w:r w:rsidR="00E26BDC">
        <w:rPr>
          <w:rFonts w:ascii="Arial" w:hAnsi="Arial" w:cs="Arial"/>
          <w:spacing w:val="-3"/>
          <w:lang w:val="es-CO"/>
        </w:rPr>
        <w:t xml:space="preserve">éste </w:t>
      </w:r>
      <w:r w:rsidR="00D62BFE" w:rsidRPr="00D62BFE">
        <w:rPr>
          <w:rFonts w:ascii="Arial" w:hAnsi="Arial" w:cs="Arial"/>
          <w:spacing w:val="-3"/>
          <w:lang w:val="es-CO"/>
        </w:rPr>
        <w:t xml:space="preserve">no sea considerado como unidad territorial de análisis, se puede </w:t>
      </w:r>
      <w:r w:rsidR="00E26BDC">
        <w:rPr>
          <w:rFonts w:ascii="Arial" w:hAnsi="Arial" w:cs="Arial"/>
          <w:spacing w:val="-3"/>
          <w:lang w:val="es-CO"/>
        </w:rPr>
        <w:t xml:space="preserve">hacer uso de </w:t>
      </w:r>
      <w:r w:rsidR="00D62BFE" w:rsidRPr="00D62BFE">
        <w:rPr>
          <w:rFonts w:ascii="Arial" w:hAnsi="Arial" w:cs="Arial"/>
          <w:spacing w:val="-3"/>
          <w:lang w:val="es-CO"/>
        </w:rPr>
        <w:t xml:space="preserve">información secundaria. </w:t>
      </w:r>
      <w:r w:rsidR="00571113">
        <w:rPr>
          <w:rFonts w:ascii="Arial" w:hAnsi="Arial" w:cs="Arial"/>
          <w:spacing w:val="-3"/>
          <w:lang w:val="es-CO"/>
        </w:rPr>
        <w:t xml:space="preserve">En caso de que </w:t>
      </w:r>
      <w:r w:rsidR="00D62BFE" w:rsidRPr="00D62BFE">
        <w:rPr>
          <w:rFonts w:ascii="Arial" w:hAnsi="Arial" w:cs="Arial"/>
          <w:spacing w:val="-3"/>
          <w:lang w:val="es-CO"/>
        </w:rPr>
        <w:t xml:space="preserve">el municipio en su totalidad sea considerado como unidad territorial de análisis, su caracterización socioeconómica se debe presentar con el </w:t>
      </w:r>
      <w:r w:rsidR="002E7B71">
        <w:rPr>
          <w:rFonts w:ascii="Arial" w:hAnsi="Arial" w:cs="Arial"/>
          <w:spacing w:val="-3"/>
          <w:lang w:val="es-CO"/>
        </w:rPr>
        <w:t xml:space="preserve">grado </w:t>
      </w:r>
      <w:r w:rsidR="00D62BFE" w:rsidRPr="00D62BFE">
        <w:rPr>
          <w:rFonts w:ascii="Arial" w:hAnsi="Arial" w:cs="Arial"/>
          <w:spacing w:val="-3"/>
          <w:lang w:val="es-CO"/>
        </w:rPr>
        <w:t>de detalle requerido</w:t>
      </w:r>
      <w:r w:rsidR="004364BB">
        <w:rPr>
          <w:rFonts w:ascii="Arial" w:hAnsi="Arial" w:cs="Arial"/>
          <w:spacing w:val="-3"/>
          <w:lang w:val="es-CO"/>
        </w:rPr>
        <w:t xml:space="preserve"> en esta metodología y los términos de referencia genéricos</w:t>
      </w:r>
      <w:r w:rsidR="00D62BFE" w:rsidRPr="00D62BFE">
        <w:rPr>
          <w:rFonts w:ascii="Arial" w:hAnsi="Arial" w:cs="Arial"/>
          <w:spacing w:val="-3"/>
          <w:lang w:val="es-CO"/>
        </w:rPr>
        <w:t xml:space="preserve">, </w:t>
      </w:r>
      <w:r w:rsidR="00862033">
        <w:rPr>
          <w:rFonts w:ascii="Arial" w:hAnsi="Arial" w:cs="Arial"/>
          <w:spacing w:val="-3"/>
          <w:lang w:val="es-CO"/>
        </w:rPr>
        <w:t xml:space="preserve">utilizando </w:t>
      </w:r>
      <w:r w:rsidR="00D62BFE" w:rsidRPr="00D62BFE">
        <w:rPr>
          <w:rFonts w:ascii="Arial" w:hAnsi="Arial" w:cs="Arial"/>
          <w:spacing w:val="-3"/>
          <w:lang w:val="es-CO"/>
        </w:rPr>
        <w:t>fuentes de información secundaria</w:t>
      </w:r>
      <w:r w:rsidR="00862033">
        <w:rPr>
          <w:rFonts w:ascii="Arial" w:hAnsi="Arial" w:cs="Arial"/>
          <w:spacing w:val="-3"/>
          <w:lang w:val="es-CO"/>
        </w:rPr>
        <w:t>,</w:t>
      </w:r>
      <w:r w:rsidR="00D62BFE" w:rsidRPr="00D62BFE">
        <w:rPr>
          <w:rFonts w:ascii="Arial" w:hAnsi="Arial" w:cs="Arial"/>
          <w:spacing w:val="-3"/>
          <w:lang w:val="es-CO"/>
        </w:rPr>
        <w:t xml:space="preserve"> o primaria cuando el municip</w:t>
      </w:r>
      <w:r w:rsidR="002E7B71">
        <w:rPr>
          <w:rFonts w:ascii="Arial" w:hAnsi="Arial" w:cs="Arial"/>
          <w:spacing w:val="-3"/>
          <w:lang w:val="es-CO"/>
        </w:rPr>
        <w:t xml:space="preserve">io </w:t>
      </w:r>
      <w:r w:rsidR="00D62BFE" w:rsidRPr="00D62BFE">
        <w:rPr>
          <w:rFonts w:ascii="Arial" w:hAnsi="Arial" w:cs="Arial"/>
          <w:spacing w:val="-3"/>
          <w:lang w:val="es-CO"/>
        </w:rPr>
        <w:t xml:space="preserve">potencialmente afectado no cuente con la información </w:t>
      </w:r>
      <w:r w:rsidR="00862033">
        <w:rPr>
          <w:rFonts w:ascii="Arial" w:hAnsi="Arial" w:cs="Arial"/>
          <w:spacing w:val="-3"/>
          <w:lang w:val="es-CO"/>
        </w:rPr>
        <w:t>requerida</w:t>
      </w:r>
      <w:r w:rsidR="004C745E">
        <w:rPr>
          <w:rFonts w:ascii="Arial" w:hAnsi="Arial" w:cs="Arial"/>
          <w:spacing w:val="-3"/>
          <w:lang w:val="es-CO"/>
        </w:rPr>
        <w:t xml:space="preserve"> o ésta no tenga la calidad suficiente</w:t>
      </w:r>
      <w:r w:rsidR="00D62BFE" w:rsidRPr="00D62BFE">
        <w:rPr>
          <w:rFonts w:ascii="Arial" w:hAnsi="Arial" w:cs="Arial"/>
          <w:spacing w:val="-3"/>
          <w:lang w:val="es-CO"/>
        </w:rPr>
        <w:t>.</w:t>
      </w:r>
    </w:p>
    <w:p w14:paraId="00CDD3C2" w14:textId="21399FA4" w:rsidR="00D62BFE" w:rsidRPr="00D62BFE" w:rsidRDefault="00D62BFE" w:rsidP="00D62BFE">
      <w:pPr>
        <w:numPr>
          <w:ilvl w:val="12"/>
          <w:numId w:val="0"/>
        </w:numPr>
        <w:tabs>
          <w:tab w:val="left" w:pos="-2268"/>
        </w:tabs>
        <w:suppressAutoHyphens/>
        <w:jc w:val="both"/>
        <w:rPr>
          <w:rFonts w:ascii="Arial" w:hAnsi="Arial" w:cs="Arial"/>
          <w:spacing w:val="-3"/>
          <w:lang w:val="es-CO"/>
        </w:rPr>
      </w:pPr>
    </w:p>
    <w:p w14:paraId="2BB49196" w14:textId="73417771" w:rsidR="00D62BFE" w:rsidRDefault="00D62BFE" w:rsidP="00D62BFE">
      <w:pPr>
        <w:numPr>
          <w:ilvl w:val="12"/>
          <w:numId w:val="0"/>
        </w:numPr>
        <w:tabs>
          <w:tab w:val="left" w:pos="-2268"/>
        </w:tabs>
        <w:suppressAutoHyphens/>
        <w:jc w:val="both"/>
        <w:rPr>
          <w:rFonts w:ascii="Arial" w:hAnsi="Arial" w:cs="Arial"/>
          <w:spacing w:val="-3"/>
          <w:lang w:val="es-CO"/>
        </w:rPr>
      </w:pPr>
      <w:r w:rsidRPr="00D62BFE">
        <w:rPr>
          <w:rFonts w:ascii="Arial" w:hAnsi="Arial" w:cs="Arial"/>
          <w:spacing w:val="-3"/>
          <w:lang w:val="es-CO"/>
        </w:rPr>
        <w:t>Los métodos, herramientas y técnicas de recopilación de información deben estar debidamente referenciados y soportados dentro del EIA.</w:t>
      </w:r>
    </w:p>
    <w:p w14:paraId="674F58D8" w14:textId="77777777" w:rsidR="00C10252" w:rsidRPr="004575EE" w:rsidRDefault="00C10252" w:rsidP="00D62BFE">
      <w:pPr>
        <w:numPr>
          <w:ilvl w:val="12"/>
          <w:numId w:val="0"/>
        </w:numPr>
        <w:tabs>
          <w:tab w:val="left" w:pos="-2268"/>
        </w:tabs>
        <w:suppressAutoHyphens/>
        <w:jc w:val="both"/>
        <w:rPr>
          <w:rFonts w:ascii="Arial" w:hAnsi="Arial" w:cs="Arial"/>
          <w:spacing w:val="-3"/>
          <w:lang w:val="es-CO"/>
        </w:rPr>
      </w:pPr>
    </w:p>
    <w:p w14:paraId="77DF5073" w14:textId="06149BD2" w:rsidR="004575EE" w:rsidRPr="004575EE" w:rsidRDefault="004575EE" w:rsidP="004575EE">
      <w:pPr>
        <w:numPr>
          <w:ilvl w:val="12"/>
          <w:numId w:val="0"/>
        </w:numPr>
        <w:tabs>
          <w:tab w:val="left" w:pos="-2268"/>
        </w:tabs>
        <w:suppressAutoHyphens/>
        <w:jc w:val="both"/>
        <w:rPr>
          <w:rFonts w:ascii="Arial" w:hAnsi="Arial" w:cs="Arial"/>
          <w:spacing w:val="-3"/>
          <w:lang w:val="es-CO"/>
        </w:rPr>
      </w:pPr>
      <w:r w:rsidRPr="004575EE">
        <w:rPr>
          <w:rFonts w:ascii="Arial" w:hAnsi="Arial" w:cs="Arial"/>
          <w:spacing w:val="-3"/>
          <w:lang w:val="es-CO"/>
        </w:rPr>
        <w:t xml:space="preserve">Con base en la escala del proyecto y su área de influencia, se deben justificar las unidades territoriales de análisis desde las cuales se abordará la caracterización de los componentes del medio socioeconómico, teniendo en cuenta lo indicado en el numeral </w:t>
      </w:r>
      <w:r w:rsidR="003F17E3">
        <w:rPr>
          <w:rFonts w:ascii="Arial" w:hAnsi="Arial" w:cs="Arial"/>
          <w:spacing w:val="-3"/>
          <w:lang w:val="es-CO"/>
        </w:rPr>
        <w:fldChar w:fldCharType="begin"/>
      </w:r>
      <w:r w:rsidR="003F17E3">
        <w:rPr>
          <w:rFonts w:ascii="Arial" w:hAnsi="Arial" w:cs="Arial"/>
          <w:spacing w:val="-3"/>
          <w:lang w:val="es-CO"/>
        </w:rPr>
        <w:instrText xml:space="preserve"> REF _Ref495932666 \r \h </w:instrText>
      </w:r>
      <w:r w:rsidR="003F17E3">
        <w:rPr>
          <w:rFonts w:ascii="Arial" w:hAnsi="Arial" w:cs="Arial"/>
          <w:spacing w:val="-3"/>
          <w:lang w:val="es-CO"/>
        </w:rPr>
      </w:r>
      <w:r w:rsidR="003F17E3">
        <w:rPr>
          <w:rFonts w:ascii="Arial" w:hAnsi="Arial" w:cs="Arial"/>
          <w:spacing w:val="-3"/>
          <w:lang w:val="es-CO"/>
        </w:rPr>
        <w:fldChar w:fldCharType="separate"/>
      </w:r>
      <w:r w:rsidR="0009475B">
        <w:rPr>
          <w:rFonts w:ascii="Arial" w:hAnsi="Arial" w:cs="Arial"/>
          <w:spacing w:val="-3"/>
          <w:lang w:val="es-CO"/>
        </w:rPr>
        <w:t>2.1.2.3</w:t>
      </w:r>
      <w:r w:rsidR="003F17E3">
        <w:rPr>
          <w:rFonts w:ascii="Arial" w:hAnsi="Arial" w:cs="Arial"/>
          <w:spacing w:val="-3"/>
          <w:lang w:val="es-CO"/>
        </w:rPr>
        <w:fldChar w:fldCharType="end"/>
      </w:r>
      <w:r w:rsidRPr="004575EE">
        <w:rPr>
          <w:rFonts w:ascii="Arial" w:hAnsi="Arial" w:cs="Arial"/>
          <w:spacing w:val="-3"/>
          <w:lang w:val="es-CO"/>
        </w:rPr>
        <w:t xml:space="preserve"> </w:t>
      </w:r>
      <w:r w:rsidR="003F17E3">
        <w:rPr>
          <w:rFonts w:ascii="Arial" w:hAnsi="Arial" w:cs="Arial"/>
          <w:spacing w:val="-3"/>
        </w:rPr>
        <w:t>de las especificaciones técnicas para la elaboración del EIA</w:t>
      </w:r>
      <w:r w:rsidRPr="004575EE">
        <w:rPr>
          <w:rFonts w:ascii="Arial" w:hAnsi="Arial" w:cs="Arial"/>
          <w:spacing w:val="-3"/>
          <w:vertAlign w:val="superscript"/>
          <w:lang w:val="en-US"/>
        </w:rPr>
        <w:footnoteReference w:id="65"/>
      </w:r>
      <w:r w:rsidRPr="004575EE">
        <w:rPr>
          <w:rFonts w:ascii="Arial" w:hAnsi="Arial" w:cs="Arial"/>
          <w:spacing w:val="-3"/>
          <w:lang w:val="es-CO"/>
        </w:rPr>
        <w:t>.</w:t>
      </w:r>
    </w:p>
    <w:p w14:paraId="4D1E526C"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1F4CE2D0" w14:textId="5FAA712C" w:rsidR="004575EE" w:rsidRPr="004575EE" w:rsidRDefault="004575EE" w:rsidP="004575EE">
      <w:pPr>
        <w:numPr>
          <w:ilvl w:val="12"/>
          <w:numId w:val="0"/>
        </w:numPr>
        <w:tabs>
          <w:tab w:val="left" w:pos="-2268"/>
        </w:tabs>
        <w:suppressAutoHyphens/>
        <w:jc w:val="both"/>
        <w:rPr>
          <w:rFonts w:ascii="Arial" w:hAnsi="Arial" w:cs="Arial"/>
          <w:spacing w:val="-3"/>
          <w:lang w:val="es-CO"/>
        </w:rPr>
      </w:pPr>
      <w:r w:rsidRPr="004575EE">
        <w:rPr>
          <w:rFonts w:ascii="Arial" w:hAnsi="Arial" w:cs="Arial"/>
          <w:spacing w:val="-3"/>
          <w:lang w:val="es-CO"/>
        </w:rPr>
        <w:t xml:space="preserve">Las fuentes </w:t>
      </w:r>
      <w:r w:rsidR="00E37037">
        <w:rPr>
          <w:rFonts w:ascii="Arial" w:hAnsi="Arial" w:cs="Arial"/>
          <w:spacing w:val="-3"/>
          <w:lang w:val="es-CO"/>
        </w:rPr>
        <w:t xml:space="preserve">de información </w:t>
      </w:r>
      <w:r w:rsidRPr="004575EE">
        <w:rPr>
          <w:rFonts w:ascii="Arial" w:hAnsi="Arial" w:cs="Arial"/>
          <w:spacing w:val="-3"/>
          <w:lang w:val="es-CO"/>
        </w:rPr>
        <w:t xml:space="preserve">secundaria a emplear deben estar debidamente acreditadas, proceder de instituciones gubernamentales y de otras instituciones de reconocida idoneidad, al igual que de información consignada en estudios regionales y locales </w:t>
      </w:r>
      <w:r w:rsidRPr="004575EE">
        <w:rPr>
          <w:rFonts w:ascii="Arial" w:hAnsi="Arial" w:cs="Arial"/>
          <w:spacing w:val="-3"/>
          <w:lang w:val="es-CO"/>
        </w:rPr>
        <w:lastRenderedPageBreak/>
        <w:t>recientes. La información secundaria existente puede emplearse en la medida en que sus datos revistan confiabilidad y pertinencia, y sus fuentes sean plenamente identificadas y citadas.</w:t>
      </w:r>
    </w:p>
    <w:p w14:paraId="4654E642" w14:textId="74AC319D" w:rsidR="00520108" w:rsidRPr="004575EE" w:rsidRDefault="00520108" w:rsidP="004575EE">
      <w:pPr>
        <w:numPr>
          <w:ilvl w:val="12"/>
          <w:numId w:val="0"/>
        </w:numPr>
        <w:tabs>
          <w:tab w:val="left" w:pos="-2268"/>
        </w:tabs>
        <w:suppressAutoHyphens/>
        <w:jc w:val="both"/>
        <w:rPr>
          <w:rFonts w:ascii="Arial" w:hAnsi="Arial" w:cs="Arial"/>
          <w:spacing w:val="-3"/>
          <w:lang w:val="es-CO"/>
        </w:rPr>
      </w:pPr>
    </w:p>
    <w:p w14:paraId="3AC9F1B3" w14:textId="52CB3071" w:rsidR="004575EE" w:rsidRPr="004575EE" w:rsidRDefault="004575EE" w:rsidP="004575EE">
      <w:pPr>
        <w:numPr>
          <w:ilvl w:val="12"/>
          <w:numId w:val="0"/>
        </w:numPr>
        <w:tabs>
          <w:tab w:val="left" w:pos="-2268"/>
        </w:tabs>
        <w:suppressAutoHyphens/>
        <w:jc w:val="both"/>
        <w:rPr>
          <w:rFonts w:ascii="Arial" w:hAnsi="Arial" w:cs="Arial"/>
          <w:spacing w:val="-3"/>
          <w:lang w:val="es-CO"/>
        </w:rPr>
      </w:pPr>
      <w:r w:rsidRPr="004575EE">
        <w:rPr>
          <w:rFonts w:ascii="Arial" w:hAnsi="Arial" w:cs="Arial"/>
          <w:spacing w:val="-3"/>
          <w:lang w:val="es-CO"/>
        </w:rPr>
        <w:t>La información debe permitir conocer las principales características socioeconómicas de la población del área de influencia, de los componentes de este medio y su relación con el proyecto. Para tal efecto, dicha información se debe presentar conforme a lo establecido por las entidades responsables de su generación, procesamiento y análisis.</w:t>
      </w:r>
    </w:p>
    <w:p w14:paraId="704A33F2"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69B7B589" w14:textId="76E6BBDA" w:rsidR="004575EE" w:rsidRPr="004575EE" w:rsidRDefault="004575EE" w:rsidP="004575EE">
      <w:pPr>
        <w:numPr>
          <w:ilvl w:val="12"/>
          <w:numId w:val="0"/>
        </w:numPr>
        <w:tabs>
          <w:tab w:val="left" w:pos="-2268"/>
        </w:tabs>
        <w:suppressAutoHyphens/>
        <w:jc w:val="both"/>
        <w:rPr>
          <w:rFonts w:ascii="Arial" w:hAnsi="Arial" w:cs="Arial"/>
          <w:spacing w:val="-3"/>
          <w:lang w:val="es-CO"/>
        </w:rPr>
      </w:pPr>
      <w:r w:rsidRPr="004575EE">
        <w:rPr>
          <w:rFonts w:ascii="Arial" w:hAnsi="Arial" w:cs="Arial"/>
          <w:spacing w:val="-3"/>
          <w:lang w:val="es-CO"/>
        </w:rPr>
        <w:t xml:space="preserve">La cartografía de las unidades territoriales correspondientes al medio socioeconómico debe presentarse a </w:t>
      </w:r>
      <w:r w:rsidR="0039389B">
        <w:rPr>
          <w:rFonts w:ascii="Arial" w:hAnsi="Arial" w:cs="Arial"/>
          <w:spacing w:val="-3"/>
        </w:rPr>
        <w:t xml:space="preserve">la </w:t>
      </w:r>
      <w:r w:rsidR="0039389B" w:rsidRPr="009B26D2">
        <w:rPr>
          <w:rFonts w:ascii="Arial" w:hAnsi="Arial" w:cs="Arial"/>
          <w:spacing w:val="-3"/>
        </w:rPr>
        <w:t xml:space="preserve">escala </w:t>
      </w:r>
      <w:r w:rsidR="0039389B">
        <w:rPr>
          <w:rFonts w:ascii="Arial" w:hAnsi="Arial" w:cs="Arial"/>
          <w:spacing w:val="-3"/>
        </w:rPr>
        <w:t xml:space="preserve">que </w:t>
      </w:r>
      <w:r w:rsidR="0039389B" w:rsidRPr="009B26D2">
        <w:rPr>
          <w:rFonts w:ascii="Arial" w:hAnsi="Arial" w:cs="Arial"/>
          <w:spacing w:val="-3"/>
        </w:rPr>
        <w:t>estable</w:t>
      </w:r>
      <w:r w:rsidR="0039389B">
        <w:rPr>
          <w:rFonts w:ascii="Arial" w:hAnsi="Arial" w:cs="Arial"/>
          <w:spacing w:val="-3"/>
        </w:rPr>
        <w:t xml:space="preserve">zcan </w:t>
      </w:r>
      <w:r w:rsidR="0039389B" w:rsidRPr="009B26D2">
        <w:rPr>
          <w:rFonts w:ascii="Arial" w:hAnsi="Arial" w:cs="Arial"/>
          <w:spacing w:val="-3"/>
        </w:rPr>
        <w:t>los respectivos términos de referencia genéricos</w:t>
      </w:r>
      <w:r w:rsidR="0039389B">
        <w:rPr>
          <w:rFonts w:ascii="Arial" w:hAnsi="Arial" w:cs="Arial"/>
          <w:spacing w:val="-3"/>
        </w:rPr>
        <w:t xml:space="preserve"> </w:t>
      </w:r>
      <w:r w:rsidR="0039389B">
        <w:rPr>
          <w:rFonts w:ascii="Arial" w:hAnsi="Arial" w:cs="Arial"/>
          <w:spacing w:val="-3"/>
          <w:lang w:val="es-CO"/>
        </w:rPr>
        <w:t xml:space="preserve">para cada </w:t>
      </w:r>
      <w:r w:rsidR="0039389B" w:rsidRPr="00B6060D">
        <w:rPr>
          <w:rFonts w:ascii="Arial" w:hAnsi="Arial" w:cs="Arial"/>
          <w:spacing w:val="-3"/>
          <w:lang w:val="es-CO"/>
        </w:rPr>
        <w:t xml:space="preserve">sector </w:t>
      </w:r>
      <w:r w:rsidR="0039389B">
        <w:rPr>
          <w:rFonts w:ascii="Arial" w:hAnsi="Arial" w:cs="Arial"/>
          <w:spacing w:val="-3"/>
          <w:lang w:val="es-CO"/>
        </w:rPr>
        <w:t xml:space="preserve">o </w:t>
      </w:r>
      <w:r w:rsidR="0039389B" w:rsidRPr="00B6060D">
        <w:rPr>
          <w:rFonts w:ascii="Arial" w:hAnsi="Arial" w:cs="Arial"/>
          <w:spacing w:val="-3"/>
          <w:lang w:val="es-CO"/>
        </w:rPr>
        <w:t>tipo</w:t>
      </w:r>
      <w:r w:rsidR="0039389B" w:rsidRPr="004575EE">
        <w:rPr>
          <w:rFonts w:ascii="Arial" w:hAnsi="Arial" w:cs="Arial"/>
          <w:spacing w:val="-3"/>
          <w:lang w:val="es-CO"/>
        </w:rPr>
        <w:t xml:space="preserve"> de proyecto</w:t>
      </w:r>
      <w:r w:rsidR="0039389B">
        <w:rPr>
          <w:rFonts w:ascii="Arial" w:hAnsi="Arial" w:cs="Arial"/>
          <w:spacing w:val="-3"/>
        </w:rPr>
        <w:t>,</w:t>
      </w:r>
      <w:r w:rsidR="0039389B" w:rsidRPr="009B26D2">
        <w:rPr>
          <w:rFonts w:ascii="Arial" w:hAnsi="Arial" w:cs="Arial"/>
          <w:spacing w:val="-3"/>
        </w:rPr>
        <w:t xml:space="preserve"> </w:t>
      </w:r>
      <w:r w:rsidR="0039389B" w:rsidRPr="006160EB">
        <w:rPr>
          <w:rFonts w:ascii="Arial" w:hAnsi="Arial" w:cs="Arial"/>
          <w:spacing w:val="-3"/>
        </w:rPr>
        <w:t xml:space="preserve">o </w:t>
      </w:r>
      <w:r w:rsidR="0039389B">
        <w:rPr>
          <w:rFonts w:ascii="Arial" w:hAnsi="Arial" w:cs="Arial"/>
          <w:spacing w:val="-3"/>
        </w:rPr>
        <w:t xml:space="preserve">a una </w:t>
      </w:r>
      <w:r w:rsidR="0039389B" w:rsidRPr="006160EB">
        <w:rPr>
          <w:rFonts w:ascii="Arial" w:hAnsi="Arial" w:cs="Arial"/>
          <w:spacing w:val="-3"/>
        </w:rPr>
        <w:t>más detallada</w:t>
      </w:r>
      <w:r w:rsidR="0039389B">
        <w:rPr>
          <w:rFonts w:ascii="Arial" w:hAnsi="Arial" w:cs="Arial"/>
          <w:spacing w:val="-3"/>
        </w:rPr>
        <w:t xml:space="preserve"> si </w:t>
      </w:r>
      <w:r w:rsidRPr="004575EE">
        <w:rPr>
          <w:rFonts w:ascii="Arial" w:hAnsi="Arial" w:cs="Arial"/>
          <w:spacing w:val="-3"/>
          <w:lang w:val="es-CO"/>
        </w:rPr>
        <w:t>así lo solicita la autoridad ambiental</w:t>
      </w:r>
      <w:r w:rsidR="004364BB">
        <w:rPr>
          <w:rFonts w:ascii="Arial" w:hAnsi="Arial" w:cs="Arial"/>
          <w:spacing w:val="-3"/>
          <w:lang w:val="es-CO"/>
        </w:rPr>
        <w:t xml:space="preserve"> competente</w:t>
      </w:r>
      <w:r w:rsidRPr="004575EE">
        <w:rPr>
          <w:rFonts w:ascii="Arial" w:hAnsi="Arial" w:cs="Arial"/>
          <w:spacing w:val="-3"/>
          <w:lang w:val="es-CO"/>
        </w:rPr>
        <w:t>.</w:t>
      </w:r>
    </w:p>
    <w:p w14:paraId="47BC34E4"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1A45ECCA" w14:textId="6E9E5109" w:rsidR="004575EE" w:rsidRPr="004575EE" w:rsidRDefault="004364BB" w:rsidP="004575EE">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 xml:space="preserve">El </w:t>
      </w:r>
      <w:r w:rsidRPr="00B06F49">
        <w:rPr>
          <w:rFonts w:ascii="Arial" w:hAnsi="Arial" w:cs="Arial"/>
        </w:rPr>
        <w:t>Modelo de Almacenamiento de Datos Geográfico</w:t>
      </w:r>
      <w:r>
        <w:rPr>
          <w:rFonts w:ascii="Arial" w:hAnsi="Arial" w:cs="Arial"/>
        </w:rPr>
        <w:t>s</w:t>
      </w:r>
      <w:r w:rsidRPr="004575EE" w:rsidDel="004364BB">
        <w:rPr>
          <w:rFonts w:ascii="Arial" w:hAnsi="Arial" w:cs="Arial"/>
          <w:spacing w:val="-3"/>
          <w:lang w:val="es-CO"/>
        </w:rPr>
        <w:t xml:space="preserve"> </w:t>
      </w:r>
      <w:r>
        <w:rPr>
          <w:rFonts w:ascii="Arial" w:hAnsi="Arial" w:cs="Arial"/>
          <w:spacing w:val="-3"/>
          <w:lang w:val="es-CO"/>
        </w:rPr>
        <w:t>(GDB)</w:t>
      </w:r>
      <w:r w:rsidR="004575EE" w:rsidRPr="004575EE">
        <w:rPr>
          <w:rFonts w:ascii="Arial" w:hAnsi="Arial" w:cs="Arial"/>
          <w:spacing w:val="-3"/>
          <w:lang w:val="es-CO"/>
        </w:rPr>
        <w:t xml:space="preserve"> establece el detalle de</w:t>
      </w:r>
      <w:r w:rsidR="00F138DE">
        <w:rPr>
          <w:rFonts w:ascii="Arial" w:hAnsi="Arial" w:cs="Arial"/>
          <w:spacing w:val="-3"/>
          <w:lang w:val="es-CO"/>
        </w:rPr>
        <w:t xml:space="preserve"> la</w:t>
      </w:r>
      <w:r w:rsidR="004575EE" w:rsidRPr="004575EE">
        <w:rPr>
          <w:rFonts w:ascii="Arial" w:hAnsi="Arial" w:cs="Arial"/>
          <w:spacing w:val="-3"/>
          <w:lang w:val="es-CO"/>
        </w:rPr>
        <w:t xml:space="preserve"> información solicitada para las unidades territoriales y municipios, aclarando que </w:t>
      </w:r>
      <w:r w:rsidR="00F138DE">
        <w:rPr>
          <w:rFonts w:ascii="Arial" w:hAnsi="Arial" w:cs="Arial"/>
          <w:spacing w:val="-3"/>
          <w:lang w:val="es-CO"/>
        </w:rPr>
        <w:t xml:space="preserve">en </w:t>
      </w:r>
      <w:r w:rsidR="004575EE" w:rsidRPr="004575EE">
        <w:rPr>
          <w:rFonts w:ascii="Arial" w:hAnsi="Arial" w:cs="Arial"/>
          <w:spacing w:val="-3"/>
          <w:lang w:val="es-CO"/>
        </w:rPr>
        <w:t xml:space="preserve">aquellos casos en </w:t>
      </w:r>
      <w:r w:rsidR="00C03C3C">
        <w:rPr>
          <w:rFonts w:ascii="Arial" w:hAnsi="Arial" w:cs="Arial"/>
          <w:spacing w:val="-3"/>
          <w:lang w:val="es-CO"/>
        </w:rPr>
        <w:t xml:space="preserve">los </w:t>
      </w:r>
      <w:r w:rsidR="004575EE" w:rsidRPr="004575EE">
        <w:rPr>
          <w:rFonts w:ascii="Arial" w:hAnsi="Arial" w:cs="Arial"/>
          <w:spacing w:val="-3"/>
          <w:lang w:val="es-CO"/>
        </w:rPr>
        <w:t>que la unidad territorial contenga uno o más “</w:t>
      </w:r>
      <w:r w:rsidR="00761232">
        <w:rPr>
          <w:rFonts w:ascii="Arial" w:hAnsi="Arial" w:cs="Arial"/>
          <w:spacing w:val="-3"/>
          <w:lang w:val="es-CO"/>
        </w:rPr>
        <w:t>a</w:t>
      </w:r>
      <w:r w:rsidR="004575EE" w:rsidRPr="004575EE">
        <w:rPr>
          <w:rFonts w:ascii="Arial" w:hAnsi="Arial" w:cs="Arial"/>
          <w:spacing w:val="-3"/>
          <w:lang w:val="es-CO"/>
        </w:rPr>
        <w:t xml:space="preserve">sentamientos”, la información correspondiente debe presentarse de manera desagregada para </w:t>
      </w:r>
      <w:r w:rsidR="00C03C3C">
        <w:rPr>
          <w:rFonts w:ascii="Arial" w:hAnsi="Arial" w:cs="Arial"/>
          <w:spacing w:val="-3"/>
          <w:lang w:val="es-CO"/>
        </w:rPr>
        <w:t>cada uno de é</w:t>
      </w:r>
      <w:r w:rsidR="004575EE" w:rsidRPr="004575EE">
        <w:rPr>
          <w:rFonts w:ascii="Arial" w:hAnsi="Arial" w:cs="Arial"/>
          <w:spacing w:val="-3"/>
          <w:lang w:val="es-CO"/>
        </w:rPr>
        <w:t>stos, siguiendo lo establecido en la GDB.</w:t>
      </w:r>
    </w:p>
    <w:p w14:paraId="0799D2AF"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33343A20" w14:textId="24DD24B8" w:rsidR="004575EE" w:rsidRDefault="004575EE" w:rsidP="004575EE">
      <w:pPr>
        <w:numPr>
          <w:ilvl w:val="12"/>
          <w:numId w:val="0"/>
        </w:numPr>
        <w:tabs>
          <w:tab w:val="left" w:pos="-2268"/>
        </w:tabs>
        <w:suppressAutoHyphens/>
        <w:jc w:val="both"/>
        <w:rPr>
          <w:rFonts w:ascii="Arial" w:hAnsi="Arial" w:cs="Arial"/>
          <w:spacing w:val="-3"/>
          <w:lang w:val="es-CO"/>
        </w:rPr>
      </w:pPr>
      <w:r w:rsidRPr="004575EE">
        <w:rPr>
          <w:rFonts w:ascii="Arial" w:hAnsi="Arial" w:cs="Arial"/>
          <w:spacing w:val="-3"/>
          <w:lang w:val="es-CO"/>
        </w:rPr>
        <w:t xml:space="preserve">La actualización de esta información </w:t>
      </w:r>
      <w:r w:rsidR="00520108" w:rsidRPr="00520108">
        <w:rPr>
          <w:rFonts w:ascii="Arial" w:hAnsi="Arial" w:cs="Arial"/>
          <w:spacing w:val="-3"/>
          <w:lang w:val="es-CO"/>
        </w:rPr>
        <w:t>p</w:t>
      </w:r>
      <w:r w:rsidR="00761232">
        <w:rPr>
          <w:rFonts w:ascii="Arial" w:hAnsi="Arial" w:cs="Arial"/>
          <w:spacing w:val="-3"/>
          <w:lang w:val="es-CO"/>
        </w:rPr>
        <w:t xml:space="preserve">uede </w:t>
      </w:r>
      <w:r w:rsidR="00520108" w:rsidRPr="00520108">
        <w:rPr>
          <w:rFonts w:ascii="Arial" w:hAnsi="Arial" w:cs="Arial"/>
          <w:spacing w:val="-3"/>
          <w:lang w:val="es-CO"/>
        </w:rPr>
        <w:t>ser</w:t>
      </w:r>
      <w:r w:rsidRPr="004575EE">
        <w:rPr>
          <w:rFonts w:ascii="Arial" w:hAnsi="Arial" w:cs="Arial"/>
          <w:spacing w:val="-3"/>
          <w:lang w:val="es-CO"/>
        </w:rPr>
        <w:t xml:space="preserve"> solicitada en cumplimiento de </w:t>
      </w:r>
      <w:r w:rsidR="00520108">
        <w:rPr>
          <w:rFonts w:ascii="Arial" w:hAnsi="Arial" w:cs="Arial"/>
          <w:spacing w:val="-3"/>
          <w:lang w:val="es-CO"/>
        </w:rPr>
        <w:t xml:space="preserve">las </w:t>
      </w:r>
      <w:r w:rsidRPr="004575EE">
        <w:rPr>
          <w:rFonts w:ascii="Arial" w:hAnsi="Arial" w:cs="Arial"/>
          <w:spacing w:val="-3"/>
          <w:lang w:val="es-CO"/>
        </w:rPr>
        <w:t>obligaciones establecidas en el acto administrativo mediante el cual se otorgue la respectiva autorización ambiental.</w:t>
      </w:r>
    </w:p>
    <w:p w14:paraId="0373B909" w14:textId="77777777" w:rsidR="00E37037" w:rsidRDefault="00E37037" w:rsidP="004575EE">
      <w:pPr>
        <w:numPr>
          <w:ilvl w:val="12"/>
          <w:numId w:val="0"/>
        </w:numPr>
        <w:tabs>
          <w:tab w:val="left" w:pos="-2268"/>
        </w:tabs>
        <w:suppressAutoHyphens/>
        <w:jc w:val="both"/>
        <w:rPr>
          <w:rFonts w:ascii="Arial" w:hAnsi="Arial" w:cs="Arial"/>
          <w:spacing w:val="-3"/>
          <w:lang w:val="es-CO"/>
        </w:rPr>
      </w:pPr>
    </w:p>
    <w:p w14:paraId="0AF6E15A" w14:textId="2C30092F" w:rsidR="00E37037" w:rsidRDefault="00E37037" w:rsidP="00E37037">
      <w:pPr>
        <w:numPr>
          <w:ilvl w:val="12"/>
          <w:numId w:val="0"/>
        </w:numPr>
        <w:tabs>
          <w:tab w:val="left" w:pos="-2268"/>
        </w:tabs>
        <w:suppressAutoHyphens/>
        <w:jc w:val="both"/>
        <w:rPr>
          <w:rFonts w:ascii="Arial" w:hAnsi="Arial" w:cs="Arial"/>
          <w:spacing w:val="-3"/>
          <w:lang w:val="es-CO"/>
        </w:rPr>
      </w:pPr>
      <w:r>
        <w:rPr>
          <w:rFonts w:ascii="Arial" w:hAnsi="Arial" w:cs="Arial"/>
          <w:spacing w:val="-3"/>
        </w:rPr>
        <w:t>La caracterización del medio socioeconómico debe referirse a los siguientes componentes:</w:t>
      </w:r>
    </w:p>
    <w:p w14:paraId="7BD5199F"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3944E4D8" w14:textId="52D66A34" w:rsidR="004575EE" w:rsidRPr="004575EE" w:rsidRDefault="00CE35B8" w:rsidP="004575EE">
      <w:pPr>
        <w:pStyle w:val="Ttulo3"/>
      </w:pPr>
      <w:bookmarkStart w:id="2551" w:name="_Toc393967325"/>
      <w:bookmarkStart w:id="2552" w:name="_Toc405366841"/>
      <w:bookmarkStart w:id="2553" w:name="_Toc405372388"/>
      <w:bookmarkStart w:id="2554" w:name="_Toc412803191"/>
      <w:bookmarkStart w:id="2555" w:name="_Toc414285588"/>
      <w:bookmarkStart w:id="2556" w:name="_Toc437936031"/>
      <w:bookmarkStart w:id="2557" w:name="_Toc518972011"/>
      <w:r>
        <w:t>D</w:t>
      </w:r>
      <w:r w:rsidR="004575EE" w:rsidRPr="004575EE">
        <w:t>emográfico</w:t>
      </w:r>
      <w:bookmarkEnd w:id="2551"/>
      <w:bookmarkEnd w:id="2552"/>
      <w:bookmarkEnd w:id="2553"/>
      <w:bookmarkEnd w:id="2554"/>
      <w:bookmarkEnd w:id="2555"/>
      <w:bookmarkEnd w:id="2556"/>
      <w:bookmarkEnd w:id="2557"/>
    </w:p>
    <w:p w14:paraId="230C0484" w14:textId="77777777" w:rsidR="004575EE" w:rsidRPr="004575EE" w:rsidRDefault="004575EE" w:rsidP="004575EE">
      <w:pPr>
        <w:numPr>
          <w:ilvl w:val="12"/>
          <w:numId w:val="0"/>
        </w:numPr>
        <w:tabs>
          <w:tab w:val="left" w:pos="-2268"/>
        </w:tabs>
        <w:suppressAutoHyphens/>
        <w:jc w:val="both"/>
        <w:rPr>
          <w:rFonts w:ascii="Arial" w:hAnsi="Arial" w:cs="Arial"/>
          <w:spacing w:val="-3"/>
        </w:rPr>
      </w:pPr>
    </w:p>
    <w:p w14:paraId="1F1611D3" w14:textId="704DB213" w:rsidR="004575EE" w:rsidRPr="004575EE" w:rsidRDefault="004364BB" w:rsidP="004575EE">
      <w:pPr>
        <w:numPr>
          <w:ilvl w:val="12"/>
          <w:numId w:val="0"/>
        </w:numPr>
        <w:tabs>
          <w:tab w:val="left" w:pos="-2268"/>
        </w:tabs>
        <w:suppressAutoHyphens/>
        <w:jc w:val="both"/>
        <w:rPr>
          <w:rFonts w:ascii="Arial" w:hAnsi="Arial" w:cs="Arial"/>
          <w:spacing w:val="-3"/>
        </w:rPr>
      </w:pPr>
      <w:r>
        <w:rPr>
          <w:rFonts w:ascii="Arial" w:hAnsi="Arial" w:cs="Arial"/>
          <w:spacing w:val="-3"/>
        </w:rPr>
        <w:t>Presentar la siguiente información</w:t>
      </w:r>
      <w:r w:rsidRPr="004575EE" w:rsidDel="004364BB">
        <w:rPr>
          <w:rFonts w:ascii="Arial" w:hAnsi="Arial" w:cs="Arial"/>
          <w:spacing w:val="-3"/>
        </w:rPr>
        <w:t xml:space="preserve"> </w:t>
      </w:r>
      <w:r>
        <w:rPr>
          <w:rFonts w:ascii="Arial" w:hAnsi="Arial" w:cs="Arial"/>
          <w:spacing w:val="-3"/>
        </w:rPr>
        <w:t>p</w:t>
      </w:r>
      <w:r w:rsidR="004575EE" w:rsidRPr="004575EE">
        <w:rPr>
          <w:rFonts w:ascii="Arial" w:hAnsi="Arial" w:cs="Arial"/>
          <w:spacing w:val="-3"/>
        </w:rPr>
        <w:t>ara los municipios:</w:t>
      </w:r>
    </w:p>
    <w:p w14:paraId="2CB68546" w14:textId="77777777" w:rsidR="004575EE" w:rsidRPr="004575EE" w:rsidRDefault="004575EE" w:rsidP="004575EE">
      <w:pPr>
        <w:numPr>
          <w:ilvl w:val="12"/>
          <w:numId w:val="0"/>
        </w:numPr>
        <w:tabs>
          <w:tab w:val="left" w:pos="-2268"/>
        </w:tabs>
        <w:suppressAutoHyphens/>
        <w:jc w:val="both"/>
        <w:rPr>
          <w:rFonts w:ascii="Arial" w:hAnsi="Arial" w:cs="Arial"/>
          <w:spacing w:val="-3"/>
        </w:rPr>
      </w:pPr>
    </w:p>
    <w:p w14:paraId="71239C0D" w14:textId="6FB57A30" w:rsidR="004575EE" w:rsidRDefault="004575EE" w:rsidP="00E62D93">
      <w:pPr>
        <w:numPr>
          <w:ilvl w:val="0"/>
          <w:numId w:val="7"/>
        </w:numPr>
        <w:tabs>
          <w:tab w:val="clear" w:pos="720"/>
        </w:tabs>
        <w:suppressAutoHyphens/>
        <w:ind w:left="567" w:hanging="567"/>
        <w:jc w:val="both"/>
        <w:rPr>
          <w:rFonts w:ascii="Arial" w:hAnsi="Arial" w:cs="Arial"/>
          <w:spacing w:val="-3"/>
        </w:rPr>
      </w:pPr>
      <w:r w:rsidRPr="004575EE">
        <w:rPr>
          <w:rFonts w:ascii="Arial" w:hAnsi="Arial" w:cs="Arial"/>
          <w:b/>
          <w:spacing w:val="-3"/>
        </w:rPr>
        <w:t>Dinámica de poblamiento</w:t>
      </w:r>
      <w:r w:rsidRPr="00821C61">
        <w:rPr>
          <w:rFonts w:ascii="Arial" w:hAnsi="Arial" w:cs="Arial"/>
          <w:spacing w:val="-3"/>
        </w:rPr>
        <w:t>:</w:t>
      </w:r>
      <w:r w:rsidRPr="004575EE">
        <w:rPr>
          <w:rFonts w:ascii="Arial" w:hAnsi="Arial" w:cs="Arial"/>
          <w:spacing w:val="-3"/>
        </w:rPr>
        <w:t xml:space="preserve"> </w:t>
      </w:r>
      <w:r w:rsidR="004364BB">
        <w:rPr>
          <w:rFonts w:ascii="Arial" w:hAnsi="Arial" w:cs="Arial"/>
          <w:spacing w:val="-3"/>
        </w:rPr>
        <w:t>d</w:t>
      </w:r>
      <w:r w:rsidRPr="004575EE">
        <w:rPr>
          <w:rFonts w:ascii="Arial" w:hAnsi="Arial" w:cs="Arial"/>
          <w:spacing w:val="-3"/>
        </w:rPr>
        <w:t xml:space="preserve">esarrollar un análisis donde se describa: 1) la historia más relevante de la ocupación del territorio por parte de las poblaciones humanas (antecedentes e hitos importantes con relación a su asentamiento y expansión); 2) </w:t>
      </w:r>
      <w:r w:rsidR="004364BB">
        <w:rPr>
          <w:rFonts w:ascii="Arial" w:hAnsi="Arial" w:cs="Arial"/>
          <w:spacing w:val="-3"/>
        </w:rPr>
        <w:t xml:space="preserve">los </w:t>
      </w:r>
      <w:r w:rsidRPr="004575EE">
        <w:rPr>
          <w:rFonts w:ascii="Arial" w:hAnsi="Arial" w:cs="Arial"/>
          <w:spacing w:val="-3"/>
        </w:rPr>
        <w:t xml:space="preserve">grupos socioculturales (indígenas, negritudes, campesinos entre otros); 3) </w:t>
      </w:r>
      <w:r w:rsidR="004364BB">
        <w:rPr>
          <w:rFonts w:ascii="Arial" w:hAnsi="Arial" w:cs="Arial"/>
          <w:spacing w:val="-3"/>
        </w:rPr>
        <w:t xml:space="preserve">la </w:t>
      </w:r>
      <w:r w:rsidRPr="004575EE">
        <w:rPr>
          <w:rFonts w:ascii="Arial" w:hAnsi="Arial" w:cs="Arial"/>
          <w:spacing w:val="-3"/>
        </w:rPr>
        <w:t>ocupación y expansión de los asentamientos en el territorio.</w:t>
      </w:r>
    </w:p>
    <w:p w14:paraId="4B1E1694" w14:textId="77777777" w:rsidR="00C91084" w:rsidRPr="004575EE" w:rsidRDefault="00C91084" w:rsidP="00C91084">
      <w:pPr>
        <w:suppressAutoHyphens/>
        <w:ind w:left="567"/>
        <w:jc w:val="both"/>
        <w:rPr>
          <w:rFonts w:ascii="Arial" w:hAnsi="Arial" w:cs="Arial"/>
          <w:spacing w:val="-3"/>
        </w:rPr>
      </w:pPr>
    </w:p>
    <w:p w14:paraId="2BB42FF3" w14:textId="4BE624AD" w:rsidR="004575EE" w:rsidRPr="004575EE" w:rsidRDefault="004575EE" w:rsidP="00367DDA">
      <w:pPr>
        <w:numPr>
          <w:ilvl w:val="0"/>
          <w:numId w:val="2"/>
        </w:numPr>
        <w:suppressAutoHyphens/>
        <w:ind w:left="567" w:hanging="567"/>
        <w:jc w:val="both"/>
        <w:rPr>
          <w:rFonts w:ascii="Arial" w:hAnsi="Arial" w:cs="Arial"/>
          <w:spacing w:val="-3"/>
        </w:rPr>
      </w:pPr>
      <w:r w:rsidRPr="004575EE">
        <w:rPr>
          <w:rFonts w:ascii="Arial" w:hAnsi="Arial" w:cs="Arial"/>
          <w:b/>
          <w:spacing w:val="-3"/>
        </w:rPr>
        <w:t>Dinámica poblacional</w:t>
      </w:r>
      <w:r w:rsidRPr="00821C61">
        <w:rPr>
          <w:rFonts w:ascii="Arial" w:hAnsi="Arial" w:cs="Arial"/>
          <w:spacing w:val="-3"/>
        </w:rPr>
        <w:t xml:space="preserve">: </w:t>
      </w:r>
      <w:r w:rsidR="004364BB">
        <w:rPr>
          <w:rFonts w:ascii="Arial" w:hAnsi="Arial" w:cs="Arial"/>
          <w:spacing w:val="-3"/>
        </w:rPr>
        <w:t>d</w:t>
      </w:r>
      <w:r w:rsidRPr="004575EE">
        <w:rPr>
          <w:rFonts w:ascii="Arial" w:hAnsi="Arial" w:cs="Arial"/>
          <w:spacing w:val="-3"/>
        </w:rPr>
        <w:t xml:space="preserve">esarrollar un análisis donde se describa: 1) </w:t>
      </w:r>
      <w:r w:rsidR="004364BB">
        <w:rPr>
          <w:rFonts w:ascii="Arial" w:hAnsi="Arial" w:cs="Arial"/>
          <w:spacing w:val="-3"/>
        </w:rPr>
        <w:t xml:space="preserve">la </w:t>
      </w:r>
      <w:r w:rsidRPr="004575EE">
        <w:rPr>
          <w:rFonts w:ascii="Arial" w:hAnsi="Arial" w:cs="Arial"/>
          <w:spacing w:val="-3"/>
        </w:rPr>
        <w:t xml:space="preserve">tasa de natalidad y mortalidad, 2) </w:t>
      </w:r>
      <w:r w:rsidR="004364BB">
        <w:rPr>
          <w:rFonts w:ascii="Arial" w:hAnsi="Arial" w:cs="Arial"/>
          <w:spacing w:val="-3"/>
        </w:rPr>
        <w:t xml:space="preserve">la </w:t>
      </w:r>
      <w:r w:rsidRPr="004575EE">
        <w:rPr>
          <w:rFonts w:ascii="Arial" w:hAnsi="Arial" w:cs="Arial"/>
          <w:spacing w:val="-3"/>
        </w:rPr>
        <w:t>movilidad espacial actual y tendencial, así como los factores que influyen en fenómeno</w:t>
      </w:r>
      <w:r w:rsidR="00E31F84">
        <w:rPr>
          <w:rFonts w:ascii="Arial" w:hAnsi="Arial" w:cs="Arial"/>
          <w:spacing w:val="-3"/>
        </w:rPr>
        <w:t>s migratorios</w:t>
      </w:r>
      <w:r w:rsidRPr="004575EE">
        <w:rPr>
          <w:rFonts w:ascii="Arial" w:hAnsi="Arial" w:cs="Arial"/>
          <w:spacing w:val="-3"/>
        </w:rPr>
        <w:t xml:space="preserve">; 3) </w:t>
      </w:r>
      <w:r w:rsidR="004364BB">
        <w:rPr>
          <w:rFonts w:ascii="Arial" w:hAnsi="Arial" w:cs="Arial"/>
          <w:spacing w:val="-3"/>
        </w:rPr>
        <w:t xml:space="preserve">la </w:t>
      </w:r>
      <w:r w:rsidRPr="004575EE">
        <w:rPr>
          <w:rFonts w:ascii="Arial" w:hAnsi="Arial" w:cs="Arial"/>
          <w:spacing w:val="-3"/>
        </w:rPr>
        <w:t xml:space="preserve">estructura de la población por edad y sexo, distribución entre las áreas rural y urbana y su densidad; 4) </w:t>
      </w:r>
      <w:r w:rsidR="004364BB">
        <w:rPr>
          <w:rFonts w:ascii="Arial" w:hAnsi="Arial" w:cs="Arial"/>
          <w:spacing w:val="-3"/>
        </w:rPr>
        <w:t>los í</w:t>
      </w:r>
      <w:r w:rsidRPr="004575EE">
        <w:rPr>
          <w:rFonts w:ascii="Arial" w:hAnsi="Arial" w:cs="Arial"/>
          <w:spacing w:val="-3"/>
        </w:rPr>
        <w:t>ndice</w:t>
      </w:r>
      <w:r w:rsidR="00E31F84">
        <w:rPr>
          <w:rFonts w:ascii="Arial" w:hAnsi="Arial" w:cs="Arial"/>
          <w:spacing w:val="-3"/>
        </w:rPr>
        <w:t xml:space="preserve">s </w:t>
      </w:r>
      <w:r w:rsidR="00E31F84" w:rsidRPr="00013122">
        <w:rPr>
          <w:rFonts w:ascii="Arial" w:hAnsi="Arial" w:cs="Arial"/>
          <w:spacing w:val="-3"/>
        </w:rPr>
        <w:t xml:space="preserve">que </w:t>
      </w:r>
      <w:r w:rsidR="009D6F82">
        <w:rPr>
          <w:rFonts w:ascii="Arial" w:hAnsi="Arial" w:cs="Arial"/>
          <w:spacing w:val="-3"/>
        </w:rPr>
        <w:t>se refieran a</w:t>
      </w:r>
      <w:r w:rsidR="00E31F84">
        <w:rPr>
          <w:rFonts w:ascii="Arial" w:hAnsi="Arial" w:cs="Arial"/>
          <w:spacing w:val="-3"/>
        </w:rPr>
        <w:t xml:space="preserve"> la </w:t>
      </w:r>
      <w:r w:rsidR="00E31F84" w:rsidRPr="00013122">
        <w:rPr>
          <w:rFonts w:ascii="Arial" w:hAnsi="Arial" w:cs="Arial"/>
          <w:spacing w:val="-3"/>
        </w:rPr>
        <w:t>situación de pobreza de la población</w:t>
      </w:r>
      <w:r w:rsidR="00103702">
        <w:rPr>
          <w:rFonts w:ascii="Arial" w:hAnsi="Arial" w:cs="Arial"/>
          <w:spacing w:val="-3"/>
        </w:rPr>
        <w:t xml:space="preserve"> (</w:t>
      </w:r>
      <w:r w:rsidRPr="004575EE">
        <w:rPr>
          <w:rFonts w:ascii="Arial" w:hAnsi="Arial" w:cs="Arial"/>
          <w:spacing w:val="-3"/>
        </w:rPr>
        <w:t>Necesidades Básicas Insatisfechas</w:t>
      </w:r>
      <w:r w:rsidR="00103702">
        <w:rPr>
          <w:rFonts w:ascii="Arial" w:hAnsi="Arial" w:cs="Arial"/>
          <w:spacing w:val="-3"/>
        </w:rPr>
        <w:t xml:space="preserve">, </w:t>
      </w:r>
      <w:r w:rsidR="00103702" w:rsidRPr="002C4E31">
        <w:rPr>
          <w:rFonts w:ascii="Arial" w:hAnsi="Arial" w:cs="Arial"/>
          <w:spacing w:val="-3"/>
        </w:rPr>
        <w:t xml:space="preserve">Índice de </w:t>
      </w:r>
      <w:r w:rsidR="00103702">
        <w:rPr>
          <w:rFonts w:ascii="Arial" w:hAnsi="Arial" w:cs="Arial"/>
          <w:spacing w:val="-3"/>
        </w:rPr>
        <w:t>p</w:t>
      </w:r>
      <w:r w:rsidR="00103702" w:rsidRPr="002C4E31">
        <w:rPr>
          <w:rFonts w:ascii="Arial" w:hAnsi="Arial" w:cs="Arial"/>
          <w:spacing w:val="-3"/>
        </w:rPr>
        <w:t xml:space="preserve">obreza </w:t>
      </w:r>
      <w:r w:rsidR="00103702">
        <w:rPr>
          <w:rFonts w:ascii="Arial" w:hAnsi="Arial" w:cs="Arial"/>
          <w:spacing w:val="-3"/>
        </w:rPr>
        <w:t>m</w:t>
      </w:r>
      <w:r w:rsidR="00103702" w:rsidRPr="002C4E31">
        <w:rPr>
          <w:rFonts w:ascii="Arial" w:hAnsi="Arial" w:cs="Arial"/>
          <w:spacing w:val="-3"/>
        </w:rPr>
        <w:t xml:space="preserve">ultidimensional, Índice de </w:t>
      </w:r>
      <w:r w:rsidR="00103702">
        <w:rPr>
          <w:rFonts w:ascii="Arial" w:hAnsi="Arial" w:cs="Arial"/>
          <w:spacing w:val="-3"/>
        </w:rPr>
        <w:t>c</w:t>
      </w:r>
      <w:r w:rsidR="00103702" w:rsidRPr="002C4E31">
        <w:rPr>
          <w:rFonts w:ascii="Arial" w:hAnsi="Arial" w:cs="Arial"/>
          <w:spacing w:val="-3"/>
        </w:rPr>
        <w:t xml:space="preserve">alidad de vida, entre </w:t>
      </w:r>
      <w:r w:rsidR="00103702" w:rsidRPr="002C4E31">
        <w:rPr>
          <w:rFonts w:ascii="Arial" w:hAnsi="Arial" w:cs="Arial"/>
          <w:spacing w:val="-3"/>
        </w:rPr>
        <w:lastRenderedPageBreak/>
        <w:t>otros)</w:t>
      </w:r>
      <w:r w:rsidRPr="004575EE">
        <w:rPr>
          <w:rFonts w:ascii="Arial" w:hAnsi="Arial" w:cs="Arial"/>
          <w:spacing w:val="-3"/>
        </w:rPr>
        <w:t xml:space="preserve">. Con esta información se </w:t>
      </w:r>
      <w:r w:rsidR="004364BB">
        <w:rPr>
          <w:rFonts w:ascii="Arial" w:hAnsi="Arial" w:cs="Arial"/>
          <w:spacing w:val="-3"/>
        </w:rPr>
        <w:t xml:space="preserve">busca </w:t>
      </w:r>
      <w:r w:rsidRPr="004575EE">
        <w:rPr>
          <w:rFonts w:ascii="Arial" w:hAnsi="Arial" w:cs="Arial"/>
          <w:spacing w:val="-3"/>
        </w:rPr>
        <w:t>identificar las condiciones de la población para luego analizarlas frente a los impactos del proyecto.</w:t>
      </w:r>
    </w:p>
    <w:p w14:paraId="3AA03BD8"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30249AA5" w14:textId="0CCD7572" w:rsidR="004575EE" w:rsidRPr="004575EE" w:rsidRDefault="004575EE" w:rsidP="004575EE">
      <w:pPr>
        <w:numPr>
          <w:ilvl w:val="12"/>
          <w:numId w:val="0"/>
        </w:numPr>
        <w:tabs>
          <w:tab w:val="left" w:pos="-2268"/>
        </w:tabs>
        <w:suppressAutoHyphens/>
        <w:jc w:val="both"/>
        <w:rPr>
          <w:rFonts w:ascii="Arial" w:hAnsi="Arial" w:cs="Arial"/>
          <w:spacing w:val="-3"/>
          <w:lang w:val="es-CO"/>
        </w:rPr>
      </w:pPr>
      <w:r w:rsidRPr="004575EE">
        <w:rPr>
          <w:rFonts w:ascii="Arial" w:hAnsi="Arial" w:cs="Arial"/>
          <w:spacing w:val="-3"/>
          <w:lang w:val="es-CO"/>
        </w:rPr>
        <w:t>Para las unidades territoriales se deben analizar l</w:t>
      </w:r>
      <w:r w:rsidR="004E1605">
        <w:rPr>
          <w:rFonts w:ascii="Arial" w:hAnsi="Arial" w:cs="Arial"/>
          <w:spacing w:val="-3"/>
          <w:lang w:val="es-CO"/>
        </w:rPr>
        <w:t>o</w:t>
      </w:r>
      <w:r w:rsidRPr="004575EE">
        <w:rPr>
          <w:rFonts w:ascii="Arial" w:hAnsi="Arial" w:cs="Arial"/>
          <w:spacing w:val="-3"/>
          <w:lang w:val="es-CO"/>
        </w:rPr>
        <w:t xml:space="preserve">s siguientes </w:t>
      </w:r>
      <w:r w:rsidR="009D6F82">
        <w:rPr>
          <w:rFonts w:ascii="Arial" w:hAnsi="Arial" w:cs="Arial"/>
          <w:spacing w:val="-3"/>
          <w:lang w:val="es-CO"/>
        </w:rPr>
        <w:t>elementos</w:t>
      </w:r>
      <w:r w:rsidR="00437B3E">
        <w:rPr>
          <w:rFonts w:ascii="Arial" w:hAnsi="Arial" w:cs="Arial"/>
          <w:spacing w:val="-3"/>
          <w:lang w:val="es-CO"/>
        </w:rPr>
        <w:t xml:space="preserve"> </w:t>
      </w:r>
      <w:r w:rsidRPr="004575EE">
        <w:rPr>
          <w:rFonts w:ascii="Arial" w:hAnsi="Arial" w:cs="Arial"/>
          <w:spacing w:val="-3"/>
          <w:lang w:val="es-CO"/>
        </w:rPr>
        <w:t xml:space="preserve">en relación con las condiciones y demandas del proyecto, en el entendido de que </w:t>
      </w:r>
      <w:r w:rsidR="004364BB">
        <w:rPr>
          <w:rFonts w:ascii="Arial" w:hAnsi="Arial" w:cs="Arial"/>
          <w:spacing w:val="-3"/>
          <w:lang w:val="es-CO"/>
        </w:rPr>
        <w:t>é</w:t>
      </w:r>
      <w:r w:rsidRPr="004575EE">
        <w:rPr>
          <w:rFonts w:ascii="Arial" w:hAnsi="Arial" w:cs="Arial"/>
          <w:spacing w:val="-3"/>
          <w:lang w:val="es-CO"/>
        </w:rPr>
        <w:t>sta es la información base para el seguimiento a los cambios que se presenten en el área por incidencia del mismo:</w:t>
      </w:r>
    </w:p>
    <w:p w14:paraId="074D893B"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44965561" w14:textId="19D3880E" w:rsidR="004575EE" w:rsidRDefault="007065B2" w:rsidP="00AB61D7">
      <w:pPr>
        <w:numPr>
          <w:ilvl w:val="0"/>
          <w:numId w:val="2"/>
        </w:numPr>
        <w:tabs>
          <w:tab w:val="left" w:pos="-2268"/>
        </w:tabs>
        <w:suppressAutoHyphens/>
        <w:ind w:left="567" w:hanging="567"/>
        <w:jc w:val="both"/>
        <w:rPr>
          <w:rFonts w:ascii="Arial" w:hAnsi="Arial" w:cs="Arial"/>
          <w:spacing w:val="-3"/>
        </w:rPr>
      </w:pPr>
      <w:r>
        <w:rPr>
          <w:rFonts w:ascii="Arial" w:hAnsi="Arial" w:cs="Arial"/>
          <w:spacing w:val="-3"/>
        </w:rPr>
        <w:t>G</w:t>
      </w:r>
      <w:r w:rsidR="004575EE" w:rsidRPr="004575EE">
        <w:rPr>
          <w:rFonts w:ascii="Arial" w:hAnsi="Arial" w:cs="Arial"/>
          <w:spacing w:val="-3"/>
        </w:rPr>
        <w:t>rupos poblacionales (</w:t>
      </w:r>
      <w:r w:rsidR="008E1440">
        <w:rPr>
          <w:rFonts w:ascii="Arial" w:hAnsi="Arial" w:cs="Arial"/>
          <w:spacing w:val="-3"/>
        </w:rPr>
        <w:t>étnicos, colonos</w:t>
      </w:r>
      <w:r w:rsidR="004575EE" w:rsidRPr="004575EE">
        <w:rPr>
          <w:rFonts w:ascii="Arial" w:hAnsi="Arial" w:cs="Arial"/>
          <w:spacing w:val="-3"/>
        </w:rPr>
        <w:t>, campesinos, entre otros).</w:t>
      </w:r>
    </w:p>
    <w:p w14:paraId="71C6D66E" w14:textId="77777777" w:rsidR="00063CB7" w:rsidRPr="004575EE" w:rsidRDefault="00063CB7" w:rsidP="00063CB7">
      <w:pPr>
        <w:tabs>
          <w:tab w:val="left" w:pos="-2268"/>
        </w:tabs>
        <w:suppressAutoHyphens/>
        <w:jc w:val="both"/>
        <w:rPr>
          <w:rFonts w:ascii="Arial" w:hAnsi="Arial" w:cs="Arial"/>
          <w:spacing w:val="-3"/>
        </w:rPr>
      </w:pPr>
    </w:p>
    <w:p w14:paraId="565645E0" w14:textId="1E5C988C" w:rsidR="004575EE" w:rsidRDefault="004575EE" w:rsidP="00AB61D7">
      <w:pPr>
        <w:numPr>
          <w:ilvl w:val="0"/>
          <w:numId w:val="2"/>
        </w:numPr>
        <w:tabs>
          <w:tab w:val="left" w:pos="-2268"/>
        </w:tabs>
        <w:suppressAutoHyphens/>
        <w:ind w:left="567" w:hanging="567"/>
        <w:jc w:val="both"/>
        <w:rPr>
          <w:rFonts w:ascii="Arial" w:hAnsi="Arial" w:cs="Arial"/>
          <w:spacing w:val="-3"/>
        </w:rPr>
      </w:pPr>
      <w:r w:rsidRPr="004575EE">
        <w:rPr>
          <w:rFonts w:ascii="Arial" w:hAnsi="Arial" w:cs="Arial"/>
          <w:spacing w:val="-3"/>
        </w:rPr>
        <w:t xml:space="preserve">Dinámica de poblamiento, la cual debe establecer </w:t>
      </w:r>
      <w:r w:rsidR="004E1605">
        <w:rPr>
          <w:rFonts w:ascii="Arial" w:hAnsi="Arial" w:cs="Arial"/>
          <w:spacing w:val="-3"/>
        </w:rPr>
        <w:t xml:space="preserve">los </w:t>
      </w:r>
      <w:r w:rsidRPr="004575EE">
        <w:rPr>
          <w:rFonts w:ascii="Arial" w:hAnsi="Arial" w:cs="Arial"/>
          <w:spacing w:val="-3"/>
        </w:rPr>
        <w:t>proceso</w:t>
      </w:r>
      <w:r w:rsidR="004E1605">
        <w:rPr>
          <w:rFonts w:ascii="Arial" w:hAnsi="Arial" w:cs="Arial"/>
          <w:spacing w:val="-3"/>
        </w:rPr>
        <w:t>s</w:t>
      </w:r>
      <w:r w:rsidRPr="004575EE">
        <w:rPr>
          <w:rFonts w:ascii="Arial" w:hAnsi="Arial" w:cs="Arial"/>
          <w:spacing w:val="-3"/>
        </w:rPr>
        <w:t xml:space="preserve"> específico</w:t>
      </w:r>
      <w:r w:rsidR="004E1605">
        <w:rPr>
          <w:rFonts w:ascii="Arial" w:hAnsi="Arial" w:cs="Arial"/>
          <w:spacing w:val="-3"/>
        </w:rPr>
        <w:t>s</w:t>
      </w:r>
      <w:r w:rsidRPr="004575EE">
        <w:rPr>
          <w:rFonts w:ascii="Arial" w:hAnsi="Arial" w:cs="Arial"/>
          <w:spacing w:val="-3"/>
        </w:rPr>
        <w:t xml:space="preserve"> de las unidades territoriales.</w:t>
      </w:r>
    </w:p>
    <w:p w14:paraId="741D34D7" w14:textId="77777777" w:rsidR="00063CB7" w:rsidRPr="004575EE" w:rsidRDefault="00063CB7" w:rsidP="00063CB7">
      <w:pPr>
        <w:tabs>
          <w:tab w:val="left" w:pos="-2268"/>
        </w:tabs>
        <w:suppressAutoHyphens/>
        <w:jc w:val="both"/>
        <w:rPr>
          <w:rFonts w:ascii="Arial" w:hAnsi="Arial" w:cs="Arial"/>
          <w:spacing w:val="-3"/>
        </w:rPr>
      </w:pPr>
    </w:p>
    <w:p w14:paraId="46C381D5" w14:textId="6154E7C2" w:rsidR="004575EE" w:rsidRDefault="004575EE" w:rsidP="00AB61D7">
      <w:pPr>
        <w:numPr>
          <w:ilvl w:val="0"/>
          <w:numId w:val="2"/>
        </w:numPr>
        <w:tabs>
          <w:tab w:val="left" w:pos="-2268"/>
        </w:tabs>
        <w:suppressAutoHyphens/>
        <w:ind w:left="567" w:hanging="567"/>
        <w:jc w:val="both"/>
        <w:rPr>
          <w:rFonts w:ascii="Arial" w:hAnsi="Arial" w:cs="Arial"/>
          <w:spacing w:val="-3"/>
        </w:rPr>
      </w:pPr>
      <w:r w:rsidRPr="004575EE">
        <w:rPr>
          <w:rFonts w:ascii="Arial" w:hAnsi="Arial" w:cs="Arial"/>
          <w:spacing w:val="-3"/>
        </w:rPr>
        <w:t xml:space="preserve">Tendencias demográficas: describir los principales indicadores de demografía y efectuar un análisis </w:t>
      </w:r>
      <w:r w:rsidR="00712E35" w:rsidRPr="00712E35">
        <w:rPr>
          <w:rFonts w:ascii="Arial" w:hAnsi="Arial" w:cs="Arial"/>
          <w:spacing w:val="-3"/>
        </w:rPr>
        <w:t>histórico</w:t>
      </w:r>
      <w:r w:rsidRPr="004575EE">
        <w:rPr>
          <w:rFonts w:ascii="Arial" w:hAnsi="Arial" w:cs="Arial"/>
          <w:spacing w:val="-3"/>
        </w:rPr>
        <w:t xml:space="preserve"> con base en la información disponible.</w:t>
      </w:r>
    </w:p>
    <w:p w14:paraId="3686DBB0" w14:textId="77777777" w:rsidR="00063CB7" w:rsidRPr="004575EE" w:rsidRDefault="00063CB7" w:rsidP="00063CB7">
      <w:pPr>
        <w:tabs>
          <w:tab w:val="left" w:pos="-2268"/>
        </w:tabs>
        <w:suppressAutoHyphens/>
        <w:jc w:val="both"/>
        <w:rPr>
          <w:rFonts w:ascii="Arial" w:hAnsi="Arial" w:cs="Arial"/>
          <w:spacing w:val="-3"/>
        </w:rPr>
      </w:pPr>
    </w:p>
    <w:p w14:paraId="5558B1F4" w14:textId="77777777" w:rsidR="004575EE" w:rsidRDefault="004575EE" w:rsidP="00AB61D7">
      <w:pPr>
        <w:numPr>
          <w:ilvl w:val="0"/>
          <w:numId w:val="2"/>
        </w:numPr>
        <w:tabs>
          <w:tab w:val="left" w:pos="-2268"/>
        </w:tabs>
        <w:suppressAutoHyphens/>
        <w:ind w:left="567" w:hanging="567"/>
        <w:jc w:val="both"/>
        <w:rPr>
          <w:rFonts w:ascii="Arial" w:hAnsi="Arial" w:cs="Arial"/>
          <w:spacing w:val="-3"/>
        </w:rPr>
      </w:pPr>
      <w:r w:rsidRPr="004575EE">
        <w:rPr>
          <w:rFonts w:ascii="Arial" w:hAnsi="Arial" w:cs="Arial"/>
          <w:spacing w:val="-3"/>
        </w:rPr>
        <w:t>Estructura de la población: población total en cada unidad territorial, composición por edad y sexo, tendencia de crecimiento poblacional, tipología familiar, número de hogares, promedio de personas por hogar, población en edad de trabajar (PET).</w:t>
      </w:r>
    </w:p>
    <w:p w14:paraId="10825FAF" w14:textId="77777777" w:rsidR="00063CB7" w:rsidRPr="004575EE" w:rsidRDefault="00063CB7" w:rsidP="00063CB7">
      <w:pPr>
        <w:tabs>
          <w:tab w:val="left" w:pos="-2268"/>
        </w:tabs>
        <w:suppressAutoHyphens/>
        <w:jc w:val="both"/>
        <w:rPr>
          <w:rFonts w:ascii="Arial" w:hAnsi="Arial" w:cs="Arial"/>
          <w:spacing w:val="-3"/>
        </w:rPr>
      </w:pPr>
    </w:p>
    <w:p w14:paraId="46AFB4DB" w14:textId="77777777" w:rsidR="004575EE" w:rsidRDefault="004575EE" w:rsidP="00AB61D7">
      <w:pPr>
        <w:numPr>
          <w:ilvl w:val="0"/>
          <w:numId w:val="2"/>
        </w:numPr>
        <w:tabs>
          <w:tab w:val="left" w:pos="-2268"/>
        </w:tabs>
        <w:suppressAutoHyphens/>
        <w:ind w:left="567" w:hanging="567"/>
        <w:jc w:val="both"/>
        <w:rPr>
          <w:rFonts w:ascii="Arial" w:hAnsi="Arial" w:cs="Arial"/>
          <w:spacing w:val="-3"/>
        </w:rPr>
      </w:pPr>
      <w:r w:rsidRPr="004575EE">
        <w:rPr>
          <w:rFonts w:ascii="Arial" w:hAnsi="Arial" w:cs="Arial"/>
          <w:spacing w:val="-3"/>
        </w:rPr>
        <w:t>Presencia de población en situación de desplazamiento, procedencia, formas de incorporación a la unidad territorial (de acuerdo con información secundaria de las alcaldías locales o información disponible).</w:t>
      </w:r>
    </w:p>
    <w:p w14:paraId="55A4429F" w14:textId="77777777" w:rsidR="00063CB7" w:rsidRDefault="00063CB7" w:rsidP="00063CB7">
      <w:pPr>
        <w:tabs>
          <w:tab w:val="left" w:pos="-2268"/>
        </w:tabs>
        <w:suppressAutoHyphens/>
        <w:jc w:val="both"/>
        <w:rPr>
          <w:rFonts w:ascii="Arial" w:hAnsi="Arial" w:cs="Arial"/>
          <w:spacing w:val="-3"/>
        </w:rPr>
      </w:pPr>
    </w:p>
    <w:p w14:paraId="1C21EF11" w14:textId="5384FD50" w:rsidR="001706A0" w:rsidRDefault="001706A0" w:rsidP="001706A0">
      <w:pPr>
        <w:numPr>
          <w:ilvl w:val="0"/>
          <w:numId w:val="2"/>
        </w:numPr>
        <w:tabs>
          <w:tab w:val="left" w:pos="-2268"/>
        </w:tabs>
        <w:suppressAutoHyphens/>
        <w:ind w:left="567" w:hanging="567"/>
        <w:jc w:val="both"/>
        <w:rPr>
          <w:rFonts w:ascii="Arial" w:hAnsi="Arial" w:cs="Arial"/>
          <w:spacing w:val="-3"/>
        </w:rPr>
      </w:pPr>
      <w:r w:rsidRPr="001706A0">
        <w:rPr>
          <w:rFonts w:ascii="Arial" w:hAnsi="Arial" w:cs="Arial"/>
          <w:spacing w:val="-3"/>
        </w:rPr>
        <w:t>Presencia de población en proceso de retorno, o que haya retornado a los lugares de los que fue desplazada de manera forzosa (de acuerdo con información secundaria de las alcaldías locales o información disponible).</w:t>
      </w:r>
    </w:p>
    <w:p w14:paraId="28B71D8D" w14:textId="77777777" w:rsidR="00063CB7" w:rsidRPr="004575EE" w:rsidRDefault="00063CB7" w:rsidP="00063CB7">
      <w:pPr>
        <w:tabs>
          <w:tab w:val="left" w:pos="-2268"/>
        </w:tabs>
        <w:suppressAutoHyphens/>
        <w:jc w:val="both"/>
        <w:rPr>
          <w:rFonts w:ascii="Arial" w:hAnsi="Arial" w:cs="Arial"/>
          <w:spacing w:val="-3"/>
        </w:rPr>
      </w:pPr>
    </w:p>
    <w:p w14:paraId="5DBA1FE1" w14:textId="77777777" w:rsidR="004575EE" w:rsidRDefault="004575EE" w:rsidP="00AB61D7">
      <w:pPr>
        <w:numPr>
          <w:ilvl w:val="0"/>
          <w:numId w:val="2"/>
        </w:numPr>
        <w:tabs>
          <w:tab w:val="left" w:pos="-2268"/>
        </w:tabs>
        <w:suppressAutoHyphens/>
        <w:ind w:left="567" w:hanging="567"/>
        <w:jc w:val="both"/>
        <w:rPr>
          <w:rFonts w:ascii="Arial" w:hAnsi="Arial" w:cs="Arial"/>
          <w:spacing w:val="-3"/>
        </w:rPr>
      </w:pPr>
      <w:r w:rsidRPr="004575EE">
        <w:rPr>
          <w:rFonts w:ascii="Arial" w:hAnsi="Arial" w:cs="Arial"/>
          <w:spacing w:val="-3"/>
        </w:rPr>
        <w:t>Patrones de asentamiento (nuclear o disperso), número de viviendas.</w:t>
      </w:r>
    </w:p>
    <w:p w14:paraId="4B4B7D55" w14:textId="77777777" w:rsidR="00063CB7" w:rsidRDefault="00063CB7" w:rsidP="00063CB7">
      <w:pPr>
        <w:tabs>
          <w:tab w:val="left" w:pos="-2268"/>
        </w:tabs>
        <w:suppressAutoHyphens/>
        <w:jc w:val="both"/>
        <w:rPr>
          <w:rFonts w:ascii="Arial" w:hAnsi="Arial" w:cs="Arial"/>
          <w:spacing w:val="-3"/>
        </w:rPr>
      </w:pPr>
    </w:p>
    <w:p w14:paraId="06465964" w14:textId="446CBD57" w:rsidR="00262552" w:rsidRPr="004575EE" w:rsidRDefault="00262552" w:rsidP="00262552">
      <w:pPr>
        <w:numPr>
          <w:ilvl w:val="0"/>
          <w:numId w:val="2"/>
        </w:numPr>
        <w:tabs>
          <w:tab w:val="left" w:pos="-2268"/>
        </w:tabs>
        <w:suppressAutoHyphens/>
        <w:ind w:left="567" w:hanging="567"/>
        <w:jc w:val="both"/>
        <w:rPr>
          <w:rFonts w:ascii="Arial" w:hAnsi="Arial" w:cs="Arial"/>
          <w:spacing w:val="-3"/>
        </w:rPr>
      </w:pPr>
      <w:r w:rsidRPr="00262552">
        <w:rPr>
          <w:rFonts w:ascii="Arial" w:hAnsi="Arial" w:cs="Arial"/>
          <w:spacing w:val="-3"/>
        </w:rPr>
        <w:t>Población migrante en relación con la existencia de otros proyectos en el área de influencia.</w:t>
      </w:r>
    </w:p>
    <w:p w14:paraId="4865F146" w14:textId="77777777" w:rsidR="004575EE" w:rsidRDefault="004575EE" w:rsidP="004575EE">
      <w:pPr>
        <w:numPr>
          <w:ilvl w:val="12"/>
          <w:numId w:val="0"/>
        </w:numPr>
        <w:tabs>
          <w:tab w:val="left" w:pos="-2268"/>
        </w:tabs>
        <w:suppressAutoHyphens/>
        <w:jc w:val="both"/>
        <w:rPr>
          <w:rFonts w:ascii="Arial" w:hAnsi="Arial" w:cs="Arial"/>
          <w:spacing w:val="-3"/>
        </w:rPr>
      </w:pPr>
    </w:p>
    <w:p w14:paraId="5E36FC3B" w14:textId="3213F00A" w:rsidR="00D15C0B" w:rsidRDefault="00D15C0B" w:rsidP="004575EE">
      <w:pPr>
        <w:numPr>
          <w:ilvl w:val="12"/>
          <w:numId w:val="0"/>
        </w:numPr>
        <w:tabs>
          <w:tab w:val="left" w:pos="-2268"/>
        </w:tabs>
        <w:suppressAutoHyphens/>
        <w:jc w:val="both"/>
        <w:rPr>
          <w:rFonts w:ascii="Arial" w:hAnsi="Arial" w:cs="Arial"/>
          <w:spacing w:val="-3"/>
        </w:rPr>
      </w:pPr>
      <w:r w:rsidRPr="00D15C0B">
        <w:rPr>
          <w:rFonts w:ascii="Arial" w:hAnsi="Arial" w:cs="Arial"/>
          <w:spacing w:val="-3"/>
        </w:rPr>
        <w:t>Indicar las instituciones que acompañan procesos de retorno y reparación integral a la población víctima.</w:t>
      </w:r>
    </w:p>
    <w:p w14:paraId="372D7AC1" w14:textId="77777777" w:rsidR="0024168E" w:rsidRPr="004575EE" w:rsidRDefault="0024168E" w:rsidP="004575EE">
      <w:pPr>
        <w:numPr>
          <w:ilvl w:val="12"/>
          <w:numId w:val="0"/>
        </w:numPr>
        <w:tabs>
          <w:tab w:val="left" w:pos="-2268"/>
        </w:tabs>
        <w:suppressAutoHyphens/>
        <w:jc w:val="both"/>
        <w:rPr>
          <w:rFonts w:ascii="Arial" w:hAnsi="Arial" w:cs="Arial"/>
          <w:spacing w:val="-3"/>
        </w:rPr>
      </w:pPr>
    </w:p>
    <w:p w14:paraId="09E5F1E9" w14:textId="77777777" w:rsidR="004575EE" w:rsidRDefault="004575EE" w:rsidP="004575EE">
      <w:pPr>
        <w:numPr>
          <w:ilvl w:val="12"/>
          <w:numId w:val="0"/>
        </w:numPr>
        <w:tabs>
          <w:tab w:val="left" w:pos="-2268"/>
        </w:tabs>
        <w:suppressAutoHyphens/>
        <w:jc w:val="both"/>
        <w:rPr>
          <w:rFonts w:ascii="Arial" w:hAnsi="Arial" w:cs="Arial"/>
          <w:spacing w:val="-3"/>
        </w:rPr>
      </w:pPr>
      <w:r w:rsidRPr="004575EE">
        <w:rPr>
          <w:rFonts w:ascii="Arial" w:hAnsi="Arial" w:cs="Arial"/>
          <w:spacing w:val="-3"/>
        </w:rPr>
        <w:t>La anterior información se requiere para establecer las condiciones de poblamiento actual, de manera que puedan ser contrastadas con posibles cambios que se presenten con la llegada del proyecto o sean atribuidas a otras dinámicas del territorio.</w:t>
      </w:r>
    </w:p>
    <w:p w14:paraId="17B7EE29" w14:textId="77777777" w:rsidR="00AB61D7" w:rsidRDefault="00AB61D7" w:rsidP="004575EE">
      <w:pPr>
        <w:numPr>
          <w:ilvl w:val="12"/>
          <w:numId w:val="0"/>
        </w:numPr>
        <w:tabs>
          <w:tab w:val="left" w:pos="-2268"/>
        </w:tabs>
        <w:suppressAutoHyphens/>
        <w:jc w:val="both"/>
        <w:rPr>
          <w:rFonts w:ascii="Arial" w:hAnsi="Arial" w:cs="Arial"/>
          <w:spacing w:val="-3"/>
        </w:rPr>
      </w:pPr>
    </w:p>
    <w:p w14:paraId="0BC53E69" w14:textId="77777777" w:rsidR="00B33149" w:rsidRDefault="00B33149" w:rsidP="004575EE">
      <w:pPr>
        <w:numPr>
          <w:ilvl w:val="12"/>
          <w:numId w:val="0"/>
        </w:numPr>
        <w:tabs>
          <w:tab w:val="left" w:pos="-2268"/>
        </w:tabs>
        <w:suppressAutoHyphens/>
        <w:jc w:val="both"/>
        <w:rPr>
          <w:rFonts w:ascii="Arial" w:hAnsi="Arial" w:cs="Arial"/>
          <w:spacing w:val="-3"/>
        </w:rPr>
      </w:pPr>
    </w:p>
    <w:p w14:paraId="5F70DEA0" w14:textId="77777777" w:rsidR="00B33149" w:rsidRPr="004575EE" w:rsidRDefault="00B33149" w:rsidP="004575EE">
      <w:pPr>
        <w:numPr>
          <w:ilvl w:val="12"/>
          <w:numId w:val="0"/>
        </w:numPr>
        <w:tabs>
          <w:tab w:val="left" w:pos="-2268"/>
        </w:tabs>
        <w:suppressAutoHyphens/>
        <w:jc w:val="both"/>
        <w:rPr>
          <w:rFonts w:ascii="Arial" w:hAnsi="Arial" w:cs="Arial"/>
          <w:spacing w:val="-3"/>
        </w:rPr>
      </w:pPr>
    </w:p>
    <w:p w14:paraId="557E2533" w14:textId="114BE076" w:rsidR="004575EE" w:rsidRPr="004575EE" w:rsidRDefault="00CE35B8" w:rsidP="004575EE">
      <w:pPr>
        <w:pStyle w:val="Ttulo3"/>
      </w:pPr>
      <w:bookmarkStart w:id="2558" w:name="_Toc378923295"/>
      <w:bookmarkStart w:id="2559" w:name="_Toc387312753"/>
      <w:bookmarkStart w:id="2560" w:name="_Toc393967326"/>
      <w:bookmarkStart w:id="2561" w:name="_Toc405366842"/>
      <w:bookmarkStart w:id="2562" w:name="_Toc405372389"/>
      <w:bookmarkStart w:id="2563" w:name="_Toc412803192"/>
      <w:bookmarkStart w:id="2564" w:name="_Toc414285589"/>
      <w:bookmarkStart w:id="2565" w:name="_Toc437936032"/>
      <w:bookmarkStart w:id="2566" w:name="_Toc518972012"/>
      <w:r>
        <w:lastRenderedPageBreak/>
        <w:t>E</w:t>
      </w:r>
      <w:r w:rsidR="004575EE" w:rsidRPr="004575EE">
        <w:t>spacial</w:t>
      </w:r>
      <w:bookmarkEnd w:id="2558"/>
      <w:bookmarkEnd w:id="2559"/>
      <w:bookmarkEnd w:id="2560"/>
      <w:bookmarkEnd w:id="2561"/>
      <w:bookmarkEnd w:id="2562"/>
      <w:bookmarkEnd w:id="2563"/>
      <w:bookmarkEnd w:id="2564"/>
      <w:bookmarkEnd w:id="2565"/>
      <w:bookmarkEnd w:id="2566"/>
    </w:p>
    <w:p w14:paraId="63660026"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7F6C85DA" w14:textId="4300F0EB" w:rsidR="004575EE" w:rsidRPr="004575EE" w:rsidRDefault="004575EE" w:rsidP="004575EE">
      <w:pPr>
        <w:numPr>
          <w:ilvl w:val="12"/>
          <w:numId w:val="0"/>
        </w:numPr>
        <w:tabs>
          <w:tab w:val="left" w:pos="-2268"/>
        </w:tabs>
        <w:suppressAutoHyphens/>
        <w:jc w:val="both"/>
        <w:rPr>
          <w:rFonts w:ascii="Arial" w:hAnsi="Arial" w:cs="Arial"/>
          <w:spacing w:val="-3"/>
          <w:lang w:val="es-CO"/>
        </w:rPr>
      </w:pPr>
      <w:r w:rsidRPr="004575EE">
        <w:rPr>
          <w:rFonts w:ascii="Arial" w:hAnsi="Arial" w:cs="Arial"/>
          <w:spacing w:val="-3"/>
          <w:lang w:val="es-CO"/>
        </w:rPr>
        <w:t>Para los municipios se debe hacer una síntesis de los servicios públicos y sociales, incluyendo la calidad y cobertura, en tanto se relacionen con el proyecto.</w:t>
      </w:r>
    </w:p>
    <w:p w14:paraId="0157FF19"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27E22226" w14:textId="162751D9" w:rsidR="004575EE" w:rsidRPr="004575EE" w:rsidRDefault="004575EE" w:rsidP="004575EE">
      <w:pPr>
        <w:numPr>
          <w:ilvl w:val="12"/>
          <w:numId w:val="0"/>
        </w:numPr>
        <w:tabs>
          <w:tab w:val="left" w:pos="-2268"/>
        </w:tabs>
        <w:suppressAutoHyphens/>
        <w:jc w:val="both"/>
        <w:rPr>
          <w:rFonts w:ascii="Arial" w:hAnsi="Arial" w:cs="Arial"/>
          <w:spacing w:val="-3"/>
          <w:lang w:val="es-CO"/>
        </w:rPr>
      </w:pPr>
      <w:r w:rsidRPr="004575EE">
        <w:rPr>
          <w:rFonts w:ascii="Arial" w:hAnsi="Arial" w:cs="Arial"/>
          <w:spacing w:val="-3"/>
          <w:lang w:val="es-CO"/>
        </w:rPr>
        <w:t>Para las unidades territoriales se requiere la siguiente información:</w:t>
      </w:r>
    </w:p>
    <w:p w14:paraId="2944CAE6"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4F289649" w14:textId="77777777" w:rsidR="004575EE" w:rsidRDefault="004575EE" w:rsidP="00E62D93">
      <w:pPr>
        <w:numPr>
          <w:ilvl w:val="0"/>
          <w:numId w:val="32"/>
        </w:numPr>
        <w:tabs>
          <w:tab w:val="left" w:pos="-2268"/>
        </w:tabs>
        <w:suppressAutoHyphens/>
        <w:ind w:left="567" w:hanging="567"/>
        <w:jc w:val="both"/>
        <w:rPr>
          <w:rFonts w:ascii="Arial" w:hAnsi="Arial" w:cs="Arial"/>
          <w:spacing w:val="-3"/>
        </w:rPr>
      </w:pPr>
      <w:r w:rsidRPr="004575EE">
        <w:rPr>
          <w:rFonts w:ascii="Arial" w:hAnsi="Arial" w:cs="Arial"/>
          <w:spacing w:val="-3"/>
        </w:rPr>
        <w:t>Servicios públicos</w:t>
      </w:r>
    </w:p>
    <w:p w14:paraId="23AC5576" w14:textId="77777777" w:rsidR="00C01784" w:rsidRPr="004575EE" w:rsidRDefault="00C01784" w:rsidP="00C01784">
      <w:pPr>
        <w:tabs>
          <w:tab w:val="left" w:pos="-2268"/>
        </w:tabs>
        <w:suppressAutoHyphens/>
        <w:jc w:val="both"/>
        <w:rPr>
          <w:rFonts w:ascii="Arial" w:hAnsi="Arial" w:cs="Arial"/>
          <w:spacing w:val="-3"/>
        </w:rPr>
      </w:pPr>
    </w:p>
    <w:p w14:paraId="00BA45B2" w14:textId="7D7BA993" w:rsidR="004575EE" w:rsidRDefault="004575EE" w:rsidP="00821C61">
      <w:pPr>
        <w:numPr>
          <w:ilvl w:val="0"/>
          <w:numId w:val="3"/>
        </w:numPr>
        <w:tabs>
          <w:tab w:val="left" w:pos="-2268"/>
        </w:tabs>
        <w:suppressAutoHyphens/>
        <w:ind w:left="1134" w:hanging="567"/>
        <w:jc w:val="both"/>
        <w:rPr>
          <w:rFonts w:ascii="Arial" w:hAnsi="Arial" w:cs="Arial"/>
          <w:spacing w:val="-3"/>
        </w:rPr>
      </w:pPr>
      <w:r w:rsidRPr="004575EE">
        <w:rPr>
          <w:rFonts w:ascii="Arial" w:hAnsi="Arial" w:cs="Arial"/>
          <w:spacing w:val="-3"/>
        </w:rPr>
        <w:t xml:space="preserve">Acueducto y alcantarillado: fuentes de abastecimiento de agua potable, infraestructura de captación, tratamiento y almacenamiento; tipos de uso (doméstico, agropecuario, piscícola, </w:t>
      </w:r>
      <w:r w:rsidR="004B3842">
        <w:rPr>
          <w:rFonts w:ascii="Arial" w:hAnsi="Arial" w:cs="Arial"/>
          <w:spacing w:val="-3"/>
        </w:rPr>
        <w:t>entre otros</w:t>
      </w:r>
      <w:r w:rsidRPr="004575EE">
        <w:rPr>
          <w:rFonts w:ascii="Arial" w:hAnsi="Arial" w:cs="Arial"/>
          <w:spacing w:val="-3"/>
        </w:rPr>
        <w:t>.); población usuaria, cobertura y calidad.</w:t>
      </w:r>
    </w:p>
    <w:p w14:paraId="25574837" w14:textId="77777777" w:rsidR="00C01784" w:rsidRPr="004575EE" w:rsidRDefault="00C01784" w:rsidP="00C01784">
      <w:pPr>
        <w:tabs>
          <w:tab w:val="left" w:pos="-2268"/>
        </w:tabs>
        <w:suppressAutoHyphens/>
        <w:jc w:val="both"/>
        <w:rPr>
          <w:rFonts w:ascii="Arial" w:hAnsi="Arial" w:cs="Arial"/>
          <w:spacing w:val="-3"/>
        </w:rPr>
      </w:pPr>
    </w:p>
    <w:p w14:paraId="05105DBD" w14:textId="77777777" w:rsidR="004575EE" w:rsidRDefault="004575EE" w:rsidP="00821C61">
      <w:pPr>
        <w:numPr>
          <w:ilvl w:val="0"/>
          <w:numId w:val="3"/>
        </w:numPr>
        <w:tabs>
          <w:tab w:val="left" w:pos="-2268"/>
        </w:tabs>
        <w:suppressAutoHyphens/>
        <w:ind w:left="1134" w:hanging="567"/>
        <w:jc w:val="both"/>
        <w:rPr>
          <w:rFonts w:ascii="Arial" w:hAnsi="Arial" w:cs="Arial"/>
          <w:spacing w:val="-3"/>
        </w:rPr>
      </w:pPr>
      <w:r w:rsidRPr="004575EE">
        <w:rPr>
          <w:rFonts w:ascii="Arial" w:hAnsi="Arial" w:cs="Arial"/>
          <w:spacing w:val="-3"/>
        </w:rPr>
        <w:t>Disposición de excretas: tipos (alcantarillado, pozos sépticos, letrinas, a cielo abierto).</w:t>
      </w:r>
    </w:p>
    <w:p w14:paraId="207A303D" w14:textId="77777777" w:rsidR="00C01784" w:rsidRPr="004575EE" w:rsidRDefault="00C01784" w:rsidP="00C01784">
      <w:pPr>
        <w:tabs>
          <w:tab w:val="left" w:pos="-2268"/>
        </w:tabs>
        <w:suppressAutoHyphens/>
        <w:jc w:val="both"/>
        <w:rPr>
          <w:rFonts w:ascii="Arial" w:hAnsi="Arial" w:cs="Arial"/>
          <w:spacing w:val="-3"/>
        </w:rPr>
      </w:pPr>
    </w:p>
    <w:p w14:paraId="5FE8C53F" w14:textId="77777777" w:rsidR="004575EE" w:rsidRDefault="004575EE" w:rsidP="00821C61">
      <w:pPr>
        <w:numPr>
          <w:ilvl w:val="0"/>
          <w:numId w:val="3"/>
        </w:numPr>
        <w:tabs>
          <w:tab w:val="left" w:pos="-2268"/>
        </w:tabs>
        <w:suppressAutoHyphens/>
        <w:ind w:left="1134" w:hanging="567"/>
        <w:jc w:val="both"/>
        <w:rPr>
          <w:rFonts w:ascii="Arial" w:hAnsi="Arial" w:cs="Arial"/>
          <w:spacing w:val="-3"/>
        </w:rPr>
      </w:pPr>
      <w:r w:rsidRPr="004575EE">
        <w:rPr>
          <w:rFonts w:ascii="Arial" w:hAnsi="Arial" w:cs="Arial"/>
          <w:spacing w:val="-3"/>
        </w:rPr>
        <w:t>Sistemas de recolección y disposición de residuos sólidos, cobertura y calidad.</w:t>
      </w:r>
    </w:p>
    <w:p w14:paraId="3566A980" w14:textId="77777777" w:rsidR="00C01784" w:rsidRPr="004575EE" w:rsidRDefault="00C01784" w:rsidP="00C01784">
      <w:pPr>
        <w:tabs>
          <w:tab w:val="left" w:pos="-2268"/>
        </w:tabs>
        <w:suppressAutoHyphens/>
        <w:jc w:val="both"/>
        <w:rPr>
          <w:rFonts w:ascii="Arial" w:hAnsi="Arial" w:cs="Arial"/>
          <w:spacing w:val="-3"/>
        </w:rPr>
      </w:pPr>
    </w:p>
    <w:p w14:paraId="7FE3DFF5" w14:textId="77777777" w:rsidR="004575EE" w:rsidRDefault="004575EE" w:rsidP="00821C61">
      <w:pPr>
        <w:numPr>
          <w:ilvl w:val="0"/>
          <w:numId w:val="3"/>
        </w:numPr>
        <w:tabs>
          <w:tab w:val="left" w:pos="-2268"/>
        </w:tabs>
        <w:suppressAutoHyphens/>
        <w:ind w:left="1134" w:hanging="567"/>
        <w:jc w:val="both"/>
        <w:rPr>
          <w:rFonts w:ascii="Arial" w:hAnsi="Arial" w:cs="Arial"/>
          <w:spacing w:val="-3"/>
        </w:rPr>
      </w:pPr>
      <w:r w:rsidRPr="004575EE">
        <w:rPr>
          <w:rFonts w:ascii="Arial" w:hAnsi="Arial" w:cs="Arial"/>
          <w:spacing w:val="-3"/>
        </w:rPr>
        <w:t>Servicios de energía, gas y telefonía: cobertura y calidad.</w:t>
      </w:r>
    </w:p>
    <w:p w14:paraId="5B3213EE" w14:textId="77777777" w:rsidR="00063CB7" w:rsidRPr="004575EE" w:rsidRDefault="00063CB7" w:rsidP="00063CB7">
      <w:pPr>
        <w:tabs>
          <w:tab w:val="left" w:pos="-2268"/>
        </w:tabs>
        <w:suppressAutoHyphens/>
        <w:jc w:val="both"/>
        <w:rPr>
          <w:rFonts w:ascii="Arial" w:hAnsi="Arial" w:cs="Arial"/>
          <w:spacing w:val="-3"/>
        </w:rPr>
      </w:pPr>
    </w:p>
    <w:p w14:paraId="614632BE" w14:textId="77777777" w:rsidR="004575EE" w:rsidRDefault="004575EE" w:rsidP="00E62D93">
      <w:pPr>
        <w:numPr>
          <w:ilvl w:val="0"/>
          <w:numId w:val="32"/>
        </w:numPr>
        <w:tabs>
          <w:tab w:val="left" w:pos="-2268"/>
        </w:tabs>
        <w:suppressAutoHyphens/>
        <w:ind w:left="567" w:hanging="567"/>
        <w:jc w:val="both"/>
        <w:rPr>
          <w:rFonts w:ascii="Arial" w:hAnsi="Arial" w:cs="Arial"/>
          <w:spacing w:val="-3"/>
        </w:rPr>
      </w:pPr>
      <w:r w:rsidRPr="004575EE">
        <w:rPr>
          <w:rFonts w:ascii="Arial" w:hAnsi="Arial" w:cs="Arial"/>
          <w:spacing w:val="-3"/>
        </w:rPr>
        <w:t>Servicios sociales</w:t>
      </w:r>
    </w:p>
    <w:p w14:paraId="0460EA65" w14:textId="77777777" w:rsidR="00C01784" w:rsidRPr="004575EE" w:rsidRDefault="00C01784" w:rsidP="00C01784">
      <w:pPr>
        <w:tabs>
          <w:tab w:val="left" w:pos="-2268"/>
        </w:tabs>
        <w:suppressAutoHyphens/>
        <w:jc w:val="both"/>
        <w:rPr>
          <w:rFonts w:ascii="Arial" w:hAnsi="Arial" w:cs="Arial"/>
          <w:spacing w:val="-3"/>
        </w:rPr>
      </w:pPr>
    </w:p>
    <w:p w14:paraId="216EA1E4" w14:textId="0C257201" w:rsidR="004575EE" w:rsidRDefault="004575EE" w:rsidP="00821C61">
      <w:pPr>
        <w:numPr>
          <w:ilvl w:val="0"/>
          <w:numId w:val="3"/>
        </w:numPr>
        <w:tabs>
          <w:tab w:val="left" w:pos="-2268"/>
        </w:tabs>
        <w:suppressAutoHyphens/>
        <w:ind w:left="1134" w:hanging="567"/>
        <w:jc w:val="both"/>
        <w:rPr>
          <w:rFonts w:ascii="Arial" w:hAnsi="Arial" w:cs="Arial"/>
          <w:spacing w:val="-3"/>
        </w:rPr>
      </w:pPr>
      <w:r w:rsidRPr="004575EE">
        <w:rPr>
          <w:rFonts w:ascii="Arial" w:hAnsi="Arial" w:cs="Arial"/>
          <w:spacing w:val="-3"/>
        </w:rPr>
        <w:t>Infraestructura educativa y de salud (identificación y localización).</w:t>
      </w:r>
    </w:p>
    <w:p w14:paraId="150CE5E2" w14:textId="77777777" w:rsidR="00C01784" w:rsidRPr="004575EE" w:rsidRDefault="00C01784" w:rsidP="00C01784">
      <w:pPr>
        <w:tabs>
          <w:tab w:val="left" w:pos="-2268"/>
        </w:tabs>
        <w:suppressAutoHyphens/>
        <w:jc w:val="both"/>
        <w:rPr>
          <w:rFonts w:ascii="Arial" w:hAnsi="Arial" w:cs="Arial"/>
          <w:spacing w:val="-3"/>
        </w:rPr>
      </w:pPr>
    </w:p>
    <w:p w14:paraId="2C45784D" w14:textId="13933EBF" w:rsidR="004575EE" w:rsidRDefault="004575EE" w:rsidP="00821C61">
      <w:pPr>
        <w:numPr>
          <w:ilvl w:val="0"/>
          <w:numId w:val="3"/>
        </w:numPr>
        <w:tabs>
          <w:tab w:val="left" w:pos="-2268"/>
        </w:tabs>
        <w:suppressAutoHyphens/>
        <w:ind w:left="1134" w:hanging="567"/>
        <w:jc w:val="both"/>
        <w:rPr>
          <w:rFonts w:ascii="Arial" w:hAnsi="Arial" w:cs="Arial"/>
          <w:spacing w:val="-3"/>
        </w:rPr>
      </w:pPr>
      <w:r w:rsidRPr="004575EE">
        <w:rPr>
          <w:rFonts w:ascii="Arial" w:hAnsi="Arial" w:cs="Arial"/>
          <w:spacing w:val="-3"/>
        </w:rPr>
        <w:t>Infraestructura recreativa y deportiva (identificación y localización).</w:t>
      </w:r>
    </w:p>
    <w:p w14:paraId="2ADBC3A1" w14:textId="77777777" w:rsidR="00C01784" w:rsidRPr="004575EE" w:rsidRDefault="00C01784" w:rsidP="00C01784">
      <w:pPr>
        <w:tabs>
          <w:tab w:val="left" w:pos="-2268"/>
        </w:tabs>
        <w:suppressAutoHyphens/>
        <w:jc w:val="both"/>
        <w:rPr>
          <w:rFonts w:ascii="Arial" w:hAnsi="Arial" w:cs="Arial"/>
          <w:spacing w:val="-3"/>
        </w:rPr>
      </w:pPr>
    </w:p>
    <w:p w14:paraId="0024FEF6" w14:textId="77777777" w:rsidR="004575EE" w:rsidRDefault="004575EE" w:rsidP="00821C61">
      <w:pPr>
        <w:numPr>
          <w:ilvl w:val="0"/>
          <w:numId w:val="3"/>
        </w:numPr>
        <w:tabs>
          <w:tab w:val="left" w:pos="-2268"/>
        </w:tabs>
        <w:suppressAutoHyphens/>
        <w:ind w:left="1134" w:hanging="567"/>
        <w:jc w:val="both"/>
        <w:rPr>
          <w:rFonts w:ascii="Arial" w:hAnsi="Arial" w:cs="Arial"/>
          <w:spacing w:val="-3"/>
        </w:rPr>
      </w:pPr>
      <w:r w:rsidRPr="004575EE">
        <w:rPr>
          <w:rFonts w:ascii="Arial" w:hAnsi="Arial" w:cs="Arial"/>
          <w:spacing w:val="-3"/>
        </w:rPr>
        <w:t>Viviendas (tipificación de las características).</w:t>
      </w:r>
    </w:p>
    <w:p w14:paraId="534D618C" w14:textId="77777777" w:rsidR="00C01784" w:rsidRPr="004575EE" w:rsidRDefault="00C01784" w:rsidP="00C01784">
      <w:pPr>
        <w:tabs>
          <w:tab w:val="left" w:pos="-2268"/>
        </w:tabs>
        <w:suppressAutoHyphens/>
        <w:jc w:val="both"/>
        <w:rPr>
          <w:rFonts w:ascii="Arial" w:hAnsi="Arial" w:cs="Arial"/>
          <w:spacing w:val="-3"/>
        </w:rPr>
      </w:pPr>
    </w:p>
    <w:p w14:paraId="2655E6CE" w14:textId="12DAE993" w:rsidR="004575EE" w:rsidRDefault="004575EE" w:rsidP="00821C61">
      <w:pPr>
        <w:numPr>
          <w:ilvl w:val="0"/>
          <w:numId w:val="3"/>
        </w:numPr>
        <w:tabs>
          <w:tab w:val="left" w:pos="-2268"/>
        </w:tabs>
        <w:suppressAutoHyphens/>
        <w:ind w:left="1134" w:hanging="567"/>
        <w:jc w:val="both"/>
        <w:rPr>
          <w:rFonts w:ascii="Arial" w:hAnsi="Arial" w:cs="Arial"/>
          <w:spacing w:val="-3"/>
        </w:rPr>
      </w:pPr>
      <w:r w:rsidRPr="004575EE">
        <w:rPr>
          <w:rFonts w:ascii="Arial" w:hAnsi="Arial" w:cs="Arial"/>
          <w:spacing w:val="-3"/>
        </w:rPr>
        <w:t xml:space="preserve">Infraestructura de transporte vial: aéreo, ferroviario, fluvial y marítimo (identificación). </w:t>
      </w:r>
      <w:r w:rsidR="00821F9D" w:rsidRPr="00821F9D">
        <w:rPr>
          <w:rFonts w:ascii="Arial" w:hAnsi="Arial" w:cs="Arial"/>
          <w:spacing w:val="-3"/>
        </w:rPr>
        <w:t>Para la infraestructura vial, se</w:t>
      </w:r>
      <w:r w:rsidR="00821F9D" w:rsidRPr="00821F9D" w:rsidDel="00821F9D">
        <w:rPr>
          <w:rFonts w:ascii="Arial" w:hAnsi="Arial" w:cs="Arial"/>
          <w:spacing w:val="-3"/>
        </w:rPr>
        <w:t xml:space="preserve"> </w:t>
      </w:r>
      <w:r w:rsidRPr="004575EE">
        <w:rPr>
          <w:rFonts w:ascii="Arial" w:hAnsi="Arial" w:cs="Arial"/>
          <w:spacing w:val="-3"/>
        </w:rPr>
        <w:t xml:space="preserve">debe hacer énfasis en los accesos </w:t>
      </w:r>
      <w:proofErr w:type="spellStart"/>
      <w:r w:rsidRPr="004575EE">
        <w:rPr>
          <w:rFonts w:ascii="Arial" w:hAnsi="Arial" w:cs="Arial"/>
          <w:spacing w:val="-3"/>
        </w:rPr>
        <w:t>veredales</w:t>
      </w:r>
      <w:proofErr w:type="spellEnd"/>
      <w:r w:rsidRPr="004575EE">
        <w:rPr>
          <w:rFonts w:ascii="Arial" w:hAnsi="Arial" w:cs="Arial"/>
          <w:spacing w:val="-3"/>
        </w:rPr>
        <w:t xml:space="preserve"> y su funcionalidad, así como en la infraestructura para conectividad (puentes, tarabitas, planchones y otros).</w:t>
      </w:r>
    </w:p>
    <w:p w14:paraId="62537CB1" w14:textId="77777777" w:rsidR="00C01784" w:rsidRPr="004575EE" w:rsidRDefault="00C01784" w:rsidP="00C01784">
      <w:pPr>
        <w:tabs>
          <w:tab w:val="left" w:pos="-2268"/>
        </w:tabs>
        <w:suppressAutoHyphens/>
        <w:jc w:val="both"/>
        <w:rPr>
          <w:rFonts w:ascii="Arial" w:hAnsi="Arial" w:cs="Arial"/>
          <w:spacing w:val="-3"/>
        </w:rPr>
      </w:pPr>
    </w:p>
    <w:p w14:paraId="48843298" w14:textId="77777777" w:rsidR="004575EE" w:rsidRDefault="004575EE" w:rsidP="00821C61">
      <w:pPr>
        <w:numPr>
          <w:ilvl w:val="0"/>
          <w:numId w:val="3"/>
        </w:numPr>
        <w:tabs>
          <w:tab w:val="left" w:pos="-2268"/>
        </w:tabs>
        <w:suppressAutoHyphens/>
        <w:ind w:left="1134" w:hanging="567"/>
        <w:jc w:val="both"/>
        <w:rPr>
          <w:rFonts w:ascii="Arial" w:hAnsi="Arial" w:cs="Arial"/>
          <w:spacing w:val="-3"/>
        </w:rPr>
      </w:pPr>
      <w:r w:rsidRPr="004575EE">
        <w:rPr>
          <w:rFonts w:ascii="Arial" w:hAnsi="Arial" w:cs="Arial"/>
          <w:spacing w:val="-3"/>
        </w:rPr>
        <w:t>Centros poblados que ofrecen los servicios administrativos y financieros (notaría, inspección de policía, bancos, entre otros) y el acceso a los servicios sociales. Relaciones funcionales entre los distintos centros poblados y la zona rural.</w:t>
      </w:r>
    </w:p>
    <w:p w14:paraId="2B67CADD" w14:textId="77777777" w:rsidR="00C01784" w:rsidRPr="004575EE" w:rsidRDefault="00C01784" w:rsidP="00C01784">
      <w:pPr>
        <w:tabs>
          <w:tab w:val="left" w:pos="-2268"/>
        </w:tabs>
        <w:suppressAutoHyphens/>
        <w:jc w:val="both"/>
        <w:rPr>
          <w:rFonts w:ascii="Arial" w:hAnsi="Arial" w:cs="Arial"/>
          <w:spacing w:val="-3"/>
        </w:rPr>
      </w:pPr>
    </w:p>
    <w:p w14:paraId="1295DD91" w14:textId="77777777" w:rsidR="004575EE" w:rsidRDefault="004575EE" w:rsidP="00821C61">
      <w:pPr>
        <w:numPr>
          <w:ilvl w:val="0"/>
          <w:numId w:val="3"/>
        </w:numPr>
        <w:tabs>
          <w:tab w:val="left" w:pos="-2268"/>
        </w:tabs>
        <w:suppressAutoHyphens/>
        <w:ind w:left="1134" w:hanging="567"/>
        <w:jc w:val="both"/>
        <w:rPr>
          <w:rFonts w:ascii="Arial" w:hAnsi="Arial" w:cs="Arial"/>
          <w:spacing w:val="-3"/>
        </w:rPr>
      </w:pPr>
      <w:r w:rsidRPr="004575EE">
        <w:rPr>
          <w:rFonts w:ascii="Arial" w:hAnsi="Arial" w:cs="Arial"/>
          <w:spacing w:val="-3"/>
        </w:rPr>
        <w:t>Uso de las vías.</w:t>
      </w:r>
    </w:p>
    <w:p w14:paraId="34F594AC" w14:textId="77777777" w:rsidR="00C01784" w:rsidRPr="004575EE" w:rsidRDefault="00C01784" w:rsidP="00C01784">
      <w:pPr>
        <w:tabs>
          <w:tab w:val="left" w:pos="-2268"/>
        </w:tabs>
        <w:suppressAutoHyphens/>
        <w:jc w:val="both"/>
        <w:rPr>
          <w:rFonts w:ascii="Arial" w:hAnsi="Arial" w:cs="Arial"/>
          <w:spacing w:val="-3"/>
        </w:rPr>
      </w:pPr>
    </w:p>
    <w:p w14:paraId="1A61D02E" w14:textId="733F6B1D" w:rsidR="004575EE" w:rsidRDefault="004575EE" w:rsidP="00821C61">
      <w:pPr>
        <w:numPr>
          <w:ilvl w:val="0"/>
          <w:numId w:val="3"/>
        </w:numPr>
        <w:tabs>
          <w:tab w:val="left" w:pos="-2268"/>
        </w:tabs>
        <w:suppressAutoHyphens/>
        <w:ind w:left="1134" w:hanging="567"/>
        <w:jc w:val="both"/>
        <w:rPr>
          <w:rFonts w:ascii="Arial" w:hAnsi="Arial" w:cs="Arial"/>
          <w:spacing w:val="-3"/>
        </w:rPr>
      </w:pPr>
      <w:r w:rsidRPr="004575EE">
        <w:rPr>
          <w:rFonts w:ascii="Arial" w:hAnsi="Arial" w:cs="Arial"/>
          <w:spacing w:val="-3"/>
        </w:rPr>
        <w:t>Frecuencia y el tipo de servicio de transporte.</w:t>
      </w:r>
    </w:p>
    <w:p w14:paraId="032773A1" w14:textId="77777777" w:rsidR="00C01784" w:rsidRPr="004575EE" w:rsidRDefault="00C01784" w:rsidP="00C01784">
      <w:pPr>
        <w:tabs>
          <w:tab w:val="left" w:pos="-2268"/>
        </w:tabs>
        <w:suppressAutoHyphens/>
        <w:jc w:val="both"/>
        <w:rPr>
          <w:rFonts w:ascii="Arial" w:hAnsi="Arial" w:cs="Arial"/>
          <w:spacing w:val="-3"/>
        </w:rPr>
      </w:pPr>
    </w:p>
    <w:p w14:paraId="357C39A5" w14:textId="77777777" w:rsidR="004575EE" w:rsidRDefault="004575EE" w:rsidP="00821C61">
      <w:pPr>
        <w:numPr>
          <w:ilvl w:val="0"/>
          <w:numId w:val="3"/>
        </w:numPr>
        <w:tabs>
          <w:tab w:val="left" w:pos="-2268"/>
        </w:tabs>
        <w:suppressAutoHyphens/>
        <w:ind w:left="1134" w:hanging="567"/>
        <w:jc w:val="both"/>
        <w:rPr>
          <w:rFonts w:ascii="Arial" w:hAnsi="Arial" w:cs="Arial"/>
          <w:spacing w:val="-3"/>
        </w:rPr>
      </w:pPr>
      <w:r w:rsidRPr="004575EE">
        <w:rPr>
          <w:rFonts w:ascii="Arial" w:hAnsi="Arial" w:cs="Arial"/>
          <w:spacing w:val="-3"/>
        </w:rPr>
        <w:lastRenderedPageBreak/>
        <w:t>Medios de comunicación: radio, prensa, internet, televisión y emisoras comunitarias.</w:t>
      </w:r>
    </w:p>
    <w:p w14:paraId="56B35CAB" w14:textId="77777777" w:rsidR="00C01784" w:rsidRPr="004575EE" w:rsidRDefault="00C01784" w:rsidP="00C01784">
      <w:pPr>
        <w:tabs>
          <w:tab w:val="left" w:pos="-2268"/>
        </w:tabs>
        <w:suppressAutoHyphens/>
        <w:jc w:val="both"/>
        <w:rPr>
          <w:rFonts w:ascii="Arial" w:hAnsi="Arial" w:cs="Arial"/>
          <w:spacing w:val="-3"/>
        </w:rPr>
      </w:pPr>
    </w:p>
    <w:p w14:paraId="79BC4CF9" w14:textId="62FD3902" w:rsidR="004575EE" w:rsidRPr="004575EE" w:rsidRDefault="004575EE" w:rsidP="00821C61">
      <w:pPr>
        <w:numPr>
          <w:ilvl w:val="0"/>
          <w:numId w:val="3"/>
        </w:numPr>
        <w:tabs>
          <w:tab w:val="left" w:pos="-2268"/>
        </w:tabs>
        <w:suppressAutoHyphens/>
        <w:ind w:left="1134" w:hanging="567"/>
        <w:jc w:val="both"/>
        <w:rPr>
          <w:rFonts w:ascii="Arial" w:hAnsi="Arial" w:cs="Arial"/>
          <w:spacing w:val="-3"/>
        </w:rPr>
      </w:pPr>
      <w:r w:rsidRPr="004575EE">
        <w:rPr>
          <w:rFonts w:ascii="Arial" w:hAnsi="Arial" w:cs="Arial"/>
          <w:spacing w:val="-3"/>
        </w:rPr>
        <w:t>Formas de conectividad y dificultades de acceso de las comunidades a centros nucleados de prestación de servicios sociales y trámites legales.</w:t>
      </w:r>
    </w:p>
    <w:p w14:paraId="47E1EB16" w14:textId="77777777" w:rsidR="004575EE" w:rsidRDefault="004575EE" w:rsidP="004575EE">
      <w:pPr>
        <w:numPr>
          <w:ilvl w:val="12"/>
          <w:numId w:val="0"/>
        </w:numPr>
        <w:tabs>
          <w:tab w:val="left" w:pos="-2268"/>
        </w:tabs>
        <w:suppressAutoHyphens/>
        <w:jc w:val="both"/>
        <w:rPr>
          <w:rFonts w:ascii="Arial" w:hAnsi="Arial" w:cs="Arial"/>
          <w:spacing w:val="-3"/>
        </w:rPr>
      </w:pPr>
    </w:p>
    <w:p w14:paraId="6A251D0E" w14:textId="2E5A6CF9" w:rsidR="00BD65C5" w:rsidRDefault="00B03AB2" w:rsidP="004575EE">
      <w:pPr>
        <w:numPr>
          <w:ilvl w:val="12"/>
          <w:numId w:val="0"/>
        </w:numPr>
        <w:tabs>
          <w:tab w:val="left" w:pos="-2268"/>
        </w:tabs>
        <w:suppressAutoHyphens/>
        <w:jc w:val="both"/>
        <w:rPr>
          <w:rFonts w:ascii="Arial" w:hAnsi="Arial" w:cs="Arial"/>
          <w:spacing w:val="-3"/>
        </w:rPr>
      </w:pPr>
      <w:r>
        <w:rPr>
          <w:rFonts w:ascii="Arial" w:hAnsi="Arial" w:cs="Arial"/>
          <w:spacing w:val="-3"/>
        </w:rPr>
        <w:t>I</w:t>
      </w:r>
      <w:r w:rsidR="00BD65C5" w:rsidRPr="00BD65C5">
        <w:rPr>
          <w:rFonts w:ascii="Arial" w:hAnsi="Arial" w:cs="Arial"/>
          <w:spacing w:val="-3"/>
        </w:rPr>
        <w:t>dentificar las relaciones funcionales</w:t>
      </w:r>
      <w:r w:rsidR="00BD65C5" w:rsidRPr="00BD65C5">
        <w:rPr>
          <w:rFonts w:ascii="Arial" w:hAnsi="Arial" w:cs="Arial"/>
          <w:spacing w:val="-3"/>
          <w:vertAlign w:val="superscript"/>
          <w:lang w:val="en-US"/>
        </w:rPr>
        <w:footnoteReference w:id="66"/>
      </w:r>
      <w:r w:rsidR="00BD65C5" w:rsidRPr="00BD65C5">
        <w:rPr>
          <w:rFonts w:ascii="Arial" w:hAnsi="Arial" w:cs="Arial"/>
          <w:spacing w:val="-3"/>
        </w:rPr>
        <w:t xml:space="preserve"> entre las distintas unidades territoriales, para acceder a los servicios públicos y sociales.</w:t>
      </w:r>
    </w:p>
    <w:p w14:paraId="55138D6B" w14:textId="77777777" w:rsidR="00BD65C5" w:rsidRPr="004575EE" w:rsidRDefault="00BD65C5" w:rsidP="004575EE">
      <w:pPr>
        <w:numPr>
          <w:ilvl w:val="12"/>
          <w:numId w:val="0"/>
        </w:numPr>
        <w:tabs>
          <w:tab w:val="left" w:pos="-2268"/>
        </w:tabs>
        <w:suppressAutoHyphens/>
        <w:jc w:val="both"/>
        <w:rPr>
          <w:rFonts w:ascii="Arial" w:hAnsi="Arial" w:cs="Arial"/>
          <w:spacing w:val="-3"/>
        </w:rPr>
      </w:pPr>
    </w:p>
    <w:p w14:paraId="410483C8" w14:textId="2780FD23" w:rsidR="004575EE" w:rsidRPr="004575EE" w:rsidRDefault="00B03AB2" w:rsidP="004575EE">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E</w:t>
      </w:r>
      <w:r w:rsidR="004575EE" w:rsidRPr="004575EE">
        <w:rPr>
          <w:rFonts w:ascii="Arial" w:hAnsi="Arial" w:cs="Arial"/>
          <w:spacing w:val="-3"/>
          <w:lang w:val="es-CO"/>
        </w:rPr>
        <w:t>specificar las distancias aproximadas entre la ubicación de todas y cada una de las viviendas, escuelas y demás infraestructuras comunitarias, que sean susceptibles de afectación por el proyecto y las distintas obras y actividades de intervención a desarrollar por el mismo (incluyendo la demanda, uso y aprovechamiento de recursos naturales).</w:t>
      </w:r>
    </w:p>
    <w:p w14:paraId="654072DC" w14:textId="77777777" w:rsidR="004575EE" w:rsidRPr="004575EE" w:rsidRDefault="004575EE" w:rsidP="004575EE">
      <w:pPr>
        <w:numPr>
          <w:ilvl w:val="12"/>
          <w:numId w:val="0"/>
        </w:numPr>
        <w:tabs>
          <w:tab w:val="left" w:pos="-2268"/>
        </w:tabs>
        <w:suppressAutoHyphens/>
        <w:jc w:val="both"/>
        <w:rPr>
          <w:rFonts w:ascii="Arial" w:hAnsi="Arial" w:cs="Arial"/>
          <w:spacing w:val="-3"/>
        </w:rPr>
      </w:pPr>
    </w:p>
    <w:p w14:paraId="74834EA4" w14:textId="1A7BE16A" w:rsidR="004575EE" w:rsidRPr="004575EE" w:rsidRDefault="004575EE" w:rsidP="004575EE">
      <w:pPr>
        <w:numPr>
          <w:ilvl w:val="12"/>
          <w:numId w:val="0"/>
        </w:numPr>
        <w:tabs>
          <w:tab w:val="left" w:pos="-2268"/>
        </w:tabs>
        <w:suppressAutoHyphens/>
        <w:jc w:val="both"/>
        <w:rPr>
          <w:rFonts w:ascii="Arial" w:hAnsi="Arial" w:cs="Arial"/>
          <w:spacing w:val="-3"/>
          <w:lang w:val="es-CO"/>
        </w:rPr>
      </w:pPr>
      <w:r w:rsidRPr="004575EE">
        <w:rPr>
          <w:rFonts w:ascii="Arial" w:hAnsi="Arial" w:cs="Arial"/>
          <w:spacing w:val="-3"/>
        </w:rPr>
        <w:t>Está</w:t>
      </w:r>
      <w:r w:rsidRPr="004575EE">
        <w:rPr>
          <w:rFonts w:ascii="Arial" w:hAnsi="Arial" w:cs="Arial"/>
          <w:spacing w:val="-3"/>
          <w:lang w:val="es-CO"/>
        </w:rPr>
        <w:t xml:space="preserve"> información es relevante debido a que indica la calidad de vida de la población en términos generales, antes de la llegada del proyecto, obra o actividad. La información relacionada con los servicios sociales es especialmente importante para conocer las dinámicas de la población para aprovisionarse de servicios de salud, educación, comercialización, entre otros. Asimismo, se debe determinar el uso de las vías, la frecuencia y el tipo de servicio de transporte y las relaciones funcionales entre los distintos centros poblados y la zona rural.</w:t>
      </w:r>
    </w:p>
    <w:p w14:paraId="6C6CD8EB"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26CAAC6E" w14:textId="1D834DBE" w:rsidR="004575EE" w:rsidRPr="004575EE" w:rsidRDefault="00CE35B8" w:rsidP="004575EE">
      <w:pPr>
        <w:pStyle w:val="Ttulo3"/>
      </w:pPr>
      <w:bookmarkStart w:id="2567" w:name="_Toc378923296"/>
      <w:bookmarkStart w:id="2568" w:name="_Toc387312754"/>
      <w:bookmarkStart w:id="2569" w:name="_Toc393967327"/>
      <w:bookmarkStart w:id="2570" w:name="_Toc405366843"/>
      <w:bookmarkStart w:id="2571" w:name="_Toc405372390"/>
      <w:bookmarkStart w:id="2572" w:name="_Toc412803193"/>
      <w:bookmarkStart w:id="2573" w:name="_Toc414285590"/>
      <w:bookmarkStart w:id="2574" w:name="_Toc437936033"/>
      <w:bookmarkStart w:id="2575" w:name="_Toc518972013"/>
      <w:r>
        <w:t>E</w:t>
      </w:r>
      <w:r w:rsidR="004575EE" w:rsidRPr="004575EE">
        <w:t>conómico</w:t>
      </w:r>
      <w:bookmarkEnd w:id="2567"/>
      <w:bookmarkEnd w:id="2568"/>
      <w:bookmarkEnd w:id="2569"/>
      <w:bookmarkEnd w:id="2570"/>
      <w:bookmarkEnd w:id="2571"/>
      <w:bookmarkEnd w:id="2572"/>
      <w:bookmarkEnd w:id="2573"/>
      <w:bookmarkEnd w:id="2574"/>
      <w:bookmarkEnd w:id="2575"/>
    </w:p>
    <w:p w14:paraId="4845B195"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34BA6EC1" w14:textId="0652580C" w:rsidR="004575EE" w:rsidRPr="004575EE" w:rsidRDefault="000A0F3B" w:rsidP="004575EE">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C</w:t>
      </w:r>
      <w:r w:rsidR="004575EE" w:rsidRPr="004575EE">
        <w:rPr>
          <w:rFonts w:ascii="Arial" w:hAnsi="Arial" w:cs="Arial"/>
          <w:spacing w:val="-3"/>
          <w:lang w:val="es-CO"/>
        </w:rPr>
        <w:t xml:space="preserve">on el objeto de </w:t>
      </w:r>
      <w:r w:rsidR="007C6DB2">
        <w:rPr>
          <w:rFonts w:ascii="Arial" w:hAnsi="Arial" w:cs="Arial"/>
          <w:spacing w:val="-3"/>
          <w:lang w:val="es-CO"/>
        </w:rPr>
        <w:t xml:space="preserve">brindar </w:t>
      </w:r>
      <w:r w:rsidR="004575EE" w:rsidRPr="004575EE">
        <w:rPr>
          <w:rFonts w:ascii="Arial" w:hAnsi="Arial" w:cs="Arial"/>
          <w:spacing w:val="-3"/>
          <w:lang w:val="es-CO"/>
        </w:rPr>
        <w:t xml:space="preserve">un panorama general </w:t>
      </w:r>
      <w:r w:rsidR="007C6DB2">
        <w:rPr>
          <w:rFonts w:ascii="Arial" w:hAnsi="Arial" w:cs="Arial"/>
          <w:spacing w:val="-3"/>
          <w:lang w:val="es-CO"/>
        </w:rPr>
        <w:t xml:space="preserve">de </w:t>
      </w:r>
      <w:r w:rsidR="004575EE" w:rsidRPr="004575EE">
        <w:rPr>
          <w:rFonts w:ascii="Arial" w:hAnsi="Arial" w:cs="Arial"/>
          <w:spacing w:val="-3"/>
          <w:lang w:val="es-CO"/>
        </w:rPr>
        <w:t xml:space="preserve">la dinámica económica, se debe identificar el tipo de actividades presentes en el </w:t>
      </w:r>
      <w:r>
        <w:rPr>
          <w:rFonts w:ascii="Arial" w:hAnsi="Arial" w:cs="Arial"/>
          <w:spacing w:val="-3"/>
          <w:lang w:val="es-CO"/>
        </w:rPr>
        <w:t>municipio</w:t>
      </w:r>
      <w:r w:rsidR="004575EE" w:rsidRPr="004575EE">
        <w:rPr>
          <w:rFonts w:ascii="Arial" w:hAnsi="Arial" w:cs="Arial"/>
          <w:spacing w:val="-3"/>
          <w:lang w:val="es-CO"/>
        </w:rPr>
        <w:t>, en términos de funcionalidad económica y su relación con los bienes y servicios ambientales. Para ello, se deben identificar y analizar los procesos existentes, teniendo en cuenta lo siguiente:</w:t>
      </w:r>
    </w:p>
    <w:p w14:paraId="6F37C2D8"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493AC56A" w14:textId="77777777" w:rsidR="004575EE" w:rsidRDefault="004575EE" w:rsidP="00A06A89">
      <w:pPr>
        <w:numPr>
          <w:ilvl w:val="0"/>
          <w:numId w:val="2"/>
        </w:numPr>
        <w:tabs>
          <w:tab w:val="left" w:pos="-2268"/>
        </w:tabs>
        <w:suppressAutoHyphens/>
        <w:ind w:left="567" w:hanging="567"/>
        <w:jc w:val="both"/>
        <w:rPr>
          <w:rFonts w:ascii="Arial" w:hAnsi="Arial" w:cs="Arial"/>
          <w:spacing w:val="-3"/>
        </w:rPr>
      </w:pPr>
      <w:r w:rsidRPr="004575EE">
        <w:rPr>
          <w:rFonts w:ascii="Arial" w:hAnsi="Arial" w:cs="Arial"/>
          <w:spacing w:val="-3"/>
        </w:rPr>
        <w:t>Estructura de la propiedad.</w:t>
      </w:r>
    </w:p>
    <w:p w14:paraId="2B3376D7" w14:textId="77777777" w:rsidR="00063CB7" w:rsidRPr="004575EE" w:rsidRDefault="00063CB7" w:rsidP="00063CB7">
      <w:pPr>
        <w:tabs>
          <w:tab w:val="left" w:pos="-2268"/>
        </w:tabs>
        <w:suppressAutoHyphens/>
        <w:jc w:val="both"/>
        <w:rPr>
          <w:rFonts w:ascii="Arial" w:hAnsi="Arial" w:cs="Arial"/>
          <w:spacing w:val="-3"/>
        </w:rPr>
      </w:pPr>
    </w:p>
    <w:p w14:paraId="6EB45164" w14:textId="77777777" w:rsidR="004575EE" w:rsidRDefault="004575EE" w:rsidP="00A06A89">
      <w:pPr>
        <w:numPr>
          <w:ilvl w:val="0"/>
          <w:numId w:val="2"/>
        </w:numPr>
        <w:tabs>
          <w:tab w:val="left" w:pos="-2268"/>
        </w:tabs>
        <w:suppressAutoHyphens/>
        <w:ind w:left="567" w:hanging="567"/>
        <w:jc w:val="both"/>
        <w:rPr>
          <w:rFonts w:ascii="Arial" w:hAnsi="Arial" w:cs="Arial"/>
          <w:spacing w:val="-3"/>
        </w:rPr>
      </w:pPr>
      <w:r w:rsidRPr="004575EE">
        <w:rPr>
          <w:rFonts w:ascii="Arial" w:hAnsi="Arial" w:cs="Arial"/>
          <w:spacing w:val="-3"/>
        </w:rPr>
        <w:t>Procesos productivos y tecnológicos.</w:t>
      </w:r>
    </w:p>
    <w:p w14:paraId="7062E6BA" w14:textId="77777777" w:rsidR="00063CB7" w:rsidRPr="004575EE" w:rsidRDefault="00063CB7" w:rsidP="00063CB7">
      <w:pPr>
        <w:tabs>
          <w:tab w:val="left" w:pos="-2268"/>
        </w:tabs>
        <w:suppressAutoHyphens/>
        <w:jc w:val="both"/>
        <w:rPr>
          <w:rFonts w:ascii="Arial" w:hAnsi="Arial" w:cs="Arial"/>
          <w:spacing w:val="-3"/>
        </w:rPr>
      </w:pPr>
    </w:p>
    <w:p w14:paraId="16A35A06" w14:textId="20087776" w:rsidR="004575EE" w:rsidRDefault="00CB1FF3" w:rsidP="00A06A89">
      <w:pPr>
        <w:numPr>
          <w:ilvl w:val="0"/>
          <w:numId w:val="2"/>
        </w:numPr>
        <w:tabs>
          <w:tab w:val="left" w:pos="-2268"/>
        </w:tabs>
        <w:suppressAutoHyphens/>
        <w:ind w:left="567" w:hanging="567"/>
        <w:jc w:val="both"/>
        <w:rPr>
          <w:rFonts w:ascii="Arial" w:hAnsi="Arial" w:cs="Arial"/>
          <w:spacing w:val="-3"/>
        </w:rPr>
      </w:pPr>
      <w:r>
        <w:rPr>
          <w:rFonts w:ascii="Arial" w:hAnsi="Arial" w:cs="Arial"/>
          <w:spacing w:val="-3"/>
        </w:rPr>
        <w:t>M</w:t>
      </w:r>
      <w:r w:rsidR="004575EE" w:rsidRPr="004575EE">
        <w:rPr>
          <w:rFonts w:ascii="Arial" w:hAnsi="Arial" w:cs="Arial"/>
          <w:spacing w:val="-3"/>
        </w:rPr>
        <w:t>ercado laboral actual.</w:t>
      </w:r>
    </w:p>
    <w:p w14:paraId="6261BB67" w14:textId="77777777" w:rsidR="00063CB7" w:rsidRPr="004575EE" w:rsidRDefault="00063CB7" w:rsidP="00063CB7">
      <w:pPr>
        <w:tabs>
          <w:tab w:val="left" w:pos="-2268"/>
        </w:tabs>
        <w:suppressAutoHyphens/>
        <w:jc w:val="both"/>
        <w:rPr>
          <w:rFonts w:ascii="Arial" w:hAnsi="Arial" w:cs="Arial"/>
          <w:spacing w:val="-3"/>
        </w:rPr>
      </w:pPr>
    </w:p>
    <w:p w14:paraId="13C152DA" w14:textId="77777777" w:rsidR="004575EE" w:rsidRDefault="004575EE" w:rsidP="00A06A89">
      <w:pPr>
        <w:numPr>
          <w:ilvl w:val="0"/>
          <w:numId w:val="2"/>
        </w:numPr>
        <w:tabs>
          <w:tab w:val="left" w:pos="-2268"/>
        </w:tabs>
        <w:suppressAutoHyphens/>
        <w:ind w:left="567" w:hanging="567"/>
        <w:jc w:val="both"/>
        <w:rPr>
          <w:rFonts w:ascii="Arial" w:hAnsi="Arial" w:cs="Arial"/>
          <w:spacing w:val="-3"/>
        </w:rPr>
      </w:pPr>
      <w:r w:rsidRPr="004575EE">
        <w:rPr>
          <w:rFonts w:ascii="Arial" w:hAnsi="Arial" w:cs="Arial"/>
          <w:spacing w:val="-3"/>
        </w:rPr>
        <w:t>Polos de desarrollo y/o enclaves que interactúan con el área de influencia.</w:t>
      </w:r>
    </w:p>
    <w:p w14:paraId="15E380C6" w14:textId="77777777" w:rsidR="00063CB7" w:rsidRPr="004575EE" w:rsidRDefault="00063CB7" w:rsidP="00063CB7">
      <w:pPr>
        <w:tabs>
          <w:tab w:val="left" w:pos="-2268"/>
        </w:tabs>
        <w:suppressAutoHyphens/>
        <w:jc w:val="both"/>
        <w:rPr>
          <w:rFonts w:ascii="Arial" w:hAnsi="Arial" w:cs="Arial"/>
          <w:spacing w:val="-3"/>
        </w:rPr>
      </w:pPr>
    </w:p>
    <w:p w14:paraId="7A943149" w14:textId="77777777" w:rsidR="004575EE" w:rsidRDefault="004575EE" w:rsidP="00A06A89">
      <w:pPr>
        <w:numPr>
          <w:ilvl w:val="0"/>
          <w:numId w:val="2"/>
        </w:numPr>
        <w:tabs>
          <w:tab w:val="left" w:pos="-2268"/>
        </w:tabs>
        <w:suppressAutoHyphens/>
        <w:ind w:left="567" w:hanging="567"/>
        <w:jc w:val="both"/>
        <w:rPr>
          <w:rFonts w:ascii="Arial" w:hAnsi="Arial" w:cs="Arial"/>
          <w:spacing w:val="-3"/>
        </w:rPr>
      </w:pPr>
      <w:r w:rsidRPr="004575EE">
        <w:rPr>
          <w:rFonts w:ascii="Arial" w:hAnsi="Arial" w:cs="Arial"/>
          <w:spacing w:val="-3"/>
        </w:rPr>
        <w:t>Estructura comercial, redes de comercialización, cadenas productivas y su relación en las dinámicas económicas regionales.</w:t>
      </w:r>
    </w:p>
    <w:p w14:paraId="6CD39B3F" w14:textId="77777777" w:rsidR="00063CB7" w:rsidRPr="004575EE" w:rsidRDefault="00063CB7" w:rsidP="00063CB7">
      <w:pPr>
        <w:tabs>
          <w:tab w:val="left" w:pos="-2268"/>
        </w:tabs>
        <w:suppressAutoHyphens/>
        <w:jc w:val="both"/>
        <w:rPr>
          <w:rFonts w:ascii="Arial" w:hAnsi="Arial" w:cs="Arial"/>
          <w:spacing w:val="-3"/>
        </w:rPr>
      </w:pPr>
    </w:p>
    <w:p w14:paraId="2233B149" w14:textId="77777777" w:rsidR="004575EE" w:rsidRDefault="004575EE" w:rsidP="00A06A89">
      <w:pPr>
        <w:numPr>
          <w:ilvl w:val="0"/>
          <w:numId w:val="2"/>
        </w:numPr>
        <w:tabs>
          <w:tab w:val="left" w:pos="-2268"/>
        </w:tabs>
        <w:suppressAutoHyphens/>
        <w:ind w:left="567" w:hanging="567"/>
        <w:jc w:val="both"/>
        <w:rPr>
          <w:rFonts w:ascii="Arial" w:hAnsi="Arial" w:cs="Arial"/>
          <w:spacing w:val="-3"/>
        </w:rPr>
      </w:pPr>
      <w:r w:rsidRPr="004575EE">
        <w:rPr>
          <w:rFonts w:ascii="Arial" w:hAnsi="Arial" w:cs="Arial"/>
          <w:spacing w:val="-3"/>
        </w:rPr>
        <w:lastRenderedPageBreak/>
        <w:t>Empresas productivas en los sectores primario, secundario y terciario.</w:t>
      </w:r>
    </w:p>
    <w:p w14:paraId="164C32CB" w14:textId="77777777" w:rsidR="00063CB7" w:rsidRPr="004575EE" w:rsidRDefault="00063CB7" w:rsidP="00063CB7">
      <w:pPr>
        <w:tabs>
          <w:tab w:val="left" w:pos="-2268"/>
        </w:tabs>
        <w:suppressAutoHyphens/>
        <w:jc w:val="both"/>
        <w:rPr>
          <w:rFonts w:ascii="Arial" w:hAnsi="Arial" w:cs="Arial"/>
          <w:spacing w:val="-3"/>
        </w:rPr>
      </w:pPr>
    </w:p>
    <w:p w14:paraId="3425096C" w14:textId="2C3D9072" w:rsidR="004575EE" w:rsidRPr="004575EE" w:rsidRDefault="004575EE" w:rsidP="00A06A89">
      <w:pPr>
        <w:numPr>
          <w:ilvl w:val="0"/>
          <w:numId w:val="2"/>
        </w:numPr>
        <w:tabs>
          <w:tab w:val="left" w:pos="-2268"/>
        </w:tabs>
        <w:suppressAutoHyphens/>
        <w:ind w:left="567" w:hanging="567"/>
        <w:jc w:val="both"/>
        <w:rPr>
          <w:rFonts w:ascii="Arial" w:hAnsi="Arial" w:cs="Arial"/>
          <w:spacing w:val="-3"/>
        </w:rPr>
      </w:pPr>
      <w:r w:rsidRPr="004575EE">
        <w:rPr>
          <w:rFonts w:ascii="Arial" w:hAnsi="Arial" w:cs="Arial"/>
          <w:spacing w:val="-3"/>
        </w:rPr>
        <w:t xml:space="preserve">Tamaño de la Unidad Agrícola Familiar </w:t>
      </w:r>
      <w:r w:rsidR="00B536B9">
        <w:rPr>
          <w:rFonts w:ascii="Arial" w:hAnsi="Arial" w:cs="Arial"/>
          <w:spacing w:val="-3"/>
        </w:rPr>
        <w:t>(</w:t>
      </w:r>
      <w:r w:rsidRPr="004575EE">
        <w:rPr>
          <w:rFonts w:ascii="Arial" w:hAnsi="Arial" w:cs="Arial"/>
          <w:spacing w:val="-3"/>
        </w:rPr>
        <w:t>UAF</w:t>
      </w:r>
      <w:r w:rsidR="00B536B9">
        <w:rPr>
          <w:rFonts w:ascii="Arial" w:hAnsi="Arial" w:cs="Arial"/>
          <w:spacing w:val="-3"/>
        </w:rPr>
        <w:t>)</w:t>
      </w:r>
      <w:r w:rsidRPr="004575EE">
        <w:rPr>
          <w:rFonts w:ascii="Arial" w:hAnsi="Arial" w:cs="Arial"/>
          <w:spacing w:val="-3"/>
        </w:rPr>
        <w:t xml:space="preserve"> establecida para cada municipio.</w:t>
      </w:r>
    </w:p>
    <w:p w14:paraId="0BE74E27" w14:textId="77777777" w:rsidR="004575EE" w:rsidRPr="004575EE" w:rsidRDefault="004575EE" w:rsidP="004575EE">
      <w:pPr>
        <w:numPr>
          <w:ilvl w:val="12"/>
          <w:numId w:val="0"/>
        </w:numPr>
        <w:tabs>
          <w:tab w:val="left" w:pos="-2268"/>
        </w:tabs>
        <w:suppressAutoHyphens/>
        <w:jc w:val="both"/>
        <w:rPr>
          <w:rFonts w:ascii="Arial" w:hAnsi="Arial" w:cs="Arial"/>
          <w:spacing w:val="-3"/>
        </w:rPr>
      </w:pPr>
    </w:p>
    <w:p w14:paraId="43ADE072" w14:textId="52CEE9CA" w:rsidR="004575EE" w:rsidRPr="004575EE" w:rsidRDefault="004575EE" w:rsidP="004575EE">
      <w:pPr>
        <w:numPr>
          <w:ilvl w:val="12"/>
          <w:numId w:val="0"/>
        </w:numPr>
        <w:tabs>
          <w:tab w:val="left" w:pos="-2268"/>
        </w:tabs>
        <w:suppressAutoHyphens/>
        <w:jc w:val="both"/>
        <w:rPr>
          <w:rFonts w:ascii="Arial" w:hAnsi="Arial" w:cs="Arial"/>
          <w:spacing w:val="-3"/>
          <w:lang w:val="es-CO"/>
        </w:rPr>
      </w:pPr>
      <w:r w:rsidRPr="004575EE">
        <w:rPr>
          <w:rFonts w:ascii="Arial" w:hAnsi="Arial" w:cs="Arial"/>
          <w:spacing w:val="-3"/>
          <w:lang w:val="es-CO"/>
        </w:rPr>
        <w:t xml:space="preserve">Para las unidades territoriales </w:t>
      </w:r>
      <w:r w:rsidR="002053AC">
        <w:rPr>
          <w:rFonts w:ascii="Arial" w:hAnsi="Arial" w:cs="Arial"/>
          <w:spacing w:val="-3"/>
          <w:lang w:val="es-CO"/>
        </w:rPr>
        <w:t xml:space="preserve">del área de influencia </w:t>
      </w:r>
      <w:r w:rsidRPr="004575EE">
        <w:rPr>
          <w:rFonts w:ascii="Arial" w:hAnsi="Arial" w:cs="Arial"/>
          <w:spacing w:val="-3"/>
          <w:lang w:val="es-CO"/>
        </w:rPr>
        <w:t xml:space="preserve">se debe </w:t>
      </w:r>
      <w:r w:rsidR="00EC78B8" w:rsidRPr="00EC78B8">
        <w:rPr>
          <w:rFonts w:ascii="Arial" w:hAnsi="Arial" w:cs="Arial"/>
          <w:spacing w:val="-3"/>
          <w:lang w:val="es-CO"/>
        </w:rPr>
        <w:t>identificar, describir</w:t>
      </w:r>
      <w:r w:rsidRPr="004575EE">
        <w:rPr>
          <w:rFonts w:ascii="Arial" w:hAnsi="Arial" w:cs="Arial"/>
          <w:spacing w:val="-3"/>
          <w:lang w:val="es-CO"/>
        </w:rPr>
        <w:t xml:space="preserve"> y analizar</w:t>
      </w:r>
      <w:r w:rsidR="00D96E63">
        <w:rPr>
          <w:rFonts w:ascii="Arial" w:hAnsi="Arial" w:cs="Arial"/>
          <w:spacing w:val="-3"/>
          <w:lang w:val="es-CO"/>
        </w:rPr>
        <w:t xml:space="preserve"> lo siguiente</w:t>
      </w:r>
      <w:r w:rsidRPr="004575EE">
        <w:rPr>
          <w:rFonts w:ascii="Arial" w:hAnsi="Arial" w:cs="Arial"/>
          <w:spacing w:val="-3"/>
          <w:lang w:val="es-CO"/>
        </w:rPr>
        <w:t>:</w:t>
      </w:r>
    </w:p>
    <w:p w14:paraId="00884AB0"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07A5EA2E" w14:textId="19185A65" w:rsidR="004575EE" w:rsidRDefault="004575EE" w:rsidP="00EB2FCF">
      <w:pPr>
        <w:numPr>
          <w:ilvl w:val="0"/>
          <w:numId w:val="2"/>
        </w:numPr>
        <w:tabs>
          <w:tab w:val="left" w:pos="-2268"/>
        </w:tabs>
        <w:suppressAutoHyphens/>
        <w:ind w:left="567" w:hanging="567"/>
        <w:jc w:val="both"/>
        <w:rPr>
          <w:rFonts w:ascii="Arial" w:hAnsi="Arial" w:cs="Arial"/>
          <w:spacing w:val="-3"/>
        </w:rPr>
      </w:pPr>
      <w:r w:rsidRPr="004575EE">
        <w:rPr>
          <w:rFonts w:ascii="Arial" w:hAnsi="Arial" w:cs="Arial"/>
          <w:spacing w:val="-3"/>
        </w:rPr>
        <w:t>Estructura de la propiedad (micro, minifundio, pequeña, mediana y gran propiedad</w:t>
      </w:r>
      <w:r w:rsidRPr="00821F9D">
        <w:rPr>
          <w:rFonts w:ascii="Arial" w:hAnsi="Arial" w:cs="Arial"/>
          <w:spacing w:val="-3"/>
          <w:vertAlign w:val="superscript"/>
        </w:rPr>
        <w:footnoteReference w:id="67"/>
      </w:r>
      <w:r w:rsidRPr="004575EE">
        <w:rPr>
          <w:rFonts w:ascii="Arial" w:hAnsi="Arial" w:cs="Arial"/>
          <w:spacing w:val="-3"/>
        </w:rPr>
        <w:t xml:space="preserve">), y formas de tenencia (comunitaria, propiedad privada, </w:t>
      </w:r>
      <w:r w:rsidR="0061680E">
        <w:rPr>
          <w:rFonts w:ascii="Arial" w:hAnsi="Arial" w:cs="Arial"/>
          <w:spacing w:val="-3"/>
        </w:rPr>
        <w:t>arrendamiento</w:t>
      </w:r>
      <w:r w:rsidRPr="004575EE">
        <w:rPr>
          <w:rFonts w:ascii="Arial" w:hAnsi="Arial" w:cs="Arial"/>
          <w:spacing w:val="-3"/>
        </w:rPr>
        <w:t>,</w:t>
      </w:r>
      <w:r w:rsidR="0061680E" w:rsidRPr="0061680E">
        <w:rPr>
          <w:rFonts w:ascii="Arial" w:hAnsi="Arial" w:cs="Arial"/>
          <w:spacing w:val="-3"/>
        </w:rPr>
        <w:t xml:space="preserve"> </w:t>
      </w:r>
      <w:r w:rsidR="0061680E" w:rsidRPr="004575EE">
        <w:rPr>
          <w:rFonts w:ascii="Arial" w:hAnsi="Arial" w:cs="Arial"/>
          <w:spacing w:val="-3"/>
        </w:rPr>
        <w:t>aparcería,</w:t>
      </w:r>
      <w:r w:rsidR="0061680E">
        <w:rPr>
          <w:rFonts w:ascii="Arial" w:hAnsi="Arial" w:cs="Arial"/>
          <w:spacing w:val="-3"/>
        </w:rPr>
        <w:t xml:space="preserve"> </w:t>
      </w:r>
      <w:r w:rsidR="0061680E" w:rsidRPr="004575EE">
        <w:rPr>
          <w:rFonts w:ascii="Arial" w:hAnsi="Arial" w:cs="Arial"/>
          <w:spacing w:val="-3"/>
        </w:rPr>
        <w:t xml:space="preserve">tierras colectivas, </w:t>
      </w:r>
      <w:r w:rsidR="0061680E">
        <w:rPr>
          <w:rFonts w:ascii="Arial" w:hAnsi="Arial" w:cs="Arial"/>
          <w:spacing w:val="-3"/>
        </w:rPr>
        <w:t xml:space="preserve">zonas de </w:t>
      </w:r>
      <w:r w:rsidR="0061680E" w:rsidRPr="0061680E">
        <w:rPr>
          <w:rFonts w:ascii="Arial" w:hAnsi="Arial" w:cs="Arial"/>
          <w:spacing w:val="-3"/>
        </w:rPr>
        <w:t xml:space="preserve">reserva campesina, </w:t>
      </w:r>
      <w:r w:rsidR="0061680E">
        <w:rPr>
          <w:rFonts w:ascii="Arial" w:hAnsi="Arial" w:cs="Arial"/>
          <w:spacing w:val="-3"/>
        </w:rPr>
        <w:t xml:space="preserve">zonas de </w:t>
      </w:r>
      <w:r w:rsidR="0061680E" w:rsidRPr="0061680E">
        <w:rPr>
          <w:rFonts w:ascii="Arial" w:hAnsi="Arial" w:cs="Arial"/>
          <w:spacing w:val="-3"/>
        </w:rPr>
        <w:t xml:space="preserve">desarrollo empresarial, </w:t>
      </w:r>
      <w:r w:rsidR="00EB2FCF" w:rsidRPr="00EB2FCF">
        <w:rPr>
          <w:rFonts w:ascii="Arial" w:hAnsi="Arial" w:cs="Arial"/>
          <w:spacing w:val="-3"/>
        </w:rPr>
        <w:t>Zonas de Interés de Desarrollo Rural Económico y Social (ZIDRES)</w:t>
      </w:r>
      <w:r w:rsidR="000D64FA">
        <w:rPr>
          <w:rFonts w:ascii="Arial" w:hAnsi="Arial" w:cs="Arial"/>
          <w:spacing w:val="-3"/>
        </w:rPr>
        <w:t>,</w:t>
      </w:r>
      <w:r w:rsidRPr="004575EE">
        <w:rPr>
          <w:rFonts w:ascii="Arial" w:hAnsi="Arial" w:cs="Arial"/>
          <w:spacing w:val="-3"/>
        </w:rPr>
        <w:t>entre otras)</w:t>
      </w:r>
      <w:r w:rsidR="006F3F99">
        <w:rPr>
          <w:rFonts w:ascii="Arial" w:hAnsi="Arial" w:cs="Arial"/>
          <w:spacing w:val="-3"/>
        </w:rPr>
        <w:t xml:space="preserve"> en el área de influencia</w:t>
      </w:r>
      <w:r w:rsidRPr="004575EE">
        <w:rPr>
          <w:rFonts w:ascii="Arial" w:hAnsi="Arial" w:cs="Arial"/>
          <w:spacing w:val="-3"/>
        </w:rPr>
        <w:t>.</w:t>
      </w:r>
    </w:p>
    <w:p w14:paraId="73E860EA" w14:textId="77777777" w:rsidR="00063CB7" w:rsidRDefault="00063CB7" w:rsidP="00063CB7">
      <w:pPr>
        <w:tabs>
          <w:tab w:val="left" w:pos="-2268"/>
        </w:tabs>
        <w:suppressAutoHyphens/>
        <w:jc w:val="both"/>
        <w:rPr>
          <w:rFonts w:ascii="Arial" w:hAnsi="Arial" w:cs="Arial"/>
          <w:spacing w:val="-3"/>
        </w:rPr>
      </w:pPr>
    </w:p>
    <w:p w14:paraId="03158895" w14:textId="6D0E4E10" w:rsidR="004575EE" w:rsidRDefault="00C76F3A" w:rsidP="00A06A89">
      <w:pPr>
        <w:numPr>
          <w:ilvl w:val="0"/>
          <w:numId w:val="2"/>
        </w:numPr>
        <w:tabs>
          <w:tab w:val="left" w:pos="-2268"/>
        </w:tabs>
        <w:suppressAutoHyphens/>
        <w:ind w:left="567" w:hanging="567"/>
        <w:jc w:val="both"/>
        <w:rPr>
          <w:rFonts w:ascii="Arial" w:hAnsi="Arial" w:cs="Arial"/>
          <w:spacing w:val="-3"/>
        </w:rPr>
      </w:pPr>
      <w:r>
        <w:rPr>
          <w:rFonts w:ascii="Arial" w:hAnsi="Arial" w:cs="Arial"/>
          <w:spacing w:val="-3"/>
        </w:rPr>
        <w:t>Actividades</w:t>
      </w:r>
      <w:r w:rsidRPr="004575EE">
        <w:rPr>
          <w:rFonts w:ascii="Arial" w:hAnsi="Arial" w:cs="Arial"/>
          <w:spacing w:val="-3"/>
        </w:rPr>
        <w:t xml:space="preserve"> </w:t>
      </w:r>
      <w:r w:rsidR="004575EE" w:rsidRPr="004575EE">
        <w:rPr>
          <w:rFonts w:ascii="Arial" w:hAnsi="Arial" w:cs="Arial"/>
          <w:spacing w:val="-3"/>
        </w:rPr>
        <w:t xml:space="preserve">productivas </w:t>
      </w:r>
      <w:r>
        <w:rPr>
          <w:rFonts w:ascii="Arial" w:hAnsi="Arial" w:cs="Arial"/>
          <w:spacing w:val="-3"/>
        </w:rPr>
        <w:t xml:space="preserve">de </w:t>
      </w:r>
      <w:r w:rsidR="004575EE" w:rsidRPr="004575EE">
        <w:rPr>
          <w:rFonts w:ascii="Arial" w:hAnsi="Arial" w:cs="Arial"/>
          <w:spacing w:val="-3"/>
        </w:rPr>
        <w:t>los sectores primario, secundario y terciario</w:t>
      </w:r>
      <w:r w:rsidR="005827A4">
        <w:rPr>
          <w:rFonts w:ascii="Arial" w:hAnsi="Arial" w:cs="Arial"/>
          <w:spacing w:val="-3"/>
        </w:rPr>
        <w:t>, describiendo los p</w:t>
      </w:r>
      <w:r w:rsidR="005827A4" w:rsidRPr="00F15784">
        <w:rPr>
          <w:rFonts w:ascii="Arial" w:hAnsi="Arial" w:cs="Arial"/>
          <w:spacing w:val="-3"/>
        </w:rPr>
        <w:t>rocesos productivos y tecnológicos</w:t>
      </w:r>
      <w:r w:rsidR="005827A4">
        <w:rPr>
          <w:rFonts w:ascii="Arial" w:hAnsi="Arial" w:cs="Arial"/>
          <w:spacing w:val="-3"/>
        </w:rPr>
        <w:t>, e identificando los actores que las desarrollan</w:t>
      </w:r>
      <w:r w:rsidR="004575EE" w:rsidRPr="004575EE">
        <w:rPr>
          <w:rFonts w:ascii="Arial" w:hAnsi="Arial" w:cs="Arial"/>
          <w:spacing w:val="-3"/>
        </w:rPr>
        <w:t>.</w:t>
      </w:r>
    </w:p>
    <w:p w14:paraId="34DAF22F" w14:textId="77777777" w:rsidR="00063CB7" w:rsidRPr="004575EE" w:rsidRDefault="00063CB7" w:rsidP="00063CB7">
      <w:pPr>
        <w:tabs>
          <w:tab w:val="left" w:pos="-2268"/>
        </w:tabs>
        <w:suppressAutoHyphens/>
        <w:jc w:val="both"/>
        <w:rPr>
          <w:rFonts w:ascii="Arial" w:hAnsi="Arial" w:cs="Arial"/>
          <w:spacing w:val="-3"/>
        </w:rPr>
      </w:pPr>
    </w:p>
    <w:p w14:paraId="33C9B412" w14:textId="1AB0F1D5" w:rsidR="004575EE" w:rsidRDefault="005827A4" w:rsidP="00A06A89">
      <w:pPr>
        <w:numPr>
          <w:ilvl w:val="0"/>
          <w:numId w:val="2"/>
        </w:numPr>
        <w:tabs>
          <w:tab w:val="left" w:pos="-2268"/>
        </w:tabs>
        <w:suppressAutoHyphens/>
        <w:ind w:left="567" w:hanging="567"/>
        <w:jc w:val="both"/>
        <w:rPr>
          <w:rFonts w:ascii="Arial" w:hAnsi="Arial" w:cs="Arial"/>
          <w:spacing w:val="-3"/>
        </w:rPr>
      </w:pPr>
      <w:r w:rsidRPr="007C6DB2">
        <w:rPr>
          <w:rFonts w:ascii="Arial" w:hAnsi="Arial" w:cs="Arial"/>
          <w:spacing w:val="-3"/>
        </w:rPr>
        <w:t>Actividades económicas relacionadas con el turismo y/o la recreación, que se desarrollan en el área, así como los agentes económicos que intervienen en las mismas, insumos, infraestructura, dinámica y demás elementos que las constituyen.</w:t>
      </w:r>
      <w:r w:rsidR="00E37129">
        <w:rPr>
          <w:rFonts w:ascii="Arial" w:hAnsi="Arial" w:cs="Arial"/>
          <w:spacing w:val="-3"/>
        </w:rPr>
        <w:t xml:space="preserve"> </w:t>
      </w:r>
      <w:r w:rsidR="004575EE" w:rsidRPr="004575EE">
        <w:rPr>
          <w:rFonts w:ascii="Arial" w:hAnsi="Arial" w:cs="Arial"/>
          <w:spacing w:val="-3"/>
        </w:rPr>
        <w:t>Programas y proyectos productivos privados, públicos y/o comunitarios existentes, cuyas características sean de importancia para el desarrollo del proyecto. Cadenas productivas y su relación con las dinámicas económicas de la región.</w:t>
      </w:r>
    </w:p>
    <w:p w14:paraId="18AE2EDB" w14:textId="77777777" w:rsidR="00063CB7" w:rsidRDefault="00063CB7" w:rsidP="00063CB7">
      <w:pPr>
        <w:tabs>
          <w:tab w:val="left" w:pos="-2268"/>
        </w:tabs>
        <w:suppressAutoHyphens/>
        <w:jc w:val="both"/>
        <w:rPr>
          <w:rFonts w:ascii="Arial" w:hAnsi="Arial" w:cs="Arial"/>
          <w:spacing w:val="-3"/>
        </w:rPr>
      </w:pPr>
    </w:p>
    <w:p w14:paraId="0790F0D8" w14:textId="77777777" w:rsidR="004B48DD" w:rsidRDefault="004B48DD" w:rsidP="004B48DD">
      <w:pPr>
        <w:numPr>
          <w:ilvl w:val="0"/>
          <w:numId w:val="2"/>
        </w:numPr>
        <w:tabs>
          <w:tab w:val="left" w:pos="-2268"/>
        </w:tabs>
        <w:suppressAutoHyphens/>
        <w:ind w:left="567" w:hanging="567"/>
        <w:jc w:val="both"/>
        <w:rPr>
          <w:rFonts w:ascii="Arial" w:hAnsi="Arial" w:cs="Arial"/>
          <w:spacing w:val="-3"/>
        </w:rPr>
      </w:pPr>
      <w:r w:rsidRPr="004575EE">
        <w:rPr>
          <w:rFonts w:ascii="Arial" w:hAnsi="Arial" w:cs="Arial"/>
          <w:spacing w:val="-3"/>
        </w:rPr>
        <w:t>Características del mercado laboral actual en cuanto al tipo de mano de obra que se encuentra en el área y la forma de condición laboral (empleo formal, empleo informal, desempleo y subempleo) y porcentajes de distribución en las principales actividades económicas.</w:t>
      </w:r>
    </w:p>
    <w:p w14:paraId="060AE596" w14:textId="77777777" w:rsidR="00063CB7" w:rsidRPr="004575EE" w:rsidRDefault="00063CB7" w:rsidP="00063CB7">
      <w:pPr>
        <w:tabs>
          <w:tab w:val="left" w:pos="-2268"/>
        </w:tabs>
        <w:suppressAutoHyphens/>
        <w:jc w:val="both"/>
        <w:rPr>
          <w:rFonts w:ascii="Arial" w:hAnsi="Arial" w:cs="Arial"/>
          <w:spacing w:val="-3"/>
        </w:rPr>
      </w:pPr>
    </w:p>
    <w:p w14:paraId="11CD58D1" w14:textId="77777777" w:rsidR="00BB2BBC" w:rsidRPr="00D32BB2" w:rsidRDefault="00BB2BBC" w:rsidP="00BB2BBC">
      <w:pPr>
        <w:pStyle w:val="Prrafodelista"/>
        <w:numPr>
          <w:ilvl w:val="0"/>
          <w:numId w:val="2"/>
        </w:numPr>
        <w:ind w:left="567" w:hanging="567"/>
        <w:jc w:val="both"/>
        <w:rPr>
          <w:rFonts w:cs="Arial"/>
          <w:color w:val="000000"/>
        </w:rPr>
      </w:pPr>
      <w:r>
        <w:rPr>
          <w:rFonts w:cs="Arial"/>
          <w:color w:val="000000"/>
          <w:lang w:val="es-ES"/>
        </w:rPr>
        <w:t>T</w:t>
      </w:r>
      <w:r w:rsidRPr="0088112E">
        <w:rPr>
          <w:rFonts w:cs="Arial"/>
          <w:color w:val="000000"/>
          <w:lang w:val="es-ES"/>
        </w:rPr>
        <w:t>endencias del empleo en el corto y mediano plazo</w:t>
      </w:r>
      <w:r>
        <w:rPr>
          <w:rFonts w:cs="Arial"/>
          <w:color w:val="000000"/>
          <w:lang w:val="es-ES"/>
        </w:rPr>
        <w:t>.</w:t>
      </w:r>
    </w:p>
    <w:p w14:paraId="32225661" w14:textId="77777777" w:rsidR="00BB2BBC" w:rsidRPr="007C6DB2" w:rsidRDefault="00BB2BBC">
      <w:pPr>
        <w:numPr>
          <w:ilvl w:val="12"/>
          <w:numId w:val="0"/>
        </w:numPr>
        <w:tabs>
          <w:tab w:val="left" w:pos="-2268"/>
        </w:tabs>
        <w:suppressAutoHyphens/>
        <w:jc w:val="both"/>
        <w:rPr>
          <w:rFonts w:ascii="Arial" w:hAnsi="Arial" w:cs="Arial"/>
          <w:spacing w:val="-3"/>
        </w:rPr>
      </w:pPr>
    </w:p>
    <w:p w14:paraId="65B648EC" w14:textId="6C71D5BC" w:rsidR="004575EE" w:rsidRDefault="004575EE" w:rsidP="004575EE">
      <w:pPr>
        <w:numPr>
          <w:ilvl w:val="12"/>
          <w:numId w:val="0"/>
        </w:numPr>
        <w:tabs>
          <w:tab w:val="left" w:pos="-2268"/>
        </w:tabs>
        <w:suppressAutoHyphens/>
        <w:jc w:val="both"/>
        <w:rPr>
          <w:rFonts w:ascii="Arial" w:hAnsi="Arial" w:cs="Arial"/>
          <w:spacing w:val="-3"/>
        </w:rPr>
      </w:pPr>
      <w:r w:rsidRPr="004575EE">
        <w:rPr>
          <w:rFonts w:ascii="Arial" w:hAnsi="Arial" w:cs="Arial"/>
          <w:spacing w:val="-3"/>
        </w:rPr>
        <w:t>La anterior información se requiere para identificar la condición económica del área de influencia del proyecto y su relación con los municipios, de forma que pueda tenerse la línea base para establecer posibles afectaciones a la dinámica económica como co</w:t>
      </w:r>
      <w:r w:rsidR="000A12EE">
        <w:rPr>
          <w:rFonts w:ascii="Arial" w:hAnsi="Arial" w:cs="Arial"/>
          <w:spacing w:val="-3"/>
        </w:rPr>
        <w:t>nsecuencia del proyecto.</w:t>
      </w:r>
    </w:p>
    <w:p w14:paraId="66217093" w14:textId="77777777" w:rsidR="000A12EE" w:rsidRDefault="000A12EE" w:rsidP="004575EE">
      <w:pPr>
        <w:numPr>
          <w:ilvl w:val="12"/>
          <w:numId w:val="0"/>
        </w:numPr>
        <w:tabs>
          <w:tab w:val="left" w:pos="-2268"/>
        </w:tabs>
        <w:suppressAutoHyphens/>
        <w:jc w:val="both"/>
        <w:rPr>
          <w:rFonts w:ascii="Arial" w:hAnsi="Arial" w:cs="Arial"/>
          <w:spacing w:val="-3"/>
        </w:rPr>
      </w:pPr>
    </w:p>
    <w:p w14:paraId="08197BB1" w14:textId="77777777" w:rsidR="00B33149" w:rsidRDefault="00B33149" w:rsidP="004575EE">
      <w:pPr>
        <w:numPr>
          <w:ilvl w:val="12"/>
          <w:numId w:val="0"/>
        </w:numPr>
        <w:tabs>
          <w:tab w:val="left" w:pos="-2268"/>
        </w:tabs>
        <w:suppressAutoHyphens/>
        <w:jc w:val="both"/>
        <w:rPr>
          <w:rFonts w:ascii="Arial" w:hAnsi="Arial" w:cs="Arial"/>
          <w:spacing w:val="-3"/>
        </w:rPr>
      </w:pPr>
    </w:p>
    <w:p w14:paraId="4C65CA16" w14:textId="77777777" w:rsidR="00B33149" w:rsidRDefault="00B33149" w:rsidP="004575EE">
      <w:pPr>
        <w:numPr>
          <w:ilvl w:val="12"/>
          <w:numId w:val="0"/>
        </w:numPr>
        <w:tabs>
          <w:tab w:val="left" w:pos="-2268"/>
        </w:tabs>
        <w:suppressAutoHyphens/>
        <w:jc w:val="both"/>
        <w:rPr>
          <w:rFonts w:ascii="Arial" w:hAnsi="Arial" w:cs="Arial"/>
          <w:spacing w:val="-3"/>
        </w:rPr>
      </w:pPr>
    </w:p>
    <w:p w14:paraId="78069BD5" w14:textId="77777777" w:rsidR="00B33149" w:rsidRPr="004575EE" w:rsidRDefault="00B33149" w:rsidP="004575EE">
      <w:pPr>
        <w:numPr>
          <w:ilvl w:val="12"/>
          <w:numId w:val="0"/>
        </w:numPr>
        <w:tabs>
          <w:tab w:val="left" w:pos="-2268"/>
        </w:tabs>
        <w:suppressAutoHyphens/>
        <w:jc w:val="both"/>
        <w:rPr>
          <w:rFonts w:ascii="Arial" w:hAnsi="Arial" w:cs="Arial"/>
          <w:spacing w:val="-3"/>
        </w:rPr>
      </w:pPr>
    </w:p>
    <w:p w14:paraId="1D186C04" w14:textId="364837A1" w:rsidR="004575EE" w:rsidRPr="004575EE" w:rsidRDefault="00CE35B8" w:rsidP="004575EE">
      <w:pPr>
        <w:pStyle w:val="Ttulo3"/>
      </w:pPr>
      <w:bookmarkStart w:id="2576" w:name="_Toc393967328"/>
      <w:bookmarkStart w:id="2577" w:name="_Toc405366844"/>
      <w:bookmarkStart w:id="2578" w:name="_Toc405372391"/>
      <w:bookmarkStart w:id="2579" w:name="_Toc412803194"/>
      <w:bookmarkStart w:id="2580" w:name="_Toc414285591"/>
      <w:bookmarkStart w:id="2581" w:name="_Toc437936034"/>
      <w:bookmarkStart w:id="2582" w:name="_Toc518972014"/>
      <w:r>
        <w:lastRenderedPageBreak/>
        <w:t>C</w:t>
      </w:r>
      <w:r w:rsidR="004575EE" w:rsidRPr="004575EE">
        <w:t>ultural</w:t>
      </w:r>
      <w:bookmarkEnd w:id="2576"/>
      <w:bookmarkEnd w:id="2577"/>
      <w:bookmarkEnd w:id="2578"/>
      <w:bookmarkEnd w:id="2579"/>
      <w:bookmarkEnd w:id="2580"/>
      <w:bookmarkEnd w:id="2581"/>
      <w:bookmarkEnd w:id="2582"/>
    </w:p>
    <w:p w14:paraId="4CF4869B"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5BDCC824" w14:textId="77777777" w:rsidR="004575EE" w:rsidRPr="004575EE" w:rsidRDefault="004575EE" w:rsidP="004575EE">
      <w:pPr>
        <w:pStyle w:val="Ttulo4"/>
        <w:tabs>
          <w:tab w:val="clear" w:pos="1844"/>
          <w:tab w:val="num" w:pos="1134"/>
        </w:tabs>
        <w:ind w:left="0"/>
      </w:pPr>
      <w:bookmarkStart w:id="2583" w:name="_Toc393967329"/>
      <w:bookmarkStart w:id="2584" w:name="_Toc405366845"/>
      <w:bookmarkStart w:id="2585" w:name="_Toc405372392"/>
      <w:r w:rsidRPr="004575EE">
        <w:t>Comunidades no étnicas</w:t>
      </w:r>
      <w:bookmarkEnd w:id="2583"/>
      <w:bookmarkEnd w:id="2584"/>
      <w:bookmarkEnd w:id="2585"/>
    </w:p>
    <w:p w14:paraId="3FF6F321"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35086CDA" w14:textId="38790D27" w:rsidR="005F04BB" w:rsidRDefault="004575EE" w:rsidP="004575EE">
      <w:pPr>
        <w:numPr>
          <w:ilvl w:val="12"/>
          <w:numId w:val="0"/>
        </w:numPr>
        <w:tabs>
          <w:tab w:val="left" w:pos="-2268"/>
        </w:tabs>
        <w:suppressAutoHyphens/>
        <w:jc w:val="both"/>
        <w:rPr>
          <w:rFonts w:ascii="Arial" w:hAnsi="Arial" w:cs="Arial"/>
          <w:spacing w:val="-3"/>
          <w:lang w:val="es-CO"/>
        </w:rPr>
      </w:pPr>
      <w:r w:rsidRPr="004575EE">
        <w:rPr>
          <w:rFonts w:ascii="Arial" w:hAnsi="Arial" w:cs="Arial"/>
          <w:spacing w:val="-3"/>
          <w:lang w:val="es-CO"/>
        </w:rPr>
        <w:t xml:space="preserve">La información cultural requerida, tiene el propósito de establecer los principales rasgos culturales de la población y que potencialmente, pueden verse afectados por las dinámicas propias del proyecto. Para establecer lo anterior, es preciso tener en cuenta cambios culturales derivados de diversos estímulos externos, actividades económicas, eventos culturales, entre muchos otros que pudieron generar cambios </w:t>
      </w:r>
      <w:r w:rsidR="00821F9D" w:rsidRPr="00821F9D">
        <w:rPr>
          <w:rFonts w:ascii="Arial" w:hAnsi="Arial" w:cs="Arial"/>
          <w:spacing w:val="-3"/>
          <w:lang w:val="es-CO"/>
        </w:rPr>
        <w:t xml:space="preserve">históricos </w:t>
      </w:r>
      <w:r w:rsidRPr="004575EE">
        <w:rPr>
          <w:rFonts w:ascii="Arial" w:hAnsi="Arial" w:cs="Arial"/>
          <w:spacing w:val="-3"/>
          <w:lang w:val="es-CO"/>
        </w:rPr>
        <w:t>importantes en l</w:t>
      </w:r>
      <w:r w:rsidR="00437B3E">
        <w:rPr>
          <w:rFonts w:ascii="Arial" w:hAnsi="Arial" w:cs="Arial"/>
          <w:spacing w:val="-3"/>
          <w:lang w:val="es-CO"/>
        </w:rPr>
        <w:t>a</w:t>
      </w:r>
      <w:r w:rsidRPr="004575EE">
        <w:rPr>
          <w:rFonts w:ascii="Arial" w:hAnsi="Arial" w:cs="Arial"/>
          <w:spacing w:val="-3"/>
          <w:lang w:val="es-CO"/>
        </w:rPr>
        <w:t xml:space="preserve">s </w:t>
      </w:r>
      <w:r w:rsidR="00437B3E">
        <w:rPr>
          <w:rFonts w:ascii="Arial" w:hAnsi="Arial" w:cs="Arial"/>
          <w:spacing w:val="-3"/>
          <w:lang w:val="es-CO"/>
        </w:rPr>
        <w:t>características</w:t>
      </w:r>
      <w:r w:rsidR="00437B3E" w:rsidRPr="004575EE">
        <w:rPr>
          <w:rFonts w:ascii="Arial" w:hAnsi="Arial" w:cs="Arial"/>
          <w:spacing w:val="-3"/>
          <w:lang w:val="es-CO"/>
        </w:rPr>
        <w:t xml:space="preserve"> </w:t>
      </w:r>
      <w:r w:rsidRPr="004575EE">
        <w:rPr>
          <w:rFonts w:ascii="Arial" w:hAnsi="Arial" w:cs="Arial"/>
          <w:spacing w:val="-3"/>
          <w:lang w:val="es-CO"/>
        </w:rPr>
        <w:t>culturales.</w:t>
      </w:r>
    </w:p>
    <w:p w14:paraId="2BED8519" w14:textId="77777777" w:rsidR="005F04BB" w:rsidRDefault="005F04BB" w:rsidP="004575EE">
      <w:pPr>
        <w:numPr>
          <w:ilvl w:val="12"/>
          <w:numId w:val="0"/>
        </w:numPr>
        <w:tabs>
          <w:tab w:val="left" w:pos="-2268"/>
        </w:tabs>
        <w:suppressAutoHyphens/>
        <w:jc w:val="both"/>
        <w:rPr>
          <w:rFonts w:ascii="Arial" w:hAnsi="Arial" w:cs="Arial"/>
          <w:spacing w:val="-3"/>
          <w:lang w:val="es-CO"/>
        </w:rPr>
      </w:pPr>
    </w:p>
    <w:p w14:paraId="7FDA21F6" w14:textId="16FA74FA" w:rsidR="004575EE" w:rsidRPr="004575EE" w:rsidRDefault="004575EE" w:rsidP="004575EE">
      <w:pPr>
        <w:numPr>
          <w:ilvl w:val="12"/>
          <w:numId w:val="0"/>
        </w:numPr>
        <w:tabs>
          <w:tab w:val="left" w:pos="-2268"/>
        </w:tabs>
        <w:suppressAutoHyphens/>
        <w:jc w:val="both"/>
        <w:rPr>
          <w:rFonts w:ascii="Arial" w:hAnsi="Arial" w:cs="Arial"/>
          <w:spacing w:val="-3"/>
          <w:lang w:val="es-CO"/>
        </w:rPr>
      </w:pPr>
      <w:r w:rsidRPr="004575EE">
        <w:rPr>
          <w:rFonts w:ascii="Arial" w:hAnsi="Arial" w:cs="Arial"/>
          <w:spacing w:val="-3"/>
          <w:lang w:val="es-CO"/>
        </w:rPr>
        <w:t>Para los municipios se debe:</w:t>
      </w:r>
    </w:p>
    <w:p w14:paraId="6E55C690" w14:textId="77777777" w:rsidR="004575EE" w:rsidRPr="00063CB7" w:rsidRDefault="004575EE" w:rsidP="004575EE">
      <w:pPr>
        <w:numPr>
          <w:ilvl w:val="12"/>
          <w:numId w:val="0"/>
        </w:numPr>
        <w:tabs>
          <w:tab w:val="left" w:pos="-2268"/>
        </w:tabs>
        <w:suppressAutoHyphens/>
        <w:jc w:val="both"/>
        <w:rPr>
          <w:rFonts w:ascii="Arial" w:hAnsi="Arial" w:cs="Arial"/>
          <w:spacing w:val="-3"/>
          <w:lang w:val="es-CO"/>
        </w:rPr>
      </w:pPr>
    </w:p>
    <w:p w14:paraId="6BAF673D" w14:textId="21664C33" w:rsidR="004575EE" w:rsidRPr="00063CB7" w:rsidRDefault="004575EE" w:rsidP="001831AE">
      <w:pPr>
        <w:pStyle w:val="Prrafodelista"/>
        <w:numPr>
          <w:ilvl w:val="0"/>
          <w:numId w:val="32"/>
        </w:numPr>
        <w:tabs>
          <w:tab w:val="left" w:pos="-2268"/>
        </w:tabs>
        <w:suppressAutoHyphens/>
        <w:ind w:left="567" w:hanging="567"/>
        <w:jc w:val="both"/>
        <w:rPr>
          <w:rFonts w:cs="Arial"/>
          <w:spacing w:val="-3"/>
          <w:lang w:val="es-CO"/>
        </w:rPr>
      </w:pPr>
      <w:r w:rsidRPr="00063CB7">
        <w:rPr>
          <w:rFonts w:cs="Arial"/>
          <w:spacing w:val="-3"/>
          <w:lang w:val="es-CO"/>
        </w:rPr>
        <w:t xml:space="preserve">Presentar un análisis general de los siguientes </w:t>
      </w:r>
      <w:r w:rsidR="00437B3E" w:rsidRPr="00063CB7">
        <w:rPr>
          <w:rFonts w:cs="Arial"/>
          <w:spacing w:val="-3"/>
          <w:lang w:val="es-CO"/>
        </w:rPr>
        <w:t>elementos</w:t>
      </w:r>
      <w:r w:rsidRPr="00063CB7">
        <w:rPr>
          <w:rFonts w:cs="Arial"/>
          <w:spacing w:val="-3"/>
          <w:lang w:val="es-CO"/>
        </w:rPr>
        <w:t>: patrones de asentamiento ya descritos, dependencia económica y sociocultural con el entorno, articulando estos procesos históricos con la estructura y dinámica actual.</w:t>
      </w:r>
    </w:p>
    <w:p w14:paraId="524C3887" w14:textId="77777777" w:rsidR="00063CB7" w:rsidRPr="00063CB7" w:rsidRDefault="00063CB7" w:rsidP="00063CB7">
      <w:pPr>
        <w:tabs>
          <w:tab w:val="left" w:pos="-2268"/>
        </w:tabs>
        <w:suppressAutoHyphens/>
        <w:jc w:val="both"/>
        <w:rPr>
          <w:rFonts w:ascii="Arial" w:hAnsi="Arial" w:cs="Arial"/>
          <w:spacing w:val="-3"/>
          <w:lang w:val="es-CO"/>
        </w:rPr>
      </w:pPr>
    </w:p>
    <w:p w14:paraId="1E5DCA43" w14:textId="6C860EE6" w:rsidR="004575EE" w:rsidRPr="00063CB7" w:rsidRDefault="004575EE" w:rsidP="001831AE">
      <w:pPr>
        <w:pStyle w:val="Prrafodelista"/>
        <w:numPr>
          <w:ilvl w:val="0"/>
          <w:numId w:val="32"/>
        </w:numPr>
        <w:tabs>
          <w:tab w:val="left" w:pos="-2268"/>
        </w:tabs>
        <w:suppressAutoHyphens/>
        <w:ind w:left="567" w:hanging="567"/>
        <w:jc w:val="both"/>
        <w:rPr>
          <w:rFonts w:cs="Arial"/>
          <w:spacing w:val="-3"/>
          <w:lang w:val="es-CO"/>
        </w:rPr>
      </w:pPr>
      <w:r w:rsidRPr="00063CB7">
        <w:rPr>
          <w:rFonts w:cs="Arial"/>
          <w:spacing w:val="-3"/>
          <w:lang w:val="es-CO"/>
        </w:rPr>
        <w:t>Identificar los hechos históricos (migraciones, adopción de nuevas tecnologías, cambios de actividad productiva, estímulo a procesos de aculturación por presencia de migrantes, e</w:t>
      </w:r>
      <w:r w:rsidR="00BF71D9" w:rsidRPr="00063CB7">
        <w:rPr>
          <w:rFonts w:cs="Arial"/>
          <w:spacing w:val="-3"/>
          <w:lang w:val="es-CO"/>
        </w:rPr>
        <w:t>ntre otros</w:t>
      </w:r>
      <w:r w:rsidRPr="00063CB7">
        <w:rPr>
          <w:rFonts w:cs="Arial"/>
          <w:spacing w:val="-3"/>
          <w:lang w:val="es-CO"/>
        </w:rPr>
        <w:t>), que hayan producido cambios culturales.</w:t>
      </w:r>
    </w:p>
    <w:p w14:paraId="341A2319" w14:textId="77777777" w:rsidR="00063CB7" w:rsidRPr="00063CB7" w:rsidRDefault="00063CB7" w:rsidP="00063CB7">
      <w:pPr>
        <w:tabs>
          <w:tab w:val="left" w:pos="-2268"/>
        </w:tabs>
        <w:suppressAutoHyphens/>
        <w:jc w:val="both"/>
        <w:rPr>
          <w:rFonts w:ascii="Arial" w:hAnsi="Arial" w:cs="Arial"/>
          <w:spacing w:val="-3"/>
          <w:lang w:val="es-CO"/>
        </w:rPr>
      </w:pPr>
    </w:p>
    <w:p w14:paraId="1F81783F" w14:textId="77777777" w:rsidR="004575EE" w:rsidRPr="00063CB7" w:rsidRDefault="004575EE" w:rsidP="001831AE">
      <w:pPr>
        <w:pStyle w:val="Prrafodelista"/>
        <w:numPr>
          <w:ilvl w:val="0"/>
          <w:numId w:val="32"/>
        </w:numPr>
        <w:tabs>
          <w:tab w:val="left" w:pos="-2268"/>
        </w:tabs>
        <w:suppressAutoHyphens/>
        <w:ind w:left="567" w:hanging="567"/>
        <w:jc w:val="both"/>
        <w:rPr>
          <w:rFonts w:cs="Arial"/>
          <w:spacing w:val="-3"/>
          <w:lang w:val="es-CO"/>
        </w:rPr>
      </w:pPr>
      <w:r w:rsidRPr="00063CB7">
        <w:rPr>
          <w:rFonts w:cs="Arial"/>
          <w:spacing w:val="-3"/>
          <w:lang w:val="es-CO"/>
        </w:rPr>
        <w:t>Identificar los símbolos culturales más significativos para la población, con relación a las tradiciones económicas, tecnológicas, organizativas, religiosas, artísticas y otras.</w:t>
      </w:r>
    </w:p>
    <w:p w14:paraId="4A404673" w14:textId="77777777" w:rsidR="00063CB7" w:rsidRPr="00063CB7" w:rsidRDefault="00063CB7" w:rsidP="00063CB7">
      <w:pPr>
        <w:tabs>
          <w:tab w:val="left" w:pos="-2268"/>
        </w:tabs>
        <w:suppressAutoHyphens/>
        <w:jc w:val="both"/>
        <w:rPr>
          <w:rFonts w:ascii="Arial" w:hAnsi="Arial" w:cs="Arial"/>
          <w:spacing w:val="-3"/>
          <w:lang w:val="es-CO"/>
        </w:rPr>
      </w:pPr>
    </w:p>
    <w:p w14:paraId="161BE931" w14:textId="77777777" w:rsidR="004575EE" w:rsidRPr="00063CB7" w:rsidRDefault="004575EE" w:rsidP="001831AE">
      <w:pPr>
        <w:pStyle w:val="Prrafodelista"/>
        <w:numPr>
          <w:ilvl w:val="0"/>
          <w:numId w:val="32"/>
        </w:numPr>
        <w:tabs>
          <w:tab w:val="left" w:pos="-2268"/>
        </w:tabs>
        <w:suppressAutoHyphens/>
        <w:ind w:left="567" w:hanging="567"/>
        <w:jc w:val="both"/>
        <w:rPr>
          <w:rFonts w:cs="Arial"/>
          <w:spacing w:val="-3"/>
          <w:lang w:val="es-CO"/>
        </w:rPr>
      </w:pPr>
      <w:r w:rsidRPr="00063CB7">
        <w:rPr>
          <w:rFonts w:cs="Arial"/>
          <w:spacing w:val="-3"/>
          <w:lang w:val="es-CO"/>
        </w:rPr>
        <w:t>Identificar los usos tradicionales de los recursos naturales renovables y el medio ambiente por parte de los habitantes de la región: procesos, tecnologías, estacionalidad, usos culturales y tradicionales, valores simbólicos.</w:t>
      </w:r>
    </w:p>
    <w:p w14:paraId="47CDC149" w14:textId="77777777" w:rsidR="004575EE" w:rsidRPr="00063CB7" w:rsidRDefault="004575EE" w:rsidP="004575EE">
      <w:pPr>
        <w:numPr>
          <w:ilvl w:val="12"/>
          <w:numId w:val="0"/>
        </w:numPr>
        <w:tabs>
          <w:tab w:val="left" w:pos="-2268"/>
        </w:tabs>
        <w:suppressAutoHyphens/>
        <w:jc w:val="both"/>
        <w:rPr>
          <w:rFonts w:ascii="Arial" w:hAnsi="Arial" w:cs="Arial"/>
          <w:spacing w:val="-3"/>
          <w:lang w:val="es-CO"/>
        </w:rPr>
      </w:pPr>
    </w:p>
    <w:p w14:paraId="3B7CE81C" w14:textId="6DF68D9B" w:rsidR="004575EE" w:rsidRPr="004575EE" w:rsidRDefault="004575EE" w:rsidP="004575EE">
      <w:pPr>
        <w:numPr>
          <w:ilvl w:val="12"/>
          <w:numId w:val="0"/>
        </w:numPr>
        <w:tabs>
          <w:tab w:val="left" w:pos="-2268"/>
        </w:tabs>
        <w:suppressAutoHyphens/>
        <w:jc w:val="both"/>
        <w:rPr>
          <w:rFonts w:ascii="Arial" w:hAnsi="Arial" w:cs="Arial"/>
          <w:spacing w:val="-3"/>
          <w:lang w:val="es-CO"/>
        </w:rPr>
      </w:pPr>
      <w:r w:rsidRPr="004575EE">
        <w:rPr>
          <w:rFonts w:ascii="Arial" w:hAnsi="Arial" w:cs="Arial"/>
          <w:spacing w:val="-3"/>
          <w:lang w:val="es-CO"/>
        </w:rPr>
        <w:t xml:space="preserve">Para la población asentada en las unidades territoriales, se deben describir </w:t>
      </w:r>
      <w:r w:rsidR="009D6E15">
        <w:rPr>
          <w:rFonts w:ascii="Arial" w:hAnsi="Arial" w:cs="Arial"/>
          <w:spacing w:val="-3"/>
          <w:lang w:val="es-CO"/>
        </w:rPr>
        <w:t xml:space="preserve">y analizar </w:t>
      </w:r>
      <w:r w:rsidRPr="004575EE">
        <w:rPr>
          <w:rFonts w:ascii="Arial" w:hAnsi="Arial" w:cs="Arial"/>
          <w:spacing w:val="-3"/>
          <w:lang w:val="es-CO"/>
        </w:rPr>
        <w:t xml:space="preserve">los siguientes </w:t>
      </w:r>
      <w:r w:rsidR="00437B3E">
        <w:rPr>
          <w:rFonts w:ascii="Arial" w:hAnsi="Arial" w:cs="Arial"/>
          <w:spacing w:val="-3"/>
          <w:lang w:val="es-CO"/>
        </w:rPr>
        <w:t>elementos</w:t>
      </w:r>
      <w:r w:rsidRPr="004575EE">
        <w:rPr>
          <w:rFonts w:ascii="Arial" w:hAnsi="Arial" w:cs="Arial"/>
          <w:spacing w:val="-3"/>
          <w:lang w:val="es-CO"/>
        </w:rPr>
        <w:t>:</w:t>
      </w:r>
    </w:p>
    <w:p w14:paraId="41E144CD"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7A194303" w14:textId="77777777" w:rsidR="004575EE" w:rsidRDefault="004575EE" w:rsidP="000A12EE">
      <w:pPr>
        <w:numPr>
          <w:ilvl w:val="0"/>
          <w:numId w:val="2"/>
        </w:numPr>
        <w:tabs>
          <w:tab w:val="left" w:pos="-2268"/>
        </w:tabs>
        <w:suppressAutoHyphens/>
        <w:ind w:left="567" w:hanging="567"/>
        <w:jc w:val="both"/>
        <w:rPr>
          <w:rFonts w:ascii="Arial" w:hAnsi="Arial" w:cs="Arial"/>
          <w:spacing w:val="-3"/>
        </w:rPr>
      </w:pPr>
      <w:r w:rsidRPr="004575EE">
        <w:rPr>
          <w:rFonts w:ascii="Arial" w:hAnsi="Arial" w:cs="Arial"/>
          <w:spacing w:val="-3"/>
        </w:rPr>
        <w:t>Patrimonio cultural inmaterial: prácticas sociales, tradiciones estéticas y modos de conocimiento perpetuados en el seno de la comunidad.</w:t>
      </w:r>
    </w:p>
    <w:p w14:paraId="6C1D6978" w14:textId="77777777" w:rsidR="00063CB7" w:rsidRPr="004575EE" w:rsidRDefault="00063CB7" w:rsidP="00063CB7">
      <w:pPr>
        <w:tabs>
          <w:tab w:val="left" w:pos="-2268"/>
        </w:tabs>
        <w:suppressAutoHyphens/>
        <w:jc w:val="both"/>
        <w:rPr>
          <w:rFonts w:ascii="Arial" w:hAnsi="Arial" w:cs="Arial"/>
          <w:spacing w:val="-3"/>
        </w:rPr>
      </w:pPr>
    </w:p>
    <w:p w14:paraId="362CC26D" w14:textId="77777777" w:rsidR="004575EE" w:rsidRDefault="004575EE" w:rsidP="000A12EE">
      <w:pPr>
        <w:numPr>
          <w:ilvl w:val="0"/>
          <w:numId w:val="2"/>
        </w:numPr>
        <w:tabs>
          <w:tab w:val="left" w:pos="-2268"/>
        </w:tabs>
        <w:suppressAutoHyphens/>
        <w:ind w:left="567" w:hanging="567"/>
        <w:jc w:val="both"/>
        <w:rPr>
          <w:rFonts w:ascii="Arial" w:hAnsi="Arial" w:cs="Arial"/>
          <w:spacing w:val="-3"/>
        </w:rPr>
      </w:pPr>
      <w:r w:rsidRPr="004575EE">
        <w:rPr>
          <w:rFonts w:ascii="Arial" w:hAnsi="Arial" w:cs="Arial"/>
          <w:spacing w:val="-3"/>
        </w:rPr>
        <w:t>Bienes inmuebles declarados de interés cultural que se encuentren dentro del área de influencia, indicando el acto administrativo mediante el cual fueron declarados, así como sus respectivos Planes Especiales de Manejo y Protección en caso de que existan.</w:t>
      </w:r>
    </w:p>
    <w:p w14:paraId="3F64128F" w14:textId="77777777" w:rsidR="00063CB7" w:rsidRPr="004575EE" w:rsidRDefault="00063CB7" w:rsidP="00063CB7">
      <w:pPr>
        <w:tabs>
          <w:tab w:val="left" w:pos="-2268"/>
        </w:tabs>
        <w:suppressAutoHyphens/>
        <w:jc w:val="both"/>
        <w:rPr>
          <w:rFonts w:ascii="Arial" w:hAnsi="Arial" w:cs="Arial"/>
          <w:spacing w:val="-3"/>
        </w:rPr>
      </w:pPr>
    </w:p>
    <w:p w14:paraId="6E2B9E7F" w14:textId="77777777" w:rsidR="004575EE" w:rsidRDefault="004575EE" w:rsidP="000A12EE">
      <w:pPr>
        <w:numPr>
          <w:ilvl w:val="0"/>
          <w:numId w:val="2"/>
        </w:numPr>
        <w:tabs>
          <w:tab w:val="left" w:pos="-2268"/>
        </w:tabs>
        <w:suppressAutoHyphens/>
        <w:ind w:left="567" w:hanging="567"/>
        <w:jc w:val="both"/>
        <w:rPr>
          <w:rFonts w:ascii="Arial" w:hAnsi="Arial" w:cs="Arial"/>
          <w:spacing w:val="-3"/>
        </w:rPr>
      </w:pPr>
      <w:r w:rsidRPr="004575EE">
        <w:rPr>
          <w:rFonts w:ascii="Arial" w:hAnsi="Arial" w:cs="Arial"/>
          <w:spacing w:val="-3"/>
        </w:rPr>
        <w:t>Espacios de tránsito y desplazamiento.</w:t>
      </w:r>
    </w:p>
    <w:p w14:paraId="239D31B1" w14:textId="77777777" w:rsidR="00063CB7" w:rsidRPr="004575EE" w:rsidRDefault="00063CB7" w:rsidP="00063CB7">
      <w:pPr>
        <w:tabs>
          <w:tab w:val="left" w:pos="-2268"/>
        </w:tabs>
        <w:suppressAutoHyphens/>
        <w:jc w:val="both"/>
        <w:rPr>
          <w:rFonts w:ascii="Arial" w:hAnsi="Arial" w:cs="Arial"/>
          <w:spacing w:val="-3"/>
        </w:rPr>
      </w:pPr>
    </w:p>
    <w:p w14:paraId="1A6C523E" w14:textId="2A9A72CB" w:rsidR="004575EE" w:rsidRDefault="004575EE" w:rsidP="000A12EE">
      <w:pPr>
        <w:numPr>
          <w:ilvl w:val="0"/>
          <w:numId w:val="2"/>
        </w:numPr>
        <w:tabs>
          <w:tab w:val="left" w:pos="-2268"/>
        </w:tabs>
        <w:suppressAutoHyphens/>
        <w:ind w:left="567" w:hanging="567"/>
        <w:jc w:val="both"/>
        <w:rPr>
          <w:rFonts w:ascii="Arial" w:hAnsi="Arial" w:cs="Arial"/>
          <w:spacing w:val="-3"/>
        </w:rPr>
      </w:pPr>
      <w:r w:rsidRPr="004575EE">
        <w:rPr>
          <w:rFonts w:ascii="Arial" w:hAnsi="Arial" w:cs="Arial"/>
          <w:spacing w:val="-3"/>
        </w:rPr>
        <w:lastRenderedPageBreak/>
        <w:t>Áreas de uso cultural para la recreación</w:t>
      </w:r>
      <w:r w:rsidR="00CD288F">
        <w:rPr>
          <w:rFonts w:ascii="Arial" w:hAnsi="Arial" w:cs="Arial"/>
          <w:spacing w:val="-3"/>
        </w:rPr>
        <w:t>, el turismo</w:t>
      </w:r>
      <w:r w:rsidRPr="004575EE">
        <w:rPr>
          <w:rFonts w:ascii="Arial" w:hAnsi="Arial" w:cs="Arial"/>
          <w:spacing w:val="-3"/>
        </w:rPr>
        <w:t xml:space="preserve"> y el esparcimiento, otros de importancia cultural.</w:t>
      </w:r>
    </w:p>
    <w:p w14:paraId="61B1A156" w14:textId="77777777" w:rsidR="00063CB7" w:rsidRPr="004575EE" w:rsidRDefault="00063CB7" w:rsidP="00063CB7">
      <w:pPr>
        <w:tabs>
          <w:tab w:val="left" w:pos="-2268"/>
        </w:tabs>
        <w:suppressAutoHyphens/>
        <w:jc w:val="both"/>
        <w:rPr>
          <w:rFonts w:ascii="Arial" w:hAnsi="Arial" w:cs="Arial"/>
          <w:spacing w:val="-3"/>
        </w:rPr>
      </w:pPr>
    </w:p>
    <w:p w14:paraId="489BE1C6" w14:textId="77777777" w:rsidR="004575EE" w:rsidRDefault="004575EE" w:rsidP="000A12EE">
      <w:pPr>
        <w:numPr>
          <w:ilvl w:val="0"/>
          <w:numId w:val="2"/>
        </w:numPr>
        <w:tabs>
          <w:tab w:val="left" w:pos="-2268"/>
        </w:tabs>
        <w:suppressAutoHyphens/>
        <w:ind w:left="567" w:hanging="567"/>
        <w:jc w:val="both"/>
        <w:rPr>
          <w:rFonts w:ascii="Arial" w:hAnsi="Arial" w:cs="Arial"/>
          <w:spacing w:val="-3"/>
        </w:rPr>
      </w:pPr>
      <w:r w:rsidRPr="004575EE">
        <w:rPr>
          <w:rFonts w:ascii="Arial" w:hAnsi="Arial" w:cs="Arial"/>
          <w:spacing w:val="-3"/>
        </w:rPr>
        <w:t>Modificaciones culturales: hacer una aproximación a los valores culturales exógenos que puedan conducir a un cambio cultural (como desplazamientos poblacionales, ordenamientos del territorio, etc.).</w:t>
      </w:r>
    </w:p>
    <w:p w14:paraId="403BA1BA" w14:textId="77777777" w:rsidR="00063CB7" w:rsidRPr="004575EE" w:rsidRDefault="00063CB7" w:rsidP="00063CB7">
      <w:pPr>
        <w:tabs>
          <w:tab w:val="left" w:pos="-2268"/>
        </w:tabs>
        <w:suppressAutoHyphens/>
        <w:jc w:val="both"/>
        <w:rPr>
          <w:rFonts w:ascii="Arial" w:hAnsi="Arial" w:cs="Arial"/>
          <w:spacing w:val="-3"/>
        </w:rPr>
      </w:pPr>
    </w:p>
    <w:p w14:paraId="1F314D30" w14:textId="77777777" w:rsidR="004575EE" w:rsidRDefault="004575EE" w:rsidP="000A12EE">
      <w:pPr>
        <w:numPr>
          <w:ilvl w:val="0"/>
          <w:numId w:val="2"/>
        </w:numPr>
        <w:tabs>
          <w:tab w:val="left" w:pos="-2268"/>
        </w:tabs>
        <w:suppressAutoHyphens/>
        <w:ind w:left="567" w:hanging="567"/>
        <w:jc w:val="both"/>
        <w:rPr>
          <w:rFonts w:ascii="Arial" w:hAnsi="Arial" w:cs="Arial"/>
          <w:spacing w:val="-3"/>
        </w:rPr>
      </w:pPr>
      <w:r w:rsidRPr="004575EE">
        <w:rPr>
          <w:rFonts w:ascii="Arial" w:hAnsi="Arial" w:cs="Arial"/>
          <w:spacing w:val="-3"/>
        </w:rPr>
        <w:t>Bases del sistema sociocultural: describir las prácticas culturales más relevantes y el sistema de creencias y valores que las generan y que de alguna manera podrían interactuar en algún momento con el proyecto.</w:t>
      </w:r>
    </w:p>
    <w:p w14:paraId="18B8A40F" w14:textId="77777777" w:rsidR="00063CB7" w:rsidRPr="004575EE" w:rsidRDefault="00063CB7" w:rsidP="00063CB7">
      <w:pPr>
        <w:tabs>
          <w:tab w:val="left" w:pos="-2268"/>
        </w:tabs>
        <w:suppressAutoHyphens/>
        <w:jc w:val="both"/>
        <w:rPr>
          <w:rFonts w:ascii="Arial" w:hAnsi="Arial" w:cs="Arial"/>
          <w:spacing w:val="-3"/>
        </w:rPr>
      </w:pPr>
    </w:p>
    <w:p w14:paraId="416ADF43" w14:textId="77777777" w:rsidR="004575EE" w:rsidRDefault="004575EE" w:rsidP="000A12EE">
      <w:pPr>
        <w:numPr>
          <w:ilvl w:val="0"/>
          <w:numId w:val="2"/>
        </w:numPr>
        <w:tabs>
          <w:tab w:val="left" w:pos="-2268"/>
        </w:tabs>
        <w:suppressAutoHyphens/>
        <w:ind w:left="567" w:hanging="567"/>
        <w:jc w:val="both"/>
        <w:rPr>
          <w:rFonts w:ascii="Arial" w:hAnsi="Arial" w:cs="Arial"/>
          <w:spacing w:val="-3"/>
        </w:rPr>
      </w:pPr>
      <w:r w:rsidRPr="004575EE">
        <w:rPr>
          <w:rFonts w:ascii="Arial" w:hAnsi="Arial" w:cs="Arial"/>
          <w:spacing w:val="-3"/>
        </w:rPr>
        <w:t>Uso y manejo del entorno: identificar la dinámica de la presión cultural sobre los recursos naturales renovables y el medio ambiente.</w:t>
      </w:r>
    </w:p>
    <w:p w14:paraId="40B61FD1" w14:textId="77777777" w:rsidR="00063CB7" w:rsidRPr="004575EE" w:rsidRDefault="00063CB7" w:rsidP="00063CB7">
      <w:pPr>
        <w:tabs>
          <w:tab w:val="left" w:pos="-2268"/>
        </w:tabs>
        <w:suppressAutoHyphens/>
        <w:jc w:val="both"/>
        <w:rPr>
          <w:rFonts w:ascii="Arial" w:hAnsi="Arial" w:cs="Arial"/>
          <w:spacing w:val="-3"/>
        </w:rPr>
      </w:pPr>
    </w:p>
    <w:p w14:paraId="3C03E95A" w14:textId="77777777" w:rsidR="004575EE" w:rsidRPr="004575EE" w:rsidRDefault="004575EE" w:rsidP="000A12EE">
      <w:pPr>
        <w:numPr>
          <w:ilvl w:val="0"/>
          <w:numId w:val="2"/>
        </w:numPr>
        <w:tabs>
          <w:tab w:val="left" w:pos="-2268"/>
        </w:tabs>
        <w:suppressAutoHyphens/>
        <w:ind w:left="567" w:hanging="567"/>
        <w:jc w:val="both"/>
        <w:rPr>
          <w:rFonts w:ascii="Arial" w:hAnsi="Arial" w:cs="Arial"/>
          <w:spacing w:val="-3"/>
        </w:rPr>
      </w:pPr>
      <w:r w:rsidRPr="004575EE">
        <w:rPr>
          <w:rFonts w:ascii="Arial" w:hAnsi="Arial" w:cs="Arial"/>
          <w:spacing w:val="-3"/>
        </w:rPr>
        <w:t>Análisis del orden espacial y sus redes culturales a fin de evaluar la desarticulación que puede producirse en el territorio por la ejecución del proyecto.</w:t>
      </w:r>
    </w:p>
    <w:p w14:paraId="7D1BFDA1"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35DE04D2" w14:textId="77777777" w:rsidR="004575EE" w:rsidRPr="004575EE" w:rsidRDefault="004575EE" w:rsidP="004575EE">
      <w:pPr>
        <w:pStyle w:val="Ttulo4"/>
        <w:tabs>
          <w:tab w:val="clear" w:pos="1844"/>
          <w:tab w:val="num" w:pos="1134"/>
        </w:tabs>
        <w:ind w:left="0"/>
      </w:pPr>
      <w:bookmarkStart w:id="2586" w:name="_Toc393967330"/>
      <w:bookmarkStart w:id="2587" w:name="_Toc405366846"/>
      <w:bookmarkStart w:id="2588" w:name="_Toc405372393"/>
      <w:r w:rsidRPr="004575EE">
        <w:t>Comunidades étnicas</w:t>
      </w:r>
      <w:bookmarkEnd w:id="2586"/>
      <w:bookmarkEnd w:id="2587"/>
      <w:bookmarkEnd w:id="2588"/>
    </w:p>
    <w:p w14:paraId="4D9856E0" w14:textId="31163944"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6708760C" w14:textId="61BF1DA3" w:rsidR="005F04BB" w:rsidRDefault="004575EE" w:rsidP="00864B76">
      <w:pPr>
        <w:numPr>
          <w:ilvl w:val="12"/>
          <w:numId w:val="0"/>
        </w:numPr>
        <w:tabs>
          <w:tab w:val="left" w:pos="-2268"/>
        </w:tabs>
        <w:suppressAutoHyphens/>
        <w:jc w:val="both"/>
        <w:rPr>
          <w:rFonts w:ascii="Arial" w:hAnsi="Arial" w:cs="Arial"/>
          <w:spacing w:val="-3"/>
          <w:lang w:val="es-CO"/>
        </w:rPr>
      </w:pPr>
      <w:r w:rsidRPr="004575EE">
        <w:rPr>
          <w:rFonts w:ascii="Arial" w:hAnsi="Arial" w:cs="Arial"/>
          <w:spacing w:val="-3"/>
          <w:lang w:val="es-CO"/>
        </w:rPr>
        <w:t xml:space="preserve">Cuando las entidades competentes certifiquen la presencia de comunidades étnicas en el área de </w:t>
      </w:r>
      <w:r w:rsidR="00C207B8">
        <w:rPr>
          <w:rFonts w:ascii="Arial" w:hAnsi="Arial" w:cs="Arial"/>
          <w:spacing w:val="-3"/>
          <w:lang w:val="es-CO"/>
        </w:rPr>
        <w:t xml:space="preserve">influencia </w:t>
      </w:r>
      <w:r w:rsidRPr="004575EE">
        <w:rPr>
          <w:rFonts w:ascii="Arial" w:hAnsi="Arial" w:cs="Arial"/>
          <w:spacing w:val="-3"/>
          <w:lang w:val="es-CO"/>
        </w:rPr>
        <w:t xml:space="preserve">del proyecto que puedan ser afectadas por el desarrollo </w:t>
      </w:r>
      <w:r w:rsidR="00C72032" w:rsidRPr="00C72032">
        <w:rPr>
          <w:rFonts w:ascii="Arial" w:hAnsi="Arial" w:cs="Arial"/>
          <w:spacing w:val="-3"/>
          <w:lang w:val="es-CO"/>
        </w:rPr>
        <w:t xml:space="preserve">de las actividades </w:t>
      </w:r>
      <w:r w:rsidRPr="004575EE">
        <w:rPr>
          <w:rFonts w:ascii="Arial" w:hAnsi="Arial" w:cs="Arial"/>
          <w:spacing w:val="-3"/>
          <w:lang w:val="es-CO"/>
        </w:rPr>
        <w:t>del mismo</w:t>
      </w:r>
      <w:r w:rsidR="007C6DB2">
        <w:rPr>
          <w:rStyle w:val="Refdenotaalpie"/>
          <w:rFonts w:cs="Arial"/>
          <w:spacing w:val="-3"/>
        </w:rPr>
        <w:footnoteReference w:id="68"/>
      </w:r>
      <w:r w:rsidRPr="004575EE">
        <w:rPr>
          <w:rFonts w:ascii="Arial" w:hAnsi="Arial" w:cs="Arial"/>
          <w:spacing w:val="-3"/>
          <w:lang w:val="es-CO"/>
        </w:rPr>
        <w:t xml:space="preserve">, en cumplimiento del artículo </w:t>
      </w:r>
      <w:r w:rsidR="00CA29E9" w:rsidRPr="00CA29E9">
        <w:rPr>
          <w:rFonts w:ascii="Arial" w:hAnsi="Arial" w:cs="Arial"/>
          <w:spacing w:val="-3"/>
          <w:lang w:val="es-CO"/>
        </w:rPr>
        <w:t xml:space="preserve">330 de la Carta Política de 1991, </w:t>
      </w:r>
      <w:r w:rsidR="00CA29E9">
        <w:rPr>
          <w:rFonts w:ascii="Arial" w:hAnsi="Arial" w:cs="Arial"/>
          <w:spacing w:val="-3"/>
          <w:lang w:val="es-CO"/>
        </w:rPr>
        <w:t xml:space="preserve">del </w:t>
      </w:r>
      <w:r w:rsidR="00CA29E9" w:rsidRPr="00CA29E9">
        <w:rPr>
          <w:rFonts w:ascii="Arial" w:hAnsi="Arial" w:cs="Arial"/>
          <w:spacing w:val="-3"/>
          <w:lang w:val="es-CO"/>
        </w:rPr>
        <w:t xml:space="preserve">artículo </w:t>
      </w:r>
      <w:r w:rsidRPr="004575EE">
        <w:rPr>
          <w:rFonts w:ascii="Arial" w:hAnsi="Arial" w:cs="Arial"/>
          <w:spacing w:val="-3"/>
          <w:lang w:val="es-CO"/>
        </w:rPr>
        <w:t>76 de la Ley 99 de 1993 y de lo establecido en la Ley 21 de 1991, en la Ley 70 de 1993, en el Decreto 1066 de 2015, y en las Directivas Presidenciales 001 de 2010 y 10 de 2013 y</w:t>
      </w:r>
      <w:r w:rsidR="005F04BB">
        <w:rPr>
          <w:rFonts w:ascii="Arial" w:hAnsi="Arial" w:cs="Arial"/>
          <w:spacing w:val="-3"/>
          <w:lang w:val="es-CO"/>
        </w:rPr>
        <w:t xml:space="preserve"> en</w:t>
      </w:r>
      <w:r w:rsidRPr="004575EE">
        <w:rPr>
          <w:rFonts w:ascii="Arial" w:hAnsi="Arial" w:cs="Arial"/>
          <w:spacing w:val="-3"/>
          <w:lang w:val="es-CO"/>
        </w:rPr>
        <w:t xml:space="preserve"> las demás normas aplicables en la materia</w:t>
      </w:r>
      <w:r w:rsidR="004B1606">
        <w:rPr>
          <w:rFonts w:ascii="Arial" w:hAnsi="Arial" w:cs="Arial"/>
          <w:spacing w:val="-3"/>
          <w:lang w:val="es-CO"/>
        </w:rPr>
        <w:t xml:space="preserve"> </w:t>
      </w:r>
      <w:r w:rsidR="004B1606" w:rsidRPr="004B1606">
        <w:rPr>
          <w:rFonts w:ascii="Arial" w:hAnsi="Arial" w:cs="Arial"/>
          <w:spacing w:val="-3"/>
          <w:lang w:val="es-CO"/>
        </w:rPr>
        <w:t>y/o aquellas que las modifiquen, sustituyan o deroguen</w:t>
      </w:r>
      <w:r w:rsidR="007C6DB2">
        <w:rPr>
          <w:rFonts w:ascii="Arial" w:hAnsi="Arial" w:cs="Arial"/>
          <w:spacing w:val="-3"/>
          <w:lang w:val="es-CO"/>
        </w:rPr>
        <w:t xml:space="preserve">, la </w:t>
      </w:r>
      <w:r w:rsidR="007C6DB2" w:rsidRPr="007C6DB2">
        <w:rPr>
          <w:rFonts w:ascii="Arial" w:hAnsi="Arial" w:cs="Arial"/>
          <w:spacing w:val="-3"/>
          <w:lang w:val="es-CO"/>
        </w:rPr>
        <w:t>caracterización de dichas comunidades étnicas debe estar referida a los aspectos que a continuación se relacionan</w:t>
      </w:r>
      <w:r w:rsidRPr="004575EE">
        <w:rPr>
          <w:rFonts w:ascii="Arial" w:hAnsi="Arial" w:cs="Arial"/>
          <w:spacing w:val="-3"/>
          <w:lang w:val="es-CO"/>
        </w:rPr>
        <w:t>.</w:t>
      </w:r>
    </w:p>
    <w:p w14:paraId="6CA9AFEC"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44CEDBE2" w14:textId="75D9907B" w:rsidR="004575EE" w:rsidRDefault="004575EE" w:rsidP="000A12EE">
      <w:pPr>
        <w:numPr>
          <w:ilvl w:val="0"/>
          <w:numId w:val="2"/>
        </w:numPr>
        <w:tabs>
          <w:tab w:val="left" w:pos="-2268"/>
        </w:tabs>
        <w:suppressAutoHyphens/>
        <w:ind w:left="567" w:hanging="567"/>
        <w:jc w:val="both"/>
        <w:rPr>
          <w:rFonts w:ascii="Arial" w:hAnsi="Arial" w:cs="Arial"/>
          <w:spacing w:val="-3"/>
        </w:rPr>
      </w:pPr>
      <w:r w:rsidRPr="004575EE">
        <w:rPr>
          <w:rFonts w:ascii="Arial" w:hAnsi="Arial" w:cs="Arial"/>
          <w:b/>
          <w:spacing w:val="-3"/>
        </w:rPr>
        <w:t>Dinámica de poblamiento</w:t>
      </w:r>
      <w:r w:rsidRPr="004575EE">
        <w:rPr>
          <w:rFonts w:ascii="Arial" w:hAnsi="Arial" w:cs="Arial"/>
          <w:spacing w:val="-3"/>
        </w:rPr>
        <w:t xml:space="preserve">: </w:t>
      </w:r>
      <w:r w:rsidR="007C6DB2">
        <w:rPr>
          <w:rFonts w:ascii="Arial" w:hAnsi="Arial" w:cs="Arial"/>
          <w:spacing w:val="-3"/>
        </w:rPr>
        <w:t>d</w:t>
      </w:r>
      <w:r w:rsidRPr="004575EE">
        <w:rPr>
          <w:rFonts w:ascii="Arial" w:hAnsi="Arial" w:cs="Arial"/>
          <w:spacing w:val="-3"/>
        </w:rPr>
        <w:t>escribir el tipo de tenencia de la tierra (resguardo, reserva, tierras colectivas, áreas susceptibles de titulación, entre otros) y los patrones de asentamiento (si es nucleado o disperso, así como la movilidad de la población), dependencia económica y sociocultural con los ecosistemas, concepciones tradicionales sobre la ocupación del territorio y los cambios culturales originados por el contacto con otras culturas.</w:t>
      </w:r>
    </w:p>
    <w:p w14:paraId="5C550C92" w14:textId="77777777" w:rsidR="00C91084" w:rsidRPr="004575EE" w:rsidRDefault="00C91084" w:rsidP="00C91084">
      <w:pPr>
        <w:tabs>
          <w:tab w:val="left" w:pos="-2268"/>
        </w:tabs>
        <w:suppressAutoHyphens/>
        <w:ind w:left="567"/>
        <w:jc w:val="both"/>
        <w:rPr>
          <w:rFonts w:ascii="Arial" w:hAnsi="Arial" w:cs="Arial"/>
          <w:spacing w:val="-3"/>
        </w:rPr>
      </w:pPr>
    </w:p>
    <w:p w14:paraId="0BF6AE0A" w14:textId="77777777" w:rsidR="004575EE" w:rsidRDefault="004575EE" w:rsidP="000A12EE">
      <w:pPr>
        <w:numPr>
          <w:ilvl w:val="12"/>
          <w:numId w:val="0"/>
        </w:numPr>
        <w:tabs>
          <w:tab w:val="left" w:pos="-2268"/>
        </w:tabs>
        <w:suppressAutoHyphens/>
        <w:ind w:left="567"/>
        <w:jc w:val="both"/>
        <w:rPr>
          <w:rFonts w:ascii="Arial" w:hAnsi="Arial" w:cs="Arial"/>
          <w:spacing w:val="-3"/>
          <w:lang w:val="es-CO"/>
        </w:rPr>
      </w:pPr>
      <w:r w:rsidRPr="004575EE">
        <w:rPr>
          <w:rFonts w:ascii="Arial" w:hAnsi="Arial" w:cs="Arial"/>
          <w:spacing w:val="-3"/>
          <w:lang w:val="es-CO"/>
        </w:rPr>
        <w:t xml:space="preserve">La información debe describir la diferenciación cultural del territorio, a partir de las diversas expresiones culturales al interior y exterior de la comunidad étnica, constatando la heterogeneidad del manejo del espacio. Para esta descripción se </w:t>
      </w:r>
      <w:r w:rsidRPr="004575EE">
        <w:rPr>
          <w:rFonts w:ascii="Arial" w:hAnsi="Arial" w:cs="Arial"/>
          <w:spacing w:val="-3"/>
          <w:lang w:val="es-CO"/>
        </w:rPr>
        <w:lastRenderedPageBreak/>
        <w:t>deben tener en cuenta lugares sagrados, clasificaciones toponímicas, cotos de caza, salados, jerarquías espaciales y ambientales, y uso de los recursos naturales renovables, entre otros.</w:t>
      </w:r>
    </w:p>
    <w:p w14:paraId="45D030F4" w14:textId="77777777" w:rsidR="00C91084" w:rsidRPr="004575EE" w:rsidRDefault="00C91084" w:rsidP="000A12EE">
      <w:pPr>
        <w:numPr>
          <w:ilvl w:val="12"/>
          <w:numId w:val="0"/>
        </w:numPr>
        <w:tabs>
          <w:tab w:val="left" w:pos="-2268"/>
        </w:tabs>
        <w:suppressAutoHyphens/>
        <w:ind w:left="567"/>
        <w:jc w:val="both"/>
        <w:rPr>
          <w:rFonts w:ascii="Arial" w:hAnsi="Arial" w:cs="Arial"/>
          <w:spacing w:val="-3"/>
          <w:lang w:val="es-CO"/>
        </w:rPr>
      </w:pPr>
    </w:p>
    <w:p w14:paraId="5FAB2BF2" w14:textId="3688B7EB" w:rsidR="004575EE" w:rsidRDefault="004575EE" w:rsidP="000A12EE">
      <w:pPr>
        <w:numPr>
          <w:ilvl w:val="0"/>
          <w:numId w:val="2"/>
        </w:numPr>
        <w:tabs>
          <w:tab w:val="left" w:pos="-2268"/>
        </w:tabs>
        <w:suppressAutoHyphens/>
        <w:ind w:left="567" w:hanging="567"/>
        <w:jc w:val="both"/>
        <w:rPr>
          <w:rFonts w:ascii="Arial" w:hAnsi="Arial" w:cs="Arial"/>
          <w:spacing w:val="-3"/>
        </w:rPr>
      </w:pPr>
      <w:r w:rsidRPr="004575EE">
        <w:rPr>
          <w:rFonts w:ascii="Arial" w:hAnsi="Arial" w:cs="Arial"/>
          <w:b/>
          <w:spacing w:val="-3"/>
        </w:rPr>
        <w:t>Demografía</w:t>
      </w:r>
      <w:r w:rsidRPr="004575EE">
        <w:rPr>
          <w:rFonts w:ascii="Arial" w:hAnsi="Arial" w:cs="Arial"/>
          <w:spacing w:val="-3"/>
        </w:rPr>
        <w:t xml:space="preserve">: </w:t>
      </w:r>
      <w:r w:rsidR="007C6DB2">
        <w:rPr>
          <w:rFonts w:ascii="Arial" w:hAnsi="Arial" w:cs="Arial"/>
          <w:spacing w:val="-3"/>
        </w:rPr>
        <w:t>e</w:t>
      </w:r>
      <w:r w:rsidRPr="004575EE">
        <w:rPr>
          <w:rFonts w:ascii="Arial" w:hAnsi="Arial" w:cs="Arial"/>
          <w:spacing w:val="-3"/>
        </w:rPr>
        <w:t>stablecer la población total, su distribución, densidad, tendencia de crecimiento, composición por edad y sexo, tasa de natalidad, mortalidad, morbilidad y, migración. Caracterizar la estructura familiar (tipo, tamaño) y la tendencia de crecimiento. Se debe indicar la metodología empleada para el levantamiento de la información.</w:t>
      </w:r>
    </w:p>
    <w:p w14:paraId="5EF2DA67" w14:textId="77777777" w:rsidR="00C91084" w:rsidRPr="004575EE" w:rsidRDefault="00C91084" w:rsidP="00C91084">
      <w:pPr>
        <w:tabs>
          <w:tab w:val="left" w:pos="-2268"/>
        </w:tabs>
        <w:suppressAutoHyphens/>
        <w:ind w:left="567"/>
        <w:jc w:val="both"/>
        <w:rPr>
          <w:rFonts w:ascii="Arial" w:hAnsi="Arial" w:cs="Arial"/>
          <w:spacing w:val="-3"/>
        </w:rPr>
      </w:pPr>
    </w:p>
    <w:p w14:paraId="5AB4A448" w14:textId="66E88C45" w:rsidR="004575EE" w:rsidRPr="004575EE" w:rsidRDefault="004575EE" w:rsidP="000A12EE">
      <w:pPr>
        <w:numPr>
          <w:ilvl w:val="0"/>
          <w:numId w:val="2"/>
        </w:numPr>
        <w:tabs>
          <w:tab w:val="left" w:pos="-2268"/>
        </w:tabs>
        <w:suppressAutoHyphens/>
        <w:ind w:left="567" w:hanging="567"/>
        <w:jc w:val="both"/>
        <w:rPr>
          <w:rFonts w:ascii="Arial" w:hAnsi="Arial" w:cs="Arial"/>
          <w:spacing w:val="-3"/>
        </w:rPr>
      </w:pPr>
      <w:r w:rsidRPr="004575EE">
        <w:rPr>
          <w:rFonts w:ascii="Arial" w:hAnsi="Arial" w:cs="Arial"/>
          <w:b/>
          <w:spacing w:val="-3"/>
        </w:rPr>
        <w:t>Salud</w:t>
      </w:r>
      <w:r w:rsidRPr="004575EE">
        <w:rPr>
          <w:rFonts w:ascii="Arial" w:hAnsi="Arial" w:cs="Arial"/>
          <w:spacing w:val="-3"/>
        </w:rPr>
        <w:t xml:space="preserve">: </w:t>
      </w:r>
      <w:r w:rsidR="007C6DB2">
        <w:rPr>
          <w:rFonts w:ascii="Arial" w:hAnsi="Arial" w:cs="Arial"/>
          <w:spacing w:val="-3"/>
        </w:rPr>
        <w:t>d</w:t>
      </w:r>
      <w:r w:rsidRPr="004575EE">
        <w:rPr>
          <w:rFonts w:ascii="Arial" w:hAnsi="Arial" w:cs="Arial"/>
          <w:spacing w:val="-3"/>
        </w:rPr>
        <w:t xml:space="preserve">escribir el sistema de salud tradicional, las estrategias, recursos y espacios de curación teniendo en cuenta los agentes de salud utilizados por la comunidad (taitas, curanderos, curacas, payés, </w:t>
      </w:r>
      <w:r w:rsidR="007C6DB2">
        <w:rPr>
          <w:rFonts w:ascii="Arial" w:hAnsi="Arial" w:cs="Arial"/>
          <w:spacing w:val="-3"/>
        </w:rPr>
        <w:t>entre otros</w:t>
      </w:r>
      <w:r w:rsidRPr="004575EE">
        <w:rPr>
          <w:rFonts w:ascii="Arial" w:hAnsi="Arial" w:cs="Arial"/>
          <w:spacing w:val="-3"/>
        </w:rPr>
        <w:t>) con quienes, de ser posible, se debe hacer un acercamiento especial con el fin de precisar desde el conocimiento tradicional las implicaciones del proyecto en el bienestar de la comunidad. Describir la relación con los demás sistemas de salud y las características de la morbimortalidad.</w:t>
      </w:r>
    </w:p>
    <w:p w14:paraId="4E840DFB" w14:textId="77777777" w:rsidR="00C91084" w:rsidRDefault="00C91084" w:rsidP="00C91084">
      <w:pPr>
        <w:tabs>
          <w:tab w:val="left" w:pos="-2268"/>
        </w:tabs>
        <w:suppressAutoHyphens/>
        <w:ind w:left="567"/>
        <w:jc w:val="both"/>
        <w:rPr>
          <w:rFonts w:ascii="Arial" w:hAnsi="Arial" w:cs="Arial"/>
          <w:b/>
          <w:spacing w:val="-3"/>
        </w:rPr>
      </w:pPr>
    </w:p>
    <w:p w14:paraId="64F28E2C" w14:textId="025A2B2E" w:rsidR="004575EE" w:rsidRPr="004575EE" w:rsidRDefault="004575EE" w:rsidP="000A12EE">
      <w:pPr>
        <w:numPr>
          <w:ilvl w:val="0"/>
          <w:numId w:val="2"/>
        </w:numPr>
        <w:tabs>
          <w:tab w:val="left" w:pos="-2268"/>
        </w:tabs>
        <w:suppressAutoHyphens/>
        <w:ind w:left="567" w:hanging="567"/>
        <w:jc w:val="both"/>
        <w:rPr>
          <w:rFonts w:ascii="Arial" w:hAnsi="Arial" w:cs="Arial"/>
          <w:b/>
          <w:spacing w:val="-3"/>
        </w:rPr>
      </w:pPr>
      <w:r w:rsidRPr="004575EE">
        <w:rPr>
          <w:rFonts w:ascii="Arial" w:hAnsi="Arial" w:cs="Arial"/>
          <w:b/>
          <w:spacing w:val="-3"/>
        </w:rPr>
        <w:t>Educación</w:t>
      </w:r>
      <w:r w:rsidRPr="004575EE">
        <w:rPr>
          <w:rFonts w:ascii="Arial" w:hAnsi="Arial" w:cs="Arial"/>
          <w:spacing w:val="-3"/>
        </w:rPr>
        <w:t xml:space="preserve">: </w:t>
      </w:r>
      <w:r w:rsidR="007C6DB2">
        <w:rPr>
          <w:rFonts w:ascii="Arial" w:hAnsi="Arial" w:cs="Arial"/>
          <w:spacing w:val="-3"/>
        </w:rPr>
        <w:t>d</w:t>
      </w:r>
      <w:r w:rsidRPr="004575EE">
        <w:rPr>
          <w:rFonts w:ascii="Arial" w:hAnsi="Arial" w:cs="Arial"/>
          <w:spacing w:val="-3"/>
        </w:rPr>
        <w:t>escribir los tipos de educación (</w:t>
      </w:r>
      <w:proofErr w:type="spellStart"/>
      <w:r w:rsidRPr="004575EE">
        <w:rPr>
          <w:rFonts w:ascii="Arial" w:hAnsi="Arial" w:cs="Arial"/>
          <w:spacing w:val="-3"/>
        </w:rPr>
        <w:t>etnoeducación</w:t>
      </w:r>
      <w:proofErr w:type="spellEnd"/>
      <w:r w:rsidRPr="004575EE">
        <w:rPr>
          <w:rFonts w:ascii="Arial" w:hAnsi="Arial" w:cs="Arial"/>
          <w:spacing w:val="-3"/>
        </w:rPr>
        <w:t>, formal y no formal) que se imparten en las comunidades, teniendo en cuenta la infraestructura existente, la cobertura, y los entes encargados.</w:t>
      </w:r>
    </w:p>
    <w:p w14:paraId="52764F47" w14:textId="77777777" w:rsidR="00C91084" w:rsidRDefault="00C91084" w:rsidP="000A12EE">
      <w:pPr>
        <w:numPr>
          <w:ilvl w:val="12"/>
          <w:numId w:val="0"/>
        </w:numPr>
        <w:tabs>
          <w:tab w:val="left" w:pos="-2268"/>
        </w:tabs>
        <w:suppressAutoHyphens/>
        <w:ind w:left="567"/>
        <w:jc w:val="both"/>
        <w:rPr>
          <w:rFonts w:ascii="Arial" w:hAnsi="Arial" w:cs="Arial"/>
          <w:spacing w:val="-3"/>
          <w:lang w:val="es-CO"/>
        </w:rPr>
      </w:pPr>
    </w:p>
    <w:p w14:paraId="18561BF1" w14:textId="59B6DA6C" w:rsidR="004575EE" w:rsidRPr="004575EE" w:rsidRDefault="004575EE" w:rsidP="000A12EE">
      <w:pPr>
        <w:numPr>
          <w:ilvl w:val="12"/>
          <w:numId w:val="0"/>
        </w:numPr>
        <w:tabs>
          <w:tab w:val="left" w:pos="-2268"/>
        </w:tabs>
        <w:suppressAutoHyphens/>
        <w:ind w:left="567"/>
        <w:jc w:val="both"/>
        <w:rPr>
          <w:rFonts w:ascii="Arial" w:hAnsi="Arial" w:cs="Arial"/>
          <w:spacing w:val="-3"/>
          <w:lang w:val="es-CO"/>
        </w:rPr>
      </w:pPr>
      <w:r w:rsidRPr="004575EE">
        <w:rPr>
          <w:rFonts w:ascii="Arial" w:hAnsi="Arial" w:cs="Arial"/>
          <w:spacing w:val="-3"/>
          <w:lang w:val="es-CO"/>
        </w:rPr>
        <w:t xml:space="preserve">Describir la incidencia de los proyectos </w:t>
      </w:r>
      <w:proofErr w:type="spellStart"/>
      <w:r w:rsidRPr="004575EE">
        <w:rPr>
          <w:rFonts w:ascii="Arial" w:hAnsi="Arial" w:cs="Arial"/>
          <w:spacing w:val="-3"/>
          <w:lang w:val="es-CO"/>
        </w:rPr>
        <w:t>etnoeducativos</w:t>
      </w:r>
      <w:proofErr w:type="spellEnd"/>
      <w:r w:rsidRPr="004575EE">
        <w:rPr>
          <w:rFonts w:ascii="Arial" w:hAnsi="Arial" w:cs="Arial"/>
          <w:spacing w:val="-3"/>
          <w:lang w:val="es-CO"/>
        </w:rPr>
        <w:t xml:space="preserve"> en los procesos de socialización de la comunidad étnica</w:t>
      </w:r>
      <w:r w:rsidR="00AB6A14">
        <w:rPr>
          <w:rFonts w:ascii="Arial" w:hAnsi="Arial" w:cs="Arial"/>
          <w:spacing w:val="-3"/>
          <w:lang w:val="es-CO"/>
        </w:rPr>
        <w:t xml:space="preserve"> e i</w:t>
      </w:r>
      <w:r w:rsidRPr="004575EE">
        <w:rPr>
          <w:rFonts w:ascii="Arial" w:hAnsi="Arial" w:cs="Arial"/>
          <w:spacing w:val="-3"/>
          <w:lang w:val="es-CO"/>
        </w:rPr>
        <w:t>dentificar la presencia de profesores bilingües.</w:t>
      </w:r>
    </w:p>
    <w:p w14:paraId="3B193E42" w14:textId="77777777" w:rsidR="00C91084" w:rsidRDefault="00C91084" w:rsidP="00C91084">
      <w:pPr>
        <w:tabs>
          <w:tab w:val="left" w:pos="-2268"/>
        </w:tabs>
        <w:suppressAutoHyphens/>
        <w:ind w:left="567"/>
        <w:jc w:val="both"/>
        <w:rPr>
          <w:rFonts w:ascii="Arial" w:hAnsi="Arial" w:cs="Arial"/>
          <w:b/>
          <w:spacing w:val="-3"/>
        </w:rPr>
      </w:pPr>
    </w:p>
    <w:p w14:paraId="0DD2B8C9" w14:textId="3D7584EE" w:rsidR="004575EE" w:rsidRPr="004575EE" w:rsidRDefault="004575EE" w:rsidP="000A12EE">
      <w:pPr>
        <w:numPr>
          <w:ilvl w:val="0"/>
          <w:numId w:val="2"/>
        </w:numPr>
        <w:tabs>
          <w:tab w:val="left" w:pos="-2268"/>
        </w:tabs>
        <w:suppressAutoHyphens/>
        <w:ind w:left="567" w:hanging="567"/>
        <w:jc w:val="both"/>
        <w:rPr>
          <w:rFonts w:ascii="Arial" w:hAnsi="Arial" w:cs="Arial"/>
          <w:b/>
          <w:spacing w:val="-3"/>
        </w:rPr>
      </w:pPr>
      <w:r w:rsidRPr="004575EE">
        <w:rPr>
          <w:rFonts w:ascii="Arial" w:hAnsi="Arial" w:cs="Arial"/>
          <w:b/>
          <w:spacing w:val="-3"/>
        </w:rPr>
        <w:t>Religiosidad</w:t>
      </w:r>
      <w:r w:rsidR="00CD52E9">
        <w:rPr>
          <w:rFonts w:ascii="Arial" w:hAnsi="Arial" w:cs="Arial"/>
          <w:b/>
          <w:spacing w:val="-3"/>
        </w:rPr>
        <w:t xml:space="preserve"> y </w:t>
      </w:r>
      <w:r w:rsidR="000F1F4E">
        <w:rPr>
          <w:rFonts w:ascii="Arial" w:hAnsi="Arial" w:cs="Arial"/>
          <w:b/>
          <w:spacing w:val="-3"/>
        </w:rPr>
        <w:t>cosmogonía</w:t>
      </w:r>
      <w:r w:rsidRPr="004575EE">
        <w:rPr>
          <w:rFonts w:ascii="Arial" w:hAnsi="Arial" w:cs="Arial"/>
          <w:spacing w:val="-3"/>
        </w:rPr>
        <w:t xml:space="preserve">: </w:t>
      </w:r>
      <w:r w:rsidR="007C6DB2">
        <w:rPr>
          <w:rFonts w:ascii="Arial" w:hAnsi="Arial" w:cs="Arial"/>
          <w:spacing w:val="-3"/>
        </w:rPr>
        <w:t>p</w:t>
      </w:r>
      <w:r w:rsidRPr="004575EE">
        <w:rPr>
          <w:rFonts w:ascii="Arial" w:hAnsi="Arial" w:cs="Arial"/>
          <w:spacing w:val="-3"/>
        </w:rPr>
        <w:t>resentar una síntesis de l</w:t>
      </w:r>
      <w:r w:rsidR="00DC264C">
        <w:rPr>
          <w:rFonts w:ascii="Arial" w:hAnsi="Arial" w:cs="Arial"/>
          <w:spacing w:val="-3"/>
        </w:rPr>
        <w:t>a</w:t>
      </w:r>
      <w:r w:rsidRPr="004575EE">
        <w:rPr>
          <w:rFonts w:ascii="Arial" w:hAnsi="Arial" w:cs="Arial"/>
          <w:spacing w:val="-3"/>
        </w:rPr>
        <w:t xml:space="preserve">s </w:t>
      </w:r>
      <w:r w:rsidR="00DC264C">
        <w:rPr>
          <w:rFonts w:ascii="Arial" w:hAnsi="Arial" w:cs="Arial"/>
          <w:spacing w:val="-3"/>
        </w:rPr>
        <w:t xml:space="preserve">características </w:t>
      </w:r>
      <w:r w:rsidRPr="004575EE">
        <w:rPr>
          <w:rFonts w:ascii="Arial" w:hAnsi="Arial" w:cs="Arial"/>
          <w:spacing w:val="-3"/>
        </w:rPr>
        <w:t>y sitios religiosos tradicionales más sobresalientes, ubicados dentro y fuera del territorio indígena, que puedan verse afectados por el desarrollo del proyecto, destacando la relación hombre - naturaleza.</w:t>
      </w:r>
    </w:p>
    <w:p w14:paraId="1FCC46D0" w14:textId="77777777" w:rsidR="00C91084" w:rsidRDefault="00C91084" w:rsidP="000A12EE">
      <w:pPr>
        <w:numPr>
          <w:ilvl w:val="12"/>
          <w:numId w:val="0"/>
        </w:numPr>
        <w:tabs>
          <w:tab w:val="left" w:pos="-2268"/>
        </w:tabs>
        <w:suppressAutoHyphens/>
        <w:ind w:left="567"/>
        <w:jc w:val="both"/>
        <w:rPr>
          <w:rFonts w:ascii="Arial" w:hAnsi="Arial" w:cs="Arial"/>
          <w:spacing w:val="-3"/>
          <w:lang w:val="es-CO"/>
        </w:rPr>
      </w:pPr>
    </w:p>
    <w:p w14:paraId="0BE1FC42" w14:textId="60798171" w:rsidR="004575EE" w:rsidRDefault="004575EE" w:rsidP="000A12EE">
      <w:pPr>
        <w:numPr>
          <w:ilvl w:val="12"/>
          <w:numId w:val="0"/>
        </w:numPr>
        <w:tabs>
          <w:tab w:val="left" w:pos="-2268"/>
        </w:tabs>
        <w:suppressAutoHyphens/>
        <w:ind w:left="567"/>
        <w:jc w:val="both"/>
        <w:rPr>
          <w:rFonts w:ascii="Arial" w:hAnsi="Arial" w:cs="Arial"/>
          <w:spacing w:val="-3"/>
          <w:lang w:val="es-CO"/>
        </w:rPr>
      </w:pPr>
      <w:r w:rsidRPr="004575EE">
        <w:rPr>
          <w:rFonts w:ascii="Arial" w:hAnsi="Arial" w:cs="Arial"/>
          <w:spacing w:val="-3"/>
          <w:lang w:val="es-CO"/>
        </w:rPr>
        <w:t xml:space="preserve">Relacionar los cambios culturales </w:t>
      </w:r>
      <w:r w:rsidR="00226E3A">
        <w:rPr>
          <w:rFonts w:ascii="Arial" w:hAnsi="Arial" w:cs="Arial"/>
          <w:spacing w:val="-3"/>
          <w:lang w:val="es-CO"/>
        </w:rPr>
        <w:t xml:space="preserve">que se han </w:t>
      </w:r>
      <w:r w:rsidRPr="004575EE">
        <w:rPr>
          <w:rFonts w:ascii="Arial" w:hAnsi="Arial" w:cs="Arial"/>
          <w:spacing w:val="-3"/>
          <w:lang w:val="es-CO"/>
        </w:rPr>
        <w:t>presentado en la conformación de la identidad a partir de procesos de choque, localización y resistencia.</w:t>
      </w:r>
    </w:p>
    <w:p w14:paraId="7CD5160C" w14:textId="77777777" w:rsidR="00C91084" w:rsidRPr="004575EE" w:rsidRDefault="00C91084" w:rsidP="000A12EE">
      <w:pPr>
        <w:numPr>
          <w:ilvl w:val="12"/>
          <w:numId w:val="0"/>
        </w:numPr>
        <w:tabs>
          <w:tab w:val="left" w:pos="-2268"/>
        </w:tabs>
        <w:suppressAutoHyphens/>
        <w:ind w:left="567"/>
        <w:jc w:val="both"/>
        <w:rPr>
          <w:rFonts w:ascii="Arial" w:hAnsi="Arial" w:cs="Arial"/>
          <w:spacing w:val="-3"/>
          <w:lang w:val="es-CO"/>
        </w:rPr>
      </w:pPr>
    </w:p>
    <w:p w14:paraId="7AF0398D" w14:textId="3067A3DE" w:rsidR="004575EE" w:rsidRDefault="004575EE" w:rsidP="000A12EE">
      <w:pPr>
        <w:numPr>
          <w:ilvl w:val="0"/>
          <w:numId w:val="2"/>
        </w:numPr>
        <w:tabs>
          <w:tab w:val="left" w:pos="-2268"/>
        </w:tabs>
        <w:suppressAutoHyphens/>
        <w:ind w:left="567" w:hanging="567"/>
        <w:jc w:val="both"/>
        <w:rPr>
          <w:rFonts w:ascii="Arial" w:hAnsi="Arial" w:cs="Arial"/>
          <w:spacing w:val="-3"/>
        </w:rPr>
      </w:pPr>
      <w:r w:rsidRPr="004575EE">
        <w:rPr>
          <w:rFonts w:ascii="Arial" w:hAnsi="Arial" w:cs="Arial"/>
          <w:b/>
          <w:spacing w:val="-3"/>
        </w:rPr>
        <w:t>Etnolingüística</w:t>
      </w:r>
      <w:r w:rsidRPr="004575EE">
        <w:rPr>
          <w:rFonts w:ascii="Arial" w:hAnsi="Arial" w:cs="Arial"/>
          <w:spacing w:val="-3"/>
        </w:rPr>
        <w:t xml:space="preserve">: </w:t>
      </w:r>
      <w:r w:rsidR="007C6DB2">
        <w:rPr>
          <w:rFonts w:ascii="Arial" w:hAnsi="Arial" w:cs="Arial"/>
          <w:spacing w:val="-3"/>
        </w:rPr>
        <w:t>i</w:t>
      </w:r>
      <w:r w:rsidRPr="004575EE">
        <w:rPr>
          <w:rFonts w:ascii="Arial" w:hAnsi="Arial" w:cs="Arial"/>
          <w:spacing w:val="-3"/>
        </w:rPr>
        <w:t xml:space="preserve">dentificar la lengua y dialectos predominantes en la población, la presencia de bilingüismo o multilingüismo, los mecanismos de relación </w:t>
      </w:r>
      <w:proofErr w:type="spellStart"/>
      <w:r w:rsidRPr="004575EE">
        <w:rPr>
          <w:rFonts w:ascii="Arial" w:hAnsi="Arial" w:cs="Arial"/>
          <w:spacing w:val="-3"/>
        </w:rPr>
        <w:t>intra</w:t>
      </w:r>
      <w:proofErr w:type="spellEnd"/>
      <w:r w:rsidRPr="004575EE">
        <w:rPr>
          <w:rFonts w:ascii="Arial" w:hAnsi="Arial" w:cs="Arial"/>
          <w:spacing w:val="-3"/>
        </w:rPr>
        <w:t xml:space="preserve"> e intercultural y las problemáticas más sobresalientes relacionadas con estos temas. Precisar el uso actual de la lengua en el área de influencia, estimando el número de hablantes y justificar la necesidad o no de la traducción a la lengua nativa.</w:t>
      </w:r>
    </w:p>
    <w:p w14:paraId="15BBC4B8" w14:textId="77777777" w:rsidR="00C91084" w:rsidRPr="004575EE" w:rsidRDefault="00C91084" w:rsidP="00C91084">
      <w:pPr>
        <w:tabs>
          <w:tab w:val="left" w:pos="-2268"/>
        </w:tabs>
        <w:suppressAutoHyphens/>
        <w:ind w:left="567"/>
        <w:jc w:val="both"/>
        <w:rPr>
          <w:rFonts w:ascii="Arial" w:hAnsi="Arial" w:cs="Arial"/>
          <w:spacing w:val="-3"/>
        </w:rPr>
      </w:pPr>
    </w:p>
    <w:p w14:paraId="7073D5D3" w14:textId="130650FF" w:rsidR="004575EE" w:rsidRDefault="004575EE" w:rsidP="000A12EE">
      <w:pPr>
        <w:numPr>
          <w:ilvl w:val="0"/>
          <w:numId w:val="2"/>
        </w:numPr>
        <w:tabs>
          <w:tab w:val="left" w:pos="-2268"/>
        </w:tabs>
        <w:suppressAutoHyphens/>
        <w:ind w:left="567" w:hanging="567"/>
        <w:jc w:val="both"/>
        <w:rPr>
          <w:rFonts w:ascii="Arial" w:hAnsi="Arial" w:cs="Arial"/>
          <w:spacing w:val="-3"/>
        </w:rPr>
      </w:pPr>
      <w:r w:rsidRPr="004575EE">
        <w:rPr>
          <w:rFonts w:ascii="Arial" w:hAnsi="Arial" w:cs="Arial"/>
          <w:b/>
          <w:spacing w:val="-3"/>
        </w:rPr>
        <w:t>Economía tradicional</w:t>
      </w:r>
      <w:r w:rsidRPr="004575EE">
        <w:rPr>
          <w:rFonts w:ascii="Arial" w:hAnsi="Arial" w:cs="Arial"/>
          <w:spacing w:val="-3"/>
        </w:rPr>
        <w:t xml:space="preserve">: </w:t>
      </w:r>
      <w:r w:rsidR="007C6DB2">
        <w:rPr>
          <w:rFonts w:ascii="Arial" w:hAnsi="Arial" w:cs="Arial"/>
          <w:spacing w:val="-3"/>
        </w:rPr>
        <w:t>d</w:t>
      </w:r>
      <w:r w:rsidRPr="004575EE">
        <w:rPr>
          <w:rFonts w:ascii="Arial" w:hAnsi="Arial" w:cs="Arial"/>
          <w:spacing w:val="-3"/>
        </w:rPr>
        <w:t>escribir los sistemas económicos y productivos, teniendo en cuenta la estructura de la propiedad, las actividades, estrategias productivas, tecnologías utilizadas y la infraestructura asociada. Identificar las redes de comercialización de productos tanto inter como extra</w:t>
      </w:r>
      <w:r w:rsidR="00226E3A">
        <w:rPr>
          <w:rFonts w:ascii="Arial" w:hAnsi="Arial" w:cs="Arial"/>
          <w:spacing w:val="-3"/>
        </w:rPr>
        <w:t xml:space="preserve"> </w:t>
      </w:r>
      <w:r w:rsidRPr="004575EE">
        <w:rPr>
          <w:rFonts w:ascii="Arial" w:hAnsi="Arial" w:cs="Arial"/>
          <w:spacing w:val="-3"/>
        </w:rPr>
        <w:t xml:space="preserve">locales, regionales y fronterizas </w:t>
      </w:r>
      <w:r w:rsidRPr="004575EE">
        <w:rPr>
          <w:rFonts w:ascii="Arial" w:hAnsi="Arial" w:cs="Arial"/>
          <w:spacing w:val="-3"/>
        </w:rPr>
        <w:lastRenderedPageBreak/>
        <w:t>(en el caso en que proceda). Describir las prácticas de uso, aprovechamiento e interacción de la población con los recursos naturales y la participación de los miembros de la comunidad en cada una de las actividades productivas, así como el uso cultural y grado de dependencia de los recursos naturales. Identificar la existencia de parcelaciones al interior del territorio, tamaño, usos y grado de dependencia de las familias, entre otros.</w:t>
      </w:r>
    </w:p>
    <w:p w14:paraId="5F769225" w14:textId="77777777" w:rsidR="00C91084" w:rsidRPr="004575EE" w:rsidRDefault="00C91084" w:rsidP="00C91084">
      <w:pPr>
        <w:tabs>
          <w:tab w:val="left" w:pos="-2268"/>
        </w:tabs>
        <w:suppressAutoHyphens/>
        <w:jc w:val="both"/>
        <w:rPr>
          <w:rFonts w:ascii="Arial" w:hAnsi="Arial" w:cs="Arial"/>
          <w:spacing w:val="-3"/>
        </w:rPr>
      </w:pPr>
    </w:p>
    <w:p w14:paraId="4FE875E6" w14:textId="745DF5D7" w:rsidR="004575EE" w:rsidRPr="004575EE" w:rsidRDefault="004575EE" w:rsidP="000A12EE">
      <w:pPr>
        <w:numPr>
          <w:ilvl w:val="0"/>
          <w:numId w:val="2"/>
        </w:numPr>
        <w:tabs>
          <w:tab w:val="left" w:pos="-2268"/>
        </w:tabs>
        <w:suppressAutoHyphens/>
        <w:ind w:left="567" w:hanging="567"/>
        <w:jc w:val="both"/>
        <w:rPr>
          <w:rFonts w:ascii="Arial" w:hAnsi="Arial" w:cs="Arial"/>
          <w:spacing w:val="-3"/>
        </w:rPr>
      </w:pPr>
      <w:r w:rsidRPr="004575EE">
        <w:rPr>
          <w:rFonts w:ascii="Arial" w:hAnsi="Arial" w:cs="Arial"/>
          <w:b/>
          <w:spacing w:val="-3"/>
        </w:rPr>
        <w:t>Organización sociocultural</w:t>
      </w:r>
      <w:r w:rsidRPr="004575EE">
        <w:rPr>
          <w:rFonts w:ascii="Arial" w:hAnsi="Arial" w:cs="Arial"/>
          <w:spacing w:val="-3"/>
        </w:rPr>
        <w:t xml:space="preserve">: </w:t>
      </w:r>
      <w:r w:rsidR="007C6DB2">
        <w:rPr>
          <w:rFonts w:ascii="Arial" w:hAnsi="Arial" w:cs="Arial"/>
          <w:spacing w:val="-3"/>
        </w:rPr>
        <w:t>p</w:t>
      </w:r>
      <w:r w:rsidRPr="004575EE">
        <w:rPr>
          <w:rFonts w:ascii="Arial" w:hAnsi="Arial" w:cs="Arial"/>
          <w:spacing w:val="-3"/>
        </w:rPr>
        <w:t>resentar una síntesis de los roles más importantes reconocidos en las formas tradicionales de organización, precisando los tipos de organización, representantes legales, autoridades tradicionales y las legítimamente reconocidas. Identificar los espacios de socialización que contribuyen al fortalecimiento de la identidad cultural. Describir las relaciones interétnicas y culturales, los vínculos con otras organizaciones comunitarias y los diferentes conflictos que se presentan en la zona.</w:t>
      </w:r>
    </w:p>
    <w:p w14:paraId="1ACEAA7D" w14:textId="77777777" w:rsidR="00C91084" w:rsidRDefault="00C91084" w:rsidP="00C91084">
      <w:pPr>
        <w:tabs>
          <w:tab w:val="left" w:pos="-2268"/>
        </w:tabs>
        <w:suppressAutoHyphens/>
        <w:ind w:left="567"/>
        <w:jc w:val="both"/>
        <w:rPr>
          <w:rFonts w:ascii="Arial" w:hAnsi="Arial" w:cs="Arial"/>
          <w:b/>
          <w:spacing w:val="-3"/>
        </w:rPr>
      </w:pPr>
    </w:p>
    <w:p w14:paraId="267F7227" w14:textId="343AC2F4" w:rsidR="004575EE" w:rsidRPr="004575EE" w:rsidRDefault="004575EE" w:rsidP="000A12EE">
      <w:pPr>
        <w:numPr>
          <w:ilvl w:val="0"/>
          <w:numId w:val="2"/>
        </w:numPr>
        <w:tabs>
          <w:tab w:val="left" w:pos="-2268"/>
        </w:tabs>
        <w:suppressAutoHyphens/>
        <w:ind w:left="567" w:hanging="567"/>
        <w:jc w:val="both"/>
        <w:rPr>
          <w:rFonts w:ascii="Arial" w:hAnsi="Arial" w:cs="Arial"/>
          <w:b/>
          <w:spacing w:val="-3"/>
        </w:rPr>
      </w:pPr>
      <w:r w:rsidRPr="004575EE">
        <w:rPr>
          <w:rFonts w:ascii="Arial" w:hAnsi="Arial" w:cs="Arial"/>
          <w:b/>
          <w:spacing w:val="-3"/>
        </w:rPr>
        <w:t>Presencia institucional</w:t>
      </w:r>
      <w:r w:rsidRPr="004575EE">
        <w:rPr>
          <w:rFonts w:ascii="Arial" w:hAnsi="Arial" w:cs="Arial"/>
          <w:spacing w:val="-3"/>
        </w:rPr>
        <w:t xml:space="preserve">: </w:t>
      </w:r>
      <w:r w:rsidR="007C6DB2">
        <w:rPr>
          <w:rFonts w:ascii="Arial" w:hAnsi="Arial" w:cs="Arial"/>
          <w:spacing w:val="-3"/>
        </w:rPr>
        <w:t>d</w:t>
      </w:r>
      <w:r w:rsidRPr="004575EE">
        <w:rPr>
          <w:rFonts w:ascii="Arial" w:hAnsi="Arial" w:cs="Arial"/>
          <w:spacing w:val="-3"/>
        </w:rPr>
        <w:t xml:space="preserve">escribir los proyectos existentes dentro de los territorios tradicionales y/o colectivos y el grado de participación de la comunidad. Se deben presentar las investigaciones, proyectos y obras que se adelanten por instituciones gubernamentales y no gubernamentales, dentro de los territorios tradicionales de las comunidades étnicas, incluyendo la función que cumplen y la vinculación que tienen las comunidades y la cobertura de dichos proyectos. Se deben identificar los proyectos de </w:t>
      </w:r>
      <w:proofErr w:type="spellStart"/>
      <w:r w:rsidRPr="004575EE">
        <w:rPr>
          <w:rFonts w:ascii="Arial" w:hAnsi="Arial" w:cs="Arial"/>
          <w:spacing w:val="-3"/>
        </w:rPr>
        <w:t>etnodesarrollo</w:t>
      </w:r>
      <w:proofErr w:type="spellEnd"/>
      <w:r w:rsidRPr="004575EE">
        <w:rPr>
          <w:rFonts w:ascii="Arial" w:hAnsi="Arial" w:cs="Arial"/>
          <w:spacing w:val="-3"/>
        </w:rPr>
        <w:t>, definidos por cada una de las comunidades, que se estén ejecutando o se encuentren en proyección.</w:t>
      </w:r>
    </w:p>
    <w:p w14:paraId="024B05E8" w14:textId="77777777" w:rsidR="004575EE" w:rsidRPr="004575EE" w:rsidRDefault="004575EE" w:rsidP="004575EE">
      <w:pPr>
        <w:numPr>
          <w:ilvl w:val="12"/>
          <w:numId w:val="0"/>
        </w:numPr>
        <w:tabs>
          <w:tab w:val="left" w:pos="-2268"/>
        </w:tabs>
        <w:suppressAutoHyphens/>
        <w:jc w:val="both"/>
        <w:rPr>
          <w:rFonts w:ascii="Arial" w:hAnsi="Arial" w:cs="Arial"/>
          <w:spacing w:val="-3"/>
        </w:rPr>
      </w:pPr>
    </w:p>
    <w:p w14:paraId="132E508D" w14:textId="7381464B" w:rsidR="004575EE" w:rsidRDefault="004575EE" w:rsidP="004575EE">
      <w:pPr>
        <w:numPr>
          <w:ilvl w:val="12"/>
          <w:numId w:val="0"/>
        </w:numPr>
        <w:tabs>
          <w:tab w:val="left" w:pos="-2268"/>
        </w:tabs>
        <w:suppressAutoHyphens/>
        <w:jc w:val="both"/>
        <w:rPr>
          <w:rFonts w:ascii="Arial" w:hAnsi="Arial" w:cs="Arial"/>
          <w:spacing w:val="-3"/>
        </w:rPr>
      </w:pPr>
      <w:r w:rsidRPr="004575EE">
        <w:rPr>
          <w:rFonts w:ascii="Arial" w:hAnsi="Arial" w:cs="Arial"/>
          <w:spacing w:val="-3"/>
        </w:rPr>
        <w:t xml:space="preserve">Este análisis permite identificar los rasgos culturales característicos de las comunidades étnicas y no étnicas presentes en el territorio, estableciendo sus patrones de comportamiento y las referencias que permitan establecer el nivel de afectación del componente, derivados del desarrollo del proyecto, obras o actividades </w:t>
      </w:r>
      <w:r w:rsidR="000A12EE">
        <w:rPr>
          <w:rFonts w:ascii="Arial" w:hAnsi="Arial" w:cs="Arial"/>
          <w:spacing w:val="-3"/>
        </w:rPr>
        <w:t>relacionadas con el territorio.</w:t>
      </w:r>
    </w:p>
    <w:p w14:paraId="52C51DFC" w14:textId="77777777" w:rsidR="00821F9D" w:rsidRPr="00821F9D" w:rsidRDefault="00821F9D" w:rsidP="00821F9D">
      <w:pPr>
        <w:numPr>
          <w:ilvl w:val="12"/>
          <w:numId w:val="0"/>
        </w:numPr>
        <w:tabs>
          <w:tab w:val="left" w:pos="-2268"/>
        </w:tabs>
        <w:suppressAutoHyphens/>
        <w:jc w:val="both"/>
        <w:rPr>
          <w:rFonts w:ascii="Arial" w:hAnsi="Arial" w:cs="Arial"/>
          <w:spacing w:val="-3"/>
        </w:rPr>
      </w:pPr>
    </w:p>
    <w:p w14:paraId="1A31F208" w14:textId="624A9C76" w:rsidR="00821F9D" w:rsidRDefault="00821F9D" w:rsidP="004575EE">
      <w:pPr>
        <w:numPr>
          <w:ilvl w:val="12"/>
          <w:numId w:val="0"/>
        </w:numPr>
        <w:tabs>
          <w:tab w:val="left" w:pos="-2268"/>
        </w:tabs>
        <w:suppressAutoHyphens/>
        <w:jc w:val="both"/>
        <w:rPr>
          <w:rFonts w:ascii="Arial" w:hAnsi="Arial" w:cs="Arial"/>
          <w:spacing w:val="-3"/>
        </w:rPr>
      </w:pPr>
      <w:r w:rsidRPr="00821F9D">
        <w:rPr>
          <w:rFonts w:ascii="Arial" w:hAnsi="Arial" w:cs="Arial"/>
          <w:spacing w:val="-3"/>
        </w:rPr>
        <w:t xml:space="preserve">Los </w:t>
      </w:r>
      <w:r w:rsidR="000F1F4E">
        <w:rPr>
          <w:rFonts w:ascii="Arial" w:hAnsi="Arial" w:cs="Arial"/>
          <w:spacing w:val="-3"/>
        </w:rPr>
        <w:t>resultados</w:t>
      </w:r>
      <w:r w:rsidRPr="00821F9D">
        <w:rPr>
          <w:rFonts w:ascii="Arial" w:hAnsi="Arial" w:cs="Arial"/>
          <w:spacing w:val="-3"/>
        </w:rPr>
        <w:t xml:space="preserve"> de </w:t>
      </w:r>
      <w:r w:rsidR="000F1F4E">
        <w:rPr>
          <w:rFonts w:ascii="Arial" w:hAnsi="Arial" w:cs="Arial"/>
          <w:spacing w:val="-3"/>
        </w:rPr>
        <w:t xml:space="preserve">la </w:t>
      </w:r>
      <w:r w:rsidR="00761232">
        <w:rPr>
          <w:rFonts w:ascii="Arial" w:hAnsi="Arial" w:cs="Arial"/>
          <w:spacing w:val="-3"/>
        </w:rPr>
        <w:t>c</w:t>
      </w:r>
      <w:r w:rsidRPr="00821F9D">
        <w:rPr>
          <w:rFonts w:ascii="Arial" w:hAnsi="Arial" w:cs="Arial"/>
          <w:spacing w:val="-3"/>
        </w:rPr>
        <w:t xml:space="preserve">onsulta </w:t>
      </w:r>
      <w:r w:rsidR="00761232">
        <w:rPr>
          <w:rFonts w:ascii="Arial" w:hAnsi="Arial" w:cs="Arial"/>
          <w:spacing w:val="-3"/>
        </w:rPr>
        <w:t>p</w:t>
      </w:r>
      <w:r w:rsidRPr="00821F9D">
        <w:rPr>
          <w:rFonts w:ascii="Arial" w:hAnsi="Arial" w:cs="Arial"/>
          <w:spacing w:val="-3"/>
        </w:rPr>
        <w:t xml:space="preserve">revia </w:t>
      </w:r>
      <w:r w:rsidR="000F1F4E" w:rsidRPr="000F1F4E">
        <w:rPr>
          <w:rFonts w:ascii="Arial" w:hAnsi="Arial" w:cs="Arial"/>
          <w:spacing w:val="-3"/>
        </w:rPr>
        <w:t xml:space="preserve">relacionados con </w:t>
      </w:r>
      <w:r w:rsidR="00F40421">
        <w:rPr>
          <w:rFonts w:ascii="Arial" w:hAnsi="Arial" w:cs="Arial"/>
          <w:spacing w:val="-3"/>
        </w:rPr>
        <w:t xml:space="preserve">temas </w:t>
      </w:r>
      <w:r w:rsidR="000F1F4E" w:rsidRPr="000F1F4E">
        <w:rPr>
          <w:rFonts w:ascii="Arial" w:hAnsi="Arial" w:cs="Arial"/>
          <w:spacing w:val="-3"/>
        </w:rPr>
        <w:t>ambientales (impactos, medidas de manejo, zonificación, entre otros)</w:t>
      </w:r>
      <w:r w:rsidR="000F1F4E">
        <w:rPr>
          <w:rFonts w:ascii="Arial" w:hAnsi="Arial" w:cs="Arial"/>
          <w:spacing w:val="-3"/>
        </w:rPr>
        <w:t xml:space="preserve"> </w:t>
      </w:r>
      <w:r w:rsidRPr="00821F9D">
        <w:rPr>
          <w:rFonts w:ascii="Arial" w:hAnsi="Arial" w:cs="Arial"/>
          <w:spacing w:val="-3"/>
        </w:rPr>
        <w:t xml:space="preserve">deben ser incorporados </w:t>
      </w:r>
      <w:r w:rsidR="00F40421">
        <w:rPr>
          <w:rFonts w:ascii="Arial" w:hAnsi="Arial" w:cs="Arial"/>
          <w:spacing w:val="-3"/>
        </w:rPr>
        <w:t>a</w:t>
      </w:r>
      <w:r w:rsidRPr="00821F9D">
        <w:rPr>
          <w:rFonts w:ascii="Arial" w:hAnsi="Arial" w:cs="Arial"/>
          <w:spacing w:val="-3"/>
        </w:rPr>
        <w:t xml:space="preserve">l </w:t>
      </w:r>
      <w:r w:rsidR="00D3130D">
        <w:rPr>
          <w:rFonts w:ascii="Arial" w:hAnsi="Arial" w:cs="Arial"/>
          <w:spacing w:val="-3"/>
        </w:rPr>
        <w:t>E</w:t>
      </w:r>
      <w:r w:rsidR="007C6DB2">
        <w:rPr>
          <w:rFonts w:ascii="Arial" w:hAnsi="Arial" w:cs="Arial"/>
          <w:spacing w:val="-3"/>
        </w:rPr>
        <w:t xml:space="preserve">IA </w:t>
      </w:r>
      <w:r w:rsidRPr="00821F9D">
        <w:rPr>
          <w:rFonts w:ascii="Arial" w:hAnsi="Arial" w:cs="Arial"/>
          <w:spacing w:val="-3"/>
        </w:rPr>
        <w:t xml:space="preserve">que </w:t>
      </w:r>
      <w:r w:rsidR="005F04BB">
        <w:rPr>
          <w:rFonts w:ascii="Arial" w:hAnsi="Arial" w:cs="Arial"/>
          <w:spacing w:val="-3"/>
        </w:rPr>
        <w:t xml:space="preserve">se </w:t>
      </w:r>
      <w:r w:rsidRPr="00821F9D">
        <w:rPr>
          <w:rFonts w:ascii="Arial" w:hAnsi="Arial" w:cs="Arial"/>
          <w:spacing w:val="-3"/>
        </w:rPr>
        <w:t>present</w:t>
      </w:r>
      <w:r w:rsidR="00226E3A">
        <w:rPr>
          <w:rFonts w:ascii="Arial" w:hAnsi="Arial" w:cs="Arial"/>
          <w:spacing w:val="-3"/>
        </w:rPr>
        <w:t>e</w:t>
      </w:r>
      <w:r w:rsidRPr="00821F9D">
        <w:rPr>
          <w:rFonts w:ascii="Arial" w:hAnsi="Arial" w:cs="Arial"/>
          <w:spacing w:val="-3"/>
        </w:rPr>
        <w:t xml:space="preserve"> a la </w:t>
      </w:r>
      <w:r w:rsidR="002D205C">
        <w:rPr>
          <w:rFonts w:ascii="Arial" w:hAnsi="Arial" w:cs="Arial"/>
          <w:spacing w:val="-3"/>
        </w:rPr>
        <w:t>a</w:t>
      </w:r>
      <w:r w:rsidRPr="00821F9D">
        <w:rPr>
          <w:rFonts w:ascii="Arial" w:hAnsi="Arial" w:cs="Arial"/>
          <w:spacing w:val="-3"/>
        </w:rPr>
        <w:t xml:space="preserve">utoridad </w:t>
      </w:r>
      <w:r w:rsidR="002D205C">
        <w:rPr>
          <w:rFonts w:ascii="Arial" w:hAnsi="Arial" w:cs="Arial"/>
          <w:spacing w:val="-3"/>
        </w:rPr>
        <w:t>a</w:t>
      </w:r>
      <w:r w:rsidRPr="00821F9D">
        <w:rPr>
          <w:rFonts w:ascii="Arial" w:hAnsi="Arial" w:cs="Arial"/>
          <w:spacing w:val="-3"/>
        </w:rPr>
        <w:t>mbiental.</w:t>
      </w:r>
    </w:p>
    <w:p w14:paraId="374352AB" w14:textId="77777777" w:rsidR="000A12EE" w:rsidRPr="004575EE" w:rsidRDefault="000A12EE" w:rsidP="004575EE">
      <w:pPr>
        <w:numPr>
          <w:ilvl w:val="12"/>
          <w:numId w:val="0"/>
        </w:numPr>
        <w:tabs>
          <w:tab w:val="left" w:pos="-2268"/>
        </w:tabs>
        <w:suppressAutoHyphens/>
        <w:jc w:val="both"/>
        <w:rPr>
          <w:rFonts w:ascii="Arial" w:hAnsi="Arial" w:cs="Arial"/>
          <w:spacing w:val="-3"/>
        </w:rPr>
      </w:pPr>
    </w:p>
    <w:p w14:paraId="72D4FEB3" w14:textId="636143FD" w:rsidR="004575EE" w:rsidRPr="004575EE" w:rsidRDefault="00CE35B8" w:rsidP="004575EE">
      <w:pPr>
        <w:pStyle w:val="Ttulo3"/>
      </w:pPr>
      <w:bookmarkStart w:id="2589" w:name="_Toc393967331"/>
      <w:bookmarkStart w:id="2590" w:name="_Toc405366847"/>
      <w:bookmarkStart w:id="2591" w:name="_Toc405372394"/>
      <w:bookmarkStart w:id="2592" w:name="_Toc412803195"/>
      <w:bookmarkStart w:id="2593" w:name="_Toc414285592"/>
      <w:bookmarkStart w:id="2594" w:name="_Toc437936035"/>
      <w:bookmarkStart w:id="2595" w:name="_Toc518972015"/>
      <w:r>
        <w:t>A</w:t>
      </w:r>
      <w:r w:rsidR="004575EE" w:rsidRPr="004575EE">
        <w:t>rqueológico</w:t>
      </w:r>
      <w:bookmarkEnd w:id="2589"/>
      <w:bookmarkEnd w:id="2590"/>
      <w:bookmarkEnd w:id="2591"/>
      <w:bookmarkEnd w:id="2592"/>
      <w:bookmarkEnd w:id="2593"/>
      <w:bookmarkEnd w:id="2594"/>
      <w:bookmarkEnd w:id="2595"/>
    </w:p>
    <w:p w14:paraId="703C02D3"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494544C6" w14:textId="257A3B0C" w:rsidR="004575EE" w:rsidRPr="004575EE" w:rsidRDefault="007C6DB2" w:rsidP="004575EE">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A</w:t>
      </w:r>
      <w:r w:rsidR="004575EE" w:rsidRPr="004575EE">
        <w:rPr>
          <w:rFonts w:ascii="Arial" w:hAnsi="Arial" w:cs="Arial"/>
          <w:spacing w:val="-3"/>
          <w:lang w:val="es-CO"/>
        </w:rPr>
        <w:t>nexar constancia de entrega al Instituto Colombiano de Antropología e Historia (ICANH), de la fase del programa de arqueología preventiva que aplique, conforme a los lineamientos del ICANH y a lo establecido en la Ley 1185 de 2008 o aquella que la modifique, sustituya o derogue.</w:t>
      </w:r>
    </w:p>
    <w:p w14:paraId="016C3DF8" w14:textId="77777777" w:rsidR="004575EE" w:rsidRDefault="004575EE" w:rsidP="004575EE">
      <w:pPr>
        <w:numPr>
          <w:ilvl w:val="12"/>
          <w:numId w:val="0"/>
        </w:numPr>
        <w:tabs>
          <w:tab w:val="left" w:pos="-2268"/>
        </w:tabs>
        <w:suppressAutoHyphens/>
        <w:jc w:val="both"/>
        <w:rPr>
          <w:rFonts w:ascii="Arial" w:hAnsi="Arial" w:cs="Arial"/>
          <w:spacing w:val="-3"/>
          <w:lang w:val="es-CO"/>
        </w:rPr>
      </w:pPr>
    </w:p>
    <w:p w14:paraId="30954586" w14:textId="77777777" w:rsidR="00B33149" w:rsidRPr="004575EE" w:rsidRDefault="00B33149" w:rsidP="004575EE">
      <w:pPr>
        <w:numPr>
          <w:ilvl w:val="12"/>
          <w:numId w:val="0"/>
        </w:numPr>
        <w:tabs>
          <w:tab w:val="left" w:pos="-2268"/>
        </w:tabs>
        <w:suppressAutoHyphens/>
        <w:jc w:val="both"/>
        <w:rPr>
          <w:rFonts w:ascii="Arial" w:hAnsi="Arial" w:cs="Arial"/>
          <w:spacing w:val="-3"/>
          <w:lang w:val="es-CO"/>
        </w:rPr>
      </w:pPr>
    </w:p>
    <w:p w14:paraId="309204FF" w14:textId="5D37F1AE" w:rsidR="004575EE" w:rsidRPr="004575EE" w:rsidRDefault="00CE35B8" w:rsidP="004575EE">
      <w:pPr>
        <w:pStyle w:val="Ttulo3"/>
      </w:pPr>
      <w:bookmarkStart w:id="2596" w:name="_Toc393967332"/>
      <w:bookmarkStart w:id="2597" w:name="_Toc405366848"/>
      <w:bookmarkStart w:id="2598" w:name="_Toc405372395"/>
      <w:bookmarkStart w:id="2599" w:name="_Toc412803196"/>
      <w:bookmarkStart w:id="2600" w:name="_Toc414285593"/>
      <w:bookmarkStart w:id="2601" w:name="_Toc437936036"/>
      <w:bookmarkStart w:id="2602" w:name="_Toc518972016"/>
      <w:r>
        <w:lastRenderedPageBreak/>
        <w:t>P</w:t>
      </w:r>
      <w:r w:rsidR="004575EE" w:rsidRPr="004575EE">
        <w:t>olítico-organizativo</w:t>
      </w:r>
      <w:bookmarkEnd w:id="2596"/>
      <w:bookmarkEnd w:id="2597"/>
      <w:bookmarkEnd w:id="2598"/>
      <w:bookmarkEnd w:id="2599"/>
      <w:bookmarkEnd w:id="2600"/>
      <w:bookmarkEnd w:id="2601"/>
      <w:bookmarkEnd w:id="2602"/>
    </w:p>
    <w:p w14:paraId="6CD6836D"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7C7CDB4D" w14:textId="463F9480" w:rsidR="004575EE" w:rsidRPr="004575EE" w:rsidRDefault="004575EE" w:rsidP="004575EE">
      <w:pPr>
        <w:numPr>
          <w:ilvl w:val="12"/>
          <w:numId w:val="0"/>
        </w:numPr>
        <w:tabs>
          <w:tab w:val="left" w:pos="-2268"/>
        </w:tabs>
        <w:suppressAutoHyphens/>
        <w:jc w:val="both"/>
        <w:rPr>
          <w:rFonts w:ascii="Arial" w:hAnsi="Arial" w:cs="Arial"/>
          <w:spacing w:val="-3"/>
          <w:lang w:val="es-CO"/>
        </w:rPr>
      </w:pPr>
      <w:r w:rsidRPr="004575EE">
        <w:rPr>
          <w:rFonts w:ascii="Arial" w:hAnsi="Arial" w:cs="Arial"/>
          <w:spacing w:val="-3"/>
          <w:lang w:val="es-CO"/>
        </w:rPr>
        <w:t>El propósito de este numeral consiste en conocer la estructura organizativa presente en un territorio, abarcando no solo las instituciones e instancias existentes y promovidas desde el sector público, sino considerando también aquellas iniciativas y organizaciones generadas desde el nivel comunitario, cívico y privado existentes en el municipio.</w:t>
      </w:r>
    </w:p>
    <w:p w14:paraId="5CF61461"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6778AD5F" w14:textId="3A91FD7C" w:rsidR="004575EE" w:rsidRPr="002E21F8" w:rsidRDefault="003A62AE" w:rsidP="002E21F8">
      <w:pPr>
        <w:pStyle w:val="Ttulo4"/>
        <w:tabs>
          <w:tab w:val="clear" w:pos="1844"/>
          <w:tab w:val="num" w:pos="1134"/>
        </w:tabs>
        <w:ind w:left="0"/>
      </w:pPr>
      <w:bookmarkStart w:id="2603" w:name="_Toc393967333"/>
      <w:bookmarkStart w:id="2604" w:name="_Toc405366849"/>
      <w:bookmarkStart w:id="2605" w:name="_Toc405372396"/>
      <w:r>
        <w:t>Características</w:t>
      </w:r>
      <w:r w:rsidRPr="002E21F8">
        <w:t xml:space="preserve"> </w:t>
      </w:r>
      <w:r w:rsidR="004575EE" w:rsidRPr="002E21F8">
        <w:t>político-administrativ</w:t>
      </w:r>
      <w:r>
        <w:t>a</w:t>
      </w:r>
      <w:r w:rsidR="004575EE" w:rsidRPr="002E21F8">
        <w:t>s</w:t>
      </w:r>
      <w:bookmarkEnd w:id="2603"/>
      <w:bookmarkEnd w:id="2604"/>
      <w:bookmarkEnd w:id="2605"/>
    </w:p>
    <w:p w14:paraId="1B9FF114"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61F03E64" w14:textId="3DE021B2" w:rsidR="004575EE" w:rsidRDefault="007C6DB2" w:rsidP="004575EE">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P</w:t>
      </w:r>
      <w:r w:rsidR="004575EE" w:rsidRPr="004575EE">
        <w:rPr>
          <w:rFonts w:ascii="Arial" w:hAnsi="Arial" w:cs="Arial"/>
          <w:spacing w:val="-3"/>
          <w:lang w:val="es-CO"/>
        </w:rPr>
        <w:t>resentar las características político-administrativas de las unidades territoriales que corresponden al área de influencia de los componentes del medio socioeconómico, de acuerdo con la información secundaria encontrada en los planes de desarrollo municipal y departamental, y en los respectivos estudios de ordenamiento territorial (EOT, PBOT y/o POT).</w:t>
      </w:r>
    </w:p>
    <w:p w14:paraId="491E17A2" w14:textId="77777777" w:rsidR="00AA5E07" w:rsidRDefault="00AA5E07" w:rsidP="004575EE">
      <w:pPr>
        <w:numPr>
          <w:ilvl w:val="12"/>
          <w:numId w:val="0"/>
        </w:numPr>
        <w:tabs>
          <w:tab w:val="left" w:pos="-2268"/>
        </w:tabs>
        <w:suppressAutoHyphens/>
        <w:jc w:val="both"/>
        <w:rPr>
          <w:rFonts w:ascii="Arial" w:hAnsi="Arial" w:cs="Arial"/>
          <w:spacing w:val="-3"/>
          <w:lang w:val="es-CO"/>
        </w:rPr>
      </w:pPr>
    </w:p>
    <w:p w14:paraId="227D7121" w14:textId="44BA1516" w:rsidR="00AA5E07" w:rsidRPr="004575EE" w:rsidRDefault="007C6DB2" w:rsidP="004575EE">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P</w:t>
      </w:r>
      <w:r w:rsidR="00AA5E07" w:rsidRPr="00AA5E07">
        <w:rPr>
          <w:rFonts w:ascii="Arial" w:hAnsi="Arial" w:cs="Arial"/>
          <w:spacing w:val="-3"/>
          <w:lang w:val="es-CO"/>
        </w:rPr>
        <w:t xml:space="preserve">resentar información referente a las relaciones e interacciones de poder, para identificar los intereses y demandas de los entes territoriales y </w:t>
      </w:r>
      <w:r w:rsidR="00257F76">
        <w:rPr>
          <w:rFonts w:ascii="Arial" w:hAnsi="Arial" w:cs="Arial"/>
          <w:spacing w:val="-3"/>
          <w:lang w:val="es-CO"/>
        </w:rPr>
        <w:t xml:space="preserve">de </w:t>
      </w:r>
      <w:r w:rsidR="00AA5E07" w:rsidRPr="00AA5E07">
        <w:rPr>
          <w:rFonts w:ascii="Arial" w:hAnsi="Arial" w:cs="Arial"/>
          <w:spacing w:val="-3"/>
          <w:lang w:val="es-CO"/>
        </w:rPr>
        <w:t>la comunidad.</w:t>
      </w:r>
    </w:p>
    <w:p w14:paraId="58967006"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1E546D06" w14:textId="77777777" w:rsidR="004575EE" w:rsidRPr="002E21F8" w:rsidRDefault="004575EE" w:rsidP="002E21F8">
      <w:pPr>
        <w:pStyle w:val="Ttulo4"/>
        <w:tabs>
          <w:tab w:val="clear" w:pos="1844"/>
          <w:tab w:val="num" w:pos="1134"/>
        </w:tabs>
        <w:ind w:left="0"/>
      </w:pPr>
      <w:bookmarkStart w:id="2606" w:name="_Toc393967334"/>
      <w:bookmarkStart w:id="2607" w:name="_Toc405366850"/>
      <w:bookmarkStart w:id="2608" w:name="_Toc405372397"/>
      <w:r w:rsidRPr="002E21F8">
        <w:t>Presencia institucional y organización comunitaria</w:t>
      </w:r>
      <w:bookmarkEnd w:id="2606"/>
      <w:bookmarkEnd w:id="2607"/>
      <w:bookmarkEnd w:id="2608"/>
    </w:p>
    <w:p w14:paraId="27E746AA"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6E8EA62C"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r w:rsidRPr="004575EE">
        <w:rPr>
          <w:rFonts w:ascii="Arial" w:hAnsi="Arial" w:cs="Arial"/>
          <w:spacing w:val="-3"/>
          <w:lang w:val="es-CO"/>
        </w:rPr>
        <w:t>Se deben identificar:</w:t>
      </w:r>
    </w:p>
    <w:p w14:paraId="7189CB96"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4E541F05" w14:textId="58E01819" w:rsidR="004575EE" w:rsidRDefault="004575EE" w:rsidP="002E21F8">
      <w:pPr>
        <w:numPr>
          <w:ilvl w:val="0"/>
          <w:numId w:val="2"/>
        </w:numPr>
        <w:tabs>
          <w:tab w:val="left" w:pos="-2268"/>
        </w:tabs>
        <w:suppressAutoHyphens/>
        <w:ind w:left="567" w:hanging="567"/>
        <w:jc w:val="both"/>
        <w:rPr>
          <w:rFonts w:ascii="Arial" w:hAnsi="Arial" w:cs="Arial"/>
          <w:spacing w:val="-3"/>
        </w:rPr>
      </w:pPr>
      <w:r w:rsidRPr="004575EE">
        <w:rPr>
          <w:rFonts w:ascii="Arial" w:hAnsi="Arial" w:cs="Arial"/>
          <w:spacing w:val="-3"/>
        </w:rPr>
        <w:t>Las instituciones públicas existentes en el municipio, describi</w:t>
      </w:r>
      <w:r w:rsidR="00FB3F39">
        <w:rPr>
          <w:rFonts w:ascii="Arial" w:hAnsi="Arial" w:cs="Arial"/>
          <w:spacing w:val="-3"/>
        </w:rPr>
        <w:t>endo</w:t>
      </w:r>
      <w:r w:rsidRPr="004575EE">
        <w:rPr>
          <w:rFonts w:ascii="Arial" w:hAnsi="Arial" w:cs="Arial"/>
          <w:spacing w:val="-3"/>
        </w:rPr>
        <w:t xml:space="preserve"> la capacidad institucional para atender las condiciones actuales de su población y </w:t>
      </w:r>
      <w:r w:rsidR="00FB3F39">
        <w:rPr>
          <w:rFonts w:ascii="Arial" w:hAnsi="Arial" w:cs="Arial"/>
          <w:spacing w:val="-3"/>
        </w:rPr>
        <w:t xml:space="preserve">para intervenir </w:t>
      </w:r>
      <w:r w:rsidRPr="004575EE">
        <w:rPr>
          <w:rFonts w:ascii="Arial" w:hAnsi="Arial" w:cs="Arial"/>
          <w:spacing w:val="-3"/>
        </w:rPr>
        <w:t xml:space="preserve">ante situaciones que </w:t>
      </w:r>
      <w:r w:rsidR="00FB3F39">
        <w:rPr>
          <w:rFonts w:ascii="Arial" w:hAnsi="Arial" w:cs="Arial"/>
          <w:spacing w:val="-3"/>
        </w:rPr>
        <w:t xml:space="preserve">se </w:t>
      </w:r>
      <w:r w:rsidRPr="004575EE">
        <w:rPr>
          <w:rFonts w:ascii="Arial" w:hAnsi="Arial" w:cs="Arial"/>
          <w:spacing w:val="-3"/>
        </w:rPr>
        <w:t xml:space="preserve">puedan </w:t>
      </w:r>
      <w:r w:rsidR="00FB3F39" w:rsidRPr="004575EE">
        <w:rPr>
          <w:rFonts w:ascii="Arial" w:hAnsi="Arial" w:cs="Arial"/>
          <w:spacing w:val="-3"/>
        </w:rPr>
        <w:t>deriva</w:t>
      </w:r>
      <w:r w:rsidR="00FB3F39">
        <w:rPr>
          <w:rFonts w:ascii="Arial" w:hAnsi="Arial" w:cs="Arial"/>
          <w:spacing w:val="-3"/>
        </w:rPr>
        <w:t>r</w:t>
      </w:r>
      <w:r w:rsidR="00FB3F39" w:rsidRPr="004575EE">
        <w:rPr>
          <w:rFonts w:ascii="Arial" w:hAnsi="Arial" w:cs="Arial"/>
          <w:spacing w:val="-3"/>
        </w:rPr>
        <w:t xml:space="preserve"> </w:t>
      </w:r>
      <w:r w:rsidRPr="004575EE">
        <w:rPr>
          <w:rFonts w:ascii="Arial" w:hAnsi="Arial" w:cs="Arial"/>
          <w:spacing w:val="-3"/>
        </w:rPr>
        <w:t>de la ejecución del proyecto.</w:t>
      </w:r>
    </w:p>
    <w:p w14:paraId="6E311E98" w14:textId="77777777" w:rsidR="00063CB7" w:rsidRPr="004575EE" w:rsidRDefault="00063CB7" w:rsidP="00063CB7">
      <w:pPr>
        <w:tabs>
          <w:tab w:val="left" w:pos="-2268"/>
        </w:tabs>
        <w:suppressAutoHyphens/>
        <w:jc w:val="both"/>
        <w:rPr>
          <w:rFonts w:ascii="Arial" w:hAnsi="Arial" w:cs="Arial"/>
          <w:spacing w:val="-3"/>
        </w:rPr>
      </w:pPr>
    </w:p>
    <w:p w14:paraId="3073E26D" w14:textId="0BDEF7F7" w:rsidR="004575EE" w:rsidRDefault="004575EE" w:rsidP="002E21F8">
      <w:pPr>
        <w:numPr>
          <w:ilvl w:val="0"/>
          <w:numId w:val="2"/>
        </w:numPr>
        <w:tabs>
          <w:tab w:val="left" w:pos="-2268"/>
        </w:tabs>
        <w:suppressAutoHyphens/>
        <w:ind w:left="567" w:hanging="567"/>
        <w:jc w:val="both"/>
        <w:rPr>
          <w:rFonts w:ascii="Arial" w:hAnsi="Arial" w:cs="Arial"/>
          <w:spacing w:val="-3"/>
        </w:rPr>
      </w:pPr>
      <w:r w:rsidRPr="004575EE">
        <w:rPr>
          <w:rFonts w:ascii="Arial" w:hAnsi="Arial" w:cs="Arial"/>
          <w:spacing w:val="-3"/>
        </w:rPr>
        <w:t xml:space="preserve">Las organizaciones privadas (gremios, entre otros), sociales y comunitarias tales como asociaciones, corporaciones, </w:t>
      </w:r>
      <w:r w:rsidR="00442358">
        <w:rPr>
          <w:rFonts w:ascii="Arial" w:hAnsi="Arial" w:cs="Arial"/>
          <w:spacing w:val="-3"/>
        </w:rPr>
        <w:t>Ju</w:t>
      </w:r>
      <w:r w:rsidR="000251CF">
        <w:rPr>
          <w:rFonts w:ascii="Arial" w:hAnsi="Arial" w:cs="Arial"/>
          <w:spacing w:val="-3"/>
        </w:rPr>
        <w:t>ntas de Acción Comunal (</w:t>
      </w:r>
      <w:r w:rsidRPr="004575EE">
        <w:rPr>
          <w:rFonts w:ascii="Arial" w:hAnsi="Arial" w:cs="Arial"/>
          <w:spacing w:val="-3"/>
        </w:rPr>
        <w:t>JAC</w:t>
      </w:r>
      <w:r w:rsidR="000251CF">
        <w:rPr>
          <w:rFonts w:ascii="Arial" w:hAnsi="Arial" w:cs="Arial"/>
          <w:spacing w:val="-3"/>
        </w:rPr>
        <w:t>)</w:t>
      </w:r>
      <w:r w:rsidRPr="004575EE">
        <w:rPr>
          <w:rFonts w:ascii="Arial" w:hAnsi="Arial" w:cs="Arial"/>
          <w:spacing w:val="-3"/>
        </w:rPr>
        <w:t>, cooperativas, entre otr</w:t>
      </w:r>
      <w:r w:rsidR="007C6DB2">
        <w:rPr>
          <w:rFonts w:ascii="Arial" w:hAnsi="Arial" w:cs="Arial"/>
          <w:spacing w:val="-3"/>
        </w:rPr>
        <w:t>a</w:t>
      </w:r>
      <w:r w:rsidRPr="004575EE">
        <w:rPr>
          <w:rFonts w:ascii="Arial" w:hAnsi="Arial" w:cs="Arial"/>
          <w:spacing w:val="-3"/>
        </w:rPr>
        <w:t>s</w:t>
      </w:r>
      <w:r w:rsidR="007C6DB2">
        <w:rPr>
          <w:rFonts w:ascii="Arial" w:hAnsi="Arial" w:cs="Arial"/>
          <w:spacing w:val="-3"/>
        </w:rPr>
        <w:t>,</w:t>
      </w:r>
      <w:r w:rsidRPr="004575EE">
        <w:rPr>
          <w:rFonts w:ascii="Arial" w:hAnsi="Arial" w:cs="Arial"/>
          <w:spacing w:val="-3"/>
        </w:rPr>
        <w:t xml:space="preserve"> (internacionales, nacionales, departamentales y municipales) presentes o que han tenido incidencia relevante en el área de influencia de los componentes del medio socioeconómico, precisando</w:t>
      </w:r>
      <w:r w:rsidR="00AA5E07">
        <w:rPr>
          <w:rFonts w:ascii="Arial" w:hAnsi="Arial" w:cs="Arial"/>
          <w:spacing w:val="-3"/>
        </w:rPr>
        <w:t xml:space="preserve"> entre otros</w:t>
      </w:r>
      <w:r w:rsidRPr="004575EE">
        <w:rPr>
          <w:rFonts w:ascii="Arial" w:hAnsi="Arial" w:cs="Arial"/>
          <w:spacing w:val="-3"/>
        </w:rPr>
        <w:t>:</w:t>
      </w:r>
    </w:p>
    <w:p w14:paraId="53BDB38D" w14:textId="77777777" w:rsidR="00C01784" w:rsidRPr="004575EE" w:rsidRDefault="00C01784" w:rsidP="00C01784">
      <w:pPr>
        <w:tabs>
          <w:tab w:val="left" w:pos="-2268"/>
        </w:tabs>
        <w:suppressAutoHyphens/>
        <w:jc w:val="both"/>
        <w:rPr>
          <w:rFonts w:ascii="Arial" w:hAnsi="Arial" w:cs="Arial"/>
          <w:spacing w:val="-3"/>
        </w:rPr>
      </w:pPr>
    </w:p>
    <w:p w14:paraId="012ED7DD" w14:textId="77777777" w:rsidR="004575EE" w:rsidRDefault="004575EE" w:rsidP="005A021E">
      <w:pPr>
        <w:numPr>
          <w:ilvl w:val="0"/>
          <w:numId w:val="3"/>
        </w:numPr>
        <w:tabs>
          <w:tab w:val="left" w:pos="-2268"/>
        </w:tabs>
        <w:suppressAutoHyphens/>
        <w:ind w:left="1134" w:hanging="567"/>
        <w:jc w:val="both"/>
        <w:rPr>
          <w:rFonts w:ascii="Arial" w:hAnsi="Arial" w:cs="Arial"/>
          <w:spacing w:val="-3"/>
        </w:rPr>
      </w:pPr>
      <w:r w:rsidRPr="004575EE">
        <w:rPr>
          <w:rFonts w:ascii="Arial" w:hAnsi="Arial" w:cs="Arial"/>
          <w:spacing w:val="-3"/>
        </w:rPr>
        <w:t>Tiempo de permanencia en la zona.</w:t>
      </w:r>
    </w:p>
    <w:p w14:paraId="5BF5AF28" w14:textId="77777777" w:rsidR="00C01784" w:rsidRPr="004575EE" w:rsidRDefault="00C01784" w:rsidP="00C01784">
      <w:pPr>
        <w:tabs>
          <w:tab w:val="left" w:pos="-2268"/>
        </w:tabs>
        <w:suppressAutoHyphens/>
        <w:jc w:val="both"/>
        <w:rPr>
          <w:rFonts w:ascii="Arial" w:hAnsi="Arial" w:cs="Arial"/>
          <w:spacing w:val="-3"/>
        </w:rPr>
      </w:pPr>
    </w:p>
    <w:p w14:paraId="7D1BE377" w14:textId="77777777" w:rsidR="004575EE" w:rsidRDefault="004575EE" w:rsidP="005A021E">
      <w:pPr>
        <w:numPr>
          <w:ilvl w:val="0"/>
          <w:numId w:val="3"/>
        </w:numPr>
        <w:tabs>
          <w:tab w:val="left" w:pos="-2268"/>
        </w:tabs>
        <w:suppressAutoHyphens/>
        <w:ind w:left="1134" w:hanging="567"/>
        <w:jc w:val="both"/>
        <w:rPr>
          <w:rFonts w:ascii="Arial" w:hAnsi="Arial" w:cs="Arial"/>
          <w:spacing w:val="-3"/>
        </w:rPr>
      </w:pPr>
      <w:r w:rsidRPr="004575EE">
        <w:rPr>
          <w:rFonts w:ascii="Arial" w:hAnsi="Arial" w:cs="Arial"/>
          <w:spacing w:val="-3"/>
        </w:rPr>
        <w:t>Temas de interés o trabajo.</w:t>
      </w:r>
    </w:p>
    <w:p w14:paraId="7B4D6D77" w14:textId="77777777" w:rsidR="00C01784" w:rsidRPr="004575EE" w:rsidRDefault="00C01784" w:rsidP="00C01784">
      <w:pPr>
        <w:tabs>
          <w:tab w:val="left" w:pos="-2268"/>
        </w:tabs>
        <w:suppressAutoHyphens/>
        <w:jc w:val="both"/>
        <w:rPr>
          <w:rFonts w:ascii="Arial" w:hAnsi="Arial" w:cs="Arial"/>
          <w:spacing w:val="-3"/>
        </w:rPr>
      </w:pPr>
    </w:p>
    <w:p w14:paraId="38EF2A14" w14:textId="289EEAEA" w:rsidR="004575EE" w:rsidRDefault="004575EE" w:rsidP="005A021E">
      <w:pPr>
        <w:numPr>
          <w:ilvl w:val="0"/>
          <w:numId w:val="3"/>
        </w:numPr>
        <w:tabs>
          <w:tab w:val="left" w:pos="-2268"/>
        </w:tabs>
        <w:suppressAutoHyphens/>
        <w:ind w:left="1134" w:hanging="567"/>
        <w:jc w:val="both"/>
        <w:rPr>
          <w:rFonts w:ascii="Arial" w:hAnsi="Arial" w:cs="Arial"/>
          <w:spacing w:val="-3"/>
        </w:rPr>
      </w:pPr>
      <w:r w:rsidRPr="00AA5E07">
        <w:rPr>
          <w:rFonts w:ascii="Arial" w:hAnsi="Arial" w:cs="Arial"/>
          <w:spacing w:val="-3"/>
        </w:rPr>
        <w:t>Programas o proyectos ejecutados o en ejecución</w:t>
      </w:r>
      <w:r w:rsidR="00AA5E07" w:rsidRPr="00AA5E07">
        <w:rPr>
          <w:rFonts w:ascii="Arial" w:hAnsi="Arial" w:cs="Arial"/>
          <w:spacing w:val="-3"/>
        </w:rPr>
        <w:t xml:space="preserve"> y</w:t>
      </w:r>
      <w:r w:rsidR="00A951F8">
        <w:rPr>
          <w:rFonts w:ascii="Arial" w:hAnsi="Arial" w:cs="Arial"/>
          <w:spacing w:val="-3"/>
        </w:rPr>
        <w:t xml:space="preserve"> </w:t>
      </w:r>
      <w:r w:rsidR="00AA5E07">
        <w:rPr>
          <w:rFonts w:ascii="Arial" w:hAnsi="Arial" w:cs="Arial"/>
          <w:spacing w:val="-3"/>
        </w:rPr>
        <w:t>p</w:t>
      </w:r>
      <w:r w:rsidRPr="00AA5E07">
        <w:rPr>
          <w:rFonts w:ascii="Arial" w:hAnsi="Arial" w:cs="Arial"/>
          <w:spacing w:val="-3"/>
        </w:rPr>
        <w:t>oblación beneficiaria.</w:t>
      </w:r>
    </w:p>
    <w:p w14:paraId="6D6FB1C4" w14:textId="77777777" w:rsidR="00063CB7" w:rsidRPr="00AA5E07" w:rsidRDefault="00063CB7" w:rsidP="00063CB7">
      <w:pPr>
        <w:tabs>
          <w:tab w:val="left" w:pos="-2268"/>
        </w:tabs>
        <w:suppressAutoHyphens/>
        <w:jc w:val="both"/>
        <w:rPr>
          <w:rFonts w:ascii="Arial" w:hAnsi="Arial" w:cs="Arial"/>
          <w:spacing w:val="-3"/>
        </w:rPr>
      </w:pPr>
    </w:p>
    <w:p w14:paraId="62B6704D" w14:textId="0B9DC5DF" w:rsidR="004575EE" w:rsidRDefault="004575EE" w:rsidP="002E21F8">
      <w:pPr>
        <w:numPr>
          <w:ilvl w:val="0"/>
          <w:numId w:val="2"/>
        </w:numPr>
        <w:tabs>
          <w:tab w:val="left" w:pos="-2268"/>
        </w:tabs>
        <w:suppressAutoHyphens/>
        <w:ind w:left="567" w:hanging="567"/>
        <w:jc w:val="both"/>
        <w:rPr>
          <w:rFonts w:ascii="Arial" w:hAnsi="Arial" w:cs="Arial"/>
          <w:spacing w:val="-3"/>
        </w:rPr>
      </w:pPr>
      <w:r w:rsidRPr="004575EE">
        <w:rPr>
          <w:rFonts w:ascii="Arial" w:hAnsi="Arial" w:cs="Arial"/>
          <w:spacing w:val="-3"/>
        </w:rPr>
        <w:t>Las instancias y mecanismos de participación de la población</w:t>
      </w:r>
      <w:r w:rsidR="00D34708" w:rsidRPr="00D34708">
        <w:rPr>
          <w:rFonts w:ascii="Arial" w:hAnsi="Arial" w:cs="Arial"/>
          <w:spacing w:val="-3"/>
        </w:rPr>
        <w:t>, que puedan incidir en el proyecto;</w:t>
      </w:r>
      <w:r w:rsidRPr="004575EE">
        <w:rPr>
          <w:rFonts w:ascii="Arial" w:hAnsi="Arial" w:cs="Arial"/>
          <w:spacing w:val="-3"/>
        </w:rPr>
        <w:t xml:space="preserve"> así como las instituciones y organizaciones del área de influencia de los componentes del medio socioeconómico</w:t>
      </w:r>
      <w:r w:rsidR="00DE1912">
        <w:rPr>
          <w:rFonts w:ascii="Arial" w:hAnsi="Arial" w:cs="Arial"/>
          <w:spacing w:val="-3"/>
        </w:rPr>
        <w:t xml:space="preserve"> </w:t>
      </w:r>
      <w:r w:rsidR="00DE1912" w:rsidRPr="00DE1912">
        <w:rPr>
          <w:rFonts w:ascii="Arial" w:hAnsi="Arial" w:cs="Arial"/>
          <w:spacing w:val="-3"/>
        </w:rPr>
        <w:t>que fortalecen y contribuyen a la participación de la población</w:t>
      </w:r>
      <w:r w:rsidRPr="004575EE">
        <w:rPr>
          <w:rFonts w:ascii="Arial" w:hAnsi="Arial" w:cs="Arial"/>
          <w:spacing w:val="-3"/>
        </w:rPr>
        <w:t>.</w:t>
      </w:r>
    </w:p>
    <w:p w14:paraId="7103927A" w14:textId="77777777" w:rsidR="00063CB7" w:rsidRPr="004575EE" w:rsidRDefault="00063CB7" w:rsidP="00063CB7">
      <w:pPr>
        <w:tabs>
          <w:tab w:val="left" w:pos="-2268"/>
        </w:tabs>
        <w:suppressAutoHyphens/>
        <w:jc w:val="both"/>
        <w:rPr>
          <w:rFonts w:ascii="Arial" w:hAnsi="Arial" w:cs="Arial"/>
          <w:spacing w:val="-3"/>
        </w:rPr>
      </w:pPr>
    </w:p>
    <w:p w14:paraId="57EF12F6" w14:textId="73A6E5F3" w:rsidR="004575EE" w:rsidRDefault="004575EE" w:rsidP="001831AE">
      <w:pPr>
        <w:numPr>
          <w:ilvl w:val="0"/>
          <w:numId w:val="2"/>
        </w:numPr>
        <w:tabs>
          <w:tab w:val="left" w:pos="-2268"/>
        </w:tabs>
        <w:suppressAutoHyphens/>
        <w:ind w:left="567" w:hanging="567"/>
        <w:jc w:val="both"/>
        <w:rPr>
          <w:rFonts w:ascii="Arial" w:hAnsi="Arial" w:cs="Arial"/>
          <w:spacing w:val="-3"/>
        </w:rPr>
      </w:pPr>
      <w:r w:rsidRPr="004575EE">
        <w:rPr>
          <w:rFonts w:ascii="Arial" w:hAnsi="Arial" w:cs="Arial"/>
          <w:spacing w:val="-3"/>
        </w:rPr>
        <w:t xml:space="preserve">Las intervenciones de tipo social que se realizan o que se han realizado </w:t>
      </w:r>
      <w:r w:rsidR="00257F76">
        <w:rPr>
          <w:rFonts w:ascii="Arial" w:hAnsi="Arial" w:cs="Arial"/>
          <w:spacing w:val="-3"/>
        </w:rPr>
        <w:t xml:space="preserve">desde el ámbito </w:t>
      </w:r>
      <w:r w:rsidR="00257F76" w:rsidRPr="00257F76">
        <w:rPr>
          <w:rFonts w:ascii="Arial" w:hAnsi="Arial" w:cs="Arial"/>
          <w:spacing w:val="-3"/>
        </w:rPr>
        <w:t>gubernamental (p.</w:t>
      </w:r>
      <w:r w:rsidR="00257F76">
        <w:rPr>
          <w:rFonts w:ascii="Arial" w:hAnsi="Arial" w:cs="Arial"/>
          <w:spacing w:val="-3"/>
        </w:rPr>
        <w:t xml:space="preserve"> </w:t>
      </w:r>
      <w:r w:rsidR="00257F76" w:rsidRPr="00257F76">
        <w:rPr>
          <w:rFonts w:ascii="Arial" w:hAnsi="Arial" w:cs="Arial"/>
          <w:spacing w:val="-3"/>
        </w:rPr>
        <w:t xml:space="preserve">e. acuerdos de paz), así como </w:t>
      </w:r>
      <w:r w:rsidRPr="004575EE">
        <w:rPr>
          <w:rFonts w:ascii="Arial" w:hAnsi="Arial" w:cs="Arial"/>
          <w:spacing w:val="-3"/>
        </w:rPr>
        <w:t>desde los sectores económicos presentes en el área de influencia y la incidencia que dichas intervenciones han tenido en el componente político organizativo.</w:t>
      </w:r>
    </w:p>
    <w:p w14:paraId="31175047" w14:textId="77777777" w:rsidR="00063CB7" w:rsidRDefault="00063CB7" w:rsidP="00063CB7">
      <w:pPr>
        <w:tabs>
          <w:tab w:val="left" w:pos="-2268"/>
        </w:tabs>
        <w:suppressAutoHyphens/>
        <w:jc w:val="both"/>
        <w:rPr>
          <w:rFonts w:ascii="Arial" w:hAnsi="Arial" w:cs="Arial"/>
          <w:spacing w:val="-3"/>
        </w:rPr>
      </w:pPr>
    </w:p>
    <w:p w14:paraId="0E08B5D5" w14:textId="0128129B" w:rsidR="00257F76" w:rsidRPr="004575EE" w:rsidRDefault="00257F76" w:rsidP="001831AE">
      <w:pPr>
        <w:numPr>
          <w:ilvl w:val="0"/>
          <w:numId w:val="2"/>
        </w:numPr>
        <w:tabs>
          <w:tab w:val="left" w:pos="-2268"/>
        </w:tabs>
        <w:suppressAutoHyphens/>
        <w:ind w:left="567" w:hanging="567"/>
        <w:jc w:val="both"/>
        <w:rPr>
          <w:rFonts w:ascii="Arial" w:hAnsi="Arial" w:cs="Arial"/>
          <w:spacing w:val="-3"/>
        </w:rPr>
      </w:pPr>
      <w:r w:rsidRPr="00257F76">
        <w:rPr>
          <w:rFonts w:ascii="Arial" w:hAnsi="Arial" w:cs="Arial"/>
          <w:spacing w:val="-3"/>
        </w:rPr>
        <w:t>La participación y representatividad que han tenido instituciones y organizaciones del área de influencia de los componentes del medio socioeconómico frente al desarrollo de otros proyectos que se hayan ejecutado en la zona.</w:t>
      </w:r>
    </w:p>
    <w:p w14:paraId="09B74388" w14:textId="77777777" w:rsidR="004575EE" w:rsidRPr="004575EE" w:rsidRDefault="004575EE" w:rsidP="004575EE">
      <w:pPr>
        <w:numPr>
          <w:ilvl w:val="12"/>
          <w:numId w:val="0"/>
        </w:numPr>
        <w:tabs>
          <w:tab w:val="left" w:pos="-2268"/>
        </w:tabs>
        <w:suppressAutoHyphens/>
        <w:jc w:val="both"/>
        <w:rPr>
          <w:rFonts w:ascii="Arial" w:hAnsi="Arial" w:cs="Arial"/>
          <w:spacing w:val="-3"/>
        </w:rPr>
      </w:pPr>
    </w:p>
    <w:p w14:paraId="56A67BEA"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r w:rsidRPr="004575EE">
        <w:rPr>
          <w:rFonts w:ascii="Arial" w:hAnsi="Arial" w:cs="Arial"/>
          <w:spacing w:val="-3"/>
          <w:lang w:val="es-CO"/>
        </w:rPr>
        <w:t>Estos elementos en su conjunto, evidencian los lazos de interrelación entre los ciudadanos y sus instituciones, y entre ellos mismos, reflejando estructuras y relaciones sociales requeridos para asumir y sobreponerse de una mejor manera a los cambios o efectos generados por la entrada de un factor externo, en este caso particular, por la implantación de un proyecto en un territorio determinado. Adicionalmente, esta información debe indicar los posibles espacios de interlocución para el desarrollo del Plan de Manejo Ambiental del proyecto.</w:t>
      </w:r>
    </w:p>
    <w:p w14:paraId="4BECB319" w14:textId="77777777" w:rsidR="004575EE" w:rsidRDefault="004575EE" w:rsidP="004575EE">
      <w:pPr>
        <w:numPr>
          <w:ilvl w:val="12"/>
          <w:numId w:val="0"/>
        </w:numPr>
        <w:tabs>
          <w:tab w:val="left" w:pos="-2268"/>
        </w:tabs>
        <w:suppressAutoHyphens/>
        <w:jc w:val="both"/>
        <w:rPr>
          <w:rFonts w:ascii="Arial" w:hAnsi="Arial" w:cs="Arial"/>
          <w:spacing w:val="-3"/>
          <w:lang w:val="es-CO"/>
        </w:rPr>
      </w:pPr>
    </w:p>
    <w:p w14:paraId="1A28D90A" w14:textId="32B994E9" w:rsidR="00D34708" w:rsidRPr="00D34708" w:rsidRDefault="00D34708" w:rsidP="00D34708">
      <w:pPr>
        <w:numPr>
          <w:ilvl w:val="12"/>
          <w:numId w:val="0"/>
        </w:numPr>
        <w:tabs>
          <w:tab w:val="left" w:pos="-2268"/>
        </w:tabs>
        <w:suppressAutoHyphens/>
        <w:jc w:val="both"/>
        <w:rPr>
          <w:rFonts w:ascii="Arial" w:hAnsi="Arial" w:cs="Arial"/>
          <w:spacing w:val="-3"/>
          <w:lang w:val="es-CO"/>
        </w:rPr>
      </w:pPr>
      <w:r w:rsidRPr="00570ACD">
        <w:rPr>
          <w:rFonts w:ascii="Arial" w:hAnsi="Arial" w:cs="Arial"/>
          <w:spacing w:val="-3"/>
          <w:lang w:val="es-CO"/>
        </w:rPr>
        <w:t xml:space="preserve">Para el caso de proyectos que se desarrollen en zonas de frontera, </w:t>
      </w:r>
      <w:r w:rsidR="00545928" w:rsidRPr="001831AE">
        <w:rPr>
          <w:rFonts w:ascii="Arial" w:hAnsi="Arial" w:cs="Arial"/>
          <w:spacing w:val="-3"/>
          <w:lang w:val="es-CO"/>
        </w:rPr>
        <w:t xml:space="preserve">se </w:t>
      </w:r>
      <w:r w:rsidRPr="00570ACD">
        <w:rPr>
          <w:rFonts w:ascii="Arial" w:hAnsi="Arial" w:cs="Arial"/>
          <w:spacing w:val="-3"/>
          <w:lang w:val="es-CO"/>
        </w:rPr>
        <w:t>debe</w:t>
      </w:r>
      <w:r w:rsidR="00545928" w:rsidRPr="001831AE">
        <w:rPr>
          <w:rFonts w:ascii="Arial" w:hAnsi="Arial" w:cs="Arial"/>
          <w:spacing w:val="-3"/>
          <w:lang w:val="es-CO"/>
        </w:rPr>
        <w:t>n</w:t>
      </w:r>
      <w:r w:rsidRPr="00545928">
        <w:rPr>
          <w:rFonts w:ascii="Arial" w:hAnsi="Arial" w:cs="Arial"/>
          <w:spacing w:val="-3"/>
          <w:lang w:val="es-CO"/>
        </w:rPr>
        <w:t xml:space="preserve"> tener en cuenta los efectos que puedan derivarse de la existencia de </w:t>
      </w:r>
      <w:r w:rsidR="00761232" w:rsidRPr="00545928">
        <w:rPr>
          <w:rFonts w:ascii="Arial" w:hAnsi="Arial" w:cs="Arial"/>
          <w:spacing w:val="-3"/>
          <w:lang w:val="es-CO"/>
        </w:rPr>
        <w:t>c</w:t>
      </w:r>
      <w:r w:rsidRPr="00545928">
        <w:rPr>
          <w:rFonts w:ascii="Arial" w:hAnsi="Arial" w:cs="Arial"/>
          <w:spacing w:val="-3"/>
          <w:lang w:val="es-CO"/>
        </w:rPr>
        <w:t xml:space="preserve">onvenios </w:t>
      </w:r>
      <w:r w:rsidR="00761232" w:rsidRPr="00545928">
        <w:rPr>
          <w:rFonts w:ascii="Arial" w:hAnsi="Arial" w:cs="Arial"/>
          <w:spacing w:val="-3"/>
          <w:lang w:val="es-CO"/>
        </w:rPr>
        <w:t>b</w:t>
      </w:r>
      <w:r w:rsidRPr="00545928">
        <w:rPr>
          <w:rFonts w:ascii="Arial" w:hAnsi="Arial" w:cs="Arial"/>
          <w:spacing w:val="-3"/>
          <w:lang w:val="es-CO"/>
        </w:rPr>
        <w:t>ilaterales vigentes y las disposiciones determinadas en las instancias de coordinación interinstitucional que existan, siguiendo los lineamientos establecidos por las entidades competentes</w:t>
      </w:r>
      <w:r w:rsidRPr="00570ACD">
        <w:rPr>
          <w:rFonts w:ascii="Arial" w:hAnsi="Arial" w:cs="Arial"/>
          <w:spacing w:val="-3"/>
          <w:lang w:val="es-CO"/>
        </w:rPr>
        <w:t>.</w:t>
      </w:r>
    </w:p>
    <w:p w14:paraId="1F624BB7" w14:textId="77777777" w:rsidR="00D34708" w:rsidRPr="004575EE" w:rsidRDefault="00D34708" w:rsidP="004575EE">
      <w:pPr>
        <w:numPr>
          <w:ilvl w:val="12"/>
          <w:numId w:val="0"/>
        </w:numPr>
        <w:tabs>
          <w:tab w:val="left" w:pos="-2268"/>
        </w:tabs>
        <w:suppressAutoHyphens/>
        <w:jc w:val="both"/>
        <w:rPr>
          <w:rFonts w:ascii="Arial" w:hAnsi="Arial" w:cs="Arial"/>
          <w:spacing w:val="-3"/>
          <w:lang w:val="es-CO"/>
        </w:rPr>
      </w:pPr>
    </w:p>
    <w:p w14:paraId="529F9FEC" w14:textId="77777777" w:rsidR="004575EE" w:rsidRPr="004575EE" w:rsidRDefault="004575EE" w:rsidP="004575EE">
      <w:pPr>
        <w:pStyle w:val="Ttulo3"/>
      </w:pPr>
      <w:bookmarkStart w:id="2609" w:name="_Toc393967335"/>
      <w:bookmarkStart w:id="2610" w:name="_Toc405366851"/>
      <w:bookmarkStart w:id="2611" w:name="_Toc405372398"/>
      <w:bookmarkStart w:id="2612" w:name="_Toc412803197"/>
      <w:bookmarkStart w:id="2613" w:name="_Toc414285594"/>
      <w:bookmarkStart w:id="2614" w:name="_Toc437936037"/>
      <w:bookmarkStart w:id="2615" w:name="_Toc518972017"/>
      <w:r w:rsidRPr="004575EE">
        <w:t>Tendencias del desarrollo</w:t>
      </w:r>
      <w:bookmarkEnd w:id="2609"/>
      <w:bookmarkEnd w:id="2610"/>
      <w:bookmarkEnd w:id="2611"/>
      <w:bookmarkEnd w:id="2612"/>
      <w:bookmarkEnd w:id="2613"/>
      <w:bookmarkEnd w:id="2614"/>
      <w:bookmarkEnd w:id="2615"/>
    </w:p>
    <w:p w14:paraId="50C6F268"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7B4E592B" w14:textId="015656E6" w:rsidR="004575EE" w:rsidRPr="004575EE" w:rsidRDefault="009016A9" w:rsidP="004575EE">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R</w:t>
      </w:r>
      <w:r w:rsidR="004575EE" w:rsidRPr="004575EE">
        <w:rPr>
          <w:rFonts w:ascii="Arial" w:hAnsi="Arial" w:cs="Arial"/>
          <w:spacing w:val="-3"/>
          <w:lang w:val="es-CO"/>
        </w:rPr>
        <w:t xml:space="preserve">ealizar </w:t>
      </w:r>
      <w:r>
        <w:rPr>
          <w:rFonts w:ascii="Arial" w:hAnsi="Arial" w:cs="Arial"/>
          <w:spacing w:val="-3"/>
          <w:lang w:val="es-CO"/>
        </w:rPr>
        <w:t xml:space="preserve">un </w:t>
      </w:r>
      <w:r w:rsidR="004575EE" w:rsidRPr="004575EE">
        <w:rPr>
          <w:rFonts w:ascii="Arial" w:hAnsi="Arial" w:cs="Arial"/>
          <w:spacing w:val="-3"/>
          <w:lang w:val="es-CO"/>
        </w:rPr>
        <w:t>análisis integral socioeconómico</w:t>
      </w:r>
      <w:r w:rsidR="00336DFD">
        <w:rPr>
          <w:rFonts w:ascii="Arial" w:hAnsi="Arial" w:cs="Arial"/>
          <w:spacing w:val="-3"/>
          <w:lang w:val="es-CO"/>
        </w:rPr>
        <w:t xml:space="preserve"> del área de influencia</w:t>
      </w:r>
      <w:r w:rsidR="004575EE" w:rsidRPr="004575EE">
        <w:rPr>
          <w:rFonts w:ascii="Arial" w:hAnsi="Arial" w:cs="Arial"/>
          <w:spacing w:val="-3"/>
          <w:lang w:val="es-CO"/>
        </w:rPr>
        <w:t xml:space="preserve">, </w:t>
      </w:r>
      <w:r>
        <w:rPr>
          <w:rFonts w:ascii="Arial" w:hAnsi="Arial" w:cs="Arial"/>
          <w:spacing w:val="-3"/>
          <w:lang w:val="es-CO"/>
        </w:rPr>
        <w:t xml:space="preserve">que </w:t>
      </w:r>
      <w:r w:rsidR="004575EE" w:rsidRPr="004575EE">
        <w:rPr>
          <w:rFonts w:ascii="Arial" w:hAnsi="Arial" w:cs="Arial"/>
          <w:spacing w:val="-3"/>
          <w:lang w:val="es-CO"/>
        </w:rPr>
        <w:t>result</w:t>
      </w:r>
      <w:r>
        <w:rPr>
          <w:rFonts w:ascii="Arial" w:hAnsi="Arial" w:cs="Arial"/>
          <w:spacing w:val="-3"/>
          <w:lang w:val="es-CO"/>
        </w:rPr>
        <w:t>e</w:t>
      </w:r>
      <w:r w:rsidR="004575EE" w:rsidRPr="004575EE">
        <w:rPr>
          <w:rFonts w:ascii="Arial" w:hAnsi="Arial" w:cs="Arial"/>
          <w:spacing w:val="-3"/>
          <w:lang w:val="es-CO"/>
        </w:rPr>
        <w:t xml:space="preserve"> de la articulación de los </w:t>
      </w:r>
      <w:r w:rsidR="00DC264C">
        <w:rPr>
          <w:rFonts w:ascii="Arial" w:hAnsi="Arial" w:cs="Arial"/>
          <w:spacing w:val="-3"/>
          <w:lang w:val="es-CO"/>
        </w:rPr>
        <w:t>elementos</w:t>
      </w:r>
      <w:r w:rsidR="00DC264C" w:rsidRPr="004575EE">
        <w:rPr>
          <w:rFonts w:ascii="Arial" w:hAnsi="Arial" w:cs="Arial"/>
          <w:spacing w:val="-3"/>
          <w:lang w:val="es-CO"/>
        </w:rPr>
        <w:t xml:space="preserve"> </w:t>
      </w:r>
      <w:r w:rsidR="004575EE" w:rsidRPr="004575EE">
        <w:rPr>
          <w:rFonts w:ascii="Arial" w:hAnsi="Arial" w:cs="Arial"/>
          <w:spacing w:val="-3"/>
          <w:lang w:val="es-CO"/>
        </w:rPr>
        <w:t xml:space="preserve">más relevantes examinados en los diferentes componentes (demográfico, espacial, económico, cultural y político-organizativo) y de éstos con los planes de desarrollo, de ordenamiento territorial y de gestión ambiental existentes (en ejecución o proyectados) en los </w:t>
      </w:r>
      <w:r>
        <w:rPr>
          <w:rFonts w:ascii="Arial" w:hAnsi="Arial" w:cs="Arial"/>
          <w:spacing w:val="-3"/>
          <w:lang w:val="es-CO"/>
        </w:rPr>
        <w:t xml:space="preserve">ámbitos </w:t>
      </w:r>
      <w:r w:rsidR="004575EE" w:rsidRPr="004575EE">
        <w:rPr>
          <w:rFonts w:ascii="Arial" w:hAnsi="Arial" w:cs="Arial"/>
          <w:spacing w:val="-3"/>
          <w:lang w:val="es-CO"/>
        </w:rPr>
        <w:t>nacional, departamental y municipal.</w:t>
      </w:r>
    </w:p>
    <w:p w14:paraId="07BFBB37"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617DD25E" w14:textId="68506E46" w:rsidR="004575EE" w:rsidRPr="004575EE" w:rsidRDefault="004575EE" w:rsidP="004575EE">
      <w:pPr>
        <w:numPr>
          <w:ilvl w:val="12"/>
          <w:numId w:val="0"/>
        </w:numPr>
        <w:tabs>
          <w:tab w:val="left" w:pos="-2268"/>
        </w:tabs>
        <w:suppressAutoHyphens/>
        <w:jc w:val="both"/>
        <w:rPr>
          <w:rFonts w:ascii="Arial" w:hAnsi="Arial" w:cs="Arial"/>
          <w:spacing w:val="-3"/>
          <w:lang w:val="es-CO"/>
        </w:rPr>
      </w:pPr>
      <w:r w:rsidRPr="004575EE">
        <w:rPr>
          <w:rFonts w:ascii="Arial" w:hAnsi="Arial" w:cs="Arial"/>
          <w:spacing w:val="-3"/>
          <w:lang w:val="es-CO"/>
        </w:rPr>
        <w:t>Teniendo como referencia que estos instrumentos de planeación (planes de desarrollo, de ordenamiento territorial y de gestión ambiental existentes) tienen un potencial de proyección de acciones estatales y comunitarias a corto y mediano plazo, se deben analizar los elementos más destacados de sus contenidos en relación con el análisis realizado en cada uno de los componentes, indicando cuáles de ellos podrían afectarse por el desarrollo del proyecto.</w:t>
      </w:r>
    </w:p>
    <w:p w14:paraId="32FC527D"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14F5664C" w14:textId="70A36086" w:rsidR="004575EE" w:rsidRPr="004575EE" w:rsidRDefault="009016A9" w:rsidP="004575EE">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D</w:t>
      </w:r>
      <w:r w:rsidR="004575EE" w:rsidRPr="004575EE">
        <w:rPr>
          <w:rFonts w:ascii="Arial" w:hAnsi="Arial" w:cs="Arial"/>
          <w:spacing w:val="-3"/>
          <w:lang w:val="es-CO"/>
        </w:rPr>
        <w:t>eterminar si algunas de las características actuales del medio socioeconómico, vienen precedidas por antecedentes históricos que mantienen su influencia en el presente y a futuro, destacando su importancia y retomando sus características en el análisis de las condiciones con y sin proyecto.</w:t>
      </w:r>
    </w:p>
    <w:p w14:paraId="25621FC4"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406977D9" w14:textId="46BAEBF7" w:rsidR="004575EE" w:rsidRPr="004575EE" w:rsidRDefault="004575EE" w:rsidP="004575EE">
      <w:pPr>
        <w:numPr>
          <w:ilvl w:val="12"/>
          <w:numId w:val="0"/>
        </w:numPr>
        <w:tabs>
          <w:tab w:val="left" w:pos="-2268"/>
        </w:tabs>
        <w:suppressAutoHyphens/>
        <w:jc w:val="both"/>
        <w:rPr>
          <w:rFonts w:ascii="Arial" w:hAnsi="Arial" w:cs="Arial"/>
          <w:spacing w:val="-3"/>
          <w:lang w:val="es-CO"/>
        </w:rPr>
      </w:pPr>
      <w:r w:rsidRPr="004575EE">
        <w:rPr>
          <w:rFonts w:ascii="Arial" w:hAnsi="Arial" w:cs="Arial"/>
          <w:spacing w:val="-3"/>
          <w:lang w:val="es-CO"/>
        </w:rPr>
        <w:t xml:space="preserve">Adicionalmente, se debe destacar el análisis de las relaciones funcionales </w:t>
      </w:r>
      <w:r w:rsidR="005E40C3">
        <w:rPr>
          <w:rFonts w:ascii="Arial" w:hAnsi="Arial" w:cs="Arial"/>
          <w:spacing w:val="-3"/>
          <w:lang w:val="es-CO"/>
        </w:rPr>
        <w:t>(</w:t>
      </w:r>
      <w:r w:rsidR="000F7C0F">
        <w:rPr>
          <w:rFonts w:ascii="Arial" w:hAnsi="Arial" w:cs="Arial"/>
          <w:spacing w:val="-3"/>
          <w:lang w:val="es-CO"/>
        </w:rPr>
        <w:t>definidas</w:t>
      </w:r>
      <w:r w:rsidR="005E40C3">
        <w:rPr>
          <w:rFonts w:ascii="Arial" w:hAnsi="Arial" w:cs="Arial"/>
          <w:spacing w:val="-3"/>
          <w:lang w:val="es-CO"/>
        </w:rPr>
        <w:t xml:space="preserve"> y descritas en el numeral </w:t>
      </w:r>
      <w:r w:rsidR="005E40C3">
        <w:rPr>
          <w:rFonts w:ascii="Arial" w:hAnsi="Arial" w:cs="Arial"/>
          <w:spacing w:val="-3"/>
          <w:lang w:val="es-CO"/>
        </w:rPr>
        <w:fldChar w:fldCharType="begin"/>
      </w:r>
      <w:r w:rsidR="005E40C3">
        <w:rPr>
          <w:rFonts w:ascii="Arial" w:hAnsi="Arial" w:cs="Arial"/>
          <w:spacing w:val="-3"/>
          <w:lang w:val="es-CO"/>
        </w:rPr>
        <w:instrText xml:space="preserve"> REF _Ref495932666 \r \h </w:instrText>
      </w:r>
      <w:r w:rsidR="005E40C3">
        <w:rPr>
          <w:rFonts w:ascii="Arial" w:hAnsi="Arial" w:cs="Arial"/>
          <w:spacing w:val="-3"/>
          <w:lang w:val="es-CO"/>
        </w:rPr>
      </w:r>
      <w:r w:rsidR="005E40C3">
        <w:rPr>
          <w:rFonts w:ascii="Arial" w:hAnsi="Arial" w:cs="Arial"/>
          <w:spacing w:val="-3"/>
          <w:lang w:val="es-CO"/>
        </w:rPr>
        <w:fldChar w:fldCharType="separate"/>
      </w:r>
      <w:r w:rsidR="0009475B">
        <w:rPr>
          <w:rFonts w:ascii="Arial" w:hAnsi="Arial" w:cs="Arial"/>
          <w:spacing w:val="-3"/>
          <w:lang w:val="es-CO"/>
        </w:rPr>
        <w:t>2.1.2.3</w:t>
      </w:r>
      <w:r w:rsidR="005E40C3">
        <w:rPr>
          <w:rFonts w:ascii="Arial" w:hAnsi="Arial" w:cs="Arial"/>
          <w:spacing w:val="-3"/>
          <w:lang w:val="es-CO"/>
        </w:rPr>
        <w:fldChar w:fldCharType="end"/>
      </w:r>
      <w:r w:rsidR="000F7C0F">
        <w:rPr>
          <w:rFonts w:ascii="Arial" w:hAnsi="Arial" w:cs="Arial"/>
          <w:spacing w:val="-3"/>
          <w:lang w:val="es-CO"/>
        </w:rPr>
        <w:t xml:space="preserve"> del presente capítulo</w:t>
      </w:r>
      <w:r w:rsidR="00F87D97">
        <w:rPr>
          <w:rFonts w:ascii="Arial" w:hAnsi="Arial" w:cs="Arial"/>
          <w:spacing w:val="-3"/>
          <w:lang w:val="es-CO"/>
        </w:rPr>
        <w:t>,</w:t>
      </w:r>
      <w:r w:rsidR="00FC3270">
        <w:rPr>
          <w:rFonts w:ascii="Arial" w:hAnsi="Arial" w:cs="Arial"/>
          <w:spacing w:val="-3"/>
          <w:lang w:val="es-CO"/>
        </w:rPr>
        <w:t xml:space="preserve"> </w:t>
      </w:r>
      <w:r w:rsidR="00AD18CD">
        <w:rPr>
          <w:rFonts w:ascii="Arial" w:hAnsi="Arial" w:cs="Arial"/>
          <w:spacing w:val="-3"/>
          <w:lang w:val="es-CO"/>
        </w:rPr>
        <w:t xml:space="preserve">que establece los </w:t>
      </w:r>
      <w:r w:rsidR="00FC3270">
        <w:rPr>
          <w:rFonts w:ascii="Arial" w:hAnsi="Arial" w:cs="Arial"/>
          <w:spacing w:val="-3"/>
          <w:lang w:val="es-CO"/>
        </w:rPr>
        <w:t>análisis necesarios para la definición del área de influencia</w:t>
      </w:r>
      <w:r w:rsidR="00F87D97">
        <w:rPr>
          <w:rFonts w:ascii="Arial" w:hAnsi="Arial" w:cs="Arial"/>
          <w:spacing w:val="-3"/>
          <w:lang w:val="es-CO"/>
        </w:rPr>
        <w:t xml:space="preserve"> respecto del medio socioeconómico</w:t>
      </w:r>
      <w:r w:rsidR="005E40C3">
        <w:rPr>
          <w:rFonts w:ascii="Arial" w:hAnsi="Arial" w:cs="Arial"/>
          <w:spacing w:val="-3"/>
          <w:lang w:val="es-CO"/>
        </w:rPr>
        <w:t xml:space="preserve">) </w:t>
      </w:r>
      <w:r w:rsidRPr="004575EE">
        <w:rPr>
          <w:rFonts w:ascii="Arial" w:hAnsi="Arial" w:cs="Arial"/>
          <w:spacing w:val="-3"/>
          <w:lang w:val="es-CO"/>
        </w:rPr>
        <w:t>de mayor relevancia en el área de influencia del proyecto que puedan ser objeto de alteraciones por las obras y actividades de este.</w:t>
      </w:r>
    </w:p>
    <w:p w14:paraId="29278AE9"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6D08E6A2" w14:textId="0BFB432B" w:rsidR="004575EE" w:rsidRPr="004575EE" w:rsidRDefault="004575EE" w:rsidP="004575EE">
      <w:pPr>
        <w:numPr>
          <w:ilvl w:val="12"/>
          <w:numId w:val="0"/>
        </w:numPr>
        <w:tabs>
          <w:tab w:val="left" w:pos="-2268"/>
        </w:tabs>
        <w:suppressAutoHyphens/>
        <w:jc w:val="both"/>
        <w:rPr>
          <w:rFonts w:ascii="Arial" w:hAnsi="Arial" w:cs="Arial"/>
          <w:spacing w:val="-3"/>
          <w:lang w:val="es-CO"/>
        </w:rPr>
      </w:pPr>
      <w:r w:rsidRPr="004575EE">
        <w:rPr>
          <w:rFonts w:ascii="Arial" w:hAnsi="Arial" w:cs="Arial"/>
          <w:spacing w:val="-3"/>
          <w:lang w:val="es-CO"/>
        </w:rPr>
        <w:t>Para la realización de este análisis se pueden utilizar metodologías participativas de construcción colectiva de información, diagrama de redes o estructuras relacionales entre los rasgos presentes en el territorio.</w:t>
      </w:r>
    </w:p>
    <w:p w14:paraId="0984B477"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430BE404" w14:textId="2CF14BE3" w:rsidR="004575EE" w:rsidRPr="004575EE" w:rsidRDefault="004575EE" w:rsidP="004575EE">
      <w:pPr>
        <w:numPr>
          <w:ilvl w:val="12"/>
          <w:numId w:val="0"/>
        </w:numPr>
        <w:tabs>
          <w:tab w:val="left" w:pos="-2268"/>
        </w:tabs>
        <w:suppressAutoHyphens/>
        <w:jc w:val="both"/>
        <w:rPr>
          <w:rFonts w:ascii="Arial" w:hAnsi="Arial" w:cs="Arial"/>
          <w:spacing w:val="-3"/>
          <w:lang w:val="es-CO"/>
        </w:rPr>
      </w:pPr>
      <w:r w:rsidRPr="004575EE">
        <w:rPr>
          <w:rFonts w:ascii="Arial" w:hAnsi="Arial" w:cs="Arial"/>
          <w:spacing w:val="-3"/>
          <w:lang w:val="es-CO"/>
        </w:rPr>
        <w:t xml:space="preserve">Este análisis </w:t>
      </w:r>
      <w:r w:rsidR="001310C2" w:rsidRPr="004575EE">
        <w:rPr>
          <w:rFonts w:ascii="Arial" w:hAnsi="Arial" w:cs="Arial"/>
          <w:spacing w:val="-3"/>
          <w:lang w:val="es-CO"/>
        </w:rPr>
        <w:t>permit</w:t>
      </w:r>
      <w:r w:rsidR="001310C2">
        <w:rPr>
          <w:rFonts w:ascii="Arial" w:hAnsi="Arial" w:cs="Arial"/>
          <w:spacing w:val="-3"/>
          <w:lang w:val="es-CO"/>
        </w:rPr>
        <w:t>e</w:t>
      </w:r>
      <w:r w:rsidR="001310C2" w:rsidRPr="004575EE">
        <w:rPr>
          <w:rFonts w:ascii="Arial" w:hAnsi="Arial" w:cs="Arial"/>
          <w:spacing w:val="-3"/>
          <w:lang w:val="es-CO"/>
        </w:rPr>
        <w:t xml:space="preserve"> </w:t>
      </w:r>
      <w:r w:rsidRPr="004575EE">
        <w:rPr>
          <w:rFonts w:ascii="Arial" w:hAnsi="Arial" w:cs="Arial"/>
          <w:spacing w:val="-3"/>
          <w:lang w:val="es-CO"/>
        </w:rPr>
        <w:t>articular la totalidad de la información del medio socioeconómico con las obras y actividades del proyecto e identificar si las tendencias del desarrollo pueden incidir o ser incididas en relación con el proyecto.</w:t>
      </w:r>
    </w:p>
    <w:p w14:paraId="3A373C6E"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74160CAB" w14:textId="77777777" w:rsidR="004575EE" w:rsidRPr="004575EE" w:rsidRDefault="004575EE" w:rsidP="004575EE">
      <w:pPr>
        <w:pStyle w:val="Ttulo3"/>
      </w:pPr>
      <w:bookmarkStart w:id="2616" w:name="_Toc393967336"/>
      <w:bookmarkStart w:id="2617" w:name="_Toc405366852"/>
      <w:bookmarkStart w:id="2618" w:name="_Toc405372399"/>
      <w:bookmarkStart w:id="2619" w:name="_Toc412803198"/>
      <w:bookmarkStart w:id="2620" w:name="_Toc414285595"/>
      <w:bookmarkStart w:id="2621" w:name="_Toc437936038"/>
      <w:bookmarkStart w:id="2622" w:name="_Toc518972018"/>
      <w:r w:rsidRPr="004575EE">
        <w:t xml:space="preserve">Información sobre población a </w:t>
      </w:r>
      <w:bookmarkEnd w:id="2616"/>
      <w:bookmarkEnd w:id="2617"/>
      <w:bookmarkEnd w:id="2618"/>
      <w:r w:rsidRPr="004575EE">
        <w:t>reasentar</w:t>
      </w:r>
      <w:r w:rsidRPr="002E21F8">
        <w:rPr>
          <w:vertAlign w:val="superscript"/>
        </w:rPr>
        <w:footnoteReference w:id="69"/>
      </w:r>
      <w:bookmarkEnd w:id="2619"/>
      <w:bookmarkEnd w:id="2620"/>
      <w:bookmarkEnd w:id="2621"/>
      <w:bookmarkEnd w:id="2622"/>
    </w:p>
    <w:p w14:paraId="0CF0EB9E"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12C453C5" w14:textId="01527D40" w:rsidR="00D34708" w:rsidRPr="001831AE" w:rsidRDefault="004575EE" w:rsidP="007F5B3B">
      <w:pPr>
        <w:numPr>
          <w:ilvl w:val="12"/>
          <w:numId w:val="0"/>
        </w:numPr>
        <w:tabs>
          <w:tab w:val="left" w:pos="-2268"/>
        </w:tabs>
        <w:suppressAutoHyphens/>
        <w:jc w:val="both"/>
        <w:rPr>
          <w:rFonts w:ascii="Arial" w:hAnsi="Arial" w:cs="Arial"/>
          <w:spacing w:val="-3"/>
        </w:rPr>
      </w:pPr>
      <w:r w:rsidRPr="004575EE">
        <w:rPr>
          <w:rFonts w:ascii="Arial" w:hAnsi="Arial" w:cs="Arial"/>
          <w:spacing w:val="-3"/>
          <w:lang w:val="es-CO"/>
        </w:rPr>
        <w:t xml:space="preserve">Si como consecuencia del desarrollo del proyecto se </w:t>
      </w:r>
      <w:r w:rsidR="00D34708" w:rsidRPr="00D34708">
        <w:rPr>
          <w:rFonts w:ascii="Arial" w:hAnsi="Arial" w:cs="Arial"/>
          <w:spacing w:val="-3"/>
          <w:lang w:val="es-CO"/>
        </w:rPr>
        <w:t>requiere de</w:t>
      </w:r>
      <w:r w:rsidR="007646DE">
        <w:rPr>
          <w:rFonts w:ascii="Arial" w:hAnsi="Arial" w:cs="Arial"/>
          <w:spacing w:val="-3"/>
          <w:lang w:val="es-CO"/>
        </w:rPr>
        <w:t xml:space="preserve"> </w:t>
      </w:r>
      <w:r w:rsidRPr="004575EE">
        <w:rPr>
          <w:rFonts w:ascii="Arial" w:hAnsi="Arial" w:cs="Arial"/>
          <w:spacing w:val="-3"/>
          <w:lang w:val="es-CO"/>
        </w:rPr>
        <w:t xml:space="preserve">procesos de traslado involuntario de población, se debe </w:t>
      </w:r>
      <w:r w:rsidR="007F5B3B">
        <w:rPr>
          <w:rFonts w:ascii="Arial" w:hAnsi="Arial" w:cs="Arial"/>
          <w:spacing w:val="-3"/>
          <w:lang w:val="es-CO"/>
        </w:rPr>
        <w:t xml:space="preserve">caracterizar </w:t>
      </w:r>
      <w:r w:rsidR="00D34708" w:rsidRPr="001831AE">
        <w:rPr>
          <w:rFonts w:ascii="Arial" w:hAnsi="Arial" w:cs="Arial"/>
          <w:spacing w:val="-3"/>
        </w:rPr>
        <w:t xml:space="preserve">la población objeto </w:t>
      </w:r>
      <w:r w:rsidR="007F5B3B">
        <w:rPr>
          <w:rFonts w:ascii="Arial" w:hAnsi="Arial" w:cs="Arial"/>
          <w:spacing w:val="-3"/>
        </w:rPr>
        <w:t xml:space="preserve">del </w:t>
      </w:r>
      <w:r w:rsidR="007F5B3B" w:rsidRPr="007F5B3B">
        <w:rPr>
          <w:rFonts w:ascii="Arial" w:hAnsi="Arial" w:cs="Arial"/>
          <w:spacing w:val="-3"/>
        </w:rPr>
        <w:t>programa de reasentamiento</w:t>
      </w:r>
      <w:r w:rsidR="00D34708" w:rsidRPr="001831AE">
        <w:rPr>
          <w:rFonts w:ascii="Arial" w:hAnsi="Arial" w:cs="Arial"/>
          <w:spacing w:val="-3"/>
        </w:rPr>
        <w:t xml:space="preserve"> </w:t>
      </w:r>
      <w:r w:rsidR="003C1062">
        <w:rPr>
          <w:rFonts w:ascii="Arial" w:hAnsi="Arial" w:cs="Arial"/>
          <w:spacing w:val="-3"/>
        </w:rPr>
        <w:t xml:space="preserve">mediante un </w:t>
      </w:r>
      <w:r w:rsidR="003C1062" w:rsidRPr="001831AE">
        <w:rPr>
          <w:rFonts w:ascii="Arial" w:hAnsi="Arial" w:cs="Arial"/>
          <w:spacing w:val="-3"/>
          <w:lang w:val="es-CO"/>
        </w:rPr>
        <w:t>censo de las unidades sociales a reasentar</w:t>
      </w:r>
      <w:r w:rsidR="00AA178F">
        <w:rPr>
          <w:rFonts w:ascii="Arial" w:hAnsi="Arial" w:cs="Arial"/>
          <w:spacing w:val="-3"/>
          <w:lang w:val="es-CO"/>
        </w:rPr>
        <w:t xml:space="preserve">, que contemple </w:t>
      </w:r>
      <w:r w:rsidR="003C1062">
        <w:rPr>
          <w:rFonts w:ascii="Arial" w:hAnsi="Arial" w:cs="Arial"/>
          <w:spacing w:val="-3"/>
          <w:lang w:val="es-CO"/>
        </w:rPr>
        <w:t xml:space="preserve">para </w:t>
      </w:r>
      <w:r w:rsidR="003C1062" w:rsidRPr="001831AE">
        <w:rPr>
          <w:rFonts w:ascii="Arial" w:hAnsi="Arial" w:cs="Arial"/>
          <w:spacing w:val="-3"/>
          <w:lang w:val="es-CO"/>
        </w:rPr>
        <w:t xml:space="preserve">cada </w:t>
      </w:r>
      <w:r w:rsidR="003C1C12">
        <w:rPr>
          <w:rFonts w:ascii="Arial" w:hAnsi="Arial" w:cs="Arial"/>
          <w:spacing w:val="-3"/>
          <w:lang w:val="es-CO"/>
        </w:rPr>
        <w:t>unidad social</w:t>
      </w:r>
      <w:r w:rsidR="00AA178F">
        <w:rPr>
          <w:rFonts w:ascii="Arial" w:hAnsi="Arial" w:cs="Arial"/>
          <w:spacing w:val="-3"/>
          <w:lang w:val="es-CO"/>
        </w:rPr>
        <w:t xml:space="preserve">, </w:t>
      </w:r>
      <w:r w:rsidR="003C1062">
        <w:rPr>
          <w:rFonts w:ascii="Arial" w:hAnsi="Arial" w:cs="Arial"/>
          <w:spacing w:val="-3"/>
          <w:lang w:val="es-CO"/>
        </w:rPr>
        <w:t xml:space="preserve">las siguientes </w:t>
      </w:r>
      <w:r w:rsidR="003C1062" w:rsidRPr="001831AE">
        <w:rPr>
          <w:rFonts w:ascii="Arial" w:hAnsi="Arial" w:cs="Arial"/>
          <w:spacing w:val="-3"/>
          <w:lang w:val="es-CO"/>
        </w:rPr>
        <w:t>características socioeconómicas</w:t>
      </w:r>
      <w:r w:rsidR="00D34708" w:rsidRPr="001831AE">
        <w:rPr>
          <w:rFonts w:ascii="Arial" w:hAnsi="Arial" w:cs="Arial"/>
          <w:spacing w:val="-3"/>
        </w:rPr>
        <w:t>:</w:t>
      </w:r>
    </w:p>
    <w:p w14:paraId="59A8E7C2" w14:textId="77777777" w:rsidR="00D34708" w:rsidRPr="00AA178F" w:rsidRDefault="00D34708" w:rsidP="001831AE">
      <w:pPr>
        <w:pStyle w:val="Prrafodelista"/>
        <w:ind w:left="0"/>
        <w:rPr>
          <w:rFonts w:cs="Arial"/>
          <w:spacing w:val="-3"/>
          <w:lang w:val="es-ES"/>
        </w:rPr>
      </w:pPr>
    </w:p>
    <w:p w14:paraId="596ADB5C" w14:textId="113A42F0" w:rsidR="004575EE" w:rsidRDefault="00D34708" w:rsidP="00AA178F">
      <w:pPr>
        <w:numPr>
          <w:ilvl w:val="0"/>
          <w:numId w:val="2"/>
        </w:numPr>
        <w:tabs>
          <w:tab w:val="left" w:pos="-2268"/>
        </w:tabs>
        <w:suppressAutoHyphens/>
        <w:ind w:left="567" w:hanging="567"/>
        <w:jc w:val="both"/>
        <w:rPr>
          <w:rFonts w:ascii="Arial" w:hAnsi="Arial" w:cs="Arial"/>
          <w:spacing w:val="-3"/>
          <w:lang w:val="es-CO"/>
        </w:rPr>
      </w:pPr>
      <w:r w:rsidRPr="00AA178F">
        <w:rPr>
          <w:rFonts w:ascii="Arial" w:hAnsi="Arial" w:cs="Arial"/>
          <w:spacing w:val="-3"/>
          <w:lang w:val="es-CO"/>
        </w:rPr>
        <w:t>Tipo de unidad social</w:t>
      </w:r>
      <w:r w:rsidR="0076792A" w:rsidRPr="00AA178F">
        <w:rPr>
          <w:rFonts w:ascii="Arial" w:hAnsi="Arial" w:cs="Arial"/>
          <w:spacing w:val="-3"/>
          <w:lang w:val="es-CO"/>
        </w:rPr>
        <w:t xml:space="preserve"> (residente, productiva, mixta)</w:t>
      </w:r>
      <w:r w:rsidR="0076792A" w:rsidRPr="00AA178F">
        <w:rPr>
          <w:rFonts w:ascii="Arial" w:hAnsi="Arial" w:cs="Arial"/>
          <w:spacing w:val="-3"/>
          <w:vertAlign w:val="superscript"/>
          <w:lang w:val="es-CO"/>
        </w:rPr>
        <w:footnoteReference w:id="70"/>
      </w:r>
      <w:r w:rsidR="004575EE" w:rsidRPr="00AA178F">
        <w:rPr>
          <w:rFonts w:ascii="Arial" w:hAnsi="Arial" w:cs="Arial"/>
          <w:spacing w:val="-3"/>
          <w:lang w:val="es-CO"/>
        </w:rPr>
        <w:t>.</w:t>
      </w:r>
    </w:p>
    <w:p w14:paraId="014E4501" w14:textId="77777777" w:rsidR="00AA178F" w:rsidRPr="00AA178F" w:rsidRDefault="00AA178F" w:rsidP="00AA178F">
      <w:pPr>
        <w:tabs>
          <w:tab w:val="left" w:pos="-2268"/>
        </w:tabs>
        <w:suppressAutoHyphens/>
        <w:jc w:val="both"/>
        <w:rPr>
          <w:rFonts w:ascii="Arial" w:hAnsi="Arial" w:cs="Arial"/>
          <w:spacing w:val="-3"/>
          <w:lang w:val="es-CO"/>
        </w:rPr>
      </w:pPr>
    </w:p>
    <w:p w14:paraId="736E4FB4" w14:textId="788A980F" w:rsidR="004575EE" w:rsidRPr="00AA178F" w:rsidRDefault="004575EE" w:rsidP="00AA178F">
      <w:pPr>
        <w:numPr>
          <w:ilvl w:val="0"/>
          <w:numId w:val="2"/>
        </w:numPr>
        <w:tabs>
          <w:tab w:val="left" w:pos="-2268"/>
        </w:tabs>
        <w:suppressAutoHyphens/>
        <w:ind w:left="567" w:hanging="567"/>
        <w:jc w:val="both"/>
        <w:rPr>
          <w:rFonts w:ascii="Arial" w:hAnsi="Arial" w:cs="Arial"/>
          <w:spacing w:val="-3"/>
          <w:lang w:val="es-CO"/>
        </w:rPr>
      </w:pPr>
      <w:r w:rsidRPr="00AA178F">
        <w:rPr>
          <w:rFonts w:ascii="Arial" w:hAnsi="Arial" w:cs="Arial"/>
          <w:spacing w:val="-3"/>
          <w:lang w:val="es-CO"/>
        </w:rPr>
        <w:t xml:space="preserve">Permanencia </w:t>
      </w:r>
      <w:r w:rsidR="00D34708" w:rsidRPr="00AA178F">
        <w:rPr>
          <w:rFonts w:ascii="Arial" w:hAnsi="Arial" w:cs="Arial"/>
          <w:spacing w:val="-3"/>
          <w:lang w:val="es-CO"/>
        </w:rPr>
        <w:t xml:space="preserve">o tiempo vivido </w:t>
      </w:r>
      <w:r w:rsidRPr="00AA178F">
        <w:rPr>
          <w:rFonts w:ascii="Arial" w:hAnsi="Arial" w:cs="Arial"/>
          <w:spacing w:val="-3"/>
          <w:lang w:val="es-CO"/>
        </w:rPr>
        <w:t>en el predio y en el área</w:t>
      </w:r>
      <w:r w:rsidR="004A635E" w:rsidRPr="00AA178F">
        <w:rPr>
          <w:rFonts w:ascii="Arial" w:hAnsi="Arial" w:cs="Arial"/>
          <w:spacing w:val="-3"/>
          <w:lang w:val="es-CO"/>
        </w:rPr>
        <w:t xml:space="preserve"> y situaciones anteriores de desplazamiento, de ser el caso</w:t>
      </w:r>
      <w:r w:rsidRPr="00AA178F">
        <w:rPr>
          <w:rFonts w:ascii="Arial" w:hAnsi="Arial" w:cs="Arial"/>
          <w:spacing w:val="-3"/>
          <w:lang w:val="es-CO"/>
        </w:rPr>
        <w:t>.</w:t>
      </w:r>
    </w:p>
    <w:p w14:paraId="32B9F448" w14:textId="77777777" w:rsidR="00AA178F" w:rsidRDefault="00AA178F" w:rsidP="00AA178F">
      <w:pPr>
        <w:tabs>
          <w:tab w:val="left" w:pos="-2268"/>
        </w:tabs>
        <w:suppressAutoHyphens/>
        <w:jc w:val="both"/>
        <w:rPr>
          <w:rFonts w:ascii="Arial" w:hAnsi="Arial" w:cs="Arial"/>
          <w:spacing w:val="-3"/>
          <w:lang w:val="es-CO"/>
        </w:rPr>
      </w:pPr>
    </w:p>
    <w:p w14:paraId="0F9106C3" w14:textId="61E1FD86" w:rsidR="00D34708" w:rsidRPr="00AA178F" w:rsidRDefault="00D34708" w:rsidP="00AA178F">
      <w:pPr>
        <w:numPr>
          <w:ilvl w:val="0"/>
          <w:numId w:val="2"/>
        </w:numPr>
        <w:tabs>
          <w:tab w:val="left" w:pos="-2268"/>
        </w:tabs>
        <w:suppressAutoHyphens/>
        <w:ind w:left="567" w:hanging="567"/>
        <w:jc w:val="both"/>
        <w:rPr>
          <w:rFonts w:ascii="Arial" w:hAnsi="Arial" w:cs="Arial"/>
          <w:spacing w:val="-3"/>
          <w:lang w:val="es-CO"/>
        </w:rPr>
      </w:pPr>
      <w:r w:rsidRPr="00AA178F">
        <w:rPr>
          <w:rFonts w:ascii="Arial" w:hAnsi="Arial" w:cs="Arial"/>
          <w:spacing w:val="-3"/>
          <w:lang w:val="es-CO"/>
        </w:rPr>
        <w:t>Forma de tenencia del inmueble y el uso de la propiedad (vivienda, actividades económicas: industria, comercio, servicios, agricultura, ganadería, alquiler, entre otras).</w:t>
      </w:r>
    </w:p>
    <w:p w14:paraId="22DD3B7C" w14:textId="77777777" w:rsidR="00AA178F" w:rsidRDefault="00AA178F" w:rsidP="00AA178F">
      <w:pPr>
        <w:tabs>
          <w:tab w:val="left" w:pos="-2268"/>
        </w:tabs>
        <w:suppressAutoHyphens/>
        <w:jc w:val="both"/>
        <w:rPr>
          <w:rFonts w:ascii="Arial" w:hAnsi="Arial" w:cs="Arial"/>
          <w:spacing w:val="-3"/>
          <w:lang w:val="es-CO"/>
        </w:rPr>
      </w:pPr>
    </w:p>
    <w:p w14:paraId="026536FC" w14:textId="4FE8AC60" w:rsidR="00D34708" w:rsidRPr="00AA178F" w:rsidRDefault="00D34708" w:rsidP="00AA178F">
      <w:pPr>
        <w:numPr>
          <w:ilvl w:val="0"/>
          <w:numId w:val="2"/>
        </w:numPr>
        <w:tabs>
          <w:tab w:val="left" w:pos="-2268"/>
        </w:tabs>
        <w:suppressAutoHyphens/>
        <w:ind w:left="567" w:hanging="567"/>
        <w:jc w:val="both"/>
        <w:rPr>
          <w:rFonts w:ascii="Arial" w:hAnsi="Arial" w:cs="Arial"/>
          <w:spacing w:val="-3"/>
          <w:lang w:val="es-CO"/>
        </w:rPr>
      </w:pPr>
      <w:r w:rsidRPr="00AA178F">
        <w:rPr>
          <w:rFonts w:ascii="Arial" w:hAnsi="Arial" w:cs="Arial"/>
          <w:spacing w:val="-3"/>
          <w:lang w:val="es-CO"/>
        </w:rPr>
        <w:t>Actividades económicas desarrolladas en la propiedad o en el entorno e ingresos.</w:t>
      </w:r>
    </w:p>
    <w:p w14:paraId="1C3FD469" w14:textId="77777777" w:rsidR="00AA178F" w:rsidRDefault="00AA178F" w:rsidP="00AA178F">
      <w:pPr>
        <w:tabs>
          <w:tab w:val="left" w:pos="-2268"/>
        </w:tabs>
        <w:suppressAutoHyphens/>
        <w:jc w:val="both"/>
        <w:rPr>
          <w:rFonts w:ascii="Arial" w:hAnsi="Arial" w:cs="Arial"/>
          <w:spacing w:val="-3"/>
          <w:lang w:val="es-CO"/>
        </w:rPr>
      </w:pPr>
    </w:p>
    <w:p w14:paraId="69F4B32F" w14:textId="7CBF68E8" w:rsidR="004575EE" w:rsidRPr="00AA178F" w:rsidRDefault="004575EE" w:rsidP="00AA178F">
      <w:pPr>
        <w:numPr>
          <w:ilvl w:val="0"/>
          <w:numId w:val="2"/>
        </w:numPr>
        <w:tabs>
          <w:tab w:val="left" w:pos="-2268"/>
        </w:tabs>
        <w:suppressAutoHyphens/>
        <w:ind w:left="567" w:hanging="567"/>
        <w:jc w:val="both"/>
        <w:rPr>
          <w:rFonts w:ascii="Arial" w:hAnsi="Arial" w:cs="Arial"/>
          <w:spacing w:val="-3"/>
          <w:lang w:val="es-CO"/>
        </w:rPr>
      </w:pPr>
      <w:r w:rsidRPr="00AA178F">
        <w:rPr>
          <w:rFonts w:ascii="Arial" w:hAnsi="Arial" w:cs="Arial"/>
          <w:spacing w:val="-3"/>
          <w:lang w:val="es-CO"/>
        </w:rPr>
        <w:t xml:space="preserve">Grado de dependencia frente a los recursos naturales dispuestos en el predio </w:t>
      </w:r>
      <w:r w:rsidR="00D34708" w:rsidRPr="00AA178F">
        <w:rPr>
          <w:rFonts w:ascii="Arial" w:hAnsi="Arial" w:cs="Arial"/>
          <w:spacing w:val="-3"/>
          <w:lang w:val="es-CO"/>
        </w:rPr>
        <w:t>o</w:t>
      </w:r>
      <w:r w:rsidRPr="00AA178F">
        <w:rPr>
          <w:rFonts w:ascii="Arial" w:hAnsi="Arial" w:cs="Arial"/>
          <w:spacing w:val="-3"/>
          <w:lang w:val="es-CO"/>
        </w:rPr>
        <w:t xml:space="preserve"> en </w:t>
      </w:r>
      <w:r w:rsidR="00D34708" w:rsidRPr="00AA178F">
        <w:rPr>
          <w:rFonts w:ascii="Arial" w:hAnsi="Arial" w:cs="Arial"/>
          <w:spacing w:val="-3"/>
          <w:lang w:val="es-CO"/>
        </w:rPr>
        <w:t>la zona</w:t>
      </w:r>
      <w:r w:rsidRPr="00AA178F">
        <w:rPr>
          <w:rFonts w:ascii="Arial" w:hAnsi="Arial" w:cs="Arial"/>
          <w:spacing w:val="-3"/>
          <w:lang w:val="es-CO"/>
        </w:rPr>
        <w:t>.</w:t>
      </w:r>
    </w:p>
    <w:p w14:paraId="57C47F7F" w14:textId="77777777" w:rsidR="00AA178F" w:rsidRDefault="00AA178F" w:rsidP="00AA178F">
      <w:pPr>
        <w:tabs>
          <w:tab w:val="left" w:pos="-2268"/>
        </w:tabs>
        <w:suppressAutoHyphens/>
        <w:jc w:val="both"/>
        <w:rPr>
          <w:rFonts w:ascii="Arial" w:hAnsi="Arial" w:cs="Arial"/>
          <w:spacing w:val="-3"/>
          <w:lang w:val="es-CO"/>
        </w:rPr>
      </w:pPr>
    </w:p>
    <w:p w14:paraId="4FB393A8" w14:textId="19294BD5" w:rsidR="00D34708" w:rsidRPr="00AA178F" w:rsidRDefault="00D34708" w:rsidP="00AA178F">
      <w:pPr>
        <w:numPr>
          <w:ilvl w:val="0"/>
          <w:numId w:val="2"/>
        </w:numPr>
        <w:tabs>
          <w:tab w:val="left" w:pos="-2268"/>
        </w:tabs>
        <w:suppressAutoHyphens/>
        <w:ind w:left="567" w:hanging="567"/>
        <w:jc w:val="both"/>
        <w:rPr>
          <w:rFonts w:ascii="Arial" w:hAnsi="Arial" w:cs="Arial"/>
          <w:spacing w:val="-3"/>
          <w:lang w:val="es-CO"/>
        </w:rPr>
      </w:pPr>
      <w:r w:rsidRPr="00AA178F">
        <w:rPr>
          <w:rFonts w:ascii="Arial" w:hAnsi="Arial" w:cs="Arial"/>
          <w:spacing w:val="-3"/>
          <w:lang w:val="es-CO"/>
        </w:rPr>
        <w:lastRenderedPageBreak/>
        <w:t>Integrantes de la unidad social y características tales como, nombre, parentesco con el responsable de la unidad social, edad, género, actividad a la que se dedica, entre otras.</w:t>
      </w:r>
    </w:p>
    <w:p w14:paraId="285C07F0" w14:textId="77777777" w:rsidR="00AA178F" w:rsidRDefault="00AA178F" w:rsidP="00AA178F">
      <w:pPr>
        <w:tabs>
          <w:tab w:val="left" w:pos="-2268"/>
        </w:tabs>
        <w:suppressAutoHyphens/>
        <w:jc w:val="both"/>
        <w:rPr>
          <w:rFonts w:ascii="Arial" w:hAnsi="Arial" w:cs="Arial"/>
          <w:spacing w:val="-3"/>
          <w:lang w:val="es-CO"/>
        </w:rPr>
      </w:pPr>
    </w:p>
    <w:p w14:paraId="6B8B0995" w14:textId="562874BB" w:rsidR="004575EE" w:rsidRPr="00AA178F" w:rsidRDefault="004575EE" w:rsidP="00AA178F">
      <w:pPr>
        <w:numPr>
          <w:ilvl w:val="0"/>
          <w:numId w:val="2"/>
        </w:numPr>
        <w:tabs>
          <w:tab w:val="left" w:pos="-2268"/>
        </w:tabs>
        <w:suppressAutoHyphens/>
        <w:ind w:left="567" w:hanging="567"/>
        <w:jc w:val="both"/>
        <w:rPr>
          <w:rFonts w:ascii="Arial" w:hAnsi="Arial" w:cs="Arial"/>
          <w:spacing w:val="-3"/>
          <w:lang w:val="es-CO"/>
        </w:rPr>
      </w:pPr>
      <w:r w:rsidRPr="00AA178F">
        <w:rPr>
          <w:rFonts w:ascii="Arial" w:hAnsi="Arial" w:cs="Arial"/>
          <w:spacing w:val="-3"/>
          <w:lang w:val="es-CO"/>
        </w:rPr>
        <w:t xml:space="preserve">Estructura familiar (tipo: nuclear, extensa), número de hijos y </w:t>
      </w:r>
      <w:r w:rsidR="00D34708" w:rsidRPr="00AA178F">
        <w:rPr>
          <w:rFonts w:ascii="Arial" w:hAnsi="Arial" w:cs="Arial"/>
          <w:spacing w:val="-3"/>
          <w:lang w:val="es-CO"/>
        </w:rPr>
        <w:t xml:space="preserve">de </w:t>
      </w:r>
      <w:r w:rsidRPr="00AA178F">
        <w:rPr>
          <w:rFonts w:ascii="Arial" w:hAnsi="Arial" w:cs="Arial"/>
          <w:spacing w:val="-3"/>
          <w:lang w:val="es-CO"/>
        </w:rPr>
        <w:t>miembros</w:t>
      </w:r>
      <w:r w:rsidR="00D34708" w:rsidRPr="00AA178F">
        <w:rPr>
          <w:rFonts w:ascii="Arial" w:hAnsi="Arial" w:cs="Arial"/>
          <w:spacing w:val="-3"/>
          <w:lang w:val="es-CO"/>
        </w:rPr>
        <w:t>, redes familiares existentes</w:t>
      </w:r>
      <w:r w:rsidRPr="00AA178F">
        <w:rPr>
          <w:rFonts w:ascii="Arial" w:hAnsi="Arial" w:cs="Arial"/>
          <w:spacing w:val="-3"/>
          <w:lang w:val="es-CO"/>
        </w:rPr>
        <w:t>.</w:t>
      </w:r>
    </w:p>
    <w:p w14:paraId="6DA9476B" w14:textId="77777777" w:rsidR="00AA178F" w:rsidRDefault="00AA178F" w:rsidP="00AA178F">
      <w:pPr>
        <w:tabs>
          <w:tab w:val="left" w:pos="-2268"/>
        </w:tabs>
        <w:suppressAutoHyphens/>
        <w:jc w:val="both"/>
        <w:rPr>
          <w:rFonts w:ascii="Arial" w:hAnsi="Arial" w:cs="Arial"/>
          <w:spacing w:val="-3"/>
          <w:lang w:val="es-CO"/>
        </w:rPr>
      </w:pPr>
    </w:p>
    <w:p w14:paraId="3DF8180C" w14:textId="561ACDC7" w:rsidR="00D34708" w:rsidRPr="00AA178F" w:rsidRDefault="00F71C46" w:rsidP="00AA178F">
      <w:pPr>
        <w:numPr>
          <w:ilvl w:val="0"/>
          <w:numId w:val="2"/>
        </w:numPr>
        <w:tabs>
          <w:tab w:val="left" w:pos="-2268"/>
        </w:tabs>
        <w:suppressAutoHyphens/>
        <w:ind w:left="567" w:hanging="567"/>
        <w:jc w:val="both"/>
        <w:rPr>
          <w:rFonts w:ascii="Arial" w:hAnsi="Arial" w:cs="Arial"/>
          <w:spacing w:val="-3"/>
          <w:lang w:val="es-CO"/>
        </w:rPr>
      </w:pPr>
      <w:r w:rsidRPr="00AA178F">
        <w:rPr>
          <w:rFonts w:ascii="Arial" w:hAnsi="Arial" w:cs="Arial"/>
          <w:spacing w:val="-3"/>
          <w:lang w:val="es-CO"/>
        </w:rPr>
        <w:t>E</w:t>
      </w:r>
      <w:r w:rsidR="00D34708" w:rsidRPr="00AA178F">
        <w:rPr>
          <w:rFonts w:ascii="Arial" w:hAnsi="Arial" w:cs="Arial"/>
          <w:spacing w:val="-3"/>
          <w:lang w:val="es-CO"/>
        </w:rPr>
        <w:t xml:space="preserve">xistencia de unidades sociales </w:t>
      </w:r>
      <w:r w:rsidR="004575EE" w:rsidRPr="00AA178F">
        <w:rPr>
          <w:rFonts w:ascii="Arial" w:hAnsi="Arial" w:cs="Arial"/>
          <w:spacing w:val="-3"/>
          <w:lang w:val="es-CO"/>
        </w:rPr>
        <w:t>con factores de vulnerabilidad social tales como discapacidad, enfermedades terminales, senectud y NBI, entre otras</w:t>
      </w:r>
      <w:r w:rsidR="00D34708" w:rsidRPr="00AA178F">
        <w:rPr>
          <w:rFonts w:ascii="Arial" w:hAnsi="Arial" w:cs="Arial"/>
          <w:spacing w:val="-3"/>
          <w:lang w:val="es-CO"/>
        </w:rPr>
        <w:t xml:space="preserve">, </w:t>
      </w:r>
      <w:r w:rsidR="00CE211D" w:rsidRPr="00AA178F">
        <w:rPr>
          <w:rFonts w:ascii="Arial" w:hAnsi="Arial" w:cs="Arial"/>
          <w:spacing w:val="-3"/>
          <w:lang w:val="es-CO"/>
        </w:rPr>
        <w:t xml:space="preserve">y </w:t>
      </w:r>
      <w:r w:rsidR="00D34708" w:rsidRPr="00AA178F">
        <w:rPr>
          <w:rFonts w:ascii="Arial" w:hAnsi="Arial" w:cs="Arial"/>
          <w:spacing w:val="-3"/>
          <w:lang w:val="es-CO"/>
        </w:rPr>
        <w:t>las medidas de manejo para atender dichas condiciones</w:t>
      </w:r>
      <w:r w:rsidR="003B3C34" w:rsidRPr="00AA178F">
        <w:rPr>
          <w:rFonts w:ascii="Arial" w:hAnsi="Arial" w:cs="Arial"/>
          <w:spacing w:val="-3"/>
          <w:lang w:val="es-CO"/>
        </w:rPr>
        <w:t xml:space="preserve"> de forma diferenciada</w:t>
      </w:r>
      <w:r w:rsidR="00D34708" w:rsidRPr="00AA178F">
        <w:rPr>
          <w:rFonts w:ascii="Arial" w:hAnsi="Arial" w:cs="Arial"/>
          <w:spacing w:val="-3"/>
          <w:lang w:val="es-CO"/>
        </w:rPr>
        <w:t>.</w:t>
      </w:r>
    </w:p>
    <w:p w14:paraId="53EFBC7E" w14:textId="77777777" w:rsidR="00AA178F" w:rsidRDefault="00AA178F" w:rsidP="00AA178F">
      <w:pPr>
        <w:tabs>
          <w:tab w:val="left" w:pos="-2268"/>
        </w:tabs>
        <w:suppressAutoHyphens/>
        <w:jc w:val="both"/>
        <w:rPr>
          <w:rFonts w:ascii="Arial" w:hAnsi="Arial" w:cs="Arial"/>
          <w:spacing w:val="-3"/>
          <w:lang w:val="es-CO"/>
        </w:rPr>
      </w:pPr>
    </w:p>
    <w:p w14:paraId="4FFB8E77" w14:textId="71BF521F" w:rsidR="004575EE" w:rsidRPr="00AA178F" w:rsidRDefault="004575EE" w:rsidP="00AA178F">
      <w:pPr>
        <w:numPr>
          <w:ilvl w:val="0"/>
          <w:numId w:val="2"/>
        </w:numPr>
        <w:tabs>
          <w:tab w:val="left" w:pos="-2268"/>
        </w:tabs>
        <w:suppressAutoHyphens/>
        <w:ind w:left="567" w:hanging="567"/>
        <w:jc w:val="both"/>
        <w:rPr>
          <w:rFonts w:ascii="Arial" w:hAnsi="Arial" w:cs="Arial"/>
          <w:spacing w:val="-3"/>
          <w:lang w:val="es-CO"/>
        </w:rPr>
      </w:pPr>
      <w:r w:rsidRPr="00AA178F">
        <w:rPr>
          <w:rFonts w:ascii="Arial" w:hAnsi="Arial" w:cs="Arial"/>
          <w:spacing w:val="-3"/>
          <w:lang w:val="es-CO"/>
        </w:rPr>
        <w:t>Características constructivas, distribución espacial y dotación de las viviendas.</w:t>
      </w:r>
    </w:p>
    <w:p w14:paraId="2F1F01B2" w14:textId="77777777" w:rsidR="00AA178F" w:rsidRDefault="00AA178F" w:rsidP="00AA178F">
      <w:pPr>
        <w:tabs>
          <w:tab w:val="left" w:pos="-2268"/>
        </w:tabs>
        <w:suppressAutoHyphens/>
        <w:jc w:val="both"/>
        <w:rPr>
          <w:rFonts w:ascii="Arial" w:hAnsi="Arial" w:cs="Arial"/>
          <w:spacing w:val="-3"/>
          <w:lang w:val="es-CO"/>
        </w:rPr>
      </w:pPr>
    </w:p>
    <w:p w14:paraId="0095564F" w14:textId="6BB63E00" w:rsidR="004575EE" w:rsidRPr="00AA178F" w:rsidRDefault="004575EE" w:rsidP="00AA178F">
      <w:pPr>
        <w:numPr>
          <w:ilvl w:val="0"/>
          <w:numId w:val="2"/>
        </w:numPr>
        <w:tabs>
          <w:tab w:val="left" w:pos="-2268"/>
        </w:tabs>
        <w:suppressAutoHyphens/>
        <w:ind w:left="567" w:hanging="567"/>
        <w:jc w:val="both"/>
        <w:rPr>
          <w:rFonts w:ascii="Arial" w:hAnsi="Arial" w:cs="Arial"/>
          <w:spacing w:val="-3"/>
          <w:lang w:val="es-CO"/>
        </w:rPr>
      </w:pPr>
      <w:r w:rsidRPr="00AA178F">
        <w:rPr>
          <w:rFonts w:ascii="Arial" w:hAnsi="Arial" w:cs="Arial"/>
          <w:spacing w:val="-3"/>
          <w:lang w:val="es-CO"/>
        </w:rPr>
        <w:t>Características agrológicas de los predios y de las actividades económicas</w:t>
      </w:r>
      <w:r w:rsidR="00D34708" w:rsidRPr="00AA178F">
        <w:rPr>
          <w:rFonts w:ascii="Arial" w:hAnsi="Arial" w:cs="Arial"/>
          <w:spacing w:val="-3"/>
          <w:lang w:val="es-CO"/>
        </w:rPr>
        <w:t>, nivel de productividad y cadenas productivas</w:t>
      </w:r>
      <w:r w:rsidRPr="00AA178F">
        <w:rPr>
          <w:rFonts w:ascii="Arial" w:hAnsi="Arial" w:cs="Arial"/>
          <w:spacing w:val="-3"/>
          <w:lang w:val="es-CO"/>
        </w:rPr>
        <w:t xml:space="preserve"> implantadas allí.</w:t>
      </w:r>
    </w:p>
    <w:p w14:paraId="5390CDEC" w14:textId="77777777" w:rsidR="00AA178F" w:rsidRDefault="00AA178F" w:rsidP="00AA178F">
      <w:pPr>
        <w:tabs>
          <w:tab w:val="left" w:pos="-2268"/>
        </w:tabs>
        <w:suppressAutoHyphens/>
        <w:jc w:val="both"/>
        <w:rPr>
          <w:rFonts w:ascii="Arial" w:hAnsi="Arial" w:cs="Arial"/>
          <w:spacing w:val="-3"/>
          <w:lang w:val="es-CO"/>
        </w:rPr>
      </w:pPr>
    </w:p>
    <w:p w14:paraId="7C1CB776" w14:textId="234EA566" w:rsidR="004575EE" w:rsidRPr="00AA178F" w:rsidRDefault="003A669A" w:rsidP="00AA178F">
      <w:pPr>
        <w:numPr>
          <w:ilvl w:val="0"/>
          <w:numId w:val="2"/>
        </w:numPr>
        <w:tabs>
          <w:tab w:val="left" w:pos="-2268"/>
        </w:tabs>
        <w:suppressAutoHyphens/>
        <w:ind w:left="567" w:hanging="567"/>
        <w:jc w:val="both"/>
        <w:rPr>
          <w:rFonts w:ascii="Arial" w:hAnsi="Arial" w:cs="Arial"/>
          <w:spacing w:val="-3"/>
          <w:lang w:val="es-CO"/>
        </w:rPr>
      </w:pPr>
      <w:r w:rsidRPr="00AA178F">
        <w:rPr>
          <w:rFonts w:ascii="Arial" w:hAnsi="Arial" w:cs="Arial"/>
          <w:spacing w:val="-3"/>
          <w:lang w:val="es-CO"/>
        </w:rPr>
        <w:t>E</w:t>
      </w:r>
      <w:r w:rsidR="00D34708" w:rsidRPr="00AA178F">
        <w:rPr>
          <w:rFonts w:ascii="Arial" w:hAnsi="Arial" w:cs="Arial"/>
          <w:spacing w:val="-3"/>
          <w:lang w:val="es-CO"/>
        </w:rPr>
        <w:t xml:space="preserve">xpectativas </w:t>
      </w:r>
      <w:r w:rsidR="004575EE" w:rsidRPr="00AA178F">
        <w:rPr>
          <w:rFonts w:ascii="Arial" w:hAnsi="Arial" w:cs="Arial"/>
          <w:spacing w:val="-3"/>
          <w:lang w:val="es-CO"/>
        </w:rPr>
        <w:t xml:space="preserve">que la </w:t>
      </w:r>
      <w:r w:rsidR="00D34708" w:rsidRPr="00AA178F">
        <w:rPr>
          <w:rFonts w:ascii="Arial" w:hAnsi="Arial" w:cs="Arial"/>
          <w:spacing w:val="-3"/>
          <w:lang w:val="es-CO"/>
        </w:rPr>
        <w:t>unidad social</w:t>
      </w:r>
      <w:r w:rsidR="004575EE" w:rsidRPr="00AA178F">
        <w:rPr>
          <w:rFonts w:ascii="Arial" w:hAnsi="Arial" w:cs="Arial"/>
          <w:spacing w:val="-3"/>
          <w:lang w:val="es-CO"/>
        </w:rPr>
        <w:t xml:space="preserve"> tiene frente al proyecto</w:t>
      </w:r>
      <w:r w:rsidR="00D34708" w:rsidRPr="00AA178F">
        <w:rPr>
          <w:rFonts w:ascii="Arial" w:hAnsi="Arial" w:cs="Arial"/>
          <w:spacing w:val="-3"/>
          <w:lang w:val="es-CO"/>
        </w:rPr>
        <w:t xml:space="preserve">, </w:t>
      </w:r>
      <w:r w:rsidR="004575EE" w:rsidRPr="00AA178F">
        <w:rPr>
          <w:rFonts w:ascii="Arial" w:hAnsi="Arial" w:cs="Arial"/>
          <w:spacing w:val="-3"/>
          <w:lang w:val="es-CO"/>
        </w:rPr>
        <w:t xml:space="preserve">al </w:t>
      </w:r>
      <w:r w:rsidR="000B394F" w:rsidRPr="00AA178F">
        <w:rPr>
          <w:rFonts w:ascii="Arial" w:hAnsi="Arial" w:cs="Arial"/>
          <w:spacing w:val="-3"/>
          <w:lang w:val="es-CO"/>
        </w:rPr>
        <w:t xml:space="preserve">posible </w:t>
      </w:r>
      <w:r w:rsidR="004575EE" w:rsidRPr="00AA178F">
        <w:rPr>
          <w:rFonts w:ascii="Arial" w:hAnsi="Arial" w:cs="Arial"/>
          <w:spacing w:val="-3"/>
          <w:lang w:val="es-CO"/>
        </w:rPr>
        <w:t>traslado</w:t>
      </w:r>
      <w:r w:rsidR="00D34708" w:rsidRPr="00AA178F">
        <w:rPr>
          <w:rFonts w:ascii="Arial" w:hAnsi="Arial" w:cs="Arial"/>
          <w:spacing w:val="-3"/>
          <w:lang w:val="es-CO"/>
        </w:rPr>
        <w:t>, las posibles alternativas de localización y de manejo</w:t>
      </w:r>
      <w:r w:rsidR="004575EE" w:rsidRPr="00AA178F">
        <w:rPr>
          <w:rFonts w:ascii="Arial" w:hAnsi="Arial" w:cs="Arial"/>
          <w:spacing w:val="-3"/>
          <w:lang w:val="es-CO"/>
        </w:rPr>
        <w:t>.</w:t>
      </w:r>
    </w:p>
    <w:p w14:paraId="7538C2C7" w14:textId="77777777" w:rsidR="00AA178F" w:rsidRDefault="00AA178F" w:rsidP="00AA178F">
      <w:pPr>
        <w:tabs>
          <w:tab w:val="left" w:pos="-2268"/>
        </w:tabs>
        <w:suppressAutoHyphens/>
        <w:jc w:val="both"/>
        <w:rPr>
          <w:rFonts w:ascii="Arial" w:hAnsi="Arial" w:cs="Arial"/>
          <w:spacing w:val="-3"/>
          <w:lang w:val="es-CO"/>
        </w:rPr>
      </w:pPr>
    </w:p>
    <w:p w14:paraId="733E7BC5" w14:textId="00C57AC1" w:rsidR="00D34708" w:rsidRPr="00AA178F" w:rsidRDefault="006B411E" w:rsidP="00AA178F">
      <w:pPr>
        <w:numPr>
          <w:ilvl w:val="0"/>
          <w:numId w:val="2"/>
        </w:numPr>
        <w:tabs>
          <w:tab w:val="left" w:pos="-2268"/>
        </w:tabs>
        <w:suppressAutoHyphens/>
        <w:ind w:left="567" w:hanging="567"/>
        <w:jc w:val="both"/>
        <w:rPr>
          <w:rFonts w:ascii="Arial" w:hAnsi="Arial" w:cs="Arial"/>
          <w:spacing w:val="-3"/>
          <w:lang w:val="es-CO"/>
        </w:rPr>
      </w:pPr>
      <w:r w:rsidRPr="00AA178F">
        <w:rPr>
          <w:rFonts w:ascii="Arial" w:hAnsi="Arial" w:cs="Arial"/>
          <w:spacing w:val="-3"/>
          <w:lang w:val="es-CO"/>
        </w:rPr>
        <w:t>O</w:t>
      </w:r>
      <w:r w:rsidR="00D34708" w:rsidRPr="00AA178F">
        <w:rPr>
          <w:rFonts w:ascii="Arial" w:hAnsi="Arial" w:cs="Arial"/>
          <w:spacing w:val="-3"/>
          <w:lang w:val="es-CO"/>
        </w:rPr>
        <w:t>rganizaciones sociales existentes en la zona donde están ubicadas las unidades sociales a reasentar y niveles de participación de la población.</w:t>
      </w:r>
    </w:p>
    <w:p w14:paraId="1D9549A7" w14:textId="77777777" w:rsidR="00AA178F" w:rsidRDefault="00AA178F" w:rsidP="00AA178F">
      <w:pPr>
        <w:tabs>
          <w:tab w:val="left" w:pos="-2268"/>
        </w:tabs>
        <w:suppressAutoHyphens/>
        <w:jc w:val="both"/>
        <w:rPr>
          <w:rFonts w:ascii="Arial" w:hAnsi="Arial" w:cs="Arial"/>
          <w:spacing w:val="-3"/>
          <w:lang w:val="es-CO"/>
        </w:rPr>
      </w:pPr>
    </w:p>
    <w:p w14:paraId="3373BF0E" w14:textId="7DD4D318" w:rsidR="004575EE" w:rsidRPr="00AA178F" w:rsidRDefault="006B411E" w:rsidP="00AA178F">
      <w:pPr>
        <w:numPr>
          <w:ilvl w:val="0"/>
          <w:numId w:val="2"/>
        </w:numPr>
        <w:tabs>
          <w:tab w:val="left" w:pos="-2268"/>
        </w:tabs>
        <w:suppressAutoHyphens/>
        <w:ind w:left="567" w:hanging="567"/>
        <w:jc w:val="both"/>
        <w:rPr>
          <w:rFonts w:ascii="Arial" w:hAnsi="Arial" w:cs="Arial"/>
          <w:spacing w:val="-3"/>
          <w:lang w:val="es-CO"/>
        </w:rPr>
      </w:pPr>
      <w:r w:rsidRPr="00AA178F">
        <w:rPr>
          <w:rFonts w:ascii="Arial" w:hAnsi="Arial" w:cs="Arial"/>
          <w:spacing w:val="-3"/>
          <w:lang w:val="es-CO"/>
        </w:rPr>
        <w:t>P</w:t>
      </w:r>
      <w:r w:rsidR="00D34708" w:rsidRPr="00AA178F">
        <w:rPr>
          <w:rFonts w:ascii="Arial" w:hAnsi="Arial" w:cs="Arial"/>
          <w:spacing w:val="-3"/>
          <w:lang w:val="es-CO"/>
        </w:rPr>
        <w:t xml:space="preserve">rogramas o servicios sociales </w:t>
      </w:r>
      <w:r w:rsidR="004575EE" w:rsidRPr="00AA178F">
        <w:rPr>
          <w:rFonts w:ascii="Arial" w:hAnsi="Arial" w:cs="Arial"/>
          <w:spacing w:val="-3"/>
          <w:lang w:val="es-CO"/>
        </w:rPr>
        <w:t xml:space="preserve">de los que la </w:t>
      </w:r>
      <w:r w:rsidR="00D34708" w:rsidRPr="00AA178F">
        <w:rPr>
          <w:rFonts w:ascii="Arial" w:hAnsi="Arial" w:cs="Arial"/>
          <w:spacing w:val="-3"/>
          <w:lang w:val="es-CO"/>
        </w:rPr>
        <w:t>unidad social y sus integrantes</w:t>
      </w:r>
      <w:r w:rsidR="004575EE" w:rsidRPr="00AA178F">
        <w:rPr>
          <w:rFonts w:ascii="Arial" w:hAnsi="Arial" w:cs="Arial"/>
          <w:spacing w:val="-3"/>
          <w:lang w:val="es-CO"/>
        </w:rPr>
        <w:t xml:space="preserve"> </w:t>
      </w:r>
      <w:r w:rsidRPr="00AA178F">
        <w:rPr>
          <w:rFonts w:ascii="Arial" w:hAnsi="Arial" w:cs="Arial"/>
          <w:spacing w:val="-3"/>
          <w:lang w:val="es-CO"/>
        </w:rPr>
        <w:t xml:space="preserve">son </w:t>
      </w:r>
      <w:r w:rsidR="004575EE" w:rsidRPr="00AA178F">
        <w:rPr>
          <w:rFonts w:ascii="Arial" w:hAnsi="Arial" w:cs="Arial"/>
          <w:spacing w:val="-3"/>
          <w:lang w:val="es-CO"/>
        </w:rPr>
        <w:t>beneficiari</w:t>
      </w:r>
      <w:r w:rsidRPr="00AA178F">
        <w:rPr>
          <w:rFonts w:ascii="Arial" w:hAnsi="Arial" w:cs="Arial"/>
          <w:spacing w:val="-3"/>
          <w:lang w:val="es-CO"/>
        </w:rPr>
        <w:t>os</w:t>
      </w:r>
      <w:r w:rsidR="004575EE" w:rsidRPr="00AA178F">
        <w:rPr>
          <w:rFonts w:ascii="Arial" w:hAnsi="Arial" w:cs="Arial"/>
          <w:spacing w:val="-3"/>
          <w:lang w:val="es-CO"/>
        </w:rPr>
        <w:t xml:space="preserve">, </w:t>
      </w:r>
      <w:r w:rsidR="00D34708" w:rsidRPr="00AA178F">
        <w:rPr>
          <w:rFonts w:ascii="Arial" w:hAnsi="Arial" w:cs="Arial"/>
          <w:spacing w:val="-3"/>
          <w:lang w:val="es-CO"/>
        </w:rPr>
        <w:t xml:space="preserve">estableciendo </w:t>
      </w:r>
      <w:r w:rsidR="004575EE" w:rsidRPr="00AA178F">
        <w:rPr>
          <w:rFonts w:ascii="Arial" w:hAnsi="Arial" w:cs="Arial"/>
          <w:spacing w:val="-3"/>
          <w:lang w:val="es-CO"/>
        </w:rPr>
        <w:t xml:space="preserve">las posibles afectaciones que </w:t>
      </w:r>
      <w:r w:rsidR="00851350" w:rsidRPr="00AA178F">
        <w:rPr>
          <w:rFonts w:ascii="Arial" w:hAnsi="Arial" w:cs="Arial"/>
          <w:spacing w:val="-3"/>
          <w:lang w:val="es-CO"/>
        </w:rPr>
        <w:t xml:space="preserve">sobre su vinculación a los mismos, puede </w:t>
      </w:r>
      <w:r w:rsidR="004575EE" w:rsidRPr="00AA178F">
        <w:rPr>
          <w:rFonts w:ascii="Arial" w:hAnsi="Arial" w:cs="Arial"/>
          <w:spacing w:val="-3"/>
          <w:lang w:val="es-CO"/>
        </w:rPr>
        <w:t>generar el traslado involuntario.</w:t>
      </w:r>
    </w:p>
    <w:p w14:paraId="03373ACD" w14:textId="77777777" w:rsidR="00AA178F" w:rsidRDefault="00AA178F" w:rsidP="00AA178F">
      <w:pPr>
        <w:tabs>
          <w:tab w:val="left" w:pos="-2268"/>
        </w:tabs>
        <w:suppressAutoHyphens/>
        <w:jc w:val="both"/>
        <w:rPr>
          <w:rFonts w:ascii="Arial" w:hAnsi="Arial" w:cs="Arial"/>
          <w:spacing w:val="-3"/>
          <w:lang w:val="es-CO"/>
        </w:rPr>
      </w:pPr>
    </w:p>
    <w:p w14:paraId="4C48A533" w14:textId="37E6EF53" w:rsidR="00F2748A" w:rsidRPr="00AA178F" w:rsidRDefault="003C1C12" w:rsidP="00AA178F">
      <w:pPr>
        <w:numPr>
          <w:ilvl w:val="0"/>
          <w:numId w:val="2"/>
        </w:numPr>
        <w:tabs>
          <w:tab w:val="left" w:pos="-2268"/>
        </w:tabs>
        <w:suppressAutoHyphens/>
        <w:ind w:left="567" w:hanging="567"/>
        <w:jc w:val="both"/>
        <w:rPr>
          <w:rFonts w:ascii="Arial" w:hAnsi="Arial" w:cs="Arial"/>
          <w:spacing w:val="-3"/>
          <w:lang w:val="es-CO"/>
        </w:rPr>
      </w:pPr>
      <w:r>
        <w:rPr>
          <w:rFonts w:ascii="Arial" w:hAnsi="Arial" w:cs="Arial"/>
          <w:spacing w:val="-3"/>
          <w:lang w:val="es-CO"/>
        </w:rPr>
        <w:t>P</w:t>
      </w:r>
      <w:r w:rsidR="00D34708" w:rsidRPr="00AA178F">
        <w:rPr>
          <w:rFonts w:ascii="Arial" w:hAnsi="Arial" w:cs="Arial"/>
          <w:spacing w:val="-3"/>
          <w:lang w:val="es-CO"/>
        </w:rPr>
        <w:t>atrimonio cultural inmaterial</w:t>
      </w:r>
      <w:r>
        <w:rPr>
          <w:rFonts w:ascii="Arial" w:hAnsi="Arial" w:cs="Arial"/>
          <w:spacing w:val="-3"/>
          <w:lang w:val="es-CO"/>
        </w:rPr>
        <w:t xml:space="preserve">, identificando </w:t>
      </w:r>
      <w:r w:rsidR="00EA7D0F" w:rsidRPr="00AA178F">
        <w:rPr>
          <w:rFonts w:ascii="Arial" w:hAnsi="Arial" w:cs="Arial"/>
          <w:spacing w:val="-3"/>
          <w:lang w:val="es-CO"/>
        </w:rPr>
        <w:t>p</w:t>
      </w:r>
      <w:r w:rsidR="00D34708" w:rsidRPr="00AA178F">
        <w:rPr>
          <w:rFonts w:ascii="Arial" w:hAnsi="Arial" w:cs="Arial"/>
          <w:spacing w:val="-3"/>
          <w:lang w:val="es-CO"/>
        </w:rPr>
        <w:t xml:space="preserve">rácticas sociales, </w:t>
      </w:r>
      <w:r w:rsidR="004575EE" w:rsidRPr="00AA178F">
        <w:rPr>
          <w:rFonts w:ascii="Arial" w:hAnsi="Arial" w:cs="Arial"/>
          <w:spacing w:val="-3"/>
          <w:lang w:val="es-CO"/>
        </w:rPr>
        <w:t>culturales</w:t>
      </w:r>
      <w:r w:rsidR="00D34708" w:rsidRPr="00AA178F">
        <w:rPr>
          <w:rFonts w:ascii="Arial" w:hAnsi="Arial" w:cs="Arial"/>
          <w:spacing w:val="-3"/>
          <w:lang w:val="es-CO"/>
        </w:rPr>
        <w:t>, tradiciones estéticas y modos de conocimiento perpetuados en el seno de la comunidad.</w:t>
      </w:r>
    </w:p>
    <w:p w14:paraId="78D7879C" w14:textId="77777777" w:rsidR="00AA178F" w:rsidRDefault="00AA178F" w:rsidP="00AA178F">
      <w:pPr>
        <w:tabs>
          <w:tab w:val="left" w:pos="-2268"/>
        </w:tabs>
        <w:suppressAutoHyphens/>
        <w:jc w:val="both"/>
        <w:rPr>
          <w:rFonts w:ascii="Arial" w:hAnsi="Arial" w:cs="Arial"/>
          <w:spacing w:val="-3"/>
          <w:lang w:val="es-CO"/>
        </w:rPr>
      </w:pPr>
    </w:p>
    <w:p w14:paraId="7E7A644A" w14:textId="2F3E94EA" w:rsidR="004575EE" w:rsidRPr="00AA178F" w:rsidRDefault="003C1C12" w:rsidP="00AA178F">
      <w:pPr>
        <w:numPr>
          <w:ilvl w:val="0"/>
          <w:numId w:val="2"/>
        </w:numPr>
        <w:tabs>
          <w:tab w:val="left" w:pos="-2268"/>
        </w:tabs>
        <w:suppressAutoHyphens/>
        <w:ind w:left="567" w:hanging="567"/>
        <w:jc w:val="both"/>
        <w:rPr>
          <w:rFonts w:ascii="Arial" w:hAnsi="Arial" w:cs="Arial"/>
          <w:spacing w:val="-3"/>
          <w:lang w:val="es-CO"/>
        </w:rPr>
      </w:pPr>
      <w:r>
        <w:rPr>
          <w:rFonts w:ascii="Arial" w:hAnsi="Arial" w:cs="Arial"/>
          <w:spacing w:val="-3"/>
          <w:lang w:val="es-CO"/>
        </w:rPr>
        <w:t>G</w:t>
      </w:r>
      <w:r w:rsidR="00F2748A" w:rsidRPr="00AA178F">
        <w:rPr>
          <w:rFonts w:ascii="Arial" w:hAnsi="Arial" w:cs="Arial"/>
          <w:spacing w:val="-3"/>
          <w:lang w:val="es-CO"/>
        </w:rPr>
        <w:t xml:space="preserve">rado de cohesión entre los vecinos, niveles de participación, existencia de </w:t>
      </w:r>
      <w:r w:rsidR="004575EE" w:rsidRPr="00AA178F">
        <w:rPr>
          <w:rFonts w:ascii="Arial" w:hAnsi="Arial" w:cs="Arial"/>
          <w:spacing w:val="-3"/>
          <w:lang w:val="es-CO"/>
        </w:rPr>
        <w:t>redes sociales de apoyo</w:t>
      </w:r>
      <w:r>
        <w:rPr>
          <w:rFonts w:ascii="Arial" w:hAnsi="Arial" w:cs="Arial"/>
          <w:spacing w:val="-3"/>
          <w:lang w:val="es-CO"/>
        </w:rPr>
        <w:t>; adicionalmente se debe</w:t>
      </w:r>
      <w:r w:rsidR="00F2748A" w:rsidRPr="00AA178F">
        <w:rPr>
          <w:rFonts w:ascii="Arial" w:hAnsi="Arial" w:cs="Arial"/>
          <w:spacing w:val="-3"/>
          <w:lang w:val="es-CO"/>
        </w:rPr>
        <w:t xml:space="preserve"> </w:t>
      </w:r>
      <w:r w:rsidR="004575EE" w:rsidRPr="00AA178F">
        <w:rPr>
          <w:rFonts w:ascii="Arial" w:hAnsi="Arial" w:cs="Arial"/>
          <w:spacing w:val="-3"/>
          <w:lang w:val="es-CO"/>
        </w:rPr>
        <w:t>evaluar la desarticulación que puede producirse en el territorio por la ejecución del proyecto.</w:t>
      </w:r>
    </w:p>
    <w:p w14:paraId="7F7A7444" w14:textId="77777777" w:rsidR="00AA178F" w:rsidRDefault="00AA178F" w:rsidP="00AA178F">
      <w:pPr>
        <w:tabs>
          <w:tab w:val="left" w:pos="-2268"/>
        </w:tabs>
        <w:suppressAutoHyphens/>
        <w:jc w:val="both"/>
        <w:rPr>
          <w:rFonts w:ascii="Arial" w:hAnsi="Arial" w:cs="Arial"/>
          <w:spacing w:val="-3"/>
          <w:lang w:val="es-CO"/>
        </w:rPr>
      </w:pPr>
    </w:p>
    <w:p w14:paraId="161E9A95" w14:textId="013D36CE" w:rsidR="00F2748A" w:rsidRPr="00AA178F" w:rsidRDefault="003A669A" w:rsidP="00AA178F">
      <w:pPr>
        <w:numPr>
          <w:ilvl w:val="0"/>
          <w:numId w:val="2"/>
        </w:numPr>
        <w:tabs>
          <w:tab w:val="left" w:pos="-2268"/>
        </w:tabs>
        <w:suppressAutoHyphens/>
        <w:ind w:left="567" w:hanging="567"/>
        <w:jc w:val="both"/>
        <w:rPr>
          <w:rFonts w:ascii="Arial" w:hAnsi="Arial" w:cs="Arial"/>
          <w:spacing w:val="-3"/>
          <w:lang w:val="es-CO"/>
        </w:rPr>
      </w:pPr>
      <w:r w:rsidRPr="00AA178F">
        <w:rPr>
          <w:rFonts w:ascii="Arial" w:hAnsi="Arial" w:cs="Arial"/>
          <w:spacing w:val="-3"/>
          <w:lang w:val="es-CO"/>
        </w:rPr>
        <w:t>C</w:t>
      </w:r>
      <w:r w:rsidR="00F2748A" w:rsidRPr="00AA178F">
        <w:rPr>
          <w:rFonts w:ascii="Arial" w:hAnsi="Arial" w:cs="Arial"/>
          <w:spacing w:val="-3"/>
          <w:lang w:val="es-CO"/>
        </w:rPr>
        <w:t>aracterizar la población que continuará residiendo en el lugar, las redes socioeconómicas existentes entre las personas que se quedan y la población objeto de reasentamiento, e identificar en la evaluación de impactos aquellos que se puedan ocasionar a esta población, a fin de formular las medidas de manejo correspondientes.</w:t>
      </w:r>
    </w:p>
    <w:p w14:paraId="6CF86BDF" w14:textId="77777777" w:rsidR="00AA178F" w:rsidRDefault="00AA178F" w:rsidP="00AA178F">
      <w:pPr>
        <w:tabs>
          <w:tab w:val="left" w:pos="-2268"/>
        </w:tabs>
        <w:suppressAutoHyphens/>
        <w:jc w:val="both"/>
        <w:rPr>
          <w:rFonts w:ascii="Arial" w:hAnsi="Arial" w:cs="Arial"/>
          <w:spacing w:val="-3"/>
          <w:lang w:val="es-CO"/>
        </w:rPr>
      </w:pPr>
    </w:p>
    <w:p w14:paraId="5CD6F83D" w14:textId="66AFEDD5" w:rsidR="004575EE" w:rsidRPr="00AA178F" w:rsidRDefault="00EA7D0F" w:rsidP="00AA178F">
      <w:pPr>
        <w:numPr>
          <w:ilvl w:val="0"/>
          <w:numId w:val="2"/>
        </w:numPr>
        <w:tabs>
          <w:tab w:val="left" w:pos="-2268"/>
        </w:tabs>
        <w:suppressAutoHyphens/>
        <w:ind w:left="567" w:hanging="567"/>
        <w:jc w:val="both"/>
        <w:rPr>
          <w:rFonts w:ascii="Arial" w:hAnsi="Arial" w:cs="Arial"/>
          <w:spacing w:val="-3"/>
          <w:lang w:val="es-CO"/>
        </w:rPr>
      </w:pPr>
      <w:r w:rsidRPr="00AA178F">
        <w:rPr>
          <w:rFonts w:ascii="Arial" w:hAnsi="Arial" w:cs="Arial"/>
          <w:spacing w:val="-3"/>
          <w:lang w:val="es-CO"/>
        </w:rPr>
        <w:t>I</w:t>
      </w:r>
      <w:r w:rsidR="00F2748A" w:rsidRPr="00AA178F">
        <w:rPr>
          <w:rFonts w:ascii="Arial" w:hAnsi="Arial" w:cs="Arial"/>
          <w:spacing w:val="-3"/>
          <w:lang w:val="es-CO"/>
        </w:rPr>
        <w:t>dentificar y caracterizar</w:t>
      </w:r>
      <w:r w:rsidR="00093F5C" w:rsidRPr="00AA178F">
        <w:rPr>
          <w:rFonts w:ascii="Arial" w:hAnsi="Arial" w:cs="Arial"/>
          <w:spacing w:val="-3"/>
          <w:lang w:val="es-CO"/>
        </w:rPr>
        <w:t xml:space="preserve"> </w:t>
      </w:r>
      <w:r w:rsidR="004575EE" w:rsidRPr="00AA178F">
        <w:rPr>
          <w:rFonts w:ascii="Arial" w:hAnsi="Arial" w:cs="Arial"/>
          <w:spacing w:val="-3"/>
          <w:lang w:val="es-CO"/>
        </w:rPr>
        <w:t>la comunidad receptora</w:t>
      </w:r>
      <w:r w:rsidR="00F2748A" w:rsidRPr="00AA178F">
        <w:rPr>
          <w:rFonts w:ascii="Arial" w:hAnsi="Arial" w:cs="Arial"/>
          <w:spacing w:val="-3"/>
          <w:lang w:val="es-CO"/>
        </w:rPr>
        <w:t xml:space="preserve"> o vecina al nuevo grupo a reasentar, una vez se determine el sitio</w:t>
      </w:r>
      <w:r w:rsidR="004575EE" w:rsidRPr="00AA178F">
        <w:rPr>
          <w:rFonts w:ascii="Arial" w:hAnsi="Arial" w:cs="Arial"/>
          <w:spacing w:val="-3"/>
          <w:lang w:val="es-CO"/>
        </w:rPr>
        <w:t>, analizando l</w:t>
      </w:r>
      <w:r w:rsidR="00DC264C" w:rsidRPr="00AA178F">
        <w:rPr>
          <w:rFonts w:ascii="Arial" w:hAnsi="Arial" w:cs="Arial"/>
          <w:spacing w:val="-3"/>
          <w:lang w:val="es-CO"/>
        </w:rPr>
        <w:t>a</w:t>
      </w:r>
      <w:r w:rsidR="004575EE" w:rsidRPr="00AA178F">
        <w:rPr>
          <w:rFonts w:ascii="Arial" w:hAnsi="Arial" w:cs="Arial"/>
          <w:spacing w:val="-3"/>
          <w:lang w:val="es-CO"/>
        </w:rPr>
        <w:t xml:space="preserve">s </w:t>
      </w:r>
      <w:r w:rsidR="00DC264C" w:rsidRPr="00AA178F">
        <w:rPr>
          <w:rFonts w:ascii="Arial" w:hAnsi="Arial" w:cs="Arial"/>
          <w:spacing w:val="-3"/>
          <w:lang w:val="es-CO"/>
        </w:rPr>
        <w:t xml:space="preserve">situaciones </w:t>
      </w:r>
      <w:r w:rsidR="004575EE" w:rsidRPr="00AA178F">
        <w:rPr>
          <w:rFonts w:ascii="Arial" w:hAnsi="Arial" w:cs="Arial"/>
          <w:spacing w:val="-3"/>
          <w:lang w:val="es-CO"/>
        </w:rPr>
        <w:t xml:space="preserve">más relevantes que se considere van a facilitar o dificultar </w:t>
      </w:r>
      <w:r w:rsidR="00F2748A" w:rsidRPr="00AA178F">
        <w:rPr>
          <w:rFonts w:ascii="Arial" w:hAnsi="Arial" w:cs="Arial"/>
          <w:spacing w:val="-3"/>
          <w:lang w:val="es-CO"/>
        </w:rPr>
        <w:t xml:space="preserve">su </w:t>
      </w:r>
      <w:r w:rsidR="004575EE" w:rsidRPr="00AA178F">
        <w:rPr>
          <w:rFonts w:ascii="Arial" w:hAnsi="Arial" w:cs="Arial"/>
          <w:spacing w:val="-3"/>
          <w:lang w:val="es-CO"/>
        </w:rPr>
        <w:t>integración en la misma</w:t>
      </w:r>
      <w:r w:rsidR="00F2748A" w:rsidRPr="00AA178F">
        <w:rPr>
          <w:rFonts w:ascii="Arial" w:hAnsi="Arial" w:cs="Arial"/>
          <w:spacing w:val="-3"/>
          <w:lang w:val="es-CO"/>
        </w:rPr>
        <w:t xml:space="preserve">, y </w:t>
      </w:r>
      <w:r w:rsidRPr="00AA178F">
        <w:rPr>
          <w:rFonts w:ascii="Arial" w:hAnsi="Arial" w:cs="Arial"/>
          <w:spacing w:val="-3"/>
          <w:lang w:val="es-CO"/>
        </w:rPr>
        <w:t xml:space="preserve">definir las </w:t>
      </w:r>
      <w:r w:rsidR="00F2748A" w:rsidRPr="00AA178F">
        <w:rPr>
          <w:rFonts w:ascii="Arial" w:hAnsi="Arial" w:cs="Arial"/>
          <w:spacing w:val="-3"/>
          <w:lang w:val="es-CO"/>
        </w:rPr>
        <w:t>medidas de manejo frente a los impactos que se puedan generar</w:t>
      </w:r>
      <w:r w:rsidR="004575EE" w:rsidRPr="00AA178F">
        <w:rPr>
          <w:rFonts w:ascii="Arial" w:hAnsi="Arial" w:cs="Arial"/>
          <w:spacing w:val="-3"/>
          <w:lang w:val="es-CO"/>
        </w:rPr>
        <w:t>.</w:t>
      </w:r>
    </w:p>
    <w:p w14:paraId="2B41B0D3" w14:textId="77777777" w:rsidR="003C1C12" w:rsidRDefault="003C1C12" w:rsidP="003C1C12">
      <w:pPr>
        <w:tabs>
          <w:tab w:val="left" w:pos="-2268"/>
        </w:tabs>
        <w:suppressAutoHyphens/>
        <w:jc w:val="both"/>
        <w:rPr>
          <w:rFonts w:ascii="Arial" w:hAnsi="Arial" w:cs="Arial"/>
          <w:spacing w:val="-3"/>
          <w:lang w:val="es-CO"/>
        </w:rPr>
      </w:pPr>
    </w:p>
    <w:p w14:paraId="27DED943" w14:textId="204EDAE4" w:rsidR="003C1C12" w:rsidRPr="00AA178F" w:rsidRDefault="003C1C12" w:rsidP="003C1C12">
      <w:pPr>
        <w:tabs>
          <w:tab w:val="left" w:pos="-2268"/>
        </w:tabs>
        <w:suppressAutoHyphens/>
        <w:jc w:val="both"/>
        <w:rPr>
          <w:rFonts w:ascii="Arial" w:hAnsi="Arial" w:cs="Arial"/>
          <w:spacing w:val="-3"/>
          <w:lang w:val="es-CO"/>
        </w:rPr>
      </w:pPr>
      <w:r>
        <w:rPr>
          <w:rFonts w:ascii="Arial" w:hAnsi="Arial" w:cs="Arial"/>
          <w:spacing w:val="-3"/>
          <w:lang w:val="es-CO"/>
        </w:rPr>
        <w:t>Se debe i</w:t>
      </w:r>
      <w:r w:rsidRPr="00AA178F">
        <w:rPr>
          <w:rFonts w:ascii="Arial" w:hAnsi="Arial" w:cs="Arial"/>
          <w:spacing w:val="-3"/>
          <w:lang w:val="es-CO"/>
        </w:rPr>
        <w:t>dentificar la oferta de suelo y las áreas disponibles para el traslado acorde con los usos del suelo establecidos en el POT, PBOT y EOT.</w:t>
      </w:r>
    </w:p>
    <w:p w14:paraId="22D6DCBC" w14:textId="77777777" w:rsidR="003C1C12" w:rsidRPr="00AA178F" w:rsidRDefault="003C1C12" w:rsidP="004575EE">
      <w:pPr>
        <w:numPr>
          <w:ilvl w:val="12"/>
          <w:numId w:val="0"/>
        </w:numPr>
        <w:tabs>
          <w:tab w:val="left" w:pos="-2268"/>
        </w:tabs>
        <w:suppressAutoHyphens/>
        <w:jc w:val="both"/>
        <w:rPr>
          <w:rFonts w:ascii="Arial" w:hAnsi="Arial" w:cs="Arial"/>
          <w:spacing w:val="-3"/>
          <w:lang w:val="es-CO"/>
        </w:rPr>
      </w:pPr>
    </w:p>
    <w:p w14:paraId="2DD2781A" w14:textId="77777777" w:rsidR="004575EE" w:rsidRPr="004575EE" w:rsidRDefault="004575EE" w:rsidP="004575EE">
      <w:pPr>
        <w:pStyle w:val="Ttulo2"/>
      </w:pPr>
      <w:bookmarkStart w:id="2623" w:name="_Toc437936039"/>
      <w:bookmarkStart w:id="2624" w:name="_Toc518972019"/>
      <w:r w:rsidRPr="004575EE">
        <w:t>SERVICIOS ECOSISTÉMICOS</w:t>
      </w:r>
      <w:bookmarkEnd w:id="2623"/>
      <w:bookmarkEnd w:id="2624"/>
    </w:p>
    <w:p w14:paraId="7E565BDA" w14:textId="77777777" w:rsidR="004575EE" w:rsidRPr="004575EE" w:rsidRDefault="004575EE" w:rsidP="004575EE">
      <w:pPr>
        <w:numPr>
          <w:ilvl w:val="12"/>
          <w:numId w:val="0"/>
        </w:numPr>
        <w:tabs>
          <w:tab w:val="left" w:pos="-2268"/>
        </w:tabs>
        <w:suppressAutoHyphens/>
        <w:jc w:val="both"/>
        <w:rPr>
          <w:rFonts w:ascii="Arial" w:hAnsi="Arial" w:cs="Arial"/>
          <w:b/>
          <w:spacing w:val="-3"/>
        </w:rPr>
      </w:pPr>
    </w:p>
    <w:p w14:paraId="576F208F" w14:textId="72BDA318" w:rsidR="00FE420A" w:rsidRDefault="004575EE" w:rsidP="004575EE">
      <w:pPr>
        <w:numPr>
          <w:ilvl w:val="12"/>
          <w:numId w:val="0"/>
        </w:numPr>
        <w:tabs>
          <w:tab w:val="left" w:pos="-2268"/>
        </w:tabs>
        <w:suppressAutoHyphens/>
        <w:jc w:val="both"/>
        <w:rPr>
          <w:rFonts w:ascii="Arial" w:hAnsi="Arial" w:cs="Arial"/>
          <w:spacing w:val="-3"/>
          <w:lang w:val="es-CO"/>
        </w:rPr>
      </w:pPr>
      <w:r w:rsidRPr="004575EE">
        <w:rPr>
          <w:rFonts w:ascii="Arial" w:hAnsi="Arial" w:cs="Arial"/>
          <w:spacing w:val="-3"/>
          <w:lang w:val="es-CO"/>
        </w:rPr>
        <w:t>De acuerdo a G</w:t>
      </w:r>
      <w:r w:rsidR="008A7DF5">
        <w:rPr>
          <w:rFonts w:ascii="Arial" w:hAnsi="Arial" w:cs="Arial"/>
          <w:spacing w:val="-3"/>
          <w:lang w:val="es-CO"/>
        </w:rPr>
        <w:t>ó</w:t>
      </w:r>
      <w:r w:rsidRPr="004575EE">
        <w:rPr>
          <w:rFonts w:ascii="Arial" w:hAnsi="Arial" w:cs="Arial"/>
          <w:spacing w:val="-3"/>
          <w:lang w:val="es-CO"/>
        </w:rPr>
        <w:t>mez-</w:t>
      </w:r>
      <w:proofErr w:type="spellStart"/>
      <w:r w:rsidRPr="004575EE">
        <w:rPr>
          <w:rFonts w:ascii="Arial" w:hAnsi="Arial" w:cs="Arial"/>
          <w:spacing w:val="-3"/>
          <w:lang w:val="es-CO"/>
        </w:rPr>
        <w:t>Baggethun</w:t>
      </w:r>
      <w:proofErr w:type="spellEnd"/>
      <w:r w:rsidRPr="004575EE">
        <w:rPr>
          <w:rFonts w:ascii="Arial" w:hAnsi="Arial" w:cs="Arial"/>
          <w:spacing w:val="-3"/>
          <w:lang w:val="es-CO"/>
        </w:rPr>
        <w:t xml:space="preserve"> y </w:t>
      </w:r>
      <w:proofErr w:type="spellStart"/>
      <w:r w:rsidRPr="004575EE">
        <w:rPr>
          <w:rFonts w:ascii="Arial" w:hAnsi="Arial" w:cs="Arial"/>
          <w:spacing w:val="-3"/>
          <w:lang w:val="es-CO"/>
        </w:rPr>
        <w:t>Barton</w:t>
      </w:r>
      <w:proofErr w:type="spellEnd"/>
      <w:r w:rsidRPr="004575EE">
        <w:rPr>
          <w:rFonts w:ascii="Arial" w:hAnsi="Arial" w:cs="Arial"/>
          <w:spacing w:val="-3"/>
          <w:lang w:val="es-CO"/>
        </w:rPr>
        <w:t xml:space="preserve"> (2013)</w:t>
      </w:r>
      <w:r w:rsidR="003F5E31">
        <w:rPr>
          <w:rFonts w:ascii="Arial" w:hAnsi="Arial" w:cs="Arial"/>
          <w:spacing w:val="-3"/>
          <w:lang w:val="es-CO"/>
        </w:rPr>
        <w:t xml:space="preserve"> y a </w:t>
      </w:r>
      <w:r w:rsidRPr="004575EE">
        <w:rPr>
          <w:rFonts w:ascii="Arial" w:hAnsi="Arial" w:cs="Arial"/>
          <w:spacing w:val="-3"/>
          <w:lang w:val="es-CO"/>
        </w:rPr>
        <w:t xml:space="preserve">la </w:t>
      </w:r>
      <w:r w:rsidR="003F5E31">
        <w:rPr>
          <w:rFonts w:ascii="Arial" w:hAnsi="Arial" w:cs="Arial"/>
          <w:spacing w:val="-3"/>
          <w:lang w:val="es-CO"/>
        </w:rPr>
        <w:t xml:space="preserve">iniciativa </w:t>
      </w:r>
      <w:r w:rsidRPr="004575EE">
        <w:rPr>
          <w:rFonts w:ascii="Arial" w:hAnsi="Arial" w:cs="Arial"/>
          <w:spacing w:val="-3"/>
          <w:lang w:val="es-CO"/>
        </w:rPr>
        <w:t>Economía de los Ecosistemas y la Biodiversidad</w:t>
      </w:r>
      <w:r w:rsidR="003F5E31">
        <w:rPr>
          <w:rFonts w:ascii="Arial" w:hAnsi="Arial" w:cs="Arial"/>
          <w:spacing w:val="-3"/>
          <w:lang w:val="es-CO"/>
        </w:rPr>
        <w:t xml:space="preserve"> (</w:t>
      </w:r>
      <w:r w:rsidR="003F5E31" w:rsidRPr="004575EE">
        <w:rPr>
          <w:rFonts w:ascii="Arial" w:hAnsi="Arial" w:cs="Arial"/>
          <w:spacing w:val="-3"/>
          <w:lang w:val="es-CO"/>
        </w:rPr>
        <w:t>TEEB</w:t>
      </w:r>
      <w:r w:rsidR="00FD4387">
        <w:rPr>
          <w:rFonts w:ascii="Arial" w:hAnsi="Arial" w:cs="Arial"/>
          <w:spacing w:val="-3"/>
          <w:lang w:val="es-CO"/>
        </w:rPr>
        <w:t>; por sus siglas en inglés</w:t>
      </w:r>
      <w:r w:rsidR="003F5E31">
        <w:rPr>
          <w:rFonts w:ascii="Arial" w:hAnsi="Arial" w:cs="Arial"/>
          <w:spacing w:val="-3"/>
          <w:lang w:val="es-CO"/>
        </w:rPr>
        <w:t>)</w:t>
      </w:r>
      <w:r w:rsidRPr="004575EE">
        <w:rPr>
          <w:rFonts w:ascii="Arial" w:hAnsi="Arial" w:cs="Arial"/>
          <w:spacing w:val="-3"/>
          <w:lang w:val="es-CO"/>
        </w:rPr>
        <w:t xml:space="preserve">, los Servicios Ecosistémicos (SSEE) deben entenderse como </w:t>
      </w:r>
      <w:r w:rsidR="003F5E31" w:rsidRPr="003F5E31">
        <w:rPr>
          <w:rFonts w:ascii="Arial" w:hAnsi="Arial" w:cs="Arial"/>
          <w:spacing w:val="-3"/>
          <w:lang w:val="es-CO"/>
        </w:rPr>
        <w:t xml:space="preserve">los beneficios directos e indirectos que la sociedad recibe de la biodiversidad, </w:t>
      </w:r>
      <w:r w:rsidR="00401DE0">
        <w:rPr>
          <w:rFonts w:ascii="Arial" w:hAnsi="Arial" w:cs="Arial"/>
          <w:spacing w:val="-3"/>
          <w:lang w:val="es-CO"/>
        </w:rPr>
        <w:t xml:space="preserve">por lo que </w:t>
      </w:r>
      <w:r w:rsidR="00FA0E48">
        <w:rPr>
          <w:rFonts w:ascii="Arial" w:hAnsi="Arial" w:cs="Arial"/>
          <w:spacing w:val="-3"/>
          <w:lang w:val="es-CO"/>
        </w:rPr>
        <w:t>constituyen</w:t>
      </w:r>
      <w:r w:rsidR="00401DE0">
        <w:rPr>
          <w:rFonts w:ascii="Arial" w:hAnsi="Arial" w:cs="Arial"/>
          <w:spacing w:val="-3"/>
          <w:lang w:val="es-CO"/>
        </w:rPr>
        <w:t xml:space="preserve"> </w:t>
      </w:r>
      <w:r w:rsidR="00A9248E">
        <w:rPr>
          <w:rFonts w:ascii="Arial" w:hAnsi="Arial" w:cs="Arial"/>
          <w:spacing w:val="-3"/>
          <w:lang w:val="es-CO"/>
        </w:rPr>
        <w:t xml:space="preserve">el </w:t>
      </w:r>
      <w:r w:rsidR="003F5E31" w:rsidRPr="003F5E31">
        <w:rPr>
          <w:rFonts w:ascii="Arial" w:hAnsi="Arial" w:cs="Arial"/>
          <w:spacing w:val="-3"/>
          <w:lang w:val="es-CO"/>
        </w:rPr>
        <w:t xml:space="preserve">vínculo </w:t>
      </w:r>
      <w:r w:rsidRPr="004575EE">
        <w:rPr>
          <w:rFonts w:ascii="Arial" w:hAnsi="Arial" w:cs="Arial"/>
          <w:spacing w:val="-3"/>
          <w:lang w:val="es-CO"/>
        </w:rPr>
        <w:t xml:space="preserve">entre las funciones de los ecosistemas y </w:t>
      </w:r>
      <w:r w:rsidR="003F5E31">
        <w:rPr>
          <w:rFonts w:ascii="Arial" w:hAnsi="Arial" w:cs="Arial"/>
          <w:spacing w:val="-3"/>
          <w:lang w:val="es-CO"/>
        </w:rPr>
        <w:t>e</w:t>
      </w:r>
      <w:r w:rsidR="003F5E31" w:rsidRPr="003F5E31">
        <w:rPr>
          <w:rFonts w:ascii="Arial" w:hAnsi="Arial" w:cs="Arial"/>
          <w:spacing w:val="-3"/>
          <w:lang w:val="es-CO"/>
        </w:rPr>
        <w:t>l bienestar humano</w:t>
      </w:r>
      <w:r w:rsidRPr="004575EE">
        <w:rPr>
          <w:rFonts w:ascii="Arial" w:hAnsi="Arial" w:cs="Arial"/>
          <w:spacing w:val="-3"/>
          <w:lang w:val="es-CO"/>
        </w:rPr>
        <w:t>.</w:t>
      </w:r>
    </w:p>
    <w:p w14:paraId="216A3B21" w14:textId="77777777" w:rsidR="00FE420A" w:rsidRDefault="00FE420A" w:rsidP="004575EE">
      <w:pPr>
        <w:numPr>
          <w:ilvl w:val="12"/>
          <w:numId w:val="0"/>
        </w:numPr>
        <w:tabs>
          <w:tab w:val="left" w:pos="-2268"/>
        </w:tabs>
        <w:suppressAutoHyphens/>
        <w:jc w:val="both"/>
        <w:rPr>
          <w:rFonts w:ascii="Arial" w:hAnsi="Arial" w:cs="Arial"/>
          <w:spacing w:val="-3"/>
          <w:lang w:val="es-CO"/>
        </w:rPr>
      </w:pPr>
    </w:p>
    <w:p w14:paraId="028CFE2C" w14:textId="340313C6" w:rsidR="003B0D6B" w:rsidRDefault="00FE420A" w:rsidP="004575EE">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L</w:t>
      </w:r>
      <w:r w:rsidR="004575EE" w:rsidRPr="004575EE">
        <w:rPr>
          <w:rFonts w:ascii="Arial" w:hAnsi="Arial" w:cs="Arial"/>
          <w:spacing w:val="-3"/>
          <w:lang w:val="es-CO"/>
        </w:rPr>
        <w:t>a identificación, cuantificación y análisis de los SSEE provistos por los ecosistemas del área de influencia del</w:t>
      </w:r>
      <w:r w:rsidR="000B77CC">
        <w:rPr>
          <w:rFonts w:ascii="Arial" w:hAnsi="Arial" w:cs="Arial"/>
          <w:spacing w:val="-3"/>
          <w:lang w:val="es-CO"/>
        </w:rPr>
        <w:t xml:space="preserve"> </w:t>
      </w:r>
      <w:r w:rsidR="004575EE" w:rsidRPr="004575EE">
        <w:rPr>
          <w:rFonts w:ascii="Arial" w:hAnsi="Arial" w:cs="Arial"/>
          <w:spacing w:val="-3"/>
          <w:lang w:val="es-CO"/>
        </w:rPr>
        <w:t xml:space="preserve">proyecto, y </w:t>
      </w:r>
      <w:r>
        <w:rPr>
          <w:rFonts w:ascii="Arial" w:hAnsi="Arial" w:cs="Arial"/>
          <w:spacing w:val="-3"/>
          <w:lang w:val="es-CO"/>
        </w:rPr>
        <w:t xml:space="preserve">de </w:t>
      </w:r>
      <w:r w:rsidR="004575EE" w:rsidRPr="004575EE">
        <w:rPr>
          <w:rFonts w:ascii="Arial" w:hAnsi="Arial" w:cs="Arial"/>
          <w:spacing w:val="-3"/>
          <w:lang w:val="es-CO"/>
        </w:rPr>
        <w:t>su</w:t>
      </w:r>
      <w:r w:rsidR="00592B40">
        <w:rPr>
          <w:rFonts w:ascii="Arial" w:hAnsi="Arial" w:cs="Arial"/>
          <w:spacing w:val="-3"/>
          <w:lang w:val="es-CO"/>
        </w:rPr>
        <w:t>s</w:t>
      </w:r>
      <w:r w:rsidR="004575EE" w:rsidRPr="004575EE">
        <w:rPr>
          <w:rFonts w:ascii="Arial" w:hAnsi="Arial" w:cs="Arial"/>
          <w:spacing w:val="-3"/>
          <w:lang w:val="es-CO"/>
        </w:rPr>
        <w:t xml:space="preserve"> relaci</w:t>
      </w:r>
      <w:r w:rsidR="00592B40">
        <w:rPr>
          <w:rFonts w:ascii="Arial" w:hAnsi="Arial" w:cs="Arial"/>
          <w:spacing w:val="-3"/>
          <w:lang w:val="es-CO"/>
        </w:rPr>
        <w:t>ones</w:t>
      </w:r>
      <w:r w:rsidR="004575EE" w:rsidRPr="004575EE">
        <w:rPr>
          <w:rFonts w:ascii="Arial" w:hAnsi="Arial" w:cs="Arial"/>
          <w:spacing w:val="-3"/>
          <w:lang w:val="es-CO"/>
        </w:rPr>
        <w:t xml:space="preserve"> con las comunidades e individuos que la habitan</w:t>
      </w:r>
      <w:r w:rsidR="00592B40">
        <w:rPr>
          <w:rFonts w:ascii="Arial" w:hAnsi="Arial" w:cs="Arial"/>
          <w:spacing w:val="-3"/>
          <w:lang w:val="es-CO"/>
        </w:rPr>
        <w:t>,</w:t>
      </w:r>
      <w:r>
        <w:rPr>
          <w:rFonts w:ascii="Arial" w:hAnsi="Arial" w:cs="Arial"/>
          <w:spacing w:val="-3"/>
          <w:lang w:val="es-CO"/>
        </w:rPr>
        <w:t xml:space="preserve"> </w:t>
      </w:r>
      <w:r w:rsidR="004575EE" w:rsidRPr="004575EE">
        <w:rPr>
          <w:rFonts w:ascii="Arial" w:hAnsi="Arial" w:cs="Arial"/>
          <w:spacing w:val="-3"/>
          <w:lang w:val="es-CO"/>
        </w:rPr>
        <w:t xml:space="preserve">es el objeto de este aparte del </w:t>
      </w:r>
      <w:r w:rsidR="003F5E31">
        <w:rPr>
          <w:rFonts w:ascii="Arial" w:hAnsi="Arial" w:cs="Arial"/>
          <w:spacing w:val="-3"/>
          <w:lang w:val="es-CO"/>
        </w:rPr>
        <w:t>EIA</w:t>
      </w:r>
      <w:r w:rsidR="00314AE9">
        <w:rPr>
          <w:rFonts w:ascii="Arial" w:hAnsi="Arial" w:cs="Arial"/>
          <w:spacing w:val="-3"/>
          <w:lang w:val="es-CO"/>
        </w:rPr>
        <w:t>. Este numeral c</w:t>
      </w:r>
      <w:r w:rsidR="00B03989">
        <w:rPr>
          <w:rFonts w:ascii="Arial" w:hAnsi="Arial" w:cs="Arial"/>
          <w:spacing w:val="-3"/>
          <w:lang w:val="es-CO"/>
        </w:rPr>
        <w:t xml:space="preserve">onstituye </w:t>
      </w:r>
      <w:r w:rsidR="00314AE9">
        <w:rPr>
          <w:rFonts w:ascii="Arial" w:hAnsi="Arial" w:cs="Arial"/>
          <w:spacing w:val="-3"/>
          <w:lang w:val="es-CO"/>
        </w:rPr>
        <w:t>u</w:t>
      </w:r>
      <w:r w:rsidR="00B03989">
        <w:rPr>
          <w:rFonts w:ascii="Arial" w:hAnsi="Arial" w:cs="Arial"/>
          <w:spacing w:val="-3"/>
          <w:lang w:val="es-CO"/>
        </w:rPr>
        <w:t xml:space="preserve">n insumo </w:t>
      </w:r>
      <w:r w:rsidR="00B848A0">
        <w:rPr>
          <w:rFonts w:ascii="Arial" w:hAnsi="Arial" w:cs="Arial"/>
          <w:spacing w:val="-3"/>
          <w:lang w:val="es-CO"/>
        </w:rPr>
        <w:t xml:space="preserve">fundamental </w:t>
      </w:r>
      <w:r w:rsidR="00B03989">
        <w:rPr>
          <w:rFonts w:ascii="Arial" w:hAnsi="Arial" w:cs="Arial"/>
          <w:spacing w:val="-3"/>
          <w:lang w:val="es-CO"/>
        </w:rPr>
        <w:t>para</w:t>
      </w:r>
      <w:r w:rsidR="003F5E31">
        <w:rPr>
          <w:rFonts w:ascii="Arial" w:hAnsi="Arial" w:cs="Arial"/>
          <w:spacing w:val="-3"/>
          <w:lang w:val="es-CO"/>
        </w:rPr>
        <w:t xml:space="preserve"> </w:t>
      </w:r>
      <w:r>
        <w:rPr>
          <w:rFonts w:ascii="Arial" w:hAnsi="Arial" w:cs="Arial"/>
          <w:spacing w:val="-3"/>
          <w:lang w:val="es-CO"/>
        </w:rPr>
        <w:t xml:space="preserve">integrar y </w:t>
      </w:r>
      <w:r w:rsidR="00B03989">
        <w:rPr>
          <w:rFonts w:ascii="Arial" w:hAnsi="Arial" w:cs="Arial"/>
          <w:spacing w:val="-3"/>
          <w:lang w:val="es-CO"/>
        </w:rPr>
        <w:t xml:space="preserve">dar </w:t>
      </w:r>
      <w:r>
        <w:rPr>
          <w:rFonts w:ascii="Arial" w:hAnsi="Arial" w:cs="Arial"/>
          <w:spacing w:val="-3"/>
          <w:lang w:val="es-CO"/>
        </w:rPr>
        <w:t xml:space="preserve">coherencia a todo el </w:t>
      </w:r>
      <w:r w:rsidR="00592B40">
        <w:rPr>
          <w:rFonts w:ascii="Arial" w:hAnsi="Arial" w:cs="Arial"/>
          <w:spacing w:val="-3"/>
          <w:lang w:val="es-CO"/>
        </w:rPr>
        <w:t>EIA</w:t>
      </w:r>
      <w:r>
        <w:rPr>
          <w:rFonts w:ascii="Arial" w:hAnsi="Arial" w:cs="Arial"/>
          <w:spacing w:val="-3"/>
          <w:lang w:val="es-CO"/>
        </w:rPr>
        <w:t xml:space="preserve">, </w:t>
      </w:r>
      <w:r w:rsidR="001B646D">
        <w:rPr>
          <w:rFonts w:ascii="Arial" w:hAnsi="Arial" w:cs="Arial"/>
          <w:spacing w:val="-3"/>
          <w:lang w:val="es-CO"/>
        </w:rPr>
        <w:t xml:space="preserve">pues brinda las pautas para </w:t>
      </w:r>
      <w:r w:rsidR="00CD7896">
        <w:rPr>
          <w:rFonts w:ascii="Arial" w:hAnsi="Arial" w:cs="Arial"/>
          <w:spacing w:val="-3"/>
          <w:lang w:val="es-CO"/>
        </w:rPr>
        <w:t>vincular</w:t>
      </w:r>
      <w:r w:rsidR="001B646D">
        <w:rPr>
          <w:rFonts w:ascii="Arial" w:hAnsi="Arial" w:cs="Arial"/>
          <w:spacing w:val="-3"/>
          <w:lang w:val="es-CO"/>
        </w:rPr>
        <w:t xml:space="preserve"> la </w:t>
      </w:r>
      <w:r>
        <w:rPr>
          <w:rFonts w:ascii="Arial" w:hAnsi="Arial" w:cs="Arial"/>
          <w:spacing w:val="-3"/>
          <w:lang w:val="es-CO"/>
        </w:rPr>
        <w:t xml:space="preserve">Caracterización (numeral </w:t>
      </w:r>
      <w:r>
        <w:rPr>
          <w:rFonts w:ascii="Arial" w:hAnsi="Arial" w:cs="Arial"/>
          <w:spacing w:val="-3"/>
          <w:lang w:val="es-CO"/>
        </w:rPr>
        <w:fldChar w:fldCharType="begin"/>
      </w:r>
      <w:r>
        <w:rPr>
          <w:rFonts w:ascii="Arial" w:hAnsi="Arial" w:cs="Arial"/>
          <w:spacing w:val="-3"/>
          <w:lang w:val="es-CO"/>
        </w:rPr>
        <w:instrText xml:space="preserve"> REF _Ref510090213 \r \h </w:instrText>
      </w:r>
      <w:r>
        <w:rPr>
          <w:rFonts w:ascii="Arial" w:hAnsi="Arial" w:cs="Arial"/>
          <w:spacing w:val="-3"/>
          <w:lang w:val="es-CO"/>
        </w:rPr>
      </w:r>
      <w:r>
        <w:rPr>
          <w:rFonts w:ascii="Arial" w:hAnsi="Arial" w:cs="Arial"/>
          <w:spacing w:val="-3"/>
          <w:lang w:val="es-CO"/>
        </w:rPr>
        <w:fldChar w:fldCharType="separate"/>
      </w:r>
      <w:r w:rsidR="0009475B">
        <w:rPr>
          <w:rFonts w:ascii="Arial" w:hAnsi="Arial" w:cs="Arial"/>
          <w:spacing w:val="-3"/>
          <w:lang w:val="es-CO"/>
        </w:rPr>
        <w:t>4</w:t>
      </w:r>
      <w:r>
        <w:rPr>
          <w:rFonts w:ascii="Arial" w:hAnsi="Arial" w:cs="Arial"/>
          <w:spacing w:val="-3"/>
          <w:lang w:val="es-CO"/>
        </w:rPr>
        <w:fldChar w:fldCharType="end"/>
      </w:r>
      <w:r>
        <w:rPr>
          <w:rFonts w:ascii="Arial" w:hAnsi="Arial" w:cs="Arial"/>
          <w:spacing w:val="-3"/>
          <w:lang w:val="es-CO"/>
        </w:rPr>
        <w:t xml:space="preserve">) y la Zonificación ambiental (numeral </w:t>
      </w:r>
      <w:r>
        <w:rPr>
          <w:rFonts w:ascii="Arial" w:hAnsi="Arial" w:cs="Arial"/>
          <w:spacing w:val="-3"/>
          <w:lang w:val="es-CO"/>
        </w:rPr>
        <w:fldChar w:fldCharType="begin"/>
      </w:r>
      <w:r>
        <w:rPr>
          <w:rFonts w:ascii="Arial" w:hAnsi="Arial" w:cs="Arial"/>
          <w:spacing w:val="-3"/>
          <w:lang w:val="es-CO"/>
        </w:rPr>
        <w:instrText xml:space="preserve"> REF _Ref510090181 \r \h </w:instrText>
      </w:r>
      <w:r>
        <w:rPr>
          <w:rFonts w:ascii="Arial" w:hAnsi="Arial" w:cs="Arial"/>
          <w:spacing w:val="-3"/>
          <w:lang w:val="es-CO"/>
        </w:rPr>
      </w:r>
      <w:r>
        <w:rPr>
          <w:rFonts w:ascii="Arial" w:hAnsi="Arial" w:cs="Arial"/>
          <w:spacing w:val="-3"/>
          <w:lang w:val="es-CO"/>
        </w:rPr>
        <w:fldChar w:fldCharType="separate"/>
      </w:r>
      <w:r w:rsidR="0009475B">
        <w:rPr>
          <w:rFonts w:ascii="Arial" w:hAnsi="Arial" w:cs="Arial"/>
          <w:spacing w:val="-3"/>
          <w:lang w:val="es-CO"/>
        </w:rPr>
        <w:t>0</w:t>
      </w:r>
      <w:r>
        <w:rPr>
          <w:rFonts w:ascii="Arial" w:hAnsi="Arial" w:cs="Arial"/>
          <w:spacing w:val="-3"/>
          <w:lang w:val="es-CO"/>
        </w:rPr>
        <w:fldChar w:fldCharType="end"/>
      </w:r>
      <w:r>
        <w:rPr>
          <w:rFonts w:ascii="Arial" w:hAnsi="Arial" w:cs="Arial"/>
          <w:spacing w:val="-3"/>
          <w:lang w:val="es-CO"/>
        </w:rPr>
        <w:t>)</w:t>
      </w:r>
      <w:r w:rsidR="00592B40">
        <w:rPr>
          <w:rFonts w:ascii="Arial" w:hAnsi="Arial" w:cs="Arial"/>
          <w:spacing w:val="-3"/>
          <w:lang w:val="es-CO"/>
        </w:rPr>
        <w:t>,</w:t>
      </w:r>
      <w:r>
        <w:rPr>
          <w:rFonts w:ascii="Arial" w:hAnsi="Arial" w:cs="Arial"/>
          <w:spacing w:val="-3"/>
          <w:lang w:val="es-CO"/>
        </w:rPr>
        <w:t xml:space="preserve"> con la Demanda, uso aprovechamiento y afectación de recursos naturales (numeral </w:t>
      </w:r>
      <w:r>
        <w:rPr>
          <w:rFonts w:ascii="Arial" w:hAnsi="Arial" w:cs="Arial"/>
          <w:spacing w:val="-3"/>
          <w:lang w:val="es-CO"/>
        </w:rPr>
        <w:fldChar w:fldCharType="begin"/>
      </w:r>
      <w:r>
        <w:rPr>
          <w:rFonts w:ascii="Arial" w:hAnsi="Arial" w:cs="Arial"/>
          <w:spacing w:val="-3"/>
          <w:lang w:val="es-CO"/>
        </w:rPr>
        <w:instrText xml:space="preserve"> REF _Ref510089186 \r \h </w:instrText>
      </w:r>
      <w:r>
        <w:rPr>
          <w:rFonts w:ascii="Arial" w:hAnsi="Arial" w:cs="Arial"/>
          <w:spacing w:val="-3"/>
          <w:lang w:val="es-CO"/>
        </w:rPr>
      </w:r>
      <w:r>
        <w:rPr>
          <w:rFonts w:ascii="Arial" w:hAnsi="Arial" w:cs="Arial"/>
          <w:spacing w:val="-3"/>
          <w:lang w:val="es-CO"/>
        </w:rPr>
        <w:fldChar w:fldCharType="separate"/>
      </w:r>
      <w:r w:rsidR="0009475B">
        <w:rPr>
          <w:rFonts w:ascii="Arial" w:hAnsi="Arial" w:cs="Arial"/>
          <w:spacing w:val="-3"/>
          <w:lang w:val="es-CO"/>
        </w:rPr>
        <w:t>6</w:t>
      </w:r>
      <w:r>
        <w:rPr>
          <w:rFonts w:ascii="Arial" w:hAnsi="Arial" w:cs="Arial"/>
          <w:spacing w:val="-3"/>
          <w:lang w:val="es-CO"/>
        </w:rPr>
        <w:fldChar w:fldCharType="end"/>
      </w:r>
      <w:r>
        <w:rPr>
          <w:rFonts w:ascii="Arial" w:hAnsi="Arial" w:cs="Arial"/>
          <w:spacing w:val="-3"/>
          <w:lang w:val="es-CO"/>
        </w:rPr>
        <w:t>)</w:t>
      </w:r>
      <w:r w:rsidR="001B646D">
        <w:rPr>
          <w:rFonts w:ascii="Arial" w:hAnsi="Arial" w:cs="Arial"/>
          <w:spacing w:val="-3"/>
          <w:lang w:val="es-CO"/>
        </w:rPr>
        <w:t xml:space="preserve"> y</w:t>
      </w:r>
      <w:r>
        <w:rPr>
          <w:rFonts w:ascii="Arial" w:hAnsi="Arial" w:cs="Arial"/>
          <w:spacing w:val="-3"/>
          <w:lang w:val="es-CO"/>
        </w:rPr>
        <w:t xml:space="preserve"> </w:t>
      </w:r>
      <w:r w:rsidR="001B646D">
        <w:rPr>
          <w:rFonts w:ascii="Arial" w:hAnsi="Arial" w:cs="Arial"/>
          <w:spacing w:val="-3"/>
          <w:lang w:val="es-CO"/>
        </w:rPr>
        <w:t xml:space="preserve">con </w:t>
      </w:r>
      <w:r>
        <w:rPr>
          <w:rFonts w:ascii="Arial" w:hAnsi="Arial" w:cs="Arial"/>
          <w:spacing w:val="-3"/>
          <w:lang w:val="es-CO"/>
        </w:rPr>
        <w:t xml:space="preserve">la Evaluación ambiental (numeral </w:t>
      </w:r>
      <w:r>
        <w:rPr>
          <w:rFonts w:ascii="Arial" w:hAnsi="Arial" w:cs="Arial"/>
          <w:spacing w:val="-3"/>
          <w:lang w:val="es-CO"/>
        </w:rPr>
        <w:fldChar w:fldCharType="begin"/>
      </w:r>
      <w:r>
        <w:rPr>
          <w:rFonts w:ascii="Arial" w:hAnsi="Arial" w:cs="Arial"/>
          <w:spacing w:val="-3"/>
          <w:lang w:val="es-CO"/>
        </w:rPr>
        <w:instrText xml:space="preserve"> REF _Ref510089213 \r \h </w:instrText>
      </w:r>
      <w:r>
        <w:rPr>
          <w:rFonts w:ascii="Arial" w:hAnsi="Arial" w:cs="Arial"/>
          <w:spacing w:val="-3"/>
          <w:lang w:val="es-CO"/>
        </w:rPr>
      </w:r>
      <w:r>
        <w:rPr>
          <w:rFonts w:ascii="Arial" w:hAnsi="Arial" w:cs="Arial"/>
          <w:spacing w:val="-3"/>
          <w:lang w:val="es-CO"/>
        </w:rPr>
        <w:fldChar w:fldCharType="separate"/>
      </w:r>
      <w:r w:rsidR="0009475B">
        <w:rPr>
          <w:rFonts w:ascii="Arial" w:hAnsi="Arial" w:cs="Arial"/>
          <w:spacing w:val="-3"/>
          <w:lang w:val="es-CO"/>
        </w:rPr>
        <w:t>7</w:t>
      </w:r>
      <w:r>
        <w:rPr>
          <w:rFonts w:ascii="Arial" w:hAnsi="Arial" w:cs="Arial"/>
          <w:spacing w:val="-3"/>
          <w:lang w:val="es-CO"/>
        </w:rPr>
        <w:fldChar w:fldCharType="end"/>
      </w:r>
      <w:r>
        <w:rPr>
          <w:rFonts w:ascii="Arial" w:hAnsi="Arial" w:cs="Arial"/>
          <w:spacing w:val="-3"/>
          <w:lang w:val="es-CO"/>
        </w:rPr>
        <w:t xml:space="preserve">) </w:t>
      </w:r>
      <w:r w:rsidR="001B646D">
        <w:rPr>
          <w:rFonts w:ascii="Arial" w:hAnsi="Arial" w:cs="Arial"/>
          <w:spacing w:val="-3"/>
          <w:lang w:val="es-CO"/>
        </w:rPr>
        <w:t>(</w:t>
      </w:r>
      <w:r>
        <w:rPr>
          <w:rFonts w:ascii="Arial" w:hAnsi="Arial" w:cs="Arial"/>
          <w:spacing w:val="-3"/>
          <w:lang w:val="es-CO"/>
        </w:rPr>
        <w:t>inclu</w:t>
      </w:r>
      <w:r w:rsidR="00314AE9">
        <w:rPr>
          <w:rFonts w:ascii="Arial" w:hAnsi="Arial" w:cs="Arial"/>
          <w:spacing w:val="-3"/>
          <w:lang w:val="es-CO"/>
        </w:rPr>
        <w:t xml:space="preserve">yendo a </w:t>
      </w:r>
      <w:r>
        <w:rPr>
          <w:rFonts w:ascii="Arial" w:hAnsi="Arial" w:cs="Arial"/>
          <w:spacing w:val="-3"/>
          <w:lang w:val="es-CO"/>
        </w:rPr>
        <w:t xml:space="preserve">la Evaluación Económica Ambiental (numeral </w:t>
      </w:r>
      <w:r>
        <w:rPr>
          <w:rFonts w:ascii="Arial" w:hAnsi="Arial" w:cs="Arial"/>
          <w:spacing w:val="-3"/>
          <w:lang w:val="es-CO"/>
        </w:rPr>
        <w:fldChar w:fldCharType="begin"/>
      </w:r>
      <w:r>
        <w:rPr>
          <w:rFonts w:ascii="Arial" w:hAnsi="Arial" w:cs="Arial"/>
          <w:spacing w:val="-3"/>
          <w:lang w:val="es-CO"/>
        </w:rPr>
        <w:instrText xml:space="preserve"> REF _Ref510089225 \r \h </w:instrText>
      </w:r>
      <w:r>
        <w:rPr>
          <w:rFonts w:ascii="Arial" w:hAnsi="Arial" w:cs="Arial"/>
          <w:spacing w:val="-3"/>
          <w:lang w:val="es-CO"/>
        </w:rPr>
      </w:r>
      <w:r>
        <w:rPr>
          <w:rFonts w:ascii="Arial" w:hAnsi="Arial" w:cs="Arial"/>
          <w:spacing w:val="-3"/>
          <w:lang w:val="es-CO"/>
        </w:rPr>
        <w:fldChar w:fldCharType="separate"/>
      </w:r>
      <w:r w:rsidR="0009475B">
        <w:rPr>
          <w:rFonts w:ascii="Arial" w:hAnsi="Arial" w:cs="Arial"/>
          <w:spacing w:val="-3"/>
          <w:lang w:val="es-CO"/>
        </w:rPr>
        <w:t>7.3</w:t>
      </w:r>
      <w:r>
        <w:rPr>
          <w:rFonts w:ascii="Arial" w:hAnsi="Arial" w:cs="Arial"/>
          <w:spacing w:val="-3"/>
          <w:lang w:val="es-CO"/>
        </w:rPr>
        <w:fldChar w:fldCharType="end"/>
      </w:r>
      <w:r w:rsidR="001B646D">
        <w:rPr>
          <w:rFonts w:ascii="Arial" w:hAnsi="Arial" w:cs="Arial"/>
          <w:spacing w:val="-3"/>
          <w:lang w:val="es-CO"/>
        </w:rPr>
        <w:t>)</w:t>
      </w:r>
      <w:r>
        <w:rPr>
          <w:rFonts w:ascii="Arial" w:hAnsi="Arial" w:cs="Arial"/>
          <w:spacing w:val="-3"/>
          <w:lang w:val="es-CO"/>
        </w:rPr>
        <w:t>)</w:t>
      </w:r>
      <w:r w:rsidR="00B848A0">
        <w:rPr>
          <w:rFonts w:ascii="Arial" w:hAnsi="Arial" w:cs="Arial"/>
          <w:spacing w:val="-3"/>
          <w:lang w:val="es-CO"/>
        </w:rPr>
        <w:t>; asimismo,</w:t>
      </w:r>
      <w:r w:rsidR="001B646D">
        <w:rPr>
          <w:rFonts w:ascii="Arial" w:hAnsi="Arial" w:cs="Arial"/>
          <w:spacing w:val="-3"/>
          <w:lang w:val="es-CO"/>
        </w:rPr>
        <w:t xml:space="preserve"> </w:t>
      </w:r>
      <w:r w:rsidR="00815C99">
        <w:rPr>
          <w:rFonts w:ascii="Arial" w:hAnsi="Arial" w:cs="Arial"/>
          <w:spacing w:val="-3"/>
          <w:lang w:val="es-CO"/>
        </w:rPr>
        <w:t xml:space="preserve">hace posible que </w:t>
      </w:r>
      <w:r>
        <w:rPr>
          <w:rFonts w:ascii="Arial" w:hAnsi="Arial" w:cs="Arial"/>
          <w:spacing w:val="-3"/>
          <w:lang w:val="es-CO"/>
        </w:rPr>
        <w:t xml:space="preserve">la </w:t>
      </w:r>
      <w:r w:rsidR="001B646D">
        <w:rPr>
          <w:rFonts w:ascii="Arial" w:hAnsi="Arial" w:cs="Arial"/>
          <w:spacing w:val="-3"/>
          <w:lang w:val="es-CO"/>
        </w:rPr>
        <w:t>Z</w:t>
      </w:r>
      <w:r>
        <w:rPr>
          <w:rFonts w:ascii="Arial" w:hAnsi="Arial" w:cs="Arial"/>
          <w:spacing w:val="-3"/>
          <w:lang w:val="es-CO"/>
        </w:rPr>
        <w:t xml:space="preserve">onificación </w:t>
      </w:r>
      <w:r w:rsidR="001B646D">
        <w:rPr>
          <w:rFonts w:ascii="Arial" w:hAnsi="Arial" w:cs="Arial"/>
          <w:spacing w:val="-3"/>
          <w:lang w:val="es-CO"/>
        </w:rPr>
        <w:t xml:space="preserve">de manejo </w:t>
      </w:r>
      <w:r>
        <w:rPr>
          <w:rFonts w:ascii="Arial" w:hAnsi="Arial" w:cs="Arial"/>
          <w:spacing w:val="-3"/>
          <w:lang w:val="es-CO"/>
        </w:rPr>
        <w:t xml:space="preserve">ambiental </w:t>
      </w:r>
      <w:r w:rsidR="001B646D">
        <w:rPr>
          <w:rFonts w:ascii="Arial" w:hAnsi="Arial" w:cs="Arial"/>
          <w:spacing w:val="-3"/>
          <w:lang w:val="es-CO"/>
        </w:rPr>
        <w:t xml:space="preserve">(numeral </w:t>
      </w:r>
      <w:r w:rsidR="001B646D">
        <w:rPr>
          <w:rFonts w:ascii="Arial" w:hAnsi="Arial" w:cs="Arial"/>
          <w:spacing w:val="-3"/>
          <w:lang w:val="es-CO"/>
        </w:rPr>
        <w:fldChar w:fldCharType="begin"/>
      </w:r>
      <w:r w:rsidR="001B646D">
        <w:rPr>
          <w:rFonts w:ascii="Arial" w:hAnsi="Arial" w:cs="Arial"/>
          <w:spacing w:val="-3"/>
          <w:lang w:val="es-CO"/>
        </w:rPr>
        <w:instrText xml:space="preserve"> REF _Ref510091065 \r \h </w:instrText>
      </w:r>
      <w:r w:rsidR="001B646D">
        <w:rPr>
          <w:rFonts w:ascii="Arial" w:hAnsi="Arial" w:cs="Arial"/>
          <w:spacing w:val="-3"/>
          <w:lang w:val="es-CO"/>
        </w:rPr>
      </w:r>
      <w:r w:rsidR="001B646D">
        <w:rPr>
          <w:rFonts w:ascii="Arial" w:hAnsi="Arial" w:cs="Arial"/>
          <w:spacing w:val="-3"/>
          <w:lang w:val="es-CO"/>
        </w:rPr>
        <w:fldChar w:fldCharType="separate"/>
      </w:r>
      <w:r w:rsidR="0009475B">
        <w:rPr>
          <w:rFonts w:ascii="Arial" w:hAnsi="Arial" w:cs="Arial"/>
          <w:spacing w:val="-3"/>
          <w:lang w:val="es-CO"/>
        </w:rPr>
        <w:t>8</w:t>
      </w:r>
      <w:r w:rsidR="001B646D">
        <w:rPr>
          <w:rFonts w:ascii="Arial" w:hAnsi="Arial" w:cs="Arial"/>
          <w:spacing w:val="-3"/>
          <w:lang w:val="es-CO"/>
        </w:rPr>
        <w:fldChar w:fldCharType="end"/>
      </w:r>
      <w:r w:rsidR="001B646D">
        <w:rPr>
          <w:rFonts w:ascii="Arial" w:hAnsi="Arial" w:cs="Arial"/>
          <w:spacing w:val="-3"/>
          <w:lang w:val="es-CO"/>
        </w:rPr>
        <w:t xml:space="preserve">) </w:t>
      </w:r>
      <w:r>
        <w:rPr>
          <w:rFonts w:ascii="Arial" w:hAnsi="Arial" w:cs="Arial"/>
          <w:spacing w:val="-3"/>
          <w:lang w:val="es-CO"/>
        </w:rPr>
        <w:t>y los Planes y programas</w:t>
      </w:r>
      <w:r w:rsidR="001B646D">
        <w:rPr>
          <w:rFonts w:ascii="Arial" w:hAnsi="Arial" w:cs="Arial"/>
          <w:spacing w:val="-3"/>
          <w:lang w:val="es-CO"/>
        </w:rPr>
        <w:t xml:space="preserve"> (</w:t>
      </w:r>
      <w:r w:rsidR="00CD7896">
        <w:rPr>
          <w:rFonts w:ascii="Arial" w:hAnsi="Arial" w:cs="Arial"/>
          <w:spacing w:val="-3"/>
          <w:lang w:val="es-CO"/>
        </w:rPr>
        <w:t xml:space="preserve">numeral </w:t>
      </w:r>
      <w:r w:rsidR="001B646D">
        <w:rPr>
          <w:rFonts w:ascii="Arial" w:hAnsi="Arial" w:cs="Arial"/>
          <w:spacing w:val="-3"/>
          <w:lang w:val="es-CO"/>
        </w:rPr>
        <w:fldChar w:fldCharType="begin"/>
      </w:r>
      <w:r w:rsidR="001B646D">
        <w:rPr>
          <w:rFonts w:ascii="Arial" w:hAnsi="Arial" w:cs="Arial"/>
          <w:spacing w:val="-3"/>
          <w:lang w:val="es-CO"/>
        </w:rPr>
        <w:instrText xml:space="preserve"> REF _Ref510091071 \r \h </w:instrText>
      </w:r>
      <w:r w:rsidR="001B646D">
        <w:rPr>
          <w:rFonts w:ascii="Arial" w:hAnsi="Arial" w:cs="Arial"/>
          <w:spacing w:val="-3"/>
          <w:lang w:val="es-CO"/>
        </w:rPr>
      </w:r>
      <w:r w:rsidR="001B646D">
        <w:rPr>
          <w:rFonts w:ascii="Arial" w:hAnsi="Arial" w:cs="Arial"/>
          <w:spacing w:val="-3"/>
          <w:lang w:val="es-CO"/>
        </w:rPr>
        <w:fldChar w:fldCharType="separate"/>
      </w:r>
      <w:r w:rsidR="0009475B">
        <w:rPr>
          <w:rFonts w:ascii="Arial" w:hAnsi="Arial" w:cs="Arial"/>
          <w:spacing w:val="-3"/>
          <w:lang w:val="es-CO"/>
        </w:rPr>
        <w:t>9</w:t>
      </w:r>
      <w:r w:rsidR="001B646D">
        <w:rPr>
          <w:rFonts w:ascii="Arial" w:hAnsi="Arial" w:cs="Arial"/>
          <w:spacing w:val="-3"/>
          <w:lang w:val="es-CO"/>
        </w:rPr>
        <w:fldChar w:fldCharType="end"/>
      </w:r>
      <w:r w:rsidR="001B646D">
        <w:rPr>
          <w:rFonts w:ascii="Arial" w:hAnsi="Arial" w:cs="Arial"/>
          <w:spacing w:val="-3"/>
          <w:lang w:val="es-CO"/>
        </w:rPr>
        <w:t>) del EIA</w:t>
      </w:r>
      <w:r w:rsidR="00815C99">
        <w:rPr>
          <w:rFonts w:ascii="Arial" w:hAnsi="Arial" w:cs="Arial"/>
          <w:spacing w:val="-3"/>
          <w:lang w:val="es-CO"/>
        </w:rPr>
        <w:t xml:space="preserve"> sean formulados de manera integral</w:t>
      </w:r>
      <w:r>
        <w:rPr>
          <w:rFonts w:ascii="Arial" w:hAnsi="Arial" w:cs="Arial"/>
          <w:spacing w:val="-3"/>
          <w:lang w:val="es-CO"/>
        </w:rPr>
        <w:t>.</w:t>
      </w:r>
    </w:p>
    <w:p w14:paraId="6A2E3A03" w14:textId="77777777" w:rsidR="003B0D6B" w:rsidRDefault="003B0D6B" w:rsidP="004575EE">
      <w:pPr>
        <w:numPr>
          <w:ilvl w:val="12"/>
          <w:numId w:val="0"/>
        </w:numPr>
        <w:tabs>
          <w:tab w:val="left" w:pos="-2268"/>
        </w:tabs>
        <w:suppressAutoHyphens/>
        <w:jc w:val="both"/>
        <w:rPr>
          <w:rFonts w:ascii="Arial" w:hAnsi="Arial" w:cs="Arial"/>
          <w:spacing w:val="-3"/>
          <w:lang w:val="es-CO"/>
        </w:rPr>
      </w:pPr>
    </w:p>
    <w:p w14:paraId="209D430F" w14:textId="28CDD76A" w:rsidR="00736F04" w:rsidRDefault="00736F04" w:rsidP="004575EE">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El insumo fundamental para el desarrollo de este numeral</w:t>
      </w:r>
      <w:r w:rsidR="000D3CE7">
        <w:rPr>
          <w:rFonts w:ascii="Arial" w:hAnsi="Arial" w:cs="Arial"/>
          <w:spacing w:val="-3"/>
          <w:lang w:val="es-CO"/>
        </w:rPr>
        <w:t>, que contempla la definición de la unidad mínima de análisis, la</w:t>
      </w:r>
      <w:r>
        <w:rPr>
          <w:rFonts w:ascii="Arial" w:hAnsi="Arial" w:cs="Arial"/>
          <w:spacing w:val="-3"/>
          <w:lang w:val="es-CO"/>
        </w:rPr>
        <w:t xml:space="preserve"> identificación, descripción y clasificación</w:t>
      </w:r>
      <w:r w:rsidR="000D3CE7">
        <w:rPr>
          <w:rFonts w:ascii="Arial" w:hAnsi="Arial" w:cs="Arial"/>
          <w:spacing w:val="-3"/>
          <w:lang w:val="es-CO"/>
        </w:rPr>
        <w:t xml:space="preserve"> de </w:t>
      </w:r>
      <w:r w:rsidR="00401DE0">
        <w:rPr>
          <w:rFonts w:ascii="Arial" w:hAnsi="Arial" w:cs="Arial"/>
          <w:spacing w:val="-3"/>
          <w:lang w:val="es-CO"/>
        </w:rPr>
        <w:t>SSEE</w:t>
      </w:r>
      <w:r w:rsidR="000D3CE7">
        <w:rPr>
          <w:rFonts w:ascii="Arial" w:hAnsi="Arial" w:cs="Arial"/>
          <w:spacing w:val="-3"/>
          <w:lang w:val="es-CO"/>
        </w:rPr>
        <w:t>, así como el análisis de los mismos</w:t>
      </w:r>
      <w:r w:rsidR="00916D40" w:rsidRPr="004575EE">
        <w:rPr>
          <w:rFonts w:ascii="Arial" w:hAnsi="Arial" w:cs="Arial"/>
          <w:spacing w:val="-3"/>
          <w:vertAlign w:val="superscript"/>
          <w:lang w:val="en-US"/>
        </w:rPr>
        <w:footnoteReference w:id="71"/>
      </w:r>
      <w:r>
        <w:rPr>
          <w:rFonts w:ascii="Arial" w:hAnsi="Arial" w:cs="Arial"/>
          <w:spacing w:val="-3"/>
          <w:lang w:val="es-CO"/>
        </w:rPr>
        <w:t xml:space="preserve">, es la información de caracterización abiótica, biótica y </w:t>
      </w:r>
      <w:r w:rsidRPr="004E7C1B">
        <w:rPr>
          <w:rFonts w:ascii="Arial" w:hAnsi="Arial" w:cs="Arial"/>
          <w:spacing w:val="-3"/>
          <w:lang w:val="es-CO"/>
        </w:rPr>
        <w:t>socioeconómic</w:t>
      </w:r>
      <w:r>
        <w:rPr>
          <w:rFonts w:ascii="Arial" w:hAnsi="Arial" w:cs="Arial"/>
          <w:spacing w:val="-3"/>
          <w:lang w:val="es-CO"/>
        </w:rPr>
        <w:t xml:space="preserve">a, que debe ser integrada para hallar </w:t>
      </w:r>
      <w:r w:rsidRPr="004E7C1B">
        <w:rPr>
          <w:rFonts w:ascii="Arial" w:hAnsi="Arial" w:cs="Arial"/>
          <w:spacing w:val="-3"/>
          <w:lang w:val="es-CO"/>
        </w:rPr>
        <w:t xml:space="preserve">las interrelaciones </w:t>
      </w:r>
      <w:r>
        <w:rPr>
          <w:rFonts w:ascii="Arial" w:hAnsi="Arial" w:cs="Arial"/>
          <w:spacing w:val="-3"/>
          <w:lang w:val="es-CO"/>
        </w:rPr>
        <w:t xml:space="preserve">existentes entre </w:t>
      </w:r>
      <w:r w:rsidRPr="004E7C1B">
        <w:rPr>
          <w:rFonts w:ascii="Arial" w:hAnsi="Arial" w:cs="Arial"/>
          <w:spacing w:val="-3"/>
          <w:lang w:val="es-CO"/>
        </w:rPr>
        <w:t xml:space="preserve">los atributos ecosistémicos </w:t>
      </w:r>
      <w:r>
        <w:rPr>
          <w:rFonts w:ascii="Arial" w:hAnsi="Arial" w:cs="Arial"/>
          <w:spacing w:val="-3"/>
          <w:lang w:val="es-CO"/>
        </w:rPr>
        <w:t>y</w:t>
      </w:r>
      <w:r w:rsidRPr="004E7C1B">
        <w:rPr>
          <w:rFonts w:ascii="Arial" w:hAnsi="Arial" w:cs="Arial"/>
          <w:spacing w:val="-3"/>
          <w:lang w:val="es-CO"/>
        </w:rPr>
        <w:t xml:space="preserve"> las dimensiones </w:t>
      </w:r>
      <w:r>
        <w:rPr>
          <w:rFonts w:ascii="Arial" w:hAnsi="Arial" w:cs="Arial"/>
          <w:spacing w:val="-3"/>
          <w:lang w:val="es-CO"/>
        </w:rPr>
        <w:t xml:space="preserve">sociales, </w:t>
      </w:r>
      <w:r w:rsidRPr="004E7C1B">
        <w:rPr>
          <w:rFonts w:ascii="Arial" w:hAnsi="Arial" w:cs="Arial"/>
          <w:spacing w:val="-3"/>
          <w:lang w:val="es-CO"/>
        </w:rPr>
        <w:t>económicas y culturales</w:t>
      </w:r>
      <w:r>
        <w:rPr>
          <w:rFonts w:ascii="Arial" w:hAnsi="Arial" w:cs="Arial"/>
          <w:spacing w:val="-3"/>
          <w:lang w:val="es-CO"/>
        </w:rPr>
        <w:t xml:space="preserve">, </w:t>
      </w:r>
      <w:r w:rsidR="00592B40">
        <w:rPr>
          <w:rFonts w:ascii="Arial" w:hAnsi="Arial" w:cs="Arial"/>
          <w:spacing w:val="-3"/>
          <w:lang w:val="es-CO"/>
        </w:rPr>
        <w:t xml:space="preserve">donde </w:t>
      </w:r>
      <w:r>
        <w:rPr>
          <w:rFonts w:ascii="Arial" w:hAnsi="Arial" w:cs="Arial"/>
          <w:spacing w:val="-3"/>
          <w:lang w:val="es-CO"/>
        </w:rPr>
        <w:t>las personas se benefician de los ecosistemas y a la vez, los ecosistemas son modificados por las acciones humanas.</w:t>
      </w:r>
    </w:p>
    <w:p w14:paraId="48EADCCA" w14:textId="77777777" w:rsidR="00F25B33" w:rsidRDefault="00F25B33" w:rsidP="004575EE">
      <w:pPr>
        <w:numPr>
          <w:ilvl w:val="12"/>
          <w:numId w:val="0"/>
        </w:numPr>
        <w:tabs>
          <w:tab w:val="left" w:pos="-2268"/>
        </w:tabs>
        <w:suppressAutoHyphens/>
        <w:jc w:val="both"/>
        <w:rPr>
          <w:rFonts w:ascii="Arial" w:hAnsi="Arial" w:cs="Arial"/>
          <w:spacing w:val="-3"/>
          <w:lang w:val="es-CO"/>
        </w:rPr>
      </w:pPr>
    </w:p>
    <w:p w14:paraId="75251F4D" w14:textId="2181FEEE" w:rsidR="00F25B33" w:rsidRDefault="00F25B33" w:rsidP="004575EE">
      <w:pPr>
        <w:numPr>
          <w:ilvl w:val="12"/>
          <w:numId w:val="0"/>
        </w:numPr>
        <w:tabs>
          <w:tab w:val="left" w:pos="-2268"/>
        </w:tabs>
        <w:suppressAutoHyphens/>
        <w:jc w:val="both"/>
        <w:rPr>
          <w:rFonts w:ascii="Arial" w:hAnsi="Arial" w:cs="Arial"/>
          <w:spacing w:val="-3"/>
          <w:lang w:val="es-CO"/>
        </w:rPr>
      </w:pPr>
      <w:r>
        <w:rPr>
          <w:rFonts w:ascii="Arial" w:hAnsi="Arial" w:cs="Arial"/>
          <w:spacing w:val="-3"/>
        </w:rPr>
        <w:t xml:space="preserve">Por lo anterior y con el propósito de brindar un panorama íntegro de los </w:t>
      </w:r>
      <w:r w:rsidR="00401DE0">
        <w:rPr>
          <w:rFonts w:ascii="Arial" w:hAnsi="Arial" w:cs="Arial"/>
          <w:spacing w:val="-3"/>
        </w:rPr>
        <w:t>SSEE</w:t>
      </w:r>
      <w:r>
        <w:rPr>
          <w:rFonts w:ascii="Arial" w:hAnsi="Arial" w:cs="Arial"/>
          <w:spacing w:val="-3"/>
        </w:rPr>
        <w:t xml:space="preserve"> y las relaciones que ellos implican, debe </w:t>
      </w:r>
      <w:r w:rsidR="00401DE0">
        <w:rPr>
          <w:rFonts w:ascii="Arial" w:hAnsi="Arial" w:cs="Arial"/>
          <w:spacing w:val="-3"/>
        </w:rPr>
        <w:t xml:space="preserve">adelantarse un </w:t>
      </w:r>
      <w:r>
        <w:rPr>
          <w:rFonts w:ascii="Arial" w:hAnsi="Arial" w:cs="Arial"/>
          <w:spacing w:val="-3"/>
        </w:rPr>
        <w:t xml:space="preserve">trabajo interdisciplinar que fortalezca la </w:t>
      </w:r>
      <w:r w:rsidRPr="004575EE">
        <w:rPr>
          <w:rFonts w:ascii="Arial" w:hAnsi="Arial" w:cs="Arial"/>
          <w:spacing w:val="-3"/>
        </w:rPr>
        <w:lastRenderedPageBreak/>
        <w:t xml:space="preserve">complementariedad </w:t>
      </w:r>
      <w:r>
        <w:rPr>
          <w:rFonts w:ascii="Arial" w:hAnsi="Arial" w:cs="Arial"/>
          <w:spacing w:val="-3"/>
        </w:rPr>
        <w:t xml:space="preserve">existente entre </w:t>
      </w:r>
      <w:r w:rsidR="00401DE0">
        <w:rPr>
          <w:rFonts w:ascii="Arial" w:hAnsi="Arial" w:cs="Arial"/>
          <w:spacing w:val="-3"/>
        </w:rPr>
        <w:t xml:space="preserve">los </w:t>
      </w:r>
      <w:r w:rsidRPr="004575EE">
        <w:rPr>
          <w:rFonts w:ascii="Arial" w:hAnsi="Arial" w:cs="Arial"/>
          <w:spacing w:val="-3"/>
        </w:rPr>
        <w:t xml:space="preserve">enfoques de las ciencias naturales y </w:t>
      </w:r>
      <w:r w:rsidR="00401DE0">
        <w:rPr>
          <w:rFonts w:ascii="Arial" w:hAnsi="Arial" w:cs="Arial"/>
          <w:spacing w:val="-3"/>
        </w:rPr>
        <w:t xml:space="preserve">de </w:t>
      </w:r>
      <w:r w:rsidRPr="004575EE">
        <w:rPr>
          <w:rFonts w:ascii="Arial" w:hAnsi="Arial" w:cs="Arial"/>
          <w:spacing w:val="-3"/>
        </w:rPr>
        <w:t>las ciencias sociales</w:t>
      </w:r>
      <w:r>
        <w:rPr>
          <w:rFonts w:ascii="Arial" w:hAnsi="Arial" w:cs="Arial"/>
          <w:spacing w:val="-3"/>
        </w:rPr>
        <w:t>.</w:t>
      </w:r>
    </w:p>
    <w:p w14:paraId="4C226426" w14:textId="77777777" w:rsidR="00736F04" w:rsidRDefault="00736F04" w:rsidP="004575EE">
      <w:pPr>
        <w:numPr>
          <w:ilvl w:val="12"/>
          <w:numId w:val="0"/>
        </w:numPr>
        <w:tabs>
          <w:tab w:val="left" w:pos="-2268"/>
        </w:tabs>
        <w:suppressAutoHyphens/>
        <w:jc w:val="both"/>
        <w:rPr>
          <w:rFonts w:ascii="Arial" w:hAnsi="Arial" w:cs="Arial"/>
          <w:spacing w:val="-3"/>
          <w:lang w:val="es-CO"/>
        </w:rPr>
      </w:pPr>
    </w:p>
    <w:p w14:paraId="1DE4D42A" w14:textId="77777777" w:rsidR="004E7C1B" w:rsidRPr="001831AE" w:rsidRDefault="004E7C1B" w:rsidP="001831AE">
      <w:pPr>
        <w:pStyle w:val="Ttulo3"/>
        <w:rPr>
          <w:b w:val="0"/>
        </w:rPr>
      </w:pPr>
      <w:bookmarkStart w:id="2625" w:name="_Toc515787473"/>
      <w:bookmarkStart w:id="2626" w:name="_Toc515789173"/>
      <w:bookmarkStart w:id="2627" w:name="_Toc515790022"/>
      <w:bookmarkStart w:id="2628" w:name="_Toc515790871"/>
      <w:bookmarkStart w:id="2629" w:name="_Toc515791726"/>
      <w:bookmarkStart w:id="2630" w:name="_Toc515792576"/>
      <w:bookmarkStart w:id="2631" w:name="_Toc515793476"/>
      <w:bookmarkStart w:id="2632" w:name="_Toc515794381"/>
      <w:bookmarkStart w:id="2633" w:name="_Toc515796140"/>
      <w:bookmarkStart w:id="2634" w:name="_Toc518972020"/>
      <w:bookmarkEnd w:id="2625"/>
      <w:bookmarkEnd w:id="2626"/>
      <w:bookmarkEnd w:id="2627"/>
      <w:bookmarkEnd w:id="2628"/>
      <w:bookmarkEnd w:id="2629"/>
      <w:bookmarkEnd w:id="2630"/>
      <w:bookmarkEnd w:id="2631"/>
      <w:bookmarkEnd w:id="2632"/>
      <w:bookmarkEnd w:id="2633"/>
      <w:r w:rsidRPr="001831AE">
        <w:t>Definición de la unidad de análisis</w:t>
      </w:r>
      <w:bookmarkEnd w:id="2634"/>
    </w:p>
    <w:p w14:paraId="6EAC007C" w14:textId="77777777" w:rsidR="004E7C1B" w:rsidRPr="004E7C1B" w:rsidRDefault="004E7C1B" w:rsidP="004E7C1B">
      <w:pPr>
        <w:numPr>
          <w:ilvl w:val="12"/>
          <w:numId w:val="0"/>
        </w:numPr>
        <w:tabs>
          <w:tab w:val="left" w:pos="-2268"/>
        </w:tabs>
        <w:suppressAutoHyphens/>
        <w:jc w:val="both"/>
        <w:rPr>
          <w:rFonts w:ascii="Arial" w:hAnsi="Arial" w:cs="Arial"/>
          <w:spacing w:val="-3"/>
          <w:lang w:val="es-ES_tradnl"/>
        </w:rPr>
      </w:pPr>
    </w:p>
    <w:p w14:paraId="5AF8893F" w14:textId="1EE70D81" w:rsidR="00770E8F" w:rsidRDefault="00770E8F" w:rsidP="00770E8F">
      <w:pPr>
        <w:numPr>
          <w:ilvl w:val="12"/>
          <w:numId w:val="0"/>
        </w:numPr>
        <w:tabs>
          <w:tab w:val="left" w:pos="-2268"/>
        </w:tabs>
        <w:suppressAutoHyphens/>
        <w:jc w:val="both"/>
        <w:rPr>
          <w:rFonts w:ascii="Arial" w:hAnsi="Arial" w:cs="Arial"/>
          <w:spacing w:val="-3"/>
          <w:lang w:val="es-CO"/>
        </w:rPr>
      </w:pPr>
      <w:r w:rsidRPr="00770E8F">
        <w:rPr>
          <w:rFonts w:ascii="Arial" w:hAnsi="Arial" w:cs="Arial"/>
          <w:spacing w:val="-3"/>
          <w:lang w:val="es-CO"/>
        </w:rPr>
        <w:t xml:space="preserve">Una vez identificados y descritos los ecosistemas naturales y transformados presentes en el área de influencia, </w:t>
      </w:r>
      <w:r>
        <w:rPr>
          <w:rFonts w:ascii="Arial" w:hAnsi="Arial" w:cs="Arial"/>
          <w:spacing w:val="-3"/>
          <w:lang w:val="es-CO"/>
        </w:rPr>
        <w:t>se debe definir una unidad mínima de análisis en la que se identifiquen</w:t>
      </w:r>
      <w:r w:rsidR="00433CF3">
        <w:rPr>
          <w:rFonts w:ascii="Arial" w:hAnsi="Arial" w:cs="Arial"/>
          <w:spacing w:val="-3"/>
          <w:lang w:val="es-CO"/>
        </w:rPr>
        <w:t>, cuantifiquen y analicen</w:t>
      </w:r>
      <w:r>
        <w:rPr>
          <w:rFonts w:ascii="Arial" w:hAnsi="Arial" w:cs="Arial"/>
          <w:spacing w:val="-3"/>
          <w:lang w:val="es-CO"/>
        </w:rPr>
        <w:t xml:space="preserve"> los </w:t>
      </w:r>
      <w:r w:rsidR="00401DE0">
        <w:rPr>
          <w:rFonts w:ascii="Arial" w:hAnsi="Arial" w:cs="Arial"/>
          <w:spacing w:val="-3"/>
          <w:lang w:val="es-CO"/>
        </w:rPr>
        <w:t>SSEE</w:t>
      </w:r>
      <w:r>
        <w:rPr>
          <w:rFonts w:ascii="Arial" w:hAnsi="Arial" w:cs="Arial"/>
          <w:spacing w:val="-3"/>
          <w:lang w:val="es-CO"/>
        </w:rPr>
        <w:t>. Esta unidad mínima puede ser la misma que se utilizó para definir el área de influencia del medio biótico</w:t>
      </w:r>
      <w:r w:rsidR="00433CF3">
        <w:rPr>
          <w:rFonts w:ascii="Arial" w:hAnsi="Arial" w:cs="Arial"/>
          <w:spacing w:val="-3"/>
          <w:lang w:val="es-CO"/>
        </w:rPr>
        <w:t xml:space="preserve"> (ecosistemas o coberturas de la tierra, por ejemplo)</w:t>
      </w:r>
      <w:r>
        <w:rPr>
          <w:rFonts w:ascii="Arial" w:hAnsi="Arial" w:cs="Arial"/>
          <w:spacing w:val="-3"/>
          <w:lang w:val="es-CO"/>
        </w:rPr>
        <w:t>, pero también, puede referirse a las unidades territoriales (</w:t>
      </w:r>
      <w:r w:rsidRPr="00DF059F">
        <w:rPr>
          <w:rFonts w:ascii="Arial" w:hAnsi="Arial" w:cs="Arial"/>
          <w:spacing w:val="-3"/>
        </w:rPr>
        <w:t xml:space="preserve">veredas, sectores de vereda, barrios, </w:t>
      </w:r>
      <w:r>
        <w:rPr>
          <w:rFonts w:ascii="Arial" w:hAnsi="Arial" w:cs="Arial"/>
          <w:spacing w:val="-3"/>
        </w:rPr>
        <w:t xml:space="preserve">entre otras) </w:t>
      </w:r>
      <w:r w:rsidR="00433CF3">
        <w:rPr>
          <w:rFonts w:ascii="Arial" w:hAnsi="Arial" w:cs="Arial"/>
          <w:spacing w:val="-3"/>
          <w:lang w:val="es-CO"/>
        </w:rPr>
        <w:t>empleadas</w:t>
      </w:r>
      <w:r>
        <w:rPr>
          <w:rFonts w:ascii="Arial" w:hAnsi="Arial" w:cs="Arial"/>
          <w:spacing w:val="-3"/>
          <w:lang w:val="es-CO"/>
        </w:rPr>
        <w:t xml:space="preserve"> en la delimitación del área de influencia del medio socioeconómico</w:t>
      </w:r>
      <w:r w:rsidR="007529C1">
        <w:rPr>
          <w:rFonts w:ascii="Arial" w:hAnsi="Arial" w:cs="Arial"/>
          <w:spacing w:val="-3"/>
          <w:lang w:val="es-CO"/>
        </w:rPr>
        <w:t xml:space="preserve">, incluso, </w:t>
      </w:r>
      <w:r w:rsidR="00433CF3">
        <w:rPr>
          <w:rFonts w:ascii="Arial" w:hAnsi="Arial" w:cs="Arial"/>
          <w:spacing w:val="-3"/>
          <w:lang w:val="es-CO"/>
        </w:rPr>
        <w:t>es posible incluso definir predios como unidades mínimas de análisis,</w:t>
      </w:r>
      <w:r>
        <w:rPr>
          <w:rFonts w:ascii="Arial" w:hAnsi="Arial" w:cs="Arial"/>
          <w:spacing w:val="-3"/>
          <w:lang w:val="es-CO"/>
        </w:rPr>
        <w:t xml:space="preserve"> </w:t>
      </w:r>
      <w:r w:rsidR="00433CF3">
        <w:rPr>
          <w:rFonts w:ascii="Arial" w:hAnsi="Arial" w:cs="Arial"/>
          <w:spacing w:val="-3"/>
          <w:lang w:val="es-CO"/>
        </w:rPr>
        <w:t xml:space="preserve">si ello permite facilitar el análisis de la forma en que los ecosistemas </w:t>
      </w:r>
      <w:r>
        <w:rPr>
          <w:rFonts w:ascii="Arial" w:hAnsi="Arial" w:cs="Arial"/>
          <w:spacing w:val="-3"/>
          <w:lang w:val="es-CO"/>
        </w:rPr>
        <w:t>brindan beneficios a la población</w:t>
      </w:r>
      <w:r w:rsidR="00433CF3">
        <w:rPr>
          <w:rFonts w:ascii="Arial" w:hAnsi="Arial" w:cs="Arial"/>
          <w:spacing w:val="-3"/>
          <w:lang w:val="es-CO"/>
        </w:rPr>
        <w:t>.</w:t>
      </w:r>
    </w:p>
    <w:p w14:paraId="64EA68B2" w14:textId="77777777" w:rsidR="00770E8F" w:rsidRDefault="00770E8F" w:rsidP="00770E8F">
      <w:pPr>
        <w:numPr>
          <w:ilvl w:val="12"/>
          <w:numId w:val="0"/>
        </w:numPr>
        <w:tabs>
          <w:tab w:val="left" w:pos="-2268"/>
        </w:tabs>
        <w:suppressAutoHyphens/>
        <w:jc w:val="both"/>
        <w:rPr>
          <w:rFonts w:ascii="Arial" w:hAnsi="Arial" w:cs="Arial"/>
          <w:spacing w:val="-3"/>
          <w:lang w:val="es-CO"/>
        </w:rPr>
      </w:pPr>
    </w:p>
    <w:p w14:paraId="407B87A2" w14:textId="2E9133E4" w:rsidR="004E7C1B" w:rsidRPr="001831AE" w:rsidRDefault="004E7C1B" w:rsidP="001831AE">
      <w:pPr>
        <w:pStyle w:val="Ttulo3"/>
        <w:rPr>
          <w:b w:val="0"/>
        </w:rPr>
      </w:pPr>
      <w:bookmarkStart w:id="2635" w:name="_Toc518972021"/>
      <w:r w:rsidRPr="001831AE">
        <w:t>Identificación y descripción general</w:t>
      </w:r>
      <w:r w:rsidRPr="00442887">
        <w:t xml:space="preserve"> de los servicios ecosistémicos</w:t>
      </w:r>
      <w:bookmarkEnd w:id="2635"/>
    </w:p>
    <w:p w14:paraId="5E0F2D1D" w14:textId="77777777" w:rsidR="004E7C1B" w:rsidRDefault="004E7C1B" w:rsidP="004E7C1B">
      <w:pPr>
        <w:numPr>
          <w:ilvl w:val="12"/>
          <w:numId w:val="0"/>
        </w:numPr>
        <w:tabs>
          <w:tab w:val="left" w:pos="-2268"/>
        </w:tabs>
        <w:suppressAutoHyphens/>
        <w:jc w:val="both"/>
        <w:rPr>
          <w:rFonts w:ascii="Arial" w:hAnsi="Arial" w:cs="Arial"/>
          <w:spacing w:val="-3"/>
          <w:lang w:val="es-ES_tradnl"/>
        </w:rPr>
      </w:pPr>
    </w:p>
    <w:p w14:paraId="556EC55F" w14:textId="57C5121B" w:rsidR="004E7C1B" w:rsidRPr="004E7C1B" w:rsidRDefault="00396870" w:rsidP="004E7C1B">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S</w:t>
      </w:r>
      <w:r w:rsidRPr="00770E8F">
        <w:rPr>
          <w:rFonts w:ascii="Arial" w:hAnsi="Arial" w:cs="Arial"/>
          <w:spacing w:val="-3"/>
          <w:lang w:val="es-CO"/>
        </w:rPr>
        <w:t>e deben identificar</w:t>
      </w:r>
      <w:r w:rsidR="003374BC">
        <w:rPr>
          <w:rFonts w:ascii="Arial" w:hAnsi="Arial" w:cs="Arial"/>
          <w:spacing w:val="-3"/>
          <w:lang w:val="es-CO"/>
        </w:rPr>
        <w:t xml:space="preserve"> y </w:t>
      </w:r>
      <w:r w:rsidR="00847130">
        <w:rPr>
          <w:rFonts w:ascii="Arial" w:hAnsi="Arial" w:cs="Arial"/>
          <w:spacing w:val="-3"/>
          <w:lang w:val="es-CO"/>
        </w:rPr>
        <w:t>describir</w:t>
      </w:r>
      <w:r w:rsidRPr="00770E8F">
        <w:rPr>
          <w:rFonts w:ascii="Arial" w:hAnsi="Arial" w:cs="Arial"/>
          <w:spacing w:val="-3"/>
          <w:lang w:val="es-CO"/>
        </w:rPr>
        <w:t xml:space="preserve"> los </w:t>
      </w:r>
      <w:r w:rsidR="00401DE0">
        <w:rPr>
          <w:rFonts w:ascii="Arial" w:hAnsi="Arial" w:cs="Arial"/>
          <w:spacing w:val="-3"/>
          <w:lang w:val="es-CO"/>
        </w:rPr>
        <w:t>SSEE</w:t>
      </w:r>
      <w:r>
        <w:rPr>
          <w:rFonts w:ascii="Arial" w:hAnsi="Arial" w:cs="Arial"/>
          <w:spacing w:val="-3"/>
          <w:lang w:val="es-CO"/>
        </w:rPr>
        <w:t xml:space="preserve"> </w:t>
      </w:r>
      <w:r w:rsidRPr="00770E8F">
        <w:rPr>
          <w:rFonts w:ascii="Arial" w:hAnsi="Arial" w:cs="Arial"/>
          <w:spacing w:val="-3"/>
          <w:lang w:val="es-CO"/>
        </w:rPr>
        <w:t>que prestan</w:t>
      </w:r>
      <w:r>
        <w:rPr>
          <w:rFonts w:ascii="Arial" w:hAnsi="Arial" w:cs="Arial"/>
          <w:spacing w:val="-3"/>
          <w:lang w:val="es-CO"/>
        </w:rPr>
        <w:t xml:space="preserve"> los ecosistemas </w:t>
      </w:r>
      <w:r w:rsidR="003374BC">
        <w:rPr>
          <w:rFonts w:ascii="Arial" w:hAnsi="Arial" w:cs="Arial"/>
          <w:spacing w:val="-3"/>
          <w:lang w:val="es-CO"/>
        </w:rPr>
        <w:t xml:space="preserve">presentes en </w:t>
      </w:r>
      <w:r>
        <w:rPr>
          <w:rFonts w:ascii="Arial" w:hAnsi="Arial" w:cs="Arial"/>
          <w:spacing w:val="-3"/>
          <w:lang w:val="es-CO"/>
        </w:rPr>
        <w:t>el área de influencia</w:t>
      </w:r>
      <w:r w:rsidR="00020F42">
        <w:rPr>
          <w:rFonts w:ascii="Arial" w:hAnsi="Arial" w:cs="Arial"/>
          <w:spacing w:val="-3"/>
          <w:lang w:val="es-CO"/>
        </w:rPr>
        <w:t>; adicionalmente</w:t>
      </w:r>
      <w:r w:rsidR="003374BC">
        <w:rPr>
          <w:rFonts w:ascii="Arial" w:hAnsi="Arial" w:cs="Arial"/>
          <w:spacing w:val="-3"/>
          <w:lang w:val="es-CO"/>
        </w:rPr>
        <w:t xml:space="preserve">, </w:t>
      </w:r>
      <w:r w:rsidR="00020F42">
        <w:rPr>
          <w:rFonts w:ascii="Arial" w:hAnsi="Arial" w:cs="Arial"/>
          <w:spacing w:val="-3"/>
          <w:lang w:val="es-CO"/>
        </w:rPr>
        <w:t xml:space="preserve">deben ser </w:t>
      </w:r>
      <w:r w:rsidR="003374BC">
        <w:rPr>
          <w:rFonts w:ascii="Arial" w:hAnsi="Arial" w:cs="Arial"/>
          <w:spacing w:val="-3"/>
          <w:lang w:val="es-CO"/>
        </w:rPr>
        <w:t xml:space="preserve">clasificarlos </w:t>
      </w:r>
      <w:r>
        <w:rPr>
          <w:rFonts w:ascii="Arial" w:hAnsi="Arial" w:cs="Arial"/>
          <w:spacing w:val="-3"/>
          <w:lang w:val="es-CO"/>
        </w:rPr>
        <w:t xml:space="preserve">en </w:t>
      </w:r>
      <w:r w:rsidR="007529C1">
        <w:rPr>
          <w:rFonts w:ascii="Arial" w:hAnsi="Arial" w:cs="Arial"/>
          <w:spacing w:val="-3"/>
          <w:lang w:val="es-CO"/>
        </w:rPr>
        <w:t>SSEE de</w:t>
      </w:r>
      <w:r>
        <w:rPr>
          <w:rFonts w:ascii="Arial" w:hAnsi="Arial" w:cs="Arial"/>
          <w:spacing w:val="-3"/>
          <w:lang w:val="es-CO"/>
        </w:rPr>
        <w:t xml:space="preserve"> </w:t>
      </w:r>
      <w:r w:rsidRPr="00770E8F">
        <w:rPr>
          <w:rFonts w:ascii="Arial" w:hAnsi="Arial" w:cs="Arial"/>
          <w:spacing w:val="-3"/>
          <w:lang w:val="es-CO"/>
        </w:rPr>
        <w:t>aprovisionamiento</w:t>
      </w:r>
      <w:r>
        <w:rPr>
          <w:rFonts w:ascii="Arial" w:hAnsi="Arial" w:cs="Arial"/>
          <w:spacing w:val="-3"/>
          <w:lang w:val="es-CO"/>
        </w:rPr>
        <w:t xml:space="preserve">, </w:t>
      </w:r>
      <w:r w:rsidRPr="00770E8F">
        <w:rPr>
          <w:rFonts w:ascii="Arial" w:hAnsi="Arial" w:cs="Arial"/>
          <w:spacing w:val="-3"/>
          <w:lang w:val="es-CO"/>
        </w:rPr>
        <w:t xml:space="preserve">regulación, </w:t>
      </w:r>
      <w:r>
        <w:rPr>
          <w:rFonts w:ascii="Arial" w:hAnsi="Arial" w:cs="Arial"/>
          <w:spacing w:val="-3"/>
          <w:lang w:val="es-CO"/>
        </w:rPr>
        <w:t>soporte</w:t>
      </w:r>
      <w:r w:rsidRPr="00770E8F">
        <w:rPr>
          <w:rFonts w:ascii="Arial" w:hAnsi="Arial" w:cs="Arial"/>
          <w:spacing w:val="-3"/>
          <w:lang w:val="es-CO"/>
        </w:rPr>
        <w:t xml:space="preserve"> y culturales</w:t>
      </w:r>
      <w:r w:rsidR="006F249B">
        <w:rPr>
          <w:rFonts w:ascii="Arial" w:hAnsi="Arial" w:cs="Arial"/>
          <w:spacing w:val="-3"/>
          <w:lang w:val="es-CO"/>
        </w:rPr>
        <w:t xml:space="preserve"> (</w:t>
      </w:r>
      <w:r w:rsidR="00401DE0">
        <w:rPr>
          <w:rFonts w:ascii="Arial" w:hAnsi="Arial" w:cs="Arial"/>
          <w:spacing w:val="-3"/>
          <w:lang w:val="es-CO"/>
        </w:rPr>
        <w:t xml:space="preserve">ver </w:t>
      </w:r>
      <w:r w:rsidR="006F249B" w:rsidRPr="00442887">
        <w:rPr>
          <w:rFonts w:ascii="Arial" w:hAnsi="Arial" w:cs="Arial"/>
          <w:spacing w:val="-3"/>
          <w:lang w:val="es-CO"/>
        </w:rPr>
        <w:fldChar w:fldCharType="begin"/>
      </w:r>
      <w:r w:rsidR="006F249B" w:rsidRPr="00442887">
        <w:rPr>
          <w:rFonts w:ascii="Arial" w:hAnsi="Arial" w:cs="Arial"/>
          <w:spacing w:val="-3"/>
          <w:lang w:val="es-CO"/>
        </w:rPr>
        <w:instrText xml:space="preserve"> REF _Ref412465452 \h </w:instrText>
      </w:r>
      <w:r w:rsidR="006F249B" w:rsidRPr="00DF059F">
        <w:rPr>
          <w:rFonts w:ascii="Arial" w:hAnsi="Arial" w:cs="Arial"/>
          <w:spacing w:val="-3"/>
          <w:lang w:val="es-CO"/>
        </w:rPr>
        <w:instrText xml:space="preserve"> \* MERGEFORMAT </w:instrText>
      </w:r>
      <w:r w:rsidR="006F249B" w:rsidRPr="00442887">
        <w:rPr>
          <w:rFonts w:ascii="Arial" w:hAnsi="Arial" w:cs="Arial"/>
          <w:spacing w:val="-3"/>
          <w:lang w:val="es-CO"/>
        </w:rPr>
      </w:r>
      <w:r w:rsidR="006F249B" w:rsidRPr="00442887">
        <w:rPr>
          <w:rFonts w:ascii="Arial" w:hAnsi="Arial" w:cs="Arial"/>
          <w:spacing w:val="-3"/>
          <w:lang w:val="es-CO"/>
        </w:rPr>
        <w:fldChar w:fldCharType="separate"/>
      </w:r>
      <w:r w:rsidR="0009475B" w:rsidRPr="0009475B">
        <w:rPr>
          <w:rFonts w:ascii="Arial" w:hAnsi="Arial" w:cs="Arial"/>
          <w:spacing w:val="-3"/>
        </w:rPr>
        <w:t xml:space="preserve">Tabla </w:t>
      </w:r>
      <w:r w:rsidR="0009475B" w:rsidRPr="0009475B">
        <w:rPr>
          <w:rFonts w:ascii="Arial" w:hAnsi="Arial" w:cs="Arial"/>
          <w:noProof/>
          <w:spacing w:val="-3"/>
        </w:rPr>
        <w:t>13</w:t>
      </w:r>
      <w:r w:rsidR="006F249B" w:rsidRPr="00442887">
        <w:rPr>
          <w:rFonts w:ascii="Arial" w:hAnsi="Arial" w:cs="Arial"/>
          <w:spacing w:val="-3"/>
          <w:lang w:val="es-CO"/>
        </w:rPr>
        <w:fldChar w:fldCharType="end"/>
      </w:r>
      <w:r w:rsidR="006F249B">
        <w:rPr>
          <w:rFonts w:ascii="Arial" w:hAnsi="Arial" w:cs="Arial"/>
          <w:spacing w:val="-3"/>
          <w:lang w:val="es-CO"/>
        </w:rPr>
        <w:t>)</w:t>
      </w:r>
      <w:r w:rsidR="003374BC">
        <w:rPr>
          <w:rFonts w:ascii="Arial" w:hAnsi="Arial" w:cs="Arial"/>
          <w:spacing w:val="-3"/>
          <w:lang w:val="es-CO"/>
        </w:rPr>
        <w:t>.</w:t>
      </w:r>
    </w:p>
    <w:p w14:paraId="6D76747B" w14:textId="77777777" w:rsidR="004E7C1B" w:rsidRDefault="004E7C1B" w:rsidP="004575EE">
      <w:pPr>
        <w:numPr>
          <w:ilvl w:val="12"/>
          <w:numId w:val="0"/>
        </w:numPr>
        <w:tabs>
          <w:tab w:val="left" w:pos="-2268"/>
        </w:tabs>
        <w:suppressAutoHyphens/>
        <w:jc w:val="both"/>
        <w:rPr>
          <w:rFonts w:ascii="Arial" w:hAnsi="Arial" w:cs="Arial"/>
          <w:spacing w:val="-3"/>
          <w:lang w:val="es-CO"/>
        </w:rPr>
      </w:pPr>
    </w:p>
    <w:p w14:paraId="7376F001" w14:textId="77777777" w:rsidR="00B33149" w:rsidRDefault="00B33149" w:rsidP="004575EE">
      <w:pPr>
        <w:numPr>
          <w:ilvl w:val="12"/>
          <w:numId w:val="0"/>
        </w:numPr>
        <w:tabs>
          <w:tab w:val="left" w:pos="-2268"/>
        </w:tabs>
        <w:suppressAutoHyphens/>
        <w:jc w:val="both"/>
        <w:rPr>
          <w:rFonts w:ascii="Arial" w:hAnsi="Arial" w:cs="Arial"/>
          <w:spacing w:val="-3"/>
          <w:lang w:val="es-CO"/>
        </w:rPr>
      </w:pPr>
    </w:p>
    <w:p w14:paraId="6717E685" w14:textId="1BA430CC" w:rsidR="00716D7F" w:rsidRPr="001831AE" w:rsidRDefault="00716D7F" w:rsidP="001831AE">
      <w:pPr>
        <w:pStyle w:val="Ttulo3"/>
      </w:pPr>
      <w:bookmarkStart w:id="2636" w:name="_Toc518972022"/>
      <w:r w:rsidRPr="001831AE">
        <w:t xml:space="preserve">Análisis de </w:t>
      </w:r>
      <w:r w:rsidR="00736F04">
        <w:t xml:space="preserve">los </w:t>
      </w:r>
      <w:r w:rsidRPr="001831AE">
        <w:t>servicios ecosistémicos</w:t>
      </w:r>
      <w:bookmarkEnd w:id="2636"/>
    </w:p>
    <w:p w14:paraId="1AF3679E" w14:textId="77777777" w:rsidR="00716D7F" w:rsidRPr="004575EE" w:rsidRDefault="00716D7F" w:rsidP="004575EE">
      <w:pPr>
        <w:numPr>
          <w:ilvl w:val="12"/>
          <w:numId w:val="0"/>
        </w:numPr>
        <w:tabs>
          <w:tab w:val="left" w:pos="-2268"/>
        </w:tabs>
        <w:suppressAutoHyphens/>
        <w:jc w:val="both"/>
        <w:rPr>
          <w:rFonts w:ascii="Arial" w:hAnsi="Arial" w:cs="Arial"/>
          <w:spacing w:val="-3"/>
          <w:lang w:val="es-CO"/>
        </w:rPr>
      </w:pPr>
    </w:p>
    <w:p w14:paraId="3495C328" w14:textId="5DBA9F46" w:rsidR="004575EE" w:rsidRPr="004575EE" w:rsidRDefault="00736F04" w:rsidP="001831AE">
      <w:pPr>
        <w:tabs>
          <w:tab w:val="left" w:pos="-2268"/>
        </w:tabs>
        <w:suppressAutoHyphens/>
        <w:jc w:val="both"/>
        <w:rPr>
          <w:rFonts w:ascii="Arial" w:hAnsi="Arial" w:cs="Arial"/>
          <w:spacing w:val="-3"/>
        </w:rPr>
      </w:pPr>
      <w:r>
        <w:rPr>
          <w:rFonts w:ascii="Arial" w:hAnsi="Arial" w:cs="Arial"/>
          <w:spacing w:val="-3"/>
          <w:lang w:val="es-CO"/>
        </w:rPr>
        <w:t>P</w:t>
      </w:r>
      <w:r w:rsidR="004575EE" w:rsidRPr="004575EE">
        <w:rPr>
          <w:rFonts w:ascii="Arial" w:hAnsi="Arial" w:cs="Arial"/>
          <w:spacing w:val="-3"/>
          <w:lang w:val="es-CO"/>
        </w:rPr>
        <w:t xml:space="preserve">ara </w:t>
      </w:r>
      <w:r>
        <w:rPr>
          <w:rFonts w:ascii="Arial" w:hAnsi="Arial" w:cs="Arial"/>
          <w:spacing w:val="-3"/>
          <w:lang w:val="es-CO"/>
        </w:rPr>
        <w:t xml:space="preserve">desarrollar este análisis </w:t>
      </w:r>
      <w:r w:rsidR="000D3CE7">
        <w:rPr>
          <w:rFonts w:ascii="Arial" w:hAnsi="Arial" w:cs="Arial"/>
          <w:spacing w:val="-3"/>
          <w:lang w:val="es-CO"/>
        </w:rPr>
        <w:t xml:space="preserve">se </w:t>
      </w:r>
      <w:r w:rsidR="009C22C3">
        <w:rPr>
          <w:rFonts w:ascii="Arial" w:hAnsi="Arial" w:cs="Arial"/>
          <w:spacing w:val="-3"/>
          <w:lang w:val="es-CO"/>
        </w:rPr>
        <w:t xml:space="preserve">recomienda </w:t>
      </w:r>
      <w:r w:rsidR="00401DE0">
        <w:rPr>
          <w:rFonts w:ascii="Arial" w:hAnsi="Arial" w:cs="Arial"/>
          <w:spacing w:val="-3"/>
          <w:lang w:val="es-CO"/>
        </w:rPr>
        <w:t xml:space="preserve">iniciar estableciendo </w:t>
      </w:r>
      <w:r>
        <w:rPr>
          <w:rFonts w:ascii="Arial" w:hAnsi="Arial" w:cs="Arial"/>
          <w:spacing w:val="-3"/>
          <w:lang w:val="es-CO"/>
        </w:rPr>
        <w:t xml:space="preserve">las relaciones entre </w:t>
      </w:r>
      <w:r w:rsidR="009C22C3">
        <w:rPr>
          <w:rFonts w:ascii="Arial" w:hAnsi="Arial" w:cs="Arial"/>
          <w:spacing w:val="-3"/>
          <w:lang w:val="es-CO"/>
        </w:rPr>
        <w:t>procesos</w:t>
      </w:r>
      <w:r w:rsidR="00EE2131">
        <w:rPr>
          <w:rFonts w:ascii="Arial" w:hAnsi="Arial" w:cs="Arial"/>
          <w:spacing w:val="-3"/>
          <w:lang w:val="es-CO"/>
        </w:rPr>
        <w:t xml:space="preserve"> ecosistémicos</w:t>
      </w:r>
      <w:r w:rsidR="009C22C3">
        <w:rPr>
          <w:rFonts w:ascii="Arial" w:hAnsi="Arial" w:cs="Arial"/>
          <w:spacing w:val="-3"/>
          <w:lang w:val="es-CO"/>
        </w:rPr>
        <w:t xml:space="preserve">, </w:t>
      </w:r>
      <w:r>
        <w:rPr>
          <w:rFonts w:ascii="Arial" w:hAnsi="Arial" w:cs="Arial"/>
          <w:spacing w:val="-3"/>
          <w:lang w:val="es-CO"/>
        </w:rPr>
        <w:t xml:space="preserve">funciones ecosistémicas, estructuras </w:t>
      </w:r>
      <w:r w:rsidR="000D3CE7">
        <w:rPr>
          <w:rFonts w:ascii="Arial" w:hAnsi="Arial" w:cs="Arial"/>
          <w:spacing w:val="-3"/>
          <w:lang w:val="es-CO"/>
        </w:rPr>
        <w:t xml:space="preserve">biológicas </w:t>
      </w:r>
      <w:r>
        <w:rPr>
          <w:rFonts w:ascii="Arial" w:hAnsi="Arial" w:cs="Arial"/>
          <w:spacing w:val="-3"/>
          <w:lang w:val="es-CO"/>
        </w:rPr>
        <w:t xml:space="preserve">y </w:t>
      </w:r>
      <w:r w:rsidR="00401DE0">
        <w:rPr>
          <w:rFonts w:ascii="Arial" w:hAnsi="Arial" w:cs="Arial"/>
          <w:spacing w:val="-3"/>
          <w:lang w:val="es-CO"/>
        </w:rPr>
        <w:t>SSEE</w:t>
      </w:r>
      <w:r>
        <w:rPr>
          <w:rFonts w:ascii="Arial" w:hAnsi="Arial" w:cs="Arial"/>
          <w:spacing w:val="-3"/>
          <w:lang w:val="es-CO"/>
        </w:rPr>
        <w:t xml:space="preserve">, señalando qué </w:t>
      </w:r>
      <w:r w:rsidR="009C22C3">
        <w:rPr>
          <w:rFonts w:ascii="Arial" w:hAnsi="Arial" w:cs="Arial"/>
          <w:spacing w:val="-3"/>
          <w:lang w:val="es-CO"/>
        </w:rPr>
        <w:t xml:space="preserve">procesos permiten </w:t>
      </w:r>
      <w:r w:rsidR="00EE2131">
        <w:rPr>
          <w:rFonts w:ascii="Arial" w:hAnsi="Arial" w:cs="Arial"/>
          <w:spacing w:val="-3"/>
          <w:lang w:val="es-CO"/>
        </w:rPr>
        <w:t>el desarrollo de qué</w:t>
      </w:r>
      <w:r w:rsidR="009C22C3">
        <w:rPr>
          <w:rFonts w:ascii="Arial" w:hAnsi="Arial" w:cs="Arial"/>
          <w:spacing w:val="-3"/>
          <w:lang w:val="es-CO"/>
        </w:rPr>
        <w:t xml:space="preserve"> </w:t>
      </w:r>
      <w:r>
        <w:rPr>
          <w:rFonts w:ascii="Arial" w:hAnsi="Arial" w:cs="Arial"/>
          <w:spacing w:val="-3"/>
          <w:lang w:val="es-CO"/>
        </w:rPr>
        <w:t>funci</w:t>
      </w:r>
      <w:r w:rsidR="000D3CE7">
        <w:rPr>
          <w:rFonts w:ascii="Arial" w:hAnsi="Arial" w:cs="Arial"/>
          <w:spacing w:val="-3"/>
          <w:lang w:val="es-CO"/>
        </w:rPr>
        <w:t>ones</w:t>
      </w:r>
      <w:r w:rsidR="00EE2131">
        <w:rPr>
          <w:rFonts w:ascii="Arial" w:hAnsi="Arial" w:cs="Arial"/>
          <w:spacing w:val="-3"/>
          <w:lang w:val="es-CO"/>
        </w:rPr>
        <w:t>, qué funciones</w:t>
      </w:r>
      <w:r w:rsidR="000D3CE7">
        <w:rPr>
          <w:rFonts w:ascii="Arial" w:hAnsi="Arial" w:cs="Arial"/>
          <w:spacing w:val="-3"/>
          <w:lang w:val="es-CO"/>
        </w:rPr>
        <w:t xml:space="preserve"> </w:t>
      </w:r>
      <w:r>
        <w:rPr>
          <w:rFonts w:ascii="Arial" w:hAnsi="Arial" w:cs="Arial"/>
          <w:spacing w:val="-3"/>
          <w:lang w:val="es-CO"/>
        </w:rPr>
        <w:t>se vincula</w:t>
      </w:r>
      <w:r w:rsidR="000D3CE7">
        <w:rPr>
          <w:rFonts w:ascii="Arial" w:hAnsi="Arial" w:cs="Arial"/>
          <w:spacing w:val="-3"/>
          <w:lang w:val="es-CO"/>
        </w:rPr>
        <w:t>n</w:t>
      </w:r>
      <w:r>
        <w:rPr>
          <w:rFonts w:ascii="Arial" w:hAnsi="Arial" w:cs="Arial"/>
          <w:spacing w:val="-3"/>
          <w:lang w:val="es-CO"/>
        </w:rPr>
        <w:t xml:space="preserve"> a qué estructuras, y qué estructuras proveen </w:t>
      </w:r>
      <w:r w:rsidR="00EE2131">
        <w:rPr>
          <w:rFonts w:ascii="Arial" w:hAnsi="Arial" w:cs="Arial"/>
          <w:spacing w:val="-3"/>
          <w:lang w:val="es-CO"/>
        </w:rPr>
        <w:t xml:space="preserve">cuáles </w:t>
      </w:r>
      <w:r w:rsidR="00401DE0">
        <w:rPr>
          <w:rFonts w:ascii="Arial" w:hAnsi="Arial" w:cs="Arial"/>
          <w:spacing w:val="-3"/>
          <w:lang w:val="es-CO"/>
        </w:rPr>
        <w:t>SSEE</w:t>
      </w:r>
      <w:r w:rsidR="00EE2131">
        <w:rPr>
          <w:rFonts w:ascii="Arial" w:hAnsi="Arial" w:cs="Arial"/>
          <w:spacing w:val="-3"/>
          <w:lang w:val="es-CO"/>
        </w:rPr>
        <w:t>;</w:t>
      </w:r>
      <w:r w:rsidR="00F13692" w:rsidRPr="00F13692">
        <w:rPr>
          <w:rFonts w:ascii="Arial" w:hAnsi="Arial" w:cs="Arial"/>
          <w:spacing w:val="-3"/>
        </w:rPr>
        <w:t xml:space="preserve"> </w:t>
      </w:r>
      <w:r w:rsidR="009C22C3">
        <w:rPr>
          <w:rFonts w:ascii="Arial" w:hAnsi="Arial" w:cs="Arial"/>
          <w:spacing w:val="-3"/>
        </w:rPr>
        <w:t xml:space="preserve">por </w:t>
      </w:r>
      <w:r w:rsidR="00F13692" w:rsidRPr="00F13692">
        <w:rPr>
          <w:rFonts w:ascii="Arial" w:hAnsi="Arial" w:cs="Arial"/>
          <w:spacing w:val="-3"/>
        </w:rPr>
        <w:t xml:space="preserve">ejemplo, </w:t>
      </w:r>
      <w:r w:rsidR="00EE2131">
        <w:rPr>
          <w:rFonts w:ascii="Arial" w:hAnsi="Arial" w:cs="Arial"/>
          <w:spacing w:val="-3"/>
        </w:rPr>
        <w:t xml:space="preserve">la acumulación de nitrógeno en la materia orgánica (proceso) de las plantas (estructura), permite la remoción y retención de nutrientes (función), que a su vez, permite la </w:t>
      </w:r>
      <w:r w:rsidR="009C22C3">
        <w:rPr>
          <w:rFonts w:ascii="Arial" w:hAnsi="Arial" w:cs="Arial"/>
          <w:spacing w:val="-3"/>
        </w:rPr>
        <w:t>purificación de</w:t>
      </w:r>
      <w:r w:rsidR="00401DE0">
        <w:rPr>
          <w:rFonts w:ascii="Arial" w:hAnsi="Arial" w:cs="Arial"/>
          <w:spacing w:val="-3"/>
        </w:rPr>
        <w:t>l</w:t>
      </w:r>
      <w:r w:rsidR="009C22C3">
        <w:rPr>
          <w:rFonts w:ascii="Arial" w:hAnsi="Arial" w:cs="Arial"/>
          <w:spacing w:val="-3"/>
        </w:rPr>
        <w:t xml:space="preserve"> </w:t>
      </w:r>
      <w:r w:rsidR="00EE2131">
        <w:rPr>
          <w:rFonts w:ascii="Arial" w:hAnsi="Arial" w:cs="Arial"/>
          <w:spacing w:val="-3"/>
        </w:rPr>
        <w:t>agua (servicio</w:t>
      </w:r>
      <w:r w:rsidR="00F13692">
        <w:rPr>
          <w:rFonts w:ascii="Arial" w:hAnsi="Arial" w:cs="Arial"/>
          <w:spacing w:val="-3"/>
        </w:rPr>
        <w:t>)</w:t>
      </w:r>
      <w:r w:rsidR="00EE2131">
        <w:rPr>
          <w:rFonts w:ascii="Arial" w:hAnsi="Arial" w:cs="Arial"/>
          <w:spacing w:val="-3"/>
        </w:rPr>
        <w:t xml:space="preserve"> (</w:t>
      </w:r>
      <w:proofErr w:type="spellStart"/>
      <w:r w:rsidR="00EE2131" w:rsidRPr="001831AE">
        <w:rPr>
          <w:rFonts w:ascii="Arial" w:hAnsi="Arial" w:cs="Arial"/>
          <w:spacing w:val="-3"/>
          <w:lang w:val="es-CO"/>
        </w:rPr>
        <w:t>Haines</w:t>
      </w:r>
      <w:proofErr w:type="spellEnd"/>
      <w:r w:rsidR="00EE2131" w:rsidRPr="001831AE">
        <w:rPr>
          <w:rFonts w:ascii="Arial" w:hAnsi="Arial" w:cs="Arial"/>
          <w:spacing w:val="-3"/>
          <w:lang w:val="es-CO"/>
        </w:rPr>
        <w:t xml:space="preserve">-Young &amp; </w:t>
      </w:r>
      <w:proofErr w:type="spellStart"/>
      <w:r w:rsidR="00EE2131" w:rsidRPr="001831AE">
        <w:rPr>
          <w:rFonts w:ascii="Arial" w:hAnsi="Arial" w:cs="Arial"/>
          <w:spacing w:val="-3"/>
          <w:lang w:val="es-CO"/>
        </w:rPr>
        <w:t>Potschin</w:t>
      </w:r>
      <w:proofErr w:type="spellEnd"/>
      <w:r w:rsidR="00EE2131" w:rsidRPr="001831AE">
        <w:rPr>
          <w:rFonts w:ascii="Arial" w:hAnsi="Arial" w:cs="Arial"/>
          <w:spacing w:val="-3"/>
          <w:lang w:val="es-CO"/>
        </w:rPr>
        <w:t>, 2009</w:t>
      </w:r>
      <w:r w:rsidR="00EE2131">
        <w:rPr>
          <w:rFonts w:ascii="Arial" w:hAnsi="Arial" w:cs="Arial"/>
          <w:spacing w:val="-3"/>
        </w:rPr>
        <w:t>)</w:t>
      </w:r>
      <w:r w:rsidR="004575EE" w:rsidRPr="004575EE">
        <w:rPr>
          <w:rFonts w:ascii="Arial" w:hAnsi="Arial" w:cs="Arial"/>
          <w:spacing w:val="-3"/>
        </w:rPr>
        <w:t>.</w:t>
      </w:r>
    </w:p>
    <w:p w14:paraId="706CB13E" w14:textId="77777777" w:rsidR="004575EE" w:rsidRPr="004575EE" w:rsidRDefault="004575EE" w:rsidP="004575EE">
      <w:pPr>
        <w:numPr>
          <w:ilvl w:val="12"/>
          <w:numId w:val="0"/>
        </w:numPr>
        <w:tabs>
          <w:tab w:val="left" w:pos="-2268"/>
        </w:tabs>
        <w:suppressAutoHyphens/>
        <w:jc w:val="both"/>
        <w:rPr>
          <w:rFonts w:ascii="Arial" w:hAnsi="Arial" w:cs="Arial"/>
          <w:spacing w:val="-3"/>
        </w:rPr>
      </w:pPr>
    </w:p>
    <w:p w14:paraId="01EBDE83" w14:textId="2303484A" w:rsidR="009A7E9D" w:rsidRPr="004575EE" w:rsidRDefault="00401DE0" w:rsidP="001831AE">
      <w:pPr>
        <w:tabs>
          <w:tab w:val="left" w:pos="-2268"/>
        </w:tabs>
        <w:suppressAutoHyphens/>
        <w:jc w:val="both"/>
        <w:rPr>
          <w:rFonts w:ascii="Arial" w:hAnsi="Arial" w:cs="Arial"/>
          <w:spacing w:val="-3"/>
        </w:rPr>
      </w:pPr>
      <w:r>
        <w:rPr>
          <w:rFonts w:ascii="Arial" w:hAnsi="Arial" w:cs="Arial"/>
          <w:spacing w:val="-3"/>
        </w:rPr>
        <w:t>Asimismo, e</w:t>
      </w:r>
      <w:r w:rsidR="00F912B1">
        <w:rPr>
          <w:rFonts w:ascii="Arial" w:hAnsi="Arial" w:cs="Arial"/>
          <w:spacing w:val="-3"/>
        </w:rPr>
        <w:t xml:space="preserve">s necesario fijar escalas espaciales y temporales adecuadas para </w:t>
      </w:r>
      <w:r w:rsidR="009A7E9D">
        <w:rPr>
          <w:rFonts w:ascii="Arial" w:hAnsi="Arial" w:cs="Arial"/>
          <w:spacing w:val="-3"/>
        </w:rPr>
        <w:t xml:space="preserve">el estudio </w:t>
      </w:r>
      <w:r w:rsidR="00F912B1">
        <w:rPr>
          <w:rFonts w:ascii="Arial" w:hAnsi="Arial" w:cs="Arial"/>
          <w:spacing w:val="-3"/>
        </w:rPr>
        <w:t xml:space="preserve">de los </w:t>
      </w:r>
      <w:r>
        <w:rPr>
          <w:rFonts w:ascii="Arial" w:hAnsi="Arial" w:cs="Arial"/>
          <w:spacing w:val="-3"/>
        </w:rPr>
        <w:t>SSEE</w:t>
      </w:r>
      <w:r w:rsidR="009A7E9D">
        <w:rPr>
          <w:rFonts w:ascii="Arial" w:hAnsi="Arial" w:cs="Arial"/>
          <w:spacing w:val="-3"/>
        </w:rPr>
        <w:t xml:space="preserve">; </w:t>
      </w:r>
      <w:r w:rsidR="00916D40">
        <w:rPr>
          <w:rFonts w:ascii="Arial" w:hAnsi="Arial" w:cs="Arial"/>
          <w:spacing w:val="-3"/>
        </w:rPr>
        <w:t xml:space="preserve">ello quiere decir que </w:t>
      </w:r>
      <w:r w:rsidR="0039389B">
        <w:rPr>
          <w:rFonts w:ascii="Arial" w:hAnsi="Arial" w:cs="Arial"/>
          <w:spacing w:val="-3"/>
        </w:rPr>
        <w:t>a</w:t>
      </w:r>
      <w:r w:rsidR="00916D40">
        <w:rPr>
          <w:rFonts w:ascii="Arial" w:hAnsi="Arial" w:cs="Arial"/>
          <w:spacing w:val="-3"/>
        </w:rPr>
        <w:t xml:space="preserve"> dichas escalas debe ser posible medir y evidenciar mediante indicadores, los cambios espaciales y temporales que ocurren en los </w:t>
      </w:r>
      <w:r w:rsidR="00A9644E">
        <w:rPr>
          <w:rFonts w:ascii="Arial" w:hAnsi="Arial" w:cs="Arial"/>
          <w:spacing w:val="-3"/>
        </w:rPr>
        <w:t>SSEE</w:t>
      </w:r>
      <w:r w:rsidR="00F912B1">
        <w:rPr>
          <w:rFonts w:ascii="Arial" w:hAnsi="Arial" w:cs="Arial"/>
          <w:spacing w:val="-3"/>
        </w:rPr>
        <w:t>.</w:t>
      </w:r>
      <w:r w:rsidR="00A9644E">
        <w:rPr>
          <w:rFonts w:ascii="Arial" w:hAnsi="Arial" w:cs="Arial"/>
          <w:spacing w:val="-3"/>
        </w:rPr>
        <w:t xml:space="preserve"> Se recomienda representar cartográficamente la información producto de este análisis a fin de señalar la distribución de los SSEE en el espacio.</w:t>
      </w:r>
    </w:p>
    <w:p w14:paraId="43129565"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3AFA265F" w14:textId="423AA56D" w:rsidR="004575EE" w:rsidRPr="004575EE" w:rsidRDefault="00401DE0" w:rsidP="004575EE">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E</w:t>
      </w:r>
      <w:r w:rsidR="00916D40">
        <w:rPr>
          <w:rFonts w:ascii="Arial" w:hAnsi="Arial" w:cs="Arial"/>
          <w:spacing w:val="-3"/>
          <w:lang w:val="es-CO"/>
        </w:rPr>
        <w:t>l proce</w:t>
      </w:r>
      <w:r w:rsidR="00D61E49">
        <w:rPr>
          <w:rFonts w:ascii="Arial" w:hAnsi="Arial" w:cs="Arial"/>
          <w:spacing w:val="-3"/>
          <w:lang w:val="es-CO"/>
        </w:rPr>
        <w:t>dimiento</w:t>
      </w:r>
      <w:r>
        <w:rPr>
          <w:rFonts w:ascii="Arial" w:hAnsi="Arial" w:cs="Arial"/>
          <w:spacing w:val="-3"/>
          <w:lang w:val="es-CO"/>
        </w:rPr>
        <w:t xml:space="preserve"> que se señala a continuación, </w:t>
      </w:r>
      <w:r w:rsidR="007529C1">
        <w:rPr>
          <w:rFonts w:ascii="Arial" w:hAnsi="Arial" w:cs="Arial"/>
          <w:spacing w:val="-3"/>
          <w:lang w:val="es-CO"/>
        </w:rPr>
        <w:t xml:space="preserve">que hace uso de </w:t>
      </w:r>
      <w:r>
        <w:rPr>
          <w:rFonts w:ascii="Arial" w:hAnsi="Arial" w:cs="Arial"/>
          <w:spacing w:val="-3"/>
          <w:lang w:val="es-CO"/>
        </w:rPr>
        <w:t xml:space="preserve">información </w:t>
      </w:r>
      <w:r w:rsidR="00A9644E">
        <w:rPr>
          <w:rFonts w:ascii="Arial" w:hAnsi="Arial" w:cs="Arial"/>
          <w:spacing w:val="-3"/>
          <w:lang w:val="es-CO"/>
        </w:rPr>
        <w:t>primaria y secundaria</w:t>
      </w:r>
      <w:r w:rsidR="007529C1">
        <w:rPr>
          <w:rFonts w:ascii="Arial" w:hAnsi="Arial" w:cs="Arial"/>
          <w:spacing w:val="-3"/>
          <w:lang w:val="es-CO"/>
        </w:rPr>
        <w:t xml:space="preserve">, debe adelantarse para realizar </w:t>
      </w:r>
      <w:r>
        <w:rPr>
          <w:rFonts w:ascii="Arial" w:hAnsi="Arial" w:cs="Arial"/>
          <w:spacing w:val="-3"/>
          <w:lang w:val="es-CO"/>
        </w:rPr>
        <w:t>el análisis de los SSEE</w:t>
      </w:r>
      <w:r w:rsidR="004575EE" w:rsidRPr="004575EE">
        <w:rPr>
          <w:rFonts w:ascii="Arial" w:hAnsi="Arial" w:cs="Arial"/>
          <w:spacing w:val="-3"/>
          <w:lang w:val="es-CO"/>
        </w:rPr>
        <w:t>:</w:t>
      </w:r>
    </w:p>
    <w:p w14:paraId="5E55948B" w14:textId="77777777" w:rsidR="008678CE" w:rsidRDefault="008678CE" w:rsidP="001831AE">
      <w:pPr>
        <w:tabs>
          <w:tab w:val="left" w:pos="-2268"/>
        </w:tabs>
        <w:suppressAutoHyphens/>
        <w:jc w:val="both"/>
        <w:rPr>
          <w:rFonts w:ascii="Arial" w:hAnsi="Arial" w:cs="Arial"/>
          <w:spacing w:val="-3"/>
          <w:lang w:val="es-CO"/>
        </w:rPr>
      </w:pPr>
    </w:p>
    <w:p w14:paraId="607188D1" w14:textId="7B53AB72" w:rsidR="008678CE" w:rsidRPr="00063CB7" w:rsidRDefault="00D61E49" w:rsidP="00442887">
      <w:pPr>
        <w:numPr>
          <w:ilvl w:val="0"/>
          <w:numId w:val="65"/>
        </w:numPr>
        <w:tabs>
          <w:tab w:val="left" w:pos="-2268"/>
        </w:tabs>
        <w:suppressAutoHyphens/>
        <w:ind w:left="567" w:hanging="567"/>
        <w:jc w:val="both"/>
        <w:rPr>
          <w:rFonts w:ascii="Arial" w:hAnsi="Arial" w:cs="Arial"/>
          <w:spacing w:val="-3"/>
          <w:u w:val="single"/>
          <w:lang w:val="es-CO"/>
        </w:rPr>
      </w:pPr>
      <w:r>
        <w:rPr>
          <w:rFonts w:ascii="Arial" w:hAnsi="Arial" w:cs="Arial"/>
          <w:spacing w:val="-3"/>
          <w:lang w:val="es-CO"/>
        </w:rPr>
        <w:lastRenderedPageBreak/>
        <w:t>Determinación</w:t>
      </w:r>
      <w:r w:rsidR="008678CE" w:rsidRPr="00442887">
        <w:rPr>
          <w:rFonts w:ascii="Arial" w:hAnsi="Arial" w:cs="Arial"/>
          <w:spacing w:val="-3"/>
          <w:lang w:val="es-CO"/>
        </w:rPr>
        <w:t xml:space="preserve"> del estado de</w:t>
      </w:r>
      <w:r w:rsidR="008678CE" w:rsidRPr="001831AE">
        <w:rPr>
          <w:rFonts w:ascii="Arial" w:hAnsi="Arial" w:cs="Arial"/>
          <w:spacing w:val="-3"/>
          <w:lang w:val="es-CO"/>
        </w:rPr>
        <w:t xml:space="preserve"> </w:t>
      </w:r>
      <w:r w:rsidR="008678CE" w:rsidRPr="00442887">
        <w:rPr>
          <w:rFonts w:ascii="Arial" w:hAnsi="Arial" w:cs="Arial"/>
          <w:spacing w:val="-3"/>
          <w:lang w:val="es-CO"/>
        </w:rPr>
        <w:t>l</w:t>
      </w:r>
      <w:r w:rsidR="008678CE" w:rsidRPr="001831AE">
        <w:rPr>
          <w:rFonts w:ascii="Arial" w:hAnsi="Arial" w:cs="Arial"/>
          <w:spacing w:val="-3"/>
          <w:lang w:val="es-CO"/>
        </w:rPr>
        <w:t>os</w:t>
      </w:r>
      <w:r w:rsidR="008678CE" w:rsidRPr="00442887">
        <w:rPr>
          <w:rFonts w:ascii="Arial" w:hAnsi="Arial" w:cs="Arial"/>
          <w:spacing w:val="-3"/>
          <w:lang w:val="es-CO"/>
        </w:rPr>
        <w:t xml:space="preserve"> </w:t>
      </w:r>
      <w:r w:rsidR="00A9644E">
        <w:rPr>
          <w:rFonts w:ascii="Arial" w:hAnsi="Arial" w:cs="Arial"/>
          <w:spacing w:val="-3"/>
          <w:lang w:val="es-CO"/>
        </w:rPr>
        <w:t>SSEE</w:t>
      </w:r>
      <w:r w:rsidR="008678CE" w:rsidRPr="001831AE">
        <w:rPr>
          <w:rFonts w:ascii="Arial" w:hAnsi="Arial" w:cs="Arial"/>
          <w:spacing w:val="-3"/>
          <w:lang w:val="es-CO"/>
        </w:rPr>
        <w:t xml:space="preserve"> </w:t>
      </w:r>
      <w:r w:rsidR="00916D40">
        <w:rPr>
          <w:rFonts w:ascii="Arial" w:hAnsi="Arial" w:cs="Arial"/>
          <w:spacing w:val="-3"/>
          <w:lang w:val="es-CO"/>
        </w:rPr>
        <w:t xml:space="preserve">mediante </w:t>
      </w:r>
      <w:r>
        <w:rPr>
          <w:rFonts w:ascii="Arial" w:hAnsi="Arial" w:cs="Arial"/>
          <w:spacing w:val="-3"/>
          <w:lang w:val="es-CO"/>
        </w:rPr>
        <w:t xml:space="preserve">la definición y uso de </w:t>
      </w:r>
      <w:r w:rsidR="008678CE" w:rsidRPr="00442887">
        <w:rPr>
          <w:rFonts w:ascii="Arial" w:hAnsi="Arial" w:cs="Arial"/>
          <w:spacing w:val="-3"/>
          <w:lang w:val="es-CO"/>
        </w:rPr>
        <w:t xml:space="preserve">indicadores técnicos </w:t>
      </w:r>
      <w:r>
        <w:rPr>
          <w:rFonts w:ascii="Arial" w:hAnsi="Arial" w:cs="Arial"/>
          <w:spacing w:val="-3"/>
          <w:lang w:val="es-CO"/>
        </w:rPr>
        <w:t>(cuantitativos y cualitativos), así como del</w:t>
      </w:r>
      <w:r w:rsidR="008678CE">
        <w:rPr>
          <w:rFonts w:ascii="Arial" w:hAnsi="Arial" w:cs="Arial"/>
          <w:spacing w:val="-3"/>
          <w:lang w:val="es-CO"/>
        </w:rPr>
        <w:t xml:space="preserve"> </w:t>
      </w:r>
      <w:r w:rsidR="008678CE" w:rsidRPr="00442887">
        <w:rPr>
          <w:rFonts w:ascii="Arial" w:hAnsi="Arial" w:cs="Arial"/>
          <w:spacing w:val="-3"/>
          <w:lang w:val="es-CO"/>
        </w:rPr>
        <w:t xml:space="preserve">análisis </w:t>
      </w:r>
      <w:r w:rsidR="008678CE">
        <w:rPr>
          <w:rFonts w:ascii="Arial" w:hAnsi="Arial" w:cs="Arial"/>
          <w:spacing w:val="-3"/>
          <w:lang w:val="es-CO"/>
        </w:rPr>
        <w:t>de</w:t>
      </w:r>
      <w:r>
        <w:rPr>
          <w:rFonts w:ascii="Arial" w:hAnsi="Arial" w:cs="Arial"/>
          <w:spacing w:val="-3"/>
          <w:lang w:val="es-CO"/>
        </w:rPr>
        <w:t xml:space="preserve"> </w:t>
      </w:r>
      <w:r w:rsidR="008678CE">
        <w:rPr>
          <w:rFonts w:ascii="Arial" w:hAnsi="Arial" w:cs="Arial"/>
          <w:spacing w:val="-3"/>
          <w:lang w:val="es-CO"/>
        </w:rPr>
        <w:t>l</w:t>
      </w:r>
      <w:r>
        <w:rPr>
          <w:rFonts w:ascii="Arial" w:hAnsi="Arial" w:cs="Arial"/>
          <w:spacing w:val="-3"/>
          <w:lang w:val="es-CO"/>
        </w:rPr>
        <w:t xml:space="preserve">os </w:t>
      </w:r>
      <w:r w:rsidR="008678CE">
        <w:rPr>
          <w:rFonts w:ascii="Arial" w:hAnsi="Arial" w:cs="Arial"/>
          <w:spacing w:val="-3"/>
          <w:lang w:val="es-CO"/>
        </w:rPr>
        <w:t>medio</w:t>
      </w:r>
      <w:r>
        <w:rPr>
          <w:rFonts w:ascii="Arial" w:hAnsi="Arial" w:cs="Arial"/>
          <w:spacing w:val="-3"/>
          <w:lang w:val="es-CO"/>
        </w:rPr>
        <w:t>s</w:t>
      </w:r>
      <w:r w:rsidR="008678CE">
        <w:rPr>
          <w:rFonts w:ascii="Arial" w:hAnsi="Arial" w:cs="Arial"/>
          <w:spacing w:val="-3"/>
          <w:lang w:val="es-CO"/>
        </w:rPr>
        <w:t xml:space="preserve"> abiótico, biótico y socioeconómico</w:t>
      </w:r>
      <w:r>
        <w:rPr>
          <w:rFonts w:ascii="Arial" w:hAnsi="Arial" w:cs="Arial"/>
          <w:spacing w:val="-3"/>
          <w:lang w:val="es-CO"/>
        </w:rPr>
        <w:t xml:space="preserve">. Es posible formular categorías para los valores que puedan tomar los indicadores, a fin de clasificar el estado de los </w:t>
      </w:r>
      <w:r w:rsidR="00A9644E">
        <w:rPr>
          <w:rFonts w:ascii="Arial" w:hAnsi="Arial" w:cs="Arial"/>
          <w:spacing w:val="-3"/>
          <w:lang w:val="es-CO"/>
        </w:rPr>
        <w:t>SSEE</w:t>
      </w:r>
      <w:r>
        <w:rPr>
          <w:rFonts w:ascii="Arial" w:hAnsi="Arial" w:cs="Arial"/>
          <w:spacing w:val="-3"/>
          <w:lang w:val="es-CO"/>
        </w:rPr>
        <w:t xml:space="preserve"> en </w:t>
      </w:r>
      <w:r w:rsidR="008678CE">
        <w:rPr>
          <w:rFonts w:ascii="Arial" w:hAnsi="Arial" w:cs="Arial"/>
          <w:spacing w:val="-3"/>
          <w:lang w:val="es-CO"/>
        </w:rPr>
        <w:t xml:space="preserve">las </w:t>
      </w:r>
      <w:r w:rsidR="008678CE" w:rsidRPr="00442887">
        <w:rPr>
          <w:rFonts w:ascii="Arial" w:hAnsi="Arial" w:cs="Arial"/>
          <w:spacing w:val="-3"/>
          <w:lang w:val="es-CO"/>
        </w:rPr>
        <w:t xml:space="preserve">categorías </w:t>
      </w:r>
      <w:r w:rsidR="008678CE">
        <w:rPr>
          <w:rFonts w:ascii="Arial" w:hAnsi="Arial" w:cs="Arial"/>
          <w:spacing w:val="-3"/>
          <w:lang w:val="es-CO"/>
        </w:rPr>
        <w:t>a</w:t>
      </w:r>
      <w:r w:rsidR="008678CE" w:rsidRPr="00442887">
        <w:rPr>
          <w:rFonts w:ascii="Arial" w:hAnsi="Arial" w:cs="Arial"/>
          <w:spacing w:val="-3"/>
          <w:lang w:val="es-CO"/>
        </w:rPr>
        <w:t>lto, medio y bajo</w:t>
      </w:r>
      <w:r w:rsidR="008678CE">
        <w:rPr>
          <w:rFonts w:ascii="Arial" w:hAnsi="Arial" w:cs="Arial"/>
          <w:spacing w:val="-3"/>
          <w:lang w:val="es-CO"/>
        </w:rPr>
        <w:t>.</w:t>
      </w:r>
      <w:r w:rsidR="008678CE" w:rsidRPr="00442887">
        <w:rPr>
          <w:rFonts w:ascii="Arial" w:hAnsi="Arial" w:cs="Arial"/>
          <w:spacing w:val="-3"/>
          <w:lang w:val="es-CO"/>
        </w:rPr>
        <w:t xml:space="preserve"> </w:t>
      </w:r>
      <w:r w:rsidR="008678CE">
        <w:rPr>
          <w:rFonts w:ascii="Arial" w:hAnsi="Arial" w:cs="Arial"/>
          <w:spacing w:val="-3"/>
          <w:lang w:val="es-CO"/>
        </w:rPr>
        <w:t xml:space="preserve">Este </w:t>
      </w:r>
      <w:r w:rsidR="008678CE" w:rsidRPr="00442887">
        <w:rPr>
          <w:rFonts w:ascii="Arial" w:hAnsi="Arial" w:cs="Arial"/>
          <w:spacing w:val="-3"/>
          <w:lang w:val="es-CO"/>
        </w:rPr>
        <w:t xml:space="preserve">análisis </w:t>
      </w:r>
      <w:r w:rsidR="00A9644E">
        <w:rPr>
          <w:rFonts w:ascii="Arial" w:hAnsi="Arial" w:cs="Arial"/>
          <w:spacing w:val="-3"/>
          <w:lang w:val="es-CO"/>
        </w:rPr>
        <w:t>de caracterización del escenario sin proyecto puede</w:t>
      </w:r>
      <w:r w:rsidR="00344D16">
        <w:rPr>
          <w:rFonts w:ascii="Arial" w:hAnsi="Arial" w:cs="Arial"/>
          <w:spacing w:val="-3"/>
          <w:lang w:val="es-CO"/>
        </w:rPr>
        <w:t xml:space="preserve"> soportarse principalmente </w:t>
      </w:r>
      <w:r w:rsidR="00344D16" w:rsidRPr="00442887">
        <w:rPr>
          <w:rFonts w:ascii="Arial" w:hAnsi="Arial" w:cs="Arial"/>
          <w:spacing w:val="-3"/>
          <w:lang w:val="es-CO"/>
        </w:rPr>
        <w:t>en información secundaria</w:t>
      </w:r>
      <w:r w:rsidR="008678CE" w:rsidRPr="00442887">
        <w:rPr>
          <w:rFonts w:ascii="Arial" w:hAnsi="Arial" w:cs="Arial"/>
          <w:spacing w:val="-3"/>
          <w:lang w:val="es-CO"/>
        </w:rPr>
        <w:t>.</w:t>
      </w:r>
    </w:p>
    <w:p w14:paraId="445FE394" w14:textId="77777777" w:rsidR="00063CB7" w:rsidRPr="001831AE" w:rsidRDefault="00063CB7" w:rsidP="00063CB7">
      <w:pPr>
        <w:tabs>
          <w:tab w:val="left" w:pos="-2268"/>
        </w:tabs>
        <w:suppressAutoHyphens/>
        <w:jc w:val="both"/>
        <w:rPr>
          <w:rFonts w:ascii="Arial" w:hAnsi="Arial" w:cs="Arial"/>
          <w:spacing w:val="-3"/>
          <w:u w:val="single"/>
          <w:lang w:val="es-CO"/>
        </w:rPr>
      </w:pPr>
    </w:p>
    <w:p w14:paraId="131BF031" w14:textId="71D4A8C3" w:rsidR="00F23DA0" w:rsidRDefault="006F249B">
      <w:pPr>
        <w:numPr>
          <w:ilvl w:val="0"/>
          <w:numId w:val="65"/>
        </w:numPr>
        <w:tabs>
          <w:tab w:val="left" w:pos="-2268"/>
        </w:tabs>
        <w:suppressAutoHyphens/>
        <w:ind w:left="567" w:hanging="567"/>
        <w:jc w:val="both"/>
        <w:rPr>
          <w:rFonts w:ascii="Arial" w:hAnsi="Arial" w:cs="Arial"/>
          <w:spacing w:val="-3"/>
          <w:lang w:val="es-CO"/>
        </w:rPr>
      </w:pPr>
      <w:r w:rsidRPr="001831AE">
        <w:rPr>
          <w:rFonts w:ascii="Arial" w:hAnsi="Arial" w:cs="Arial"/>
          <w:spacing w:val="-3"/>
          <w:lang w:val="es-CO"/>
        </w:rPr>
        <w:t xml:space="preserve">Identificación </w:t>
      </w:r>
      <w:r w:rsidR="00A9644E">
        <w:rPr>
          <w:rFonts w:ascii="Arial" w:hAnsi="Arial" w:cs="Arial"/>
          <w:spacing w:val="-3"/>
          <w:lang w:val="es-CO"/>
        </w:rPr>
        <w:t xml:space="preserve">del tipo </w:t>
      </w:r>
      <w:r w:rsidRPr="001831AE">
        <w:rPr>
          <w:rFonts w:ascii="Arial" w:hAnsi="Arial" w:cs="Arial"/>
          <w:spacing w:val="-3"/>
          <w:lang w:val="es-CO"/>
        </w:rPr>
        <w:t xml:space="preserve">y cuantificación de la cantidad de beneficiarios directos de los </w:t>
      </w:r>
      <w:r w:rsidR="00A9644E">
        <w:rPr>
          <w:rFonts w:ascii="Arial" w:hAnsi="Arial" w:cs="Arial"/>
          <w:spacing w:val="-3"/>
          <w:lang w:val="es-CO"/>
        </w:rPr>
        <w:t>SSEE</w:t>
      </w:r>
      <w:r w:rsidRPr="001831AE">
        <w:rPr>
          <w:rFonts w:ascii="Arial" w:hAnsi="Arial" w:cs="Arial"/>
          <w:spacing w:val="-3"/>
          <w:lang w:val="es-CO"/>
        </w:rPr>
        <w:t>.</w:t>
      </w:r>
    </w:p>
    <w:p w14:paraId="1EE65101" w14:textId="77777777" w:rsidR="00063CB7" w:rsidRPr="001831AE" w:rsidRDefault="00063CB7" w:rsidP="00063CB7">
      <w:pPr>
        <w:tabs>
          <w:tab w:val="left" w:pos="-2268"/>
        </w:tabs>
        <w:suppressAutoHyphens/>
        <w:jc w:val="both"/>
        <w:rPr>
          <w:rFonts w:ascii="Arial" w:hAnsi="Arial" w:cs="Arial"/>
          <w:spacing w:val="-3"/>
          <w:lang w:val="es-CO"/>
        </w:rPr>
      </w:pPr>
    </w:p>
    <w:p w14:paraId="45EB6E32" w14:textId="2E41287E" w:rsidR="0000330F" w:rsidRDefault="002E5430" w:rsidP="001831AE">
      <w:pPr>
        <w:numPr>
          <w:ilvl w:val="0"/>
          <w:numId w:val="65"/>
        </w:numPr>
        <w:tabs>
          <w:tab w:val="left" w:pos="-2268"/>
        </w:tabs>
        <w:suppressAutoHyphens/>
        <w:ind w:left="567" w:hanging="567"/>
        <w:jc w:val="both"/>
        <w:rPr>
          <w:rFonts w:ascii="Arial" w:hAnsi="Arial" w:cs="Arial"/>
          <w:spacing w:val="-3"/>
        </w:rPr>
      </w:pPr>
      <w:r>
        <w:rPr>
          <w:rFonts w:ascii="Arial" w:hAnsi="Arial" w:cs="Arial"/>
          <w:spacing w:val="-3"/>
          <w:lang w:val="es-CO"/>
        </w:rPr>
        <w:t xml:space="preserve">Evaluación </w:t>
      </w:r>
      <w:r w:rsidR="007529C1">
        <w:rPr>
          <w:rFonts w:ascii="Arial" w:hAnsi="Arial" w:cs="Arial"/>
          <w:spacing w:val="-3"/>
          <w:lang w:val="es-CO"/>
        </w:rPr>
        <w:t xml:space="preserve">de </w:t>
      </w:r>
      <w:r w:rsidR="00E81FC7">
        <w:rPr>
          <w:rFonts w:ascii="Arial" w:hAnsi="Arial" w:cs="Arial"/>
          <w:spacing w:val="-3"/>
          <w:lang w:val="es-CO"/>
        </w:rPr>
        <w:t>la d</w:t>
      </w:r>
      <w:r w:rsidR="00E81FC7" w:rsidRPr="00623BFA">
        <w:rPr>
          <w:rFonts w:ascii="Arial" w:hAnsi="Arial" w:cs="Arial"/>
          <w:spacing w:val="-3"/>
          <w:lang w:val="es-CO"/>
        </w:rPr>
        <w:t xml:space="preserve">ependencia de las comunidades a los </w:t>
      </w:r>
      <w:r w:rsidR="00A9644E">
        <w:rPr>
          <w:rFonts w:ascii="Arial" w:hAnsi="Arial" w:cs="Arial"/>
          <w:spacing w:val="-3"/>
          <w:lang w:val="es-CO"/>
        </w:rPr>
        <w:t>SSEE</w:t>
      </w:r>
      <w:r w:rsidR="00E81FC7">
        <w:rPr>
          <w:rFonts w:ascii="Arial" w:hAnsi="Arial" w:cs="Arial"/>
          <w:spacing w:val="-3"/>
          <w:lang w:val="es-CO"/>
        </w:rPr>
        <w:t xml:space="preserve"> </w:t>
      </w:r>
      <w:r w:rsidR="00E81FC7">
        <w:rPr>
          <w:rFonts w:ascii="Arial" w:hAnsi="Arial" w:cs="Arial"/>
          <w:spacing w:val="-3"/>
        </w:rPr>
        <w:t xml:space="preserve">y </w:t>
      </w:r>
      <w:r w:rsidR="00E81FC7" w:rsidRPr="00DF059F">
        <w:rPr>
          <w:rFonts w:ascii="Arial" w:hAnsi="Arial" w:cs="Arial"/>
          <w:spacing w:val="-3"/>
        </w:rPr>
        <w:t>clasifica</w:t>
      </w:r>
      <w:r w:rsidR="007529C1">
        <w:rPr>
          <w:rFonts w:ascii="Arial" w:hAnsi="Arial" w:cs="Arial"/>
          <w:spacing w:val="-3"/>
        </w:rPr>
        <w:t xml:space="preserve">ción de dicha dependencia </w:t>
      </w:r>
      <w:r w:rsidR="0000330F" w:rsidRPr="002E5430">
        <w:rPr>
          <w:rFonts w:ascii="Arial" w:hAnsi="Arial" w:cs="Arial"/>
          <w:spacing w:val="-3"/>
        </w:rPr>
        <w:t xml:space="preserve">en </w:t>
      </w:r>
      <w:r w:rsidR="007529C1">
        <w:rPr>
          <w:rFonts w:ascii="Arial" w:hAnsi="Arial" w:cs="Arial"/>
          <w:spacing w:val="-3"/>
        </w:rPr>
        <w:t>categorías (</w:t>
      </w:r>
      <w:r w:rsidR="0000330F" w:rsidRPr="002E5430">
        <w:rPr>
          <w:rFonts w:ascii="Arial" w:hAnsi="Arial" w:cs="Arial"/>
          <w:spacing w:val="-3"/>
        </w:rPr>
        <w:t>alta, media o baja</w:t>
      </w:r>
      <w:r w:rsidR="007529C1">
        <w:rPr>
          <w:rFonts w:ascii="Arial" w:hAnsi="Arial" w:cs="Arial"/>
          <w:spacing w:val="-3"/>
        </w:rPr>
        <w:t>)</w:t>
      </w:r>
      <w:r w:rsidR="00E81FC7">
        <w:rPr>
          <w:rFonts w:ascii="Arial" w:hAnsi="Arial" w:cs="Arial"/>
          <w:spacing w:val="-3"/>
        </w:rPr>
        <w:t xml:space="preserve">, de acuerdo </w:t>
      </w:r>
      <w:r w:rsidR="00A9644E">
        <w:rPr>
          <w:rFonts w:ascii="Arial" w:hAnsi="Arial" w:cs="Arial"/>
          <w:spacing w:val="-3"/>
        </w:rPr>
        <w:t>con</w:t>
      </w:r>
      <w:r w:rsidR="00E81FC7">
        <w:rPr>
          <w:rFonts w:ascii="Arial" w:hAnsi="Arial" w:cs="Arial"/>
          <w:spacing w:val="-3"/>
        </w:rPr>
        <w:t xml:space="preserve"> las siguientes consideraciones</w:t>
      </w:r>
      <w:r w:rsidR="0000330F" w:rsidRPr="002E5430">
        <w:rPr>
          <w:rFonts w:ascii="Arial" w:hAnsi="Arial" w:cs="Arial"/>
          <w:spacing w:val="-3"/>
        </w:rPr>
        <w:t>:</w:t>
      </w:r>
    </w:p>
    <w:p w14:paraId="2BEEF2EB" w14:textId="77777777" w:rsidR="00C01784" w:rsidRDefault="00C01784" w:rsidP="00C01784">
      <w:pPr>
        <w:tabs>
          <w:tab w:val="left" w:pos="-2268"/>
        </w:tabs>
        <w:suppressAutoHyphens/>
        <w:jc w:val="both"/>
        <w:rPr>
          <w:rFonts w:ascii="Arial" w:hAnsi="Arial" w:cs="Arial"/>
          <w:spacing w:val="-3"/>
        </w:rPr>
      </w:pPr>
    </w:p>
    <w:p w14:paraId="73EF5FE8" w14:textId="77777777" w:rsidR="0000330F" w:rsidRDefault="0000330F" w:rsidP="001831AE">
      <w:pPr>
        <w:numPr>
          <w:ilvl w:val="0"/>
          <w:numId w:val="60"/>
        </w:numPr>
        <w:tabs>
          <w:tab w:val="left" w:pos="-2268"/>
        </w:tabs>
        <w:suppressAutoHyphens/>
        <w:ind w:left="1134" w:hanging="567"/>
        <w:jc w:val="both"/>
        <w:rPr>
          <w:rFonts w:ascii="Arial" w:hAnsi="Arial" w:cs="Arial"/>
          <w:spacing w:val="-3"/>
          <w:lang w:val="es-CO"/>
        </w:rPr>
      </w:pPr>
      <w:r w:rsidRPr="001831AE">
        <w:rPr>
          <w:rFonts w:ascii="Arial" w:hAnsi="Arial" w:cs="Arial"/>
          <w:spacing w:val="-3"/>
          <w:lang w:val="es-CO"/>
        </w:rPr>
        <w:t>Dependencia alta: los medios de subsistencia de la comunidad dependen directamente del servicio ecosistémico.</w:t>
      </w:r>
    </w:p>
    <w:p w14:paraId="3155318E" w14:textId="77777777" w:rsidR="00C01784" w:rsidRPr="001831AE" w:rsidRDefault="00C01784" w:rsidP="00C01784">
      <w:pPr>
        <w:tabs>
          <w:tab w:val="left" w:pos="-2268"/>
        </w:tabs>
        <w:suppressAutoHyphens/>
        <w:jc w:val="both"/>
        <w:rPr>
          <w:rFonts w:ascii="Arial" w:hAnsi="Arial" w:cs="Arial"/>
          <w:spacing w:val="-3"/>
          <w:lang w:val="es-CO"/>
        </w:rPr>
      </w:pPr>
    </w:p>
    <w:p w14:paraId="413F4F20" w14:textId="77777777" w:rsidR="0000330F" w:rsidRDefault="0000330F" w:rsidP="001831AE">
      <w:pPr>
        <w:numPr>
          <w:ilvl w:val="0"/>
          <w:numId w:val="60"/>
        </w:numPr>
        <w:tabs>
          <w:tab w:val="left" w:pos="-2268"/>
        </w:tabs>
        <w:suppressAutoHyphens/>
        <w:ind w:left="1134" w:hanging="567"/>
        <w:jc w:val="both"/>
        <w:rPr>
          <w:rFonts w:ascii="Arial" w:hAnsi="Arial" w:cs="Arial"/>
          <w:spacing w:val="-3"/>
          <w:lang w:val="es-CO"/>
        </w:rPr>
      </w:pPr>
      <w:r w:rsidRPr="001831AE">
        <w:rPr>
          <w:rFonts w:ascii="Arial" w:hAnsi="Arial" w:cs="Arial"/>
          <w:spacing w:val="-3"/>
          <w:lang w:val="es-CO"/>
        </w:rPr>
        <w:t>Dependencia media: la comunidad se beneficia del servicio ecosistémico, pero su subsistencia no depende directamente del mismo.</w:t>
      </w:r>
    </w:p>
    <w:p w14:paraId="2C5ADD7E" w14:textId="77777777" w:rsidR="00C01784" w:rsidRPr="001831AE" w:rsidRDefault="00C01784" w:rsidP="00C01784">
      <w:pPr>
        <w:tabs>
          <w:tab w:val="left" w:pos="-2268"/>
        </w:tabs>
        <w:suppressAutoHyphens/>
        <w:jc w:val="both"/>
        <w:rPr>
          <w:rFonts w:ascii="Arial" w:hAnsi="Arial" w:cs="Arial"/>
          <w:spacing w:val="-3"/>
          <w:lang w:val="es-CO"/>
        </w:rPr>
      </w:pPr>
    </w:p>
    <w:p w14:paraId="34CB649A" w14:textId="77777777" w:rsidR="0000330F" w:rsidRDefault="0000330F" w:rsidP="001831AE">
      <w:pPr>
        <w:numPr>
          <w:ilvl w:val="0"/>
          <w:numId w:val="60"/>
        </w:numPr>
        <w:tabs>
          <w:tab w:val="left" w:pos="-2268"/>
        </w:tabs>
        <w:suppressAutoHyphens/>
        <w:ind w:left="1134" w:hanging="567"/>
        <w:jc w:val="both"/>
        <w:rPr>
          <w:rFonts w:ascii="Arial" w:hAnsi="Arial" w:cs="Arial"/>
          <w:spacing w:val="-3"/>
        </w:rPr>
      </w:pPr>
      <w:r w:rsidRPr="001831AE">
        <w:rPr>
          <w:rFonts w:ascii="Arial" w:hAnsi="Arial" w:cs="Arial"/>
          <w:spacing w:val="-3"/>
          <w:lang w:val="es-CO"/>
        </w:rPr>
        <w:t>Dependencia baja: la comunidad se beneficia del servicio ecosistémico, pero su subsistencia no depende directa ni indirectamente del mismo;</w:t>
      </w:r>
      <w:r w:rsidRPr="00442887">
        <w:rPr>
          <w:rFonts w:ascii="Arial" w:hAnsi="Arial" w:cs="Arial"/>
          <w:spacing w:val="-3"/>
        </w:rPr>
        <w:t xml:space="preserve"> existen múltiples opciones alternativas para el aprovechamiento del servicio ecosistémico.</w:t>
      </w:r>
    </w:p>
    <w:p w14:paraId="173403CB" w14:textId="77777777" w:rsidR="00063CB7" w:rsidRDefault="00063CB7" w:rsidP="00063CB7">
      <w:pPr>
        <w:tabs>
          <w:tab w:val="left" w:pos="-2268"/>
        </w:tabs>
        <w:suppressAutoHyphens/>
        <w:jc w:val="both"/>
        <w:rPr>
          <w:rFonts w:ascii="Arial" w:hAnsi="Arial" w:cs="Arial"/>
          <w:spacing w:val="-3"/>
        </w:rPr>
      </w:pPr>
    </w:p>
    <w:p w14:paraId="320A6793" w14:textId="56D979A4" w:rsidR="0000330F" w:rsidRDefault="0000330F" w:rsidP="001831AE">
      <w:pPr>
        <w:numPr>
          <w:ilvl w:val="0"/>
          <w:numId w:val="65"/>
        </w:numPr>
        <w:tabs>
          <w:tab w:val="left" w:pos="-2268"/>
        </w:tabs>
        <w:suppressAutoHyphens/>
        <w:ind w:left="567" w:hanging="567"/>
        <w:jc w:val="both"/>
        <w:rPr>
          <w:rFonts w:ascii="Arial" w:hAnsi="Arial" w:cs="Arial"/>
          <w:spacing w:val="-3"/>
        </w:rPr>
      </w:pPr>
      <w:r w:rsidRPr="002E5430">
        <w:rPr>
          <w:rFonts w:ascii="Arial" w:hAnsi="Arial" w:cs="Arial"/>
          <w:spacing w:val="-3"/>
          <w:lang w:val="es-CO"/>
        </w:rPr>
        <w:t xml:space="preserve">Evaluación de </w:t>
      </w:r>
      <w:r w:rsidR="00E81FC7" w:rsidRPr="00DF059F">
        <w:rPr>
          <w:rFonts w:ascii="Arial" w:hAnsi="Arial" w:cs="Arial"/>
          <w:spacing w:val="-3"/>
          <w:lang w:val="es-CO"/>
        </w:rPr>
        <w:t xml:space="preserve">la dependencia del proyecto a los </w:t>
      </w:r>
      <w:r w:rsidR="00A9644E">
        <w:rPr>
          <w:rFonts w:ascii="Arial" w:hAnsi="Arial" w:cs="Arial"/>
          <w:spacing w:val="-3"/>
          <w:lang w:val="es-CO"/>
        </w:rPr>
        <w:t>SSEE</w:t>
      </w:r>
      <w:r w:rsidR="00E81FC7" w:rsidRPr="002E5430">
        <w:rPr>
          <w:rFonts w:ascii="Arial" w:hAnsi="Arial" w:cs="Arial"/>
          <w:spacing w:val="-3"/>
        </w:rPr>
        <w:t xml:space="preserve"> </w:t>
      </w:r>
      <w:r w:rsidR="00E81FC7">
        <w:rPr>
          <w:rFonts w:ascii="Arial" w:hAnsi="Arial" w:cs="Arial"/>
          <w:spacing w:val="-3"/>
        </w:rPr>
        <w:t xml:space="preserve">y </w:t>
      </w:r>
      <w:r w:rsidRPr="002E5430">
        <w:rPr>
          <w:rFonts w:ascii="Arial" w:hAnsi="Arial" w:cs="Arial"/>
          <w:spacing w:val="-3"/>
        </w:rPr>
        <w:t>clasifica</w:t>
      </w:r>
      <w:r w:rsidR="007529C1">
        <w:rPr>
          <w:rFonts w:ascii="Arial" w:hAnsi="Arial" w:cs="Arial"/>
          <w:spacing w:val="-3"/>
        </w:rPr>
        <w:t>ción de dicha dependencia en categorías (</w:t>
      </w:r>
      <w:r w:rsidRPr="002E5430">
        <w:rPr>
          <w:rFonts w:ascii="Arial" w:hAnsi="Arial" w:cs="Arial"/>
          <w:spacing w:val="-3"/>
        </w:rPr>
        <w:t>alta, media o baja</w:t>
      </w:r>
      <w:r w:rsidR="007529C1">
        <w:rPr>
          <w:rFonts w:ascii="Arial" w:hAnsi="Arial" w:cs="Arial"/>
          <w:spacing w:val="-3"/>
        </w:rPr>
        <w:t>)</w:t>
      </w:r>
      <w:r w:rsidR="00E81FC7">
        <w:rPr>
          <w:rFonts w:ascii="Arial" w:hAnsi="Arial" w:cs="Arial"/>
          <w:spacing w:val="-3"/>
        </w:rPr>
        <w:t xml:space="preserve">, </w:t>
      </w:r>
      <w:r w:rsidR="007529C1">
        <w:rPr>
          <w:rFonts w:ascii="Arial" w:hAnsi="Arial" w:cs="Arial"/>
          <w:spacing w:val="-3"/>
        </w:rPr>
        <w:t xml:space="preserve">de acuerdo con las siguientes </w:t>
      </w:r>
      <w:r w:rsidR="00E81FC7">
        <w:rPr>
          <w:rFonts w:ascii="Arial" w:hAnsi="Arial" w:cs="Arial"/>
          <w:spacing w:val="-3"/>
        </w:rPr>
        <w:t>consideraciones</w:t>
      </w:r>
      <w:r w:rsidRPr="002E5430">
        <w:rPr>
          <w:rFonts w:ascii="Arial" w:hAnsi="Arial" w:cs="Arial"/>
          <w:spacing w:val="-3"/>
        </w:rPr>
        <w:t>:</w:t>
      </w:r>
    </w:p>
    <w:p w14:paraId="7569BE2A" w14:textId="77777777" w:rsidR="00C01784" w:rsidRDefault="00C01784" w:rsidP="00C01784">
      <w:pPr>
        <w:tabs>
          <w:tab w:val="left" w:pos="-2268"/>
        </w:tabs>
        <w:suppressAutoHyphens/>
        <w:jc w:val="both"/>
        <w:rPr>
          <w:rFonts w:ascii="Arial" w:hAnsi="Arial" w:cs="Arial"/>
          <w:spacing w:val="-3"/>
        </w:rPr>
      </w:pPr>
    </w:p>
    <w:p w14:paraId="543444D3" w14:textId="0293F887" w:rsidR="0000330F" w:rsidRDefault="0000330F" w:rsidP="001831AE">
      <w:pPr>
        <w:numPr>
          <w:ilvl w:val="0"/>
          <w:numId w:val="60"/>
        </w:numPr>
        <w:tabs>
          <w:tab w:val="left" w:pos="-2268"/>
        </w:tabs>
        <w:suppressAutoHyphens/>
        <w:ind w:left="1134" w:hanging="567"/>
        <w:jc w:val="both"/>
        <w:rPr>
          <w:rFonts w:ascii="Arial" w:hAnsi="Arial" w:cs="Arial"/>
          <w:spacing w:val="-3"/>
          <w:lang w:val="es-CO"/>
        </w:rPr>
      </w:pPr>
      <w:r w:rsidRPr="001831AE">
        <w:rPr>
          <w:rFonts w:ascii="Arial" w:hAnsi="Arial" w:cs="Arial"/>
          <w:spacing w:val="-3"/>
          <w:lang w:val="es-CO"/>
        </w:rPr>
        <w:t>Dependencia alta: las actividades que hacen parte integral y central del proyecto requieren directamente de</w:t>
      </w:r>
      <w:r w:rsidR="00E81FC7">
        <w:rPr>
          <w:rFonts w:ascii="Arial" w:hAnsi="Arial" w:cs="Arial"/>
          <w:spacing w:val="-3"/>
          <w:lang w:val="es-CO"/>
        </w:rPr>
        <w:t xml:space="preserve">l </w:t>
      </w:r>
      <w:r w:rsidRPr="001831AE">
        <w:rPr>
          <w:rFonts w:ascii="Arial" w:hAnsi="Arial" w:cs="Arial"/>
          <w:spacing w:val="-3"/>
          <w:lang w:val="es-CO"/>
        </w:rPr>
        <w:t>servicio ecosistémico.</w:t>
      </w:r>
    </w:p>
    <w:p w14:paraId="74B13DE7" w14:textId="77777777" w:rsidR="00C01784" w:rsidRPr="001831AE" w:rsidRDefault="00C01784" w:rsidP="00C01784">
      <w:pPr>
        <w:tabs>
          <w:tab w:val="left" w:pos="-2268"/>
        </w:tabs>
        <w:suppressAutoHyphens/>
        <w:jc w:val="both"/>
        <w:rPr>
          <w:rFonts w:ascii="Arial" w:hAnsi="Arial" w:cs="Arial"/>
          <w:spacing w:val="-3"/>
          <w:lang w:val="es-CO"/>
        </w:rPr>
      </w:pPr>
    </w:p>
    <w:p w14:paraId="744124FF" w14:textId="268B642A" w:rsidR="0000330F" w:rsidRDefault="0000330F" w:rsidP="001831AE">
      <w:pPr>
        <w:numPr>
          <w:ilvl w:val="0"/>
          <w:numId w:val="60"/>
        </w:numPr>
        <w:tabs>
          <w:tab w:val="left" w:pos="-2268"/>
        </w:tabs>
        <w:suppressAutoHyphens/>
        <w:ind w:left="1134" w:hanging="567"/>
        <w:jc w:val="both"/>
        <w:rPr>
          <w:rFonts w:ascii="Arial" w:hAnsi="Arial" w:cs="Arial"/>
          <w:spacing w:val="-3"/>
          <w:lang w:val="es-CO"/>
        </w:rPr>
      </w:pPr>
      <w:r w:rsidRPr="001831AE">
        <w:rPr>
          <w:rFonts w:ascii="Arial" w:hAnsi="Arial" w:cs="Arial"/>
          <w:spacing w:val="-3"/>
          <w:lang w:val="es-CO"/>
        </w:rPr>
        <w:t>Dependencia media: algunas actividades secundarias asociadas al proyecto dependen directamente de</w:t>
      </w:r>
      <w:r w:rsidR="00E81FC7">
        <w:rPr>
          <w:rFonts w:ascii="Arial" w:hAnsi="Arial" w:cs="Arial"/>
          <w:spacing w:val="-3"/>
          <w:lang w:val="es-CO"/>
        </w:rPr>
        <w:t>l</w:t>
      </w:r>
      <w:r w:rsidRPr="001831AE">
        <w:rPr>
          <w:rFonts w:ascii="Arial" w:hAnsi="Arial" w:cs="Arial"/>
          <w:spacing w:val="-3"/>
          <w:lang w:val="es-CO"/>
        </w:rPr>
        <w:t xml:space="preserve"> servicio ecosistémico, pero podría ser reemplazado por un insumo alternativo.</w:t>
      </w:r>
    </w:p>
    <w:p w14:paraId="4EA0AF71" w14:textId="77777777" w:rsidR="00C01784" w:rsidRPr="001831AE" w:rsidRDefault="00C01784" w:rsidP="00C01784">
      <w:pPr>
        <w:tabs>
          <w:tab w:val="left" w:pos="-2268"/>
        </w:tabs>
        <w:suppressAutoHyphens/>
        <w:jc w:val="both"/>
        <w:rPr>
          <w:rFonts w:ascii="Arial" w:hAnsi="Arial" w:cs="Arial"/>
          <w:spacing w:val="-3"/>
          <w:lang w:val="es-CO"/>
        </w:rPr>
      </w:pPr>
    </w:p>
    <w:p w14:paraId="02353C62" w14:textId="0D785DE7" w:rsidR="0000330F" w:rsidRDefault="0000330F" w:rsidP="001831AE">
      <w:pPr>
        <w:numPr>
          <w:ilvl w:val="0"/>
          <w:numId w:val="60"/>
        </w:numPr>
        <w:tabs>
          <w:tab w:val="left" w:pos="-2268"/>
        </w:tabs>
        <w:suppressAutoHyphens/>
        <w:ind w:left="1134" w:hanging="567"/>
        <w:jc w:val="both"/>
        <w:rPr>
          <w:rFonts w:ascii="Arial" w:hAnsi="Arial" w:cs="Arial"/>
          <w:spacing w:val="-3"/>
          <w:lang w:val="es-CO"/>
        </w:rPr>
      </w:pPr>
      <w:r w:rsidRPr="001831AE">
        <w:rPr>
          <w:rFonts w:ascii="Arial" w:hAnsi="Arial" w:cs="Arial"/>
          <w:spacing w:val="-3"/>
          <w:lang w:val="es-CO"/>
        </w:rPr>
        <w:t xml:space="preserve">Dependencia baja: las actividades principales o secundarias del proyecto no tienen dependencia directa </w:t>
      </w:r>
      <w:r w:rsidR="00E81FC7">
        <w:rPr>
          <w:rFonts w:ascii="Arial" w:hAnsi="Arial" w:cs="Arial"/>
          <w:spacing w:val="-3"/>
          <w:lang w:val="es-CO"/>
        </w:rPr>
        <w:t>d</w:t>
      </w:r>
      <w:r w:rsidRPr="001831AE">
        <w:rPr>
          <w:rFonts w:ascii="Arial" w:hAnsi="Arial" w:cs="Arial"/>
          <w:spacing w:val="-3"/>
          <w:lang w:val="es-CO"/>
        </w:rPr>
        <w:t>el servicio ecosistémico.</w:t>
      </w:r>
    </w:p>
    <w:p w14:paraId="41822EBB" w14:textId="77777777" w:rsidR="00063CB7" w:rsidRPr="001831AE" w:rsidRDefault="00063CB7" w:rsidP="00063CB7">
      <w:pPr>
        <w:tabs>
          <w:tab w:val="left" w:pos="-2268"/>
        </w:tabs>
        <w:suppressAutoHyphens/>
        <w:jc w:val="both"/>
        <w:rPr>
          <w:rFonts w:ascii="Arial" w:hAnsi="Arial" w:cs="Arial"/>
          <w:spacing w:val="-3"/>
          <w:lang w:val="es-CO"/>
        </w:rPr>
      </w:pPr>
    </w:p>
    <w:p w14:paraId="1905AF2A" w14:textId="04D17789" w:rsidR="00623BFA" w:rsidRDefault="004575EE" w:rsidP="00E62D93">
      <w:pPr>
        <w:numPr>
          <w:ilvl w:val="0"/>
          <w:numId w:val="65"/>
        </w:numPr>
        <w:tabs>
          <w:tab w:val="left" w:pos="-2268"/>
        </w:tabs>
        <w:suppressAutoHyphens/>
        <w:ind w:left="567" w:hanging="567"/>
        <w:jc w:val="both"/>
        <w:rPr>
          <w:rFonts w:ascii="Arial" w:hAnsi="Arial" w:cs="Arial"/>
          <w:spacing w:val="-3"/>
          <w:lang w:val="es-CO"/>
        </w:rPr>
      </w:pPr>
      <w:r w:rsidRPr="001831AE">
        <w:rPr>
          <w:rFonts w:ascii="Arial" w:hAnsi="Arial" w:cs="Arial"/>
          <w:spacing w:val="-3"/>
          <w:lang w:val="es-CO"/>
        </w:rPr>
        <w:t>Evaluaci</w:t>
      </w:r>
      <w:r w:rsidR="002E5430">
        <w:rPr>
          <w:rFonts w:ascii="Arial" w:hAnsi="Arial" w:cs="Arial"/>
          <w:spacing w:val="-3"/>
          <w:lang w:val="es-CO"/>
        </w:rPr>
        <w:t xml:space="preserve">ón </w:t>
      </w:r>
      <w:r w:rsidRPr="001831AE">
        <w:rPr>
          <w:rFonts w:ascii="Arial" w:hAnsi="Arial" w:cs="Arial"/>
          <w:spacing w:val="-3"/>
          <w:lang w:val="es-CO"/>
        </w:rPr>
        <w:t>de</w:t>
      </w:r>
      <w:r w:rsidR="000B77CC" w:rsidRPr="001831AE">
        <w:rPr>
          <w:rFonts w:ascii="Arial" w:hAnsi="Arial" w:cs="Arial"/>
          <w:spacing w:val="-3"/>
          <w:lang w:val="es-CO"/>
        </w:rPr>
        <w:t xml:space="preserve"> </w:t>
      </w:r>
      <w:r w:rsidR="00623BFA" w:rsidRPr="001831AE">
        <w:rPr>
          <w:rFonts w:ascii="Arial" w:hAnsi="Arial" w:cs="Arial"/>
          <w:spacing w:val="-3"/>
          <w:lang w:val="es-CO"/>
        </w:rPr>
        <w:t xml:space="preserve">la </w:t>
      </w:r>
      <w:r w:rsidRPr="001831AE">
        <w:rPr>
          <w:rFonts w:ascii="Arial" w:hAnsi="Arial" w:cs="Arial"/>
          <w:spacing w:val="-3"/>
          <w:lang w:val="es-CO"/>
        </w:rPr>
        <w:t>dinámica</w:t>
      </w:r>
      <w:r w:rsidR="002E5430">
        <w:rPr>
          <w:rFonts w:ascii="Arial" w:hAnsi="Arial" w:cs="Arial"/>
          <w:spacing w:val="-3"/>
          <w:lang w:val="es-CO"/>
        </w:rPr>
        <w:t xml:space="preserve"> de los </w:t>
      </w:r>
      <w:r w:rsidR="00A9644E">
        <w:rPr>
          <w:rFonts w:ascii="Arial" w:hAnsi="Arial" w:cs="Arial"/>
          <w:spacing w:val="-3"/>
          <w:lang w:val="es-CO"/>
        </w:rPr>
        <w:t>SSEE</w:t>
      </w:r>
      <w:r w:rsidRPr="00442887">
        <w:rPr>
          <w:rFonts w:ascii="Arial" w:hAnsi="Arial" w:cs="Arial"/>
          <w:spacing w:val="-3"/>
          <w:lang w:val="es-CO"/>
        </w:rPr>
        <w:t>:</w:t>
      </w:r>
    </w:p>
    <w:p w14:paraId="514BF1A2" w14:textId="77777777" w:rsidR="00C01784" w:rsidRPr="00442887" w:rsidRDefault="00C01784" w:rsidP="00C01784">
      <w:pPr>
        <w:tabs>
          <w:tab w:val="left" w:pos="-2268"/>
        </w:tabs>
        <w:suppressAutoHyphens/>
        <w:jc w:val="both"/>
        <w:rPr>
          <w:rFonts w:ascii="Arial" w:hAnsi="Arial" w:cs="Arial"/>
          <w:spacing w:val="-3"/>
          <w:lang w:val="es-CO"/>
        </w:rPr>
      </w:pPr>
    </w:p>
    <w:p w14:paraId="1754EAAD" w14:textId="1053C25E" w:rsidR="00E81FC7" w:rsidRDefault="007529C1" w:rsidP="001831AE">
      <w:pPr>
        <w:numPr>
          <w:ilvl w:val="0"/>
          <w:numId w:val="60"/>
        </w:numPr>
        <w:tabs>
          <w:tab w:val="left" w:pos="-2268"/>
        </w:tabs>
        <w:suppressAutoHyphens/>
        <w:ind w:left="1134" w:hanging="567"/>
        <w:jc w:val="both"/>
        <w:rPr>
          <w:rFonts w:ascii="Arial" w:hAnsi="Arial" w:cs="Arial"/>
          <w:spacing w:val="-3"/>
          <w:lang w:val="es-CO"/>
        </w:rPr>
      </w:pPr>
      <w:r>
        <w:rPr>
          <w:rFonts w:ascii="Arial" w:hAnsi="Arial" w:cs="Arial"/>
          <w:spacing w:val="-3"/>
          <w:lang w:val="es-CO"/>
        </w:rPr>
        <w:t>E</w:t>
      </w:r>
      <w:r w:rsidR="009A3A47">
        <w:rPr>
          <w:rFonts w:ascii="Arial" w:hAnsi="Arial" w:cs="Arial"/>
          <w:spacing w:val="-3"/>
          <w:lang w:val="es-CO"/>
        </w:rPr>
        <w:t>stablecer la t</w:t>
      </w:r>
      <w:r w:rsidR="00E81FC7" w:rsidRPr="001831AE">
        <w:rPr>
          <w:rFonts w:ascii="Arial" w:hAnsi="Arial" w:cs="Arial"/>
          <w:spacing w:val="-3"/>
          <w:lang w:val="es-CO"/>
        </w:rPr>
        <w:t xml:space="preserve">endencia de los </w:t>
      </w:r>
      <w:r w:rsidR="00A9644E">
        <w:rPr>
          <w:rFonts w:ascii="Arial" w:hAnsi="Arial" w:cs="Arial"/>
          <w:spacing w:val="-3"/>
          <w:lang w:val="es-CO"/>
        </w:rPr>
        <w:t>SSEE</w:t>
      </w:r>
      <w:r w:rsidR="009A3A47">
        <w:rPr>
          <w:rFonts w:ascii="Arial" w:hAnsi="Arial" w:cs="Arial"/>
          <w:spacing w:val="-3"/>
          <w:lang w:val="es-CO"/>
        </w:rPr>
        <w:t xml:space="preserve"> de acuerdo a la forma en que se prevea evolucionen en el escenario sin proyecto. Debe tomarse en consideración </w:t>
      </w:r>
      <w:r w:rsidR="00243FAA">
        <w:rPr>
          <w:rFonts w:ascii="Arial" w:hAnsi="Arial" w:cs="Arial"/>
          <w:spacing w:val="-3"/>
          <w:lang w:val="es-CO"/>
        </w:rPr>
        <w:t xml:space="preserve">la </w:t>
      </w:r>
      <w:r w:rsidR="00243FAA">
        <w:rPr>
          <w:rFonts w:ascii="Arial" w:hAnsi="Arial" w:cs="Arial"/>
          <w:spacing w:val="-3"/>
          <w:lang w:val="es-CO"/>
        </w:rPr>
        <w:lastRenderedPageBreak/>
        <w:t xml:space="preserve">forma en que se espera cambien </w:t>
      </w:r>
      <w:r w:rsidR="009A3A47">
        <w:rPr>
          <w:rFonts w:ascii="Arial" w:hAnsi="Arial" w:cs="Arial"/>
          <w:spacing w:val="-3"/>
          <w:lang w:val="es-CO"/>
        </w:rPr>
        <w:t xml:space="preserve">los indicadores </w:t>
      </w:r>
      <w:r w:rsidR="00243FAA">
        <w:rPr>
          <w:rFonts w:ascii="Arial" w:hAnsi="Arial" w:cs="Arial"/>
          <w:spacing w:val="-3"/>
          <w:lang w:val="es-CO"/>
        </w:rPr>
        <w:t xml:space="preserve">utilizados </w:t>
      </w:r>
      <w:r w:rsidR="009A3A47">
        <w:rPr>
          <w:rFonts w:ascii="Arial" w:hAnsi="Arial" w:cs="Arial"/>
          <w:spacing w:val="-3"/>
          <w:lang w:val="es-CO"/>
        </w:rPr>
        <w:t xml:space="preserve">para caracterizar el estado actual de los </w:t>
      </w:r>
      <w:r w:rsidR="00A9644E">
        <w:rPr>
          <w:rFonts w:ascii="Arial" w:hAnsi="Arial" w:cs="Arial"/>
          <w:spacing w:val="-3"/>
          <w:lang w:val="es-CO"/>
        </w:rPr>
        <w:t>SSEE</w:t>
      </w:r>
      <w:r w:rsidR="009A3A47">
        <w:rPr>
          <w:rFonts w:ascii="Arial" w:hAnsi="Arial" w:cs="Arial"/>
          <w:spacing w:val="-3"/>
          <w:lang w:val="es-CO"/>
        </w:rPr>
        <w:t xml:space="preserve">. </w:t>
      </w:r>
      <w:r w:rsidR="00243FAA">
        <w:rPr>
          <w:rFonts w:ascii="Arial" w:hAnsi="Arial" w:cs="Arial"/>
          <w:spacing w:val="-3"/>
          <w:lang w:val="es-CO"/>
        </w:rPr>
        <w:t>E</w:t>
      </w:r>
      <w:r w:rsidR="009A3A47">
        <w:rPr>
          <w:rFonts w:ascii="Arial" w:hAnsi="Arial" w:cs="Arial"/>
          <w:spacing w:val="-3"/>
          <w:lang w:val="es-CO"/>
        </w:rPr>
        <w:t>s posible generar categorías para señalar la evolución prevista teniendo en cuenta las siguientes consideraciones</w:t>
      </w:r>
      <w:r w:rsidR="00E81FC7" w:rsidRPr="001831AE">
        <w:rPr>
          <w:rFonts w:ascii="Arial" w:hAnsi="Arial" w:cs="Arial"/>
          <w:spacing w:val="-3"/>
          <w:lang w:val="es-CO"/>
        </w:rPr>
        <w:t>:</w:t>
      </w:r>
    </w:p>
    <w:p w14:paraId="6981C105" w14:textId="77777777" w:rsidR="00C01784" w:rsidRPr="001831AE" w:rsidRDefault="00C01784" w:rsidP="00C01784">
      <w:pPr>
        <w:tabs>
          <w:tab w:val="left" w:pos="-2268"/>
        </w:tabs>
        <w:suppressAutoHyphens/>
        <w:jc w:val="both"/>
        <w:rPr>
          <w:rFonts w:ascii="Arial" w:hAnsi="Arial" w:cs="Arial"/>
          <w:spacing w:val="-3"/>
          <w:lang w:val="es-CO"/>
        </w:rPr>
      </w:pPr>
    </w:p>
    <w:p w14:paraId="50376ED1" w14:textId="77777777" w:rsidR="00E81FC7" w:rsidRPr="00CD0384" w:rsidRDefault="00E81FC7" w:rsidP="00E81FC7">
      <w:pPr>
        <w:numPr>
          <w:ilvl w:val="0"/>
          <w:numId w:val="342"/>
        </w:numPr>
        <w:tabs>
          <w:tab w:val="left" w:pos="-3828"/>
        </w:tabs>
        <w:suppressAutoHyphens/>
        <w:ind w:left="1701" w:hanging="567"/>
        <w:jc w:val="both"/>
        <w:rPr>
          <w:rFonts w:ascii="Arial" w:hAnsi="Arial" w:cs="Arial"/>
        </w:rPr>
      </w:pPr>
      <w:r w:rsidRPr="001831AE">
        <w:rPr>
          <w:rFonts w:ascii="Arial" w:hAnsi="Arial" w:cs="Arial"/>
        </w:rPr>
        <w:t>Tendencia creciente</w:t>
      </w:r>
      <w:r w:rsidRPr="00CD0384">
        <w:rPr>
          <w:rFonts w:ascii="Arial" w:hAnsi="Arial" w:cs="Arial"/>
        </w:rPr>
        <w:t>: la proyección del comportamiento del estado del servicio ecosistémico es ascendente.</w:t>
      </w:r>
    </w:p>
    <w:p w14:paraId="79A338FD" w14:textId="3230C471" w:rsidR="00E81FC7" w:rsidRPr="00CD0384" w:rsidRDefault="00E81FC7" w:rsidP="00E81FC7">
      <w:pPr>
        <w:numPr>
          <w:ilvl w:val="0"/>
          <w:numId w:val="342"/>
        </w:numPr>
        <w:tabs>
          <w:tab w:val="left" w:pos="-3828"/>
        </w:tabs>
        <w:suppressAutoHyphens/>
        <w:ind w:left="1701" w:hanging="567"/>
        <w:jc w:val="both"/>
        <w:rPr>
          <w:rFonts w:ascii="Arial" w:hAnsi="Arial" w:cs="Arial"/>
        </w:rPr>
      </w:pPr>
      <w:r w:rsidRPr="001831AE">
        <w:rPr>
          <w:rFonts w:ascii="Arial" w:hAnsi="Arial" w:cs="Arial"/>
        </w:rPr>
        <w:t>Tendencia estable</w:t>
      </w:r>
      <w:r w:rsidRPr="00CD0384">
        <w:rPr>
          <w:rFonts w:ascii="Arial" w:hAnsi="Arial" w:cs="Arial"/>
        </w:rPr>
        <w:t xml:space="preserve">: la proyección del comportamiento del estado del servicio ecosistémico se mantiene en </w:t>
      </w:r>
      <w:r w:rsidR="00243FAA">
        <w:rPr>
          <w:rFonts w:ascii="Arial" w:hAnsi="Arial" w:cs="Arial"/>
        </w:rPr>
        <w:t>la magnitud registrada</w:t>
      </w:r>
      <w:r w:rsidRPr="00CD0384">
        <w:rPr>
          <w:rFonts w:ascii="Arial" w:hAnsi="Arial" w:cs="Arial"/>
        </w:rPr>
        <w:t xml:space="preserve"> actualmente.</w:t>
      </w:r>
    </w:p>
    <w:p w14:paraId="05CE45CA" w14:textId="77777777" w:rsidR="00E81FC7" w:rsidRDefault="00E81FC7" w:rsidP="00E81FC7">
      <w:pPr>
        <w:numPr>
          <w:ilvl w:val="0"/>
          <w:numId w:val="342"/>
        </w:numPr>
        <w:tabs>
          <w:tab w:val="left" w:pos="-3828"/>
        </w:tabs>
        <w:suppressAutoHyphens/>
        <w:ind w:left="1701" w:hanging="567"/>
        <w:jc w:val="both"/>
        <w:rPr>
          <w:rFonts w:ascii="Arial" w:hAnsi="Arial" w:cs="Arial"/>
        </w:rPr>
      </w:pPr>
      <w:r w:rsidRPr="001831AE">
        <w:rPr>
          <w:rFonts w:ascii="Arial" w:hAnsi="Arial" w:cs="Arial"/>
        </w:rPr>
        <w:t>Tendencia decreciente</w:t>
      </w:r>
      <w:r w:rsidRPr="00CD0384">
        <w:rPr>
          <w:rFonts w:ascii="Arial" w:hAnsi="Arial" w:cs="Arial"/>
        </w:rPr>
        <w:t>: la proyección del comportamiento del estado del servicio ecosistémico es descendente.</w:t>
      </w:r>
    </w:p>
    <w:p w14:paraId="31D6CF9C" w14:textId="77777777" w:rsidR="00C01784" w:rsidRPr="00CD0384" w:rsidRDefault="00C01784" w:rsidP="00C01784">
      <w:pPr>
        <w:tabs>
          <w:tab w:val="left" w:pos="-3828"/>
        </w:tabs>
        <w:suppressAutoHyphens/>
        <w:jc w:val="both"/>
        <w:rPr>
          <w:rFonts w:ascii="Arial" w:hAnsi="Arial" w:cs="Arial"/>
        </w:rPr>
      </w:pPr>
    </w:p>
    <w:p w14:paraId="790784A3" w14:textId="4A62A1B7" w:rsidR="00F23DA0" w:rsidRPr="00E81FC7" w:rsidRDefault="007529C1" w:rsidP="001831AE">
      <w:pPr>
        <w:numPr>
          <w:ilvl w:val="0"/>
          <w:numId w:val="60"/>
        </w:numPr>
        <w:tabs>
          <w:tab w:val="left" w:pos="-2268"/>
        </w:tabs>
        <w:suppressAutoHyphens/>
        <w:ind w:left="1134" w:hanging="567"/>
        <w:jc w:val="both"/>
        <w:rPr>
          <w:rFonts w:ascii="Arial" w:hAnsi="Arial" w:cs="Arial"/>
          <w:spacing w:val="-3"/>
          <w:lang w:val="es-CO"/>
        </w:rPr>
      </w:pPr>
      <w:r>
        <w:rPr>
          <w:rFonts w:ascii="Arial" w:hAnsi="Arial" w:cs="Arial"/>
          <w:spacing w:val="-3"/>
          <w:lang w:val="es-CO"/>
        </w:rPr>
        <w:t>D</w:t>
      </w:r>
      <w:r w:rsidR="00243FAA">
        <w:rPr>
          <w:rFonts w:ascii="Arial" w:hAnsi="Arial" w:cs="Arial"/>
          <w:spacing w:val="-3"/>
          <w:lang w:val="es-CO"/>
        </w:rPr>
        <w:t xml:space="preserve">eterminar </w:t>
      </w:r>
      <w:r w:rsidR="0000330F" w:rsidRPr="00E81FC7">
        <w:rPr>
          <w:rFonts w:ascii="Arial" w:hAnsi="Arial" w:cs="Arial"/>
          <w:spacing w:val="-3"/>
        </w:rPr>
        <w:t>el grado de impacto que el proyecto tendría sobre el servicio ecosistémico</w:t>
      </w:r>
      <w:r>
        <w:rPr>
          <w:rFonts w:ascii="Arial" w:hAnsi="Arial" w:cs="Arial"/>
          <w:spacing w:val="-3"/>
        </w:rPr>
        <w:t>,</w:t>
      </w:r>
      <w:r w:rsidR="0000330F" w:rsidRPr="00E81FC7">
        <w:rPr>
          <w:rFonts w:ascii="Arial" w:hAnsi="Arial" w:cs="Arial"/>
          <w:spacing w:val="-3"/>
        </w:rPr>
        <w:t xml:space="preserve"> </w:t>
      </w:r>
      <w:r>
        <w:rPr>
          <w:rFonts w:ascii="Arial" w:hAnsi="Arial" w:cs="Arial"/>
          <w:spacing w:val="-3"/>
        </w:rPr>
        <w:t>siguiendo e</w:t>
      </w:r>
      <w:r w:rsidR="0000330F" w:rsidRPr="00E81FC7">
        <w:rPr>
          <w:rFonts w:ascii="Arial" w:hAnsi="Arial" w:cs="Arial"/>
          <w:spacing w:val="-3"/>
        </w:rPr>
        <w:t xml:space="preserve">l método de </w:t>
      </w:r>
      <w:r>
        <w:rPr>
          <w:rFonts w:ascii="Arial" w:hAnsi="Arial" w:cs="Arial"/>
          <w:spacing w:val="-3"/>
        </w:rPr>
        <w:t xml:space="preserve">identificación y </w:t>
      </w:r>
      <w:r w:rsidR="0000330F" w:rsidRPr="00E81FC7">
        <w:rPr>
          <w:rFonts w:ascii="Arial" w:hAnsi="Arial" w:cs="Arial"/>
          <w:spacing w:val="-3"/>
        </w:rPr>
        <w:t xml:space="preserve">evaluación de impactos </w:t>
      </w:r>
      <w:r>
        <w:rPr>
          <w:rFonts w:ascii="Arial" w:hAnsi="Arial" w:cs="Arial"/>
          <w:spacing w:val="-3"/>
        </w:rPr>
        <w:t xml:space="preserve">utilizado </w:t>
      </w:r>
      <w:r w:rsidR="0000330F" w:rsidRPr="00E81FC7">
        <w:rPr>
          <w:rFonts w:ascii="Arial" w:hAnsi="Arial" w:cs="Arial"/>
          <w:spacing w:val="-3"/>
        </w:rPr>
        <w:t xml:space="preserve">en el capítulo </w:t>
      </w:r>
      <w:r w:rsidR="0000330F" w:rsidRPr="00B85455">
        <w:rPr>
          <w:rFonts w:ascii="Arial" w:hAnsi="Arial" w:cs="Arial"/>
          <w:spacing w:val="-3"/>
        </w:rPr>
        <w:fldChar w:fldCharType="begin"/>
      </w:r>
      <w:r w:rsidR="0000330F" w:rsidRPr="00B85455">
        <w:rPr>
          <w:rFonts w:ascii="Arial" w:hAnsi="Arial" w:cs="Arial"/>
          <w:spacing w:val="-3"/>
        </w:rPr>
        <w:instrText xml:space="preserve"> REF _Ref507574346 \r \h </w:instrText>
      </w:r>
      <w:r w:rsidRPr="00B85455">
        <w:rPr>
          <w:rFonts w:ascii="Arial" w:hAnsi="Arial" w:cs="Arial"/>
          <w:spacing w:val="-3"/>
        </w:rPr>
        <w:instrText xml:space="preserve"> \* MERGEFORMAT </w:instrText>
      </w:r>
      <w:r w:rsidR="0000330F" w:rsidRPr="00B85455">
        <w:rPr>
          <w:rFonts w:ascii="Arial" w:hAnsi="Arial" w:cs="Arial"/>
          <w:spacing w:val="-3"/>
        </w:rPr>
      </w:r>
      <w:r w:rsidR="0000330F" w:rsidRPr="00B85455">
        <w:rPr>
          <w:rFonts w:ascii="Arial" w:hAnsi="Arial" w:cs="Arial"/>
          <w:spacing w:val="-3"/>
        </w:rPr>
        <w:fldChar w:fldCharType="separate"/>
      </w:r>
      <w:r w:rsidR="0009475B">
        <w:rPr>
          <w:rFonts w:ascii="Arial" w:hAnsi="Arial" w:cs="Arial"/>
          <w:spacing w:val="-3"/>
        </w:rPr>
        <w:t>7</w:t>
      </w:r>
      <w:r w:rsidR="0000330F" w:rsidRPr="00B85455">
        <w:rPr>
          <w:rFonts w:ascii="Arial" w:hAnsi="Arial" w:cs="Arial"/>
          <w:spacing w:val="-3"/>
        </w:rPr>
        <w:fldChar w:fldCharType="end"/>
      </w:r>
      <w:r w:rsidR="0000330F" w:rsidRPr="00E81FC7">
        <w:rPr>
          <w:rFonts w:ascii="Arial" w:hAnsi="Arial" w:cs="Arial"/>
          <w:spacing w:val="-3"/>
        </w:rPr>
        <w:t xml:space="preserve"> sobre Evaluación ambiental</w:t>
      </w:r>
      <w:r w:rsidR="00243FAA" w:rsidRPr="00DF059F">
        <w:rPr>
          <w:rFonts w:ascii="Arial" w:hAnsi="Arial" w:cs="Arial"/>
          <w:spacing w:val="-3"/>
          <w:lang w:val="es-CO"/>
        </w:rPr>
        <w:t>.</w:t>
      </w:r>
    </w:p>
    <w:p w14:paraId="68B8729D"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3B75073F" w14:textId="133C22B3" w:rsidR="00623BFA" w:rsidRDefault="002363C1" w:rsidP="001831AE">
      <w:pPr>
        <w:tabs>
          <w:tab w:val="left" w:pos="-2268"/>
        </w:tabs>
        <w:suppressAutoHyphens/>
        <w:jc w:val="both"/>
        <w:rPr>
          <w:rFonts w:ascii="Arial" w:hAnsi="Arial" w:cs="Arial"/>
          <w:spacing w:val="-3"/>
          <w:lang w:val="es-CO"/>
        </w:rPr>
      </w:pPr>
      <w:r>
        <w:rPr>
          <w:rFonts w:ascii="Arial" w:hAnsi="Arial" w:cs="Arial"/>
          <w:spacing w:val="-3"/>
          <w:lang w:val="es-CO"/>
        </w:rPr>
        <w:t xml:space="preserve">La información </w:t>
      </w:r>
      <w:r w:rsidR="008958F4">
        <w:rPr>
          <w:rFonts w:ascii="Arial" w:hAnsi="Arial" w:cs="Arial"/>
          <w:spacing w:val="-3"/>
          <w:lang w:val="es-CO"/>
        </w:rPr>
        <w:t>obtenida y analizada respecto de los SSEE</w:t>
      </w:r>
      <w:r w:rsidR="004575EE" w:rsidRPr="004575EE">
        <w:rPr>
          <w:rFonts w:ascii="Arial" w:hAnsi="Arial" w:cs="Arial"/>
          <w:spacing w:val="-3"/>
          <w:lang w:val="es-CO"/>
        </w:rPr>
        <w:t xml:space="preserve">, debe </w:t>
      </w:r>
      <w:r w:rsidR="008958F4">
        <w:rPr>
          <w:rFonts w:ascii="Arial" w:hAnsi="Arial" w:cs="Arial"/>
          <w:spacing w:val="-3"/>
          <w:lang w:val="es-CO"/>
        </w:rPr>
        <w:t>incorporarse a</w:t>
      </w:r>
      <w:r w:rsidR="008958F4" w:rsidRPr="004575EE">
        <w:rPr>
          <w:rFonts w:ascii="Arial" w:hAnsi="Arial" w:cs="Arial"/>
          <w:spacing w:val="-3"/>
          <w:lang w:val="es-CO"/>
        </w:rPr>
        <w:t xml:space="preserve"> </w:t>
      </w:r>
      <w:r w:rsidR="004575EE" w:rsidRPr="004575EE">
        <w:rPr>
          <w:rFonts w:ascii="Arial" w:hAnsi="Arial" w:cs="Arial"/>
          <w:spacing w:val="-3"/>
          <w:lang w:val="es-CO"/>
        </w:rPr>
        <w:t xml:space="preserve">la siguiente </w:t>
      </w:r>
      <w:r w:rsidR="000B77CC">
        <w:rPr>
          <w:rFonts w:ascii="Arial" w:hAnsi="Arial" w:cs="Arial"/>
          <w:spacing w:val="-3"/>
          <w:lang w:val="es-CO"/>
        </w:rPr>
        <w:t>T</w:t>
      </w:r>
      <w:r w:rsidR="004575EE" w:rsidRPr="004575EE">
        <w:rPr>
          <w:rFonts w:ascii="Arial" w:hAnsi="Arial" w:cs="Arial"/>
          <w:spacing w:val="-3"/>
          <w:lang w:val="es-CO"/>
        </w:rPr>
        <w:t>abla</w:t>
      </w:r>
      <w:r w:rsidR="007529C1">
        <w:rPr>
          <w:rFonts w:ascii="Arial" w:hAnsi="Arial" w:cs="Arial"/>
          <w:spacing w:val="-3"/>
          <w:lang w:val="es-CO"/>
        </w:rPr>
        <w:t xml:space="preserve">, a fin de facilitar el proceso de evaluación y de servir como insumo de otros capítulos del EIA como la </w:t>
      </w:r>
      <w:r w:rsidR="007529C1" w:rsidRPr="007529C1">
        <w:rPr>
          <w:rFonts w:ascii="Arial" w:hAnsi="Arial" w:cs="Arial"/>
          <w:spacing w:val="-3"/>
          <w:lang w:val="es-CO"/>
        </w:rPr>
        <w:t>Evaluación Económica Ambiental</w:t>
      </w:r>
      <w:r w:rsidR="007529C1">
        <w:rPr>
          <w:rFonts w:ascii="Arial" w:hAnsi="Arial" w:cs="Arial"/>
          <w:spacing w:val="-3"/>
          <w:lang w:val="es-CO"/>
        </w:rPr>
        <w:t xml:space="preserve"> y la formulación de planes y programas</w:t>
      </w:r>
      <w:r w:rsidR="009805F9">
        <w:rPr>
          <w:rFonts w:ascii="Arial" w:hAnsi="Arial" w:cs="Arial"/>
          <w:spacing w:val="-3"/>
          <w:lang w:val="es-CO"/>
        </w:rPr>
        <w:t>:</w:t>
      </w:r>
    </w:p>
    <w:p w14:paraId="3A478750" w14:textId="77777777" w:rsidR="00063CB7" w:rsidRPr="00623BFA" w:rsidRDefault="00063CB7" w:rsidP="001831AE">
      <w:pPr>
        <w:tabs>
          <w:tab w:val="left" w:pos="-2268"/>
        </w:tabs>
        <w:suppressAutoHyphens/>
        <w:jc w:val="both"/>
        <w:rPr>
          <w:rFonts w:ascii="Arial" w:hAnsi="Arial" w:cs="Arial"/>
          <w:spacing w:val="-3"/>
        </w:rPr>
      </w:pPr>
    </w:p>
    <w:p w14:paraId="0607AFE3"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0E9F6D1F" w14:textId="77777777" w:rsidR="00E56AB1" w:rsidRDefault="00E56AB1" w:rsidP="001C5F69">
      <w:pPr>
        <w:numPr>
          <w:ilvl w:val="12"/>
          <w:numId w:val="0"/>
        </w:numPr>
        <w:tabs>
          <w:tab w:val="left" w:pos="-2268"/>
        </w:tabs>
        <w:suppressAutoHyphens/>
        <w:jc w:val="both"/>
        <w:rPr>
          <w:rFonts w:ascii="Arial" w:hAnsi="Arial" w:cs="Arial"/>
          <w:spacing w:val="-3"/>
        </w:rPr>
        <w:sectPr w:rsidR="00E56AB1" w:rsidSect="002673CD">
          <w:headerReference w:type="even" r:id="rId40"/>
          <w:headerReference w:type="default" r:id="rId41"/>
          <w:footerReference w:type="default" r:id="rId42"/>
          <w:headerReference w:type="first" r:id="rId43"/>
          <w:footerReference w:type="first" r:id="rId44"/>
          <w:endnotePr>
            <w:numFmt w:val="decimal"/>
          </w:endnotePr>
          <w:pgSz w:w="12242" w:h="15842" w:code="1"/>
          <w:pgMar w:top="2268" w:right="1134" w:bottom="1701" w:left="1701" w:header="1134" w:footer="1009" w:gutter="0"/>
          <w:pgNumType w:start="2"/>
          <w:cols w:space="720"/>
        </w:sectPr>
      </w:pPr>
    </w:p>
    <w:p w14:paraId="7D05A7A0" w14:textId="050BDA37" w:rsidR="00E56AB1" w:rsidRPr="00E56AB1" w:rsidRDefault="00E56AB1" w:rsidP="00E56AB1">
      <w:pPr>
        <w:numPr>
          <w:ilvl w:val="12"/>
          <w:numId w:val="0"/>
        </w:numPr>
        <w:tabs>
          <w:tab w:val="left" w:pos="-2268"/>
        </w:tabs>
        <w:suppressAutoHyphens/>
        <w:jc w:val="center"/>
        <w:rPr>
          <w:rFonts w:ascii="Arial" w:hAnsi="Arial" w:cs="Arial"/>
          <w:spacing w:val="-3"/>
        </w:rPr>
      </w:pPr>
      <w:bookmarkStart w:id="2637" w:name="_Ref412465452"/>
      <w:r w:rsidRPr="00E56AB1">
        <w:rPr>
          <w:rFonts w:ascii="Arial" w:hAnsi="Arial" w:cs="Arial"/>
          <w:b/>
          <w:spacing w:val="-3"/>
        </w:rPr>
        <w:lastRenderedPageBreak/>
        <w:t xml:space="preserve">Tabla </w:t>
      </w:r>
      <w:r w:rsidRPr="00E56AB1">
        <w:rPr>
          <w:rFonts w:ascii="Arial" w:hAnsi="Arial" w:cs="Arial"/>
          <w:b/>
          <w:spacing w:val="-3"/>
        </w:rPr>
        <w:fldChar w:fldCharType="begin"/>
      </w:r>
      <w:r w:rsidRPr="00E56AB1">
        <w:rPr>
          <w:rFonts w:ascii="Arial" w:hAnsi="Arial" w:cs="Arial"/>
          <w:b/>
          <w:spacing w:val="-3"/>
        </w:rPr>
        <w:instrText xml:space="preserve"> SEQ Tabla \* ARABIC </w:instrText>
      </w:r>
      <w:r w:rsidRPr="00E56AB1">
        <w:rPr>
          <w:rFonts w:ascii="Arial" w:hAnsi="Arial" w:cs="Arial"/>
          <w:b/>
          <w:spacing w:val="-3"/>
        </w:rPr>
        <w:fldChar w:fldCharType="separate"/>
      </w:r>
      <w:r w:rsidR="0009475B">
        <w:rPr>
          <w:rFonts w:ascii="Arial" w:hAnsi="Arial" w:cs="Arial"/>
          <w:b/>
          <w:noProof/>
          <w:spacing w:val="-3"/>
        </w:rPr>
        <w:t>13</w:t>
      </w:r>
      <w:r w:rsidRPr="00E56AB1">
        <w:rPr>
          <w:rFonts w:ascii="Arial" w:hAnsi="Arial" w:cs="Arial"/>
          <w:spacing w:val="-3"/>
          <w:lang w:val="es-CO"/>
        </w:rPr>
        <w:fldChar w:fldCharType="end"/>
      </w:r>
      <w:bookmarkEnd w:id="2637"/>
      <w:r w:rsidRPr="00E56AB1">
        <w:rPr>
          <w:rFonts w:ascii="Arial" w:hAnsi="Arial" w:cs="Arial"/>
          <w:spacing w:val="-3"/>
        </w:rPr>
        <w:t>. Análisis del estado y tendencia de los SSEE</w:t>
      </w:r>
    </w:p>
    <w:tbl>
      <w:tblPr>
        <w:tblW w:w="129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65"/>
        <w:gridCol w:w="1754"/>
        <w:gridCol w:w="1630"/>
        <w:gridCol w:w="1630"/>
        <w:gridCol w:w="1630"/>
        <w:gridCol w:w="1630"/>
        <w:gridCol w:w="1630"/>
        <w:gridCol w:w="1631"/>
      </w:tblGrid>
      <w:tr w:rsidR="00E56AB1" w:rsidRPr="00E56AB1" w14:paraId="163CAEEA" w14:textId="77777777" w:rsidTr="00E56AB1">
        <w:trPr>
          <w:trHeight w:val="1274"/>
          <w:tblHeader/>
          <w:jc w:val="center"/>
        </w:trPr>
        <w:tc>
          <w:tcPr>
            <w:tcW w:w="1365" w:type="dxa"/>
            <w:tcMar>
              <w:left w:w="28" w:type="dxa"/>
              <w:right w:w="28" w:type="dxa"/>
            </w:tcMar>
            <w:vAlign w:val="center"/>
          </w:tcPr>
          <w:p w14:paraId="5CFC96DD" w14:textId="58DCD74C" w:rsidR="00E56AB1" w:rsidRPr="001831AE" w:rsidRDefault="00E56AB1" w:rsidP="00E56AB1">
            <w:pPr>
              <w:numPr>
                <w:ilvl w:val="12"/>
                <w:numId w:val="0"/>
              </w:numPr>
              <w:tabs>
                <w:tab w:val="left" w:pos="-2268"/>
              </w:tabs>
              <w:suppressAutoHyphens/>
              <w:jc w:val="center"/>
              <w:rPr>
                <w:rFonts w:ascii="Arial" w:hAnsi="Arial" w:cs="Arial"/>
                <w:b/>
                <w:bCs/>
                <w:spacing w:val="-3"/>
                <w:sz w:val="20"/>
                <w:szCs w:val="20"/>
              </w:rPr>
            </w:pPr>
            <w:r w:rsidRPr="001831AE">
              <w:rPr>
                <w:rFonts w:ascii="Arial" w:hAnsi="Arial" w:cs="Arial"/>
                <w:b/>
                <w:bCs/>
                <w:spacing w:val="-3"/>
                <w:sz w:val="20"/>
                <w:szCs w:val="20"/>
              </w:rPr>
              <w:t>Categoría de servicio ecosistémico</w:t>
            </w:r>
          </w:p>
        </w:tc>
        <w:tc>
          <w:tcPr>
            <w:tcW w:w="1754" w:type="dxa"/>
            <w:tcMar>
              <w:left w:w="28" w:type="dxa"/>
              <w:right w:w="28" w:type="dxa"/>
            </w:tcMar>
            <w:vAlign w:val="center"/>
          </w:tcPr>
          <w:p w14:paraId="61349225" w14:textId="670B5057" w:rsidR="00E56AB1" w:rsidRPr="001831AE" w:rsidRDefault="00E56AB1">
            <w:pPr>
              <w:numPr>
                <w:ilvl w:val="12"/>
                <w:numId w:val="0"/>
              </w:numPr>
              <w:tabs>
                <w:tab w:val="left" w:pos="-2268"/>
              </w:tabs>
              <w:suppressAutoHyphens/>
              <w:jc w:val="center"/>
              <w:rPr>
                <w:rFonts w:ascii="Arial" w:hAnsi="Arial" w:cs="Arial"/>
                <w:b/>
                <w:bCs/>
                <w:spacing w:val="-3"/>
                <w:sz w:val="20"/>
                <w:szCs w:val="20"/>
              </w:rPr>
            </w:pPr>
            <w:r w:rsidRPr="001831AE">
              <w:rPr>
                <w:rFonts w:ascii="Arial" w:hAnsi="Arial" w:cs="Arial"/>
                <w:b/>
                <w:bCs/>
                <w:spacing w:val="-3"/>
                <w:sz w:val="20"/>
                <w:szCs w:val="20"/>
              </w:rPr>
              <w:t>Servicio ecosistémico</w:t>
            </w:r>
            <w:r w:rsidR="00F25B33" w:rsidRPr="001831AE">
              <w:rPr>
                <w:rFonts w:ascii="Arial" w:hAnsi="Arial" w:cs="Arial"/>
                <w:b/>
                <w:bCs/>
                <w:spacing w:val="-3"/>
                <w:sz w:val="20"/>
                <w:szCs w:val="20"/>
                <w:vertAlign w:val="superscript"/>
              </w:rPr>
              <w:t>1</w:t>
            </w:r>
          </w:p>
        </w:tc>
        <w:tc>
          <w:tcPr>
            <w:tcW w:w="1630" w:type="dxa"/>
            <w:tcMar>
              <w:left w:w="28" w:type="dxa"/>
              <w:right w:w="28" w:type="dxa"/>
            </w:tcMar>
            <w:vAlign w:val="center"/>
          </w:tcPr>
          <w:p w14:paraId="2F81E32E" w14:textId="77777777" w:rsidR="00F23DA0" w:rsidRPr="001831AE" w:rsidRDefault="00F23DA0" w:rsidP="00F23DA0">
            <w:pPr>
              <w:numPr>
                <w:ilvl w:val="12"/>
                <w:numId w:val="0"/>
              </w:numPr>
              <w:tabs>
                <w:tab w:val="left" w:pos="-2268"/>
              </w:tabs>
              <w:suppressAutoHyphens/>
              <w:jc w:val="center"/>
              <w:rPr>
                <w:rFonts w:ascii="Arial" w:hAnsi="Arial" w:cs="Arial"/>
                <w:b/>
                <w:bCs/>
                <w:spacing w:val="-3"/>
                <w:sz w:val="20"/>
                <w:szCs w:val="20"/>
              </w:rPr>
            </w:pPr>
            <w:r w:rsidRPr="001831AE">
              <w:rPr>
                <w:rFonts w:ascii="Arial" w:hAnsi="Arial" w:cs="Arial"/>
                <w:b/>
                <w:bCs/>
                <w:spacing w:val="-3"/>
                <w:sz w:val="20"/>
                <w:szCs w:val="20"/>
              </w:rPr>
              <w:t>Estado actual del SSEE</w:t>
            </w:r>
          </w:p>
          <w:p w14:paraId="3FF99F1B" w14:textId="5C9AB7DE" w:rsidR="00E56AB1" w:rsidRPr="001831AE" w:rsidRDefault="008958F4" w:rsidP="00442887">
            <w:pPr>
              <w:numPr>
                <w:ilvl w:val="12"/>
                <w:numId w:val="0"/>
              </w:numPr>
              <w:tabs>
                <w:tab w:val="left" w:pos="-2268"/>
              </w:tabs>
              <w:suppressAutoHyphens/>
              <w:jc w:val="center"/>
              <w:rPr>
                <w:rFonts w:ascii="Arial" w:hAnsi="Arial" w:cs="Arial"/>
                <w:b/>
                <w:bCs/>
                <w:spacing w:val="-3"/>
                <w:sz w:val="20"/>
                <w:szCs w:val="20"/>
              </w:rPr>
            </w:pPr>
            <w:r w:rsidRPr="001831AE">
              <w:rPr>
                <w:rFonts w:ascii="Arial" w:hAnsi="Arial" w:cs="Arial"/>
                <w:b/>
                <w:bCs/>
                <w:spacing w:val="-3"/>
                <w:sz w:val="20"/>
                <w:szCs w:val="20"/>
              </w:rPr>
              <w:t>(i</w:t>
            </w:r>
            <w:r w:rsidR="00F23DA0" w:rsidRPr="001831AE">
              <w:rPr>
                <w:rFonts w:ascii="Arial" w:hAnsi="Arial" w:cs="Arial"/>
                <w:b/>
                <w:bCs/>
                <w:spacing w:val="-3"/>
                <w:sz w:val="20"/>
                <w:szCs w:val="20"/>
              </w:rPr>
              <w:t>ndicador cuantitativo)</w:t>
            </w:r>
            <w:r w:rsidR="00F25B33" w:rsidRPr="001831AE">
              <w:rPr>
                <w:rFonts w:ascii="Arial" w:hAnsi="Arial" w:cs="Arial"/>
                <w:b/>
                <w:bCs/>
                <w:spacing w:val="-3"/>
                <w:sz w:val="20"/>
                <w:szCs w:val="20"/>
                <w:vertAlign w:val="superscript"/>
              </w:rPr>
              <w:t>2</w:t>
            </w:r>
          </w:p>
        </w:tc>
        <w:tc>
          <w:tcPr>
            <w:tcW w:w="1630" w:type="dxa"/>
            <w:tcMar>
              <w:left w:w="28" w:type="dxa"/>
              <w:right w:w="28" w:type="dxa"/>
            </w:tcMar>
            <w:vAlign w:val="center"/>
          </w:tcPr>
          <w:p w14:paraId="1E7BA800" w14:textId="0DA0AEFE" w:rsidR="00442887" w:rsidRPr="001831AE" w:rsidRDefault="00442887" w:rsidP="00442887">
            <w:pPr>
              <w:numPr>
                <w:ilvl w:val="12"/>
                <w:numId w:val="0"/>
              </w:numPr>
              <w:tabs>
                <w:tab w:val="left" w:pos="-2268"/>
              </w:tabs>
              <w:suppressAutoHyphens/>
              <w:jc w:val="center"/>
              <w:rPr>
                <w:rFonts w:ascii="Arial" w:hAnsi="Arial" w:cs="Arial"/>
                <w:b/>
                <w:bCs/>
                <w:spacing w:val="-3"/>
                <w:sz w:val="20"/>
                <w:szCs w:val="20"/>
              </w:rPr>
            </w:pPr>
            <w:r w:rsidRPr="001831AE">
              <w:rPr>
                <w:rFonts w:ascii="Arial" w:hAnsi="Arial" w:cs="Arial"/>
                <w:b/>
                <w:bCs/>
                <w:spacing w:val="-3"/>
                <w:sz w:val="20"/>
                <w:szCs w:val="20"/>
              </w:rPr>
              <w:t>Tendencia futura del SSEE</w:t>
            </w:r>
          </w:p>
          <w:p w14:paraId="1AAA42D4" w14:textId="2D6373BB" w:rsidR="00E56AB1" w:rsidRPr="001831AE" w:rsidRDefault="00442887" w:rsidP="00E56AB1">
            <w:pPr>
              <w:numPr>
                <w:ilvl w:val="12"/>
                <w:numId w:val="0"/>
              </w:numPr>
              <w:tabs>
                <w:tab w:val="left" w:pos="-2268"/>
              </w:tabs>
              <w:suppressAutoHyphens/>
              <w:jc w:val="center"/>
              <w:rPr>
                <w:rFonts w:ascii="Arial" w:hAnsi="Arial" w:cs="Arial"/>
                <w:b/>
                <w:bCs/>
                <w:spacing w:val="-3"/>
                <w:sz w:val="20"/>
                <w:szCs w:val="20"/>
              </w:rPr>
            </w:pPr>
            <w:r w:rsidRPr="001831AE">
              <w:rPr>
                <w:rFonts w:ascii="Arial" w:hAnsi="Arial" w:cs="Arial"/>
                <w:b/>
                <w:bCs/>
                <w:spacing w:val="-3"/>
                <w:sz w:val="20"/>
                <w:szCs w:val="20"/>
              </w:rPr>
              <w:t>(</w:t>
            </w:r>
            <w:r w:rsidR="008958F4" w:rsidRPr="001831AE">
              <w:rPr>
                <w:rFonts w:ascii="Arial" w:hAnsi="Arial" w:cs="Arial"/>
                <w:b/>
                <w:bCs/>
                <w:spacing w:val="-3"/>
                <w:sz w:val="20"/>
                <w:szCs w:val="20"/>
              </w:rPr>
              <w:t>i</w:t>
            </w:r>
            <w:r w:rsidRPr="001831AE">
              <w:rPr>
                <w:rFonts w:ascii="Arial" w:hAnsi="Arial" w:cs="Arial"/>
                <w:b/>
                <w:bCs/>
                <w:spacing w:val="-3"/>
                <w:sz w:val="20"/>
                <w:szCs w:val="20"/>
              </w:rPr>
              <w:t>ndicador cuantitativo)</w:t>
            </w:r>
            <w:r w:rsidR="00F25B33" w:rsidRPr="001831AE">
              <w:rPr>
                <w:rFonts w:ascii="Arial" w:hAnsi="Arial" w:cs="Arial"/>
                <w:b/>
                <w:bCs/>
                <w:spacing w:val="-3"/>
                <w:sz w:val="20"/>
                <w:szCs w:val="20"/>
                <w:vertAlign w:val="superscript"/>
              </w:rPr>
              <w:t>2</w:t>
            </w:r>
          </w:p>
        </w:tc>
        <w:tc>
          <w:tcPr>
            <w:tcW w:w="1630" w:type="dxa"/>
            <w:tcMar>
              <w:left w:w="28" w:type="dxa"/>
              <w:right w:w="28" w:type="dxa"/>
            </w:tcMar>
            <w:vAlign w:val="center"/>
          </w:tcPr>
          <w:p w14:paraId="12C2C7C0" w14:textId="2EA3B461" w:rsidR="00442887" w:rsidRPr="001831AE" w:rsidRDefault="00442887" w:rsidP="00442887">
            <w:pPr>
              <w:numPr>
                <w:ilvl w:val="12"/>
                <w:numId w:val="0"/>
              </w:numPr>
              <w:tabs>
                <w:tab w:val="left" w:pos="-2268"/>
              </w:tabs>
              <w:suppressAutoHyphens/>
              <w:jc w:val="center"/>
              <w:rPr>
                <w:rFonts w:ascii="Arial" w:hAnsi="Arial" w:cs="Arial"/>
                <w:b/>
                <w:bCs/>
                <w:spacing w:val="-3"/>
                <w:sz w:val="20"/>
                <w:szCs w:val="20"/>
              </w:rPr>
            </w:pPr>
            <w:r w:rsidRPr="001831AE">
              <w:rPr>
                <w:rFonts w:ascii="Arial" w:hAnsi="Arial" w:cs="Arial"/>
                <w:b/>
                <w:bCs/>
                <w:spacing w:val="-3"/>
                <w:sz w:val="20"/>
                <w:szCs w:val="20"/>
              </w:rPr>
              <w:t>Tipo y cantidad de usuarios del SSEE</w:t>
            </w:r>
          </w:p>
          <w:p w14:paraId="78DD4B22" w14:textId="2CEA7FEC" w:rsidR="00E56AB1" w:rsidRPr="001831AE" w:rsidRDefault="00442887" w:rsidP="00442887">
            <w:pPr>
              <w:numPr>
                <w:ilvl w:val="12"/>
                <w:numId w:val="0"/>
              </w:numPr>
              <w:tabs>
                <w:tab w:val="left" w:pos="-2268"/>
              </w:tabs>
              <w:suppressAutoHyphens/>
              <w:jc w:val="center"/>
              <w:rPr>
                <w:rFonts w:ascii="Arial" w:hAnsi="Arial" w:cs="Arial"/>
                <w:b/>
                <w:bCs/>
                <w:spacing w:val="-3"/>
                <w:sz w:val="20"/>
                <w:szCs w:val="20"/>
              </w:rPr>
            </w:pPr>
            <w:r w:rsidRPr="001831AE">
              <w:rPr>
                <w:rFonts w:ascii="Arial" w:hAnsi="Arial" w:cs="Arial"/>
                <w:b/>
                <w:bCs/>
                <w:spacing w:val="-3"/>
                <w:sz w:val="20"/>
                <w:szCs w:val="20"/>
              </w:rPr>
              <w:t>(</w:t>
            </w:r>
            <w:r w:rsidR="008958F4" w:rsidRPr="001831AE">
              <w:rPr>
                <w:rFonts w:ascii="Arial" w:hAnsi="Arial" w:cs="Arial"/>
                <w:b/>
                <w:bCs/>
                <w:spacing w:val="-3"/>
                <w:sz w:val="20"/>
                <w:szCs w:val="20"/>
              </w:rPr>
              <w:t>n</w:t>
            </w:r>
            <w:r w:rsidRPr="001831AE">
              <w:rPr>
                <w:rFonts w:ascii="Arial" w:hAnsi="Arial" w:cs="Arial"/>
                <w:b/>
                <w:bCs/>
                <w:spacing w:val="-3"/>
                <w:sz w:val="20"/>
                <w:szCs w:val="20"/>
              </w:rPr>
              <w:t>úmero de personas)</w:t>
            </w:r>
            <w:r w:rsidR="00F25B33" w:rsidRPr="001831AE">
              <w:rPr>
                <w:rFonts w:ascii="Arial" w:hAnsi="Arial" w:cs="Arial"/>
                <w:b/>
                <w:bCs/>
                <w:spacing w:val="-3"/>
                <w:sz w:val="20"/>
                <w:szCs w:val="20"/>
                <w:vertAlign w:val="superscript"/>
              </w:rPr>
              <w:t>3</w:t>
            </w:r>
          </w:p>
        </w:tc>
        <w:tc>
          <w:tcPr>
            <w:tcW w:w="1630" w:type="dxa"/>
            <w:tcMar>
              <w:left w:w="28" w:type="dxa"/>
              <w:right w:w="28" w:type="dxa"/>
            </w:tcMar>
            <w:vAlign w:val="center"/>
          </w:tcPr>
          <w:p w14:paraId="48159BEF" w14:textId="77777777" w:rsidR="00F23DA0" w:rsidRPr="001831AE" w:rsidRDefault="00F23DA0" w:rsidP="00F23DA0">
            <w:pPr>
              <w:numPr>
                <w:ilvl w:val="12"/>
                <w:numId w:val="0"/>
              </w:numPr>
              <w:tabs>
                <w:tab w:val="left" w:pos="-2268"/>
              </w:tabs>
              <w:suppressAutoHyphens/>
              <w:jc w:val="center"/>
              <w:rPr>
                <w:rFonts w:ascii="Arial" w:hAnsi="Arial" w:cs="Arial"/>
                <w:b/>
                <w:bCs/>
                <w:spacing w:val="-3"/>
                <w:sz w:val="20"/>
                <w:szCs w:val="20"/>
              </w:rPr>
            </w:pPr>
            <w:r w:rsidRPr="001831AE">
              <w:rPr>
                <w:rFonts w:ascii="Arial" w:hAnsi="Arial" w:cs="Arial"/>
                <w:b/>
                <w:bCs/>
                <w:spacing w:val="-3"/>
                <w:sz w:val="20"/>
                <w:szCs w:val="20"/>
              </w:rPr>
              <w:t>Impacto del proyecto sobre el SSEE</w:t>
            </w:r>
          </w:p>
          <w:p w14:paraId="5C8BC6F0" w14:textId="1BF26CBC" w:rsidR="00E56AB1" w:rsidRPr="001831AE" w:rsidRDefault="00F23DA0" w:rsidP="00E56AB1">
            <w:pPr>
              <w:numPr>
                <w:ilvl w:val="12"/>
                <w:numId w:val="0"/>
              </w:numPr>
              <w:tabs>
                <w:tab w:val="left" w:pos="-2268"/>
              </w:tabs>
              <w:suppressAutoHyphens/>
              <w:jc w:val="center"/>
              <w:rPr>
                <w:rFonts w:ascii="Arial" w:hAnsi="Arial" w:cs="Arial"/>
                <w:b/>
                <w:bCs/>
                <w:spacing w:val="-3"/>
                <w:sz w:val="20"/>
                <w:szCs w:val="20"/>
              </w:rPr>
            </w:pPr>
            <w:r w:rsidRPr="001831AE">
              <w:rPr>
                <w:rFonts w:ascii="Arial" w:hAnsi="Arial" w:cs="Arial"/>
                <w:b/>
                <w:bCs/>
                <w:spacing w:val="-3"/>
                <w:sz w:val="20"/>
                <w:szCs w:val="20"/>
              </w:rPr>
              <w:t>(</w:t>
            </w:r>
            <w:r w:rsidR="008958F4" w:rsidRPr="001831AE">
              <w:rPr>
                <w:rFonts w:ascii="Arial" w:hAnsi="Arial" w:cs="Arial"/>
                <w:b/>
                <w:bCs/>
                <w:spacing w:val="-3"/>
                <w:sz w:val="20"/>
                <w:szCs w:val="20"/>
              </w:rPr>
              <w:t>v</w:t>
            </w:r>
            <w:r w:rsidRPr="001831AE">
              <w:rPr>
                <w:rFonts w:ascii="Arial" w:hAnsi="Arial" w:cs="Arial"/>
                <w:b/>
                <w:bCs/>
                <w:spacing w:val="-3"/>
                <w:sz w:val="20"/>
                <w:szCs w:val="20"/>
              </w:rPr>
              <w:t>aloración de impacto)</w:t>
            </w:r>
            <w:r w:rsidR="00F25B33" w:rsidRPr="001831AE">
              <w:rPr>
                <w:rFonts w:ascii="Arial" w:hAnsi="Arial" w:cs="Arial"/>
                <w:b/>
                <w:bCs/>
                <w:spacing w:val="-3"/>
                <w:sz w:val="20"/>
                <w:szCs w:val="20"/>
                <w:vertAlign w:val="superscript"/>
              </w:rPr>
              <w:t>4</w:t>
            </w:r>
          </w:p>
        </w:tc>
        <w:tc>
          <w:tcPr>
            <w:tcW w:w="1630" w:type="dxa"/>
            <w:tcMar>
              <w:left w:w="28" w:type="dxa"/>
              <w:right w:w="28" w:type="dxa"/>
            </w:tcMar>
            <w:vAlign w:val="center"/>
          </w:tcPr>
          <w:p w14:paraId="795BBC1A" w14:textId="3A6711D4" w:rsidR="00E56AB1" w:rsidRPr="001831AE" w:rsidRDefault="00E56AB1" w:rsidP="00E56AB1">
            <w:pPr>
              <w:numPr>
                <w:ilvl w:val="12"/>
                <w:numId w:val="0"/>
              </w:numPr>
              <w:tabs>
                <w:tab w:val="left" w:pos="-2268"/>
              </w:tabs>
              <w:suppressAutoHyphens/>
              <w:jc w:val="center"/>
              <w:rPr>
                <w:rFonts w:ascii="Arial" w:hAnsi="Arial" w:cs="Arial"/>
                <w:b/>
                <w:bCs/>
                <w:spacing w:val="-3"/>
                <w:sz w:val="20"/>
                <w:szCs w:val="20"/>
              </w:rPr>
            </w:pPr>
            <w:r w:rsidRPr="001831AE">
              <w:rPr>
                <w:rFonts w:ascii="Arial" w:hAnsi="Arial" w:cs="Arial"/>
                <w:b/>
                <w:bCs/>
                <w:spacing w:val="-3"/>
                <w:sz w:val="20"/>
                <w:szCs w:val="20"/>
              </w:rPr>
              <w:t>Dependencia de las comunidades al SSEE</w:t>
            </w:r>
          </w:p>
          <w:p w14:paraId="4F4C2642" w14:textId="775E5204" w:rsidR="00E56AB1" w:rsidRPr="001831AE" w:rsidRDefault="00E56AB1" w:rsidP="00E56AB1">
            <w:pPr>
              <w:numPr>
                <w:ilvl w:val="12"/>
                <w:numId w:val="0"/>
              </w:numPr>
              <w:tabs>
                <w:tab w:val="left" w:pos="-2268"/>
              </w:tabs>
              <w:suppressAutoHyphens/>
              <w:jc w:val="center"/>
              <w:rPr>
                <w:rFonts w:ascii="Arial" w:hAnsi="Arial" w:cs="Arial"/>
                <w:b/>
                <w:bCs/>
                <w:spacing w:val="-3"/>
                <w:sz w:val="20"/>
                <w:szCs w:val="20"/>
              </w:rPr>
            </w:pPr>
            <w:r w:rsidRPr="001831AE">
              <w:rPr>
                <w:rFonts w:ascii="Arial" w:hAnsi="Arial" w:cs="Arial"/>
                <w:b/>
                <w:bCs/>
                <w:spacing w:val="-3"/>
                <w:sz w:val="20"/>
                <w:szCs w:val="20"/>
              </w:rPr>
              <w:t>(Alta, Media, Baja)</w:t>
            </w:r>
          </w:p>
        </w:tc>
        <w:tc>
          <w:tcPr>
            <w:tcW w:w="1631" w:type="dxa"/>
            <w:tcMar>
              <w:left w:w="28" w:type="dxa"/>
              <w:right w:w="28" w:type="dxa"/>
            </w:tcMar>
            <w:vAlign w:val="center"/>
          </w:tcPr>
          <w:p w14:paraId="376492B6" w14:textId="75660380" w:rsidR="00E56AB1" w:rsidRPr="001831AE" w:rsidRDefault="00E56AB1" w:rsidP="00E56AB1">
            <w:pPr>
              <w:numPr>
                <w:ilvl w:val="12"/>
                <w:numId w:val="0"/>
              </w:numPr>
              <w:tabs>
                <w:tab w:val="left" w:pos="-2268"/>
              </w:tabs>
              <w:suppressAutoHyphens/>
              <w:jc w:val="center"/>
              <w:rPr>
                <w:rFonts w:ascii="Arial" w:hAnsi="Arial" w:cs="Arial"/>
                <w:b/>
                <w:bCs/>
                <w:spacing w:val="-3"/>
                <w:sz w:val="20"/>
                <w:szCs w:val="20"/>
              </w:rPr>
            </w:pPr>
            <w:r w:rsidRPr="001831AE">
              <w:rPr>
                <w:rFonts w:ascii="Arial" w:hAnsi="Arial" w:cs="Arial"/>
                <w:b/>
                <w:bCs/>
                <w:spacing w:val="-3"/>
                <w:sz w:val="20"/>
                <w:szCs w:val="20"/>
              </w:rPr>
              <w:t>Dependencia del proyecto al SSEE</w:t>
            </w:r>
          </w:p>
          <w:p w14:paraId="285D16B4" w14:textId="7E144DD0" w:rsidR="00E56AB1" w:rsidRPr="001831AE" w:rsidRDefault="00E56AB1" w:rsidP="00E56AB1">
            <w:pPr>
              <w:numPr>
                <w:ilvl w:val="12"/>
                <w:numId w:val="0"/>
              </w:numPr>
              <w:tabs>
                <w:tab w:val="left" w:pos="-2268"/>
              </w:tabs>
              <w:suppressAutoHyphens/>
              <w:jc w:val="center"/>
              <w:rPr>
                <w:rFonts w:ascii="Arial" w:hAnsi="Arial" w:cs="Arial"/>
                <w:b/>
                <w:bCs/>
                <w:spacing w:val="-3"/>
                <w:sz w:val="20"/>
                <w:szCs w:val="20"/>
              </w:rPr>
            </w:pPr>
            <w:r w:rsidRPr="001831AE">
              <w:rPr>
                <w:rFonts w:ascii="Arial" w:hAnsi="Arial" w:cs="Arial"/>
                <w:b/>
                <w:bCs/>
                <w:spacing w:val="-3"/>
                <w:sz w:val="20"/>
                <w:szCs w:val="20"/>
              </w:rPr>
              <w:t>(Alta, Media, Baja)</w:t>
            </w:r>
          </w:p>
        </w:tc>
      </w:tr>
      <w:tr w:rsidR="00E56AB1" w:rsidRPr="00E56AB1" w14:paraId="0B98B4C0" w14:textId="77777777" w:rsidTr="00E56AB1">
        <w:trPr>
          <w:trHeight w:val="57"/>
          <w:jc w:val="center"/>
        </w:trPr>
        <w:tc>
          <w:tcPr>
            <w:tcW w:w="1365" w:type="dxa"/>
            <w:vMerge w:val="restart"/>
            <w:tcMar>
              <w:left w:w="28" w:type="dxa"/>
              <w:right w:w="28" w:type="dxa"/>
            </w:tcMar>
            <w:textDirection w:val="btLr"/>
            <w:vAlign w:val="center"/>
          </w:tcPr>
          <w:p w14:paraId="310F1157" w14:textId="77777777" w:rsidR="00E56AB1" w:rsidRPr="001831AE" w:rsidRDefault="00E56AB1" w:rsidP="00E56AB1">
            <w:pPr>
              <w:numPr>
                <w:ilvl w:val="12"/>
                <w:numId w:val="0"/>
              </w:numPr>
              <w:tabs>
                <w:tab w:val="left" w:pos="-2268"/>
              </w:tabs>
              <w:suppressAutoHyphens/>
              <w:jc w:val="center"/>
              <w:rPr>
                <w:rFonts w:ascii="Arial" w:hAnsi="Arial" w:cs="Arial"/>
                <w:b/>
                <w:bCs/>
                <w:spacing w:val="-3"/>
                <w:sz w:val="20"/>
                <w:szCs w:val="20"/>
              </w:rPr>
            </w:pPr>
            <w:r w:rsidRPr="001831AE">
              <w:rPr>
                <w:rFonts w:ascii="Arial" w:hAnsi="Arial" w:cs="Arial"/>
                <w:b/>
                <w:bCs/>
                <w:spacing w:val="-3"/>
                <w:sz w:val="20"/>
                <w:szCs w:val="20"/>
              </w:rPr>
              <w:t>Aprovisionamiento</w:t>
            </w:r>
          </w:p>
        </w:tc>
        <w:tc>
          <w:tcPr>
            <w:tcW w:w="1754" w:type="dxa"/>
            <w:tcMar>
              <w:left w:w="28" w:type="dxa"/>
              <w:right w:w="28" w:type="dxa"/>
            </w:tcMar>
          </w:tcPr>
          <w:p w14:paraId="2A18F147" w14:textId="77777777" w:rsidR="00E56AB1" w:rsidRPr="001831AE" w:rsidRDefault="00E56AB1" w:rsidP="00E56AB1">
            <w:pPr>
              <w:numPr>
                <w:ilvl w:val="12"/>
                <w:numId w:val="0"/>
              </w:numPr>
              <w:tabs>
                <w:tab w:val="left" w:pos="-2268"/>
              </w:tabs>
              <w:suppressAutoHyphens/>
              <w:jc w:val="both"/>
              <w:rPr>
                <w:rFonts w:ascii="Arial" w:hAnsi="Arial" w:cs="Arial"/>
                <w:spacing w:val="-3"/>
                <w:sz w:val="20"/>
                <w:szCs w:val="20"/>
              </w:rPr>
            </w:pPr>
            <w:r w:rsidRPr="001831AE">
              <w:rPr>
                <w:rFonts w:ascii="Arial" w:hAnsi="Arial" w:cs="Arial"/>
                <w:spacing w:val="-3"/>
                <w:sz w:val="20"/>
                <w:szCs w:val="20"/>
              </w:rPr>
              <w:t>Agua</w:t>
            </w:r>
          </w:p>
        </w:tc>
        <w:tc>
          <w:tcPr>
            <w:tcW w:w="1630" w:type="dxa"/>
            <w:tcMar>
              <w:left w:w="28" w:type="dxa"/>
              <w:right w:w="28" w:type="dxa"/>
            </w:tcMar>
          </w:tcPr>
          <w:p w14:paraId="19ECECE3"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31488DDE"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4777497A"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464AA044"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37F32D77"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1" w:type="dxa"/>
            <w:tcMar>
              <w:left w:w="28" w:type="dxa"/>
              <w:right w:w="28" w:type="dxa"/>
            </w:tcMar>
          </w:tcPr>
          <w:p w14:paraId="07240321"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r>
      <w:tr w:rsidR="00E56AB1" w:rsidRPr="00E56AB1" w14:paraId="0B86BDD1" w14:textId="77777777" w:rsidTr="00E56AB1">
        <w:trPr>
          <w:trHeight w:val="57"/>
          <w:jc w:val="center"/>
        </w:trPr>
        <w:tc>
          <w:tcPr>
            <w:tcW w:w="1365" w:type="dxa"/>
            <w:vMerge/>
            <w:tcMar>
              <w:left w:w="28" w:type="dxa"/>
              <w:right w:w="28" w:type="dxa"/>
            </w:tcMar>
            <w:vAlign w:val="center"/>
          </w:tcPr>
          <w:p w14:paraId="7C5AE038" w14:textId="77777777" w:rsidR="00E56AB1" w:rsidRPr="001831AE" w:rsidRDefault="00E56AB1" w:rsidP="00E56AB1">
            <w:pPr>
              <w:numPr>
                <w:ilvl w:val="12"/>
                <w:numId w:val="0"/>
              </w:numPr>
              <w:tabs>
                <w:tab w:val="left" w:pos="-2268"/>
              </w:tabs>
              <w:suppressAutoHyphens/>
              <w:jc w:val="center"/>
              <w:rPr>
                <w:rFonts w:ascii="Arial" w:hAnsi="Arial" w:cs="Arial"/>
                <w:b/>
                <w:bCs/>
                <w:spacing w:val="-3"/>
                <w:sz w:val="20"/>
                <w:szCs w:val="20"/>
              </w:rPr>
            </w:pPr>
          </w:p>
        </w:tc>
        <w:tc>
          <w:tcPr>
            <w:tcW w:w="1754" w:type="dxa"/>
            <w:tcMar>
              <w:left w:w="28" w:type="dxa"/>
              <w:right w:w="28" w:type="dxa"/>
            </w:tcMar>
          </w:tcPr>
          <w:p w14:paraId="4558C692" w14:textId="3E421BA0" w:rsidR="00E56AB1" w:rsidRPr="001831AE" w:rsidRDefault="00F23DA0" w:rsidP="00E56AB1">
            <w:pPr>
              <w:numPr>
                <w:ilvl w:val="12"/>
                <w:numId w:val="0"/>
              </w:numPr>
              <w:tabs>
                <w:tab w:val="left" w:pos="-2268"/>
              </w:tabs>
              <w:suppressAutoHyphens/>
              <w:jc w:val="both"/>
              <w:rPr>
                <w:rFonts w:ascii="Arial" w:hAnsi="Arial" w:cs="Arial"/>
                <w:spacing w:val="-3"/>
                <w:sz w:val="20"/>
                <w:szCs w:val="20"/>
              </w:rPr>
            </w:pPr>
            <w:r w:rsidRPr="001831AE">
              <w:rPr>
                <w:rFonts w:ascii="Arial" w:hAnsi="Arial" w:cs="Arial"/>
                <w:spacing w:val="-3"/>
                <w:sz w:val="20"/>
                <w:szCs w:val="20"/>
                <w:lang w:val="es-CO"/>
              </w:rPr>
              <w:t>Alimento por agricultura</w:t>
            </w:r>
            <w:r w:rsidR="00E56AB1" w:rsidRPr="001831AE">
              <w:rPr>
                <w:rFonts w:ascii="Arial" w:hAnsi="Arial" w:cs="Arial"/>
                <w:spacing w:val="-3"/>
                <w:sz w:val="20"/>
                <w:szCs w:val="20"/>
              </w:rPr>
              <w:t xml:space="preserve"> </w:t>
            </w:r>
          </w:p>
        </w:tc>
        <w:tc>
          <w:tcPr>
            <w:tcW w:w="1630" w:type="dxa"/>
            <w:tcMar>
              <w:left w:w="28" w:type="dxa"/>
              <w:right w:w="28" w:type="dxa"/>
            </w:tcMar>
          </w:tcPr>
          <w:p w14:paraId="79C69D09"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538365D8"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72E6E7CE"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1F57CFF6"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06D1C917"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1" w:type="dxa"/>
            <w:tcMar>
              <w:left w:w="28" w:type="dxa"/>
              <w:right w:w="28" w:type="dxa"/>
            </w:tcMar>
          </w:tcPr>
          <w:p w14:paraId="391C3E17"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r>
      <w:tr w:rsidR="00E56AB1" w:rsidRPr="00E56AB1" w14:paraId="187E3D26" w14:textId="77777777" w:rsidTr="00E56AB1">
        <w:trPr>
          <w:trHeight w:val="57"/>
          <w:jc w:val="center"/>
        </w:trPr>
        <w:tc>
          <w:tcPr>
            <w:tcW w:w="1365" w:type="dxa"/>
            <w:vMerge/>
            <w:tcMar>
              <w:left w:w="28" w:type="dxa"/>
              <w:right w:w="28" w:type="dxa"/>
            </w:tcMar>
            <w:vAlign w:val="center"/>
          </w:tcPr>
          <w:p w14:paraId="4B2CBD03" w14:textId="77777777" w:rsidR="00E56AB1" w:rsidRPr="001831AE" w:rsidRDefault="00E56AB1" w:rsidP="00E56AB1">
            <w:pPr>
              <w:numPr>
                <w:ilvl w:val="12"/>
                <w:numId w:val="0"/>
              </w:numPr>
              <w:tabs>
                <w:tab w:val="left" w:pos="-2268"/>
              </w:tabs>
              <w:suppressAutoHyphens/>
              <w:jc w:val="center"/>
              <w:rPr>
                <w:rFonts w:ascii="Arial" w:hAnsi="Arial" w:cs="Arial"/>
                <w:b/>
                <w:bCs/>
                <w:spacing w:val="-3"/>
                <w:sz w:val="20"/>
                <w:szCs w:val="20"/>
              </w:rPr>
            </w:pPr>
          </w:p>
        </w:tc>
        <w:tc>
          <w:tcPr>
            <w:tcW w:w="1754" w:type="dxa"/>
            <w:tcMar>
              <w:left w:w="28" w:type="dxa"/>
              <w:right w:w="28" w:type="dxa"/>
            </w:tcMar>
          </w:tcPr>
          <w:p w14:paraId="0E5BFDE0" w14:textId="092A8CDD" w:rsidR="00E56AB1" w:rsidRPr="001831AE" w:rsidRDefault="00F23DA0" w:rsidP="00E56AB1">
            <w:pPr>
              <w:numPr>
                <w:ilvl w:val="12"/>
                <w:numId w:val="0"/>
              </w:numPr>
              <w:tabs>
                <w:tab w:val="left" w:pos="-2268"/>
              </w:tabs>
              <w:suppressAutoHyphens/>
              <w:jc w:val="both"/>
              <w:rPr>
                <w:rFonts w:ascii="Arial" w:hAnsi="Arial" w:cs="Arial"/>
                <w:spacing w:val="-3"/>
                <w:sz w:val="20"/>
                <w:szCs w:val="20"/>
              </w:rPr>
            </w:pPr>
            <w:r w:rsidRPr="001831AE">
              <w:rPr>
                <w:rFonts w:ascii="Arial" w:hAnsi="Arial" w:cs="Arial"/>
                <w:spacing w:val="-3"/>
                <w:sz w:val="20"/>
                <w:szCs w:val="20"/>
                <w:lang w:val="es-CO"/>
              </w:rPr>
              <w:t>Alimento por ganadería</w:t>
            </w:r>
          </w:p>
        </w:tc>
        <w:tc>
          <w:tcPr>
            <w:tcW w:w="1630" w:type="dxa"/>
            <w:tcMar>
              <w:left w:w="28" w:type="dxa"/>
              <w:right w:w="28" w:type="dxa"/>
            </w:tcMar>
          </w:tcPr>
          <w:p w14:paraId="7A272F6C"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4C533327"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2EDE2ED1"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1CB6E4FD"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2F7B8851"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1" w:type="dxa"/>
            <w:tcMar>
              <w:left w:w="28" w:type="dxa"/>
              <w:right w:w="28" w:type="dxa"/>
            </w:tcMar>
          </w:tcPr>
          <w:p w14:paraId="31294D10"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r>
      <w:tr w:rsidR="00F23DA0" w:rsidRPr="00E56AB1" w14:paraId="48BDCC2C" w14:textId="77777777" w:rsidTr="00E56AB1">
        <w:trPr>
          <w:trHeight w:val="57"/>
          <w:jc w:val="center"/>
        </w:trPr>
        <w:tc>
          <w:tcPr>
            <w:tcW w:w="1365" w:type="dxa"/>
            <w:vMerge/>
            <w:tcMar>
              <w:left w:w="28" w:type="dxa"/>
              <w:right w:w="28" w:type="dxa"/>
            </w:tcMar>
            <w:vAlign w:val="center"/>
          </w:tcPr>
          <w:p w14:paraId="040BB48E" w14:textId="77777777" w:rsidR="00F23DA0" w:rsidRPr="001831AE" w:rsidRDefault="00F23DA0" w:rsidP="00E56AB1">
            <w:pPr>
              <w:numPr>
                <w:ilvl w:val="12"/>
                <w:numId w:val="0"/>
              </w:numPr>
              <w:tabs>
                <w:tab w:val="left" w:pos="-2268"/>
              </w:tabs>
              <w:suppressAutoHyphens/>
              <w:jc w:val="center"/>
              <w:rPr>
                <w:rFonts w:ascii="Arial" w:hAnsi="Arial" w:cs="Arial"/>
                <w:b/>
                <w:bCs/>
                <w:spacing w:val="-3"/>
                <w:sz w:val="20"/>
                <w:szCs w:val="20"/>
              </w:rPr>
            </w:pPr>
          </w:p>
        </w:tc>
        <w:tc>
          <w:tcPr>
            <w:tcW w:w="1754" w:type="dxa"/>
            <w:tcMar>
              <w:left w:w="28" w:type="dxa"/>
              <w:right w:w="28" w:type="dxa"/>
            </w:tcMar>
          </w:tcPr>
          <w:p w14:paraId="501A4D14" w14:textId="0F746378" w:rsidR="00F23DA0" w:rsidRPr="001831AE" w:rsidRDefault="00F23DA0" w:rsidP="00E56AB1">
            <w:pPr>
              <w:numPr>
                <w:ilvl w:val="12"/>
                <w:numId w:val="0"/>
              </w:numPr>
              <w:tabs>
                <w:tab w:val="left" w:pos="-2268"/>
              </w:tabs>
              <w:suppressAutoHyphens/>
              <w:jc w:val="both"/>
              <w:rPr>
                <w:rFonts w:ascii="Arial" w:hAnsi="Arial" w:cs="Arial"/>
                <w:spacing w:val="-3"/>
                <w:sz w:val="20"/>
                <w:szCs w:val="20"/>
              </w:rPr>
            </w:pPr>
            <w:r w:rsidRPr="001831AE">
              <w:rPr>
                <w:rFonts w:ascii="Arial" w:hAnsi="Arial" w:cs="Arial"/>
                <w:spacing w:val="-3"/>
                <w:sz w:val="20"/>
                <w:szCs w:val="20"/>
                <w:lang w:val="es-CO"/>
              </w:rPr>
              <w:t>Biomasa</w:t>
            </w:r>
          </w:p>
        </w:tc>
        <w:tc>
          <w:tcPr>
            <w:tcW w:w="1630" w:type="dxa"/>
            <w:tcMar>
              <w:left w:w="28" w:type="dxa"/>
              <w:right w:w="28" w:type="dxa"/>
            </w:tcMar>
          </w:tcPr>
          <w:p w14:paraId="1C0BD986"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0DA4BAAE"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039A6641"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55517233"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3096FD46"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c>
          <w:tcPr>
            <w:tcW w:w="1631" w:type="dxa"/>
            <w:tcMar>
              <w:left w:w="28" w:type="dxa"/>
              <w:right w:w="28" w:type="dxa"/>
            </w:tcMar>
          </w:tcPr>
          <w:p w14:paraId="2B7F2BBD"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r>
      <w:tr w:rsidR="00F23DA0" w:rsidRPr="00E56AB1" w14:paraId="6F271D5A" w14:textId="77777777" w:rsidTr="00E56AB1">
        <w:trPr>
          <w:trHeight w:val="57"/>
          <w:jc w:val="center"/>
        </w:trPr>
        <w:tc>
          <w:tcPr>
            <w:tcW w:w="1365" w:type="dxa"/>
            <w:vMerge/>
            <w:tcMar>
              <w:left w:w="28" w:type="dxa"/>
              <w:right w:w="28" w:type="dxa"/>
            </w:tcMar>
            <w:vAlign w:val="center"/>
          </w:tcPr>
          <w:p w14:paraId="3D1A1567" w14:textId="77777777" w:rsidR="00F23DA0" w:rsidRPr="001831AE" w:rsidRDefault="00F23DA0" w:rsidP="00E56AB1">
            <w:pPr>
              <w:numPr>
                <w:ilvl w:val="12"/>
                <w:numId w:val="0"/>
              </w:numPr>
              <w:tabs>
                <w:tab w:val="left" w:pos="-2268"/>
              </w:tabs>
              <w:suppressAutoHyphens/>
              <w:jc w:val="center"/>
              <w:rPr>
                <w:rFonts w:ascii="Arial" w:hAnsi="Arial" w:cs="Arial"/>
                <w:b/>
                <w:bCs/>
                <w:spacing w:val="-3"/>
                <w:sz w:val="20"/>
                <w:szCs w:val="20"/>
              </w:rPr>
            </w:pPr>
          </w:p>
        </w:tc>
        <w:tc>
          <w:tcPr>
            <w:tcW w:w="1754" w:type="dxa"/>
            <w:tcMar>
              <w:left w:w="28" w:type="dxa"/>
              <w:right w:w="28" w:type="dxa"/>
            </w:tcMar>
          </w:tcPr>
          <w:p w14:paraId="2CB3EDDB" w14:textId="351ACB0E" w:rsidR="00F23DA0" w:rsidRPr="001831AE" w:rsidRDefault="00F23DA0" w:rsidP="00E56AB1">
            <w:pPr>
              <w:numPr>
                <w:ilvl w:val="12"/>
                <w:numId w:val="0"/>
              </w:numPr>
              <w:tabs>
                <w:tab w:val="left" w:pos="-2268"/>
              </w:tabs>
              <w:suppressAutoHyphens/>
              <w:jc w:val="both"/>
              <w:rPr>
                <w:rFonts w:ascii="Arial" w:hAnsi="Arial" w:cs="Arial"/>
                <w:spacing w:val="-3"/>
                <w:sz w:val="20"/>
                <w:szCs w:val="20"/>
              </w:rPr>
            </w:pPr>
            <w:r w:rsidRPr="001831AE">
              <w:rPr>
                <w:rFonts w:ascii="Arial" w:hAnsi="Arial" w:cs="Arial"/>
                <w:spacing w:val="-3"/>
                <w:sz w:val="20"/>
                <w:szCs w:val="20"/>
                <w:lang w:val="es-CO"/>
              </w:rPr>
              <w:t>Carne y pieles (cacería)</w:t>
            </w:r>
          </w:p>
        </w:tc>
        <w:tc>
          <w:tcPr>
            <w:tcW w:w="1630" w:type="dxa"/>
            <w:tcMar>
              <w:left w:w="28" w:type="dxa"/>
              <w:right w:w="28" w:type="dxa"/>
            </w:tcMar>
          </w:tcPr>
          <w:p w14:paraId="0DB8B172"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017C0F73"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0F6968A0"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59DF7E4B"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6DFCE31D"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c>
          <w:tcPr>
            <w:tcW w:w="1631" w:type="dxa"/>
            <w:tcMar>
              <w:left w:w="28" w:type="dxa"/>
              <w:right w:w="28" w:type="dxa"/>
            </w:tcMar>
          </w:tcPr>
          <w:p w14:paraId="19A1CC4B"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r>
      <w:tr w:rsidR="00F23DA0" w:rsidRPr="00E56AB1" w14:paraId="3D176EE5" w14:textId="77777777" w:rsidTr="00E56AB1">
        <w:trPr>
          <w:trHeight w:val="57"/>
          <w:jc w:val="center"/>
        </w:trPr>
        <w:tc>
          <w:tcPr>
            <w:tcW w:w="1365" w:type="dxa"/>
            <w:vMerge/>
            <w:tcMar>
              <w:left w:w="28" w:type="dxa"/>
              <w:right w:w="28" w:type="dxa"/>
            </w:tcMar>
            <w:vAlign w:val="center"/>
          </w:tcPr>
          <w:p w14:paraId="6EA2F6F1" w14:textId="77777777" w:rsidR="00F23DA0" w:rsidRPr="001831AE" w:rsidRDefault="00F23DA0" w:rsidP="00E56AB1">
            <w:pPr>
              <w:numPr>
                <w:ilvl w:val="12"/>
                <w:numId w:val="0"/>
              </w:numPr>
              <w:tabs>
                <w:tab w:val="left" w:pos="-2268"/>
              </w:tabs>
              <w:suppressAutoHyphens/>
              <w:jc w:val="center"/>
              <w:rPr>
                <w:rFonts w:ascii="Arial" w:hAnsi="Arial" w:cs="Arial"/>
                <w:b/>
                <w:bCs/>
                <w:spacing w:val="-3"/>
                <w:sz w:val="20"/>
                <w:szCs w:val="20"/>
              </w:rPr>
            </w:pPr>
          </w:p>
        </w:tc>
        <w:tc>
          <w:tcPr>
            <w:tcW w:w="1754" w:type="dxa"/>
            <w:tcMar>
              <w:left w:w="28" w:type="dxa"/>
              <w:right w:w="28" w:type="dxa"/>
            </w:tcMar>
          </w:tcPr>
          <w:p w14:paraId="7CE86AF7" w14:textId="372C9B7B" w:rsidR="00F23DA0" w:rsidRPr="001831AE" w:rsidRDefault="00F23DA0" w:rsidP="00E56AB1">
            <w:pPr>
              <w:numPr>
                <w:ilvl w:val="12"/>
                <w:numId w:val="0"/>
              </w:numPr>
              <w:tabs>
                <w:tab w:val="left" w:pos="-2268"/>
              </w:tabs>
              <w:suppressAutoHyphens/>
              <w:jc w:val="both"/>
              <w:rPr>
                <w:rFonts w:ascii="Arial" w:hAnsi="Arial" w:cs="Arial"/>
                <w:spacing w:val="-3"/>
                <w:sz w:val="20"/>
                <w:szCs w:val="20"/>
              </w:rPr>
            </w:pPr>
            <w:r w:rsidRPr="001831AE">
              <w:rPr>
                <w:rFonts w:ascii="Arial" w:hAnsi="Arial" w:cs="Arial"/>
                <w:spacing w:val="-3"/>
                <w:sz w:val="20"/>
                <w:szCs w:val="20"/>
                <w:lang w:val="es-CO"/>
              </w:rPr>
              <w:t>Fibras y resinas</w:t>
            </w:r>
          </w:p>
        </w:tc>
        <w:tc>
          <w:tcPr>
            <w:tcW w:w="1630" w:type="dxa"/>
            <w:tcMar>
              <w:left w:w="28" w:type="dxa"/>
              <w:right w:w="28" w:type="dxa"/>
            </w:tcMar>
          </w:tcPr>
          <w:p w14:paraId="7B5C89D3"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28206CD9"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7EFC8AC8"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39652593"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785F4919"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c>
          <w:tcPr>
            <w:tcW w:w="1631" w:type="dxa"/>
            <w:tcMar>
              <w:left w:w="28" w:type="dxa"/>
              <w:right w:w="28" w:type="dxa"/>
            </w:tcMar>
          </w:tcPr>
          <w:p w14:paraId="7A8435F8"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r>
      <w:tr w:rsidR="00F23DA0" w:rsidRPr="00E56AB1" w14:paraId="56AE460D" w14:textId="77777777" w:rsidTr="00E56AB1">
        <w:trPr>
          <w:trHeight w:val="57"/>
          <w:jc w:val="center"/>
        </w:trPr>
        <w:tc>
          <w:tcPr>
            <w:tcW w:w="1365" w:type="dxa"/>
            <w:vMerge/>
            <w:tcMar>
              <w:left w:w="28" w:type="dxa"/>
              <w:right w:w="28" w:type="dxa"/>
            </w:tcMar>
            <w:vAlign w:val="center"/>
          </w:tcPr>
          <w:p w14:paraId="16230D18" w14:textId="77777777" w:rsidR="00F23DA0" w:rsidRPr="001831AE" w:rsidRDefault="00F23DA0" w:rsidP="00E56AB1">
            <w:pPr>
              <w:numPr>
                <w:ilvl w:val="12"/>
                <w:numId w:val="0"/>
              </w:numPr>
              <w:tabs>
                <w:tab w:val="left" w:pos="-2268"/>
              </w:tabs>
              <w:suppressAutoHyphens/>
              <w:jc w:val="center"/>
              <w:rPr>
                <w:rFonts w:ascii="Arial" w:hAnsi="Arial" w:cs="Arial"/>
                <w:b/>
                <w:bCs/>
                <w:spacing w:val="-3"/>
                <w:sz w:val="20"/>
                <w:szCs w:val="20"/>
              </w:rPr>
            </w:pPr>
          </w:p>
        </w:tc>
        <w:tc>
          <w:tcPr>
            <w:tcW w:w="1754" w:type="dxa"/>
            <w:tcMar>
              <w:left w:w="28" w:type="dxa"/>
              <w:right w:w="28" w:type="dxa"/>
            </w:tcMar>
          </w:tcPr>
          <w:p w14:paraId="59BA1B13" w14:textId="5B4FE6B6" w:rsidR="00F23DA0" w:rsidRPr="001831AE" w:rsidRDefault="00F23DA0" w:rsidP="00E56AB1">
            <w:pPr>
              <w:numPr>
                <w:ilvl w:val="12"/>
                <w:numId w:val="0"/>
              </w:numPr>
              <w:tabs>
                <w:tab w:val="left" w:pos="-2268"/>
              </w:tabs>
              <w:suppressAutoHyphens/>
              <w:jc w:val="both"/>
              <w:rPr>
                <w:rFonts w:ascii="Arial" w:hAnsi="Arial" w:cs="Arial"/>
                <w:spacing w:val="-3"/>
                <w:sz w:val="20"/>
                <w:szCs w:val="20"/>
              </w:rPr>
            </w:pPr>
            <w:r w:rsidRPr="001831AE">
              <w:rPr>
                <w:rFonts w:ascii="Arial" w:hAnsi="Arial" w:cs="Arial"/>
                <w:spacing w:val="-3"/>
                <w:sz w:val="20"/>
                <w:szCs w:val="20"/>
              </w:rPr>
              <w:t>Madera</w:t>
            </w:r>
          </w:p>
        </w:tc>
        <w:tc>
          <w:tcPr>
            <w:tcW w:w="1630" w:type="dxa"/>
            <w:tcMar>
              <w:left w:w="28" w:type="dxa"/>
              <w:right w:w="28" w:type="dxa"/>
            </w:tcMar>
          </w:tcPr>
          <w:p w14:paraId="53AD7B12"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41575335"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4E1FE0C9"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37FF5244"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5903CCF9"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c>
          <w:tcPr>
            <w:tcW w:w="1631" w:type="dxa"/>
            <w:tcMar>
              <w:left w:w="28" w:type="dxa"/>
              <w:right w:w="28" w:type="dxa"/>
            </w:tcMar>
          </w:tcPr>
          <w:p w14:paraId="01DB573C"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r>
      <w:tr w:rsidR="00F23DA0" w:rsidRPr="00E56AB1" w14:paraId="587CE668" w14:textId="77777777" w:rsidTr="00E56AB1">
        <w:trPr>
          <w:trHeight w:val="57"/>
          <w:jc w:val="center"/>
        </w:trPr>
        <w:tc>
          <w:tcPr>
            <w:tcW w:w="1365" w:type="dxa"/>
            <w:vMerge/>
            <w:tcMar>
              <w:left w:w="28" w:type="dxa"/>
              <w:right w:w="28" w:type="dxa"/>
            </w:tcMar>
            <w:vAlign w:val="center"/>
          </w:tcPr>
          <w:p w14:paraId="6077CF60" w14:textId="77777777" w:rsidR="00F23DA0" w:rsidRPr="001831AE" w:rsidRDefault="00F23DA0" w:rsidP="00E56AB1">
            <w:pPr>
              <w:numPr>
                <w:ilvl w:val="12"/>
                <w:numId w:val="0"/>
              </w:numPr>
              <w:tabs>
                <w:tab w:val="left" w:pos="-2268"/>
              </w:tabs>
              <w:suppressAutoHyphens/>
              <w:jc w:val="center"/>
              <w:rPr>
                <w:rFonts w:ascii="Arial" w:hAnsi="Arial" w:cs="Arial"/>
                <w:b/>
                <w:bCs/>
                <w:spacing w:val="-3"/>
                <w:sz w:val="20"/>
                <w:szCs w:val="20"/>
              </w:rPr>
            </w:pPr>
          </w:p>
        </w:tc>
        <w:tc>
          <w:tcPr>
            <w:tcW w:w="1754" w:type="dxa"/>
            <w:tcMar>
              <w:left w:w="28" w:type="dxa"/>
              <w:right w:w="28" w:type="dxa"/>
            </w:tcMar>
          </w:tcPr>
          <w:p w14:paraId="6F5B7F39" w14:textId="14B04F77" w:rsidR="00F23DA0" w:rsidRPr="001831AE" w:rsidRDefault="00F23DA0" w:rsidP="00E56AB1">
            <w:pPr>
              <w:numPr>
                <w:ilvl w:val="12"/>
                <w:numId w:val="0"/>
              </w:numPr>
              <w:tabs>
                <w:tab w:val="left" w:pos="-2268"/>
              </w:tabs>
              <w:suppressAutoHyphens/>
              <w:jc w:val="both"/>
              <w:rPr>
                <w:rFonts w:ascii="Arial" w:hAnsi="Arial" w:cs="Arial"/>
                <w:spacing w:val="-3"/>
                <w:sz w:val="20"/>
                <w:szCs w:val="20"/>
              </w:rPr>
            </w:pPr>
            <w:r w:rsidRPr="001831AE">
              <w:rPr>
                <w:rFonts w:ascii="Arial" w:hAnsi="Arial" w:cs="Arial"/>
                <w:spacing w:val="-3"/>
                <w:sz w:val="20"/>
                <w:szCs w:val="20"/>
                <w:lang w:val="es-CO"/>
              </w:rPr>
              <w:t>Productos forestales no maderables</w:t>
            </w:r>
          </w:p>
        </w:tc>
        <w:tc>
          <w:tcPr>
            <w:tcW w:w="1630" w:type="dxa"/>
            <w:tcMar>
              <w:left w:w="28" w:type="dxa"/>
              <w:right w:w="28" w:type="dxa"/>
            </w:tcMar>
          </w:tcPr>
          <w:p w14:paraId="242C9662"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5D91FE00"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44CA1C05"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18A1B360"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0E6B2F43"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c>
          <w:tcPr>
            <w:tcW w:w="1631" w:type="dxa"/>
            <w:tcMar>
              <w:left w:w="28" w:type="dxa"/>
              <w:right w:w="28" w:type="dxa"/>
            </w:tcMar>
          </w:tcPr>
          <w:p w14:paraId="4100D875"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r>
      <w:tr w:rsidR="00E56AB1" w:rsidRPr="00E56AB1" w14:paraId="185412D2" w14:textId="77777777" w:rsidTr="00E56AB1">
        <w:trPr>
          <w:trHeight w:val="57"/>
          <w:jc w:val="center"/>
        </w:trPr>
        <w:tc>
          <w:tcPr>
            <w:tcW w:w="1365" w:type="dxa"/>
            <w:vMerge/>
            <w:tcMar>
              <w:left w:w="28" w:type="dxa"/>
              <w:right w:w="28" w:type="dxa"/>
            </w:tcMar>
            <w:vAlign w:val="center"/>
          </w:tcPr>
          <w:p w14:paraId="3DFCA895" w14:textId="77777777" w:rsidR="00E56AB1" w:rsidRPr="001831AE" w:rsidRDefault="00E56AB1" w:rsidP="00E56AB1">
            <w:pPr>
              <w:numPr>
                <w:ilvl w:val="12"/>
                <w:numId w:val="0"/>
              </w:numPr>
              <w:tabs>
                <w:tab w:val="left" w:pos="-2268"/>
              </w:tabs>
              <w:suppressAutoHyphens/>
              <w:jc w:val="center"/>
              <w:rPr>
                <w:rFonts w:ascii="Arial" w:hAnsi="Arial" w:cs="Arial"/>
                <w:b/>
                <w:bCs/>
                <w:spacing w:val="-3"/>
                <w:sz w:val="20"/>
                <w:szCs w:val="20"/>
              </w:rPr>
            </w:pPr>
          </w:p>
        </w:tc>
        <w:tc>
          <w:tcPr>
            <w:tcW w:w="1754" w:type="dxa"/>
            <w:tcMar>
              <w:left w:w="28" w:type="dxa"/>
              <w:right w:w="28" w:type="dxa"/>
            </w:tcMar>
          </w:tcPr>
          <w:p w14:paraId="20DC2470" w14:textId="406AB58E" w:rsidR="00E56AB1" w:rsidRPr="001831AE" w:rsidRDefault="00F23DA0" w:rsidP="00442887">
            <w:pPr>
              <w:numPr>
                <w:ilvl w:val="12"/>
                <w:numId w:val="0"/>
              </w:numPr>
              <w:tabs>
                <w:tab w:val="left" w:pos="-2268"/>
              </w:tabs>
              <w:suppressAutoHyphens/>
              <w:jc w:val="both"/>
              <w:rPr>
                <w:rFonts w:ascii="Arial" w:hAnsi="Arial" w:cs="Arial"/>
                <w:spacing w:val="-3"/>
                <w:sz w:val="20"/>
                <w:szCs w:val="20"/>
              </w:rPr>
            </w:pPr>
            <w:r w:rsidRPr="001831AE">
              <w:rPr>
                <w:rFonts w:ascii="Arial" w:hAnsi="Arial" w:cs="Arial"/>
                <w:spacing w:val="-3"/>
                <w:sz w:val="20"/>
                <w:szCs w:val="20"/>
              </w:rPr>
              <w:t>Pesca y/o acuacultura</w:t>
            </w:r>
            <w:r w:rsidRPr="001831AE" w:rsidDel="00F23DA0">
              <w:rPr>
                <w:rFonts w:ascii="Arial" w:hAnsi="Arial" w:cs="Arial"/>
                <w:spacing w:val="-3"/>
                <w:sz w:val="20"/>
                <w:szCs w:val="20"/>
              </w:rPr>
              <w:t xml:space="preserve"> </w:t>
            </w:r>
            <w:r w:rsidRPr="001831AE">
              <w:rPr>
                <w:rFonts w:ascii="Arial" w:hAnsi="Arial" w:cs="Arial"/>
                <w:spacing w:val="-3"/>
                <w:sz w:val="20"/>
                <w:szCs w:val="20"/>
                <w:lang w:val="es-CO"/>
              </w:rPr>
              <w:t>(recursos pesqueros)</w:t>
            </w:r>
          </w:p>
        </w:tc>
        <w:tc>
          <w:tcPr>
            <w:tcW w:w="1630" w:type="dxa"/>
            <w:tcMar>
              <w:left w:w="28" w:type="dxa"/>
              <w:right w:w="28" w:type="dxa"/>
            </w:tcMar>
          </w:tcPr>
          <w:p w14:paraId="386E9B07"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063E3A2E"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1C4ABA00"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79CE49D2"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79F2E37D"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1" w:type="dxa"/>
            <w:tcMar>
              <w:left w:w="28" w:type="dxa"/>
              <w:right w:w="28" w:type="dxa"/>
            </w:tcMar>
          </w:tcPr>
          <w:p w14:paraId="760E2952"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r>
      <w:tr w:rsidR="00E56AB1" w:rsidRPr="00E56AB1" w14:paraId="55656577" w14:textId="77777777" w:rsidTr="00E56AB1">
        <w:trPr>
          <w:trHeight w:val="57"/>
          <w:jc w:val="center"/>
        </w:trPr>
        <w:tc>
          <w:tcPr>
            <w:tcW w:w="1365" w:type="dxa"/>
            <w:vMerge/>
            <w:tcMar>
              <w:left w:w="28" w:type="dxa"/>
              <w:right w:w="28" w:type="dxa"/>
            </w:tcMar>
            <w:vAlign w:val="center"/>
          </w:tcPr>
          <w:p w14:paraId="3CF3BC36" w14:textId="77777777" w:rsidR="00E56AB1" w:rsidRPr="001831AE" w:rsidRDefault="00E56AB1" w:rsidP="00E56AB1">
            <w:pPr>
              <w:numPr>
                <w:ilvl w:val="12"/>
                <w:numId w:val="0"/>
              </w:numPr>
              <w:tabs>
                <w:tab w:val="left" w:pos="-2268"/>
              </w:tabs>
              <w:suppressAutoHyphens/>
              <w:jc w:val="center"/>
              <w:rPr>
                <w:rFonts w:ascii="Arial" w:hAnsi="Arial" w:cs="Arial"/>
                <w:b/>
                <w:bCs/>
                <w:spacing w:val="-3"/>
                <w:sz w:val="20"/>
                <w:szCs w:val="20"/>
              </w:rPr>
            </w:pPr>
          </w:p>
        </w:tc>
        <w:tc>
          <w:tcPr>
            <w:tcW w:w="1754" w:type="dxa"/>
            <w:tcMar>
              <w:left w:w="28" w:type="dxa"/>
              <w:right w:w="28" w:type="dxa"/>
            </w:tcMar>
          </w:tcPr>
          <w:p w14:paraId="6D8840E7" w14:textId="77777777" w:rsidR="00E56AB1" w:rsidRPr="001831AE" w:rsidRDefault="00E56AB1" w:rsidP="00E56AB1">
            <w:pPr>
              <w:numPr>
                <w:ilvl w:val="12"/>
                <w:numId w:val="0"/>
              </w:numPr>
              <w:tabs>
                <w:tab w:val="left" w:pos="-2268"/>
              </w:tabs>
              <w:suppressAutoHyphens/>
              <w:jc w:val="both"/>
              <w:rPr>
                <w:rFonts w:ascii="Arial" w:hAnsi="Arial" w:cs="Arial"/>
                <w:spacing w:val="-3"/>
                <w:sz w:val="20"/>
                <w:szCs w:val="20"/>
              </w:rPr>
            </w:pPr>
            <w:r w:rsidRPr="001831AE">
              <w:rPr>
                <w:rFonts w:ascii="Arial" w:hAnsi="Arial" w:cs="Arial"/>
                <w:spacing w:val="-3"/>
                <w:sz w:val="20"/>
                <w:szCs w:val="20"/>
              </w:rPr>
              <w:t>Plantas medicinales</w:t>
            </w:r>
          </w:p>
        </w:tc>
        <w:tc>
          <w:tcPr>
            <w:tcW w:w="1630" w:type="dxa"/>
            <w:tcMar>
              <w:left w:w="28" w:type="dxa"/>
              <w:right w:w="28" w:type="dxa"/>
            </w:tcMar>
          </w:tcPr>
          <w:p w14:paraId="1F2EBD3B"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5F1E35B5"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24FF4037"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6F4F4130"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4E84CC04"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1" w:type="dxa"/>
            <w:tcMar>
              <w:left w:w="28" w:type="dxa"/>
              <w:right w:w="28" w:type="dxa"/>
            </w:tcMar>
          </w:tcPr>
          <w:p w14:paraId="57939FC6"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r>
      <w:tr w:rsidR="00F23DA0" w:rsidRPr="00E56AB1" w14:paraId="5DC43B2C" w14:textId="77777777" w:rsidTr="00E56AB1">
        <w:trPr>
          <w:trHeight w:val="57"/>
          <w:jc w:val="center"/>
        </w:trPr>
        <w:tc>
          <w:tcPr>
            <w:tcW w:w="1365" w:type="dxa"/>
            <w:vMerge w:val="restart"/>
            <w:tcMar>
              <w:left w:w="28" w:type="dxa"/>
              <w:right w:w="28" w:type="dxa"/>
            </w:tcMar>
            <w:textDirection w:val="btLr"/>
            <w:vAlign w:val="center"/>
          </w:tcPr>
          <w:p w14:paraId="7BDB7C42" w14:textId="6ADDD0BB" w:rsidR="00F23DA0" w:rsidRPr="001831AE" w:rsidRDefault="00F23DA0" w:rsidP="00E56AB1">
            <w:pPr>
              <w:numPr>
                <w:ilvl w:val="12"/>
                <w:numId w:val="0"/>
              </w:numPr>
              <w:tabs>
                <w:tab w:val="left" w:pos="-2268"/>
              </w:tabs>
              <w:suppressAutoHyphens/>
              <w:jc w:val="center"/>
              <w:rPr>
                <w:rFonts w:ascii="Arial" w:hAnsi="Arial" w:cs="Arial"/>
                <w:b/>
                <w:bCs/>
                <w:spacing w:val="-3"/>
                <w:sz w:val="20"/>
                <w:szCs w:val="20"/>
              </w:rPr>
            </w:pPr>
            <w:r w:rsidRPr="001831AE">
              <w:rPr>
                <w:rFonts w:ascii="Arial" w:hAnsi="Arial" w:cs="Arial"/>
                <w:b/>
                <w:bCs/>
                <w:spacing w:val="-3"/>
                <w:sz w:val="20"/>
                <w:szCs w:val="20"/>
              </w:rPr>
              <w:t>Soporte</w:t>
            </w:r>
          </w:p>
        </w:tc>
        <w:tc>
          <w:tcPr>
            <w:tcW w:w="1754" w:type="dxa"/>
            <w:tcMar>
              <w:left w:w="28" w:type="dxa"/>
              <w:right w:w="28" w:type="dxa"/>
            </w:tcMar>
          </w:tcPr>
          <w:p w14:paraId="2E3ADDAC" w14:textId="78EF94D4" w:rsidR="00F23DA0" w:rsidRPr="001831AE" w:rsidRDefault="00F23DA0" w:rsidP="00E56AB1">
            <w:pPr>
              <w:numPr>
                <w:ilvl w:val="12"/>
                <w:numId w:val="0"/>
              </w:numPr>
              <w:tabs>
                <w:tab w:val="left" w:pos="-2268"/>
              </w:tabs>
              <w:suppressAutoHyphens/>
              <w:jc w:val="both"/>
              <w:rPr>
                <w:rFonts w:ascii="Arial" w:hAnsi="Arial" w:cs="Arial"/>
                <w:spacing w:val="-3"/>
                <w:sz w:val="20"/>
                <w:szCs w:val="20"/>
              </w:rPr>
            </w:pPr>
            <w:proofErr w:type="spellStart"/>
            <w:r w:rsidRPr="001831AE">
              <w:rPr>
                <w:rFonts w:ascii="Arial" w:hAnsi="Arial" w:cs="Arial"/>
                <w:spacing w:val="-3"/>
                <w:sz w:val="20"/>
                <w:szCs w:val="20"/>
                <w:lang w:val="es-CO"/>
              </w:rPr>
              <w:t>Ciclaje</w:t>
            </w:r>
            <w:proofErr w:type="spellEnd"/>
            <w:r w:rsidRPr="001831AE">
              <w:rPr>
                <w:rFonts w:ascii="Arial" w:hAnsi="Arial" w:cs="Arial"/>
                <w:spacing w:val="-3"/>
                <w:sz w:val="20"/>
                <w:szCs w:val="20"/>
                <w:lang w:val="es-CO"/>
              </w:rPr>
              <w:t xml:space="preserve"> de nutrientes</w:t>
            </w:r>
          </w:p>
        </w:tc>
        <w:tc>
          <w:tcPr>
            <w:tcW w:w="1630" w:type="dxa"/>
            <w:tcMar>
              <w:left w:w="28" w:type="dxa"/>
              <w:right w:w="28" w:type="dxa"/>
            </w:tcMar>
          </w:tcPr>
          <w:p w14:paraId="2356E654"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57CEEBFF"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38407A6B"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1CA51A1D"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04E789B4"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c>
          <w:tcPr>
            <w:tcW w:w="1631" w:type="dxa"/>
            <w:tcMar>
              <w:left w:w="28" w:type="dxa"/>
              <w:right w:w="28" w:type="dxa"/>
            </w:tcMar>
          </w:tcPr>
          <w:p w14:paraId="419A7696"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r>
      <w:tr w:rsidR="00F23DA0" w:rsidRPr="00E56AB1" w14:paraId="4345FF71" w14:textId="77777777" w:rsidTr="00E56AB1">
        <w:trPr>
          <w:trHeight w:val="57"/>
          <w:jc w:val="center"/>
        </w:trPr>
        <w:tc>
          <w:tcPr>
            <w:tcW w:w="1365" w:type="dxa"/>
            <w:vMerge/>
            <w:tcMar>
              <w:left w:w="28" w:type="dxa"/>
              <w:right w:w="28" w:type="dxa"/>
            </w:tcMar>
            <w:textDirection w:val="btLr"/>
            <w:vAlign w:val="center"/>
          </w:tcPr>
          <w:p w14:paraId="33EA1168" w14:textId="77777777" w:rsidR="00F23DA0" w:rsidRPr="001831AE" w:rsidRDefault="00F23DA0" w:rsidP="00E56AB1">
            <w:pPr>
              <w:numPr>
                <w:ilvl w:val="12"/>
                <w:numId w:val="0"/>
              </w:numPr>
              <w:tabs>
                <w:tab w:val="left" w:pos="-2268"/>
              </w:tabs>
              <w:suppressAutoHyphens/>
              <w:jc w:val="center"/>
              <w:rPr>
                <w:rFonts w:ascii="Arial" w:hAnsi="Arial" w:cs="Arial"/>
                <w:b/>
                <w:bCs/>
                <w:spacing w:val="-3"/>
                <w:sz w:val="20"/>
                <w:szCs w:val="20"/>
              </w:rPr>
            </w:pPr>
          </w:p>
        </w:tc>
        <w:tc>
          <w:tcPr>
            <w:tcW w:w="1754" w:type="dxa"/>
            <w:tcMar>
              <w:left w:w="28" w:type="dxa"/>
              <w:right w:w="28" w:type="dxa"/>
            </w:tcMar>
          </w:tcPr>
          <w:p w14:paraId="35AA8252" w14:textId="11537B57" w:rsidR="00F23DA0" w:rsidRPr="001831AE" w:rsidRDefault="00F23DA0" w:rsidP="00E56AB1">
            <w:pPr>
              <w:numPr>
                <w:ilvl w:val="12"/>
                <w:numId w:val="0"/>
              </w:numPr>
              <w:tabs>
                <w:tab w:val="left" w:pos="-2268"/>
              </w:tabs>
              <w:suppressAutoHyphens/>
              <w:jc w:val="both"/>
              <w:rPr>
                <w:rFonts w:ascii="Arial" w:hAnsi="Arial" w:cs="Arial"/>
                <w:spacing w:val="-3"/>
                <w:sz w:val="20"/>
                <w:szCs w:val="20"/>
              </w:rPr>
            </w:pPr>
            <w:r w:rsidRPr="001831AE">
              <w:rPr>
                <w:rFonts w:ascii="Arial" w:hAnsi="Arial" w:cs="Arial"/>
                <w:spacing w:val="-3"/>
                <w:sz w:val="20"/>
                <w:szCs w:val="20"/>
                <w:lang w:val="es-CO"/>
              </w:rPr>
              <w:t>Amortiguación de perturbaciones</w:t>
            </w:r>
          </w:p>
        </w:tc>
        <w:tc>
          <w:tcPr>
            <w:tcW w:w="1630" w:type="dxa"/>
            <w:tcMar>
              <w:left w:w="28" w:type="dxa"/>
              <w:right w:w="28" w:type="dxa"/>
            </w:tcMar>
          </w:tcPr>
          <w:p w14:paraId="69565ED3"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3180B918"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32498B89"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4A7ADAFD"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662FFC0B"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c>
          <w:tcPr>
            <w:tcW w:w="1631" w:type="dxa"/>
            <w:tcMar>
              <w:left w:w="28" w:type="dxa"/>
              <w:right w:w="28" w:type="dxa"/>
            </w:tcMar>
          </w:tcPr>
          <w:p w14:paraId="59E50D8F"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r>
      <w:tr w:rsidR="00F23DA0" w:rsidRPr="00E56AB1" w14:paraId="5615B396" w14:textId="77777777" w:rsidTr="00E56AB1">
        <w:trPr>
          <w:trHeight w:val="57"/>
          <w:jc w:val="center"/>
        </w:trPr>
        <w:tc>
          <w:tcPr>
            <w:tcW w:w="1365" w:type="dxa"/>
            <w:vMerge/>
            <w:tcMar>
              <w:left w:w="28" w:type="dxa"/>
              <w:right w:w="28" w:type="dxa"/>
            </w:tcMar>
            <w:textDirection w:val="btLr"/>
            <w:vAlign w:val="center"/>
          </w:tcPr>
          <w:p w14:paraId="279306E8" w14:textId="77777777" w:rsidR="00F23DA0" w:rsidRPr="001831AE" w:rsidRDefault="00F23DA0" w:rsidP="00E56AB1">
            <w:pPr>
              <w:numPr>
                <w:ilvl w:val="12"/>
                <w:numId w:val="0"/>
              </w:numPr>
              <w:tabs>
                <w:tab w:val="left" w:pos="-2268"/>
              </w:tabs>
              <w:suppressAutoHyphens/>
              <w:jc w:val="center"/>
              <w:rPr>
                <w:rFonts w:ascii="Arial" w:hAnsi="Arial" w:cs="Arial"/>
                <w:b/>
                <w:bCs/>
                <w:spacing w:val="-3"/>
                <w:sz w:val="20"/>
                <w:szCs w:val="20"/>
              </w:rPr>
            </w:pPr>
          </w:p>
        </w:tc>
        <w:tc>
          <w:tcPr>
            <w:tcW w:w="1754" w:type="dxa"/>
            <w:tcMar>
              <w:left w:w="28" w:type="dxa"/>
              <w:right w:w="28" w:type="dxa"/>
            </w:tcMar>
          </w:tcPr>
          <w:p w14:paraId="4E7CC680" w14:textId="00B5AFC9" w:rsidR="00F23DA0" w:rsidRPr="001831AE" w:rsidRDefault="00F23DA0" w:rsidP="00E56AB1">
            <w:pPr>
              <w:numPr>
                <w:ilvl w:val="12"/>
                <w:numId w:val="0"/>
              </w:numPr>
              <w:tabs>
                <w:tab w:val="left" w:pos="-2268"/>
              </w:tabs>
              <w:suppressAutoHyphens/>
              <w:jc w:val="both"/>
              <w:rPr>
                <w:rFonts w:ascii="Arial" w:hAnsi="Arial" w:cs="Arial"/>
                <w:spacing w:val="-3"/>
                <w:sz w:val="20"/>
                <w:szCs w:val="20"/>
              </w:rPr>
            </w:pPr>
            <w:r w:rsidRPr="001831AE">
              <w:rPr>
                <w:rFonts w:ascii="Arial" w:hAnsi="Arial" w:cs="Arial"/>
                <w:spacing w:val="-3"/>
                <w:sz w:val="20"/>
                <w:szCs w:val="20"/>
                <w:lang w:val="es-CO"/>
              </w:rPr>
              <w:t>Captura de carbono</w:t>
            </w:r>
          </w:p>
        </w:tc>
        <w:tc>
          <w:tcPr>
            <w:tcW w:w="1630" w:type="dxa"/>
            <w:tcMar>
              <w:left w:w="28" w:type="dxa"/>
              <w:right w:w="28" w:type="dxa"/>
            </w:tcMar>
          </w:tcPr>
          <w:p w14:paraId="23D7FCA3"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3003AE6A"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1846F100"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74985454"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12E817B9"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c>
          <w:tcPr>
            <w:tcW w:w="1631" w:type="dxa"/>
            <w:tcMar>
              <w:left w:w="28" w:type="dxa"/>
              <w:right w:w="28" w:type="dxa"/>
            </w:tcMar>
          </w:tcPr>
          <w:p w14:paraId="6CE2DBC3"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r>
      <w:tr w:rsidR="00F23DA0" w:rsidRPr="00E56AB1" w14:paraId="6293C8E7" w14:textId="77777777" w:rsidTr="00E56AB1">
        <w:trPr>
          <w:trHeight w:val="57"/>
          <w:jc w:val="center"/>
        </w:trPr>
        <w:tc>
          <w:tcPr>
            <w:tcW w:w="1365" w:type="dxa"/>
            <w:vMerge/>
            <w:tcMar>
              <w:left w:w="28" w:type="dxa"/>
              <w:right w:w="28" w:type="dxa"/>
            </w:tcMar>
            <w:textDirection w:val="btLr"/>
            <w:vAlign w:val="center"/>
          </w:tcPr>
          <w:p w14:paraId="4B9B2451" w14:textId="77777777" w:rsidR="00F23DA0" w:rsidRPr="001831AE" w:rsidRDefault="00F23DA0" w:rsidP="00E56AB1">
            <w:pPr>
              <w:numPr>
                <w:ilvl w:val="12"/>
                <w:numId w:val="0"/>
              </w:numPr>
              <w:tabs>
                <w:tab w:val="left" w:pos="-2268"/>
              </w:tabs>
              <w:suppressAutoHyphens/>
              <w:jc w:val="center"/>
              <w:rPr>
                <w:rFonts w:ascii="Arial" w:hAnsi="Arial" w:cs="Arial"/>
                <w:b/>
                <w:bCs/>
                <w:spacing w:val="-3"/>
                <w:sz w:val="20"/>
                <w:szCs w:val="20"/>
              </w:rPr>
            </w:pPr>
          </w:p>
        </w:tc>
        <w:tc>
          <w:tcPr>
            <w:tcW w:w="1754" w:type="dxa"/>
            <w:tcMar>
              <w:left w:w="28" w:type="dxa"/>
              <w:right w:w="28" w:type="dxa"/>
            </w:tcMar>
          </w:tcPr>
          <w:p w14:paraId="19CD0A86" w14:textId="5259B406" w:rsidR="00F23DA0" w:rsidRPr="001831AE" w:rsidRDefault="00F23DA0" w:rsidP="00E56AB1">
            <w:pPr>
              <w:numPr>
                <w:ilvl w:val="12"/>
                <w:numId w:val="0"/>
              </w:numPr>
              <w:tabs>
                <w:tab w:val="left" w:pos="-2268"/>
              </w:tabs>
              <w:suppressAutoHyphens/>
              <w:jc w:val="both"/>
              <w:rPr>
                <w:rFonts w:ascii="Arial" w:hAnsi="Arial" w:cs="Arial"/>
                <w:spacing w:val="-3"/>
                <w:sz w:val="20"/>
                <w:szCs w:val="20"/>
                <w:lang w:val="es-CO"/>
              </w:rPr>
            </w:pPr>
            <w:r w:rsidRPr="001831AE">
              <w:rPr>
                <w:rFonts w:ascii="Arial" w:hAnsi="Arial" w:cs="Arial"/>
                <w:spacing w:val="-3"/>
                <w:sz w:val="20"/>
                <w:szCs w:val="20"/>
                <w:lang w:val="es-CO"/>
              </w:rPr>
              <w:t>Fertilidad del suelo</w:t>
            </w:r>
          </w:p>
        </w:tc>
        <w:tc>
          <w:tcPr>
            <w:tcW w:w="1630" w:type="dxa"/>
            <w:tcMar>
              <w:left w:w="28" w:type="dxa"/>
              <w:right w:w="28" w:type="dxa"/>
            </w:tcMar>
          </w:tcPr>
          <w:p w14:paraId="6A197B03"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6E91151A"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4EE37FAE"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08A60C02"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65275B60"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c>
          <w:tcPr>
            <w:tcW w:w="1631" w:type="dxa"/>
            <w:tcMar>
              <w:left w:w="28" w:type="dxa"/>
              <w:right w:w="28" w:type="dxa"/>
            </w:tcMar>
          </w:tcPr>
          <w:p w14:paraId="31E969FC"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r>
      <w:tr w:rsidR="00F23DA0" w:rsidRPr="00E56AB1" w14:paraId="0D3B81C2" w14:textId="77777777" w:rsidTr="00E56AB1">
        <w:trPr>
          <w:trHeight w:val="57"/>
          <w:jc w:val="center"/>
        </w:trPr>
        <w:tc>
          <w:tcPr>
            <w:tcW w:w="1365" w:type="dxa"/>
            <w:vMerge/>
            <w:tcMar>
              <w:left w:w="28" w:type="dxa"/>
              <w:right w:w="28" w:type="dxa"/>
            </w:tcMar>
            <w:textDirection w:val="btLr"/>
            <w:vAlign w:val="center"/>
          </w:tcPr>
          <w:p w14:paraId="6AE28460" w14:textId="77777777" w:rsidR="00F23DA0" w:rsidRPr="001831AE" w:rsidRDefault="00F23DA0" w:rsidP="00E56AB1">
            <w:pPr>
              <w:numPr>
                <w:ilvl w:val="12"/>
                <w:numId w:val="0"/>
              </w:numPr>
              <w:tabs>
                <w:tab w:val="left" w:pos="-2268"/>
              </w:tabs>
              <w:suppressAutoHyphens/>
              <w:jc w:val="center"/>
              <w:rPr>
                <w:rFonts w:ascii="Arial" w:hAnsi="Arial" w:cs="Arial"/>
                <w:b/>
                <w:bCs/>
                <w:spacing w:val="-3"/>
                <w:sz w:val="20"/>
                <w:szCs w:val="20"/>
              </w:rPr>
            </w:pPr>
          </w:p>
        </w:tc>
        <w:tc>
          <w:tcPr>
            <w:tcW w:w="1754" w:type="dxa"/>
            <w:tcMar>
              <w:left w:w="28" w:type="dxa"/>
              <w:right w:w="28" w:type="dxa"/>
            </w:tcMar>
          </w:tcPr>
          <w:p w14:paraId="0EFD3E0E" w14:textId="3B8C9F65" w:rsidR="00F23DA0" w:rsidRPr="001831AE" w:rsidRDefault="00F23DA0" w:rsidP="00E56AB1">
            <w:pPr>
              <w:numPr>
                <w:ilvl w:val="12"/>
                <w:numId w:val="0"/>
              </w:numPr>
              <w:tabs>
                <w:tab w:val="left" w:pos="-2268"/>
              </w:tabs>
              <w:suppressAutoHyphens/>
              <w:jc w:val="both"/>
              <w:rPr>
                <w:rFonts w:ascii="Arial" w:hAnsi="Arial" w:cs="Arial"/>
                <w:spacing w:val="-3"/>
                <w:sz w:val="20"/>
                <w:szCs w:val="20"/>
                <w:lang w:val="es-CO"/>
              </w:rPr>
            </w:pPr>
            <w:r w:rsidRPr="001831AE">
              <w:rPr>
                <w:rFonts w:ascii="Arial" w:hAnsi="Arial" w:cs="Arial"/>
                <w:spacing w:val="-3"/>
                <w:sz w:val="20"/>
                <w:szCs w:val="20"/>
                <w:lang w:val="es-CO"/>
              </w:rPr>
              <w:t>Formación de suelo</w:t>
            </w:r>
          </w:p>
        </w:tc>
        <w:tc>
          <w:tcPr>
            <w:tcW w:w="1630" w:type="dxa"/>
            <w:tcMar>
              <w:left w:w="28" w:type="dxa"/>
              <w:right w:w="28" w:type="dxa"/>
            </w:tcMar>
          </w:tcPr>
          <w:p w14:paraId="24425736"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201867F8"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63595528"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7524C4FB"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1EA5CF24"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c>
          <w:tcPr>
            <w:tcW w:w="1631" w:type="dxa"/>
            <w:tcMar>
              <w:left w:w="28" w:type="dxa"/>
              <w:right w:w="28" w:type="dxa"/>
            </w:tcMar>
          </w:tcPr>
          <w:p w14:paraId="5A085897"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r>
      <w:tr w:rsidR="00F23DA0" w:rsidRPr="00E56AB1" w14:paraId="262330B2" w14:textId="77777777" w:rsidTr="00E56AB1">
        <w:trPr>
          <w:trHeight w:val="57"/>
          <w:jc w:val="center"/>
        </w:trPr>
        <w:tc>
          <w:tcPr>
            <w:tcW w:w="1365" w:type="dxa"/>
            <w:vMerge/>
            <w:tcMar>
              <w:left w:w="28" w:type="dxa"/>
              <w:right w:w="28" w:type="dxa"/>
            </w:tcMar>
            <w:textDirection w:val="btLr"/>
            <w:vAlign w:val="center"/>
          </w:tcPr>
          <w:p w14:paraId="2594802C" w14:textId="77777777" w:rsidR="00F23DA0" w:rsidRPr="001831AE" w:rsidRDefault="00F23DA0" w:rsidP="00E56AB1">
            <w:pPr>
              <w:numPr>
                <w:ilvl w:val="12"/>
                <w:numId w:val="0"/>
              </w:numPr>
              <w:tabs>
                <w:tab w:val="left" w:pos="-2268"/>
              </w:tabs>
              <w:suppressAutoHyphens/>
              <w:jc w:val="center"/>
              <w:rPr>
                <w:rFonts w:ascii="Arial" w:hAnsi="Arial" w:cs="Arial"/>
                <w:b/>
                <w:bCs/>
                <w:spacing w:val="-3"/>
                <w:sz w:val="20"/>
                <w:szCs w:val="20"/>
              </w:rPr>
            </w:pPr>
          </w:p>
        </w:tc>
        <w:tc>
          <w:tcPr>
            <w:tcW w:w="1754" w:type="dxa"/>
            <w:tcMar>
              <w:left w:w="28" w:type="dxa"/>
              <w:right w:w="28" w:type="dxa"/>
            </w:tcMar>
          </w:tcPr>
          <w:p w14:paraId="4D05E589" w14:textId="63C6970F" w:rsidR="00F23DA0" w:rsidRPr="001831AE" w:rsidRDefault="00F23DA0" w:rsidP="00E56AB1">
            <w:pPr>
              <w:numPr>
                <w:ilvl w:val="12"/>
                <w:numId w:val="0"/>
              </w:numPr>
              <w:tabs>
                <w:tab w:val="left" w:pos="-2268"/>
              </w:tabs>
              <w:suppressAutoHyphens/>
              <w:jc w:val="both"/>
              <w:rPr>
                <w:rFonts w:ascii="Arial" w:hAnsi="Arial" w:cs="Arial"/>
                <w:spacing w:val="-3"/>
                <w:sz w:val="20"/>
                <w:szCs w:val="20"/>
                <w:lang w:val="es-CO"/>
              </w:rPr>
            </w:pPr>
            <w:r w:rsidRPr="001831AE">
              <w:rPr>
                <w:rFonts w:ascii="Arial" w:hAnsi="Arial" w:cs="Arial"/>
                <w:spacing w:val="-3"/>
                <w:sz w:val="20"/>
                <w:szCs w:val="20"/>
                <w:lang w:val="es-CO"/>
              </w:rPr>
              <w:t>Hábitat para especies</w:t>
            </w:r>
          </w:p>
        </w:tc>
        <w:tc>
          <w:tcPr>
            <w:tcW w:w="1630" w:type="dxa"/>
            <w:tcMar>
              <w:left w:w="28" w:type="dxa"/>
              <w:right w:w="28" w:type="dxa"/>
            </w:tcMar>
          </w:tcPr>
          <w:p w14:paraId="76439288"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19595C7A"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143D6B8C"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13538851"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06A15695"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c>
          <w:tcPr>
            <w:tcW w:w="1631" w:type="dxa"/>
            <w:tcMar>
              <w:left w:w="28" w:type="dxa"/>
              <w:right w:w="28" w:type="dxa"/>
            </w:tcMar>
          </w:tcPr>
          <w:p w14:paraId="76834CB8"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r>
      <w:tr w:rsidR="00F23DA0" w:rsidRPr="00E56AB1" w14:paraId="76FB5F26" w14:textId="77777777" w:rsidTr="00E56AB1">
        <w:trPr>
          <w:trHeight w:val="57"/>
          <w:jc w:val="center"/>
        </w:trPr>
        <w:tc>
          <w:tcPr>
            <w:tcW w:w="1365" w:type="dxa"/>
            <w:vMerge/>
            <w:tcMar>
              <w:left w:w="28" w:type="dxa"/>
              <w:right w:w="28" w:type="dxa"/>
            </w:tcMar>
            <w:textDirection w:val="btLr"/>
            <w:vAlign w:val="center"/>
          </w:tcPr>
          <w:p w14:paraId="58FFE5CA" w14:textId="77777777" w:rsidR="00F23DA0" w:rsidRPr="001831AE" w:rsidRDefault="00F23DA0" w:rsidP="00E56AB1">
            <w:pPr>
              <w:numPr>
                <w:ilvl w:val="12"/>
                <w:numId w:val="0"/>
              </w:numPr>
              <w:tabs>
                <w:tab w:val="left" w:pos="-2268"/>
              </w:tabs>
              <w:suppressAutoHyphens/>
              <w:jc w:val="center"/>
              <w:rPr>
                <w:rFonts w:ascii="Arial" w:hAnsi="Arial" w:cs="Arial"/>
                <w:b/>
                <w:bCs/>
                <w:spacing w:val="-3"/>
                <w:sz w:val="20"/>
                <w:szCs w:val="20"/>
              </w:rPr>
            </w:pPr>
          </w:p>
        </w:tc>
        <w:tc>
          <w:tcPr>
            <w:tcW w:w="1754" w:type="dxa"/>
            <w:tcMar>
              <w:left w:w="28" w:type="dxa"/>
              <w:right w:w="28" w:type="dxa"/>
            </w:tcMar>
          </w:tcPr>
          <w:p w14:paraId="6C1F6D5E" w14:textId="76CE92B6" w:rsidR="00F23DA0" w:rsidRPr="001831AE" w:rsidRDefault="00F23DA0" w:rsidP="00E56AB1">
            <w:pPr>
              <w:numPr>
                <w:ilvl w:val="12"/>
                <w:numId w:val="0"/>
              </w:numPr>
              <w:tabs>
                <w:tab w:val="left" w:pos="-2268"/>
              </w:tabs>
              <w:suppressAutoHyphens/>
              <w:jc w:val="both"/>
              <w:rPr>
                <w:rFonts w:ascii="Arial" w:hAnsi="Arial" w:cs="Arial"/>
                <w:spacing w:val="-3"/>
                <w:sz w:val="20"/>
                <w:szCs w:val="20"/>
                <w:lang w:val="es-CO"/>
              </w:rPr>
            </w:pPr>
            <w:r w:rsidRPr="001831AE">
              <w:rPr>
                <w:rFonts w:ascii="Arial" w:hAnsi="Arial" w:cs="Arial"/>
                <w:spacing w:val="-3"/>
                <w:sz w:val="20"/>
                <w:szCs w:val="20"/>
                <w:lang w:val="es-CO"/>
              </w:rPr>
              <w:t>Producción primaria</w:t>
            </w:r>
          </w:p>
        </w:tc>
        <w:tc>
          <w:tcPr>
            <w:tcW w:w="1630" w:type="dxa"/>
            <w:tcMar>
              <w:left w:w="28" w:type="dxa"/>
              <w:right w:w="28" w:type="dxa"/>
            </w:tcMar>
          </w:tcPr>
          <w:p w14:paraId="0CB39A13"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612A862B"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376A1376"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7B7968A9"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7BB11094"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c>
          <w:tcPr>
            <w:tcW w:w="1631" w:type="dxa"/>
            <w:tcMar>
              <w:left w:w="28" w:type="dxa"/>
              <w:right w:w="28" w:type="dxa"/>
            </w:tcMar>
          </w:tcPr>
          <w:p w14:paraId="52D60144"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r>
      <w:tr w:rsidR="00E56AB1" w:rsidRPr="00E56AB1" w14:paraId="58A376E8" w14:textId="77777777" w:rsidTr="00E56AB1">
        <w:trPr>
          <w:trHeight w:val="57"/>
          <w:jc w:val="center"/>
        </w:trPr>
        <w:tc>
          <w:tcPr>
            <w:tcW w:w="1365" w:type="dxa"/>
            <w:vMerge w:val="restart"/>
            <w:tcMar>
              <w:left w:w="28" w:type="dxa"/>
              <w:right w:w="28" w:type="dxa"/>
            </w:tcMar>
            <w:textDirection w:val="btLr"/>
            <w:vAlign w:val="center"/>
          </w:tcPr>
          <w:p w14:paraId="6E357223" w14:textId="77777777" w:rsidR="00E56AB1" w:rsidRPr="001831AE" w:rsidRDefault="00E56AB1" w:rsidP="00E56AB1">
            <w:pPr>
              <w:numPr>
                <w:ilvl w:val="12"/>
                <w:numId w:val="0"/>
              </w:numPr>
              <w:tabs>
                <w:tab w:val="left" w:pos="-2268"/>
              </w:tabs>
              <w:suppressAutoHyphens/>
              <w:jc w:val="center"/>
              <w:rPr>
                <w:rFonts w:ascii="Arial" w:hAnsi="Arial" w:cs="Arial"/>
                <w:spacing w:val="-3"/>
                <w:sz w:val="20"/>
                <w:szCs w:val="20"/>
              </w:rPr>
            </w:pPr>
            <w:r w:rsidRPr="001831AE">
              <w:rPr>
                <w:rFonts w:ascii="Arial" w:hAnsi="Arial" w:cs="Arial"/>
                <w:b/>
                <w:bCs/>
                <w:spacing w:val="-3"/>
                <w:sz w:val="20"/>
                <w:szCs w:val="20"/>
              </w:rPr>
              <w:t>Regulación</w:t>
            </w:r>
          </w:p>
        </w:tc>
        <w:tc>
          <w:tcPr>
            <w:tcW w:w="1754" w:type="dxa"/>
            <w:tcMar>
              <w:left w:w="28" w:type="dxa"/>
              <w:right w:w="28" w:type="dxa"/>
            </w:tcMar>
          </w:tcPr>
          <w:p w14:paraId="1368972A" w14:textId="77777777" w:rsidR="00E56AB1" w:rsidRPr="001831AE" w:rsidRDefault="00E56AB1" w:rsidP="00E56AB1">
            <w:pPr>
              <w:numPr>
                <w:ilvl w:val="12"/>
                <w:numId w:val="0"/>
              </w:numPr>
              <w:tabs>
                <w:tab w:val="left" w:pos="-2268"/>
              </w:tabs>
              <w:suppressAutoHyphens/>
              <w:jc w:val="both"/>
              <w:rPr>
                <w:rFonts w:ascii="Arial" w:hAnsi="Arial" w:cs="Arial"/>
                <w:spacing w:val="-3"/>
                <w:sz w:val="20"/>
                <w:szCs w:val="20"/>
              </w:rPr>
            </w:pPr>
            <w:r w:rsidRPr="001831AE">
              <w:rPr>
                <w:rFonts w:ascii="Arial" w:hAnsi="Arial" w:cs="Arial"/>
                <w:spacing w:val="-3"/>
                <w:sz w:val="20"/>
                <w:szCs w:val="20"/>
              </w:rPr>
              <w:t>Control de la erosión</w:t>
            </w:r>
          </w:p>
        </w:tc>
        <w:tc>
          <w:tcPr>
            <w:tcW w:w="1630" w:type="dxa"/>
            <w:tcMar>
              <w:left w:w="28" w:type="dxa"/>
              <w:right w:w="28" w:type="dxa"/>
            </w:tcMar>
          </w:tcPr>
          <w:p w14:paraId="2E7BCFB2"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5EDBA44C"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2B3AE023"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0CB5611B"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255AF9BD"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1" w:type="dxa"/>
            <w:tcMar>
              <w:left w:w="28" w:type="dxa"/>
              <w:right w:w="28" w:type="dxa"/>
            </w:tcMar>
          </w:tcPr>
          <w:p w14:paraId="2E2B9297"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r>
      <w:tr w:rsidR="00E56AB1" w:rsidRPr="00E56AB1" w14:paraId="21EAE395" w14:textId="77777777" w:rsidTr="00E56AB1">
        <w:trPr>
          <w:trHeight w:val="57"/>
          <w:jc w:val="center"/>
        </w:trPr>
        <w:tc>
          <w:tcPr>
            <w:tcW w:w="1365" w:type="dxa"/>
            <w:vMerge/>
            <w:tcMar>
              <w:left w:w="28" w:type="dxa"/>
              <w:right w:w="28" w:type="dxa"/>
            </w:tcMar>
            <w:vAlign w:val="center"/>
          </w:tcPr>
          <w:p w14:paraId="12158A23" w14:textId="77777777" w:rsidR="00E56AB1" w:rsidRPr="001831AE" w:rsidRDefault="00E56AB1" w:rsidP="00E56AB1">
            <w:pPr>
              <w:numPr>
                <w:ilvl w:val="12"/>
                <w:numId w:val="0"/>
              </w:numPr>
              <w:tabs>
                <w:tab w:val="left" w:pos="-2268"/>
              </w:tabs>
              <w:suppressAutoHyphens/>
              <w:jc w:val="center"/>
              <w:rPr>
                <w:rFonts w:ascii="Arial" w:hAnsi="Arial" w:cs="Arial"/>
                <w:b/>
                <w:bCs/>
                <w:spacing w:val="-3"/>
                <w:sz w:val="20"/>
                <w:szCs w:val="20"/>
              </w:rPr>
            </w:pPr>
          </w:p>
        </w:tc>
        <w:tc>
          <w:tcPr>
            <w:tcW w:w="1754" w:type="dxa"/>
            <w:tcMar>
              <w:left w:w="28" w:type="dxa"/>
              <w:right w:w="28" w:type="dxa"/>
            </w:tcMar>
          </w:tcPr>
          <w:p w14:paraId="5F610ABF" w14:textId="58C3D610" w:rsidR="00E56AB1" w:rsidRPr="001831AE" w:rsidRDefault="00E56AB1" w:rsidP="00442887">
            <w:pPr>
              <w:numPr>
                <w:ilvl w:val="12"/>
                <w:numId w:val="0"/>
              </w:numPr>
              <w:tabs>
                <w:tab w:val="left" w:pos="-2268"/>
              </w:tabs>
              <w:suppressAutoHyphens/>
              <w:jc w:val="both"/>
              <w:rPr>
                <w:rFonts w:ascii="Arial" w:hAnsi="Arial" w:cs="Arial"/>
                <w:spacing w:val="-3"/>
                <w:sz w:val="20"/>
                <w:szCs w:val="20"/>
              </w:rPr>
            </w:pPr>
            <w:r w:rsidRPr="001831AE">
              <w:rPr>
                <w:rFonts w:ascii="Arial" w:hAnsi="Arial" w:cs="Arial"/>
                <w:spacing w:val="-3"/>
                <w:sz w:val="20"/>
                <w:szCs w:val="20"/>
              </w:rPr>
              <w:t>Regulación del clim</w:t>
            </w:r>
            <w:r w:rsidR="00F23DA0" w:rsidRPr="001831AE">
              <w:rPr>
                <w:rFonts w:ascii="Arial" w:hAnsi="Arial" w:cs="Arial"/>
                <w:spacing w:val="-3"/>
                <w:sz w:val="20"/>
                <w:szCs w:val="20"/>
              </w:rPr>
              <w:t>ática</w:t>
            </w:r>
          </w:p>
        </w:tc>
        <w:tc>
          <w:tcPr>
            <w:tcW w:w="1630" w:type="dxa"/>
            <w:tcMar>
              <w:left w:w="28" w:type="dxa"/>
              <w:right w:w="28" w:type="dxa"/>
            </w:tcMar>
          </w:tcPr>
          <w:p w14:paraId="28E63DC5"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23DC7620"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5BAC6F02"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012B8136"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7D08B427"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1" w:type="dxa"/>
            <w:tcMar>
              <w:left w:w="28" w:type="dxa"/>
              <w:right w:w="28" w:type="dxa"/>
            </w:tcMar>
          </w:tcPr>
          <w:p w14:paraId="51F43D92"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r>
      <w:tr w:rsidR="00F23DA0" w:rsidRPr="00E56AB1" w14:paraId="2339D8EA" w14:textId="77777777" w:rsidTr="00E56AB1">
        <w:trPr>
          <w:trHeight w:val="57"/>
          <w:jc w:val="center"/>
        </w:trPr>
        <w:tc>
          <w:tcPr>
            <w:tcW w:w="1365" w:type="dxa"/>
            <w:vMerge/>
            <w:tcMar>
              <w:left w:w="28" w:type="dxa"/>
              <w:right w:w="28" w:type="dxa"/>
            </w:tcMar>
            <w:vAlign w:val="center"/>
          </w:tcPr>
          <w:p w14:paraId="243221D5" w14:textId="77777777" w:rsidR="00F23DA0" w:rsidRPr="001831AE" w:rsidRDefault="00F23DA0" w:rsidP="00E56AB1">
            <w:pPr>
              <w:numPr>
                <w:ilvl w:val="12"/>
                <w:numId w:val="0"/>
              </w:numPr>
              <w:tabs>
                <w:tab w:val="left" w:pos="-2268"/>
              </w:tabs>
              <w:suppressAutoHyphens/>
              <w:jc w:val="center"/>
              <w:rPr>
                <w:rFonts w:ascii="Arial" w:hAnsi="Arial" w:cs="Arial"/>
                <w:b/>
                <w:bCs/>
                <w:spacing w:val="-3"/>
                <w:sz w:val="20"/>
                <w:szCs w:val="20"/>
              </w:rPr>
            </w:pPr>
          </w:p>
        </w:tc>
        <w:tc>
          <w:tcPr>
            <w:tcW w:w="1754" w:type="dxa"/>
            <w:tcMar>
              <w:left w:w="28" w:type="dxa"/>
              <w:right w:w="28" w:type="dxa"/>
            </w:tcMar>
          </w:tcPr>
          <w:p w14:paraId="3248A419" w14:textId="48985535" w:rsidR="00F23DA0" w:rsidRPr="001831AE" w:rsidDel="000F4BC5" w:rsidRDefault="00F23DA0" w:rsidP="00F23DA0">
            <w:pPr>
              <w:numPr>
                <w:ilvl w:val="12"/>
                <w:numId w:val="0"/>
              </w:numPr>
              <w:tabs>
                <w:tab w:val="left" w:pos="-2268"/>
              </w:tabs>
              <w:suppressAutoHyphens/>
              <w:jc w:val="both"/>
              <w:rPr>
                <w:rFonts w:ascii="Arial" w:hAnsi="Arial" w:cs="Arial"/>
                <w:spacing w:val="-3"/>
                <w:sz w:val="20"/>
                <w:szCs w:val="20"/>
              </w:rPr>
            </w:pPr>
            <w:r w:rsidRPr="001831AE">
              <w:rPr>
                <w:rFonts w:ascii="Arial" w:hAnsi="Arial" w:cs="Arial"/>
                <w:spacing w:val="-3"/>
                <w:sz w:val="20"/>
                <w:szCs w:val="20"/>
                <w:lang w:val="es-CO"/>
              </w:rPr>
              <w:t>Control biológico</w:t>
            </w:r>
          </w:p>
        </w:tc>
        <w:tc>
          <w:tcPr>
            <w:tcW w:w="1630" w:type="dxa"/>
            <w:tcMar>
              <w:left w:w="28" w:type="dxa"/>
              <w:right w:w="28" w:type="dxa"/>
            </w:tcMar>
          </w:tcPr>
          <w:p w14:paraId="27CC2402"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5D8E1ACB"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2FA6D52F"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2E4D3415"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62D3D275"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c>
          <w:tcPr>
            <w:tcW w:w="1631" w:type="dxa"/>
            <w:tcMar>
              <w:left w:w="28" w:type="dxa"/>
              <w:right w:w="28" w:type="dxa"/>
            </w:tcMar>
          </w:tcPr>
          <w:p w14:paraId="733DC19F"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r>
      <w:tr w:rsidR="00E56AB1" w:rsidRPr="00E56AB1" w14:paraId="7218FFB6" w14:textId="77777777" w:rsidTr="00E56AB1">
        <w:trPr>
          <w:trHeight w:val="57"/>
          <w:jc w:val="center"/>
        </w:trPr>
        <w:tc>
          <w:tcPr>
            <w:tcW w:w="1365" w:type="dxa"/>
            <w:vMerge/>
            <w:tcMar>
              <w:left w:w="28" w:type="dxa"/>
              <w:right w:w="28" w:type="dxa"/>
            </w:tcMar>
            <w:vAlign w:val="center"/>
          </w:tcPr>
          <w:p w14:paraId="4B2980ED" w14:textId="77777777" w:rsidR="00E56AB1" w:rsidRPr="001831AE" w:rsidRDefault="00E56AB1" w:rsidP="00E56AB1">
            <w:pPr>
              <w:numPr>
                <w:ilvl w:val="12"/>
                <w:numId w:val="0"/>
              </w:numPr>
              <w:tabs>
                <w:tab w:val="left" w:pos="-2268"/>
              </w:tabs>
              <w:suppressAutoHyphens/>
              <w:jc w:val="center"/>
              <w:rPr>
                <w:rFonts w:ascii="Arial" w:hAnsi="Arial" w:cs="Arial"/>
                <w:b/>
                <w:bCs/>
                <w:spacing w:val="-3"/>
                <w:sz w:val="20"/>
                <w:szCs w:val="20"/>
              </w:rPr>
            </w:pPr>
          </w:p>
        </w:tc>
        <w:tc>
          <w:tcPr>
            <w:tcW w:w="1754" w:type="dxa"/>
            <w:tcMar>
              <w:left w:w="28" w:type="dxa"/>
              <w:right w:w="28" w:type="dxa"/>
            </w:tcMar>
          </w:tcPr>
          <w:p w14:paraId="1243EDF9" w14:textId="4E29805A" w:rsidR="00E56AB1" w:rsidRPr="001831AE" w:rsidRDefault="00F23DA0" w:rsidP="00442887">
            <w:pPr>
              <w:numPr>
                <w:ilvl w:val="12"/>
                <w:numId w:val="0"/>
              </w:numPr>
              <w:tabs>
                <w:tab w:val="left" w:pos="-2268"/>
              </w:tabs>
              <w:suppressAutoHyphens/>
              <w:jc w:val="both"/>
              <w:rPr>
                <w:rFonts w:ascii="Arial" w:hAnsi="Arial" w:cs="Arial"/>
                <w:spacing w:val="-3"/>
                <w:sz w:val="20"/>
                <w:szCs w:val="20"/>
              </w:rPr>
            </w:pPr>
            <w:r w:rsidRPr="001831AE">
              <w:rPr>
                <w:rFonts w:ascii="Arial" w:hAnsi="Arial" w:cs="Arial"/>
                <w:spacing w:val="-3"/>
                <w:sz w:val="20"/>
                <w:szCs w:val="20"/>
              </w:rPr>
              <w:t xml:space="preserve">Depuración </w:t>
            </w:r>
            <w:r w:rsidR="00E56AB1" w:rsidRPr="001831AE">
              <w:rPr>
                <w:rFonts w:ascii="Arial" w:hAnsi="Arial" w:cs="Arial"/>
                <w:spacing w:val="-3"/>
                <w:sz w:val="20"/>
                <w:szCs w:val="20"/>
              </w:rPr>
              <w:t>de</w:t>
            </w:r>
            <w:r w:rsidR="000F4BC5" w:rsidRPr="001831AE">
              <w:rPr>
                <w:rFonts w:ascii="Arial" w:hAnsi="Arial" w:cs="Arial"/>
                <w:spacing w:val="-3"/>
                <w:sz w:val="20"/>
                <w:szCs w:val="20"/>
              </w:rPr>
              <w:t>l</w:t>
            </w:r>
            <w:r w:rsidR="00E56AB1" w:rsidRPr="001831AE">
              <w:rPr>
                <w:rFonts w:ascii="Arial" w:hAnsi="Arial" w:cs="Arial"/>
                <w:spacing w:val="-3"/>
                <w:sz w:val="20"/>
                <w:szCs w:val="20"/>
              </w:rPr>
              <w:t xml:space="preserve"> agua</w:t>
            </w:r>
          </w:p>
        </w:tc>
        <w:tc>
          <w:tcPr>
            <w:tcW w:w="1630" w:type="dxa"/>
            <w:tcMar>
              <w:left w:w="28" w:type="dxa"/>
              <w:right w:w="28" w:type="dxa"/>
            </w:tcMar>
          </w:tcPr>
          <w:p w14:paraId="530D362F"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3CE482EA"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257F1CAE"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187C189A"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6BC89A2B"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1" w:type="dxa"/>
            <w:tcMar>
              <w:left w:w="28" w:type="dxa"/>
              <w:right w:w="28" w:type="dxa"/>
            </w:tcMar>
          </w:tcPr>
          <w:p w14:paraId="09CF55BE"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r>
      <w:tr w:rsidR="00E56AB1" w:rsidRPr="00E56AB1" w14:paraId="32E2F4B4" w14:textId="77777777" w:rsidTr="00E56AB1">
        <w:trPr>
          <w:trHeight w:val="57"/>
          <w:jc w:val="center"/>
        </w:trPr>
        <w:tc>
          <w:tcPr>
            <w:tcW w:w="1365" w:type="dxa"/>
            <w:vMerge/>
            <w:tcMar>
              <w:left w:w="28" w:type="dxa"/>
              <w:right w:w="28" w:type="dxa"/>
            </w:tcMar>
            <w:vAlign w:val="center"/>
          </w:tcPr>
          <w:p w14:paraId="4416D0F8" w14:textId="77777777" w:rsidR="00E56AB1" w:rsidRPr="001831AE" w:rsidRDefault="00E56AB1" w:rsidP="00E56AB1">
            <w:pPr>
              <w:numPr>
                <w:ilvl w:val="12"/>
                <w:numId w:val="0"/>
              </w:numPr>
              <w:tabs>
                <w:tab w:val="left" w:pos="-2268"/>
              </w:tabs>
              <w:suppressAutoHyphens/>
              <w:jc w:val="center"/>
              <w:rPr>
                <w:rFonts w:ascii="Arial" w:hAnsi="Arial" w:cs="Arial"/>
                <w:b/>
                <w:bCs/>
                <w:spacing w:val="-3"/>
                <w:sz w:val="20"/>
                <w:szCs w:val="20"/>
              </w:rPr>
            </w:pPr>
          </w:p>
        </w:tc>
        <w:tc>
          <w:tcPr>
            <w:tcW w:w="1754" w:type="dxa"/>
            <w:tcMar>
              <w:left w:w="28" w:type="dxa"/>
              <w:right w:w="28" w:type="dxa"/>
            </w:tcMar>
          </w:tcPr>
          <w:p w14:paraId="3A5B8A7E" w14:textId="5F46EF09" w:rsidR="00E56AB1" w:rsidRPr="001831AE" w:rsidRDefault="00F23DA0" w:rsidP="00E56AB1">
            <w:pPr>
              <w:numPr>
                <w:ilvl w:val="12"/>
                <w:numId w:val="0"/>
              </w:numPr>
              <w:tabs>
                <w:tab w:val="left" w:pos="-2268"/>
              </w:tabs>
              <w:suppressAutoHyphens/>
              <w:jc w:val="both"/>
              <w:rPr>
                <w:rFonts w:ascii="Arial" w:hAnsi="Arial" w:cs="Arial"/>
                <w:spacing w:val="-3"/>
                <w:sz w:val="20"/>
                <w:szCs w:val="20"/>
              </w:rPr>
            </w:pPr>
            <w:r w:rsidRPr="001831AE">
              <w:rPr>
                <w:rFonts w:ascii="Arial" w:hAnsi="Arial" w:cs="Arial"/>
                <w:spacing w:val="-3"/>
                <w:sz w:val="20"/>
                <w:szCs w:val="20"/>
                <w:lang w:val="es-CO"/>
              </w:rPr>
              <w:t>Polinización</w:t>
            </w:r>
          </w:p>
        </w:tc>
        <w:tc>
          <w:tcPr>
            <w:tcW w:w="1630" w:type="dxa"/>
            <w:tcMar>
              <w:left w:w="28" w:type="dxa"/>
              <w:right w:w="28" w:type="dxa"/>
            </w:tcMar>
          </w:tcPr>
          <w:p w14:paraId="64DCD9CA"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079C084E"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07F75DB9"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37D33D54"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3DE47F0E"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1" w:type="dxa"/>
            <w:tcMar>
              <w:left w:w="28" w:type="dxa"/>
              <w:right w:w="28" w:type="dxa"/>
            </w:tcMar>
          </w:tcPr>
          <w:p w14:paraId="01EB1721"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r>
      <w:tr w:rsidR="00F23DA0" w:rsidRPr="00E56AB1" w14:paraId="43A37BA0" w14:textId="77777777" w:rsidTr="00E56AB1">
        <w:trPr>
          <w:trHeight w:val="57"/>
          <w:jc w:val="center"/>
        </w:trPr>
        <w:tc>
          <w:tcPr>
            <w:tcW w:w="1365" w:type="dxa"/>
            <w:vMerge/>
            <w:tcMar>
              <w:left w:w="28" w:type="dxa"/>
              <w:right w:w="28" w:type="dxa"/>
            </w:tcMar>
            <w:vAlign w:val="center"/>
          </w:tcPr>
          <w:p w14:paraId="11EACE00" w14:textId="77777777" w:rsidR="00F23DA0" w:rsidRPr="001831AE" w:rsidRDefault="00F23DA0" w:rsidP="00E56AB1">
            <w:pPr>
              <w:numPr>
                <w:ilvl w:val="12"/>
                <w:numId w:val="0"/>
              </w:numPr>
              <w:tabs>
                <w:tab w:val="left" w:pos="-2268"/>
              </w:tabs>
              <w:suppressAutoHyphens/>
              <w:jc w:val="center"/>
              <w:rPr>
                <w:rFonts w:ascii="Arial" w:hAnsi="Arial" w:cs="Arial"/>
                <w:b/>
                <w:bCs/>
                <w:spacing w:val="-3"/>
                <w:sz w:val="20"/>
                <w:szCs w:val="20"/>
              </w:rPr>
            </w:pPr>
          </w:p>
        </w:tc>
        <w:tc>
          <w:tcPr>
            <w:tcW w:w="1754" w:type="dxa"/>
            <w:tcMar>
              <w:left w:w="28" w:type="dxa"/>
              <w:right w:w="28" w:type="dxa"/>
            </w:tcMar>
          </w:tcPr>
          <w:p w14:paraId="77ED7FE2" w14:textId="1CAB6202" w:rsidR="00F23DA0" w:rsidRPr="001831AE" w:rsidRDefault="00F23DA0" w:rsidP="00E56AB1">
            <w:pPr>
              <w:numPr>
                <w:ilvl w:val="12"/>
                <w:numId w:val="0"/>
              </w:numPr>
              <w:tabs>
                <w:tab w:val="left" w:pos="-2268"/>
              </w:tabs>
              <w:suppressAutoHyphens/>
              <w:jc w:val="both"/>
              <w:rPr>
                <w:rFonts w:ascii="Arial" w:hAnsi="Arial" w:cs="Arial"/>
                <w:spacing w:val="-3"/>
                <w:sz w:val="20"/>
                <w:szCs w:val="20"/>
                <w:lang w:val="es-CO"/>
              </w:rPr>
            </w:pPr>
            <w:r w:rsidRPr="001831AE">
              <w:rPr>
                <w:rFonts w:ascii="Arial" w:hAnsi="Arial" w:cs="Arial"/>
                <w:spacing w:val="-3"/>
                <w:sz w:val="20"/>
                <w:szCs w:val="20"/>
                <w:lang w:val="es-CO"/>
              </w:rPr>
              <w:t>Purificación de aire</w:t>
            </w:r>
          </w:p>
        </w:tc>
        <w:tc>
          <w:tcPr>
            <w:tcW w:w="1630" w:type="dxa"/>
            <w:tcMar>
              <w:left w:w="28" w:type="dxa"/>
              <w:right w:w="28" w:type="dxa"/>
            </w:tcMar>
          </w:tcPr>
          <w:p w14:paraId="6D4FEF8B"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2EA59DA9"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229E211B"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2768D1F1"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7B4AC8D0"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c>
          <w:tcPr>
            <w:tcW w:w="1631" w:type="dxa"/>
            <w:tcMar>
              <w:left w:w="28" w:type="dxa"/>
              <w:right w:w="28" w:type="dxa"/>
            </w:tcMar>
          </w:tcPr>
          <w:p w14:paraId="7F06D197"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r>
      <w:tr w:rsidR="00F23DA0" w:rsidRPr="00E56AB1" w14:paraId="254AFE9E" w14:textId="77777777" w:rsidTr="00E56AB1">
        <w:trPr>
          <w:trHeight w:val="57"/>
          <w:jc w:val="center"/>
        </w:trPr>
        <w:tc>
          <w:tcPr>
            <w:tcW w:w="1365" w:type="dxa"/>
            <w:vMerge/>
            <w:tcMar>
              <w:left w:w="28" w:type="dxa"/>
              <w:right w:w="28" w:type="dxa"/>
            </w:tcMar>
            <w:vAlign w:val="center"/>
          </w:tcPr>
          <w:p w14:paraId="227B2CB9" w14:textId="77777777" w:rsidR="00F23DA0" w:rsidRPr="001831AE" w:rsidRDefault="00F23DA0" w:rsidP="00E56AB1">
            <w:pPr>
              <w:numPr>
                <w:ilvl w:val="12"/>
                <w:numId w:val="0"/>
              </w:numPr>
              <w:tabs>
                <w:tab w:val="left" w:pos="-2268"/>
              </w:tabs>
              <w:suppressAutoHyphens/>
              <w:jc w:val="center"/>
              <w:rPr>
                <w:rFonts w:ascii="Arial" w:hAnsi="Arial" w:cs="Arial"/>
                <w:b/>
                <w:bCs/>
                <w:spacing w:val="-3"/>
                <w:sz w:val="20"/>
                <w:szCs w:val="20"/>
              </w:rPr>
            </w:pPr>
          </w:p>
        </w:tc>
        <w:tc>
          <w:tcPr>
            <w:tcW w:w="1754" w:type="dxa"/>
            <w:tcMar>
              <w:left w:w="28" w:type="dxa"/>
              <w:right w:w="28" w:type="dxa"/>
            </w:tcMar>
          </w:tcPr>
          <w:p w14:paraId="6A6F841B" w14:textId="4ECA49E8" w:rsidR="00F23DA0" w:rsidRPr="001831AE" w:rsidRDefault="00F23DA0" w:rsidP="000F4BC5">
            <w:pPr>
              <w:numPr>
                <w:ilvl w:val="12"/>
                <w:numId w:val="0"/>
              </w:numPr>
              <w:tabs>
                <w:tab w:val="left" w:pos="-2268"/>
              </w:tabs>
              <w:suppressAutoHyphens/>
              <w:jc w:val="both"/>
              <w:rPr>
                <w:rFonts w:ascii="Arial" w:hAnsi="Arial" w:cs="Arial"/>
                <w:spacing w:val="-3"/>
                <w:sz w:val="20"/>
                <w:szCs w:val="20"/>
              </w:rPr>
            </w:pPr>
            <w:r w:rsidRPr="001831AE">
              <w:rPr>
                <w:rFonts w:ascii="Arial" w:hAnsi="Arial" w:cs="Arial"/>
                <w:spacing w:val="-3"/>
                <w:sz w:val="20"/>
                <w:szCs w:val="20"/>
                <w:lang w:val="es-CO"/>
              </w:rPr>
              <w:t>Regulación hídrica</w:t>
            </w:r>
          </w:p>
        </w:tc>
        <w:tc>
          <w:tcPr>
            <w:tcW w:w="1630" w:type="dxa"/>
            <w:tcMar>
              <w:left w:w="28" w:type="dxa"/>
              <w:right w:w="28" w:type="dxa"/>
            </w:tcMar>
          </w:tcPr>
          <w:p w14:paraId="532BE3E9"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55D35542"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277AA93C"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27BB17A0"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4F860AC6"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c>
          <w:tcPr>
            <w:tcW w:w="1631" w:type="dxa"/>
            <w:tcMar>
              <w:left w:w="28" w:type="dxa"/>
              <w:right w:w="28" w:type="dxa"/>
            </w:tcMar>
          </w:tcPr>
          <w:p w14:paraId="645829DD" w14:textId="77777777" w:rsidR="00F23DA0" w:rsidRPr="00E56AB1" w:rsidRDefault="00F23DA0" w:rsidP="00E56AB1">
            <w:pPr>
              <w:numPr>
                <w:ilvl w:val="12"/>
                <w:numId w:val="0"/>
              </w:numPr>
              <w:tabs>
                <w:tab w:val="left" w:pos="-2268"/>
              </w:tabs>
              <w:suppressAutoHyphens/>
              <w:jc w:val="both"/>
              <w:rPr>
                <w:rFonts w:ascii="Arial" w:hAnsi="Arial" w:cs="Arial"/>
                <w:spacing w:val="-3"/>
                <w:sz w:val="22"/>
                <w:szCs w:val="22"/>
              </w:rPr>
            </w:pPr>
          </w:p>
        </w:tc>
      </w:tr>
      <w:tr w:rsidR="00E56AB1" w:rsidRPr="00E56AB1" w14:paraId="4F993AFC" w14:textId="77777777" w:rsidTr="00E56AB1">
        <w:trPr>
          <w:trHeight w:val="57"/>
          <w:jc w:val="center"/>
        </w:trPr>
        <w:tc>
          <w:tcPr>
            <w:tcW w:w="1365" w:type="dxa"/>
            <w:vMerge/>
            <w:tcMar>
              <w:left w:w="28" w:type="dxa"/>
              <w:right w:w="28" w:type="dxa"/>
            </w:tcMar>
            <w:vAlign w:val="center"/>
          </w:tcPr>
          <w:p w14:paraId="39C16E9D" w14:textId="77777777" w:rsidR="00E56AB1" w:rsidRPr="001831AE" w:rsidRDefault="00E56AB1" w:rsidP="00E56AB1">
            <w:pPr>
              <w:numPr>
                <w:ilvl w:val="12"/>
                <w:numId w:val="0"/>
              </w:numPr>
              <w:tabs>
                <w:tab w:val="left" w:pos="-2268"/>
              </w:tabs>
              <w:suppressAutoHyphens/>
              <w:jc w:val="center"/>
              <w:rPr>
                <w:rFonts w:ascii="Arial" w:hAnsi="Arial" w:cs="Arial"/>
                <w:b/>
                <w:bCs/>
                <w:spacing w:val="-3"/>
                <w:sz w:val="20"/>
                <w:szCs w:val="20"/>
              </w:rPr>
            </w:pPr>
          </w:p>
        </w:tc>
        <w:tc>
          <w:tcPr>
            <w:tcW w:w="1754" w:type="dxa"/>
            <w:tcMar>
              <w:left w:w="28" w:type="dxa"/>
              <w:right w:w="28" w:type="dxa"/>
            </w:tcMar>
          </w:tcPr>
          <w:p w14:paraId="4CBD60B0" w14:textId="4C884288" w:rsidR="00E56AB1" w:rsidRPr="001831AE" w:rsidRDefault="00F23DA0" w:rsidP="000F4BC5">
            <w:pPr>
              <w:numPr>
                <w:ilvl w:val="12"/>
                <w:numId w:val="0"/>
              </w:numPr>
              <w:tabs>
                <w:tab w:val="left" w:pos="-2268"/>
              </w:tabs>
              <w:suppressAutoHyphens/>
              <w:jc w:val="both"/>
              <w:rPr>
                <w:rFonts w:ascii="Arial" w:hAnsi="Arial" w:cs="Arial"/>
                <w:spacing w:val="-3"/>
                <w:sz w:val="20"/>
                <w:szCs w:val="20"/>
              </w:rPr>
            </w:pPr>
            <w:r w:rsidRPr="001831AE">
              <w:rPr>
                <w:rFonts w:ascii="Arial" w:hAnsi="Arial" w:cs="Arial"/>
                <w:spacing w:val="-3"/>
                <w:sz w:val="20"/>
                <w:szCs w:val="20"/>
                <w:lang w:val="es-CO"/>
              </w:rPr>
              <w:t>Regulación de riesgos naturales</w:t>
            </w:r>
          </w:p>
        </w:tc>
        <w:tc>
          <w:tcPr>
            <w:tcW w:w="1630" w:type="dxa"/>
            <w:tcMar>
              <w:left w:w="28" w:type="dxa"/>
              <w:right w:w="28" w:type="dxa"/>
            </w:tcMar>
          </w:tcPr>
          <w:p w14:paraId="1833301C"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7EC9526C"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0C6BF88B"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252A90FD"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6D08FEFE"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1" w:type="dxa"/>
            <w:tcMar>
              <w:left w:w="28" w:type="dxa"/>
              <w:right w:w="28" w:type="dxa"/>
            </w:tcMar>
          </w:tcPr>
          <w:p w14:paraId="0D2B4240"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r>
      <w:tr w:rsidR="00E56AB1" w:rsidRPr="00E56AB1" w14:paraId="40A37DB1" w14:textId="77777777" w:rsidTr="00E56AB1">
        <w:trPr>
          <w:trHeight w:val="57"/>
          <w:jc w:val="center"/>
        </w:trPr>
        <w:tc>
          <w:tcPr>
            <w:tcW w:w="1365" w:type="dxa"/>
            <w:vMerge w:val="restart"/>
            <w:tcMar>
              <w:left w:w="28" w:type="dxa"/>
              <w:right w:w="28" w:type="dxa"/>
            </w:tcMar>
            <w:textDirection w:val="btLr"/>
            <w:vAlign w:val="center"/>
          </w:tcPr>
          <w:p w14:paraId="4478B60E" w14:textId="77777777" w:rsidR="00E56AB1" w:rsidRPr="001831AE" w:rsidRDefault="00E56AB1" w:rsidP="00E56AB1">
            <w:pPr>
              <w:numPr>
                <w:ilvl w:val="12"/>
                <w:numId w:val="0"/>
              </w:numPr>
              <w:tabs>
                <w:tab w:val="left" w:pos="-2268"/>
              </w:tabs>
              <w:suppressAutoHyphens/>
              <w:jc w:val="center"/>
              <w:rPr>
                <w:rFonts w:ascii="Arial" w:hAnsi="Arial" w:cs="Arial"/>
                <w:spacing w:val="-3"/>
                <w:sz w:val="20"/>
                <w:szCs w:val="20"/>
              </w:rPr>
            </w:pPr>
            <w:r w:rsidRPr="001831AE">
              <w:rPr>
                <w:rFonts w:ascii="Arial" w:hAnsi="Arial" w:cs="Arial"/>
                <w:b/>
                <w:bCs/>
                <w:spacing w:val="-3"/>
                <w:sz w:val="20"/>
                <w:szCs w:val="20"/>
              </w:rPr>
              <w:t>Culturales</w:t>
            </w:r>
          </w:p>
        </w:tc>
        <w:tc>
          <w:tcPr>
            <w:tcW w:w="1754" w:type="dxa"/>
            <w:tcMar>
              <w:left w:w="28" w:type="dxa"/>
              <w:right w:w="28" w:type="dxa"/>
            </w:tcMar>
          </w:tcPr>
          <w:p w14:paraId="65ED0F20" w14:textId="77777777" w:rsidR="00E56AB1" w:rsidRPr="001831AE" w:rsidRDefault="00E56AB1" w:rsidP="00E56AB1">
            <w:pPr>
              <w:numPr>
                <w:ilvl w:val="12"/>
                <w:numId w:val="0"/>
              </w:numPr>
              <w:tabs>
                <w:tab w:val="left" w:pos="-2268"/>
              </w:tabs>
              <w:suppressAutoHyphens/>
              <w:jc w:val="both"/>
              <w:rPr>
                <w:rFonts w:ascii="Arial" w:hAnsi="Arial" w:cs="Arial"/>
                <w:spacing w:val="-3"/>
                <w:sz w:val="20"/>
                <w:szCs w:val="20"/>
              </w:rPr>
            </w:pPr>
            <w:r w:rsidRPr="001831AE">
              <w:rPr>
                <w:rFonts w:ascii="Arial" w:hAnsi="Arial" w:cs="Arial"/>
                <w:spacing w:val="-3"/>
                <w:sz w:val="20"/>
                <w:szCs w:val="20"/>
              </w:rPr>
              <w:t>Recreación y turismo</w:t>
            </w:r>
          </w:p>
        </w:tc>
        <w:tc>
          <w:tcPr>
            <w:tcW w:w="1630" w:type="dxa"/>
            <w:tcMar>
              <w:left w:w="28" w:type="dxa"/>
              <w:right w:w="28" w:type="dxa"/>
            </w:tcMar>
          </w:tcPr>
          <w:p w14:paraId="526A28DF"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4DAEE294"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4937335D"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65BA4A54"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36C266A9"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1" w:type="dxa"/>
            <w:tcMar>
              <w:left w:w="28" w:type="dxa"/>
              <w:right w:w="28" w:type="dxa"/>
            </w:tcMar>
          </w:tcPr>
          <w:p w14:paraId="5AE93BAF" w14:textId="226D2AC2"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r>
      <w:tr w:rsidR="00E56AB1" w:rsidRPr="00E56AB1" w14:paraId="07A6F0B0" w14:textId="77777777" w:rsidTr="00E56AB1">
        <w:trPr>
          <w:trHeight w:val="57"/>
          <w:jc w:val="center"/>
        </w:trPr>
        <w:tc>
          <w:tcPr>
            <w:tcW w:w="1365" w:type="dxa"/>
            <w:vMerge/>
            <w:tcMar>
              <w:left w:w="28" w:type="dxa"/>
              <w:right w:w="28" w:type="dxa"/>
            </w:tcMar>
          </w:tcPr>
          <w:p w14:paraId="5B19D653" w14:textId="77777777" w:rsidR="00E56AB1" w:rsidRPr="001831AE" w:rsidRDefault="00E56AB1" w:rsidP="00E56AB1">
            <w:pPr>
              <w:numPr>
                <w:ilvl w:val="12"/>
                <w:numId w:val="0"/>
              </w:numPr>
              <w:tabs>
                <w:tab w:val="left" w:pos="-2268"/>
              </w:tabs>
              <w:suppressAutoHyphens/>
              <w:jc w:val="both"/>
              <w:rPr>
                <w:rFonts w:ascii="Arial" w:hAnsi="Arial" w:cs="Arial"/>
                <w:b/>
                <w:bCs/>
                <w:spacing w:val="-3"/>
                <w:sz w:val="20"/>
                <w:szCs w:val="20"/>
              </w:rPr>
            </w:pPr>
          </w:p>
        </w:tc>
        <w:tc>
          <w:tcPr>
            <w:tcW w:w="1754" w:type="dxa"/>
            <w:tcMar>
              <w:left w:w="28" w:type="dxa"/>
              <w:right w:w="28" w:type="dxa"/>
            </w:tcMar>
          </w:tcPr>
          <w:p w14:paraId="094024FE" w14:textId="77777777" w:rsidR="00E56AB1" w:rsidRPr="001831AE" w:rsidRDefault="00E56AB1" w:rsidP="00E56AB1">
            <w:pPr>
              <w:numPr>
                <w:ilvl w:val="12"/>
                <w:numId w:val="0"/>
              </w:numPr>
              <w:tabs>
                <w:tab w:val="left" w:pos="-2268"/>
              </w:tabs>
              <w:suppressAutoHyphens/>
              <w:jc w:val="both"/>
              <w:rPr>
                <w:rFonts w:ascii="Arial" w:hAnsi="Arial" w:cs="Arial"/>
                <w:spacing w:val="-3"/>
                <w:sz w:val="20"/>
                <w:szCs w:val="20"/>
              </w:rPr>
            </w:pPr>
            <w:r w:rsidRPr="001831AE">
              <w:rPr>
                <w:rFonts w:ascii="Arial" w:hAnsi="Arial" w:cs="Arial"/>
                <w:spacing w:val="-3"/>
                <w:sz w:val="20"/>
                <w:szCs w:val="20"/>
              </w:rPr>
              <w:t>Espirituales y religiosos</w:t>
            </w:r>
          </w:p>
        </w:tc>
        <w:tc>
          <w:tcPr>
            <w:tcW w:w="1630" w:type="dxa"/>
            <w:tcMar>
              <w:left w:w="28" w:type="dxa"/>
              <w:right w:w="28" w:type="dxa"/>
            </w:tcMar>
          </w:tcPr>
          <w:p w14:paraId="7CD7DAE5"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7FF56CFD"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05631209"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44B79AF1"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52BFE7D1"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1" w:type="dxa"/>
            <w:tcMar>
              <w:left w:w="28" w:type="dxa"/>
              <w:right w:w="28" w:type="dxa"/>
            </w:tcMar>
          </w:tcPr>
          <w:p w14:paraId="272D15B8" w14:textId="510E15AA"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r>
    </w:tbl>
    <w:p w14:paraId="6A842CDC" w14:textId="358CEB15" w:rsidR="00E56AB1" w:rsidRPr="00E56AB1" w:rsidRDefault="00F25B33" w:rsidP="00E56AB1">
      <w:pPr>
        <w:numPr>
          <w:ilvl w:val="12"/>
          <w:numId w:val="0"/>
        </w:numPr>
        <w:tabs>
          <w:tab w:val="left" w:pos="-2268"/>
        </w:tabs>
        <w:suppressAutoHyphens/>
        <w:jc w:val="both"/>
        <w:rPr>
          <w:rFonts w:ascii="Arial" w:hAnsi="Arial" w:cs="Arial"/>
          <w:spacing w:val="-3"/>
          <w:sz w:val="22"/>
          <w:lang w:val="es-CO"/>
        </w:rPr>
      </w:pPr>
      <w:r w:rsidRPr="001831AE">
        <w:rPr>
          <w:rFonts w:ascii="Arial" w:hAnsi="Arial" w:cs="Arial"/>
          <w:spacing w:val="-3"/>
          <w:sz w:val="22"/>
          <w:vertAlign w:val="superscript"/>
          <w:lang w:val="es-CO"/>
        </w:rPr>
        <w:t>1</w:t>
      </w:r>
      <w:r w:rsidR="00E56AB1" w:rsidRPr="00E56AB1">
        <w:rPr>
          <w:rFonts w:ascii="Arial" w:hAnsi="Arial" w:cs="Arial"/>
          <w:spacing w:val="-3"/>
          <w:sz w:val="22"/>
          <w:lang w:val="es-CO"/>
        </w:rPr>
        <w:t xml:space="preserve"> </w:t>
      </w:r>
      <w:r w:rsidR="00442887">
        <w:rPr>
          <w:rFonts w:ascii="Arial" w:hAnsi="Arial" w:cs="Arial"/>
          <w:spacing w:val="-3"/>
          <w:sz w:val="22"/>
          <w:lang w:val="es-CO"/>
        </w:rPr>
        <w:t xml:space="preserve">Este es un </w:t>
      </w:r>
      <w:r w:rsidR="00E56AB1" w:rsidRPr="00E56AB1">
        <w:rPr>
          <w:rFonts w:ascii="Arial" w:hAnsi="Arial" w:cs="Arial"/>
          <w:spacing w:val="-3"/>
          <w:sz w:val="22"/>
          <w:lang w:val="es-CO"/>
        </w:rPr>
        <w:t>lista</w:t>
      </w:r>
      <w:r w:rsidR="00442887">
        <w:rPr>
          <w:rFonts w:ascii="Arial" w:hAnsi="Arial" w:cs="Arial"/>
          <w:spacing w:val="-3"/>
          <w:sz w:val="22"/>
          <w:lang w:val="es-CO"/>
        </w:rPr>
        <w:t>do</w:t>
      </w:r>
      <w:r w:rsidR="00E56AB1" w:rsidRPr="00E56AB1">
        <w:rPr>
          <w:rFonts w:ascii="Arial" w:hAnsi="Arial" w:cs="Arial"/>
          <w:spacing w:val="-3"/>
          <w:sz w:val="22"/>
          <w:lang w:val="es-CO"/>
        </w:rPr>
        <w:t xml:space="preserve"> </w:t>
      </w:r>
      <w:r w:rsidR="00442887">
        <w:rPr>
          <w:rFonts w:ascii="Arial" w:hAnsi="Arial" w:cs="Arial"/>
          <w:spacing w:val="-3"/>
          <w:sz w:val="22"/>
          <w:lang w:val="es-CO"/>
        </w:rPr>
        <w:t>ilustrativo</w:t>
      </w:r>
      <w:r w:rsidR="003C2AF8">
        <w:rPr>
          <w:rFonts w:ascii="Arial" w:hAnsi="Arial" w:cs="Arial"/>
          <w:spacing w:val="-3"/>
          <w:sz w:val="22"/>
          <w:lang w:val="es-CO"/>
        </w:rPr>
        <w:t xml:space="preserve"> </w:t>
      </w:r>
      <w:r w:rsidR="00E56AB1" w:rsidRPr="00E56AB1">
        <w:rPr>
          <w:rFonts w:ascii="Arial" w:hAnsi="Arial" w:cs="Arial"/>
          <w:spacing w:val="-3"/>
          <w:sz w:val="22"/>
          <w:lang w:val="es-CO"/>
        </w:rPr>
        <w:t xml:space="preserve">de SSEE que </w:t>
      </w:r>
      <w:r w:rsidR="00442887">
        <w:rPr>
          <w:rFonts w:ascii="Arial" w:hAnsi="Arial" w:cs="Arial"/>
          <w:spacing w:val="-3"/>
          <w:sz w:val="22"/>
          <w:lang w:val="es-CO"/>
        </w:rPr>
        <w:t>debe ser ajustado</w:t>
      </w:r>
      <w:r w:rsidR="00761232">
        <w:rPr>
          <w:rFonts w:ascii="Arial" w:hAnsi="Arial" w:cs="Arial"/>
          <w:spacing w:val="-3"/>
          <w:sz w:val="22"/>
          <w:lang w:val="es-CO"/>
        </w:rPr>
        <w:t xml:space="preserve"> de acuerdo a los SSEE identificados en cada caso particular</w:t>
      </w:r>
      <w:r w:rsidR="00E56AB1" w:rsidRPr="00E56AB1">
        <w:rPr>
          <w:rFonts w:ascii="Arial" w:hAnsi="Arial" w:cs="Arial"/>
          <w:spacing w:val="-3"/>
          <w:sz w:val="22"/>
          <w:lang w:val="es-CO"/>
        </w:rPr>
        <w:t>.</w:t>
      </w:r>
    </w:p>
    <w:p w14:paraId="7E367BD8" w14:textId="52D7F8B9" w:rsidR="00442887" w:rsidRDefault="00F25B33" w:rsidP="00442887">
      <w:pPr>
        <w:numPr>
          <w:ilvl w:val="12"/>
          <w:numId w:val="0"/>
        </w:numPr>
        <w:tabs>
          <w:tab w:val="left" w:pos="-2268"/>
        </w:tabs>
        <w:suppressAutoHyphens/>
        <w:jc w:val="both"/>
        <w:rPr>
          <w:rFonts w:ascii="Arial" w:hAnsi="Arial" w:cs="Arial"/>
          <w:spacing w:val="-3"/>
          <w:sz w:val="22"/>
          <w:lang w:val="es-CO"/>
        </w:rPr>
      </w:pPr>
      <w:r w:rsidRPr="001831AE">
        <w:rPr>
          <w:rFonts w:ascii="Arial" w:hAnsi="Arial" w:cs="Arial"/>
          <w:spacing w:val="-3"/>
          <w:sz w:val="22"/>
          <w:vertAlign w:val="superscript"/>
          <w:lang w:val="es-CO"/>
        </w:rPr>
        <w:t>2</w:t>
      </w:r>
      <w:r w:rsidR="00442887" w:rsidRPr="00E56AB1">
        <w:rPr>
          <w:rFonts w:ascii="Arial" w:hAnsi="Arial" w:cs="Arial"/>
          <w:spacing w:val="-3"/>
          <w:sz w:val="22"/>
          <w:lang w:val="es-CO"/>
        </w:rPr>
        <w:t xml:space="preserve"> </w:t>
      </w:r>
      <w:r w:rsidR="00442887">
        <w:rPr>
          <w:rFonts w:ascii="Arial" w:hAnsi="Arial" w:cs="Arial"/>
          <w:spacing w:val="-3"/>
          <w:sz w:val="22"/>
          <w:lang w:val="es-CO"/>
        </w:rPr>
        <w:t xml:space="preserve">Se </w:t>
      </w:r>
      <w:r w:rsidR="00442887" w:rsidRPr="00E56AB1">
        <w:rPr>
          <w:rFonts w:ascii="Arial" w:hAnsi="Arial" w:cs="Arial"/>
          <w:spacing w:val="-3"/>
          <w:sz w:val="22"/>
          <w:lang w:val="es-CO"/>
        </w:rPr>
        <w:t>debe ar</w:t>
      </w:r>
      <w:r w:rsidR="00442887">
        <w:rPr>
          <w:rFonts w:ascii="Arial" w:hAnsi="Arial" w:cs="Arial"/>
          <w:spacing w:val="-3"/>
          <w:sz w:val="22"/>
          <w:lang w:val="es-CO"/>
        </w:rPr>
        <w:t>gumentar con soportes técnicos vá</w:t>
      </w:r>
      <w:r w:rsidR="00442887" w:rsidRPr="00E56AB1">
        <w:rPr>
          <w:rFonts w:ascii="Arial" w:hAnsi="Arial" w:cs="Arial"/>
          <w:spacing w:val="-3"/>
          <w:sz w:val="22"/>
          <w:lang w:val="es-CO"/>
        </w:rPr>
        <w:t>lidos la presencia de valores superiores o inconmensurables que no puedan ser cuantificados.</w:t>
      </w:r>
    </w:p>
    <w:p w14:paraId="6BB9DB9F" w14:textId="0F302826" w:rsidR="00E56AB1" w:rsidRPr="00E56AB1" w:rsidRDefault="00F25B33" w:rsidP="00E56AB1">
      <w:pPr>
        <w:numPr>
          <w:ilvl w:val="12"/>
          <w:numId w:val="0"/>
        </w:numPr>
        <w:tabs>
          <w:tab w:val="left" w:pos="-2268"/>
        </w:tabs>
        <w:suppressAutoHyphens/>
        <w:jc w:val="both"/>
        <w:rPr>
          <w:rFonts w:ascii="Arial" w:hAnsi="Arial" w:cs="Arial"/>
          <w:spacing w:val="-3"/>
          <w:sz w:val="22"/>
          <w:lang w:val="es-CO"/>
        </w:rPr>
      </w:pPr>
      <w:r w:rsidRPr="001831AE">
        <w:rPr>
          <w:rFonts w:ascii="Arial" w:hAnsi="Arial" w:cs="Arial"/>
          <w:spacing w:val="-3"/>
          <w:sz w:val="22"/>
          <w:vertAlign w:val="superscript"/>
          <w:lang w:val="es-CO"/>
        </w:rPr>
        <w:t>3</w:t>
      </w:r>
      <w:r w:rsidR="00E56AB1" w:rsidRPr="00E56AB1">
        <w:rPr>
          <w:rFonts w:ascii="Arial" w:hAnsi="Arial" w:cs="Arial"/>
          <w:spacing w:val="-3"/>
          <w:sz w:val="22"/>
          <w:lang w:val="es-CO"/>
        </w:rPr>
        <w:t xml:space="preserve"> La identificación y cuantificación de los usuarios del SSEE se debe realizar a partir de la caracterización de la línea base </w:t>
      </w:r>
      <w:r w:rsidR="003C2AF8">
        <w:rPr>
          <w:rFonts w:ascii="Arial" w:hAnsi="Arial" w:cs="Arial"/>
          <w:spacing w:val="-3"/>
          <w:sz w:val="22"/>
          <w:lang w:val="es-CO"/>
        </w:rPr>
        <w:t xml:space="preserve">del medio </w:t>
      </w:r>
      <w:r w:rsidR="00E56AB1" w:rsidRPr="00E56AB1">
        <w:rPr>
          <w:rFonts w:ascii="Arial" w:hAnsi="Arial" w:cs="Arial"/>
          <w:spacing w:val="-3"/>
          <w:sz w:val="22"/>
          <w:lang w:val="es-CO"/>
        </w:rPr>
        <w:t>socioeconómic</w:t>
      </w:r>
      <w:r w:rsidR="003C2AF8">
        <w:rPr>
          <w:rFonts w:ascii="Arial" w:hAnsi="Arial" w:cs="Arial"/>
          <w:spacing w:val="-3"/>
          <w:sz w:val="22"/>
          <w:lang w:val="es-CO"/>
        </w:rPr>
        <w:t>o</w:t>
      </w:r>
      <w:r w:rsidR="00E56AB1" w:rsidRPr="00E56AB1">
        <w:rPr>
          <w:rFonts w:ascii="Arial" w:hAnsi="Arial" w:cs="Arial"/>
          <w:spacing w:val="-3"/>
          <w:sz w:val="22"/>
          <w:lang w:val="es-CO"/>
        </w:rPr>
        <w:t>.</w:t>
      </w:r>
    </w:p>
    <w:p w14:paraId="0D8FA30F" w14:textId="5317E23C" w:rsidR="005D454E" w:rsidRPr="00E56AB1" w:rsidRDefault="00F25B33" w:rsidP="00E56AB1">
      <w:pPr>
        <w:numPr>
          <w:ilvl w:val="12"/>
          <w:numId w:val="0"/>
        </w:numPr>
        <w:tabs>
          <w:tab w:val="left" w:pos="-2268"/>
        </w:tabs>
        <w:suppressAutoHyphens/>
        <w:jc w:val="both"/>
        <w:rPr>
          <w:rFonts w:ascii="Arial" w:hAnsi="Arial" w:cs="Arial"/>
          <w:spacing w:val="-3"/>
          <w:lang w:val="es-CO"/>
        </w:rPr>
      </w:pPr>
      <w:r w:rsidRPr="001831AE">
        <w:rPr>
          <w:rFonts w:ascii="Arial" w:hAnsi="Arial" w:cs="Arial"/>
          <w:spacing w:val="-3"/>
          <w:sz w:val="22"/>
          <w:vertAlign w:val="superscript"/>
          <w:lang w:val="es-CO"/>
        </w:rPr>
        <w:t>4</w:t>
      </w:r>
      <w:r w:rsidR="005D454E">
        <w:rPr>
          <w:rFonts w:ascii="Arial" w:hAnsi="Arial" w:cs="Arial"/>
          <w:spacing w:val="-3"/>
          <w:sz w:val="22"/>
          <w:lang w:val="es-CO"/>
        </w:rPr>
        <w:t xml:space="preserve"> La valoración de los impactos debe corresponder a alguna de las categorías </w:t>
      </w:r>
      <w:r w:rsidR="005D454E" w:rsidRPr="005D454E">
        <w:rPr>
          <w:rFonts w:ascii="Arial" w:hAnsi="Arial" w:cs="Arial"/>
          <w:spacing w:val="-3"/>
          <w:sz w:val="22"/>
          <w:lang w:val="es-CO"/>
        </w:rPr>
        <w:t>de calificación de los impactos establecidas en</w:t>
      </w:r>
      <w:r w:rsidR="005D454E">
        <w:rPr>
          <w:rFonts w:ascii="Arial" w:hAnsi="Arial" w:cs="Arial"/>
          <w:spacing w:val="-3"/>
          <w:sz w:val="22"/>
          <w:lang w:val="es-CO"/>
        </w:rPr>
        <w:t xml:space="preserve"> el capítulo </w:t>
      </w:r>
      <w:r w:rsidR="008958F4">
        <w:rPr>
          <w:rFonts w:ascii="Arial" w:hAnsi="Arial" w:cs="Arial"/>
          <w:spacing w:val="-3"/>
          <w:sz w:val="22"/>
          <w:lang w:val="es-CO"/>
        </w:rPr>
        <w:fldChar w:fldCharType="begin"/>
      </w:r>
      <w:r w:rsidR="008958F4">
        <w:rPr>
          <w:rFonts w:ascii="Arial" w:hAnsi="Arial" w:cs="Arial"/>
          <w:spacing w:val="-3"/>
          <w:sz w:val="22"/>
          <w:lang w:val="es-CO"/>
        </w:rPr>
        <w:instrText xml:space="preserve"> REF _Ref515723704 \r \h </w:instrText>
      </w:r>
      <w:r w:rsidR="008958F4">
        <w:rPr>
          <w:rFonts w:ascii="Arial" w:hAnsi="Arial" w:cs="Arial"/>
          <w:spacing w:val="-3"/>
          <w:sz w:val="22"/>
          <w:lang w:val="es-CO"/>
        </w:rPr>
      </w:r>
      <w:r w:rsidR="008958F4">
        <w:rPr>
          <w:rFonts w:ascii="Arial" w:hAnsi="Arial" w:cs="Arial"/>
          <w:spacing w:val="-3"/>
          <w:sz w:val="22"/>
          <w:lang w:val="es-CO"/>
        </w:rPr>
        <w:fldChar w:fldCharType="separate"/>
      </w:r>
      <w:r w:rsidR="0009475B">
        <w:rPr>
          <w:rFonts w:ascii="Arial" w:hAnsi="Arial" w:cs="Arial"/>
          <w:spacing w:val="-3"/>
          <w:sz w:val="22"/>
          <w:lang w:val="es-CO"/>
        </w:rPr>
        <w:t>7</w:t>
      </w:r>
      <w:r w:rsidR="008958F4">
        <w:rPr>
          <w:rFonts w:ascii="Arial" w:hAnsi="Arial" w:cs="Arial"/>
          <w:spacing w:val="-3"/>
          <w:sz w:val="22"/>
          <w:lang w:val="es-CO"/>
        </w:rPr>
        <w:fldChar w:fldCharType="end"/>
      </w:r>
      <w:r w:rsidR="008958F4">
        <w:rPr>
          <w:rFonts w:ascii="Arial" w:hAnsi="Arial" w:cs="Arial"/>
          <w:spacing w:val="-3"/>
          <w:sz w:val="22"/>
          <w:lang w:val="es-CO"/>
        </w:rPr>
        <w:t xml:space="preserve"> (e</w:t>
      </w:r>
      <w:r w:rsidR="005D454E">
        <w:rPr>
          <w:rFonts w:ascii="Arial" w:hAnsi="Arial" w:cs="Arial"/>
          <w:spacing w:val="-3"/>
          <w:sz w:val="22"/>
          <w:lang w:val="es-CO"/>
        </w:rPr>
        <w:t>valuación ambiental</w:t>
      </w:r>
      <w:r w:rsidR="008958F4">
        <w:rPr>
          <w:rFonts w:ascii="Arial" w:hAnsi="Arial" w:cs="Arial"/>
          <w:spacing w:val="-3"/>
          <w:sz w:val="22"/>
          <w:lang w:val="es-CO"/>
        </w:rPr>
        <w:t>)</w:t>
      </w:r>
      <w:r w:rsidR="005D454E">
        <w:rPr>
          <w:rFonts w:ascii="Arial" w:hAnsi="Arial" w:cs="Arial"/>
          <w:spacing w:val="-3"/>
          <w:sz w:val="22"/>
          <w:lang w:val="es-CO"/>
        </w:rPr>
        <w:t>.</w:t>
      </w:r>
    </w:p>
    <w:p w14:paraId="78C760D8" w14:textId="2799A03D" w:rsidR="002E5BD4" w:rsidRPr="00C26C64" w:rsidRDefault="002E5BD4" w:rsidP="002E5BD4">
      <w:pPr>
        <w:numPr>
          <w:ilvl w:val="12"/>
          <w:numId w:val="0"/>
        </w:numPr>
        <w:tabs>
          <w:tab w:val="left" w:pos="-2268"/>
        </w:tabs>
        <w:suppressAutoHyphens/>
        <w:jc w:val="center"/>
        <w:rPr>
          <w:rFonts w:ascii="Arial" w:hAnsi="Arial" w:cs="Arial"/>
          <w:spacing w:val="-3"/>
          <w:sz w:val="22"/>
          <w:szCs w:val="20"/>
        </w:rPr>
      </w:pPr>
      <w:r w:rsidRPr="002B20A5">
        <w:rPr>
          <w:rFonts w:ascii="Arial" w:hAnsi="Arial" w:cs="Arial"/>
          <w:spacing w:val="-3"/>
          <w:sz w:val="20"/>
          <w:szCs w:val="20"/>
        </w:rPr>
        <w:t xml:space="preserve">Fuente: </w:t>
      </w:r>
      <w:r>
        <w:rPr>
          <w:rFonts w:ascii="Arial" w:hAnsi="Arial" w:cs="Arial"/>
          <w:spacing w:val="-3"/>
          <w:sz w:val="20"/>
          <w:szCs w:val="20"/>
        </w:rPr>
        <w:t>ANLA -</w:t>
      </w:r>
      <w:r w:rsidRPr="002B20A5">
        <w:rPr>
          <w:rFonts w:ascii="Arial" w:hAnsi="Arial" w:cs="Arial"/>
          <w:spacing w:val="-3"/>
          <w:sz w:val="20"/>
          <w:szCs w:val="20"/>
        </w:rPr>
        <w:t>201</w:t>
      </w:r>
      <w:r>
        <w:rPr>
          <w:rFonts w:ascii="Arial" w:hAnsi="Arial" w:cs="Arial"/>
          <w:spacing w:val="-3"/>
          <w:sz w:val="20"/>
          <w:szCs w:val="20"/>
        </w:rPr>
        <w:t>7</w:t>
      </w:r>
      <w:r w:rsidRPr="002B20A5">
        <w:rPr>
          <w:rFonts w:ascii="Arial" w:hAnsi="Arial" w:cs="Arial"/>
          <w:spacing w:val="-3"/>
          <w:sz w:val="20"/>
          <w:szCs w:val="20"/>
        </w:rPr>
        <w:t>.</w:t>
      </w:r>
    </w:p>
    <w:p w14:paraId="63B077F5" w14:textId="77777777" w:rsidR="00E56AB1" w:rsidRDefault="00E56AB1" w:rsidP="001C5F69">
      <w:pPr>
        <w:numPr>
          <w:ilvl w:val="12"/>
          <w:numId w:val="0"/>
        </w:numPr>
        <w:tabs>
          <w:tab w:val="left" w:pos="-2268"/>
        </w:tabs>
        <w:suppressAutoHyphens/>
        <w:jc w:val="both"/>
        <w:rPr>
          <w:rFonts w:ascii="Arial" w:hAnsi="Arial" w:cs="Arial"/>
          <w:spacing w:val="-3"/>
        </w:rPr>
      </w:pPr>
    </w:p>
    <w:p w14:paraId="033A67B6" w14:textId="77777777" w:rsidR="00E56AB1" w:rsidRDefault="00E56AB1" w:rsidP="001C5F69">
      <w:pPr>
        <w:numPr>
          <w:ilvl w:val="12"/>
          <w:numId w:val="0"/>
        </w:numPr>
        <w:tabs>
          <w:tab w:val="left" w:pos="-2268"/>
        </w:tabs>
        <w:suppressAutoHyphens/>
        <w:jc w:val="both"/>
        <w:rPr>
          <w:rFonts w:ascii="Arial" w:hAnsi="Arial" w:cs="Arial"/>
          <w:spacing w:val="-3"/>
        </w:rPr>
        <w:sectPr w:rsidR="00E56AB1" w:rsidSect="00E251CB">
          <w:endnotePr>
            <w:numFmt w:val="decimal"/>
          </w:endnotePr>
          <w:pgSz w:w="15842" w:h="12242" w:orient="landscape" w:code="1"/>
          <w:pgMar w:top="1985" w:right="1701" w:bottom="1701" w:left="2268" w:header="1134" w:footer="1009" w:gutter="0"/>
          <w:cols w:space="720"/>
          <w:docGrid w:linePitch="326"/>
        </w:sectPr>
      </w:pPr>
    </w:p>
    <w:p w14:paraId="6E96E988" w14:textId="77777777" w:rsidR="00063CB7" w:rsidRPr="00063CB7" w:rsidRDefault="00063CB7" w:rsidP="00063CB7">
      <w:pPr>
        <w:numPr>
          <w:ilvl w:val="12"/>
          <w:numId w:val="0"/>
        </w:numPr>
        <w:tabs>
          <w:tab w:val="left" w:pos="-2268"/>
        </w:tabs>
        <w:suppressAutoHyphens/>
        <w:jc w:val="both"/>
        <w:rPr>
          <w:rFonts w:ascii="Arial" w:hAnsi="Arial" w:cs="Arial"/>
          <w:spacing w:val="-3"/>
        </w:rPr>
      </w:pPr>
      <w:bookmarkStart w:id="2638" w:name="_Toc437936040"/>
      <w:bookmarkStart w:id="2639" w:name="_Ref510090181"/>
    </w:p>
    <w:p w14:paraId="427B4D24" w14:textId="77777777" w:rsidR="001D3FF9" w:rsidRPr="001D3FF9" w:rsidRDefault="001D3FF9" w:rsidP="001D3FF9">
      <w:pPr>
        <w:pStyle w:val="Ttulo1"/>
      </w:pPr>
      <w:bookmarkStart w:id="2640" w:name="_Toc518972023"/>
      <w:r w:rsidRPr="001D3FF9">
        <w:t>ZONIFICACIÓN AMBIENTAL</w:t>
      </w:r>
      <w:r w:rsidRPr="001D3FF9">
        <w:rPr>
          <w:vertAlign w:val="superscript"/>
        </w:rPr>
        <w:footnoteReference w:id="72"/>
      </w:r>
      <w:bookmarkEnd w:id="2638"/>
      <w:bookmarkEnd w:id="2639"/>
      <w:bookmarkEnd w:id="2640"/>
    </w:p>
    <w:p w14:paraId="0F4B403D" w14:textId="77777777" w:rsidR="001D3FF9" w:rsidRPr="00063CB7" w:rsidRDefault="001D3FF9" w:rsidP="001D3FF9">
      <w:pPr>
        <w:numPr>
          <w:ilvl w:val="12"/>
          <w:numId w:val="0"/>
        </w:numPr>
        <w:tabs>
          <w:tab w:val="left" w:pos="-2268"/>
        </w:tabs>
        <w:suppressAutoHyphens/>
        <w:jc w:val="both"/>
        <w:rPr>
          <w:rFonts w:ascii="Arial" w:hAnsi="Arial" w:cs="Arial"/>
          <w:spacing w:val="-3"/>
        </w:rPr>
      </w:pPr>
    </w:p>
    <w:p w14:paraId="54EC15B0" w14:textId="6AE0FF39" w:rsidR="001D3FF9" w:rsidRPr="001D3FF9" w:rsidRDefault="00B50DC9">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La zonificación ambiental es el p</w:t>
      </w:r>
      <w:r w:rsidR="00706775" w:rsidRPr="00706775">
        <w:rPr>
          <w:rFonts w:ascii="Arial" w:hAnsi="Arial" w:cs="Arial"/>
          <w:spacing w:val="-3"/>
          <w:lang w:val="es-CO"/>
        </w:rPr>
        <w:t>roceso de sectorización de un área compleja</w:t>
      </w:r>
      <w:r w:rsidR="002073FF">
        <w:rPr>
          <w:rFonts w:ascii="Arial" w:hAnsi="Arial" w:cs="Arial"/>
          <w:spacing w:val="-3"/>
          <w:lang w:val="es-CO"/>
        </w:rPr>
        <w:t xml:space="preserve"> como lo es el área de influencia,</w:t>
      </w:r>
      <w:r w:rsidR="00706775" w:rsidRPr="00706775">
        <w:rPr>
          <w:rFonts w:ascii="Arial" w:hAnsi="Arial" w:cs="Arial"/>
          <w:spacing w:val="-3"/>
          <w:lang w:val="es-CO"/>
        </w:rPr>
        <w:t xml:space="preserve"> en áreas relativamente homogéneas de acuerdo </w:t>
      </w:r>
      <w:r w:rsidR="00706775">
        <w:rPr>
          <w:rFonts w:ascii="Arial" w:hAnsi="Arial" w:cs="Arial"/>
          <w:spacing w:val="-3"/>
          <w:lang w:val="es-CO"/>
        </w:rPr>
        <w:t xml:space="preserve">a las características y </w:t>
      </w:r>
      <w:r w:rsidR="002073FF">
        <w:rPr>
          <w:rFonts w:ascii="Arial" w:hAnsi="Arial" w:cs="Arial"/>
          <w:spacing w:val="-3"/>
          <w:lang w:val="es-CO"/>
        </w:rPr>
        <w:t xml:space="preserve">a </w:t>
      </w:r>
      <w:r w:rsidR="00706775">
        <w:rPr>
          <w:rFonts w:ascii="Arial" w:hAnsi="Arial" w:cs="Arial"/>
          <w:spacing w:val="-3"/>
          <w:lang w:val="es-CO"/>
        </w:rPr>
        <w:t xml:space="preserve">la sensibilidad ambiental de los </w:t>
      </w:r>
      <w:r w:rsidR="00706775" w:rsidRPr="00706775">
        <w:rPr>
          <w:rFonts w:ascii="Arial" w:hAnsi="Arial" w:cs="Arial"/>
          <w:spacing w:val="-3"/>
          <w:lang w:val="es-CO"/>
        </w:rPr>
        <w:t>componentes de los medios abiótico, biótico y socioeconómico</w:t>
      </w:r>
      <w:r w:rsidR="002073FF">
        <w:rPr>
          <w:rFonts w:ascii="Arial" w:hAnsi="Arial" w:cs="Arial"/>
          <w:spacing w:val="-3"/>
          <w:lang w:val="es-CO"/>
        </w:rPr>
        <w:t>.</w:t>
      </w:r>
      <w:r w:rsidR="008D3DBE">
        <w:rPr>
          <w:rFonts w:ascii="Arial" w:hAnsi="Arial" w:cs="Arial"/>
          <w:spacing w:val="-3"/>
          <w:lang w:val="es-CO"/>
        </w:rPr>
        <w:t xml:space="preserve"> </w:t>
      </w:r>
      <w:r w:rsidR="002073FF">
        <w:rPr>
          <w:rFonts w:ascii="Arial" w:hAnsi="Arial" w:cs="Arial"/>
          <w:spacing w:val="-3"/>
          <w:lang w:val="es-CO"/>
        </w:rPr>
        <w:t>P</w:t>
      </w:r>
      <w:r w:rsidR="008D3DBE">
        <w:rPr>
          <w:rFonts w:ascii="Arial" w:hAnsi="Arial" w:cs="Arial"/>
          <w:spacing w:val="-3"/>
          <w:lang w:val="es-CO"/>
        </w:rPr>
        <w:t xml:space="preserve">or lo tanto, </w:t>
      </w:r>
      <w:r w:rsidR="00AF2EEE">
        <w:rPr>
          <w:rFonts w:ascii="Arial" w:hAnsi="Arial" w:cs="Arial"/>
          <w:spacing w:val="-3"/>
          <w:lang w:val="es-CO"/>
        </w:rPr>
        <w:t xml:space="preserve">es un proceso que integra </w:t>
      </w:r>
      <w:r w:rsidR="001D3FF9" w:rsidRPr="001D3FF9">
        <w:rPr>
          <w:rFonts w:ascii="Arial" w:hAnsi="Arial" w:cs="Arial"/>
          <w:spacing w:val="-3"/>
          <w:lang w:val="es-CO"/>
        </w:rPr>
        <w:t xml:space="preserve">la información de la caracterización ambiental </w:t>
      </w:r>
      <w:r w:rsidR="00692D52">
        <w:rPr>
          <w:rFonts w:ascii="Arial" w:hAnsi="Arial" w:cs="Arial"/>
          <w:spacing w:val="-3"/>
          <w:lang w:val="es-CO"/>
        </w:rPr>
        <w:t xml:space="preserve">de línea base </w:t>
      </w:r>
      <w:r w:rsidR="00AF2EEE">
        <w:rPr>
          <w:rFonts w:ascii="Arial" w:hAnsi="Arial" w:cs="Arial"/>
          <w:spacing w:val="-3"/>
          <w:lang w:val="es-CO"/>
        </w:rPr>
        <w:t xml:space="preserve">y establece, de acuerdo a </w:t>
      </w:r>
      <w:r w:rsidR="00AF2EEE" w:rsidRPr="001D3FF9">
        <w:rPr>
          <w:rFonts w:ascii="Arial" w:hAnsi="Arial" w:cs="Arial"/>
          <w:spacing w:val="-3"/>
          <w:lang w:val="es-CO"/>
        </w:rPr>
        <w:t xml:space="preserve">la </w:t>
      </w:r>
      <w:r w:rsidR="00AF2EEE">
        <w:rPr>
          <w:rFonts w:ascii="Arial" w:hAnsi="Arial" w:cs="Arial"/>
          <w:spacing w:val="-3"/>
          <w:lang w:val="es-CO"/>
        </w:rPr>
        <w:t xml:space="preserve">normativa ambiental </w:t>
      </w:r>
      <w:r w:rsidR="00AF2EEE" w:rsidRPr="001D3FF9">
        <w:rPr>
          <w:rFonts w:ascii="Arial" w:hAnsi="Arial" w:cs="Arial"/>
          <w:spacing w:val="-3"/>
          <w:lang w:val="es-CO"/>
        </w:rPr>
        <w:t>vigente</w:t>
      </w:r>
      <w:r w:rsidR="00AF2EEE">
        <w:rPr>
          <w:rFonts w:ascii="Arial" w:hAnsi="Arial" w:cs="Arial"/>
          <w:spacing w:val="-3"/>
          <w:lang w:val="es-CO"/>
        </w:rPr>
        <w:t xml:space="preserve"> y a las propiedades de los atributos de los componentes ambientales, </w:t>
      </w:r>
      <w:r w:rsidR="00AF2EEE" w:rsidRPr="001D3FF9">
        <w:rPr>
          <w:rFonts w:ascii="Arial" w:hAnsi="Arial" w:cs="Arial"/>
          <w:spacing w:val="-3"/>
          <w:lang w:val="es-CO"/>
        </w:rPr>
        <w:t>su susceptibilidad ante fenómenos naturales y antrópicos</w:t>
      </w:r>
      <w:r w:rsidR="00AF2EEE">
        <w:rPr>
          <w:rFonts w:ascii="Arial" w:hAnsi="Arial" w:cs="Arial"/>
          <w:spacing w:val="-3"/>
          <w:lang w:val="es-CO"/>
        </w:rPr>
        <w:t>, a fi</w:t>
      </w:r>
      <w:r w:rsidR="002073FF">
        <w:rPr>
          <w:rFonts w:ascii="Arial" w:hAnsi="Arial" w:cs="Arial"/>
          <w:spacing w:val="-3"/>
          <w:lang w:val="es-CO"/>
        </w:rPr>
        <w:t xml:space="preserve">n de </w:t>
      </w:r>
      <w:r w:rsidR="00AF2EEE">
        <w:rPr>
          <w:rFonts w:ascii="Arial" w:hAnsi="Arial" w:cs="Arial"/>
          <w:spacing w:val="-3"/>
          <w:lang w:val="es-CO"/>
        </w:rPr>
        <w:t xml:space="preserve">identificar </w:t>
      </w:r>
      <w:r w:rsidR="002073FF">
        <w:rPr>
          <w:rFonts w:ascii="Arial" w:hAnsi="Arial" w:cs="Arial"/>
          <w:spacing w:val="-3"/>
          <w:lang w:val="es-CO"/>
        </w:rPr>
        <w:t xml:space="preserve">zonas del área de influencia con diferentes grados de </w:t>
      </w:r>
      <w:r w:rsidR="001858C4">
        <w:rPr>
          <w:rFonts w:ascii="Arial" w:hAnsi="Arial" w:cs="Arial"/>
          <w:spacing w:val="-3"/>
          <w:lang w:val="es-CO"/>
        </w:rPr>
        <w:t xml:space="preserve">sensibilidad </w:t>
      </w:r>
      <w:r w:rsidR="001D3FF9" w:rsidRPr="001D3FF9">
        <w:rPr>
          <w:rFonts w:ascii="Arial" w:hAnsi="Arial" w:cs="Arial"/>
          <w:spacing w:val="-3"/>
          <w:lang w:val="es-CO"/>
        </w:rPr>
        <w:t>ambiental.</w:t>
      </w:r>
    </w:p>
    <w:p w14:paraId="0008DD41" w14:textId="77777777" w:rsidR="001D3FF9" w:rsidRDefault="001D3FF9" w:rsidP="001D3FF9">
      <w:pPr>
        <w:numPr>
          <w:ilvl w:val="12"/>
          <w:numId w:val="0"/>
        </w:numPr>
        <w:tabs>
          <w:tab w:val="left" w:pos="-2268"/>
        </w:tabs>
        <w:suppressAutoHyphens/>
        <w:jc w:val="both"/>
        <w:rPr>
          <w:rFonts w:ascii="Arial" w:hAnsi="Arial" w:cs="Arial"/>
          <w:spacing w:val="-3"/>
          <w:lang w:val="es-CO"/>
        </w:rPr>
      </w:pPr>
    </w:p>
    <w:p w14:paraId="0A93B18D" w14:textId="00606CAD" w:rsidR="00692D52" w:rsidRDefault="006B14F6" w:rsidP="001D3FF9">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L</w:t>
      </w:r>
      <w:r w:rsidR="00692D52">
        <w:rPr>
          <w:rFonts w:ascii="Arial" w:hAnsi="Arial" w:cs="Arial"/>
          <w:spacing w:val="-3"/>
          <w:lang w:val="es-CO"/>
        </w:rPr>
        <w:t xml:space="preserve">a sensibilidad del área de influencia debe </w:t>
      </w:r>
      <w:r>
        <w:rPr>
          <w:rFonts w:ascii="Arial" w:hAnsi="Arial" w:cs="Arial"/>
          <w:spacing w:val="-3"/>
          <w:lang w:val="es-CO"/>
        </w:rPr>
        <w:t xml:space="preserve">ser el resultado </w:t>
      </w:r>
      <w:r w:rsidR="00692D52">
        <w:rPr>
          <w:rFonts w:ascii="Arial" w:hAnsi="Arial" w:cs="Arial"/>
          <w:spacing w:val="-3"/>
          <w:lang w:val="es-CO"/>
        </w:rPr>
        <w:t xml:space="preserve">de la </w:t>
      </w:r>
      <w:r>
        <w:rPr>
          <w:rFonts w:ascii="Arial" w:hAnsi="Arial" w:cs="Arial"/>
          <w:spacing w:val="-3"/>
          <w:lang w:val="es-CO"/>
        </w:rPr>
        <w:t xml:space="preserve">agregación de </w:t>
      </w:r>
      <w:r w:rsidR="00692D52">
        <w:rPr>
          <w:rFonts w:ascii="Arial" w:hAnsi="Arial" w:cs="Arial"/>
          <w:spacing w:val="-3"/>
          <w:lang w:val="es-CO"/>
        </w:rPr>
        <w:t xml:space="preserve">la sensibilidad </w:t>
      </w:r>
      <w:r>
        <w:rPr>
          <w:rFonts w:ascii="Arial" w:hAnsi="Arial" w:cs="Arial"/>
          <w:spacing w:val="-3"/>
          <w:lang w:val="es-CO"/>
        </w:rPr>
        <w:t xml:space="preserve">ambiental </w:t>
      </w:r>
      <w:r w:rsidR="00692D52">
        <w:rPr>
          <w:rFonts w:ascii="Arial" w:hAnsi="Arial" w:cs="Arial"/>
          <w:spacing w:val="-3"/>
          <w:lang w:val="es-CO"/>
        </w:rPr>
        <w:t>de los factores que constituyen los componentes ambientales de los medios abiótico, biótico y socioeconómico</w:t>
      </w:r>
      <w:r>
        <w:rPr>
          <w:rFonts w:ascii="Arial" w:hAnsi="Arial" w:cs="Arial"/>
          <w:spacing w:val="-3"/>
          <w:lang w:val="es-CO"/>
        </w:rPr>
        <w:t xml:space="preserve">. </w:t>
      </w:r>
      <w:r w:rsidR="0044053F">
        <w:rPr>
          <w:rFonts w:ascii="Arial" w:hAnsi="Arial" w:cs="Arial"/>
          <w:spacing w:val="-3"/>
          <w:lang w:val="es-CO"/>
        </w:rPr>
        <w:t>Se debe plantear un método para establecer la sensibilidad ambiental, el cual debe ser</w:t>
      </w:r>
      <w:r>
        <w:rPr>
          <w:rFonts w:ascii="Arial" w:hAnsi="Arial" w:cs="Arial"/>
          <w:spacing w:val="-3"/>
          <w:lang w:val="es-CO"/>
        </w:rPr>
        <w:t xml:space="preserve"> descri</w:t>
      </w:r>
      <w:r w:rsidR="0044053F">
        <w:rPr>
          <w:rFonts w:ascii="Arial" w:hAnsi="Arial" w:cs="Arial"/>
          <w:spacing w:val="-3"/>
          <w:lang w:val="es-CO"/>
        </w:rPr>
        <w:t>to</w:t>
      </w:r>
      <w:r w:rsidR="009F1F49">
        <w:rPr>
          <w:rFonts w:ascii="Arial" w:hAnsi="Arial" w:cs="Arial"/>
          <w:spacing w:val="-3"/>
          <w:lang w:val="es-CO"/>
        </w:rPr>
        <w:t>; asimismo, es necesario</w:t>
      </w:r>
      <w:r w:rsidR="0044053F">
        <w:rPr>
          <w:rFonts w:ascii="Arial" w:hAnsi="Arial" w:cs="Arial"/>
          <w:spacing w:val="-3"/>
          <w:lang w:val="es-CO"/>
        </w:rPr>
        <w:t xml:space="preserve"> </w:t>
      </w:r>
      <w:r w:rsidR="009F1F49">
        <w:rPr>
          <w:rFonts w:ascii="Arial" w:hAnsi="Arial" w:cs="Arial"/>
          <w:spacing w:val="-3"/>
          <w:lang w:val="es-CO"/>
        </w:rPr>
        <w:t xml:space="preserve">describir </w:t>
      </w:r>
      <w:r>
        <w:rPr>
          <w:rFonts w:ascii="Arial" w:hAnsi="Arial" w:cs="Arial"/>
          <w:spacing w:val="-3"/>
          <w:lang w:val="es-CO"/>
        </w:rPr>
        <w:t>y justificar el método utilizado para agregar o superponer espacialmente la susceptibilidad de los factores del ambiente.</w:t>
      </w:r>
    </w:p>
    <w:p w14:paraId="5F0F158F" w14:textId="77777777" w:rsidR="00692D52" w:rsidRDefault="00692D52" w:rsidP="001D3FF9">
      <w:pPr>
        <w:numPr>
          <w:ilvl w:val="12"/>
          <w:numId w:val="0"/>
        </w:numPr>
        <w:tabs>
          <w:tab w:val="left" w:pos="-2268"/>
        </w:tabs>
        <w:suppressAutoHyphens/>
        <w:jc w:val="both"/>
        <w:rPr>
          <w:rFonts w:ascii="Arial" w:hAnsi="Arial" w:cs="Arial"/>
          <w:spacing w:val="-3"/>
          <w:lang w:val="es-CO"/>
        </w:rPr>
      </w:pPr>
    </w:p>
    <w:p w14:paraId="55B14A40" w14:textId="311068FD" w:rsidR="00812341" w:rsidRDefault="009F1F49">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Las siguientes son á</w:t>
      </w:r>
      <w:r w:rsidR="00812341">
        <w:rPr>
          <w:rFonts w:ascii="Arial" w:hAnsi="Arial" w:cs="Arial"/>
          <w:spacing w:val="-3"/>
          <w:lang w:val="es-CO"/>
        </w:rPr>
        <w:t xml:space="preserve">reas cuyas características las hacen sensibles a </w:t>
      </w:r>
      <w:r w:rsidR="005E44C7">
        <w:rPr>
          <w:rFonts w:ascii="Arial" w:hAnsi="Arial" w:cs="Arial"/>
          <w:spacing w:val="-3"/>
          <w:lang w:val="es-CO"/>
        </w:rPr>
        <w:t xml:space="preserve">fenómenos naturales y antrópicos, que conviene delimitar y analizar, </w:t>
      </w:r>
      <w:r>
        <w:rPr>
          <w:rFonts w:ascii="Arial" w:hAnsi="Arial" w:cs="Arial"/>
          <w:spacing w:val="-3"/>
          <w:lang w:val="es-CO"/>
        </w:rPr>
        <w:t>para establecer la zonificación ambiental</w:t>
      </w:r>
      <w:r w:rsidR="005E44C7">
        <w:rPr>
          <w:rFonts w:ascii="Arial" w:hAnsi="Arial" w:cs="Arial"/>
          <w:spacing w:val="-3"/>
          <w:lang w:val="es-CO"/>
        </w:rPr>
        <w:t>:</w:t>
      </w:r>
    </w:p>
    <w:p w14:paraId="0D7A6048" w14:textId="77777777" w:rsidR="00812341" w:rsidRDefault="00812341">
      <w:pPr>
        <w:numPr>
          <w:ilvl w:val="12"/>
          <w:numId w:val="0"/>
        </w:numPr>
        <w:tabs>
          <w:tab w:val="left" w:pos="-2268"/>
        </w:tabs>
        <w:suppressAutoHyphens/>
        <w:jc w:val="both"/>
        <w:rPr>
          <w:rFonts w:ascii="Arial" w:hAnsi="Arial" w:cs="Arial"/>
          <w:spacing w:val="-3"/>
          <w:lang w:val="es-CO"/>
        </w:rPr>
      </w:pPr>
    </w:p>
    <w:p w14:paraId="54205DD0" w14:textId="547DE4FA" w:rsidR="001D3FF9" w:rsidRDefault="001D3FF9" w:rsidP="009A27FA">
      <w:pPr>
        <w:numPr>
          <w:ilvl w:val="0"/>
          <w:numId w:val="2"/>
        </w:numPr>
        <w:tabs>
          <w:tab w:val="left" w:pos="-2268"/>
        </w:tabs>
        <w:suppressAutoHyphens/>
        <w:ind w:left="567" w:hanging="567"/>
        <w:jc w:val="both"/>
        <w:rPr>
          <w:rFonts w:ascii="Arial" w:hAnsi="Arial" w:cs="Arial"/>
          <w:spacing w:val="-3"/>
        </w:rPr>
      </w:pPr>
      <w:r w:rsidRPr="001D3FF9">
        <w:rPr>
          <w:rFonts w:ascii="Arial" w:hAnsi="Arial" w:cs="Arial"/>
          <w:spacing w:val="-3"/>
        </w:rPr>
        <w:t xml:space="preserve">Áreas de </w:t>
      </w:r>
      <w:r w:rsidR="009E7058" w:rsidRPr="001D3FF9">
        <w:rPr>
          <w:rFonts w:ascii="Arial" w:hAnsi="Arial" w:cs="Arial"/>
          <w:spacing w:val="-3"/>
        </w:rPr>
        <w:t xml:space="preserve">Especial </w:t>
      </w:r>
      <w:r w:rsidR="009E7058">
        <w:rPr>
          <w:rFonts w:ascii="Arial" w:hAnsi="Arial" w:cs="Arial"/>
          <w:spacing w:val="-3"/>
        </w:rPr>
        <w:t>Interés Ambiental (AEIA)</w:t>
      </w:r>
      <w:r w:rsidRPr="001D3FF9">
        <w:rPr>
          <w:rFonts w:ascii="Arial" w:hAnsi="Arial" w:cs="Arial"/>
          <w:spacing w:val="-3"/>
        </w:rPr>
        <w:t>, tales como áreas protegidas públicas o privadas</w:t>
      </w:r>
      <w:r w:rsidR="002A0CAA">
        <w:rPr>
          <w:rFonts w:ascii="Arial" w:hAnsi="Arial" w:cs="Arial"/>
          <w:spacing w:val="-3"/>
        </w:rPr>
        <w:t>, áreas con e</w:t>
      </w:r>
      <w:r w:rsidR="002A0CAA" w:rsidRPr="002A0CAA">
        <w:rPr>
          <w:rFonts w:ascii="Arial" w:hAnsi="Arial" w:cs="Arial"/>
          <w:spacing w:val="-3"/>
        </w:rPr>
        <w:t>strategias complementarias para la conservación de la biodiversidad</w:t>
      </w:r>
      <w:r w:rsidR="002A0CAA">
        <w:rPr>
          <w:rFonts w:ascii="Arial" w:hAnsi="Arial" w:cs="Arial"/>
          <w:spacing w:val="-3"/>
        </w:rPr>
        <w:t xml:space="preserve"> y</w:t>
      </w:r>
      <w:r w:rsidRPr="001D3FF9">
        <w:rPr>
          <w:rFonts w:ascii="Arial" w:hAnsi="Arial" w:cs="Arial"/>
          <w:spacing w:val="-3"/>
        </w:rPr>
        <w:t xml:space="preserve"> ecosistemas estratégicos</w:t>
      </w:r>
      <w:r w:rsidR="002A0CAA">
        <w:rPr>
          <w:rFonts w:ascii="Arial" w:hAnsi="Arial" w:cs="Arial"/>
          <w:spacing w:val="-3"/>
        </w:rPr>
        <w:t xml:space="preserve"> (identificad</w:t>
      </w:r>
      <w:r w:rsidR="0044053F">
        <w:rPr>
          <w:rFonts w:ascii="Arial" w:hAnsi="Arial" w:cs="Arial"/>
          <w:spacing w:val="-3"/>
        </w:rPr>
        <w:t>a</w:t>
      </w:r>
      <w:r w:rsidR="002A0CAA">
        <w:rPr>
          <w:rFonts w:ascii="Arial" w:hAnsi="Arial" w:cs="Arial"/>
          <w:spacing w:val="-3"/>
        </w:rPr>
        <w:t xml:space="preserve">s en el numeral </w:t>
      </w:r>
      <w:r w:rsidR="003F17E3">
        <w:rPr>
          <w:rFonts w:ascii="Arial" w:hAnsi="Arial" w:cs="Arial"/>
          <w:spacing w:val="-3"/>
        </w:rPr>
        <w:fldChar w:fldCharType="begin"/>
      </w:r>
      <w:r w:rsidR="003F17E3">
        <w:rPr>
          <w:rFonts w:ascii="Arial" w:hAnsi="Arial" w:cs="Arial"/>
          <w:spacing w:val="-3"/>
        </w:rPr>
        <w:instrText xml:space="preserve"> REF _Ref495932547 \r \h </w:instrText>
      </w:r>
      <w:r w:rsidR="003F17E3">
        <w:rPr>
          <w:rFonts w:ascii="Arial" w:hAnsi="Arial" w:cs="Arial"/>
          <w:spacing w:val="-3"/>
        </w:rPr>
      </w:r>
      <w:r w:rsidR="003F17E3">
        <w:rPr>
          <w:rFonts w:ascii="Arial" w:hAnsi="Arial" w:cs="Arial"/>
          <w:spacing w:val="-3"/>
        </w:rPr>
        <w:fldChar w:fldCharType="separate"/>
      </w:r>
      <w:r w:rsidR="0009475B">
        <w:rPr>
          <w:rFonts w:ascii="Arial" w:hAnsi="Arial" w:cs="Arial"/>
          <w:spacing w:val="-3"/>
        </w:rPr>
        <w:t>4.2.3</w:t>
      </w:r>
      <w:r w:rsidR="003F17E3">
        <w:rPr>
          <w:rFonts w:ascii="Arial" w:hAnsi="Arial" w:cs="Arial"/>
          <w:spacing w:val="-3"/>
        </w:rPr>
        <w:fldChar w:fldCharType="end"/>
      </w:r>
      <w:r w:rsidR="002A0CAA">
        <w:rPr>
          <w:rFonts w:ascii="Arial" w:hAnsi="Arial" w:cs="Arial"/>
          <w:spacing w:val="-3"/>
        </w:rPr>
        <w:t xml:space="preserve"> de </w:t>
      </w:r>
      <w:r w:rsidR="003F17E3">
        <w:rPr>
          <w:rFonts w:ascii="Arial" w:hAnsi="Arial" w:cs="Arial"/>
          <w:spacing w:val="-3"/>
        </w:rPr>
        <w:t>las e</w:t>
      </w:r>
      <w:r w:rsidR="002A0CAA">
        <w:rPr>
          <w:rFonts w:ascii="Arial" w:hAnsi="Arial" w:cs="Arial"/>
          <w:spacing w:val="-3"/>
        </w:rPr>
        <w:t>specificaciones técnicas para la elaboración del EIA)</w:t>
      </w:r>
      <w:r w:rsidR="0044053F">
        <w:rPr>
          <w:rFonts w:ascii="Arial" w:hAnsi="Arial" w:cs="Arial"/>
          <w:spacing w:val="-3"/>
        </w:rPr>
        <w:t>;</w:t>
      </w:r>
      <w:r w:rsidRPr="001D3FF9">
        <w:rPr>
          <w:rFonts w:ascii="Arial" w:hAnsi="Arial" w:cs="Arial"/>
          <w:spacing w:val="-3"/>
        </w:rPr>
        <w:t xml:space="preserve"> rondas hidrográficas, corredores biológicos</w:t>
      </w:r>
      <w:r w:rsidR="003C2438">
        <w:rPr>
          <w:rFonts w:ascii="Arial" w:hAnsi="Arial" w:cs="Arial"/>
          <w:spacing w:val="-3"/>
        </w:rPr>
        <w:t xml:space="preserve"> y</w:t>
      </w:r>
      <w:r w:rsidRPr="001D3FF9">
        <w:rPr>
          <w:rFonts w:ascii="Arial" w:hAnsi="Arial" w:cs="Arial"/>
          <w:spacing w:val="-3"/>
        </w:rPr>
        <w:t xml:space="preserve"> zonas con </w:t>
      </w:r>
      <w:r w:rsidR="002A0CAA" w:rsidRPr="001D3FF9">
        <w:rPr>
          <w:rFonts w:ascii="Arial" w:hAnsi="Arial" w:cs="Arial"/>
          <w:spacing w:val="-3"/>
        </w:rPr>
        <w:t xml:space="preserve">presencia de </w:t>
      </w:r>
      <w:r w:rsidRPr="001D3FF9">
        <w:rPr>
          <w:rFonts w:ascii="Arial" w:hAnsi="Arial" w:cs="Arial"/>
          <w:spacing w:val="-3"/>
        </w:rPr>
        <w:t>especies endémicas</w:t>
      </w:r>
      <w:r w:rsidR="003C2438">
        <w:rPr>
          <w:rFonts w:ascii="Arial" w:hAnsi="Arial" w:cs="Arial"/>
          <w:spacing w:val="-3"/>
        </w:rPr>
        <w:t xml:space="preserve"> y/o</w:t>
      </w:r>
      <w:r w:rsidRPr="001D3FF9">
        <w:rPr>
          <w:rFonts w:ascii="Arial" w:hAnsi="Arial" w:cs="Arial"/>
          <w:spacing w:val="-3"/>
        </w:rPr>
        <w:t xml:space="preserve"> amenazadas (en peligro, en peligro crítico y vulnerables)</w:t>
      </w:r>
      <w:r w:rsidR="0044053F">
        <w:rPr>
          <w:rFonts w:ascii="Arial" w:hAnsi="Arial" w:cs="Arial"/>
          <w:spacing w:val="-3"/>
        </w:rPr>
        <w:t>;</w:t>
      </w:r>
      <w:r w:rsidRPr="001D3FF9">
        <w:rPr>
          <w:rFonts w:ascii="Arial" w:hAnsi="Arial" w:cs="Arial"/>
          <w:spacing w:val="-3"/>
        </w:rPr>
        <w:t xml:space="preserve"> áreas de importancia para cría, reproducción, alimentación y anidación </w:t>
      </w:r>
      <w:r w:rsidR="0044053F">
        <w:rPr>
          <w:rFonts w:ascii="Arial" w:hAnsi="Arial" w:cs="Arial"/>
          <w:spacing w:val="-3"/>
        </w:rPr>
        <w:t>de fauna y;</w:t>
      </w:r>
      <w:r w:rsidRPr="001D3FF9">
        <w:rPr>
          <w:rFonts w:ascii="Arial" w:hAnsi="Arial" w:cs="Arial"/>
          <w:spacing w:val="-3"/>
        </w:rPr>
        <w:t xml:space="preserve"> zonas de paso de especies migratorias.</w:t>
      </w:r>
    </w:p>
    <w:p w14:paraId="1CBA6A9D" w14:textId="77777777" w:rsidR="00063CB7" w:rsidRPr="001D3FF9" w:rsidRDefault="00063CB7" w:rsidP="00063CB7">
      <w:pPr>
        <w:tabs>
          <w:tab w:val="left" w:pos="-2268"/>
        </w:tabs>
        <w:suppressAutoHyphens/>
        <w:jc w:val="both"/>
        <w:rPr>
          <w:rFonts w:ascii="Arial" w:hAnsi="Arial" w:cs="Arial"/>
          <w:spacing w:val="-3"/>
        </w:rPr>
      </w:pPr>
    </w:p>
    <w:p w14:paraId="78BBE7CD" w14:textId="06DACEB4" w:rsidR="001D3FF9" w:rsidRDefault="00812341" w:rsidP="00FA13E3">
      <w:pPr>
        <w:numPr>
          <w:ilvl w:val="0"/>
          <w:numId w:val="2"/>
        </w:numPr>
        <w:tabs>
          <w:tab w:val="left" w:pos="-2268"/>
        </w:tabs>
        <w:suppressAutoHyphens/>
        <w:ind w:left="567" w:hanging="567"/>
        <w:jc w:val="both"/>
        <w:rPr>
          <w:rFonts w:ascii="Arial" w:hAnsi="Arial" w:cs="Arial"/>
          <w:spacing w:val="-3"/>
        </w:rPr>
      </w:pPr>
      <w:r>
        <w:rPr>
          <w:rFonts w:ascii="Arial" w:hAnsi="Arial" w:cs="Arial"/>
          <w:spacing w:val="-3"/>
        </w:rPr>
        <w:t>Áreas con reglamentación especial definida en los i</w:t>
      </w:r>
      <w:r w:rsidR="001D3FF9" w:rsidRPr="001D3FF9">
        <w:rPr>
          <w:rFonts w:ascii="Arial" w:hAnsi="Arial" w:cs="Arial"/>
          <w:spacing w:val="-3"/>
        </w:rPr>
        <w:t>nstrumentos de ordenamiento</w:t>
      </w:r>
      <w:r>
        <w:rPr>
          <w:rFonts w:ascii="Arial" w:hAnsi="Arial" w:cs="Arial"/>
          <w:spacing w:val="-3"/>
        </w:rPr>
        <w:t xml:space="preserve"> y </w:t>
      </w:r>
      <w:r w:rsidR="001D3FF9" w:rsidRPr="001D3FF9">
        <w:rPr>
          <w:rFonts w:ascii="Arial" w:hAnsi="Arial" w:cs="Arial"/>
          <w:spacing w:val="-3"/>
        </w:rPr>
        <w:t>planificación</w:t>
      </w:r>
      <w:r w:rsidR="004C0888">
        <w:rPr>
          <w:rFonts w:ascii="Arial" w:hAnsi="Arial" w:cs="Arial"/>
          <w:spacing w:val="-3"/>
        </w:rPr>
        <w:t xml:space="preserve"> del territorio</w:t>
      </w:r>
      <w:r w:rsidR="001D3FF9" w:rsidRPr="001D3FF9">
        <w:rPr>
          <w:rFonts w:ascii="Arial" w:hAnsi="Arial" w:cs="Arial"/>
          <w:spacing w:val="-3"/>
        </w:rPr>
        <w:t xml:space="preserve"> (p. e. </w:t>
      </w:r>
      <w:r w:rsidR="00A132FB">
        <w:rPr>
          <w:rFonts w:ascii="Arial" w:hAnsi="Arial" w:cs="Arial"/>
          <w:spacing w:val="-3"/>
        </w:rPr>
        <w:t xml:space="preserve">POT, EOT, PBOT, </w:t>
      </w:r>
      <w:r w:rsidR="001D3FF9" w:rsidRPr="001D3FF9">
        <w:rPr>
          <w:rFonts w:ascii="Arial" w:hAnsi="Arial" w:cs="Arial"/>
          <w:spacing w:val="-3"/>
        </w:rPr>
        <w:t>POMCAS, PORH</w:t>
      </w:r>
      <w:r w:rsidR="00654EF3">
        <w:rPr>
          <w:rFonts w:ascii="Arial" w:hAnsi="Arial" w:cs="Arial"/>
          <w:spacing w:val="-3"/>
        </w:rPr>
        <w:t>, POMIUAC</w:t>
      </w:r>
      <w:r w:rsidR="001D3FF9" w:rsidRPr="001D3FF9">
        <w:rPr>
          <w:rFonts w:ascii="Arial" w:hAnsi="Arial" w:cs="Arial"/>
          <w:spacing w:val="-3"/>
        </w:rPr>
        <w:t>).</w:t>
      </w:r>
    </w:p>
    <w:p w14:paraId="3698C401" w14:textId="77777777" w:rsidR="00063CB7" w:rsidRPr="001D3FF9" w:rsidRDefault="00063CB7" w:rsidP="00063CB7">
      <w:pPr>
        <w:tabs>
          <w:tab w:val="left" w:pos="-2268"/>
        </w:tabs>
        <w:suppressAutoHyphens/>
        <w:jc w:val="both"/>
        <w:rPr>
          <w:rFonts w:ascii="Arial" w:hAnsi="Arial" w:cs="Arial"/>
          <w:spacing w:val="-3"/>
        </w:rPr>
      </w:pPr>
    </w:p>
    <w:p w14:paraId="5BB88B3F" w14:textId="278B37DD" w:rsidR="001D3FF9" w:rsidRDefault="00812341" w:rsidP="00FA13E3">
      <w:pPr>
        <w:numPr>
          <w:ilvl w:val="0"/>
          <w:numId w:val="2"/>
        </w:numPr>
        <w:tabs>
          <w:tab w:val="left" w:pos="-2268"/>
        </w:tabs>
        <w:suppressAutoHyphens/>
        <w:ind w:left="567" w:hanging="567"/>
        <w:jc w:val="both"/>
        <w:rPr>
          <w:rFonts w:ascii="Arial" w:hAnsi="Arial" w:cs="Arial"/>
          <w:spacing w:val="-3"/>
        </w:rPr>
      </w:pPr>
      <w:r>
        <w:rPr>
          <w:rFonts w:ascii="Arial" w:hAnsi="Arial" w:cs="Arial"/>
          <w:spacing w:val="-3"/>
        </w:rPr>
        <w:t>Á</w:t>
      </w:r>
      <w:r w:rsidRPr="001D3FF9">
        <w:rPr>
          <w:rFonts w:ascii="Arial" w:hAnsi="Arial" w:cs="Arial"/>
          <w:spacing w:val="-3"/>
        </w:rPr>
        <w:t xml:space="preserve">reas </w:t>
      </w:r>
      <w:r>
        <w:rPr>
          <w:rFonts w:ascii="Arial" w:hAnsi="Arial" w:cs="Arial"/>
          <w:spacing w:val="-3"/>
        </w:rPr>
        <w:t xml:space="preserve">degradadas (p. e. por erosión, salinización o contaminación del suelo) </w:t>
      </w:r>
      <w:r w:rsidRPr="00824B3E">
        <w:rPr>
          <w:rFonts w:ascii="Arial" w:hAnsi="Arial" w:cs="Arial"/>
          <w:spacing w:val="-3"/>
        </w:rPr>
        <w:t>en recuperación ambiental</w:t>
      </w:r>
      <w:r>
        <w:rPr>
          <w:rFonts w:ascii="Arial" w:hAnsi="Arial" w:cs="Arial"/>
          <w:spacing w:val="-3"/>
        </w:rPr>
        <w:t xml:space="preserve"> o en las que se prevé adelantar acciones de recuperación ambiental y</w:t>
      </w:r>
      <w:r w:rsidR="004C0888">
        <w:rPr>
          <w:rFonts w:ascii="Arial" w:hAnsi="Arial" w:cs="Arial"/>
          <w:spacing w:val="-3"/>
        </w:rPr>
        <w:t>,</w:t>
      </w:r>
      <w:r>
        <w:rPr>
          <w:rFonts w:ascii="Arial" w:hAnsi="Arial" w:cs="Arial"/>
          <w:spacing w:val="-3"/>
        </w:rPr>
        <w:t xml:space="preserve"> áreas con </w:t>
      </w:r>
      <w:r w:rsidR="001D3FF9" w:rsidRPr="001D3FF9">
        <w:rPr>
          <w:rFonts w:ascii="Arial" w:hAnsi="Arial" w:cs="Arial"/>
          <w:spacing w:val="-3"/>
        </w:rPr>
        <w:t>conflicto por uso del suelo</w:t>
      </w:r>
      <w:r>
        <w:rPr>
          <w:rFonts w:ascii="Arial" w:hAnsi="Arial" w:cs="Arial"/>
          <w:spacing w:val="-3"/>
        </w:rPr>
        <w:t>.</w:t>
      </w:r>
    </w:p>
    <w:p w14:paraId="3F2BA3CC" w14:textId="77777777" w:rsidR="00063CB7" w:rsidRPr="001D3FF9" w:rsidRDefault="00063CB7" w:rsidP="00063CB7">
      <w:pPr>
        <w:tabs>
          <w:tab w:val="left" w:pos="-2268"/>
        </w:tabs>
        <w:suppressAutoHyphens/>
        <w:jc w:val="both"/>
        <w:rPr>
          <w:rFonts w:ascii="Arial" w:hAnsi="Arial" w:cs="Arial"/>
          <w:spacing w:val="-3"/>
        </w:rPr>
      </w:pPr>
    </w:p>
    <w:p w14:paraId="51C2DFC1" w14:textId="199C3D46" w:rsidR="001D3FF9" w:rsidRDefault="001D3FF9" w:rsidP="00FA13E3">
      <w:pPr>
        <w:numPr>
          <w:ilvl w:val="0"/>
          <w:numId w:val="2"/>
        </w:numPr>
        <w:tabs>
          <w:tab w:val="left" w:pos="-2268"/>
        </w:tabs>
        <w:suppressAutoHyphens/>
        <w:ind w:left="567" w:hanging="567"/>
        <w:jc w:val="both"/>
        <w:rPr>
          <w:rFonts w:ascii="Arial" w:hAnsi="Arial" w:cs="Arial"/>
          <w:spacing w:val="-3"/>
        </w:rPr>
      </w:pPr>
      <w:r w:rsidRPr="001D3FF9">
        <w:rPr>
          <w:rFonts w:ascii="Arial" w:hAnsi="Arial" w:cs="Arial"/>
          <w:spacing w:val="-3"/>
        </w:rPr>
        <w:lastRenderedPageBreak/>
        <w:t xml:space="preserve">Áreas </w:t>
      </w:r>
      <w:r w:rsidR="00812341">
        <w:rPr>
          <w:rFonts w:ascii="Arial" w:hAnsi="Arial" w:cs="Arial"/>
          <w:spacing w:val="-3"/>
        </w:rPr>
        <w:t xml:space="preserve">susceptibles a eventos amenazantes de origen </w:t>
      </w:r>
      <w:proofErr w:type="spellStart"/>
      <w:r w:rsidR="00812341" w:rsidRPr="000F2600">
        <w:rPr>
          <w:rFonts w:ascii="Arial" w:hAnsi="Arial" w:cs="Arial"/>
          <w:spacing w:val="-3"/>
        </w:rPr>
        <w:t>hidrometeorológic</w:t>
      </w:r>
      <w:r w:rsidR="00812341">
        <w:rPr>
          <w:rFonts w:ascii="Arial" w:hAnsi="Arial" w:cs="Arial"/>
          <w:spacing w:val="-3"/>
        </w:rPr>
        <w:t>o</w:t>
      </w:r>
      <w:proofErr w:type="spellEnd"/>
      <w:r w:rsidR="00812341">
        <w:rPr>
          <w:rFonts w:ascii="Arial" w:hAnsi="Arial" w:cs="Arial"/>
          <w:spacing w:val="-3"/>
        </w:rPr>
        <w:t xml:space="preserve"> </w:t>
      </w:r>
      <w:r w:rsidR="00812341" w:rsidRPr="000F2600">
        <w:rPr>
          <w:rFonts w:ascii="Arial" w:hAnsi="Arial" w:cs="Arial"/>
          <w:spacing w:val="-3"/>
        </w:rPr>
        <w:t>y geológic</w:t>
      </w:r>
      <w:r w:rsidR="00812341">
        <w:rPr>
          <w:rFonts w:ascii="Arial" w:hAnsi="Arial" w:cs="Arial"/>
          <w:spacing w:val="-3"/>
        </w:rPr>
        <w:t xml:space="preserve">o, como </w:t>
      </w:r>
      <w:r w:rsidR="00812341" w:rsidRPr="000F2600">
        <w:rPr>
          <w:rFonts w:ascii="Arial" w:hAnsi="Arial" w:cs="Arial"/>
          <w:spacing w:val="-3"/>
        </w:rPr>
        <w:t xml:space="preserve">inundaciones, </w:t>
      </w:r>
      <w:r w:rsidR="00812341">
        <w:rPr>
          <w:rFonts w:ascii="Arial" w:hAnsi="Arial" w:cs="Arial"/>
          <w:spacing w:val="-3"/>
        </w:rPr>
        <w:t>movimientos</w:t>
      </w:r>
      <w:r w:rsidR="00812341" w:rsidRPr="000F2600">
        <w:rPr>
          <w:rFonts w:ascii="Arial" w:hAnsi="Arial" w:cs="Arial"/>
          <w:spacing w:val="-3"/>
        </w:rPr>
        <w:t xml:space="preserve"> en masa, </w:t>
      </w:r>
      <w:r w:rsidR="00812341">
        <w:rPr>
          <w:rFonts w:ascii="Arial" w:hAnsi="Arial" w:cs="Arial"/>
          <w:spacing w:val="-3"/>
        </w:rPr>
        <w:t>avenidas torrenciales, sismos</w:t>
      </w:r>
      <w:r w:rsidR="00812341" w:rsidRPr="000F2600">
        <w:rPr>
          <w:rFonts w:ascii="Arial" w:hAnsi="Arial" w:cs="Arial"/>
          <w:spacing w:val="-3"/>
        </w:rPr>
        <w:t xml:space="preserve">, </w:t>
      </w:r>
      <w:r w:rsidR="00812341">
        <w:rPr>
          <w:rFonts w:ascii="Arial" w:hAnsi="Arial" w:cs="Arial"/>
          <w:spacing w:val="-3"/>
        </w:rPr>
        <w:t xml:space="preserve">erupciones volcánicas, tsunamis, </w:t>
      </w:r>
      <w:r w:rsidR="00812341" w:rsidRPr="000F2600">
        <w:rPr>
          <w:rFonts w:ascii="Arial" w:hAnsi="Arial" w:cs="Arial"/>
          <w:spacing w:val="-3"/>
        </w:rPr>
        <w:t>entre otros</w:t>
      </w:r>
      <w:r w:rsidR="00812341">
        <w:rPr>
          <w:rFonts w:ascii="Arial" w:hAnsi="Arial" w:cs="Arial"/>
          <w:spacing w:val="-3"/>
        </w:rPr>
        <w:t xml:space="preserve">, </w:t>
      </w:r>
      <w:r w:rsidR="00812341" w:rsidRPr="00121472">
        <w:rPr>
          <w:rFonts w:ascii="Arial" w:hAnsi="Arial" w:cs="Arial"/>
          <w:spacing w:val="-3"/>
        </w:rPr>
        <w:t>en los ámbitos naci</w:t>
      </w:r>
      <w:r w:rsidR="00812341">
        <w:rPr>
          <w:rFonts w:ascii="Arial" w:hAnsi="Arial" w:cs="Arial"/>
          <w:spacing w:val="-3"/>
        </w:rPr>
        <w:t>onal, regional y local</w:t>
      </w:r>
      <w:r w:rsidRPr="001D3FF9">
        <w:rPr>
          <w:rFonts w:ascii="Arial" w:hAnsi="Arial" w:cs="Arial"/>
          <w:spacing w:val="-3"/>
        </w:rPr>
        <w:t>.</w:t>
      </w:r>
    </w:p>
    <w:p w14:paraId="57930B8C" w14:textId="77777777" w:rsidR="00063CB7" w:rsidRPr="001D3FF9" w:rsidRDefault="00063CB7" w:rsidP="00063CB7">
      <w:pPr>
        <w:tabs>
          <w:tab w:val="left" w:pos="-2268"/>
        </w:tabs>
        <w:suppressAutoHyphens/>
        <w:jc w:val="both"/>
        <w:rPr>
          <w:rFonts w:ascii="Arial" w:hAnsi="Arial" w:cs="Arial"/>
          <w:spacing w:val="-3"/>
        </w:rPr>
      </w:pPr>
    </w:p>
    <w:p w14:paraId="3C0ED039" w14:textId="5E7BE7E7" w:rsidR="001D3FF9" w:rsidRDefault="001D3FF9" w:rsidP="00654EF3">
      <w:pPr>
        <w:numPr>
          <w:ilvl w:val="0"/>
          <w:numId w:val="2"/>
        </w:numPr>
        <w:tabs>
          <w:tab w:val="left" w:pos="-2268"/>
        </w:tabs>
        <w:suppressAutoHyphens/>
        <w:ind w:left="567" w:hanging="567"/>
        <w:jc w:val="both"/>
        <w:rPr>
          <w:rFonts w:ascii="Arial" w:hAnsi="Arial" w:cs="Arial"/>
          <w:spacing w:val="-3"/>
        </w:rPr>
      </w:pPr>
      <w:r w:rsidRPr="001D3FF9">
        <w:rPr>
          <w:rFonts w:ascii="Arial" w:hAnsi="Arial" w:cs="Arial"/>
          <w:spacing w:val="-3"/>
        </w:rPr>
        <w:t>Áreas de</w:t>
      </w:r>
      <w:r w:rsidR="00812341">
        <w:rPr>
          <w:rFonts w:ascii="Arial" w:hAnsi="Arial" w:cs="Arial"/>
          <w:spacing w:val="-3"/>
        </w:rPr>
        <w:t>stinadas a la</w:t>
      </w:r>
      <w:r w:rsidRPr="001D3FF9">
        <w:rPr>
          <w:rFonts w:ascii="Arial" w:hAnsi="Arial" w:cs="Arial"/>
          <w:spacing w:val="-3"/>
        </w:rPr>
        <w:t xml:space="preserve"> producción económica </w:t>
      </w:r>
      <w:r w:rsidR="00812341">
        <w:rPr>
          <w:rFonts w:ascii="Arial" w:hAnsi="Arial" w:cs="Arial"/>
          <w:spacing w:val="-3"/>
        </w:rPr>
        <w:t>agropecuaria</w:t>
      </w:r>
      <w:r w:rsidRPr="001D3FF9">
        <w:rPr>
          <w:rFonts w:ascii="Arial" w:hAnsi="Arial" w:cs="Arial"/>
          <w:spacing w:val="-3"/>
        </w:rPr>
        <w:t xml:space="preserve">, </w:t>
      </w:r>
      <w:r w:rsidR="00812341">
        <w:rPr>
          <w:rFonts w:ascii="Arial" w:hAnsi="Arial" w:cs="Arial"/>
          <w:spacing w:val="-3"/>
        </w:rPr>
        <w:t>forestal</w:t>
      </w:r>
      <w:r w:rsidR="00654EF3" w:rsidRPr="00654EF3">
        <w:rPr>
          <w:rFonts w:ascii="Arial" w:hAnsi="Arial" w:cs="Arial"/>
          <w:spacing w:val="-3"/>
        </w:rPr>
        <w:t>, p</w:t>
      </w:r>
      <w:r w:rsidR="00812341">
        <w:rPr>
          <w:rFonts w:ascii="Arial" w:hAnsi="Arial" w:cs="Arial"/>
          <w:spacing w:val="-3"/>
        </w:rPr>
        <w:t>esquera, acuícola</w:t>
      </w:r>
      <w:r w:rsidR="00654EF3" w:rsidRPr="00654EF3">
        <w:rPr>
          <w:rFonts w:ascii="Arial" w:hAnsi="Arial" w:cs="Arial"/>
          <w:spacing w:val="-3"/>
        </w:rPr>
        <w:t>,</w:t>
      </w:r>
      <w:r w:rsidR="00654EF3">
        <w:rPr>
          <w:rFonts w:ascii="Arial" w:hAnsi="Arial" w:cs="Arial"/>
          <w:spacing w:val="-3"/>
        </w:rPr>
        <w:t xml:space="preserve"> </w:t>
      </w:r>
      <w:r w:rsidRPr="001D3FF9">
        <w:rPr>
          <w:rFonts w:ascii="Arial" w:hAnsi="Arial" w:cs="Arial"/>
          <w:spacing w:val="-3"/>
        </w:rPr>
        <w:t>minera, entre otras.</w:t>
      </w:r>
    </w:p>
    <w:p w14:paraId="0211F07D" w14:textId="77777777" w:rsidR="00063CB7" w:rsidRPr="001D3FF9" w:rsidRDefault="00063CB7" w:rsidP="00063CB7">
      <w:pPr>
        <w:tabs>
          <w:tab w:val="left" w:pos="-2268"/>
        </w:tabs>
        <w:suppressAutoHyphens/>
        <w:jc w:val="both"/>
        <w:rPr>
          <w:rFonts w:ascii="Arial" w:hAnsi="Arial" w:cs="Arial"/>
          <w:spacing w:val="-3"/>
        </w:rPr>
      </w:pPr>
    </w:p>
    <w:p w14:paraId="1F56DDC5" w14:textId="0DF02416" w:rsidR="001D3FF9" w:rsidRDefault="001D3FF9" w:rsidP="00FA13E3">
      <w:pPr>
        <w:numPr>
          <w:ilvl w:val="0"/>
          <w:numId w:val="2"/>
        </w:numPr>
        <w:tabs>
          <w:tab w:val="left" w:pos="-2268"/>
        </w:tabs>
        <w:suppressAutoHyphens/>
        <w:ind w:left="567" w:hanging="567"/>
        <w:jc w:val="both"/>
        <w:rPr>
          <w:rFonts w:ascii="Arial" w:hAnsi="Arial" w:cs="Arial"/>
          <w:spacing w:val="-3"/>
        </w:rPr>
      </w:pPr>
      <w:r w:rsidRPr="001D3FF9">
        <w:rPr>
          <w:rFonts w:ascii="Arial" w:hAnsi="Arial" w:cs="Arial"/>
          <w:spacing w:val="-3"/>
        </w:rPr>
        <w:t>Áreas de importancia social tales como asentamientos humanos</w:t>
      </w:r>
      <w:r w:rsidR="004C0888">
        <w:rPr>
          <w:rFonts w:ascii="Arial" w:hAnsi="Arial" w:cs="Arial"/>
          <w:spacing w:val="-3"/>
        </w:rPr>
        <w:t xml:space="preserve"> y,</w:t>
      </w:r>
      <w:r w:rsidRPr="001D3FF9">
        <w:rPr>
          <w:rFonts w:ascii="Arial" w:hAnsi="Arial" w:cs="Arial"/>
          <w:spacing w:val="-3"/>
        </w:rPr>
        <w:t xml:space="preserve"> </w:t>
      </w:r>
      <w:r w:rsidR="004C0888">
        <w:rPr>
          <w:rFonts w:ascii="Arial" w:hAnsi="Arial" w:cs="Arial"/>
          <w:spacing w:val="-3"/>
        </w:rPr>
        <w:t>áreas</w:t>
      </w:r>
      <w:r w:rsidR="00812341">
        <w:rPr>
          <w:rFonts w:ascii="Arial" w:hAnsi="Arial" w:cs="Arial"/>
          <w:spacing w:val="-3"/>
        </w:rPr>
        <w:t xml:space="preserve"> con </w:t>
      </w:r>
      <w:r w:rsidRPr="001D3FF9">
        <w:rPr>
          <w:rFonts w:ascii="Arial" w:hAnsi="Arial" w:cs="Arial"/>
          <w:spacing w:val="-3"/>
        </w:rPr>
        <w:t>infraestructura física y social y de importancia histórica y cultural.</w:t>
      </w:r>
    </w:p>
    <w:p w14:paraId="628697D8" w14:textId="77777777" w:rsidR="001D3FF9" w:rsidRPr="001D3FF9" w:rsidRDefault="001D3FF9" w:rsidP="001D3FF9">
      <w:pPr>
        <w:numPr>
          <w:ilvl w:val="12"/>
          <w:numId w:val="0"/>
        </w:numPr>
        <w:tabs>
          <w:tab w:val="left" w:pos="-2268"/>
        </w:tabs>
        <w:suppressAutoHyphens/>
        <w:jc w:val="both"/>
        <w:rPr>
          <w:rFonts w:ascii="Arial" w:hAnsi="Arial" w:cs="Arial"/>
          <w:spacing w:val="-3"/>
          <w:lang w:val="es-CO"/>
        </w:rPr>
      </w:pPr>
    </w:p>
    <w:p w14:paraId="607C2C08" w14:textId="6681646E" w:rsidR="001D3FF9" w:rsidRPr="001D3FF9" w:rsidRDefault="003C2438" w:rsidP="001D3FF9">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E</w:t>
      </w:r>
      <w:r w:rsidR="001D3FF9" w:rsidRPr="001D3FF9">
        <w:rPr>
          <w:rFonts w:ascii="Arial" w:hAnsi="Arial" w:cs="Arial"/>
          <w:spacing w:val="-3"/>
          <w:lang w:val="es-CO"/>
        </w:rPr>
        <w:t xml:space="preserve">laborar y presentar los mapas de zonificación para cada uno de los medios (abiótico, biótico y socioeconómico), donde se identifiquen y definan las áreas o unidades con diferentes grados de </w:t>
      </w:r>
      <w:r w:rsidR="001858C4">
        <w:rPr>
          <w:rFonts w:ascii="Arial" w:hAnsi="Arial" w:cs="Arial"/>
          <w:spacing w:val="-3"/>
          <w:lang w:val="es-CO"/>
        </w:rPr>
        <w:t>sensibilidad</w:t>
      </w:r>
      <w:r w:rsidR="00A04D3C" w:rsidRPr="001D3FF9">
        <w:rPr>
          <w:rFonts w:ascii="Arial" w:hAnsi="Arial" w:cs="Arial"/>
          <w:spacing w:val="-3"/>
          <w:lang w:val="es-CO"/>
        </w:rPr>
        <w:t xml:space="preserve"> </w:t>
      </w:r>
      <w:r w:rsidR="001D3FF9" w:rsidRPr="001D3FF9">
        <w:rPr>
          <w:rFonts w:ascii="Arial" w:hAnsi="Arial" w:cs="Arial"/>
          <w:spacing w:val="-3"/>
          <w:lang w:val="es-CO"/>
        </w:rPr>
        <w:t>ambiental.</w:t>
      </w:r>
    </w:p>
    <w:p w14:paraId="16B224B2" w14:textId="77777777" w:rsidR="001D3FF9" w:rsidRPr="001D3FF9" w:rsidRDefault="001D3FF9" w:rsidP="001D3FF9">
      <w:pPr>
        <w:numPr>
          <w:ilvl w:val="12"/>
          <w:numId w:val="0"/>
        </w:numPr>
        <w:tabs>
          <w:tab w:val="left" w:pos="-2268"/>
        </w:tabs>
        <w:suppressAutoHyphens/>
        <w:jc w:val="both"/>
        <w:rPr>
          <w:rFonts w:ascii="Arial" w:hAnsi="Arial" w:cs="Arial"/>
          <w:spacing w:val="-3"/>
          <w:lang w:val="es-CO"/>
        </w:rPr>
      </w:pPr>
    </w:p>
    <w:p w14:paraId="4B3688D2" w14:textId="6CCA8109" w:rsidR="001D3FF9" w:rsidRPr="001D3FF9" w:rsidRDefault="005E44C7" w:rsidP="001D3FF9">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U</w:t>
      </w:r>
      <w:r w:rsidR="001D3FF9" w:rsidRPr="001D3FF9">
        <w:rPr>
          <w:rFonts w:ascii="Arial" w:hAnsi="Arial" w:cs="Arial"/>
          <w:spacing w:val="-3"/>
          <w:lang w:val="es-CO"/>
        </w:rPr>
        <w:t xml:space="preserve">tilizar </w:t>
      </w:r>
      <w:r w:rsidR="00E37129" w:rsidRPr="00283228">
        <w:rPr>
          <w:rFonts w:ascii="Arial" w:hAnsi="Arial" w:cs="Arial"/>
          <w:spacing w:val="-3"/>
        </w:rPr>
        <w:t>software</w:t>
      </w:r>
      <w:r w:rsidR="00A04D3C" w:rsidRPr="00283228">
        <w:rPr>
          <w:rFonts w:ascii="Arial" w:hAnsi="Arial" w:cs="Arial"/>
          <w:spacing w:val="-3"/>
        </w:rPr>
        <w:t xml:space="preserve"> de procesamiento geoespacial</w:t>
      </w:r>
      <w:r w:rsidR="001D3FF9" w:rsidRPr="001D3FF9">
        <w:rPr>
          <w:rFonts w:ascii="Arial" w:hAnsi="Arial" w:cs="Arial"/>
          <w:spacing w:val="-3"/>
          <w:lang w:val="es-CO"/>
        </w:rPr>
        <w:t xml:space="preserve"> para realizar el cruce o superposición de la información de los mapas de cada medio para obtener la zonificación ambiental final del área de influencia, donde se sintetizan espacialmente las condiciones ambientales actuales más relevantes</w:t>
      </w:r>
      <w:r w:rsidR="004C0888">
        <w:rPr>
          <w:rFonts w:ascii="Arial" w:hAnsi="Arial" w:cs="Arial"/>
          <w:spacing w:val="-3"/>
          <w:lang w:val="es-CO"/>
        </w:rPr>
        <w:t xml:space="preserve"> y la sensibilidad ambiental</w:t>
      </w:r>
      <w:r w:rsidR="001D3FF9" w:rsidRPr="001D3FF9">
        <w:rPr>
          <w:rFonts w:ascii="Arial" w:hAnsi="Arial" w:cs="Arial"/>
          <w:spacing w:val="-3"/>
          <w:lang w:val="es-CO"/>
        </w:rPr>
        <w:t>.</w:t>
      </w:r>
    </w:p>
    <w:p w14:paraId="062BB70F" w14:textId="77777777" w:rsidR="001D3FF9" w:rsidRPr="001D3FF9" w:rsidRDefault="001D3FF9" w:rsidP="001D3FF9">
      <w:pPr>
        <w:numPr>
          <w:ilvl w:val="12"/>
          <w:numId w:val="0"/>
        </w:numPr>
        <w:tabs>
          <w:tab w:val="left" w:pos="-2268"/>
        </w:tabs>
        <w:suppressAutoHyphens/>
        <w:jc w:val="both"/>
        <w:rPr>
          <w:rFonts w:ascii="Arial" w:hAnsi="Arial" w:cs="Arial"/>
          <w:spacing w:val="-3"/>
          <w:lang w:val="es-CO"/>
        </w:rPr>
      </w:pPr>
    </w:p>
    <w:p w14:paraId="561A7AF6" w14:textId="381D3ED8" w:rsidR="001D3FF9" w:rsidRPr="001D3FF9" w:rsidRDefault="009F1F49" w:rsidP="001D3FF9">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La d</w:t>
      </w:r>
      <w:r w:rsidR="001D3FF9" w:rsidRPr="001D3FF9">
        <w:rPr>
          <w:rFonts w:ascii="Arial" w:hAnsi="Arial" w:cs="Arial"/>
          <w:spacing w:val="-3"/>
          <w:lang w:val="es-CO"/>
        </w:rPr>
        <w:t>escr</w:t>
      </w:r>
      <w:r>
        <w:rPr>
          <w:rFonts w:ascii="Arial" w:hAnsi="Arial" w:cs="Arial"/>
          <w:spacing w:val="-3"/>
          <w:lang w:val="es-CO"/>
        </w:rPr>
        <w:t xml:space="preserve">ipción </w:t>
      </w:r>
      <w:r w:rsidR="001D3FF9" w:rsidRPr="001D3FF9">
        <w:rPr>
          <w:rFonts w:ascii="Arial" w:hAnsi="Arial" w:cs="Arial"/>
          <w:spacing w:val="-3"/>
          <w:lang w:val="es-CO"/>
        </w:rPr>
        <w:t>detallad</w:t>
      </w:r>
      <w:r>
        <w:rPr>
          <w:rFonts w:ascii="Arial" w:hAnsi="Arial" w:cs="Arial"/>
          <w:spacing w:val="-3"/>
          <w:lang w:val="es-CO"/>
        </w:rPr>
        <w:t>a d</w:t>
      </w:r>
      <w:r w:rsidR="005E44C7">
        <w:rPr>
          <w:rFonts w:ascii="Arial" w:hAnsi="Arial" w:cs="Arial"/>
          <w:spacing w:val="-3"/>
          <w:lang w:val="es-CO"/>
        </w:rPr>
        <w:t xml:space="preserve">el método utilizado </w:t>
      </w:r>
      <w:r w:rsidR="001D3FF9" w:rsidRPr="001D3FF9">
        <w:rPr>
          <w:rFonts w:ascii="Arial" w:hAnsi="Arial" w:cs="Arial"/>
          <w:spacing w:val="-3"/>
          <w:lang w:val="es-CO"/>
        </w:rPr>
        <w:t xml:space="preserve">para obtener la zonificación ambiental, </w:t>
      </w:r>
      <w:r>
        <w:rPr>
          <w:rFonts w:ascii="Arial" w:hAnsi="Arial" w:cs="Arial"/>
          <w:spacing w:val="-3"/>
          <w:lang w:val="es-CO"/>
        </w:rPr>
        <w:t xml:space="preserve">debe </w:t>
      </w:r>
      <w:r w:rsidR="001D3FF9" w:rsidRPr="001D3FF9">
        <w:rPr>
          <w:rFonts w:ascii="Arial" w:hAnsi="Arial" w:cs="Arial"/>
          <w:spacing w:val="-3"/>
          <w:lang w:val="es-CO"/>
        </w:rPr>
        <w:t>indica</w:t>
      </w:r>
      <w:r>
        <w:rPr>
          <w:rFonts w:ascii="Arial" w:hAnsi="Arial" w:cs="Arial"/>
          <w:spacing w:val="-3"/>
          <w:lang w:val="es-CO"/>
        </w:rPr>
        <w:t>r lo siguiente</w:t>
      </w:r>
      <w:r w:rsidR="001D3FF9" w:rsidRPr="001D3FF9">
        <w:rPr>
          <w:rFonts w:ascii="Arial" w:hAnsi="Arial" w:cs="Arial"/>
          <w:spacing w:val="-3"/>
          <w:lang w:val="es-CO"/>
        </w:rPr>
        <w:t>:</w:t>
      </w:r>
    </w:p>
    <w:p w14:paraId="50EC1844" w14:textId="77777777" w:rsidR="001D3FF9" w:rsidRPr="001D3FF9" w:rsidRDefault="001D3FF9" w:rsidP="001D3FF9">
      <w:pPr>
        <w:numPr>
          <w:ilvl w:val="12"/>
          <w:numId w:val="0"/>
        </w:numPr>
        <w:tabs>
          <w:tab w:val="left" w:pos="-2268"/>
        </w:tabs>
        <w:suppressAutoHyphens/>
        <w:jc w:val="both"/>
        <w:rPr>
          <w:rFonts w:ascii="Arial" w:hAnsi="Arial" w:cs="Arial"/>
          <w:spacing w:val="-3"/>
          <w:lang w:val="es-CO"/>
        </w:rPr>
      </w:pPr>
    </w:p>
    <w:p w14:paraId="0C6BCDEF" w14:textId="4B6D953A" w:rsidR="001D3FF9" w:rsidRDefault="001D3FF9" w:rsidP="00FA13E3">
      <w:pPr>
        <w:numPr>
          <w:ilvl w:val="0"/>
          <w:numId w:val="2"/>
        </w:numPr>
        <w:tabs>
          <w:tab w:val="left" w:pos="-2268"/>
        </w:tabs>
        <w:suppressAutoHyphens/>
        <w:ind w:left="567" w:hanging="567"/>
        <w:jc w:val="both"/>
        <w:rPr>
          <w:rFonts w:ascii="Arial" w:hAnsi="Arial" w:cs="Arial"/>
          <w:spacing w:val="-3"/>
        </w:rPr>
      </w:pPr>
      <w:r w:rsidRPr="001D3FF9">
        <w:rPr>
          <w:rFonts w:ascii="Arial" w:hAnsi="Arial" w:cs="Arial"/>
          <w:spacing w:val="-3"/>
        </w:rPr>
        <w:t xml:space="preserve">Los </w:t>
      </w:r>
      <w:r w:rsidR="004C0888">
        <w:rPr>
          <w:rFonts w:ascii="Arial" w:hAnsi="Arial" w:cs="Arial"/>
          <w:spacing w:val="-3"/>
        </w:rPr>
        <w:t xml:space="preserve">atributos </w:t>
      </w:r>
      <w:r w:rsidR="004C0888" w:rsidRPr="001D3FF9">
        <w:rPr>
          <w:rFonts w:ascii="Arial" w:hAnsi="Arial" w:cs="Arial"/>
          <w:spacing w:val="-3"/>
        </w:rPr>
        <w:t xml:space="preserve">relevantes </w:t>
      </w:r>
      <w:r w:rsidR="004C0888">
        <w:rPr>
          <w:rFonts w:ascii="Arial" w:hAnsi="Arial" w:cs="Arial"/>
          <w:spacing w:val="-3"/>
        </w:rPr>
        <w:t xml:space="preserve">de los </w:t>
      </w:r>
      <w:r w:rsidRPr="001D3FF9">
        <w:rPr>
          <w:rFonts w:ascii="Arial" w:hAnsi="Arial" w:cs="Arial"/>
          <w:spacing w:val="-3"/>
        </w:rPr>
        <w:t xml:space="preserve">componentes </w:t>
      </w:r>
      <w:r w:rsidR="005E44C7">
        <w:rPr>
          <w:rFonts w:ascii="Arial" w:hAnsi="Arial" w:cs="Arial"/>
          <w:spacing w:val="-3"/>
        </w:rPr>
        <w:t xml:space="preserve">tenidos </w:t>
      </w:r>
      <w:r w:rsidRPr="001D3FF9">
        <w:rPr>
          <w:rFonts w:ascii="Arial" w:hAnsi="Arial" w:cs="Arial"/>
          <w:spacing w:val="-3"/>
        </w:rPr>
        <w:t xml:space="preserve">en cuenta en la zonificación ambiental </w:t>
      </w:r>
      <w:r w:rsidR="004C0888">
        <w:rPr>
          <w:rFonts w:ascii="Arial" w:hAnsi="Arial" w:cs="Arial"/>
          <w:spacing w:val="-3"/>
        </w:rPr>
        <w:t xml:space="preserve">de </w:t>
      </w:r>
      <w:r w:rsidRPr="001D3FF9">
        <w:rPr>
          <w:rFonts w:ascii="Arial" w:hAnsi="Arial" w:cs="Arial"/>
          <w:spacing w:val="-3"/>
        </w:rPr>
        <w:t>cada medio, con la respectiva justificación técnica para su selección.</w:t>
      </w:r>
    </w:p>
    <w:p w14:paraId="0DFC9E99" w14:textId="77777777" w:rsidR="00063CB7" w:rsidRPr="001D3FF9" w:rsidRDefault="00063CB7" w:rsidP="00063CB7">
      <w:pPr>
        <w:tabs>
          <w:tab w:val="left" w:pos="-2268"/>
        </w:tabs>
        <w:suppressAutoHyphens/>
        <w:jc w:val="both"/>
        <w:rPr>
          <w:rFonts w:ascii="Arial" w:hAnsi="Arial" w:cs="Arial"/>
          <w:spacing w:val="-3"/>
        </w:rPr>
      </w:pPr>
    </w:p>
    <w:p w14:paraId="1EC80C83" w14:textId="10BCA56A" w:rsidR="001D3FF9" w:rsidRDefault="002171E3" w:rsidP="00FA13E3">
      <w:pPr>
        <w:numPr>
          <w:ilvl w:val="0"/>
          <w:numId w:val="2"/>
        </w:numPr>
        <w:tabs>
          <w:tab w:val="left" w:pos="-2268"/>
        </w:tabs>
        <w:suppressAutoHyphens/>
        <w:ind w:left="567" w:hanging="567"/>
        <w:jc w:val="both"/>
        <w:rPr>
          <w:rFonts w:ascii="Arial" w:hAnsi="Arial" w:cs="Arial"/>
          <w:spacing w:val="-3"/>
        </w:rPr>
      </w:pPr>
      <w:r>
        <w:rPr>
          <w:rFonts w:ascii="Arial" w:hAnsi="Arial" w:cs="Arial"/>
          <w:spacing w:val="-3"/>
        </w:rPr>
        <w:t xml:space="preserve">En caso </w:t>
      </w:r>
      <w:r w:rsidR="004C0888">
        <w:rPr>
          <w:rFonts w:ascii="Arial" w:hAnsi="Arial" w:cs="Arial"/>
          <w:spacing w:val="-3"/>
        </w:rPr>
        <w:t xml:space="preserve">de </w:t>
      </w:r>
      <w:r>
        <w:rPr>
          <w:rFonts w:ascii="Arial" w:hAnsi="Arial" w:cs="Arial"/>
          <w:spacing w:val="-3"/>
        </w:rPr>
        <w:t>que se establezcan, l</w:t>
      </w:r>
      <w:r w:rsidR="001D3FF9" w:rsidRPr="001D3FF9">
        <w:rPr>
          <w:rFonts w:ascii="Arial" w:hAnsi="Arial" w:cs="Arial"/>
          <w:spacing w:val="-3"/>
        </w:rPr>
        <w:t xml:space="preserve">os criterios para la ponderación y </w:t>
      </w:r>
      <w:r w:rsidR="005E44C7">
        <w:rPr>
          <w:rFonts w:ascii="Arial" w:hAnsi="Arial" w:cs="Arial"/>
          <w:spacing w:val="-3"/>
        </w:rPr>
        <w:t xml:space="preserve">la </w:t>
      </w:r>
      <w:r w:rsidR="001D3FF9" w:rsidRPr="001D3FF9">
        <w:rPr>
          <w:rFonts w:ascii="Arial" w:hAnsi="Arial" w:cs="Arial"/>
          <w:spacing w:val="-3"/>
        </w:rPr>
        <w:t xml:space="preserve">calificación cualitativa y cuantitativa de la </w:t>
      </w:r>
      <w:r w:rsidR="001858C4">
        <w:rPr>
          <w:rFonts w:ascii="Arial" w:hAnsi="Arial" w:cs="Arial"/>
          <w:spacing w:val="-3"/>
        </w:rPr>
        <w:t>sensibilidad</w:t>
      </w:r>
      <w:r>
        <w:rPr>
          <w:rFonts w:ascii="Arial" w:hAnsi="Arial" w:cs="Arial"/>
          <w:spacing w:val="-3"/>
        </w:rPr>
        <w:t xml:space="preserve"> </w:t>
      </w:r>
      <w:r w:rsidR="001D3FF9" w:rsidRPr="001D3FF9">
        <w:rPr>
          <w:rFonts w:ascii="Arial" w:hAnsi="Arial" w:cs="Arial"/>
          <w:spacing w:val="-3"/>
        </w:rPr>
        <w:t xml:space="preserve">ambiental de </w:t>
      </w:r>
      <w:r w:rsidR="004C0888">
        <w:rPr>
          <w:rFonts w:ascii="Arial" w:hAnsi="Arial" w:cs="Arial"/>
          <w:spacing w:val="-3"/>
        </w:rPr>
        <w:t xml:space="preserve">los atributos de </w:t>
      </w:r>
      <w:r w:rsidR="001D3FF9" w:rsidRPr="001D3FF9">
        <w:rPr>
          <w:rFonts w:ascii="Arial" w:hAnsi="Arial" w:cs="Arial"/>
          <w:spacing w:val="-3"/>
        </w:rPr>
        <w:t>cada componente dentro de la zonificación ambiental.</w:t>
      </w:r>
    </w:p>
    <w:p w14:paraId="2F5D1F2D" w14:textId="77777777" w:rsidR="00063CB7" w:rsidRPr="001D3FF9" w:rsidRDefault="00063CB7" w:rsidP="00063CB7">
      <w:pPr>
        <w:tabs>
          <w:tab w:val="left" w:pos="-2268"/>
        </w:tabs>
        <w:suppressAutoHyphens/>
        <w:jc w:val="both"/>
        <w:rPr>
          <w:rFonts w:ascii="Arial" w:hAnsi="Arial" w:cs="Arial"/>
          <w:spacing w:val="-3"/>
        </w:rPr>
      </w:pPr>
    </w:p>
    <w:p w14:paraId="39A781FE" w14:textId="2B2CB8CE" w:rsidR="00843A6E" w:rsidRDefault="00843A6E" w:rsidP="00843A6E">
      <w:pPr>
        <w:numPr>
          <w:ilvl w:val="0"/>
          <w:numId w:val="2"/>
        </w:numPr>
        <w:tabs>
          <w:tab w:val="left" w:pos="-2268"/>
        </w:tabs>
        <w:suppressAutoHyphens/>
        <w:ind w:left="567" w:hanging="567"/>
        <w:jc w:val="both"/>
        <w:rPr>
          <w:rFonts w:ascii="Arial" w:hAnsi="Arial" w:cs="Arial"/>
          <w:spacing w:val="-3"/>
        </w:rPr>
      </w:pPr>
      <w:r w:rsidRPr="001A35AA">
        <w:rPr>
          <w:rFonts w:ascii="Arial" w:hAnsi="Arial" w:cs="Arial"/>
          <w:spacing w:val="-3"/>
        </w:rPr>
        <w:t xml:space="preserve">El </w:t>
      </w:r>
      <w:r w:rsidRPr="00A7254D">
        <w:rPr>
          <w:rFonts w:ascii="Arial" w:hAnsi="Arial" w:cs="Arial"/>
          <w:spacing w:val="-3"/>
        </w:rPr>
        <w:t>modelo de procesamiento de información geográfica</w:t>
      </w:r>
      <w:r>
        <w:rPr>
          <w:rFonts w:ascii="Arial" w:hAnsi="Arial" w:cs="Arial"/>
          <w:spacing w:val="-3"/>
        </w:rPr>
        <w:t xml:space="preserve">, señalando </w:t>
      </w:r>
      <w:r w:rsidRPr="00A7254D">
        <w:rPr>
          <w:rFonts w:ascii="Arial" w:hAnsi="Arial" w:cs="Arial"/>
          <w:spacing w:val="-3"/>
        </w:rPr>
        <w:t>los cálculos, funciones, métodos</w:t>
      </w:r>
      <w:r w:rsidR="004C0888">
        <w:rPr>
          <w:rFonts w:ascii="Arial" w:hAnsi="Arial" w:cs="Arial"/>
          <w:spacing w:val="-3"/>
        </w:rPr>
        <w:t>, ponderaciones</w:t>
      </w:r>
      <w:r w:rsidRPr="00A7254D">
        <w:rPr>
          <w:rFonts w:ascii="Arial" w:hAnsi="Arial" w:cs="Arial"/>
          <w:spacing w:val="-3"/>
        </w:rPr>
        <w:t xml:space="preserve"> </w:t>
      </w:r>
      <w:r>
        <w:rPr>
          <w:rFonts w:ascii="Arial" w:hAnsi="Arial" w:cs="Arial"/>
          <w:spacing w:val="-3"/>
        </w:rPr>
        <w:t xml:space="preserve">y </w:t>
      </w:r>
      <w:r w:rsidR="004C0888">
        <w:rPr>
          <w:rFonts w:ascii="Arial" w:hAnsi="Arial" w:cs="Arial"/>
          <w:spacing w:val="-3"/>
        </w:rPr>
        <w:t xml:space="preserve">demás </w:t>
      </w:r>
      <w:r w:rsidRPr="001A35AA">
        <w:rPr>
          <w:rFonts w:ascii="Arial" w:hAnsi="Arial" w:cs="Arial"/>
          <w:spacing w:val="-3"/>
        </w:rPr>
        <w:t>procedimiento</w:t>
      </w:r>
      <w:r>
        <w:rPr>
          <w:rFonts w:ascii="Arial" w:hAnsi="Arial" w:cs="Arial"/>
          <w:spacing w:val="-3"/>
        </w:rPr>
        <w:t>s</w:t>
      </w:r>
      <w:r w:rsidRPr="001A35AA">
        <w:rPr>
          <w:rFonts w:ascii="Arial" w:hAnsi="Arial" w:cs="Arial"/>
          <w:spacing w:val="-3"/>
        </w:rPr>
        <w:t xml:space="preserve"> </w:t>
      </w:r>
      <w:r>
        <w:rPr>
          <w:rFonts w:ascii="Arial" w:hAnsi="Arial" w:cs="Arial"/>
          <w:spacing w:val="-3"/>
        </w:rPr>
        <w:t xml:space="preserve">ejecutados </w:t>
      </w:r>
      <w:r w:rsidRPr="001A35AA">
        <w:rPr>
          <w:rFonts w:ascii="Arial" w:hAnsi="Arial" w:cs="Arial"/>
          <w:spacing w:val="-3"/>
        </w:rPr>
        <w:t xml:space="preserve">para </w:t>
      </w:r>
      <w:r w:rsidR="004C0888">
        <w:rPr>
          <w:rFonts w:ascii="Arial" w:hAnsi="Arial" w:cs="Arial"/>
          <w:spacing w:val="-3"/>
        </w:rPr>
        <w:t xml:space="preserve">establecer la sensibilidad de los atributos de los componentes, así como para </w:t>
      </w:r>
      <w:r w:rsidRPr="001A35AA">
        <w:rPr>
          <w:rFonts w:ascii="Arial" w:hAnsi="Arial" w:cs="Arial"/>
          <w:spacing w:val="-3"/>
        </w:rPr>
        <w:t>agrupa</w:t>
      </w:r>
      <w:r w:rsidR="004C0888">
        <w:rPr>
          <w:rFonts w:ascii="Arial" w:hAnsi="Arial" w:cs="Arial"/>
          <w:spacing w:val="-3"/>
        </w:rPr>
        <w:t xml:space="preserve">r y obtener </w:t>
      </w:r>
      <w:r w:rsidRPr="001A35AA">
        <w:rPr>
          <w:rFonts w:ascii="Arial" w:hAnsi="Arial" w:cs="Arial"/>
          <w:spacing w:val="-3"/>
        </w:rPr>
        <w:t xml:space="preserve">unidades con diferentes grados de </w:t>
      </w:r>
      <w:r w:rsidR="001858C4">
        <w:rPr>
          <w:rFonts w:ascii="Arial" w:hAnsi="Arial" w:cs="Arial"/>
          <w:spacing w:val="-3"/>
        </w:rPr>
        <w:t>sensibilidad</w:t>
      </w:r>
      <w:r w:rsidR="00A04D3C" w:rsidRPr="001A35AA">
        <w:rPr>
          <w:rFonts w:ascii="Arial" w:hAnsi="Arial" w:cs="Arial"/>
          <w:spacing w:val="-3"/>
        </w:rPr>
        <w:t xml:space="preserve"> </w:t>
      </w:r>
      <w:r w:rsidRPr="001A35AA">
        <w:rPr>
          <w:rFonts w:ascii="Arial" w:hAnsi="Arial" w:cs="Arial"/>
          <w:spacing w:val="-3"/>
        </w:rPr>
        <w:t xml:space="preserve">ambiental </w:t>
      </w:r>
      <w:r w:rsidR="004C0888">
        <w:rPr>
          <w:rFonts w:ascii="Arial" w:hAnsi="Arial" w:cs="Arial"/>
          <w:spacing w:val="-3"/>
        </w:rPr>
        <w:t xml:space="preserve">por medio </w:t>
      </w:r>
      <w:r w:rsidRPr="001A35AA">
        <w:rPr>
          <w:rFonts w:ascii="Arial" w:hAnsi="Arial" w:cs="Arial"/>
          <w:spacing w:val="-3"/>
        </w:rPr>
        <w:t xml:space="preserve">(abiótico, biótico, socioeconómico) y </w:t>
      </w:r>
      <w:r w:rsidR="004C0888">
        <w:rPr>
          <w:rFonts w:ascii="Arial" w:hAnsi="Arial" w:cs="Arial"/>
          <w:spacing w:val="-3"/>
        </w:rPr>
        <w:t>para toda el área de influencia</w:t>
      </w:r>
      <w:r w:rsidRPr="001A35AA">
        <w:rPr>
          <w:rFonts w:ascii="Arial" w:hAnsi="Arial" w:cs="Arial"/>
          <w:spacing w:val="-3"/>
        </w:rPr>
        <w:t>.</w:t>
      </w:r>
    </w:p>
    <w:p w14:paraId="6A0EEA31" w14:textId="77777777" w:rsidR="00063CB7" w:rsidRPr="001A35AA" w:rsidRDefault="00063CB7" w:rsidP="00063CB7">
      <w:pPr>
        <w:tabs>
          <w:tab w:val="left" w:pos="-2268"/>
        </w:tabs>
        <w:suppressAutoHyphens/>
        <w:jc w:val="both"/>
        <w:rPr>
          <w:rFonts w:ascii="Arial" w:hAnsi="Arial" w:cs="Arial"/>
          <w:spacing w:val="-3"/>
        </w:rPr>
      </w:pPr>
    </w:p>
    <w:p w14:paraId="16253F23" w14:textId="77777777" w:rsidR="001D3FF9" w:rsidRDefault="001D3FF9" w:rsidP="00FA13E3">
      <w:pPr>
        <w:numPr>
          <w:ilvl w:val="0"/>
          <w:numId w:val="2"/>
        </w:numPr>
        <w:tabs>
          <w:tab w:val="left" w:pos="-2268"/>
        </w:tabs>
        <w:suppressAutoHyphens/>
        <w:ind w:left="567" w:hanging="567"/>
        <w:jc w:val="both"/>
        <w:rPr>
          <w:rFonts w:ascii="Arial" w:hAnsi="Arial" w:cs="Arial"/>
          <w:spacing w:val="-3"/>
        </w:rPr>
      </w:pPr>
      <w:r w:rsidRPr="001D3FF9">
        <w:rPr>
          <w:rFonts w:ascii="Arial" w:hAnsi="Arial" w:cs="Arial"/>
          <w:spacing w:val="-3"/>
        </w:rPr>
        <w:t>El análisis de los resultados obtenidos en el procedimiento anterior.</w:t>
      </w:r>
    </w:p>
    <w:p w14:paraId="50626EE7" w14:textId="77777777" w:rsidR="00063CB7" w:rsidRPr="001D3FF9" w:rsidRDefault="00063CB7" w:rsidP="00063CB7">
      <w:pPr>
        <w:tabs>
          <w:tab w:val="left" w:pos="-2268"/>
        </w:tabs>
        <w:suppressAutoHyphens/>
        <w:jc w:val="both"/>
        <w:rPr>
          <w:rFonts w:ascii="Arial" w:hAnsi="Arial" w:cs="Arial"/>
          <w:spacing w:val="-3"/>
        </w:rPr>
      </w:pPr>
    </w:p>
    <w:p w14:paraId="2DF3EF44" w14:textId="6DBA8FEC" w:rsidR="001D3FF9" w:rsidRPr="001D3FF9" w:rsidRDefault="001D3FF9" w:rsidP="00FA13E3">
      <w:pPr>
        <w:numPr>
          <w:ilvl w:val="0"/>
          <w:numId w:val="2"/>
        </w:numPr>
        <w:tabs>
          <w:tab w:val="left" w:pos="-2268"/>
        </w:tabs>
        <w:suppressAutoHyphens/>
        <w:ind w:left="567" w:hanging="567"/>
        <w:jc w:val="both"/>
        <w:rPr>
          <w:rFonts w:ascii="Arial" w:hAnsi="Arial" w:cs="Arial"/>
          <w:spacing w:val="-3"/>
        </w:rPr>
      </w:pPr>
      <w:r w:rsidRPr="001D3FF9">
        <w:rPr>
          <w:rFonts w:ascii="Arial" w:hAnsi="Arial" w:cs="Arial"/>
          <w:spacing w:val="-3"/>
        </w:rPr>
        <w:t xml:space="preserve">Las áreas obtenidas por cada categoría de </w:t>
      </w:r>
      <w:r w:rsidR="001858C4">
        <w:rPr>
          <w:rFonts w:ascii="Arial" w:hAnsi="Arial" w:cs="Arial"/>
          <w:spacing w:val="-3"/>
        </w:rPr>
        <w:t>sensibilidad</w:t>
      </w:r>
      <w:r w:rsidR="00961530">
        <w:rPr>
          <w:rFonts w:ascii="Arial" w:hAnsi="Arial" w:cs="Arial"/>
          <w:spacing w:val="-3"/>
        </w:rPr>
        <w:t xml:space="preserve"> </w:t>
      </w:r>
      <w:r w:rsidRPr="001D3FF9">
        <w:rPr>
          <w:rFonts w:ascii="Arial" w:hAnsi="Arial" w:cs="Arial"/>
          <w:spacing w:val="-3"/>
        </w:rPr>
        <w:t>ambiental, tanto para los mapas por cada medio, como para la zonificación ambiental final, y su porcentaje de participación con relación al área de influencia.</w:t>
      </w:r>
    </w:p>
    <w:p w14:paraId="022EDD79" w14:textId="77777777" w:rsidR="001D3FF9" w:rsidRPr="001D3FF9" w:rsidRDefault="001D3FF9" w:rsidP="001D3FF9">
      <w:pPr>
        <w:numPr>
          <w:ilvl w:val="12"/>
          <w:numId w:val="0"/>
        </w:numPr>
        <w:tabs>
          <w:tab w:val="left" w:pos="-2268"/>
        </w:tabs>
        <w:suppressAutoHyphens/>
        <w:jc w:val="both"/>
        <w:rPr>
          <w:rFonts w:ascii="Arial" w:hAnsi="Arial" w:cs="Arial"/>
          <w:spacing w:val="-3"/>
        </w:rPr>
      </w:pPr>
    </w:p>
    <w:p w14:paraId="5AF30F4C" w14:textId="757514F3" w:rsidR="001D3FF9" w:rsidRPr="001D3FF9" w:rsidRDefault="001D3FF9" w:rsidP="001D3FF9">
      <w:pPr>
        <w:numPr>
          <w:ilvl w:val="12"/>
          <w:numId w:val="0"/>
        </w:numPr>
        <w:tabs>
          <w:tab w:val="left" w:pos="-2268"/>
        </w:tabs>
        <w:suppressAutoHyphens/>
        <w:jc w:val="both"/>
        <w:rPr>
          <w:rFonts w:ascii="Arial" w:hAnsi="Arial" w:cs="Arial"/>
          <w:spacing w:val="-3"/>
          <w:lang w:val="es-CO"/>
        </w:rPr>
      </w:pPr>
      <w:r w:rsidRPr="001D3FF9">
        <w:rPr>
          <w:rFonts w:ascii="Arial" w:hAnsi="Arial" w:cs="Arial"/>
          <w:spacing w:val="-3"/>
          <w:lang w:val="es-CO"/>
        </w:rPr>
        <w:lastRenderedPageBreak/>
        <w:t xml:space="preserve">Tanto la zonificación ambiental de cada medio (mapas intermedios), como la zonificación ambiental final, deben cartografiarse </w:t>
      </w:r>
      <w:r w:rsidR="0039389B" w:rsidRPr="00635B68">
        <w:rPr>
          <w:rFonts w:ascii="Arial" w:hAnsi="Arial" w:cs="Arial"/>
          <w:spacing w:val="-3"/>
        </w:rPr>
        <w:t xml:space="preserve">a </w:t>
      </w:r>
      <w:r w:rsidR="0039389B">
        <w:rPr>
          <w:rFonts w:ascii="Arial" w:hAnsi="Arial" w:cs="Arial"/>
          <w:spacing w:val="-3"/>
        </w:rPr>
        <w:t xml:space="preserve">la </w:t>
      </w:r>
      <w:r w:rsidR="0039389B" w:rsidRPr="009B26D2">
        <w:rPr>
          <w:rFonts w:ascii="Arial" w:hAnsi="Arial" w:cs="Arial"/>
          <w:spacing w:val="-3"/>
        </w:rPr>
        <w:t xml:space="preserve">escala </w:t>
      </w:r>
      <w:r w:rsidR="0039389B">
        <w:rPr>
          <w:rFonts w:ascii="Arial" w:hAnsi="Arial" w:cs="Arial"/>
          <w:spacing w:val="-3"/>
        </w:rPr>
        <w:t xml:space="preserve">que </w:t>
      </w:r>
      <w:r w:rsidR="0039389B" w:rsidRPr="009B26D2">
        <w:rPr>
          <w:rFonts w:ascii="Arial" w:hAnsi="Arial" w:cs="Arial"/>
          <w:spacing w:val="-3"/>
        </w:rPr>
        <w:t>estable</w:t>
      </w:r>
      <w:r w:rsidR="0039389B">
        <w:rPr>
          <w:rFonts w:ascii="Arial" w:hAnsi="Arial" w:cs="Arial"/>
          <w:spacing w:val="-3"/>
        </w:rPr>
        <w:t xml:space="preserve">zcan </w:t>
      </w:r>
      <w:r w:rsidR="0039389B" w:rsidRPr="009B26D2">
        <w:rPr>
          <w:rFonts w:ascii="Arial" w:hAnsi="Arial" w:cs="Arial"/>
          <w:spacing w:val="-3"/>
        </w:rPr>
        <w:t>los respectivos términos de referencia genéricos</w:t>
      </w:r>
      <w:r w:rsidR="0039389B">
        <w:rPr>
          <w:rFonts w:ascii="Arial" w:hAnsi="Arial" w:cs="Arial"/>
          <w:spacing w:val="-3"/>
        </w:rPr>
        <w:t>,</w:t>
      </w:r>
      <w:r w:rsidR="0039389B" w:rsidRPr="009B26D2">
        <w:rPr>
          <w:rFonts w:ascii="Arial" w:hAnsi="Arial" w:cs="Arial"/>
          <w:spacing w:val="-3"/>
        </w:rPr>
        <w:t xml:space="preserve"> </w:t>
      </w:r>
      <w:r w:rsidR="0039389B" w:rsidRPr="006160EB">
        <w:rPr>
          <w:rFonts w:ascii="Arial" w:hAnsi="Arial" w:cs="Arial"/>
          <w:spacing w:val="-3"/>
        </w:rPr>
        <w:t xml:space="preserve">o </w:t>
      </w:r>
      <w:r w:rsidR="0039389B">
        <w:rPr>
          <w:rFonts w:ascii="Arial" w:hAnsi="Arial" w:cs="Arial"/>
          <w:spacing w:val="-3"/>
        </w:rPr>
        <w:t xml:space="preserve">a una </w:t>
      </w:r>
      <w:r w:rsidR="0039389B" w:rsidRPr="006160EB">
        <w:rPr>
          <w:rFonts w:ascii="Arial" w:hAnsi="Arial" w:cs="Arial"/>
          <w:spacing w:val="-3"/>
        </w:rPr>
        <w:t>más detallada</w:t>
      </w:r>
      <w:r w:rsidR="0039389B">
        <w:rPr>
          <w:rFonts w:ascii="Arial" w:hAnsi="Arial" w:cs="Arial"/>
          <w:spacing w:val="-3"/>
        </w:rPr>
        <w:t xml:space="preserve"> de acuerdo </w:t>
      </w:r>
      <w:r w:rsidRPr="001D3FF9">
        <w:rPr>
          <w:rFonts w:ascii="Arial" w:hAnsi="Arial" w:cs="Arial"/>
          <w:spacing w:val="-3"/>
          <w:lang w:val="es-CO"/>
        </w:rPr>
        <w:t xml:space="preserve">con la </w:t>
      </w:r>
      <w:r w:rsidR="001858C4">
        <w:rPr>
          <w:rFonts w:ascii="Arial" w:hAnsi="Arial" w:cs="Arial"/>
          <w:spacing w:val="-3"/>
          <w:lang w:val="es-CO"/>
        </w:rPr>
        <w:t>sensibilidad</w:t>
      </w:r>
      <w:r w:rsidR="00961530" w:rsidRPr="001D3FF9">
        <w:rPr>
          <w:rFonts w:ascii="Arial" w:hAnsi="Arial" w:cs="Arial"/>
          <w:spacing w:val="-3"/>
          <w:lang w:val="es-CO"/>
        </w:rPr>
        <w:t xml:space="preserve"> </w:t>
      </w:r>
      <w:r w:rsidRPr="001D3FF9">
        <w:rPr>
          <w:rFonts w:ascii="Arial" w:hAnsi="Arial" w:cs="Arial"/>
          <w:spacing w:val="-3"/>
          <w:lang w:val="es-CO"/>
        </w:rPr>
        <w:t>ambiental de la temática tratada.</w:t>
      </w:r>
    </w:p>
    <w:p w14:paraId="399EB41F" w14:textId="77777777" w:rsidR="001D3FF9" w:rsidRPr="001D3FF9" w:rsidRDefault="001D3FF9" w:rsidP="001D3FF9">
      <w:pPr>
        <w:numPr>
          <w:ilvl w:val="12"/>
          <w:numId w:val="0"/>
        </w:numPr>
        <w:tabs>
          <w:tab w:val="left" w:pos="-2268"/>
        </w:tabs>
        <w:suppressAutoHyphens/>
        <w:jc w:val="both"/>
        <w:rPr>
          <w:rFonts w:ascii="Arial" w:hAnsi="Arial" w:cs="Arial"/>
          <w:spacing w:val="-3"/>
          <w:lang w:val="es-CO"/>
        </w:rPr>
      </w:pPr>
    </w:p>
    <w:p w14:paraId="1870EE1E" w14:textId="455D7F34" w:rsidR="001D3FF9" w:rsidRDefault="001D3FF9" w:rsidP="001D3FF9">
      <w:pPr>
        <w:numPr>
          <w:ilvl w:val="12"/>
          <w:numId w:val="0"/>
        </w:numPr>
        <w:tabs>
          <w:tab w:val="left" w:pos="-2268"/>
        </w:tabs>
        <w:suppressAutoHyphens/>
        <w:jc w:val="both"/>
        <w:rPr>
          <w:rFonts w:ascii="Arial" w:hAnsi="Arial" w:cs="Arial"/>
          <w:spacing w:val="-3"/>
          <w:lang w:val="es-CO"/>
        </w:rPr>
      </w:pPr>
      <w:r w:rsidRPr="001D3FF9">
        <w:rPr>
          <w:rFonts w:ascii="Arial" w:hAnsi="Arial" w:cs="Arial"/>
          <w:spacing w:val="-3"/>
          <w:lang w:val="es-CO"/>
        </w:rPr>
        <w:t xml:space="preserve">La zonificación ambiental final </w:t>
      </w:r>
      <w:r w:rsidR="005E44C7">
        <w:rPr>
          <w:rFonts w:ascii="Arial" w:hAnsi="Arial" w:cs="Arial"/>
          <w:spacing w:val="-3"/>
          <w:lang w:val="es-CO"/>
        </w:rPr>
        <w:t xml:space="preserve">es </w:t>
      </w:r>
      <w:r w:rsidRPr="001D3FF9">
        <w:rPr>
          <w:rFonts w:ascii="Arial" w:hAnsi="Arial" w:cs="Arial"/>
          <w:spacing w:val="-3"/>
          <w:lang w:val="es-CO"/>
        </w:rPr>
        <w:t xml:space="preserve">el insumo básico para </w:t>
      </w:r>
      <w:r w:rsidR="005E44C7">
        <w:rPr>
          <w:rFonts w:ascii="Arial" w:hAnsi="Arial" w:cs="Arial"/>
          <w:spacing w:val="-3"/>
          <w:lang w:val="es-CO"/>
        </w:rPr>
        <w:t xml:space="preserve">formular </w:t>
      </w:r>
      <w:r w:rsidR="005E44C7" w:rsidRPr="001D3FF9">
        <w:rPr>
          <w:rFonts w:ascii="Arial" w:hAnsi="Arial" w:cs="Arial"/>
          <w:spacing w:val="-3"/>
          <w:lang w:val="es-CO"/>
        </w:rPr>
        <w:t xml:space="preserve">la zonificación de manejo </w:t>
      </w:r>
      <w:r w:rsidR="004C0888">
        <w:rPr>
          <w:rFonts w:ascii="Arial" w:hAnsi="Arial" w:cs="Arial"/>
          <w:spacing w:val="-3"/>
          <w:lang w:val="es-CO"/>
        </w:rPr>
        <w:t>del proyecto,</w:t>
      </w:r>
      <w:r w:rsidR="005E44C7">
        <w:rPr>
          <w:rFonts w:ascii="Arial" w:hAnsi="Arial" w:cs="Arial"/>
          <w:spacing w:val="-3"/>
          <w:lang w:val="es-CO"/>
        </w:rPr>
        <w:t xml:space="preserve"> instrumento de </w:t>
      </w:r>
      <w:r w:rsidRPr="001D3FF9">
        <w:rPr>
          <w:rFonts w:ascii="Arial" w:hAnsi="Arial" w:cs="Arial"/>
          <w:spacing w:val="-3"/>
          <w:lang w:val="es-CO"/>
        </w:rPr>
        <w:t>planificación</w:t>
      </w:r>
      <w:r w:rsidR="001C035E" w:rsidRPr="001C035E">
        <w:rPr>
          <w:rFonts w:ascii="Arial" w:hAnsi="Arial" w:cs="Arial"/>
          <w:spacing w:val="-3"/>
          <w:lang w:val="es-CO"/>
        </w:rPr>
        <w:t xml:space="preserve"> </w:t>
      </w:r>
      <w:r w:rsidR="005E44C7">
        <w:rPr>
          <w:rFonts w:ascii="Arial" w:hAnsi="Arial" w:cs="Arial"/>
          <w:spacing w:val="-3"/>
          <w:lang w:val="es-CO"/>
        </w:rPr>
        <w:t xml:space="preserve">que permite que </w:t>
      </w:r>
      <w:r w:rsidR="001C035E" w:rsidRPr="001C035E">
        <w:rPr>
          <w:rFonts w:ascii="Arial" w:hAnsi="Arial" w:cs="Arial"/>
          <w:spacing w:val="-3"/>
          <w:lang w:val="es-CO"/>
        </w:rPr>
        <w:t xml:space="preserve">tanto </w:t>
      </w:r>
      <w:r w:rsidR="002171E3">
        <w:rPr>
          <w:rFonts w:ascii="Arial" w:hAnsi="Arial" w:cs="Arial"/>
          <w:spacing w:val="-3"/>
          <w:lang w:val="es-CO"/>
        </w:rPr>
        <w:t xml:space="preserve">su </w:t>
      </w:r>
      <w:r w:rsidR="001C035E" w:rsidRPr="001C035E">
        <w:rPr>
          <w:rFonts w:ascii="Arial" w:hAnsi="Arial" w:cs="Arial"/>
          <w:spacing w:val="-3"/>
          <w:lang w:val="es-CO"/>
        </w:rPr>
        <w:t>diseño</w:t>
      </w:r>
      <w:r w:rsidR="002171E3">
        <w:rPr>
          <w:rFonts w:ascii="Arial" w:hAnsi="Arial" w:cs="Arial"/>
          <w:spacing w:val="-3"/>
          <w:lang w:val="es-CO"/>
        </w:rPr>
        <w:t>,</w:t>
      </w:r>
      <w:r w:rsidR="001C035E" w:rsidRPr="001C035E">
        <w:rPr>
          <w:rFonts w:ascii="Arial" w:hAnsi="Arial" w:cs="Arial"/>
          <w:spacing w:val="-3"/>
          <w:lang w:val="es-CO"/>
        </w:rPr>
        <w:t xml:space="preserve"> como sus subsecuentes fases de desarrollo (construcción, montaje, operación, mantenimiento, desmantelamiento, restauración final, abandono y/o terminación), </w:t>
      </w:r>
      <w:r w:rsidR="004C0888">
        <w:rPr>
          <w:rFonts w:ascii="Arial" w:hAnsi="Arial" w:cs="Arial"/>
          <w:spacing w:val="-3"/>
          <w:lang w:val="es-CO"/>
        </w:rPr>
        <w:t xml:space="preserve">contemplen y </w:t>
      </w:r>
      <w:r w:rsidR="001C035E" w:rsidRPr="001C035E">
        <w:rPr>
          <w:rFonts w:ascii="Arial" w:hAnsi="Arial" w:cs="Arial"/>
          <w:spacing w:val="-3"/>
          <w:lang w:val="es-CO"/>
        </w:rPr>
        <w:t>se</w:t>
      </w:r>
      <w:r w:rsidR="004C0888">
        <w:rPr>
          <w:rFonts w:ascii="Arial" w:hAnsi="Arial" w:cs="Arial"/>
          <w:spacing w:val="-3"/>
          <w:lang w:val="es-CO"/>
        </w:rPr>
        <w:t>an</w:t>
      </w:r>
      <w:r w:rsidR="001C035E" w:rsidRPr="001C035E">
        <w:rPr>
          <w:rFonts w:ascii="Arial" w:hAnsi="Arial" w:cs="Arial"/>
          <w:spacing w:val="-3"/>
          <w:lang w:val="es-CO"/>
        </w:rPr>
        <w:t xml:space="preserve"> coherentes </w:t>
      </w:r>
      <w:r w:rsidR="004C0888">
        <w:rPr>
          <w:rFonts w:ascii="Arial" w:hAnsi="Arial" w:cs="Arial"/>
          <w:spacing w:val="-3"/>
          <w:lang w:val="es-CO"/>
        </w:rPr>
        <w:t>con la sensibilidad ambiental del entorno en el que se prevé su ejecución</w:t>
      </w:r>
      <w:r w:rsidR="00DC76FD">
        <w:rPr>
          <w:rFonts w:ascii="Arial" w:hAnsi="Arial" w:cs="Arial"/>
          <w:spacing w:val="-3"/>
          <w:lang w:val="es-CO"/>
        </w:rPr>
        <w:t>.</w:t>
      </w:r>
    </w:p>
    <w:p w14:paraId="482A3FB2" w14:textId="77777777" w:rsidR="001D3FF9" w:rsidRDefault="001D3FF9" w:rsidP="001D3FF9">
      <w:pPr>
        <w:numPr>
          <w:ilvl w:val="12"/>
          <w:numId w:val="0"/>
        </w:numPr>
        <w:tabs>
          <w:tab w:val="left" w:pos="-2268"/>
        </w:tabs>
        <w:suppressAutoHyphens/>
        <w:jc w:val="both"/>
        <w:rPr>
          <w:rFonts w:ascii="Arial" w:hAnsi="Arial" w:cs="Arial"/>
          <w:spacing w:val="-3"/>
          <w:lang w:val="es-CO"/>
        </w:rPr>
      </w:pPr>
    </w:p>
    <w:p w14:paraId="4F7D7480" w14:textId="77777777" w:rsidR="00692D52" w:rsidRPr="001D3FF9" w:rsidRDefault="00692D52" w:rsidP="001D3FF9">
      <w:pPr>
        <w:numPr>
          <w:ilvl w:val="12"/>
          <w:numId w:val="0"/>
        </w:numPr>
        <w:tabs>
          <w:tab w:val="left" w:pos="-2268"/>
        </w:tabs>
        <w:suppressAutoHyphens/>
        <w:jc w:val="both"/>
        <w:rPr>
          <w:rFonts w:ascii="Arial" w:hAnsi="Arial" w:cs="Arial"/>
          <w:spacing w:val="-3"/>
          <w:lang w:val="es-CO"/>
        </w:rPr>
      </w:pPr>
    </w:p>
    <w:p w14:paraId="3F6BBB1B" w14:textId="77777777" w:rsidR="001D3FF9" w:rsidRPr="001D3FF9" w:rsidRDefault="001D3FF9" w:rsidP="001D3FF9">
      <w:pPr>
        <w:pStyle w:val="Ttulo1"/>
      </w:pPr>
      <w:bookmarkStart w:id="2641" w:name="_Toc405366856"/>
      <w:bookmarkStart w:id="2642" w:name="_Toc405372403"/>
      <w:bookmarkStart w:id="2643" w:name="_Toc412803201"/>
      <w:bookmarkStart w:id="2644" w:name="_Toc437936041"/>
      <w:bookmarkStart w:id="2645" w:name="_Ref510089186"/>
      <w:bookmarkStart w:id="2646" w:name="_Toc518972024"/>
      <w:r w:rsidRPr="001D3FF9">
        <w:t>DEMANDA, USO, APROVECHAMIENTO Y/O AFECTACIÓN DE RECURSOS NATURALES</w:t>
      </w:r>
      <w:bookmarkEnd w:id="2641"/>
      <w:bookmarkEnd w:id="2642"/>
      <w:bookmarkEnd w:id="2643"/>
      <w:bookmarkEnd w:id="2644"/>
      <w:bookmarkEnd w:id="2645"/>
      <w:bookmarkEnd w:id="2646"/>
    </w:p>
    <w:p w14:paraId="22F5DC38" w14:textId="77777777" w:rsidR="001D3FF9" w:rsidRPr="001D3FF9" w:rsidRDefault="001D3FF9" w:rsidP="001D3FF9">
      <w:pPr>
        <w:numPr>
          <w:ilvl w:val="12"/>
          <w:numId w:val="0"/>
        </w:numPr>
        <w:tabs>
          <w:tab w:val="left" w:pos="-2268"/>
        </w:tabs>
        <w:suppressAutoHyphens/>
        <w:jc w:val="both"/>
        <w:rPr>
          <w:rFonts w:ascii="Arial" w:hAnsi="Arial" w:cs="Arial"/>
          <w:spacing w:val="-3"/>
        </w:rPr>
      </w:pPr>
    </w:p>
    <w:p w14:paraId="4D0E08EA" w14:textId="2EE5BF30" w:rsidR="001D3FF9" w:rsidRPr="001D3FF9" w:rsidRDefault="004C0888" w:rsidP="001D3FF9">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P</w:t>
      </w:r>
      <w:r w:rsidR="001D3FF9" w:rsidRPr="001D3FF9">
        <w:rPr>
          <w:rFonts w:ascii="Arial" w:hAnsi="Arial" w:cs="Arial"/>
          <w:spacing w:val="-3"/>
          <w:lang w:val="es-CO"/>
        </w:rPr>
        <w:t xml:space="preserve">resentar una caracterización detallada de los recursos naturales </w:t>
      </w:r>
      <w:r w:rsidR="00354A97">
        <w:rPr>
          <w:rFonts w:ascii="Arial" w:hAnsi="Arial" w:cs="Arial"/>
          <w:spacing w:val="-3"/>
          <w:lang w:val="es-CO"/>
        </w:rPr>
        <w:t xml:space="preserve">renovables </w:t>
      </w:r>
      <w:r w:rsidR="001D3FF9" w:rsidRPr="001D3FF9">
        <w:rPr>
          <w:rFonts w:ascii="Arial" w:hAnsi="Arial" w:cs="Arial"/>
          <w:spacing w:val="-3"/>
          <w:lang w:val="es-CO"/>
        </w:rPr>
        <w:t>que demandaría el proyecto y que serían utilizados, aprovechados o afectados durante las diferentes fases de construcción y operación del mismo.</w:t>
      </w:r>
    </w:p>
    <w:p w14:paraId="2E78D82B" w14:textId="77777777" w:rsidR="001D3FF9" w:rsidRPr="001D3FF9" w:rsidRDefault="001D3FF9" w:rsidP="001D3FF9">
      <w:pPr>
        <w:numPr>
          <w:ilvl w:val="12"/>
          <w:numId w:val="0"/>
        </w:numPr>
        <w:tabs>
          <w:tab w:val="left" w:pos="-2268"/>
        </w:tabs>
        <w:suppressAutoHyphens/>
        <w:jc w:val="both"/>
        <w:rPr>
          <w:rFonts w:ascii="Arial" w:hAnsi="Arial" w:cs="Arial"/>
          <w:spacing w:val="-3"/>
          <w:lang w:val="es-CO"/>
        </w:rPr>
      </w:pPr>
    </w:p>
    <w:p w14:paraId="6D09B752" w14:textId="77777777" w:rsidR="001D3FF9" w:rsidRPr="001D3FF9" w:rsidRDefault="001D3FF9" w:rsidP="001D3FF9">
      <w:pPr>
        <w:numPr>
          <w:ilvl w:val="12"/>
          <w:numId w:val="0"/>
        </w:numPr>
        <w:tabs>
          <w:tab w:val="left" w:pos="-2268"/>
        </w:tabs>
        <w:suppressAutoHyphens/>
        <w:jc w:val="both"/>
        <w:rPr>
          <w:rFonts w:ascii="Arial" w:hAnsi="Arial" w:cs="Arial"/>
          <w:spacing w:val="-3"/>
          <w:lang w:val="es-CO"/>
        </w:rPr>
      </w:pPr>
      <w:r w:rsidRPr="001D3FF9">
        <w:rPr>
          <w:rFonts w:ascii="Arial" w:hAnsi="Arial" w:cs="Arial"/>
          <w:spacing w:val="-3"/>
          <w:lang w:val="es-CO"/>
        </w:rPr>
        <w:t>En cuanto a los permisos, concesiones y autorizaciones para aprovechamiento de los recursos naturales, se debe presentar como mínimo la información requerida en los Formularios Únicos Nacionales, existentes para tal fin.</w:t>
      </w:r>
    </w:p>
    <w:p w14:paraId="28CAAC7E" w14:textId="77777777" w:rsidR="001D3FF9" w:rsidRPr="001D3FF9" w:rsidRDefault="001D3FF9" w:rsidP="001D3FF9">
      <w:pPr>
        <w:numPr>
          <w:ilvl w:val="12"/>
          <w:numId w:val="0"/>
        </w:numPr>
        <w:tabs>
          <w:tab w:val="left" w:pos="-2268"/>
        </w:tabs>
        <w:suppressAutoHyphens/>
        <w:jc w:val="both"/>
        <w:rPr>
          <w:rFonts w:ascii="Arial" w:hAnsi="Arial" w:cs="Arial"/>
          <w:spacing w:val="-3"/>
          <w:lang w:val="es-CO"/>
        </w:rPr>
      </w:pPr>
    </w:p>
    <w:p w14:paraId="0248203D" w14:textId="5CDD4629" w:rsidR="001D3FF9" w:rsidRPr="001D3FF9" w:rsidRDefault="001D3FF9" w:rsidP="001D3FF9">
      <w:pPr>
        <w:numPr>
          <w:ilvl w:val="12"/>
          <w:numId w:val="0"/>
        </w:numPr>
        <w:tabs>
          <w:tab w:val="left" w:pos="-2268"/>
        </w:tabs>
        <w:suppressAutoHyphens/>
        <w:jc w:val="both"/>
        <w:rPr>
          <w:rFonts w:ascii="Arial" w:hAnsi="Arial" w:cs="Arial"/>
          <w:spacing w:val="-3"/>
          <w:lang w:val="es-CO"/>
        </w:rPr>
      </w:pPr>
      <w:r w:rsidRPr="001D3FF9">
        <w:rPr>
          <w:rFonts w:ascii="Arial" w:hAnsi="Arial" w:cs="Arial"/>
          <w:spacing w:val="-3"/>
          <w:lang w:val="es-CO"/>
        </w:rPr>
        <w:t xml:space="preserve">De acuerdo con la Ley 373 de 1997, </w:t>
      </w:r>
      <w:r w:rsidR="008B6EE1">
        <w:rPr>
          <w:rFonts w:ascii="Arial" w:hAnsi="Arial" w:cs="Arial"/>
          <w:spacing w:val="-3"/>
          <w:lang w:val="es-CO"/>
        </w:rPr>
        <w:t xml:space="preserve">la </w:t>
      </w:r>
      <w:r w:rsidRPr="001831AE">
        <w:rPr>
          <w:rFonts w:ascii="Arial" w:hAnsi="Arial" w:cs="Arial"/>
          <w:spacing w:val="-3"/>
          <w:lang w:val="es-CO"/>
        </w:rPr>
        <w:t>Política Nacional para la Gestión Integral del Recurso Hídrico</w:t>
      </w:r>
      <w:r w:rsidRPr="001D3FF9">
        <w:rPr>
          <w:rFonts w:ascii="Arial" w:hAnsi="Arial" w:cs="Arial"/>
          <w:spacing w:val="-3"/>
          <w:lang w:val="es-CO"/>
        </w:rPr>
        <w:t xml:space="preserve"> y la Política de Producción más Limpia y Consumo Sostenible, se deben presentar programas de ahorro y uso eficiente del agua para las concesiones solicitadas, y para el uso eficiente de la energía</w:t>
      </w:r>
      <w:r w:rsidR="004C0888">
        <w:rPr>
          <w:rFonts w:ascii="Arial" w:hAnsi="Arial" w:cs="Arial"/>
          <w:spacing w:val="-3"/>
          <w:lang w:val="es-CO"/>
        </w:rPr>
        <w:t>,</w:t>
      </w:r>
      <w:r w:rsidR="00354A97">
        <w:rPr>
          <w:rFonts w:ascii="Arial" w:hAnsi="Arial" w:cs="Arial"/>
          <w:spacing w:val="-3"/>
          <w:lang w:val="es-CO"/>
        </w:rPr>
        <w:t xml:space="preserve"> respectivamente</w:t>
      </w:r>
      <w:r w:rsidRPr="001D3FF9">
        <w:rPr>
          <w:rFonts w:ascii="Arial" w:hAnsi="Arial" w:cs="Arial"/>
          <w:spacing w:val="-3"/>
          <w:lang w:val="es-CO"/>
        </w:rPr>
        <w:t>.</w:t>
      </w:r>
    </w:p>
    <w:p w14:paraId="24097C0F" w14:textId="77777777" w:rsidR="001D3FF9" w:rsidRPr="001D3FF9" w:rsidRDefault="001D3FF9" w:rsidP="001D3FF9">
      <w:pPr>
        <w:numPr>
          <w:ilvl w:val="12"/>
          <w:numId w:val="0"/>
        </w:numPr>
        <w:tabs>
          <w:tab w:val="left" w:pos="-2268"/>
        </w:tabs>
        <w:suppressAutoHyphens/>
        <w:jc w:val="both"/>
        <w:rPr>
          <w:rFonts w:ascii="Arial" w:hAnsi="Arial" w:cs="Arial"/>
          <w:spacing w:val="-3"/>
          <w:lang w:val="es-CO"/>
        </w:rPr>
      </w:pPr>
    </w:p>
    <w:p w14:paraId="1AE91243" w14:textId="055365CC" w:rsidR="001D3FF9" w:rsidRPr="001D3FF9" w:rsidRDefault="004C0888" w:rsidP="001D3FF9">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E</w:t>
      </w:r>
      <w:r w:rsidR="001D3FF9" w:rsidRPr="001D3FF9">
        <w:rPr>
          <w:rFonts w:ascii="Arial" w:hAnsi="Arial" w:cs="Arial"/>
          <w:spacing w:val="-3"/>
          <w:lang w:val="es-CO"/>
        </w:rPr>
        <w:t>l desarrollo de este ítem debe tener en cuenta e incorporar, en caso de ser pertinentes, las percepciones y comentarios que resulten de los procesos participativos con las comunidades, organizaciones y autoridades del área de influencia de los componentes del medio socioeconómico.</w:t>
      </w:r>
    </w:p>
    <w:p w14:paraId="7A6E5167" w14:textId="77777777" w:rsidR="001D3FF9" w:rsidRPr="005A021E" w:rsidRDefault="001D3FF9" w:rsidP="001D3FF9">
      <w:pPr>
        <w:numPr>
          <w:ilvl w:val="12"/>
          <w:numId w:val="0"/>
        </w:numPr>
        <w:tabs>
          <w:tab w:val="left" w:pos="-2268"/>
        </w:tabs>
        <w:suppressAutoHyphens/>
        <w:jc w:val="both"/>
        <w:rPr>
          <w:rFonts w:ascii="Arial" w:hAnsi="Arial" w:cs="Arial"/>
          <w:spacing w:val="-3"/>
          <w:lang w:val="es-CO"/>
        </w:rPr>
      </w:pPr>
    </w:p>
    <w:p w14:paraId="7535DE0A" w14:textId="3942BBDE" w:rsidR="001D3FF9" w:rsidRPr="001D3FF9" w:rsidRDefault="00743E37" w:rsidP="001D3FF9">
      <w:pPr>
        <w:pStyle w:val="Ttulo2"/>
      </w:pPr>
      <w:bookmarkStart w:id="2647" w:name="_Toc393967340"/>
      <w:bookmarkStart w:id="2648" w:name="_Toc405366857"/>
      <w:bookmarkStart w:id="2649" w:name="_Toc405372404"/>
      <w:bookmarkStart w:id="2650" w:name="_Toc412803202"/>
      <w:bookmarkStart w:id="2651" w:name="_Toc437936042"/>
      <w:bookmarkStart w:id="2652" w:name="_Toc518972025"/>
      <w:r>
        <w:t xml:space="preserve">CONCESIÓN DE </w:t>
      </w:r>
      <w:r w:rsidR="001D3FF9" w:rsidRPr="001D3FF9">
        <w:t>AGUA SUPERFICIAL</w:t>
      </w:r>
      <w:bookmarkEnd w:id="2647"/>
      <w:bookmarkEnd w:id="2648"/>
      <w:bookmarkEnd w:id="2649"/>
      <w:bookmarkEnd w:id="2650"/>
      <w:bookmarkEnd w:id="2651"/>
      <w:bookmarkEnd w:id="2652"/>
    </w:p>
    <w:p w14:paraId="2E942EFA" w14:textId="77777777" w:rsidR="001D3FF9" w:rsidRPr="001D3FF9" w:rsidRDefault="001D3FF9" w:rsidP="001D3FF9">
      <w:pPr>
        <w:numPr>
          <w:ilvl w:val="12"/>
          <w:numId w:val="0"/>
        </w:numPr>
        <w:tabs>
          <w:tab w:val="left" w:pos="-2268"/>
        </w:tabs>
        <w:suppressAutoHyphens/>
        <w:jc w:val="both"/>
        <w:rPr>
          <w:rFonts w:ascii="Arial" w:hAnsi="Arial" w:cs="Arial"/>
          <w:spacing w:val="-3"/>
          <w:lang w:val="es-CO"/>
        </w:rPr>
      </w:pPr>
    </w:p>
    <w:p w14:paraId="05DB04B7" w14:textId="22412427" w:rsidR="001D3FF9" w:rsidRPr="001D3FF9" w:rsidRDefault="001D3FF9" w:rsidP="001D3FF9">
      <w:pPr>
        <w:numPr>
          <w:ilvl w:val="12"/>
          <w:numId w:val="0"/>
        </w:numPr>
        <w:tabs>
          <w:tab w:val="left" w:pos="-2268"/>
        </w:tabs>
        <w:suppressAutoHyphens/>
        <w:jc w:val="both"/>
        <w:rPr>
          <w:rFonts w:ascii="Arial" w:hAnsi="Arial" w:cs="Arial"/>
          <w:spacing w:val="-3"/>
        </w:rPr>
      </w:pPr>
      <w:r w:rsidRPr="001D3FF9">
        <w:rPr>
          <w:rFonts w:ascii="Arial" w:hAnsi="Arial" w:cs="Arial"/>
          <w:spacing w:val="-3"/>
        </w:rPr>
        <w:t xml:space="preserve">Cuando se requiera </w:t>
      </w:r>
      <w:r w:rsidR="00F121AA">
        <w:rPr>
          <w:rFonts w:ascii="Arial" w:hAnsi="Arial" w:cs="Arial"/>
          <w:spacing w:val="-3"/>
        </w:rPr>
        <w:t xml:space="preserve">el aprovechamiento </w:t>
      </w:r>
      <w:r w:rsidRPr="001D3FF9">
        <w:rPr>
          <w:rFonts w:ascii="Arial" w:hAnsi="Arial" w:cs="Arial"/>
          <w:spacing w:val="-3"/>
        </w:rPr>
        <w:t>de agua superficial</w:t>
      </w:r>
      <w:r w:rsidR="00184056">
        <w:rPr>
          <w:rFonts w:ascii="Arial" w:hAnsi="Arial" w:cs="Arial"/>
          <w:spacing w:val="-3"/>
        </w:rPr>
        <w:t xml:space="preserve"> </w:t>
      </w:r>
      <w:r w:rsidRPr="001D3FF9">
        <w:rPr>
          <w:rFonts w:ascii="Arial" w:hAnsi="Arial" w:cs="Arial"/>
          <w:spacing w:val="-3"/>
        </w:rPr>
        <w:t xml:space="preserve">se debe presentar </w:t>
      </w:r>
      <w:r w:rsidR="00F121AA">
        <w:rPr>
          <w:rFonts w:ascii="Arial" w:hAnsi="Arial" w:cs="Arial"/>
          <w:spacing w:val="-3"/>
        </w:rPr>
        <w:t xml:space="preserve">el formulario de solicitud de concesión que incluye entre otras, </w:t>
      </w:r>
      <w:r w:rsidRPr="001D3FF9">
        <w:rPr>
          <w:rFonts w:ascii="Arial" w:hAnsi="Arial" w:cs="Arial"/>
          <w:spacing w:val="-3"/>
        </w:rPr>
        <w:t>la siguiente información:</w:t>
      </w:r>
    </w:p>
    <w:p w14:paraId="3E50966E" w14:textId="77777777" w:rsidR="001D3FF9" w:rsidRPr="001D3FF9" w:rsidRDefault="001D3FF9" w:rsidP="001D3FF9">
      <w:pPr>
        <w:numPr>
          <w:ilvl w:val="12"/>
          <w:numId w:val="0"/>
        </w:numPr>
        <w:tabs>
          <w:tab w:val="left" w:pos="-2268"/>
        </w:tabs>
        <w:suppressAutoHyphens/>
        <w:jc w:val="both"/>
        <w:rPr>
          <w:rFonts w:ascii="Arial" w:hAnsi="Arial" w:cs="Arial"/>
          <w:spacing w:val="-3"/>
        </w:rPr>
      </w:pPr>
    </w:p>
    <w:p w14:paraId="34A7CB69" w14:textId="73CDDBA8" w:rsidR="001D3FF9" w:rsidRDefault="001D3FF9" w:rsidP="00FA13E3">
      <w:pPr>
        <w:numPr>
          <w:ilvl w:val="0"/>
          <w:numId w:val="2"/>
        </w:numPr>
        <w:tabs>
          <w:tab w:val="left" w:pos="-2268"/>
        </w:tabs>
        <w:suppressAutoHyphens/>
        <w:ind w:left="567" w:hanging="567"/>
        <w:jc w:val="both"/>
        <w:rPr>
          <w:rFonts w:ascii="Arial" w:hAnsi="Arial" w:cs="Arial"/>
          <w:spacing w:val="-3"/>
        </w:rPr>
      </w:pPr>
      <w:r w:rsidRPr="001D3FF9">
        <w:rPr>
          <w:rFonts w:ascii="Arial" w:hAnsi="Arial" w:cs="Arial"/>
          <w:spacing w:val="-3"/>
        </w:rPr>
        <w:t>Caudal de agua solicitado</w:t>
      </w:r>
      <w:r w:rsidR="004C0888">
        <w:rPr>
          <w:rFonts w:ascii="Arial" w:hAnsi="Arial" w:cs="Arial"/>
          <w:spacing w:val="-3"/>
        </w:rPr>
        <w:t>,</w:t>
      </w:r>
      <w:r w:rsidRPr="001D3FF9">
        <w:rPr>
          <w:rFonts w:ascii="Arial" w:hAnsi="Arial" w:cs="Arial"/>
          <w:spacing w:val="-3"/>
        </w:rPr>
        <w:t xml:space="preserve"> expresado en litros por segundo, así como el estimativo del consumo de agua requerido para las diferentes fases del proyecto, expresado en las mismas unidades, discriminando el tipo de uso (doméstico, industrial).</w:t>
      </w:r>
    </w:p>
    <w:p w14:paraId="6156FFBC" w14:textId="77777777" w:rsidR="00063CB7" w:rsidRPr="001D3FF9" w:rsidRDefault="00063CB7" w:rsidP="00063CB7">
      <w:pPr>
        <w:tabs>
          <w:tab w:val="left" w:pos="-2268"/>
        </w:tabs>
        <w:suppressAutoHyphens/>
        <w:jc w:val="both"/>
        <w:rPr>
          <w:rFonts w:ascii="Arial" w:hAnsi="Arial" w:cs="Arial"/>
          <w:spacing w:val="-3"/>
        </w:rPr>
      </w:pPr>
    </w:p>
    <w:p w14:paraId="24333FA2" w14:textId="77777777" w:rsidR="001D3FF9" w:rsidRDefault="001D3FF9" w:rsidP="00FA13E3">
      <w:pPr>
        <w:numPr>
          <w:ilvl w:val="0"/>
          <w:numId w:val="2"/>
        </w:numPr>
        <w:tabs>
          <w:tab w:val="left" w:pos="-2268"/>
        </w:tabs>
        <w:suppressAutoHyphens/>
        <w:ind w:left="567" w:hanging="567"/>
        <w:jc w:val="both"/>
        <w:rPr>
          <w:rFonts w:ascii="Arial" w:hAnsi="Arial" w:cs="Arial"/>
          <w:spacing w:val="-3"/>
        </w:rPr>
      </w:pPr>
      <w:r w:rsidRPr="001D3FF9">
        <w:rPr>
          <w:rFonts w:ascii="Arial" w:hAnsi="Arial" w:cs="Arial"/>
          <w:spacing w:val="-3"/>
        </w:rPr>
        <w:lastRenderedPageBreak/>
        <w:t>Identificación de la fuente o sitio de captación, indicando los siguientes datos:</w:t>
      </w:r>
    </w:p>
    <w:p w14:paraId="06E771F8" w14:textId="77777777" w:rsidR="00743E37" w:rsidRPr="001D3FF9" w:rsidRDefault="00743E37" w:rsidP="00743E37">
      <w:pPr>
        <w:tabs>
          <w:tab w:val="left" w:pos="-2268"/>
        </w:tabs>
        <w:suppressAutoHyphens/>
        <w:jc w:val="both"/>
        <w:rPr>
          <w:rFonts w:ascii="Arial" w:hAnsi="Arial" w:cs="Arial"/>
          <w:spacing w:val="-3"/>
        </w:rPr>
      </w:pPr>
    </w:p>
    <w:p w14:paraId="37806FE5" w14:textId="77777777" w:rsidR="001D3FF9" w:rsidRDefault="001D3FF9" w:rsidP="00864FF0">
      <w:pPr>
        <w:numPr>
          <w:ilvl w:val="0"/>
          <w:numId w:val="3"/>
        </w:numPr>
        <w:tabs>
          <w:tab w:val="left" w:pos="-2268"/>
        </w:tabs>
        <w:suppressAutoHyphens/>
        <w:ind w:left="1134" w:hanging="567"/>
        <w:jc w:val="both"/>
        <w:rPr>
          <w:rFonts w:ascii="Arial" w:hAnsi="Arial" w:cs="Arial"/>
          <w:spacing w:val="-3"/>
        </w:rPr>
      </w:pPr>
      <w:r w:rsidRPr="001D3FF9">
        <w:rPr>
          <w:rFonts w:ascii="Arial" w:hAnsi="Arial" w:cs="Arial"/>
          <w:spacing w:val="-3"/>
        </w:rPr>
        <w:t>Nombre de la fuente a utilizar de acuerdo con las clasificaciones establecidas en el Registro Único de Recurso Hídrico.</w:t>
      </w:r>
    </w:p>
    <w:p w14:paraId="7A0DAD69" w14:textId="77777777" w:rsidR="00743E37" w:rsidRPr="001D3FF9" w:rsidRDefault="00743E37" w:rsidP="00743E37">
      <w:pPr>
        <w:tabs>
          <w:tab w:val="left" w:pos="-2268"/>
        </w:tabs>
        <w:suppressAutoHyphens/>
        <w:jc w:val="both"/>
        <w:rPr>
          <w:rFonts w:ascii="Arial" w:hAnsi="Arial" w:cs="Arial"/>
          <w:spacing w:val="-3"/>
        </w:rPr>
      </w:pPr>
    </w:p>
    <w:p w14:paraId="55517ABC" w14:textId="77777777" w:rsidR="001D3FF9" w:rsidRDefault="001D3FF9" w:rsidP="00864FF0">
      <w:pPr>
        <w:numPr>
          <w:ilvl w:val="0"/>
          <w:numId w:val="3"/>
        </w:numPr>
        <w:tabs>
          <w:tab w:val="left" w:pos="-2268"/>
        </w:tabs>
        <w:suppressAutoHyphens/>
        <w:ind w:left="1134" w:hanging="567"/>
        <w:jc w:val="both"/>
        <w:rPr>
          <w:rFonts w:ascii="Arial" w:hAnsi="Arial" w:cs="Arial"/>
          <w:spacing w:val="-3"/>
        </w:rPr>
      </w:pPr>
      <w:r w:rsidRPr="001D3FF9">
        <w:rPr>
          <w:rFonts w:ascii="Arial" w:hAnsi="Arial" w:cs="Arial"/>
          <w:spacing w:val="-3"/>
        </w:rPr>
        <w:t>Localización georreferenciada del punto o tramo homogéneo de captación propuesto.</w:t>
      </w:r>
    </w:p>
    <w:p w14:paraId="79C28276" w14:textId="77777777" w:rsidR="00743E37" w:rsidRPr="001D3FF9" w:rsidRDefault="00743E37" w:rsidP="00743E37">
      <w:pPr>
        <w:tabs>
          <w:tab w:val="left" w:pos="-2268"/>
        </w:tabs>
        <w:suppressAutoHyphens/>
        <w:jc w:val="both"/>
        <w:rPr>
          <w:rFonts w:ascii="Arial" w:hAnsi="Arial" w:cs="Arial"/>
          <w:spacing w:val="-3"/>
        </w:rPr>
      </w:pPr>
    </w:p>
    <w:p w14:paraId="31DE5045" w14:textId="77777777" w:rsidR="001D3FF9" w:rsidRDefault="001D3FF9" w:rsidP="00864FF0">
      <w:pPr>
        <w:numPr>
          <w:ilvl w:val="0"/>
          <w:numId w:val="3"/>
        </w:numPr>
        <w:tabs>
          <w:tab w:val="left" w:pos="-2268"/>
        </w:tabs>
        <w:suppressAutoHyphens/>
        <w:ind w:left="1134" w:hanging="567"/>
        <w:jc w:val="both"/>
        <w:rPr>
          <w:rFonts w:ascii="Arial" w:hAnsi="Arial" w:cs="Arial"/>
          <w:spacing w:val="-3"/>
        </w:rPr>
      </w:pPr>
      <w:r w:rsidRPr="001D3FF9">
        <w:rPr>
          <w:rFonts w:ascii="Arial" w:hAnsi="Arial" w:cs="Arial"/>
          <w:spacing w:val="-3"/>
        </w:rPr>
        <w:t>Predio en donde se ubica la fuente o a través del cual se accede directamente a ésta (nombre del predio, propietario, vereda y municipio).</w:t>
      </w:r>
    </w:p>
    <w:p w14:paraId="619DAE87" w14:textId="77777777" w:rsidR="00063CB7" w:rsidRPr="001D3FF9" w:rsidRDefault="00063CB7" w:rsidP="00063CB7">
      <w:pPr>
        <w:tabs>
          <w:tab w:val="left" w:pos="-2268"/>
        </w:tabs>
        <w:suppressAutoHyphens/>
        <w:jc w:val="both"/>
        <w:rPr>
          <w:rFonts w:ascii="Arial" w:hAnsi="Arial" w:cs="Arial"/>
          <w:spacing w:val="-3"/>
        </w:rPr>
      </w:pPr>
    </w:p>
    <w:p w14:paraId="5AB528D5" w14:textId="3D2EA85B" w:rsidR="001D3FF9" w:rsidRDefault="001D3FF9" w:rsidP="00FA13E3">
      <w:pPr>
        <w:numPr>
          <w:ilvl w:val="0"/>
          <w:numId w:val="2"/>
        </w:numPr>
        <w:tabs>
          <w:tab w:val="left" w:pos="-2268"/>
        </w:tabs>
        <w:suppressAutoHyphens/>
        <w:ind w:left="567" w:hanging="567"/>
        <w:jc w:val="both"/>
        <w:rPr>
          <w:rFonts w:ascii="Arial" w:hAnsi="Arial" w:cs="Arial"/>
          <w:spacing w:val="-3"/>
        </w:rPr>
      </w:pPr>
      <w:r w:rsidRPr="001D3FF9">
        <w:rPr>
          <w:rFonts w:ascii="Arial" w:hAnsi="Arial" w:cs="Arial"/>
          <w:spacing w:val="-3"/>
        </w:rPr>
        <w:t xml:space="preserve">Análisis de los conflictos actuales y potenciales sobre la disponibilidad del recurso hídrico, teniendo en cuenta el análisis hidrológico de caudales mínimos; así como el inventario y cuantificación aguas abajo de la captación hasta el límite del área de influencia del componente hidrológico, de los usos y usuarios registrados y no registrados ante la </w:t>
      </w:r>
      <w:r w:rsidR="002D205C">
        <w:rPr>
          <w:rFonts w:ascii="Arial" w:hAnsi="Arial" w:cs="Arial"/>
          <w:spacing w:val="-3"/>
        </w:rPr>
        <w:t>a</w:t>
      </w:r>
      <w:r w:rsidRPr="001D3FF9">
        <w:rPr>
          <w:rFonts w:ascii="Arial" w:hAnsi="Arial" w:cs="Arial"/>
          <w:spacing w:val="-3"/>
        </w:rPr>
        <w:t xml:space="preserve">utoridad </w:t>
      </w:r>
      <w:r w:rsidR="002D205C">
        <w:rPr>
          <w:rFonts w:ascii="Arial" w:hAnsi="Arial" w:cs="Arial"/>
          <w:spacing w:val="-3"/>
        </w:rPr>
        <w:t>a</w:t>
      </w:r>
      <w:r w:rsidRPr="001D3FF9">
        <w:rPr>
          <w:rFonts w:ascii="Arial" w:hAnsi="Arial" w:cs="Arial"/>
          <w:spacing w:val="-3"/>
        </w:rPr>
        <w:t>mbiental competente (analizando los volúmenes y caudales captados), de acuerdo con la caracterización del recurso hídrico superficial presentado en la línea base ambiental para el componente hidrológico (oferta hídrica total, oferta hídrica disponible y caudal ambiental).</w:t>
      </w:r>
      <w:r w:rsidR="004C0888">
        <w:rPr>
          <w:rFonts w:ascii="Arial" w:hAnsi="Arial" w:cs="Arial"/>
          <w:spacing w:val="-3"/>
        </w:rPr>
        <w:t xml:space="preserve"> </w:t>
      </w:r>
      <w:r w:rsidRPr="001D3FF9">
        <w:rPr>
          <w:rFonts w:ascii="Arial" w:hAnsi="Arial" w:cs="Arial"/>
          <w:spacing w:val="-3"/>
        </w:rPr>
        <w:t xml:space="preserve">Para cada punto a intervenir, </w:t>
      </w:r>
      <w:r w:rsidR="004C0888">
        <w:rPr>
          <w:rFonts w:ascii="Arial" w:hAnsi="Arial" w:cs="Arial"/>
          <w:spacing w:val="-3"/>
        </w:rPr>
        <w:t>calcular el</w:t>
      </w:r>
      <w:r w:rsidRPr="001D3FF9">
        <w:rPr>
          <w:rFonts w:ascii="Arial" w:hAnsi="Arial" w:cs="Arial"/>
          <w:spacing w:val="-3"/>
        </w:rPr>
        <w:t xml:space="preserve"> Índice de Uso de Agua (IUA), índice de Vulnerabilidad Hídrica (IVH) e Índice de </w:t>
      </w:r>
      <w:r w:rsidR="002735C1">
        <w:rPr>
          <w:rFonts w:ascii="Arial" w:hAnsi="Arial" w:cs="Arial"/>
          <w:spacing w:val="-3"/>
        </w:rPr>
        <w:t xml:space="preserve">Retención y </w:t>
      </w:r>
      <w:r w:rsidRPr="001D3FF9">
        <w:rPr>
          <w:rFonts w:ascii="Arial" w:hAnsi="Arial" w:cs="Arial"/>
          <w:spacing w:val="-3"/>
        </w:rPr>
        <w:t>Regulación Hídrica (IRH)</w:t>
      </w:r>
      <w:r w:rsidR="004C0888">
        <w:rPr>
          <w:rFonts w:ascii="Arial" w:hAnsi="Arial" w:cs="Arial"/>
          <w:spacing w:val="-3"/>
        </w:rPr>
        <w:t>,</w:t>
      </w:r>
      <w:r w:rsidRPr="001D3FF9">
        <w:rPr>
          <w:rFonts w:ascii="Arial" w:hAnsi="Arial" w:cs="Arial"/>
          <w:spacing w:val="-3"/>
        </w:rPr>
        <w:t xml:space="preserve"> </w:t>
      </w:r>
      <w:r w:rsidR="004C0888">
        <w:rPr>
          <w:rFonts w:ascii="Arial" w:hAnsi="Arial" w:cs="Arial"/>
          <w:spacing w:val="-3"/>
        </w:rPr>
        <w:t xml:space="preserve">de acuerdo a </w:t>
      </w:r>
      <w:r w:rsidRPr="001D3FF9">
        <w:rPr>
          <w:rFonts w:ascii="Arial" w:hAnsi="Arial" w:cs="Arial"/>
          <w:spacing w:val="-3"/>
        </w:rPr>
        <w:t>la metodología del ENA</w:t>
      </w:r>
      <w:r w:rsidR="00B536B9">
        <w:rPr>
          <w:rFonts w:ascii="Arial" w:hAnsi="Arial" w:cs="Arial"/>
          <w:spacing w:val="-3"/>
        </w:rPr>
        <w:t xml:space="preserve"> </w:t>
      </w:r>
      <w:r w:rsidRPr="001D3FF9">
        <w:rPr>
          <w:rFonts w:ascii="Arial" w:hAnsi="Arial" w:cs="Arial"/>
          <w:spacing w:val="-3"/>
        </w:rPr>
        <w:t>2014 o su versión más actualizada.</w:t>
      </w:r>
    </w:p>
    <w:p w14:paraId="793D6C12" w14:textId="77777777" w:rsidR="00063CB7" w:rsidRPr="001D3FF9" w:rsidRDefault="00063CB7" w:rsidP="00063CB7">
      <w:pPr>
        <w:tabs>
          <w:tab w:val="left" w:pos="-2268"/>
        </w:tabs>
        <w:suppressAutoHyphens/>
        <w:jc w:val="both"/>
        <w:rPr>
          <w:rFonts w:ascii="Arial" w:hAnsi="Arial" w:cs="Arial"/>
          <w:spacing w:val="-3"/>
        </w:rPr>
      </w:pPr>
    </w:p>
    <w:p w14:paraId="72EC66FE" w14:textId="77777777" w:rsidR="001D3FF9" w:rsidRDefault="001D3FF9" w:rsidP="00FA13E3">
      <w:pPr>
        <w:numPr>
          <w:ilvl w:val="0"/>
          <w:numId w:val="2"/>
        </w:numPr>
        <w:tabs>
          <w:tab w:val="left" w:pos="-2268"/>
        </w:tabs>
        <w:suppressAutoHyphens/>
        <w:ind w:left="567" w:hanging="567"/>
        <w:jc w:val="both"/>
        <w:rPr>
          <w:rFonts w:ascii="Arial" w:hAnsi="Arial" w:cs="Arial"/>
          <w:spacing w:val="-3"/>
        </w:rPr>
      </w:pPr>
      <w:r w:rsidRPr="001D3FF9">
        <w:rPr>
          <w:rFonts w:ascii="Arial" w:hAnsi="Arial" w:cs="Arial"/>
          <w:spacing w:val="-3"/>
        </w:rPr>
        <w:t>Diseño de la infraestructura y sistemas de captación, derivación, conducción, restitución de sobrantes y distribución.</w:t>
      </w:r>
    </w:p>
    <w:p w14:paraId="4467F87B" w14:textId="77777777" w:rsidR="00063CB7" w:rsidRPr="001D3FF9" w:rsidRDefault="00063CB7" w:rsidP="00063CB7">
      <w:pPr>
        <w:tabs>
          <w:tab w:val="left" w:pos="-2268"/>
        </w:tabs>
        <w:suppressAutoHyphens/>
        <w:jc w:val="both"/>
        <w:rPr>
          <w:rFonts w:ascii="Arial" w:hAnsi="Arial" w:cs="Arial"/>
          <w:spacing w:val="-3"/>
        </w:rPr>
      </w:pPr>
    </w:p>
    <w:p w14:paraId="72380286" w14:textId="77777777" w:rsidR="001D3FF9" w:rsidRPr="001D3FF9" w:rsidRDefault="001D3FF9" w:rsidP="00FA13E3">
      <w:pPr>
        <w:numPr>
          <w:ilvl w:val="0"/>
          <w:numId w:val="2"/>
        </w:numPr>
        <w:tabs>
          <w:tab w:val="left" w:pos="-2268"/>
        </w:tabs>
        <w:suppressAutoHyphens/>
        <w:ind w:left="567" w:hanging="567"/>
        <w:jc w:val="both"/>
        <w:rPr>
          <w:rFonts w:ascii="Arial" w:hAnsi="Arial" w:cs="Arial"/>
          <w:spacing w:val="-3"/>
        </w:rPr>
      </w:pPr>
      <w:r w:rsidRPr="001D3FF9">
        <w:rPr>
          <w:rFonts w:ascii="Arial" w:hAnsi="Arial" w:cs="Arial"/>
          <w:spacing w:val="-3"/>
        </w:rPr>
        <w:t>Si la concesión de agua incluye el uso para consumo humano y doméstico, se debe dar cumplimiento al Decreto 1575 de 2007 y a la Resolución 2115 de 2007, o a aquellas normas que los modifiquen, sustituyan o deroguen.</w:t>
      </w:r>
    </w:p>
    <w:p w14:paraId="69C5D03A" w14:textId="77777777" w:rsidR="001D3FF9" w:rsidRDefault="001D3FF9" w:rsidP="001D3FF9">
      <w:pPr>
        <w:numPr>
          <w:ilvl w:val="12"/>
          <w:numId w:val="0"/>
        </w:numPr>
        <w:tabs>
          <w:tab w:val="left" w:pos="-2268"/>
        </w:tabs>
        <w:suppressAutoHyphens/>
        <w:jc w:val="both"/>
        <w:rPr>
          <w:rFonts w:ascii="Arial" w:hAnsi="Arial" w:cs="Arial"/>
          <w:spacing w:val="-3"/>
          <w:lang w:val="es-ES_tradnl"/>
        </w:rPr>
      </w:pPr>
    </w:p>
    <w:p w14:paraId="2EA127B6" w14:textId="0741857B" w:rsidR="008B6EE1" w:rsidRPr="005B3CAF" w:rsidRDefault="00D635A1" w:rsidP="008B6EE1">
      <w:pPr>
        <w:numPr>
          <w:ilvl w:val="12"/>
          <w:numId w:val="0"/>
        </w:numPr>
        <w:tabs>
          <w:tab w:val="left" w:pos="-2268"/>
        </w:tabs>
        <w:suppressAutoHyphens/>
        <w:jc w:val="both"/>
        <w:rPr>
          <w:rFonts w:ascii="Arial" w:hAnsi="Arial" w:cs="Arial"/>
          <w:spacing w:val="-3"/>
        </w:rPr>
      </w:pPr>
      <w:r>
        <w:rPr>
          <w:rFonts w:ascii="Arial" w:hAnsi="Arial" w:cs="Arial"/>
          <w:spacing w:val="-3"/>
        </w:rPr>
        <w:t>Es necesario tener en cuenta que</w:t>
      </w:r>
      <w:r w:rsidR="0080412F">
        <w:rPr>
          <w:rFonts w:ascii="Arial" w:hAnsi="Arial" w:cs="Arial"/>
          <w:spacing w:val="-3"/>
        </w:rPr>
        <w:t xml:space="preserve"> de acuerdo a </w:t>
      </w:r>
      <w:r w:rsidR="008B6EE1" w:rsidRPr="008B6EE1">
        <w:rPr>
          <w:rFonts w:ascii="Arial" w:hAnsi="Arial" w:cs="Arial"/>
          <w:spacing w:val="-3"/>
        </w:rPr>
        <w:t xml:space="preserve">lo establecido en los artículos 2.2.3.2.13.16 y 2.2.3.2.7.8 del Decreto 1076 de 2015, en caso de producirse escasez critica por sequías, contaminación, catástrofes naturales o perjuicios producidos por el hombre, que limiten los caudales útiles disponibles, la </w:t>
      </w:r>
      <w:r w:rsidR="002F044C">
        <w:rPr>
          <w:rFonts w:ascii="Arial" w:hAnsi="Arial" w:cs="Arial"/>
          <w:spacing w:val="-3"/>
        </w:rPr>
        <w:t>a</w:t>
      </w:r>
      <w:r w:rsidR="008B6EE1" w:rsidRPr="008B6EE1">
        <w:rPr>
          <w:rFonts w:ascii="Arial" w:hAnsi="Arial" w:cs="Arial"/>
          <w:spacing w:val="-3"/>
        </w:rPr>
        <w:t xml:space="preserve">utoridad </w:t>
      </w:r>
      <w:r w:rsidR="002F044C">
        <w:rPr>
          <w:rFonts w:ascii="Arial" w:hAnsi="Arial" w:cs="Arial"/>
          <w:spacing w:val="-3"/>
        </w:rPr>
        <w:t>a</w:t>
      </w:r>
      <w:r w:rsidR="008B6EE1" w:rsidRPr="008B6EE1">
        <w:rPr>
          <w:rFonts w:ascii="Arial" w:hAnsi="Arial" w:cs="Arial"/>
          <w:spacing w:val="-3"/>
        </w:rPr>
        <w:t xml:space="preserve">mbiental </w:t>
      </w:r>
      <w:r w:rsidR="002F044C">
        <w:rPr>
          <w:rFonts w:ascii="Arial" w:hAnsi="Arial" w:cs="Arial"/>
          <w:spacing w:val="-3"/>
        </w:rPr>
        <w:t>c</w:t>
      </w:r>
      <w:r w:rsidR="008B6EE1" w:rsidRPr="008B6EE1">
        <w:rPr>
          <w:rFonts w:ascii="Arial" w:hAnsi="Arial" w:cs="Arial"/>
          <w:spacing w:val="-3"/>
        </w:rPr>
        <w:t xml:space="preserve">ompetente, </w:t>
      </w:r>
      <w:r w:rsidR="002F044C">
        <w:rPr>
          <w:rFonts w:ascii="Arial" w:hAnsi="Arial" w:cs="Arial"/>
          <w:spacing w:val="-3"/>
        </w:rPr>
        <w:t xml:space="preserve">tiene la capacidad de </w:t>
      </w:r>
      <w:r w:rsidR="008B6EE1" w:rsidRPr="008B6EE1">
        <w:rPr>
          <w:rFonts w:ascii="Arial" w:hAnsi="Arial" w:cs="Arial"/>
          <w:spacing w:val="-3"/>
        </w:rPr>
        <w:t>restringir los usos o consumos temporalmente</w:t>
      </w:r>
      <w:r w:rsidR="004C0888">
        <w:rPr>
          <w:rFonts w:ascii="Arial" w:hAnsi="Arial" w:cs="Arial"/>
          <w:spacing w:val="-3"/>
        </w:rPr>
        <w:t>;</w:t>
      </w:r>
      <w:r w:rsidR="008B6EE1" w:rsidRPr="008B6EE1">
        <w:rPr>
          <w:rFonts w:ascii="Arial" w:hAnsi="Arial" w:cs="Arial"/>
          <w:spacing w:val="-3"/>
        </w:rPr>
        <w:t xml:space="preserve"> </w:t>
      </w:r>
      <w:r w:rsidR="004C0888">
        <w:rPr>
          <w:rFonts w:ascii="Arial" w:hAnsi="Arial" w:cs="Arial"/>
          <w:spacing w:val="-3"/>
        </w:rPr>
        <w:t>para</w:t>
      </w:r>
      <w:r w:rsidR="008B6EE1" w:rsidRPr="008B6EE1">
        <w:rPr>
          <w:rFonts w:ascii="Arial" w:hAnsi="Arial" w:cs="Arial"/>
          <w:spacing w:val="-3"/>
        </w:rPr>
        <w:t xml:space="preserve"> tal efecto</w:t>
      </w:r>
      <w:r w:rsidR="004C0888">
        <w:rPr>
          <w:rFonts w:ascii="Arial" w:hAnsi="Arial" w:cs="Arial"/>
          <w:spacing w:val="-3"/>
        </w:rPr>
        <w:t>,</w:t>
      </w:r>
      <w:r w:rsidR="008B6EE1" w:rsidRPr="008B6EE1">
        <w:rPr>
          <w:rFonts w:ascii="Arial" w:hAnsi="Arial" w:cs="Arial"/>
          <w:spacing w:val="-3"/>
        </w:rPr>
        <w:t xml:space="preserve"> </w:t>
      </w:r>
      <w:r w:rsidR="002F044C">
        <w:rPr>
          <w:rFonts w:ascii="Arial" w:hAnsi="Arial" w:cs="Arial"/>
          <w:spacing w:val="-3"/>
        </w:rPr>
        <w:t xml:space="preserve">es posible </w:t>
      </w:r>
      <w:r w:rsidR="008B6EE1" w:rsidRPr="008B6EE1">
        <w:rPr>
          <w:rFonts w:ascii="Arial" w:hAnsi="Arial" w:cs="Arial"/>
          <w:spacing w:val="-3"/>
        </w:rPr>
        <w:t>establecer turnos para el uso o distribuir porcentualmente los caudales utilizables</w:t>
      </w:r>
      <w:r w:rsidR="004C0888">
        <w:rPr>
          <w:rFonts w:ascii="Arial" w:hAnsi="Arial" w:cs="Arial"/>
          <w:spacing w:val="-3"/>
        </w:rPr>
        <w:t>.</w:t>
      </w:r>
      <w:r w:rsidR="002F044C">
        <w:rPr>
          <w:rFonts w:ascii="Arial" w:hAnsi="Arial" w:cs="Arial"/>
          <w:spacing w:val="-3"/>
        </w:rPr>
        <w:t xml:space="preserve"> </w:t>
      </w:r>
      <w:r w:rsidR="004C0888">
        <w:rPr>
          <w:rFonts w:ascii="Arial" w:hAnsi="Arial" w:cs="Arial"/>
          <w:spacing w:val="-3"/>
        </w:rPr>
        <w:t>L</w:t>
      </w:r>
      <w:r w:rsidR="002F044C">
        <w:rPr>
          <w:rFonts w:ascii="Arial" w:hAnsi="Arial" w:cs="Arial"/>
          <w:spacing w:val="-3"/>
        </w:rPr>
        <w:t>o anterior es</w:t>
      </w:r>
      <w:r w:rsidR="008B6EE1" w:rsidRPr="008B6EE1">
        <w:rPr>
          <w:rFonts w:ascii="Arial" w:hAnsi="Arial" w:cs="Arial"/>
          <w:spacing w:val="-3"/>
        </w:rPr>
        <w:t xml:space="preserve"> aplicable, aunque afecte derechos otorgados por concesiones o permisos, teniendo en cuenta que el uso doméstico siempre </w:t>
      </w:r>
      <w:r w:rsidR="002F044C">
        <w:rPr>
          <w:rFonts w:ascii="Arial" w:hAnsi="Arial" w:cs="Arial"/>
          <w:spacing w:val="-3"/>
        </w:rPr>
        <w:t xml:space="preserve">tiene </w:t>
      </w:r>
      <w:r w:rsidR="008B6EE1" w:rsidRPr="008B6EE1">
        <w:rPr>
          <w:rFonts w:ascii="Arial" w:hAnsi="Arial" w:cs="Arial"/>
          <w:spacing w:val="-3"/>
        </w:rPr>
        <w:t xml:space="preserve">prioridad sobre los demás, los usos colectivos sobre los individuales y los de los habitantes de una región sobre los de </w:t>
      </w:r>
      <w:r w:rsidR="008B6EE1" w:rsidRPr="005B3CAF">
        <w:rPr>
          <w:rFonts w:ascii="Arial" w:hAnsi="Arial" w:cs="Arial"/>
          <w:spacing w:val="-3"/>
        </w:rPr>
        <w:t>fuera de ella.</w:t>
      </w:r>
    </w:p>
    <w:p w14:paraId="24D6B2CB" w14:textId="77777777" w:rsidR="00B64F19" w:rsidRPr="005B3CAF" w:rsidRDefault="00B64F19" w:rsidP="008B6EE1">
      <w:pPr>
        <w:numPr>
          <w:ilvl w:val="12"/>
          <w:numId w:val="0"/>
        </w:numPr>
        <w:tabs>
          <w:tab w:val="left" w:pos="-2268"/>
        </w:tabs>
        <w:suppressAutoHyphens/>
        <w:jc w:val="both"/>
        <w:rPr>
          <w:rFonts w:ascii="Arial" w:hAnsi="Arial" w:cs="Arial"/>
          <w:spacing w:val="-3"/>
        </w:rPr>
      </w:pPr>
    </w:p>
    <w:p w14:paraId="1FD35929" w14:textId="784A063C" w:rsidR="00B64F19" w:rsidRDefault="00B64F19" w:rsidP="00B64F19">
      <w:pPr>
        <w:numPr>
          <w:ilvl w:val="12"/>
          <w:numId w:val="0"/>
        </w:numPr>
        <w:tabs>
          <w:tab w:val="left" w:pos="-2268"/>
        </w:tabs>
        <w:suppressAutoHyphens/>
        <w:jc w:val="both"/>
        <w:rPr>
          <w:rFonts w:ascii="Arial" w:hAnsi="Arial" w:cs="Arial"/>
          <w:spacing w:val="-3"/>
          <w:lang w:val="es-CO"/>
        </w:rPr>
      </w:pPr>
      <w:r w:rsidRPr="005B3CAF">
        <w:rPr>
          <w:rFonts w:ascii="Arial" w:hAnsi="Arial" w:cs="Arial"/>
          <w:spacing w:val="-3"/>
          <w:lang w:val="es-CO"/>
        </w:rPr>
        <w:lastRenderedPageBreak/>
        <w:t>Para aguas marino costeras y oceánicas se deben tener en cuenta las obligaciones y metodologías establecidas por la normativa vigente</w:t>
      </w:r>
      <w:r w:rsidR="005171B5" w:rsidRPr="005B3CAF">
        <w:rPr>
          <w:rFonts w:ascii="Arial" w:hAnsi="Arial" w:cs="Arial"/>
          <w:spacing w:val="-3"/>
          <w:lang w:val="es-CO"/>
        </w:rPr>
        <w:t xml:space="preserve">, así como </w:t>
      </w:r>
      <w:r w:rsidRPr="005B3CAF">
        <w:rPr>
          <w:rFonts w:ascii="Arial" w:hAnsi="Arial" w:cs="Arial"/>
          <w:spacing w:val="-3"/>
          <w:lang w:val="es-CO"/>
        </w:rPr>
        <w:t>la</w:t>
      </w:r>
      <w:r w:rsidR="005171B5" w:rsidRPr="005B3CAF">
        <w:rPr>
          <w:rFonts w:ascii="Arial" w:hAnsi="Arial" w:cs="Arial"/>
          <w:spacing w:val="-3"/>
          <w:lang w:val="es-CO"/>
        </w:rPr>
        <w:t>s</w:t>
      </w:r>
      <w:r w:rsidRPr="005B3CAF">
        <w:rPr>
          <w:rFonts w:ascii="Arial" w:hAnsi="Arial" w:cs="Arial"/>
          <w:spacing w:val="-3"/>
          <w:lang w:val="es-CO"/>
        </w:rPr>
        <w:t xml:space="preserve"> </w:t>
      </w:r>
      <w:r w:rsidR="005171B5" w:rsidRPr="005B3CAF">
        <w:rPr>
          <w:rFonts w:ascii="Arial" w:hAnsi="Arial" w:cs="Arial"/>
          <w:spacing w:val="-3"/>
          <w:lang w:val="es-CO"/>
        </w:rPr>
        <w:t>especí</w:t>
      </w:r>
      <w:r w:rsidRPr="005B3CAF">
        <w:rPr>
          <w:rFonts w:ascii="Arial" w:hAnsi="Arial" w:cs="Arial"/>
          <w:spacing w:val="-3"/>
          <w:lang w:val="es-CO"/>
        </w:rPr>
        <w:t>fica</w:t>
      </w:r>
      <w:r w:rsidR="005171B5" w:rsidRPr="005B3CAF">
        <w:rPr>
          <w:rFonts w:ascii="Arial" w:hAnsi="Arial" w:cs="Arial"/>
          <w:spacing w:val="-3"/>
          <w:lang w:val="es-CO"/>
        </w:rPr>
        <w:t>s</w:t>
      </w:r>
      <w:r w:rsidRPr="005B3CAF">
        <w:rPr>
          <w:rFonts w:ascii="Arial" w:hAnsi="Arial" w:cs="Arial"/>
          <w:spacing w:val="-3"/>
          <w:lang w:val="es-CO"/>
        </w:rPr>
        <w:t xml:space="preserve"> que se genere</w:t>
      </w:r>
      <w:r w:rsidR="005171B5" w:rsidRPr="005B3CAF">
        <w:rPr>
          <w:rFonts w:ascii="Arial" w:hAnsi="Arial" w:cs="Arial"/>
          <w:spacing w:val="-3"/>
          <w:lang w:val="es-CO"/>
        </w:rPr>
        <w:t>n</w:t>
      </w:r>
      <w:r w:rsidRPr="005B3CAF">
        <w:rPr>
          <w:rFonts w:ascii="Arial" w:hAnsi="Arial" w:cs="Arial"/>
          <w:spacing w:val="-3"/>
          <w:lang w:val="es-CO"/>
        </w:rPr>
        <w:t xml:space="preserve"> o </w:t>
      </w:r>
      <w:r w:rsidR="005171B5" w:rsidRPr="005B3CAF">
        <w:rPr>
          <w:rFonts w:ascii="Arial" w:hAnsi="Arial" w:cs="Arial"/>
          <w:spacing w:val="-3"/>
          <w:lang w:val="es-CO"/>
        </w:rPr>
        <w:t xml:space="preserve">que </w:t>
      </w:r>
      <w:r w:rsidRPr="005B3CAF">
        <w:rPr>
          <w:rFonts w:ascii="Arial" w:hAnsi="Arial" w:cs="Arial"/>
          <w:spacing w:val="-3"/>
          <w:lang w:val="es-CO"/>
        </w:rPr>
        <w:t>requiera el país en su momento.</w:t>
      </w:r>
    </w:p>
    <w:p w14:paraId="504CD2E9" w14:textId="77777777" w:rsidR="008B6EE1" w:rsidRPr="001831AE" w:rsidRDefault="008B6EE1" w:rsidP="001D3FF9">
      <w:pPr>
        <w:numPr>
          <w:ilvl w:val="12"/>
          <w:numId w:val="0"/>
        </w:numPr>
        <w:tabs>
          <w:tab w:val="left" w:pos="-2268"/>
        </w:tabs>
        <w:suppressAutoHyphens/>
        <w:jc w:val="both"/>
        <w:rPr>
          <w:rFonts w:ascii="Arial" w:hAnsi="Arial" w:cs="Arial"/>
          <w:spacing w:val="-3"/>
          <w:lang w:val="es-ES_tradnl"/>
        </w:rPr>
      </w:pPr>
    </w:p>
    <w:p w14:paraId="64D24385" w14:textId="0FF97AE8" w:rsidR="001D3FF9" w:rsidRPr="001D3FF9" w:rsidRDefault="00743E37" w:rsidP="001D3FF9">
      <w:pPr>
        <w:pStyle w:val="Ttulo2"/>
      </w:pPr>
      <w:bookmarkStart w:id="2653" w:name="_Toc150593803"/>
      <w:bookmarkStart w:id="2654" w:name="_Toc274067220"/>
      <w:bookmarkStart w:id="2655" w:name="_Toc370214521"/>
      <w:bookmarkStart w:id="2656" w:name="_Toc378923308"/>
      <w:bookmarkStart w:id="2657" w:name="_Toc387312766"/>
      <w:bookmarkStart w:id="2658" w:name="_Toc393967341"/>
      <w:bookmarkStart w:id="2659" w:name="_Toc393464171"/>
      <w:bookmarkStart w:id="2660" w:name="_Toc405366858"/>
      <w:bookmarkStart w:id="2661" w:name="_Toc405372405"/>
      <w:bookmarkStart w:id="2662" w:name="_Toc412803203"/>
      <w:bookmarkStart w:id="2663" w:name="_Toc437936043"/>
      <w:bookmarkStart w:id="2664" w:name="_Toc518972026"/>
      <w:r>
        <w:t xml:space="preserve">CONCESIÓN DE </w:t>
      </w:r>
      <w:r w:rsidR="001D3FF9" w:rsidRPr="001D3FF9">
        <w:t>AGUA SUBTERRÁNEA</w:t>
      </w:r>
      <w:bookmarkEnd w:id="2653"/>
      <w:bookmarkEnd w:id="2654"/>
      <w:bookmarkEnd w:id="2655"/>
      <w:bookmarkEnd w:id="2656"/>
      <w:bookmarkEnd w:id="2657"/>
      <w:bookmarkEnd w:id="2658"/>
      <w:bookmarkEnd w:id="2659"/>
      <w:bookmarkEnd w:id="2660"/>
      <w:bookmarkEnd w:id="2661"/>
      <w:bookmarkEnd w:id="2662"/>
      <w:bookmarkEnd w:id="2663"/>
      <w:bookmarkEnd w:id="2664"/>
    </w:p>
    <w:p w14:paraId="71752838" w14:textId="77777777" w:rsidR="001D3FF9" w:rsidRPr="001D3FF9" w:rsidRDefault="001D3FF9" w:rsidP="001D3FF9">
      <w:pPr>
        <w:numPr>
          <w:ilvl w:val="12"/>
          <w:numId w:val="0"/>
        </w:numPr>
        <w:tabs>
          <w:tab w:val="left" w:pos="-2268"/>
        </w:tabs>
        <w:suppressAutoHyphens/>
        <w:jc w:val="both"/>
        <w:rPr>
          <w:rFonts w:ascii="Arial" w:hAnsi="Arial" w:cs="Arial"/>
          <w:spacing w:val="-3"/>
          <w:lang w:val="es-CO"/>
        </w:rPr>
      </w:pPr>
    </w:p>
    <w:p w14:paraId="3694E38E" w14:textId="2CA72B5D" w:rsidR="001D3FF9" w:rsidRPr="001D3FF9" w:rsidRDefault="001D3FF9" w:rsidP="001D3FF9">
      <w:pPr>
        <w:numPr>
          <w:ilvl w:val="12"/>
          <w:numId w:val="0"/>
        </w:numPr>
        <w:tabs>
          <w:tab w:val="left" w:pos="-2268"/>
        </w:tabs>
        <w:suppressAutoHyphens/>
        <w:jc w:val="both"/>
        <w:rPr>
          <w:rFonts w:ascii="Arial" w:hAnsi="Arial" w:cs="Arial"/>
          <w:spacing w:val="-3"/>
          <w:lang w:val="es-CO"/>
        </w:rPr>
      </w:pPr>
      <w:r w:rsidRPr="001D3FF9">
        <w:rPr>
          <w:rFonts w:ascii="Arial" w:hAnsi="Arial" w:cs="Arial"/>
          <w:spacing w:val="-3"/>
          <w:lang w:val="es-CO"/>
        </w:rPr>
        <w:t>Con base en la caracterización hidrogeológica, para la exploración de agua subterránea se debe presentar:</w:t>
      </w:r>
    </w:p>
    <w:p w14:paraId="08EA9821" w14:textId="77777777" w:rsidR="001D3FF9" w:rsidRPr="001D3FF9" w:rsidRDefault="001D3FF9" w:rsidP="001D3FF9">
      <w:pPr>
        <w:numPr>
          <w:ilvl w:val="12"/>
          <w:numId w:val="0"/>
        </w:numPr>
        <w:tabs>
          <w:tab w:val="left" w:pos="-2268"/>
        </w:tabs>
        <w:suppressAutoHyphens/>
        <w:jc w:val="both"/>
        <w:rPr>
          <w:rFonts w:ascii="Arial" w:hAnsi="Arial" w:cs="Arial"/>
          <w:spacing w:val="-3"/>
          <w:lang w:val="es-CO"/>
        </w:rPr>
      </w:pPr>
    </w:p>
    <w:p w14:paraId="2ADADFCA" w14:textId="1FCE2899" w:rsidR="001D3FF9" w:rsidRDefault="00072605" w:rsidP="00CE792F">
      <w:pPr>
        <w:numPr>
          <w:ilvl w:val="0"/>
          <w:numId w:val="2"/>
        </w:numPr>
        <w:tabs>
          <w:tab w:val="left" w:pos="-2268"/>
        </w:tabs>
        <w:suppressAutoHyphens/>
        <w:ind w:left="567" w:hanging="567"/>
        <w:jc w:val="both"/>
        <w:rPr>
          <w:rFonts w:ascii="Arial" w:hAnsi="Arial" w:cs="Arial"/>
          <w:spacing w:val="-3"/>
        </w:rPr>
      </w:pPr>
      <w:r w:rsidRPr="00072605">
        <w:rPr>
          <w:rFonts w:ascii="Arial" w:hAnsi="Arial" w:cs="Arial"/>
          <w:spacing w:val="-3"/>
        </w:rPr>
        <w:t xml:space="preserve">Localización georreferenciada de los polígonos en los que se </w:t>
      </w:r>
      <w:r w:rsidR="00C90CE1">
        <w:rPr>
          <w:rFonts w:ascii="Arial" w:hAnsi="Arial" w:cs="Arial"/>
          <w:spacing w:val="-3"/>
        </w:rPr>
        <w:t xml:space="preserve">propone </w:t>
      </w:r>
      <w:r w:rsidRPr="00072605">
        <w:rPr>
          <w:rFonts w:ascii="Arial" w:hAnsi="Arial" w:cs="Arial"/>
          <w:spacing w:val="-3"/>
        </w:rPr>
        <w:t>ubicar los sitios propuestos para realizar las perforaci</w:t>
      </w:r>
      <w:r w:rsidR="00513920">
        <w:rPr>
          <w:rFonts w:ascii="Arial" w:hAnsi="Arial" w:cs="Arial"/>
          <w:spacing w:val="-3"/>
        </w:rPr>
        <w:t>o</w:t>
      </w:r>
      <w:r w:rsidRPr="00072605">
        <w:rPr>
          <w:rFonts w:ascii="Arial" w:hAnsi="Arial" w:cs="Arial"/>
          <w:spacing w:val="-3"/>
        </w:rPr>
        <w:t xml:space="preserve">nes exploratorias, presentando la cartografía </w:t>
      </w:r>
      <w:r w:rsidR="0039389B" w:rsidRPr="00635B68">
        <w:rPr>
          <w:rFonts w:ascii="Arial" w:hAnsi="Arial" w:cs="Arial"/>
          <w:spacing w:val="-3"/>
        </w:rPr>
        <w:t xml:space="preserve">a </w:t>
      </w:r>
      <w:r w:rsidR="0039389B">
        <w:rPr>
          <w:rFonts w:ascii="Arial" w:hAnsi="Arial" w:cs="Arial"/>
          <w:spacing w:val="-3"/>
        </w:rPr>
        <w:t xml:space="preserve">la </w:t>
      </w:r>
      <w:r w:rsidR="0039389B" w:rsidRPr="009B26D2">
        <w:rPr>
          <w:rFonts w:ascii="Arial" w:hAnsi="Arial" w:cs="Arial"/>
          <w:spacing w:val="-3"/>
        </w:rPr>
        <w:t xml:space="preserve">escala </w:t>
      </w:r>
      <w:r w:rsidR="0039389B">
        <w:rPr>
          <w:rFonts w:ascii="Arial" w:hAnsi="Arial" w:cs="Arial"/>
          <w:spacing w:val="-3"/>
        </w:rPr>
        <w:t xml:space="preserve">que </w:t>
      </w:r>
      <w:r w:rsidR="0039389B" w:rsidRPr="009B26D2">
        <w:rPr>
          <w:rFonts w:ascii="Arial" w:hAnsi="Arial" w:cs="Arial"/>
          <w:spacing w:val="-3"/>
        </w:rPr>
        <w:t>estable</w:t>
      </w:r>
      <w:r w:rsidR="0039389B">
        <w:rPr>
          <w:rFonts w:ascii="Arial" w:hAnsi="Arial" w:cs="Arial"/>
          <w:spacing w:val="-3"/>
        </w:rPr>
        <w:t xml:space="preserve">zcan </w:t>
      </w:r>
      <w:r w:rsidR="0039389B" w:rsidRPr="009B26D2">
        <w:rPr>
          <w:rFonts w:ascii="Arial" w:hAnsi="Arial" w:cs="Arial"/>
          <w:spacing w:val="-3"/>
        </w:rPr>
        <w:t>los respectivos términos de referencia genéricos</w:t>
      </w:r>
      <w:r w:rsidR="0039389B">
        <w:rPr>
          <w:rFonts w:ascii="Arial" w:hAnsi="Arial" w:cs="Arial"/>
          <w:spacing w:val="-3"/>
        </w:rPr>
        <w:t>,</w:t>
      </w:r>
      <w:r w:rsidR="0039389B" w:rsidRPr="009B26D2">
        <w:rPr>
          <w:rFonts w:ascii="Arial" w:hAnsi="Arial" w:cs="Arial"/>
          <w:spacing w:val="-3"/>
        </w:rPr>
        <w:t xml:space="preserve"> </w:t>
      </w:r>
      <w:r w:rsidR="0039389B" w:rsidRPr="006160EB">
        <w:rPr>
          <w:rFonts w:ascii="Arial" w:hAnsi="Arial" w:cs="Arial"/>
          <w:spacing w:val="-3"/>
        </w:rPr>
        <w:t xml:space="preserve">o </w:t>
      </w:r>
      <w:r w:rsidR="0039389B">
        <w:rPr>
          <w:rFonts w:ascii="Arial" w:hAnsi="Arial" w:cs="Arial"/>
          <w:spacing w:val="-3"/>
        </w:rPr>
        <w:t xml:space="preserve">a una </w:t>
      </w:r>
      <w:r w:rsidR="0039389B" w:rsidRPr="006160EB">
        <w:rPr>
          <w:rFonts w:ascii="Arial" w:hAnsi="Arial" w:cs="Arial"/>
          <w:spacing w:val="-3"/>
        </w:rPr>
        <w:t>más detallada</w:t>
      </w:r>
      <w:r w:rsidR="0039389B">
        <w:rPr>
          <w:rFonts w:ascii="Arial" w:hAnsi="Arial" w:cs="Arial"/>
          <w:spacing w:val="-3"/>
        </w:rPr>
        <w:t xml:space="preserve"> si el análisis lo requiere</w:t>
      </w:r>
      <w:r w:rsidR="001D3FF9" w:rsidRPr="001D3FF9">
        <w:rPr>
          <w:rFonts w:ascii="Arial" w:hAnsi="Arial" w:cs="Arial"/>
          <w:spacing w:val="-3"/>
        </w:rPr>
        <w:t xml:space="preserve">, </w:t>
      </w:r>
      <w:r>
        <w:rPr>
          <w:rFonts w:ascii="Arial" w:hAnsi="Arial" w:cs="Arial"/>
          <w:spacing w:val="-3"/>
        </w:rPr>
        <w:t xml:space="preserve">señalando los predios </w:t>
      </w:r>
      <w:r w:rsidR="00513920">
        <w:rPr>
          <w:rFonts w:ascii="Arial" w:hAnsi="Arial" w:cs="Arial"/>
          <w:spacing w:val="-3"/>
        </w:rPr>
        <w:t>en los que se localiza</w:t>
      </w:r>
      <w:r>
        <w:rPr>
          <w:rFonts w:ascii="Arial" w:hAnsi="Arial" w:cs="Arial"/>
          <w:spacing w:val="-3"/>
        </w:rPr>
        <w:t xml:space="preserve">n y </w:t>
      </w:r>
      <w:r w:rsidR="001D3FF9" w:rsidRPr="001D3FF9">
        <w:rPr>
          <w:rFonts w:ascii="Arial" w:hAnsi="Arial" w:cs="Arial"/>
          <w:spacing w:val="-3"/>
        </w:rPr>
        <w:t>la propiedad de los mismos (propios, ajenos o baldíos).</w:t>
      </w:r>
    </w:p>
    <w:p w14:paraId="1C37EBB7" w14:textId="77777777" w:rsidR="00063CB7" w:rsidRPr="001D3FF9" w:rsidRDefault="00063CB7" w:rsidP="00063CB7">
      <w:pPr>
        <w:tabs>
          <w:tab w:val="left" w:pos="-2268"/>
        </w:tabs>
        <w:suppressAutoHyphens/>
        <w:jc w:val="both"/>
        <w:rPr>
          <w:rFonts w:ascii="Arial" w:hAnsi="Arial" w:cs="Arial"/>
          <w:spacing w:val="-3"/>
        </w:rPr>
      </w:pPr>
    </w:p>
    <w:p w14:paraId="29C80BE5" w14:textId="77777777" w:rsidR="001D3FF9" w:rsidRDefault="001D3FF9" w:rsidP="00FA13E3">
      <w:pPr>
        <w:numPr>
          <w:ilvl w:val="0"/>
          <w:numId w:val="2"/>
        </w:numPr>
        <w:tabs>
          <w:tab w:val="left" w:pos="-2268"/>
        </w:tabs>
        <w:suppressAutoHyphens/>
        <w:ind w:left="567" w:hanging="567"/>
        <w:jc w:val="both"/>
        <w:rPr>
          <w:rFonts w:ascii="Arial" w:hAnsi="Arial" w:cs="Arial"/>
          <w:spacing w:val="-3"/>
        </w:rPr>
      </w:pPr>
      <w:r w:rsidRPr="001D3FF9">
        <w:rPr>
          <w:rFonts w:ascii="Arial" w:hAnsi="Arial" w:cs="Arial"/>
          <w:spacing w:val="-3"/>
        </w:rPr>
        <w:t>Inventario de puntos de agua subterránea del área donde se proyecta realizar la exploración diligenciando el Formulario Único Nacional para Inventario de Puntos de Agua Subterránea.</w:t>
      </w:r>
    </w:p>
    <w:p w14:paraId="285A7990" w14:textId="77777777" w:rsidR="00063CB7" w:rsidRPr="001D3FF9" w:rsidRDefault="00063CB7" w:rsidP="00063CB7">
      <w:pPr>
        <w:tabs>
          <w:tab w:val="left" w:pos="-2268"/>
        </w:tabs>
        <w:suppressAutoHyphens/>
        <w:jc w:val="both"/>
        <w:rPr>
          <w:rFonts w:ascii="Arial" w:hAnsi="Arial" w:cs="Arial"/>
          <w:spacing w:val="-3"/>
        </w:rPr>
      </w:pPr>
    </w:p>
    <w:p w14:paraId="7A7D1CEA" w14:textId="4699671F" w:rsidR="001D3FF9" w:rsidRDefault="001D3FF9" w:rsidP="00FA13E3">
      <w:pPr>
        <w:numPr>
          <w:ilvl w:val="0"/>
          <w:numId w:val="2"/>
        </w:numPr>
        <w:tabs>
          <w:tab w:val="left" w:pos="-2268"/>
        </w:tabs>
        <w:suppressAutoHyphens/>
        <w:ind w:left="567" w:hanging="567"/>
        <w:jc w:val="both"/>
        <w:rPr>
          <w:rFonts w:ascii="Arial" w:hAnsi="Arial" w:cs="Arial"/>
          <w:spacing w:val="-3"/>
        </w:rPr>
      </w:pPr>
      <w:r w:rsidRPr="001D3FF9">
        <w:rPr>
          <w:rFonts w:ascii="Arial" w:hAnsi="Arial" w:cs="Arial"/>
          <w:spacing w:val="-3"/>
        </w:rPr>
        <w:t>Estudio geofísico empleado para determinar la localización de</w:t>
      </w:r>
      <w:r w:rsidR="00AB7BAB">
        <w:rPr>
          <w:rFonts w:ascii="Arial" w:hAnsi="Arial" w:cs="Arial"/>
          <w:spacing w:val="-3"/>
        </w:rPr>
        <w:t xml:space="preserve"> </w:t>
      </w:r>
      <w:r w:rsidRPr="001D3FF9">
        <w:rPr>
          <w:rFonts w:ascii="Arial" w:hAnsi="Arial" w:cs="Arial"/>
          <w:spacing w:val="-3"/>
        </w:rPr>
        <w:t>l</w:t>
      </w:r>
      <w:r w:rsidR="00AB7BAB">
        <w:rPr>
          <w:rFonts w:ascii="Arial" w:hAnsi="Arial" w:cs="Arial"/>
          <w:spacing w:val="-3"/>
        </w:rPr>
        <w:t>os</w:t>
      </w:r>
      <w:r w:rsidRPr="001D3FF9">
        <w:rPr>
          <w:rFonts w:ascii="Arial" w:hAnsi="Arial" w:cs="Arial"/>
          <w:spacing w:val="-3"/>
        </w:rPr>
        <w:t xml:space="preserve"> pozos exploratorio</w:t>
      </w:r>
      <w:r w:rsidR="00AB7BAB">
        <w:rPr>
          <w:rFonts w:ascii="Arial" w:hAnsi="Arial" w:cs="Arial"/>
          <w:spacing w:val="-3"/>
        </w:rPr>
        <w:t>s</w:t>
      </w:r>
      <w:r w:rsidRPr="001D3FF9">
        <w:rPr>
          <w:rFonts w:ascii="Arial" w:hAnsi="Arial" w:cs="Arial"/>
          <w:spacing w:val="-3"/>
        </w:rPr>
        <w:t xml:space="preserve">, con la ubicación </w:t>
      </w:r>
      <w:r w:rsidR="00E5300E">
        <w:rPr>
          <w:rFonts w:ascii="Arial" w:hAnsi="Arial" w:cs="Arial"/>
          <w:spacing w:val="-3"/>
        </w:rPr>
        <w:t xml:space="preserve">y la interpretación </w:t>
      </w:r>
      <w:r w:rsidRPr="001D3FF9">
        <w:rPr>
          <w:rFonts w:ascii="Arial" w:hAnsi="Arial" w:cs="Arial"/>
          <w:spacing w:val="-3"/>
        </w:rPr>
        <w:t>de los sondeos eléctricos verticales (u otros métodos geofísicos) y los perfiles geológico-geofísicos realizados. Se deben adjuntar los datos de campo.</w:t>
      </w:r>
    </w:p>
    <w:p w14:paraId="529A541C" w14:textId="77777777" w:rsidR="00063CB7" w:rsidRPr="001D3FF9" w:rsidRDefault="00063CB7" w:rsidP="00063CB7">
      <w:pPr>
        <w:tabs>
          <w:tab w:val="left" w:pos="-2268"/>
        </w:tabs>
        <w:suppressAutoHyphens/>
        <w:jc w:val="both"/>
        <w:rPr>
          <w:rFonts w:ascii="Arial" w:hAnsi="Arial" w:cs="Arial"/>
          <w:spacing w:val="-3"/>
        </w:rPr>
      </w:pPr>
    </w:p>
    <w:p w14:paraId="2CCB3D36" w14:textId="30A7C853" w:rsidR="001D3FF9" w:rsidRDefault="001D3FF9" w:rsidP="00FA13E3">
      <w:pPr>
        <w:numPr>
          <w:ilvl w:val="0"/>
          <w:numId w:val="2"/>
        </w:numPr>
        <w:tabs>
          <w:tab w:val="left" w:pos="-2268"/>
        </w:tabs>
        <w:suppressAutoHyphens/>
        <w:ind w:left="567" w:hanging="567"/>
        <w:jc w:val="both"/>
        <w:rPr>
          <w:rFonts w:ascii="Arial" w:hAnsi="Arial" w:cs="Arial"/>
          <w:spacing w:val="-3"/>
        </w:rPr>
      </w:pPr>
      <w:r w:rsidRPr="001D3FF9">
        <w:rPr>
          <w:rFonts w:ascii="Arial" w:hAnsi="Arial" w:cs="Arial"/>
          <w:spacing w:val="-3"/>
        </w:rPr>
        <w:t>Localización georreferenciada de los sitios propuestos para realizar las perforaci</w:t>
      </w:r>
      <w:r w:rsidR="00AB7BAB">
        <w:rPr>
          <w:rFonts w:ascii="Arial" w:hAnsi="Arial" w:cs="Arial"/>
          <w:spacing w:val="-3"/>
        </w:rPr>
        <w:t>o</w:t>
      </w:r>
      <w:r w:rsidRPr="001D3FF9">
        <w:rPr>
          <w:rFonts w:ascii="Arial" w:hAnsi="Arial" w:cs="Arial"/>
          <w:spacing w:val="-3"/>
        </w:rPr>
        <w:t xml:space="preserve">nes exploratorias en cartografía </w:t>
      </w:r>
      <w:r w:rsidR="00AB7BAB">
        <w:rPr>
          <w:rFonts w:ascii="Arial" w:hAnsi="Arial" w:cs="Arial"/>
          <w:spacing w:val="-3"/>
        </w:rPr>
        <w:t xml:space="preserve">con la escala que definan los términos de referencia genéricos </w:t>
      </w:r>
      <w:r w:rsidRPr="001D3FF9">
        <w:rPr>
          <w:rFonts w:ascii="Arial" w:hAnsi="Arial" w:cs="Arial"/>
          <w:spacing w:val="-3"/>
        </w:rPr>
        <w:t>o más detallada</w:t>
      </w:r>
      <w:r w:rsidR="00AB7BAB">
        <w:rPr>
          <w:rFonts w:ascii="Arial" w:hAnsi="Arial" w:cs="Arial"/>
          <w:spacing w:val="-3"/>
        </w:rPr>
        <w:t>, de ser necesario</w:t>
      </w:r>
      <w:r w:rsidRPr="001D3FF9">
        <w:rPr>
          <w:rFonts w:ascii="Arial" w:hAnsi="Arial" w:cs="Arial"/>
          <w:spacing w:val="-3"/>
        </w:rPr>
        <w:t>.</w:t>
      </w:r>
    </w:p>
    <w:p w14:paraId="6F2DF526" w14:textId="77777777" w:rsidR="00063CB7" w:rsidRPr="001D3FF9" w:rsidRDefault="00063CB7" w:rsidP="00063CB7">
      <w:pPr>
        <w:tabs>
          <w:tab w:val="left" w:pos="-2268"/>
        </w:tabs>
        <w:suppressAutoHyphens/>
        <w:jc w:val="both"/>
        <w:rPr>
          <w:rFonts w:ascii="Arial" w:hAnsi="Arial" w:cs="Arial"/>
          <w:spacing w:val="-3"/>
        </w:rPr>
      </w:pPr>
    </w:p>
    <w:p w14:paraId="0BF8125E" w14:textId="7A54B64A" w:rsidR="001D3FF9" w:rsidRDefault="001D3FF9" w:rsidP="00FA13E3">
      <w:pPr>
        <w:numPr>
          <w:ilvl w:val="0"/>
          <w:numId w:val="2"/>
        </w:numPr>
        <w:tabs>
          <w:tab w:val="left" w:pos="-2268"/>
        </w:tabs>
        <w:suppressAutoHyphens/>
        <w:ind w:left="567" w:hanging="567"/>
        <w:jc w:val="both"/>
        <w:rPr>
          <w:rFonts w:ascii="Arial" w:hAnsi="Arial" w:cs="Arial"/>
          <w:spacing w:val="-3"/>
        </w:rPr>
      </w:pPr>
      <w:r w:rsidRPr="001D3FF9">
        <w:rPr>
          <w:rFonts w:ascii="Arial" w:hAnsi="Arial" w:cs="Arial"/>
          <w:spacing w:val="-3"/>
        </w:rPr>
        <w:t xml:space="preserve">Descripción del sistema de perforación a emplear, </w:t>
      </w:r>
      <w:r w:rsidR="00AB7BAB">
        <w:rPr>
          <w:rFonts w:ascii="Arial" w:hAnsi="Arial" w:cs="Arial"/>
          <w:spacing w:val="-3"/>
        </w:rPr>
        <w:t xml:space="preserve">señalando las </w:t>
      </w:r>
      <w:r w:rsidRPr="001D3FF9">
        <w:rPr>
          <w:rFonts w:ascii="Arial" w:hAnsi="Arial" w:cs="Arial"/>
          <w:spacing w:val="-3"/>
        </w:rPr>
        <w:t>especificaciones del equipo, características técnicas</w:t>
      </w:r>
      <w:r w:rsidR="00E5300E">
        <w:rPr>
          <w:rFonts w:ascii="Arial" w:hAnsi="Arial" w:cs="Arial"/>
          <w:spacing w:val="-3"/>
        </w:rPr>
        <w:t>,</w:t>
      </w:r>
      <w:r w:rsidRPr="001D3FF9">
        <w:rPr>
          <w:rFonts w:ascii="Arial" w:hAnsi="Arial" w:cs="Arial"/>
          <w:spacing w:val="-3"/>
        </w:rPr>
        <w:t xml:space="preserve"> </w:t>
      </w:r>
      <w:r w:rsidR="00E5300E">
        <w:rPr>
          <w:rFonts w:ascii="Arial" w:hAnsi="Arial" w:cs="Arial"/>
          <w:spacing w:val="-3"/>
        </w:rPr>
        <w:t xml:space="preserve">manejo ambiental, registros físicos del pozo y </w:t>
      </w:r>
      <w:r w:rsidRPr="001D3FF9">
        <w:rPr>
          <w:rFonts w:ascii="Arial" w:hAnsi="Arial" w:cs="Arial"/>
          <w:spacing w:val="-3"/>
        </w:rPr>
        <w:t xml:space="preserve">diseño preliminar del </w:t>
      </w:r>
      <w:r w:rsidR="00E5300E">
        <w:rPr>
          <w:rFonts w:ascii="Arial" w:hAnsi="Arial" w:cs="Arial"/>
          <w:spacing w:val="-3"/>
        </w:rPr>
        <w:t xml:space="preserve">mismo </w:t>
      </w:r>
      <w:r w:rsidRPr="001D3FF9">
        <w:rPr>
          <w:rFonts w:ascii="Arial" w:hAnsi="Arial" w:cs="Arial"/>
          <w:spacing w:val="-3"/>
        </w:rPr>
        <w:t xml:space="preserve">(profundidad, diámetro, </w:t>
      </w:r>
      <w:r w:rsidR="00E5300E">
        <w:rPr>
          <w:rFonts w:ascii="Arial" w:hAnsi="Arial" w:cs="Arial"/>
          <w:spacing w:val="-3"/>
        </w:rPr>
        <w:t>material de entubado,</w:t>
      </w:r>
      <w:r w:rsidR="00E5300E" w:rsidRPr="001D3FF9">
        <w:rPr>
          <w:rFonts w:ascii="Arial" w:hAnsi="Arial" w:cs="Arial"/>
          <w:spacing w:val="-3"/>
        </w:rPr>
        <w:t xml:space="preserve"> </w:t>
      </w:r>
      <w:r w:rsidRPr="001D3FF9">
        <w:rPr>
          <w:rFonts w:ascii="Arial" w:hAnsi="Arial" w:cs="Arial"/>
          <w:spacing w:val="-3"/>
        </w:rPr>
        <w:t>ubicación tentativa de filtros</w:t>
      </w:r>
      <w:r w:rsidR="00E5300E">
        <w:rPr>
          <w:rFonts w:ascii="Arial" w:hAnsi="Arial" w:cs="Arial"/>
          <w:spacing w:val="-3"/>
        </w:rPr>
        <w:t>,</w:t>
      </w:r>
      <w:r w:rsidRPr="001D3FF9">
        <w:rPr>
          <w:rFonts w:ascii="Arial" w:hAnsi="Arial" w:cs="Arial"/>
          <w:spacing w:val="-3"/>
        </w:rPr>
        <w:t xml:space="preserve"> tubería ciega</w:t>
      </w:r>
      <w:r w:rsidR="00E5300E">
        <w:rPr>
          <w:rFonts w:ascii="Arial" w:hAnsi="Arial" w:cs="Arial"/>
          <w:spacing w:val="-3"/>
        </w:rPr>
        <w:t xml:space="preserve"> y sello sanitario</w:t>
      </w:r>
      <w:r w:rsidRPr="001D3FF9">
        <w:rPr>
          <w:rFonts w:ascii="Arial" w:hAnsi="Arial" w:cs="Arial"/>
          <w:spacing w:val="-3"/>
        </w:rPr>
        <w:t>).</w:t>
      </w:r>
    </w:p>
    <w:p w14:paraId="37437333" w14:textId="77777777" w:rsidR="00063CB7" w:rsidRPr="001D3FF9" w:rsidRDefault="00063CB7" w:rsidP="00063CB7">
      <w:pPr>
        <w:tabs>
          <w:tab w:val="left" w:pos="-2268"/>
        </w:tabs>
        <w:suppressAutoHyphens/>
        <w:jc w:val="both"/>
        <w:rPr>
          <w:rFonts w:ascii="Arial" w:hAnsi="Arial" w:cs="Arial"/>
          <w:spacing w:val="-3"/>
        </w:rPr>
      </w:pPr>
    </w:p>
    <w:p w14:paraId="46E55A25" w14:textId="127D92B8" w:rsidR="001D3FF9" w:rsidRDefault="00AB7BAB" w:rsidP="00FA13E3">
      <w:pPr>
        <w:numPr>
          <w:ilvl w:val="0"/>
          <w:numId w:val="2"/>
        </w:numPr>
        <w:tabs>
          <w:tab w:val="left" w:pos="-2268"/>
        </w:tabs>
        <w:suppressAutoHyphens/>
        <w:ind w:left="567" w:hanging="567"/>
        <w:jc w:val="both"/>
        <w:rPr>
          <w:rFonts w:ascii="Arial" w:hAnsi="Arial" w:cs="Arial"/>
          <w:spacing w:val="-3"/>
        </w:rPr>
      </w:pPr>
      <w:r>
        <w:rPr>
          <w:rFonts w:ascii="Arial" w:hAnsi="Arial" w:cs="Arial"/>
          <w:spacing w:val="-3"/>
        </w:rPr>
        <w:t>A</w:t>
      </w:r>
      <w:r w:rsidRPr="001D3FF9">
        <w:rPr>
          <w:rFonts w:ascii="Arial" w:hAnsi="Arial" w:cs="Arial"/>
          <w:spacing w:val="-3"/>
        </w:rPr>
        <w:t>nálisis de los posibles conflictos por la disponibilidad y usos del recurso</w:t>
      </w:r>
      <w:r>
        <w:rPr>
          <w:rFonts w:ascii="Arial" w:hAnsi="Arial" w:cs="Arial"/>
          <w:spacing w:val="-3"/>
        </w:rPr>
        <w:t>, d</w:t>
      </w:r>
      <w:r w:rsidR="001D3FF9" w:rsidRPr="001D3FF9">
        <w:rPr>
          <w:rFonts w:ascii="Arial" w:hAnsi="Arial" w:cs="Arial"/>
          <w:spacing w:val="-3"/>
        </w:rPr>
        <w:t>e acuerdo con la caracterización hidrogeológica del área que se presenta en la línea base abiótica (</w:t>
      </w:r>
      <w:r>
        <w:rPr>
          <w:rFonts w:ascii="Arial" w:hAnsi="Arial" w:cs="Arial"/>
          <w:spacing w:val="-3"/>
        </w:rPr>
        <w:t>p. e.</w:t>
      </w:r>
      <w:r w:rsidR="001D3FF9" w:rsidRPr="001D3FF9">
        <w:rPr>
          <w:rFonts w:ascii="Arial" w:hAnsi="Arial" w:cs="Arial"/>
          <w:spacing w:val="-3"/>
        </w:rPr>
        <w:t xml:space="preserve"> inventario de los puntos de agua subterránea).</w:t>
      </w:r>
    </w:p>
    <w:p w14:paraId="7AAC86D7" w14:textId="77777777" w:rsidR="00063CB7" w:rsidRPr="001D3FF9" w:rsidRDefault="00063CB7" w:rsidP="00063CB7">
      <w:pPr>
        <w:tabs>
          <w:tab w:val="left" w:pos="-2268"/>
        </w:tabs>
        <w:suppressAutoHyphens/>
        <w:jc w:val="both"/>
        <w:rPr>
          <w:rFonts w:ascii="Arial" w:hAnsi="Arial" w:cs="Arial"/>
          <w:spacing w:val="-3"/>
        </w:rPr>
      </w:pPr>
    </w:p>
    <w:p w14:paraId="67C0078B" w14:textId="77777777" w:rsidR="001D3FF9" w:rsidRDefault="001D3FF9" w:rsidP="00FA13E3">
      <w:pPr>
        <w:numPr>
          <w:ilvl w:val="0"/>
          <w:numId w:val="2"/>
        </w:numPr>
        <w:tabs>
          <w:tab w:val="left" w:pos="-2268"/>
        </w:tabs>
        <w:suppressAutoHyphens/>
        <w:ind w:left="567" w:hanging="567"/>
        <w:jc w:val="both"/>
        <w:rPr>
          <w:rFonts w:ascii="Arial" w:hAnsi="Arial" w:cs="Arial"/>
          <w:spacing w:val="-3"/>
        </w:rPr>
      </w:pPr>
      <w:r w:rsidRPr="001D3FF9">
        <w:rPr>
          <w:rFonts w:ascii="Arial" w:hAnsi="Arial" w:cs="Arial"/>
          <w:spacing w:val="-3"/>
        </w:rPr>
        <w:t>Cronograma de obras y presupuesto estimado.</w:t>
      </w:r>
    </w:p>
    <w:p w14:paraId="5B8C929F" w14:textId="77777777" w:rsidR="00063CB7" w:rsidRDefault="00063CB7" w:rsidP="00063CB7">
      <w:pPr>
        <w:tabs>
          <w:tab w:val="left" w:pos="-2268"/>
        </w:tabs>
        <w:suppressAutoHyphens/>
        <w:jc w:val="both"/>
        <w:rPr>
          <w:rFonts w:ascii="Arial" w:hAnsi="Arial" w:cs="Arial"/>
          <w:spacing w:val="-3"/>
        </w:rPr>
      </w:pPr>
    </w:p>
    <w:p w14:paraId="4CEE51FC" w14:textId="77777777" w:rsidR="001D3FF9" w:rsidRDefault="001D3FF9" w:rsidP="00FA13E3">
      <w:pPr>
        <w:numPr>
          <w:ilvl w:val="0"/>
          <w:numId w:val="2"/>
        </w:numPr>
        <w:tabs>
          <w:tab w:val="left" w:pos="-2268"/>
        </w:tabs>
        <w:suppressAutoHyphens/>
        <w:ind w:left="567" w:hanging="567"/>
        <w:jc w:val="both"/>
        <w:rPr>
          <w:rFonts w:ascii="Arial" w:hAnsi="Arial" w:cs="Arial"/>
          <w:spacing w:val="-3"/>
        </w:rPr>
      </w:pPr>
      <w:r w:rsidRPr="001D3FF9">
        <w:rPr>
          <w:rFonts w:ascii="Arial" w:hAnsi="Arial" w:cs="Arial"/>
          <w:spacing w:val="-3"/>
        </w:rPr>
        <w:t>Caudal requerido.</w:t>
      </w:r>
    </w:p>
    <w:p w14:paraId="7F928905" w14:textId="77777777" w:rsidR="00063CB7" w:rsidRPr="001D3FF9" w:rsidRDefault="00063CB7" w:rsidP="00063CB7">
      <w:pPr>
        <w:tabs>
          <w:tab w:val="left" w:pos="-2268"/>
        </w:tabs>
        <w:suppressAutoHyphens/>
        <w:jc w:val="both"/>
        <w:rPr>
          <w:rFonts w:ascii="Arial" w:hAnsi="Arial" w:cs="Arial"/>
          <w:spacing w:val="-3"/>
        </w:rPr>
      </w:pPr>
    </w:p>
    <w:p w14:paraId="6DCC1F5D" w14:textId="4BDC7F88" w:rsidR="001D3FF9" w:rsidRPr="001D3FF9" w:rsidRDefault="001D3FF9" w:rsidP="00FA13E3">
      <w:pPr>
        <w:numPr>
          <w:ilvl w:val="0"/>
          <w:numId w:val="2"/>
        </w:numPr>
        <w:tabs>
          <w:tab w:val="left" w:pos="-2268"/>
        </w:tabs>
        <w:suppressAutoHyphens/>
        <w:ind w:left="567" w:hanging="567"/>
        <w:jc w:val="both"/>
        <w:rPr>
          <w:rFonts w:ascii="Arial" w:hAnsi="Arial" w:cs="Arial"/>
          <w:spacing w:val="-3"/>
        </w:rPr>
      </w:pPr>
      <w:r w:rsidRPr="001D3FF9">
        <w:rPr>
          <w:rFonts w:ascii="Arial" w:hAnsi="Arial" w:cs="Arial"/>
          <w:spacing w:val="-3"/>
        </w:rPr>
        <w:lastRenderedPageBreak/>
        <w:t>Formulario Único Nacional de Solicitud de Prospección y Exploración de Aguas Subterráneas debidamente diligenciado</w:t>
      </w:r>
      <w:r w:rsidR="00AB7BAB">
        <w:rPr>
          <w:rFonts w:ascii="Arial" w:hAnsi="Arial" w:cs="Arial"/>
          <w:spacing w:val="-3"/>
        </w:rPr>
        <w:t>,</w:t>
      </w:r>
      <w:r w:rsidR="00AD6DD0">
        <w:rPr>
          <w:rFonts w:ascii="Arial" w:hAnsi="Arial" w:cs="Arial"/>
          <w:spacing w:val="-3"/>
        </w:rPr>
        <w:t xml:space="preserve"> o aquel que lo modifique, sustituya o derogue</w:t>
      </w:r>
      <w:r w:rsidRPr="001D3FF9">
        <w:rPr>
          <w:rFonts w:ascii="Arial" w:hAnsi="Arial" w:cs="Arial"/>
          <w:spacing w:val="-3"/>
        </w:rPr>
        <w:t>.</w:t>
      </w:r>
    </w:p>
    <w:p w14:paraId="4ADC256D" w14:textId="77777777" w:rsidR="001D3FF9" w:rsidRPr="001D3FF9" w:rsidRDefault="001D3FF9" w:rsidP="001D3FF9">
      <w:pPr>
        <w:numPr>
          <w:ilvl w:val="12"/>
          <w:numId w:val="0"/>
        </w:numPr>
        <w:tabs>
          <w:tab w:val="left" w:pos="-2268"/>
        </w:tabs>
        <w:suppressAutoHyphens/>
        <w:jc w:val="both"/>
        <w:rPr>
          <w:rFonts w:ascii="Arial" w:hAnsi="Arial" w:cs="Arial"/>
          <w:spacing w:val="-3"/>
          <w:lang w:val="es-CO"/>
        </w:rPr>
      </w:pPr>
    </w:p>
    <w:p w14:paraId="7A949CFD" w14:textId="47A1CB5E" w:rsidR="001D3FF9" w:rsidRPr="001D3FF9" w:rsidRDefault="00AB7BAB" w:rsidP="001D3FF9">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 xml:space="preserve">De necesitarse </w:t>
      </w:r>
      <w:r w:rsidR="00150921">
        <w:rPr>
          <w:rFonts w:ascii="Arial" w:hAnsi="Arial" w:cs="Arial"/>
          <w:spacing w:val="-3"/>
          <w:lang w:val="es-CO"/>
        </w:rPr>
        <w:t xml:space="preserve">una </w:t>
      </w:r>
      <w:r w:rsidR="001D3FF9" w:rsidRPr="001D3FF9">
        <w:rPr>
          <w:rFonts w:ascii="Arial" w:hAnsi="Arial" w:cs="Arial"/>
          <w:spacing w:val="-3"/>
          <w:lang w:val="es-CO"/>
        </w:rPr>
        <w:t>concesión de agua subterránea</w:t>
      </w:r>
      <w:r>
        <w:rPr>
          <w:rFonts w:ascii="Arial" w:hAnsi="Arial" w:cs="Arial"/>
          <w:spacing w:val="-3"/>
          <w:lang w:val="es-CO"/>
        </w:rPr>
        <w:t xml:space="preserve"> se</w:t>
      </w:r>
      <w:r w:rsidR="001D3FF9" w:rsidRPr="001D3FF9">
        <w:rPr>
          <w:rFonts w:ascii="Arial" w:hAnsi="Arial" w:cs="Arial"/>
          <w:spacing w:val="-3"/>
          <w:lang w:val="es-CO"/>
        </w:rPr>
        <w:t xml:space="preserve"> debe presentar</w:t>
      </w:r>
      <w:r w:rsidR="00561DCC">
        <w:rPr>
          <w:rFonts w:ascii="Arial" w:hAnsi="Arial" w:cs="Arial"/>
          <w:spacing w:val="-3"/>
          <w:lang w:val="es-CO"/>
        </w:rPr>
        <w:t xml:space="preserve"> la información requerida en el F</w:t>
      </w:r>
      <w:r w:rsidR="00561DCC" w:rsidRPr="00561DCC">
        <w:rPr>
          <w:rFonts w:ascii="Arial" w:hAnsi="Arial" w:cs="Arial"/>
          <w:spacing w:val="-3"/>
          <w:lang w:val="es-CO"/>
        </w:rPr>
        <w:t xml:space="preserve">ormulario </w:t>
      </w:r>
      <w:r w:rsidRPr="00561DCC">
        <w:rPr>
          <w:rFonts w:ascii="Arial" w:hAnsi="Arial" w:cs="Arial"/>
          <w:spacing w:val="-3"/>
          <w:lang w:val="es-CO"/>
        </w:rPr>
        <w:t>Único Nac</w:t>
      </w:r>
      <w:r>
        <w:rPr>
          <w:rFonts w:ascii="Arial" w:hAnsi="Arial" w:cs="Arial"/>
          <w:spacing w:val="-3"/>
          <w:lang w:val="es-CO"/>
        </w:rPr>
        <w:t xml:space="preserve">ional </w:t>
      </w:r>
      <w:r w:rsidR="00561DCC">
        <w:rPr>
          <w:rFonts w:ascii="Arial" w:hAnsi="Arial" w:cs="Arial"/>
          <w:spacing w:val="-3"/>
          <w:lang w:val="es-CO"/>
        </w:rPr>
        <w:t xml:space="preserve">de </w:t>
      </w:r>
      <w:r>
        <w:rPr>
          <w:rFonts w:ascii="Arial" w:hAnsi="Arial" w:cs="Arial"/>
          <w:spacing w:val="-3"/>
          <w:lang w:val="es-CO"/>
        </w:rPr>
        <w:t>S</w:t>
      </w:r>
      <w:r w:rsidR="00561DCC">
        <w:rPr>
          <w:rFonts w:ascii="Arial" w:hAnsi="Arial" w:cs="Arial"/>
          <w:spacing w:val="-3"/>
          <w:lang w:val="es-CO"/>
        </w:rPr>
        <w:t xml:space="preserve">olicitud de </w:t>
      </w:r>
      <w:r>
        <w:rPr>
          <w:rFonts w:ascii="Arial" w:hAnsi="Arial" w:cs="Arial"/>
          <w:spacing w:val="-3"/>
          <w:lang w:val="es-CO"/>
        </w:rPr>
        <w:t>C</w:t>
      </w:r>
      <w:r w:rsidR="00561DCC">
        <w:rPr>
          <w:rFonts w:ascii="Arial" w:hAnsi="Arial" w:cs="Arial"/>
          <w:spacing w:val="-3"/>
          <w:lang w:val="es-CO"/>
        </w:rPr>
        <w:t>oncesión</w:t>
      </w:r>
      <w:r w:rsidR="00561DCC" w:rsidRPr="00561DCC">
        <w:rPr>
          <w:rFonts w:ascii="Arial" w:hAnsi="Arial" w:cs="Arial"/>
          <w:spacing w:val="-3"/>
          <w:lang w:val="es-CO"/>
        </w:rPr>
        <w:t xml:space="preserve"> de </w:t>
      </w:r>
      <w:r w:rsidRPr="00561DCC">
        <w:rPr>
          <w:rFonts w:ascii="Arial" w:hAnsi="Arial" w:cs="Arial"/>
          <w:spacing w:val="-3"/>
          <w:lang w:val="es-CO"/>
        </w:rPr>
        <w:t>Aguas Subterráneas</w:t>
      </w:r>
      <w:r w:rsidR="001D3FF9" w:rsidRPr="001D3FF9">
        <w:rPr>
          <w:rFonts w:ascii="Arial" w:hAnsi="Arial" w:cs="Arial"/>
          <w:spacing w:val="-3"/>
          <w:lang w:val="es-CO"/>
        </w:rPr>
        <w:t>:</w:t>
      </w:r>
    </w:p>
    <w:p w14:paraId="3257804F" w14:textId="77777777" w:rsidR="001D3FF9" w:rsidRPr="001D3FF9" w:rsidRDefault="001D3FF9" w:rsidP="001D3FF9">
      <w:pPr>
        <w:numPr>
          <w:ilvl w:val="12"/>
          <w:numId w:val="0"/>
        </w:numPr>
        <w:tabs>
          <w:tab w:val="left" w:pos="-2268"/>
        </w:tabs>
        <w:suppressAutoHyphens/>
        <w:jc w:val="both"/>
        <w:rPr>
          <w:rFonts w:ascii="Arial" w:hAnsi="Arial" w:cs="Arial"/>
          <w:spacing w:val="-3"/>
          <w:lang w:val="es-CO"/>
        </w:rPr>
      </w:pPr>
    </w:p>
    <w:p w14:paraId="61E22DD7" w14:textId="77777777" w:rsidR="001D3FF9" w:rsidRDefault="001D3FF9" w:rsidP="00FA13E3">
      <w:pPr>
        <w:numPr>
          <w:ilvl w:val="0"/>
          <w:numId w:val="2"/>
        </w:numPr>
        <w:tabs>
          <w:tab w:val="left" w:pos="-2268"/>
        </w:tabs>
        <w:suppressAutoHyphens/>
        <w:ind w:left="567" w:hanging="567"/>
        <w:jc w:val="both"/>
        <w:rPr>
          <w:rFonts w:ascii="Arial" w:hAnsi="Arial" w:cs="Arial"/>
          <w:spacing w:val="-3"/>
        </w:rPr>
      </w:pPr>
      <w:r w:rsidRPr="001D3FF9">
        <w:rPr>
          <w:rFonts w:ascii="Arial" w:hAnsi="Arial" w:cs="Arial"/>
          <w:spacing w:val="-3"/>
        </w:rPr>
        <w:t>Evaluación de los requerimientos de agua en términos de volumen, caudal y régimen de explotación.</w:t>
      </w:r>
    </w:p>
    <w:p w14:paraId="0993C46F" w14:textId="77777777" w:rsidR="00063CB7" w:rsidRPr="001D3FF9" w:rsidRDefault="00063CB7" w:rsidP="00063CB7">
      <w:pPr>
        <w:tabs>
          <w:tab w:val="left" w:pos="-2268"/>
        </w:tabs>
        <w:suppressAutoHyphens/>
        <w:jc w:val="both"/>
        <w:rPr>
          <w:rFonts w:ascii="Arial" w:hAnsi="Arial" w:cs="Arial"/>
          <w:spacing w:val="-3"/>
        </w:rPr>
      </w:pPr>
    </w:p>
    <w:p w14:paraId="3D057476" w14:textId="110A1CA0" w:rsidR="001D3FF9" w:rsidRDefault="001D3FF9" w:rsidP="00FA13E3">
      <w:pPr>
        <w:numPr>
          <w:ilvl w:val="0"/>
          <w:numId w:val="2"/>
        </w:numPr>
        <w:tabs>
          <w:tab w:val="left" w:pos="-2268"/>
        </w:tabs>
        <w:suppressAutoHyphens/>
        <w:ind w:left="567" w:hanging="567"/>
        <w:jc w:val="both"/>
        <w:rPr>
          <w:rFonts w:ascii="Arial" w:hAnsi="Arial" w:cs="Arial"/>
          <w:spacing w:val="-3"/>
        </w:rPr>
      </w:pPr>
      <w:r w:rsidRPr="001D3FF9">
        <w:rPr>
          <w:rFonts w:ascii="Arial" w:hAnsi="Arial" w:cs="Arial"/>
          <w:spacing w:val="-3"/>
        </w:rPr>
        <w:t xml:space="preserve">Localización georreferenciada de los pozos exploratorios perforados en mapas </w:t>
      </w:r>
      <w:r w:rsidR="00AB7BAB">
        <w:rPr>
          <w:rFonts w:ascii="Arial" w:hAnsi="Arial" w:cs="Arial"/>
          <w:spacing w:val="-3"/>
        </w:rPr>
        <w:t xml:space="preserve">con la escala definida en los términos de referencia genéricos </w:t>
      </w:r>
      <w:r w:rsidRPr="001D3FF9">
        <w:rPr>
          <w:rFonts w:ascii="Arial" w:hAnsi="Arial" w:cs="Arial"/>
          <w:spacing w:val="-3"/>
        </w:rPr>
        <w:t>o más detallad</w:t>
      </w:r>
      <w:r w:rsidR="00AB7BAB">
        <w:rPr>
          <w:rFonts w:ascii="Arial" w:hAnsi="Arial" w:cs="Arial"/>
          <w:spacing w:val="-3"/>
        </w:rPr>
        <w:t>a, si ello se requiere</w:t>
      </w:r>
      <w:r w:rsidRPr="001D3FF9">
        <w:rPr>
          <w:rFonts w:ascii="Arial" w:hAnsi="Arial" w:cs="Arial"/>
          <w:spacing w:val="-3"/>
        </w:rPr>
        <w:t>.</w:t>
      </w:r>
    </w:p>
    <w:p w14:paraId="04E37A72" w14:textId="77777777" w:rsidR="00063CB7" w:rsidRPr="001D3FF9" w:rsidRDefault="00063CB7" w:rsidP="00063CB7">
      <w:pPr>
        <w:tabs>
          <w:tab w:val="left" w:pos="-2268"/>
        </w:tabs>
        <w:suppressAutoHyphens/>
        <w:jc w:val="both"/>
        <w:rPr>
          <w:rFonts w:ascii="Arial" w:hAnsi="Arial" w:cs="Arial"/>
          <w:spacing w:val="-3"/>
        </w:rPr>
      </w:pPr>
    </w:p>
    <w:p w14:paraId="1551A72A" w14:textId="33DCD36B" w:rsidR="001D3FF9" w:rsidRDefault="001D3FF9" w:rsidP="00FA13E3">
      <w:pPr>
        <w:numPr>
          <w:ilvl w:val="0"/>
          <w:numId w:val="2"/>
        </w:numPr>
        <w:tabs>
          <w:tab w:val="left" w:pos="-2268"/>
        </w:tabs>
        <w:suppressAutoHyphens/>
        <w:ind w:left="567" w:hanging="567"/>
        <w:jc w:val="both"/>
        <w:rPr>
          <w:rFonts w:ascii="Arial" w:hAnsi="Arial" w:cs="Arial"/>
          <w:spacing w:val="-3"/>
        </w:rPr>
      </w:pPr>
      <w:r w:rsidRPr="001D3FF9">
        <w:rPr>
          <w:rFonts w:ascii="Arial" w:hAnsi="Arial" w:cs="Arial"/>
          <w:spacing w:val="-3"/>
        </w:rPr>
        <w:t>Informe de los resultados de los estudios de exploración</w:t>
      </w:r>
      <w:r w:rsidR="00AB7BAB">
        <w:rPr>
          <w:rFonts w:ascii="Arial" w:hAnsi="Arial" w:cs="Arial"/>
          <w:spacing w:val="-3"/>
        </w:rPr>
        <w:t>,</w:t>
      </w:r>
      <w:r w:rsidRPr="001D3FF9">
        <w:rPr>
          <w:rFonts w:ascii="Arial" w:hAnsi="Arial" w:cs="Arial"/>
          <w:spacing w:val="-3"/>
        </w:rPr>
        <w:t xml:space="preserve"> que incluya </w:t>
      </w:r>
      <w:r w:rsidR="00AB7BAB">
        <w:rPr>
          <w:rFonts w:ascii="Arial" w:hAnsi="Arial" w:cs="Arial"/>
          <w:spacing w:val="-3"/>
        </w:rPr>
        <w:t xml:space="preserve">los </w:t>
      </w:r>
      <w:r w:rsidRPr="001D3FF9">
        <w:rPr>
          <w:rFonts w:ascii="Arial" w:hAnsi="Arial" w:cs="Arial"/>
          <w:spacing w:val="-3"/>
        </w:rPr>
        <w:t xml:space="preserve">estudios hidrogeológicos que se hubieran realizado indicando el tipo de investigación, método y análisis de las pruebas realizadas y los parámetros </w:t>
      </w:r>
      <w:proofErr w:type="spellStart"/>
      <w:r w:rsidRPr="001D3FF9">
        <w:rPr>
          <w:rFonts w:ascii="Arial" w:hAnsi="Arial" w:cs="Arial"/>
          <w:spacing w:val="-3"/>
        </w:rPr>
        <w:t>geohidráulicos</w:t>
      </w:r>
      <w:proofErr w:type="spellEnd"/>
      <w:r w:rsidRPr="001D3FF9">
        <w:rPr>
          <w:rFonts w:ascii="Arial" w:hAnsi="Arial" w:cs="Arial"/>
          <w:spacing w:val="-3"/>
        </w:rPr>
        <w:t xml:space="preserve"> de los acuíferos</w:t>
      </w:r>
      <w:r w:rsidR="00D67F95">
        <w:rPr>
          <w:rStyle w:val="Refdenotaalpie"/>
          <w:rFonts w:cs="Arial"/>
          <w:spacing w:val="-3"/>
        </w:rPr>
        <w:footnoteReference w:id="73"/>
      </w:r>
      <w:r w:rsidR="00063CB7">
        <w:rPr>
          <w:rFonts w:ascii="Arial" w:hAnsi="Arial" w:cs="Arial"/>
          <w:spacing w:val="-3"/>
        </w:rPr>
        <w:t xml:space="preserve"> identificados en los estudios.</w:t>
      </w:r>
    </w:p>
    <w:p w14:paraId="3E21DB0A" w14:textId="77777777" w:rsidR="00063CB7" w:rsidRDefault="00063CB7" w:rsidP="00063CB7">
      <w:pPr>
        <w:tabs>
          <w:tab w:val="left" w:pos="-2268"/>
        </w:tabs>
        <w:suppressAutoHyphens/>
        <w:jc w:val="both"/>
        <w:rPr>
          <w:rFonts w:ascii="Arial" w:hAnsi="Arial" w:cs="Arial"/>
          <w:spacing w:val="-3"/>
        </w:rPr>
      </w:pPr>
    </w:p>
    <w:p w14:paraId="130075A5" w14:textId="77777777" w:rsidR="00150921" w:rsidRDefault="00150921" w:rsidP="00150921">
      <w:pPr>
        <w:numPr>
          <w:ilvl w:val="0"/>
          <w:numId w:val="2"/>
        </w:numPr>
        <w:tabs>
          <w:tab w:val="left" w:pos="-2268"/>
        </w:tabs>
        <w:suppressAutoHyphens/>
        <w:ind w:left="567" w:hanging="567"/>
        <w:jc w:val="both"/>
        <w:rPr>
          <w:rFonts w:ascii="Arial" w:hAnsi="Arial" w:cs="Arial"/>
          <w:spacing w:val="-3"/>
        </w:rPr>
      </w:pPr>
      <w:r w:rsidRPr="00072605">
        <w:rPr>
          <w:rFonts w:ascii="Arial" w:hAnsi="Arial" w:cs="Arial"/>
          <w:spacing w:val="-3"/>
        </w:rPr>
        <w:t>Descripción litológica metro a metro de las muestras obtenidas de la perforación exploratoria</w:t>
      </w:r>
      <w:r>
        <w:rPr>
          <w:rFonts w:ascii="Arial" w:hAnsi="Arial" w:cs="Arial"/>
          <w:spacing w:val="-3"/>
        </w:rPr>
        <w:t xml:space="preserve"> (para </w:t>
      </w:r>
      <w:r w:rsidRPr="00072605">
        <w:rPr>
          <w:rFonts w:ascii="Arial" w:hAnsi="Arial" w:cs="Arial"/>
          <w:spacing w:val="-3"/>
        </w:rPr>
        <w:t>todos los pozos perforados</w:t>
      </w:r>
      <w:r>
        <w:rPr>
          <w:rFonts w:ascii="Arial" w:hAnsi="Arial" w:cs="Arial"/>
          <w:spacing w:val="-3"/>
        </w:rPr>
        <w:t>,</w:t>
      </w:r>
      <w:r w:rsidRPr="00072605">
        <w:rPr>
          <w:rFonts w:ascii="Arial" w:hAnsi="Arial" w:cs="Arial"/>
          <w:spacing w:val="-3"/>
        </w:rPr>
        <w:t xml:space="preserve"> contengan agua o no</w:t>
      </w:r>
      <w:r>
        <w:rPr>
          <w:rFonts w:ascii="Arial" w:hAnsi="Arial" w:cs="Arial"/>
          <w:spacing w:val="-3"/>
        </w:rPr>
        <w:t>)</w:t>
      </w:r>
      <w:r w:rsidRPr="00072605">
        <w:rPr>
          <w:rFonts w:ascii="Arial" w:hAnsi="Arial" w:cs="Arial"/>
          <w:spacing w:val="-3"/>
        </w:rPr>
        <w:t xml:space="preserve">, </w:t>
      </w:r>
      <w:r>
        <w:rPr>
          <w:rFonts w:ascii="Arial" w:hAnsi="Arial" w:cs="Arial"/>
          <w:spacing w:val="-3"/>
        </w:rPr>
        <w:t xml:space="preserve">señalando su </w:t>
      </w:r>
      <w:r w:rsidRPr="00072605">
        <w:rPr>
          <w:rFonts w:ascii="Arial" w:hAnsi="Arial" w:cs="Arial"/>
          <w:spacing w:val="-3"/>
        </w:rPr>
        <w:t>espesor, composición, textura</w:t>
      </w:r>
      <w:r>
        <w:rPr>
          <w:rFonts w:ascii="Arial" w:hAnsi="Arial" w:cs="Arial"/>
          <w:spacing w:val="-3"/>
        </w:rPr>
        <w:t>,</w:t>
      </w:r>
      <w:r w:rsidRPr="00072605">
        <w:rPr>
          <w:rFonts w:ascii="Arial" w:hAnsi="Arial" w:cs="Arial"/>
          <w:spacing w:val="-3"/>
        </w:rPr>
        <w:t xml:space="preserve"> estructura, granulometría, grado de empaquetamiento</w:t>
      </w:r>
      <w:r>
        <w:rPr>
          <w:rFonts w:ascii="Arial" w:hAnsi="Arial" w:cs="Arial"/>
          <w:spacing w:val="-3"/>
        </w:rPr>
        <w:t xml:space="preserve"> y</w:t>
      </w:r>
      <w:r w:rsidRPr="00072605">
        <w:rPr>
          <w:rFonts w:ascii="Arial" w:hAnsi="Arial" w:cs="Arial"/>
          <w:spacing w:val="-3"/>
        </w:rPr>
        <w:t xml:space="preserve"> porosidad primaria o secundaria.</w:t>
      </w:r>
    </w:p>
    <w:p w14:paraId="69E52D99" w14:textId="77777777" w:rsidR="00063CB7" w:rsidRPr="001D3FF9" w:rsidRDefault="00063CB7" w:rsidP="00063CB7">
      <w:pPr>
        <w:tabs>
          <w:tab w:val="left" w:pos="-2268"/>
        </w:tabs>
        <w:suppressAutoHyphens/>
        <w:jc w:val="both"/>
        <w:rPr>
          <w:rFonts w:ascii="Arial" w:hAnsi="Arial" w:cs="Arial"/>
          <w:spacing w:val="-3"/>
        </w:rPr>
      </w:pPr>
    </w:p>
    <w:p w14:paraId="7886B6FE" w14:textId="4E5F6BD1" w:rsidR="001D3FF9" w:rsidRDefault="001D3FF9" w:rsidP="00FA13E3">
      <w:pPr>
        <w:numPr>
          <w:ilvl w:val="0"/>
          <w:numId w:val="2"/>
        </w:numPr>
        <w:tabs>
          <w:tab w:val="left" w:pos="-2268"/>
        </w:tabs>
        <w:suppressAutoHyphens/>
        <w:ind w:left="567" w:hanging="567"/>
        <w:jc w:val="both"/>
        <w:rPr>
          <w:rFonts w:ascii="Arial" w:hAnsi="Arial" w:cs="Arial"/>
          <w:spacing w:val="-3"/>
        </w:rPr>
      </w:pPr>
      <w:r w:rsidRPr="001D3FF9">
        <w:rPr>
          <w:rFonts w:ascii="Arial" w:hAnsi="Arial" w:cs="Arial"/>
          <w:spacing w:val="-3"/>
        </w:rPr>
        <w:t xml:space="preserve">Perfil estratigráfico de los pozos perforados y descripción de las formaciones geológicas, elaborado con base en la descripción litológica, </w:t>
      </w:r>
      <w:r w:rsidR="00150921">
        <w:rPr>
          <w:rFonts w:ascii="Arial" w:hAnsi="Arial" w:cs="Arial"/>
          <w:spacing w:val="-3"/>
        </w:rPr>
        <w:t>determinando</w:t>
      </w:r>
      <w:r w:rsidR="00150921" w:rsidRPr="001D3FF9">
        <w:rPr>
          <w:rFonts w:ascii="Arial" w:hAnsi="Arial" w:cs="Arial"/>
          <w:spacing w:val="-3"/>
        </w:rPr>
        <w:t xml:space="preserve"> </w:t>
      </w:r>
      <w:r w:rsidRPr="001D3FF9">
        <w:rPr>
          <w:rFonts w:ascii="Arial" w:hAnsi="Arial" w:cs="Arial"/>
          <w:spacing w:val="-3"/>
        </w:rPr>
        <w:t>el espesor, y la porosidad primaria o secundaria de todos los pozos perforados, tengan o no agua.</w:t>
      </w:r>
    </w:p>
    <w:p w14:paraId="364A61CC" w14:textId="77777777" w:rsidR="00063CB7" w:rsidRPr="001D3FF9" w:rsidRDefault="00063CB7" w:rsidP="00063CB7">
      <w:pPr>
        <w:tabs>
          <w:tab w:val="left" w:pos="-2268"/>
        </w:tabs>
        <w:suppressAutoHyphens/>
        <w:jc w:val="both"/>
        <w:rPr>
          <w:rFonts w:ascii="Arial" w:hAnsi="Arial" w:cs="Arial"/>
          <w:spacing w:val="-3"/>
        </w:rPr>
      </w:pPr>
    </w:p>
    <w:p w14:paraId="63272C14" w14:textId="58A17174" w:rsidR="001D3FF9" w:rsidRDefault="0085730B" w:rsidP="00FA13E3">
      <w:pPr>
        <w:numPr>
          <w:ilvl w:val="0"/>
          <w:numId w:val="2"/>
        </w:numPr>
        <w:tabs>
          <w:tab w:val="left" w:pos="-2268"/>
        </w:tabs>
        <w:suppressAutoHyphens/>
        <w:ind w:left="567" w:hanging="567"/>
        <w:jc w:val="both"/>
        <w:rPr>
          <w:rFonts w:ascii="Arial" w:hAnsi="Arial" w:cs="Arial"/>
          <w:spacing w:val="-3"/>
        </w:rPr>
      </w:pPr>
      <w:r>
        <w:rPr>
          <w:rFonts w:ascii="Arial" w:hAnsi="Arial" w:cs="Arial"/>
          <w:spacing w:val="-3"/>
        </w:rPr>
        <w:t>Registros</w:t>
      </w:r>
      <w:r w:rsidRPr="001D3FF9">
        <w:rPr>
          <w:rFonts w:ascii="Arial" w:hAnsi="Arial" w:cs="Arial"/>
          <w:spacing w:val="-3"/>
        </w:rPr>
        <w:t xml:space="preserve"> </w:t>
      </w:r>
      <w:r w:rsidR="001D3FF9" w:rsidRPr="001D3FF9">
        <w:rPr>
          <w:rFonts w:ascii="Arial" w:hAnsi="Arial" w:cs="Arial"/>
          <w:spacing w:val="-3"/>
        </w:rPr>
        <w:t xml:space="preserve">geofísicos de los pozos perforados, aportando los perfiles Gamma </w:t>
      </w:r>
      <w:proofErr w:type="spellStart"/>
      <w:r w:rsidR="001D3FF9" w:rsidRPr="001D3FF9">
        <w:rPr>
          <w:rFonts w:ascii="Arial" w:hAnsi="Arial" w:cs="Arial"/>
          <w:spacing w:val="-3"/>
        </w:rPr>
        <w:t>Ray</w:t>
      </w:r>
      <w:proofErr w:type="spellEnd"/>
      <w:r w:rsidR="001D3FF9" w:rsidRPr="001D3FF9">
        <w:rPr>
          <w:rFonts w:ascii="Arial" w:hAnsi="Arial" w:cs="Arial"/>
          <w:spacing w:val="-3"/>
        </w:rPr>
        <w:t xml:space="preserve">, potencial espontáneo y resistividad </w:t>
      </w:r>
      <w:r w:rsidR="008A77B3">
        <w:rPr>
          <w:rFonts w:ascii="Arial" w:hAnsi="Arial" w:cs="Arial"/>
          <w:spacing w:val="-3"/>
        </w:rPr>
        <w:t>s</w:t>
      </w:r>
      <w:r w:rsidR="001D3FF9" w:rsidRPr="001D3FF9">
        <w:rPr>
          <w:rFonts w:ascii="Arial" w:hAnsi="Arial" w:cs="Arial"/>
          <w:spacing w:val="-3"/>
        </w:rPr>
        <w:t>onda larga y corta con su correspondiente escala horizontal y vertical (profundidad). Se debe presentar la correlación de estos resultados con la rata de perforación del pozo, y con el perfil estratigráfico, con los cuales se debe sustentar el diseño definitivo del pozo, el tamaño de apertura de los filtros y el tamaño del empaque de grava.</w:t>
      </w:r>
    </w:p>
    <w:p w14:paraId="525E20A9" w14:textId="77777777" w:rsidR="00063CB7" w:rsidRPr="001D3FF9" w:rsidRDefault="00063CB7" w:rsidP="00063CB7">
      <w:pPr>
        <w:tabs>
          <w:tab w:val="left" w:pos="-2268"/>
        </w:tabs>
        <w:suppressAutoHyphens/>
        <w:jc w:val="both"/>
        <w:rPr>
          <w:rFonts w:ascii="Arial" w:hAnsi="Arial" w:cs="Arial"/>
          <w:spacing w:val="-3"/>
        </w:rPr>
      </w:pPr>
    </w:p>
    <w:p w14:paraId="70D2D434" w14:textId="25D8E6EE" w:rsidR="001D3FF9" w:rsidRDefault="001D3FF9" w:rsidP="00FA13E3">
      <w:pPr>
        <w:numPr>
          <w:ilvl w:val="0"/>
          <w:numId w:val="2"/>
        </w:numPr>
        <w:tabs>
          <w:tab w:val="left" w:pos="-2268"/>
        </w:tabs>
        <w:suppressAutoHyphens/>
        <w:ind w:left="567" w:hanging="567"/>
        <w:jc w:val="both"/>
        <w:rPr>
          <w:rFonts w:ascii="Arial" w:hAnsi="Arial" w:cs="Arial"/>
          <w:spacing w:val="-3"/>
        </w:rPr>
      </w:pPr>
      <w:r w:rsidRPr="001D3FF9">
        <w:rPr>
          <w:rFonts w:ascii="Arial" w:hAnsi="Arial" w:cs="Arial"/>
          <w:spacing w:val="-3"/>
        </w:rPr>
        <w:t xml:space="preserve">Diseño definitivo </w:t>
      </w:r>
      <w:r w:rsidR="00AB7BAB">
        <w:rPr>
          <w:rFonts w:ascii="Arial" w:hAnsi="Arial" w:cs="Arial"/>
          <w:spacing w:val="-3"/>
        </w:rPr>
        <w:t xml:space="preserve">de los pozos </w:t>
      </w:r>
      <w:r w:rsidRPr="001D3FF9">
        <w:rPr>
          <w:rFonts w:ascii="Arial" w:hAnsi="Arial" w:cs="Arial"/>
          <w:spacing w:val="-3"/>
        </w:rPr>
        <w:t xml:space="preserve">perforados, incluyendo la descripción del tipo de tubería de revestimiento, filtros, empaque de grava y material utilizado para el sello sanitario, nivelación topográfica. Ubicación y descripción de la infraestructura instalada (bomba </w:t>
      </w:r>
      <w:r w:rsidRPr="001D3FF9">
        <w:rPr>
          <w:rFonts w:ascii="Arial" w:hAnsi="Arial" w:cs="Arial"/>
          <w:spacing w:val="-3"/>
        </w:rPr>
        <w:lastRenderedPageBreak/>
        <w:t>sumergible, tubería de conducción y accesorios para su funcionamiento y tubería para medición de niveles, entre otr</w:t>
      </w:r>
      <w:r w:rsidR="00AB7BAB">
        <w:rPr>
          <w:rFonts w:ascii="Arial" w:hAnsi="Arial" w:cs="Arial"/>
          <w:spacing w:val="-3"/>
        </w:rPr>
        <w:t>as</w:t>
      </w:r>
      <w:r w:rsidRPr="001D3FF9">
        <w:rPr>
          <w:rFonts w:ascii="Arial" w:hAnsi="Arial" w:cs="Arial"/>
          <w:spacing w:val="-3"/>
        </w:rPr>
        <w:t>).</w:t>
      </w:r>
    </w:p>
    <w:p w14:paraId="2B37D355" w14:textId="77777777" w:rsidR="00063CB7" w:rsidRPr="001D3FF9" w:rsidRDefault="00063CB7" w:rsidP="00063CB7">
      <w:pPr>
        <w:tabs>
          <w:tab w:val="left" w:pos="-2268"/>
        </w:tabs>
        <w:suppressAutoHyphens/>
        <w:jc w:val="both"/>
        <w:rPr>
          <w:rFonts w:ascii="Arial" w:hAnsi="Arial" w:cs="Arial"/>
          <w:spacing w:val="-3"/>
        </w:rPr>
      </w:pPr>
    </w:p>
    <w:p w14:paraId="6323C008" w14:textId="73521B49" w:rsidR="001D3FF9" w:rsidRDefault="001D3FF9" w:rsidP="00433F74">
      <w:pPr>
        <w:numPr>
          <w:ilvl w:val="0"/>
          <w:numId w:val="2"/>
        </w:numPr>
        <w:tabs>
          <w:tab w:val="left" w:pos="-2268"/>
        </w:tabs>
        <w:suppressAutoHyphens/>
        <w:ind w:left="567" w:hanging="567"/>
        <w:jc w:val="both"/>
        <w:rPr>
          <w:rFonts w:ascii="Arial" w:hAnsi="Arial" w:cs="Arial"/>
          <w:spacing w:val="-3"/>
        </w:rPr>
      </w:pPr>
      <w:r w:rsidRPr="001D3FF9">
        <w:rPr>
          <w:rFonts w:ascii="Arial" w:hAnsi="Arial" w:cs="Arial"/>
          <w:spacing w:val="-3"/>
        </w:rPr>
        <w:t xml:space="preserve">Datos de campo (variación de los niveles del agua subterránea con relación al tiempo) y resultados de las pruebas de bombeo </w:t>
      </w:r>
      <w:r w:rsidR="00E5300E">
        <w:rPr>
          <w:rFonts w:ascii="Arial" w:hAnsi="Arial" w:cs="Arial"/>
          <w:spacing w:val="-3"/>
        </w:rPr>
        <w:t xml:space="preserve">escalonadas, a caudal constante </w:t>
      </w:r>
      <w:r w:rsidRPr="001D3FF9">
        <w:rPr>
          <w:rFonts w:ascii="Arial" w:hAnsi="Arial" w:cs="Arial"/>
          <w:spacing w:val="-3"/>
        </w:rPr>
        <w:t>y de recuperación realizadas, especificando tipo, duración y caudal de la prueba; así como la interpretación de las mismas</w:t>
      </w:r>
      <w:r w:rsidR="006D2710">
        <w:rPr>
          <w:rFonts w:ascii="Arial" w:hAnsi="Arial" w:cs="Arial"/>
          <w:spacing w:val="-3"/>
        </w:rPr>
        <w:t>,</w:t>
      </w:r>
      <w:r w:rsidRPr="001D3FF9">
        <w:rPr>
          <w:rFonts w:ascii="Arial" w:hAnsi="Arial" w:cs="Arial"/>
          <w:spacing w:val="-3"/>
        </w:rPr>
        <w:t xml:space="preserve"> describiendo el método de análisis empleado, los parámetros hidráulicos obtenidos (</w:t>
      </w:r>
      <w:proofErr w:type="spellStart"/>
      <w:r w:rsidRPr="001D3FF9">
        <w:rPr>
          <w:rFonts w:ascii="Arial" w:hAnsi="Arial" w:cs="Arial"/>
          <w:spacing w:val="-3"/>
        </w:rPr>
        <w:t>trasmisividad</w:t>
      </w:r>
      <w:proofErr w:type="spellEnd"/>
      <w:r w:rsidRPr="001D3FF9">
        <w:rPr>
          <w:rFonts w:ascii="Arial" w:hAnsi="Arial" w:cs="Arial"/>
          <w:spacing w:val="-3"/>
        </w:rPr>
        <w:t xml:space="preserve">, conductividad hidráulica, coeficiente de almacenamiento, capacidad específica, entre otros), la delimitación del radio de influencia del pozo y el caudal óptimo de producción. Las pruebas de bombeo deben realizarse midiendo niveles tanto en el pozo bombeado como en pozos de observación que capten de los mismos niveles; para lo cual </w:t>
      </w:r>
      <w:r w:rsidR="00AB7BAB">
        <w:rPr>
          <w:rFonts w:ascii="Arial" w:hAnsi="Arial" w:cs="Arial"/>
          <w:spacing w:val="-3"/>
        </w:rPr>
        <w:t xml:space="preserve">pueden </w:t>
      </w:r>
      <w:r w:rsidRPr="001D3FF9">
        <w:rPr>
          <w:rFonts w:ascii="Arial" w:hAnsi="Arial" w:cs="Arial"/>
          <w:spacing w:val="-3"/>
        </w:rPr>
        <w:t xml:space="preserve">utilizar piezómetros o pozos existentes, siempre y cuando </w:t>
      </w:r>
      <w:r w:rsidR="00AB7BAB">
        <w:rPr>
          <w:rFonts w:ascii="Arial" w:hAnsi="Arial" w:cs="Arial"/>
          <w:spacing w:val="-3"/>
        </w:rPr>
        <w:t xml:space="preserve">se </w:t>
      </w:r>
      <w:r w:rsidRPr="001D3FF9">
        <w:rPr>
          <w:rFonts w:ascii="Arial" w:hAnsi="Arial" w:cs="Arial"/>
          <w:spacing w:val="-3"/>
        </w:rPr>
        <w:t xml:space="preserve">conozca </w:t>
      </w:r>
      <w:r w:rsidR="00E5300E">
        <w:rPr>
          <w:rFonts w:ascii="Arial" w:hAnsi="Arial" w:cs="Arial"/>
          <w:spacing w:val="-3"/>
        </w:rPr>
        <w:t>su</w:t>
      </w:r>
      <w:r w:rsidR="00E5300E" w:rsidRPr="001D3FF9">
        <w:rPr>
          <w:rFonts w:ascii="Arial" w:hAnsi="Arial" w:cs="Arial"/>
          <w:spacing w:val="-3"/>
        </w:rPr>
        <w:t xml:space="preserve"> </w:t>
      </w:r>
      <w:r w:rsidRPr="001D3FF9">
        <w:rPr>
          <w:rFonts w:ascii="Arial" w:hAnsi="Arial" w:cs="Arial"/>
          <w:spacing w:val="-3"/>
        </w:rPr>
        <w:t>diseño,</w:t>
      </w:r>
      <w:r w:rsidR="00E5300E">
        <w:rPr>
          <w:rFonts w:ascii="Arial" w:hAnsi="Arial" w:cs="Arial"/>
          <w:spacing w:val="-3"/>
        </w:rPr>
        <w:t xml:space="preserve"> para garantizar que</w:t>
      </w:r>
      <w:r w:rsidRPr="001D3FF9">
        <w:rPr>
          <w:rFonts w:ascii="Arial" w:hAnsi="Arial" w:cs="Arial"/>
          <w:spacing w:val="-3"/>
        </w:rPr>
        <w:t xml:space="preserve"> capte la misma unidad hidrogeológica</w:t>
      </w:r>
      <w:r w:rsidR="00E5300E">
        <w:rPr>
          <w:rFonts w:ascii="Arial" w:hAnsi="Arial" w:cs="Arial"/>
          <w:spacing w:val="-3"/>
        </w:rPr>
        <w:t xml:space="preserve"> y que </w:t>
      </w:r>
      <w:r w:rsidRPr="001D3FF9">
        <w:rPr>
          <w:rFonts w:ascii="Arial" w:hAnsi="Arial" w:cs="Arial"/>
          <w:spacing w:val="-3"/>
        </w:rPr>
        <w:t>permita la accesibilidad del personal</w:t>
      </w:r>
      <w:r w:rsidR="00E5300E">
        <w:rPr>
          <w:rFonts w:ascii="Arial" w:hAnsi="Arial" w:cs="Arial"/>
          <w:spacing w:val="-3"/>
        </w:rPr>
        <w:t xml:space="preserve">; </w:t>
      </w:r>
      <w:r w:rsidRPr="001D3FF9">
        <w:rPr>
          <w:rFonts w:ascii="Arial" w:hAnsi="Arial" w:cs="Arial"/>
          <w:spacing w:val="-3"/>
        </w:rPr>
        <w:t>toma de muestra</w:t>
      </w:r>
      <w:r w:rsidR="00E5300E">
        <w:rPr>
          <w:rFonts w:ascii="Arial" w:hAnsi="Arial" w:cs="Arial"/>
          <w:spacing w:val="-3"/>
        </w:rPr>
        <w:t xml:space="preserve"> </w:t>
      </w:r>
      <w:r w:rsidRPr="001D3FF9">
        <w:rPr>
          <w:rFonts w:ascii="Arial" w:hAnsi="Arial" w:cs="Arial"/>
          <w:spacing w:val="-3"/>
        </w:rPr>
        <w:t>(considerando que la bomba no obstruya esta actividad)</w:t>
      </w:r>
      <w:r w:rsidR="006D2710">
        <w:rPr>
          <w:rFonts w:ascii="Arial" w:hAnsi="Arial" w:cs="Arial"/>
          <w:spacing w:val="-3"/>
        </w:rPr>
        <w:t>.</w:t>
      </w:r>
      <w:r w:rsidRPr="001D3FF9">
        <w:rPr>
          <w:rFonts w:ascii="Arial" w:hAnsi="Arial" w:cs="Arial"/>
          <w:spacing w:val="-3"/>
        </w:rPr>
        <w:t xml:space="preserve"> </w:t>
      </w:r>
      <w:r w:rsidR="006D2710" w:rsidRPr="00DF692E">
        <w:rPr>
          <w:rFonts w:ascii="Arial" w:hAnsi="Arial" w:cs="Arial"/>
          <w:spacing w:val="-3"/>
        </w:rPr>
        <w:t>En pozos productivos, para garantiza</w:t>
      </w:r>
      <w:r w:rsidR="006D2710">
        <w:rPr>
          <w:rFonts w:ascii="Arial" w:hAnsi="Arial" w:cs="Arial"/>
          <w:spacing w:val="-3"/>
        </w:rPr>
        <w:t>r</w:t>
      </w:r>
      <w:r w:rsidR="006D2710" w:rsidRPr="00DF692E">
        <w:rPr>
          <w:rFonts w:ascii="Arial" w:hAnsi="Arial" w:cs="Arial"/>
          <w:spacing w:val="-3"/>
        </w:rPr>
        <w:t xml:space="preserve"> que el nivel de inicio de </w:t>
      </w:r>
      <w:r w:rsidRPr="001D3FF9">
        <w:rPr>
          <w:rFonts w:ascii="Arial" w:hAnsi="Arial" w:cs="Arial"/>
          <w:spacing w:val="-3"/>
        </w:rPr>
        <w:t xml:space="preserve">la </w:t>
      </w:r>
      <w:r w:rsidR="001E66C3" w:rsidRPr="001E66C3">
        <w:rPr>
          <w:rFonts w:ascii="Arial" w:hAnsi="Arial" w:cs="Arial"/>
          <w:spacing w:val="-3"/>
        </w:rPr>
        <w:t xml:space="preserve">prueba sea el más cercano al </w:t>
      </w:r>
      <w:r w:rsidR="001E66C3">
        <w:rPr>
          <w:rFonts w:ascii="Arial" w:hAnsi="Arial" w:cs="Arial"/>
          <w:spacing w:val="-3"/>
        </w:rPr>
        <w:t xml:space="preserve">estático, se debe suspender </w:t>
      </w:r>
      <w:r w:rsidRPr="001D3FF9">
        <w:rPr>
          <w:rFonts w:ascii="Arial" w:hAnsi="Arial" w:cs="Arial"/>
          <w:spacing w:val="-3"/>
        </w:rPr>
        <w:t xml:space="preserve">el bombeo </w:t>
      </w:r>
      <w:r w:rsidR="001E66C3">
        <w:rPr>
          <w:rFonts w:ascii="Arial" w:hAnsi="Arial" w:cs="Arial"/>
          <w:spacing w:val="-3"/>
        </w:rPr>
        <w:t xml:space="preserve">con </w:t>
      </w:r>
      <w:r w:rsidRPr="001D3FF9">
        <w:rPr>
          <w:rFonts w:ascii="Arial" w:hAnsi="Arial" w:cs="Arial"/>
          <w:spacing w:val="-3"/>
        </w:rPr>
        <w:t>por lo menos 12 horas</w:t>
      </w:r>
      <w:r w:rsidR="00235636">
        <w:rPr>
          <w:rFonts w:ascii="Arial" w:hAnsi="Arial" w:cs="Arial"/>
          <w:spacing w:val="-3"/>
        </w:rPr>
        <w:t xml:space="preserve"> de </w:t>
      </w:r>
      <w:r w:rsidR="00235636" w:rsidRPr="00DF692E">
        <w:rPr>
          <w:rFonts w:ascii="Arial" w:hAnsi="Arial" w:cs="Arial"/>
          <w:spacing w:val="-3"/>
        </w:rPr>
        <w:t>antelación al inicio</w:t>
      </w:r>
      <w:r w:rsidR="008B6EE1" w:rsidRPr="008B6EE1">
        <w:rPr>
          <w:rFonts w:ascii="Arial" w:hAnsi="Arial" w:cs="Arial"/>
          <w:spacing w:val="-3"/>
        </w:rPr>
        <w:t xml:space="preserve"> de</w:t>
      </w:r>
      <w:r w:rsidR="00235636">
        <w:rPr>
          <w:rFonts w:ascii="Arial" w:hAnsi="Arial" w:cs="Arial"/>
          <w:spacing w:val="-3"/>
        </w:rPr>
        <w:t xml:space="preserve"> la prueba</w:t>
      </w:r>
      <w:r w:rsidR="008B6EE1" w:rsidRPr="008B6EE1">
        <w:rPr>
          <w:rFonts w:ascii="Arial" w:hAnsi="Arial" w:cs="Arial"/>
          <w:spacing w:val="-3"/>
        </w:rPr>
        <w:t>.</w:t>
      </w:r>
      <w:r w:rsidR="00456C35">
        <w:rPr>
          <w:rFonts w:ascii="Arial" w:hAnsi="Arial" w:cs="Arial"/>
          <w:spacing w:val="-3"/>
        </w:rPr>
        <w:t xml:space="preserve"> </w:t>
      </w:r>
      <w:r w:rsidR="00456C35" w:rsidRPr="008B6EE1">
        <w:rPr>
          <w:rFonts w:ascii="Arial" w:hAnsi="Arial" w:cs="Arial"/>
          <w:spacing w:val="-3"/>
        </w:rPr>
        <w:t>A partir de esta información</w:t>
      </w:r>
      <w:r w:rsidR="003B09B2">
        <w:rPr>
          <w:rFonts w:ascii="Arial" w:hAnsi="Arial" w:cs="Arial"/>
          <w:spacing w:val="-3"/>
        </w:rPr>
        <w:t xml:space="preserve"> es posible </w:t>
      </w:r>
      <w:r w:rsidR="00456C35" w:rsidRPr="008B6EE1">
        <w:rPr>
          <w:rFonts w:ascii="Arial" w:hAnsi="Arial" w:cs="Arial"/>
          <w:spacing w:val="-3"/>
        </w:rPr>
        <w:t xml:space="preserve">determinar </w:t>
      </w:r>
      <w:r w:rsidR="00456C35">
        <w:rPr>
          <w:rFonts w:ascii="Arial" w:hAnsi="Arial" w:cs="Arial"/>
          <w:spacing w:val="-3"/>
        </w:rPr>
        <w:t xml:space="preserve">además de los parámetros hidráulicos antes mencionados, </w:t>
      </w:r>
      <w:r w:rsidR="00456C35" w:rsidRPr="008B6EE1">
        <w:rPr>
          <w:rFonts w:ascii="Arial" w:hAnsi="Arial" w:cs="Arial"/>
          <w:spacing w:val="-3"/>
        </w:rPr>
        <w:t>el cono de abatimiento o radio de influencia del pozo</w:t>
      </w:r>
      <w:r w:rsidR="00456C35">
        <w:rPr>
          <w:rFonts w:ascii="Arial" w:hAnsi="Arial" w:cs="Arial"/>
          <w:spacing w:val="-3"/>
        </w:rPr>
        <w:t>.</w:t>
      </w:r>
    </w:p>
    <w:p w14:paraId="5264DA60" w14:textId="77777777" w:rsidR="00063CB7" w:rsidRPr="001D3FF9" w:rsidRDefault="00063CB7" w:rsidP="00063CB7">
      <w:pPr>
        <w:tabs>
          <w:tab w:val="left" w:pos="-2268"/>
        </w:tabs>
        <w:suppressAutoHyphens/>
        <w:jc w:val="both"/>
        <w:rPr>
          <w:rFonts w:ascii="Arial" w:hAnsi="Arial" w:cs="Arial"/>
          <w:spacing w:val="-3"/>
        </w:rPr>
      </w:pPr>
    </w:p>
    <w:p w14:paraId="6D8AD762" w14:textId="4FF20198" w:rsidR="001D3FF9" w:rsidRDefault="001D3FF9" w:rsidP="00FA13E3">
      <w:pPr>
        <w:numPr>
          <w:ilvl w:val="0"/>
          <w:numId w:val="2"/>
        </w:numPr>
        <w:tabs>
          <w:tab w:val="left" w:pos="-2268"/>
        </w:tabs>
        <w:suppressAutoHyphens/>
        <w:ind w:left="567" w:hanging="567"/>
        <w:jc w:val="both"/>
        <w:rPr>
          <w:rFonts w:ascii="Arial" w:hAnsi="Arial" w:cs="Arial"/>
          <w:spacing w:val="-3"/>
        </w:rPr>
      </w:pPr>
      <w:r w:rsidRPr="001D3FF9">
        <w:rPr>
          <w:rFonts w:ascii="Arial" w:hAnsi="Arial" w:cs="Arial"/>
          <w:spacing w:val="-3"/>
        </w:rPr>
        <w:t>Inventario de puntos de agua subterránea (manantiales, aljibes, pozos y</w:t>
      </w:r>
      <w:r w:rsidR="003F17E3">
        <w:rPr>
          <w:rFonts w:ascii="Arial" w:hAnsi="Arial" w:cs="Arial"/>
          <w:spacing w:val="-3"/>
        </w:rPr>
        <w:t xml:space="preserve"> </w:t>
      </w:r>
      <w:r w:rsidRPr="001D3FF9">
        <w:rPr>
          <w:rFonts w:ascii="Arial" w:hAnsi="Arial" w:cs="Arial"/>
          <w:spacing w:val="-3"/>
        </w:rPr>
        <w:t>piezómetros) existentes en el radio de influencia de cada pozo, e identificación de usos y usuarios que puedan verse afectados por la captación.</w:t>
      </w:r>
    </w:p>
    <w:p w14:paraId="021A7E27" w14:textId="77777777" w:rsidR="00063CB7" w:rsidRPr="001D3FF9" w:rsidRDefault="00063CB7" w:rsidP="00063CB7">
      <w:pPr>
        <w:tabs>
          <w:tab w:val="left" w:pos="-2268"/>
        </w:tabs>
        <w:suppressAutoHyphens/>
        <w:jc w:val="both"/>
        <w:rPr>
          <w:rFonts w:ascii="Arial" w:hAnsi="Arial" w:cs="Arial"/>
          <w:spacing w:val="-3"/>
        </w:rPr>
      </w:pPr>
    </w:p>
    <w:p w14:paraId="0275BAB3" w14:textId="2DB41969" w:rsidR="001D3FF9" w:rsidRDefault="001D3FF9" w:rsidP="00FA13E3">
      <w:pPr>
        <w:numPr>
          <w:ilvl w:val="0"/>
          <w:numId w:val="2"/>
        </w:numPr>
        <w:tabs>
          <w:tab w:val="left" w:pos="-2268"/>
        </w:tabs>
        <w:suppressAutoHyphens/>
        <w:ind w:left="567" w:hanging="567"/>
        <w:jc w:val="both"/>
        <w:rPr>
          <w:rFonts w:ascii="Arial" w:hAnsi="Arial" w:cs="Arial"/>
          <w:spacing w:val="-3"/>
        </w:rPr>
      </w:pPr>
      <w:r w:rsidRPr="001D3FF9">
        <w:rPr>
          <w:rFonts w:ascii="Arial" w:hAnsi="Arial" w:cs="Arial"/>
          <w:spacing w:val="-3"/>
        </w:rPr>
        <w:t xml:space="preserve">Análisis físico-químico y microbiológico del agua, incluyendo los parámetros de calidad de acuerdo con la destinación de uso (Libro 2, Parte 2, Titulo 2, Capítulo 3, Sección 1 del Decreto 1076 de 2015, o las normas que lo modifiquen, sustituyan o deroguen) y considerando los lineamientos establecidos en el numeral </w:t>
      </w:r>
      <w:r w:rsidR="00AB7BAB">
        <w:rPr>
          <w:rFonts w:ascii="Arial" w:hAnsi="Arial" w:cs="Arial"/>
          <w:spacing w:val="-3"/>
        </w:rPr>
        <w:fldChar w:fldCharType="begin"/>
      </w:r>
      <w:r w:rsidR="00AB7BAB">
        <w:rPr>
          <w:rFonts w:ascii="Arial" w:hAnsi="Arial" w:cs="Arial"/>
          <w:spacing w:val="-3"/>
        </w:rPr>
        <w:instrText xml:space="preserve"> REF _Ref516121352 \r \h </w:instrText>
      </w:r>
      <w:r w:rsidR="00AB7BAB">
        <w:rPr>
          <w:rFonts w:ascii="Arial" w:hAnsi="Arial" w:cs="Arial"/>
          <w:spacing w:val="-3"/>
        </w:rPr>
      </w:r>
      <w:r w:rsidR="00AB7BAB">
        <w:rPr>
          <w:rFonts w:ascii="Arial" w:hAnsi="Arial" w:cs="Arial"/>
          <w:spacing w:val="-3"/>
        </w:rPr>
        <w:fldChar w:fldCharType="separate"/>
      </w:r>
      <w:r w:rsidR="0009475B">
        <w:rPr>
          <w:rFonts w:ascii="Arial" w:hAnsi="Arial" w:cs="Arial"/>
          <w:spacing w:val="-3"/>
        </w:rPr>
        <w:t>4.1.5</w:t>
      </w:r>
      <w:r w:rsidR="00AB7BAB">
        <w:rPr>
          <w:rFonts w:ascii="Arial" w:hAnsi="Arial" w:cs="Arial"/>
          <w:spacing w:val="-3"/>
        </w:rPr>
        <w:fldChar w:fldCharType="end"/>
      </w:r>
      <w:r w:rsidRPr="001D3FF9">
        <w:rPr>
          <w:rFonts w:ascii="Arial" w:hAnsi="Arial" w:cs="Arial"/>
          <w:spacing w:val="-3"/>
        </w:rPr>
        <w:t xml:space="preserve"> de</w:t>
      </w:r>
      <w:r w:rsidR="003F17E3">
        <w:rPr>
          <w:rFonts w:ascii="Arial" w:hAnsi="Arial" w:cs="Arial"/>
          <w:spacing w:val="-3"/>
        </w:rPr>
        <w:t xml:space="preserve"> las especificaciones técnicas del </w:t>
      </w:r>
      <w:r w:rsidRPr="001D3FF9">
        <w:rPr>
          <w:rFonts w:ascii="Arial" w:hAnsi="Arial" w:cs="Arial"/>
          <w:spacing w:val="-3"/>
        </w:rPr>
        <w:t>EIA, refer</w:t>
      </w:r>
      <w:r w:rsidR="004A4CD7">
        <w:rPr>
          <w:rFonts w:ascii="Arial" w:hAnsi="Arial" w:cs="Arial"/>
          <w:spacing w:val="-3"/>
        </w:rPr>
        <w:t xml:space="preserve">idos </w:t>
      </w:r>
      <w:r w:rsidRPr="001D3FF9">
        <w:rPr>
          <w:rFonts w:ascii="Arial" w:hAnsi="Arial" w:cs="Arial"/>
          <w:spacing w:val="-3"/>
        </w:rPr>
        <w:t xml:space="preserve">a la </w:t>
      </w:r>
      <w:r w:rsidR="005C7B23">
        <w:rPr>
          <w:rFonts w:ascii="Arial" w:hAnsi="Arial" w:cs="Arial"/>
          <w:spacing w:val="-3"/>
        </w:rPr>
        <w:t xml:space="preserve">calidad </w:t>
      </w:r>
      <w:r w:rsidRPr="001D3FF9">
        <w:rPr>
          <w:rFonts w:ascii="Arial" w:hAnsi="Arial" w:cs="Arial"/>
          <w:spacing w:val="-3"/>
        </w:rPr>
        <w:t>de</w:t>
      </w:r>
      <w:r w:rsidR="00041E53">
        <w:rPr>
          <w:rFonts w:ascii="Arial" w:hAnsi="Arial" w:cs="Arial"/>
          <w:spacing w:val="-3"/>
        </w:rPr>
        <w:t>l</w:t>
      </w:r>
      <w:r w:rsidRPr="001D3FF9">
        <w:rPr>
          <w:rFonts w:ascii="Arial" w:hAnsi="Arial" w:cs="Arial"/>
          <w:spacing w:val="-3"/>
        </w:rPr>
        <w:t xml:space="preserve"> agua subterránea. La toma de muestras y los análisis deben haber sido realizados por laboratorios acreditados ante el IDEAM</w:t>
      </w:r>
      <w:r w:rsidR="00063CB7">
        <w:rPr>
          <w:rFonts w:ascii="Arial" w:hAnsi="Arial" w:cs="Arial"/>
          <w:spacing w:val="-3"/>
        </w:rPr>
        <w:t>.</w:t>
      </w:r>
    </w:p>
    <w:p w14:paraId="6A84CB09" w14:textId="77777777" w:rsidR="00063CB7" w:rsidRPr="001D3FF9" w:rsidRDefault="00063CB7" w:rsidP="00063CB7">
      <w:pPr>
        <w:tabs>
          <w:tab w:val="left" w:pos="-2268"/>
        </w:tabs>
        <w:suppressAutoHyphens/>
        <w:jc w:val="both"/>
        <w:rPr>
          <w:rFonts w:ascii="Arial" w:hAnsi="Arial" w:cs="Arial"/>
          <w:spacing w:val="-3"/>
        </w:rPr>
      </w:pPr>
    </w:p>
    <w:p w14:paraId="79880E4F" w14:textId="77777777" w:rsidR="001D3FF9" w:rsidRDefault="001D3FF9" w:rsidP="00FA13E3">
      <w:pPr>
        <w:numPr>
          <w:ilvl w:val="0"/>
          <w:numId w:val="2"/>
        </w:numPr>
        <w:tabs>
          <w:tab w:val="left" w:pos="-2268"/>
        </w:tabs>
        <w:suppressAutoHyphens/>
        <w:ind w:left="567" w:hanging="567"/>
        <w:jc w:val="both"/>
        <w:rPr>
          <w:rFonts w:ascii="Arial" w:hAnsi="Arial" w:cs="Arial"/>
          <w:spacing w:val="-3"/>
        </w:rPr>
      </w:pPr>
      <w:r w:rsidRPr="001D3FF9">
        <w:rPr>
          <w:rFonts w:ascii="Arial" w:hAnsi="Arial" w:cs="Arial"/>
          <w:spacing w:val="-3"/>
        </w:rPr>
        <w:t>Obras de conducción, almacenamiento y sistema de tratamiento a construir incluidos los sistemas de regulación y medición.</w:t>
      </w:r>
    </w:p>
    <w:p w14:paraId="713FAB95" w14:textId="77777777" w:rsidR="00063CB7" w:rsidRPr="001D3FF9" w:rsidRDefault="00063CB7" w:rsidP="00063CB7">
      <w:pPr>
        <w:tabs>
          <w:tab w:val="left" w:pos="-2268"/>
        </w:tabs>
        <w:suppressAutoHyphens/>
        <w:jc w:val="both"/>
        <w:rPr>
          <w:rFonts w:ascii="Arial" w:hAnsi="Arial" w:cs="Arial"/>
          <w:spacing w:val="-3"/>
        </w:rPr>
      </w:pPr>
    </w:p>
    <w:p w14:paraId="7399F01F" w14:textId="1954B64E" w:rsidR="001D3FF9" w:rsidRDefault="001D3FF9" w:rsidP="00FA13E3">
      <w:pPr>
        <w:numPr>
          <w:ilvl w:val="0"/>
          <w:numId w:val="2"/>
        </w:numPr>
        <w:tabs>
          <w:tab w:val="left" w:pos="-2268"/>
        </w:tabs>
        <w:suppressAutoHyphens/>
        <w:ind w:left="567" w:hanging="567"/>
        <w:jc w:val="both"/>
        <w:rPr>
          <w:rFonts w:ascii="Arial" w:hAnsi="Arial" w:cs="Arial"/>
          <w:spacing w:val="-3"/>
        </w:rPr>
      </w:pPr>
      <w:r w:rsidRPr="001D3FF9">
        <w:rPr>
          <w:rFonts w:ascii="Arial" w:hAnsi="Arial" w:cs="Arial"/>
          <w:spacing w:val="-3"/>
        </w:rPr>
        <w:t>Elementos de medición y control de niveles (estáticos y dinámicos)</w:t>
      </w:r>
      <w:r w:rsidR="005C7B23">
        <w:rPr>
          <w:rFonts w:ascii="Arial" w:hAnsi="Arial" w:cs="Arial"/>
          <w:spacing w:val="-3"/>
        </w:rPr>
        <w:t>,</w:t>
      </w:r>
      <w:r w:rsidRPr="001D3FF9">
        <w:rPr>
          <w:rFonts w:ascii="Arial" w:hAnsi="Arial" w:cs="Arial"/>
          <w:spacing w:val="-3"/>
        </w:rPr>
        <w:t xml:space="preserve"> caudales y régimen de </w:t>
      </w:r>
      <w:r w:rsidR="009F2990">
        <w:rPr>
          <w:rFonts w:ascii="Arial" w:hAnsi="Arial" w:cs="Arial"/>
          <w:spacing w:val="-3"/>
        </w:rPr>
        <w:t>bombeo</w:t>
      </w:r>
      <w:r w:rsidRPr="001D3FF9">
        <w:rPr>
          <w:rFonts w:ascii="Arial" w:hAnsi="Arial" w:cs="Arial"/>
          <w:spacing w:val="-3"/>
        </w:rPr>
        <w:t>.</w:t>
      </w:r>
    </w:p>
    <w:p w14:paraId="32452802" w14:textId="77777777" w:rsidR="00063CB7" w:rsidRPr="001D3FF9" w:rsidRDefault="00063CB7" w:rsidP="00063CB7">
      <w:pPr>
        <w:tabs>
          <w:tab w:val="left" w:pos="-2268"/>
        </w:tabs>
        <w:suppressAutoHyphens/>
        <w:jc w:val="both"/>
        <w:rPr>
          <w:rFonts w:ascii="Arial" w:hAnsi="Arial" w:cs="Arial"/>
          <w:spacing w:val="-3"/>
        </w:rPr>
      </w:pPr>
    </w:p>
    <w:p w14:paraId="739DDCF4" w14:textId="117B5BC6" w:rsidR="001D3FF9" w:rsidRDefault="001D3FF9" w:rsidP="00FA13E3">
      <w:pPr>
        <w:numPr>
          <w:ilvl w:val="0"/>
          <w:numId w:val="2"/>
        </w:numPr>
        <w:tabs>
          <w:tab w:val="left" w:pos="-2268"/>
        </w:tabs>
        <w:suppressAutoHyphens/>
        <w:ind w:left="567" w:hanging="567"/>
        <w:jc w:val="both"/>
        <w:rPr>
          <w:rFonts w:ascii="Arial" w:hAnsi="Arial" w:cs="Arial"/>
          <w:spacing w:val="-3"/>
        </w:rPr>
      </w:pPr>
      <w:r w:rsidRPr="001D3FF9">
        <w:rPr>
          <w:rFonts w:ascii="Arial" w:hAnsi="Arial" w:cs="Arial"/>
          <w:spacing w:val="-3"/>
        </w:rPr>
        <w:t>Medidas de protección del pozo</w:t>
      </w:r>
      <w:r w:rsidR="005C7B23">
        <w:rPr>
          <w:rFonts w:ascii="Arial" w:hAnsi="Arial" w:cs="Arial"/>
          <w:spacing w:val="-3"/>
        </w:rPr>
        <w:t>,</w:t>
      </w:r>
      <w:r w:rsidRPr="001D3FF9">
        <w:rPr>
          <w:rFonts w:ascii="Arial" w:hAnsi="Arial" w:cs="Arial"/>
          <w:spacing w:val="-3"/>
        </w:rPr>
        <w:t xml:space="preserve"> incluyendo sello sanitario, aislamiento, cerramiento y manejo de</w:t>
      </w:r>
      <w:r w:rsidR="00BA7D84">
        <w:rPr>
          <w:rFonts w:ascii="Arial" w:hAnsi="Arial" w:cs="Arial"/>
          <w:spacing w:val="-3"/>
        </w:rPr>
        <w:t>l</w:t>
      </w:r>
      <w:r w:rsidRPr="001D3FF9">
        <w:rPr>
          <w:rFonts w:ascii="Arial" w:hAnsi="Arial" w:cs="Arial"/>
          <w:spacing w:val="-3"/>
        </w:rPr>
        <w:t xml:space="preserve"> agua lluvias.</w:t>
      </w:r>
    </w:p>
    <w:p w14:paraId="422DD92A" w14:textId="77777777" w:rsidR="00063CB7" w:rsidRPr="001D3FF9" w:rsidRDefault="00063CB7" w:rsidP="00063CB7">
      <w:pPr>
        <w:tabs>
          <w:tab w:val="left" w:pos="-2268"/>
        </w:tabs>
        <w:suppressAutoHyphens/>
        <w:jc w:val="both"/>
        <w:rPr>
          <w:rFonts w:ascii="Arial" w:hAnsi="Arial" w:cs="Arial"/>
          <w:spacing w:val="-3"/>
        </w:rPr>
      </w:pPr>
    </w:p>
    <w:p w14:paraId="0A327B0C" w14:textId="77777777" w:rsidR="001D3FF9" w:rsidRDefault="001D3FF9" w:rsidP="00FA13E3">
      <w:pPr>
        <w:numPr>
          <w:ilvl w:val="0"/>
          <w:numId w:val="2"/>
        </w:numPr>
        <w:tabs>
          <w:tab w:val="left" w:pos="-2268"/>
        </w:tabs>
        <w:suppressAutoHyphens/>
        <w:ind w:left="567" w:hanging="567"/>
        <w:jc w:val="both"/>
        <w:rPr>
          <w:rFonts w:ascii="Arial" w:hAnsi="Arial" w:cs="Arial"/>
          <w:spacing w:val="-3"/>
        </w:rPr>
      </w:pPr>
      <w:r w:rsidRPr="001D3FF9">
        <w:rPr>
          <w:rFonts w:ascii="Arial" w:hAnsi="Arial" w:cs="Arial"/>
          <w:spacing w:val="-3"/>
        </w:rPr>
        <w:lastRenderedPageBreak/>
        <w:t>Cronograma de mantenimiento.</w:t>
      </w:r>
    </w:p>
    <w:p w14:paraId="00CB2AD5" w14:textId="77777777" w:rsidR="00063CB7" w:rsidRPr="001D3FF9" w:rsidRDefault="00063CB7" w:rsidP="00063CB7">
      <w:pPr>
        <w:tabs>
          <w:tab w:val="left" w:pos="-2268"/>
        </w:tabs>
        <w:suppressAutoHyphens/>
        <w:jc w:val="both"/>
        <w:rPr>
          <w:rFonts w:ascii="Arial" w:hAnsi="Arial" w:cs="Arial"/>
          <w:spacing w:val="-3"/>
        </w:rPr>
      </w:pPr>
    </w:p>
    <w:p w14:paraId="4DA73F52" w14:textId="77777777" w:rsidR="001D3FF9" w:rsidRDefault="001D3FF9" w:rsidP="00FA13E3">
      <w:pPr>
        <w:numPr>
          <w:ilvl w:val="0"/>
          <w:numId w:val="2"/>
        </w:numPr>
        <w:tabs>
          <w:tab w:val="left" w:pos="-2268"/>
        </w:tabs>
        <w:suppressAutoHyphens/>
        <w:ind w:left="567" w:hanging="567"/>
        <w:jc w:val="both"/>
        <w:rPr>
          <w:rFonts w:ascii="Arial" w:hAnsi="Arial" w:cs="Arial"/>
          <w:spacing w:val="-3"/>
        </w:rPr>
      </w:pPr>
      <w:r w:rsidRPr="001D3FF9">
        <w:rPr>
          <w:rFonts w:ascii="Arial" w:hAnsi="Arial" w:cs="Arial"/>
          <w:spacing w:val="-3"/>
        </w:rPr>
        <w:t>Diagnóstico sanitario de acuerdo a lo establecido en el FUNIAS para el área de influencia de los pozos.</w:t>
      </w:r>
    </w:p>
    <w:p w14:paraId="0E097B7A" w14:textId="77777777" w:rsidR="00063CB7" w:rsidRPr="001D3FF9" w:rsidRDefault="00063CB7" w:rsidP="00063CB7">
      <w:pPr>
        <w:tabs>
          <w:tab w:val="left" w:pos="-2268"/>
        </w:tabs>
        <w:suppressAutoHyphens/>
        <w:jc w:val="both"/>
        <w:rPr>
          <w:rFonts w:ascii="Arial" w:hAnsi="Arial" w:cs="Arial"/>
          <w:spacing w:val="-3"/>
        </w:rPr>
      </w:pPr>
    </w:p>
    <w:p w14:paraId="2434FCF7" w14:textId="77777777" w:rsidR="001D3FF9" w:rsidRDefault="001D3FF9" w:rsidP="00FA13E3">
      <w:pPr>
        <w:numPr>
          <w:ilvl w:val="0"/>
          <w:numId w:val="2"/>
        </w:numPr>
        <w:tabs>
          <w:tab w:val="left" w:pos="-2268"/>
        </w:tabs>
        <w:suppressAutoHyphens/>
        <w:ind w:left="567" w:hanging="567"/>
        <w:jc w:val="both"/>
        <w:rPr>
          <w:rFonts w:ascii="Arial" w:hAnsi="Arial" w:cs="Arial"/>
          <w:spacing w:val="-3"/>
        </w:rPr>
      </w:pPr>
      <w:r w:rsidRPr="001D3FF9">
        <w:rPr>
          <w:rFonts w:ascii="Arial" w:hAnsi="Arial" w:cs="Arial"/>
          <w:spacing w:val="-3"/>
        </w:rPr>
        <w:t>Medidas y acciones a implementar para evitar pérdidas de agua y una inadecuada disposición de sobrantes.</w:t>
      </w:r>
    </w:p>
    <w:p w14:paraId="5807C031" w14:textId="77777777" w:rsidR="00063CB7" w:rsidRPr="001D3FF9" w:rsidRDefault="00063CB7" w:rsidP="00063CB7">
      <w:pPr>
        <w:tabs>
          <w:tab w:val="left" w:pos="-2268"/>
        </w:tabs>
        <w:suppressAutoHyphens/>
        <w:jc w:val="both"/>
        <w:rPr>
          <w:rFonts w:ascii="Arial" w:hAnsi="Arial" w:cs="Arial"/>
          <w:spacing w:val="-3"/>
        </w:rPr>
      </w:pPr>
    </w:p>
    <w:p w14:paraId="1FD950D8" w14:textId="75119889" w:rsidR="001D3FF9" w:rsidRDefault="005C7B23" w:rsidP="00FA13E3">
      <w:pPr>
        <w:numPr>
          <w:ilvl w:val="0"/>
          <w:numId w:val="2"/>
        </w:numPr>
        <w:tabs>
          <w:tab w:val="left" w:pos="-2268"/>
        </w:tabs>
        <w:suppressAutoHyphens/>
        <w:ind w:left="567" w:hanging="567"/>
        <w:jc w:val="both"/>
        <w:rPr>
          <w:rFonts w:ascii="Arial" w:hAnsi="Arial" w:cs="Arial"/>
          <w:spacing w:val="-3"/>
        </w:rPr>
      </w:pPr>
      <w:r>
        <w:rPr>
          <w:rFonts w:ascii="Arial" w:hAnsi="Arial" w:cs="Arial"/>
          <w:spacing w:val="-3"/>
        </w:rPr>
        <w:t>M</w:t>
      </w:r>
      <w:r w:rsidR="001D3FF9" w:rsidRPr="001D3FF9">
        <w:rPr>
          <w:rFonts w:ascii="Arial" w:hAnsi="Arial" w:cs="Arial"/>
          <w:spacing w:val="-3"/>
        </w:rPr>
        <w:t xml:space="preserve">edidas para cierre y </w:t>
      </w:r>
      <w:r w:rsidR="00E5300E">
        <w:rPr>
          <w:rFonts w:ascii="Arial" w:hAnsi="Arial" w:cs="Arial"/>
          <w:spacing w:val="-3"/>
        </w:rPr>
        <w:t xml:space="preserve">sellado </w:t>
      </w:r>
      <w:r w:rsidR="001D3FF9" w:rsidRPr="001D3FF9">
        <w:rPr>
          <w:rFonts w:ascii="Arial" w:hAnsi="Arial" w:cs="Arial"/>
          <w:spacing w:val="-3"/>
        </w:rPr>
        <w:t>del pozo</w:t>
      </w:r>
      <w:r>
        <w:rPr>
          <w:rFonts w:ascii="Arial" w:hAnsi="Arial" w:cs="Arial"/>
          <w:spacing w:val="-3"/>
        </w:rPr>
        <w:t>.</w:t>
      </w:r>
    </w:p>
    <w:p w14:paraId="085EB94E" w14:textId="77777777" w:rsidR="00063CB7" w:rsidRPr="001D3FF9" w:rsidRDefault="00063CB7" w:rsidP="00063CB7">
      <w:pPr>
        <w:tabs>
          <w:tab w:val="left" w:pos="-2268"/>
        </w:tabs>
        <w:suppressAutoHyphens/>
        <w:jc w:val="both"/>
        <w:rPr>
          <w:rFonts w:ascii="Arial" w:hAnsi="Arial" w:cs="Arial"/>
          <w:spacing w:val="-3"/>
        </w:rPr>
      </w:pPr>
    </w:p>
    <w:p w14:paraId="6EFF4263" w14:textId="3FE88B69" w:rsidR="001D3FF9" w:rsidRDefault="001D3FF9" w:rsidP="00FA13E3">
      <w:pPr>
        <w:numPr>
          <w:ilvl w:val="0"/>
          <w:numId w:val="2"/>
        </w:numPr>
        <w:tabs>
          <w:tab w:val="left" w:pos="-2268"/>
        </w:tabs>
        <w:suppressAutoHyphens/>
        <w:ind w:left="567" w:hanging="567"/>
        <w:jc w:val="both"/>
        <w:rPr>
          <w:rFonts w:ascii="Arial" w:hAnsi="Arial" w:cs="Arial"/>
          <w:spacing w:val="-3"/>
        </w:rPr>
      </w:pPr>
      <w:r w:rsidRPr="001D3FF9">
        <w:rPr>
          <w:rFonts w:ascii="Arial" w:hAnsi="Arial" w:cs="Arial"/>
          <w:spacing w:val="-3"/>
        </w:rPr>
        <w:t>Formulario Único Nacional de Solicitud de Concesión de Agua Subterránea debidamente diligenciado.</w:t>
      </w:r>
    </w:p>
    <w:p w14:paraId="51A2BA96" w14:textId="77777777" w:rsidR="001D3FF9" w:rsidRPr="001D3FF9" w:rsidRDefault="001D3FF9" w:rsidP="001D3FF9">
      <w:pPr>
        <w:numPr>
          <w:ilvl w:val="12"/>
          <w:numId w:val="0"/>
        </w:numPr>
        <w:tabs>
          <w:tab w:val="left" w:pos="-2268"/>
        </w:tabs>
        <w:suppressAutoHyphens/>
        <w:jc w:val="both"/>
        <w:rPr>
          <w:rFonts w:ascii="Arial" w:hAnsi="Arial" w:cs="Arial"/>
          <w:spacing w:val="-3"/>
          <w:lang w:val="es-CO"/>
        </w:rPr>
      </w:pPr>
    </w:p>
    <w:p w14:paraId="6ADCF89D" w14:textId="48A5B665" w:rsidR="001D3FF9" w:rsidRPr="001D3FF9" w:rsidRDefault="00743E37" w:rsidP="001D3FF9">
      <w:pPr>
        <w:pStyle w:val="Ttulo2"/>
      </w:pPr>
      <w:bookmarkStart w:id="2665" w:name="_Toc393967342"/>
      <w:bookmarkStart w:id="2666" w:name="_Toc393464172"/>
      <w:bookmarkStart w:id="2667" w:name="_Toc405366859"/>
      <w:bookmarkStart w:id="2668" w:name="_Toc405372406"/>
      <w:bookmarkStart w:id="2669" w:name="_Toc412803204"/>
      <w:bookmarkStart w:id="2670" w:name="_Toc437936044"/>
      <w:bookmarkStart w:id="2671" w:name="_Toc518972027"/>
      <w:r>
        <w:t xml:space="preserve">PERMISO DE </w:t>
      </w:r>
      <w:r w:rsidR="001D3FF9" w:rsidRPr="001D3FF9">
        <w:t>VERTIMIENTO</w:t>
      </w:r>
      <w:bookmarkEnd w:id="2665"/>
      <w:bookmarkEnd w:id="2666"/>
      <w:bookmarkEnd w:id="2667"/>
      <w:bookmarkEnd w:id="2668"/>
      <w:bookmarkEnd w:id="2669"/>
      <w:r w:rsidR="001D3FF9" w:rsidRPr="001D3FF9">
        <w:rPr>
          <w:vertAlign w:val="superscript"/>
        </w:rPr>
        <w:footnoteReference w:id="74"/>
      </w:r>
      <w:bookmarkEnd w:id="2670"/>
      <w:bookmarkEnd w:id="2671"/>
    </w:p>
    <w:p w14:paraId="3A3A7CFF" w14:textId="77777777" w:rsidR="001D3FF9" w:rsidRPr="001D3FF9" w:rsidRDefault="001D3FF9" w:rsidP="001D3FF9">
      <w:pPr>
        <w:numPr>
          <w:ilvl w:val="12"/>
          <w:numId w:val="0"/>
        </w:numPr>
        <w:tabs>
          <w:tab w:val="left" w:pos="-2268"/>
        </w:tabs>
        <w:suppressAutoHyphens/>
        <w:jc w:val="both"/>
        <w:rPr>
          <w:rFonts w:ascii="Arial" w:hAnsi="Arial" w:cs="Arial"/>
          <w:spacing w:val="-3"/>
          <w:lang w:val="es-CO"/>
        </w:rPr>
      </w:pPr>
    </w:p>
    <w:p w14:paraId="70DA13EE" w14:textId="5DCC5321" w:rsidR="001D3FF9" w:rsidRPr="001D3FF9" w:rsidRDefault="001D3FF9" w:rsidP="001D3FF9">
      <w:pPr>
        <w:numPr>
          <w:ilvl w:val="12"/>
          <w:numId w:val="0"/>
        </w:numPr>
        <w:tabs>
          <w:tab w:val="left" w:pos="-2268"/>
        </w:tabs>
        <w:suppressAutoHyphens/>
        <w:jc w:val="both"/>
        <w:rPr>
          <w:rFonts w:ascii="Arial" w:hAnsi="Arial" w:cs="Arial"/>
          <w:spacing w:val="-3"/>
          <w:lang w:val="es-CO"/>
        </w:rPr>
      </w:pPr>
      <w:r w:rsidRPr="001D3FF9">
        <w:rPr>
          <w:rFonts w:ascii="Arial" w:hAnsi="Arial" w:cs="Arial"/>
          <w:spacing w:val="-3"/>
          <w:lang w:val="es-CO"/>
        </w:rPr>
        <w:t xml:space="preserve">Cuando </w:t>
      </w:r>
      <w:r w:rsidR="00864FF0">
        <w:rPr>
          <w:rFonts w:ascii="Arial" w:hAnsi="Arial" w:cs="Arial"/>
          <w:spacing w:val="-3"/>
          <w:lang w:val="es-CO"/>
        </w:rPr>
        <w:t xml:space="preserve">se </w:t>
      </w:r>
      <w:r w:rsidR="00CA4BB9">
        <w:rPr>
          <w:rFonts w:ascii="Arial" w:hAnsi="Arial" w:cs="Arial"/>
          <w:spacing w:val="-3"/>
          <w:lang w:val="es-CO"/>
        </w:rPr>
        <w:t xml:space="preserve">requiera </w:t>
      </w:r>
      <w:r w:rsidR="00354A97">
        <w:rPr>
          <w:rFonts w:ascii="Arial" w:hAnsi="Arial" w:cs="Arial"/>
          <w:spacing w:val="-3"/>
          <w:lang w:val="es-CO"/>
        </w:rPr>
        <w:t>realizar vertimientos de aguas residuales domésticas y n</w:t>
      </w:r>
      <w:r w:rsidR="00A04D3C">
        <w:rPr>
          <w:rFonts w:ascii="Arial" w:hAnsi="Arial" w:cs="Arial"/>
          <w:spacing w:val="-3"/>
          <w:lang w:val="es-CO"/>
        </w:rPr>
        <w:t>o domésticas, se debe presentar</w:t>
      </w:r>
      <w:r w:rsidR="00072605" w:rsidRPr="00072605">
        <w:rPr>
          <w:rFonts w:ascii="Arial" w:hAnsi="Arial" w:cs="Arial"/>
          <w:spacing w:val="-3"/>
          <w:lang w:val="es-CO"/>
        </w:rPr>
        <w:t xml:space="preserve"> el Formato Único Nacional de Permiso de Vertimientos establecido mediante la Resolución 2202 de 2006 o lo que disponga aquella norma que la</w:t>
      </w:r>
      <w:r w:rsidR="00072605">
        <w:rPr>
          <w:rFonts w:ascii="Arial" w:hAnsi="Arial" w:cs="Arial"/>
          <w:spacing w:val="-3"/>
          <w:lang w:val="es-CO"/>
        </w:rPr>
        <w:t xml:space="preserve"> modifique, sustituya o derogue</w:t>
      </w:r>
      <w:r w:rsidR="00354A97">
        <w:rPr>
          <w:rFonts w:ascii="Arial" w:hAnsi="Arial" w:cs="Arial"/>
          <w:spacing w:val="-3"/>
          <w:lang w:val="es-CO"/>
        </w:rPr>
        <w:t>, y la información que dicta</w:t>
      </w:r>
      <w:r w:rsidR="00A3078E">
        <w:rPr>
          <w:rFonts w:ascii="Arial" w:hAnsi="Arial" w:cs="Arial"/>
          <w:spacing w:val="-3"/>
          <w:lang w:val="es-CO"/>
        </w:rPr>
        <w:t xml:space="preserve"> la sección 5 del capítulo 3 del </w:t>
      </w:r>
      <w:r w:rsidR="00354A97">
        <w:rPr>
          <w:rFonts w:ascii="Arial" w:hAnsi="Arial" w:cs="Arial"/>
          <w:spacing w:val="-3"/>
          <w:lang w:val="es-CO"/>
        </w:rPr>
        <w:t>decreto 1076 de 2015 o aquella norma que lo sustituya, modifique o derogue</w:t>
      </w:r>
      <w:r w:rsidR="00864FF0">
        <w:rPr>
          <w:rFonts w:ascii="Arial" w:hAnsi="Arial" w:cs="Arial"/>
          <w:spacing w:val="-3"/>
          <w:lang w:val="es-CO"/>
        </w:rPr>
        <w:t>;</w:t>
      </w:r>
      <w:r w:rsidR="00072605">
        <w:rPr>
          <w:rFonts w:ascii="Arial" w:hAnsi="Arial" w:cs="Arial"/>
          <w:spacing w:val="-3"/>
          <w:lang w:val="es-CO"/>
        </w:rPr>
        <w:t xml:space="preserve"> </w:t>
      </w:r>
      <w:r w:rsidR="00A3078E">
        <w:rPr>
          <w:rFonts w:ascii="Arial" w:hAnsi="Arial" w:cs="Arial"/>
          <w:spacing w:val="-3"/>
          <w:lang w:val="es-CO"/>
        </w:rPr>
        <w:t xml:space="preserve">en el trámite se debe dar cumplimiento a la regulación expedida por el Minambiente (p. e. </w:t>
      </w:r>
      <w:r w:rsidR="005D1C14">
        <w:rPr>
          <w:rFonts w:ascii="Arial" w:hAnsi="Arial" w:cs="Arial"/>
          <w:spacing w:val="-3"/>
          <w:lang w:val="es-CO"/>
        </w:rPr>
        <w:t xml:space="preserve">Ley 373 de 1997, </w:t>
      </w:r>
      <w:r w:rsidR="00A3078E">
        <w:rPr>
          <w:rFonts w:ascii="Arial" w:hAnsi="Arial" w:cs="Arial"/>
          <w:spacing w:val="-3"/>
          <w:lang w:val="es-CO"/>
        </w:rPr>
        <w:t>Resolución 631 del 2015</w:t>
      </w:r>
      <w:r w:rsidR="005D1C14">
        <w:rPr>
          <w:rFonts w:ascii="Arial" w:hAnsi="Arial" w:cs="Arial"/>
          <w:spacing w:val="-3"/>
          <w:lang w:val="es-CO"/>
        </w:rPr>
        <w:t>, Resolución 1207 de 2014</w:t>
      </w:r>
      <w:r w:rsidR="00A3078E">
        <w:rPr>
          <w:rFonts w:ascii="Arial" w:hAnsi="Arial" w:cs="Arial"/>
          <w:spacing w:val="-3"/>
          <w:lang w:val="es-CO"/>
        </w:rPr>
        <w:t xml:space="preserve">) y </w:t>
      </w:r>
      <w:r w:rsidRPr="001D3FF9">
        <w:rPr>
          <w:rFonts w:ascii="Arial" w:hAnsi="Arial" w:cs="Arial"/>
          <w:spacing w:val="-3"/>
          <w:lang w:val="es-CO"/>
        </w:rPr>
        <w:t>presentar la siguiente información:</w:t>
      </w:r>
    </w:p>
    <w:p w14:paraId="793B94BB" w14:textId="77777777" w:rsidR="001D3FF9" w:rsidRPr="001D3FF9" w:rsidRDefault="001D3FF9" w:rsidP="001D3FF9">
      <w:pPr>
        <w:numPr>
          <w:ilvl w:val="12"/>
          <w:numId w:val="0"/>
        </w:numPr>
        <w:tabs>
          <w:tab w:val="left" w:pos="-2268"/>
        </w:tabs>
        <w:suppressAutoHyphens/>
        <w:jc w:val="both"/>
        <w:rPr>
          <w:rFonts w:ascii="Arial" w:hAnsi="Arial" w:cs="Arial"/>
          <w:spacing w:val="-3"/>
          <w:lang w:val="es-CO"/>
        </w:rPr>
      </w:pPr>
    </w:p>
    <w:p w14:paraId="7DC5D320" w14:textId="012E988B" w:rsidR="001D3FF9" w:rsidRPr="00063CB7" w:rsidRDefault="001D3FF9" w:rsidP="00FA13E3">
      <w:pPr>
        <w:numPr>
          <w:ilvl w:val="0"/>
          <w:numId w:val="2"/>
        </w:numPr>
        <w:tabs>
          <w:tab w:val="left" w:pos="-2268"/>
        </w:tabs>
        <w:suppressAutoHyphens/>
        <w:ind w:left="567" w:hanging="567"/>
        <w:jc w:val="both"/>
        <w:rPr>
          <w:rFonts w:ascii="Arial" w:hAnsi="Arial" w:cs="Arial"/>
          <w:spacing w:val="-3"/>
        </w:rPr>
      </w:pPr>
      <w:r w:rsidRPr="001D3FF9">
        <w:rPr>
          <w:rFonts w:ascii="Arial" w:hAnsi="Arial" w:cs="Arial"/>
          <w:spacing w:val="-3"/>
          <w:lang w:val="es-CO"/>
        </w:rPr>
        <w:t>Identificación y localización (georreferenciación) de las corrientes o tramos homogéneos receptores de las descargas de agua residual.</w:t>
      </w:r>
    </w:p>
    <w:p w14:paraId="17750ED8" w14:textId="77777777" w:rsidR="00063CB7" w:rsidRPr="001D3FF9" w:rsidRDefault="00063CB7" w:rsidP="00063CB7">
      <w:pPr>
        <w:tabs>
          <w:tab w:val="left" w:pos="-2268"/>
        </w:tabs>
        <w:suppressAutoHyphens/>
        <w:jc w:val="both"/>
        <w:rPr>
          <w:rFonts w:ascii="Arial" w:hAnsi="Arial" w:cs="Arial"/>
          <w:spacing w:val="-3"/>
        </w:rPr>
      </w:pPr>
    </w:p>
    <w:p w14:paraId="294162F2" w14:textId="33748B08" w:rsidR="001D3FF9" w:rsidRPr="001D3FF9" w:rsidRDefault="001D3FF9" w:rsidP="003F0E3F">
      <w:pPr>
        <w:numPr>
          <w:ilvl w:val="0"/>
          <w:numId w:val="2"/>
        </w:numPr>
        <w:tabs>
          <w:tab w:val="left" w:pos="-2268"/>
        </w:tabs>
        <w:suppressAutoHyphens/>
        <w:ind w:left="567" w:hanging="567"/>
        <w:jc w:val="both"/>
        <w:rPr>
          <w:rFonts w:ascii="Arial" w:hAnsi="Arial" w:cs="Arial"/>
          <w:spacing w:val="-3"/>
        </w:rPr>
      </w:pPr>
      <w:r w:rsidRPr="001D3FF9">
        <w:rPr>
          <w:rFonts w:ascii="Arial" w:hAnsi="Arial" w:cs="Arial"/>
          <w:spacing w:val="-3"/>
          <w:lang w:val="es-CO"/>
        </w:rPr>
        <w:t>Determinación de los caudales o niveles característicos del tramo o sector estudiado, los cuales deben ser consistentes con el estudio hidrológico</w:t>
      </w:r>
      <w:r w:rsidR="003F0E3F" w:rsidRPr="003F0E3F">
        <w:rPr>
          <w:rFonts w:ascii="Arial" w:hAnsi="Arial" w:cs="Arial"/>
          <w:spacing w:val="-3"/>
          <w:lang w:val="es-CO"/>
        </w:rPr>
        <w:t xml:space="preserve"> presentado en la caracterizaci</w:t>
      </w:r>
      <w:r w:rsidR="003F0E3F">
        <w:rPr>
          <w:rFonts w:ascii="Arial" w:hAnsi="Arial" w:cs="Arial"/>
          <w:spacing w:val="-3"/>
          <w:lang w:val="es-CO"/>
        </w:rPr>
        <w:t>ó</w:t>
      </w:r>
      <w:r w:rsidR="003F0E3F" w:rsidRPr="003F0E3F">
        <w:rPr>
          <w:rFonts w:ascii="Arial" w:hAnsi="Arial" w:cs="Arial"/>
          <w:spacing w:val="-3"/>
          <w:lang w:val="es-CO"/>
        </w:rPr>
        <w:t>n ambiental</w:t>
      </w:r>
      <w:r w:rsidRPr="001D3FF9">
        <w:rPr>
          <w:rFonts w:ascii="Arial" w:hAnsi="Arial" w:cs="Arial"/>
          <w:spacing w:val="-3"/>
          <w:lang w:val="es-CO"/>
        </w:rPr>
        <w:t>.</w:t>
      </w:r>
    </w:p>
    <w:p w14:paraId="4C7D9C2E" w14:textId="77777777" w:rsidR="001D3FF9" w:rsidRPr="001D3FF9" w:rsidRDefault="001D3FF9" w:rsidP="001D3FF9">
      <w:pPr>
        <w:numPr>
          <w:ilvl w:val="12"/>
          <w:numId w:val="0"/>
        </w:numPr>
        <w:tabs>
          <w:tab w:val="left" w:pos="-2268"/>
        </w:tabs>
        <w:suppressAutoHyphens/>
        <w:jc w:val="both"/>
        <w:rPr>
          <w:rFonts w:ascii="Arial" w:hAnsi="Arial" w:cs="Arial"/>
          <w:spacing w:val="-3"/>
        </w:rPr>
      </w:pPr>
    </w:p>
    <w:p w14:paraId="09DD6861" w14:textId="33A1BD83" w:rsidR="001D3FF9" w:rsidRPr="001D3FF9" w:rsidRDefault="001D3FF9" w:rsidP="001D3FF9">
      <w:pPr>
        <w:numPr>
          <w:ilvl w:val="12"/>
          <w:numId w:val="0"/>
        </w:numPr>
        <w:tabs>
          <w:tab w:val="left" w:pos="-2268"/>
        </w:tabs>
        <w:suppressAutoHyphens/>
        <w:jc w:val="both"/>
        <w:rPr>
          <w:rFonts w:ascii="Arial" w:hAnsi="Arial" w:cs="Arial"/>
          <w:spacing w:val="-3"/>
          <w:lang w:val="es-CO"/>
        </w:rPr>
      </w:pPr>
      <w:r w:rsidRPr="001D3FF9">
        <w:rPr>
          <w:rFonts w:ascii="Arial" w:hAnsi="Arial" w:cs="Arial"/>
          <w:spacing w:val="-3"/>
          <w:lang w:val="es-CO"/>
        </w:rPr>
        <w:t xml:space="preserve">Para la modelación de la capacidad de asimilación del cuerpo </w:t>
      </w:r>
      <w:r w:rsidR="00354A97">
        <w:rPr>
          <w:rFonts w:ascii="Arial" w:hAnsi="Arial" w:cs="Arial"/>
          <w:spacing w:val="-3"/>
          <w:lang w:val="es-CO"/>
        </w:rPr>
        <w:t xml:space="preserve">de agua </w:t>
      </w:r>
      <w:r w:rsidRPr="001D3FF9">
        <w:rPr>
          <w:rFonts w:ascii="Arial" w:hAnsi="Arial" w:cs="Arial"/>
          <w:spacing w:val="-3"/>
          <w:lang w:val="es-CO"/>
        </w:rPr>
        <w:t>receptor</w:t>
      </w:r>
      <w:r w:rsidR="009E290F">
        <w:rPr>
          <w:rFonts w:ascii="Arial" w:hAnsi="Arial" w:cs="Arial"/>
          <w:spacing w:val="-3"/>
          <w:lang w:val="es-CO"/>
        </w:rPr>
        <w:t xml:space="preserve"> </w:t>
      </w:r>
      <w:r w:rsidRPr="001D3FF9">
        <w:rPr>
          <w:rFonts w:ascii="Arial" w:hAnsi="Arial" w:cs="Arial"/>
          <w:spacing w:val="-3"/>
          <w:lang w:val="es-CO"/>
        </w:rPr>
        <w:t xml:space="preserve">frente a las descargas de agua residual producidas por las actividades del proyecto, </w:t>
      </w:r>
      <w:r w:rsidR="009E290F">
        <w:rPr>
          <w:rFonts w:ascii="Arial" w:hAnsi="Arial" w:cs="Arial"/>
          <w:spacing w:val="-3"/>
          <w:lang w:val="es-CO"/>
        </w:rPr>
        <w:t xml:space="preserve">se </w:t>
      </w:r>
      <w:r w:rsidR="0073718B">
        <w:rPr>
          <w:rFonts w:ascii="Arial" w:hAnsi="Arial" w:cs="Arial"/>
          <w:spacing w:val="-3"/>
          <w:lang w:val="es-CO"/>
        </w:rPr>
        <w:t xml:space="preserve">debe </w:t>
      </w:r>
      <w:r w:rsidR="009E290F">
        <w:rPr>
          <w:rFonts w:ascii="Arial" w:hAnsi="Arial" w:cs="Arial"/>
          <w:spacing w:val="-3"/>
          <w:lang w:val="es-CO"/>
        </w:rPr>
        <w:t>ten</w:t>
      </w:r>
      <w:r w:rsidR="0073718B">
        <w:rPr>
          <w:rFonts w:ascii="Arial" w:hAnsi="Arial" w:cs="Arial"/>
          <w:spacing w:val="-3"/>
          <w:lang w:val="es-CO"/>
        </w:rPr>
        <w:t xml:space="preserve">er </w:t>
      </w:r>
      <w:r w:rsidR="009E290F">
        <w:rPr>
          <w:rFonts w:ascii="Arial" w:hAnsi="Arial" w:cs="Arial"/>
          <w:spacing w:val="-3"/>
          <w:lang w:val="es-CO"/>
        </w:rPr>
        <w:t>en cuenta lo estipulado en la Guía Nacional de Modelación del Recurso</w:t>
      </w:r>
      <w:r w:rsidR="009E290F" w:rsidRPr="001D3FF9">
        <w:rPr>
          <w:rFonts w:ascii="Arial" w:hAnsi="Arial" w:cs="Arial"/>
          <w:spacing w:val="-3"/>
          <w:lang w:val="es-CO"/>
        </w:rPr>
        <w:t xml:space="preserve"> </w:t>
      </w:r>
      <w:r w:rsidR="009E290F">
        <w:rPr>
          <w:rFonts w:ascii="Arial" w:hAnsi="Arial" w:cs="Arial"/>
          <w:spacing w:val="-3"/>
          <w:lang w:val="es-CO"/>
        </w:rPr>
        <w:t>Hídrico</w:t>
      </w:r>
      <w:r w:rsidR="00867508">
        <w:rPr>
          <w:rStyle w:val="Refdenotaalpie"/>
          <w:rFonts w:cs="Arial"/>
          <w:spacing w:val="-3"/>
        </w:rPr>
        <w:footnoteReference w:id="75"/>
      </w:r>
      <w:r w:rsidR="009E290F">
        <w:rPr>
          <w:rFonts w:ascii="Arial" w:hAnsi="Arial" w:cs="Arial"/>
          <w:spacing w:val="-3"/>
          <w:lang w:val="es-CO"/>
        </w:rPr>
        <w:t xml:space="preserve">, presentando como mínimo </w:t>
      </w:r>
      <w:r w:rsidRPr="001D3FF9">
        <w:rPr>
          <w:rFonts w:ascii="Arial" w:hAnsi="Arial" w:cs="Arial"/>
          <w:spacing w:val="-3"/>
          <w:lang w:val="es-CO"/>
        </w:rPr>
        <w:t>l</w:t>
      </w:r>
      <w:r w:rsidR="00864FF0">
        <w:rPr>
          <w:rFonts w:ascii="Arial" w:hAnsi="Arial" w:cs="Arial"/>
          <w:spacing w:val="-3"/>
          <w:lang w:val="es-CO"/>
        </w:rPr>
        <w:t>o</w:t>
      </w:r>
      <w:r w:rsidRPr="001D3FF9">
        <w:rPr>
          <w:rFonts w:ascii="Arial" w:hAnsi="Arial" w:cs="Arial"/>
          <w:spacing w:val="-3"/>
          <w:lang w:val="es-CO"/>
        </w:rPr>
        <w:t xml:space="preserve"> siguiente:</w:t>
      </w:r>
    </w:p>
    <w:p w14:paraId="0DFA18A6" w14:textId="77777777" w:rsidR="001D3FF9" w:rsidRPr="001831AE" w:rsidRDefault="001D3FF9" w:rsidP="001D3FF9">
      <w:pPr>
        <w:numPr>
          <w:ilvl w:val="12"/>
          <w:numId w:val="0"/>
        </w:numPr>
        <w:tabs>
          <w:tab w:val="left" w:pos="-2268"/>
        </w:tabs>
        <w:suppressAutoHyphens/>
        <w:jc w:val="both"/>
        <w:rPr>
          <w:rFonts w:ascii="Arial" w:hAnsi="Arial" w:cs="Arial"/>
          <w:spacing w:val="-3"/>
          <w:lang w:val="es-CO"/>
        </w:rPr>
      </w:pPr>
    </w:p>
    <w:p w14:paraId="4E904FC0" w14:textId="39B8CF6A" w:rsidR="001D3FF9" w:rsidRDefault="00864FF0" w:rsidP="00FA13E3">
      <w:pPr>
        <w:numPr>
          <w:ilvl w:val="0"/>
          <w:numId w:val="2"/>
        </w:numPr>
        <w:tabs>
          <w:tab w:val="left" w:pos="-2268"/>
        </w:tabs>
        <w:suppressAutoHyphens/>
        <w:ind w:left="567" w:hanging="567"/>
        <w:jc w:val="both"/>
        <w:rPr>
          <w:rFonts w:ascii="Arial" w:hAnsi="Arial" w:cs="Arial"/>
          <w:spacing w:val="-3"/>
          <w:lang w:val="es-CO"/>
        </w:rPr>
      </w:pPr>
      <w:r>
        <w:rPr>
          <w:rFonts w:ascii="Arial" w:hAnsi="Arial" w:cs="Arial"/>
          <w:spacing w:val="-3"/>
          <w:lang w:val="es-CO"/>
        </w:rPr>
        <w:t>E</w:t>
      </w:r>
      <w:r w:rsidR="001D3FF9" w:rsidRPr="001D3FF9">
        <w:rPr>
          <w:rFonts w:ascii="Arial" w:hAnsi="Arial" w:cs="Arial"/>
          <w:spacing w:val="-3"/>
          <w:lang w:val="es-CO"/>
        </w:rPr>
        <w:t xml:space="preserve">studio de modelación hidrodinámica, de modelación hidráulica y/o de ensayos con trazadores con el fin de caracterizar la variación espacial y temporal de la velocidad y profundidad del agua y de las principales propiedades geométricas en cada tramo o sector de análisis. Esto debe hacerse previamente a las campañas de monitoreo. </w:t>
      </w:r>
      <w:r w:rsidR="001D3FF9" w:rsidRPr="001D3FF9">
        <w:rPr>
          <w:rFonts w:ascii="Arial" w:hAnsi="Arial" w:cs="Arial"/>
          <w:spacing w:val="-3"/>
          <w:lang w:val="es-CO"/>
        </w:rPr>
        <w:lastRenderedPageBreak/>
        <w:t xml:space="preserve">Específicamente, para el caso de cuerpos </w:t>
      </w:r>
      <w:proofErr w:type="spellStart"/>
      <w:r w:rsidR="001D3FF9" w:rsidRPr="001D3FF9">
        <w:rPr>
          <w:rFonts w:ascii="Arial" w:hAnsi="Arial" w:cs="Arial"/>
          <w:spacing w:val="-3"/>
          <w:lang w:val="es-CO"/>
        </w:rPr>
        <w:t>lóticos</w:t>
      </w:r>
      <w:proofErr w:type="spellEnd"/>
      <w:r w:rsidR="001D3FF9" w:rsidRPr="001D3FF9">
        <w:rPr>
          <w:rFonts w:ascii="Arial" w:hAnsi="Arial" w:cs="Arial"/>
          <w:spacing w:val="-3"/>
          <w:lang w:val="es-CO"/>
        </w:rPr>
        <w:t xml:space="preserve"> modelados unidimensionalmente, se requieren curvas de calibración de profundidad, área mojada, perímetro mojado, ancho superficial, velocidad media y velocidad máxima como función del caudal; as</w:t>
      </w:r>
      <w:r>
        <w:rPr>
          <w:rFonts w:ascii="Arial" w:hAnsi="Arial" w:cs="Arial"/>
          <w:spacing w:val="-3"/>
          <w:lang w:val="es-CO"/>
        </w:rPr>
        <w:t>i</w:t>
      </w:r>
      <w:r w:rsidR="001D3FF9" w:rsidRPr="001D3FF9">
        <w:rPr>
          <w:rFonts w:ascii="Arial" w:hAnsi="Arial" w:cs="Arial"/>
          <w:spacing w:val="-3"/>
          <w:lang w:val="es-CO"/>
        </w:rPr>
        <w:t>mismo, se debe reportar la pendiente longitudinal y la descripción o caracterización del material del lecho para el tramo homogéneo analizado.</w:t>
      </w:r>
    </w:p>
    <w:p w14:paraId="00C731D7" w14:textId="77777777" w:rsidR="00063CB7" w:rsidRPr="001D3FF9" w:rsidRDefault="00063CB7" w:rsidP="00063CB7">
      <w:pPr>
        <w:tabs>
          <w:tab w:val="left" w:pos="-2268"/>
        </w:tabs>
        <w:suppressAutoHyphens/>
        <w:jc w:val="both"/>
        <w:rPr>
          <w:rFonts w:ascii="Arial" w:hAnsi="Arial" w:cs="Arial"/>
          <w:spacing w:val="-3"/>
          <w:lang w:val="es-CO"/>
        </w:rPr>
      </w:pPr>
    </w:p>
    <w:p w14:paraId="1150627A" w14:textId="6C76F9F8" w:rsidR="001D3FF9" w:rsidRPr="001D3FF9" w:rsidRDefault="00864FF0" w:rsidP="00FA13E3">
      <w:pPr>
        <w:numPr>
          <w:ilvl w:val="0"/>
          <w:numId w:val="2"/>
        </w:numPr>
        <w:tabs>
          <w:tab w:val="left" w:pos="-2268"/>
        </w:tabs>
        <w:suppressAutoHyphens/>
        <w:ind w:left="567" w:hanging="567"/>
        <w:jc w:val="both"/>
        <w:rPr>
          <w:rFonts w:ascii="Arial" w:hAnsi="Arial" w:cs="Arial"/>
          <w:spacing w:val="-3"/>
          <w:lang w:val="es-CO"/>
        </w:rPr>
      </w:pPr>
      <w:r>
        <w:rPr>
          <w:rFonts w:ascii="Arial" w:hAnsi="Arial" w:cs="Arial"/>
          <w:spacing w:val="-3"/>
          <w:lang w:val="es-CO"/>
        </w:rPr>
        <w:t>M</w:t>
      </w:r>
      <w:r w:rsidR="001D3FF9" w:rsidRPr="001D3FF9">
        <w:rPr>
          <w:rFonts w:ascii="Arial" w:hAnsi="Arial" w:cs="Arial"/>
          <w:spacing w:val="-3"/>
          <w:lang w:val="es-CO"/>
        </w:rPr>
        <w:t>odelo de tiempos de viaje, debidamente calibrado a partir de datos de ensayos con trazadores, modelación hidrodinámica en dos o tres dimensiones y/o modelación hidráulica para flujo uniforme, no uniforme o no permanente. En el caso de que se realicen ensayos con trazadores, se debe reportar la siguiente información para cada tramo o sector estudiado, a partir de la calibración de modelos de transporte de solutos y/o el análisis estadístico de los datos obtenidos en campo:</w:t>
      </w:r>
    </w:p>
    <w:p w14:paraId="1ED79141" w14:textId="77777777" w:rsidR="001D3FF9" w:rsidRPr="001D3FF9" w:rsidRDefault="001D3FF9" w:rsidP="001D3FF9">
      <w:pPr>
        <w:numPr>
          <w:ilvl w:val="12"/>
          <w:numId w:val="0"/>
        </w:numPr>
        <w:tabs>
          <w:tab w:val="left" w:pos="-2268"/>
        </w:tabs>
        <w:suppressAutoHyphens/>
        <w:jc w:val="both"/>
        <w:rPr>
          <w:rFonts w:ascii="Arial" w:hAnsi="Arial" w:cs="Arial"/>
          <w:spacing w:val="-3"/>
          <w:lang w:val="es-CO"/>
        </w:rPr>
      </w:pPr>
    </w:p>
    <w:p w14:paraId="4EEC3B89" w14:textId="77777777" w:rsidR="001D3FF9" w:rsidRPr="001831AE" w:rsidRDefault="001D3FF9" w:rsidP="001831AE">
      <w:pPr>
        <w:numPr>
          <w:ilvl w:val="12"/>
          <w:numId w:val="0"/>
        </w:numPr>
        <w:tabs>
          <w:tab w:val="left" w:pos="-2268"/>
        </w:tabs>
        <w:suppressAutoHyphens/>
        <w:ind w:left="567"/>
        <w:jc w:val="both"/>
        <w:rPr>
          <w:rFonts w:ascii="Arial" w:hAnsi="Arial" w:cs="Arial"/>
          <w:spacing w:val="-3"/>
          <w:u w:val="single"/>
        </w:rPr>
      </w:pPr>
      <w:r w:rsidRPr="001831AE">
        <w:rPr>
          <w:rFonts w:ascii="Arial" w:hAnsi="Arial" w:cs="Arial"/>
          <w:spacing w:val="-3"/>
          <w:u w:val="single"/>
        </w:rPr>
        <w:t xml:space="preserve">Para cuerpos </w:t>
      </w:r>
      <w:proofErr w:type="spellStart"/>
      <w:r w:rsidRPr="001831AE">
        <w:rPr>
          <w:rFonts w:ascii="Arial" w:hAnsi="Arial" w:cs="Arial"/>
          <w:spacing w:val="-3"/>
          <w:u w:val="single"/>
        </w:rPr>
        <w:t>lóticos</w:t>
      </w:r>
      <w:proofErr w:type="spellEnd"/>
      <w:r w:rsidRPr="001831AE">
        <w:rPr>
          <w:rFonts w:ascii="Arial" w:hAnsi="Arial" w:cs="Arial"/>
          <w:spacing w:val="-3"/>
          <w:u w:val="single"/>
        </w:rPr>
        <w:t>:</w:t>
      </w:r>
    </w:p>
    <w:p w14:paraId="57B4D733" w14:textId="77777777" w:rsidR="001D3FF9" w:rsidRPr="001D3FF9" w:rsidRDefault="001D3FF9" w:rsidP="001D3FF9">
      <w:pPr>
        <w:numPr>
          <w:ilvl w:val="12"/>
          <w:numId w:val="0"/>
        </w:numPr>
        <w:tabs>
          <w:tab w:val="left" w:pos="-2268"/>
        </w:tabs>
        <w:suppressAutoHyphens/>
        <w:jc w:val="both"/>
        <w:rPr>
          <w:rFonts w:ascii="Arial" w:hAnsi="Arial" w:cs="Arial"/>
          <w:spacing w:val="-3"/>
        </w:rPr>
      </w:pPr>
    </w:p>
    <w:p w14:paraId="4FB0B6F6" w14:textId="06A4FA17" w:rsidR="001D3FF9" w:rsidRDefault="00864FF0" w:rsidP="001831AE">
      <w:pPr>
        <w:numPr>
          <w:ilvl w:val="0"/>
          <w:numId w:val="3"/>
        </w:numPr>
        <w:tabs>
          <w:tab w:val="left" w:pos="-2268"/>
        </w:tabs>
        <w:suppressAutoHyphens/>
        <w:ind w:left="1134" w:hanging="567"/>
        <w:jc w:val="both"/>
        <w:rPr>
          <w:rFonts w:ascii="Arial" w:hAnsi="Arial" w:cs="Arial"/>
          <w:spacing w:val="-3"/>
        </w:rPr>
      </w:pPr>
      <w:r w:rsidRPr="001831AE">
        <w:rPr>
          <w:rFonts w:ascii="Arial" w:hAnsi="Arial" w:cs="Arial"/>
          <w:spacing w:val="-3"/>
        </w:rPr>
        <w:t>M</w:t>
      </w:r>
      <w:r w:rsidR="001D3FF9" w:rsidRPr="001831AE">
        <w:rPr>
          <w:rFonts w:ascii="Arial" w:hAnsi="Arial" w:cs="Arial"/>
          <w:spacing w:val="-3"/>
        </w:rPr>
        <w:t>odelo de tiempos de viaje debidamente calibrado</w:t>
      </w:r>
      <w:r w:rsidR="008B6EE1" w:rsidRPr="001831AE">
        <w:rPr>
          <w:rFonts w:ascii="Arial" w:hAnsi="Arial" w:cs="Arial"/>
          <w:spacing w:val="-3"/>
        </w:rPr>
        <w:t>.</w:t>
      </w:r>
    </w:p>
    <w:p w14:paraId="34F82841" w14:textId="77777777" w:rsidR="00743E37" w:rsidRPr="001831AE" w:rsidRDefault="00743E37" w:rsidP="00743E37">
      <w:pPr>
        <w:tabs>
          <w:tab w:val="left" w:pos="-2268"/>
        </w:tabs>
        <w:suppressAutoHyphens/>
        <w:jc w:val="both"/>
        <w:rPr>
          <w:rFonts w:ascii="Arial" w:hAnsi="Arial" w:cs="Arial"/>
          <w:spacing w:val="-3"/>
        </w:rPr>
      </w:pPr>
    </w:p>
    <w:p w14:paraId="4967E9BC" w14:textId="77777777" w:rsidR="001D3FF9" w:rsidRDefault="001D3FF9" w:rsidP="001831AE">
      <w:pPr>
        <w:numPr>
          <w:ilvl w:val="0"/>
          <w:numId w:val="3"/>
        </w:numPr>
        <w:tabs>
          <w:tab w:val="left" w:pos="-2268"/>
        </w:tabs>
        <w:suppressAutoHyphens/>
        <w:ind w:left="1134" w:hanging="567"/>
        <w:jc w:val="both"/>
        <w:rPr>
          <w:rFonts w:ascii="Arial" w:hAnsi="Arial" w:cs="Arial"/>
          <w:spacing w:val="-3"/>
        </w:rPr>
      </w:pPr>
      <w:r w:rsidRPr="001831AE">
        <w:rPr>
          <w:rFonts w:ascii="Arial" w:hAnsi="Arial" w:cs="Arial"/>
          <w:spacing w:val="-3"/>
        </w:rPr>
        <w:t>Tiempo de primer arribo.</w:t>
      </w:r>
    </w:p>
    <w:p w14:paraId="2F2D0501" w14:textId="77777777" w:rsidR="00743E37" w:rsidRPr="001831AE" w:rsidRDefault="00743E37" w:rsidP="00743E37">
      <w:pPr>
        <w:tabs>
          <w:tab w:val="left" w:pos="-2268"/>
        </w:tabs>
        <w:suppressAutoHyphens/>
        <w:jc w:val="both"/>
        <w:rPr>
          <w:rFonts w:ascii="Arial" w:hAnsi="Arial" w:cs="Arial"/>
          <w:spacing w:val="-3"/>
        </w:rPr>
      </w:pPr>
    </w:p>
    <w:p w14:paraId="327EC07E" w14:textId="77777777" w:rsidR="001D3FF9" w:rsidRDefault="001D3FF9" w:rsidP="001831AE">
      <w:pPr>
        <w:numPr>
          <w:ilvl w:val="0"/>
          <w:numId w:val="3"/>
        </w:numPr>
        <w:tabs>
          <w:tab w:val="left" w:pos="-2268"/>
        </w:tabs>
        <w:suppressAutoHyphens/>
        <w:ind w:left="1134" w:hanging="567"/>
        <w:jc w:val="both"/>
        <w:rPr>
          <w:rFonts w:ascii="Arial" w:hAnsi="Arial" w:cs="Arial"/>
          <w:spacing w:val="-3"/>
        </w:rPr>
      </w:pPr>
      <w:r w:rsidRPr="001831AE">
        <w:rPr>
          <w:rFonts w:ascii="Arial" w:hAnsi="Arial" w:cs="Arial"/>
          <w:spacing w:val="-3"/>
        </w:rPr>
        <w:t>Tiempo medio de viaje (en el caso de inyección instantánea).</w:t>
      </w:r>
    </w:p>
    <w:p w14:paraId="5CEEDF8C" w14:textId="77777777" w:rsidR="00743E37" w:rsidRPr="001831AE" w:rsidRDefault="00743E37" w:rsidP="00743E37">
      <w:pPr>
        <w:tabs>
          <w:tab w:val="left" w:pos="-2268"/>
        </w:tabs>
        <w:suppressAutoHyphens/>
        <w:jc w:val="both"/>
        <w:rPr>
          <w:rFonts w:ascii="Arial" w:hAnsi="Arial" w:cs="Arial"/>
          <w:spacing w:val="-3"/>
        </w:rPr>
      </w:pPr>
    </w:p>
    <w:p w14:paraId="43AB6A87" w14:textId="77777777" w:rsidR="001D3FF9" w:rsidRDefault="001D3FF9" w:rsidP="001831AE">
      <w:pPr>
        <w:numPr>
          <w:ilvl w:val="0"/>
          <w:numId w:val="3"/>
        </w:numPr>
        <w:tabs>
          <w:tab w:val="left" w:pos="-2268"/>
        </w:tabs>
        <w:suppressAutoHyphens/>
        <w:ind w:left="1134" w:hanging="567"/>
        <w:jc w:val="both"/>
        <w:rPr>
          <w:rFonts w:ascii="Arial" w:hAnsi="Arial" w:cs="Arial"/>
          <w:spacing w:val="-3"/>
        </w:rPr>
      </w:pPr>
      <w:r w:rsidRPr="001831AE">
        <w:rPr>
          <w:rFonts w:ascii="Arial" w:hAnsi="Arial" w:cs="Arial"/>
          <w:spacing w:val="-3"/>
        </w:rPr>
        <w:t>Tiempo al pico.</w:t>
      </w:r>
    </w:p>
    <w:p w14:paraId="3089AF26" w14:textId="77777777" w:rsidR="00743E37" w:rsidRPr="001831AE" w:rsidRDefault="00743E37" w:rsidP="00743E37">
      <w:pPr>
        <w:tabs>
          <w:tab w:val="left" w:pos="-2268"/>
        </w:tabs>
        <w:suppressAutoHyphens/>
        <w:jc w:val="both"/>
        <w:rPr>
          <w:rFonts w:ascii="Arial" w:hAnsi="Arial" w:cs="Arial"/>
          <w:spacing w:val="-3"/>
        </w:rPr>
      </w:pPr>
    </w:p>
    <w:p w14:paraId="2222A532" w14:textId="77777777" w:rsidR="001D3FF9" w:rsidRDefault="001D3FF9" w:rsidP="001831AE">
      <w:pPr>
        <w:numPr>
          <w:ilvl w:val="0"/>
          <w:numId w:val="3"/>
        </w:numPr>
        <w:tabs>
          <w:tab w:val="left" w:pos="-2268"/>
        </w:tabs>
        <w:suppressAutoHyphens/>
        <w:ind w:left="1134" w:hanging="567"/>
        <w:jc w:val="both"/>
        <w:rPr>
          <w:rFonts w:ascii="Arial" w:hAnsi="Arial" w:cs="Arial"/>
          <w:spacing w:val="-3"/>
        </w:rPr>
      </w:pPr>
      <w:r w:rsidRPr="001831AE">
        <w:rPr>
          <w:rFonts w:ascii="Arial" w:hAnsi="Arial" w:cs="Arial"/>
          <w:spacing w:val="-3"/>
        </w:rPr>
        <w:t>Tiempo de pasaje.</w:t>
      </w:r>
    </w:p>
    <w:p w14:paraId="0070640E" w14:textId="77777777" w:rsidR="00743E37" w:rsidRPr="001831AE" w:rsidRDefault="00743E37" w:rsidP="00743E37">
      <w:pPr>
        <w:tabs>
          <w:tab w:val="left" w:pos="-2268"/>
        </w:tabs>
        <w:suppressAutoHyphens/>
        <w:jc w:val="both"/>
        <w:rPr>
          <w:rFonts w:ascii="Arial" w:hAnsi="Arial" w:cs="Arial"/>
          <w:spacing w:val="-3"/>
        </w:rPr>
      </w:pPr>
    </w:p>
    <w:p w14:paraId="26283513" w14:textId="77777777" w:rsidR="001D3FF9" w:rsidRDefault="001D3FF9" w:rsidP="001831AE">
      <w:pPr>
        <w:numPr>
          <w:ilvl w:val="0"/>
          <w:numId w:val="3"/>
        </w:numPr>
        <w:tabs>
          <w:tab w:val="left" w:pos="-2268"/>
        </w:tabs>
        <w:suppressAutoHyphens/>
        <w:ind w:left="1134" w:hanging="567"/>
        <w:jc w:val="both"/>
        <w:rPr>
          <w:rFonts w:ascii="Arial" w:hAnsi="Arial" w:cs="Arial"/>
          <w:spacing w:val="-3"/>
        </w:rPr>
      </w:pPr>
      <w:r w:rsidRPr="001831AE">
        <w:rPr>
          <w:rFonts w:ascii="Arial" w:hAnsi="Arial" w:cs="Arial"/>
          <w:spacing w:val="-3"/>
        </w:rPr>
        <w:t>Coeficiente de dispersión longitudinal y área transversal efectiva del tramo.</w:t>
      </w:r>
    </w:p>
    <w:p w14:paraId="0F308DC0" w14:textId="77777777" w:rsidR="00743E37" w:rsidRPr="001831AE" w:rsidRDefault="00743E37" w:rsidP="00743E37">
      <w:pPr>
        <w:tabs>
          <w:tab w:val="left" w:pos="-2268"/>
        </w:tabs>
        <w:suppressAutoHyphens/>
        <w:jc w:val="both"/>
        <w:rPr>
          <w:rFonts w:ascii="Arial" w:hAnsi="Arial" w:cs="Arial"/>
          <w:spacing w:val="-3"/>
        </w:rPr>
      </w:pPr>
    </w:p>
    <w:p w14:paraId="6F88DF6F" w14:textId="77777777" w:rsidR="001D3FF9" w:rsidRDefault="001D3FF9" w:rsidP="001831AE">
      <w:pPr>
        <w:numPr>
          <w:ilvl w:val="0"/>
          <w:numId w:val="3"/>
        </w:numPr>
        <w:tabs>
          <w:tab w:val="left" w:pos="-2268"/>
        </w:tabs>
        <w:suppressAutoHyphens/>
        <w:ind w:left="1134" w:hanging="567"/>
        <w:jc w:val="both"/>
        <w:rPr>
          <w:rFonts w:ascii="Arial" w:hAnsi="Arial" w:cs="Arial"/>
          <w:spacing w:val="-3"/>
        </w:rPr>
      </w:pPr>
      <w:r w:rsidRPr="001831AE">
        <w:rPr>
          <w:rFonts w:ascii="Arial" w:hAnsi="Arial" w:cs="Arial"/>
          <w:spacing w:val="-3"/>
        </w:rPr>
        <w:t>Coeficientes de dispersión longitudinal, transversal y/o vertical, cuando se realicen ensayos con trazadores de inyección continúa.</w:t>
      </w:r>
    </w:p>
    <w:p w14:paraId="17CD3E55" w14:textId="77777777" w:rsidR="00743E37" w:rsidRPr="001831AE" w:rsidRDefault="00743E37" w:rsidP="00743E37">
      <w:pPr>
        <w:tabs>
          <w:tab w:val="left" w:pos="-2268"/>
        </w:tabs>
        <w:suppressAutoHyphens/>
        <w:jc w:val="both"/>
        <w:rPr>
          <w:rFonts w:ascii="Arial" w:hAnsi="Arial" w:cs="Arial"/>
          <w:spacing w:val="-3"/>
        </w:rPr>
      </w:pPr>
    </w:p>
    <w:p w14:paraId="70F094BD" w14:textId="77777777" w:rsidR="001D3FF9" w:rsidRPr="001831AE" w:rsidRDefault="001D3FF9" w:rsidP="001831AE">
      <w:pPr>
        <w:numPr>
          <w:ilvl w:val="0"/>
          <w:numId w:val="3"/>
        </w:numPr>
        <w:tabs>
          <w:tab w:val="left" w:pos="-2268"/>
        </w:tabs>
        <w:suppressAutoHyphens/>
        <w:ind w:left="1134" w:hanging="567"/>
        <w:jc w:val="both"/>
        <w:rPr>
          <w:rFonts w:ascii="Arial" w:hAnsi="Arial" w:cs="Arial"/>
          <w:spacing w:val="-3"/>
        </w:rPr>
      </w:pPr>
      <w:r w:rsidRPr="001831AE">
        <w:rPr>
          <w:rFonts w:ascii="Arial" w:hAnsi="Arial" w:cs="Arial"/>
          <w:spacing w:val="-3"/>
        </w:rPr>
        <w:t>Fracción dispersiva.</w:t>
      </w:r>
    </w:p>
    <w:p w14:paraId="58871AC2" w14:textId="77777777" w:rsidR="001D3FF9" w:rsidRPr="001D3FF9" w:rsidRDefault="001D3FF9" w:rsidP="001D3FF9">
      <w:pPr>
        <w:numPr>
          <w:ilvl w:val="12"/>
          <w:numId w:val="0"/>
        </w:numPr>
        <w:tabs>
          <w:tab w:val="left" w:pos="-2268"/>
        </w:tabs>
        <w:suppressAutoHyphens/>
        <w:jc w:val="both"/>
        <w:rPr>
          <w:rFonts w:ascii="Arial" w:hAnsi="Arial" w:cs="Arial"/>
          <w:spacing w:val="-3"/>
        </w:rPr>
      </w:pPr>
    </w:p>
    <w:p w14:paraId="521A674E" w14:textId="77777777" w:rsidR="001D3FF9" w:rsidRPr="001831AE" w:rsidRDefault="001D3FF9" w:rsidP="001831AE">
      <w:pPr>
        <w:numPr>
          <w:ilvl w:val="12"/>
          <w:numId w:val="0"/>
        </w:numPr>
        <w:tabs>
          <w:tab w:val="left" w:pos="-2268"/>
        </w:tabs>
        <w:suppressAutoHyphens/>
        <w:ind w:left="567"/>
        <w:jc w:val="both"/>
        <w:rPr>
          <w:rFonts w:ascii="Arial" w:hAnsi="Arial" w:cs="Arial"/>
          <w:spacing w:val="-3"/>
          <w:u w:val="single"/>
        </w:rPr>
      </w:pPr>
      <w:r w:rsidRPr="001831AE">
        <w:rPr>
          <w:rFonts w:ascii="Arial" w:hAnsi="Arial" w:cs="Arial"/>
          <w:spacing w:val="-3"/>
          <w:u w:val="single"/>
        </w:rPr>
        <w:t>Para cuerpos lénticos:</w:t>
      </w:r>
    </w:p>
    <w:p w14:paraId="59FA0B94" w14:textId="77777777" w:rsidR="001D3FF9" w:rsidRPr="001D3FF9" w:rsidRDefault="001D3FF9" w:rsidP="001D3FF9">
      <w:pPr>
        <w:numPr>
          <w:ilvl w:val="12"/>
          <w:numId w:val="0"/>
        </w:numPr>
        <w:tabs>
          <w:tab w:val="left" w:pos="-2268"/>
        </w:tabs>
        <w:suppressAutoHyphens/>
        <w:jc w:val="both"/>
        <w:rPr>
          <w:rFonts w:ascii="Arial" w:hAnsi="Arial" w:cs="Arial"/>
          <w:spacing w:val="-3"/>
        </w:rPr>
      </w:pPr>
    </w:p>
    <w:p w14:paraId="689B0A59" w14:textId="77777777" w:rsidR="001D3FF9" w:rsidRPr="001831AE" w:rsidRDefault="001D3FF9" w:rsidP="001831AE">
      <w:pPr>
        <w:numPr>
          <w:ilvl w:val="0"/>
          <w:numId w:val="3"/>
        </w:numPr>
        <w:tabs>
          <w:tab w:val="left" w:pos="-2268"/>
        </w:tabs>
        <w:suppressAutoHyphens/>
        <w:ind w:left="1134" w:hanging="567"/>
        <w:jc w:val="both"/>
        <w:rPr>
          <w:rFonts w:ascii="Arial" w:hAnsi="Arial" w:cs="Arial"/>
          <w:spacing w:val="-3"/>
        </w:rPr>
      </w:pPr>
      <w:r w:rsidRPr="001831AE">
        <w:rPr>
          <w:rFonts w:ascii="Arial" w:hAnsi="Arial" w:cs="Arial"/>
          <w:spacing w:val="-3"/>
        </w:rPr>
        <w:t>Coeficientes de dispersión/difusión longitudinal, transversal y/o vertical</w:t>
      </w:r>
    </w:p>
    <w:p w14:paraId="0D7E24F1" w14:textId="77777777" w:rsidR="00C90DCC" w:rsidRPr="001D3FF9" w:rsidRDefault="00C90DCC" w:rsidP="001831AE">
      <w:pPr>
        <w:tabs>
          <w:tab w:val="left" w:pos="-2268"/>
        </w:tabs>
        <w:suppressAutoHyphens/>
        <w:jc w:val="both"/>
        <w:rPr>
          <w:rFonts w:ascii="Arial" w:hAnsi="Arial" w:cs="Arial"/>
          <w:spacing w:val="-3"/>
          <w:lang w:val="es-CO"/>
        </w:rPr>
      </w:pPr>
    </w:p>
    <w:p w14:paraId="1EE8F384" w14:textId="77777777" w:rsidR="001D3FF9" w:rsidRPr="001D3FF9" w:rsidRDefault="001D3FF9" w:rsidP="00FA13E3">
      <w:pPr>
        <w:numPr>
          <w:ilvl w:val="0"/>
          <w:numId w:val="2"/>
        </w:numPr>
        <w:tabs>
          <w:tab w:val="left" w:pos="-2268"/>
        </w:tabs>
        <w:suppressAutoHyphens/>
        <w:ind w:left="567" w:hanging="567"/>
        <w:jc w:val="both"/>
        <w:rPr>
          <w:rFonts w:ascii="Arial" w:hAnsi="Arial" w:cs="Arial"/>
          <w:spacing w:val="-3"/>
          <w:lang w:val="es-CO"/>
        </w:rPr>
      </w:pPr>
      <w:r w:rsidRPr="001D3FF9">
        <w:rPr>
          <w:rFonts w:ascii="Arial" w:hAnsi="Arial" w:cs="Arial"/>
          <w:spacing w:val="-3"/>
          <w:lang w:val="es-CO"/>
        </w:rPr>
        <w:t>Estimación de la longitud o dimensión del tramo o sector de modelación, respectivamente, mediante una metodología debidamente sustentada y justificada</w:t>
      </w:r>
      <w:r w:rsidRPr="001D3FF9">
        <w:rPr>
          <w:rFonts w:ascii="Arial" w:hAnsi="Arial" w:cs="Arial"/>
          <w:spacing w:val="-3"/>
          <w:vertAlign w:val="superscript"/>
          <w:lang w:val="en-US"/>
        </w:rPr>
        <w:footnoteReference w:id="76"/>
      </w:r>
      <w:r w:rsidRPr="001D3FF9">
        <w:rPr>
          <w:rFonts w:ascii="Arial" w:hAnsi="Arial" w:cs="Arial"/>
          <w:spacing w:val="-3"/>
          <w:lang w:val="es-CO"/>
        </w:rPr>
        <w:t>.</w:t>
      </w:r>
    </w:p>
    <w:p w14:paraId="69D2DA1B" w14:textId="77777777" w:rsidR="001D3FF9" w:rsidRDefault="001D3FF9" w:rsidP="001D3FF9">
      <w:pPr>
        <w:numPr>
          <w:ilvl w:val="12"/>
          <w:numId w:val="0"/>
        </w:numPr>
        <w:tabs>
          <w:tab w:val="left" w:pos="-2268"/>
        </w:tabs>
        <w:suppressAutoHyphens/>
        <w:jc w:val="both"/>
        <w:rPr>
          <w:rFonts w:ascii="Arial" w:hAnsi="Arial" w:cs="Arial"/>
          <w:spacing w:val="-3"/>
          <w:lang w:val="es-CO"/>
        </w:rPr>
      </w:pPr>
    </w:p>
    <w:p w14:paraId="66387FF8" w14:textId="06707801" w:rsidR="002E0AD4" w:rsidRDefault="002E0AD4" w:rsidP="00612D60">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lastRenderedPageBreak/>
        <w:t xml:space="preserve">Para aguas marino costeras y oceánicas se deben tener en cuenta las obligaciones y metodologías establecidas </w:t>
      </w:r>
      <w:r w:rsidR="00864FF0" w:rsidRPr="00864FF0">
        <w:rPr>
          <w:rFonts w:ascii="Arial" w:hAnsi="Arial" w:cs="Arial"/>
          <w:spacing w:val="-3"/>
          <w:lang w:val="es-CO"/>
        </w:rPr>
        <w:t>en la Resolución 882 de 2018</w:t>
      </w:r>
      <w:r w:rsidR="00864FF0">
        <w:rPr>
          <w:rFonts w:ascii="Arial" w:hAnsi="Arial" w:cs="Arial"/>
          <w:spacing w:val="-3"/>
          <w:lang w:val="es-CO"/>
        </w:rPr>
        <w:t>,</w:t>
      </w:r>
      <w:r w:rsidR="00864FF0" w:rsidRPr="00864FF0">
        <w:rPr>
          <w:rFonts w:ascii="Arial" w:hAnsi="Arial" w:cs="Arial"/>
          <w:spacing w:val="-3"/>
          <w:lang w:val="es-CO"/>
        </w:rPr>
        <w:t xml:space="preserve"> o en aquella que la modifique, sustituya o derogue</w:t>
      </w:r>
      <w:r>
        <w:rPr>
          <w:rFonts w:ascii="Arial" w:hAnsi="Arial" w:cs="Arial"/>
          <w:spacing w:val="-3"/>
          <w:lang w:val="es-CO"/>
        </w:rPr>
        <w:t>.</w:t>
      </w:r>
    </w:p>
    <w:p w14:paraId="20922A9B" w14:textId="77777777" w:rsidR="002E0AD4" w:rsidRPr="001D3FF9" w:rsidRDefault="002E0AD4" w:rsidP="001D3FF9">
      <w:pPr>
        <w:numPr>
          <w:ilvl w:val="12"/>
          <w:numId w:val="0"/>
        </w:numPr>
        <w:tabs>
          <w:tab w:val="left" w:pos="-2268"/>
        </w:tabs>
        <w:suppressAutoHyphens/>
        <w:jc w:val="both"/>
        <w:rPr>
          <w:rFonts w:ascii="Arial" w:hAnsi="Arial" w:cs="Arial"/>
          <w:spacing w:val="-3"/>
          <w:lang w:val="es-CO"/>
        </w:rPr>
      </w:pPr>
    </w:p>
    <w:p w14:paraId="59061EC4" w14:textId="39823BD0" w:rsidR="001D3FF9" w:rsidRPr="001D3FF9" w:rsidRDefault="001D3FF9" w:rsidP="001D3FF9">
      <w:pPr>
        <w:numPr>
          <w:ilvl w:val="12"/>
          <w:numId w:val="0"/>
        </w:numPr>
        <w:tabs>
          <w:tab w:val="left" w:pos="-2268"/>
        </w:tabs>
        <w:suppressAutoHyphens/>
        <w:jc w:val="both"/>
        <w:rPr>
          <w:rFonts w:ascii="Arial" w:hAnsi="Arial" w:cs="Arial"/>
          <w:spacing w:val="-3"/>
          <w:lang w:val="es-CO"/>
        </w:rPr>
      </w:pPr>
      <w:r w:rsidRPr="001D3FF9">
        <w:rPr>
          <w:rFonts w:ascii="Arial" w:hAnsi="Arial" w:cs="Arial"/>
          <w:spacing w:val="-3"/>
          <w:lang w:val="es-CO"/>
        </w:rPr>
        <w:t xml:space="preserve">Para el caso de cuerpos </w:t>
      </w:r>
      <w:proofErr w:type="spellStart"/>
      <w:r w:rsidRPr="001D3FF9">
        <w:rPr>
          <w:rFonts w:ascii="Arial" w:hAnsi="Arial" w:cs="Arial"/>
          <w:spacing w:val="-3"/>
          <w:lang w:val="es-CO"/>
        </w:rPr>
        <w:t>lóticos</w:t>
      </w:r>
      <w:proofErr w:type="spellEnd"/>
      <w:r w:rsidRPr="001D3FF9">
        <w:rPr>
          <w:rFonts w:ascii="Arial" w:hAnsi="Arial" w:cs="Arial"/>
          <w:spacing w:val="-3"/>
          <w:lang w:val="es-CO"/>
        </w:rPr>
        <w:t>, con la información hidráulica obtenida, se debe reportar la longitud de mezcla en cada sitio de medición, estimada a partir de ecuaciones empíricas (</w:t>
      </w:r>
      <w:r w:rsidR="00CC1611">
        <w:rPr>
          <w:rFonts w:ascii="Arial" w:hAnsi="Arial" w:cs="Arial"/>
          <w:spacing w:val="-3"/>
          <w:lang w:val="es-CO"/>
        </w:rPr>
        <w:t xml:space="preserve">p. </w:t>
      </w:r>
      <w:r w:rsidRPr="001D3FF9">
        <w:rPr>
          <w:rFonts w:ascii="Arial" w:hAnsi="Arial" w:cs="Arial"/>
          <w:spacing w:val="-3"/>
          <w:lang w:val="es-CO"/>
        </w:rPr>
        <w:t xml:space="preserve">e. </w:t>
      </w:r>
      <w:proofErr w:type="spellStart"/>
      <w:r w:rsidR="00864FF0" w:rsidRPr="001D3FF9">
        <w:rPr>
          <w:rFonts w:ascii="Arial" w:hAnsi="Arial" w:cs="Arial"/>
          <w:spacing w:val="-3"/>
          <w:lang w:val="es-CO"/>
        </w:rPr>
        <w:t>Yotsukura</w:t>
      </w:r>
      <w:proofErr w:type="spellEnd"/>
      <w:r w:rsidR="00864FF0" w:rsidRPr="001D3FF9">
        <w:rPr>
          <w:rFonts w:ascii="Arial" w:hAnsi="Arial" w:cs="Arial"/>
          <w:spacing w:val="-3"/>
          <w:lang w:val="es-CO"/>
        </w:rPr>
        <w:t xml:space="preserve"> y </w:t>
      </w:r>
      <w:proofErr w:type="spellStart"/>
      <w:r w:rsidR="00864FF0" w:rsidRPr="001D3FF9">
        <w:rPr>
          <w:rFonts w:ascii="Arial" w:hAnsi="Arial" w:cs="Arial"/>
          <w:spacing w:val="-3"/>
          <w:lang w:val="es-CO"/>
        </w:rPr>
        <w:t>Cobb</w:t>
      </w:r>
      <w:proofErr w:type="spellEnd"/>
      <w:r w:rsidR="00864FF0" w:rsidRPr="001D3FF9">
        <w:rPr>
          <w:rFonts w:ascii="Arial" w:hAnsi="Arial" w:cs="Arial"/>
          <w:spacing w:val="-3"/>
          <w:lang w:val="es-CO"/>
        </w:rPr>
        <w:t>, 1972</w:t>
      </w:r>
      <w:r w:rsidR="00864FF0">
        <w:rPr>
          <w:rFonts w:ascii="Arial" w:hAnsi="Arial" w:cs="Arial"/>
          <w:spacing w:val="-3"/>
          <w:lang w:val="es-CO"/>
        </w:rPr>
        <w:t xml:space="preserve">; </w:t>
      </w:r>
      <w:r w:rsidR="00864FF0" w:rsidRPr="001D3FF9">
        <w:rPr>
          <w:rFonts w:ascii="Arial" w:hAnsi="Arial" w:cs="Arial"/>
          <w:spacing w:val="-3"/>
          <w:lang w:val="es-CO"/>
        </w:rPr>
        <w:t>Fischer</w:t>
      </w:r>
      <w:r w:rsidR="00864FF0" w:rsidRPr="00435129">
        <w:rPr>
          <w:rFonts w:ascii="Arial" w:hAnsi="Arial" w:cs="Arial"/>
          <w:spacing w:val="-3"/>
          <w:lang w:val="es-CO"/>
        </w:rPr>
        <w:t xml:space="preserve"> et al</w:t>
      </w:r>
      <w:r w:rsidR="00864FF0">
        <w:rPr>
          <w:rFonts w:ascii="Arial" w:hAnsi="Arial" w:cs="Arial"/>
          <w:spacing w:val="-3"/>
          <w:lang w:val="es-CO"/>
        </w:rPr>
        <w:t>.</w:t>
      </w:r>
      <w:r w:rsidR="00864FF0" w:rsidRPr="00435129">
        <w:rPr>
          <w:rFonts w:ascii="Arial" w:hAnsi="Arial" w:cs="Arial"/>
          <w:spacing w:val="-3"/>
          <w:lang w:val="es-CO"/>
        </w:rPr>
        <w:t>,</w:t>
      </w:r>
      <w:r w:rsidR="00864FF0" w:rsidRPr="001D3FF9">
        <w:rPr>
          <w:rFonts w:ascii="Arial" w:hAnsi="Arial" w:cs="Arial"/>
          <w:spacing w:val="-3"/>
          <w:lang w:val="es-CO"/>
        </w:rPr>
        <w:t xml:space="preserve"> 1979; Day, 1977;</w:t>
      </w:r>
      <w:r w:rsidR="00864FF0">
        <w:rPr>
          <w:rFonts w:ascii="Arial" w:hAnsi="Arial" w:cs="Arial"/>
          <w:spacing w:val="-3"/>
          <w:lang w:val="es-CO"/>
        </w:rPr>
        <w:t xml:space="preserve"> </w:t>
      </w:r>
      <w:proofErr w:type="spellStart"/>
      <w:r w:rsidR="00864FF0" w:rsidRPr="001D3FF9">
        <w:rPr>
          <w:rFonts w:ascii="Arial" w:hAnsi="Arial" w:cs="Arial"/>
          <w:spacing w:val="-3"/>
          <w:lang w:val="es-CO"/>
        </w:rPr>
        <w:t>Thomann</w:t>
      </w:r>
      <w:proofErr w:type="spellEnd"/>
      <w:r w:rsidR="00864FF0" w:rsidRPr="001D3FF9">
        <w:rPr>
          <w:rFonts w:ascii="Arial" w:hAnsi="Arial" w:cs="Arial"/>
          <w:spacing w:val="-3"/>
          <w:lang w:val="es-CO"/>
        </w:rPr>
        <w:t xml:space="preserve"> y </w:t>
      </w:r>
      <w:proofErr w:type="spellStart"/>
      <w:r w:rsidR="00864FF0" w:rsidRPr="001D3FF9">
        <w:rPr>
          <w:rFonts w:ascii="Arial" w:hAnsi="Arial" w:cs="Arial"/>
          <w:spacing w:val="-3"/>
          <w:lang w:val="es-CO"/>
        </w:rPr>
        <w:t>Mueller</w:t>
      </w:r>
      <w:proofErr w:type="spellEnd"/>
      <w:r w:rsidR="00864FF0" w:rsidRPr="001D3FF9">
        <w:rPr>
          <w:rFonts w:ascii="Arial" w:hAnsi="Arial" w:cs="Arial"/>
          <w:spacing w:val="-3"/>
          <w:lang w:val="es-CO"/>
        </w:rPr>
        <w:t>, 1987;</w:t>
      </w:r>
      <w:r w:rsidR="00864FF0">
        <w:rPr>
          <w:rFonts w:ascii="Arial" w:hAnsi="Arial" w:cs="Arial"/>
          <w:spacing w:val="-3"/>
          <w:lang w:val="es-CO"/>
        </w:rPr>
        <w:t xml:space="preserve"> </w:t>
      </w:r>
      <w:proofErr w:type="spellStart"/>
      <w:r w:rsidRPr="001D3FF9">
        <w:rPr>
          <w:rFonts w:ascii="Arial" w:hAnsi="Arial" w:cs="Arial"/>
          <w:spacing w:val="-3"/>
          <w:lang w:val="es-CO"/>
        </w:rPr>
        <w:t>Kilpatrick</w:t>
      </w:r>
      <w:proofErr w:type="spellEnd"/>
      <w:r w:rsidRPr="001D3FF9">
        <w:rPr>
          <w:rFonts w:ascii="Arial" w:hAnsi="Arial" w:cs="Arial"/>
          <w:spacing w:val="-3"/>
          <w:lang w:val="es-CO"/>
        </w:rPr>
        <w:t xml:space="preserve"> y Wilson, 1989; </w:t>
      </w:r>
      <w:proofErr w:type="spellStart"/>
      <w:r w:rsidR="00864FF0" w:rsidRPr="001D3FF9">
        <w:rPr>
          <w:rFonts w:ascii="Arial" w:hAnsi="Arial" w:cs="Arial"/>
          <w:spacing w:val="-3"/>
          <w:lang w:val="es-CO"/>
        </w:rPr>
        <w:t>Dingman</w:t>
      </w:r>
      <w:proofErr w:type="spellEnd"/>
      <w:r w:rsidR="00864FF0" w:rsidRPr="001D3FF9">
        <w:rPr>
          <w:rFonts w:ascii="Arial" w:hAnsi="Arial" w:cs="Arial"/>
          <w:spacing w:val="-3"/>
          <w:lang w:val="es-CO"/>
        </w:rPr>
        <w:t>, 2002</w:t>
      </w:r>
      <w:r w:rsidRPr="001D3FF9">
        <w:rPr>
          <w:rFonts w:ascii="Arial" w:hAnsi="Arial" w:cs="Arial"/>
          <w:spacing w:val="-3"/>
          <w:lang w:val="es-CO"/>
        </w:rPr>
        <w:t xml:space="preserve">) y/o </w:t>
      </w:r>
      <w:r w:rsidR="00864FF0">
        <w:rPr>
          <w:rFonts w:ascii="Arial" w:hAnsi="Arial" w:cs="Arial"/>
          <w:spacing w:val="-3"/>
          <w:lang w:val="es-CO"/>
        </w:rPr>
        <w:t xml:space="preserve">de </w:t>
      </w:r>
      <w:r w:rsidRPr="001D3FF9">
        <w:rPr>
          <w:rFonts w:ascii="Arial" w:hAnsi="Arial" w:cs="Arial"/>
          <w:spacing w:val="-3"/>
          <w:lang w:val="es-CO"/>
        </w:rPr>
        <w:t>la simulación de modelos de zona de mezcla (</w:t>
      </w:r>
      <w:r w:rsidR="00864FF0">
        <w:rPr>
          <w:rFonts w:ascii="Arial" w:hAnsi="Arial" w:cs="Arial"/>
          <w:spacing w:val="-3"/>
          <w:lang w:val="es-CO"/>
        </w:rPr>
        <w:t>p. e.</w:t>
      </w:r>
      <w:r w:rsidRPr="001D3FF9">
        <w:rPr>
          <w:rFonts w:ascii="Arial" w:hAnsi="Arial" w:cs="Arial"/>
          <w:spacing w:val="-3"/>
          <w:lang w:val="es-CO"/>
        </w:rPr>
        <w:t xml:space="preserve"> CORMIX, Visual </w:t>
      </w:r>
      <w:proofErr w:type="spellStart"/>
      <w:r w:rsidRPr="001D3FF9">
        <w:rPr>
          <w:rFonts w:ascii="Arial" w:hAnsi="Arial" w:cs="Arial"/>
          <w:spacing w:val="-3"/>
          <w:lang w:val="es-CO"/>
        </w:rPr>
        <w:t>Plumes</w:t>
      </w:r>
      <w:proofErr w:type="spellEnd"/>
      <w:r w:rsidRPr="001D3FF9">
        <w:rPr>
          <w:rFonts w:ascii="Arial" w:hAnsi="Arial" w:cs="Arial"/>
          <w:spacing w:val="-3"/>
          <w:lang w:val="es-CO"/>
        </w:rPr>
        <w:t>, tubos de corriente, dinámica de fluidos computacional)</w:t>
      </w:r>
      <w:r w:rsidR="00864FF0">
        <w:rPr>
          <w:rFonts w:ascii="Arial" w:hAnsi="Arial" w:cs="Arial"/>
          <w:spacing w:val="-3"/>
          <w:lang w:val="es-CO"/>
        </w:rPr>
        <w:t>,</w:t>
      </w:r>
      <w:r w:rsidRPr="001D3FF9">
        <w:rPr>
          <w:rFonts w:ascii="Arial" w:hAnsi="Arial" w:cs="Arial"/>
          <w:spacing w:val="-3"/>
          <w:lang w:val="es-CO"/>
        </w:rPr>
        <w:t xml:space="preserve"> considerando diferentes condiciones de localización de la descarga (por ejemplo, central y lateral). Para el caso de cuerpos lénticos, se debe reportar la extensión de la pluma contaminante proveniente de tributarios y/o vertimientos directos bajo diferentes escenarios de caudal descargado y nivel en el cuerpo receptor.</w:t>
      </w:r>
    </w:p>
    <w:p w14:paraId="5AD720B0" w14:textId="77777777" w:rsidR="001D3FF9" w:rsidRPr="001D3FF9" w:rsidRDefault="001D3FF9" w:rsidP="001D3FF9">
      <w:pPr>
        <w:numPr>
          <w:ilvl w:val="12"/>
          <w:numId w:val="0"/>
        </w:numPr>
        <w:tabs>
          <w:tab w:val="left" w:pos="-2268"/>
        </w:tabs>
        <w:suppressAutoHyphens/>
        <w:jc w:val="both"/>
        <w:rPr>
          <w:rFonts w:ascii="Arial" w:hAnsi="Arial" w:cs="Arial"/>
          <w:spacing w:val="-3"/>
          <w:lang w:val="es-CO"/>
        </w:rPr>
      </w:pPr>
    </w:p>
    <w:p w14:paraId="0A0DF7D4" w14:textId="52B33B97" w:rsidR="001D3FF9" w:rsidRPr="001D3FF9" w:rsidRDefault="00864FF0" w:rsidP="001D3FF9">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Se debe j</w:t>
      </w:r>
      <w:r w:rsidR="001D3FF9" w:rsidRPr="001D3FF9">
        <w:rPr>
          <w:rFonts w:ascii="Arial" w:hAnsi="Arial" w:cs="Arial"/>
          <w:spacing w:val="-3"/>
          <w:lang w:val="es-CO"/>
        </w:rPr>
        <w:t>ustifica</w:t>
      </w:r>
      <w:r>
        <w:rPr>
          <w:rFonts w:ascii="Arial" w:hAnsi="Arial" w:cs="Arial"/>
          <w:spacing w:val="-3"/>
          <w:lang w:val="es-CO"/>
        </w:rPr>
        <w:t xml:space="preserve">r </w:t>
      </w:r>
      <w:r w:rsidR="001D3FF9" w:rsidRPr="001D3FF9">
        <w:rPr>
          <w:rFonts w:ascii="Arial" w:hAnsi="Arial" w:cs="Arial"/>
          <w:spacing w:val="-3"/>
          <w:lang w:val="es-CO"/>
        </w:rPr>
        <w:t>la selección del modelo más apropiado para las condiciones del sistema a modelar, teniendo en cuenta los procesos dominantes, la complejidad del problema, la variación espacial (unidimensional, bidimensional o tridimensional) y temporal (dinámico, estado estable) de la calidad del agua y de las descargas existentes en el tramo o sector estudiado. El programa de monitoreo debe ajustarse de acuerdo con el modelo seleccionado.</w:t>
      </w:r>
    </w:p>
    <w:p w14:paraId="54E9251B" w14:textId="77777777" w:rsidR="001D3FF9" w:rsidRPr="001D3FF9" w:rsidRDefault="001D3FF9" w:rsidP="001D3FF9">
      <w:pPr>
        <w:numPr>
          <w:ilvl w:val="12"/>
          <w:numId w:val="0"/>
        </w:numPr>
        <w:tabs>
          <w:tab w:val="left" w:pos="-2268"/>
        </w:tabs>
        <w:suppressAutoHyphens/>
        <w:jc w:val="both"/>
        <w:rPr>
          <w:rFonts w:ascii="Arial" w:hAnsi="Arial" w:cs="Arial"/>
          <w:spacing w:val="-3"/>
          <w:lang w:val="es-CO"/>
        </w:rPr>
      </w:pPr>
    </w:p>
    <w:p w14:paraId="0F415347" w14:textId="0B3CE2A5" w:rsidR="001D3FF9" w:rsidRPr="001D3FF9" w:rsidRDefault="001D3FF9" w:rsidP="001D3FF9">
      <w:pPr>
        <w:numPr>
          <w:ilvl w:val="12"/>
          <w:numId w:val="0"/>
        </w:numPr>
        <w:tabs>
          <w:tab w:val="left" w:pos="-2268"/>
        </w:tabs>
        <w:suppressAutoHyphens/>
        <w:jc w:val="both"/>
        <w:rPr>
          <w:rFonts w:ascii="Arial" w:hAnsi="Arial" w:cs="Arial"/>
          <w:spacing w:val="-3"/>
          <w:lang w:val="es-CO"/>
        </w:rPr>
      </w:pPr>
      <w:r w:rsidRPr="001D3FF9">
        <w:rPr>
          <w:rFonts w:ascii="Arial" w:hAnsi="Arial" w:cs="Arial"/>
          <w:spacing w:val="-3"/>
          <w:lang w:val="es-CO"/>
        </w:rPr>
        <w:t>Defini</w:t>
      </w:r>
      <w:r w:rsidR="00864FF0">
        <w:rPr>
          <w:rFonts w:ascii="Arial" w:hAnsi="Arial" w:cs="Arial"/>
          <w:spacing w:val="-3"/>
          <w:lang w:val="es-CO"/>
        </w:rPr>
        <w:t xml:space="preserve">r </w:t>
      </w:r>
      <w:r w:rsidRPr="001D3FF9">
        <w:rPr>
          <w:rFonts w:ascii="Arial" w:hAnsi="Arial" w:cs="Arial"/>
          <w:spacing w:val="-3"/>
          <w:lang w:val="es-CO"/>
        </w:rPr>
        <w:t>la estructura conceptual para la modelación de la calidad del agua</w:t>
      </w:r>
      <w:r w:rsidR="00864FF0">
        <w:rPr>
          <w:rFonts w:ascii="Arial" w:hAnsi="Arial" w:cs="Arial"/>
          <w:spacing w:val="-3"/>
          <w:lang w:val="es-CO"/>
        </w:rPr>
        <w:t xml:space="preserve">, </w:t>
      </w:r>
      <w:r w:rsidRPr="001D3FF9">
        <w:rPr>
          <w:rFonts w:ascii="Arial" w:hAnsi="Arial" w:cs="Arial"/>
          <w:spacing w:val="-3"/>
          <w:lang w:val="es-CO"/>
        </w:rPr>
        <w:t>inclu</w:t>
      </w:r>
      <w:r w:rsidR="00864FF0">
        <w:rPr>
          <w:rFonts w:ascii="Arial" w:hAnsi="Arial" w:cs="Arial"/>
          <w:spacing w:val="-3"/>
          <w:lang w:val="es-CO"/>
        </w:rPr>
        <w:t xml:space="preserve">yendo </w:t>
      </w:r>
      <w:r w:rsidRPr="001D3FF9">
        <w:rPr>
          <w:rFonts w:ascii="Arial" w:hAnsi="Arial" w:cs="Arial"/>
          <w:spacing w:val="-3"/>
          <w:lang w:val="es-CO"/>
        </w:rPr>
        <w:t>como mínimo los siguientes puntos:</w:t>
      </w:r>
    </w:p>
    <w:p w14:paraId="582495CC" w14:textId="77777777" w:rsidR="001D3FF9" w:rsidRPr="001D3FF9" w:rsidRDefault="001D3FF9" w:rsidP="001D3FF9">
      <w:pPr>
        <w:numPr>
          <w:ilvl w:val="12"/>
          <w:numId w:val="0"/>
        </w:numPr>
        <w:tabs>
          <w:tab w:val="left" w:pos="-2268"/>
        </w:tabs>
        <w:suppressAutoHyphens/>
        <w:jc w:val="both"/>
        <w:rPr>
          <w:rFonts w:ascii="Arial" w:hAnsi="Arial" w:cs="Arial"/>
          <w:spacing w:val="-3"/>
          <w:lang w:val="es-CO"/>
        </w:rPr>
      </w:pPr>
    </w:p>
    <w:p w14:paraId="0E938622" w14:textId="77777777" w:rsidR="001D3FF9" w:rsidRDefault="001D3FF9" w:rsidP="00FA13E3">
      <w:pPr>
        <w:numPr>
          <w:ilvl w:val="0"/>
          <w:numId w:val="2"/>
        </w:numPr>
        <w:tabs>
          <w:tab w:val="left" w:pos="-2268"/>
        </w:tabs>
        <w:suppressAutoHyphens/>
        <w:ind w:left="567" w:hanging="567"/>
        <w:jc w:val="both"/>
        <w:rPr>
          <w:rFonts w:ascii="Arial" w:hAnsi="Arial" w:cs="Arial"/>
          <w:spacing w:val="-3"/>
          <w:lang w:val="es-CO"/>
        </w:rPr>
      </w:pPr>
      <w:r w:rsidRPr="001D3FF9">
        <w:rPr>
          <w:rFonts w:ascii="Arial" w:hAnsi="Arial" w:cs="Arial"/>
          <w:spacing w:val="-3"/>
          <w:lang w:val="es-CO"/>
        </w:rPr>
        <w:t>Protocolo o marco de modelación.</w:t>
      </w:r>
    </w:p>
    <w:p w14:paraId="74CFAF83" w14:textId="77777777" w:rsidR="00063CB7" w:rsidRPr="001D3FF9" w:rsidRDefault="00063CB7" w:rsidP="00063CB7">
      <w:pPr>
        <w:tabs>
          <w:tab w:val="left" w:pos="-2268"/>
        </w:tabs>
        <w:suppressAutoHyphens/>
        <w:jc w:val="both"/>
        <w:rPr>
          <w:rFonts w:ascii="Arial" w:hAnsi="Arial" w:cs="Arial"/>
          <w:spacing w:val="-3"/>
          <w:lang w:val="es-CO"/>
        </w:rPr>
      </w:pPr>
    </w:p>
    <w:p w14:paraId="4C8D83B8" w14:textId="39CF7B6E" w:rsidR="001D3FF9" w:rsidRDefault="001D3FF9" w:rsidP="00FA13E3">
      <w:pPr>
        <w:numPr>
          <w:ilvl w:val="0"/>
          <w:numId w:val="2"/>
        </w:numPr>
        <w:tabs>
          <w:tab w:val="left" w:pos="-2268"/>
        </w:tabs>
        <w:suppressAutoHyphens/>
        <w:ind w:left="567" w:hanging="567"/>
        <w:jc w:val="both"/>
        <w:rPr>
          <w:rFonts w:ascii="Arial" w:hAnsi="Arial" w:cs="Arial"/>
          <w:spacing w:val="-3"/>
          <w:lang w:val="es-CO"/>
        </w:rPr>
      </w:pPr>
      <w:r w:rsidRPr="001D3FF9">
        <w:rPr>
          <w:rFonts w:ascii="Arial" w:hAnsi="Arial" w:cs="Arial"/>
          <w:spacing w:val="-3"/>
          <w:lang w:val="es-CO"/>
        </w:rPr>
        <w:t>Síntesis de la información preliminar para definir el modelo conceptual.</w:t>
      </w:r>
    </w:p>
    <w:p w14:paraId="5E8D2D73" w14:textId="77777777" w:rsidR="00063CB7" w:rsidRPr="001D3FF9" w:rsidRDefault="00063CB7" w:rsidP="00063CB7">
      <w:pPr>
        <w:tabs>
          <w:tab w:val="left" w:pos="-2268"/>
        </w:tabs>
        <w:suppressAutoHyphens/>
        <w:jc w:val="both"/>
        <w:rPr>
          <w:rFonts w:ascii="Arial" w:hAnsi="Arial" w:cs="Arial"/>
          <w:spacing w:val="-3"/>
          <w:lang w:val="es-CO"/>
        </w:rPr>
      </w:pPr>
    </w:p>
    <w:p w14:paraId="6C02FA9D" w14:textId="1E5C32C6" w:rsidR="001D3FF9" w:rsidRDefault="001D3FF9" w:rsidP="00FA13E3">
      <w:pPr>
        <w:numPr>
          <w:ilvl w:val="0"/>
          <w:numId w:val="2"/>
        </w:numPr>
        <w:tabs>
          <w:tab w:val="left" w:pos="-2268"/>
        </w:tabs>
        <w:suppressAutoHyphens/>
        <w:ind w:left="567" w:hanging="567"/>
        <w:jc w:val="both"/>
        <w:rPr>
          <w:rFonts w:ascii="Arial" w:hAnsi="Arial" w:cs="Arial"/>
          <w:spacing w:val="-3"/>
          <w:lang w:val="es-CO"/>
        </w:rPr>
      </w:pPr>
      <w:r w:rsidRPr="001D3FF9">
        <w:rPr>
          <w:rFonts w:ascii="Arial" w:hAnsi="Arial" w:cs="Arial"/>
          <w:spacing w:val="-3"/>
          <w:lang w:val="es-CO"/>
        </w:rPr>
        <w:t>Esquemas que indiquen: entradas, salidas, fuentes, sumideros y procesos físico-químicos y biológicos dominantes identi</w:t>
      </w:r>
      <w:r w:rsidR="00063CB7">
        <w:rPr>
          <w:rFonts w:ascii="Arial" w:hAnsi="Arial" w:cs="Arial"/>
          <w:spacing w:val="-3"/>
          <w:lang w:val="es-CO"/>
        </w:rPr>
        <w:t>ficados en el sistema a modelar.</w:t>
      </w:r>
    </w:p>
    <w:p w14:paraId="08EA44C0" w14:textId="77777777" w:rsidR="00063CB7" w:rsidRPr="001D3FF9" w:rsidRDefault="00063CB7" w:rsidP="00063CB7">
      <w:pPr>
        <w:tabs>
          <w:tab w:val="left" w:pos="-2268"/>
        </w:tabs>
        <w:suppressAutoHyphens/>
        <w:jc w:val="both"/>
        <w:rPr>
          <w:rFonts w:ascii="Arial" w:hAnsi="Arial" w:cs="Arial"/>
          <w:spacing w:val="-3"/>
          <w:lang w:val="es-CO"/>
        </w:rPr>
      </w:pPr>
    </w:p>
    <w:p w14:paraId="495551E5" w14:textId="2A855840" w:rsidR="001D3FF9" w:rsidRDefault="001D3FF9" w:rsidP="00FA13E3">
      <w:pPr>
        <w:numPr>
          <w:ilvl w:val="0"/>
          <w:numId w:val="2"/>
        </w:numPr>
        <w:tabs>
          <w:tab w:val="left" w:pos="-2268"/>
        </w:tabs>
        <w:suppressAutoHyphens/>
        <w:ind w:left="567" w:hanging="567"/>
        <w:jc w:val="both"/>
        <w:rPr>
          <w:rFonts w:ascii="Arial" w:hAnsi="Arial" w:cs="Arial"/>
          <w:spacing w:val="-3"/>
          <w:lang w:val="es-CO"/>
        </w:rPr>
      </w:pPr>
      <w:r w:rsidRPr="001D3FF9">
        <w:rPr>
          <w:rFonts w:ascii="Arial" w:hAnsi="Arial" w:cs="Arial"/>
          <w:spacing w:val="-3"/>
          <w:lang w:val="es-CO"/>
        </w:rPr>
        <w:t xml:space="preserve">Segmentación inicial del sistema, teniendo en cuenta la definición de los tramos o sectores de análisis y, si es necesario, </w:t>
      </w:r>
      <w:r w:rsidR="00864FF0">
        <w:rPr>
          <w:rFonts w:ascii="Arial" w:hAnsi="Arial" w:cs="Arial"/>
          <w:spacing w:val="-3"/>
          <w:lang w:val="es-CO"/>
        </w:rPr>
        <w:t>la</w:t>
      </w:r>
      <w:r w:rsidRPr="001D3FF9">
        <w:rPr>
          <w:rFonts w:ascii="Arial" w:hAnsi="Arial" w:cs="Arial"/>
          <w:spacing w:val="-3"/>
          <w:lang w:val="es-CO"/>
        </w:rPr>
        <w:t xml:space="preserve"> estabilidad y precisión numérica para la implementación del código del modelo seleccionado.</w:t>
      </w:r>
    </w:p>
    <w:p w14:paraId="7A387D52" w14:textId="77777777" w:rsidR="00063CB7" w:rsidRPr="001D3FF9" w:rsidRDefault="00063CB7" w:rsidP="00063CB7">
      <w:pPr>
        <w:tabs>
          <w:tab w:val="left" w:pos="-2268"/>
        </w:tabs>
        <w:suppressAutoHyphens/>
        <w:jc w:val="both"/>
        <w:rPr>
          <w:rFonts w:ascii="Arial" w:hAnsi="Arial" w:cs="Arial"/>
          <w:spacing w:val="-3"/>
          <w:lang w:val="es-CO"/>
        </w:rPr>
      </w:pPr>
    </w:p>
    <w:p w14:paraId="69339794" w14:textId="58974F03" w:rsidR="001D3FF9" w:rsidRDefault="001D3FF9" w:rsidP="00FA13E3">
      <w:pPr>
        <w:numPr>
          <w:ilvl w:val="0"/>
          <w:numId w:val="2"/>
        </w:numPr>
        <w:tabs>
          <w:tab w:val="left" w:pos="-2268"/>
        </w:tabs>
        <w:suppressAutoHyphens/>
        <w:ind w:left="567" w:hanging="567"/>
        <w:jc w:val="both"/>
        <w:rPr>
          <w:rFonts w:ascii="Arial" w:hAnsi="Arial" w:cs="Arial"/>
          <w:spacing w:val="-3"/>
          <w:lang w:val="es-CO"/>
        </w:rPr>
      </w:pPr>
      <w:r w:rsidRPr="001D3FF9">
        <w:rPr>
          <w:rFonts w:ascii="Arial" w:hAnsi="Arial" w:cs="Arial"/>
          <w:spacing w:val="-3"/>
          <w:lang w:val="es-CO"/>
        </w:rPr>
        <w:t>Definición de los determinantes de calidad del agua a simular.</w:t>
      </w:r>
    </w:p>
    <w:p w14:paraId="1E85D282" w14:textId="77777777" w:rsidR="00063CB7" w:rsidRPr="001D3FF9" w:rsidRDefault="00063CB7" w:rsidP="00063CB7">
      <w:pPr>
        <w:tabs>
          <w:tab w:val="left" w:pos="-2268"/>
        </w:tabs>
        <w:suppressAutoHyphens/>
        <w:jc w:val="both"/>
        <w:rPr>
          <w:rFonts w:ascii="Arial" w:hAnsi="Arial" w:cs="Arial"/>
          <w:spacing w:val="-3"/>
          <w:lang w:val="es-CO"/>
        </w:rPr>
      </w:pPr>
    </w:p>
    <w:p w14:paraId="7B4AFD5A" w14:textId="77777777" w:rsidR="001D3FF9" w:rsidRDefault="001D3FF9" w:rsidP="00FA13E3">
      <w:pPr>
        <w:numPr>
          <w:ilvl w:val="0"/>
          <w:numId w:val="2"/>
        </w:numPr>
        <w:tabs>
          <w:tab w:val="left" w:pos="-2268"/>
        </w:tabs>
        <w:suppressAutoHyphens/>
        <w:ind w:left="567" w:hanging="567"/>
        <w:jc w:val="both"/>
        <w:rPr>
          <w:rFonts w:ascii="Arial" w:hAnsi="Arial" w:cs="Arial"/>
          <w:spacing w:val="-3"/>
          <w:lang w:val="es-CO"/>
        </w:rPr>
      </w:pPr>
      <w:r w:rsidRPr="001D3FF9">
        <w:rPr>
          <w:rFonts w:ascii="Arial" w:hAnsi="Arial" w:cs="Arial"/>
          <w:spacing w:val="-3"/>
          <w:lang w:val="es-CO"/>
        </w:rPr>
        <w:t>Descripción general de la estructura del modelo seleccionado: procesos modelados, ecuaciones matemáticas, variables de estado, parámetros del modelo, condiciones de frontera, condiciones iniciales, método de solución numérica o analítica, plataforma de solución, ventajas, limitaciones y suposiciones.</w:t>
      </w:r>
    </w:p>
    <w:p w14:paraId="2F40F21F" w14:textId="77777777" w:rsidR="00063CB7" w:rsidRPr="001D3FF9" w:rsidRDefault="00063CB7" w:rsidP="00063CB7">
      <w:pPr>
        <w:tabs>
          <w:tab w:val="left" w:pos="-2268"/>
        </w:tabs>
        <w:suppressAutoHyphens/>
        <w:jc w:val="both"/>
        <w:rPr>
          <w:rFonts w:ascii="Arial" w:hAnsi="Arial" w:cs="Arial"/>
          <w:spacing w:val="-3"/>
          <w:lang w:val="es-CO"/>
        </w:rPr>
      </w:pPr>
    </w:p>
    <w:p w14:paraId="06E657D1" w14:textId="20BD18FC" w:rsidR="001D3FF9" w:rsidRPr="001D3FF9" w:rsidRDefault="001D3FF9" w:rsidP="00FA13E3">
      <w:pPr>
        <w:numPr>
          <w:ilvl w:val="0"/>
          <w:numId w:val="2"/>
        </w:numPr>
        <w:tabs>
          <w:tab w:val="left" w:pos="-2268"/>
        </w:tabs>
        <w:suppressAutoHyphens/>
        <w:ind w:left="567" w:hanging="567"/>
        <w:jc w:val="both"/>
        <w:rPr>
          <w:rFonts w:ascii="Arial" w:hAnsi="Arial" w:cs="Arial"/>
          <w:spacing w:val="-3"/>
          <w:lang w:val="es-CO"/>
        </w:rPr>
      </w:pPr>
      <w:r w:rsidRPr="001D3FF9">
        <w:rPr>
          <w:rFonts w:ascii="Arial" w:hAnsi="Arial" w:cs="Arial"/>
          <w:spacing w:val="-3"/>
          <w:lang w:val="es-CO"/>
        </w:rPr>
        <w:lastRenderedPageBreak/>
        <w:t>Definición de criterios para la calibración y validación del modelo, lo cual incluye la descripción de la función objetivo, las tasas, constantes y velocidades de transformación por calibrar, y rangos, algoritmos de calibración y validación y criterios de aceptabilidad del modelo.</w:t>
      </w:r>
    </w:p>
    <w:p w14:paraId="4DC3929D" w14:textId="77777777" w:rsidR="001D3FF9" w:rsidRPr="001D3FF9" w:rsidRDefault="001D3FF9" w:rsidP="001D3FF9">
      <w:pPr>
        <w:numPr>
          <w:ilvl w:val="12"/>
          <w:numId w:val="0"/>
        </w:numPr>
        <w:tabs>
          <w:tab w:val="left" w:pos="-2268"/>
        </w:tabs>
        <w:suppressAutoHyphens/>
        <w:jc w:val="both"/>
        <w:rPr>
          <w:rFonts w:ascii="Arial" w:hAnsi="Arial" w:cs="Arial"/>
          <w:spacing w:val="-3"/>
          <w:lang w:val="es-CO"/>
        </w:rPr>
      </w:pPr>
    </w:p>
    <w:p w14:paraId="62DC78E2" w14:textId="6C542FDB" w:rsidR="001D3FF9" w:rsidRPr="001D3FF9" w:rsidRDefault="00864FF0" w:rsidP="001D3FF9">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P</w:t>
      </w:r>
      <w:r w:rsidR="001D3FF9" w:rsidRPr="001D3FF9">
        <w:rPr>
          <w:rFonts w:ascii="Arial" w:hAnsi="Arial" w:cs="Arial"/>
          <w:spacing w:val="-3"/>
          <w:lang w:val="es-CO"/>
        </w:rPr>
        <w:t>lantear la simulación como mínimo, en los siguientes escenarios:</w:t>
      </w:r>
    </w:p>
    <w:p w14:paraId="3F166CDD" w14:textId="77777777" w:rsidR="001D3FF9" w:rsidRPr="001D3FF9" w:rsidRDefault="001D3FF9" w:rsidP="001D3FF9">
      <w:pPr>
        <w:numPr>
          <w:ilvl w:val="12"/>
          <w:numId w:val="0"/>
        </w:numPr>
        <w:tabs>
          <w:tab w:val="left" w:pos="-2268"/>
        </w:tabs>
        <w:suppressAutoHyphens/>
        <w:jc w:val="both"/>
        <w:rPr>
          <w:rFonts w:ascii="Arial" w:hAnsi="Arial" w:cs="Arial"/>
          <w:spacing w:val="-3"/>
          <w:lang w:val="es-CO"/>
        </w:rPr>
      </w:pPr>
    </w:p>
    <w:p w14:paraId="5A5B304D" w14:textId="77777777" w:rsidR="001D3FF9" w:rsidRDefault="001D3FF9" w:rsidP="00FA13E3">
      <w:pPr>
        <w:numPr>
          <w:ilvl w:val="0"/>
          <w:numId w:val="2"/>
        </w:numPr>
        <w:tabs>
          <w:tab w:val="left" w:pos="-2268"/>
        </w:tabs>
        <w:suppressAutoHyphens/>
        <w:ind w:left="567" w:hanging="567"/>
        <w:jc w:val="both"/>
        <w:rPr>
          <w:rFonts w:ascii="Arial" w:hAnsi="Arial" w:cs="Arial"/>
          <w:spacing w:val="-3"/>
          <w:lang w:val="es-CO"/>
        </w:rPr>
      </w:pPr>
      <w:r w:rsidRPr="001D3FF9">
        <w:rPr>
          <w:rFonts w:ascii="Arial" w:hAnsi="Arial" w:cs="Arial"/>
          <w:spacing w:val="-3"/>
          <w:lang w:val="es-CO"/>
        </w:rPr>
        <w:t>Condición sin proyecto (línea base).</w:t>
      </w:r>
    </w:p>
    <w:p w14:paraId="237241AE" w14:textId="77777777" w:rsidR="00063CB7" w:rsidRPr="001D3FF9" w:rsidRDefault="00063CB7" w:rsidP="00063CB7">
      <w:pPr>
        <w:tabs>
          <w:tab w:val="left" w:pos="-2268"/>
        </w:tabs>
        <w:suppressAutoHyphens/>
        <w:jc w:val="both"/>
        <w:rPr>
          <w:rFonts w:ascii="Arial" w:hAnsi="Arial" w:cs="Arial"/>
          <w:spacing w:val="-3"/>
          <w:lang w:val="es-CO"/>
        </w:rPr>
      </w:pPr>
    </w:p>
    <w:p w14:paraId="7758E7E4" w14:textId="77777777" w:rsidR="001D3FF9" w:rsidRDefault="001D3FF9" w:rsidP="00FA13E3">
      <w:pPr>
        <w:numPr>
          <w:ilvl w:val="0"/>
          <w:numId w:val="2"/>
        </w:numPr>
        <w:tabs>
          <w:tab w:val="left" w:pos="-2268"/>
        </w:tabs>
        <w:suppressAutoHyphens/>
        <w:ind w:left="567" w:hanging="567"/>
        <w:jc w:val="both"/>
        <w:rPr>
          <w:rFonts w:ascii="Arial" w:hAnsi="Arial" w:cs="Arial"/>
          <w:spacing w:val="-3"/>
          <w:lang w:val="es-CO"/>
        </w:rPr>
      </w:pPr>
      <w:r w:rsidRPr="001D3FF9">
        <w:rPr>
          <w:rFonts w:ascii="Arial" w:hAnsi="Arial" w:cs="Arial"/>
          <w:spacing w:val="-3"/>
          <w:lang w:val="es-CO"/>
        </w:rPr>
        <w:t>Carga máxima en el vertimiento tratado y caudal/nivel característico de condiciones mínimas sobre el cuerpo de agua receptor.</w:t>
      </w:r>
    </w:p>
    <w:p w14:paraId="714E7AFD" w14:textId="77777777" w:rsidR="00063CB7" w:rsidRPr="001D3FF9" w:rsidRDefault="00063CB7" w:rsidP="00063CB7">
      <w:pPr>
        <w:tabs>
          <w:tab w:val="left" w:pos="-2268"/>
        </w:tabs>
        <w:suppressAutoHyphens/>
        <w:jc w:val="both"/>
        <w:rPr>
          <w:rFonts w:ascii="Arial" w:hAnsi="Arial" w:cs="Arial"/>
          <w:spacing w:val="-3"/>
          <w:lang w:val="es-CO"/>
        </w:rPr>
      </w:pPr>
    </w:p>
    <w:p w14:paraId="28C50194" w14:textId="77777777" w:rsidR="001D3FF9" w:rsidRDefault="001D3FF9" w:rsidP="00FA13E3">
      <w:pPr>
        <w:numPr>
          <w:ilvl w:val="0"/>
          <w:numId w:val="2"/>
        </w:numPr>
        <w:tabs>
          <w:tab w:val="left" w:pos="-2268"/>
        </w:tabs>
        <w:suppressAutoHyphens/>
        <w:ind w:left="567" w:hanging="567"/>
        <w:jc w:val="both"/>
        <w:rPr>
          <w:rFonts w:ascii="Arial" w:hAnsi="Arial" w:cs="Arial"/>
          <w:spacing w:val="-3"/>
          <w:lang w:val="es-CO"/>
        </w:rPr>
      </w:pPr>
      <w:r w:rsidRPr="001D3FF9">
        <w:rPr>
          <w:rFonts w:ascii="Arial" w:hAnsi="Arial" w:cs="Arial"/>
          <w:spacing w:val="-3"/>
          <w:lang w:val="es-CO"/>
        </w:rPr>
        <w:t>Carga promedio en el vertimiento tratado y caudal/nivel promedio sobre el cuerpo de agua receptor.</w:t>
      </w:r>
    </w:p>
    <w:p w14:paraId="73D46621" w14:textId="77777777" w:rsidR="00063CB7" w:rsidRPr="001D3FF9" w:rsidRDefault="00063CB7" w:rsidP="00063CB7">
      <w:pPr>
        <w:tabs>
          <w:tab w:val="left" w:pos="-2268"/>
        </w:tabs>
        <w:suppressAutoHyphens/>
        <w:jc w:val="both"/>
        <w:rPr>
          <w:rFonts w:ascii="Arial" w:hAnsi="Arial" w:cs="Arial"/>
          <w:spacing w:val="-3"/>
          <w:lang w:val="es-CO"/>
        </w:rPr>
      </w:pPr>
    </w:p>
    <w:p w14:paraId="28DA45E3" w14:textId="77777777" w:rsidR="001D3FF9" w:rsidRDefault="001D3FF9" w:rsidP="00FA13E3">
      <w:pPr>
        <w:numPr>
          <w:ilvl w:val="0"/>
          <w:numId w:val="2"/>
        </w:numPr>
        <w:tabs>
          <w:tab w:val="left" w:pos="-2268"/>
        </w:tabs>
        <w:suppressAutoHyphens/>
        <w:ind w:left="567" w:hanging="567"/>
        <w:jc w:val="both"/>
        <w:rPr>
          <w:rFonts w:ascii="Arial" w:hAnsi="Arial" w:cs="Arial"/>
          <w:spacing w:val="-3"/>
          <w:lang w:val="es-CO"/>
        </w:rPr>
      </w:pPr>
      <w:r w:rsidRPr="001D3FF9">
        <w:rPr>
          <w:rFonts w:ascii="Arial" w:hAnsi="Arial" w:cs="Arial"/>
          <w:spacing w:val="-3"/>
          <w:lang w:val="es-CO"/>
        </w:rPr>
        <w:t xml:space="preserve">Carga máxima en el vertimiento tratado y caudal/nivel máximo ordinario sobre el cuerpo de agua receptor. En este escenario y para el caso de cuerpos </w:t>
      </w:r>
      <w:proofErr w:type="spellStart"/>
      <w:r w:rsidRPr="001D3FF9">
        <w:rPr>
          <w:rFonts w:ascii="Arial" w:hAnsi="Arial" w:cs="Arial"/>
          <w:spacing w:val="-3"/>
          <w:lang w:val="es-CO"/>
        </w:rPr>
        <w:t>lóticos</w:t>
      </w:r>
      <w:proofErr w:type="spellEnd"/>
      <w:r w:rsidRPr="001D3FF9">
        <w:rPr>
          <w:rFonts w:ascii="Arial" w:hAnsi="Arial" w:cs="Arial"/>
          <w:spacing w:val="-3"/>
          <w:lang w:val="es-CO"/>
        </w:rPr>
        <w:t xml:space="preserve">, se debe considerar la </w:t>
      </w:r>
      <w:proofErr w:type="spellStart"/>
      <w:r w:rsidRPr="001D3FF9">
        <w:rPr>
          <w:rFonts w:ascii="Arial" w:hAnsi="Arial" w:cs="Arial"/>
          <w:spacing w:val="-3"/>
          <w:lang w:val="es-CO"/>
        </w:rPr>
        <w:t>resuspensión</w:t>
      </w:r>
      <w:proofErr w:type="spellEnd"/>
      <w:r w:rsidRPr="001D3FF9">
        <w:rPr>
          <w:rFonts w:ascii="Arial" w:hAnsi="Arial" w:cs="Arial"/>
          <w:spacing w:val="-3"/>
          <w:lang w:val="es-CO"/>
        </w:rPr>
        <w:t xml:space="preserve"> de sustancias (sedimentos, patógenos, tóxicos) provenientes del fondo del cauce.</w:t>
      </w:r>
    </w:p>
    <w:p w14:paraId="751E6EFA" w14:textId="77777777" w:rsidR="00063CB7" w:rsidRPr="001D3FF9" w:rsidRDefault="00063CB7" w:rsidP="00063CB7">
      <w:pPr>
        <w:tabs>
          <w:tab w:val="left" w:pos="-2268"/>
        </w:tabs>
        <w:suppressAutoHyphens/>
        <w:jc w:val="both"/>
        <w:rPr>
          <w:rFonts w:ascii="Arial" w:hAnsi="Arial" w:cs="Arial"/>
          <w:spacing w:val="-3"/>
          <w:lang w:val="es-CO"/>
        </w:rPr>
      </w:pPr>
    </w:p>
    <w:p w14:paraId="58B7D501" w14:textId="77777777" w:rsidR="001D3FF9" w:rsidRPr="001D3FF9" w:rsidRDefault="001D3FF9" w:rsidP="00FA13E3">
      <w:pPr>
        <w:numPr>
          <w:ilvl w:val="0"/>
          <w:numId w:val="2"/>
        </w:numPr>
        <w:tabs>
          <w:tab w:val="left" w:pos="-2268"/>
        </w:tabs>
        <w:suppressAutoHyphens/>
        <w:ind w:left="567" w:hanging="567"/>
        <w:jc w:val="both"/>
        <w:rPr>
          <w:rFonts w:ascii="Arial" w:hAnsi="Arial" w:cs="Arial"/>
          <w:spacing w:val="-3"/>
          <w:lang w:val="es-CO"/>
        </w:rPr>
      </w:pPr>
      <w:r w:rsidRPr="001D3FF9">
        <w:rPr>
          <w:rFonts w:ascii="Arial" w:hAnsi="Arial" w:cs="Arial"/>
          <w:spacing w:val="-3"/>
          <w:lang w:val="es-CO"/>
        </w:rPr>
        <w:t>Carga máxima en el vertimiento antes del tratamiento y caudal/nivel característico de condiciones mínimas sobre el cuerpo de agua receptor.</w:t>
      </w:r>
    </w:p>
    <w:p w14:paraId="1F736267" w14:textId="77777777" w:rsidR="001D3FF9" w:rsidRPr="001D3FF9" w:rsidRDefault="001D3FF9" w:rsidP="001D3FF9">
      <w:pPr>
        <w:numPr>
          <w:ilvl w:val="12"/>
          <w:numId w:val="0"/>
        </w:numPr>
        <w:tabs>
          <w:tab w:val="left" w:pos="-2268"/>
        </w:tabs>
        <w:suppressAutoHyphens/>
        <w:jc w:val="both"/>
        <w:rPr>
          <w:rFonts w:ascii="Arial" w:hAnsi="Arial" w:cs="Arial"/>
          <w:spacing w:val="-3"/>
          <w:lang w:val="es-CO"/>
        </w:rPr>
      </w:pPr>
    </w:p>
    <w:p w14:paraId="2892D77F" w14:textId="0CEE097E" w:rsidR="001D3FF9" w:rsidRPr="001D3FF9" w:rsidRDefault="00864FF0" w:rsidP="001D3FF9">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Realizar una c</w:t>
      </w:r>
      <w:r w:rsidR="001D3FF9" w:rsidRPr="001D3FF9">
        <w:rPr>
          <w:rFonts w:ascii="Arial" w:hAnsi="Arial" w:cs="Arial"/>
          <w:spacing w:val="-3"/>
          <w:lang w:val="es-CO"/>
        </w:rPr>
        <w:t>ompara</w:t>
      </w:r>
      <w:r>
        <w:rPr>
          <w:rFonts w:ascii="Arial" w:hAnsi="Arial" w:cs="Arial"/>
          <w:spacing w:val="-3"/>
          <w:lang w:val="es-CO"/>
        </w:rPr>
        <w:t>ción</w:t>
      </w:r>
      <w:r w:rsidR="001D3FF9" w:rsidRPr="001D3FF9">
        <w:rPr>
          <w:rFonts w:ascii="Arial" w:hAnsi="Arial" w:cs="Arial"/>
          <w:spacing w:val="-3"/>
          <w:lang w:val="es-CO"/>
        </w:rPr>
        <w:t xml:space="preserve"> entre todos los escenarios de modelación, </w:t>
      </w:r>
      <w:r>
        <w:rPr>
          <w:rFonts w:ascii="Arial" w:hAnsi="Arial" w:cs="Arial"/>
          <w:spacing w:val="-3"/>
          <w:lang w:val="es-CO"/>
        </w:rPr>
        <w:t xml:space="preserve">y analizarlos teniendo en cuenta </w:t>
      </w:r>
      <w:r w:rsidR="001D3FF9" w:rsidRPr="001D3FF9">
        <w:rPr>
          <w:rFonts w:ascii="Arial" w:hAnsi="Arial" w:cs="Arial"/>
          <w:spacing w:val="-3"/>
          <w:lang w:val="es-CO"/>
        </w:rPr>
        <w:t xml:space="preserve">los criterios de calidad para la destinación del recurso hídrico establecidos por la autoridad ambiental competente (si existen) o </w:t>
      </w:r>
      <w:r>
        <w:rPr>
          <w:rFonts w:ascii="Arial" w:hAnsi="Arial" w:cs="Arial"/>
          <w:spacing w:val="-3"/>
          <w:lang w:val="es-CO"/>
        </w:rPr>
        <w:t xml:space="preserve">los definidos para el ámbito </w:t>
      </w:r>
      <w:r w:rsidR="001D3FF9" w:rsidRPr="001D3FF9">
        <w:rPr>
          <w:rFonts w:ascii="Arial" w:hAnsi="Arial" w:cs="Arial"/>
          <w:spacing w:val="-3"/>
          <w:lang w:val="es-CO"/>
        </w:rPr>
        <w:t xml:space="preserve">nacional, y </w:t>
      </w:r>
      <w:r>
        <w:rPr>
          <w:rFonts w:ascii="Arial" w:hAnsi="Arial" w:cs="Arial"/>
          <w:spacing w:val="-3"/>
          <w:lang w:val="es-CO"/>
        </w:rPr>
        <w:t xml:space="preserve">los </w:t>
      </w:r>
      <w:r w:rsidR="001D3FF9" w:rsidRPr="001D3FF9">
        <w:rPr>
          <w:rFonts w:ascii="Arial" w:hAnsi="Arial" w:cs="Arial"/>
          <w:spacing w:val="-3"/>
          <w:lang w:val="es-CO"/>
        </w:rPr>
        <w:t xml:space="preserve">análisis de los conflictos </w:t>
      </w:r>
      <w:r>
        <w:rPr>
          <w:rFonts w:ascii="Arial" w:hAnsi="Arial" w:cs="Arial"/>
          <w:spacing w:val="-3"/>
          <w:lang w:val="es-CO"/>
        </w:rPr>
        <w:t xml:space="preserve">de </w:t>
      </w:r>
      <w:r w:rsidR="001D3FF9" w:rsidRPr="001D3FF9">
        <w:rPr>
          <w:rFonts w:ascii="Arial" w:hAnsi="Arial" w:cs="Arial"/>
          <w:spacing w:val="-3"/>
          <w:lang w:val="es-CO"/>
        </w:rPr>
        <w:t>usos actuales y potenciales del recurso hídrico.</w:t>
      </w:r>
    </w:p>
    <w:p w14:paraId="2461E0F4" w14:textId="77777777" w:rsidR="001D3FF9" w:rsidRPr="001D3FF9" w:rsidRDefault="001D3FF9" w:rsidP="001D3FF9">
      <w:pPr>
        <w:numPr>
          <w:ilvl w:val="12"/>
          <w:numId w:val="0"/>
        </w:numPr>
        <w:tabs>
          <w:tab w:val="left" w:pos="-2268"/>
        </w:tabs>
        <w:suppressAutoHyphens/>
        <w:jc w:val="both"/>
        <w:rPr>
          <w:rFonts w:ascii="Arial" w:hAnsi="Arial" w:cs="Arial"/>
          <w:spacing w:val="-3"/>
          <w:lang w:val="es-CO"/>
        </w:rPr>
      </w:pPr>
    </w:p>
    <w:p w14:paraId="59FFC4DC" w14:textId="77777777" w:rsidR="001D3FF9" w:rsidRPr="001D3FF9" w:rsidRDefault="001D3FF9" w:rsidP="00FA13E3">
      <w:pPr>
        <w:numPr>
          <w:ilvl w:val="0"/>
          <w:numId w:val="2"/>
        </w:numPr>
        <w:tabs>
          <w:tab w:val="left" w:pos="-2268"/>
        </w:tabs>
        <w:suppressAutoHyphens/>
        <w:ind w:left="567" w:hanging="567"/>
        <w:jc w:val="both"/>
        <w:rPr>
          <w:rFonts w:ascii="Arial" w:hAnsi="Arial" w:cs="Arial"/>
          <w:spacing w:val="-3"/>
          <w:lang w:val="es-CO"/>
        </w:rPr>
      </w:pPr>
      <w:r w:rsidRPr="001D3FF9">
        <w:rPr>
          <w:rFonts w:ascii="Arial" w:hAnsi="Arial" w:cs="Arial"/>
          <w:spacing w:val="-3"/>
          <w:lang w:val="es-CO"/>
        </w:rPr>
        <w:t>Cálculo de los factores de asimilación de cada corriente.</w:t>
      </w:r>
    </w:p>
    <w:p w14:paraId="44300C0E" w14:textId="77777777" w:rsidR="001D3FF9" w:rsidRPr="001D3FF9" w:rsidRDefault="001D3FF9" w:rsidP="001D3FF9">
      <w:pPr>
        <w:numPr>
          <w:ilvl w:val="12"/>
          <w:numId w:val="0"/>
        </w:numPr>
        <w:tabs>
          <w:tab w:val="left" w:pos="-2268"/>
        </w:tabs>
        <w:suppressAutoHyphens/>
        <w:jc w:val="both"/>
        <w:rPr>
          <w:rFonts w:ascii="Arial" w:hAnsi="Arial" w:cs="Arial"/>
          <w:spacing w:val="-3"/>
          <w:lang w:val="es-CO"/>
        </w:rPr>
      </w:pPr>
    </w:p>
    <w:p w14:paraId="024B50A7" w14:textId="1E3CAB96" w:rsidR="001D3FF9" w:rsidRPr="001D3FF9" w:rsidRDefault="001D3FF9" w:rsidP="001D3FF9">
      <w:pPr>
        <w:numPr>
          <w:ilvl w:val="12"/>
          <w:numId w:val="0"/>
        </w:numPr>
        <w:tabs>
          <w:tab w:val="left" w:pos="-2268"/>
        </w:tabs>
        <w:suppressAutoHyphens/>
        <w:jc w:val="both"/>
        <w:rPr>
          <w:rFonts w:ascii="Arial" w:hAnsi="Arial" w:cs="Arial"/>
          <w:spacing w:val="-3"/>
          <w:lang w:val="es-CO"/>
        </w:rPr>
      </w:pPr>
      <w:r w:rsidRPr="001D3FF9">
        <w:rPr>
          <w:rFonts w:ascii="Arial" w:hAnsi="Arial" w:cs="Arial"/>
          <w:spacing w:val="-3"/>
          <w:lang w:val="es-CO"/>
        </w:rPr>
        <w:t xml:space="preserve">En estos análisis se debe tener en cuenta lo dispuesto en los instrumentos de planificación y administración del recurso hídrico, contenidos en la </w:t>
      </w:r>
      <w:r w:rsidR="00864FF0" w:rsidRPr="00864FF0">
        <w:rPr>
          <w:rFonts w:ascii="Arial" w:hAnsi="Arial" w:cs="Arial"/>
          <w:spacing w:val="-3"/>
        </w:rPr>
        <w:t>Política Nacional para la Gestión Integral del Recurso Hídrico</w:t>
      </w:r>
      <w:r w:rsidR="00864FF0" w:rsidRPr="00864FF0">
        <w:rPr>
          <w:rFonts w:ascii="Arial" w:hAnsi="Arial" w:cs="Arial"/>
          <w:spacing w:val="-3"/>
          <w:lang w:val="es-CO"/>
        </w:rPr>
        <w:t xml:space="preserve"> </w:t>
      </w:r>
      <w:r w:rsidR="00864FF0">
        <w:rPr>
          <w:rFonts w:ascii="Arial" w:hAnsi="Arial" w:cs="Arial"/>
          <w:spacing w:val="-3"/>
          <w:lang w:val="es-CO"/>
        </w:rPr>
        <w:t>(</w:t>
      </w:r>
      <w:r w:rsidRPr="001D3FF9">
        <w:rPr>
          <w:rFonts w:ascii="Arial" w:hAnsi="Arial" w:cs="Arial"/>
          <w:spacing w:val="-3"/>
          <w:lang w:val="es-CO"/>
        </w:rPr>
        <w:t>PNGIRH</w:t>
      </w:r>
      <w:r w:rsidR="00864FF0">
        <w:rPr>
          <w:rFonts w:ascii="Arial" w:hAnsi="Arial" w:cs="Arial"/>
          <w:spacing w:val="-3"/>
          <w:lang w:val="es-CO"/>
        </w:rPr>
        <w:t>)</w:t>
      </w:r>
      <w:r w:rsidRPr="001D3FF9">
        <w:rPr>
          <w:rFonts w:ascii="Arial" w:hAnsi="Arial" w:cs="Arial"/>
          <w:spacing w:val="-3"/>
          <w:lang w:val="es-CO"/>
        </w:rPr>
        <w:t>.</w:t>
      </w:r>
    </w:p>
    <w:p w14:paraId="1E61C8CC" w14:textId="77777777" w:rsidR="001D3FF9" w:rsidRPr="001D3FF9" w:rsidRDefault="001D3FF9" w:rsidP="001D3FF9">
      <w:pPr>
        <w:numPr>
          <w:ilvl w:val="12"/>
          <w:numId w:val="0"/>
        </w:numPr>
        <w:tabs>
          <w:tab w:val="left" w:pos="-2268"/>
        </w:tabs>
        <w:suppressAutoHyphens/>
        <w:jc w:val="both"/>
        <w:rPr>
          <w:rFonts w:ascii="Arial" w:hAnsi="Arial" w:cs="Arial"/>
          <w:spacing w:val="-3"/>
          <w:lang w:val="es-CO"/>
        </w:rPr>
      </w:pPr>
    </w:p>
    <w:p w14:paraId="28610172" w14:textId="77777777" w:rsidR="001D3FF9" w:rsidRPr="001D3FF9" w:rsidRDefault="001D3FF9" w:rsidP="001D3FF9">
      <w:pPr>
        <w:numPr>
          <w:ilvl w:val="12"/>
          <w:numId w:val="0"/>
        </w:numPr>
        <w:tabs>
          <w:tab w:val="left" w:pos="-2268"/>
        </w:tabs>
        <w:suppressAutoHyphens/>
        <w:jc w:val="both"/>
        <w:rPr>
          <w:rFonts w:ascii="Arial" w:hAnsi="Arial" w:cs="Arial"/>
          <w:spacing w:val="-3"/>
          <w:lang w:val="es-CO"/>
        </w:rPr>
      </w:pPr>
      <w:r w:rsidRPr="001D3FF9">
        <w:rPr>
          <w:rFonts w:ascii="Arial" w:hAnsi="Arial" w:cs="Arial"/>
          <w:spacing w:val="-3"/>
          <w:lang w:val="es-CO"/>
        </w:rPr>
        <w:t>Para la toma de los parámetros físico-químicos y microbiológicos se debe considerar lo siguiente:</w:t>
      </w:r>
    </w:p>
    <w:p w14:paraId="2C8139E6" w14:textId="77777777" w:rsidR="001D3FF9" w:rsidRPr="001D3FF9" w:rsidRDefault="001D3FF9" w:rsidP="001D3FF9">
      <w:pPr>
        <w:numPr>
          <w:ilvl w:val="12"/>
          <w:numId w:val="0"/>
        </w:numPr>
        <w:tabs>
          <w:tab w:val="left" w:pos="-2268"/>
        </w:tabs>
        <w:suppressAutoHyphens/>
        <w:jc w:val="both"/>
        <w:rPr>
          <w:rFonts w:ascii="Arial" w:hAnsi="Arial" w:cs="Arial"/>
          <w:spacing w:val="-3"/>
          <w:lang w:val="es-CO"/>
        </w:rPr>
      </w:pPr>
    </w:p>
    <w:p w14:paraId="7496EAF8" w14:textId="77777777" w:rsidR="001D3FF9" w:rsidRPr="001831AE" w:rsidRDefault="001D3FF9" w:rsidP="00612D60">
      <w:pPr>
        <w:numPr>
          <w:ilvl w:val="12"/>
          <w:numId w:val="0"/>
        </w:numPr>
        <w:tabs>
          <w:tab w:val="left" w:pos="-2268"/>
        </w:tabs>
        <w:suppressAutoHyphens/>
        <w:jc w:val="both"/>
        <w:rPr>
          <w:rFonts w:ascii="Arial" w:hAnsi="Arial" w:cs="Arial"/>
          <w:spacing w:val="-3"/>
          <w:u w:val="single"/>
        </w:rPr>
      </w:pPr>
      <w:r w:rsidRPr="001831AE">
        <w:rPr>
          <w:rFonts w:ascii="Arial" w:hAnsi="Arial" w:cs="Arial"/>
          <w:spacing w:val="-3"/>
          <w:u w:val="single"/>
        </w:rPr>
        <w:t xml:space="preserve">Para cuerpos </w:t>
      </w:r>
      <w:proofErr w:type="spellStart"/>
      <w:r w:rsidRPr="001831AE">
        <w:rPr>
          <w:rFonts w:ascii="Arial" w:hAnsi="Arial" w:cs="Arial"/>
          <w:spacing w:val="-3"/>
          <w:u w:val="single"/>
        </w:rPr>
        <w:t>lóticos</w:t>
      </w:r>
      <w:proofErr w:type="spellEnd"/>
      <w:r w:rsidRPr="001831AE">
        <w:rPr>
          <w:rFonts w:ascii="Arial" w:hAnsi="Arial" w:cs="Arial"/>
          <w:spacing w:val="-3"/>
          <w:u w:val="single"/>
        </w:rPr>
        <w:t>:</w:t>
      </w:r>
    </w:p>
    <w:p w14:paraId="5CC111B2" w14:textId="77777777" w:rsidR="001D3FF9" w:rsidRPr="001D3FF9" w:rsidRDefault="001D3FF9" w:rsidP="001D3FF9">
      <w:pPr>
        <w:numPr>
          <w:ilvl w:val="12"/>
          <w:numId w:val="0"/>
        </w:numPr>
        <w:tabs>
          <w:tab w:val="left" w:pos="-2268"/>
        </w:tabs>
        <w:suppressAutoHyphens/>
        <w:jc w:val="both"/>
        <w:rPr>
          <w:rFonts w:ascii="Arial" w:hAnsi="Arial" w:cs="Arial"/>
          <w:spacing w:val="-3"/>
          <w:lang w:val="es-CO"/>
        </w:rPr>
      </w:pPr>
    </w:p>
    <w:p w14:paraId="75D0BF30" w14:textId="22EEE531" w:rsidR="001D3FF9" w:rsidRDefault="001D3FF9" w:rsidP="00FA13E3">
      <w:pPr>
        <w:numPr>
          <w:ilvl w:val="0"/>
          <w:numId w:val="2"/>
        </w:numPr>
        <w:tabs>
          <w:tab w:val="left" w:pos="-2268"/>
        </w:tabs>
        <w:suppressAutoHyphens/>
        <w:ind w:left="567" w:hanging="567"/>
        <w:jc w:val="both"/>
        <w:rPr>
          <w:rFonts w:ascii="Arial" w:hAnsi="Arial" w:cs="Arial"/>
          <w:spacing w:val="-3"/>
          <w:lang w:val="es-CO"/>
        </w:rPr>
      </w:pPr>
      <w:r w:rsidRPr="001D3FF9">
        <w:rPr>
          <w:rFonts w:ascii="Arial" w:hAnsi="Arial" w:cs="Arial"/>
          <w:spacing w:val="-3"/>
          <w:lang w:val="es-CO"/>
        </w:rPr>
        <w:t>La toma de muestras se debe realizar siguiendo la misma masa de agua</w:t>
      </w:r>
      <w:r w:rsidR="00864FF0">
        <w:rPr>
          <w:rFonts w:ascii="Arial" w:hAnsi="Arial" w:cs="Arial"/>
          <w:spacing w:val="-3"/>
          <w:lang w:val="es-CO"/>
        </w:rPr>
        <w:t>,</w:t>
      </w:r>
      <w:r w:rsidRPr="001D3FF9">
        <w:rPr>
          <w:rFonts w:ascii="Arial" w:hAnsi="Arial" w:cs="Arial"/>
          <w:spacing w:val="-3"/>
          <w:lang w:val="es-CO"/>
        </w:rPr>
        <w:t xml:space="preserve"> desde aguas arriba hacia aguas abajo, incluyendo los afluentes y vertimientos en el orden que </w:t>
      </w:r>
      <w:r w:rsidRPr="001D3FF9">
        <w:rPr>
          <w:rFonts w:ascii="Arial" w:hAnsi="Arial" w:cs="Arial"/>
          <w:spacing w:val="-3"/>
          <w:lang w:val="es-CO"/>
        </w:rPr>
        <w:lastRenderedPageBreak/>
        <w:t>confluyen en la corriente principal, para lo cual se debe generar previamente un programa de monitoreo y tiempos de viaje.</w:t>
      </w:r>
    </w:p>
    <w:p w14:paraId="7652C5EE" w14:textId="77777777" w:rsidR="00063CB7" w:rsidRPr="001D3FF9" w:rsidRDefault="00063CB7" w:rsidP="00063CB7">
      <w:pPr>
        <w:tabs>
          <w:tab w:val="left" w:pos="-2268"/>
        </w:tabs>
        <w:suppressAutoHyphens/>
        <w:jc w:val="both"/>
        <w:rPr>
          <w:rFonts w:ascii="Arial" w:hAnsi="Arial" w:cs="Arial"/>
          <w:spacing w:val="-3"/>
          <w:lang w:val="es-CO"/>
        </w:rPr>
      </w:pPr>
    </w:p>
    <w:p w14:paraId="6443995C" w14:textId="77777777" w:rsidR="001D3FF9" w:rsidRDefault="001D3FF9" w:rsidP="00FA13E3">
      <w:pPr>
        <w:numPr>
          <w:ilvl w:val="0"/>
          <w:numId w:val="2"/>
        </w:numPr>
        <w:tabs>
          <w:tab w:val="left" w:pos="-2268"/>
        </w:tabs>
        <w:suppressAutoHyphens/>
        <w:ind w:left="567" w:hanging="567"/>
        <w:jc w:val="both"/>
        <w:rPr>
          <w:rFonts w:ascii="Arial" w:hAnsi="Arial" w:cs="Arial"/>
          <w:spacing w:val="-3"/>
          <w:lang w:val="es-CO"/>
        </w:rPr>
      </w:pPr>
      <w:r w:rsidRPr="001D3FF9">
        <w:rPr>
          <w:rFonts w:ascii="Arial" w:hAnsi="Arial" w:cs="Arial"/>
          <w:spacing w:val="-3"/>
          <w:lang w:val="es-CO"/>
        </w:rPr>
        <w:t>Las muestras tomadas para los parámetros físico-químicos sobre los cuerpos de agua deben ser integradas en la sección transversal y en la profundidad, en los parámetros a los que haya lugar.</w:t>
      </w:r>
    </w:p>
    <w:p w14:paraId="60802868" w14:textId="77777777" w:rsidR="00063CB7" w:rsidRPr="001D3FF9" w:rsidRDefault="00063CB7" w:rsidP="00063CB7">
      <w:pPr>
        <w:tabs>
          <w:tab w:val="left" w:pos="-2268"/>
        </w:tabs>
        <w:suppressAutoHyphens/>
        <w:jc w:val="both"/>
        <w:rPr>
          <w:rFonts w:ascii="Arial" w:hAnsi="Arial" w:cs="Arial"/>
          <w:spacing w:val="-3"/>
          <w:lang w:val="es-CO"/>
        </w:rPr>
      </w:pPr>
    </w:p>
    <w:p w14:paraId="105F411B" w14:textId="41DB480A" w:rsidR="001D3FF9" w:rsidRPr="001D3FF9" w:rsidRDefault="001D3FF9" w:rsidP="00FA13E3">
      <w:pPr>
        <w:numPr>
          <w:ilvl w:val="0"/>
          <w:numId w:val="2"/>
        </w:numPr>
        <w:tabs>
          <w:tab w:val="left" w:pos="-2268"/>
        </w:tabs>
        <w:suppressAutoHyphens/>
        <w:ind w:left="567" w:hanging="567"/>
        <w:jc w:val="both"/>
        <w:rPr>
          <w:rFonts w:ascii="Arial" w:hAnsi="Arial" w:cs="Arial"/>
          <w:spacing w:val="-3"/>
          <w:lang w:val="es-CO"/>
        </w:rPr>
      </w:pPr>
      <w:r w:rsidRPr="001D3FF9">
        <w:rPr>
          <w:rFonts w:ascii="Arial" w:hAnsi="Arial" w:cs="Arial"/>
          <w:spacing w:val="-3"/>
          <w:lang w:val="es-CO"/>
        </w:rPr>
        <w:t>Las muestras de los parámetros microbiológicos se deben tomar de forma puntual, en lo posible, en el centro del cauce o en la vertical asociada con el punto más profundo en la sección transversal.</w:t>
      </w:r>
    </w:p>
    <w:p w14:paraId="315164C1" w14:textId="77777777" w:rsidR="001D3FF9" w:rsidRPr="001D3FF9" w:rsidRDefault="001D3FF9" w:rsidP="001D3FF9">
      <w:pPr>
        <w:numPr>
          <w:ilvl w:val="12"/>
          <w:numId w:val="0"/>
        </w:numPr>
        <w:tabs>
          <w:tab w:val="left" w:pos="-2268"/>
        </w:tabs>
        <w:suppressAutoHyphens/>
        <w:jc w:val="both"/>
        <w:rPr>
          <w:rFonts w:ascii="Arial" w:hAnsi="Arial" w:cs="Arial"/>
          <w:spacing w:val="-3"/>
          <w:lang w:val="es-CO"/>
        </w:rPr>
      </w:pPr>
    </w:p>
    <w:p w14:paraId="1A92FF95" w14:textId="77777777" w:rsidR="001D3FF9" w:rsidRPr="001D3FF9" w:rsidRDefault="001D3FF9" w:rsidP="001D3FF9">
      <w:pPr>
        <w:numPr>
          <w:ilvl w:val="12"/>
          <w:numId w:val="0"/>
        </w:numPr>
        <w:tabs>
          <w:tab w:val="left" w:pos="-2268"/>
        </w:tabs>
        <w:suppressAutoHyphens/>
        <w:jc w:val="both"/>
        <w:rPr>
          <w:rFonts w:ascii="Arial" w:hAnsi="Arial" w:cs="Arial"/>
          <w:spacing w:val="-3"/>
          <w:lang w:val="es-CO"/>
        </w:rPr>
      </w:pPr>
      <w:r w:rsidRPr="001D3FF9">
        <w:rPr>
          <w:rFonts w:ascii="Arial" w:hAnsi="Arial" w:cs="Arial"/>
          <w:spacing w:val="-3"/>
          <w:lang w:val="es-CO"/>
        </w:rPr>
        <w:t>Para la toma de muestras siguiendo la misma masa de agua, se deben tener en cuenta los resultados obtenidos en el modelo de tiempos de viaje.</w:t>
      </w:r>
    </w:p>
    <w:p w14:paraId="1463A4D7" w14:textId="77777777" w:rsidR="001D3FF9" w:rsidRPr="001D3FF9" w:rsidRDefault="001D3FF9" w:rsidP="001D3FF9">
      <w:pPr>
        <w:numPr>
          <w:ilvl w:val="12"/>
          <w:numId w:val="0"/>
        </w:numPr>
        <w:tabs>
          <w:tab w:val="left" w:pos="-2268"/>
        </w:tabs>
        <w:suppressAutoHyphens/>
        <w:jc w:val="both"/>
        <w:rPr>
          <w:rFonts w:ascii="Arial" w:hAnsi="Arial" w:cs="Arial"/>
          <w:spacing w:val="-3"/>
          <w:lang w:val="es-CO"/>
        </w:rPr>
      </w:pPr>
    </w:p>
    <w:p w14:paraId="4DB777F0" w14:textId="14678D2A" w:rsidR="001D3FF9" w:rsidRPr="001831AE" w:rsidRDefault="001D3FF9" w:rsidP="00612D60">
      <w:pPr>
        <w:numPr>
          <w:ilvl w:val="12"/>
          <w:numId w:val="0"/>
        </w:numPr>
        <w:tabs>
          <w:tab w:val="left" w:pos="-2268"/>
        </w:tabs>
        <w:suppressAutoHyphens/>
        <w:jc w:val="both"/>
        <w:rPr>
          <w:rFonts w:ascii="Arial" w:hAnsi="Arial" w:cs="Arial"/>
          <w:spacing w:val="-3"/>
          <w:u w:val="single"/>
        </w:rPr>
      </w:pPr>
      <w:r w:rsidRPr="001831AE">
        <w:rPr>
          <w:rFonts w:ascii="Arial" w:hAnsi="Arial" w:cs="Arial"/>
          <w:spacing w:val="-3"/>
          <w:u w:val="single"/>
        </w:rPr>
        <w:t>Para cuerpos lénticos:</w:t>
      </w:r>
    </w:p>
    <w:p w14:paraId="128115FF" w14:textId="77777777" w:rsidR="001D3FF9" w:rsidRPr="001D3FF9" w:rsidRDefault="001D3FF9" w:rsidP="001D3FF9">
      <w:pPr>
        <w:numPr>
          <w:ilvl w:val="12"/>
          <w:numId w:val="0"/>
        </w:numPr>
        <w:tabs>
          <w:tab w:val="left" w:pos="-2268"/>
        </w:tabs>
        <w:suppressAutoHyphens/>
        <w:jc w:val="both"/>
        <w:rPr>
          <w:rFonts w:ascii="Arial" w:hAnsi="Arial" w:cs="Arial"/>
          <w:spacing w:val="-3"/>
          <w:lang w:val="es-CO"/>
        </w:rPr>
      </w:pPr>
    </w:p>
    <w:p w14:paraId="7D358903" w14:textId="77777777" w:rsidR="001D3FF9" w:rsidRDefault="001D3FF9" w:rsidP="00FA13E3">
      <w:pPr>
        <w:numPr>
          <w:ilvl w:val="0"/>
          <w:numId w:val="2"/>
        </w:numPr>
        <w:tabs>
          <w:tab w:val="left" w:pos="-2268"/>
        </w:tabs>
        <w:suppressAutoHyphens/>
        <w:ind w:left="567" w:hanging="567"/>
        <w:jc w:val="both"/>
        <w:rPr>
          <w:rFonts w:ascii="Arial" w:hAnsi="Arial" w:cs="Arial"/>
          <w:spacing w:val="-3"/>
          <w:lang w:val="es-CO"/>
        </w:rPr>
      </w:pPr>
      <w:r w:rsidRPr="001D3FF9">
        <w:rPr>
          <w:rFonts w:ascii="Arial" w:hAnsi="Arial" w:cs="Arial"/>
          <w:spacing w:val="-3"/>
          <w:lang w:val="es-CO"/>
        </w:rPr>
        <w:t xml:space="preserve">Tomar una muestra integrada en la profundidad o varias puntuales representativas en la zona </w:t>
      </w:r>
      <w:proofErr w:type="spellStart"/>
      <w:r w:rsidRPr="001D3FF9">
        <w:rPr>
          <w:rFonts w:ascii="Arial" w:hAnsi="Arial" w:cs="Arial"/>
          <w:spacing w:val="-3"/>
          <w:lang w:val="es-CO"/>
        </w:rPr>
        <w:t>fótica</w:t>
      </w:r>
      <w:proofErr w:type="spellEnd"/>
      <w:r w:rsidRPr="001D3FF9">
        <w:rPr>
          <w:rFonts w:ascii="Arial" w:hAnsi="Arial" w:cs="Arial"/>
          <w:spacing w:val="-3"/>
          <w:lang w:val="es-CO"/>
        </w:rPr>
        <w:t xml:space="preserve"> y otras puntuales representativas de la zona </w:t>
      </w:r>
      <w:proofErr w:type="spellStart"/>
      <w:r w:rsidRPr="001D3FF9">
        <w:rPr>
          <w:rFonts w:ascii="Arial" w:hAnsi="Arial" w:cs="Arial"/>
          <w:spacing w:val="-3"/>
          <w:lang w:val="es-CO"/>
        </w:rPr>
        <w:t>afótica</w:t>
      </w:r>
      <w:proofErr w:type="spellEnd"/>
      <w:r w:rsidRPr="001D3FF9">
        <w:rPr>
          <w:rFonts w:ascii="Arial" w:hAnsi="Arial" w:cs="Arial"/>
          <w:spacing w:val="-3"/>
          <w:lang w:val="es-CO"/>
        </w:rPr>
        <w:t xml:space="preserve"> o el </w:t>
      </w:r>
      <w:proofErr w:type="spellStart"/>
      <w:r w:rsidRPr="001D3FF9">
        <w:rPr>
          <w:rFonts w:ascii="Arial" w:hAnsi="Arial" w:cs="Arial"/>
          <w:spacing w:val="-3"/>
          <w:lang w:val="es-CO"/>
        </w:rPr>
        <w:t>hipolimnio</w:t>
      </w:r>
      <w:proofErr w:type="spellEnd"/>
      <w:r w:rsidRPr="001D3FF9">
        <w:rPr>
          <w:rFonts w:ascii="Arial" w:hAnsi="Arial" w:cs="Arial"/>
          <w:spacing w:val="-3"/>
          <w:lang w:val="es-CO"/>
        </w:rPr>
        <w:t>, para su caracterización fisicoquímica, microbiológica e hidrobiológica (fitoplancton y zooplancton).</w:t>
      </w:r>
    </w:p>
    <w:p w14:paraId="67BB5930" w14:textId="77777777" w:rsidR="00063CB7" w:rsidRPr="001D3FF9" w:rsidRDefault="00063CB7" w:rsidP="00063CB7">
      <w:pPr>
        <w:tabs>
          <w:tab w:val="left" w:pos="-2268"/>
        </w:tabs>
        <w:suppressAutoHyphens/>
        <w:jc w:val="both"/>
        <w:rPr>
          <w:rFonts w:ascii="Arial" w:hAnsi="Arial" w:cs="Arial"/>
          <w:spacing w:val="-3"/>
          <w:lang w:val="es-CO"/>
        </w:rPr>
      </w:pPr>
    </w:p>
    <w:p w14:paraId="09D62CD5" w14:textId="6EDF10D2" w:rsidR="001D3FF9" w:rsidRDefault="001D3FF9" w:rsidP="00FA13E3">
      <w:pPr>
        <w:numPr>
          <w:ilvl w:val="0"/>
          <w:numId w:val="2"/>
        </w:numPr>
        <w:tabs>
          <w:tab w:val="left" w:pos="-2268"/>
        </w:tabs>
        <w:suppressAutoHyphens/>
        <w:ind w:left="567" w:hanging="567"/>
        <w:jc w:val="both"/>
        <w:rPr>
          <w:rFonts w:ascii="Arial" w:hAnsi="Arial" w:cs="Arial"/>
          <w:spacing w:val="-3"/>
          <w:lang w:val="es-CO"/>
        </w:rPr>
      </w:pPr>
      <w:r w:rsidRPr="001D3FF9">
        <w:rPr>
          <w:rFonts w:ascii="Arial" w:hAnsi="Arial" w:cs="Arial"/>
          <w:spacing w:val="-3"/>
          <w:lang w:val="es-CO"/>
        </w:rPr>
        <w:t xml:space="preserve">Cuando </w:t>
      </w:r>
      <w:r w:rsidR="00EC5381" w:rsidRPr="001D3FF9">
        <w:rPr>
          <w:rFonts w:ascii="Arial" w:hAnsi="Arial" w:cs="Arial"/>
          <w:spacing w:val="-3"/>
          <w:lang w:val="es-CO"/>
        </w:rPr>
        <w:t>haya</w:t>
      </w:r>
      <w:r w:rsidRPr="001D3FF9">
        <w:rPr>
          <w:rFonts w:ascii="Arial" w:hAnsi="Arial" w:cs="Arial"/>
          <w:spacing w:val="-3"/>
          <w:lang w:val="es-CO"/>
        </w:rPr>
        <w:t xml:space="preserve"> captaciones de agua para consumo humano, se debe tomar y analizar una muestra puntual a la altura de cada captación.</w:t>
      </w:r>
    </w:p>
    <w:p w14:paraId="19598598" w14:textId="77777777" w:rsidR="00063CB7" w:rsidRPr="001D3FF9" w:rsidRDefault="00063CB7" w:rsidP="00063CB7">
      <w:pPr>
        <w:tabs>
          <w:tab w:val="left" w:pos="-2268"/>
        </w:tabs>
        <w:suppressAutoHyphens/>
        <w:jc w:val="both"/>
        <w:rPr>
          <w:rFonts w:ascii="Arial" w:hAnsi="Arial" w:cs="Arial"/>
          <w:spacing w:val="-3"/>
          <w:lang w:val="es-CO"/>
        </w:rPr>
      </w:pPr>
    </w:p>
    <w:p w14:paraId="78829AB4" w14:textId="7E952A97" w:rsidR="001D3FF9" w:rsidRDefault="001D3FF9" w:rsidP="00FA13E3">
      <w:pPr>
        <w:numPr>
          <w:ilvl w:val="0"/>
          <w:numId w:val="2"/>
        </w:numPr>
        <w:tabs>
          <w:tab w:val="left" w:pos="-2268"/>
        </w:tabs>
        <w:suppressAutoHyphens/>
        <w:ind w:left="567" w:hanging="567"/>
        <w:jc w:val="both"/>
        <w:rPr>
          <w:rFonts w:ascii="Arial" w:hAnsi="Arial" w:cs="Arial"/>
          <w:spacing w:val="-3"/>
          <w:lang w:val="es-CO"/>
        </w:rPr>
      </w:pPr>
      <w:r w:rsidRPr="001D3FF9">
        <w:rPr>
          <w:rFonts w:ascii="Arial" w:hAnsi="Arial" w:cs="Arial"/>
          <w:spacing w:val="-3"/>
          <w:lang w:val="es-CO"/>
        </w:rPr>
        <w:t xml:space="preserve">Se deben obtener los perfiles de temperatura, conductividad y de oxígeno disuelto en toda la profundidad con un equipo perfilador tipo CTD-O (Conductividad-Temperatura-Profundidad con sensor de oxígeno disuelto) o mediante un método alternativo, y a partir de dichos perfiles </w:t>
      </w:r>
      <w:r w:rsidR="00864FF0">
        <w:rPr>
          <w:rFonts w:ascii="Arial" w:hAnsi="Arial" w:cs="Arial"/>
          <w:spacing w:val="-3"/>
          <w:lang w:val="es-CO"/>
        </w:rPr>
        <w:t xml:space="preserve">de debe </w:t>
      </w:r>
      <w:r w:rsidRPr="001D3FF9">
        <w:rPr>
          <w:rFonts w:ascii="Arial" w:hAnsi="Arial" w:cs="Arial"/>
          <w:spacing w:val="-3"/>
          <w:lang w:val="es-CO"/>
        </w:rPr>
        <w:t xml:space="preserve">determinar la estratificación del cuerpo de agua (reportando, por ejemplo, el </w:t>
      </w:r>
      <w:proofErr w:type="spellStart"/>
      <w:r w:rsidRPr="001D3FF9">
        <w:rPr>
          <w:rFonts w:ascii="Arial" w:hAnsi="Arial" w:cs="Arial"/>
          <w:spacing w:val="-3"/>
          <w:lang w:val="es-CO"/>
        </w:rPr>
        <w:t>epilimnio</w:t>
      </w:r>
      <w:proofErr w:type="spellEnd"/>
      <w:r w:rsidRPr="001D3FF9">
        <w:rPr>
          <w:rFonts w:ascii="Arial" w:hAnsi="Arial" w:cs="Arial"/>
          <w:spacing w:val="-3"/>
          <w:lang w:val="es-CO"/>
        </w:rPr>
        <w:t xml:space="preserve">, el </w:t>
      </w:r>
      <w:proofErr w:type="spellStart"/>
      <w:r w:rsidRPr="001D3FF9">
        <w:rPr>
          <w:rFonts w:ascii="Arial" w:hAnsi="Arial" w:cs="Arial"/>
          <w:spacing w:val="-3"/>
          <w:lang w:val="es-CO"/>
        </w:rPr>
        <w:t>mesolimnio</w:t>
      </w:r>
      <w:proofErr w:type="spellEnd"/>
      <w:r w:rsidRPr="001D3FF9">
        <w:rPr>
          <w:rFonts w:ascii="Arial" w:hAnsi="Arial" w:cs="Arial"/>
          <w:spacing w:val="-3"/>
          <w:lang w:val="es-CO"/>
        </w:rPr>
        <w:t xml:space="preserve">, el </w:t>
      </w:r>
      <w:proofErr w:type="spellStart"/>
      <w:r w:rsidRPr="001D3FF9">
        <w:rPr>
          <w:rFonts w:ascii="Arial" w:hAnsi="Arial" w:cs="Arial"/>
          <w:spacing w:val="-3"/>
          <w:lang w:val="es-CO"/>
        </w:rPr>
        <w:t>hipolimnio</w:t>
      </w:r>
      <w:proofErr w:type="spellEnd"/>
      <w:r w:rsidRPr="001D3FF9">
        <w:rPr>
          <w:rFonts w:ascii="Arial" w:hAnsi="Arial" w:cs="Arial"/>
          <w:spacing w:val="-3"/>
          <w:lang w:val="es-CO"/>
        </w:rPr>
        <w:t xml:space="preserve"> y la termoclina).</w:t>
      </w:r>
    </w:p>
    <w:p w14:paraId="76088D2B" w14:textId="77777777" w:rsidR="00063CB7" w:rsidRPr="001D3FF9" w:rsidRDefault="00063CB7" w:rsidP="00063CB7">
      <w:pPr>
        <w:tabs>
          <w:tab w:val="left" w:pos="-2268"/>
        </w:tabs>
        <w:suppressAutoHyphens/>
        <w:jc w:val="both"/>
        <w:rPr>
          <w:rFonts w:ascii="Arial" w:hAnsi="Arial" w:cs="Arial"/>
          <w:spacing w:val="-3"/>
          <w:lang w:val="es-CO"/>
        </w:rPr>
      </w:pPr>
    </w:p>
    <w:p w14:paraId="4575D57D" w14:textId="3B8FEF0C" w:rsidR="001D3FF9" w:rsidRPr="001D3FF9" w:rsidRDefault="001D3FF9" w:rsidP="00FA13E3">
      <w:pPr>
        <w:numPr>
          <w:ilvl w:val="0"/>
          <w:numId w:val="2"/>
        </w:numPr>
        <w:tabs>
          <w:tab w:val="left" w:pos="-2268"/>
        </w:tabs>
        <w:suppressAutoHyphens/>
        <w:ind w:left="567" w:hanging="567"/>
        <w:jc w:val="both"/>
        <w:rPr>
          <w:rFonts w:ascii="Arial" w:hAnsi="Arial" w:cs="Arial"/>
          <w:spacing w:val="-3"/>
          <w:lang w:val="es-CO"/>
        </w:rPr>
      </w:pPr>
      <w:r w:rsidRPr="001D3FF9">
        <w:rPr>
          <w:rFonts w:ascii="Arial" w:hAnsi="Arial" w:cs="Arial"/>
          <w:spacing w:val="-3"/>
          <w:lang w:val="es-CO"/>
        </w:rPr>
        <w:t xml:space="preserve">Se debe estimar la profundidad de la zona </w:t>
      </w:r>
      <w:proofErr w:type="spellStart"/>
      <w:r w:rsidRPr="001D3FF9">
        <w:rPr>
          <w:rFonts w:ascii="Arial" w:hAnsi="Arial" w:cs="Arial"/>
          <w:spacing w:val="-3"/>
          <w:lang w:val="es-CO"/>
        </w:rPr>
        <w:t>fótica</w:t>
      </w:r>
      <w:proofErr w:type="spellEnd"/>
      <w:r w:rsidRPr="001D3FF9">
        <w:rPr>
          <w:rFonts w:ascii="Arial" w:hAnsi="Arial" w:cs="Arial"/>
          <w:spacing w:val="-3"/>
          <w:lang w:val="es-CO"/>
        </w:rPr>
        <w:t xml:space="preserve"> y reportar las profundidades de toma de las muestras en la zona </w:t>
      </w:r>
      <w:proofErr w:type="spellStart"/>
      <w:r w:rsidRPr="001D3FF9">
        <w:rPr>
          <w:rFonts w:ascii="Arial" w:hAnsi="Arial" w:cs="Arial"/>
          <w:spacing w:val="-3"/>
          <w:lang w:val="es-CO"/>
        </w:rPr>
        <w:t>fótica</w:t>
      </w:r>
      <w:proofErr w:type="spellEnd"/>
      <w:r w:rsidRPr="001D3FF9">
        <w:rPr>
          <w:rFonts w:ascii="Arial" w:hAnsi="Arial" w:cs="Arial"/>
          <w:spacing w:val="-3"/>
          <w:lang w:val="es-CO"/>
        </w:rPr>
        <w:t xml:space="preserve"> y </w:t>
      </w:r>
      <w:proofErr w:type="spellStart"/>
      <w:r w:rsidRPr="001D3FF9">
        <w:rPr>
          <w:rFonts w:ascii="Arial" w:hAnsi="Arial" w:cs="Arial"/>
          <w:spacing w:val="-3"/>
          <w:lang w:val="es-CO"/>
        </w:rPr>
        <w:t>afótica</w:t>
      </w:r>
      <w:proofErr w:type="spellEnd"/>
      <w:r w:rsidRPr="001D3FF9">
        <w:rPr>
          <w:rFonts w:ascii="Arial" w:hAnsi="Arial" w:cs="Arial"/>
          <w:spacing w:val="-3"/>
          <w:lang w:val="es-CO"/>
        </w:rPr>
        <w:t>.</w:t>
      </w:r>
    </w:p>
    <w:p w14:paraId="548BFE0A" w14:textId="77777777" w:rsidR="001D3FF9" w:rsidRPr="001D3FF9" w:rsidRDefault="001D3FF9" w:rsidP="001D3FF9">
      <w:pPr>
        <w:numPr>
          <w:ilvl w:val="12"/>
          <w:numId w:val="0"/>
        </w:numPr>
        <w:tabs>
          <w:tab w:val="left" w:pos="-2268"/>
        </w:tabs>
        <w:suppressAutoHyphens/>
        <w:jc w:val="both"/>
        <w:rPr>
          <w:rFonts w:ascii="Arial" w:hAnsi="Arial" w:cs="Arial"/>
          <w:spacing w:val="-3"/>
          <w:lang w:val="es-CO"/>
        </w:rPr>
      </w:pPr>
    </w:p>
    <w:p w14:paraId="32609C51" w14:textId="60390FD8" w:rsidR="00E56AB1" w:rsidRDefault="002F044C" w:rsidP="001D3FF9">
      <w:pPr>
        <w:numPr>
          <w:ilvl w:val="12"/>
          <w:numId w:val="0"/>
        </w:numPr>
        <w:tabs>
          <w:tab w:val="left" w:pos="-2268"/>
        </w:tabs>
        <w:suppressAutoHyphens/>
        <w:jc w:val="both"/>
        <w:rPr>
          <w:rFonts w:ascii="Arial" w:hAnsi="Arial" w:cs="Arial"/>
          <w:spacing w:val="-3"/>
        </w:rPr>
      </w:pPr>
      <w:r>
        <w:rPr>
          <w:rFonts w:ascii="Arial" w:hAnsi="Arial" w:cs="Arial"/>
          <w:spacing w:val="-3"/>
          <w:lang w:val="es-CO"/>
        </w:rPr>
        <w:t>L</w:t>
      </w:r>
      <w:r w:rsidR="00DC264C">
        <w:rPr>
          <w:rFonts w:ascii="Arial" w:hAnsi="Arial" w:cs="Arial"/>
          <w:spacing w:val="-3"/>
          <w:lang w:val="es-CO"/>
        </w:rPr>
        <w:t>a</w:t>
      </w:r>
      <w:r w:rsidR="001D3FF9" w:rsidRPr="001D3FF9">
        <w:rPr>
          <w:rFonts w:ascii="Arial" w:hAnsi="Arial" w:cs="Arial"/>
          <w:spacing w:val="-3"/>
          <w:lang w:val="es-CO"/>
        </w:rPr>
        <w:t xml:space="preserve">s </w:t>
      </w:r>
      <w:r w:rsidR="00DC264C">
        <w:rPr>
          <w:rFonts w:ascii="Arial" w:hAnsi="Arial" w:cs="Arial"/>
          <w:spacing w:val="-3"/>
          <w:lang w:val="es-CO"/>
        </w:rPr>
        <w:t xml:space="preserve">consideraciones </w:t>
      </w:r>
      <w:r w:rsidR="001D3FF9" w:rsidRPr="001D3FF9">
        <w:rPr>
          <w:rFonts w:ascii="Arial" w:hAnsi="Arial" w:cs="Arial"/>
          <w:spacing w:val="-3"/>
          <w:lang w:val="es-CO"/>
        </w:rPr>
        <w:t>para la modelación de la capacidad de asimilación del cuerpo receptor frente a las descargas de</w:t>
      </w:r>
      <w:r w:rsidR="00BA7D84">
        <w:rPr>
          <w:rFonts w:ascii="Arial" w:hAnsi="Arial" w:cs="Arial"/>
          <w:spacing w:val="-3"/>
          <w:lang w:val="es-CO"/>
        </w:rPr>
        <w:t>l</w:t>
      </w:r>
      <w:r w:rsidR="001D3FF9" w:rsidRPr="001D3FF9">
        <w:rPr>
          <w:rFonts w:ascii="Arial" w:hAnsi="Arial" w:cs="Arial"/>
          <w:spacing w:val="-3"/>
          <w:lang w:val="es-CO"/>
        </w:rPr>
        <w:t xml:space="preserve"> agua residual producida por las actividades, serán establecid</w:t>
      </w:r>
      <w:r w:rsidR="00DC264C">
        <w:rPr>
          <w:rFonts w:ascii="Arial" w:hAnsi="Arial" w:cs="Arial"/>
          <w:spacing w:val="-3"/>
          <w:lang w:val="es-CO"/>
        </w:rPr>
        <w:t>a</w:t>
      </w:r>
      <w:r w:rsidR="001D3FF9" w:rsidRPr="001D3FF9">
        <w:rPr>
          <w:rFonts w:ascii="Arial" w:hAnsi="Arial" w:cs="Arial"/>
          <w:spacing w:val="-3"/>
          <w:lang w:val="es-CO"/>
        </w:rPr>
        <w:t xml:space="preserve">s </w:t>
      </w:r>
      <w:r>
        <w:rPr>
          <w:rFonts w:ascii="Arial" w:hAnsi="Arial" w:cs="Arial"/>
          <w:spacing w:val="-3"/>
          <w:lang w:val="es-CO"/>
        </w:rPr>
        <w:t xml:space="preserve">por </w:t>
      </w:r>
      <w:r w:rsidRPr="001D3FF9">
        <w:rPr>
          <w:rFonts w:ascii="Arial" w:hAnsi="Arial" w:cs="Arial"/>
          <w:spacing w:val="-3"/>
          <w:lang w:val="es-CO"/>
        </w:rPr>
        <w:t xml:space="preserve">el </w:t>
      </w:r>
      <w:r w:rsidRPr="00B536B9">
        <w:rPr>
          <w:rFonts w:ascii="Arial" w:hAnsi="Arial" w:cs="Arial"/>
          <w:spacing w:val="-3"/>
          <w:lang w:val="es-CO"/>
        </w:rPr>
        <w:t>Minambiente mediante la Guía Nacional de Modelación del Recurso Hídrico</w:t>
      </w:r>
      <w:r w:rsidR="001D3FF9" w:rsidRPr="00B536B9">
        <w:rPr>
          <w:rFonts w:ascii="Arial" w:hAnsi="Arial" w:cs="Arial"/>
          <w:spacing w:val="-3"/>
          <w:lang w:val="es-CO"/>
        </w:rPr>
        <w:t>.</w:t>
      </w:r>
    </w:p>
    <w:p w14:paraId="3F59A080" w14:textId="77777777" w:rsidR="00E56AB1" w:rsidRDefault="00E56AB1" w:rsidP="001C5F69">
      <w:pPr>
        <w:numPr>
          <w:ilvl w:val="12"/>
          <w:numId w:val="0"/>
        </w:numPr>
        <w:tabs>
          <w:tab w:val="left" w:pos="-2268"/>
        </w:tabs>
        <w:suppressAutoHyphens/>
        <w:jc w:val="both"/>
        <w:rPr>
          <w:rFonts w:ascii="Arial" w:hAnsi="Arial" w:cs="Arial"/>
          <w:spacing w:val="-3"/>
        </w:rPr>
      </w:pPr>
    </w:p>
    <w:p w14:paraId="211ECD79" w14:textId="2E7694B3" w:rsidR="005B3CAF" w:rsidRDefault="005B3CAF" w:rsidP="005B3CAF">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 xml:space="preserve">En caso de vertimientos al suelo, se deben tener en cuenta las obligaciones establecidas </w:t>
      </w:r>
      <w:r w:rsidRPr="00864FF0">
        <w:rPr>
          <w:rFonts w:ascii="Arial" w:hAnsi="Arial" w:cs="Arial"/>
          <w:spacing w:val="-3"/>
          <w:lang w:val="es-CO"/>
        </w:rPr>
        <w:t xml:space="preserve">en </w:t>
      </w:r>
      <w:r>
        <w:rPr>
          <w:rFonts w:ascii="Arial" w:hAnsi="Arial" w:cs="Arial"/>
          <w:spacing w:val="-3"/>
          <w:lang w:val="es-CO"/>
        </w:rPr>
        <w:t>el Decreto 1076 de 2015,</w:t>
      </w:r>
      <w:r w:rsidRPr="00864FF0">
        <w:rPr>
          <w:rFonts w:ascii="Arial" w:hAnsi="Arial" w:cs="Arial"/>
          <w:spacing w:val="-3"/>
          <w:lang w:val="es-CO"/>
        </w:rPr>
        <w:t xml:space="preserve"> </w:t>
      </w:r>
      <w:r>
        <w:rPr>
          <w:rFonts w:ascii="Arial" w:hAnsi="Arial" w:cs="Arial"/>
          <w:spacing w:val="-3"/>
          <w:lang w:val="es-CO"/>
        </w:rPr>
        <w:t xml:space="preserve">modificado por el Decreto 50 de 2018, </w:t>
      </w:r>
      <w:r w:rsidRPr="00864FF0">
        <w:rPr>
          <w:rFonts w:ascii="Arial" w:hAnsi="Arial" w:cs="Arial"/>
          <w:spacing w:val="-3"/>
          <w:lang w:val="es-CO"/>
        </w:rPr>
        <w:t>o en aquella</w:t>
      </w:r>
      <w:r>
        <w:rPr>
          <w:rFonts w:ascii="Arial" w:hAnsi="Arial" w:cs="Arial"/>
          <w:spacing w:val="-3"/>
          <w:lang w:val="es-CO"/>
        </w:rPr>
        <w:t xml:space="preserve">s normas </w:t>
      </w:r>
      <w:r w:rsidRPr="00864FF0">
        <w:rPr>
          <w:rFonts w:ascii="Arial" w:hAnsi="Arial" w:cs="Arial"/>
          <w:spacing w:val="-3"/>
          <w:lang w:val="es-CO"/>
        </w:rPr>
        <w:t>que l</w:t>
      </w:r>
      <w:r>
        <w:rPr>
          <w:rFonts w:ascii="Arial" w:hAnsi="Arial" w:cs="Arial"/>
          <w:spacing w:val="-3"/>
          <w:lang w:val="es-CO"/>
        </w:rPr>
        <w:t>o</w:t>
      </w:r>
      <w:r w:rsidRPr="00864FF0">
        <w:rPr>
          <w:rFonts w:ascii="Arial" w:hAnsi="Arial" w:cs="Arial"/>
          <w:spacing w:val="-3"/>
          <w:lang w:val="es-CO"/>
        </w:rPr>
        <w:t xml:space="preserve"> modifique</w:t>
      </w:r>
      <w:r>
        <w:rPr>
          <w:rFonts w:ascii="Arial" w:hAnsi="Arial" w:cs="Arial"/>
          <w:spacing w:val="-3"/>
          <w:lang w:val="es-CO"/>
        </w:rPr>
        <w:t>n</w:t>
      </w:r>
      <w:r w:rsidRPr="00864FF0">
        <w:rPr>
          <w:rFonts w:ascii="Arial" w:hAnsi="Arial" w:cs="Arial"/>
          <w:spacing w:val="-3"/>
          <w:lang w:val="es-CO"/>
        </w:rPr>
        <w:t>, sustituya</w:t>
      </w:r>
      <w:r>
        <w:rPr>
          <w:rFonts w:ascii="Arial" w:hAnsi="Arial" w:cs="Arial"/>
          <w:spacing w:val="-3"/>
          <w:lang w:val="es-CO"/>
        </w:rPr>
        <w:t>n</w:t>
      </w:r>
      <w:r w:rsidRPr="00864FF0">
        <w:rPr>
          <w:rFonts w:ascii="Arial" w:hAnsi="Arial" w:cs="Arial"/>
          <w:spacing w:val="-3"/>
          <w:lang w:val="es-CO"/>
        </w:rPr>
        <w:t xml:space="preserve"> o derogue</w:t>
      </w:r>
      <w:r>
        <w:rPr>
          <w:rFonts w:ascii="Arial" w:hAnsi="Arial" w:cs="Arial"/>
          <w:spacing w:val="-3"/>
          <w:lang w:val="es-CO"/>
        </w:rPr>
        <w:t>n.</w:t>
      </w:r>
    </w:p>
    <w:p w14:paraId="6B7B55FD" w14:textId="77777777" w:rsidR="001D4A36" w:rsidRDefault="001D4A36" w:rsidP="001C5F69">
      <w:pPr>
        <w:numPr>
          <w:ilvl w:val="12"/>
          <w:numId w:val="0"/>
        </w:numPr>
        <w:tabs>
          <w:tab w:val="left" w:pos="-2268"/>
        </w:tabs>
        <w:suppressAutoHyphens/>
        <w:jc w:val="both"/>
        <w:rPr>
          <w:rFonts w:ascii="Arial" w:hAnsi="Arial" w:cs="Arial"/>
          <w:spacing w:val="-3"/>
        </w:rPr>
      </w:pPr>
    </w:p>
    <w:p w14:paraId="4FA969FF" w14:textId="77777777" w:rsidR="00B33149" w:rsidRDefault="00B33149" w:rsidP="001C5F69">
      <w:pPr>
        <w:numPr>
          <w:ilvl w:val="12"/>
          <w:numId w:val="0"/>
        </w:numPr>
        <w:tabs>
          <w:tab w:val="left" w:pos="-2268"/>
        </w:tabs>
        <w:suppressAutoHyphens/>
        <w:jc w:val="both"/>
        <w:rPr>
          <w:rFonts w:ascii="Arial" w:hAnsi="Arial" w:cs="Arial"/>
          <w:spacing w:val="-3"/>
        </w:rPr>
      </w:pPr>
    </w:p>
    <w:p w14:paraId="7070FC16" w14:textId="27564046" w:rsidR="002D1D7E" w:rsidRPr="002D1D7E" w:rsidRDefault="002D1D7E" w:rsidP="002D1D7E">
      <w:pPr>
        <w:pStyle w:val="Ttulo2"/>
      </w:pPr>
      <w:bookmarkStart w:id="2672" w:name="_Toc393967345"/>
      <w:bookmarkStart w:id="2673" w:name="_Toc393464175"/>
      <w:bookmarkStart w:id="2674" w:name="_Toc405366862"/>
      <w:bookmarkStart w:id="2675" w:name="_Toc405372410"/>
      <w:bookmarkStart w:id="2676" w:name="_Toc412803206"/>
      <w:bookmarkStart w:id="2677" w:name="_Toc437936045"/>
      <w:bookmarkStart w:id="2678" w:name="_Toc518972028"/>
      <w:r w:rsidRPr="002D1D7E">
        <w:lastRenderedPageBreak/>
        <w:t>OCUPACI</w:t>
      </w:r>
      <w:r w:rsidR="00743E37">
        <w:t>ÓN</w:t>
      </w:r>
      <w:r w:rsidRPr="002D1D7E">
        <w:t xml:space="preserve"> DE CAUCE</w:t>
      </w:r>
      <w:bookmarkEnd w:id="2672"/>
      <w:bookmarkEnd w:id="2673"/>
      <w:bookmarkEnd w:id="2674"/>
      <w:bookmarkEnd w:id="2675"/>
      <w:bookmarkEnd w:id="2676"/>
      <w:bookmarkEnd w:id="2677"/>
      <w:r w:rsidR="00743E37">
        <w:t>S</w:t>
      </w:r>
      <w:bookmarkEnd w:id="2678"/>
    </w:p>
    <w:p w14:paraId="3983BCD9" w14:textId="77777777" w:rsidR="002D1D7E" w:rsidRPr="002D1D7E" w:rsidRDefault="002D1D7E" w:rsidP="002D1D7E">
      <w:pPr>
        <w:numPr>
          <w:ilvl w:val="12"/>
          <w:numId w:val="0"/>
        </w:numPr>
        <w:tabs>
          <w:tab w:val="left" w:pos="-2268"/>
        </w:tabs>
        <w:suppressAutoHyphens/>
        <w:jc w:val="both"/>
        <w:rPr>
          <w:rFonts w:ascii="Arial" w:hAnsi="Arial" w:cs="Arial"/>
          <w:spacing w:val="-3"/>
          <w:lang w:val="es-CO"/>
        </w:rPr>
      </w:pPr>
    </w:p>
    <w:p w14:paraId="0DF0970B" w14:textId="0D7A6FA4" w:rsidR="002D1D7E" w:rsidRPr="002D1D7E" w:rsidRDefault="002D1D7E" w:rsidP="002D1D7E">
      <w:pPr>
        <w:numPr>
          <w:ilvl w:val="12"/>
          <w:numId w:val="0"/>
        </w:numPr>
        <w:tabs>
          <w:tab w:val="left" w:pos="-2268"/>
        </w:tabs>
        <w:suppressAutoHyphens/>
        <w:jc w:val="both"/>
        <w:rPr>
          <w:rFonts w:ascii="Arial" w:hAnsi="Arial" w:cs="Arial"/>
          <w:spacing w:val="-3"/>
          <w:lang w:val="es-CO"/>
        </w:rPr>
      </w:pPr>
      <w:r w:rsidRPr="002D1D7E">
        <w:rPr>
          <w:rFonts w:ascii="Arial" w:hAnsi="Arial" w:cs="Arial"/>
          <w:spacing w:val="-3"/>
          <w:lang w:val="es-CO"/>
        </w:rPr>
        <w:t>Cuando el proyecto requiera realizar ocupaci</w:t>
      </w:r>
      <w:r w:rsidR="00743E37">
        <w:rPr>
          <w:rFonts w:ascii="Arial" w:hAnsi="Arial" w:cs="Arial"/>
          <w:spacing w:val="-3"/>
          <w:lang w:val="es-CO"/>
        </w:rPr>
        <w:t>ón</w:t>
      </w:r>
      <w:r w:rsidRPr="002D1D7E">
        <w:rPr>
          <w:rFonts w:ascii="Arial" w:hAnsi="Arial" w:cs="Arial"/>
          <w:spacing w:val="-3"/>
          <w:lang w:val="es-CO"/>
        </w:rPr>
        <w:t xml:space="preserve"> de cauces de cuerpos de agua, se debe:</w:t>
      </w:r>
    </w:p>
    <w:p w14:paraId="61DF3C0A" w14:textId="77777777" w:rsidR="002D1D7E" w:rsidRPr="002D1D7E" w:rsidRDefault="002D1D7E" w:rsidP="002D1D7E">
      <w:pPr>
        <w:numPr>
          <w:ilvl w:val="12"/>
          <w:numId w:val="0"/>
        </w:numPr>
        <w:tabs>
          <w:tab w:val="left" w:pos="-2268"/>
        </w:tabs>
        <w:suppressAutoHyphens/>
        <w:jc w:val="both"/>
        <w:rPr>
          <w:rFonts w:ascii="Arial" w:hAnsi="Arial" w:cs="Arial"/>
          <w:spacing w:val="-3"/>
          <w:lang w:val="es-CO"/>
        </w:rPr>
      </w:pPr>
    </w:p>
    <w:p w14:paraId="4C0F2A91" w14:textId="26FBA3A8" w:rsidR="002D1D7E" w:rsidRDefault="002D1D7E" w:rsidP="00BD0593">
      <w:pPr>
        <w:numPr>
          <w:ilvl w:val="0"/>
          <w:numId w:val="2"/>
        </w:numPr>
        <w:tabs>
          <w:tab w:val="left" w:pos="-2268"/>
        </w:tabs>
        <w:suppressAutoHyphens/>
        <w:ind w:left="567" w:hanging="567"/>
        <w:jc w:val="both"/>
        <w:rPr>
          <w:rFonts w:ascii="Arial" w:hAnsi="Arial" w:cs="Arial"/>
          <w:spacing w:val="-3"/>
        </w:rPr>
      </w:pPr>
      <w:r w:rsidRPr="002D1D7E">
        <w:rPr>
          <w:rFonts w:ascii="Arial" w:hAnsi="Arial" w:cs="Arial"/>
          <w:spacing w:val="-3"/>
        </w:rPr>
        <w:t>Con base en información disponible</w:t>
      </w:r>
      <w:r w:rsidR="00E22492">
        <w:rPr>
          <w:rFonts w:ascii="Arial" w:hAnsi="Arial" w:cs="Arial"/>
          <w:spacing w:val="-3"/>
        </w:rPr>
        <w:t>,</w:t>
      </w:r>
      <w:r w:rsidRPr="002D1D7E">
        <w:rPr>
          <w:rFonts w:ascii="Arial" w:hAnsi="Arial" w:cs="Arial"/>
          <w:spacing w:val="-3"/>
        </w:rPr>
        <w:t xml:space="preserve"> realizar el análisis de frecuencia para caudales máximos, justificándolos técnicamente mediante el uso de metodologías de valores extremos. Asimismo, realizar el análisis para caudales medios.</w:t>
      </w:r>
    </w:p>
    <w:p w14:paraId="014B6F94" w14:textId="77777777" w:rsidR="00063CB7" w:rsidRPr="002D1D7E" w:rsidRDefault="00063CB7" w:rsidP="00063CB7">
      <w:pPr>
        <w:tabs>
          <w:tab w:val="left" w:pos="-2268"/>
        </w:tabs>
        <w:suppressAutoHyphens/>
        <w:jc w:val="both"/>
        <w:rPr>
          <w:rFonts w:ascii="Arial" w:hAnsi="Arial" w:cs="Arial"/>
          <w:spacing w:val="-3"/>
        </w:rPr>
      </w:pPr>
    </w:p>
    <w:p w14:paraId="7CE0DBD5" w14:textId="77777777" w:rsidR="002D1D7E" w:rsidRDefault="002D1D7E" w:rsidP="00BD0593">
      <w:pPr>
        <w:numPr>
          <w:ilvl w:val="0"/>
          <w:numId w:val="2"/>
        </w:numPr>
        <w:tabs>
          <w:tab w:val="left" w:pos="-2268"/>
        </w:tabs>
        <w:suppressAutoHyphens/>
        <w:ind w:left="567" w:hanging="567"/>
        <w:jc w:val="both"/>
        <w:rPr>
          <w:rFonts w:ascii="Arial" w:hAnsi="Arial" w:cs="Arial"/>
          <w:spacing w:val="-3"/>
        </w:rPr>
      </w:pPr>
      <w:r w:rsidRPr="002D1D7E">
        <w:rPr>
          <w:rFonts w:ascii="Arial" w:hAnsi="Arial" w:cs="Arial"/>
          <w:spacing w:val="-3"/>
        </w:rPr>
        <w:t>Presentar la ubicación georreferenciada de los tramos donde se implementarán las obras.</w:t>
      </w:r>
    </w:p>
    <w:p w14:paraId="460421E2" w14:textId="77777777" w:rsidR="00063CB7" w:rsidRPr="002D1D7E" w:rsidRDefault="00063CB7" w:rsidP="00063CB7">
      <w:pPr>
        <w:tabs>
          <w:tab w:val="left" w:pos="-2268"/>
        </w:tabs>
        <w:suppressAutoHyphens/>
        <w:jc w:val="both"/>
        <w:rPr>
          <w:rFonts w:ascii="Arial" w:hAnsi="Arial" w:cs="Arial"/>
          <w:spacing w:val="-3"/>
        </w:rPr>
      </w:pPr>
    </w:p>
    <w:p w14:paraId="595E6E71" w14:textId="2E21A600" w:rsidR="002D1D7E" w:rsidRDefault="00967B7E" w:rsidP="00884690">
      <w:pPr>
        <w:numPr>
          <w:ilvl w:val="0"/>
          <w:numId w:val="2"/>
        </w:numPr>
        <w:tabs>
          <w:tab w:val="left" w:pos="-2268"/>
        </w:tabs>
        <w:suppressAutoHyphens/>
        <w:ind w:left="567" w:hanging="567"/>
        <w:jc w:val="both"/>
        <w:rPr>
          <w:rFonts w:ascii="Arial" w:hAnsi="Arial" w:cs="Arial"/>
          <w:spacing w:val="-3"/>
        </w:rPr>
      </w:pPr>
      <w:r w:rsidRPr="00967B7E">
        <w:rPr>
          <w:rFonts w:ascii="Arial" w:hAnsi="Arial" w:cs="Arial"/>
          <w:spacing w:val="-3"/>
        </w:rPr>
        <w:t>Para ocupaci</w:t>
      </w:r>
      <w:r w:rsidR="00743E37">
        <w:rPr>
          <w:rFonts w:ascii="Arial" w:hAnsi="Arial" w:cs="Arial"/>
          <w:spacing w:val="-3"/>
        </w:rPr>
        <w:t>ón</w:t>
      </w:r>
      <w:r w:rsidRPr="00967B7E">
        <w:rPr>
          <w:rFonts w:ascii="Arial" w:hAnsi="Arial" w:cs="Arial"/>
          <w:spacing w:val="-3"/>
        </w:rPr>
        <w:t xml:space="preserve"> de cauces y lechos, que cubran todo el cauce a intervenir y cuya infraestructura sea de mayor envergadura, </w:t>
      </w:r>
      <w:r>
        <w:rPr>
          <w:rFonts w:ascii="Arial" w:hAnsi="Arial" w:cs="Arial"/>
          <w:spacing w:val="-3"/>
        </w:rPr>
        <w:t>c</w:t>
      </w:r>
      <w:r w:rsidR="002D1D7E" w:rsidRPr="002D1D7E">
        <w:rPr>
          <w:rFonts w:ascii="Arial" w:hAnsi="Arial" w:cs="Arial"/>
          <w:spacing w:val="-3"/>
        </w:rPr>
        <w:t xml:space="preserve">onstruir la sección topo-batimétrica </w:t>
      </w:r>
      <w:r w:rsidR="008B6EE1" w:rsidRPr="008B6EE1">
        <w:rPr>
          <w:rFonts w:ascii="Arial" w:hAnsi="Arial" w:cs="Arial"/>
          <w:spacing w:val="-3"/>
        </w:rPr>
        <w:t xml:space="preserve">o secciones representativas, aguas arriba y aguas </w:t>
      </w:r>
      <w:r w:rsidR="00884690">
        <w:rPr>
          <w:rFonts w:ascii="Arial" w:hAnsi="Arial" w:cs="Arial"/>
          <w:spacing w:val="-3"/>
        </w:rPr>
        <w:t>debajo de dicha ocupación</w:t>
      </w:r>
      <w:r w:rsidR="00DD378E">
        <w:rPr>
          <w:rFonts w:ascii="Arial" w:hAnsi="Arial" w:cs="Arial"/>
          <w:spacing w:val="-3"/>
        </w:rPr>
        <w:t>,</w:t>
      </w:r>
      <w:r w:rsidR="008B6EE1">
        <w:rPr>
          <w:rFonts w:ascii="Arial" w:hAnsi="Arial" w:cs="Arial"/>
          <w:spacing w:val="-3"/>
        </w:rPr>
        <w:t xml:space="preserve"> </w:t>
      </w:r>
      <w:r w:rsidR="002D1D7E" w:rsidRPr="002D1D7E">
        <w:rPr>
          <w:rFonts w:ascii="Arial" w:hAnsi="Arial" w:cs="Arial"/>
          <w:spacing w:val="-3"/>
        </w:rPr>
        <w:t>incluyendo la llanura inundable</w:t>
      </w:r>
      <w:r w:rsidR="00DD378E">
        <w:rPr>
          <w:rFonts w:ascii="Arial" w:hAnsi="Arial" w:cs="Arial"/>
          <w:spacing w:val="-3"/>
        </w:rPr>
        <w:t xml:space="preserve">; </w:t>
      </w:r>
      <w:r w:rsidR="00DD378E" w:rsidRPr="00DD378E">
        <w:rPr>
          <w:rFonts w:ascii="Arial" w:hAnsi="Arial" w:cs="Arial"/>
          <w:spacing w:val="-3"/>
        </w:rPr>
        <w:t>para ocupaciones de menor envergadura, es necesario establecer el ancho del cauce a intervenir y la profundidad promedio</w:t>
      </w:r>
      <w:r w:rsidR="002D1D7E" w:rsidRPr="002D1D7E">
        <w:rPr>
          <w:rFonts w:ascii="Arial" w:hAnsi="Arial" w:cs="Arial"/>
          <w:spacing w:val="-3"/>
        </w:rPr>
        <w:t>. Para el caso de cuerpos lénticos, se debe levantar la batimetría correspondiente, obteniendo además las curvas nivel – volumen y nivel – área superficial.</w:t>
      </w:r>
    </w:p>
    <w:p w14:paraId="10920BCF" w14:textId="77777777" w:rsidR="00063CB7" w:rsidRPr="002D1D7E" w:rsidRDefault="00063CB7" w:rsidP="00063CB7">
      <w:pPr>
        <w:tabs>
          <w:tab w:val="left" w:pos="-2268"/>
        </w:tabs>
        <w:suppressAutoHyphens/>
        <w:jc w:val="both"/>
        <w:rPr>
          <w:rFonts w:ascii="Arial" w:hAnsi="Arial" w:cs="Arial"/>
          <w:spacing w:val="-3"/>
        </w:rPr>
      </w:pPr>
    </w:p>
    <w:p w14:paraId="16BFCCD4" w14:textId="77777777" w:rsidR="002D1D7E" w:rsidRDefault="002D1D7E" w:rsidP="00BD0593">
      <w:pPr>
        <w:numPr>
          <w:ilvl w:val="0"/>
          <w:numId w:val="2"/>
        </w:numPr>
        <w:tabs>
          <w:tab w:val="left" w:pos="-2268"/>
        </w:tabs>
        <w:suppressAutoHyphens/>
        <w:ind w:left="567" w:hanging="567"/>
        <w:jc w:val="both"/>
        <w:rPr>
          <w:rFonts w:ascii="Arial" w:hAnsi="Arial" w:cs="Arial"/>
          <w:spacing w:val="-3"/>
        </w:rPr>
      </w:pPr>
      <w:r w:rsidRPr="002D1D7E">
        <w:rPr>
          <w:rFonts w:ascii="Arial" w:hAnsi="Arial" w:cs="Arial"/>
          <w:spacing w:val="-3"/>
        </w:rPr>
        <w:t>En el caso en que una obra intervenga directamente el cauce, realizar el respectivo estudio de dinámica fluvial que contenga estudios hidráulicos, hidrológicos, sedimentológicos, geológicos y geomorfológicos, asociados al tramo de obra a diseñar, incluyendo niveles y áreas de inundación para diferentes escenarios hidrológicos.</w:t>
      </w:r>
    </w:p>
    <w:p w14:paraId="01AF1330" w14:textId="77777777" w:rsidR="00063CB7" w:rsidRPr="002D1D7E" w:rsidRDefault="00063CB7" w:rsidP="00063CB7">
      <w:pPr>
        <w:tabs>
          <w:tab w:val="left" w:pos="-2268"/>
        </w:tabs>
        <w:suppressAutoHyphens/>
        <w:jc w:val="both"/>
        <w:rPr>
          <w:rFonts w:ascii="Arial" w:hAnsi="Arial" w:cs="Arial"/>
          <w:spacing w:val="-3"/>
        </w:rPr>
      </w:pPr>
    </w:p>
    <w:p w14:paraId="5721AA72" w14:textId="696BC9F9" w:rsidR="002D1D7E" w:rsidRDefault="002D1D7E" w:rsidP="00BD0593">
      <w:pPr>
        <w:numPr>
          <w:ilvl w:val="0"/>
          <w:numId w:val="2"/>
        </w:numPr>
        <w:tabs>
          <w:tab w:val="left" w:pos="-2268"/>
        </w:tabs>
        <w:suppressAutoHyphens/>
        <w:ind w:left="567" w:hanging="567"/>
        <w:jc w:val="both"/>
        <w:rPr>
          <w:rFonts w:ascii="Arial" w:hAnsi="Arial" w:cs="Arial"/>
          <w:spacing w:val="-3"/>
        </w:rPr>
      </w:pPr>
      <w:r w:rsidRPr="002D1D7E">
        <w:rPr>
          <w:rFonts w:ascii="Arial" w:hAnsi="Arial" w:cs="Arial"/>
          <w:spacing w:val="-3"/>
        </w:rPr>
        <w:t>En caso de existir obras de protección permanentes asociadas a la infraestructura proyectada, presentar el análisis de dinámica fluvial anteriormente mencionado, para garantizar la estabilidad ambiental del cauce en el tramo analizado.</w:t>
      </w:r>
    </w:p>
    <w:p w14:paraId="242953EB" w14:textId="77777777" w:rsidR="00063CB7" w:rsidRPr="002D1D7E" w:rsidRDefault="00063CB7" w:rsidP="00063CB7">
      <w:pPr>
        <w:tabs>
          <w:tab w:val="left" w:pos="-2268"/>
        </w:tabs>
        <w:suppressAutoHyphens/>
        <w:jc w:val="both"/>
        <w:rPr>
          <w:rFonts w:ascii="Arial" w:hAnsi="Arial" w:cs="Arial"/>
          <w:spacing w:val="-3"/>
        </w:rPr>
      </w:pPr>
    </w:p>
    <w:p w14:paraId="4194B18E" w14:textId="6730416D" w:rsidR="002D1D7E" w:rsidRPr="002D1D7E" w:rsidRDefault="002D1D7E" w:rsidP="00BD0593">
      <w:pPr>
        <w:numPr>
          <w:ilvl w:val="0"/>
          <w:numId w:val="2"/>
        </w:numPr>
        <w:tabs>
          <w:tab w:val="left" w:pos="-2268"/>
        </w:tabs>
        <w:suppressAutoHyphens/>
        <w:ind w:left="567" w:hanging="567"/>
        <w:jc w:val="both"/>
        <w:rPr>
          <w:rFonts w:ascii="Arial" w:hAnsi="Arial" w:cs="Arial"/>
          <w:spacing w:val="-3"/>
        </w:rPr>
      </w:pPr>
      <w:r w:rsidRPr="002D1D7E">
        <w:rPr>
          <w:rFonts w:ascii="Arial" w:hAnsi="Arial" w:cs="Arial"/>
          <w:spacing w:val="-3"/>
        </w:rPr>
        <w:t xml:space="preserve">Presentar los diseños de las obras a construir, de acuerdo con el alcance de los términos de referencia </w:t>
      </w:r>
      <w:r w:rsidR="00E22492">
        <w:rPr>
          <w:rFonts w:ascii="Arial" w:hAnsi="Arial" w:cs="Arial"/>
          <w:spacing w:val="-3"/>
        </w:rPr>
        <w:t>genéricos</w:t>
      </w:r>
      <w:r w:rsidRPr="002D1D7E">
        <w:rPr>
          <w:rFonts w:ascii="Arial" w:hAnsi="Arial" w:cs="Arial"/>
          <w:spacing w:val="-3"/>
        </w:rPr>
        <w:t>.</w:t>
      </w:r>
    </w:p>
    <w:p w14:paraId="006C5BC6" w14:textId="77777777" w:rsidR="002D1D7E" w:rsidRDefault="002D1D7E" w:rsidP="002D1D7E">
      <w:pPr>
        <w:numPr>
          <w:ilvl w:val="12"/>
          <w:numId w:val="0"/>
        </w:numPr>
        <w:tabs>
          <w:tab w:val="left" w:pos="-2268"/>
        </w:tabs>
        <w:suppressAutoHyphens/>
        <w:jc w:val="both"/>
        <w:rPr>
          <w:rFonts w:ascii="Arial" w:hAnsi="Arial" w:cs="Arial"/>
          <w:spacing w:val="-3"/>
        </w:rPr>
      </w:pPr>
    </w:p>
    <w:p w14:paraId="58095D78" w14:textId="77777777" w:rsidR="002D1D7E" w:rsidRPr="002D1D7E" w:rsidRDefault="002D1D7E" w:rsidP="002D1D7E">
      <w:pPr>
        <w:pStyle w:val="Ttulo2"/>
      </w:pPr>
      <w:bookmarkStart w:id="2679" w:name="_Toc393967346"/>
      <w:bookmarkStart w:id="2680" w:name="_Toc405366863"/>
      <w:bookmarkStart w:id="2681" w:name="_Toc405372411"/>
      <w:bookmarkStart w:id="2682" w:name="_Toc412803208"/>
      <w:bookmarkStart w:id="2683" w:name="_Toc437936046"/>
      <w:bookmarkStart w:id="2684" w:name="_Toc518972029"/>
      <w:r w:rsidRPr="002D1D7E">
        <w:t>APROVECHAMIENTO FORESTAL</w:t>
      </w:r>
      <w:bookmarkEnd w:id="2679"/>
      <w:bookmarkEnd w:id="2680"/>
      <w:bookmarkEnd w:id="2681"/>
      <w:bookmarkEnd w:id="2682"/>
      <w:bookmarkEnd w:id="2683"/>
      <w:bookmarkEnd w:id="2684"/>
    </w:p>
    <w:p w14:paraId="7A53BAAE" w14:textId="77777777" w:rsidR="002D1D7E" w:rsidRPr="002D1D7E" w:rsidRDefault="002D1D7E" w:rsidP="002D1D7E">
      <w:pPr>
        <w:numPr>
          <w:ilvl w:val="12"/>
          <w:numId w:val="0"/>
        </w:numPr>
        <w:tabs>
          <w:tab w:val="left" w:pos="-2268"/>
        </w:tabs>
        <w:suppressAutoHyphens/>
        <w:jc w:val="both"/>
        <w:rPr>
          <w:rFonts w:ascii="Arial" w:hAnsi="Arial" w:cs="Arial"/>
          <w:spacing w:val="-3"/>
          <w:lang w:val="es-CO"/>
        </w:rPr>
      </w:pPr>
    </w:p>
    <w:p w14:paraId="792D94B3" w14:textId="28D95928" w:rsidR="002D1D7E" w:rsidRPr="002D1D7E" w:rsidRDefault="002D1D7E" w:rsidP="002D1D7E">
      <w:pPr>
        <w:numPr>
          <w:ilvl w:val="12"/>
          <w:numId w:val="0"/>
        </w:numPr>
        <w:tabs>
          <w:tab w:val="left" w:pos="-2268"/>
        </w:tabs>
        <w:suppressAutoHyphens/>
        <w:jc w:val="both"/>
        <w:rPr>
          <w:rFonts w:ascii="Arial" w:hAnsi="Arial" w:cs="Arial"/>
          <w:spacing w:val="-3"/>
          <w:lang w:val="es-CO"/>
        </w:rPr>
      </w:pPr>
      <w:r w:rsidRPr="002D1D7E">
        <w:rPr>
          <w:rFonts w:ascii="Arial" w:hAnsi="Arial" w:cs="Arial"/>
          <w:spacing w:val="-3"/>
          <w:lang w:val="es-CO"/>
        </w:rPr>
        <w:t xml:space="preserve">Cuando se solicite un permiso para el aprovechamiento forestal único, se debe </w:t>
      </w:r>
      <w:r w:rsidR="008B6EE1" w:rsidRPr="008B6EE1">
        <w:rPr>
          <w:rFonts w:ascii="Arial" w:hAnsi="Arial" w:cs="Arial"/>
          <w:spacing w:val="-3"/>
          <w:lang w:val="es-CO"/>
        </w:rPr>
        <w:t>realizar el censo al 100% de los individuos que serán aprovechados. Si por las características del proyecto no es posible realizar dicho censo, se deben utilizar técnicas de muestreo. Según aplique, se debe presentar la siguiente información:</w:t>
      </w:r>
    </w:p>
    <w:p w14:paraId="64AEA204" w14:textId="77777777" w:rsidR="002D1D7E" w:rsidRPr="002D1D7E" w:rsidRDefault="002D1D7E" w:rsidP="002D1D7E">
      <w:pPr>
        <w:numPr>
          <w:ilvl w:val="12"/>
          <w:numId w:val="0"/>
        </w:numPr>
        <w:tabs>
          <w:tab w:val="left" w:pos="-2268"/>
        </w:tabs>
        <w:suppressAutoHyphens/>
        <w:jc w:val="both"/>
        <w:rPr>
          <w:rFonts w:ascii="Arial" w:hAnsi="Arial" w:cs="Arial"/>
          <w:spacing w:val="-3"/>
          <w:lang w:val="es-CO"/>
        </w:rPr>
      </w:pPr>
    </w:p>
    <w:p w14:paraId="1A8A718F" w14:textId="353E170B" w:rsidR="002D1D7E" w:rsidRDefault="002D1D7E" w:rsidP="00BD0593">
      <w:pPr>
        <w:numPr>
          <w:ilvl w:val="0"/>
          <w:numId w:val="2"/>
        </w:numPr>
        <w:tabs>
          <w:tab w:val="left" w:pos="-2268"/>
        </w:tabs>
        <w:suppressAutoHyphens/>
        <w:ind w:left="567" w:hanging="567"/>
        <w:jc w:val="both"/>
        <w:rPr>
          <w:rFonts w:ascii="Arial" w:hAnsi="Arial" w:cs="Arial"/>
          <w:spacing w:val="-3"/>
        </w:rPr>
      </w:pPr>
      <w:r w:rsidRPr="002D1D7E">
        <w:rPr>
          <w:rFonts w:ascii="Arial" w:hAnsi="Arial" w:cs="Arial"/>
          <w:spacing w:val="-3"/>
        </w:rPr>
        <w:t xml:space="preserve">Inventario forestal </w:t>
      </w:r>
      <w:r w:rsidR="004E467C">
        <w:rPr>
          <w:rFonts w:ascii="Arial" w:hAnsi="Arial" w:cs="Arial"/>
          <w:spacing w:val="-3"/>
        </w:rPr>
        <w:t xml:space="preserve">100% </w:t>
      </w:r>
      <w:r w:rsidRPr="002D1D7E">
        <w:rPr>
          <w:rFonts w:ascii="Arial" w:hAnsi="Arial" w:cs="Arial"/>
          <w:spacing w:val="-3"/>
        </w:rPr>
        <w:t xml:space="preserve">de los individuos presentes en las unidades de cobertura vegetal donde se prevé realizar el aprovechamiento forestal (en relación con las actividades y obras del proyecto), mediante </w:t>
      </w:r>
      <w:r w:rsidR="008B6EE1" w:rsidRPr="008B6EE1">
        <w:rPr>
          <w:rFonts w:ascii="Arial" w:hAnsi="Arial" w:cs="Arial"/>
          <w:spacing w:val="-3"/>
        </w:rPr>
        <w:t xml:space="preserve">censo, o </w:t>
      </w:r>
      <w:r w:rsidRPr="002D1D7E">
        <w:rPr>
          <w:rFonts w:ascii="Arial" w:hAnsi="Arial" w:cs="Arial"/>
          <w:spacing w:val="-3"/>
        </w:rPr>
        <w:t xml:space="preserve">un muestreo estadístico que debe </w:t>
      </w:r>
      <w:r w:rsidRPr="002D1D7E">
        <w:rPr>
          <w:rFonts w:ascii="Arial" w:hAnsi="Arial" w:cs="Arial"/>
          <w:spacing w:val="-3"/>
        </w:rPr>
        <w:lastRenderedPageBreak/>
        <w:t>cumplir con un error de muestreo no superior al 15% y una probabilidad del 95%; se deben presentar los análisis estadísticos detallados incluyendo los soportes correspondientes a los inventarios forestales. Asimismo, se debe presentar un cuadro resumen por tipo de cobertura vegetal de los principales parámetros estadísticos conducentes al cálculo del error de muestreo.</w:t>
      </w:r>
    </w:p>
    <w:p w14:paraId="704352E0" w14:textId="77777777" w:rsidR="00063CB7" w:rsidRPr="002D1D7E" w:rsidRDefault="00063CB7" w:rsidP="00063CB7">
      <w:pPr>
        <w:tabs>
          <w:tab w:val="left" w:pos="-2268"/>
        </w:tabs>
        <w:suppressAutoHyphens/>
        <w:jc w:val="both"/>
        <w:rPr>
          <w:rFonts w:ascii="Arial" w:hAnsi="Arial" w:cs="Arial"/>
          <w:spacing w:val="-3"/>
        </w:rPr>
      </w:pPr>
    </w:p>
    <w:p w14:paraId="4C334953" w14:textId="2A06CDB9" w:rsidR="002D1D7E" w:rsidRDefault="002D1D7E" w:rsidP="00BD0593">
      <w:pPr>
        <w:numPr>
          <w:ilvl w:val="0"/>
          <w:numId w:val="2"/>
        </w:numPr>
        <w:tabs>
          <w:tab w:val="left" w:pos="-2268"/>
        </w:tabs>
        <w:suppressAutoHyphens/>
        <w:ind w:left="567" w:hanging="567"/>
        <w:jc w:val="both"/>
        <w:rPr>
          <w:rFonts w:ascii="Arial" w:hAnsi="Arial" w:cs="Arial"/>
          <w:spacing w:val="-3"/>
        </w:rPr>
      </w:pPr>
      <w:r w:rsidRPr="002D1D7E">
        <w:rPr>
          <w:rFonts w:ascii="Arial" w:hAnsi="Arial" w:cs="Arial"/>
          <w:spacing w:val="-3"/>
        </w:rPr>
        <w:t>Tipo de muestreo realizado, incluyendo el número y tamaño de las parcelas de muestreo (debe estar circunscrita a las zonas a aprovechar), los volúmenes totales de aprovechamiento por cada tipo de cobertura vegetal y cálculos que soporten el volumen promedio por hectárea, especificando las fórmulas utilizadas y el factor de forma. De igual manera, se deben presentar los cálculos para la determinación del tamaño de la muestra para cada unidad de cobertura vegetal.</w:t>
      </w:r>
    </w:p>
    <w:p w14:paraId="61CF4C24" w14:textId="77777777" w:rsidR="00063CB7" w:rsidRPr="002D1D7E" w:rsidRDefault="00063CB7" w:rsidP="00063CB7">
      <w:pPr>
        <w:tabs>
          <w:tab w:val="left" w:pos="-2268"/>
        </w:tabs>
        <w:suppressAutoHyphens/>
        <w:jc w:val="both"/>
        <w:rPr>
          <w:rFonts w:ascii="Arial" w:hAnsi="Arial" w:cs="Arial"/>
          <w:spacing w:val="-3"/>
        </w:rPr>
      </w:pPr>
    </w:p>
    <w:p w14:paraId="6690CED7" w14:textId="764DFA07" w:rsidR="002D1D7E" w:rsidRDefault="008B6EE1" w:rsidP="00BD0593">
      <w:pPr>
        <w:numPr>
          <w:ilvl w:val="0"/>
          <w:numId w:val="2"/>
        </w:numPr>
        <w:tabs>
          <w:tab w:val="left" w:pos="-2268"/>
        </w:tabs>
        <w:suppressAutoHyphens/>
        <w:ind w:left="567" w:hanging="567"/>
        <w:jc w:val="both"/>
        <w:rPr>
          <w:rFonts w:ascii="Arial" w:hAnsi="Arial" w:cs="Arial"/>
          <w:spacing w:val="-3"/>
        </w:rPr>
      </w:pPr>
      <w:r>
        <w:rPr>
          <w:rFonts w:ascii="Arial" w:hAnsi="Arial" w:cs="Arial"/>
          <w:spacing w:val="-3"/>
        </w:rPr>
        <w:t xml:space="preserve">Para </w:t>
      </w:r>
      <w:r w:rsidRPr="008B6EE1">
        <w:rPr>
          <w:rFonts w:ascii="Arial" w:hAnsi="Arial" w:cs="Arial"/>
          <w:spacing w:val="-3"/>
        </w:rPr>
        <w:t xml:space="preserve">el censo </w:t>
      </w:r>
      <w:r w:rsidR="00623149">
        <w:rPr>
          <w:rFonts w:ascii="Arial" w:hAnsi="Arial" w:cs="Arial"/>
          <w:spacing w:val="-3"/>
        </w:rPr>
        <w:t>y</w:t>
      </w:r>
      <w:r w:rsidRPr="008B6EE1">
        <w:rPr>
          <w:rFonts w:ascii="Arial" w:hAnsi="Arial" w:cs="Arial"/>
          <w:spacing w:val="-3"/>
        </w:rPr>
        <w:t xml:space="preserve"> para el muestreo, planos</w:t>
      </w:r>
      <w:r w:rsidRPr="002D1D7E">
        <w:rPr>
          <w:rFonts w:ascii="Arial" w:hAnsi="Arial" w:cs="Arial"/>
          <w:spacing w:val="-3"/>
        </w:rPr>
        <w:t xml:space="preserve"> </w:t>
      </w:r>
      <w:r w:rsidR="002D1D7E" w:rsidRPr="002D1D7E">
        <w:rPr>
          <w:rFonts w:ascii="Arial" w:hAnsi="Arial" w:cs="Arial"/>
          <w:spacing w:val="-3"/>
        </w:rPr>
        <w:t>que contengan:</w:t>
      </w:r>
    </w:p>
    <w:p w14:paraId="40189F83" w14:textId="77777777" w:rsidR="00743E37" w:rsidRPr="002D1D7E" w:rsidRDefault="00743E37" w:rsidP="00743E37">
      <w:pPr>
        <w:tabs>
          <w:tab w:val="left" w:pos="-2268"/>
        </w:tabs>
        <w:suppressAutoHyphens/>
        <w:jc w:val="both"/>
        <w:rPr>
          <w:rFonts w:ascii="Arial" w:hAnsi="Arial" w:cs="Arial"/>
          <w:spacing w:val="-3"/>
        </w:rPr>
      </w:pPr>
    </w:p>
    <w:p w14:paraId="4F4DC486" w14:textId="5C915601" w:rsidR="002D1D7E" w:rsidRDefault="002D1D7E" w:rsidP="00623149">
      <w:pPr>
        <w:numPr>
          <w:ilvl w:val="0"/>
          <w:numId w:val="3"/>
        </w:numPr>
        <w:tabs>
          <w:tab w:val="left" w:pos="-2268"/>
        </w:tabs>
        <w:suppressAutoHyphens/>
        <w:ind w:left="1134" w:hanging="567"/>
        <w:jc w:val="both"/>
        <w:rPr>
          <w:rFonts w:ascii="Arial" w:hAnsi="Arial" w:cs="Arial"/>
          <w:spacing w:val="-3"/>
        </w:rPr>
      </w:pPr>
      <w:r w:rsidRPr="002D1D7E">
        <w:rPr>
          <w:rFonts w:ascii="Arial" w:hAnsi="Arial" w:cs="Arial"/>
          <w:spacing w:val="-3"/>
        </w:rPr>
        <w:t xml:space="preserve">Localización y georreferenciación de las parcelas en un mapa </w:t>
      </w:r>
      <w:r w:rsidR="00513920" w:rsidRPr="00635B68">
        <w:rPr>
          <w:rFonts w:ascii="Arial" w:hAnsi="Arial" w:cs="Arial"/>
          <w:spacing w:val="-3"/>
        </w:rPr>
        <w:t xml:space="preserve">a </w:t>
      </w:r>
      <w:r w:rsidR="00513920">
        <w:rPr>
          <w:rFonts w:ascii="Arial" w:hAnsi="Arial" w:cs="Arial"/>
          <w:spacing w:val="-3"/>
        </w:rPr>
        <w:t xml:space="preserve">la </w:t>
      </w:r>
      <w:r w:rsidR="00513920" w:rsidRPr="009B26D2">
        <w:rPr>
          <w:rFonts w:ascii="Arial" w:hAnsi="Arial" w:cs="Arial"/>
          <w:spacing w:val="-3"/>
        </w:rPr>
        <w:t xml:space="preserve">escala </w:t>
      </w:r>
      <w:r w:rsidR="00513920">
        <w:rPr>
          <w:rFonts w:ascii="Arial" w:hAnsi="Arial" w:cs="Arial"/>
          <w:spacing w:val="-3"/>
        </w:rPr>
        <w:t xml:space="preserve">que </w:t>
      </w:r>
      <w:r w:rsidR="00513920" w:rsidRPr="009B26D2">
        <w:rPr>
          <w:rFonts w:ascii="Arial" w:hAnsi="Arial" w:cs="Arial"/>
          <w:spacing w:val="-3"/>
        </w:rPr>
        <w:t>estable</w:t>
      </w:r>
      <w:r w:rsidR="00513920">
        <w:rPr>
          <w:rFonts w:ascii="Arial" w:hAnsi="Arial" w:cs="Arial"/>
          <w:spacing w:val="-3"/>
        </w:rPr>
        <w:t xml:space="preserve">zcan </w:t>
      </w:r>
      <w:r w:rsidR="00513920" w:rsidRPr="009B26D2">
        <w:rPr>
          <w:rFonts w:ascii="Arial" w:hAnsi="Arial" w:cs="Arial"/>
          <w:spacing w:val="-3"/>
        </w:rPr>
        <w:t>los respectivos términos de referencia genéricos</w:t>
      </w:r>
      <w:r w:rsidR="00513920">
        <w:rPr>
          <w:rFonts w:ascii="Arial" w:hAnsi="Arial" w:cs="Arial"/>
          <w:spacing w:val="-3"/>
        </w:rPr>
        <w:t>,</w:t>
      </w:r>
      <w:r w:rsidR="00513920" w:rsidRPr="009B26D2">
        <w:rPr>
          <w:rFonts w:ascii="Arial" w:hAnsi="Arial" w:cs="Arial"/>
          <w:spacing w:val="-3"/>
        </w:rPr>
        <w:t xml:space="preserve"> </w:t>
      </w:r>
      <w:r w:rsidR="00513920" w:rsidRPr="006160EB">
        <w:rPr>
          <w:rFonts w:ascii="Arial" w:hAnsi="Arial" w:cs="Arial"/>
          <w:spacing w:val="-3"/>
        </w:rPr>
        <w:t xml:space="preserve">o </w:t>
      </w:r>
      <w:r w:rsidR="00513920">
        <w:rPr>
          <w:rFonts w:ascii="Arial" w:hAnsi="Arial" w:cs="Arial"/>
          <w:spacing w:val="-3"/>
        </w:rPr>
        <w:t xml:space="preserve">a una </w:t>
      </w:r>
      <w:r w:rsidR="00513920" w:rsidRPr="006160EB">
        <w:rPr>
          <w:rFonts w:ascii="Arial" w:hAnsi="Arial" w:cs="Arial"/>
          <w:spacing w:val="-3"/>
        </w:rPr>
        <w:t>más detallada</w:t>
      </w:r>
      <w:r w:rsidR="00513920">
        <w:rPr>
          <w:rFonts w:ascii="Arial" w:hAnsi="Arial" w:cs="Arial"/>
          <w:spacing w:val="-3"/>
        </w:rPr>
        <w:t xml:space="preserve"> si el análisis lo requiere</w:t>
      </w:r>
      <w:r w:rsidRPr="002D1D7E">
        <w:rPr>
          <w:rFonts w:ascii="Arial" w:hAnsi="Arial" w:cs="Arial"/>
          <w:spacing w:val="-3"/>
        </w:rPr>
        <w:t>, relacionando la</w:t>
      </w:r>
      <w:r w:rsidR="004E467C">
        <w:rPr>
          <w:rFonts w:ascii="Arial" w:hAnsi="Arial" w:cs="Arial"/>
          <w:spacing w:val="-3"/>
        </w:rPr>
        <w:t>s</w:t>
      </w:r>
      <w:r w:rsidRPr="002D1D7E">
        <w:rPr>
          <w:rFonts w:ascii="Arial" w:hAnsi="Arial" w:cs="Arial"/>
          <w:spacing w:val="-3"/>
        </w:rPr>
        <w:t xml:space="preserve"> vereda</w:t>
      </w:r>
      <w:r w:rsidR="004E467C">
        <w:rPr>
          <w:rFonts w:ascii="Arial" w:hAnsi="Arial" w:cs="Arial"/>
          <w:spacing w:val="-3"/>
        </w:rPr>
        <w:t>s</w:t>
      </w:r>
      <w:r w:rsidRPr="002D1D7E">
        <w:rPr>
          <w:rFonts w:ascii="Arial" w:hAnsi="Arial" w:cs="Arial"/>
          <w:spacing w:val="-3"/>
        </w:rPr>
        <w:t xml:space="preserve"> o </w:t>
      </w:r>
      <w:r w:rsidR="004E467C">
        <w:rPr>
          <w:rFonts w:ascii="Arial" w:hAnsi="Arial" w:cs="Arial"/>
          <w:spacing w:val="-3"/>
        </w:rPr>
        <w:t xml:space="preserve">los </w:t>
      </w:r>
      <w:r w:rsidRPr="002D1D7E">
        <w:rPr>
          <w:rFonts w:ascii="Arial" w:hAnsi="Arial" w:cs="Arial"/>
          <w:spacing w:val="-3"/>
        </w:rPr>
        <w:t>corregimiento</w:t>
      </w:r>
      <w:r w:rsidR="004E467C">
        <w:rPr>
          <w:rFonts w:ascii="Arial" w:hAnsi="Arial" w:cs="Arial"/>
          <w:spacing w:val="-3"/>
        </w:rPr>
        <w:t>s</w:t>
      </w:r>
      <w:r w:rsidRPr="002D1D7E">
        <w:rPr>
          <w:rFonts w:ascii="Arial" w:hAnsi="Arial" w:cs="Arial"/>
          <w:spacing w:val="-3"/>
        </w:rPr>
        <w:t xml:space="preserve"> y municipio</w:t>
      </w:r>
      <w:r w:rsidR="004E467C">
        <w:rPr>
          <w:rFonts w:ascii="Arial" w:hAnsi="Arial" w:cs="Arial"/>
          <w:spacing w:val="-3"/>
        </w:rPr>
        <w:t>s</w:t>
      </w:r>
      <w:r w:rsidRPr="002D1D7E">
        <w:rPr>
          <w:rFonts w:ascii="Arial" w:hAnsi="Arial" w:cs="Arial"/>
          <w:spacing w:val="-3"/>
        </w:rPr>
        <w:t xml:space="preserve"> en </w:t>
      </w:r>
      <w:r w:rsidR="004E467C">
        <w:rPr>
          <w:rFonts w:ascii="Arial" w:hAnsi="Arial" w:cs="Arial"/>
          <w:spacing w:val="-3"/>
        </w:rPr>
        <w:t xml:space="preserve">los </w:t>
      </w:r>
      <w:r w:rsidRPr="002D1D7E">
        <w:rPr>
          <w:rFonts w:ascii="Arial" w:hAnsi="Arial" w:cs="Arial"/>
          <w:spacing w:val="-3"/>
        </w:rPr>
        <w:t>cual</w:t>
      </w:r>
      <w:r w:rsidR="004E467C">
        <w:rPr>
          <w:rFonts w:ascii="Arial" w:hAnsi="Arial" w:cs="Arial"/>
          <w:spacing w:val="-3"/>
        </w:rPr>
        <w:t>es</w:t>
      </w:r>
      <w:r w:rsidRPr="002D1D7E">
        <w:rPr>
          <w:rFonts w:ascii="Arial" w:hAnsi="Arial" w:cs="Arial"/>
          <w:spacing w:val="-3"/>
        </w:rPr>
        <w:t xml:space="preserve"> se ubican.</w:t>
      </w:r>
    </w:p>
    <w:p w14:paraId="1C5F09D1" w14:textId="77777777" w:rsidR="00743E37" w:rsidRPr="002D1D7E" w:rsidRDefault="00743E37" w:rsidP="00743E37">
      <w:pPr>
        <w:tabs>
          <w:tab w:val="left" w:pos="-2268"/>
        </w:tabs>
        <w:suppressAutoHyphens/>
        <w:jc w:val="both"/>
        <w:rPr>
          <w:rFonts w:ascii="Arial" w:hAnsi="Arial" w:cs="Arial"/>
          <w:spacing w:val="-3"/>
        </w:rPr>
      </w:pPr>
    </w:p>
    <w:p w14:paraId="75791627" w14:textId="636E63AF" w:rsidR="002D1D7E" w:rsidRDefault="002D1D7E" w:rsidP="00623149">
      <w:pPr>
        <w:numPr>
          <w:ilvl w:val="0"/>
          <w:numId w:val="3"/>
        </w:numPr>
        <w:tabs>
          <w:tab w:val="left" w:pos="-2268"/>
        </w:tabs>
        <w:suppressAutoHyphens/>
        <w:ind w:left="1134" w:hanging="567"/>
        <w:jc w:val="both"/>
        <w:rPr>
          <w:rFonts w:ascii="Arial" w:hAnsi="Arial" w:cs="Arial"/>
          <w:spacing w:val="-3"/>
        </w:rPr>
      </w:pPr>
      <w:r w:rsidRPr="002D1D7E">
        <w:rPr>
          <w:rFonts w:ascii="Arial" w:hAnsi="Arial" w:cs="Arial"/>
          <w:spacing w:val="-3"/>
        </w:rPr>
        <w:t xml:space="preserve">La cantidad y superficie (área) de las obras y/o actividades constructivas del proyecto, que </w:t>
      </w:r>
      <w:r w:rsidR="004E467C">
        <w:rPr>
          <w:rFonts w:ascii="Arial" w:hAnsi="Arial" w:cs="Arial"/>
          <w:spacing w:val="-3"/>
        </w:rPr>
        <w:t>implican</w:t>
      </w:r>
      <w:r w:rsidR="00314FE9">
        <w:rPr>
          <w:rFonts w:ascii="Arial" w:hAnsi="Arial" w:cs="Arial"/>
          <w:spacing w:val="-3"/>
        </w:rPr>
        <w:t xml:space="preserve"> </w:t>
      </w:r>
      <w:r w:rsidRPr="002D1D7E">
        <w:rPr>
          <w:rFonts w:ascii="Arial" w:hAnsi="Arial" w:cs="Arial"/>
          <w:spacing w:val="-3"/>
        </w:rPr>
        <w:t>efectuar el aprovechamiento forestal, estableciendo las unidades de cobertura vegetal a intervenir por el desarrollo del proyecto, discriminadas por obra o actividad a desarrollar.</w:t>
      </w:r>
    </w:p>
    <w:p w14:paraId="05084F6D" w14:textId="77777777" w:rsidR="00743E37" w:rsidRPr="002D1D7E" w:rsidRDefault="00743E37" w:rsidP="00743E37">
      <w:pPr>
        <w:tabs>
          <w:tab w:val="left" w:pos="-2268"/>
        </w:tabs>
        <w:suppressAutoHyphens/>
        <w:jc w:val="both"/>
        <w:rPr>
          <w:rFonts w:ascii="Arial" w:hAnsi="Arial" w:cs="Arial"/>
          <w:spacing w:val="-3"/>
        </w:rPr>
      </w:pPr>
    </w:p>
    <w:p w14:paraId="4153CF54" w14:textId="77777777" w:rsidR="002D1D7E" w:rsidRDefault="002D1D7E" w:rsidP="00623149">
      <w:pPr>
        <w:numPr>
          <w:ilvl w:val="0"/>
          <w:numId w:val="3"/>
        </w:numPr>
        <w:tabs>
          <w:tab w:val="left" w:pos="-2268"/>
        </w:tabs>
        <w:suppressAutoHyphens/>
        <w:ind w:left="1134" w:hanging="567"/>
        <w:jc w:val="both"/>
        <w:rPr>
          <w:rFonts w:ascii="Arial" w:hAnsi="Arial" w:cs="Arial"/>
          <w:spacing w:val="-3"/>
        </w:rPr>
      </w:pPr>
      <w:r w:rsidRPr="002D1D7E">
        <w:rPr>
          <w:rFonts w:ascii="Arial" w:hAnsi="Arial" w:cs="Arial"/>
          <w:spacing w:val="-3"/>
        </w:rPr>
        <w:t>Cada punto señalado en el plano se debe identificar con su número que debe coincidir con la marcación de los individuos en campo y con la numeración del inventario forestal.</w:t>
      </w:r>
    </w:p>
    <w:p w14:paraId="4A8BB96B" w14:textId="77777777" w:rsidR="00743E37" w:rsidRPr="002D1D7E" w:rsidRDefault="00743E37" w:rsidP="00743E37">
      <w:pPr>
        <w:tabs>
          <w:tab w:val="left" w:pos="-2268"/>
        </w:tabs>
        <w:suppressAutoHyphens/>
        <w:jc w:val="both"/>
        <w:rPr>
          <w:rFonts w:ascii="Arial" w:hAnsi="Arial" w:cs="Arial"/>
          <w:spacing w:val="-3"/>
        </w:rPr>
      </w:pPr>
    </w:p>
    <w:p w14:paraId="4745986A" w14:textId="5C627908" w:rsidR="002D1D7E" w:rsidRDefault="002D1D7E" w:rsidP="00623149">
      <w:pPr>
        <w:numPr>
          <w:ilvl w:val="0"/>
          <w:numId w:val="3"/>
        </w:numPr>
        <w:tabs>
          <w:tab w:val="left" w:pos="-2268"/>
        </w:tabs>
        <w:suppressAutoHyphens/>
        <w:ind w:left="1134" w:hanging="567"/>
        <w:jc w:val="both"/>
        <w:rPr>
          <w:rFonts w:ascii="Arial" w:hAnsi="Arial" w:cs="Arial"/>
          <w:spacing w:val="-3"/>
        </w:rPr>
      </w:pPr>
      <w:r w:rsidRPr="002D1D7E">
        <w:rPr>
          <w:rFonts w:ascii="Arial" w:hAnsi="Arial" w:cs="Arial"/>
          <w:spacing w:val="-3"/>
          <w:lang w:val="es-CO"/>
        </w:rPr>
        <w:t xml:space="preserve">Cada individuo muestreado </w:t>
      </w:r>
      <w:r w:rsidR="008B6EE1" w:rsidRPr="008B6EE1">
        <w:rPr>
          <w:rFonts w:ascii="Arial" w:hAnsi="Arial" w:cs="Arial"/>
          <w:spacing w:val="-3"/>
          <w:lang w:val="es-CO"/>
        </w:rPr>
        <w:t xml:space="preserve">o censado </w:t>
      </w:r>
      <w:r w:rsidRPr="002D1D7E">
        <w:rPr>
          <w:rFonts w:ascii="Arial" w:hAnsi="Arial" w:cs="Arial"/>
          <w:spacing w:val="-3"/>
          <w:lang w:val="es-CO"/>
        </w:rPr>
        <w:t>debe ser marcado mediante un sistema que permita su clara identificación en el marco del seguimiento de las actividades de ejecución del proyecto, sin que esto implique el detrimento del estado fitosanitario del individuo</w:t>
      </w:r>
      <w:r w:rsidRPr="002D1D7E">
        <w:rPr>
          <w:rFonts w:ascii="Arial" w:hAnsi="Arial" w:cs="Arial"/>
          <w:spacing w:val="-3"/>
        </w:rPr>
        <w:t>.</w:t>
      </w:r>
    </w:p>
    <w:p w14:paraId="7680DB82" w14:textId="77777777" w:rsidR="00743E37" w:rsidRPr="002D1D7E" w:rsidRDefault="00743E37" w:rsidP="00743E37">
      <w:pPr>
        <w:tabs>
          <w:tab w:val="left" w:pos="-2268"/>
        </w:tabs>
        <w:suppressAutoHyphens/>
        <w:jc w:val="both"/>
        <w:rPr>
          <w:rFonts w:ascii="Arial" w:hAnsi="Arial" w:cs="Arial"/>
          <w:spacing w:val="-3"/>
        </w:rPr>
      </w:pPr>
    </w:p>
    <w:p w14:paraId="53F4FE9C" w14:textId="77777777" w:rsidR="002D1D7E" w:rsidRDefault="002D1D7E" w:rsidP="00623149">
      <w:pPr>
        <w:numPr>
          <w:ilvl w:val="0"/>
          <w:numId w:val="3"/>
        </w:numPr>
        <w:tabs>
          <w:tab w:val="left" w:pos="-2268"/>
        </w:tabs>
        <w:suppressAutoHyphens/>
        <w:ind w:left="1134" w:hanging="567"/>
        <w:jc w:val="both"/>
        <w:rPr>
          <w:rFonts w:ascii="Arial" w:hAnsi="Arial" w:cs="Arial"/>
          <w:spacing w:val="-3"/>
        </w:rPr>
      </w:pPr>
      <w:r w:rsidRPr="002D1D7E">
        <w:rPr>
          <w:rFonts w:ascii="Arial" w:hAnsi="Arial" w:cs="Arial"/>
          <w:spacing w:val="-3"/>
        </w:rPr>
        <w:t>Identificación de las especies según categoría de amenaza, veda y/o endemismo.</w:t>
      </w:r>
    </w:p>
    <w:p w14:paraId="33056279" w14:textId="77777777" w:rsidR="00063CB7" w:rsidRPr="002D1D7E" w:rsidRDefault="00063CB7" w:rsidP="00063CB7">
      <w:pPr>
        <w:tabs>
          <w:tab w:val="left" w:pos="-2268"/>
        </w:tabs>
        <w:suppressAutoHyphens/>
        <w:jc w:val="both"/>
        <w:rPr>
          <w:rFonts w:ascii="Arial" w:hAnsi="Arial" w:cs="Arial"/>
          <w:spacing w:val="-3"/>
        </w:rPr>
      </w:pPr>
    </w:p>
    <w:p w14:paraId="28A3C6C6" w14:textId="4E9CDC08" w:rsidR="002D1D7E" w:rsidRPr="002D1D7E" w:rsidRDefault="008B6EE1" w:rsidP="00BD0593">
      <w:pPr>
        <w:numPr>
          <w:ilvl w:val="0"/>
          <w:numId w:val="2"/>
        </w:numPr>
        <w:tabs>
          <w:tab w:val="left" w:pos="-2268"/>
        </w:tabs>
        <w:suppressAutoHyphens/>
        <w:ind w:left="567" w:hanging="567"/>
        <w:jc w:val="both"/>
        <w:rPr>
          <w:rFonts w:ascii="Arial" w:hAnsi="Arial" w:cs="Arial"/>
          <w:spacing w:val="-3"/>
          <w:lang w:val="es-CO"/>
        </w:rPr>
      </w:pPr>
      <w:r w:rsidRPr="008B6EE1">
        <w:rPr>
          <w:rFonts w:ascii="Arial" w:hAnsi="Arial" w:cs="Arial"/>
          <w:spacing w:val="-3"/>
        </w:rPr>
        <w:t xml:space="preserve">Para el censo </w:t>
      </w:r>
      <w:r w:rsidR="00623149">
        <w:rPr>
          <w:rFonts w:ascii="Arial" w:hAnsi="Arial" w:cs="Arial"/>
          <w:spacing w:val="-3"/>
        </w:rPr>
        <w:t>y</w:t>
      </w:r>
      <w:r w:rsidRPr="008B6EE1">
        <w:rPr>
          <w:rFonts w:ascii="Arial" w:hAnsi="Arial" w:cs="Arial"/>
          <w:spacing w:val="-3"/>
        </w:rPr>
        <w:t xml:space="preserve"> para el muestreo, información</w:t>
      </w:r>
      <w:r w:rsidR="00612D60">
        <w:rPr>
          <w:rFonts w:ascii="Arial" w:hAnsi="Arial" w:cs="Arial"/>
          <w:spacing w:val="-3"/>
        </w:rPr>
        <w:t xml:space="preserve"> </w:t>
      </w:r>
      <w:r w:rsidR="002D1D7E" w:rsidRPr="002D1D7E">
        <w:rPr>
          <w:rFonts w:ascii="Arial" w:hAnsi="Arial" w:cs="Arial"/>
          <w:spacing w:val="-3"/>
        </w:rPr>
        <w:t>de campo con datos del inventario forestal realizado, incluyendo como mínimo l</w:t>
      </w:r>
      <w:r w:rsidR="00DC264C">
        <w:rPr>
          <w:rFonts w:ascii="Arial" w:hAnsi="Arial" w:cs="Arial"/>
          <w:spacing w:val="-3"/>
        </w:rPr>
        <w:t>a</w:t>
      </w:r>
      <w:r w:rsidR="002D1D7E" w:rsidRPr="002D1D7E">
        <w:rPr>
          <w:rFonts w:ascii="Arial" w:hAnsi="Arial" w:cs="Arial"/>
          <w:spacing w:val="-3"/>
        </w:rPr>
        <w:t xml:space="preserve"> siguiente: </w:t>
      </w:r>
      <w:r w:rsidR="00DC264C">
        <w:rPr>
          <w:rFonts w:ascii="Arial" w:hAnsi="Arial" w:cs="Arial"/>
          <w:spacing w:val="-3"/>
        </w:rPr>
        <w:t>t</w:t>
      </w:r>
      <w:r w:rsidR="002D1D7E" w:rsidRPr="002D1D7E">
        <w:rPr>
          <w:rFonts w:ascii="Arial" w:hAnsi="Arial" w:cs="Arial"/>
          <w:spacing w:val="-3"/>
        </w:rPr>
        <w:t>ipo de cobertura, superficie a aprovechar</w:t>
      </w:r>
      <w:r w:rsidR="00623149">
        <w:rPr>
          <w:rFonts w:ascii="Arial" w:hAnsi="Arial" w:cs="Arial"/>
          <w:spacing w:val="-3"/>
        </w:rPr>
        <w:t xml:space="preserve"> (medida en hectáreas)</w:t>
      </w:r>
      <w:r w:rsidR="002D1D7E" w:rsidRPr="002D1D7E">
        <w:rPr>
          <w:rFonts w:ascii="Arial" w:hAnsi="Arial" w:cs="Arial"/>
          <w:spacing w:val="-3"/>
        </w:rPr>
        <w:t xml:space="preserve">, localización (coordenadas geográficas incluido su origen, vereda, municipio), individuos inventariados (nombre común y científico), clasificación taxonómica (al nivel más preciso posible), DAP, área basal, altura </w:t>
      </w:r>
      <w:r w:rsidR="00BB0067">
        <w:rPr>
          <w:rFonts w:ascii="Arial" w:hAnsi="Arial" w:cs="Arial"/>
          <w:spacing w:val="-3"/>
        </w:rPr>
        <w:t xml:space="preserve">del </w:t>
      </w:r>
      <w:r w:rsidR="00BB0067">
        <w:rPr>
          <w:rFonts w:ascii="Arial" w:hAnsi="Arial" w:cs="Arial"/>
          <w:spacing w:val="-3"/>
        </w:rPr>
        <w:lastRenderedPageBreak/>
        <w:t xml:space="preserve">fuste, altura </w:t>
      </w:r>
      <w:r w:rsidR="002D1D7E" w:rsidRPr="002D1D7E">
        <w:rPr>
          <w:rFonts w:ascii="Arial" w:hAnsi="Arial" w:cs="Arial"/>
          <w:spacing w:val="-3"/>
        </w:rPr>
        <w:t>comercial, altura total, volumen comercial, estado fitosanitario</w:t>
      </w:r>
      <w:r w:rsidRPr="008B6EE1">
        <w:rPr>
          <w:rFonts w:ascii="Arial" w:hAnsi="Arial" w:cs="Arial"/>
          <w:spacing w:val="-3"/>
        </w:rPr>
        <w:t xml:space="preserve"> </w:t>
      </w:r>
      <w:r w:rsidR="002D1D7E" w:rsidRPr="002D1D7E">
        <w:rPr>
          <w:rFonts w:ascii="Arial" w:hAnsi="Arial" w:cs="Arial"/>
          <w:spacing w:val="-3"/>
        </w:rPr>
        <w:t>y observaciones, sumatorias de número de individuos inventariados.</w:t>
      </w:r>
    </w:p>
    <w:p w14:paraId="2E0D751E" w14:textId="77777777" w:rsidR="002D1D7E" w:rsidRPr="002D1D7E" w:rsidRDefault="002D1D7E" w:rsidP="002D1D7E">
      <w:pPr>
        <w:numPr>
          <w:ilvl w:val="12"/>
          <w:numId w:val="0"/>
        </w:numPr>
        <w:tabs>
          <w:tab w:val="left" w:pos="-2268"/>
        </w:tabs>
        <w:suppressAutoHyphens/>
        <w:jc w:val="both"/>
        <w:rPr>
          <w:rFonts w:ascii="Arial" w:hAnsi="Arial" w:cs="Arial"/>
          <w:spacing w:val="-3"/>
          <w:lang w:val="es-CO"/>
        </w:rPr>
      </w:pPr>
    </w:p>
    <w:p w14:paraId="5552DBE9" w14:textId="313BC214" w:rsidR="002D1D7E" w:rsidRPr="002D1D7E" w:rsidRDefault="00623149" w:rsidP="002D1D7E">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E</w:t>
      </w:r>
      <w:r w:rsidR="002D1D7E" w:rsidRPr="002D1D7E">
        <w:rPr>
          <w:rFonts w:ascii="Arial" w:hAnsi="Arial" w:cs="Arial"/>
          <w:spacing w:val="-3"/>
          <w:lang w:val="es-CO"/>
        </w:rPr>
        <w:t xml:space="preserve">vitar el aprovechamiento de las especies en peligro crítico, en peligro o vulnerables. En caso de no ser esto posible, se debe identificar y especificar la correspondiente categoría de amenaza en el inventario (según lo previsto en la </w:t>
      </w:r>
      <w:r w:rsidR="00920E61" w:rsidRPr="00920E61">
        <w:rPr>
          <w:rFonts w:ascii="Arial" w:hAnsi="Arial" w:cs="Arial"/>
          <w:spacing w:val="-3"/>
          <w:lang w:val="es-CO"/>
        </w:rPr>
        <w:t>Resolución 1912 de 2017</w:t>
      </w:r>
      <w:r w:rsidR="002D1D7E" w:rsidRPr="002D1D7E">
        <w:rPr>
          <w:rFonts w:ascii="Arial" w:hAnsi="Arial" w:cs="Arial"/>
          <w:spacing w:val="-3"/>
          <w:lang w:val="es-CO"/>
        </w:rPr>
        <w:t xml:space="preserve"> o en aquella que la modifique, sustituya o derogue).</w:t>
      </w:r>
    </w:p>
    <w:p w14:paraId="66CB5594" w14:textId="77777777" w:rsidR="002D1D7E" w:rsidRPr="002D1D7E" w:rsidRDefault="002D1D7E" w:rsidP="002D1D7E">
      <w:pPr>
        <w:numPr>
          <w:ilvl w:val="12"/>
          <w:numId w:val="0"/>
        </w:numPr>
        <w:tabs>
          <w:tab w:val="left" w:pos="-2268"/>
        </w:tabs>
        <w:suppressAutoHyphens/>
        <w:jc w:val="both"/>
        <w:rPr>
          <w:rFonts w:ascii="Arial" w:hAnsi="Arial" w:cs="Arial"/>
          <w:spacing w:val="-3"/>
          <w:lang w:val="es-CO"/>
        </w:rPr>
      </w:pPr>
    </w:p>
    <w:p w14:paraId="219F0A1A" w14:textId="5C9133EF" w:rsidR="002D1D7E" w:rsidRPr="002D1D7E" w:rsidRDefault="00623149" w:rsidP="002D1D7E">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E</w:t>
      </w:r>
      <w:r w:rsidR="002D1D7E" w:rsidRPr="002D1D7E">
        <w:rPr>
          <w:rFonts w:ascii="Arial" w:hAnsi="Arial" w:cs="Arial"/>
          <w:spacing w:val="-3"/>
          <w:lang w:val="es-CO"/>
        </w:rPr>
        <w:t>vitar el aprovechamiento de especies vedadas o endémicas. Sin embargo, en caso de que se requiera el aprovechamiento de especies en veda a nivel nacional o regional, se deben adelantar de manera previa al otorgamiento de la licencia ambiental, ante la autoridad ambiental competente, los trámites correspondientes a la solicitud de levantamiento de dicha veda.</w:t>
      </w:r>
    </w:p>
    <w:p w14:paraId="6D533A2B" w14:textId="77777777" w:rsidR="002D1D7E" w:rsidRPr="002D1D7E" w:rsidRDefault="002D1D7E" w:rsidP="002D1D7E">
      <w:pPr>
        <w:numPr>
          <w:ilvl w:val="12"/>
          <w:numId w:val="0"/>
        </w:numPr>
        <w:tabs>
          <w:tab w:val="left" w:pos="-2268"/>
        </w:tabs>
        <w:suppressAutoHyphens/>
        <w:jc w:val="both"/>
        <w:rPr>
          <w:rFonts w:ascii="Arial" w:hAnsi="Arial" w:cs="Arial"/>
          <w:spacing w:val="-3"/>
          <w:lang w:val="es-CO"/>
        </w:rPr>
      </w:pPr>
    </w:p>
    <w:p w14:paraId="2CEB82B3" w14:textId="2402A98F" w:rsidR="002D1D7E" w:rsidRPr="002D1D7E" w:rsidRDefault="002D1D7E" w:rsidP="002D1D7E">
      <w:pPr>
        <w:numPr>
          <w:ilvl w:val="12"/>
          <w:numId w:val="0"/>
        </w:numPr>
        <w:tabs>
          <w:tab w:val="left" w:pos="-2268"/>
        </w:tabs>
        <w:suppressAutoHyphens/>
        <w:jc w:val="both"/>
        <w:rPr>
          <w:rFonts w:ascii="Arial" w:hAnsi="Arial" w:cs="Arial"/>
          <w:spacing w:val="-3"/>
          <w:lang w:val="es-CO"/>
        </w:rPr>
      </w:pPr>
      <w:r w:rsidRPr="002D1D7E">
        <w:rPr>
          <w:rFonts w:ascii="Arial" w:hAnsi="Arial" w:cs="Arial"/>
          <w:spacing w:val="-3"/>
          <w:lang w:val="es-CO"/>
        </w:rPr>
        <w:t xml:space="preserve">Si el proyecto pretende intervenir reservas forestales, </w:t>
      </w:r>
      <w:r w:rsidR="00623149">
        <w:rPr>
          <w:rFonts w:ascii="Arial" w:hAnsi="Arial" w:cs="Arial"/>
          <w:spacing w:val="-3"/>
          <w:lang w:val="es-CO"/>
        </w:rPr>
        <w:t>se</w:t>
      </w:r>
      <w:r w:rsidRPr="002D1D7E">
        <w:rPr>
          <w:rFonts w:ascii="Arial" w:hAnsi="Arial" w:cs="Arial"/>
          <w:spacing w:val="-3"/>
          <w:lang w:val="es-CO"/>
        </w:rPr>
        <w:t xml:space="preserve"> debe </w:t>
      </w:r>
      <w:r w:rsidR="00623149">
        <w:rPr>
          <w:rFonts w:ascii="Arial" w:hAnsi="Arial" w:cs="Arial"/>
          <w:spacing w:val="-3"/>
          <w:lang w:val="es-CO"/>
        </w:rPr>
        <w:t>obtener</w:t>
      </w:r>
      <w:r w:rsidR="00623149" w:rsidRPr="002D1D7E">
        <w:rPr>
          <w:rFonts w:ascii="Arial" w:hAnsi="Arial" w:cs="Arial"/>
          <w:spacing w:val="-3"/>
          <w:lang w:val="es-CO"/>
        </w:rPr>
        <w:t xml:space="preserve"> </w:t>
      </w:r>
      <w:r w:rsidRPr="002D1D7E">
        <w:rPr>
          <w:rFonts w:ascii="Arial" w:hAnsi="Arial" w:cs="Arial"/>
          <w:spacing w:val="-3"/>
          <w:lang w:val="es-CO"/>
        </w:rPr>
        <w:t>la sustracción de las mismas ante la autoridad competente, de conformidad con la normativa vigente y los términos de referencia establecidos para tal fin.</w:t>
      </w:r>
    </w:p>
    <w:p w14:paraId="6201E943" w14:textId="77777777" w:rsidR="002D1D7E" w:rsidRPr="002D1D7E" w:rsidRDefault="002D1D7E" w:rsidP="002D1D7E">
      <w:pPr>
        <w:numPr>
          <w:ilvl w:val="12"/>
          <w:numId w:val="0"/>
        </w:numPr>
        <w:tabs>
          <w:tab w:val="left" w:pos="-2268"/>
        </w:tabs>
        <w:suppressAutoHyphens/>
        <w:jc w:val="both"/>
        <w:rPr>
          <w:rFonts w:ascii="Arial" w:hAnsi="Arial" w:cs="Arial"/>
          <w:spacing w:val="-3"/>
          <w:lang w:val="es-CO"/>
        </w:rPr>
      </w:pPr>
    </w:p>
    <w:p w14:paraId="7E5EA02E" w14:textId="1D0B2DC2" w:rsidR="002D1D7E" w:rsidRPr="002D1D7E" w:rsidRDefault="002D1D7E" w:rsidP="002D1D7E">
      <w:pPr>
        <w:numPr>
          <w:ilvl w:val="12"/>
          <w:numId w:val="0"/>
        </w:numPr>
        <w:tabs>
          <w:tab w:val="left" w:pos="-2268"/>
        </w:tabs>
        <w:suppressAutoHyphens/>
        <w:jc w:val="both"/>
        <w:rPr>
          <w:rFonts w:ascii="Arial" w:hAnsi="Arial" w:cs="Arial"/>
          <w:spacing w:val="-3"/>
          <w:lang w:val="es-CO"/>
        </w:rPr>
      </w:pPr>
      <w:r w:rsidRPr="002D1D7E">
        <w:rPr>
          <w:rFonts w:ascii="Arial" w:hAnsi="Arial" w:cs="Arial"/>
          <w:spacing w:val="-3"/>
          <w:lang w:val="es-CO"/>
        </w:rPr>
        <w:t xml:space="preserve">Si el proyecto pretende </w:t>
      </w:r>
      <w:r w:rsidR="0035585E">
        <w:rPr>
          <w:rFonts w:ascii="Arial" w:hAnsi="Arial" w:cs="Arial"/>
          <w:spacing w:val="-3"/>
          <w:lang w:val="es-CO"/>
        </w:rPr>
        <w:t xml:space="preserve">intervenir </w:t>
      </w:r>
      <w:r w:rsidRPr="002D1D7E">
        <w:rPr>
          <w:rFonts w:ascii="Arial" w:hAnsi="Arial" w:cs="Arial"/>
          <w:spacing w:val="-3"/>
          <w:lang w:val="es-CO"/>
        </w:rPr>
        <w:t xml:space="preserve">áreas de manglar, </w:t>
      </w:r>
      <w:r w:rsidR="00623149">
        <w:rPr>
          <w:rFonts w:ascii="Arial" w:hAnsi="Arial" w:cs="Arial"/>
          <w:spacing w:val="-3"/>
          <w:lang w:val="es-CO"/>
        </w:rPr>
        <w:t xml:space="preserve">se </w:t>
      </w:r>
      <w:r w:rsidRPr="002D1D7E">
        <w:rPr>
          <w:rFonts w:ascii="Arial" w:hAnsi="Arial" w:cs="Arial"/>
          <w:spacing w:val="-3"/>
          <w:lang w:val="es-CO"/>
        </w:rPr>
        <w:t xml:space="preserve">debe verificar </w:t>
      </w:r>
      <w:r w:rsidR="007C478D">
        <w:rPr>
          <w:rFonts w:ascii="Arial" w:hAnsi="Arial" w:cs="Arial"/>
          <w:spacing w:val="-3"/>
          <w:lang w:val="es-CO"/>
        </w:rPr>
        <w:t xml:space="preserve">si </w:t>
      </w:r>
      <w:r w:rsidR="00612D60">
        <w:rPr>
          <w:rFonts w:ascii="Arial" w:hAnsi="Arial" w:cs="Arial"/>
          <w:spacing w:val="-3"/>
          <w:lang w:val="es-CO"/>
        </w:rPr>
        <w:t xml:space="preserve">la modificación </w:t>
      </w:r>
      <w:r w:rsidR="007C478D">
        <w:rPr>
          <w:rFonts w:ascii="Arial" w:hAnsi="Arial" w:cs="Arial"/>
          <w:spacing w:val="-3"/>
          <w:lang w:val="es-CO"/>
        </w:rPr>
        <w:t xml:space="preserve">es compatible con </w:t>
      </w:r>
      <w:r w:rsidRPr="002D1D7E">
        <w:rPr>
          <w:rFonts w:ascii="Arial" w:hAnsi="Arial" w:cs="Arial"/>
          <w:spacing w:val="-3"/>
          <w:lang w:val="es-CO"/>
        </w:rPr>
        <w:t xml:space="preserve">la zonificación </w:t>
      </w:r>
      <w:r w:rsidR="007C478D">
        <w:rPr>
          <w:rFonts w:ascii="Arial" w:hAnsi="Arial" w:cs="Arial"/>
          <w:spacing w:val="-3"/>
          <w:lang w:val="es-CO"/>
        </w:rPr>
        <w:t xml:space="preserve">de </w:t>
      </w:r>
      <w:r w:rsidRPr="002D1D7E">
        <w:rPr>
          <w:rFonts w:ascii="Arial" w:hAnsi="Arial" w:cs="Arial"/>
          <w:spacing w:val="-3"/>
          <w:lang w:val="es-CO"/>
        </w:rPr>
        <w:t xml:space="preserve">áreas de manglar </w:t>
      </w:r>
      <w:r w:rsidR="007C478D">
        <w:rPr>
          <w:rFonts w:ascii="Arial" w:hAnsi="Arial" w:cs="Arial"/>
          <w:spacing w:val="-3"/>
          <w:lang w:val="es-CO"/>
        </w:rPr>
        <w:t>definid</w:t>
      </w:r>
      <w:r w:rsidR="007635E3">
        <w:rPr>
          <w:rFonts w:ascii="Arial" w:hAnsi="Arial" w:cs="Arial"/>
          <w:spacing w:val="-3"/>
          <w:lang w:val="es-CO"/>
        </w:rPr>
        <w:t>a</w:t>
      </w:r>
      <w:r w:rsidR="007C478D">
        <w:rPr>
          <w:rFonts w:ascii="Arial" w:hAnsi="Arial" w:cs="Arial"/>
          <w:spacing w:val="-3"/>
          <w:lang w:val="es-CO"/>
        </w:rPr>
        <w:t xml:space="preserve"> para la jurisdicción de </w:t>
      </w:r>
      <w:r w:rsidRPr="002D1D7E">
        <w:rPr>
          <w:rFonts w:ascii="Arial" w:hAnsi="Arial" w:cs="Arial"/>
          <w:spacing w:val="-3"/>
          <w:lang w:val="es-CO"/>
        </w:rPr>
        <w:t>la Corporación Autónoma Regional</w:t>
      </w:r>
      <w:r w:rsidR="007D4318">
        <w:rPr>
          <w:rStyle w:val="Refdenotaalpie"/>
          <w:rFonts w:cs="Arial"/>
          <w:spacing w:val="-3"/>
        </w:rPr>
        <w:footnoteReference w:id="77"/>
      </w:r>
      <w:r w:rsidRPr="002D1D7E">
        <w:rPr>
          <w:rFonts w:ascii="Arial" w:hAnsi="Arial" w:cs="Arial"/>
          <w:spacing w:val="-3"/>
          <w:lang w:val="es-CO"/>
        </w:rPr>
        <w:t xml:space="preserve">; </w:t>
      </w:r>
      <w:r w:rsidR="007635E3">
        <w:rPr>
          <w:rFonts w:ascii="Arial" w:hAnsi="Arial" w:cs="Arial"/>
          <w:spacing w:val="-3"/>
          <w:lang w:val="es-CO"/>
        </w:rPr>
        <w:t>si el proyecto no es compatible</w:t>
      </w:r>
      <w:r w:rsidRPr="002D1D7E">
        <w:rPr>
          <w:rFonts w:ascii="Arial" w:hAnsi="Arial" w:cs="Arial"/>
          <w:spacing w:val="-3"/>
          <w:lang w:val="es-CO"/>
        </w:rPr>
        <w:t xml:space="preserve">, </w:t>
      </w:r>
      <w:r w:rsidR="00623149">
        <w:rPr>
          <w:rFonts w:ascii="Arial" w:hAnsi="Arial" w:cs="Arial"/>
          <w:spacing w:val="-3"/>
          <w:lang w:val="es-CO"/>
        </w:rPr>
        <w:t xml:space="preserve">se </w:t>
      </w:r>
      <w:r w:rsidRPr="002D1D7E">
        <w:rPr>
          <w:rFonts w:ascii="Arial" w:hAnsi="Arial" w:cs="Arial"/>
          <w:spacing w:val="-3"/>
          <w:lang w:val="es-CO"/>
        </w:rPr>
        <w:t xml:space="preserve">debe presentar </w:t>
      </w:r>
      <w:r w:rsidR="007C478D">
        <w:rPr>
          <w:rFonts w:ascii="Arial" w:hAnsi="Arial" w:cs="Arial"/>
          <w:spacing w:val="-3"/>
          <w:lang w:val="es-CO"/>
        </w:rPr>
        <w:t>un</w:t>
      </w:r>
      <w:r w:rsidRPr="002D1D7E">
        <w:rPr>
          <w:rFonts w:ascii="Arial" w:hAnsi="Arial" w:cs="Arial"/>
          <w:spacing w:val="-3"/>
          <w:lang w:val="es-CO"/>
        </w:rPr>
        <w:t xml:space="preserve"> estudio a la </w:t>
      </w:r>
      <w:r w:rsidR="002D205C">
        <w:rPr>
          <w:rFonts w:ascii="Arial" w:hAnsi="Arial" w:cs="Arial"/>
          <w:spacing w:val="-3"/>
          <w:lang w:val="es-CO"/>
        </w:rPr>
        <w:t>c</w:t>
      </w:r>
      <w:r w:rsidRPr="002D1D7E">
        <w:rPr>
          <w:rFonts w:ascii="Arial" w:hAnsi="Arial" w:cs="Arial"/>
          <w:spacing w:val="-3"/>
          <w:lang w:val="es-CO"/>
        </w:rPr>
        <w:t xml:space="preserve">orporación </w:t>
      </w:r>
      <w:r w:rsidR="007635E3">
        <w:rPr>
          <w:rFonts w:ascii="Arial" w:hAnsi="Arial" w:cs="Arial"/>
          <w:spacing w:val="-3"/>
          <w:lang w:val="es-CO"/>
        </w:rPr>
        <w:t xml:space="preserve">competente, </w:t>
      </w:r>
      <w:r w:rsidRPr="002D1D7E">
        <w:rPr>
          <w:rFonts w:ascii="Arial" w:hAnsi="Arial" w:cs="Arial"/>
          <w:spacing w:val="-3"/>
          <w:lang w:val="es-CO"/>
        </w:rPr>
        <w:t xml:space="preserve">a fin de que ésta </w:t>
      </w:r>
      <w:r w:rsidR="007C478D" w:rsidRPr="007C478D">
        <w:rPr>
          <w:rFonts w:ascii="Arial" w:hAnsi="Arial" w:cs="Arial"/>
          <w:spacing w:val="-3"/>
          <w:lang w:val="es-CO"/>
        </w:rPr>
        <w:t xml:space="preserve">evalué la pertinencia del cambio de zonificación y de ser </w:t>
      </w:r>
      <w:r w:rsidR="00623149">
        <w:rPr>
          <w:rFonts w:ascii="Arial" w:hAnsi="Arial" w:cs="Arial"/>
          <w:spacing w:val="-3"/>
          <w:lang w:val="es-CO"/>
        </w:rPr>
        <w:t>así</w:t>
      </w:r>
      <w:r w:rsidR="007635E3">
        <w:rPr>
          <w:rFonts w:ascii="Arial" w:hAnsi="Arial" w:cs="Arial"/>
          <w:spacing w:val="-3"/>
          <w:lang w:val="es-CO"/>
        </w:rPr>
        <w:t>,</w:t>
      </w:r>
      <w:r w:rsidR="007C478D" w:rsidRPr="007C478D">
        <w:rPr>
          <w:rFonts w:ascii="Arial" w:hAnsi="Arial" w:cs="Arial"/>
          <w:spacing w:val="-3"/>
          <w:lang w:val="es-CO"/>
        </w:rPr>
        <w:t xml:space="preserve"> eleve solicitud ante </w:t>
      </w:r>
      <w:r w:rsidRPr="002D1D7E">
        <w:rPr>
          <w:rFonts w:ascii="Arial" w:hAnsi="Arial" w:cs="Arial"/>
          <w:spacing w:val="-3"/>
          <w:lang w:val="es-CO"/>
        </w:rPr>
        <w:t>el Min</w:t>
      </w:r>
      <w:r w:rsidR="007C478D">
        <w:rPr>
          <w:rFonts w:ascii="Arial" w:hAnsi="Arial" w:cs="Arial"/>
          <w:spacing w:val="-3"/>
          <w:lang w:val="es-CO"/>
        </w:rPr>
        <w:t xml:space="preserve">ambiente para </w:t>
      </w:r>
      <w:r w:rsidRPr="002D1D7E">
        <w:rPr>
          <w:rFonts w:ascii="Arial" w:hAnsi="Arial" w:cs="Arial"/>
          <w:spacing w:val="-3"/>
          <w:lang w:val="es-CO"/>
        </w:rPr>
        <w:t>modifica</w:t>
      </w:r>
      <w:r w:rsidR="007C478D">
        <w:rPr>
          <w:rFonts w:ascii="Arial" w:hAnsi="Arial" w:cs="Arial"/>
          <w:spacing w:val="-3"/>
          <w:lang w:val="es-CO"/>
        </w:rPr>
        <w:t>r</w:t>
      </w:r>
      <w:r w:rsidRPr="002D1D7E">
        <w:rPr>
          <w:rFonts w:ascii="Arial" w:hAnsi="Arial" w:cs="Arial"/>
          <w:spacing w:val="-3"/>
          <w:lang w:val="es-CO"/>
        </w:rPr>
        <w:t xml:space="preserve"> resolución mediante la cual se estableció </w:t>
      </w:r>
      <w:r w:rsidR="007635E3">
        <w:rPr>
          <w:rFonts w:ascii="Arial" w:hAnsi="Arial" w:cs="Arial"/>
          <w:spacing w:val="-3"/>
          <w:lang w:val="es-CO"/>
        </w:rPr>
        <w:t xml:space="preserve">dicha </w:t>
      </w:r>
      <w:r w:rsidRPr="002D1D7E">
        <w:rPr>
          <w:rFonts w:ascii="Arial" w:hAnsi="Arial" w:cs="Arial"/>
          <w:spacing w:val="-3"/>
          <w:lang w:val="es-CO"/>
        </w:rPr>
        <w:t>zonificación.</w:t>
      </w:r>
      <w:r w:rsidR="007635E3">
        <w:rPr>
          <w:rFonts w:ascii="Arial" w:hAnsi="Arial" w:cs="Arial"/>
          <w:spacing w:val="-3"/>
          <w:lang w:val="es-CO"/>
        </w:rPr>
        <w:t xml:space="preserve"> En todo caso, para efectuar estos trámites, se debe cumplir con lo estipulado en </w:t>
      </w:r>
      <w:r w:rsidR="007635E3" w:rsidRPr="007635E3">
        <w:rPr>
          <w:rFonts w:ascii="Arial" w:hAnsi="Arial" w:cs="Arial"/>
          <w:spacing w:val="-3"/>
        </w:rPr>
        <w:t>la reglamentación asociada a</w:t>
      </w:r>
      <w:r w:rsidR="007635E3">
        <w:rPr>
          <w:rFonts w:ascii="Arial" w:hAnsi="Arial" w:cs="Arial"/>
          <w:spacing w:val="-3"/>
        </w:rPr>
        <w:t xml:space="preserve"> </w:t>
      </w:r>
      <w:r w:rsidR="007635E3" w:rsidRPr="007635E3">
        <w:rPr>
          <w:rFonts w:ascii="Arial" w:hAnsi="Arial" w:cs="Arial"/>
          <w:spacing w:val="-3"/>
        </w:rPr>
        <w:t>l</w:t>
      </w:r>
      <w:r w:rsidR="007635E3">
        <w:rPr>
          <w:rFonts w:ascii="Arial" w:hAnsi="Arial" w:cs="Arial"/>
          <w:spacing w:val="-3"/>
        </w:rPr>
        <w:t>os</w:t>
      </w:r>
      <w:r w:rsidR="007635E3" w:rsidRPr="007635E3">
        <w:rPr>
          <w:rFonts w:ascii="Arial" w:hAnsi="Arial" w:cs="Arial"/>
          <w:spacing w:val="-3"/>
        </w:rPr>
        <w:t xml:space="preserve"> ecosistema</w:t>
      </w:r>
      <w:r w:rsidR="007635E3">
        <w:rPr>
          <w:rFonts w:ascii="Arial" w:hAnsi="Arial" w:cs="Arial"/>
          <w:spacing w:val="-3"/>
        </w:rPr>
        <w:t>s</w:t>
      </w:r>
      <w:r w:rsidR="007635E3" w:rsidRPr="007635E3">
        <w:rPr>
          <w:rFonts w:ascii="Arial" w:hAnsi="Arial" w:cs="Arial"/>
          <w:spacing w:val="-3"/>
        </w:rPr>
        <w:t xml:space="preserve"> </w:t>
      </w:r>
      <w:r w:rsidR="007635E3">
        <w:rPr>
          <w:rFonts w:ascii="Arial" w:hAnsi="Arial" w:cs="Arial"/>
          <w:spacing w:val="-3"/>
        </w:rPr>
        <w:t xml:space="preserve">de manglar (artículo 10 del </w:t>
      </w:r>
      <w:r w:rsidR="007635E3" w:rsidRPr="007635E3">
        <w:rPr>
          <w:rFonts w:ascii="Arial" w:hAnsi="Arial" w:cs="Arial"/>
          <w:spacing w:val="-3"/>
        </w:rPr>
        <w:t>Decreto 2041 de 2014, artículo 207</w:t>
      </w:r>
      <w:r w:rsidR="007635E3">
        <w:rPr>
          <w:rFonts w:ascii="Arial" w:hAnsi="Arial" w:cs="Arial"/>
          <w:spacing w:val="-3"/>
        </w:rPr>
        <w:t xml:space="preserve"> de la L</w:t>
      </w:r>
      <w:r w:rsidR="007635E3" w:rsidRPr="007635E3">
        <w:rPr>
          <w:rFonts w:ascii="Arial" w:hAnsi="Arial" w:cs="Arial"/>
          <w:spacing w:val="-3"/>
        </w:rPr>
        <w:t>ey 1450 de 2011, entre otras</w:t>
      </w:r>
      <w:r w:rsidR="007635E3">
        <w:rPr>
          <w:rFonts w:ascii="Arial" w:hAnsi="Arial" w:cs="Arial"/>
          <w:spacing w:val="-3"/>
        </w:rPr>
        <w:t>)</w:t>
      </w:r>
      <w:r w:rsidR="007635E3" w:rsidRPr="007635E3">
        <w:rPr>
          <w:rFonts w:ascii="Arial" w:hAnsi="Arial" w:cs="Arial"/>
          <w:spacing w:val="-3"/>
        </w:rPr>
        <w:t xml:space="preserve"> </w:t>
      </w:r>
      <w:r w:rsidR="007635E3">
        <w:rPr>
          <w:rFonts w:ascii="Arial" w:hAnsi="Arial" w:cs="Arial"/>
          <w:spacing w:val="-3"/>
        </w:rPr>
        <w:t>o la que la sustituya, modifique o derogue.</w:t>
      </w:r>
    </w:p>
    <w:p w14:paraId="0F33F3AF" w14:textId="77777777" w:rsidR="002D1D7E" w:rsidRPr="002D1D7E" w:rsidRDefault="002D1D7E" w:rsidP="002D1D7E">
      <w:pPr>
        <w:numPr>
          <w:ilvl w:val="12"/>
          <w:numId w:val="0"/>
        </w:numPr>
        <w:tabs>
          <w:tab w:val="left" w:pos="-2268"/>
        </w:tabs>
        <w:suppressAutoHyphens/>
        <w:jc w:val="both"/>
        <w:rPr>
          <w:rFonts w:ascii="Arial" w:hAnsi="Arial" w:cs="Arial"/>
          <w:spacing w:val="-3"/>
          <w:lang w:val="es-CO"/>
        </w:rPr>
      </w:pPr>
    </w:p>
    <w:p w14:paraId="57183480" w14:textId="337A96DA" w:rsidR="002D1D7E" w:rsidRPr="002D1D7E" w:rsidRDefault="002D1D7E" w:rsidP="002D1D7E">
      <w:pPr>
        <w:numPr>
          <w:ilvl w:val="12"/>
          <w:numId w:val="0"/>
        </w:numPr>
        <w:tabs>
          <w:tab w:val="left" w:pos="-2268"/>
        </w:tabs>
        <w:suppressAutoHyphens/>
        <w:jc w:val="both"/>
        <w:rPr>
          <w:rFonts w:ascii="Arial" w:hAnsi="Arial" w:cs="Arial"/>
          <w:spacing w:val="-3"/>
          <w:lang w:val="es-CO"/>
        </w:rPr>
      </w:pPr>
      <w:r w:rsidRPr="002D1D7E">
        <w:rPr>
          <w:rFonts w:ascii="Arial" w:hAnsi="Arial" w:cs="Arial"/>
          <w:spacing w:val="-3"/>
          <w:lang w:val="es-CO"/>
        </w:rPr>
        <w:t xml:space="preserve">En caso que </w:t>
      </w:r>
      <w:r w:rsidR="00623149">
        <w:rPr>
          <w:rFonts w:ascii="Arial" w:hAnsi="Arial" w:cs="Arial"/>
          <w:spacing w:val="-3"/>
          <w:lang w:val="es-CO"/>
        </w:rPr>
        <w:t xml:space="preserve">se </w:t>
      </w:r>
      <w:r w:rsidRPr="002D1D7E">
        <w:rPr>
          <w:rFonts w:ascii="Arial" w:hAnsi="Arial" w:cs="Arial"/>
          <w:spacing w:val="-3"/>
          <w:lang w:val="es-CO"/>
        </w:rPr>
        <w:t xml:space="preserve">requiera la movilización de productos forestales en primer grado de transformación, derivados del aprovechamiento, </w:t>
      </w:r>
      <w:r w:rsidR="00623149">
        <w:rPr>
          <w:rFonts w:ascii="Arial" w:hAnsi="Arial" w:cs="Arial"/>
          <w:spacing w:val="-3"/>
          <w:lang w:val="es-CO"/>
        </w:rPr>
        <w:t xml:space="preserve">se </w:t>
      </w:r>
      <w:r w:rsidRPr="002D1D7E">
        <w:rPr>
          <w:rFonts w:ascii="Arial" w:hAnsi="Arial" w:cs="Arial"/>
          <w:spacing w:val="-3"/>
          <w:lang w:val="es-CO"/>
        </w:rPr>
        <w:t xml:space="preserve">debe tramitar con anterioridad el debido salvoconducto único nacional (SUN), ante la autoridad ambiental competente, atendiendo las disposiciones de la Resolución </w:t>
      </w:r>
      <w:r w:rsidR="00A51585" w:rsidRPr="00A51585">
        <w:rPr>
          <w:rFonts w:ascii="Arial" w:hAnsi="Arial" w:cs="Arial"/>
          <w:spacing w:val="-3"/>
          <w:lang w:val="es-CO"/>
        </w:rPr>
        <w:t>1909 de 2017</w:t>
      </w:r>
      <w:r w:rsidRPr="002D1D7E">
        <w:rPr>
          <w:rFonts w:ascii="Arial" w:hAnsi="Arial" w:cs="Arial"/>
          <w:spacing w:val="-3"/>
          <w:lang w:val="es-CO"/>
        </w:rPr>
        <w:t xml:space="preserve"> o aquella que la modifique, sustituya o derogue</w:t>
      </w:r>
      <w:r w:rsidRPr="002D1D7E">
        <w:rPr>
          <w:rFonts w:ascii="Arial" w:hAnsi="Arial" w:cs="Arial"/>
          <w:spacing w:val="-3"/>
        </w:rPr>
        <w:t>.</w:t>
      </w:r>
    </w:p>
    <w:p w14:paraId="56A2E79E" w14:textId="77777777" w:rsidR="002D1D7E" w:rsidRPr="002D1D7E" w:rsidRDefault="002D1D7E" w:rsidP="002D1D7E">
      <w:pPr>
        <w:numPr>
          <w:ilvl w:val="12"/>
          <w:numId w:val="0"/>
        </w:numPr>
        <w:tabs>
          <w:tab w:val="left" w:pos="-2268"/>
        </w:tabs>
        <w:suppressAutoHyphens/>
        <w:jc w:val="both"/>
        <w:rPr>
          <w:rFonts w:ascii="Arial" w:hAnsi="Arial" w:cs="Arial"/>
          <w:spacing w:val="-3"/>
        </w:rPr>
      </w:pPr>
    </w:p>
    <w:p w14:paraId="429C7F6D" w14:textId="77777777" w:rsidR="002D1D7E" w:rsidRPr="002D1D7E" w:rsidRDefault="002D1D7E" w:rsidP="002D1D7E">
      <w:pPr>
        <w:pStyle w:val="Ttulo2"/>
      </w:pPr>
      <w:bookmarkStart w:id="2685" w:name="_Toc437936047"/>
      <w:bookmarkStart w:id="2686" w:name="_Toc518972030"/>
      <w:r w:rsidRPr="002D1D7E">
        <w:t>PERMISO DE RECOLECCIÓN DE ESPECÍMENES DE ESPECIES SILVESTRES DE LA BIODIVERSIDAD</w:t>
      </w:r>
      <w:bookmarkEnd w:id="2685"/>
      <w:bookmarkEnd w:id="2686"/>
    </w:p>
    <w:p w14:paraId="08D14913" w14:textId="77777777" w:rsidR="002D1D7E" w:rsidRPr="002D1D7E" w:rsidRDefault="002D1D7E" w:rsidP="002D1D7E">
      <w:pPr>
        <w:numPr>
          <w:ilvl w:val="12"/>
          <w:numId w:val="0"/>
        </w:numPr>
        <w:tabs>
          <w:tab w:val="left" w:pos="-2268"/>
        </w:tabs>
        <w:suppressAutoHyphens/>
        <w:jc w:val="both"/>
        <w:rPr>
          <w:rFonts w:ascii="Arial" w:hAnsi="Arial" w:cs="Arial"/>
          <w:spacing w:val="-3"/>
          <w:lang w:val="es-CO"/>
        </w:rPr>
      </w:pPr>
    </w:p>
    <w:p w14:paraId="5FED1486" w14:textId="128FEAFE" w:rsidR="002D1D7E" w:rsidRPr="002D1D7E" w:rsidRDefault="002D1D7E" w:rsidP="002D1D7E">
      <w:pPr>
        <w:numPr>
          <w:ilvl w:val="12"/>
          <w:numId w:val="0"/>
        </w:numPr>
        <w:tabs>
          <w:tab w:val="left" w:pos="-2268"/>
        </w:tabs>
        <w:suppressAutoHyphens/>
        <w:jc w:val="both"/>
        <w:rPr>
          <w:rFonts w:ascii="Arial" w:hAnsi="Arial" w:cs="Arial"/>
          <w:spacing w:val="-3"/>
          <w:lang w:val="es-CO"/>
        </w:rPr>
      </w:pPr>
      <w:r w:rsidRPr="002D1D7E">
        <w:rPr>
          <w:rFonts w:ascii="Arial" w:hAnsi="Arial" w:cs="Arial"/>
          <w:spacing w:val="-3"/>
          <w:lang w:val="es-CO"/>
        </w:rPr>
        <w:t xml:space="preserve">Cuando en el desarrollo del proyecto, obra o actividad, y durante la implementación del Plan de manejo Ambiental </w:t>
      </w:r>
      <w:r w:rsidR="00BC010D">
        <w:rPr>
          <w:rFonts w:ascii="Arial" w:hAnsi="Arial" w:cs="Arial"/>
          <w:spacing w:val="-3"/>
          <w:lang w:val="es-CO"/>
        </w:rPr>
        <w:t>(</w:t>
      </w:r>
      <w:r w:rsidRPr="002D1D7E">
        <w:rPr>
          <w:rFonts w:ascii="Arial" w:hAnsi="Arial" w:cs="Arial"/>
          <w:spacing w:val="-3"/>
          <w:lang w:val="es-CO"/>
        </w:rPr>
        <w:t>PMA</w:t>
      </w:r>
      <w:r w:rsidR="00BC010D">
        <w:rPr>
          <w:rFonts w:ascii="Arial" w:hAnsi="Arial" w:cs="Arial"/>
          <w:spacing w:val="-3"/>
          <w:lang w:val="es-CO"/>
        </w:rPr>
        <w:t>)</w:t>
      </w:r>
      <w:r w:rsidRPr="002D1D7E">
        <w:rPr>
          <w:rFonts w:ascii="Arial" w:hAnsi="Arial" w:cs="Arial"/>
          <w:spacing w:val="-3"/>
          <w:vertAlign w:val="superscript"/>
          <w:lang w:val="es-CO"/>
        </w:rPr>
        <w:footnoteReference w:id="78"/>
      </w:r>
      <w:r w:rsidRPr="002D1D7E">
        <w:rPr>
          <w:rFonts w:ascii="Arial" w:hAnsi="Arial" w:cs="Arial"/>
          <w:spacing w:val="-3"/>
          <w:lang w:val="es-CO"/>
        </w:rPr>
        <w:t xml:space="preserve"> que sea aprobado por la autoridad ambiental, se lleven a </w:t>
      </w:r>
      <w:r w:rsidRPr="002D1D7E">
        <w:rPr>
          <w:rFonts w:ascii="Arial" w:hAnsi="Arial" w:cs="Arial"/>
          <w:spacing w:val="-3"/>
          <w:lang w:val="es-CO"/>
        </w:rPr>
        <w:lastRenderedPageBreak/>
        <w:t>cabo actividades que impliquen la recolección de especímenes (ver definición en glosario) de la biodiversidad (</w:t>
      </w:r>
      <w:r w:rsidR="00826C3F">
        <w:rPr>
          <w:rFonts w:ascii="Arial" w:hAnsi="Arial" w:cs="Arial"/>
          <w:spacing w:val="-3"/>
          <w:lang w:val="es-CO"/>
        </w:rPr>
        <w:t>p. e.</w:t>
      </w:r>
      <w:r w:rsidRPr="002D1D7E">
        <w:rPr>
          <w:rFonts w:ascii="Arial" w:hAnsi="Arial" w:cs="Arial"/>
          <w:spacing w:val="-3"/>
          <w:lang w:val="es-CO"/>
        </w:rPr>
        <w:t xml:space="preserve"> </w:t>
      </w:r>
      <w:proofErr w:type="spellStart"/>
      <w:r w:rsidRPr="002D1D7E">
        <w:rPr>
          <w:rFonts w:ascii="Arial" w:hAnsi="Arial" w:cs="Arial"/>
          <w:spacing w:val="-3"/>
          <w:lang w:val="es-CO"/>
        </w:rPr>
        <w:t>ahuyentamiento</w:t>
      </w:r>
      <w:proofErr w:type="spellEnd"/>
      <w:r w:rsidRPr="002D1D7E">
        <w:rPr>
          <w:rFonts w:ascii="Arial" w:hAnsi="Arial" w:cs="Arial"/>
          <w:spacing w:val="-3"/>
          <w:lang w:val="es-CO"/>
        </w:rPr>
        <w:t xml:space="preserve">, salvamento de fauna silvestre, colecta y reubicación de especímenes de flora, colecta de muestras hidrobiológicas, reubicación de fauna, entre otras), se debe contar con el permiso de recolección respectivo, el cual debe ser incluido en la solicitud </w:t>
      </w:r>
      <w:r w:rsidR="008B6EE1" w:rsidRPr="008B6EE1">
        <w:rPr>
          <w:rFonts w:ascii="Arial" w:hAnsi="Arial" w:cs="Arial"/>
          <w:spacing w:val="-3"/>
          <w:lang w:val="es-CO"/>
        </w:rPr>
        <w:t>del trámite</w:t>
      </w:r>
      <w:r w:rsidRPr="002D1D7E">
        <w:rPr>
          <w:rFonts w:ascii="Arial" w:hAnsi="Arial" w:cs="Arial"/>
          <w:spacing w:val="-3"/>
          <w:lang w:val="es-CO"/>
        </w:rPr>
        <w:t xml:space="preserve">, de conformidad con el numeral 3 del artículo 2.2.2.3.5.1, del Decreto 1076 de 2015. El permiso al que se hace alusión en este numeral corresponde al permiso que debe ser tramitado de conformidad con lo establecido en el </w:t>
      </w:r>
      <w:r w:rsidR="008B6EE1" w:rsidRPr="008B6EE1">
        <w:rPr>
          <w:rFonts w:ascii="Arial" w:hAnsi="Arial" w:cs="Arial"/>
          <w:spacing w:val="-3"/>
          <w:lang w:val="es-CO"/>
        </w:rPr>
        <w:t xml:space="preserve">artículo 2.2.2.8.1.1, Sección 1, </w:t>
      </w:r>
      <w:r w:rsidRPr="002D1D7E">
        <w:rPr>
          <w:rFonts w:ascii="Arial" w:hAnsi="Arial" w:cs="Arial"/>
          <w:spacing w:val="-3"/>
          <w:lang w:val="es-CO"/>
        </w:rPr>
        <w:t xml:space="preserve">Capítulo 8 </w:t>
      </w:r>
      <w:r w:rsidR="008B6EE1" w:rsidRPr="008B6EE1">
        <w:rPr>
          <w:rFonts w:ascii="Arial" w:hAnsi="Arial" w:cs="Arial"/>
          <w:spacing w:val="-3"/>
          <w:lang w:val="es-CO"/>
        </w:rPr>
        <w:t xml:space="preserve">y subsiguientes </w:t>
      </w:r>
      <w:r w:rsidRPr="002D1D7E">
        <w:rPr>
          <w:rFonts w:ascii="Arial" w:hAnsi="Arial" w:cs="Arial"/>
          <w:spacing w:val="-3"/>
          <w:lang w:val="es-CO"/>
        </w:rPr>
        <w:t>del Decreto 1076 de 2015, para las actividades que se reali</w:t>
      </w:r>
      <w:r w:rsidR="00C90CE1">
        <w:rPr>
          <w:rFonts w:ascii="Arial" w:hAnsi="Arial" w:cs="Arial"/>
          <w:spacing w:val="-3"/>
          <w:lang w:val="es-CO"/>
        </w:rPr>
        <w:t xml:space="preserve">cen </w:t>
      </w:r>
      <w:r w:rsidRPr="002D1D7E">
        <w:rPr>
          <w:rFonts w:ascii="Arial" w:hAnsi="Arial" w:cs="Arial"/>
          <w:spacing w:val="-3"/>
          <w:lang w:val="es-CO"/>
        </w:rPr>
        <w:t xml:space="preserve">posteriores a la obtención de la licencia ambiental, el cual es diferente del permiso al que se refiere la Sección 2, </w:t>
      </w:r>
      <w:r w:rsidR="008B6EE1" w:rsidRPr="008B6EE1">
        <w:rPr>
          <w:rFonts w:ascii="Arial" w:hAnsi="Arial" w:cs="Arial"/>
          <w:spacing w:val="-3"/>
          <w:lang w:val="es-CO"/>
        </w:rPr>
        <w:t xml:space="preserve">del </w:t>
      </w:r>
      <w:r w:rsidRPr="002D1D7E">
        <w:rPr>
          <w:rFonts w:ascii="Arial" w:hAnsi="Arial" w:cs="Arial"/>
          <w:spacing w:val="-3"/>
          <w:lang w:val="es-CO"/>
        </w:rPr>
        <w:t>Capítulo 9</w:t>
      </w:r>
      <w:r w:rsidR="008B6EE1" w:rsidRPr="008B6EE1">
        <w:rPr>
          <w:rFonts w:ascii="Arial" w:hAnsi="Arial" w:cs="Arial"/>
          <w:spacing w:val="-3"/>
          <w:lang w:val="es-CO"/>
        </w:rPr>
        <w:t>, Título 2, Parte 2 , Libro 2</w:t>
      </w:r>
      <w:r w:rsidRPr="002D1D7E">
        <w:rPr>
          <w:rFonts w:ascii="Arial" w:hAnsi="Arial" w:cs="Arial"/>
          <w:spacing w:val="-3"/>
          <w:lang w:val="es-CO"/>
        </w:rPr>
        <w:t xml:space="preserve"> del Decreto 1076 de 2015, necesario para adelantar el E</w:t>
      </w:r>
      <w:r w:rsidR="00337810">
        <w:rPr>
          <w:rFonts w:ascii="Arial" w:hAnsi="Arial" w:cs="Arial"/>
          <w:spacing w:val="-3"/>
          <w:lang w:val="es-CO"/>
        </w:rPr>
        <w:t>IA</w:t>
      </w:r>
      <w:r w:rsidRPr="002D1D7E">
        <w:rPr>
          <w:rFonts w:ascii="Arial" w:hAnsi="Arial" w:cs="Arial"/>
          <w:spacing w:val="-3"/>
          <w:lang w:val="es-CO"/>
        </w:rPr>
        <w:t>, es decir</w:t>
      </w:r>
      <w:r w:rsidR="00C90CE1">
        <w:rPr>
          <w:rFonts w:ascii="Arial" w:hAnsi="Arial" w:cs="Arial"/>
          <w:spacing w:val="-3"/>
          <w:lang w:val="es-CO"/>
        </w:rPr>
        <w:t>,</w:t>
      </w:r>
      <w:r w:rsidRPr="002D1D7E">
        <w:rPr>
          <w:rFonts w:ascii="Arial" w:hAnsi="Arial" w:cs="Arial"/>
          <w:spacing w:val="-3"/>
          <w:lang w:val="es-CO"/>
        </w:rPr>
        <w:t xml:space="preserve"> de manera previa a la obtención de la licencia.</w:t>
      </w:r>
    </w:p>
    <w:p w14:paraId="2539427B" w14:textId="77777777" w:rsidR="002D1D7E" w:rsidRPr="002D1D7E" w:rsidRDefault="002D1D7E" w:rsidP="002D1D7E">
      <w:pPr>
        <w:numPr>
          <w:ilvl w:val="12"/>
          <w:numId w:val="0"/>
        </w:numPr>
        <w:tabs>
          <w:tab w:val="left" w:pos="-2268"/>
        </w:tabs>
        <w:suppressAutoHyphens/>
        <w:jc w:val="both"/>
        <w:rPr>
          <w:rFonts w:ascii="Arial" w:hAnsi="Arial" w:cs="Arial"/>
          <w:spacing w:val="-3"/>
          <w:lang w:val="es-CO"/>
        </w:rPr>
      </w:pPr>
    </w:p>
    <w:p w14:paraId="20B82E72" w14:textId="717D5D61" w:rsidR="002D1D7E" w:rsidRPr="002D1D7E" w:rsidRDefault="002D1D7E" w:rsidP="002D1D7E">
      <w:pPr>
        <w:numPr>
          <w:ilvl w:val="12"/>
          <w:numId w:val="0"/>
        </w:numPr>
        <w:tabs>
          <w:tab w:val="left" w:pos="-2268"/>
        </w:tabs>
        <w:suppressAutoHyphens/>
        <w:jc w:val="both"/>
        <w:rPr>
          <w:rFonts w:ascii="Arial" w:hAnsi="Arial" w:cs="Arial"/>
          <w:spacing w:val="-3"/>
          <w:lang w:val="es-CO"/>
        </w:rPr>
      </w:pPr>
      <w:r w:rsidRPr="002D1D7E">
        <w:rPr>
          <w:rFonts w:ascii="Arial" w:hAnsi="Arial" w:cs="Arial"/>
          <w:spacing w:val="-3"/>
          <w:lang w:val="es-CO"/>
        </w:rPr>
        <w:t xml:space="preserve">En el caso de que la licencia ambiental se encuentre otorgada, y esta no contemple dicho permiso, se debe solicitar la modificación de la misma para la inclusión del permiso que trata el </w:t>
      </w:r>
      <w:r w:rsidR="008B6EE1" w:rsidRPr="008B6EE1">
        <w:rPr>
          <w:rFonts w:ascii="Arial" w:hAnsi="Arial" w:cs="Arial"/>
          <w:spacing w:val="-3"/>
          <w:lang w:val="es-CO"/>
        </w:rPr>
        <w:t xml:space="preserve">artículo 2.2.2.8.1.1, y subsiguientes </w:t>
      </w:r>
      <w:r w:rsidR="00337810">
        <w:rPr>
          <w:rFonts w:ascii="Arial" w:hAnsi="Arial" w:cs="Arial"/>
          <w:spacing w:val="-3"/>
          <w:lang w:val="es-CO"/>
        </w:rPr>
        <w:t xml:space="preserve">de la </w:t>
      </w:r>
      <w:r w:rsidR="00337810" w:rsidRPr="008B6EE1">
        <w:rPr>
          <w:rFonts w:ascii="Arial" w:hAnsi="Arial" w:cs="Arial"/>
          <w:spacing w:val="-3"/>
          <w:lang w:val="es-CO"/>
        </w:rPr>
        <w:t xml:space="preserve">Sección 1, </w:t>
      </w:r>
      <w:r w:rsidR="00337810" w:rsidRPr="002D1D7E">
        <w:rPr>
          <w:rFonts w:ascii="Arial" w:hAnsi="Arial" w:cs="Arial"/>
          <w:spacing w:val="-3"/>
          <w:lang w:val="es-CO"/>
        </w:rPr>
        <w:t xml:space="preserve">Capítulo 8 </w:t>
      </w:r>
      <w:r w:rsidRPr="002D1D7E">
        <w:rPr>
          <w:rFonts w:ascii="Arial" w:hAnsi="Arial" w:cs="Arial"/>
          <w:spacing w:val="-3"/>
          <w:lang w:val="es-CO"/>
        </w:rPr>
        <w:t>del Decreto 1076 de 2015, o aquel que lo modifique, sustituya o derogue, de conformidad con numeral 3 del artículo 2.2.2.3.5.1, del Decreto 1076 de 2015.</w:t>
      </w:r>
    </w:p>
    <w:p w14:paraId="54DA8303" w14:textId="77777777" w:rsidR="002D1D7E" w:rsidRPr="002D1D7E" w:rsidRDefault="002D1D7E" w:rsidP="002D1D7E">
      <w:pPr>
        <w:numPr>
          <w:ilvl w:val="12"/>
          <w:numId w:val="0"/>
        </w:numPr>
        <w:tabs>
          <w:tab w:val="left" w:pos="-2268"/>
        </w:tabs>
        <w:suppressAutoHyphens/>
        <w:jc w:val="both"/>
        <w:rPr>
          <w:rFonts w:ascii="Arial" w:hAnsi="Arial" w:cs="Arial"/>
          <w:spacing w:val="-3"/>
          <w:lang w:val="es-CO"/>
        </w:rPr>
      </w:pPr>
    </w:p>
    <w:p w14:paraId="5DE0DB63" w14:textId="2CBF5188" w:rsidR="002D1D7E" w:rsidRPr="002D1D7E" w:rsidRDefault="002D1D7E" w:rsidP="002D1D7E">
      <w:pPr>
        <w:numPr>
          <w:ilvl w:val="12"/>
          <w:numId w:val="0"/>
        </w:numPr>
        <w:tabs>
          <w:tab w:val="left" w:pos="-2268"/>
        </w:tabs>
        <w:suppressAutoHyphens/>
        <w:jc w:val="both"/>
        <w:rPr>
          <w:rFonts w:ascii="Arial" w:hAnsi="Arial" w:cs="Arial"/>
          <w:spacing w:val="-3"/>
          <w:lang w:val="es-CO"/>
        </w:rPr>
      </w:pPr>
      <w:r w:rsidRPr="002D1D7E">
        <w:rPr>
          <w:rFonts w:ascii="Arial" w:hAnsi="Arial" w:cs="Arial"/>
          <w:spacing w:val="-3"/>
          <w:lang w:val="es-CO"/>
        </w:rPr>
        <w:t>Cuando el permiso de recolección se encuentre otorgado dentro de la licencia ambiental, pero no contemple algunos especímenes de la diversidad biológica a recolectar y/o las metodologías</w:t>
      </w:r>
      <w:r w:rsidR="00337810">
        <w:rPr>
          <w:rFonts w:ascii="Arial" w:hAnsi="Arial" w:cs="Arial"/>
          <w:spacing w:val="-3"/>
          <w:lang w:val="es-CO"/>
        </w:rPr>
        <w:t xml:space="preserve"> </w:t>
      </w:r>
      <w:r w:rsidRPr="002D1D7E">
        <w:rPr>
          <w:rFonts w:ascii="Arial" w:hAnsi="Arial" w:cs="Arial"/>
          <w:spacing w:val="-3"/>
          <w:lang w:val="es-CO"/>
        </w:rPr>
        <w:t xml:space="preserve">para su recolección, </w:t>
      </w:r>
      <w:r w:rsidR="00337810">
        <w:rPr>
          <w:rFonts w:ascii="Arial" w:hAnsi="Arial" w:cs="Arial"/>
          <w:spacing w:val="-3"/>
          <w:lang w:val="es-CO"/>
        </w:rPr>
        <w:t xml:space="preserve">es posible </w:t>
      </w:r>
      <w:r w:rsidRPr="002D1D7E">
        <w:rPr>
          <w:rFonts w:ascii="Arial" w:hAnsi="Arial" w:cs="Arial"/>
          <w:spacing w:val="-3"/>
          <w:lang w:val="es-CO"/>
        </w:rPr>
        <w:t xml:space="preserve">adicionar </w:t>
      </w:r>
      <w:r w:rsidR="00337810">
        <w:rPr>
          <w:rFonts w:ascii="Arial" w:hAnsi="Arial" w:cs="Arial"/>
          <w:spacing w:val="-3"/>
          <w:lang w:val="es-CO"/>
        </w:rPr>
        <w:t xml:space="preserve">dichas </w:t>
      </w:r>
      <w:r w:rsidRPr="002D1D7E">
        <w:rPr>
          <w:rFonts w:ascii="Arial" w:hAnsi="Arial" w:cs="Arial"/>
          <w:spacing w:val="-3"/>
          <w:lang w:val="es-CO"/>
        </w:rPr>
        <w:t>metodologías, los métodos de recolección, los grupos biológicos y/o los perfiles de los profesionales al permiso de recolección otorgado, previa autorización de la autoridad ambiental.</w:t>
      </w:r>
    </w:p>
    <w:p w14:paraId="164D41E1" w14:textId="77777777" w:rsidR="002D1D7E" w:rsidRPr="002D1D7E" w:rsidRDefault="002D1D7E" w:rsidP="002D1D7E">
      <w:pPr>
        <w:numPr>
          <w:ilvl w:val="12"/>
          <w:numId w:val="0"/>
        </w:numPr>
        <w:tabs>
          <w:tab w:val="left" w:pos="-2268"/>
        </w:tabs>
        <w:suppressAutoHyphens/>
        <w:jc w:val="both"/>
        <w:rPr>
          <w:rFonts w:ascii="Arial" w:hAnsi="Arial" w:cs="Arial"/>
          <w:spacing w:val="-3"/>
          <w:lang w:val="es-CO"/>
        </w:rPr>
      </w:pPr>
    </w:p>
    <w:p w14:paraId="2CE51135" w14:textId="77777777" w:rsidR="002D1D7E" w:rsidRPr="002D1D7E" w:rsidRDefault="002D1D7E" w:rsidP="002D1D7E">
      <w:pPr>
        <w:numPr>
          <w:ilvl w:val="12"/>
          <w:numId w:val="0"/>
        </w:numPr>
        <w:tabs>
          <w:tab w:val="left" w:pos="-2268"/>
        </w:tabs>
        <w:suppressAutoHyphens/>
        <w:jc w:val="both"/>
        <w:rPr>
          <w:rFonts w:ascii="Arial" w:hAnsi="Arial" w:cs="Arial"/>
          <w:spacing w:val="-3"/>
          <w:lang w:val="es-CO"/>
        </w:rPr>
      </w:pPr>
      <w:r w:rsidRPr="002D1D7E">
        <w:rPr>
          <w:rFonts w:ascii="Arial" w:hAnsi="Arial" w:cs="Arial"/>
          <w:spacing w:val="-3"/>
          <w:lang w:val="es-CO"/>
        </w:rPr>
        <w:t>A continuación, se relaciona la información que se debe presentar para la solicitud del permiso de recolección:</w:t>
      </w:r>
    </w:p>
    <w:p w14:paraId="6AD1E822" w14:textId="77777777" w:rsidR="002D1D7E" w:rsidRPr="002D1D7E" w:rsidRDefault="002D1D7E" w:rsidP="002D1D7E">
      <w:pPr>
        <w:numPr>
          <w:ilvl w:val="12"/>
          <w:numId w:val="0"/>
        </w:numPr>
        <w:tabs>
          <w:tab w:val="left" w:pos="-2268"/>
        </w:tabs>
        <w:suppressAutoHyphens/>
        <w:jc w:val="both"/>
        <w:rPr>
          <w:rFonts w:ascii="Arial" w:hAnsi="Arial" w:cs="Arial"/>
          <w:b/>
          <w:spacing w:val="-3"/>
          <w:lang w:val="es-CO"/>
        </w:rPr>
      </w:pPr>
    </w:p>
    <w:p w14:paraId="11C33DF1" w14:textId="77777777" w:rsidR="002D1D7E" w:rsidRDefault="002D1D7E" w:rsidP="00E62D93">
      <w:pPr>
        <w:numPr>
          <w:ilvl w:val="0"/>
          <w:numId w:val="51"/>
        </w:numPr>
        <w:tabs>
          <w:tab w:val="left" w:pos="-2268"/>
        </w:tabs>
        <w:suppressAutoHyphens/>
        <w:ind w:left="567" w:hanging="567"/>
        <w:jc w:val="both"/>
        <w:rPr>
          <w:rFonts w:ascii="Arial" w:hAnsi="Arial" w:cs="Arial"/>
          <w:spacing w:val="-3"/>
        </w:rPr>
      </w:pPr>
      <w:r w:rsidRPr="002D1D7E">
        <w:rPr>
          <w:rFonts w:ascii="Arial" w:hAnsi="Arial" w:cs="Arial"/>
          <w:spacing w:val="-3"/>
        </w:rPr>
        <w:t>Justificación para la recolección de especímenes, indicando las razones por las cuales es necesaria su recolección, para dar cumplimiento a las acciones, objetivos y metas del Plan de Manejo Ambiental.</w:t>
      </w:r>
    </w:p>
    <w:p w14:paraId="709F859C" w14:textId="77777777" w:rsidR="00063CB7" w:rsidRPr="002D1D7E" w:rsidRDefault="00063CB7" w:rsidP="00063CB7">
      <w:pPr>
        <w:tabs>
          <w:tab w:val="left" w:pos="-2268"/>
        </w:tabs>
        <w:suppressAutoHyphens/>
        <w:jc w:val="both"/>
        <w:rPr>
          <w:rFonts w:ascii="Arial" w:hAnsi="Arial" w:cs="Arial"/>
          <w:spacing w:val="-3"/>
        </w:rPr>
      </w:pPr>
    </w:p>
    <w:p w14:paraId="0A2BF516" w14:textId="242574A1" w:rsidR="002D1D7E" w:rsidRDefault="002D1D7E" w:rsidP="00E62D93">
      <w:pPr>
        <w:numPr>
          <w:ilvl w:val="0"/>
          <w:numId w:val="51"/>
        </w:numPr>
        <w:tabs>
          <w:tab w:val="left" w:pos="-2268"/>
        </w:tabs>
        <w:suppressAutoHyphens/>
        <w:ind w:left="567" w:hanging="567"/>
        <w:jc w:val="both"/>
        <w:rPr>
          <w:rFonts w:ascii="Arial" w:hAnsi="Arial" w:cs="Arial"/>
          <w:spacing w:val="-3"/>
        </w:rPr>
      </w:pPr>
      <w:r w:rsidRPr="002D1D7E">
        <w:rPr>
          <w:rFonts w:ascii="Arial" w:hAnsi="Arial" w:cs="Arial"/>
          <w:spacing w:val="-3"/>
        </w:rPr>
        <w:t>Descripción detallada de las metodologías para la recolección de especímenes, la cual debe especificar:</w:t>
      </w:r>
    </w:p>
    <w:p w14:paraId="629E7412" w14:textId="77777777" w:rsidR="00065C5B" w:rsidRPr="002D1D7E" w:rsidRDefault="00065C5B" w:rsidP="00065C5B">
      <w:pPr>
        <w:tabs>
          <w:tab w:val="left" w:pos="-2268"/>
        </w:tabs>
        <w:suppressAutoHyphens/>
        <w:jc w:val="both"/>
        <w:rPr>
          <w:rFonts w:ascii="Arial" w:hAnsi="Arial" w:cs="Arial"/>
          <w:spacing w:val="-3"/>
        </w:rPr>
      </w:pPr>
    </w:p>
    <w:p w14:paraId="0A04BA97" w14:textId="77777777" w:rsidR="002D1D7E" w:rsidRDefault="002D1D7E" w:rsidP="00337810">
      <w:pPr>
        <w:numPr>
          <w:ilvl w:val="0"/>
          <w:numId w:val="50"/>
        </w:numPr>
        <w:tabs>
          <w:tab w:val="left" w:pos="-2268"/>
        </w:tabs>
        <w:suppressAutoHyphens/>
        <w:ind w:left="1134" w:hanging="567"/>
        <w:jc w:val="both"/>
        <w:rPr>
          <w:rFonts w:ascii="Arial" w:hAnsi="Arial" w:cs="Arial"/>
          <w:spacing w:val="-3"/>
        </w:rPr>
      </w:pPr>
      <w:r w:rsidRPr="002D1D7E">
        <w:rPr>
          <w:rFonts w:ascii="Arial" w:hAnsi="Arial" w:cs="Arial"/>
          <w:spacing w:val="-3"/>
        </w:rPr>
        <w:t>Metodologías de extracción temporal (captura) o definitiva de especímenes/muestras en campo, laboratorio y desplazamientos, acordes con los grupos biológicos objeto de recolección.</w:t>
      </w:r>
    </w:p>
    <w:p w14:paraId="354882E5" w14:textId="77777777" w:rsidR="00065C5B" w:rsidRPr="002D1D7E" w:rsidRDefault="00065C5B" w:rsidP="00065C5B">
      <w:pPr>
        <w:tabs>
          <w:tab w:val="left" w:pos="-2268"/>
        </w:tabs>
        <w:suppressAutoHyphens/>
        <w:jc w:val="both"/>
        <w:rPr>
          <w:rFonts w:ascii="Arial" w:hAnsi="Arial" w:cs="Arial"/>
          <w:spacing w:val="-3"/>
        </w:rPr>
      </w:pPr>
    </w:p>
    <w:p w14:paraId="7276E85A" w14:textId="63423D3B" w:rsidR="002D1D7E" w:rsidRDefault="002D1D7E" w:rsidP="00337810">
      <w:pPr>
        <w:numPr>
          <w:ilvl w:val="0"/>
          <w:numId w:val="50"/>
        </w:numPr>
        <w:tabs>
          <w:tab w:val="left" w:pos="-2268"/>
        </w:tabs>
        <w:suppressAutoHyphens/>
        <w:ind w:left="1134" w:hanging="567"/>
        <w:jc w:val="both"/>
        <w:rPr>
          <w:rFonts w:ascii="Arial" w:hAnsi="Arial" w:cs="Arial"/>
          <w:spacing w:val="-3"/>
        </w:rPr>
      </w:pPr>
      <w:r w:rsidRPr="002D1D7E">
        <w:rPr>
          <w:rFonts w:ascii="Arial" w:hAnsi="Arial" w:cs="Arial"/>
          <w:spacing w:val="-3"/>
        </w:rPr>
        <w:t xml:space="preserve">Metodologías de manejo de los especímenes </w:t>
      </w:r>
      <w:r w:rsidRPr="002D1D7E">
        <w:rPr>
          <w:rFonts w:ascii="Arial" w:hAnsi="Arial" w:cs="Arial"/>
          <w:i/>
          <w:spacing w:val="-3"/>
        </w:rPr>
        <w:t xml:space="preserve">ex situ </w:t>
      </w:r>
      <w:r w:rsidRPr="002D1D7E">
        <w:rPr>
          <w:rFonts w:ascii="Arial" w:hAnsi="Arial" w:cs="Arial"/>
          <w:spacing w:val="-3"/>
        </w:rPr>
        <w:t>(condiciones y tiempo), en el caso de que aplique (por ejemplo</w:t>
      </w:r>
      <w:r w:rsidR="008B6EE1">
        <w:rPr>
          <w:rFonts w:ascii="Arial" w:hAnsi="Arial" w:cs="Arial"/>
          <w:spacing w:val="-3"/>
        </w:rPr>
        <w:t>,</w:t>
      </w:r>
      <w:r w:rsidRPr="002D1D7E">
        <w:rPr>
          <w:rFonts w:ascii="Arial" w:hAnsi="Arial" w:cs="Arial"/>
          <w:spacing w:val="-3"/>
        </w:rPr>
        <w:t xml:space="preserve"> reubicación).</w:t>
      </w:r>
    </w:p>
    <w:p w14:paraId="39D24B41" w14:textId="77777777" w:rsidR="00065C5B" w:rsidRPr="002D1D7E" w:rsidRDefault="00065C5B" w:rsidP="00065C5B">
      <w:pPr>
        <w:tabs>
          <w:tab w:val="left" w:pos="-2268"/>
        </w:tabs>
        <w:suppressAutoHyphens/>
        <w:jc w:val="both"/>
        <w:rPr>
          <w:rFonts w:ascii="Arial" w:hAnsi="Arial" w:cs="Arial"/>
          <w:spacing w:val="-3"/>
        </w:rPr>
      </w:pPr>
    </w:p>
    <w:p w14:paraId="56BCB90F" w14:textId="77777777" w:rsidR="002D1D7E" w:rsidRDefault="002D1D7E" w:rsidP="00337810">
      <w:pPr>
        <w:numPr>
          <w:ilvl w:val="0"/>
          <w:numId w:val="50"/>
        </w:numPr>
        <w:tabs>
          <w:tab w:val="left" w:pos="-2268"/>
        </w:tabs>
        <w:suppressAutoHyphens/>
        <w:ind w:left="1134" w:hanging="567"/>
        <w:jc w:val="both"/>
        <w:rPr>
          <w:rFonts w:ascii="Arial" w:hAnsi="Arial" w:cs="Arial"/>
          <w:spacing w:val="-3"/>
        </w:rPr>
      </w:pPr>
      <w:r w:rsidRPr="002D1D7E">
        <w:rPr>
          <w:rFonts w:ascii="Arial" w:hAnsi="Arial" w:cs="Arial"/>
          <w:spacing w:val="-3"/>
        </w:rPr>
        <w:lastRenderedPageBreak/>
        <w:t>En el caso de que aplique, disposición final de especímenes (vivos o muertos) en colecciones biológicas o centros de rehabilitación.</w:t>
      </w:r>
    </w:p>
    <w:p w14:paraId="32D5A0B7" w14:textId="77777777" w:rsidR="00063CB7" w:rsidRPr="002D1D7E" w:rsidRDefault="00063CB7" w:rsidP="00063CB7">
      <w:pPr>
        <w:tabs>
          <w:tab w:val="left" w:pos="-2268"/>
        </w:tabs>
        <w:suppressAutoHyphens/>
        <w:jc w:val="both"/>
        <w:rPr>
          <w:rFonts w:ascii="Arial" w:hAnsi="Arial" w:cs="Arial"/>
          <w:spacing w:val="-3"/>
        </w:rPr>
      </w:pPr>
    </w:p>
    <w:p w14:paraId="2390789C" w14:textId="4BF80D9E" w:rsidR="002D1D7E" w:rsidRDefault="002D1D7E" w:rsidP="00E62D93">
      <w:pPr>
        <w:numPr>
          <w:ilvl w:val="0"/>
          <w:numId w:val="52"/>
        </w:numPr>
        <w:tabs>
          <w:tab w:val="left" w:pos="-2268"/>
        </w:tabs>
        <w:suppressAutoHyphens/>
        <w:ind w:left="567" w:hanging="567"/>
        <w:jc w:val="both"/>
        <w:rPr>
          <w:rFonts w:ascii="Arial" w:hAnsi="Arial" w:cs="Arial"/>
          <w:spacing w:val="-3"/>
        </w:rPr>
      </w:pPr>
      <w:r w:rsidRPr="002D1D7E">
        <w:rPr>
          <w:rFonts w:ascii="Arial" w:hAnsi="Arial" w:cs="Arial"/>
          <w:spacing w:val="-3"/>
        </w:rPr>
        <w:t>Especificar la categoría taxonómica del grupo biológico a recolectar.</w:t>
      </w:r>
    </w:p>
    <w:p w14:paraId="48836DD0" w14:textId="77777777" w:rsidR="00063CB7" w:rsidRPr="002D1D7E" w:rsidRDefault="00063CB7" w:rsidP="00063CB7">
      <w:pPr>
        <w:tabs>
          <w:tab w:val="left" w:pos="-2268"/>
        </w:tabs>
        <w:suppressAutoHyphens/>
        <w:jc w:val="both"/>
        <w:rPr>
          <w:rFonts w:ascii="Arial" w:hAnsi="Arial" w:cs="Arial"/>
          <w:spacing w:val="-3"/>
        </w:rPr>
      </w:pPr>
    </w:p>
    <w:p w14:paraId="786FADF1" w14:textId="77777777" w:rsidR="002D1D7E" w:rsidRDefault="002D1D7E" w:rsidP="00E62D93">
      <w:pPr>
        <w:numPr>
          <w:ilvl w:val="0"/>
          <w:numId w:val="52"/>
        </w:numPr>
        <w:tabs>
          <w:tab w:val="left" w:pos="-2268"/>
        </w:tabs>
        <w:suppressAutoHyphens/>
        <w:ind w:left="567" w:hanging="567"/>
        <w:jc w:val="both"/>
        <w:rPr>
          <w:rFonts w:ascii="Arial" w:hAnsi="Arial" w:cs="Arial"/>
          <w:spacing w:val="-3"/>
        </w:rPr>
      </w:pPr>
      <w:r w:rsidRPr="002D1D7E">
        <w:rPr>
          <w:rFonts w:ascii="Arial" w:hAnsi="Arial" w:cs="Arial"/>
          <w:spacing w:val="-3"/>
        </w:rPr>
        <w:t>Indicar si se requiere la recolección de especies en alguna categoría de amenaza, veda o endemismo, e incluir la respectiva justificación.</w:t>
      </w:r>
    </w:p>
    <w:p w14:paraId="75189C87" w14:textId="77777777" w:rsidR="00063CB7" w:rsidRPr="002D1D7E" w:rsidRDefault="00063CB7" w:rsidP="00063CB7">
      <w:pPr>
        <w:tabs>
          <w:tab w:val="left" w:pos="-2268"/>
        </w:tabs>
        <w:suppressAutoHyphens/>
        <w:jc w:val="both"/>
        <w:rPr>
          <w:rFonts w:ascii="Arial" w:hAnsi="Arial" w:cs="Arial"/>
          <w:spacing w:val="-3"/>
        </w:rPr>
      </w:pPr>
    </w:p>
    <w:p w14:paraId="6F70FC5F" w14:textId="77777777" w:rsidR="002D1D7E" w:rsidRDefault="002D1D7E" w:rsidP="00E62D93">
      <w:pPr>
        <w:numPr>
          <w:ilvl w:val="0"/>
          <w:numId w:val="52"/>
        </w:numPr>
        <w:tabs>
          <w:tab w:val="left" w:pos="-2268"/>
        </w:tabs>
        <w:suppressAutoHyphens/>
        <w:ind w:left="567" w:hanging="567"/>
        <w:jc w:val="both"/>
        <w:rPr>
          <w:rFonts w:ascii="Arial" w:hAnsi="Arial" w:cs="Arial"/>
          <w:spacing w:val="-3"/>
        </w:rPr>
      </w:pPr>
      <w:r w:rsidRPr="002D1D7E">
        <w:rPr>
          <w:rFonts w:ascii="Arial" w:hAnsi="Arial" w:cs="Arial"/>
          <w:spacing w:val="-3"/>
        </w:rPr>
        <w:t xml:space="preserve">Si la naturaleza y objetivo del proyecto lo permite, establecer un total de especímenes </w:t>
      </w:r>
      <w:r w:rsidRPr="001831AE">
        <w:rPr>
          <w:rFonts w:ascii="Arial" w:hAnsi="Arial" w:cs="Arial"/>
          <w:spacing w:val="-3"/>
        </w:rPr>
        <w:t>estimado</w:t>
      </w:r>
      <w:r w:rsidRPr="002D1D7E">
        <w:rPr>
          <w:rFonts w:ascii="Arial" w:hAnsi="Arial" w:cs="Arial"/>
          <w:spacing w:val="-3"/>
        </w:rPr>
        <w:t xml:space="preserve"> a recolectar por categoría taxonómica, frecuencia y sitio de muestreo.</w:t>
      </w:r>
    </w:p>
    <w:p w14:paraId="60139F8D" w14:textId="77777777" w:rsidR="00063CB7" w:rsidRPr="002D1D7E" w:rsidRDefault="00063CB7" w:rsidP="00063CB7">
      <w:pPr>
        <w:tabs>
          <w:tab w:val="left" w:pos="-2268"/>
        </w:tabs>
        <w:suppressAutoHyphens/>
        <w:jc w:val="both"/>
        <w:rPr>
          <w:rFonts w:ascii="Arial" w:hAnsi="Arial" w:cs="Arial"/>
          <w:spacing w:val="-3"/>
        </w:rPr>
      </w:pPr>
    </w:p>
    <w:p w14:paraId="5C8EB216" w14:textId="5F5E2335" w:rsidR="002D1D7E" w:rsidRPr="002D1D7E" w:rsidRDefault="002D1D7E" w:rsidP="00E62D93">
      <w:pPr>
        <w:numPr>
          <w:ilvl w:val="0"/>
          <w:numId w:val="52"/>
        </w:numPr>
        <w:tabs>
          <w:tab w:val="left" w:pos="-2268"/>
        </w:tabs>
        <w:suppressAutoHyphens/>
        <w:ind w:left="567" w:hanging="567"/>
        <w:jc w:val="both"/>
        <w:rPr>
          <w:rFonts w:ascii="Arial" w:hAnsi="Arial" w:cs="Arial"/>
          <w:spacing w:val="-3"/>
        </w:rPr>
      </w:pPr>
      <w:r w:rsidRPr="002D1D7E">
        <w:rPr>
          <w:rFonts w:ascii="Arial" w:hAnsi="Arial" w:cs="Arial"/>
          <w:spacing w:val="-3"/>
        </w:rPr>
        <w:t xml:space="preserve">Perfil de los profesionales </w:t>
      </w:r>
      <w:r w:rsidR="00C90CE1">
        <w:rPr>
          <w:rFonts w:ascii="Arial" w:hAnsi="Arial" w:cs="Arial"/>
          <w:spacing w:val="-3"/>
        </w:rPr>
        <w:t xml:space="preserve">encargados de </w:t>
      </w:r>
      <w:r w:rsidRPr="002D1D7E">
        <w:rPr>
          <w:rFonts w:ascii="Arial" w:hAnsi="Arial" w:cs="Arial"/>
          <w:spacing w:val="-3"/>
        </w:rPr>
        <w:t>llevar a cabo las actividades de recolección de especímenes de la biodiversidad, donde se evidencie la idoneidad y la experiencia en el uso de trampas y técnicas de muestreo (</w:t>
      </w:r>
      <w:proofErr w:type="spellStart"/>
      <w:r w:rsidRPr="002D1D7E">
        <w:rPr>
          <w:rFonts w:ascii="Arial" w:hAnsi="Arial" w:cs="Arial"/>
          <w:spacing w:val="-3"/>
        </w:rPr>
        <w:t>ahuyentamiento</w:t>
      </w:r>
      <w:proofErr w:type="spellEnd"/>
      <w:r w:rsidRPr="002D1D7E">
        <w:rPr>
          <w:rFonts w:ascii="Arial" w:hAnsi="Arial" w:cs="Arial"/>
          <w:spacing w:val="-3"/>
        </w:rPr>
        <w:t>, manipulación de especímenes, translocación), experticia en preservación (sacrificio, conservación) y transporte o movilización de especímenes y/o muestras para cada uno de los grupos biológicos objeto de estudio.</w:t>
      </w:r>
    </w:p>
    <w:p w14:paraId="6952CD48" w14:textId="77777777" w:rsidR="002D1D7E" w:rsidRPr="002D1D7E" w:rsidRDefault="002D1D7E" w:rsidP="002D1D7E">
      <w:pPr>
        <w:numPr>
          <w:ilvl w:val="12"/>
          <w:numId w:val="0"/>
        </w:numPr>
        <w:tabs>
          <w:tab w:val="left" w:pos="-2268"/>
        </w:tabs>
        <w:suppressAutoHyphens/>
        <w:jc w:val="both"/>
        <w:rPr>
          <w:rFonts w:ascii="Arial" w:hAnsi="Arial" w:cs="Arial"/>
          <w:spacing w:val="-3"/>
          <w:lang w:val="es-CO"/>
        </w:rPr>
      </w:pPr>
    </w:p>
    <w:p w14:paraId="289A3473" w14:textId="515B7598" w:rsidR="002D1D7E" w:rsidRPr="002D1D7E" w:rsidRDefault="00065C5B" w:rsidP="002D1D7E">
      <w:pPr>
        <w:pStyle w:val="Ttulo2"/>
      </w:pPr>
      <w:bookmarkStart w:id="2687" w:name="_Toc150593808"/>
      <w:bookmarkStart w:id="2688" w:name="_Toc274067225"/>
      <w:bookmarkStart w:id="2689" w:name="_Toc378923316"/>
      <w:bookmarkStart w:id="2690" w:name="_Toc387312773"/>
      <w:bookmarkStart w:id="2691" w:name="_Toc393967347"/>
      <w:bookmarkStart w:id="2692" w:name="_Toc405366864"/>
      <w:bookmarkStart w:id="2693" w:name="_Toc405372412"/>
      <w:bookmarkStart w:id="2694" w:name="_Toc412803209"/>
      <w:bookmarkStart w:id="2695" w:name="_Toc437936048"/>
      <w:bookmarkStart w:id="2696" w:name="_Toc518972031"/>
      <w:r>
        <w:t xml:space="preserve">PERMISO DE </w:t>
      </w:r>
      <w:r w:rsidR="002D1D7E" w:rsidRPr="002D1D7E">
        <w:t>EMISI</w:t>
      </w:r>
      <w:r>
        <w:t>ÓN</w:t>
      </w:r>
      <w:r w:rsidR="002D1D7E" w:rsidRPr="002D1D7E">
        <w:t xml:space="preserve"> ATMOSFÉRIC</w:t>
      </w:r>
      <w:bookmarkEnd w:id="2687"/>
      <w:bookmarkEnd w:id="2688"/>
      <w:bookmarkEnd w:id="2689"/>
      <w:bookmarkEnd w:id="2690"/>
      <w:bookmarkEnd w:id="2691"/>
      <w:bookmarkEnd w:id="2692"/>
      <w:bookmarkEnd w:id="2693"/>
      <w:bookmarkEnd w:id="2694"/>
      <w:r w:rsidR="002D1D7E" w:rsidRPr="002D1D7E">
        <w:t>A (AIRE Y RUIDO)</w:t>
      </w:r>
      <w:bookmarkEnd w:id="2695"/>
      <w:bookmarkEnd w:id="2696"/>
    </w:p>
    <w:p w14:paraId="3EDAEBD4" w14:textId="77777777" w:rsidR="002D1D7E" w:rsidRPr="00065C5B" w:rsidRDefault="002D1D7E" w:rsidP="002D1D7E">
      <w:pPr>
        <w:numPr>
          <w:ilvl w:val="12"/>
          <w:numId w:val="0"/>
        </w:numPr>
        <w:tabs>
          <w:tab w:val="left" w:pos="-2268"/>
        </w:tabs>
        <w:suppressAutoHyphens/>
        <w:jc w:val="both"/>
        <w:rPr>
          <w:rFonts w:ascii="Arial" w:hAnsi="Arial" w:cs="Arial"/>
          <w:spacing w:val="-3"/>
          <w:lang w:val="es-ES_tradnl"/>
        </w:rPr>
      </w:pPr>
    </w:p>
    <w:p w14:paraId="6F960BDD" w14:textId="485970A2" w:rsidR="002D1D7E" w:rsidRPr="002D1D7E" w:rsidRDefault="008C3EDE" w:rsidP="002D1D7E">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R</w:t>
      </w:r>
      <w:r w:rsidR="002D1D7E" w:rsidRPr="002D1D7E">
        <w:rPr>
          <w:rFonts w:ascii="Arial" w:hAnsi="Arial" w:cs="Arial"/>
          <w:spacing w:val="-3"/>
          <w:lang w:val="es-CO"/>
        </w:rPr>
        <w:t xml:space="preserve">ealizar </w:t>
      </w:r>
      <w:r w:rsidR="00666AC5">
        <w:rPr>
          <w:rFonts w:ascii="Arial" w:hAnsi="Arial" w:cs="Arial"/>
          <w:spacing w:val="-3"/>
          <w:lang w:val="es-CO"/>
        </w:rPr>
        <w:t xml:space="preserve">un </w:t>
      </w:r>
      <w:r w:rsidR="002D1D7E" w:rsidRPr="002D1D7E">
        <w:rPr>
          <w:rFonts w:ascii="Arial" w:hAnsi="Arial" w:cs="Arial"/>
          <w:spacing w:val="-3"/>
          <w:lang w:val="es-CO"/>
        </w:rPr>
        <w:t xml:space="preserve">inventario de emisiones atmosféricas de </w:t>
      </w:r>
      <w:r w:rsidR="009E2CED" w:rsidRPr="009E2CED">
        <w:rPr>
          <w:rFonts w:ascii="Arial" w:hAnsi="Arial" w:cs="Arial"/>
          <w:spacing w:val="-3"/>
          <w:lang w:val="es-CO"/>
        </w:rPr>
        <w:t>fuentes asociadas al proyecto</w:t>
      </w:r>
      <w:r w:rsidR="002D1D7E" w:rsidRPr="002D1D7E">
        <w:rPr>
          <w:rFonts w:ascii="Arial" w:hAnsi="Arial" w:cs="Arial"/>
          <w:spacing w:val="-3"/>
          <w:lang w:val="es-CO"/>
        </w:rPr>
        <w:t xml:space="preserve"> y </w:t>
      </w:r>
      <w:r w:rsidR="00666AC5">
        <w:rPr>
          <w:rFonts w:ascii="Arial" w:hAnsi="Arial" w:cs="Arial"/>
          <w:spacing w:val="-3"/>
          <w:lang w:val="es-CO"/>
        </w:rPr>
        <w:t xml:space="preserve">una </w:t>
      </w:r>
      <w:r w:rsidR="002D1D7E" w:rsidRPr="002D1D7E">
        <w:rPr>
          <w:rFonts w:ascii="Arial" w:hAnsi="Arial" w:cs="Arial"/>
          <w:spacing w:val="-3"/>
          <w:lang w:val="es-CO"/>
        </w:rPr>
        <w:t>modelación de dispersión de contaminantes, para tres escenarios posibles (actual sin proyecto, futuro con proyecto sin medidas de control y futuro con proyecto con medidas de control) cuando se requiera permiso de emisiones</w:t>
      </w:r>
      <w:r w:rsidR="00846136">
        <w:rPr>
          <w:rFonts w:ascii="Arial" w:hAnsi="Arial" w:cs="Arial"/>
          <w:spacing w:val="-3"/>
          <w:lang w:val="es-CO"/>
        </w:rPr>
        <w:t xml:space="preserve"> </w:t>
      </w:r>
      <w:r w:rsidR="00846136" w:rsidRPr="00846136">
        <w:rPr>
          <w:rFonts w:ascii="Arial" w:hAnsi="Arial" w:cs="Arial"/>
          <w:spacing w:val="-3"/>
          <w:lang w:val="es-CO"/>
        </w:rPr>
        <w:t xml:space="preserve">atmosféricas asociados al proyecto. Cuando no se requieran permisos de emisiones, únicamente </w:t>
      </w:r>
      <w:r w:rsidR="000456FB">
        <w:rPr>
          <w:rFonts w:ascii="Arial" w:hAnsi="Arial" w:cs="Arial"/>
          <w:spacing w:val="-3"/>
          <w:lang w:val="es-CO"/>
        </w:rPr>
        <w:t xml:space="preserve">se </w:t>
      </w:r>
      <w:r w:rsidR="000456FB" w:rsidRPr="00846136">
        <w:rPr>
          <w:rFonts w:ascii="Arial" w:hAnsi="Arial" w:cs="Arial"/>
          <w:spacing w:val="-3"/>
          <w:lang w:val="es-CO"/>
        </w:rPr>
        <w:t xml:space="preserve">debe </w:t>
      </w:r>
      <w:r w:rsidR="00846136" w:rsidRPr="00846136">
        <w:rPr>
          <w:rFonts w:ascii="Arial" w:hAnsi="Arial" w:cs="Arial"/>
          <w:spacing w:val="-3"/>
          <w:lang w:val="es-CO"/>
        </w:rPr>
        <w:t>presentar el inventario de emisiones de las fuentes del proyecto</w:t>
      </w:r>
      <w:r w:rsidR="002D1D7E" w:rsidRPr="002D1D7E">
        <w:rPr>
          <w:rFonts w:ascii="Arial" w:hAnsi="Arial" w:cs="Arial"/>
          <w:spacing w:val="-3"/>
          <w:lang w:val="es-CO"/>
        </w:rPr>
        <w:t>.</w:t>
      </w:r>
    </w:p>
    <w:p w14:paraId="6A52140B" w14:textId="77777777" w:rsidR="002D1D7E" w:rsidRPr="002D1D7E" w:rsidRDefault="002D1D7E" w:rsidP="002D1D7E">
      <w:pPr>
        <w:numPr>
          <w:ilvl w:val="12"/>
          <w:numId w:val="0"/>
        </w:numPr>
        <w:tabs>
          <w:tab w:val="left" w:pos="-2268"/>
        </w:tabs>
        <w:suppressAutoHyphens/>
        <w:jc w:val="both"/>
        <w:rPr>
          <w:rFonts w:ascii="Arial" w:hAnsi="Arial" w:cs="Arial"/>
          <w:spacing w:val="-3"/>
          <w:lang w:val="es-CO"/>
        </w:rPr>
      </w:pPr>
    </w:p>
    <w:p w14:paraId="69D7E673" w14:textId="77777777" w:rsidR="002D1D7E" w:rsidRPr="00B502B8" w:rsidRDefault="002D1D7E" w:rsidP="00B502B8">
      <w:pPr>
        <w:pStyle w:val="Ttulo3"/>
      </w:pPr>
      <w:bookmarkStart w:id="2697" w:name="_Toc437936049"/>
      <w:bookmarkStart w:id="2698" w:name="_Toc518972032"/>
      <w:r w:rsidRPr="00B502B8">
        <w:t>Emisión de contaminantes del aire - Fuentes de emisión</w:t>
      </w:r>
      <w:bookmarkEnd w:id="2697"/>
      <w:bookmarkEnd w:id="2698"/>
    </w:p>
    <w:p w14:paraId="1AB0BEAB" w14:textId="77777777" w:rsidR="002D1D7E" w:rsidRPr="002D1D7E" w:rsidRDefault="002D1D7E" w:rsidP="002D1D7E">
      <w:pPr>
        <w:numPr>
          <w:ilvl w:val="12"/>
          <w:numId w:val="0"/>
        </w:numPr>
        <w:tabs>
          <w:tab w:val="left" w:pos="-2268"/>
        </w:tabs>
        <w:suppressAutoHyphens/>
        <w:jc w:val="both"/>
        <w:rPr>
          <w:rFonts w:ascii="Arial" w:hAnsi="Arial" w:cs="Arial"/>
          <w:spacing w:val="-3"/>
          <w:lang w:val="es-CO"/>
        </w:rPr>
      </w:pPr>
      <w:bookmarkStart w:id="2699" w:name="_Toc274067227"/>
    </w:p>
    <w:p w14:paraId="0CFCCCEB" w14:textId="52FB16DF" w:rsidR="00846136" w:rsidRPr="00846136" w:rsidRDefault="00846136" w:rsidP="00846136">
      <w:pPr>
        <w:numPr>
          <w:ilvl w:val="12"/>
          <w:numId w:val="0"/>
        </w:numPr>
        <w:tabs>
          <w:tab w:val="left" w:pos="-2268"/>
        </w:tabs>
        <w:suppressAutoHyphens/>
        <w:jc w:val="both"/>
        <w:rPr>
          <w:rFonts w:ascii="Arial" w:hAnsi="Arial" w:cs="Arial"/>
          <w:spacing w:val="-3"/>
          <w:lang w:val="es-CO"/>
        </w:rPr>
      </w:pPr>
      <w:r w:rsidRPr="00846136">
        <w:rPr>
          <w:rFonts w:ascii="Arial" w:hAnsi="Arial" w:cs="Arial"/>
          <w:spacing w:val="-3"/>
          <w:lang w:val="es-CO"/>
        </w:rPr>
        <w:t xml:space="preserve">Para las fuentes fijas de emisión que requieran permiso de acuerdo con lo establecido en el Capítulo 1, Titulo 5, Parte 2, Libro 2 del Decreto 1076 de 2015 y en la Resolución 619 de 1997, o aquellas normas que las modifiquen, sustituyan o deroguen, se debe entregar la información allí prevista. Adicionalmente, para las fuentes de emisión del proyecto se debe </w:t>
      </w:r>
      <w:r w:rsidR="008C3EDE">
        <w:rPr>
          <w:rFonts w:ascii="Arial" w:hAnsi="Arial" w:cs="Arial"/>
          <w:spacing w:val="-3"/>
          <w:lang w:val="es-CO"/>
        </w:rPr>
        <w:t>realizar lo siguiente:</w:t>
      </w:r>
    </w:p>
    <w:p w14:paraId="594E0ABE" w14:textId="77777777" w:rsidR="00846136" w:rsidRPr="001831AE" w:rsidRDefault="00846136" w:rsidP="00846136">
      <w:pPr>
        <w:numPr>
          <w:ilvl w:val="12"/>
          <w:numId w:val="0"/>
        </w:numPr>
        <w:tabs>
          <w:tab w:val="left" w:pos="-2268"/>
        </w:tabs>
        <w:suppressAutoHyphens/>
        <w:jc w:val="both"/>
        <w:rPr>
          <w:rFonts w:ascii="Arial" w:hAnsi="Arial" w:cs="Arial"/>
          <w:spacing w:val="-3"/>
          <w:lang w:val="es-CO"/>
        </w:rPr>
      </w:pPr>
    </w:p>
    <w:p w14:paraId="21FEFDC8" w14:textId="49A1EE6B" w:rsidR="00846136" w:rsidRDefault="00846136" w:rsidP="00846136">
      <w:pPr>
        <w:numPr>
          <w:ilvl w:val="0"/>
          <w:numId w:val="2"/>
        </w:numPr>
        <w:tabs>
          <w:tab w:val="left" w:pos="-2268"/>
        </w:tabs>
        <w:suppressAutoHyphens/>
        <w:ind w:left="567" w:hanging="567"/>
        <w:jc w:val="both"/>
        <w:rPr>
          <w:rFonts w:ascii="Arial" w:hAnsi="Arial" w:cs="Arial"/>
          <w:spacing w:val="-3"/>
        </w:rPr>
      </w:pPr>
      <w:r w:rsidRPr="00846136">
        <w:rPr>
          <w:rFonts w:ascii="Arial" w:hAnsi="Arial" w:cs="Arial"/>
          <w:spacing w:val="-3"/>
        </w:rPr>
        <w:t xml:space="preserve">Identificar las fuentes de emisiones atmosféricas asociadas </w:t>
      </w:r>
      <w:r w:rsidR="008C3EDE">
        <w:rPr>
          <w:rFonts w:ascii="Arial" w:hAnsi="Arial" w:cs="Arial"/>
          <w:spacing w:val="-3"/>
        </w:rPr>
        <w:t>a cada una de las fases de</w:t>
      </w:r>
      <w:r w:rsidRPr="00846136">
        <w:rPr>
          <w:rFonts w:ascii="Arial" w:hAnsi="Arial" w:cs="Arial"/>
          <w:spacing w:val="-3"/>
        </w:rPr>
        <w:t>l proyecto: fijas, de área y móviles</w:t>
      </w:r>
      <w:r w:rsidR="008C3EDE">
        <w:rPr>
          <w:rFonts w:ascii="Arial" w:hAnsi="Arial" w:cs="Arial"/>
          <w:spacing w:val="-3"/>
        </w:rPr>
        <w:t>,</w:t>
      </w:r>
      <w:r w:rsidRPr="00846136">
        <w:rPr>
          <w:rFonts w:ascii="Arial" w:hAnsi="Arial" w:cs="Arial"/>
          <w:spacing w:val="-3"/>
        </w:rPr>
        <w:t xml:space="preserve"> teniendo en cuenta los trazados de operación de las móviles con sus respectivos aforos.</w:t>
      </w:r>
    </w:p>
    <w:p w14:paraId="121A7375" w14:textId="77777777" w:rsidR="00063CB7" w:rsidRPr="00846136" w:rsidRDefault="00063CB7" w:rsidP="00063CB7">
      <w:pPr>
        <w:tabs>
          <w:tab w:val="left" w:pos="-2268"/>
        </w:tabs>
        <w:suppressAutoHyphens/>
        <w:jc w:val="both"/>
        <w:rPr>
          <w:rFonts w:ascii="Arial" w:hAnsi="Arial" w:cs="Arial"/>
          <w:spacing w:val="-3"/>
        </w:rPr>
      </w:pPr>
    </w:p>
    <w:p w14:paraId="06683063" w14:textId="77777777" w:rsidR="00846136" w:rsidRDefault="00846136" w:rsidP="00846136">
      <w:pPr>
        <w:numPr>
          <w:ilvl w:val="0"/>
          <w:numId w:val="2"/>
        </w:numPr>
        <w:tabs>
          <w:tab w:val="left" w:pos="-2268"/>
        </w:tabs>
        <w:suppressAutoHyphens/>
        <w:ind w:left="567" w:hanging="567"/>
        <w:jc w:val="both"/>
        <w:rPr>
          <w:rFonts w:ascii="Arial" w:hAnsi="Arial" w:cs="Arial"/>
          <w:spacing w:val="-3"/>
        </w:rPr>
      </w:pPr>
      <w:r w:rsidRPr="00846136">
        <w:rPr>
          <w:rFonts w:ascii="Arial" w:hAnsi="Arial" w:cs="Arial"/>
          <w:spacing w:val="-3"/>
        </w:rPr>
        <w:t>Incluir el plan de contingencia de los sistemas de control de emisiones.</w:t>
      </w:r>
    </w:p>
    <w:p w14:paraId="1BCC05FB" w14:textId="77777777" w:rsidR="00063CB7" w:rsidRPr="00846136" w:rsidRDefault="00063CB7" w:rsidP="00063CB7">
      <w:pPr>
        <w:tabs>
          <w:tab w:val="left" w:pos="-2268"/>
        </w:tabs>
        <w:suppressAutoHyphens/>
        <w:jc w:val="both"/>
        <w:rPr>
          <w:rFonts w:ascii="Arial" w:hAnsi="Arial" w:cs="Arial"/>
          <w:spacing w:val="-3"/>
        </w:rPr>
      </w:pPr>
    </w:p>
    <w:p w14:paraId="4CE33F09" w14:textId="77777777" w:rsidR="00846136" w:rsidRDefault="00846136" w:rsidP="00846136">
      <w:pPr>
        <w:numPr>
          <w:ilvl w:val="0"/>
          <w:numId w:val="2"/>
        </w:numPr>
        <w:tabs>
          <w:tab w:val="left" w:pos="-2268"/>
        </w:tabs>
        <w:suppressAutoHyphens/>
        <w:ind w:left="567" w:hanging="567"/>
        <w:jc w:val="both"/>
        <w:rPr>
          <w:rFonts w:ascii="Arial" w:hAnsi="Arial" w:cs="Arial"/>
          <w:spacing w:val="-3"/>
        </w:rPr>
      </w:pPr>
      <w:r w:rsidRPr="00846136">
        <w:rPr>
          <w:rFonts w:ascii="Arial" w:hAnsi="Arial" w:cs="Arial"/>
          <w:spacing w:val="-3"/>
        </w:rPr>
        <w:lastRenderedPageBreak/>
        <w:t>Ubicar en planos georreferenciados las fuentes de emisiones de línea base y proyectadas de la actividad.</w:t>
      </w:r>
    </w:p>
    <w:p w14:paraId="227BBE94" w14:textId="77777777" w:rsidR="00063CB7" w:rsidRPr="00846136" w:rsidRDefault="00063CB7" w:rsidP="00063CB7">
      <w:pPr>
        <w:tabs>
          <w:tab w:val="left" w:pos="-2268"/>
        </w:tabs>
        <w:suppressAutoHyphens/>
        <w:jc w:val="both"/>
        <w:rPr>
          <w:rFonts w:ascii="Arial" w:hAnsi="Arial" w:cs="Arial"/>
          <w:spacing w:val="-3"/>
        </w:rPr>
      </w:pPr>
    </w:p>
    <w:p w14:paraId="2E22D436" w14:textId="53158EF7" w:rsidR="00846136" w:rsidRPr="00846136" w:rsidRDefault="00846136" w:rsidP="00846136">
      <w:pPr>
        <w:numPr>
          <w:ilvl w:val="0"/>
          <w:numId w:val="2"/>
        </w:numPr>
        <w:tabs>
          <w:tab w:val="left" w:pos="-2268"/>
        </w:tabs>
        <w:suppressAutoHyphens/>
        <w:ind w:left="567" w:hanging="567"/>
        <w:jc w:val="both"/>
        <w:rPr>
          <w:rFonts w:ascii="Arial" w:hAnsi="Arial" w:cs="Arial"/>
          <w:spacing w:val="-3"/>
        </w:rPr>
      </w:pPr>
      <w:r w:rsidRPr="00846136">
        <w:rPr>
          <w:rFonts w:ascii="Arial" w:hAnsi="Arial" w:cs="Arial"/>
          <w:spacing w:val="-3"/>
        </w:rPr>
        <w:t xml:space="preserve">Estimar la masa de descarga de los contaminantes atmosféricos previstos en los procesos y actividades, identificados como fuentes de emisión. Esta estimación se debe realizar con base en los lineamientos establecidos en el Protocolo para el Control y </w:t>
      </w:r>
      <w:r w:rsidR="00FF035D" w:rsidRPr="00846136">
        <w:rPr>
          <w:rFonts w:ascii="Arial" w:hAnsi="Arial" w:cs="Arial"/>
          <w:spacing w:val="-3"/>
        </w:rPr>
        <w:t>vigilancia de la contaminación atmosférica generada por fuentes fijas</w:t>
      </w:r>
      <w:r w:rsidR="00FF035D">
        <w:rPr>
          <w:rFonts w:ascii="Arial" w:hAnsi="Arial" w:cs="Arial"/>
          <w:spacing w:val="-3"/>
        </w:rPr>
        <w:t xml:space="preserve"> (MAVDT, 2010</w:t>
      </w:r>
      <w:r w:rsidR="007175A2">
        <w:rPr>
          <w:rFonts w:ascii="Arial" w:hAnsi="Arial" w:cs="Arial"/>
          <w:spacing w:val="-3"/>
        </w:rPr>
        <w:t>b</w:t>
      </w:r>
      <w:r w:rsidR="00FF035D">
        <w:rPr>
          <w:rFonts w:ascii="Arial" w:hAnsi="Arial" w:cs="Arial"/>
          <w:spacing w:val="-3"/>
        </w:rPr>
        <w:t>)</w:t>
      </w:r>
      <w:r w:rsidRPr="00846136">
        <w:rPr>
          <w:rFonts w:ascii="Arial" w:hAnsi="Arial" w:cs="Arial"/>
          <w:spacing w:val="-3"/>
        </w:rPr>
        <w:t>. Si éstos no se han expedido, se debe tener en cuenta los factores de emisión reportados por EPA-E.E.U.U., EMEP/EEA, EMEP/CORINAIR</w:t>
      </w:r>
      <w:r w:rsidR="008C3EDE">
        <w:rPr>
          <w:rFonts w:ascii="Arial" w:hAnsi="Arial" w:cs="Arial"/>
          <w:spacing w:val="-3"/>
        </w:rPr>
        <w:t xml:space="preserve"> y</w:t>
      </w:r>
      <w:r w:rsidRPr="00846136">
        <w:rPr>
          <w:rFonts w:ascii="Arial" w:hAnsi="Arial" w:cs="Arial"/>
          <w:spacing w:val="-3"/>
        </w:rPr>
        <w:t xml:space="preserve"> NPI/NATIONAL POLLUTANT INVENTORY. Anexar sustento de los cálculos realizados y suposiciones realizadas, e identificar y valorar las variables utilizadas.</w:t>
      </w:r>
    </w:p>
    <w:p w14:paraId="0933D863" w14:textId="77777777" w:rsidR="00846136" w:rsidRPr="00846136" w:rsidRDefault="00846136" w:rsidP="00846136">
      <w:pPr>
        <w:numPr>
          <w:ilvl w:val="12"/>
          <w:numId w:val="0"/>
        </w:numPr>
        <w:tabs>
          <w:tab w:val="left" w:pos="-2268"/>
        </w:tabs>
        <w:suppressAutoHyphens/>
        <w:jc w:val="both"/>
        <w:rPr>
          <w:rFonts w:ascii="Arial" w:hAnsi="Arial" w:cs="Arial"/>
          <w:spacing w:val="-3"/>
          <w:lang w:val="es-ES_tradnl"/>
        </w:rPr>
      </w:pPr>
    </w:p>
    <w:p w14:paraId="25010D5B" w14:textId="09EE449E" w:rsidR="00846136" w:rsidRPr="00846136" w:rsidRDefault="00846136" w:rsidP="00846136">
      <w:pPr>
        <w:numPr>
          <w:ilvl w:val="12"/>
          <w:numId w:val="0"/>
        </w:numPr>
        <w:tabs>
          <w:tab w:val="left" w:pos="-2268"/>
        </w:tabs>
        <w:suppressAutoHyphens/>
        <w:jc w:val="both"/>
        <w:rPr>
          <w:rFonts w:ascii="Arial" w:hAnsi="Arial" w:cs="Arial"/>
          <w:spacing w:val="-3"/>
        </w:rPr>
      </w:pPr>
      <w:r w:rsidRPr="00846136">
        <w:rPr>
          <w:rFonts w:ascii="Arial" w:hAnsi="Arial" w:cs="Arial"/>
          <w:spacing w:val="-3"/>
        </w:rPr>
        <w:t>Para fuentes móviles se pueden utilizar modelos de emisión de fuentes móviles (</w:t>
      </w:r>
      <w:r>
        <w:rPr>
          <w:rFonts w:ascii="Arial" w:hAnsi="Arial" w:cs="Arial"/>
          <w:spacing w:val="-3"/>
        </w:rPr>
        <w:t>p. e.</w:t>
      </w:r>
      <w:r w:rsidRPr="00846136">
        <w:rPr>
          <w:rFonts w:ascii="Arial" w:hAnsi="Arial" w:cs="Arial"/>
          <w:spacing w:val="-3"/>
        </w:rPr>
        <w:t xml:space="preserve"> IVE, MOBILE, MOVES y COPERT) combinados con variables locales (distancias viajadas por la flota, velocidades, </w:t>
      </w:r>
      <w:r>
        <w:rPr>
          <w:rFonts w:ascii="Arial" w:hAnsi="Arial" w:cs="Arial"/>
          <w:spacing w:val="-3"/>
        </w:rPr>
        <w:t>entre otros</w:t>
      </w:r>
      <w:r w:rsidRPr="00846136">
        <w:rPr>
          <w:rFonts w:ascii="Arial" w:hAnsi="Arial" w:cs="Arial"/>
          <w:spacing w:val="-3"/>
        </w:rPr>
        <w:t>), o factores de emisión de entidades de reconocida idoneidad en la materia.</w:t>
      </w:r>
    </w:p>
    <w:p w14:paraId="346A2929" w14:textId="77777777" w:rsidR="00846136" w:rsidRPr="00846136" w:rsidRDefault="00846136" w:rsidP="00846136">
      <w:pPr>
        <w:numPr>
          <w:ilvl w:val="12"/>
          <w:numId w:val="0"/>
        </w:numPr>
        <w:tabs>
          <w:tab w:val="left" w:pos="-2268"/>
        </w:tabs>
        <w:suppressAutoHyphens/>
        <w:jc w:val="both"/>
        <w:rPr>
          <w:rFonts w:ascii="Arial" w:hAnsi="Arial" w:cs="Arial"/>
          <w:spacing w:val="-3"/>
        </w:rPr>
      </w:pPr>
    </w:p>
    <w:p w14:paraId="458461F1" w14:textId="67B9E036" w:rsidR="00846136" w:rsidRDefault="00846136" w:rsidP="00846136">
      <w:pPr>
        <w:numPr>
          <w:ilvl w:val="12"/>
          <w:numId w:val="0"/>
        </w:numPr>
        <w:tabs>
          <w:tab w:val="left" w:pos="-2268"/>
        </w:tabs>
        <w:suppressAutoHyphens/>
        <w:jc w:val="both"/>
        <w:rPr>
          <w:rFonts w:ascii="Arial" w:hAnsi="Arial" w:cs="Arial"/>
          <w:spacing w:val="-3"/>
          <w:lang w:val="es-CO"/>
        </w:rPr>
      </w:pPr>
      <w:r w:rsidRPr="00846136">
        <w:rPr>
          <w:rFonts w:ascii="Arial" w:hAnsi="Arial" w:cs="Arial"/>
          <w:spacing w:val="-3"/>
        </w:rPr>
        <w:t>El aforo vehicular a realizar tiene como propósito la identificación de las fuentes móviles que transitan por las vías del proyecto o que se encuentran en el área de influencia.</w:t>
      </w:r>
    </w:p>
    <w:p w14:paraId="201D07CF" w14:textId="1C80E218" w:rsidR="002D1D7E" w:rsidRPr="002D1D7E" w:rsidRDefault="002D1D7E" w:rsidP="002D1D7E">
      <w:pPr>
        <w:numPr>
          <w:ilvl w:val="12"/>
          <w:numId w:val="0"/>
        </w:numPr>
        <w:tabs>
          <w:tab w:val="left" w:pos="-2268"/>
        </w:tabs>
        <w:suppressAutoHyphens/>
        <w:jc w:val="both"/>
        <w:rPr>
          <w:rFonts w:ascii="Arial" w:hAnsi="Arial" w:cs="Arial"/>
          <w:spacing w:val="-3"/>
          <w:lang w:val="es-CO"/>
        </w:rPr>
      </w:pPr>
    </w:p>
    <w:p w14:paraId="14C16074" w14:textId="77777777" w:rsidR="002D1D7E" w:rsidRPr="00B502B8" w:rsidRDefault="002D1D7E" w:rsidP="00B502B8">
      <w:pPr>
        <w:pStyle w:val="Ttulo3"/>
      </w:pPr>
      <w:bookmarkStart w:id="2700" w:name="_Toc344298126"/>
      <w:bookmarkStart w:id="2701" w:name="_Toc344461218"/>
      <w:bookmarkStart w:id="2702" w:name="_Toc351541457"/>
      <w:bookmarkStart w:id="2703" w:name="_Toc378923318"/>
      <w:bookmarkStart w:id="2704" w:name="_Toc387312775"/>
      <w:bookmarkStart w:id="2705" w:name="_Toc393967349"/>
      <w:bookmarkStart w:id="2706" w:name="_Toc405366866"/>
      <w:bookmarkStart w:id="2707" w:name="_Toc405372414"/>
      <w:bookmarkStart w:id="2708" w:name="_Toc412803211"/>
      <w:bookmarkStart w:id="2709" w:name="_Toc437936050"/>
      <w:bookmarkStart w:id="2710" w:name="_Toc518972033"/>
      <w:r w:rsidRPr="00B502B8">
        <w:t>Modelo de dispersión</w:t>
      </w:r>
      <w:bookmarkEnd w:id="2699"/>
      <w:bookmarkEnd w:id="2700"/>
      <w:bookmarkEnd w:id="2701"/>
      <w:bookmarkEnd w:id="2702"/>
      <w:bookmarkEnd w:id="2703"/>
      <w:bookmarkEnd w:id="2704"/>
      <w:bookmarkEnd w:id="2705"/>
      <w:bookmarkEnd w:id="2706"/>
      <w:bookmarkEnd w:id="2707"/>
      <w:bookmarkEnd w:id="2708"/>
      <w:bookmarkEnd w:id="2709"/>
      <w:bookmarkEnd w:id="2710"/>
    </w:p>
    <w:p w14:paraId="599DFADC" w14:textId="77777777" w:rsidR="002D1D7E" w:rsidRPr="002D1D7E" w:rsidRDefault="002D1D7E" w:rsidP="002D1D7E">
      <w:pPr>
        <w:numPr>
          <w:ilvl w:val="12"/>
          <w:numId w:val="0"/>
        </w:numPr>
        <w:tabs>
          <w:tab w:val="left" w:pos="-2268"/>
        </w:tabs>
        <w:suppressAutoHyphens/>
        <w:jc w:val="both"/>
        <w:rPr>
          <w:rFonts w:ascii="Arial" w:hAnsi="Arial" w:cs="Arial"/>
          <w:spacing w:val="-3"/>
          <w:lang w:val="es-CO"/>
        </w:rPr>
      </w:pPr>
    </w:p>
    <w:p w14:paraId="5D191F45" w14:textId="5D276DAB" w:rsidR="00846136" w:rsidRPr="00846136" w:rsidRDefault="00846136" w:rsidP="00846136">
      <w:pPr>
        <w:numPr>
          <w:ilvl w:val="12"/>
          <w:numId w:val="0"/>
        </w:numPr>
        <w:tabs>
          <w:tab w:val="left" w:pos="-2268"/>
        </w:tabs>
        <w:suppressAutoHyphens/>
        <w:jc w:val="both"/>
        <w:rPr>
          <w:rFonts w:ascii="Arial" w:hAnsi="Arial" w:cs="Arial"/>
          <w:spacing w:val="-3"/>
          <w:lang w:val="es-CO"/>
        </w:rPr>
      </w:pPr>
      <w:r w:rsidRPr="00846136">
        <w:rPr>
          <w:rFonts w:ascii="Arial" w:hAnsi="Arial" w:cs="Arial"/>
          <w:spacing w:val="-3"/>
          <w:lang w:val="es-CO"/>
        </w:rPr>
        <w:t xml:space="preserve">Los parámetros a ser modelados, </w:t>
      </w:r>
      <w:r w:rsidR="008C3EDE">
        <w:rPr>
          <w:rFonts w:ascii="Arial" w:hAnsi="Arial" w:cs="Arial"/>
          <w:spacing w:val="-3"/>
          <w:lang w:val="es-CO"/>
        </w:rPr>
        <w:t xml:space="preserve">deben ser </w:t>
      </w:r>
      <w:r w:rsidRPr="00846136">
        <w:rPr>
          <w:rFonts w:ascii="Arial" w:hAnsi="Arial" w:cs="Arial"/>
          <w:spacing w:val="-3"/>
          <w:lang w:val="es-CO"/>
        </w:rPr>
        <w:t xml:space="preserve">aquellos </w:t>
      </w:r>
      <w:r w:rsidR="008C3EDE">
        <w:rPr>
          <w:rFonts w:ascii="Arial" w:hAnsi="Arial" w:cs="Arial"/>
          <w:spacing w:val="-3"/>
          <w:lang w:val="es-CO"/>
        </w:rPr>
        <w:t xml:space="preserve">que se </w:t>
      </w:r>
      <w:r w:rsidRPr="00846136">
        <w:rPr>
          <w:rFonts w:ascii="Arial" w:hAnsi="Arial" w:cs="Arial"/>
          <w:spacing w:val="-3"/>
          <w:lang w:val="es-CO"/>
        </w:rPr>
        <w:t>monitore</w:t>
      </w:r>
      <w:r w:rsidR="008C3EDE">
        <w:rPr>
          <w:rFonts w:ascii="Arial" w:hAnsi="Arial" w:cs="Arial"/>
          <w:spacing w:val="-3"/>
          <w:lang w:val="es-CO"/>
        </w:rPr>
        <w:t xml:space="preserve">en </w:t>
      </w:r>
      <w:r w:rsidRPr="00846136">
        <w:rPr>
          <w:rFonts w:ascii="Arial" w:hAnsi="Arial" w:cs="Arial"/>
          <w:spacing w:val="-3"/>
          <w:lang w:val="es-CO"/>
        </w:rPr>
        <w:t>en la campaña del Sistema de Vigilancia de Calidad del Aire Industrial (SVCAI) y los demás parámetros que sean identificados durante la estimación de emisiones atmosféricas.</w:t>
      </w:r>
    </w:p>
    <w:p w14:paraId="27D17BB3" w14:textId="77777777" w:rsidR="00846136" w:rsidRPr="00846136" w:rsidRDefault="00846136" w:rsidP="00846136">
      <w:pPr>
        <w:numPr>
          <w:ilvl w:val="12"/>
          <w:numId w:val="0"/>
        </w:numPr>
        <w:tabs>
          <w:tab w:val="left" w:pos="-2268"/>
        </w:tabs>
        <w:suppressAutoHyphens/>
        <w:jc w:val="both"/>
        <w:rPr>
          <w:rFonts w:ascii="Arial" w:hAnsi="Arial" w:cs="Arial"/>
          <w:spacing w:val="-3"/>
          <w:lang w:val="es-CO"/>
        </w:rPr>
      </w:pPr>
    </w:p>
    <w:p w14:paraId="2A834F81" w14:textId="061D3ED2" w:rsidR="00846136" w:rsidRPr="00846136" w:rsidRDefault="00846136" w:rsidP="00846136">
      <w:pPr>
        <w:numPr>
          <w:ilvl w:val="12"/>
          <w:numId w:val="0"/>
        </w:numPr>
        <w:tabs>
          <w:tab w:val="left" w:pos="-2268"/>
        </w:tabs>
        <w:suppressAutoHyphens/>
        <w:jc w:val="both"/>
        <w:rPr>
          <w:rFonts w:ascii="Arial" w:hAnsi="Arial" w:cs="Arial"/>
          <w:spacing w:val="-3"/>
          <w:lang w:val="es-CO"/>
        </w:rPr>
      </w:pPr>
      <w:r w:rsidRPr="00846136">
        <w:rPr>
          <w:rFonts w:ascii="Arial" w:hAnsi="Arial" w:cs="Arial"/>
          <w:spacing w:val="-3"/>
          <w:lang w:val="es-CO"/>
        </w:rPr>
        <w:t xml:space="preserve">La modelación de contaminantes </w:t>
      </w:r>
      <w:r>
        <w:rPr>
          <w:rFonts w:ascii="Arial" w:hAnsi="Arial" w:cs="Arial"/>
          <w:spacing w:val="-3"/>
          <w:lang w:val="es-CO"/>
        </w:rPr>
        <w:t>debe</w:t>
      </w:r>
      <w:r w:rsidRPr="00846136">
        <w:rPr>
          <w:rFonts w:ascii="Arial" w:hAnsi="Arial" w:cs="Arial"/>
          <w:spacing w:val="-3"/>
          <w:lang w:val="es-CO"/>
        </w:rPr>
        <w:t xml:space="preserve"> seguir los siguientes lineamientos y adicionalmente</w:t>
      </w:r>
      <w:r w:rsidR="008C3EDE">
        <w:rPr>
          <w:rFonts w:ascii="Arial" w:hAnsi="Arial" w:cs="Arial"/>
          <w:spacing w:val="-3"/>
          <w:lang w:val="es-CO"/>
        </w:rPr>
        <w:t>,</w:t>
      </w:r>
      <w:r w:rsidRPr="00846136">
        <w:rPr>
          <w:rFonts w:ascii="Arial" w:hAnsi="Arial" w:cs="Arial"/>
          <w:spacing w:val="-3"/>
          <w:lang w:val="es-CO"/>
        </w:rPr>
        <w:t xml:space="preserve"> aquellos que sean solicitados en la Guía de Modelación de Contaminantes Atmosféricos, la cual será proyectada por el Ministerio de Ambiente y Desarrollo Sostenible acorde a lo contenido en la Política de Prevención y Control de la Contaminación del Aire de 2011</w:t>
      </w:r>
      <w:r w:rsidR="008C3EDE">
        <w:rPr>
          <w:rFonts w:ascii="Arial" w:hAnsi="Arial" w:cs="Arial"/>
          <w:spacing w:val="-3"/>
          <w:lang w:val="es-CO"/>
        </w:rPr>
        <w:t>:</w:t>
      </w:r>
    </w:p>
    <w:p w14:paraId="0A8DDAAA" w14:textId="77777777" w:rsidR="00846136" w:rsidRPr="00846136" w:rsidRDefault="00846136" w:rsidP="00846136">
      <w:pPr>
        <w:numPr>
          <w:ilvl w:val="12"/>
          <w:numId w:val="0"/>
        </w:numPr>
        <w:tabs>
          <w:tab w:val="left" w:pos="-2268"/>
        </w:tabs>
        <w:suppressAutoHyphens/>
        <w:jc w:val="both"/>
        <w:rPr>
          <w:rFonts w:ascii="Arial" w:hAnsi="Arial" w:cs="Arial"/>
          <w:spacing w:val="-3"/>
          <w:lang w:val="es-CO"/>
        </w:rPr>
      </w:pPr>
    </w:p>
    <w:p w14:paraId="7F0A5437" w14:textId="2B08897F" w:rsidR="00846136" w:rsidRDefault="00846136" w:rsidP="00846136">
      <w:pPr>
        <w:numPr>
          <w:ilvl w:val="0"/>
          <w:numId w:val="2"/>
        </w:numPr>
        <w:tabs>
          <w:tab w:val="left" w:pos="-2268"/>
        </w:tabs>
        <w:suppressAutoHyphens/>
        <w:ind w:left="567" w:hanging="567"/>
        <w:jc w:val="both"/>
        <w:rPr>
          <w:rFonts w:ascii="Arial" w:hAnsi="Arial" w:cs="Arial"/>
          <w:spacing w:val="-3"/>
          <w:lang w:val="es-CO"/>
        </w:rPr>
      </w:pPr>
      <w:r w:rsidRPr="00846136">
        <w:rPr>
          <w:rFonts w:ascii="Arial" w:hAnsi="Arial" w:cs="Arial"/>
          <w:spacing w:val="-3"/>
          <w:lang w:val="es-CO"/>
        </w:rPr>
        <w:t xml:space="preserve">Formulación del problema a resolver mediante la simulación: </w:t>
      </w:r>
      <w:r w:rsidR="00513920">
        <w:rPr>
          <w:rFonts w:ascii="Arial" w:hAnsi="Arial" w:cs="Arial"/>
          <w:spacing w:val="-3"/>
          <w:lang w:val="es-CO"/>
        </w:rPr>
        <w:t>p</w:t>
      </w:r>
      <w:r w:rsidRPr="00846136">
        <w:rPr>
          <w:rFonts w:ascii="Arial" w:hAnsi="Arial" w:cs="Arial"/>
          <w:spacing w:val="-3"/>
          <w:lang w:val="es-CO"/>
        </w:rPr>
        <w:t>rocedimiento que conlleva la selección de los procesos a representar y de las escalas y resoluciones a las que se hará la representación. En esta fase se identifican también las fuentes y receptores de interés y se elige el método más adecuado para su representación.</w:t>
      </w:r>
    </w:p>
    <w:p w14:paraId="551A413F" w14:textId="77777777" w:rsidR="00063CB7" w:rsidRPr="00846136" w:rsidRDefault="00063CB7" w:rsidP="00063CB7">
      <w:pPr>
        <w:tabs>
          <w:tab w:val="left" w:pos="-2268"/>
        </w:tabs>
        <w:suppressAutoHyphens/>
        <w:jc w:val="both"/>
        <w:rPr>
          <w:rFonts w:ascii="Arial" w:hAnsi="Arial" w:cs="Arial"/>
          <w:spacing w:val="-3"/>
          <w:lang w:val="es-CO"/>
        </w:rPr>
      </w:pPr>
    </w:p>
    <w:p w14:paraId="4A4DC57B" w14:textId="2D6AA85A" w:rsidR="00846136" w:rsidRDefault="00846136" w:rsidP="00846136">
      <w:pPr>
        <w:numPr>
          <w:ilvl w:val="0"/>
          <w:numId w:val="2"/>
        </w:numPr>
        <w:tabs>
          <w:tab w:val="left" w:pos="-2268"/>
        </w:tabs>
        <w:suppressAutoHyphens/>
        <w:ind w:left="567" w:hanging="567"/>
        <w:jc w:val="both"/>
        <w:rPr>
          <w:rFonts w:ascii="Arial" w:hAnsi="Arial" w:cs="Arial"/>
          <w:spacing w:val="-3"/>
          <w:lang w:val="es-CO"/>
        </w:rPr>
      </w:pPr>
      <w:r w:rsidRPr="00846136">
        <w:rPr>
          <w:rFonts w:ascii="Arial" w:hAnsi="Arial" w:cs="Arial"/>
          <w:spacing w:val="-3"/>
          <w:lang w:val="es-CO"/>
        </w:rPr>
        <w:t xml:space="preserve">Selección y validación de los datos de entrada: </w:t>
      </w:r>
      <w:r w:rsidR="008C3EDE">
        <w:rPr>
          <w:rFonts w:ascii="Arial" w:hAnsi="Arial" w:cs="Arial"/>
          <w:spacing w:val="-3"/>
          <w:lang w:val="es-CO"/>
        </w:rPr>
        <w:t>p</w:t>
      </w:r>
      <w:r w:rsidRPr="00846136">
        <w:rPr>
          <w:rFonts w:ascii="Arial" w:hAnsi="Arial" w:cs="Arial"/>
          <w:spacing w:val="-3"/>
          <w:lang w:val="es-CO"/>
        </w:rPr>
        <w:t>rocedimiento estándar dentro del proceso experimental que resulta de suma importancia en razón a que la disponibilidad de los datos es con frecuencia uno de los criterios decisivos en la formulación o selección del modelo matemático. Se deben describir los criterios de selección y validación utilizados.</w:t>
      </w:r>
    </w:p>
    <w:p w14:paraId="6B45E986" w14:textId="77777777" w:rsidR="00063CB7" w:rsidRPr="00846136" w:rsidRDefault="00063CB7" w:rsidP="00063CB7">
      <w:pPr>
        <w:tabs>
          <w:tab w:val="left" w:pos="-2268"/>
        </w:tabs>
        <w:suppressAutoHyphens/>
        <w:jc w:val="both"/>
        <w:rPr>
          <w:rFonts w:ascii="Arial" w:hAnsi="Arial" w:cs="Arial"/>
          <w:spacing w:val="-3"/>
          <w:lang w:val="es-CO"/>
        </w:rPr>
      </w:pPr>
    </w:p>
    <w:p w14:paraId="249DD122" w14:textId="19737402" w:rsidR="00846136" w:rsidRDefault="00846136" w:rsidP="00846136">
      <w:pPr>
        <w:numPr>
          <w:ilvl w:val="0"/>
          <w:numId w:val="2"/>
        </w:numPr>
        <w:tabs>
          <w:tab w:val="left" w:pos="-2268"/>
        </w:tabs>
        <w:suppressAutoHyphens/>
        <w:ind w:left="567" w:hanging="567"/>
        <w:jc w:val="both"/>
        <w:rPr>
          <w:rFonts w:ascii="Arial" w:hAnsi="Arial" w:cs="Arial"/>
          <w:spacing w:val="-3"/>
          <w:lang w:val="es-CO"/>
        </w:rPr>
      </w:pPr>
      <w:r w:rsidRPr="00846136">
        <w:rPr>
          <w:rFonts w:ascii="Arial" w:hAnsi="Arial" w:cs="Arial"/>
          <w:spacing w:val="-3"/>
          <w:lang w:val="es-CO"/>
        </w:rPr>
        <w:lastRenderedPageBreak/>
        <w:t>Formalización del modelo</w:t>
      </w:r>
      <w:r w:rsidR="008C3EDE">
        <w:rPr>
          <w:rFonts w:ascii="Arial" w:hAnsi="Arial" w:cs="Arial"/>
          <w:spacing w:val="-3"/>
          <w:lang w:val="es-CO"/>
        </w:rPr>
        <w:t xml:space="preserve"> matemático: e</w:t>
      </w:r>
      <w:r w:rsidRPr="00846136">
        <w:rPr>
          <w:rFonts w:ascii="Arial" w:hAnsi="Arial" w:cs="Arial"/>
          <w:spacing w:val="-3"/>
          <w:lang w:val="es-CO"/>
        </w:rPr>
        <w:t xml:space="preserve">tapa durante la cual se formulan las ecuaciones diferenciales que representan el proceso, se selecciona la aproximación matemática para la representación del problema (Gaussiana, </w:t>
      </w:r>
      <w:proofErr w:type="spellStart"/>
      <w:r w:rsidRPr="00846136">
        <w:rPr>
          <w:rFonts w:ascii="Arial" w:hAnsi="Arial" w:cs="Arial"/>
          <w:spacing w:val="-3"/>
          <w:lang w:val="es-CO"/>
        </w:rPr>
        <w:t>Lagrangiana</w:t>
      </w:r>
      <w:proofErr w:type="spellEnd"/>
      <w:r w:rsidRPr="00846136">
        <w:rPr>
          <w:rFonts w:ascii="Arial" w:hAnsi="Arial" w:cs="Arial"/>
          <w:spacing w:val="-3"/>
          <w:lang w:val="es-CO"/>
        </w:rPr>
        <w:t xml:space="preserve">, </w:t>
      </w:r>
      <w:proofErr w:type="spellStart"/>
      <w:r w:rsidRPr="00846136">
        <w:rPr>
          <w:rFonts w:ascii="Arial" w:hAnsi="Arial" w:cs="Arial"/>
          <w:spacing w:val="-3"/>
          <w:lang w:val="es-CO"/>
        </w:rPr>
        <w:t>Euleriana</w:t>
      </w:r>
      <w:proofErr w:type="spellEnd"/>
      <w:r w:rsidRPr="00846136">
        <w:rPr>
          <w:rFonts w:ascii="Arial" w:hAnsi="Arial" w:cs="Arial"/>
          <w:spacing w:val="-3"/>
          <w:lang w:val="es-CO"/>
        </w:rPr>
        <w:t>) y se define el modelo computacional que mejor represente el problema. En esta etapa se justifican los criterios tenidos en cuenta para la selección del modelo computacional, así como las configuraciones y parametrizaciones utilizadas.</w:t>
      </w:r>
    </w:p>
    <w:p w14:paraId="0A53A49D" w14:textId="77777777" w:rsidR="00063CB7" w:rsidRPr="00846136" w:rsidRDefault="00063CB7" w:rsidP="00063CB7">
      <w:pPr>
        <w:tabs>
          <w:tab w:val="left" w:pos="-2268"/>
        </w:tabs>
        <w:suppressAutoHyphens/>
        <w:jc w:val="both"/>
        <w:rPr>
          <w:rFonts w:ascii="Arial" w:hAnsi="Arial" w:cs="Arial"/>
          <w:spacing w:val="-3"/>
          <w:lang w:val="es-CO"/>
        </w:rPr>
      </w:pPr>
    </w:p>
    <w:p w14:paraId="556CC9D6" w14:textId="522197A8" w:rsidR="00846136" w:rsidRDefault="00846136" w:rsidP="00846136">
      <w:pPr>
        <w:numPr>
          <w:ilvl w:val="0"/>
          <w:numId w:val="2"/>
        </w:numPr>
        <w:tabs>
          <w:tab w:val="left" w:pos="-2268"/>
        </w:tabs>
        <w:suppressAutoHyphens/>
        <w:ind w:left="567" w:hanging="567"/>
        <w:jc w:val="both"/>
        <w:rPr>
          <w:rFonts w:ascii="Arial" w:hAnsi="Arial" w:cs="Arial"/>
          <w:spacing w:val="-3"/>
          <w:lang w:val="es-CO"/>
        </w:rPr>
      </w:pPr>
      <w:r w:rsidRPr="00846136">
        <w:rPr>
          <w:rFonts w:ascii="Arial" w:hAnsi="Arial" w:cs="Arial"/>
          <w:spacing w:val="-3"/>
          <w:lang w:val="es-CO"/>
        </w:rPr>
        <w:t>Análisis de s</w:t>
      </w:r>
      <w:r w:rsidR="008C3EDE">
        <w:rPr>
          <w:rFonts w:ascii="Arial" w:hAnsi="Arial" w:cs="Arial"/>
          <w:spacing w:val="-3"/>
          <w:lang w:val="es-CO"/>
        </w:rPr>
        <w:t>ensibilidad de los resultados: d</w:t>
      </w:r>
      <w:r w:rsidRPr="00846136">
        <w:rPr>
          <w:rFonts w:ascii="Arial" w:hAnsi="Arial" w:cs="Arial"/>
          <w:spacing w:val="-3"/>
          <w:lang w:val="es-CO"/>
        </w:rPr>
        <w:t xml:space="preserve">urante </w:t>
      </w:r>
      <w:r w:rsidR="008C3EDE">
        <w:rPr>
          <w:rFonts w:ascii="Arial" w:hAnsi="Arial" w:cs="Arial"/>
          <w:spacing w:val="-3"/>
          <w:lang w:val="es-CO"/>
        </w:rPr>
        <w:t>é</w:t>
      </w:r>
      <w:r w:rsidRPr="00846136">
        <w:rPr>
          <w:rFonts w:ascii="Arial" w:hAnsi="Arial" w:cs="Arial"/>
          <w:spacing w:val="-3"/>
          <w:lang w:val="es-CO"/>
        </w:rPr>
        <w:t>sta se definen bandas de confianza para la simulación. El procedimiento puede realizarse automáticamente para determinar la sensibilidad de cada variable a cada parámetro, mediante variaciones individuales o combinadas.</w:t>
      </w:r>
    </w:p>
    <w:p w14:paraId="0DC25EFE" w14:textId="77777777" w:rsidR="00063CB7" w:rsidRPr="00846136" w:rsidRDefault="00063CB7" w:rsidP="00063CB7">
      <w:pPr>
        <w:tabs>
          <w:tab w:val="left" w:pos="-2268"/>
        </w:tabs>
        <w:suppressAutoHyphens/>
        <w:jc w:val="both"/>
        <w:rPr>
          <w:rFonts w:ascii="Arial" w:hAnsi="Arial" w:cs="Arial"/>
          <w:spacing w:val="-3"/>
          <w:lang w:val="es-CO"/>
        </w:rPr>
      </w:pPr>
    </w:p>
    <w:p w14:paraId="4987F155" w14:textId="0F63B230" w:rsidR="00846136" w:rsidRDefault="00846136" w:rsidP="00846136">
      <w:pPr>
        <w:numPr>
          <w:ilvl w:val="0"/>
          <w:numId w:val="2"/>
        </w:numPr>
        <w:tabs>
          <w:tab w:val="left" w:pos="-2268"/>
        </w:tabs>
        <w:suppressAutoHyphens/>
        <w:ind w:left="567" w:hanging="567"/>
        <w:jc w:val="both"/>
        <w:rPr>
          <w:rFonts w:ascii="Arial" w:hAnsi="Arial" w:cs="Arial"/>
          <w:spacing w:val="-3"/>
          <w:lang w:val="es-CO"/>
        </w:rPr>
      </w:pPr>
      <w:r w:rsidRPr="00846136">
        <w:rPr>
          <w:rFonts w:ascii="Arial" w:hAnsi="Arial" w:cs="Arial"/>
          <w:spacing w:val="-3"/>
          <w:lang w:val="es-CO"/>
        </w:rPr>
        <w:t xml:space="preserve">Definición del dominio de modelación: </w:t>
      </w:r>
      <w:r w:rsidR="008C3EDE">
        <w:rPr>
          <w:rFonts w:ascii="Arial" w:hAnsi="Arial" w:cs="Arial"/>
          <w:spacing w:val="-3"/>
          <w:lang w:val="es-CO"/>
        </w:rPr>
        <w:t>d</w:t>
      </w:r>
      <w:r w:rsidRPr="00846136">
        <w:rPr>
          <w:rFonts w:ascii="Arial" w:hAnsi="Arial" w:cs="Arial"/>
          <w:spacing w:val="-3"/>
          <w:lang w:val="es-CO"/>
        </w:rPr>
        <w:t>urante esta etapa se determina el área de influencia del componente atmosférico, la cual debe incluir todas las fuentes de emisión y los receptores que se tendrán en cuenta dentro del proceso de modelación. El tamaño del dominio de modelación depende del tipo de fuente, de las emisiones másicas, del tipo de contaminante y del modelo seleccionado para llevar a cabo el estudio. Modelos simples pueden requerir información de las actividades presentes en el dominio de modelación (rural o urbano) y la complejidad del terreno. Para elegir el tamaño del dominio de modelación se deben considerar:</w:t>
      </w:r>
    </w:p>
    <w:p w14:paraId="3CBB310B" w14:textId="77777777" w:rsidR="00065C5B" w:rsidRPr="00846136" w:rsidRDefault="00065C5B" w:rsidP="00065C5B">
      <w:pPr>
        <w:tabs>
          <w:tab w:val="left" w:pos="-2268"/>
        </w:tabs>
        <w:suppressAutoHyphens/>
        <w:jc w:val="both"/>
        <w:rPr>
          <w:rFonts w:ascii="Arial" w:hAnsi="Arial" w:cs="Arial"/>
          <w:spacing w:val="-3"/>
          <w:lang w:val="es-CO"/>
        </w:rPr>
      </w:pPr>
    </w:p>
    <w:p w14:paraId="251995C5" w14:textId="77777777" w:rsidR="00846136" w:rsidRDefault="00846136" w:rsidP="00846136">
      <w:pPr>
        <w:numPr>
          <w:ilvl w:val="0"/>
          <w:numId w:val="225"/>
        </w:numPr>
        <w:tabs>
          <w:tab w:val="left" w:pos="-2268"/>
        </w:tabs>
        <w:suppressAutoHyphens/>
        <w:ind w:left="1134" w:hanging="567"/>
        <w:jc w:val="both"/>
        <w:rPr>
          <w:rFonts w:ascii="Arial" w:hAnsi="Arial" w:cs="Arial"/>
          <w:spacing w:val="-3"/>
          <w:lang w:val="es-ES_tradnl"/>
        </w:rPr>
      </w:pPr>
      <w:r w:rsidRPr="00846136">
        <w:rPr>
          <w:rFonts w:ascii="Arial" w:hAnsi="Arial" w:cs="Arial"/>
          <w:spacing w:val="-3"/>
          <w:lang w:val="es-ES_tradnl"/>
        </w:rPr>
        <w:t>Las áreas donde los receptores sean sensibles a la dispersión.</w:t>
      </w:r>
    </w:p>
    <w:p w14:paraId="081B17CA" w14:textId="77777777" w:rsidR="00065C5B" w:rsidRPr="00846136" w:rsidRDefault="00065C5B" w:rsidP="00065C5B">
      <w:pPr>
        <w:tabs>
          <w:tab w:val="left" w:pos="-2268"/>
        </w:tabs>
        <w:suppressAutoHyphens/>
        <w:jc w:val="both"/>
        <w:rPr>
          <w:rFonts w:ascii="Arial" w:hAnsi="Arial" w:cs="Arial"/>
          <w:spacing w:val="-3"/>
          <w:lang w:val="es-ES_tradnl"/>
        </w:rPr>
      </w:pPr>
    </w:p>
    <w:p w14:paraId="6193789C" w14:textId="77777777" w:rsidR="00846136" w:rsidRDefault="00846136" w:rsidP="00846136">
      <w:pPr>
        <w:numPr>
          <w:ilvl w:val="0"/>
          <w:numId w:val="225"/>
        </w:numPr>
        <w:tabs>
          <w:tab w:val="left" w:pos="-2268"/>
        </w:tabs>
        <w:suppressAutoHyphens/>
        <w:ind w:left="1134" w:hanging="567"/>
        <w:jc w:val="both"/>
        <w:rPr>
          <w:rFonts w:ascii="Arial" w:hAnsi="Arial" w:cs="Arial"/>
          <w:spacing w:val="-3"/>
          <w:lang w:val="es-ES_tradnl"/>
        </w:rPr>
      </w:pPr>
      <w:r w:rsidRPr="00846136">
        <w:rPr>
          <w:rFonts w:ascii="Arial" w:hAnsi="Arial" w:cs="Arial"/>
          <w:spacing w:val="-3"/>
          <w:lang w:val="es-ES_tradnl"/>
        </w:rPr>
        <w:t>Otras fuentes de emisión que deban ser incluidas en la modelación, en la medida que éstas pueden contribuir a la concentración de fondo.</w:t>
      </w:r>
    </w:p>
    <w:p w14:paraId="74C1FA17" w14:textId="77777777" w:rsidR="00063CB7" w:rsidRPr="00846136" w:rsidRDefault="00063CB7" w:rsidP="00063CB7">
      <w:pPr>
        <w:tabs>
          <w:tab w:val="left" w:pos="-2268"/>
        </w:tabs>
        <w:suppressAutoHyphens/>
        <w:jc w:val="both"/>
        <w:rPr>
          <w:rFonts w:ascii="Arial" w:hAnsi="Arial" w:cs="Arial"/>
          <w:spacing w:val="-3"/>
          <w:lang w:val="es-ES_tradnl"/>
        </w:rPr>
      </w:pPr>
    </w:p>
    <w:p w14:paraId="616E21E6" w14:textId="6AAC05D9" w:rsidR="00846136" w:rsidRDefault="00846136" w:rsidP="001831AE">
      <w:pPr>
        <w:numPr>
          <w:ilvl w:val="0"/>
          <w:numId w:val="2"/>
        </w:numPr>
        <w:tabs>
          <w:tab w:val="left" w:pos="-2268"/>
        </w:tabs>
        <w:suppressAutoHyphens/>
        <w:ind w:left="567" w:hanging="567"/>
        <w:jc w:val="both"/>
        <w:rPr>
          <w:rFonts w:ascii="Arial" w:hAnsi="Arial" w:cs="Arial"/>
          <w:spacing w:val="-3"/>
          <w:lang w:val="es-CO"/>
        </w:rPr>
      </w:pPr>
      <w:r w:rsidRPr="00846136">
        <w:rPr>
          <w:rFonts w:ascii="Arial" w:hAnsi="Arial" w:cs="Arial"/>
          <w:spacing w:val="-3"/>
          <w:lang w:val="es-CO"/>
        </w:rPr>
        <w:t>Simulación atmosférica de l</w:t>
      </w:r>
      <w:r w:rsidR="008C3EDE">
        <w:rPr>
          <w:rFonts w:ascii="Arial" w:hAnsi="Arial" w:cs="Arial"/>
          <w:spacing w:val="-3"/>
          <w:lang w:val="es-CO"/>
        </w:rPr>
        <w:t>a dispersión de contaminantes: e</w:t>
      </w:r>
      <w:r w:rsidRPr="00846136">
        <w:rPr>
          <w:rFonts w:ascii="Arial" w:hAnsi="Arial" w:cs="Arial"/>
          <w:spacing w:val="-3"/>
          <w:lang w:val="es-CO"/>
        </w:rPr>
        <w:t>l objetivo de esta fase es identificar el comportamiento de los contaminantes en el dominio de modelación. Se deben modelar bajo los siguientes escenarios:</w:t>
      </w:r>
    </w:p>
    <w:p w14:paraId="126C4686" w14:textId="77777777" w:rsidR="00065C5B" w:rsidRPr="00846136" w:rsidRDefault="00065C5B" w:rsidP="00065C5B">
      <w:pPr>
        <w:tabs>
          <w:tab w:val="left" w:pos="-2268"/>
        </w:tabs>
        <w:suppressAutoHyphens/>
        <w:jc w:val="both"/>
        <w:rPr>
          <w:rFonts w:ascii="Arial" w:hAnsi="Arial" w:cs="Arial"/>
          <w:spacing w:val="-3"/>
          <w:lang w:val="es-CO"/>
        </w:rPr>
      </w:pPr>
    </w:p>
    <w:p w14:paraId="45DBB0EB" w14:textId="7C750E1E" w:rsidR="00846136" w:rsidRDefault="00846136" w:rsidP="001831AE">
      <w:pPr>
        <w:numPr>
          <w:ilvl w:val="0"/>
          <w:numId w:val="229"/>
        </w:numPr>
        <w:tabs>
          <w:tab w:val="left" w:pos="-2268"/>
        </w:tabs>
        <w:suppressAutoHyphens/>
        <w:ind w:left="1134" w:hanging="567"/>
        <w:jc w:val="both"/>
        <w:rPr>
          <w:rFonts w:ascii="Arial" w:hAnsi="Arial" w:cs="Arial"/>
          <w:spacing w:val="-3"/>
          <w:lang w:val="es-ES_tradnl"/>
        </w:rPr>
      </w:pPr>
      <w:r w:rsidRPr="00846136">
        <w:rPr>
          <w:rFonts w:ascii="Arial" w:hAnsi="Arial" w:cs="Arial"/>
          <w:spacing w:val="-3"/>
          <w:lang w:val="es-ES_tradnl"/>
        </w:rPr>
        <w:t>Primer escenario: Línea base, sin proyecto (</w:t>
      </w:r>
      <w:r w:rsidR="008C3EDE" w:rsidRPr="008C3EDE">
        <w:rPr>
          <w:rFonts w:ascii="Arial" w:hAnsi="Arial" w:cs="Arial"/>
          <w:spacing w:val="-3"/>
          <w:lang w:val="es-ES_tradnl"/>
        </w:rPr>
        <w:t>a</w:t>
      </w:r>
      <w:r w:rsidRPr="001831AE">
        <w:rPr>
          <w:rFonts w:ascii="Arial" w:hAnsi="Arial" w:cs="Arial"/>
          <w:spacing w:val="-3"/>
          <w:lang w:val="es-ES_tradnl"/>
        </w:rPr>
        <w:t>plica en caso de contar con inventario de emisiones formal de la zona. Si no se posee inventario de emisiones, la línea base corresponderá a las concentraciones de los niveles de inmisión del monitoreo de calidad acorde a su cobertura espacial</w:t>
      </w:r>
      <w:r w:rsidRPr="00846136">
        <w:rPr>
          <w:rFonts w:ascii="Arial" w:hAnsi="Arial" w:cs="Arial"/>
          <w:spacing w:val="-3"/>
          <w:lang w:val="es-ES_tradnl"/>
        </w:rPr>
        <w:t>)</w:t>
      </w:r>
      <w:r>
        <w:rPr>
          <w:rFonts w:ascii="Arial" w:hAnsi="Arial" w:cs="Arial"/>
          <w:spacing w:val="-3"/>
          <w:lang w:val="es-ES_tradnl"/>
        </w:rPr>
        <w:t>.</w:t>
      </w:r>
    </w:p>
    <w:p w14:paraId="5EDA479D" w14:textId="77777777" w:rsidR="00065C5B" w:rsidRDefault="00065C5B" w:rsidP="00065C5B">
      <w:pPr>
        <w:tabs>
          <w:tab w:val="left" w:pos="-2268"/>
        </w:tabs>
        <w:suppressAutoHyphens/>
        <w:jc w:val="both"/>
        <w:rPr>
          <w:rFonts w:ascii="Arial" w:hAnsi="Arial" w:cs="Arial"/>
          <w:spacing w:val="-3"/>
          <w:lang w:val="es-ES_tradnl"/>
        </w:rPr>
      </w:pPr>
    </w:p>
    <w:p w14:paraId="787A6E07" w14:textId="1C5ED0D2" w:rsidR="00846136" w:rsidRDefault="00846136" w:rsidP="001831AE">
      <w:pPr>
        <w:numPr>
          <w:ilvl w:val="0"/>
          <w:numId w:val="229"/>
        </w:numPr>
        <w:tabs>
          <w:tab w:val="left" w:pos="-2268"/>
        </w:tabs>
        <w:suppressAutoHyphens/>
        <w:ind w:left="1134" w:hanging="567"/>
        <w:jc w:val="both"/>
        <w:rPr>
          <w:rFonts w:ascii="Arial" w:hAnsi="Arial" w:cs="Arial"/>
          <w:spacing w:val="-3"/>
          <w:lang w:val="es-ES_tradnl"/>
        </w:rPr>
      </w:pPr>
      <w:r w:rsidRPr="00846136">
        <w:rPr>
          <w:rFonts w:ascii="Arial" w:hAnsi="Arial" w:cs="Arial"/>
          <w:spacing w:val="-3"/>
          <w:lang w:val="es-ES_tradnl"/>
        </w:rPr>
        <w:t xml:space="preserve">Segundo escenario: </w:t>
      </w:r>
      <w:r w:rsidR="008C3EDE">
        <w:rPr>
          <w:rFonts w:ascii="Arial" w:hAnsi="Arial" w:cs="Arial"/>
          <w:spacing w:val="-3"/>
          <w:lang w:val="es-ES_tradnl"/>
        </w:rPr>
        <w:t>c</w:t>
      </w:r>
      <w:r w:rsidRPr="00846136">
        <w:rPr>
          <w:rFonts w:ascii="Arial" w:hAnsi="Arial" w:cs="Arial"/>
          <w:spacing w:val="-3"/>
          <w:lang w:val="es-ES_tradnl"/>
        </w:rPr>
        <w:t>onstrucción del proyecto sin medidas de control.</w:t>
      </w:r>
    </w:p>
    <w:p w14:paraId="76FA3011" w14:textId="77777777" w:rsidR="00065C5B" w:rsidRDefault="00065C5B" w:rsidP="00065C5B">
      <w:pPr>
        <w:tabs>
          <w:tab w:val="left" w:pos="-2268"/>
        </w:tabs>
        <w:suppressAutoHyphens/>
        <w:jc w:val="both"/>
        <w:rPr>
          <w:rFonts w:ascii="Arial" w:hAnsi="Arial" w:cs="Arial"/>
          <w:spacing w:val="-3"/>
          <w:lang w:val="es-ES_tradnl"/>
        </w:rPr>
      </w:pPr>
    </w:p>
    <w:p w14:paraId="2475529E" w14:textId="01819E62" w:rsidR="00846136" w:rsidRPr="00846136" w:rsidRDefault="00846136" w:rsidP="001831AE">
      <w:pPr>
        <w:numPr>
          <w:ilvl w:val="0"/>
          <w:numId w:val="229"/>
        </w:numPr>
        <w:tabs>
          <w:tab w:val="left" w:pos="-2268"/>
        </w:tabs>
        <w:suppressAutoHyphens/>
        <w:ind w:left="1134" w:hanging="567"/>
        <w:jc w:val="both"/>
        <w:rPr>
          <w:rFonts w:ascii="Arial" w:hAnsi="Arial" w:cs="Arial"/>
          <w:spacing w:val="-3"/>
          <w:lang w:val="es-ES_tradnl"/>
        </w:rPr>
      </w:pPr>
      <w:r w:rsidRPr="00846136">
        <w:rPr>
          <w:rFonts w:ascii="Arial" w:hAnsi="Arial" w:cs="Arial"/>
          <w:spacing w:val="-3"/>
          <w:lang w:val="es-ES_tradnl"/>
        </w:rPr>
        <w:t xml:space="preserve">Tercer escenario: </w:t>
      </w:r>
      <w:r w:rsidR="008C3EDE">
        <w:rPr>
          <w:rFonts w:ascii="Arial" w:hAnsi="Arial" w:cs="Arial"/>
          <w:spacing w:val="-3"/>
          <w:lang w:val="es-ES_tradnl"/>
        </w:rPr>
        <w:t>c</w:t>
      </w:r>
      <w:r w:rsidRPr="00846136">
        <w:rPr>
          <w:rFonts w:ascii="Arial" w:hAnsi="Arial" w:cs="Arial"/>
          <w:spacing w:val="-3"/>
          <w:lang w:val="es-ES_tradnl"/>
        </w:rPr>
        <w:t>onstrucción del proyecto con medidas de control.</w:t>
      </w:r>
    </w:p>
    <w:p w14:paraId="43EF452D" w14:textId="77777777" w:rsidR="00846136" w:rsidRPr="00846136" w:rsidRDefault="00846136" w:rsidP="00846136">
      <w:pPr>
        <w:numPr>
          <w:ilvl w:val="12"/>
          <w:numId w:val="0"/>
        </w:numPr>
        <w:tabs>
          <w:tab w:val="left" w:pos="-2268"/>
        </w:tabs>
        <w:suppressAutoHyphens/>
        <w:jc w:val="both"/>
        <w:rPr>
          <w:rFonts w:ascii="Arial" w:hAnsi="Arial" w:cs="Arial"/>
          <w:spacing w:val="-3"/>
          <w:lang w:val="es-ES_tradnl"/>
        </w:rPr>
      </w:pPr>
    </w:p>
    <w:p w14:paraId="4D3D97A7" w14:textId="6D2BBD60" w:rsidR="00846136" w:rsidRPr="00846136" w:rsidRDefault="00846136" w:rsidP="001831AE">
      <w:pPr>
        <w:numPr>
          <w:ilvl w:val="12"/>
          <w:numId w:val="0"/>
        </w:numPr>
        <w:tabs>
          <w:tab w:val="left" w:pos="-2268"/>
        </w:tabs>
        <w:suppressAutoHyphens/>
        <w:ind w:left="567"/>
        <w:jc w:val="both"/>
        <w:rPr>
          <w:rFonts w:ascii="Arial" w:hAnsi="Arial" w:cs="Arial"/>
          <w:spacing w:val="-3"/>
          <w:lang w:val="es-CO"/>
        </w:rPr>
      </w:pPr>
      <w:r w:rsidRPr="00846136">
        <w:rPr>
          <w:rFonts w:ascii="Arial" w:hAnsi="Arial" w:cs="Arial"/>
          <w:spacing w:val="-3"/>
          <w:lang w:val="es-CO"/>
        </w:rPr>
        <w:t xml:space="preserve">Para cada escenario se debe aplicar un modelo de dispersión en cuyo procedimiento </w:t>
      </w:r>
      <w:r w:rsidR="008C3EDE">
        <w:rPr>
          <w:rFonts w:ascii="Arial" w:hAnsi="Arial" w:cs="Arial"/>
          <w:spacing w:val="-3"/>
          <w:lang w:val="es-CO"/>
        </w:rPr>
        <w:t>contemple</w:t>
      </w:r>
      <w:r w:rsidRPr="00846136">
        <w:rPr>
          <w:rFonts w:ascii="Arial" w:hAnsi="Arial" w:cs="Arial"/>
          <w:spacing w:val="-3"/>
          <w:lang w:val="es-CO"/>
        </w:rPr>
        <w:t xml:space="preserve">, como mínimo </w:t>
      </w:r>
      <w:r w:rsidR="008C3EDE">
        <w:rPr>
          <w:rFonts w:ascii="Arial" w:hAnsi="Arial" w:cs="Arial"/>
          <w:spacing w:val="-3"/>
          <w:lang w:val="es-CO"/>
        </w:rPr>
        <w:t xml:space="preserve">un análisis de </w:t>
      </w:r>
      <w:r w:rsidRPr="00846136">
        <w:rPr>
          <w:rFonts w:ascii="Arial" w:hAnsi="Arial" w:cs="Arial"/>
          <w:spacing w:val="-3"/>
          <w:lang w:val="es-CO"/>
        </w:rPr>
        <w:t>los datos de entrada y de salida utilizados (anexar los archivos de entrada y de salida originales del modelo o software)</w:t>
      </w:r>
      <w:r w:rsidR="008C3EDE">
        <w:rPr>
          <w:rFonts w:ascii="Arial" w:hAnsi="Arial" w:cs="Arial"/>
          <w:spacing w:val="-3"/>
          <w:lang w:val="es-CO"/>
        </w:rPr>
        <w:t xml:space="preserve"> y que </w:t>
      </w:r>
      <w:r w:rsidR="008C3EDE">
        <w:rPr>
          <w:rFonts w:ascii="Arial" w:hAnsi="Arial" w:cs="Arial"/>
          <w:spacing w:val="-3"/>
          <w:lang w:val="es-CO"/>
        </w:rPr>
        <w:lastRenderedPageBreak/>
        <w:t xml:space="preserve">describa </w:t>
      </w:r>
      <w:r w:rsidRPr="00846136">
        <w:rPr>
          <w:rFonts w:ascii="Arial" w:hAnsi="Arial" w:cs="Arial"/>
          <w:spacing w:val="-3"/>
          <w:lang w:val="es-CO"/>
        </w:rPr>
        <w:t>el procedimiento utilizado y los criterios de selección y validación de la información de entrada</w:t>
      </w:r>
      <w:r w:rsidR="008C3EDE">
        <w:rPr>
          <w:rFonts w:ascii="Arial" w:hAnsi="Arial" w:cs="Arial"/>
          <w:spacing w:val="-3"/>
          <w:lang w:val="es-CO"/>
        </w:rPr>
        <w:t>.</w:t>
      </w:r>
      <w:r w:rsidRPr="00846136">
        <w:rPr>
          <w:rFonts w:ascii="Arial" w:hAnsi="Arial" w:cs="Arial"/>
          <w:spacing w:val="-3"/>
          <w:lang w:val="es-CO"/>
        </w:rPr>
        <w:t xml:space="preserve"> </w:t>
      </w:r>
      <w:r w:rsidR="008C3EDE">
        <w:rPr>
          <w:rFonts w:ascii="Arial" w:hAnsi="Arial" w:cs="Arial"/>
          <w:spacing w:val="-3"/>
          <w:lang w:val="es-CO"/>
        </w:rPr>
        <w:t>S</w:t>
      </w:r>
      <w:r w:rsidRPr="00846136">
        <w:rPr>
          <w:rFonts w:ascii="Arial" w:hAnsi="Arial" w:cs="Arial"/>
          <w:spacing w:val="-3"/>
          <w:lang w:val="es-CO"/>
        </w:rPr>
        <w:t>e debe presentar información detallada de los parámetros requeridos para ejecutar la simulación, entre los cuales se encuentran:</w:t>
      </w:r>
    </w:p>
    <w:p w14:paraId="4EEFC65F" w14:textId="77777777" w:rsidR="00846136" w:rsidRPr="00846136" w:rsidRDefault="00846136" w:rsidP="00846136">
      <w:pPr>
        <w:numPr>
          <w:ilvl w:val="12"/>
          <w:numId w:val="0"/>
        </w:numPr>
        <w:tabs>
          <w:tab w:val="left" w:pos="-2268"/>
        </w:tabs>
        <w:suppressAutoHyphens/>
        <w:jc w:val="both"/>
        <w:rPr>
          <w:rFonts w:ascii="Arial" w:hAnsi="Arial" w:cs="Arial"/>
          <w:spacing w:val="-3"/>
          <w:lang w:val="es-CO"/>
        </w:rPr>
      </w:pPr>
    </w:p>
    <w:p w14:paraId="5F9A0925" w14:textId="77777777" w:rsidR="00846136" w:rsidRDefault="00846136" w:rsidP="00846136">
      <w:pPr>
        <w:numPr>
          <w:ilvl w:val="0"/>
          <w:numId w:val="225"/>
        </w:numPr>
        <w:tabs>
          <w:tab w:val="left" w:pos="-2268"/>
        </w:tabs>
        <w:suppressAutoHyphens/>
        <w:ind w:left="1134" w:hanging="567"/>
        <w:jc w:val="both"/>
        <w:rPr>
          <w:rFonts w:ascii="Arial" w:hAnsi="Arial" w:cs="Arial"/>
          <w:spacing w:val="-3"/>
          <w:lang w:val="es-ES_tradnl"/>
        </w:rPr>
      </w:pPr>
      <w:r w:rsidRPr="00846136">
        <w:rPr>
          <w:rFonts w:ascii="Arial" w:hAnsi="Arial" w:cs="Arial"/>
          <w:spacing w:val="-3"/>
          <w:lang w:val="es-ES_tradnl"/>
        </w:rPr>
        <w:t xml:space="preserve">Inventario y posible localización de todas las fuentes de emisión de material </w:t>
      </w:r>
      <w:proofErr w:type="spellStart"/>
      <w:r w:rsidRPr="00846136">
        <w:rPr>
          <w:rFonts w:ascii="Arial" w:hAnsi="Arial" w:cs="Arial"/>
          <w:spacing w:val="-3"/>
          <w:lang w:val="es-ES_tradnl"/>
        </w:rPr>
        <w:t>particulado</w:t>
      </w:r>
      <w:proofErr w:type="spellEnd"/>
      <w:r w:rsidRPr="00846136">
        <w:rPr>
          <w:rFonts w:ascii="Arial" w:hAnsi="Arial" w:cs="Arial"/>
          <w:spacing w:val="-3"/>
          <w:lang w:val="es-ES_tradnl"/>
        </w:rPr>
        <w:t xml:space="preserve"> que contempla el proyecto, las cuales deben ser incluidas como parte de los datos de entrada para alimentar la modelación (fuentes fijas que a su vez pueden ser dispersas, de área o puntuales, y fuentes móviles). A partir de los criterios adoptados internacionalmente para el análisis de emisiones, se deben estimar las emisiones de cada una de las fuentes del proyecto.</w:t>
      </w:r>
    </w:p>
    <w:p w14:paraId="2E2C89C7" w14:textId="77777777" w:rsidR="00065C5B" w:rsidRPr="00846136" w:rsidRDefault="00065C5B" w:rsidP="00065C5B">
      <w:pPr>
        <w:tabs>
          <w:tab w:val="left" w:pos="-2268"/>
        </w:tabs>
        <w:suppressAutoHyphens/>
        <w:jc w:val="both"/>
        <w:rPr>
          <w:rFonts w:ascii="Arial" w:hAnsi="Arial" w:cs="Arial"/>
          <w:spacing w:val="-3"/>
          <w:lang w:val="es-ES_tradnl"/>
        </w:rPr>
      </w:pPr>
    </w:p>
    <w:p w14:paraId="335DBA17" w14:textId="77777777" w:rsidR="00846136" w:rsidRDefault="00846136" w:rsidP="00846136">
      <w:pPr>
        <w:numPr>
          <w:ilvl w:val="0"/>
          <w:numId w:val="225"/>
        </w:numPr>
        <w:tabs>
          <w:tab w:val="left" w:pos="-2268"/>
        </w:tabs>
        <w:suppressAutoHyphens/>
        <w:ind w:left="1134" w:hanging="567"/>
        <w:jc w:val="both"/>
        <w:rPr>
          <w:rFonts w:ascii="Arial" w:hAnsi="Arial" w:cs="Arial"/>
          <w:spacing w:val="-3"/>
          <w:lang w:val="es-ES_tradnl"/>
        </w:rPr>
      </w:pPr>
      <w:r w:rsidRPr="00846136">
        <w:rPr>
          <w:rFonts w:ascii="Arial" w:hAnsi="Arial" w:cs="Arial"/>
          <w:spacing w:val="-3"/>
          <w:lang w:val="es-ES_tradnl"/>
        </w:rPr>
        <w:t>Análisis de la información meteorológica utilizada (velocidad y dirección del viento, temperatura, precipitación, radiación solar, nubosidad, altura de mezcla y estabilidad atmosférica, entre otros) y características de la estación o estaciones de donde se tome dicha información (mínimo un año de información de las variables meteorológicas). Se deben precisar los análisis de consistencia que se realicen a los datos meteorológicos disponibles y a los utilizados en la modelación. Se debe tener en cuenta que para que un modelo de dispersión provea estimaciones precisas, la información meteorológica usada en el mismo debe ser representativa de las condiciones de transporte y dispersión de partículas (anexar los archivos meteorológicos de modelación y aquellos utilizados para su generación y construcción).</w:t>
      </w:r>
    </w:p>
    <w:p w14:paraId="7DAE6225" w14:textId="77777777" w:rsidR="00065C5B" w:rsidRPr="00846136" w:rsidRDefault="00065C5B" w:rsidP="00065C5B">
      <w:pPr>
        <w:tabs>
          <w:tab w:val="left" w:pos="-2268"/>
        </w:tabs>
        <w:suppressAutoHyphens/>
        <w:jc w:val="both"/>
        <w:rPr>
          <w:rFonts w:ascii="Arial" w:hAnsi="Arial" w:cs="Arial"/>
          <w:spacing w:val="-3"/>
          <w:lang w:val="es-ES_tradnl"/>
        </w:rPr>
      </w:pPr>
    </w:p>
    <w:p w14:paraId="2DB8E28B" w14:textId="77777777" w:rsidR="00846136" w:rsidRDefault="00846136" w:rsidP="00846136">
      <w:pPr>
        <w:numPr>
          <w:ilvl w:val="0"/>
          <w:numId w:val="225"/>
        </w:numPr>
        <w:tabs>
          <w:tab w:val="left" w:pos="-2268"/>
        </w:tabs>
        <w:suppressAutoHyphens/>
        <w:ind w:left="1134" w:hanging="567"/>
        <w:jc w:val="both"/>
        <w:rPr>
          <w:rFonts w:ascii="Arial" w:hAnsi="Arial" w:cs="Arial"/>
          <w:spacing w:val="-3"/>
          <w:lang w:val="es-ES_tradnl"/>
        </w:rPr>
      </w:pPr>
      <w:r w:rsidRPr="00846136">
        <w:rPr>
          <w:rFonts w:ascii="Arial" w:hAnsi="Arial" w:cs="Arial"/>
          <w:spacing w:val="-3"/>
          <w:lang w:val="es-ES_tradnl"/>
        </w:rPr>
        <w:t>Información topográfica del área modelada que pueda influir en los resultados de la modelación (anexar los archivos topográficos ingresados al modelo).</w:t>
      </w:r>
    </w:p>
    <w:p w14:paraId="38ACC096" w14:textId="77777777" w:rsidR="00065C5B" w:rsidRPr="00846136" w:rsidRDefault="00065C5B" w:rsidP="00065C5B">
      <w:pPr>
        <w:tabs>
          <w:tab w:val="left" w:pos="-2268"/>
        </w:tabs>
        <w:suppressAutoHyphens/>
        <w:jc w:val="both"/>
        <w:rPr>
          <w:rFonts w:ascii="Arial" w:hAnsi="Arial" w:cs="Arial"/>
          <w:spacing w:val="-3"/>
          <w:lang w:val="es-ES_tradnl"/>
        </w:rPr>
      </w:pPr>
    </w:p>
    <w:p w14:paraId="28D7AE56" w14:textId="77777777" w:rsidR="00846136" w:rsidRDefault="00846136" w:rsidP="00846136">
      <w:pPr>
        <w:numPr>
          <w:ilvl w:val="0"/>
          <w:numId w:val="225"/>
        </w:numPr>
        <w:tabs>
          <w:tab w:val="left" w:pos="-2268"/>
        </w:tabs>
        <w:suppressAutoHyphens/>
        <w:ind w:left="1134" w:hanging="567"/>
        <w:jc w:val="both"/>
        <w:rPr>
          <w:rFonts w:ascii="Arial" w:hAnsi="Arial" w:cs="Arial"/>
          <w:spacing w:val="-3"/>
          <w:lang w:val="es-ES_tradnl"/>
        </w:rPr>
      </w:pPr>
      <w:r w:rsidRPr="00846136">
        <w:rPr>
          <w:rFonts w:ascii="Arial" w:hAnsi="Arial" w:cs="Arial"/>
          <w:spacing w:val="-3"/>
          <w:lang w:val="es-ES_tradnl"/>
        </w:rPr>
        <w:t>Localización de los lugares o sitios de interés (receptores) sobre los cuales se debe enfocar el análisis del impacto atmosférico, teniendo en cuenta especialmente las áreas pobladas localizadas en el área de influencia del componente (anexar la cartografía base utilizada en la identificación de centros poblados o receptores).</w:t>
      </w:r>
    </w:p>
    <w:p w14:paraId="7F67EB6F" w14:textId="77777777" w:rsidR="00065C5B" w:rsidRPr="00846136" w:rsidRDefault="00065C5B" w:rsidP="00065C5B">
      <w:pPr>
        <w:tabs>
          <w:tab w:val="left" w:pos="-2268"/>
        </w:tabs>
        <w:suppressAutoHyphens/>
        <w:jc w:val="both"/>
        <w:rPr>
          <w:rFonts w:ascii="Arial" w:hAnsi="Arial" w:cs="Arial"/>
          <w:spacing w:val="-3"/>
          <w:lang w:val="es-ES_tradnl"/>
        </w:rPr>
      </w:pPr>
    </w:p>
    <w:p w14:paraId="7547E9CA" w14:textId="77777777" w:rsidR="00846136" w:rsidRPr="00846136" w:rsidRDefault="00846136" w:rsidP="00846136">
      <w:pPr>
        <w:numPr>
          <w:ilvl w:val="0"/>
          <w:numId w:val="225"/>
        </w:numPr>
        <w:tabs>
          <w:tab w:val="left" w:pos="-2268"/>
        </w:tabs>
        <w:suppressAutoHyphens/>
        <w:ind w:left="1134" w:hanging="567"/>
        <w:jc w:val="both"/>
        <w:rPr>
          <w:rFonts w:ascii="Arial" w:hAnsi="Arial" w:cs="Arial"/>
          <w:spacing w:val="-3"/>
          <w:lang w:val="es-ES_tradnl"/>
        </w:rPr>
      </w:pPr>
      <w:r w:rsidRPr="00846136">
        <w:rPr>
          <w:rFonts w:ascii="Arial" w:hAnsi="Arial" w:cs="Arial"/>
          <w:spacing w:val="-3"/>
          <w:lang w:val="es-ES_tradnl"/>
        </w:rPr>
        <w:t>Información de calidad del aire utilizada para la calibración del modelo y el análisis de las concentraciones de fondo.</w:t>
      </w:r>
    </w:p>
    <w:p w14:paraId="62E0CE56" w14:textId="77777777" w:rsidR="00846136" w:rsidRPr="00846136" w:rsidRDefault="00846136" w:rsidP="00846136">
      <w:pPr>
        <w:numPr>
          <w:ilvl w:val="12"/>
          <w:numId w:val="0"/>
        </w:numPr>
        <w:tabs>
          <w:tab w:val="left" w:pos="-2268"/>
        </w:tabs>
        <w:suppressAutoHyphens/>
        <w:jc w:val="both"/>
        <w:rPr>
          <w:rFonts w:ascii="Arial" w:hAnsi="Arial" w:cs="Arial"/>
          <w:spacing w:val="-3"/>
          <w:lang w:val="es-CO"/>
        </w:rPr>
      </w:pPr>
    </w:p>
    <w:p w14:paraId="65589EEB" w14:textId="06BB0DDD" w:rsidR="00846136" w:rsidRDefault="00846136" w:rsidP="00846136">
      <w:pPr>
        <w:numPr>
          <w:ilvl w:val="0"/>
          <w:numId w:val="2"/>
        </w:numPr>
        <w:tabs>
          <w:tab w:val="left" w:pos="-2268"/>
        </w:tabs>
        <w:suppressAutoHyphens/>
        <w:ind w:left="567" w:hanging="567"/>
        <w:jc w:val="both"/>
        <w:rPr>
          <w:rFonts w:ascii="Arial" w:hAnsi="Arial" w:cs="Arial"/>
          <w:spacing w:val="-3"/>
          <w:lang w:val="es-CO"/>
        </w:rPr>
      </w:pPr>
      <w:r w:rsidRPr="00846136">
        <w:rPr>
          <w:rFonts w:ascii="Arial" w:hAnsi="Arial" w:cs="Arial"/>
          <w:spacing w:val="-3"/>
          <w:lang w:val="es-CO"/>
        </w:rPr>
        <w:t xml:space="preserve">Calibración y validación de datos simulados: </w:t>
      </w:r>
      <w:r w:rsidR="008C3EDE">
        <w:rPr>
          <w:rFonts w:ascii="Arial" w:hAnsi="Arial" w:cs="Arial"/>
          <w:spacing w:val="-3"/>
          <w:lang w:val="es-CO"/>
        </w:rPr>
        <w:t>e</w:t>
      </w:r>
      <w:r w:rsidRPr="00846136">
        <w:rPr>
          <w:rFonts w:ascii="Arial" w:hAnsi="Arial" w:cs="Arial"/>
          <w:spacing w:val="-3"/>
          <w:lang w:val="es-CO"/>
        </w:rPr>
        <w:t xml:space="preserve">l propósito principal de este proceso es definir la metodología mediante la cual van a compararse los resultados del modelo con las concentraciones atmosféricas reales obtenidas mediante monitoreo de calidad del aire, en un rango que se considere aceptable. Como mínimo, deben calcularse los índices estadísticos típicamente usados en la validación de modelos matemáticos: el coeficiente de correlación (CR), el error cuadrático promedio normalizado (NMSE) y el sesgo fraccional (FB). Estos índices pueden compararse directamente con la </w:t>
      </w:r>
      <w:r w:rsidRPr="00846136">
        <w:rPr>
          <w:rFonts w:ascii="Arial" w:hAnsi="Arial" w:cs="Arial"/>
          <w:spacing w:val="-3"/>
          <w:lang w:val="es-CO"/>
        </w:rPr>
        <w:lastRenderedPageBreak/>
        <w:t>coordenada correspondiente en el modelo o calcularse como el promedio de los índices entre el punto observado y las celdas adyacentes al punto.</w:t>
      </w:r>
    </w:p>
    <w:p w14:paraId="50A446A8" w14:textId="77777777" w:rsidR="00063CB7" w:rsidRPr="00846136" w:rsidRDefault="00063CB7" w:rsidP="00063CB7">
      <w:pPr>
        <w:tabs>
          <w:tab w:val="left" w:pos="-2268"/>
        </w:tabs>
        <w:suppressAutoHyphens/>
        <w:jc w:val="both"/>
        <w:rPr>
          <w:rFonts w:ascii="Arial" w:hAnsi="Arial" w:cs="Arial"/>
          <w:spacing w:val="-3"/>
          <w:lang w:val="es-CO"/>
        </w:rPr>
      </w:pPr>
    </w:p>
    <w:p w14:paraId="0216E417" w14:textId="5EE8EE61" w:rsidR="00846136" w:rsidRDefault="00846136" w:rsidP="00846136">
      <w:pPr>
        <w:numPr>
          <w:ilvl w:val="0"/>
          <w:numId w:val="2"/>
        </w:numPr>
        <w:tabs>
          <w:tab w:val="left" w:pos="-2268"/>
        </w:tabs>
        <w:suppressAutoHyphens/>
        <w:ind w:left="567" w:hanging="567"/>
        <w:jc w:val="both"/>
        <w:rPr>
          <w:rFonts w:ascii="Arial" w:hAnsi="Arial" w:cs="Arial"/>
          <w:spacing w:val="-3"/>
          <w:lang w:val="es-CO"/>
        </w:rPr>
      </w:pPr>
      <w:r w:rsidRPr="00846136">
        <w:rPr>
          <w:rFonts w:ascii="Arial" w:hAnsi="Arial" w:cs="Arial"/>
          <w:spacing w:val="-3"/>
          <w:lang w:val="es-CO"/>
        </w:rPr>
        <w:t xml:space="preserve">Informe de resultados de modelación: </w:t>
      </w:r>
      <w:r w:rsidR="008C3EDE">
        <w:rPr>
          <w:rFonts w:ascii="Arial" w:hAnsi="Arial" w:cs="Arial"/>
          <w:spacing w:val="-3"/>
          <w:lang w:val="es-CO"/>
        </w:rPr>
        <w:t>l</w:t>
      </w:r>
      <w:r w:rsidRPr="00846136">
        <w:rPr>
          <w:rFonts w:ascii="Arial" w:hAnsi="Arial" w:cs="Arial"/>
          <w:spacing w:val="-3"/>
          <w:lang w:val="es-CO"/>
        </w:rPr>
        <w:t>os resultados de la modelación deben ser reportados de manera concisa y clara. El desarrollo de la modelación debe indicar cuáles son los aportes de contaminación producto de las actividades del proyecto, en relación con las concentraciones de fondo y los aportes de las fuentes ajenas al proyecto que tienen incidencia en la zona, haciendo estimaciones de inmisión para las áreas de asentamientos humanos y zonas críticas identificadas. Por otra parte, la modelación debe permitir:</w:t>
      </w:r>
    </w:p>
    <w:p w14:paraId="717D4469" w14:textId="77777777" w:rsidR="00065C5B" w:rsidRPr="00846136" w:rsidRDefault="00065C5B" w:rsidP="00065C5B">
      <w:pPr>
        <w:tabs>
          <w:tab w:val="left" w:pos="-2268"/>
        </w:tabs>
        <w:suppressAutoHyphens/>
        <w:jc w:val="both"/>
        <w:rPr>
          <w:rFonts w:ascii="Arial" w:hAnsi="Arial" w:cs="Arial"/>
          <w:spacing w:val="-3"/>
          <w:lang w:val="es-CO"/>
        </w:rPr>
      </w:pPr>
    </w:p>
    <w:p w14:paraId="7D36C225" w14:textId="6DCFD6F4" w:rsidR="00846136" w:rsidRDefault="00846136" w:rsidP="001831AE">
      <w:pPr>
        <w:numPr>
          <w:ilvl w:val="0"/>
          <w:numId w:val="225"/>
        </w:numPr>
        <w:tabs>
          <w:tab w:val="left" w:pos="-2268"/>
        </w:tabs>
        <w:suppressAutoHyphens/>
        <w:ind w:left="1134" w:hanging="567"/>
        <w:jc w:val="both"/>
        <w:rPr>
          <w:rFonts w:ascii="Arial" w:hAnsi="Arial" w:cs="Arial"/>
          <w:spacing w:val="-3"/>
          <w:lang w:val="es-ES_tradnl"/>
        </w:rPr>
      </w:pPr>
      <w:r w:rsidRPr="00846136">
        <w:rPr>
          <w:rFonts w:ascii="Arial" w:hAnsi="Arial" w:cs="Arial"/>
          <w:spacing w:val="-3"/>
          <w:lang w:val="es-ES_tradnl"/>
        </w:rPr>
        <w:t>Identificar las zonas de mayor incremento en la presencia de contaminantes de interés para cada uno de los escenarios del proyecto.</w:t>
      </w:r>
    </w:p>
    <w:p w14:paraId="089C93B4" w14:textId="77777777" w:rsidR="00065C5B" w:rsidRPr="00846136" w:rsidRDefault="00065C5B" w:rsidP="00065C5B">
      <w:pPr>
        <w:tabs>
          <w:tab w:val="left" w:pos="-2268"/>
        </w:tabs>
        <w:suppressAutoHyphens/>
        <w:jc w:val="both"/>
        <w:rPr>
          <w:rFonts w:ascii="Arial" w:hAnsi="Arial" w:cs="Arial"/>
          <w:spacing w:val="-3"/>
          <w:lang w:val="es-ES_tradnl"/>
        </w:rPr>
      </w:pPr>
    </w:p>
    <w:p w14:paraId="38C2EDAB" w14:textId="59763AD6" w:rsidR="00846136" w:rsidRDefault="00846136" w:rsidP="001831AE">
      <w:pPr>
        <w:numPr>
          <w:ilvl w:val="0"/>
          <w:numId w:val="225"/>
        </w:numPr>
        <w:tabs>
          <w:tab w:val="left" w:pos="-2268"/>
        </w:tabs>
        <w:suppressAutoHyphens/>
        <w:ind w:left="1134" w:hanging="567"/>
        <w:jc w:val="both"/>
        <w:rPr>
          <w:rFonts w:ascii="Arial" w:hAnsi="Arial" w:cs="Arial"/>
          <w:spacing w:val="-3"/>
          <w:lang w:val="es-ES_tradnl"/>
        </w:rPr>
      </w:pPr>
      <w:r w:rsidRPr="00846136">
        <w:rPr>
          <w:rFonts w:ascii="Arial" w:hAnsi="Arial" w:cs="Arial"/>
          <w:spacing w:val="-3"/>
          <w:lang w:val="es-ES_tradnl"/>
        </w:rPr>
        <w:t>Valorar la magnitud del impacto ocasionado por los procesos del proyecto, obra o actividad, sobre las condiciones de la calidad del aire en poblaciones potencialmente afectadas con un 90% de confiabilidad, teniendo en cuenta el marco normativo vigente (Resolución 610 de 2010).</w:t>
      </w:r>
    </w:p>
    <w:p w14:paraId="79DB1CDB" w14:textId="77777777" w:rsidR="00065C5B" w:rsidRPr="00846136" w:rsidRDefault="00065C5B" w:rsidP="00065C5B">
      <w:pPr>
        <w:tabs>
          <w:tab w:val="left" w:pos="-2268"/>
        </w:tabs>
        <w:suppressAutoHyphens/>
        <w:jc w:val="both"/>
        <w:rPr>
          <w:rFonts w:ascii="Arial" w:hAnsi="Arial" w:cs="Arial"/>
          <w:spacing w:val="-3"/>
          <w:lang w:val="es-ES_tradnl"/>
        </w:rPr>
      </w:pPr>
    </w:p>
    <w:p w14:paraId="29248613" w14:textId="27BC08AC" w:rsidR="00846136" w:rsidRPr="00846136" w:rsidRDefault="00846136" w:rsidP="001831AE">
      <w:pPr>
        <w:numPr>
          <w:ilvl w:val="0"/>
          <w:numId w:val="225"/>
        </w:numPr>
        <w:tabs>
          <w:tab w:val="left" w:pos="-2268"/>
        </w:tabs>
        <w:suppressAutoHyphens/>
        <w:ind w:left="1134" w:hanging="567"/>
        <w:jc w:val="both"/>
        <w:rPr>
          <w:rFonts w:ascii="Arial" w:hAnsi="Arial" w:cs="Arial"/>
          <w:spacing w:val="-3"/>
          <w:lang w:val="es-ES_tradnl"/>
        </w:rPr>
      </w:pPr>
      <w:r w:rsidRPr="00846136">
        <w:rPr>
          <w:rFonts w:ascii="Arial" w:hAnsi="Arial" w:cs="Arial"/>
          <w:spacing w:val="-3"/>
          <w:lang w:val="es-ES_tradnl"/>
        </w:rPr>
        <w:t>Identificar el aporte de contaminantes que realiza cada fuente o grupos de fuentes sobre la calidad del aire.</w:t>
      </w:r>
    </w:p>
    <w:p w14:paraId="79384F48" w14:textId="77777777" w:rsidR="00846136" w:rsidRPr="00846136" w:rsidRDefault="00846136" w:rsidP="00846136">
      <w:pPr>
        <w:numPr>
          <w:ilvl w:val="12"/>
          <w:numId w:val="0"/>
        </w:numPr>
        <w:tabs>
          <w:tab w:val="left" w:pos="-2268"/>
        </w:tabs>
        <w:suppressAutoHyphens/>
        <w:jc w:val="both"/>
        <w:rPr>
          <w:rFonts w:ascii="Arial" w:hAnsi="Arial" w:cs="Arial"/>
          <w:spacing w:val="-3"/>
          <w:lang w:val="es-CO"/>
        </w:rPr>
      </w:pPr>
    </w:p>
    <w:p w14:paraId="004668D5" w14:textId="03818D1E" w:rsidR="00846136" w:rsidRDefault="00846136" w:rsidP="00846136">
      <w:pPr>
        <w:numPr>
          <w:ilvl w:val="12"/>
          <w:numId w:val="0"/>
        </w:numPr>
        <w:tabs>
          <w:tab w:val="left" w:pos="-2268"/>
        </w:tabs>
        <w:suppressAutoHyphens/>
        <w:jc w:val="both"/>
        <w:rPr>
          <w:rFonts w:ascii="Arial" w:hAnsi="Arial" w:cs="Arial"/>
          <w:spacing w:val="-3"/>
          <w:lang w:val="es-CO"/>
        </w:rPr>
      </w:pPr>
      <w:r w:rsidRPr="00846136">
        <w:rPr>
          <w:rFonts w:ascii="Arial" w:hAnsi="Arial" w:cs="Arial"/>
          <w:spacing w:val="-3"/>
          <w:lang w:val="es-CO"/>
        </w:rPr>
        <w:t xml:space="preserve">La estructura del informe debe </w:t>
      </w:r>
      <w:r w:rsidR="00656079">
        <w:rPr>
          <w:rFonts w:ascii="Arial" w:hAnsi="Arial" w:cs="Arial"/>
          <w:spacing w:val="-3"/>
          <w:lang w:val="es-CO"/>
        </w:rPr>
        <w:t>incorporar el contenido señalado en la siguiente tabla</w:t>
      </w:r>
      <w:r w:rsidRPr="00846136">
        <w:rPr>
          <w:rFonts w:ascii="Arial" w:hAnsi="Arial" w:cs="Arial"/>
          <w:spacing w:val="-3"/>
          <w:lang w:val="es-CO"/>
        </w:rPr>
        <w:t>:</w:t>
      </w:r>
    </w:p>
    <w:p w14:paraId="0560E578" w14:textId="77777777" w:rsidR="0031355A" w:rsidRDefault="0031355A" w:rsidP="00846136">
      <w:pPr>
        <w:numPr>
          <w:ilvl w:val="12"/>
          <w:numId w:val="0"/>
        </w:numPr>
        <w:tabs>
          <w:tab w:val="left" w:pos="-2268"/>
        </w:tabs>
        <w:suppressAutoHyphens/>
        <w:jc w:val="both"/>
        <w:rPr>
          <w:rFonts w:ascii="Arial" w:hAnsi="Arial" w:cs="Arial"/>
          <w:spacing w:val="-3"/>
          <w:lang w:val="es-CO"/>
        </w:rPr>
      </w:pPr>
    </w:p>
    <w:p w14:paraId="2C832D37" w14:textId="1BB69A1D" w:rsidR="0031355A" w:rsidRPr="001831AE" w:rsidRDefault="0031355A" w:rsidP="001831AE">
      <w:pPr>
        <w:numPr>
          <w:ilvl w:val="12"/>
          <w:numId w:val="0"/>
        </w:numPr>
        <w:tabs>
          <w:tab w:val="left" w:pos="-2268"/>
        </w:tabs>
        <w:suppressAutoHyphens/>
        <w:jc w:val="center"/>
        <w:rPr>
          <w:rFonts w:ascii="Arial" w:hAnsi="Arial" w:cs="Arial"/>
          <w:spacing w:val="-3"/>
        </w:rPr>
      </w:pPr>
      <w:r w:rsidRPr="001831AE">
        <w:rPr>
          <w:rFonts w:ascii="Arial" w:hAnsi="Arial" w:cs="Arial"/>
          <w:b/>
          <w:spacing w:val="-3"/>
        </w:rPr>
        <w:t xml:space="preserve">Tabla </w:t>
      </w:r>
      <w:r w:rsidRPr="001831AE">
        <w:rPr>
          <w:rFonts w:ascii="Arial" w:hAnsi="Arial" w:cs="Arial"/>
          <w:b/>
          <w:spacing w:val="-3"/>
        </w:rPr>
        <w:fldChar w:fldCharType="begin"/>
      </w:r>
      <w:r w:rsidRPr="001831AE">
        <w:rPr>
          <w:rFonts w:ascii="Arial" w:hAnsi="Arial" w:cs="Arial"/>
          <w:b/>
          <w:spacing w:val="-3"/>
        </w:rPr>
        <w:instrText xml:space="preserve"> SEQ Tabla \* ARABIC </w:instrText>
      </w:r>
      <w:r w:rsidRPr="001831AE">
        <w:rPr>
          <w:rFonts w:ascii="Arial" w:hAnsi="Arial" w:cs="Arial"/>
          <w:b/>
          <w:spacing w:val="-3"/>
        </w:rPr>
        <w:fldChar w:fldCharType="separate"/>
      </w:r>
      <w:r w:rsidR="0009475B">
        <w:rPr>
          <w:rFonts w:ascii="Arial" w:hAnsi="Arial" w:cs="Arial"/>
          <w:b/>
          <w:noProof/>
          <w:spacing w:val="-3"/>
        </w:rPr>
        <w:t>14</w:t>
      </w:r>
      <w:r w:rsidRPr="001831AE">
        <w:rPr>
          <w:rFonts w:ascii="Arial" w:hAnsi="Arial" w:cs="Arial"/>
          <w:b/>
          <w:spacing w:val="-3"/>
        </w:rPr>
        <w:fldChar w:fldCharType="end"/>
      </w:r>
      <w:r>
        <w:rPr>
          <w:rFonts w:ascii="Arial" w:hAnsi="Arial" w:cs="Arial"/>
          <w:b/>
          <w:spacing w:val="-3"/>
        </w:rPr>
        <w:t xml:space="preserve">. </w:t>
      </w:r>
      <w:r w:rsidRPr="001831AE">
        <w:rPr>
          <w:rFonts w:ascii="Arial" w:hAnsi="Arial" w:cs="Arial"/>
          <w:spacing w:val="-3"/>
        </w:rPr>
        <w:t>Estructura y contenido del informe de resultados de la modelación de dispersión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68"/>
        <w:gridCol w:w="7955"/>
      </w:tblGrid>
      <w:tr w:rsidR="00846136" w:rsidRPr="00503222" w14:paraId="1D1E5F14" w14:textId="77777777" w:rsidTr="001831AE">
        <w:trPr>
          <w:jc w:val="center"/>
        </w:trPr>
        <w:tc>
          <w:tcPr>
            <w:tcW w:w="1668" w:type="dxa"/>
            <w:shd w:val="clear" w:color="auto" w:fill="auto"/>
            <w:vAlign w:val="center"/>
          </w:tcPr>
          <w:p w14:paraId="64036FF0" w14:textId="71DC3D73" w:rsidR="00846136" w:rsidRPr="001831AE" w:rsidRDefault="00503222" w:rsidP="001831AE">
            <w:pPr>
              <w:numPr>
                <w:ilvl w:val="12"/>
                <w:numId w:val="0"/>
              </w:numPr>
              <w:tabs>
                <w:tab w:val="left" w:pos="-2268"/>
              </w:tabs>
              <w:suppressAutoHyphens/>
              <w:jc w:val="center"/>
              <w:rPr>
                <w:rFonts w:ascii="Arial" w:hAnsi="Arial" w:cs="Arial"/>
                <w:b/>
                <w:spacing w:val="-3"/>
                <w:sz w:val="22"/>
                <w:lang w:val="es-CO"/>
              </w:rPr>
            </w:pPr>
            <w:r w:rsidRPr="001831AE">
              <w:rPr>
                <w:rFonts w:ascii="Arial" w:hAnsi="Arial" w:cs="Arial"/>
                <w:b/>
                <w:spacing w:val="-3"/>
                <w:sz w:val="22"/>
                <w:lang w:val="es-CO"/>
              </w:rPr>
              <w:t>Sección</w:t>
            </w:r>
          </w:p>
        </w:tc>
        <w:tc>
          <w:tcPr>
            <w:tcW w:w="7955" w:type="dxa"/>
            <w:shd w:val="clear" w:color="auto" w:fill="auto"/>
            <w:vAlign w:val="center"/>
          </w:tcPr>
          <w:p w14:paraId="72EA2F1D" w14:textId="72D68F16" w:rsidR="00846136" w:rsidRPr="001831AE" w:rsidRDefault="00503222" w:rsidP="001831AE">
            <w:pPr>
              <w:numPr>
                <w:ilvl w:val="12"/>
                <w:numId w:val="0"/>
              </w:numPr>
              <w:tabs>
                <w:tab w:val="left" w:pos="-2268"/>
              </w:tabs>
              <w:suppressAutoHyphens/>
              <w:jc w:val="center"/>
              <w:rPr>
                <w:rFonts w:ascii="Arial" w:hAnsi="Arial" w:cs="Arial"/>
                <w:b/>
                <w:spacing w:val="-3"/>
                <w:sz w:val="22"/>
                <w:lang w:val="es-CO"/>
              </w:rPr>
            </w:pPr>
            <w:r w:rsidRPr="001831AE">
              <w:rPr>
                <w:rFonts w:ascii="Arial" w:hAnsi="Arial" w:cs="Arial"/>
                <w:b/>
                <w:spacing w:val="-3"/>
                <w:sz w:val="22"/>
                <w:lang w:val="es-CO"/>
              </w:rPr>
              <w:t>Contenido</w:t>
            </w:r>
          </w:p>
        </w:tc>
      </w:tr>
      <w:tr w:rsidR="00846136" w:rsidRPr="00503222" w14:paraId="27570C07" w14:textId="77777777" w:rsidTr="001831AE">
        <w:trPr>
          <w:jc w:val="center"/>
        </w:trPr>
        <w:tc>
          <w:tcPr>
            <w:tcW w:w="1668" w:type="dxa"/>
            <w:shd w:val="clear" w:color="auto" w:fill="auto"/>
            <w:vAlign w:val="center"/>
          </w:tcPr>
          <w:p w14:paraId="31323930" w14:textId="77777777" w:rsidR="00846136" w:rsidRPr="001831AE" w:rsidRDefault="00846136" w:rsidP="00846136">
            <w:pPr>
              <w:numPr>
                <w:ilvl w:val="12"/>
                <w:numId w:val="0"/>
              </w:numPr>
              <w:tabs>
                <w:tab w:val="left" w:pos="-2268"/>
              </w:tabs>
              <w:suppressAutoHyphens/>
              <w:jc w:val="both"/>
              <w:rPr>
                <w:rFonts w:ascii="Arial" w:hAnsi="Arial" w:cs="Arial"/>
                <w:spacing w:val="-3"/>
                <w:sz w:val="22"/>
                <w:lang w:val="es-CO"/>
              </w:rPr>
            </w:pPr>
            <w:r w:rsidRPr="001831AE">
              <w:rPr>
                <w:rFonts w:ascii="Arial" w:hAnsi="Arial" w:cs="Arial"/>
                <w:spacing w:val="-3"/>
                <w:sz w:val="22"/>
                <w:lang w:val="es-CO"/>
              </w:rPr>
              <w:t>Objetivo de la modelación / simulación</w:t>
            </w:r>
          </w:p>
        </w:tc>
        <w:tc>
          <w:tcPr>
            <w:tcW w:w="7955" w:type="dxa"/>
            <w:shd w:val="clear" w:color="auto" w:fill="auto"/>
            <w:vAlign w:val="center"/>
          </w:tcPr>
          <w:p w14:paraId="6EC8C5BE" w14:textId="77777777" w:rsidR="00846136" w:rsidRPr="001831AE" w:rsidRDefault="00846136" w:rsidP="001831AE">
            <w:pPr>
              <w:numPr>
                <w:ilvl w:val="0"/>
                <w:numId w:val="226"/>
              </w:numPr>
              <w:tabs>
                <w:tab w:val="left" w:pos="-2268"/>
              </w:tabs>
              <w:suppressAutoHyphens/>
              <w:ind w:left="288" w:hanging="288"/>
              <w:jc w:val="both"/>
              <w:rPr>
                <w:rFonts w:ascii="Arial" w:hAnsi="Arial" w:cs="Arial"/>
                <w:spacing w:val="-3"/>
                <w:sz w:val="22"/>
                <w:lang w:val="es-CO"/>
              </w:rPr>
            </w:pPr>
            <w:r w:rsidRPr="001831AE">
              <w:rPr>
                <w:rFonts w:ascii="Arial" w:hAnsi="Arial" w:cs="Arial"/>
                <w:spacing w:val="-3"/>
                <w:sz w:val="22"/>
                <w:lang w:val="es-CO"/>
              </w:rPr>
              <w:t>Descripción del problema a representar y las preguntas a responder.</w:t>
            </w:r>
          </w:p>
        </w:tc>
      </w:tr>
      <w:tr w:rsidR="00846136" w:rsidRPr="00503222" w14:paraId="321621D3" w14:textId="77777777" w:rsidTr="001831AE">
        <w:trPr>
          <w:jc w:val="center"/>
        </w:trPr>
        <w:tc>
          <w:tcPr>
            <w:tcW w:w="1668" w:type="dxa"/>
            <w:shd w:val="clear" w:color="auto" w:fill="auto"/>
            <w:vAlign w:val="center"/>
          </w:tcPr>
          <w:p w14:paraId="517521B6" w14:textId="77777777" w:rsidR="00846136" w:rsidRPr="001831AE" w:rsidRDefault="00846136" w:rsidP="00846136">
            <w:pPr>
              <w:numPr>
                <w:ilvl w:val="12"/>
                <w:numId w:val="0"/>
              </w:numPr>
              <w:tabs>
                <w:tab w:val="left" w:pos="-2268"/>
              </w:tabs>
              <w:suppressAutoHyphens/>
              <w:jc w:val="both"/>
              <w:rPr>
                <w:rFonts w:ascii="Arial" w:hAnsi="Arial" w:cs="Arial"/>
                <w:spacing w:val="-3"/>
                <w:sz w:val="22"/>
                <w:lang w:val="es-CO"/>
              </w:rPr>
            </w:pPr>
            <w:r w:rsidRPr="001831AE">
              <w:rPr>
                <w:rFonts w:ascii="Arial" w:hAnsi="Arial" w:cs="Arial"/>
                <w:spacing w:val="-3"/>
                <w:sz w:val="22"/>
                <w:lang w:val="es-CO"/>
              </w:rPr>
              <w:t>Modelo conceptual</w:t>
            </w:r>
          </w:p>
        </w:tc>
        <w:tc>
          <w:tcPr>
            <w:tcW w:w="7955" w:type="dxa"/>
            <w:shd w:val="clear" w:color="auto" w:fill="auto"/>
            <w:vAlign w:val="center"/>
          </w:tcPr>
          <w:p w14:paraId="159B33AA" w14:textId="08417758" w:rsidR="00846136" w:rsidRPr="001831AE" w:rsidRDefault="00846136" w:rsidP="001831AE">
            <w:pPr>
              <w:numPr>
                <w:ilvl w:val="0"/>
                <w:numId w:val="226"/>
              </w:numPr>
              <w:tabs>
                <w:tab w:val="left" w:pos="-2268"/>
              </w:tabs>
              <w:suppressAutoHyphens/>
              <w:ind w:left="288" w:hanging="288"/>
              <w:jc w:val="both"/>
              <w:rPr>
                <w:rFonts w:ascii="Arial" w:hAnsi="Arial" w:cs="Arial"/>
                <w:spacing w:val="-3"/>
                <w:sz w:val="22"/>
                <w:lang w:val="es-CO"/>
              </w:rPr>
            </w:pPr>
            <w:r w:rsidRPr="001831AE">
              <w:rPr>
                <w:rFonts w:ascii="Arial" w:hAnsi="Arial" w:cs="Arial"/>
                <w:spacing w:val="-3"/>
                <w:sz w:val="22"/>
                <w:lang w:val="es-CO"/>
              </w:rPr>
              <w:t xml:space="preserve">Características de las fuentes: número, tipo, ubicación, geometría, altura, </w:t>
            </w:r>
            <w:r w:rsidR="008C3EDE">
              <w:rPr>
                <w:rFonts w:ascii="Arial" w:hAnsi="Arial" w:cs="Arial"/>
                <w:spacing w:val="-3"/>
                <w:sz w:val="22"/>
                <w:lang w:val="es-CO"/>
              </w:rPr>
              <w:t>entre otras</w:t>
            </w:r>
            <w:r w:rsidRPr="001831AE">
              <w:rPr>
                <w:rFonts w:ascii="Arial" w:hAnsi="Arial" w:cs="Arial"/>
                <w:spacing w:val="-3"/>
                <w:sz w:val="22"/>
                <w:lang w:val="es-CO"/>
              </w:rPr>
              <w:t>.</w:t>
            </w:r>
          </w:p>
          <w:p w14:paraId="7E19AD7D" w14:textId="5A33E495" w:rsidR="00846136" w:rsidRPr="001831AE" w:rsidRDefault="00846136" w:rsidP="001831AE">
            <w:pPr>
              <w:numPr>
                <w:ilvl w:val="0"/>
                <w:numId w:val="226"/>
              </w:numPr>
              <w:tabs>
                <w:tab w:val="left" w:pos="-2268"/>
              </w:tabs>
              <w:suppressAutoHyphens/>
              <w:ind w:left="288" w:hanging="288"/>
              <w:jc w:val="both"/>
              <w:rPr>
                <w:rFonts w:ascii="Arial" w:hAnsi="Arial" w:cs="Arial"/>
                <w:spacing w:val="-3"/>
                <w:sz w:val="22"/>
                <w:lang w:val="es-CO"/>
              </w:rPr>
            </w:pPr>
            <w:r w:rsidRPr="001831AE">
              <w:rPr>
                <w:rFonts w:ascii="Arial" w:hAnsi="Arial" w:cs="Arial"/>
                <w:spacing w:val="-3"/>
                <w:sz w:val="22"/>
                <w:lang w:val="es-CO"/>
              </w:rPr>
              <w:t xml:space="preserve">Características de la emisión: contaminantes emitidos, tasas de emisión, factores de emisión, temperaturas, velocidades, </w:t>
            </w:r>
            <w:r w:rsidR="008C3EDE">
              <w:rPr>
                <w:rFonts w:ascii="Arial" w:hAnsi="Arial" w:cs="Arial"/>
                <w:spacing w:val="-3"/>
                <w:sz w:val="22"/>
                <w:lang w:val="es-CO"/>
              </w:rPr>
              <w:t>entre otras</w:t>
            </w:r>
            <w:r w:rsidRPr="001831AE">
              <w:rPr>
                <w:rFonts w:ascii="Arial" w:hAnsi="Arial" w:cs="Arial"/>
                <w:spacing w:val="-3"/>
                <w:sz w:val="22"/>
                <w:lang w:val="es-CO"/>
              </w:rPr>
              <w:t>.</w:t>
            </w:r>
          </w:p>
          <w:p w14:paraId="3A217F1C" w14:textId="77777777" w:rsidR="00846136" w:rsidRPr="001831AE" w:rsidRDefault="00846136" w:rsidP="001831AE">
            <w:pPr>
              <w:numPr>
                <w:ilvl w:val="0"/>
                <w:numId w:val="226"/>
              </w:numPr>
              <w:tabs>
                <w:tab w:val="left" w:pos="-2268"/>
              </w:tabs>
              <w:suppressAutoHyphens/>
              <w:ind w:left="288" w:hanging="288"/>
              <w:jc w:val="both"/>
              <w:rPr>
                <w:rFonts w:ascii="Arial" w:hAnsi="Arial" w:cs="Arial"/>
                <w:spacing w:val="-3"/>
                <w:sz w:val="22"/>
                <w:lang w:val="es-CO"/>
              </w:rPr>
            </w:pPr>
            <w:r w:rsidRPr="001831AE">
              <w:rPr>
                <w:rFonts w:ascii="Arial" w:hAnsi="Arial" w:cs="Arial"/>
                <w:spacing w:val="-3"/>
                <w:sz w:val="22"/>
                <w:lang w:val="es-CO"/>
              </w:rPr>
              <w:t xml:space="preserve">Condiciones iniciales y de frontera: concentración de fondo, topografía, usos del suelo y coberturas, información meteorológica inicial (sondeos, superficie, salida de modelos </w:t>
            </w:r>
            <w:proofErr w:type="spellStart"/>
            <w:r w:rsidRPr="001831AE">
              <w:rPr>
                <w:rFonts w:ascii="Arial" w:hAnsi="Arial" w:cs="Arial"/>
                <w:spacing w:val="-3"/>
                <w:sz w:val="22"/>
                <w:lang w:val="es-CO"/>
              </w:rPr>
              <w:t>mesoescala</w:t>
            </w:r>
            <w:proofErr w:type="spellEnd"/>
            <w:r w:rsidRPr="001831AE">
              <w:rPr>
                <w:rFonts w:ascii="Arial" w:hAnsi="Arial" w:cs="Arial"/>
                <w:spacing w:val="-3"/>
                <w:sz w:val="22"/>
                <w:lang w:val="es-CO"/>
              </w:rPr>
              <w:t>).</w:t>
            </w:r>
          </w:p>
        </w:tc>
      </w:tr>
      <w:tr w:rsidR="00846136" w:rsidRPr="00503222" w14:paraId="0CA6D435" w14:textId="77777777" w:rsidTr="001831AE">
        <w:trPr>
          <w:jc w:val="center"/>
        </w:trPr>
        <w:tc>
          <w:tcPr>
            <w:tcW w:w="1668" w:type="dxa"/>
            <w:shd w:val="clear" w:color="auto" w:fill="auto"/>
            <w:vAlign w:val="center"/>
          </w:tcPr>
          <w:p w14:paraId="161C6E87" w14:textId="77777777" w:rsidR="00846136" w:rsidRPr="001831AE" w:rsidRDefault="00846136" w:rsidP="00846136">
            <w:pPr>
              <w:numPr>
                <w:ilvl w:val="12"/>
                <w:numId w:val="0"/>
              </w:numPr>
              <w:tabs>
                <w:tab w:val="left" w:pos="-2268"/>
              </w:tabs>
              <w:suppressAutoHyphens/>
              <w:jc w:val="both"/>
              <w:rPr>
                <w:rFonts w:ascii="Arial" w:hAnsi="Arial" w:cs="Arial"/>
                <w:spacing w:val="-3"/>
                <w:sz w:val="22"/>
                <w:lang w:val="es-CO"/>
              </w:rPr>
            </w:pPr>
            <w:r w:rsidRPr="001831AE">
              <w:rPr>
                <w:rFonts w:ascii="Arial" w:hAnsi="Arial" w:cs="Arial"/>
                <w:spacing w:val="-3"/>
                <w:sz w:val="22"/>
                <w:lang w:val="es-CO"/>
              </w:rPr>
              <w:t>Descripción del modelo</w:t>
            </w:r>
          </w:p>
        </w:tc>
        <w:tc>
          <w:tcPr>
            <w:tcW w:w="7955" w:type="dxa"/>
            <w:shd w:val="clear" w:color="auto" w:fill="auto"/>
            <w:vAlign w:val="center"/>
          </w:tcPr>
          <w:p w14:paraId="5BC8E079" w14:textId="6DD8F757" w:rsidR="00846136" w:rsidRPr="001831AE" w:rsidRDefault="00846136" w:rsidP="001831AE">
            <w:pPr>
              <w:numPr>
                <w:ilvl w:val="0"/>
                <w:numId w:val="227"/>
              </w:numPr>
              <w:tabs>
                <w:tab w:val="left" w:pos="-2268"/>
              </w:tabs>
              <w:suppressAutoHyphens/>
              <w:ind w:left="288" w:hanging="288"/>
              <w:jc w:val="both"/>
              <w:rPr>
                <w:rFonts w:ascii="Arial" w:hAnsi="Arial" w:cs="Arial"/>
                <w:spacing w:val="-3"/>
                <w:sz w:val="22"/>
                <w:lang w:val="es-CO"/>
              </w:rPr>
            </w:pPr>
            <w:r w:rsidRPr="001831AE">
              <w:rPr>
                <w:rFonts w:ascii="Arial" w:hAnsi="Arial" w:cs="Arial"/>
                <w:spacing w:val="-3"/>
                <w:sz w:val="22"/>
                <w:lang w:val="es-CO"/>
              </w:rPr>
              <w:t xml:space="preserve">Características del modelo: ecuaciones que lo gobiernan, métodos de solución, simplificaciones y limitaciones, </w:t>
            </w:r>
            <w:r w:rsidR="008C3EDE">
              <w:rPr>
                <w:rFonts w:ascii="Arial" w:hAnsi="Arial" w:cs="Arial"/>
                <w:spacing w:val="-3"/>
                <w:sz w:val="22"/>
                <w:lang w:val="es-CO"/>
              </w:rPr>
              <w:t>entre otras</w:t>
            </w:r>
            <w:r w:rsidRPr="001831AE">
              <w:rPr>
                <w:rFonts w:ascii="Arial" w:hAnsi="Arial" w:cs="Arial"/>
                <w:spacing w:val="-3"/>
                <w:sz w:val="22"/>
                <w:lang w:val="es-CO"/>
              </w:rPr>
              <w:t>.</w:t>
            </w:r>
          </w:p>
          <w:p w14:paraId="44585AF9" w14:textId="77777777" w:rsidR="00846136" w:rsidRPr="001831AE" w:rsidRDefault="00846136" w:rsidP="001831AE">
            <w:pPr>
              <w:numPr>
                <w:ilvl w:val="0"/>
                <w:numId w:val="227"/>
              </w:numPr>
              <w:tabs>
                <w:tab w:val="left" w:pos="-2268"/>
              </w:tabs>
              <w:suppressAutoHyphens/>
              <w:ind w:left="288" w:hanging="288"/>
              <w:jc w:val="both"/>
              <w:rPr>
                <w:rFonts w:ascii="Arial" w:hAnsi="Arial" w:cs="Arial"/>
                <w:spacing w:val="-3"/>
                <w:sz w:val="22"/>
                <w:lang w:val="es-CO"/>
              </w:rPr>
            </w:pPr>
            <w:r w:rsidRPr="001831AE">
              <w:rPr>
                <w:rFonts w:ascii="Arial" w:hAnsi="Arial" w:cs="Arial"/>
                <w:spacing w:val="-3"/>
                <w:sz w:val="22"/>
                <w:lang w:val="es-CO"/>
              </w:rPr>
              <w:t>Relaciones entre el modelo conceptual y el modelo utilizado: uso de la información, congruencia en las simplificaciones, referencias de usos anteriores.</w:t>
            </w:r>
          </w:p>
        </w:tc>
      </w:tr>
      <w:tr w:rsidR="00846136" w:rsidRPr="00503222" w14:paraId="0867E75D" w14:textId="77777777" w:rsidTr="001831AE">
        <w:trPr>
          <w:jc w:val="center"/>
        </w:trPr>
        <w:tc>
          <w:tcPr>
            <w:tcW w:w="1668" w:type="dxa"/>
            <w:shd w:val="clear" w:color="auto" w:fill="auto"/>
            <w:vAlign w:val="center"/>
          </w:tcPr>
          <w:p w14:paraId="7727AF3F" w14:textId="77777777" w:rsidR="00846136" w:rsidRPr="001831AE" w:rsidRDefault="00846136" w:rsidP="00846136">
            <w:pPr>
              <w:numPr>
                <w:ilvl w:val="12"/>
                <w:numId w:val="0"/>
              </w:numPr>
              <w:tabs>
                <w:tab w:val="left" w:pos="-2268"/>
              </w:tabs>
              <w:suppressAutoHyphens/>
              <w:jc w:val="both"/>
              <w:rPr>
                <w:rFonts w:ascii="Arial" w:hAnsi="Arial" w:cs="Arial"/>
                <w:spacing w:val="-3"/>
                <w:sz w:val="22"/>
                <w:lang w:val="es-CO"/>
              </w:rPr>
            </w:pPr>
            <w:r w:rsidRPr="001831AE">
              <w:rPr>
                <w:rFonts w:ascii="Arial" w:hAnsi="Arial" w:cs="Arial"/>
                <w:spacing w:val="-3"/>
                <w:sz w:val="22"/>
                <w:lang w:val="es-CO"/>
              </w:rPr>
              <w:t>Calibración</w:t>
            </w:r>
          </w:p>
        </w:tc>
        <w:tc>
          <w:tcPr>
            <w:tcW w:w="7955" w:type="dxa"/>
            <w:shd w:val="clear" w:color="auto" w:fill="auto"/>
            <w:vAlign w:val="center"/>
          </w:tcPr>
          <w:p w14:paraId="487AF45B" w14:textId="068F77AE" w:rsidR="00846136" w:rsidRPr="001831AE" w:rsidRDefault="00846136" w:rsidP="001831AE">
            <w:pPr>
              <w:numPr>
                <w:ilvl w:val="0"/>
                <w:numId w:val="227"/>
              </w:numPr>
              <w:tabs>
                <w:tab w:val="left" w:pos="-2268"/>
              </w:tabs>
              <w:suppressAutoHyphens/>
              <w:ind w:left="288" w:hanging="288"/>
              <w:jc w:val="both"/>
              <w:rPr>
                <w:rFonts w:ascii="Arial" w:hAnsi="Arial" w:cs="Arial"/>
                <w:spacing w:val="-3"/>
                <w:sz w:val="22"/>
                <w:lang w:val="es-CO"/>
              </w:rPr>
            </w:pPr>
            <w:r w:rsidRPr="001831AE">
              <w:rPr>
                <w:rFonts w:ascii="Arial" w:hAnsi="Arial" w:cs="Arial"/>
                <w:spacing w:val="-3"/>
                <w:sz w:val="22"/>
                <w:lang w:val="es-CO"/>
              </w:rPr>
              <w:t xml:space="preserve">Lista de parámetros a calibrar: variables respuesta asociadas al parámetro, análisis de sensibilidad al parámetro, </w:t>
            </w:r>
            <w:r w:rsidR="008C3EDE">
              <w:rPr>
                <w:rFonts w:ascii="Arial" w:hAnsi="Arial" w:cs="Arial"/>
                <w:spacing w:val="-3"/>
                <w:sz w:val="22"/>
                <w:lang w:val="es-CO"/>
              </w:rPr>
              <w:t>entre otros</w:t>
            </w:r>
            <w:r w:rsidRPr="001831AE">
              <w:rPr>
                <w:rFonts w:ascii="Arial" w:hAnsi="Arial" w:cs="Arial"/>
                <w:spacing w:val="-3"/>
                <w:sz w:val="22"/>
                <w:lang w:val="es-CO"/>
              </w:rPr>
              <w:t>.</w:t>
            </w:r>
          </w:p>
          <w:p w14:paraId="2FFD1343" w14:textId="11F5C793" w:rsidR="00846136" w:rsidRPr="001831AE" w:rsidRDefault="00846136" w:rsidP="001831AE">
            <w:pPr>
              <w:numPr>
                <w:ilvl w:val="0"/>
                <w:numId w:val="227"/>
              </w:numPr>
              <w:tabs>
                <w:tab w:val="left" w:pos="-2268"/>
              </w:tabs>
              <w:suppressAutoHyphens/>
              <w:ind w:left="288" w:hanging="288"/>
              <w:jc w:val="both"/>
              <w:rPr>
                <w:rFonts w:ascii="Arial" w:hAnsi="Arial" w:cs="Arial"/>
                <w:spacing w:val="-3"/>
                <w:sz w:val="22"/>
                <w:lang w:val="es-CO"/>
              </w:rPr>
            </w:pPr>
            <w:r w:rsidRPr="001831AE">
              <w:rPr>
                <w:rFonts w:ascii="Arial" w:hAnsi="Arial" w:cs="Arial"/>
                <w:spacing w:val="-3"/>
                <w:sz w:val="22"/>
                <w:lang w:val="es-CO"/>
              </w:rPr>
              <w:lastRenderedPageBreak/>
              <w:t xml:space="preserve">Estrategia de calibración: minimización de indicadores de error y sesgo, maximización de indicadores de bondad de ajuste, </w:t>
            </w:r>
            <w:r w:rsidR="008C3EDE">
              <w:rPr>
                <w:rFonts w:ascii="Arial" w:hAnsi="Arial" w:cs="Arial"/>
                <w:spacing w:val="-3"/>
                <w:sz w:val="22"/>
                <w:lang w:val="es-CO"/>
              </w:rPr>
              <w:t>entre otras</w:t>
            </w:r>
            <w:r w:rsidRPr="001831AE">
              <w:rPr>
                <w:rFonts w:ascii="Arial" w:hAnsi="Arial" w:cs="Arial"/>
                <w:spacing w:val="-3"/>
                <w:sz w:val="22"/>
                <w:lang w:val="es-CO"/>
              </w:rPr>
              <w:t>.</w:t>
            </w:r>
          </w:p>
          <w:p w14:paraId="1AD8C0C4" w14:textId="77777777" w:rsidR="00846136" w:rsidRPr="001831AE" w:rsidRDefault="00846136" w:rsidP="001831AE">
            <w:pPr>
              <w:numPr>
                <w:ilvl w:val="0"/>
                <w:numId w:val="227"/>
              </w:numPr>
              <w:tabs>
                <w:tab w:val="left" w:pos="-2268"/>
              </w:tabs>
              <w:suppressAutoHyphens/>
              <w:ind w:left="288" w:hanging="288"/>
              <w:jc w:val="both"/>
              <w:rPr>
                <w:rFonts w:ascii="Arial" w:hAnsi="Arial" w:cs="Arial"/>
                <w:spacing w:val="-3"/>
                <w:sz w:val="22"/>
                <w:lang w:val="es-CO"/>
              </w:rPr>
            </w:pPr>
            <w:r w:rsidRPr="001831AE">
              <w:rPr>
                <w:rFonts w:ascii="Arial" w:hAnsi="Arial" w:cs="Arial"/>
                <w:spacing w:val="-3"/>
                <w:sz w:val="22"/>
                <w:lang w:val="es-CO"/>
              </w:rPr>
              <w:t>Criterio de calibración y resultado de la prueba: descripción de estadísticos, límites de aceptación, referencias relevantes, tabla de evaluación.</w:t>
            </w:r>
          </w:p>
        </w:tc>
      </w:tr>
      <w:tr w:rsidR="00846136" w:rsidRPr="00503222" w14:paraId="65038298" w14:textId="77777777" w:rsidTr="001831AE">
        <w:trPr>
          <w:jc w:val="center"/>
        </w:trPr>
        <w:tc>
          <w:tcPr>
            <w:tcW w:w="1668" w:type="dxa"/>
            <w:shd w:val="clear" w:color="auto" w:fill="auto"/>
            <w:vAlign w:val="center"/>
          </w:tcPr>
          <w:p w14:paraId="15238B31" w14:textId="77777777" w:rsidR="00846136" w:rsidRPr="001831AE" w:rsidRDefault="00846136" w:rsidP="00846136">
            <w:pPr>
              <w:numPr>
                <w:ilvl w:val="12"/>
                <w:numId w:val="0"/>
              </w:numPr>
              <w:tabs>
                <w:tab w:val="left" w:pos="-2268"/>
              </w:tabs>
              <w:suppressAutoHyphens/>
              <w:jc w:val="both"/>
              <w:rPr>
                <w:rFonts w:ascii="Arial" w:hAnsi="Arial" w:cs="Arial"/>
                <w:spacing w:val="-3"/>
                <w:sz w:val="22"/>
                <w:lang w:val="es-CO"/>
              </w:rPr>
            </w:pPr>
            <w:r w:rsidRPr="001831AE">
              <w:rPr>
                <w:rFonts w:ascii="Arial" w:hAnsi="Arial" w:cs="Arial"/>
                <w:spacing w:val="-3"/>
                <w:sz w:val="22"/>
                <w:lang w:val="es-CO"/>
              </w:rPr>
              <w:lastRenderedPageBreak/>
              <w:t>Validación</w:t>
            </w:r>
          </w:p>
        </w:tc>
        <w:tc>
          <w:tcPr>
            <w:tcW w:w="7955" w:type="dxa"/>
            <w:shd w:val="clear" w:color="auto" w:fill="auto"/>
            <w:vAlign w:val="center"/>
          </w:tcPr>
          <w:p w14:paraId="0F9F9751" w14:textId="25B169A1" w:rsidR="00846136" w:rsidRPr="001831AE" w:rsidRDefault="00846136" w:rsidP="001831AE">
            <w:pPr>
              <w:numPr>
                <w:ilvl w:val="0"/>
                <w:numId w:val="227"/>
              </w:numPr>
              <w:tabs>
                <w:tab w:val="left" w:pos="-2268"/>
              </w:tabs>
              <w:suppressAutoHyphens/>
              <w:ind w:left="288" w:hanging="288"/>
              <w:jc w:val="both"/>
              <w:rPr>
                <w:rFonts w:ascii="Arial" w:hAnsi="Arial" w:cs="Arial"/>
                <w:spacing w:val="-3"/>
                <w:sz w:val="22"/>
                <w:lang w:val="es-CO"/>
              </w:rPr>
            </w:pPr>
            <w:r w:rsidRPr="001831AE">
              <w:rPr>
                <w:rFonts w:ascii="Arial" w:hAnsi="Arial" w:cs="Arial"/>
                <w:spacing w:val="-3"/>
                <w:sz w:val="22"/>
                <w:lang w:val="es-CO"/>
              </w:rPr>
              <w:t xml:space="preserve">Descripción de los escenarios de validación: diferencias con el escenario calibrado, cambios en el modelo conceptual, </w:t>
            </w:r>
            <w:r w:rsidR="008C3EDE">
              <w:rPr>
                <w:rFonts w:ascii="Arial" w:hAnsi="Arial" w:cs="Arial"/>
                <w:spacing w:val="-3"/>
                <w:sz w:val="22"/>
                <w:lang w:val="es-CO"/>
              </w:rPr>
              <w:t>entre otros</w:t>
            </w:r>
            <w:r w:rsidRPr="001831AE">
              <w:rPr>
                <w:rFonts w:ascii="Arial" w:hAnsi="Arial" w:cs="Arial"/>
                <w:spacing w:val="-3"/>
                <w:sz w:val="22"/>
                <w:lang w:val="es-CO"/>
              </w:rPr>
              <w:t>.</w:t>
            </w:r>
          </w:p>
          <w:p w14:paraId="787CC0F6" w14:textId="77777777" w:rsidR="00846136" w:rsidRPr="001831AE" w:rsidRDefault="00846136" w:rsidP="001831AE">
            <w:pPr>
              <w:numPr>
                <w:ilvl w:val="0"/>
                <w:numId w:val="227"/>
              </w:numPr>
              <w:tabs>
                <w:tab w:val="left" w:pos="-2268"/>
              </w:tabs>
              <w:suppressAutoHyphens/>
              <w:ind w:left="288" w:hanging="288"/>
              <w:jc w:val="both"/>
              <w:rPr>
                <w:rFonts w:ascii="Arial" w:hAnsi="Arial" w:cs="Arial"/>
                <w:spacing w:val="-3"/>
                <w:sz w:val="22"/>
                <w:lang w:val="es-CO"/>
              </w:rPr>
            </w:pPr>
            <w:r w:rsidRPr="001831AE">
              <w:rPr>
                <w:rFonts w:ascii="Arial" w:hAnsi="Arial" w:cs="Arial"/>
                <w:spacing w:val="-3"/>
                <w:sz w:val="22"/>
                <w:lang w:val="es-CO"/>
              </w:rPr>
              <w:t>Criterios de validación y resultado de la prueba: descripción de estadísticos, límites de aceptación, referencias relevantes, tabla de evaluación.</w:t>
            </w:r>
          </w:p>
        </w:tc>
      </w:tr>
      <w:tr w:rsidR="00846136" w:rsidRPr="00503222" w14:paraId="6B7ACE37" w14:textId="77777777" w:rsidTr="001831AE">
        <w:trPr>
          <w:jc w:val="center"/>
        </w:trPr>
        <w:tc>
          <w:tcPr>
            <w:tcW w:w="1668" w:type="dxa"/>
            <w:shd w:val="clear" w:color="auto" w:fill="auto"/>
            <w:vAlign w:val="center"/>
          </w:tcPr>
          <w:p w14:paraId="52B5EA58" w14:textId="77777777" w:rsidR="00846136" w:rsidRPr="001831AE" w:rsidRDefault="00846136" w:rsidP="00846136">
            <w:pPr>
              <w:numPr>
                <w:ilvl w:val="12"/>
                <w:numId w:val="0"/>
              </w:numPr>
              <w:tabs>
                <w:tab w:val="left" w:pos="-2268"/>
              </w:tabs>
              <w:suppressAutoHyphens/>
              <w:jc w:val="both"/>
              <w:rPr>
                <w:rFonts w:ascii="Arial" w:hAnsi="Arial" w:cs="Arial"/>
                <w:spacing w:val="-3"/>
                <w:sz w:val="22"/>
                <w:lang w:val="es-CO"/>
              </w:rPr>
            </w:pPr>
            <w:r w:rsidRPr="001831AE">
              <w:rPr>
                <w:rFonts w:ascii="Arial" w:hAnsi="Arial" w:cs="Arial"/>
                <w:spacing w:val="-3"/>
                <w:sz w:val="22"/>
                <w:lang w:val="es-CO"/>
              </w:rPr>
              <w:t>Escenarios</w:t>
            </w:r>
          </w:p>
        </w:tc>
        <w:tc>
          <w:tcPr>
            <w:tcW w:w="7955" w:type="dxa"/>
            <w:shd w:val="clear" w:color="auto" w:fill="auto"/>
            <w:vAlign w:val="center"/>
          </w:tcPr>
          <w:p w14:paraId="27EC05BE" w14:textId="59810438" w:rsidR="00846136" w:rsidRPr="001831AE" w:rsidRDefault="00846136" w:rsidP="001831AE">
            <w:pPr>
              <w:numPr>
                <w:ilvl w:val="0"/>
                <w:numId w:val="227"/>
              </w:numPr>
              <w:tabs>
                <w:tab w:val="left" w:pos="-2268"/>
              </w:tabs>
              <w:suppressAutoHyphens/>
              <w:ind w:left="288" w:hanging="288"/>
              <w:jc w:val="both"/>
              <w:rPr>
                <w:rFonts w:ascii="Arial" w:hAnsi="Arial" w:cs="Arial"/>
                <w:spacing w:val="-3"/>
                <w:sz w:val="22"/>
                <w:lang w:val="es-CO"/>
              </w:rPr>
            </w:pPr>
            <w:r w:rsidRPr="001831AE">
              <w:rPr>
                <w:rFonts w:ascii="Arial" w:hAnsi="Arial" w:cs="Arial"/>
                <w:spacing w:val="-3"/>
                <w:sz w:val="22"/>
                <w:lang w:val="es-CO"/>
              </w:rPr>
              <w:t xml:space="preserve">Descripción de los escenarios: propósito del escenario, modificaciones requeridas sobre el modelo base, </w:t>
            </w:r>
            <w:r w:rsidR="008C3EDE">
              <w:rPr>
                <w:rFonts w:ascii="Arial" w:hAnsi="Arial" w:cs="Arial"/>
                <w:spacing w:val="-3"/>
                <w:sz w:val="22"/>
                <w:lang w:val="es-CO"/>
              </w:rPr>
              <w:t>entre otros</w:t>
            </w:r>
            <w:r w:rsidRPr="001831AE">
              <w:rPr>
                <w:rFonts w:ascii="Arial" w:hAnsi="Arial" w:cs="Arial"/>
                <w:spacing w:val="-3"/>
                <w:sz w:val="22"/>
                <w:lang w:val="es-CO"/>
              </w:rPr>
              <w:t>.</w:t>
            </w:r>
          </w:p>
          <w:p w14:paraId="24A50059" w14:textId="47FF6408" w:rsidR="00846136" w:rsidRPr="001831AE" w:rsidRDefault="00846136" w:rsidP="001831AE">
            <w:pPr>
              <w:numPr>
                <w:ilvl w:val="0"/>
                <w:numId w:val="227"/>
              </w:numPr>
              <w:tabs>
                <w:tab w:val="left" w:pos="-2268"/>
              </w:tabs>
              <w:suppressAutoHyphens/>
              <w:ind w:left="288" w:hanging="288"/>
              <w:jc w:val="both"/>
              <w:rPr>
                <w:rFonts w:ascii="Arial" w:hAnsi="Arial" w:cs="Arial"/>
                <w:spacing w:val="-3"/>
                <w:sz w:val="22"/>
                <w:lang w:val="es-CO"/>
              </w:rPr>
            </w:pPr>
            <w:r w:rsidRPr="001831AE">
              <w:rPr>
                <w:rFonts w:ascii="Arial" w:hAnsi="Arial" w:cs="Arial"/>
                <w:spacing w:val="-3"/>
                <w:sz w:val="22"/>
                <w:lang w:val="es-CO"/>
              </w:rPr>
              <w:t xml:space="preserve">Evaluación de los escenarios: congruencia de los resultados, evaluación normativa, análisis del resultado en virtud del propósito, </w:t>
            </w:r>
            <w:r w:rsidR="008C3EDE">
              <w:rPr>
                <w:rFonts w:ascii="Arial" w:hAnsi="Arial" w:cs="Arial"/>
                <w:spacing w:val="-3"/>
                <w:sz w:val="22"/>
                <w:lang w:val="es-CO"/>
              </w:rPr>
              <w:t>entre otros</w:t>
            </w:r>
            <w:r w:rsidRPr="001831AE">
              <w:rPr>
                <w:rFonts w:ascii="Arial" w:hAnsi="Arial" w:cs="Arial"/>
                <w:spacing w:val="-3"/>
                <w:sz w:val="22"/>
                <w:lang w:val="es-CO"/>
              </w:rPr>
              <w:t>.</w:t>
            </w:r>
          </w:p>
          <w:p w14:paraId="690B2441" w14:textId="3362C835" w:rsidR="00846136" w:rsidRPr="001831AE" w:rsidRDefault="00846136" w:rsidP="001831AE">
            <w:pPr>
              <w:numPr>
                <w:ilvl w:val="0"/>
                <w:numId w:val="227"/>
              </w:numPr>
              <w:tabs>
                <w:tab w:val="left" w:pos="-2268"/>
              </w:tabs>
              <w:suppressAutoHyphens/>
              <w:ind w:left="288" w:hanging="288"/>
              <w:jc w:val="both"/>
              <w:rPr>
                <w:rFonts w:ascii="Arial" w:hAnsi="Arial" w:cs="Arial"/>
                <w:spacing w:val="-3"/>
                <w:sz w:val="22"/>
                <w:lang w:val="es-CO"/>
              </w:rPr>
            </w:pPr>
            <w:r w:rsidRPr="001831AE">
              <w:rPr>
                <w:rFonts w:ascii="Arial" w:hAnsi="Arial" w:cs="Arial"/>
                <w:spacing w:val="-3"/>
                <w:sz w:val="22"/>
                <w:lang w:val="es-CO"/>
              </w:rPr>
              <w:t xml:space="preserve">Contraste de escenarios: congruencia, selección de alternativas, </w:t>
            </w:r>
            <w:r w:rsidR="008C3EDE">
              <w:rPr>
                <w:rFonts w:ascii="Arial" w:hAnsi="Arial" w:cs="Arial"/>
                <w:spacing w:val="-3"/>
                <w:sz w:val="22"/>
                <w:lang w:val="es-CO"/>
              </w:rPr>
              <w:t>entre otros</w:t>
            </w:r>
            <w:r w:rsidRPr="001831AE">
              <w:rPr>
                <w:rFonts w:ascii="Arial" w:hAnsi="Arial" w:cs="Arial"/>
                <w:spacing w:val="-3"/>
                <w:sz w:val="22"/>
                <w:lang w:val="es-CO"/>
              </w:rPr>
              <w:t>.</w:t>
            </w:r>
          </w:p>
        </w:tc>
      </w:tr>
      <w:tr w:rsidR="00846136" w:rsidRPr="00503222" w14:paraId="2A0723FD" w14:textId="77777777" w:rsidTr="001831AE">
        <w:trPr>
          <w:jc w:val="center"/>
        </w:trPr>
        <w:tc>
          <w:tcPr>
            <w:tcW w:w="1668" w:type="dxa"/>
            <w:shd w:val="clear" w:color="auto" w:fill="auto"/>
            <w:vAlign w:val="center"/>
          </w:tcPr>
          <w:p w14:paraId="614616CE" w14:textId="77777777" w:rsidR="00846136" w:rsidRPr="001831AE" w:rsidRDefault="00846136" w:rsidP="00846136">
            <w:pPr>
              <w:numPr>
                <w:ilvl w:val="12"/>
                <w:numId w:val="0"/>
              </w:numPr>
              <w:tabs>
                <w:tab w:val="left" w:pos="-2268"/>
              </w:tabs>
              <w:suppressAutoHyphens/>
              <w:jc w:val="both"/>
              <w:rPr>
                <w:rFonts w:ascii="Arial" w:hAnsi="Arial" w:cs="Arial"/>
                <w:spacing w:val="-3"/>
                <w:sz w:val="22"/>
                <w:lang w:val="es-CO"/>
              </w:rPr>
            </w:pPr>
            <w:r w:rsidRPr="001831AE">
              <w:rPr>
                <w:rFonts w:ascii="Arial" w:hAnsi="Arial" w:cs="Arial"/>
                <w:spacing w:val="-3"/>
                <w:sz w:val="22"/>
                <w:lang w:val="es-CO"/>
              </w:rPr>
              <w:t>Análisis de resultados</w:t>
            </w:r>
          </w:p>
        </w:tc>
        <w:tc>
          <w:tcPr>
            <w:tcW w:w="7955" w:type="dxa"/>
            <w:shd w:val="clear" w:color="auto" w:fill="auto"/>
            <w:vAlign w:val="center"/>
          </w:tcPr>
          <w:p w14:paraId="58E5BC38" w14:textId="6EE360AF" w:rsidR="00846136" w:rsidRPr="001831AE" w:rsidRDefault="00846136" w:rsidP="001831AE">
            <w:pPr>
              <w:numPr>
                <w:ilvl w:val="0"/>
                <w:numId w:val="227"/>
              </w:numPr>
              <w:tabs>
                <w:tab w:val="left" w:pos="-2268"/>
              </w:tabs>
              <w:suppressAutoHyphens/>
              <w:ind w:left="288" w:hanging="288"/>
              <w:jc w:val="both"/>
              <w:rPr>
                <w:rFonts w:ascii="Arial" w:hAnsi="Arial" w:cs="Arial"/>
                <w:spacing w:val="-3"/>
                <w:sz w:val="22"/>
                <w:lang w:val="es-CO"/>
              </w:rPr>
            </w:pPr>
            <w:r w:rsidRPr="001831AE">
              <w:rPr>
                <w:rFonts w:ascii="Arial" w:hAnsi="Arial" w:cs="Arial"/>
                <w:spacing w:val="-3"/>
                <w:sz w:val="22"/>
                <w:lang w:val="es-CO"/>
              </w:rPr>
              <w:t>Análisis de sensibilidad de los resultados, calibración y validación.</w:t>
            </w:r>
          </w:p>
          <w:p w14:paraId="007292F4" w14:textId="0736430A" w:rsidR="00846136" w:rsidRPr="001831AE" w:rsidRDefault="00846136" w:rsidP="001831AE">
            <w:pPr>
              <w:numPr>
                <w:ilvl w:val="0"/>
                <w:numId w:val="227"/>
              </w:numPr>
              <w:tabs>
                <w:tab w:val="left" w:pos="-2268"/>
              </w:tabs>
              <w:suppressAutoHyphens/>
              <w:ind w:left="288" w:hanging="288"/>
              <w:jc w:val="both"/>
              <w:rPr>
                <w:rFonts w:ascii="Arial" w:hAnsi="Arial" w:cs="Arial"/>
                <w:spacing w:val="-3"/>
                <w:sz w:val="22"/>
                <w:lang w:val="es-CO"/>
              </w:rPr>
            </w:pPr>
            <w:r w:rsidRPr="001831AE">
              <w:rPr>
                <w:rFonts w:ascii="Arial" w:hAnsi="Arial" w:cs="Arial"/>
                <w:spacing w:val="-3"/>
                <w:sz w:val="22"/>
                <w:lang w:val="es-CO"/>
              </w:rPr>
              <w:t xml:space="preserve">Valores simulados (presentados en tablas), estadísticos, gráficos, mapas, </w:t>
            </w:r>
            <w:r w:rsidR="008C3EDE">
              <w:rPr>
                <w:rFonts w:ascii="Arial" w:hAnsi="Arial" w:cs="Arial"/>
                <w:spacing w:val="-3"/>
                <w:sz w:val="22"/>
                <w:lang w:val="es-CO"/>
              </w:rPr>
              <w:t>entre otros</w:t>
            </w:r>
            <w:r w:rsidRPr="001831AE">
              <w:rPr>
                <w:rFonts w:ascii="Arial" w:hAnsi="Arial" w:cs="Arial"/>
                <w:spacing w:val="-3"/>
                <w:sz w:val="22"/>
                <w:lang w:val="es-CO"/>
              </w:rPr>
              <w:t>. Según sea relevante.</w:t>
            </w:r>
          </w:p>
          <w:p w14:paraId="467C4F9D" w14:textId="69646800" w:rsidR="00846136" w:rsidRPr="001831AE" w:rsidRDefault="00846136" w:rsidP="004E01EE">
            <w:pPr>
              <w:numPr>
                <w:ilvl w:val="0"/>
                <w:numId w:val="227"/>
              </w:numPr>
              <w:tabs>
                <w:tab w:val="left" w:pos="-2268"/>
              </w:tabs>
              <w:suppressAutoHyphens/>
              <w:ind w:left="288" w:hanging="288"/>
              <w:jc w:val="both"/>
              <w:rPr>
                <w:rFonts w:ascii="Arial" w:hAnsi="Arial" w:cs="Arial"/>
                <w:spacing w:val="-3"/>
                <w:sz w:val="22"/>
                <w:lang w:val="es-CO"/>
              </w:rPr>
            </w:pPr>
            <w:r w:rsidRPr="001831AE">
              <w:rPr>
                <w:rFonts w:ascii="Arial" w:hAnsi="Arial" w:cs="Arial"/>
                <w:spacing w:val="-3"/>
                <w:sz w:val="22"/>
                <w:lang w:val="es-CO"/>
              </w:rPr>
              <w:t>Análisis de las concentraciones simuladas en términos de la normativ</w:t>
            </w:r>
            <w:r w:rsidR="004E01EE">
              <w:rPr>
                <w:rFonts w:ascii="Arial" w:hAnsi="Arial" w:cs="Arial"/>
                <w:spacing w:val="-3"/>
                <w:sz w:val="22"/>
                <w:lang w:val="es-CO"/>
              </w:rPr>
              <w:t>a</w:t>
            </w:r>
            <w:r w:rsidRPr="001831AE">
              <w:rPr>
                <w:rFonts w:ascii="Arial" w:hAnsi="Arial" w:cs="Arial"/>
                <w:spacing w:val="-3"/>
                <w:sz w:val="22"/>
                <w:lang w:val="es-CO"/>
              </w:rPr>
              <w:t xml:space="preserve"> aplicable.</w:t>
            </w:r>
          </w:p>
        </w:tc>
      </w:tr>
      <w:tr w:rsidR="00846136" w:rsidRPr="00503222" w14:paraId="3EA443EB" w14:textId="77777777" w:rsidTr="001831AE">
        <w:trPr>
          <w:jc w:val="center"/>
        </w:trPr>
        <w:tc>
          <w:tcPr>
            <w:tcW w:w="1668" w:type="dxa"/>
            <w:shd w:val="clear" w:color="auto" w:fill="auto"/>
            <w:vAlign w:val="center"/>
          </w:tcPr>
          <w:p w14:paraId="6EFC59B4" w14:textId="413EE172" w:rsidR="00846136" w:rsidRPr="001831AE" w:rsidRDefault="008C3EDE" w:rsidP="00846136">
            <w:pPr>
              <w:numPr>
                <w:ilvl w:val="12"/>
                <w:numId w:val="0"/>
              </w:numPr>
              <w:tabs>
                <w:tab w:val="left" w:pos="-2268"/>
              </w:tabs>
              <w:suppressAutoHyphens/>
              <w:jc w:val="both"/>
              <w:rPr>
                <w:rFonts w:ascii="Arial" w:hAnsi="Arial" w:cs="Arial"/>
                <w:spacing w:val="-3"/>
                <w:sz w:val="22"/>
                <w:lang w:val="es-CO"/>
              </w:rPr>
            </w:pPr>
            <w:r>
              <w:rPr>
                <w:rFonts w:ascii="Arial" w:hAnsi="Arial" w:cs="Arial"/>
                <w:spacing w:val="-3"/>
                <w:sz w:val="22"/>
                <w:lang w:val="es-CO"/>
              </w:rPr>
              <w:t>Conclusiones y r</w:t>
            </w:r>
            <w:r w:rsidR="00846136" w:rsidRPr="001831AE">
              <w:rPr>
                <w:rFonts w:ascii="Arial" w:hAnsi="Arial" w:cs="Arial"/>
                <w:spacing w:val="-3"/>
                <w:sz w:val="22"/>
                <w:lang w:val="es-CO"/>
              </w:rPr>
              <w:t>ecomendaciones</w:t>
            </w:r>
          </w:p>
        </w:tc>
        <w:tc>
          <w:tcPr>
            <w:tcW w:w="7955" w:type="dxa"/>
            <w:shd w:val="clear" w:color="auto" w:fill="auto"/>
            <w:vAlign w:val="center"/>
          </w:tcPr>
          <w:p w14:paraId="620A4274" w14:textId="00E666DB" w:rsidR="00846136" w:rsidRPr="001831AE" w:rsidRDefault="008C3EDE" w:rsidP="001831AE">
            <w:pPr>
              <w:numPr>
                <w:ilvl w:val="0"/>
                <w:numId w:val="227"/>
              </w:numPr>
              <w:tabs>
                <w:tab w:val="left" w:pos="-2268"/>
              </w:tabs>
              <w:suppressAutoHyphens/>
              <w:ind w:left="288" w:hanging="288"/>
              <w:jc w:val="both"/>
              <w:rPr>
                <w:rFonts w:ascii="Arial" w:hAnsi="Arial" w:cs="Arial"/>
                <w:spacing w:val="-3"/>
                <w:sz w:val="22"/>
                <w:lang w:val="es-CO"/>
              </w:rPr>
            </w:pPr>
            <w:r>
              <w:rPr>
                <w:rFonts w:ascii="Arial" w:hAnsi="Arial" w:cs="Arial"/>
                <w:spacing w:val="-3"/>
                <w:sz w:val="22"/>
                <w:lang w:val="es-CO"/>
              </w:rPr>
              <w:t>Deben ser c</w:t>
            </w:r>
            <w:r w:rsidR="00846136" w:rsidRPr="001831AE">
              <w:rPr>
                <w:rFonts w:ascii="Arial" w:hAnsi="Arial" w:cs="Arial"/>
                <w:spacing w:val="-3"/>
                <w:sz w:val="22"/>
                <w:lang w:val="es-CO"/>
              </w:rPr>
              <w:t>ongruentes con el objetivo y las preguntas.</w:t>
            </w:r>
          </w:p>
        </w:tc>
      </w:tr>
      <w:tr w:rsidR="00846136" w:rsidRPr="00503222" w14:paraId="00E1A739" w14:textId="77777777" w:rsidTr="001831AE">
        <w:trPr>
          <w:jc w:val="center"/>
        </w:trPr>
        <w:tc>
          <w:tcPr>
            <w:tcW w:w="1668" w:type="dxa"/>
            <w:shd w:val="clear" w:color="auto" w:fill="auto"/>
            <w:vAlign w:val="center"/>
          </w:tcPr>
          <w:p w14:paraId="3ECE57CD" w14:textId="77777777" w:rsidR="00846136" w:rsidRPr="001831AE" w:rsidRDefault="00846136" w:rsidP="00846136">
            <w:pPr>
              <w:numPr>
                <w:ilvl w:val="12"/>
                <w:numId w:val="0"/>
              </w:numPr>
              <w:tabs>
                <w:tab w:val="left" w:pos="-2268"/>
              </w:tabs>
              <w:suppressAutoHyphens/>
              <w:jc w:val="both"/>
              <w:rPr>
                <w:rFonts w:ascii="Arial" w:hAnsi="Arial" w:cs="Arial"/>
                <w:spacing w:val="-3"/>
                <w:sz w:val="22"/>
                <w:lang w:val="es-CO"/>
              </w:rPr>
            </w:pPr>
            <w:r w:rsidRPr="001831AE">
              <w:rPr>
                <w:rFonts w:ascii="Arial" w:hAnsi="Arial" w:cs="Arial"/>
                <w:spacing w:val="-3"/>
                <w:sz w:val="22"/>
                <w:lang w:val="es-CO"/>
              </w:rPr>
              <w:t>Referencias</w:t>
            </w:r>
          </w:p>
        </w:tc>
        <w:tc>
          <w:tcPr>
            <w:tcW w:w="7955" w:type="dxa"/>
            <w:shd w:val="clear" w:color="auto" w:fill="auto"/>
            <w:vAlign w:val="center"/>
          </w:tcPr>
          <w:p w14:paraId="0D0B2D9D" w14:textId="77777777" w:rsidR="00846136" w:rsidRPr="001831AE" w:rsidRDefault="00846136" w:rsidP="001831AE">
            <w:pPr>
              <w:numPr>
                <w:ilvl w:val="0"/>
                <w:numId w:val="227"/>
              </w:numPr>
              <w:tabs>
                <w:tab w:val="left" w:pos="-2268"/>
              </w:tabs>
              <w:suppressAutoHyphens/>
              <w:ind w:left="288" w:hanging="288"/>
              <w:jc w:val="both"/>
              <w:rPr>
                <w:rFonts w:ascii="Arial" w:hAnsi="Arial" w:cs="Arial"/>
                <w:spacing w:val="-3"/>
                <w:sz w:val="22"/>
                <w:lang w:val="es-CO"/>
              </w:rPr>
            </w:pPr>
            <w:r w:rsidRPr="001831AE">
              <w:rPr>
                <w:rFonts w:ascii="Arial" w:hAnsi="Arial" w:cs="Arial"/>
                <w:spacing w:val="-3"/>
                <w:sz w:val="22"/>
                <w:lang w:val="es-CO"/>
              </w:rPr>
              <w:t>Referencias a trabajos citados</w:t>
            </w:r>
          </w:p>
        </w:tc>
      </w:tr>
      <w:tr w:rsidR="00846136" w:rsidRPr="00503222" w14:paraId="3232E607" w14:textId="77777777" w:rsidTr="001831AE">
        <w:trPr>
          <w:jc w:val="center"/>
        </w:trPr>
        <w:tc>
          <w:tcPr>
            <w:tcW w:w="1668" w:type="dxa"/>
            <w:shd w:val="clear" w:color="auto" w:fill="auto"/>
            <w:vAlign w:val="center"/>
          </w:tcPr>
          <w:p w14:paraId="6BD8D83F" w14:textId="77777777" w:rsidR="00846136" w:rsidRPr="001831AE" w:rsidRDefault="00846136" w:rsidP="00846136">
            <w:pPr>
              <w:numPr>
                <w:ilvl w:val="12"/>
                <w:numId w:val="0"/>
              </w:numPr>
              <w:tabs>
                <w:tab w:val="left" w:pos="-2268"/>
              </w:tabs>
              <w:suppressAutoHyphens/>
              <w:jc w:val="both"/>
              <w:rPr>
                <w:rFonts w:ascii="Arial" w:hAnsi="Arial" w:cs="Arial"/>
                <w:spacing w:val="-3"/>
                <w:sz w:val="22"/>
                <w:lang w:val="es-CO"/>
              </w:rPr>
            </w:pPr>
            <w:r w:rsidRPr="001831AE">
              <w:rPr>
                <w:rFonts w:ascii="Arial" w:hAnsi="Arial" w:cs="Arial"/>
                <w:spacing w:val="-3"/>
                <w:sz w:val="22"/>
                <w:lang w:val="es-CO"/>
              </w:rPr>
              <w:t>Anexos electrónicos</w:t>
            </w:r>
          </w:p>
        </w:tc>
        <w:tc>
          <w:tcPr>
            <w:tcW w:w="7955" w:type="dxa"/>
            <w:shd w:val="clear" w:color="auto" w:fill="auto"/>
            <w:vAlign w:val="center"/>
          </w:tcPr>
          <w:p w14:paraId="78ECDEF9" w14:textId="77777777" w:rsidR="00846136" w:rsidRPr="001831AE" w:rsidRDefault="00846136" w:rsidP="001831AE">
            <w:pPr>
              <w:numPr>
                <w:ilvl w:val="0"/>
                <w:numId w:val="227"/>
              </w:numPr>
              <w:tabs>
                <w:tab w:val="left" w:pos="-2268"/>
              </w:tabs>
              <w:suppressAutoHyphens/>
              <w:ind w:left="288" w:hanging="288"/>
              <w:jc w:val="both"/>
              <w:rPr>
                <w:rFonts w:ascii="Arial" w:hAnsi="Arial" w:cs="Arial"/>
                <w:spacing w:val="-3"/>
                <w:sz w:val="22"/>
                <w:lang w:val="es-CO"/>
              </w:rPr>
            </w:pPr>
            <w:r w:rsidRPr="001831AE">
              <w:rPr>
                <w:rFonts w:ascii="Arial" w:hAnsi="Arial" w:cs="Arial"/>
                <w:spacing w:val="-3"/>
                <w:sz w:val="22"/>
                <w:lang w:val="es-CO"/>
              </w:rPr>
              <w:t>Archivos de entrada y salida, archivos de control y demás información necesaria para reproducir los resultados.</w:t>
            </w:r>
          </w:p>
        </w:tc>
      </w:tr>
    </w:tbl>
    <w:p w14:paraId="65AF5FDA" w14:textId="77777777" w:rsidR="00846136" w:rsidRPr="00846136" w:rsidRDefault="00846136" w:rsidP="00846136">
      <w:pPr>
        <w:numPr>
          <w:ilvl w:val="12"/>
          <w:numId w:val="0"/>
        </w:numPr>
        <w:tabs>
          <w:tab w:val="left" w:pos="-2268"/>
        </w:tabs>
        <w:suppressAutoHyphens/>
        <w:jc w:val="both"/>
        <w:rPr>
          <w:rFonts w:ascii="Arial" w:hAnsi="Arial" w:cs="Arial"/>
          <w:spacing w:val="-3"/>
          <w:lang w:val="es-CO"/>
        </w:rPr>
      </w:pPr>
    </w:p>
    <w:p w14:paraId="13FD08B6" w14:textId="55B04175" w:rsidR="00846136" w:rsidRPr="00846136" w:rsidRDefault="00846136" w:rsidP="00846136">
      <w:pPr>
        <w:numPr>
          <w:ilvl w:val="12"/>
          <w:numId w:val="0"/>
        </w:numPr>
        <w:tabs>
          <w:tab w:val="left" w:pos="-2268"/>
        </w:tabs>
        <w:suppressAutoHyphens/>
        <w:jc w:val="both"/>
        <w:rPr>
          <w:rFonts w:ascii="Arial" w:hAnsi="Arial" w:cs="Arial"/>
          <w:spacing w:val="-3"/>
          <w:lang w:val="es-CO"/>
        </w:rPr>
      </w:pPr>
      <w:r w:rsidRPr="00846136">
        <w:rPr>
          <w:rFonts w:ascii="Arial" w:hAnsi="Arial" w:cs="Arial"/>
          <w:spacing w:val="-3"/>
          <w:lang w:val="es-CO"/>
        </w:rPr>
        <w:t xml:space="preserve">Los mapas de dispersión de contaminantes se deben presentar con el tiempo de exposición para cada parámetro </w:t>
      </w:r>
      <w:r w:rsidR="008C3EDE">
        <w:rPr>
          <w:rFonts w:ascii="Arial" w:hAnsi="Arial" w:cs="Arial"/>
          <w:spacing w:val="-3"/>
          <w:lang w:val="es-CO"/>
        </w:rPr>
        <w:t>de acuerdo a</w:t>
      </w:r>
      <w:r w:rsidRPr="00846136">
        <w:rPr>
          <w:rFonts w:ascii="Arial" w:hAnsi="Arial" w:cs="Arial"/>
          <w:spacing w:val="-3"/>
          <w:lang w:val="es-CO"/>
        </w:rPr>
        <w:t xml:space="preserve"> la normativ</w:t>
      </w:r>
      <w:r w:rsidR="004E01EE">
        <w:rPr>
          <w:rFonts w:ascii="Arial" w:hAnsi="Arial" w:cs="Arial"/>
          <w:spacing w:val="-3"/>
          <w:lang w:val="es-CO"/>
        </w:rPr>
        <w:t>a</w:t>
      </w:r>
      <w:r w:rsidRPr="00846136">
        <w:rPr>
          <w:rFonts w:ascii="Arial" w:hAnsi="Arial" w:cs="Arial"/>
          <w:spacing w:val="-3"/>
          <w:lang w:val="es-CO"/>
        </w:rPr>
        <w:t xml:space="preserve"> vigente, teniendo en cuenta la adición de la concentración de fondo (Monitoreo de Calidad del Aire en caso no contar con inventario de emisiones), con la cual se determine el área de afectación debido a las fuentes presentes hacia cada uno de los receptores o centros poblados identificados, para los tres escenarios definidos.</w:t>
      </w:r>
    </w:p>
    <w:p w14:paraId="6D43F1C6" w14:textId="77777777" w:rsidR="00846136" w:rsidRPr="00846136" w:rsidRDefault="00846136" w:rsidP="00846136">
      <w:pPr>
        <w:numPr>
          <w:ilvl w:val="12"/>
          <w:numId w:val="0"/>
        </w:numPr>
        <w:tabs>
          <w:tab w:val="left" w:pos="-2268"/>
        </w:tabs>
        <w:suppressAutoHyphens/>
        <w:jc w:val="both"/>
        <w:rPr>
          <w:rFonts w:ascii="Arial" w:hAnsi="Arial" w:cs="Arial"/>
          <w:spacing w:val="-3"/>
          <w:lang w:val="es-CO"/>
        </w:rPr>
      </w:pPr>
    </w:p>
    <w:p w14:paraId="4F2567A0" w14:textId="63F42688" w:rsidR="002D1D7E" w:rsidRPr="002D1D7E" w:rsidRDefault="00846136" w:rsidP="001831AE">
      <w:pPr>
        <w:numPr>
          <w:ilvl w:val="12"/>
          <w:numId w:val="0"/>
        </w:numPr>
        <w:tabs>
          <w:tab w:val="left" w:pos="-2268"/>
        </w:tabs>
        <w:suppressAutoHyphens/>
        <w:jc w:val="both"/>
        <w:rPr>
          <w:rFonts w:ascii="Arial" w:hAnsi="Arial" w:cs="Arial"/>
          <w:spacing w:val="-3"/>
        </w:rPr>
      </w:pPr>
      <w:r w:rsidRPr="00846136">
        <w:rPr>
          <w:rFonts w:ascii="Arial" w:hAnsi="Arial" w:cs="Arial"/>
          <w:spacing w:val="-3"/>
          <w:lang w:val="es-CO"/>
        </w:rPr>
        <w:t>La metodología de modelos de dispersión utilizada para parámetros generadores de olores ofensivos corresponde a la establecida mediante la Resolución 2087 de 2014, la cual adopta el Protocolo para el monitoreo, control y vigilancia de Olores Ofensivos.</w:t>
      </w:r>
    </w:p>
    <w:p w14:paraId="6905501F" w14:textId="77777777" w:rsidR="002D1D7E" w:rsidRPr="002D1D7E" w:rsidRDefault="002D1D7E" w:rsidP="002D1D7E">
      <w:pPr>
        <w:numPr>
          <w:ilvl w:val="12"/>
          <w:numId w:val="0"/>
        </w:numPr>
        <w:tabs>
          <w:tab w:val="left" w:pos="-2268"/>
        </w:tabs>
        <w:suppressAutoHyphens/>
        <w:jc w:val="both"/>
        <w:rPr>
          <w:rFonts w:ascii="Arial" w:hAnsi="Arial" w:cs="Arial"/>
          <w:spacing w:val="-3"/>
          <w:lang w:val="es-CO"/>
        </w:rPr>
      </w:pPr>
    </w:p>
    <w:p w14:paraId="0BDF9DCA" w14:textId="77777777" w:rsidR="002D1D7E" w:rsidRPr="00B502B8" w:rsidRDefault="002D1D7E" w:rsidP="00B502B8">
      <w:pPr>
        <w:pStyle w:val="Ttulo3"/>
      </w:pPr>
      <w:bookmarkStart w:id="2711" w:name="_Toc437936051"/>
      <w:bookmarkStart w:id="2712" w:name="_Toc518972034"/>
      <w:r w:rsidRPr="00B502B8">
        <w:t>Fuentes de generación de ruido</w:t>
      </w:r>
      <w:bookmarkEnd w:id="2711"/>
      <w:bookmarkEnd w:id="2712"/>
    </w:p>
    <w:p w14:paraId="1CB510C6" w14:textId="77777777" w:rsidR="002D1D7E" w:rsidRPr="002D1D7E" w:rsidRDefault="002D1D7E" w:rsidP="002D1D7E">
      <w:pPr>
        <w:numPr>
          <w:ilvl w:val="12"/>
          <w:numId w:val="0"/>
        </w:numPr>
        <w:tabs>
          <w:tab w:val="left" w:pos="-2268"/>
        </w:tabs>
        <w:suppressAutoHyphens/>
        <w:jc w:val="both"/>
        <w:rPr>
          <w:rFonts w:ascii="Arial" w:hAnsi="Arial" w:cs="Arial"/>
          <w:spacing w:val="-3"/>
          <w:lang w:val="es-CO"/>
        </w:rPr>
      </w:pPr>
    </w:p>
    <w:p w14:paraId="69512CDB" w14:textId="77777777" w:rsidR="002D1D7E" w:rsidRPr="00B502B8" w:rsidRDefault="002D1D7E" w:rsidP="00B502B8">
      <w:pPr>
        <w:pStyle w:val="Ttulo4"/>
        <w:tabs>
          <w:tab w:val="clear" w:pos="1844"/>
          <w:tab w:val="num" w:pos="1134"/>
        </w:tabs>
        <w:ind w:left="0"/>
      </w:pPr>
      <w:r w:rsidRPr="00B502B8">
        <w:t>Inventario de fuentes potenciales y receptoras</w:t>
      </w:r>
    </w:p>
    <w:p w14:paraId="6A32BED9" w14:textId="77777777" w:rsidR="002D1D7E" w:rsidRPr="002D1D7E" w:rsidRDefault="002D1D7E" w:rsidP="002D1D7E">
      <w:pPr>
        <w:numPr>
          <w:ilvl w:val="12"/>
          <w:numId w:val="0"/>
        </w:numPr>
        <w:tabs>
          <w:tab w:val="left" w:pos="-2268"/>
        </w:tabs>
        <w:suppressAutoHyphens/>
        <w:jc w:val="both"/>
        <w:rPr>
          <w:rFonts w:ascii="Arial" w:hAnsi="Arial" w:cs="Arial"/>
          <w:spacing w:val="-3"/>
          <w:lang w:val="es-CO"/>
        </w:rPr>
      </w:pPr>
    </w:p>
    <w:p w14:paraId="37D07D40" w14:textId="7D259F77" w:rsidR="002D1D7E" w:rsidRPr="002D1D7E" w:rsidRDefault="002D1D7E" w:rsidP="002D1D7E">
      <w:pPr>
        <w:numPr>
          <w:ilvl w:val="12"/>
          <w:numId w:val="0"/>
        </w:numPr>
        <w:tabs>
          <w:tab w:val="left" w:pos="-2268"/>
        </w:tabs>
        <w:suppressAutoHyphens/>
        <w:jc w:val="both"/>
        <w:rPr>
          <w:rFonts w:ascii="Arial" w:hAnsi="Arial" w:cs="Arial"/>
          <w:spacing w:val="-3"/>
          <w:lang w:val="es-CO"/>
        </w:rPr>
      </w:pPr>
      <w:r w:rsidRPr="002D1D7E">
        <w:rPr>
          <w:rFonts w:ascii="Arial" w:hAnsi="Arial" w:cs="Arial"/>
          <w:spacing w:val="-3"/>
          <w:lang w:val="es-CO"/>
        </w:rPr>
        <w:t xml:space="preserve">Para la realización de este inventario se debe emplear la metodología descrita en el numeral </w:t>
      </w:r>
      <w:r w:rsidR="00074AFB">
        <w:rPr>
          <w:rFonts w:ascii="Arial" w:hAnsi="Arial" w:cs="Arial"/>
          <w:spacing w:val="-3"/>
          <w:lang w:val="es-CO"/>
        </w:rPr>
        <w:t>“</w:t>
      </w:r>
      <w:r w:rsidR="00074AFB" w:rsidRPr="002D1D7E">
        <w:rPr>
          <w:rFonts w:ascii="Arial" w:hAnsi="Arial" w:cs="Arial"/>
          <w:spacing w:val="-3"/>
          <w:lang w:val="es-CO"/>
        </w:rPr>
        <w:t>Ruido”</w:t>
      </w:r>
      <w:r w:rsidR="00074AFB" w:rsidRPr="002D1D7E" w:rsidDel="00074AFB">
        <w:rPr>
          <w:rFonts w:ascii="Arial" w:hAnsi="Arial" w:cs="Arial"/>
          <w:spacing w:val="-3"/>
          <w:lang w:val="es-CO"/>
        </w:rPr>
        <w:t xml:space="preserve"> </w:t>
      </w:r>
      <w:r w:rsidR="00074AFB">
        <w:rPr>
          <w:rFonts w:ascii="Arial" w:hAnsi="Arial" w:cs="Arial"/>
          <w:spacing w:val="-3"/>
          <w:lang w:val="es-CO"/>
        </w:rPr>
        <w:t>(</w:t>
      </w:r>
      <w:r w:rsidR="00074AFB">
        <w:rPr>
          <w:rFonts w:ascii="Arial" w:hAnsi="Arial" w:cs="Arial"/>
          <w:spacing w:val="-3"/>
          <w:lang w:val="es-CO"/>
        </w:rPr>
        <w:fldChar w:fldCharType="begin"/>
      </w:r>
      <w:r w:rsidR="00074AFB">
        <w:rPr>
          <w:rFonts w:ascii="Arial" w:hAnsi="Arial" w:cs="Arial"/>
          <w:spacing w:val="-3"/>
          <w:lang w:val="es-CO"/>
        </w:rPr>
        <w:instrText xml:space="preserve"> REF _Ref495933677 \r \h </w:instrText>
      </w:r>
      <w:r w:rsidR="00074AFB">
        <w:rPr>
          <w:rFonts w:ascii="Arial" w:hAnsi="Arial" w:cs="Arial"/>
          <w:spacing w:val="-3"/>
          <w:lang w:val="es-CO"/>
        </w:rPr>
      </w:r>
      <w:r w:rsidR="00074AFB">
        <w:rPr>
          <w:rFonts w:ascii="Arial" w:hAnsi="Arial" w:cs="Arial"/>
          <w:spacing w:val="-3"/>
          <w:lang w:val="es-CO"/>
        </w:rPr>
        <w:fldChar w:fldCharType="separate"/>
      </w:r>
      <w:r w:rsidR="0009475B">
        <w:rPr>
          <w:rFonts w:ascii="Arial" w:hAnsi="Arial" w:cs="Arial"/>
          <w:spacing w:val="-3"/>
          <w:lang w:val="es-CO"/>
        </w:rPr>
        <w:t>4.1.7.4</w:t>
      </w:r>
      <w:r w:rsidR="00074AFB">
        <w:rPr>
          <w:rFonts w:ascii="Arial" w:hAnsi="Arial" w:cs="Arial"/>
          <w:spacing w:val="-3"/>
          <w:lang w:val="es-CO"/>
        </w:rPr>
        <w:fldChar w:fldCharType="end"/>
      </w:r>
      <w:r w:rsidR="00074AFB">
        <w:rPr>
          <w:rFonts w:ascii="Arial" w:hAnsi="Arial" w:cs="Arial"/>
          <w:spacing w:val="-3"/>
          <w:lang w:val="es-CO"/>
        </w:rPr>
        <w:t xml:space="preserve"> del presente capítulo)</w:t>
      </w:r>
      <w:r w:rsidRPr="002D1D7E">
        <w:rPr>
          <w:rFonts w:ascii="Arial" w:hAnsi="Arial" w:cs="Arial"/>
          <w:spacing w:val="-3"/>
          <w:lang w:val="es-CO"/>
        </w:rPr>
        <w:t>.</w:t>
      </w:r>
    </w:p>
    <w:p w14:paraId="5461C1BD" w14:textId="77777777" w:rsidR="002D1D7E" w:rsidRDefault="002D1D7E" w:rsidP="002D1D7E">
      <w:pPr>
        <w:numPr>
          <w:ilvl w:val="12"/>
          <w:numId w:val="0"/>
        </w:numPr>
        <w:tabs>
          <w:tab w:val="left" w:pos="-2268"/>
        </w:tabs>
        <w:suppressAutoHyphens/>
        <w:jc w:val="both"/>
        <w:rPr>
          <w:rFonts w:ascii="Arial" w:hAnsi="Arial" w:cs="Arial"/>
          <w:spacing w:val="-3"/>
          <w:lang w:val="es-CO"/>
        </w:rPr>
      </w:pPr>
    </w:p>
    <w:p w14:paraId="3B2096F2" w14:textId="77777777" w:rsidR="008269FA" w:rsidRPr="002D1D7E" w:rsidRDefault="008269FA" w:rsidP="002D1D7E">
      <w:pPr>
        <w:numPr>
          <w:ilvl w:val="12"/>
          <w:numId w:val="0"/>
        </w:numPr>
        <w:tabs>
          <w:tab w:val="left" w:pos="-2268"/>
        </w:tabs>
        <w:suppressAutoHyphens/>
        <w:jc w:val="both"/>
        <w:rPr>
          <w:rFonts w:ascii="Arial" w:hAnsi="Arial" w:cs="Arial"/>
          <w:spacing w:val="-3"/>
          <w:lang w:val="es-CO"/>
        </w:rPr>
      </w:pPr>
    </w:p>
    <w:p w14:paraId="4552400F" w14:textId="77777777" w:rsidR="002D1D7E" w:rsidRPr="00B502B8" w:rsidRDefault="002D1D7E" w:rsidP="00B502B8">
      <w:pPr>
        <w:pStyle w:val="Ttulo4"/>
        <w:tabs>
          <w:tab w:val="clear" w:pos="1844"/>
          <w:tab w:val="num" w:pos="1134"/>
        </w:tabs>
        <w:ind w:left="0"/>
      </w:pPr>
      <w:r w:rsidRPr="00B502B8">
        <w:lastRenderedPageBreak/>
        <w:t>Modelo de ruido</w:t>
      </w:r>
    </w:p>
    <w:p w14:paraId="7F705577" w14:textId="77777777" w:rsidR="002D1D7E" w:rsidRPr="002D1D7E" w:rsidRDefault="002D1D7E" w:rsidP="002D1D7E">
      <w:pPr>
        <w:numPr>
          <w:ilvl w:val="12"/>
          <w:numId w:val="0"/>
        </w:numPr>
        <w:tabs>
          <w:tab w:val="left" w:pos="-2268"/>
        </w:tabs>
        <w:suppressAutoHyphens/>
        <w:jc w:val="both"/>
        <w:rPr>
          <w:rFonts w:ascii="Arial" w:hAnsi="Arial" w:cs="Arial"/>
          <w:spacing w:val="-3"/>
          <w:lang w:val="es-CO"/>
        </w:rPr>
      </w:pPr>
    </w:p>
    <w:p w14:paraId="138BA427" w14:textId="4462E064" w:rsidR="002D1D7E" w:rsidRPr="002D1D7E" w:rsidRDefault="008C3EDE" w:rsidP="002D1D7E">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A</w:t>
      </w:r>
      <w:r w:rsidR="002D1D7E" w:rsidRPr="002D1D7E">
        <w:rPr>
          <w:rFonts w:ascii="Arial" w:hAnsi="Arial" w:cs="Arial"/>
          <w:spacing w:val="-3"/>
          <w:lang w:val="es-CO"/>
        </w:rPr>
        <w:t xml:space="preserve">plicar un modelo de ruido para tres escenarios (actual sin proyecto, futuro con proyecto sin medidas de control y futuro con proyecto con medidas de control) teniendo en cuenta los siguientes </w:t>
      </w:r>
      <w:r w:rsidR="00D42A76">
        <w:rPr>
          <w:rFonts w:ascii="Arial" w:hAnsi="Arial" w:cs="Arial"/>
          <w:spacing w:val="-3"/>
          <w:lang w:val="es-CO"/>
        </w:rPr>
        <w:t>puntos</w:t>
      </w:r>
      <w:r w:rsidR="002D1D7E" w:rsidRPr="002D1D7E">
        <w:rPr>
          <w:rFonts w:ascii="Arial" w:hAnsi="Arial" w:cs="Arial"/>
          <w:spacing w:val="-3"/>
          <w:lang w:val="es-CO"/>
        </w:rPr>
        <w:t>:</w:t>
      </w:r>
    </w:p>
    <w:p w14:paraId="6F2531A0" w14:textId="77777777" w:rsidR="002D1D7E" w:rsidRPr="002D1D7E" w:rsidRDefault="002D1D7E" w:rsidP="002D1D7E">
      <w:pPr>
        <w:numPr>
          <w:ilvl w:val="12"/>
          <w:numId w:val="0"/>
        </w:numPr>
        <w:tabs>
          <w:tab w:val="left" w:pos="-2268"/>
        </w:tabs>
        <w:suppressAutoHyphens/>
        <w:jc w:val="both"/>
        <w:rPr>
          <w:rFonts w:ascii="Arial" w:hAnsi="Arial" w:cs="Arial"/>
          <w:spacing w:val="-3"/>
          <w:lang w:val="es-CO"/>
        </w:rPr>
      </w:pPr>
    </w:p>
    <w:p w14:paraId="6B29F27C" w14:textId="09AA9E1C" w:rsidR="002D1D7E" w:rsidRDefault="002D1D7E" w:rsidP="001831AE">
      <w:pPr>
        <w:numPr>
          <w:ilvl w:val="0"/>
          <w:numId w:val="2"/>
        </w:numPr>
        <w:tabs>
          <w:tab w:val="left" w:pos="-2268"/>
        </w:tabs>
        <w:suppressAutoHyphens/>
        <w:ind w:left="567" w:hanging="567"/>
        <w:jc w:val="both"/>
        <w:rPr>
          <w:rFonts w:ascii="Arial" w:hAnsi="Arial" w:cs="Arial"/>
          <w:spacing w:val="-3"/>
          <w:lang w:val="es-CO"/>
        </w:rPr>
      </w:pPr>
      <w:r w:rsidRPr="001831AE">
        <w:rPr>
          <w:rFonts w:ascii="Arial" w:hAnsi="Arial" w:cs="Arial"/>
          <w:spacing w:val="-3"/>
          <w:lang w:val="es-CO"/>
        </w:rPr>
        <w:t>Metodología</w:t>
      </w:r>
      <w:r w:rsidR="008C3EDE">
        <w:rPr>
          <w:rFonts w:ascii="Arial" w:hAnsi="Arial" w:cs="Arial"/>
          <w:spacing w:val="-3"/>
          <w:lang w:val="es-CO"/>
        </w:rPr>
        <w:t>: i</w:t>
      </w:r>
      <w:r w:rsidRPr="002D1D7E">
        <w:rPr>
          <w:rFonts w:ascii="Arial" w:hAnsi="Arial" w:cs="Arial"/>
          <w:spacing w:val="-3"/>
          <w:lang w:val="es-CO"/>
        </w:rPr>
        <w:t>dentificación y selección del sistema de modelación a emplear</w:t>
      </w:r>
      <w:r w:rsidR="008C3EDE">
        <w:rPr>
          <w:rFonts w:ascii="Arial" w:hAnsi="Arial" w:cs="Arial"/>
          <w:spacing w:val="-3"/>
          <w:lang w:val="es-CO"/>
        </w:rPr>
        <w:t>,</w:t>
      </w:r>
      <w:r w:rsidRPr="002D1D7E">
        <w:rPr>
          <w:rFonts w:ascii="Arial" w:hAnsi="Arial" w:cs="Arial"/>
          <w:spacing w:val="-3"/>
          <w:lang w:val="es-CO"/>
        </w:rPr>
        <w:t xml:space="preserve"> indicando supuestos, consideraciones y limitaciones, tanto de la información utilizada como de los resultados obtenidos. Debe incluir criterios acústicos (difracción, reflexión, absorción y modelo digital de elevación de terreno</w:t>
      </w:r>
      <w:r w:rsidR="008C3EDE">
        <w:rPr>
          <w:rFonts w:ascii="Arial" w:hAnsi="Arial" w:cs="Arial"/>
          <w:spacing w:val="-3"/>
          <w:lang w:val="es-CO"/>
        </w:rPr>
        <w:t>,</w:t>
      </w:r>
      <w:r w:rsidRPr="002D1D7E">
        <w:rPr>
          <w:rFonts w:ascii="Arial" w:hAnsi="Arial" w:cs="Arial"/>
          <w:spacing w:val="-3"/>
          <w:lang w:val="es-CO"/>
        </w:rPr>
        <w:t xml:space="preserve"> entre otros).</w:t>
      </w:r>
    </w:p>
    <w:p w14:paraId="73DFA0FF" w14:textId="77777777" w:rsidR="00065C5B" w:rsidRPr="002D1D7E" w:rsidRDefault="00065C5B" w:rsidP="00065C5B">
      <w:pPr>
        <w:tabs>
          <w:tab w:val="left" w:pos="-2268"/>
        </w:tabs>
        <w:suppressAutoHyphens/>
        <w:jc w:val="both"/>
        <w:rPr>
          <w:rFonts w:ascii="Arial" w:hAnsi="Arial" w:cs="Arial"/>
          <w:spacing w:val="-3"/>
          <w:lang w:val="es-CO"/>
        </w:rPr>
      </w:pPr>
    </w:p>
    <w:p w14:paraId="038DBD83" w14:textId="5EAAF6CA" w:rsidR="002D1D7E" w:rsidRDefault="002D1D7E" w:rsidP="00C67108">
      <w:pPr>
        <w:numPr>
          <w:ilvl w:val="12"/>
          <w:numId w:val="0"/>
        </w:numPr>
        <w:tabs>
          <w:tab w:val="left" w:pos="-2268"/>
        </w:tabs>
        <w:suppressAutoHyphens/>
        <w:ind w:left="567"/>
        <w:jc w:val="both"/>
        <w:rPr>
          <w:rFonts w:ascii="Arial" w:hAnsi="Arial" w:cs="Arial"/>
          <w:spacing w:val="-3"/>
          <w:lang w:val="es-CO"/>
        </w:rPr>
      </w:pPr>
      <w:r w:rsidRPr="002D1D7E">
        <w:rPr>
          <w:rFonts w:ascii="Arial" w:hAnsi="Arial" w:cs="Arial"/>
          <w:spacing w:val="-3"/>
          <w:lang w:val="es-CO"/>
        </w:rPr>
        <w:t>Identifica</w:t>
      </w:r>
      <w:r w:rsidR="008C3EDE">
        <w:rPr>
          <w:rFonts w:ascii="Arial" w:hAnsi="Arial" w:cs="Arial"/>
          <w:spacing w:val="-3"/>
          <w:lang w:val="es-CO"/>
        </w:rPr>
        <w:t xml:space="preserve">r </w:t>
      </w:r>
      <w:r w:rsidRPr="002D1D7E">
        <w:rPr>
          <w:rFonts w:ascii="Arial" w:hAnsi="Arial" w:cs="Arial"/>
          <w:spacing w:val="-3"/>
          <w:lang w:val="es-CO"/>
        </w:rPr>
        <w:t>y selecc</w:t>
      </w:r>
      <w:r w:rsidR="008C3EDE">
        <w:rPr>
          <w:rFonts w:ascii="Arial" w:hAnsi="Arial" w:cs="Arial"/>
          <w:spacing w:val="-3"/>
          <w:lang w:val="es-CO"/>
        </w:rPr>
        <w:t xml:space="preserve">ionar </w:t>
      </w:r>
      <w:r w:rsidRPr="002D1D7E">
        <w:rPr>
          <w:rFonts w:ascii="Arial" w:hAnsi="Arial" w:cs="Arial"/>
          <w:spacing w:val="-3"/>
          <w:lang w:val="es-CO"/>
        </w:rPr>
        <w:t xml:space="preserve">el marco conceptual de modelación (norma de modelación aplicable por actividad, y metodología de cálculos, </w:t>
      </w:r>
      <w:r w:rsidR="005D4499" w:rsidRPr="002D1D7E">
        <w:rPr>
          <w:rFonts w:ascii="Arial" w:hAnsi="Arial" w:cs="Arial"/>
          <w:spacing w:val="-3"/>
          <w:lang w:val="es-CO"/>
        </w:rPr>
        <w:t>a</w:t>
      </w:r>
      <w:r w:rsidR="005D4499">
        <w:rPr>
          <w:rFonts w:ascii="Arial" w:hAnsi="Arial" w:cs="Arial"/>
          <w:spacing w:val="-3"/>
          <w:lang w:val="es-CO"/>
        </w:rPr>
        <w:t>ceptad</w:t>
      </w:r>
      <w:r w:rsidR="005D4499" w:rsidRPr="002D1D7E">
        <w:rPr>
          <w:rFonts w:ascii="Arial" w:hAnsi="Arial" w:cs="Arial"/>
          <w:spacing w:val="-3"/>
          <w:lang w:val="es-CO"/>
        </w:rPr>
        <w:t xml:space="preserve">os </w:t>
      </w:r>
      <w:r w:rsidRPr="002D1D7E">
        <w:rPr>
          <w:rFonts w:ascii="Arial" w:hAnsi="Arial" w:cs="Arial"/>
          <w:spacing w:val="-3"/>
          <w:lang w:val="es-CO"/>
        </w:rPr>
        <w:t>internacionalmente).</w:t>
      </w:r>
      <w:r w:rsidR="005A021E">
        <w:rPr>
          <w:rFonts w:ascii="Arial" w:hAnsi="Arial" w:cs="Arial"/>
          <w:spacing w:val="-3"/>
          <w:lang w:val="es-CO"/>
        </w:rPr>
        <w:t xml:space="preserve"> </w:t>
      </w:r>
      <w:r w:rsidRPr="002D1D7E">
        <w:rPr>
          <w:rFonts w:ascii="Arial" w:hAnsi="Arial" w:cs="Arial"/>
          <w:spacing w:val="-3"/>
          <w:lang w:val="es-CO"/>
        </w:rPr>
        <w:t>Adjuntar archivos de entrada, de salida y de procesamiento.</w:t>
      </w:r>
    </w:p>
    <w:p w14:paraId="49377013" w14:textId="77777777" w:rsidR="00063CB7" w:rsidRPr="002D1D7E" w:rsidRDefault="00063CB7" w:rsidP="00063CB7">
      <w:pPr>
        <w:numPr>
          <w:ilvl w:val="12"/>
          <w:numId w:val="0"/>
        </w:numPr>
        <w:tabs>
          <w:tab w:val="left" w:pos="-2268"/>
        </w:tabs>
        <w:suppressAutoHyphens/>
        <w:jc w:val="both"/>
        <w:rPr>
          <w:rFonts w:ascii="Arial" w:hAnsi="Arial" w:cs="Arial"/>
          <w:spacing w:val="-3"/>
          <w:lang w:val="es-CO"/>
        </w:rPr>
      </w:pPr>
    </w:p>
    <w:p w14:paraId="2A0ACA73" w14:textId="06007478" w:rsidR="002D1D7E" w:rsidRDefault="002D1D7E" w:rsidP="001831AE">
      <w:pPr>
        <w:numPr>
          <w:ilvl w:val="0"/>
          <w:numId w:val="2"/>
        </w:numPr>
        <w:tabs>
          <w:tab w:val="left" w:pos="-2268"/>
        </w:tabs>
        <w:suppressAutoHyphens/>
        <w:ind w:left="567" w:hanging="567"/>
        <w:jc w:val="both"/>
        <w:rPr>
          <w:rFonts w:ascii="Arial" w:hAnsi="Arial" w:cs="Arial"/>
          <w:spacing w:val="-3"/>
          <w:lang w:val="es-CO"/>
        </w:rPr>
      </w:pPr>
      <w:r w:rsidRPr="001831AE">
        <w:rPr>
          <w:rFonts w:ascii="Arial" w:hAnsi="Arial" w:cs="Arial"/>
          <w:spacing w:val="-3"/>
          <w:lang w:val="es-CO"/>
        </w:rPr>
        <w:t>Inventario de fuentes potenciales y receptores</w:t>
      </w:r>
      <w:r w:rsidR="008C3EDE">
        <w:rPr>
          <w:rFonts w:ascii="Arial" w:hAnsi="Arial" w:cs="Arial"/>
          <w:spacing w:val="-3"/>
          <w:lang w:val="es-CO"/>
        </w:rPr>
        <w:t xml:space="preserve">: </w:t>
      </w:r>
      <w:r w:rsidRPr="002D1D7E">
        <w:rPr>
          <w:rFonts w:ascii="Arial" w:hAnsi="Arial" w:cs="Arial"/>
          <w:spacing w:val="-3"/>
          <w:lang w:val="es-CO"/>
        </w:rPr>
        <w:t>debe realizar</w:t>
      </w:r>
      <w:r w:rsidR="008C3EDE">
        <w:rPr>
          <w:rFonts w:ascii="Arial" w:hAnsi="Arial" w:cs="Arial"/>
          <w:spacing w:val="-3"/>
          <w:lang w:val="es-CO"/>
        </w:rPr>
        <w:t>se</w:t>
      </w:r>
      <w:r w:rsidRPr="002D1D7E">
        <w:rPr>
          <w:rFonts w:ascii="Arial" w:hAnsi="Arial" w:cs="Arial"/>
          <w:spacing w:val="-3"/>
          <w:lang w:val="es-CO"/>
        </w:rPr>
        <w:t xml:space="preserve"> de acuerdo a los lineamientos establecidos en el numeral </w:t>
      </w:r>
      <w:r w:rsidR="00332ADF">
        <w:rPr>
          <w:rFonts w:ascii="Arial" w:hAnsi="Arial" w:cs="Arial"/>
          <w:spacing w:val="-3"/>
          <w:lang w:val="es-CO"/>
        </w:rPr>
        <w:t>“</w:t>
      </w:r>
      <w:r w:rsidR="00332ADF" w:rsidRPr="002D1D7E">
        <w:rPr>
          <w:rFonts w:ascii="Arial" w:hAnsi="Arial" w:cs="Arial"/>
          <w:spacing w:val="-3"/>
          <w:lang w:val="es-CO"/>
        </w:rPr>
        <w:t>Ruido”</w:t>
      </w:r>
      <w:r w:rsidR="00332ADF" w:rsidRPr="002D1D7E" w:rsidDel="00074AFB">
        <w:rPr>
          <w:rFonts w:ascii="Arial" w:hAnsi="Arial" w:cs="Arial"/>
          <w:spacing w:val="-3"/>
          <w:lang w:val="es-CO"/>
        </w:rPr>
        <w:t xml:space="preserve"> </w:t>
      </w:r>
      <w:r w:rsidR="00332ADF">
        <w:rPr>
          <w:rFonts w:ascii="Arial" w:hAnsi="Arial" w:cs="Arial"/>
          <w:spacing w:val="-3"/>
          <w:lang w:val="es-CO"/>
        </w:rPr>
        <w:t>(</w:t>
      </w:r>
      <w:r w:rsidR="00332ADF">
        <w:rPr>
          <w:rFonts w:ascii="Arial" w:hAnsi="Arial" w:cs="Arial"/>
          <w:spacing w:val="-3"/>
          <w:lang w:val="es-CO"/>
        </w:rPr>
        <w:fldChar w:fldCharType="begin"/>
      </w:r>
      <w:r w:rsidR="00332ADF">
        <w:rPr>
          <w:rFonts w:ascii="Arial" w:hAnsi="Arial" w:cs="Arial"/>
          <w:spacing w:val="-3"/>
          <w:lang w:val="es-CO"/>
        </w:rPr>
        <w:instrText xml:space="preserve"> REF _Ref495933677 \r \h </w:instrText>
      </w:r>
      <w:r w:rsidR="00332ADF">
        <w:rPr>
          <w:rFonts w:ascii="Arial" w:hAnsi="Arial" w:cs="Arial"/>
          <w:spacing w:val="-3"/>
          <w:lang w:val="es-CO"/>
        </w:rPr>
      </w:r>
      <w:r w:rsidR="00332ADF">
        <w:rPr>
          <w:rFonts w:ascii="Arial" w:hAnsi="Arial" w:cs="Arial"/>
          <w:spacing w:val="-3"/>
          <w:lang w:val="es-CO"/>
        </w:rPr>
        <w:fldChar w:fldCharType="separate"/>
      </w:r>
      <w:r w:rsidR="0009475B">
        <w:rPr>
          <w:rFonts w:ascii="Arial" w:hAnsi="Arial" w:cs="Arial"/>
          <w:spacing w:val="-3"/>
          <w:lang w:val="es-CO"/>
        </w:rPr>
        <w:t>4.1.7.4</w:t>
      </w:r>
      <w:r w:rsidR="00332ADF">
        <w:rPr>
          <w:rFonts w:ascii="Arial" w:hAnsi="Arial" w:cs="Arial"/>
          <w:spacing w:val="-3"/>
          <w:lang w:val="es-CO"/>
        </w:rPr>
        <w:fldChar w:fldCharType="end"/>
      </w:r>
      <w:r w:rsidR="00332ADF">
        <w:rPr>
          <w:rFonts w:ascii="Arial" w:hAnsi="Arial" w:cs="Arial"/>
          <w:spacing w:val="-3"/>
          <w:lang w:val="es-CO"/>
        </w:rPr>
        <w:t xml:space="preserve"> del presente capítulo)</w:t>
      </w:r>
      <w:r w:rsidRPr="002D1D7E">
        <w:rPr>
          <w:rFonts w:ascii="Arial" w:hAnsi="Arial" w:cs="Arial"/>
          <w:spacing w:val="-3"/>
          <w:lang w:val="es-CO"/>
        </w:rPr>
        <w:t>.</w:t>
      </w:r>
    </w:p>
    <w:p w14:paraId="01CD7A04" w14:textId="77777777" w:rsidR="00063CB7" w:rsidRPr="002D1D7E" w:rsidRDefault="00063CB7" w:rsidP="00063CB7">
      <w:pPr>
        <w:tabs>
          <w:tab w:val="left" w:pos="-2268"/>
        </w:tabs>
        <w:suppressAutoHyphens/>
        <w:jc w:val="both"/>
        <w:rPr>
          <w:rFonts w:ascii="Arial" w:hAnsi="Arial" w:cs="Arial"/>
          <w:spacing w:val="-3"/>
          <w:lang w:val="es-CO"/>
        </w:rPr>
      </w:pPr>
    </w:p>
    <w:p w14:paraId="55354753" w14:textId="1B04358F" w:rsidR="002D1D7E" w:rsidRDefault="002D1D7E" w:rsidP="001831AE">
      <w:pPr>
        <w:numPr>
          <w:ilvl w:val="0"/>
          <w:numId w:val="2"/>
        </w:numPr>
        <w:tabs>
          <w:tab w:val="left" w:pos="-2268"/>
        </w:tabs>
        <w:suppressAutoHyphens/>
        <w:ind w:left="567" w:hanging="567"/>
        <w:jc w:val="both"/>
        <w:rPr>
          <w:rFonts w:ascii="Arial" w:hAnsi="Arial" w:cs="Arial"/>
          <w:spacing w:val="-3"/>
          <w:lang w:val="es-CO"/>
        </w:rPr>
      </w:pPr>
      <w:r w:rsidRPr="001831AE">
        <w:rPr>
          <w:rFonts w:ascii="Arial" w:hAnsi="Arial" w:cs="Arial"/>
          <w:spacing w:val="-3"/>
          <w:lang w:val="es-CO"/>
        </w:rPr>
        <w:t>Meteorología</w:t>
      </w:r>
      <w:r w:rsidR="008C3EDE">
        <w:rPr>
          <w:rFonts w:ascii="Arial" w:hAnsi="Arial" w:cs="Arial"/>
          <w:spacing w:val="-3"/>
          <w:lang w:val="es-CO"/>
        </w:rPr>
        <w:t>: l</w:t>
      </w:r>
      <w:r w:rsidRPr="002D1D7E">
        <w:rPr>
          <w:rFonts w:ascii="Arial" w:hAnsi="Arial" w:cs="Arial"/>
          <w:spacing w:val="-3"/>
          <w:lang w:val="es-CO"/>
        </w:rPr>
        <w:t>as variables meteorológicas a emplear corresponden a temperatura, presión atmosférica, viento (dirección y velocidad)</w:t>
      </w:r>
      <w:r w:rsidR="008C3EDE">
        <w:rPr>
          <w:rFonts w:ascii="Arial" w:hAnsi="Arial" w:cs="Arial"/>
          <w:spacing w:val="-3"/>
          <w:lang w:val="es-CO"/>
        </w:rPr>
        <w:t>;</w:t>
      </w:r>
      <w:r w:rsidRPr="002D1D7E">
        <w:rPr>
          <w:rFonts w:ascii="Arial" w:hAnsi="Arial" w:cs="Arial"/>
          <w:spacing w:val="-3"/>
          <w:lang w:val="es-CO"/>
        </w:rPr>
        <w:t xml:space="preserve"> </w:t>
      </w:r>
      <w:r w:rsidR="00A334B5">
        <w:rPr>
          <w:rFonts w:ascii="Arial" w:hAnsi="Arial" w:cs="Arial"/>
          <w:spacing w:val="-3"/>
          <w:lang w:val="es-CO"/>
        </w:rPr>
        <w:t xml:space="preserve">la información debe corresponder con </w:t>
      </w:r>
      <w:r w:rsidRPr="002D1D7E">
        <w:rPr>
          <w:rFonts w:ascii="Arial" w:hAnsi="Arial" w:cs="Arial"/>
          <w:spacing w:val="-3"/>
          <w:lang w:val="es-CO"/>
        </w:rPr>
        <w:t xml:space="preserve">los lineamientos establecidos en el numeral </w:t>
      </w:r>
      <w:r w:rsidR="00332ADF">
        <w:rPr>
          <w:rFonts w:ascii="Arial" w:hAnsi="Arial" w:cs="Arial"/>
          <w:spacing w:val="-3"/>
          <w:lang w:val="es-CO"/>
        </w:rPr>
        <w:t xml:space="preserve">sobre </w:t>
      </w:r>
      <w:r w:rsidR="00332ADF" w:rsidRPr="002D1D7E">
        <w:rPr>
          <w:rFonts w:ascii="Arial" w:hAnsi="Arial" w:cs="Arial"/>
          <w:spacing w:val="-3"/>
          <w:lang w:val="es-CO"/>
        </w:rPr>
        <w:t>Meteorología</w:t>
      </w:r>
      <w:r w:rsidR="00332ADF">
        <w:rPr>
          <w:rFonts w:ascii="Arial" w:hAnsi="Arial" w:cs="Arial"/>
          <w:spacing w:val="-3"/>
          <w:lang w:val="es-CO"/>
        </w:rPr>
        <w:t xml:space="preserve">, </w:t>
      </w:r>
      <w:r w:rsidR="00332ADF">
        <w:rPr>
          <w:rFonts w:ascii="Arial" w:hAnsi="Arial" w:cs="Arial"/>
          <w:spacing w:val="-3"/>
          <w:lang w:val="es-CO"/>
        </w:rPr>
        <w:fldChar w:fldCharType="begin"/>
      </w:r>
      <w:r w:rsidR="00332ADF">
        <w:rPr>
          <w:rFonts w:ascii="Arial" w:hAnsi="Arial" w:cs="Arial"/>
          <w:spacing w:val="-3"/>
          <w:lang w:val="es-CO"/>
        </w:rPr>
        <w:instrText xml:space="preserve"> REF _Ref495933884 \r \h </w:instrText>
      </w:r>
      <w:r w:rsidR="00332ADF">
        <w:rPr>
          <w:rFonts w:ascii="Arial" w:hAnsi="Arial" w:cs="Arial"/>
          <w:spacing w:val="-3"/>
          <w:lang w:val="es-CO"/>
        </w:rPr>
      </w:r>
      <w:r w:rsidR="00332ADF">
        <w:rPr>
          <w:rFonts w:ascii="Arial" w:hAnsi="Arial" w:cs="Arial"/>
          <w:spacing w:val="-3"/>
          <w:lang w:val="es-CO"/>
        </w:rPr>
        <w:fldChar w:fldCharType="separate"/>
      </w:r>
      <w:r w:rsidR="0009475B">
        <w:rPr>
          <w:rFonts w:ascii="Arial" w:hAnsi="Arial" w:cs="Arial"/>
          <w:spacing w:val="-3"/>
          <w:lang w:val="es-CO"/>
        </w:rPr>
        <w:t>4.1.7.3</w:t>
      </w:r>
      <w:r w:rsidR="00332ADF">
        <w:rPr>
          <w:rFonts w:ascii="Arial" w:hAnsi="Arial" w:cs="Arial"/>
          <w:spacing w:val="-3"/>
          <w:lang w:val="es-CO"/>
        </w:rPr>
        <w:fldChar w:fldCharType="end"/>
      </w:r>
      <w:r w:rsidR="00332ADF">
        <w:rPr>
          <w:rFonts w:ascii="Arial" w:hAnsi="Arial" w:cs="Arial"/>
          <w:spacing w:val="-3"/>
          <w:lang w:val="es-CO"/>
        </w:rPr>
        <w:t xml:space="preserve"> del presente capítulo</w:t>
      </w:r>
      <w:r w:rsidRPr="002D1D7E">
        <w:rPr>
          <w:rFonts w:ascii="Arial" w:hAnsi="Arial" w:cs="Arial"/>
          <w:spacing w:val="-3"/>
          <w:lang w:val="es-CO"/>
        </w:rPr>
        <w:t>.</w:t>
      </w:r>
    </w:p>
    <w:p w14:paraId="42CE9B55" w14:textId="77777777" w:rsidR="00063CB7" w:rsidRPr="002D1D7E" w:rsidRDefault="00063CB7" w:rsidP="00063CB7">
      <w:pPr>
        <w:tabs>
          <w:tab w:val="left" w:pos="-2268"/>
        </w:tabs>
        <w:suppressAutoHyphens/>
        <w:jc w:val="both"/>
        <w:rPr>
          <w:rFonts w:ascii="Arial" w:hAnsi="Arial" w:cs="Arial"/>
          <w:spacing w:val="-3"/>
          <w:lang w:val="es-CO"/>
        </w:rPr>
      </w:pPr>
    </w:p>
    <w:p w14:paraId="2056EF71" w14:textId="7C43C368" w:rsidR="002D1D7E" w:rsidRDefault="002D1D7E" w:rsidP="001831AE">
      <w:pPr>
        <w:numPr>
          <w:ilvl w:val="0"/>
          <w:numId w:val="2"/>
        </w:numPr>
        <w:tabs>
          <w:tab w:val="left" w:pos="-2268"/>
        </w:tabs>
        <w:suppressAutoHyphens/>
        <w:ind w:left="567" w:hanging="567"/>
        <w:jc w:val="both"/>
        <w:rPr>
          <w:rFonts w:ascii="Arial" w:hAnsi="Arial" w:cs="Arial"/>
          <w:spacing w:val="-3"/>
          <w:lang w:val="es-CO"/>
        </w:rPr>
      </w:pPr>
      <w:r w:rsidRPr="001831AE">
        <w:rPr>
          <w:rFonts w:ascii="Arial" w:hAnsi="Arial" w:cs="Arial"/>
          <w:spacing w:val="-3"/>
          <w:lang w:val="es-CO"/>
        </w:rPr>
        <w:t>Topografía (</w:t>
      </w:r>
      <w:r w:rsidR="00906FCF" w:rsidRPr="001831AE">
        <w:rPr>
          <w:rFonts w:ascii="Arial" w:hAnsi="Arial" w:cs="Arial"/>
          <w:spacing w:val="-3"/>
          <w:lang w:val="es-CO"/>
        </w:rPr>
        <w:t>m</w:t>
      </w:r>
      <w:r w:rsidRPr="001831AE">
        <w:rPr>
          <w:rFonts w:ascii="Arial" w:hAnsi="Arial" w:cs="Arial"/>
          <w:spacing w:val="-3"/>
          <w:lang w:val="es-CO"/>
        </w:rPr>
        <w:t>odelo digital de elevación de terreno)</w:t>
      </w:r>
      <w:r w:rsidR="00A334B5">
        <w:rPr>
          <w:rFonts w:ascii="Arial" w:hAnsi="Arial" w:cs="Arial"/>
          <w:spacing w:val="-3"/>
          <w:lang w:val="es-CO"/>
        </w:rPr>
        <w:t>: s</w:t>
      </w:r>
      <w:r w:rsidRPr="002D1D7E">
        <w:rPr>
          <w:rFonts w:ascii="Arial" w:hAnsi="Arial" w:cs="Arial"/>
          <w:spacing w:val="-3"/>
          <w:lang w:val="es-CO"/>
        </w:rPr>
        <w:t xml:space="preserve">e debe utilizar </w:t>
      </w:r>
      <w:r w:rsidR="00A334B5">
        <w:rPr>
          <w:rFonts w:ascii="Arial" w:hAnsi="Arial" w:cs="Arial"/>
          <w:spacing w:val="-3"/>
          <w:lang w:val="es-CO"/>
        </w:rPr>
        <w:t>el</w:t>
      </w:r>
      <w:r w:rsidRPr="002D1D7E">
        <w:rPr>
          <w:rFonts w:ascii="Arial" w:hAnsi="Arial" w:cs="Arial"/>
          <w:spacing w:val="-3"/>
          <w:lang w:val="es-CO"/>
        </w:rPr>
        <w:t xml:space="preserve"> modelo digital de elevación de terreno definido por el sistema de modelación emplea</w:t>
      </w:r>
      <w:r w:rsidR="00A334B5">
        <w:rPr>
          <w:rFonts w:ascii="Arial" w:hAnsi="Arial" w:cs="Arial"/>
          <w:spacing w:val="-3"/>
          <w:lang w:val="es-CO"/>
        </w:rPr>
        <w:t>do</w:t>
      </w:r>
      <w:r w:rsidRPr="002D1D7E">
        <w:rPr>
          <w:rFonts w:ascii="Arial" w:hAnsi="Arial" w:cs="Arial"/>
          <w:spacing w:val="-3"/>
          <w:lang w:val="es-CO"/>
        </w:rPr>
        <w:t xml:space="preserve"> (SOUNDPLAN, CADNA, LIMA, u otros). Adjuntar archivos de entrada, de salida y archivos del modelo digital de elevación de terreno.</w:t>
      </w:r>
    </w:p>
    <w:p w14:paraId="61C347FE" w14:textId="77777777" w:rsidR="00063CB7" w:rsidRPr="002D1D7E" w:rsidRDefault="00063CB7" w:rsidP="00063CB7">
      <w:pPr>
        <w:tabs>
          <w:tab w:val="left" w:pos="-2268"/>
        </w:tabs>
        <w:suppressAutoHyphens/>
        <w:jc w:val="both"/>
        <w:rPr>
          <w:rFonts w:ascii="Arial" w:hAnsi="Arial" w:cs="Arial"/>
          <w:spacing w:val="-3"/>
          <w:lang w:val="es-CO"/>
        </w:rPr>
      </w:pPr>
    </w:p>
    <w:p w14:paraId="55A5034F" w14:textId="5A2ACF1F" w:rsidR="002D1D7E" w:rsidRDefault="002D1D7E" w:rsidP="001831AE">
      <w:pPr>
        <w:numPr>
          <w:ilvl w:val="0"/>
          <w:numId w:val="2"/>
        </w:numPr>
        <w:tabs>
          <w:tab w:val="left" w:pos="-2268"/>
        </w:tabs>
        <w:suppressAutoHyphens/>
        <w:ind w:left="567" w:hanging="567"/>
        <w:jc w:val="both"/>
        <w:rPr>
          <w:rFonts w:ascii="Arial" w:hAnsi="Arial" w:cs="Arial"/>
          <w:spacing w:val="-3"/>
          <w:lang w:val="es-CO"/>
        </w:rPr>
      </w:pPr>
      <w:r w:rsidRPr="001831AE">
        <w:rPr>
          <w:rFonts w:ascii="Arial" w:hAnsi="Arial" w:cs="Arial"/>
          <w:spacing w:val="-3"/>
          <w:lang w:val="es-CO"/>
        </w:rPr>
        <w:t>Resultados</w:t>
      </w:r>
      <w:r w:rsidR="00A334B5">
        <w:rPr>
          <w:rFonts w:ascii="Arial" w:hAnsi="Arial" w:cs="Arial"/>
          <w:spacing w:val="-3"/>
          <w:lang w:val="es-CO"/>
        </w:rPr>
        <w:t>: e</w:t>
      </w:r>
      <w:r w:rsidRPr="002D1D7E">
        <w:rPr>
          <w:rFonts w:ascii="Arial" w:hAnsi="Arial" w:cs="Arial"/>
          <w:spacing w:val="-3"/>
          <w:lang w:val="es-CO"/>
        </w:rPr>
        <w:t>l desarrollo de la modelación debe indicar cuáles son los aportes de contaminación por ruido producto de las actividades del proyecto, en relación con ruido residual y los aportes de las fuentes ajenas al proyecto que tienen incidencia en la zona, haciendo estimaciones de ruido ambiental para las áreas de asentamientos humanos y zonas críticas identificadas.</w:t>
      </w:r>
    </w:p>
    <w:p w14:paraId="71FE6BB9" w14:textId="77777777" w:rsidR="00063CB7" w:rsidRPr="002D1D7E" w:rsidRDefault="00063CB7" w:rsidP="00063CB7">
      <w:pPr>
        <w:tabs>
          <w:tab w:val="left" w:pos="-2268"/>
        </w:tabs>
        <w:suppressAutoHyphens/>
        <w:jc w:val="both"/>
        <w:rPr>
          <w:rFonts w:ascii="Arial" w:hAnsi="Arial" w:cs="Arial"/>
          <w:spacing w:val="-3"/>
          <w:lang w:val="es-CO"/>
        </w:rPr>
      </w:pPr>
    </w:p>
    <w:p w14:paraId="6F21C6B8" w14:textId="77777777" w:rsidR="002D1D7E" w:rsidRDefault="002D1D7E" w:rsidP="00C67108">
      <w:pPr>
        <w:numPr>
          <w:ilvl w:val="12"/>
          <w:numId w:val="0"/>
        </w:numPr>
        <w:tabs>
          <w:tab w:val="left" w:pos="-2268"/>
        </w:tabs>
        <w:suppressAutoHyphens/>
        <w:ind w:left="567"/>
        <w:jc w:val="both"/>
        <w:rPr>
          <w:rFonts w:ascii="Arial" w:hAnsi="Arial" w:cs="Arial"/>
          <w:spacing w:val="-3"/>
          <w:lang w:val="es-CO"/>
        </w:rPr>
      </w:pPr>
      <w:r w:rsidRPr="002D1D7E">
        <w:rPr>
          <w:rFonts w:ascii="Arial" w:hAnsi="Arial" w:cs="Arial"/>
          <w:spacing w:val="-3"/>
          <w:lang w:val="es-CO"/>
        </w:rPr>
        <w:t>Los resultados de la modelación deben ser presentados en planos con curvas isófonas, donde se identifiquen claramente las fuentes de generación de ruido, los receptores sensibles identificados y las curvas isófonas.</w:t>
      </w:r>
    </w:p>
    <w:p w14:paraId="65305EB4" w14:textId="77777777" w:rsidR="00065C5B" w:rsidRPr="002D1D7E" w:rsidRDefault="00065C5B" w:rsidP="00065C5B">
      <w:pPr>
        <w:numPr>
          <w:ilvl w:val="12"/>
          <w:numId w:val="0"/>
        </w:numPr>
        <w:tabs>
          <w:tab w:val="left" w:pos="-2268"/>
        </w:tabs>
        <w:suppressAutoHyphens/>
        <w:jc w:val="both"/>
        <w:rPr>
          <w:rFonts w:ascii="Arial" w:hAnsi="Arial" w:cs="Arial"/>
          <w:spacing w:val="-3"/>
          <w:lang w:val="es-CO"/>
        </w:rPr>
      </w:pPr>
    </w:p>
    <w:p w14:paraId="696A59DD" w14:textId="77777777" w:rsidR="002D1D7E" w:rsidRDefault="002D1D7E" w:rsidP="001831AE">
      <w:pPr>
        <w:numPr>
          <w:ilvl w:val="0"/>
          <w:numId w:val="225"/>
        </w:numPr>
        <w:tabs>
          <w:tab w:val="left" w:pos="-2268"/>
        </w:tabs>
        <w:suppressAutoHyphens/>
        <w:ind w:left="1134" w:hanging="567"/>
        <w:jc w:val="both"/>
        <w:rPr>
          <w:rFonts w:ascii="Arial" w:hAnsi="Arial" w:cs="Arial"/>
          <w:spacing w:val="-3"/>
          <w:lang w:val="es-ES_tradnl"/>
        </w:rPr>
      </w:pPr>
      <w:r w:rsidRPr="001831AE">
        <w:rPr>
          <w:rFonts w:ascii="Arial" w:hAnsi="Arial" w:cs="Arial"/>
          <w:spacing w:val="-3"/>
          <w:lang w:val="es-ES_tradnl"/>
        </w:rPr>
        <w:t>La modelación debe permitir:</w:t>
      </w:r>
    </w:p>
    <w:p w14:paraId="0BAE1A34" w14:textId="77777777" w:rsidR="00065C5B" w:rsidRPr="001831AE" w:rsidRDefault="00065C5B" w:rsidP="00065C5B">
      <w:pPr>
        <w:tabs>
          <w:tab w:val="left" w:pos="-2268"/>
        </w:tabs>
        <w:suppressAutoHyphens/>
        <w:jc w:val="both"/>
        <w:rPr>
          <w:rFonts w:ascii="Arial" w:hAnsi="Arial" w:cs="Arial"/>
          <w:spacing w:val="-3"/>
          <w:lang w:val="es-ES_tradnl"/>
        </w:rPr>
      </w:pPr>
    </w:p>
    <w:p w14:paraId="02ABD289" w14:textId="77777777" w:rsidR="002D1D7E" w:rsidRPr="00905A58" w:rsidRDefault="002D1D7E" w:rsidP="001831AE">
      <w:pPr>
        <w:numPr>
          <w:ilvl w:val="2"/>
          <w:numId w:val="166"/>
        </w:numPr>
        <w:tabs>
          <w:tab w:val="left" w:pos="-2268"/>
        </w:tabs>
        <w:suppressAutoHyphens/>
        <w:ind w:left="1701" w:hanging="567"/>
        <w:jc w:val="both"/>
        <w:rPr>
          <w:rFonts w:ascii="Arial" w:hAnsi="Arial" w:cs="Arial"/>
          <w:spacing w:val="-3"/>
        </w:rPr>
      </w:pPr>
      <w:r w:rsidRPr="00905A58">
        <w:rPr>
          <w:rFonts w:ascii="Arial" w:hAnsi="Arial" w:cs="Arial"/>
          <w:spacing w:val="-3"/>
        </w:rPr>
        <w:t>Identificar las zonas de mayor incremento en los niveles de ruido ambiental para cada uno de los escenarios del proyecto.</w:t>
      </w:r>
    </w:p>
    <w:p w14:paraId="14B879B6" w14:textId="77777777" w:rsidR="002D1D7E" w:rsidRPr="00905A58" w:rsidRDefault="002D1D7E" w:rsidP="001831AE">
      <w:pPr>
        <w:numPr>
          <w:ilvl w:val="2"/>
          <w:numId w:val="166"/>
        </w:numPr>
        <w:tabs>
          <w:tab w:val="left" w:pos="-2268"/>
        </w:tabs>
        <w:suppressAutoHyphens/>
        <w:ind w:left="1701" w:hanging="567"/>
        <w:jc w:val="both"/>
        <w:rPr>
          <w:rFonts w:ascii="Arial" w:hAnsi="Arial" w:cs="Arial"/>
          <w:spacing w:val="-3"/>
        </w:rPr>
      </w:pPr>
      <w:r w:rsidRPr="00905A58">
        <w:rPr>
          <w:rFonts w:ascii="Arial" w:hAnsi="Arial" w:cs="Arial"/>
          <w:spacing w:val="-3"/>
        </w:rPr>
        <w:lastRenderedPageBreak/>
        <w:t>Valorar la magnitud del impacto ocasionado por esta actividad sobre las condiciones del ruido ambiental en los receptores de interés teniendo en cuenta el marco normativo vigente (Resolución 627 de 2006).</w:t>
      </w:r>
    </w:p>
    <w:p w14:paraId="0421E77B" w14:textId="77777777" w:rsidR="002D1D7E" w:rsidRPr="00905A58" w:rsidRDefault="002D1D7E" w:rsidP="001831AE">
      <w:pPr>
        <w:numPr>
          <w:ilvl w:val="2"/>
          <w:numId w:val="166"/>
        </w:numPr>
        <w:tabs>
          <w:tab w:val="left" w:pos="-2268"/>
        </w:tabs>
        <w:suppressAutoHyphens/>
        <w:ind w:left="1701" w:hanging="567"/>
        <w:jc w:val="both"/>
        <w:rPr>
          <w:rFonts w:ascii="Arial" w:hAnsi="Arial" w:cs="Arial"/>
          <w:spacing w:val="-3"/>
        </w:rPr>
      </w:pPr>
      <w:r w:rsidRPr="00905A58">
        <w:rPr>
          <w:rFonts w:ascii="Arial" w:hAnsi="Arial" w:cs="Arial"/>
          <w:spacing w:val="-3"/>
        </w:rPr>
        <w:t>Identificar el aporte de niveles de presión sonora que realiza cada fuente o grupos de fuentes sobre los niveles de ruido ambiental de la zona objeto de estudio.</w:t>
      </w:r>
    </w:p>
    <w:p w14:paraId="23BA122E" w14:textId="77777777" w:rsidR="002D1D7E" w:rsidRPr="002D1D7E" w:rsidRDefault="002D1D7E" w:rsidP="002D1D7E">
      <w:pPr>
        <w:numPr>
          <w:ilvl w:val="12"/>
          <w:numId w:val="0"/>
        </w:numPr>
        <w:tabs>
          <w:tab w:val="left" w:pos="-2268"/>
        </w:tabs>
        <w:suppressAutoHyphens/>
        <w:jc w:val="both"/>
        <w:rPr>
          <w:rFonts w:ascii="Arial" w:hAnsi="Arial" w:cs="Arial"/>
          <w:spacing w:val="-3"/>
        </w:rPr>
      </w:pPr>
    </w:p>
    <w:p w14:paraId="345846E7" w14:textId="01C1D742" w:rsidR="002D1D7E" w:rsidRPr="002D1D7E" w:rsidRDefault="00EA095F" w:rsidP="002D1D7E">
      <w:pPr>
        <w:pStyle w:val="Ttulo2"/>
      </w:pPr>
      <w:bookmarkStart w:id="2713" w:name="_Toc393967350"/>
      <w:bookmarkStart w:id="2714" w:name="_Toc405366867"/>
      <w:bookmarkStart w:id="2715" w:name="_Toc405372415"/>
      <w:bookmarkStart w:id="2716" w:name="_Toc412803207"/>
      <w:bookmarkStart w:id="2717" w:name="_Toc437936052"/>
      <w:bookmarkStart w:id="2718" w:name="_Toc518972035"/>
      <w:r>
        <w:t xml:space="preserve">APROVECHAMIENTO DE </w:t>
      </w:r>
      <w:r w:rsidR="002D1D7E" w:rsidRPr="002D1D7E">
        <w:t>MATERIALES DE CONSTRUCCIÓN</w:t>
      </w:r>
      <w:bookmarkEnd w:id="2713"/>
      <w:bookmarkEnd w:id="2714"/>
      <w:bookmarkEnd w:id="2715"/>
      <w:bookmarkEnd w:id="2716"/>
      <w:bookmarkEnd w:id="2717"/>
      <w:bookmarkEnd w:id="2718"/>
    </w:p>
    <w:p w14:paraId="39A4DDBE" w14:textId="77777777" w:rsidR="002D1D7E" w:rsidRPr="002D1D7E" w:rsidRDefault="002D1D7E" w:rsidP="002D1D7E">
      <w:pPr>
        <w:numPr>
          <w:ilvl w:val="12"/>
          <w:numId w:val="0"/>
        </w:numPr>
        <w:tabs>
          <w:tab w:val="left" w:pos="-2268"/>
        </w:tabs>
        <w:suppressAutoHyphens/>
        <w:jc w:val="both"/>
        <w:rPr>
          <w:rFonts w:ascii="Arial" w:hAnsi="Arial" w:cs="Arial"/>
          <w:spacing w:val="-3"/>
          <w:lang w:val="es-CO"/>
        </w:rPr>
      </w:pPr>
    </w:p>
    <w:p w14:paraId="6C6F1681" w14:textId="7259C861" w:rsidR="00E56AB1" w:rsidRDefault="002D1D7E" w:rsidP="002D1D7E">
      <w:pPr>
        <w:numPr>
          <w:ilvl w:val="12"/>
          <w:numId w:val="0"/>
        </w:numPr>
        <w:tabs>
          <w:tab w:val="left" w:pos="-2268"/>
        </w:tabs>
        <w:suppressAutoHyphens/>
        <w:jc w:val="both"/>
        <w:rPr>
          <w:rFonts w:ascii="Arial" w:hAnsi="Arial" w:cs="Arial"/>
          <w:spacing w:val="-3"/>
        </w:rPr>
      </w:pPr>
      <w:r w:rsidRPr="002D1D7E">
        <w:rPr>
          <w:rFonts w:ascii="Arial" w:hAnsi="Arial" w:cs="Arial"/>
          <w:spacing w:val="-3"/>
        </w:rPr>
        <w:t xml:space="preserve">Cuando se requiera de materiales de construcción para la ejecución de las obras civiles, se debe identificar y localizar (georreferenciar) los sitios que respondan a la demanda del proyecto y que cuenten con las autorizaciones vigentes de la Agencia Nacional Minera </w:t>
      </w:r>
      <w:r w:rsidR="00BC010D">
        <w:rPr>
          <w:rFonts w:ascii="Arial" w:hAnsi="Arial" w:cs="Arial"/>
          <w:spacing w:val="-3"/>
        </w:rPr>
        <w:t>(</w:t>
      </w:r>
      <w:r w:rsidRPr="002D1D7E">
        <w:rPr>
          <w:rFonts w:ascii="Arial" w:hAnsi="Arial" w:cs="Arial"/>
          <w:spacing w:val="-3"/>
        </w:rPr>
        <w:t>ANM</w:t>
      </w:r>
      <w:r w:rsidR="00BC010D">
        <w:rPr>
          <w:rFonts w:ascii="Arial" w:hAnsi="Arial" w:cs="Arial"/>
          <w:spacing w:val="-3"/>
        </w:rPr>
        <w:t>)</w:t>
      </w:r>
      <w:r w:rsidRPr="002D1D7E">
        <w:rPr>
          <w:rFonts w:ascii="Arial" w:hAnsi="Arial" w:cs="Arial"/>
          <w:spacing w:val="-3"/>
        </w:rPr>
        <w:t xml:space="preserve"> y las autoridades ambientales competentes</w:t>
      </w:r>
      <w:r w:rsidR="008B6EE1" w:rsidRPr="008B6EE1">
        <w:rPr>
          <w:rFonts w:ascii="Arial" w:hAnsi="Arial" w:cs="Arial"/>
          <w:spacing w:val="-3"/>
        </w:rPr>
        <w:t xml:space="preserve">, incluyendo el título </w:t>
      </w:r>
      <w:r w:rsidR="00A334B5">
        <w:rPr>
          <w:rFonts w:ascii="Arial" w:hAnsi="Arial" w:cs="Arial"/>
          <w:spacing w:val="-3"/>
        </w:rPr>
        <w:t>m</w:t>
      </w:r>
      <w:r w:rsidR="008B6EE1" w:rsidRPr="008B6EE1">
        <w:rPr>
          <w:rFonts w:ascii="Arial" w:hAnsi="Arial" w:cs="Arial"/>
          <w:spacing w:val="-3"/>
        </w:rPr>
        <w:t xml:space="preserve">inero registrado y la </w:t>
      </w:r>
      <w:r w:rsidR="008E5956">
        <w:rPr>
          <w:rFonts w:ascii="Arial" w:hAnsi="Arial" w:cs="Arial"/>
          <w:spacing w:val="-3"/>
        </w:rPr>
        <w:t>licencia ambiental</w:t>
      </w:r>
      <w:r w:rsidR="008B6EE1" w:rsidRPr="008B6EE1">
        <w:rPr>
          <w:rFonts w:ascii="Arial" w:hAnsi="Arial" w:cs="Arial"/>
          <w:spacing w:val="-3"/>
        </w:rPr>
        <w:t xml:space="preserve">, respectivamente, sin que el proyecto se encuentre en su fase de </w:t>
      </w:r>
      <w:r w:rsidR="00A334B5">
        <w:rPr>
          <w:rFonts w:ascii="Arial" w:hAnsi="Arial" w:cs="Arial"/>
          <w:spacing w:val="-3"/>
        </w:rPr>
        <w:t>a</w:t>
      </w:r>
      <w:r w:rsidR="008B6EE1" w:rsidRPr="008B6EE1">
        <w:rPr>
          <w:rFonts w:ascii="Arial" w:hAnsi="Arial" w:cs="Arial"/>
          <w:spacing w:val="-3"/>
        </w:rPr>
        <w:t xml:space="preserve">bandono y recuperación, especificando la capacidad de la fuente, en términos de </w:t>
      </w:r>
      <w:r w:rsidR="00A334B5">
        <w:rPr>
          <w:rFonts w:ascii="Arial" w:hAnsi="Arial" w:cs="Arial"/>
          <w:spacing w:val="-3"/>
        </w:rPr>
        <w:t>r</w:t>
      </w:r>
      <w:r w:rsidR="008B6EE1" w:rsidRPr="008B6EE1">
        <w:rPr>
          <w:rFonts w:ascii="Arial" w:hAnsi="Arial" w:cs="Arial"/>
          <w:spacing w:val="-3"/>
        </w:rPr>
        <w:t xml:space="preserve">eservas </w:t>
      </w:r>
      <w:r w:rsidR="00A334B5">
        <w:rPr>
          <w:rFonts w:ascii="Arial" w:hAnsi="Arial" w:cs="Arial"/>
          <w:spacing w:val="-3"/>
        </w:rPr>
        <w:t>a</w:t>
      </w:r>
      <w:r w:rsidR="008B6EE1" w:rsidRPr="008B6EE1">
        <w:rPr>
          <w:rFonts w:ascii="Arial" w:hAnsi="Arial" w:cs="Arial"/>
          <w:spacing w:val="-3"/>
        </w:rPr>
        <w:t>utorizadas en el caso de canteras o volúmenes anuales de explotación en el caso de materiales de arrastre</w:t>
      </w:r>
      <w:r w:rsidRPr="002D1D7E">
        <w:rPr>
          <w:rFonts w:ascii="Arial" w:hAnsi="Arial" w:cs="Arial"/>
          <w:spacing w:val="-3"/>
        </w:rPr>
        <w:t>.</w:t>
      </w:r>
    </w:p>
    <w:p w14:paraId="10B9A9EF" w14:textId="77777777" w:rsidR="00402FB4" w:rsidRDefault="00402FB4" w:rsidP="00402FB4">
      <w:pPr>
        <w:numPr>
          <w:ilvl w:val="12"/>
          <w:numId w:val="0"/>
        </w:numPr>
        <w:tabs>
          <w:tab w:val="left" w:pos="-2268"/>
        </w:tabs>
        <w:suppressAutoHyphens/>
        <w:jc w:val="both"/>
        <w:rPr>
          <w:rFonts w:ascii="Arial" w:hAnsi="Arial" w:cs="Arial"/>
          <w:spacing w:val="-3"/>
        </w:rPr>
      </w:pPr>
    </w:p>
    <w:p w14:paraId="2BC574B8" w14:textId="77777777" w:rsidR="00065C5B" w:rsidRDefault="00065C5B" w:rsidP="00402FB4">
      <w:pPr>
        <w:numPr>
          <w:ilvl w:val="12"/>
          <w:numId w:val="0"/>
        </w:numPr>
        <w:tabs>
          <w:tab w:val="left" w:pos="-2268"/>
        </w:tabs>
        <w:suppressAutoHyphens/>
        <w:jc w:val="both"/>
        <w:rPr>
          <w:rFonts w:ascii="Arial" w:hAnsi="Arial" w:cs="Arial"/>
          <w:spacing w:val="-3"/>
        </w:rPr>
      </w:pPr>
    </w:p>
    <w:p w14:paraId="39A7E5A5" w14:textId="511B934E" w:rsidR="00402FB4" w:rsidRPr="00EA1337" w:rsidRDefault="00402FB4" w:rsidP="00EA1337">
      <w:pPr>
        <w:pStyle w:val="Ttulo1"/>
      </w:pPr>
      <w:bookmarkStart w:id="2719" w:name="_Toc437936053"/>
      <w:bookmarkStart w:id="2720" w:name="_Ref507574346"/>
      <w:bookmarkStart w:id="2721" w:name="_Ref510089213"/>
      <w:bookmarkStart w:id="2722" w:name="_Ref515428734"/>
      <w:bookmarkStart w:id="2723" w:name="_Ref515723704"/>
      <w:bookmarkStart w:id="2724" w:name="_Toc518972036"/>
      <w:r w:rsidRPr="00EA1337">
        <w:t>EVALUACIÓN AMBIENTAL</w:t>
      </w:r>
      <w:r w:rsidRPr="00EA1337">
        <w:rPr>
          <w:vertAlign w:val="superscript"/>
        </w:rPr>
        <w:footnoteReference w:id="79"/>
      </w:r>
      <w:bookmarkEnd w:id="2719"/>
      <w:bookmarkEnd w:id="2720"/>
      <w:bookmarkEnd w:id="2721"/>
      <w:bookmarkEnd w:id="2722"/>
      <w:bookmarkEnd w:id="2723"/>
      <w:bookmarkEnd w:id="2724"/>
    </w:p>
    <w:p w14:paraId="7921C5AD" w14:textId="77777777" w:rsidR="00402FB4" w:rsidRPr="00402FB4" w:rsidRDefault="00402FB4" w:rsidP="00402FB4">
      <w:pPr>
        <w:numPr>
          <w:ilvl w:val="12"/>
          <w:numId w:val="0"/>
        </w:numPr>
        <w:tabs>
          <w:tab w:val="left" w:pos="-2268"/>
        </w:tabs>
        <w:suppressAutoHyphens/>
        <w:jc w:val="both"/>
        <w:rPr>
          <w:rFonts w:ascii="Arial" w:hAnsi="Arial" w:cs="Arial"/>
          <w:spacing w:val="-3"/>
          <w:lang w:val="es-CO"/>
        </w:rPr>
      </w:pPr>
    </w:p>
    <w:p w14:paraId="7BC6D0F6" w14:textId="40484750" w:rsidR="007D243C" w:rsidRDefault="001018D8" w:rsidP="00402FB4">
      <w:pPr>
        <w:numPr>
          <w:ilvl w:val="12"/>
          <w:numId w:val="0"/>
        </w:numPr>
        <w:tabs>
          <w:tab w:val="left" w:pos="-2268"/>
        </w:tabs>
        <w:suppressAutoHyphens/>
        <w:jc w:val="both"/>
        <w:rPr>
          <w:rFonts w:ascii="Arial" w:hAnsi="Arial" w:cs="Arial"/>
          <w:spacing w:val="-3"/>
        </w:rPr>
      </w:pPr>
      <w:bookmarkStart w:id="2725" w:name="_Toc343187974"/>
      <w:r>
        <w:rPr>
          <w:rFonts w:ascii="Arial" w:hAnsi="Arial" w:cs="Arial"/>
          <w:spacing w:val="-3"/>
        </w:rPr>
        <w:t>Este numeral tiene como propósito evaluar los impactos ambientales que podría generar un proyecto, obra o actividad</w:t>
      </w:r>
      <w:r w:rsidR="007D243C">
        <w:rPr>
          <w:rFonts w:ascii="Arial" w:hAnsi="Arial" w:cs="Arial"/>
          <w:spacing w:val="-3"/>
        </w:rPr>
        <w:t xml:space="preserve">, es decir, evaluar los cambios que sufriría un parámetro </w:t>
      </w:r>
      <w:r w:rsidR="00F42F07">
        <w:rPr>
          <w:rFonts w:ascii="Arial" w:hAnsi="Arial" w:cs="Arial"/>
          <w:spacing w:val="-3"/>
        </w:rPr>
        <w:t xml:space="preserve">ambiental </w:t>
      </w:r>
      <w:r w:rsidR="007D243C">
        <w:rPr>
          <w:rFonts w:ascii="Arial" w:hAnsi="Arial" w:cs="Arial"/>
          <w:spacing w:val="-3"/>
        </w:rPr>
        <w:t xml:space="preserve">entre dos escenarios diferentes, uno en el que no se desarrolla el proyecto y otro en el que sí. En ambos casos, la identificación de los impactos ambientales es fundamental para asegurar la calidad del EIA y como se mencionó en el capítulo de </w:t>
      </w:r>
      <w:r w:rsidR="006E5BF6">
        <w:rPr>
          <w:rFonts w:ascii="Arial" w:hAnsi="Arial" w:cs="Arial"/>
          <w:spacing w:val="-3"/>
        </w:rPr>
        <w:t>Consideraciones g</w:t>
      </w:r>
      <w:r w:rsidR="007D243C">
        <w:rPr>
          <w:rFonts w:ascii="Arial" w:hAnsi="Arial" w:cs="Arial"/>
          <w:spacing w:val="-3"/>
        </w:rPr>
        <w:t xml:space="preserve">enerales, </w:t>
      </w:r>
      <w:r w:rsidR="00F42F07">
        <w:rPr>
          <w:rFonts w:ascii="Arial" w:hAnsi="Arial" w:cs="Arial"/>
          <w:spacing w:val="-3"/>
        </w:rPr>
        <w:t xml:space="preserve">es un momento crucial para </w:t>
      </w:r>
      <w:r w:rsidR="007D243C">
        <w:rPr>
          <w:rFonts w:ascii="Arial" w:hAnsi="Arial" w:cs="Arial"/>
          <w:spacing w:val="-3"/>
        </w:rPr>
        <w:t xml:space="preserve">el proceso de licenciamiento ambiental, pues tiene repercusiones en </w:t>
      </w:r>
      <w:r w:rsidR="00F42F07">
        <w:rPr>
          <w:rFonts w:ascii="Arial" w:hAnsi="Arial" w:cs="Arial"/>
          <w:spacing w:val="-3"/>
        </w:rPr>
        <w:t>la</w:t>
      </w:r>
      <w:r w:rsidR="007D243C">
        <w:rPr>
          <w:rFonts w:ascii="Arial" w:hAnsi="Arial" w:cs="Arial"/>
          <w:spacing w:val="-3"/>
        </w:rPr>
        <w:t xml:space="preserve"> valoración</w:t>
      </w:r>
      <w:r w:rsidR="00F42F07">
        <w:rPr>
          <w:rFonts w:ascii="Arial" w:hAnsi="Arial" w:cs="Arial"/>
          <w:spacing w:val="-3"/>
        </w:rPr>
        <w:t xml:space="preserve"> de impactos</w:t>
      </w:r>
      <w:r w:rsidR="007D243C">
        <w:rPr>
          <w:rFonts w:ascii="Arial" w:hAnsi="Arial" w:cs="Arial"/>
          <w:spacing w:val="-3"/>
        </w:rPr>
        <w:t xml:space="preserve">, en la definición de las medidas y la zonificación de manejo, en las decisiones que tomen las autoridades ambientales y por supuesto, en los impactos no identificados que se configuren </w:t>
      </w:r>
      <w:r w:rsidR="00414285">
        <w:rPr>
          <w:rFonts w:ascii="Arial" w:hAnsi="Arial" w:cs="Arial"/>
          <w:spacing w:val="-3"/>
        </w:rPr>
        <w:t xml:space="preserve">una vez se ponga </w:t>
      </w:r>
      <w:r w:rsidR="007D243C">
        <w:rPr>
          <w:rFonts w:ascii="Arial" w:hAnsi="Arial" w:cs="Arial"/>
          <w:spacing w:val="-3"/>
        </w:rPr>
        <w:t xml:space="preserve">en marcha el proyecto (si las autoridades </w:t>
      </w:r>
      <w:r w:rsidR="003E2A67">
        <w:rPr>
          <w:rFonts w:ascii="Arial" w:hAnsi="Arial" w:cs="Arial"/>
          <w:spacing w:val="-3"/>
        </w:rPr>
        <w:t xml:space="preserve">deciden </w:t>
      </w:r>
      <w:r w:rsidR="007D243C">
        <w:rPr>
          <w:rFonts w:ascii="Arial" w:hAnsi="Arial" w:cs="Arial"/>
          <w:spacing w:val="-3"/>
        </w:rPr>
        <w:t>licencia</w:t>
      </w:r>
      <w:r w:rsidR="003E2A67">
        <w:rPr>
          <w:rFonts w:ascii="Arial" w:hAnsi="Arial" w:cs="Arial"/>
          <w:spacing w:val="-3"/>
        </w:rPr>
        <w:t>rlo</w:t>
      </w:r>
      <w:r w:rsidR="007D243C">
        <w:rPr>
          <w:rFonts w:ascii="Arial" w:hAnsi="Arial" w:cs="Arial"/>
          <w:spacing w:val="-3"/>
        </w:rPr>
        <w:t>).</w:t>
      </w:r>
    </w:p>
    <w:p w14:paraId="0786C4EF" w14:textId="77777777" w:rsidR="007D243C" w:rsidRDefault="007D243C" w:rsidP="00402FB4">
      <w:pPr>
        <w:numPr>
          <w:ilvl w:val="12"/>
          <w:numId w:val="0"/>
        </w:numPr>
        <w:tabs>
          <w:tab w:val="left" w:pos="-2268"/>
        </w:tabs>
        <w:suppressAutoHyphens/>
        <w:jc w:val="both"/>
        <w:rPr>
          <w:rFonts w:ascii="Arial" w:hAnsi="Arial" w:cs="Arial"/>
          <w:spacing w:val="-3"/>
        </w:rPr>
      </w:pPr>
    </w:p>
    <w:p w14:paraId="7B3DCBDE" w14:textId="3F1C7318" w:rsidR="00F42F07" w:rsidRDefault="00285643" w:rsidP="00402FB4">
      <w:pPr>
        <w:numPr>
          <w:ilvl w:val="12"/>
          <w:numId w:val="0"/>
        </w:numPr>
        <w:tabs>
          <w:tab w:val="left" w:pos="-2268"/>
        </w:tabs>
        <w:suppressAutoHyphens/>
        <w:jc w:val="both"/>
        <w:rPr>
          <w:rFonts w:ascii="Arial" w:hAnsi="Arial" w:cs="Arial"/>
          <w:spacing w:val="-3"/>
        </w:rPr>
      </w:pPr>
      <w:r>
        <w:rPr>
          <w:rFonts w:ascii="Arial" w:hAnsi="Arial" w:cs="Arial"/>
          <w:spacing w:val="-3"/>
        </w:rPr>
        <w:t>L</w:t>
      </w:r>
      <w:r w:rsidR="00F42F07">
        <w:rPr>
          <w:rFonts w:ascii="Arial" w:hAnsi="Arial" w:cs="Arial"/>
          <w:spacing w:val="-3"/>
        </w:rPr>
        <w:t>os procesos de identificación de impactos</w:t>
      </w:r>
      <w:r w:rsidR="005B52E8">
        <w:rPr>
          <w:rFonts w:ascii="Arial" w:hAnsi="Arial" w:cs="Arial"/>
          <w:spacing w:val="-3"/>
        </w:rPr>
        <w:t>, valoración de impactos</w:t>
      </w:r>
      <w:r w:rsidR="00F42F07">
        <w:rPr>
          <w:rFonts w:ascii="Arial" w:hAnsi="Arial" w:cs="Arial"/>
          <w:spacing w:val="-3"/>
        </w:rPr>
        <w:t xml:space="preserve"> y de definición del área de influencia se realizan de manera </w:t>
      </w:r>
      <w:r w:rsidR="00031C29">
        <w:rPr>
          <w:rFonts w:ascii="Arial" w:hAnsi="Arial" w:cs="Arial"/>
          <w:spacing w:val="-3"/>
        </w:rPr>
        <w:t xml:space="preserve">conjunta e </w:t>
      </w:r>
      <w:r w:rsidR="00F42F07">
        <w:rPr>
          <w:rFonts w:ascii="Arial" w:hAnsi="Arial" w:cs="Arial"/>
          <w:spacing w:val="-3"/>
        </w:rPr>
        <w:t xml:space="preserve">iterativa. Una identificación </w:t>
      </w:r>
      <w:r w:rsidR="005B52E8">
        <w:rPr>
          <w:rFonts w:ascii="Arial" w:hAnsi="Arial" w:cs="Arial"/>
          <w:spacing w:val="-3"/>
        </w:rPr>
        <w:t xml:space="preserve">y valoración </w:t>
      </w:r>
      <w:r w:rsidR="00F42F07">
        <w:rPr>
          <w:rFonts w:ascii="Arial" w:hAnsi="Arial" w:cs="Arial"/>
          <w:spacing w:val="-3"/>
        </w:rPr>
        <w:t>p</w:t>
      </w:r>
      <w:r w:rsidR="00D45C78">
        <w:rPr>
          <w:rFonts w:ascii="Arial" w:hAnsi="Arial" w:cs="Arial"/>
          <w:spacing w:val="-3"/>
        </w:rPr>
        <w:t>reliminar de impactos conlleva a u</w:t>
      </w:r>
      <w:r w:rsidR="00F42F07">
        <w:rPr>
          <w:rFonts w:ascii="Arial" w:hAnsi="Arial" w:cs="Arial"/>
          <w:spacing w:val="-3"/>
        </w:rPr>
        <w:t>na definición preliminar del área de influencia; sin embargo, la</w:t>
      </w:r>
      <w:r w:rsidR="00D45C78">
        <w:rPr>
          <w:rFonts w:ascii="Arial" w:hAnsi="Arial" w:cs="Arial"/>
          <w:spacing w:val="-3"/>
        </w:rPr>
        <w:t xml:space="preserve"> </w:t>
      </w:r>
      <w:r w:rsidR="00F42F07">
        <w:rPr>
          <w:rFonts w:ascii="Arial" w:hAnsi="Arial" w:cs="Arial"/>
          <w:spacing w:val="-3"/>
        </w:rPr>
        <w:t>caracter</w:t>
      </w:r>
      <w:r w:rsidR="00D45C78">
        <w:rPr>
          <w:rFonts w:ascii="Arial" w:hAnsi="Arial" w:cs="Arial"/>
          <w:spacing w:val="-3"/>
        </w:rPr>
        <w:t xml:space="preserve">ización y el conocimiento que se adquiera </w:t>
      </w:r>
      <w:r w:rsidR="00F42F07">
        <w:rPr>
          <w:rFonts w:ascii="Arial" w:hAnsi="Arial" w:cs="Arial"/>
          <w:spacing w:val="-3"/>
        </w:rPr>
        <w:t xml:space="preserve">de esa área de influencia inicial pueden provocar </w:t>
      </w:r>
      <w:r w:rsidR="00D45C78">
        <w:rPr>
          <w:rFonts w:ascii="Arial" w:hAnsi="Arial" w:cs="Arial"/>
          <w:spacing w:val="-3"/>
        </w:rPr>
        <w:t xml:space="preserve">que se </w:t>
      </w:r>
      <w:r w:rsidR="00F42F07">
        <w:rPr>
          <w:rFonts w:ascii="Arial" w:hAnsi="Arial" w:cs="Arial"/>
          <w:spacing w:val="-3"/>
        </w:rPr>
        <w:t>re</w:t>
      </w:r>
      <w:r w:rsidR="00D45C78">
        <w:rPr>
          <w:rFonts w:ascii="Arial" w:hAnsi="Arial" w:cs="Arial"/>
          <w:spacing w:val="-3"/>
        </w:rPr>
        <w:t xml:space="preserve">conozcan otros </w:t>
      </w:r>
      <w:r w:rsidR="00F42F07">
        <w:rPr>
          <w:rFonts w:ascii="Arial" w:hAnsi="Arial" w:cs="Arial"/>
          <w:spacing w:val="-3"/>
        </w:rPr>
        <w:t xml:space="preserve">impactos </w:t>
      </w:r>
      <w:r w:rsidR="00414285">
        <w:rPr>
          <w:rFonts w:ascii="Arial" w:hAnsi="Arial" w:cs="Arial"/>
          <w:spacing w:val="-3"/>
        </w:rPr>
        <w:t>genera</w:t>
      </w:r>
      <w:r w:rsidR="00D45C78">
        <w:rPr>
          <w:rFonts w:ascii="Arial" w:hAnsi="Arial" w:cs="Arial"/>
          <w:spacing w:val="-3"/>
        </w:rPr>
        <w:t xml:space="preserve">dos por </w:t>
      </w:r>
      <w:r w:rsidR="00F42F07">
        <w:rPr>
          <w:rFonts w:ascii="Arial" w:hAnsi="Arial" w:cs="Arial"/>
          <w:spacing w:val="-3"/>
        </w:rPr>
        <w:t xml:space="preserve">el proyecto y ello a su vez, </w:t>
      </w:r>
      <w:r w:rsidR="00D45C78">
        <w:rPr>
          <w:rFonts w:ascii="Arial" w:hAnsi="Arial" w:cs="Arial"/>
          <w:spacing w:val="-3"/>
        </w:rPr>
        <w:t xml:space="preserve">implica </w:t>
      </w:r>
      <w:r w:rsidR="006A2A2C">
        <w:rPr>
          <w:rFonts w:ascii="Arial" w:hAnsi="Arial" w:cs="Arial"/>
          <w:spacing w:val="-3"/>
        </w:rPr>
        <w:t xml:space="preserve">reconsiderar </w:t>
      </w:r>
      <w:r w:rsidR="00F42F07">
        <w:rPr>
          <w:rFonts w:ascii="Arial" w:hAnsi="Arial" w:cs="Arial"/>
          <w:spacing w:val="-3"/>
        </w:rPr>
        <w:t xml:space="preserve">la extensión del área de influencia. </w:t>
      </w:r>
      <w:r w:rsidR="00D45C78">
        <w:rPr>
          <w:rFonts w:ascii="Arial" w:hAnsi="Arial" w:cs="Arial"/>
          <w:spacing w:val="-3"/>
        </w:rPr>
        <w:t xml:space="preserve">Este proceso se debe ejecutar de forma </w:t>
      </w:r>
      <w:r w:rsidR="003E2A67">
        <w:rPr>
          <w:rFonts w:ascii="Arial" w:hAnsi="Arial" w:cs="Arial"/>
          <w:spacing w:val="-3"/>
        </w:rPr>
        <w:t>sucesiva</w:t>
      </w:r>
      <w:r w:rsidR="00D45C78">
        <w:rPr>
          <w:rFonts w:ascii="Arial" w:hAnsi="Arial" w:cs="Arial"/>
          <w:spacing w:val="-3"/>
        </w:rPr>
        <w:t xml:space="preserve"> hasta hallar un área que cumpla</w:t>
      </w:r>
      <w:r w:rsidR="00F42F07">
        <w:rPr>
          <w:rFonts w:ascii="Arial" w:hAnsi="Arial" w:cs="Arial"/>
          <w:spacing w:val="-3"/>
        </w:rPr>
        <w:t xml:space="preserve"> con la definición de área de influencia </w:t>
      </w:r>
      <w:r w:rsidR="00BC47A2">
        <w:rPr>
          <w:rFonts w:ascii="Arial" w:hAnsi="Arial" w:cs="Arial"/>
          <w:spacing w:val="-3"/>
        </w:rPr>
        <w:t xml:space="preserve">de acuerdo a </w:t>
      </w:r>
      <w:r w:rsidR="00F42F07">
        <w:rPr>
          <w:rFonts w:ascii="Arial" w:hAnsi="Arial" w:cs="Arial"/>
          <w:spacing w:val="-3"/>
        </w:rPr>
        <w:t xml:space="preserve">una identificación </w:t>
      </w:r>
      <w:r w:rsidR="005B52E8">
        <w:rPr>
          <w:rFonts w:ascii="Arial" w:hAnsi="Arial" w:cs="Arial"/>
          <w:spacing w:val="-3"/>
        </w:rPr>
        <w:t xml:space="preserve">y valoración </w:t>
      </w:r>
      <w:r w:rsidR="003E2A67">
        <w:rPr>
          <w:rFonts w:ascii="Arial" w:hAnsi="Arial" w:cs="Arial"/>
          <w:spacing w:val="-3"/>
        </w:rPr>
        <w:t xml:space="preserve">precisa </w:t>
      </w:r>
      <w:r w:rsidR="00F42F07">
        <w:rPr>
          <w:rFonts w:ascii="Arial" w:hAnsi="Arial" w:cs="Arial"/>
          <w:spacing w:val="-3"/>
        </w:rPr>
        <w:t>de impactos.</w:t>
      </w:r>
    </w:p>
    <w:p w14:paraId="0CC2F1B9" w14:textId="77777777" w:rsidR="00F42F07" w:rsidRDefault="00F42F07" w:rsidP="00402FB4">
      <w:pPr>
        <w:numPr>
          <w:ilvl w:val="12"/>
          <w:numId w:val="0"/>
        </w:numPr>
        <w:tabs>
          <w:tab w:val="left" w:pos="-2268"/>
        </w:tabs>
        <w:suppressAutoHyphens/>
        <w:jc w:val="both"/>
        <w:rPr>
          <w:rFonts w:ascii="Arial" w:hAnsi="Arial" w:cs="Arial"/>
          <w:spacing w:val="-3"/>
        </w:rPr>
      </w:pPr>
    </w:p>
    <w:p w14:paraId="4A73C376" w14:textId="07AC0F0E" w:rsidR="001018D8" w:rsidRDefault="00031C29" w:rsidP="00402FB4">
      <w:pPr>
        <w:numPr>
          <w:ilvl w:val="12"/>
          <w:numId w:val="0"/>
        </w:numPr>
        <w:tabs>
          <w:tab w:val="left" w:pos="-2268"/>
        </w:tabs>
        <w:suppressAutoHyphens/>
        <w:jc w:val="both"/>
        <w:rPr>
          <w:rFonts w:ascii="Arial" w:hAnsi="Arial" w:cs="Arial"/>
          <w:spacing w:val="-3"/>
          <w:lang w:val="es-CO"/>
        </w:rPr>
      </w:pPr>
      <w:r>
        <w:rPr>
          <w:rFonts w:ascii="Arial" w:hAnsi="Arial" w:cs="Arial"/>
          <w:spacing w:val="-3"/>
        </w:rPr>
        <w:t xml:space="preserve">La valoración </w:t>
      </w:r>
      <w:r w:rsidR="00CB37CA">
        <w:rPr>
          <w:rFonts w:ascii="Arial" w:hAnsi="Arial" w:cs="Arial"/>
          <w:spacing w:val="-3"/>
        </w:rPr>
        <w:t>en</w:t>
      </w:r>
      <w:r>
        <w:rPr>
          <w:rFonts w:ascii="Arial" w:hAnsi="Arial" w:cs="Arial"/>
          <w:spacing w:val="-3"/>
        </w:rPr>
        <w:t xml:space="preserve"> este proceso iterativo, dada un </w:t>
      </w:r>
      <w:r w:rsidR="00E575D3">
        <w:rPr>
          <w:rFonts w:ascii="Arial" w:hAnsi="Arial" w:cs="Arial"/>
          <w:spacing w:val="-3"/>
        </w:rPr>
        <w:t xml:space="preserve">área de influencia </w:t>
      </w:r>
      <w:r>
        <w:rPr>
          <w:rFonts w:ascii="Arial" w:hAnsi="Arial" w:cs="Arial"/>
          <w:spacing w:val="-3"/>
        </w:rPr>
        <w:t>preliminar que corresponde a cierta identificación de</w:t>
      </w:r>
      <w:r w:rsidR="00E575D3">
        <w:rPr>
          <w:rFonts w:ascii="Arial" w:hAnsi="Arial" w:cs="Arial"/>
          <w:spacing w:val="-3"/>
        </w:rPr>
        <w:t xml:space="preserve"> </w:t>
      </w:r>
      <w:r>
        <w:rPr>
          <w:rFonts w:ascii="Arial" w:hAnsi="Arial" w:cs="Arial"/>
          <w:spacing w:val="-3"/>
        </w:rPr>
        <w:t xml:space="preserve">los </w:t>
      </w:r>
      <w:r w:rsidR="00E575D3">
        <w:rPr>
          <w:rFonts w:ascii="Arial" w:hAnsi="Arial" w:cs="Arial"/>
          <w:spacing w:val="-3"/>
        </w:rPr>
        <w:t>impactos</w:t>
      </w:r>
      <w:r w:rsidR="00414285">
        <w:rPr>
          <w:rFonts w:ascii="Arial" w:hAnsi="Arial" w:cs="Arial"/>
          <w:spacing w:val="-3"/>
        </w:rPr>
        <w:t xml:space="preserve"> </w:t>
      </w:r>
      <w:r w:rsidR="003E2A67">
        <w:rPr>
          <w:rFonts w:ascii="Arial" w:hAnsi="Arial" w:cs="Arial"/>
          <w:spacing w:val="-3"/>
        </w:rPr>
        <w:t>(</w:t>
      </w:r>
      <w:r w:rsidR="003E2A67">
        <w:rPr>
          <w:rFonts w:ascii="Arial" w:hAnsi="Arial" w:cs="Arial"/>
          <w:spacing w:val="-3"/>
          <w:lang w:val="es-CO"/>
        </w:rPr>
        <w:t xml:space="preserve">se </w:t>
      </w:r>
      <w:r w:rsidR="003E2A67" w:rsidRPr="00402FB4">
        <w:rPr>
          <w:rFonts w:ascii="Arial" w:hAnsi="Arial" w:cs="Arial"/>
          <w:spacing w:val="-3"/>
          <w:lang w:val="es-CO"/>
        </w:rPr>
        <w:t>debe</w:t>
      </w:r>
      <w:r w:rsidR="003E2A67">
        <w:rPr>
          <w:rFonts w:ascii="Arial" w:hAnsi="Arial" w:cs="Arial"/>
          <w:spacing w:val="-3"/>
          <w:lang w:val="es-CO"/>
        </w:rPr>
        <w:t>n</w:t>
      </w:r>
      <w:r w:rsidR="003E2A67" w:rsidRPr="00402FB4">
        <w:rPr>
          <w:rFonts w:ascii="Arial" w:hAnsi="Arial" w:cs="Arial"/>
          <w:spacing w:val="-3"/>
          <w:lang w:val="es-CO"/>
        </w:rPr>
        <w:t xml:space="preserve"> considerar </w:t>
      </w:r>
      <w:r w:rsidR="003E2A67" w:rsidRPr="001831AE">
        <w:rPr>
          <w:rFonts w:ascii="Arial" w:hAnsi="Arial" w:cs="Arial"/>
          <w:i/>
          <w:spacing w:val="-3"/>
          <w:lang w:val="es-CO"/>
        </w:rPr>
        <w:t>todo tipo</w:t>
      </w:r>
      <w:r w:rsidR="003E2A67">
        <w:rPr>
          <w:rFonts w:ascii="Arial" w:hAnsi="Arial" w:cs="Arial"/>
          <w:spacing w:val="-3"/>
          <w:lang w:val="es-CO"/>
        </w:rPr>
        <w:t xml:space="preserve"> de </w:t>
      </w:r>
      <w:r w:rsidR="003E2A67" w:rsidRPr="00402FB4">
        <w:rPr>
          <w:rFonts w:ascii="Arial" w:hAnsi="Arial" w:cs="Arial"/>
          <w:spacing w:val="-3"/>
          <w:lang w:val="es-CO"/>
        </w:rPr>
        <w:t>impactos</w:t>
      </w:r>
      <w:r w:rsidR="003E2A67">
        <w:rPr>
          <w:rFonts w:ascii="Arial" w:hAnsi="Arial" w:cs="Arial"/>
          <w:spacing w:val="-3"/>
          <w:lang w:val="es-CO"/>
        </w:rPr>
        <w:t xml:space="preserve"> ambientales, incluyendo los</w:t>
      </w:r>
      <w:r w:rsidR="003E2A67" w:rsidRPr="00402FB4">
        <w:rPr>
          <w:rFonts w:ascii="Arial" w:hAnsi="Arial" w:cs="Arial"/>
          <w:spacing w:val="-3"/>
          <w:lang w:val="es-CO"/>
        </w:rPr>
        <w:t xml:space="preserve"> </w:t>
      </w:r>
      <w:r w:rsidR="00DC380E">
        <w:rPr>
          <w:rFonts w:ascii="Arial" w:hAnsi="Arial" w:cs="Arial"/>
          <w:spacing w:val="-3"/>
          <w:lang w:val="es-CO"/>
        </w:rPr>
        <w:t xml:space="preserve">directos, los </w:t>
      </w:r>
      <w:r w:rsidR="00DC380E" w:rsidRPr="001831AE">
        <w:rPr>
          <w:rFonts w:ascii="Arial" w:hAnsi="Arial" w:cs="Arial"/>
          <w:i/>
          <w:spacing w:val="-3"/>
          <w:lang w:val="es-CO"/>
        </w:rPr>
        <w:t>indirectos</w:t>
      </w:r>
      <w:r w:rsidR="003E2A67">
        <w:rPr>
          <w:rFonts w:ascii="Arial" w:hAnsi="Arial" w:cs="Arial"/>
          <w:spacing w:val="-3"/>
          <w:lang w:val="es-CO"/>
        </w:rPr>
        <w:t xml:space="preserve">, los </w:t>
      </w:r>
      <w:r w:rsidR="003E2A67" w:rsidRPr="001831AE">
        <w:rPr>
          <w:rFonts w:ascii="Arial" w:hAnsi="Arial" w:cs="Arial"/>
          <w:i/>
          <w:spacing w:val="-3"/>
          <w:lang w:val="es-CO"/>
        </w:rPr>
        <w:t>sinérgicos</w:t>
      </w:r>
      <w:r w:rsidR="003E2A67">
        <w:rPr>
          <w:rFonts w:ascii="Arial" w:hAnsi="Arial" w:cs="Arial"/>
          <w:spacing w:val="-3"/>
          <w:lang w:val="es-CO"/>
        </w:rPr>
        <w:t xml:space="preserve"> y</w:t>
      </w:r>
      <w:r w:rsidR="003E2A67" w:rsidRPr="00402FB4">
        <w:rPr>
          <w:rFonts w:ascii="Arial" w:hAnsi="Arial" w:cs="Arial"/>
          <w:spacing w:val="-3"/>
          <w:lang w:val="es-CO"/>
        </w:rPr>
        <w:t xml:space="preserve"> </w:t>
      </w:r>
      <w:r w:rsidR="003E2A67">
        <w:rPr>
          <w:rFonts w:ascii="Arial" w:hAnsi="Arial" w:cs="Arial"/>
          <w:spacing w:val="-3"/>
          <w:lang w:val="es-CO"/>
        </w:rPr>
        <w:t xml:space="preserve">los </w:t>
      </w:r>
      <w:r w:rsidR="003E2A67" w:rsidRPr="001831AE">
        <w:rPr>
          <w:rFonts w:ascii="Arial" w:hAnsi="Arial" w:cs="Arial"/>
          <w:i/>
          <w:spacing w:val="-3"/>
          <w:lang w:val="es-CO"/>
        </w:rPr>
        <w:t>acumulativos</w:t>
      </w:r>
      <w:r w:rsidR="003E2A67">
        <w:rPr>
          <w:rFonts w:ascii="Arial" w:hAnsi="Arial" w:cs="Arial"/>
          <w:spacing w:val="-3"/>
        </w:rPr>
        <w:t xml:space="preserve">) </w:t>
      </w:r>
      <w:r w:rsidR="00414285">
        <w:rPr>
          <w:rFonts w:ascii="Arial" w:hAnsi="Arial" w:cs="Arial"/>
          <w:spacing w:val="-3"/>
        </w:rPr>
        <w:t>que podría generar el proyecto</w:t>
      </w:r>
      <w:r w:rsidR="004E7AC8">
        <w:rPr>
          <w:rStyle w:val="Refdenotaalpie"/>
          <w:rFonts w:cs="Arial"/>
          <w:spacing w:val="-3"/>
        </w:rPr>
        <w:footnoteReference w:id="80"/>
      </w:r>
      <w:r w:rsidR="00E575D3">
        <w:rPr>
          <w:rFonts w:ascii="Arial" w:hAnsi="Arial" w:cs="Arial"/>
          <w:spacing w:val="-3"/>
        </w:rPr>
        <w:t xml:space="preserve">, </w:t>
      </w:r>
      <w:r>
        <w:rPr>
          <w:rFonts w:ascii="Arial" w:hAnsi="Arial" w:cs="Arial"/>
          <w:spacing w:val="-3"/>
        </w:rPr>
        <w:t xml:space="preserve">consiste en </w:t>
      </w:r>
      <w:r w:rsidR="007D243C">
        <w:rPr>
          <w:rFonts w:ascii="Arial" w:hAnsi="Arial" w:cs="Arial"/>
          <w:spacing w:val="-3"/>
        </w:rPr>
        <w:t>asigna</w:t>
      </w:r>
      <w:r>
        <w:rPr>
          <w:rFonts w:ascii="Arial" w:hAnsi="Arial" w:cs="Arial"/>
          <w:spacing w:val="-3"/>
        </w:rPr>
        <w:t xml:space="preserve">r </w:t>
      </w:r>
      <w:r w:rsidR="007D243C">
        <w:rPr>
          <w:rFonts w:ascii="Arial" w:hAnsi="Arial" w:cs="Arial"/>
          <w:spacing w:val="-3"/>
        </w:rPr>
        <w:t>valor</w:t>
      </w:r>
      <w:r>
        <w:rPr>
          <w:rFonts w:ascii="Arial" w:hAnsi="Arial" w:cs="Arial"/>
          <w:spacing w:val="-3"/>
        </w:rPr>
        <w:t>es</w:t>
      </w:r>
      <w:r w:rsidR="007D243C">
        <w:rPr>
          <w:rFonts w:ascii="Arial" w:hAnsi="Arial" w:cs="Arial"/>
          <w:spacing w:val="-3"/>
        </w:rPr>
        <w:t xml:space="preserve"> cuantitativo</w:t>
      </w:r>
      <w:r>
        <w:rPr>
          <w:rFonts w:ascii="Arial" w:hAnsi="Arial" w:cs="Arial"/>
          <w:spacing w:val="-3"/>
        </w:rPr>
        <w:t>s</w:t>
      </w:r>
      <w:r w:rsidR="007D243C">
        <w:rPr>
          <w:rFonts w:ascii="Arial" w:hAnsi="Arial" w:cs="Arial"/>
          <w:spacing w:val="-3"/>
        </w:rPr>
        <w:t xml:space="preserve"> o cualitativo</w:t>
      </w:r>
      <w:r>
        <w:rPr>
          <w:rFonts w:ascii="Arial" w:hAnsi="Arial" w:cs="Arial"/>
          <w:spacing w:val="-3"/>
        </w:rPr>
        <w:t>s</w:t>
      </w:r>
      <w:r w:rsidR="002C275D">
        <w:rPr>
          <w:rFonts w:ascii="Arial" w:hAnsi="Arial" w:cs="Arial"/>
          <w:spacing w:val="-3"/>
        </w:rPr>
        <w:t>, positivo</w:t>
      </w:r>
      <w:r>
        <w:rPr>
          <w:rFonts w:ascii="Arial" w:hAnsi="Arial" w:cs="Arial"/>
          <w:spacing w:val="-3"/>
        </w:rPr>
        <w:t>s</w:t>
      </w:r>
      <w:r w:rsidR="002C275D">
        <w:rPr>
          <w:rFonts w:ascii="Arial" w:hAnsi="Arial" w:cs="Arial"/>
          <w:spacing w:val="-3"/>
        </w:rPr>
        <w:t xml:space="preserve"> o negativo</w:t>
      </w:r>
      <w:r>
        <w:rPr>
          <w:rFonts w:ascii="Arial" w:hAnsi="Arial" w:cs="Arial"/>
          <w:spacing w:val="-3"/>
        </w:rPr>
        <w:t>s a los impactos</w:t>
      </w:r>
      <w:r w:rsidR="002C275D">
        <w:rPr>
          <w:rFonts w:ascii="Arial" w:hAnsi="Arial" w:cs="Arial"/>
          <w:spacing w:val="-3"/>
        </w:rPr>
        <w:t>,</w:t>
      </w:r>
      <w:r w:rsidR="007D243C">
        <w:rPr>
          <w:rFonts w:ascii="Arial" w:hAnsi="Arial" w:cs="Arial"/>
          <w:spacing w:val="-3"/>
        </w:rPr>
        <w:t xml:space="preserve"> en función del grado con el cual modifica</w:t>
      </w:r>
      <w:r w:rsidR="00414285">
        <w:rPr>
          <w:rFonts w:ascii="Arial" w:hAnsi="Arial" w:cs="Arial"/>
          <w:spacing w:val="-3"/>
        </w:rPr>
        <w:t>rían</w:t>
      </w:r>
      <w:r w:rsidR="007D243C">
        <w:rPr>
          <w:rFonts w:ascii="Arial" w:hAnsi="Arial" w:cs="Arial"/>
          <w:spacing w:val="-3"/>
        </w:rPr>
        <w:t xml:space="preserve"> la calidad ambiental</w:t>
      </w:r>
      <w:r w:rsidR="00414285">
        <w:rPr>
          <w:rFonts w:ascii="Arial" w:hAnsi="Arial" w:cs="Arial"/>
          <w:spacing w:val="-3"/>
        </w:rPr>
        <w:t>.</w:t>
      </w:r>
      <w:r w:rsidR="00E575D3">
        <w:rPr>
          <w:rFonts w:ascii="Arial" w:hAnsi="Arial" w:cs="Arial"/>
          <w:spacing w:val="-3"/>
        </w:rPr>
        <w:t xml:space="preserve"> </w:t>
      </w:r>
      <w:r w:rsidR="00CB37CA">
        <w:rPr>
          <w:rFonts w:ascii="Arial" w:hAnsi="Arial" w:cs="Arial"/>
          <w:spacing w:val="-3"/>
        </w:rPr>
        <w:t xml:space="preserve">La valoración ambiental implica </w:t>
      </w:r>
      <w:r w:rsidR="00414285">
        <w:rPr>
          <w:rFonts w:ascii="Arial" w:hAnsi="Arial" w:cs="Arial"/>
          <w:spacing w:val="-3"/>
        </w:rPr>
        <w:t>conjuga</w:t>
      </w:r>
      <w:r w:rsidR="00CB37CA">
        <w:rPr>
          <w:rFonts w:ascii="Arial" w:hAnsi="Arial" w:cs="Arial"/>
          <w:spacing w:val="-3"/>
        </w:rPr>
        <w:t>r</w:t>
      </w:r>
      <w:r w:rsidR="00414285">
        <w:rPr>
          <w:rFonts w:ascii="Arial" w:hAnsi="Arial" w:cs="Arial"/>
          <w:spacing w:val="-3"/>
        </w:rPr>
        <w:t xml:space="preserve"> la </w:t>
      </w:r>
      <w:r w:rsidR="001018D8" w:rsidRPr="001018D8">
        <w:rPr>
          <w:rFonts w:ascii="Arial" w:hAnsi="Arial" w:cs="Arial"/>
          <w:spacing w:val="-3"/>
        </w:rPr>
        <w:t xml:space="preserve">información </w:t>
      </w:r>
      <w:r w:rsidR="00E575D3">
        <w:rPr>
          <w:rFonts w:ascii="Arial" w:hAnsi="Arial" w:cs="Arial"/>
          <w:spacing w:val="-3"/>
        </w:rPr>
        <w:t xml:space="preserve">consignada en la caracterización del </w:t>
      </w:r>
      <w:r w:rsidR="001018D8" w:rsidRPr="001018D8">
        <w:rPr>
          <w:rFonts w:ascii="Arial" w:hAnsi="Arial" w:cs="Arial"/>
          <w:spacing w:val="-3"/>
        </w:rPr>
        <w:t xml:space="preserve">área </w:t>
      </w:r>
      <w:r w:rsidR="00E575D3">
        <w:rPr>
          <w:rFonts w:ascii="Arial" w:hAnsi="Arial" w:cs="Arial"/>
          <w:spacing w:val="-3"/>
        </w:rPr>
        <w:t>de influencia</w:t>
      </w:r>
      <w:r w:rsidR="00414285">
        <w:rPr>
          <w:rFonts w:ascii="Arial" w:hAnsi="Arial" w:cs="Arial"/>
          <w:spacing w:val="-3"/>
        </w:rPr>
        <w:t xml:space="preserve">, que </w:t>
      </w:r>
      <w:r w:rsidR="00414285" w:rsidRPr="00402FB4">
        <w:rPr>
          <w:rFonts w:ascii="Arial" w:hAnsi="Arial" w:cs="Arial"/>
          <w:spacing w:val="-3"/>
          <w:lang w:val="es-CO"/>
        </w:rPr>
        <w:t>expresa las condiciones de la zona sin los efectos del proyecto</w:t>
      </w:r>
      <w:r w:rsidR="00414285">
        <w:rPr>
          <w:rFonts w:ascii="Arial" w:hAnsi="Arial" w:cs="Arial"/>
          <w:spacing w:val="-3"/>
        </w:rPr>
        <w:t xml:space="preserve">, con </w:t>
      </w:r>
      <w:r w:rsidR="00E575D3">
        <w:rPr>
          <w:rFonts w:ascii="Arial" w:hAnsi="Arial" w:cs="Arial"/>
          <w:spacing w:val="-3"/>
        </w:rPr>
        <w:t xml:space="preserve">la </w:t>
      </w:r>
      <w:r w:rsidR="00414285">
        <w:rPr>
          <w:rFonts w:ascii="Arial" w:hAnsi="Arial" w:cs="Arial"/>
          <w:spacing w:val="-3"/>
        </w:rPr>
        <w:t xml:space="preserve">información que describe el proyecto, sus </w:t>
      </w:r>
      <w:r w:rsidR="001018D8" w:rsidRPr="001018D8">
        <w:rPr>
          <w:rFonts w:ascii="Arial" w:hAnsi="Arial" w:cs="Arial"/>
          <w:spacing w:val="-3"/>
        </w:rPr>
        <w:t>particularidades de ubicación, tecnol</w:t>
      </w:r>
      <w:r w:rsidR="00414285">
        <w:rPr>
          <w:rFonts w:ascii="Arial" w:hAnsi="Arial" w:cs="Arial"/>
          <w:spacing w:val="-3"/>
        </w:rPr>
        <w:t xml:space="preserve">ogía </w:t>
      </w:r>
      <w:r w:rsidR="001018D8" w:rsidRPr="001018D8">
        <w:rPr>
          <w:rFonts w:ascii="Arial" w:hAnsi="Arial" w:cs="Arial"/>
          <w:spacing w:val="-3"/>
        </w:rPr>
        <w:t>y diseño</w:t>
      </w:r>
      <w:r w:rsidR="00414285">
        <w:rPr>
          <w:rFonts w:ascii="Arial" w:hAnsi="Arial" w:cs="Arial"/>
          <w:spacing w:val="-3"/>
        </w:rPr>
        <w:t>, entre otras, para establecer cómo y en qué medida el proyecto modificaría las condiciones ambientales del escenario sin proyecto.</w:t>
      </w:r>
    </w:p>
    <w:p w14:paraId="57EEC7E8" w14:textId="77777777" w:rsidR="004E7AC8" w:rsidRDefault="004E7AC8" w:rsidP="00402FB4">
      <w:pPr>
        <w:numPr>
          <w:ilvl w:val="12"/>
          <w:numId w:val="0"/>
        </w:numPr>
        <w:tabs>
          <w:tab w:val="left" w:pos="-2268"/>
        </w:tabs>
        <w:suppressAutoHyphens/>
        <w:jc w:val="both"/>
        <w:rPr>
          <w:rFonts w:ascii="Arial" w:hAnsi="Arial" w:cs="Arial"/>
          <w:spacing w:val="-3"/>
          <w:lang w:val="es-CO"/>
        </w:rPr>
      </w:pPr>
    </w:p>
    <w:p w14:paraId="262B24E4" w14:textId="107CA3E9" w:rsidR="00402FB4" w:rsidRPr="00402FB4" w:rsidRDefault="006A2A2C" w:rsidP="00402FB4">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El ejercicio de organizar los impactos que genera un proyecto, obra o actividad de acuerdo a su grado de significancia</w:t>
      </w:r>
      <w:r w:rsidR="00DC380E">
        <w:rPr>
          <w:rStyle w:val="Refdenotaalpie"/>
          <w:rFonts w:cs="Arial"/>
          <w:spacing w:val="-3"/>
        </w:rPr>
        <w:footnoteReference w:id="81"/>
      </w:r>
      <w:r>
        <w:rPr>
          <w:rFonts w:ascii="Arial" w:hAnsi="Arial" w:cs="Arial"/>
          <w:spacing w:val="-3"/>
          <w:lang w:val="es-CO"/>
        </w:rPr>
        <w:t xml:space="preserve">, permite hacer una </w:t>
      </w:r>
      <w:r w:rsidR="00DC2F9C">
        <w:rPr>
          <w:rFonts w:ascii="Arial" w:hAnsi="Arial" w:cs="Arial"/>
          <w:spacing w:val="-3"/>
          <w:lang w:val="es-CO"/>
        </w:rPr>
        <w:t xml:space="preserve">evaluación </w:t>
      </w:r>
      <w:r>
        <w:rPr>
          <w:rFonts w:ascii="Arial" w:hAnsi="Arial" w:cs="Arial"/>
          <w:spacing w:val="-3"/>
          <w:lang w:val="es-CO"/>
        </w:rPr>
        <w:t>de los mismos</w:t>
      </w:r>
      <w:r w:rsidR="00DC2F9C">
        <w:rPr>
          <w:rFonts w:ascii="Arial" w:hAnsi="Arial" w:cs="Arial"/>
          <w:spacing w:val="-3"/>
          <w:lang w:val="es-CO"/>
        </w:rPr>
        <w:t xml:space="preserve">. Dicho método de evaluación debe ser </w:t>
      </w:r>
      <w:r w:rsidR="00DC380E">
        <w:rPr>
          <w:rFonts w:ascii="Arial" w:hAnsi="Arial" w:cs="Arial"/>
          <w:spacing w:val="-3"/>
          <w:lang w:val="es-CO"/>
        </w:rPr>
        <w:t xml:space="preserve">descrito </w:t>
      </w:r>
      <w:r w:rsidR="00402FB4" w:rsidRPr="00402FB4">
        <w:rPr>
          <w:rFonts w:ascii="Arial" w:hAnsi="Arial" w:cs="Arial"/>
          <w:spacing w:val="-3"/>
          <w:lang w:val="es-CO"/>
        </w:rPr>
        <w:t>detall</w:t>
      </w:r>
      <w:r w:rsidR="00DC2F9C">
        <w:rPr>
          <w:rFonts w:ascii="Arial" w:hAnsi="Arial" w:cs="Arial"/>
          <w:spacing w:val="-3"/>
          <w:lang w:val="es-CO"/>
        </w:rPr>
        <w:t>ad</w:t>
      </w:r>
      <w:r w:rsidR="00DC380E">
        <w:rPr>
          <w:rFonts w:ascii="Arial" w:hAnsi="Arial" w:cs="Arial"/>
          <w:spacing w:val="-3"/>
          <w:lang w:val="es-CO"/>
        </w:rPr>
        <w:t xml:space="preserve">amente </w:t>
      </w:r>
      <w:r w:rsidR="00DC2F9C">
        <w:rPr>
          <w:rFonts w:ascii="Arial" w:hAnsi="Arial" w:cs="Arial"/>
          <w:spacing w:val="-3"/>
          <w:lang w:val="es-CO"/>
        </w:rPr>
        <w:t xml:space="preserve">en el EIA, </w:t>
      </w:r>
      <w:r w:rsidR="00DC380E">
        <w:rPr>
          <w:rFonts w:ascii="Arial" w:hAnsi="Arial" w:cs="Arial"/>
          <w:spacing w:val="-3"/>
          <w:lang w:val="es-CO"/>
        </w:rPr>
        <w:t>señala</w:t>
      </w:r>
      <w:r w:rsidR="00DC2F9C">
        <w:rPr>
          <w:rFonts w:ascii="Arial" w:hAnsi="Arial" w:cs="Arial"/>
          <w:spacing w:val="-3"/>
          <w:lang w:val="es-CO"/>
        </w:rPr>
        <w:t xml:space="preserve">ndo cómo se </w:t>
      </w:r>
      <w:r>
        <w:rPr>
          <w:rFonts w:ascii="Arial" w:hAnsi="Arial" w:cs="Arial"/>
          <w:spacing w:val="-3"/>
          <w:lang w:val="es-CO"/>
        </w:rPr>
        <w:t>identifican</w:t>
      </w:r>
      <w:r w:rsidR="00DC2F9C">
        <w:rPr>
          <w:rFonts w:ascii="Arial" w:hAnsi="Arial" w:cs="Arial"/>
          <w:spacing w:val="-3"/>
          <w:lang w:val="es-CO"/>
        </w:rPr>
        <w:t xml:space="preserve"> y </w:t>
      </w:r>
      <w:r>
        <w:rPr>
          <w:rFonts w:ascii="Arial" w:hAnsi="Arial" w:cs="Arial"/>
          <w:spacing w:val="-3"/>
          <w:lang w:val="es-CO"/>
        </w:rPr>
        <w:t xml:space="preserve">valoran </w:t>
      </w:r>
      <w:r w:rsidR="003E2A67">
        <w:rPr>
          <w:rFonts w:ascii="Arial" w:hAnsi="Arial" w:cs="Arial"/>
          <w:spacing w:val="-3"/>
          <w:lang w:val="es-CO"/>
        </w:rPr>
        <w:t xml:space="preserve">los impactos </w:t>
      </w:r>
      <w:r>
        <w:rPr>
          <w:rFonts w:ascii="Arial" w:hAnsi="Arial" w:cs="Arial"/>
          <w:spacing w:val="-3"/>
          <w:lang w:val="es-CO"/>
        </w:rPr>
        <w:t>(</w:t>
      </w:r>
      <w:r w:rsidR="00DC2F9C">
        <w:rPr>
          <w:rFonts w:ascii="Arial" w:hAnsi="Arial" w:cs="Arial"/>
          <w:spacing w:val="-3"/>
          <w:lang w:val="es-CO"/>
        </w:rPr>
        <w:t xml:space="preserve">por ejemplo mediante </w:t>
      </w:r>
      <w:r>
        <w:rPr>
          <w:rFonts w:ascii="Arial" w:hAnsi="Arial" w:cs="Arial"/>
          <w:spacing w:val="-3"/>
          <w:lang w:val="es-CO"/>
        </w:rPr>
        <w:t xml:space="preserve">múltiples </w:t>
      </w:r>
      <w:r w:rsidR="00414285">
        <w:rPr>
          <w:rFonts w:ascii="Arial" w:hAnsi="Arial" w:cs="Arial"/>
          <w:spacing w:val="-3"/>
          <w:lang w:val="es-CO"/>
        </w:rPr>
        <w:t>atributos</w:t>
      </w:r>
      <w:r w:rsidR="00237022">
        <w:rPr>
          <w:rFonts w:ascii="Arial" w:hAnsi="Arial" w:cs="Arial"/>
          <w:spacing w:val="-3"/>
          <w:lang w:val="es-CO"/>
        </w:rPr>
        <w:t xml:space="preserve"> cualitativos y/o cuantitativos</w:t>
      </w:r>
      <w:r w:rsidR="003E2A67">
        <w:rPr>
          <w:rFonts w:ascii="Arial" w:hAnsi="Arial" w:cs="Arial"/>
          <w:spacing w:val="-3"/>
          <w:lang w:val="es-CO"/>
        </w:rPr>
        <w:t>, haciendo uso de la lógica difusa</w:t>
      </w:r>
      <w:r w:rsidR="00DC2F9C">
        <w:rPr>
          <w:rFonts w:ascii="Arial" w:hAnsi="Arial" w:cs="Arial"/>
          <w:spacing w:val="-3"/>
          <w:lang w:val="es-CO"/>
        </w:rPr>
        <w:t xml:space="preserve"> o recurriendo a </w:t>
      </w:r>
      <w:r>
        <w:rPr>
          <w:rFonts w:ascii="Arial" w:hAnsi="Arial" w:cs="Arial"/>
          <w:spacing w:val="-3"/>
          <w:lang w:val="es-CO"/>
        </w:rPr>
        <w:t>relaciones causales),</w:t>
      </w:r>
      <w:r w:rsidR="00402FB4" w:rsidRPr="00402FB4">
        <w:rPr>
          <w:rFonts w:ascii="Arial" w:hAnsi="Arial" w:cs="Arial"/>
          <w:spacing w:val="-3"/>
          <w:lang w:val="es-CO"/>
        </w:rPr>
        <w:t xml:space="preserve"> </w:t>
      </w:r>
      <w:r w:rsidR="00DC2F9C">
        <w:rPr>
          <w:rFonts w:ascii="Arial" w:hAnsi="Arial" w:cs="Arial"/>
          <w:spacing w:val="-3"/>
          <w:lang w:val="es-CO"/>
        </w:rPr>
        <w:t xml:space="preserve">cuál es </w:t>
      </w:r>
      <w:r w:rsidR="00402FB4" w:rsidRPr="00402FB4">
        <w:rPr>
          <w:rFonts w:ascii="Arial" w:hAnsi="Arial" w:cs="Arial"/>
          <w:spacing w:val="-3"/>
          <w:lang w:val="es-CO"/>
        </w:rPr>
        <w:t>la escala espacial y temporal de la valoración</w:t>
      </w:r>
      <w:r w:rsidR="00DC2F9C">
        <w:rPr>
          <w:rFonts w:ascii="Arial" w:hAnsi="Arial" w:cs="Arial"/>
          <w:spacing w:val="-3"/>
          <w:lang w:val="es-CO"/>
        </w:rPr>
        <w:t>, cuál es (si existe)</w:t>
      </w:r>
      <w:r>
        <w:rPr>
          <w:rFonts w:ascii="Arial" w:hAnsi="Arial" w:cs="Arial"/>
          <w:spacing w:val="-3"/>
          <w:lang w:val="es-CO"/>
        </w:rPr>
        <w:t xml:space="preserve"> </w:t>
      </w:r>
      <w:r w:rsidR="00DC2F9C">
        <w:rPr>
          <w:rFonts w:ascii="Arial" w:hAnsi="Arial" w:cs="Arial"/>
          <w:spacing w:val="-3"/>
          <w:lang w:val="es-CO"/>
        </w:rPr>
        <w:t xml:space="preserve">la regla </w:t>
      </w:r>
      <w:r w:rsidR="00DC2F9C" w:rsidRPr="00413BD0">
        <w:rPr>
          <w:rFonts w:ascii="Arial" w:hAnsi="Arial" w:cs="Arial"/>
          <w:spacing w:val="-3"/>
          <w:lang w:val="es-CO"/>
        </w:rPr>
        <w:t xml:space="preserve">de ponderación </w:t>
      </w:r>
      <w:r w:rsidR="00DC380E" w:rsidRPr="00413BD0">
        <w:rPr>
          <w:rFonts w:ascii="Arial" w:hAnsi="Arial" w:cs="Arial"/>
          <w:spacing w:val="-3"/>
          <w:lang w:val="es-CO"/>
        </w:rPr>
        <w:t>de los atributos utilizados</w:t>
      </w:r>
      <w:r w:rsidR="00DC380E">
        <w:rPr>
          <w:rFonts w:ascii="Arial" w:hAnsi="Arial" w:cs="Arial"/>
          <w:spacing w:val="-3"/>
          <w:lang w:val="es-CO"/>
        </w:rPr>
        <w:t xml:space="preserve"> </w:t>
      </w:r>
      <w:r>
        <w:rPr>
          <w:rFonts w:ascii="Arial" w:hAnsi="Arial" w:cs="Arial"/>
          <w:spacing w:val="-3"/>
          <w:lang w:val="es-CO"/>
        </w:rPr>
        <w:t xml:space="preserve">y </w:t>
      </w:r>
      <w:r w:rsidR="00DC2F9C">
        <w:rPr>
          <w:rFonts w:ascii="Arial" w:hAnsi="Arial" w:cs="Arial"/>
          <w:spacing w:val="-3"/>
          <w:lang w:val="es-CO"/>
        </w:rPr>
        <w:t>por último, c</w:t>
      </w:r>
      <w:r w:rsidR="00DC380E">
        <w:rPr>
          <w:rFonts w:ascii="Arial" w:hAnsi="Arial" w:cs="Arial"/>
          <w:spacing w:val="-3"/>
          <w:lang w:val="es-CO"/>
        </w:rPr>
        <w:t>ó</w:t>
      </w:r>
      <w:r w:rsidR="00DC2F9C">
        <w:rPr>
          <w:rFonts w:ascii="Arial" w:hAnsi="Arial" w:cs="Arial"/>
          <w:spacing w:val="-3"/>
          <w:lang w:val="es-CO"/>
        </w:rPr>
        <w:t xml:space="preserve">mo se definen </w:t>
      </w:r>
      <w:r>
        <w:rPr>
          <w:rFonts w:ascii="Arial" w:hAnsi="Arial" w:cs="Arial"/>
          <w:spacing w:val="-3"/>
          <w:lang w:val="es-CO"/>
        </w:rPr>
        <w:t xml:space="preserve">las </w:t>
      </w:r>
      <w:r w:rsidR="00402FB4" w:rsidRPr="00402FB4">
        <w:rPr>
          <w:rFonts w:ascii="Arial" w:hAnsi="Arial" w:cs="Arial"/>
          <w:spacing w:val="-3"/>
          <w:lang w:val="es-CO"/>
        </w:rPr>
        <w:t>categorías</w:t>
      </w:r>
      <w:r>
        <w:rPr>
          <w:rFonts w:ascii="Arial" w:hAnsi="Arial" w:cs="Arial"/>
          <w:spacing w:val="-3"/>
          <w:lang w:val="es-CO"/>
        </w:rPr>
        <w:t xml:space="preserve"> de valoración</w:t>
      </w:r>
      <w:r w:rsidR="00402FB4" w:rsidRPr="00402FB4">
        <w:rPr>
          <w:rFonts w:ascii="Arial" w:hAnsi="Arial" w:cs="Arial"/>
          <w:spacing w:val="-3"/>
          <w:lang w:val="es-CO"/>
        </w:rPr>
        <w:t xml:space="preserve">, </w:t>
      </w:r>
      <w:r w:rsidR="00DC2F9C">
        <w:rPr>
          <w:rFonts w:ascii="Arial" w:hAnsi="Arial" w:cs="Arial"/>
          <w:spacing w:val="-3"/>
          <w:lang w:val="es-CO"/>
        </w:rPr>
        <w:t xml:space="preserve">sean </w:t>
      </w:r>
      <w:r w:rsidR="00402FB4" w:rsidRPr="00402FB4">
        <w:rPr>
          <w:rFonts w:ascii="Arial" w:hAnsi="Arial" w:cs="Arial"/>
          <w:spacing w:val="-3"/>
          <w:lang w:val="es-CO"/>
        </w:rPr>
        <w:t>cualitativa</w:t>
      </w:r>
      <w:r w:rsidR="00DC2F9C">
        <w:rPr>
          <w:rFonts w:ascii="Arial" w:hAnsi="Arial" w:cs="Arial"/>
          <w:spacing w:val="-3"/>
          <w:lang w:val="es-CO"/>
        </w:rPr>
        <w:t>s</w:t>
      </w:r>
      <w:r w:rsidR="00402FB4" w:rsidRPr="00402FB4">
        <w:rPr>
          <w:rFonts w:ascii="Arial" w:hAnsi="Arial" w:cs="Arial"/>
          <w:spacing w:val="-3"/>
          <w:lang w:val="es-CO"/>
        </w:rPr>
        <w:t xml:space="preserve"> </w:t>
      </w:r>
      <w:r w:rsidR="00DC2F9C">
        <w:rPr>
          <w:rFonts w:ascii="Arial" w:hAnsi="Arial" w:cs="Arial"/>
          <w:spacing w:val="-3"/>
          <w:lang w:val="es-CO"/>
        </w:rPr>
        <w:t>o</w:t>
      </w:r>
      <w:r w:rsidR="00402FB4" w:rsidRPr="00402FB4">
        <w:rPr>
          <w:rFonts w:ascii="Arial" w:hAnsi="Arial" w:cs="Arial"/>
          <w:spacing w:val="-3"/>
          <w:lang w:val="es-CO"/>
        </w:rPr>
        <w:t xml:space="preserve"> cuantitativa</w:t>
      </w:r>
      <w:r w:rsidR="00DC2F9C">
        <w:rPr>
          <w:rFonts w:ascii="Arial" w:hAnsi="Arial" w:cs="Arial"/>
          <w:spacing w:val="-3"/>
          <w:lang w:val="es-CO"/>
        </w:rPr>
        <w:t>s</w:t>
      </w:r>
      <w:r w:rsidR="00402FB4" w:rsidRPr="00402FB4">
        <w:rPr>
          <w:rFonts w:ascii="Arial" w:hAnsi="Arial" w:cs="Arial"/>
          <w:spacing w:val="-3"/>
          <w:lang w:val="es-CO"/>
        </w:rPr>
        <w:t>.</w:t>
      </w:r>
      <w:r w:rsidR="00DC2F9C">
        <w:rPr>
          <w:rFonts w:ascii="Arial" w:hAnsi="Arial" w:cs="Arial"/>
          <w:spacing w:val="-3"/>
          <w:lang w:val="es-CO"/>
        </w:rPr>
        <w:t xml:space="preserve"> El método </w:t>
      </w:r>
      <w:r w:rsidR="00402FB4" w:rsidRPr="00402FB4">
        <w:rPr>
          <w:rFonts w:ascii="Arial" w:hAnsi="Arial" w:cs="Arial"/>
          <w:spacing w:val="-3"/>
          <w:lang w:val="es-CO"/>
        </w:rPr>
        <w:t>utilizad</w:t>
      </w:r>
      <w:r w:rsidR="00DC2F9C">
        <w:rPr>
          <w:rFonts w:ascii="Arial" w:hAnsi="Arial" w:cs="Arial"/>
          <w:spacing w:val="-3"/>
          <w:lang w:val="es-CO"/>
        </w:rPr>
        <w:t>o</w:t>
      </w:r>
      <w:r w:rsidR="00402FB4" w:rsidRPr="00402FB4">
        <w:rPr>
          <w:rFonts w:ascii="Arial" w:hAnsi="Arial" w:cs="Arial"/>
          <w:spacing w:val="-3"/>
          <w:lang w:val="es-CO"/>
        </w:rPr>
        <w:t xml:space="preserve"> debe </w:t>
      </w:r>
      <w:r w:rsidR="00DC2F9C">
        <w:rPr>
          <w:rFonts w:ascii="Arial" w:hAnsi="Arial" w:cs="Arial"/>
          <w:spacing w:val="-3"/>
          <w:lang w:val="es-CO"/>
        </w:rPr>
        <w:t xml:space="preserve">propender por </w:t>
      </w:r>
      <w:r w:rsidR="00402FB4" w:rsidRPr="00402FB4">
        <w:rPr>
          <w:rFonts w:ascii="Arial" w:hAnsi="Arial" w:cs="Arial"/>
          <w:spacing w:val="-3"/>
          <w:lang w:val="es-CO"/>
        </w:rPr>
        <w:t>un análisis integrado, global, sistemático y multidisciplinario</w:t>
      </w:r>
      <w:r w:rsidR="00DC2F9C">
        <w:rPr>
          <w:rFonts w:ascii="Arial" w:hAnsi="Arial" w:cs="Arial"/>
          <w:spacing w:val="-3"/>
          <w:lang w:val="es-CO"/>
        </w:rPr>
        <w:t xml:space="preserve"> y siempre, </w:t>
      </w:r>
      <w:r w:rsidR="00402FB4" w:rsidRPr="00402FB4">
        <w:rPr>
          <w:rFonts w:ascii="Arial" w:hAnsi="Arial" w:cs="Arial"/>
          <w:spacing w:val="-3"/>
          <w:lang w:val="es-CO"/>
        </w:rPr>
        <w:t>incluir una discusión sobre las relaciones causales</w:t>
      </w:r>
      <w:r w:rsidR="00DC2F9C">
        <w:rPr>
          <w:rFonts w:ascii="Arial" w:hAnsi="Arial" w:cs="Arial"/>
          <w:spacing w:val="-3"/>
          <w:lang w:val="es-CO"/>
        </w:rPr>
        <w:t xml:space="preserve"> que pueden ocurrir no solo entre actividades e impactos, sino también entre diferentes tipos de impactos</w:t>
      </w:r>
      <w:r w:rsidR="00402FB4" w:rsidRPr="00402FB4">
        <w:rPr>
          <w:rFonts w:ascii="Arial" w:hAnsi="Arial" w:cs="Arial"/>
          <w:spacing w:val="-3"/>
          <w:lang w:val="es-CO"/>
        </w:rPr>
        <w:t>.</w:t>
      </w:r>
    </w:p>
    <w:p w14:paraId="60330BC7" w14:textId="77777777" w:rsidR="00402FB4" w:rsidRDefault="00402FB4" w:rsidP="00402FB4">
      <w:pPr>
        <w:numPr>
          <w:ilvl w:val="12"/>
          <w:numId w:val="0"/>
        </w:numPr>
        <w:tabs>
          <w:tab w:val="left" w:pos="-2268"/>
        </w:tabs>
        <w:suppressAutoHyphens/>
        <w:jc w:val="both"/>
        <w:rPr>
          <w:rFonts w:ascii="Arial" w:hAnsi="Arial" w:cs="Arial"/>
          <w:spacing w:val="-3"/>
          <w:lang w:val="es-CO"/>
        </w:rPr>
      </w:pPr>
    </w:p>
    <w:p w14:paraId="2157C00A" w14:textId="75C2464B" w:rsidR="00402FB4" w:rsidRPr="00402FB4" w:rsidRDefault="00DC2F9C" w:rsidP="00402FB4">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 xml:space="preserve">Si </w:t>
      </w:r>
      <w:r w:rsidR="006B6E4A">
        <w:rPr>
          <w:rFonts w:ascii="Arial" w:hAnsi="Arial" w:cs="Arial"/>
          <w:spacing w:val="-3"/>
          <w:lang w:val="es-CO"/>
        </w:rPr>
        <w:t xml:space="preserve">se opta por el uso de </w:t>
      </w:r>
      <w:r>
        <w:rPr>
          <w:rFonts w:ascii="Arial" w:hAnsi="Arial" w:cs="Arial"/>
          <w:spacing w:val="-3"/>
          <w:lang w:val="es-CO"/>
        </w:rPr>
        <w:t xml:space="preserve">un método ya establecido (p. e. </w:t>
      </w:r>
      <w:proofErr w:type="spellStart"/>
      <w:r>
        <w:rPr>
          <w:rFonts w:ascii="Arial" w:hAnsi="Arial" w:cs="Arial"/>
          <w:spacing w:val="-3"/>
          <w:lang w:val="es-CO"/>
        </w:rPr>
        <w:t>Battelle</w:t>
      </w:r>
      <w:proofErr w:type="spellEnd"/>
      <w:r>
        <w:rPr>
          <w:rFonts w:ascii="Arial" w:hAnsi="Arial" w:cs="Arial"/>
          <w:spacing w:val="-3"/>
          <w:lang w:val="es-CO"/>
        </w:rPr>
        <w:t>-Columbus, cualitativa de Conesa, EPM, entre otr</w:t>
      </w:r>
      <w:r w:rsidR="006B6E4A">
        <w:rPr>
          <w:rFonts w:ascii="Arial" w:hAnsi="Arial" w:cs="Arial"/>
          <w:spacing w:val="-3"/>
          <w:lang w:val="es-CO"/>
        </w:rPr>
        <w:t>o</w:t>
      </w:r>
      <w:r>
        <w:rPr>
          <w:rFonts w:ascii="Arial" w:hAnsi="Arial" w:cs="Arial"/>
          <w:spacing w:val="-3"/>
          <w:lang w:val="es-CO"/>
        </w:rPr>
        <w:t xml:space="preserve">s), </w:t>
      </w:r>
      <w:r w:rsidR="00560BC4">
        <w:rPr>
          <w:rFonts w:ascii="Arial" w:hAnsi="Arial" w:cs="Arial"/>
          <w:spacing w:val="-3"/>
          <w:lang w:val="es-CO"/>
        </w:rPr>
        <w:t>su a</w:t>
      </w:r>
      <w:r>
        <w:rPr>
          <w:rFonts w:ascii="Arial" w:hAnsi="Arial" w:cs="Arial"/>
          <w:spacing w:val="-3"/>
          <w:lang w:val="es-CO"/>
        </w:rPr>
        <w:t>plica</w:t>
      </w:r>
      <w:r w:rsidR="00560BC4">
        <w:rPr>
          <w:rFonts w:ascii="Arial" w:hAnsi="Arial" w:cs="Arial"/>
          <w:spacing w:val="-3"/>
          <w:lang w:val="es-CO"/>
        </w:rPr>
        <w:t xml:space="preserve">ción debe ser fiel </w:t>
      </w:r>
      <w:r>
        <w:rPr>
          <w:rFonts w:ascii="Arial" w:hAnsi="Arial" w:cs="Arial"/>
          <w:spacing w:val="-3"/>
          <w:lang w:val="es-CO"/>
        </w:rPr>
        <w:t xml:space="preserve">a las definiciones, conceptos y procedimientos propios de dicho método. En caso que se plantee una modificación de </w:t>
      </w:r>
      <w:r w:rsidR="00DC380E">
        <w:rPr>
          <w:rFonts w:ascii="Arial" w:hAnsi="Arial" w:cs="Arial"/>
          <w:spacing w:val="-3"/>
          <w:lang w:val="es-CO"/>
        </w:rPr>
        <w:t>un</w:t>
      </w:r>
      <w:r w:rsidR="00E44D97">
        <w:rPr>
          <w:rFonts w:ascii="Arial" w:hAnsi="Arial" w:cs="Arial"/>
          <w:spacing w:val="-3"/>
          <w:lang w:val="es-CO"/>
        </w:rPr>
        <w:t>o de estos</w:t>
      </w:r>
      <w:r w:rsidR="00DC380E">
        <w:rPr>
          <w:rFonts w:ascii="Arial" w:hAnsi="Arial" w:cs="Arial"/>
          <w:spacing w:val="-3"/>
          <w:lang w:val="es-CO"/>
        </w:rPr>
        <w:t xml:space="preserve"> </w:t>
      </w:r>
      <w:r w:rsidR="00560BC4">
        <w:rPr>
          <w:rFonts w:ascii="Arial" w:hAnsi="Arial" w:cs="Arial"/>
          <w:spacing w:val="-3"/>
          <w:lang w:val="es-CO"/>
        </w:rPr>
        <w:t>método</w:t>
      </w:r>
      <w:r w:rsidR="00E44D97">
        <w:rPr>
          <w:rFonts w:ascii="Arial" w:hAnsi="Arial" w:cs="Arial"/>
          <w:spacing w:val="-3"/>
          <w:lang w:val="es-CO"/>
        </w:rPr>
        <w:t>s</w:t>
      </w:r>
      <w:r>
        <w:rPr>
          <w:rFonts w:ascii="Arial" w:hAnsi="Arial" w:cs="Arial"/>
          <w:spacing w:val="-3"/>
          <w:lang w:val="es-CO"/>
        </w:rPr>
        <w:t xml:space="preserve">, </w:t>
      </w:r>
      <w:r w:rsidR="006B6E4A">
        <w:rPr>
          <w:rFonts w:ascii="Arial" w:hAnsi="Arial" w:cs="Arial"/>
          <w:spacing w:val="-3"/>
          <w:lang w:val="es-CO"/>
        </w:rPr>
        <w:t>su</w:t>
      </w:r>
      <w:r>
        <w:rPr>
          <w:rFonts w:ascii="Arial" w:hAnsi="Arial" w:cs="Arial"/>
          <w:spacing w:val="-3"/>
          <w:lang w:val="es-CO"/>
        </w:rPr>
        <w:t xml:space="preserve"> descripción debe resultar totalmente clara y en la medida de lo posible </w:t>
      </w:r>
      <w:r w:rsidR="00237022">
        <w:rPr>
          <w:rFonts w:ascii="Arial" w:hAnsi="Arial" w:cs="Arial"/>
          <w:spacing w:val="-3"/>
          <w:lang w:val="es-CO"/>
        </w:rPr>
        <w:t xml:space="preserve">se deben </w:t>
      </w:r>
      <w:r>
        <w:rPr>
          <w:rFonts w:ascii="Arial" w:hAnsi="Arial" w:cs="Arial"/>
          <w:spacing w:val="-3"/>
          <w:lang w:val="es-CO"/>
        </w:rPr>
        <w:t>utilizar los mismos conceptos y definiciones del</w:t>
      </w:r>
      <w:r w:rsidR="00DC380E">
        <w:rPr>
          <w:rFonts w:ascii="Arial" w:hAnsi="Arial" w:cs="Arial"/>
          <w:spacing w:val="-3"/>
          <w:lang w:val="es-CO"/>
        </w:rPr>
        <w:t xml:space="preserve"> método que se está</w:t>
      </w:r>
      <w:r>
        <w:rPr>
          <w:rFonts w:ascii="Arial" w:hAnsi="Arial" w:cs="Arial"/>
          <w:spacing w:val="-3"/>
          <w:lang w:val="es-CO"/>
        </w:rPr>
        <w:t xml:space="preserve"> modificando</w:t>
      </w:r>
      <w:r w:rsidRPr="004A5DA1">
        <w:rPr>
          <w:rFonts w:ascii="Arial" w:hAnsi="Arial" w:cs="Arial"/>
          <w:spacing w:val="-3"/>
          <w:lang w:val="es-CO"/>
        </w:rPr>
        <w:t xml:space="preserve">. </w:t>
      </w:r>
      <w:r w:rsidR="006B6E4A" w:rsidRPr="001831AE">
        <w:rPr>
          <w:rFonts w:ascii="Arial" w:hAnsi="Arial" w:cs="Arial"/>
          <w:spacing w:val="-3"/>
          <w:lang w:val="es-CO"/>
        </w:rPr>
        <w:t xml:space="preserve">En razón al uso profuso de la metodología </w:t>
      </w:r>
      <w:r w:rsidR="00D635A1" w:rsidRPr="001831AE">
        <w:rPr>
          <w:rFonts w:ascii="Arial" w:hAnsi="Arial" w:cs="Arial"/>
          <w:spacing w:val="-3"/>
          <w:lang w:val="es-CO"/>
        </w:rPr>
        <w:t>propuesta por</w:t>
      </w:r>
      <w:r w:rsidR="006B6E4A" w:rsidRPr="001831AE">
        <w:rPr>
          <w:rFonts w:ascii="Arial" w:hAnsi="Arial" w:cs="Arial"/>
          <w:spacing w:val="-3"/>
          <w:lang w:val="es-CO"/>
        </w:rPr>
        <w:t xml:space="preserve"> Conesa</w:t>
      </w:r>
      <w:r w:rsidR="00D635A1" w:rsidRPr="001831AE">
        <w:rPr>
          <w:rFonts w:ascii="Arial" w:hAnsi="Arial" w:cs="Arial"/>
          <w:spacing w:val="-3"/>
          <w:lang w:val="es-CO"/>
        </w:rPr>
        <w:t xml:space="preserve"> (2010)</w:t>
      </w:r>
      <w:r w:rsidR="00237022">
        <w:rPr>
          <w:rFonts w:ascii="Arial" w:hAnsi="Arial" w:cs="Arial"/>
          <w:spacing w:val="-3"/>
          <w:lang w:val="es-CO"/>
        </w:rPr>
        <w:t xml:space="preserve"> como base para formular nuevos métodos de evaluación</w:t>
      </w:r>
      <w:r w:rsidR="006B6E4A" w:rsidRPr="001831AE">
        <w:rPr>
          <w:rFonts w:ascii="Arial" w:hAnsi="Arial" w:cs="Arial"/>
          <w:spacing w:val="-3"/>
          <w:lang w:val="es-CO"/>
        </w:rPr>
        <w:t>, s</w:t>
      </w:r>
      <w:r w:rsidRPr="001831AE">
        <w:rPr>
          <w:rFonts w:ascii="Arial" w:hAnsi="Arial" w:cs="Arial"/>
          <w:spacing w:val="-3"/>
          <w:lang w:val="es-CO"/>
        </w:rPr>
        <w:t xml:space="preserve">e recomienda </w:t>
      </w:r>
      <w:r w:rsidR="00560BC4" w:rsidRPr="001831AE">
        <w:rPr>
          <w:rFonts w:ascii="Arial" w:hAnsi="Arial" w:cs="Arial"/>
          <w:spacing w:val="-3"/>
          <w:lang w:val="es-CO"/>
        </w:rPr>
        <w:t xml:space="preserve">que </w:t>
      </w:r>
      <w:r w:rsidR="00237022">
        <w:rPr>
          <w:rFonts w:ascii="Arial" w:hAnsi="Arial" w:cs="Arial"/>
          <w:spacing w:val="-3"/>
          <w:lang w:val="es-CO"/>
        </w:rPr>
        <w:t xml:space="preserve">éstas </w:t>
      </w:r>
      <w:r w:rsidR="00560BC4" w:rsidRPr="001831AE">
        <w:rPr>
          <w:rFonts w:ascii="Arial" w:hAnsi="Arial" w:cs="Arial"/>
          <w:spacing w:val="-3"/>
          <w:lang w:val="es-CO"/>
        </w:rPr>
        <w:t>modifica</w:t>
      </w:r>
      <w:r w:rsidR="00237022">
        <w:rPr>
          <w:rFonts w:ascii="Arial" w:hAnsi="Arial" w:cs="Arial"/>
          <w:spacing w:val="-3"/>
          <w:lang w:val="es-CO"/>
        </w:rPr>
        <w:t xml:space="preserve">ciones </w:t>
      </w:r>
      <w:r w:rsidR="00560BC4" w:rsidRPr="001831AE">
        <w:rPr>
          <w:rFonts w:ascii="Arial" w:hAnsi="Arial" w:cs="Arial"/>
          <w:spacing w:val="-3"/>
          <w:lang w:val="es-CO"/>
        </w:rPr>
        <w:t xml:space="preserve">hagan </w:t>
      </w:r>
      <w:r w:rsidR="006B6E4A" w:rsidRPr="001831AE">
        <w:rPr>
          <w:rFonts w:ascii="Arial" w:hAnsi="Arial" w:cs="Arial"/>
          <w:spacing w:val="-3"/>
          <w:lang w:val="es-CO"/>
        </w:rPr>
        <w:t xml:space="preserve">uso de las definiciones de los atributos que plantea </w:t>
      </w:r>
      <w:r w:rsidR="00237022">
        <w:rPr>
          <w:rFonts w:ascii="Arial" w:hAnsi="Arial" w:cs="Arial"/>
          <w:spacing w:val="-3"/>
          <w:lang w:val="es-CO"/>
        </w:rPr>
        <w:t xml:space="preserve">la metodología de Conesa sin </w:t>
      </w:r>
      <w:r w:rsidR="006B6E4A" w:rsidRPr="001831AE">
        <w:rPr>
          <w:rFonts w:ascii="Arial" w:hAnsi="Arial" w:cs="Arial"/>
          <w:spacing w:val="-3"/>
          <w:lang w:val="es-CO"/>
        </w:rPr>
        <w:t>modifi</w:t>
      </w:r>
      <w:r w:rsidR="00237022">
        <w:rPr>
          <w:rFonts w:ascii="Arial" w:hAnsi="Arial" w:cs="Arial"/>
          <w:spacing w:val="-3"/>
          <w:lang w:val="es-CO"/>
        </w:rPr>
        <w:t>car</w:t>
      </w:r>
      <w:r w:rsidR="008B742F" w:rsidRPr="001831AE">
        <w:rPr>
          <w:rFonts w:ascii="Arial" w:hAnsi="Arial" w:cs="Arial"/>
          <w:spacing w:val="-3"/>
          <w:lang w:val="es-CO"/>
        </w:rPr>
        <w:t xml:space="preserve"> los </w:t>
      </w:r>
      <w:r w:rsidR="006B6E4A" w:rsidRPr="001831AE">
        <w:rPr>
          <w:rFonts w:ascii="Arial" w:hAnsi="Arial" w:cs="Arial"/>
          <w:spacing w:val="-3"/>
          <w:lang w:val="es-CO"/>
        </w:rPr>
        <w:t>nombre</w:t>
      </w:r>
      <w:r w:rsidR="008B742F" w:rsidRPr="001831AE">
        <w:rPr>
          <w:rFonts w:ascii="Arial" w:hAnsi="Arial" w:cs="Arial"/>
          <w:spacing w:val="-3"/>
          <w:lang w:val="es-CO"/>
        </w:rPr>
        <w:t>s</w:t>
      </w:r>
      <w:r w:rsidR="006B6E4A" w:rsidRPr="001831AE">
        <w:rPr>
          <w:rFonts w:ascii="Arial" w:hAnsi="Arial" w:cs="Arial"/>
          <w:spacing w:val="-3"/>
          <w:lang w:val="es-CO"/>
        </w:rPr>
        <w:t xml:space="preserve"> y significado</w:t>
      </w:r>
      <w:r w:rsidR="008B742F" w:rsidRPr="001831AE">
        <w:rPr>
          <w:rFonts w:ascii="Arial" w:hAnsi="Arial" w:cs="Arial"/>
          <w:spacing w:val="-3"/>
          <w:lang w:val="es-CO"/>
        </w:rPr>
        <w:t>s</w:t>
      </w:r>
      <w:r w:rsidR="006B6E4A" w:rsidRPr="001831AE">
        <w:rPr>
          <w:rFonts w:ascii="Arial" w:hAnsi="Arial" w:cs="Arial"/>
          <w:spacing w:val="-3"/>
          <w:lang w:val="es-CO"/>
        </w:rPr>
        <w:t xml:space="preserve"> de los </w:t>
      </w:r>
      <w:r w:rsidR="00560BC4" w:rsidRPr="001831AE">
        <w:rPr>
          <w:rFonts w:ascii="Arial" w:hAnsi="Arial" w:cs="Arial"/>
          <w:spacing w:val="-3"/>
          <w:lang w:val="es-CO"/>
        </w:rPr>
        <w:t>mismos</w:t>
      </w:r>
      <w:r w:rsidR="006E591B" w:rsidRPr="001831AE">
        <w:rPr>
          <w:rFonts w:ascii="Arial" w:hAnsi="Arial" w:cs="Arial"/>
          <w:spacing w:val="-3"/>
          <w:lang w:val="es-CO"/>
        </w:rPr>
        <w:t>,</w:t>
      </w:r>
      <w:r w:rsidR="006B6E4A" w:rsidRPr="001831AE">
        <w:rPr>
          <w:rFonts w:ascii="Arial" w:hAnsi="Arial" w:cs="Arial"/>
          <w:spacing w:val="-3"/>
          <w:lang w:val="es-CO"/>
        </w:rPr>
        <w:t xml:space="preserve"> </w:t>
      </w:r>
      <w:r w:rsidR="00237022">
        <w:rPr>
          <w:rFonts w:ascii="Arial" w:hAnsi="Arial" w:cs="Arial"/>
          <w:spacing w:val="-3"/>
          <w:lang w:val="es-CO"/>
        </w:rPr>
        <w:t xml:space="preserve">con el fin de </w:t>
      </w:r>
      <w:r w:rsidR="006B6E4A" w:rsidRPr="001831AE">
        <w:rPr>
          <w:rFonts w:ascii="Arial" w:hAnsi="Arial" w:cs="Arial"/>
          <w:spacing w:val="-3"/>
          <w:lang w:val="es-CO"/>
        </w:rPr>
        <w:t>facilitar el proceso de evaluación que efectúan las autoridades ambientales</w:t>
      </w:r>
      <w:r w:rsidR="006B6E4A" w:rsidRPr="004A5DA1">
        <w:rPr>
          <w:rFonts w:ascii="Arial" w:hAnsi="Arial" w:cs="Arial"/>
          <w:spacing w:val="-3"/>
          <w:lang w:val="es-CO"/>
        </w:rPr>
        <w:t>.</w:t>
      </w:r>
    </w:p>
    <w:p w14:paraId="49C4F936" w14:textId="77777777" w:rsidR="00560BC4" w:rsidRDefault="00560BC4" w:rsidP="00560BC4">
      <w:pPr>
        <w:numPr>
          <w:ilvl w:val="12"/>
          <w:numId w:val="0"/>
        </w:numPr>
        <w:tabs>
          <w:tab w:val="left" w:pos="-2268"/>
        </w:tabs>
        <w:suppressAutoHyphens/>
        <w:jc w:val="both"/>
        <w:rPr>
          <w:rFonts w:ascii="Arial" w:hAnsi="Arial" w:cs="Arial"/>
          <w:spacing w:val="-3"/>
        </w:rPr>
      </w:pPr>
    </w:p>
    <w:p w14:paraId="547903BF" w14:textId="0C37533F" w:rsidR="00560BC4" w:rsidRPr="00560BC4" w:rsidRDefault="005D4035" w:rsidP="00560BC4">
      <w:pPr>
        <w:numPr>
          <w:ilvl w:val="12"/>
          <w:numId w:val="0"/>
        </w:numPr>
        <w:tabs>
          <w:tab w:val="left" w:pos="-2268"/>
        </w:tabs>
        <w:suppressAutoHyphens/>
        <w:jc w:val="both"/>
        <w:rPr>
          <w:rFonts w:ascii="Arial" w:hAnsi="Arial" w:cs="Arial"/>
          <w:spacing w:val="-3"/>
        </w:rPr>
      </w:pPr>
      <w:r>
        <w:rPr>
          <w:rFonts w:ascii="Arial" w:hAnsi="Arial" w:cs="Arial"/>
          <w:spacing w:val="-3"/>
        </w:rPr>
        <w:lastRenderedPageBreak/>
        <w:t>S</w:t>
      </w:r>
      <w:r w:rsidR="00D57190">
        <w:rPr>
          <w:rFonts w:ascii="Arial" w:hAnsi="Arial" w:cs="Arial"/>
          <w:spacing w:val="-3"/>
        </w:rPr>
        <w:t xml:space="preserve">e debe </w:t>
      </w:r>
      <w:r w:rsidR="00560BC4">
        <w:rPr>
          <w:rFonts w:ascii="Arial" w:hAnsi="Arial" w:cs="Arial"/>
          <w:spacing w:val="-3"/>
        </w:rPr>
        <w:t xml:space="preserve">elegir el método y los atributos que </w:t>
      </w:r>
      <w:r w:rsidR="00D57190">
        <w:rPr>
          <w:rFonts w:ascii="Arial" w:hAnsi="Arial" w:cs="Arial"/>
          <w:spacing w:val="-3"/>
        </w:rPr>
        <w:t xml:space="preserve">propicien una </w:t>
      </w:r>
      <w:r w:rsidR="00560BC4">
        <w:rPr>
          <w:rFonts w:ascii="Arial" w:hAnsi="Arial" w:cs="Arial"/>
          <w:spacing w:val="-3"/>
        </w:rPr>
        <w:t>evaluación ambiental</w:t>
      </w:r>
      <w:r w:rsidR="00D57190">
        <w:rPr>
          <w:rFonts w:ascii="Arial" w:hAnsi="Arial" w:cs="Arial"/>
          <w:spacing w:val="-3"/>
        </w:rPr>
        <w:t xml:space="preserve"> acorde con las características del proyecto y del entorno en el cual se pretende </w:t>
      </w:r>
      <w:r w:rsidR="005C3A59">
        <w:rPr>
          <w:rFonts w:ascii="Arial" w:hAnsi="Arial" w:cs="Arial"/>
          <w:spacing w:val="-3"/>
        </w:rPr>
        <w:t>ejecutarlo</w:t>
      </w:r>
      <w:r w:rsidR="00560BC4">
        <w:rPr>
          <w:rFonts w:ascii="Arial" w:hAnsi="Arial" w:cs="Arial"/>
          <w:spacing w:val="-3"/>
        </w:rPr>
        <w:t>, hac</w:t>
      </w:r>
      <w:r w:rsidR="00D57190">
        <w:rPr>
          <w:rFonts w:ascii="Arial" w:hAnsi="Arial" w:cs="Arial"/>
          <w:spacing w:val="-3"/>
        </w:rPr>
        <w:t xml:space="preserve">iendo </w:t>
      </w:r>
      <w:r w:rsidR="00560BC4">
        <w:rPr>
          <w:rFonts w:ascii="Arial" w:hAnsi="Arial" w:cs="Arial"/>
          <w:spacing w:val="-3"/>
        </w:rPr>
        <w:t>un uso responsable de los atributos de valoración en función de sus capacidades para describir la significancia de un impacto.</w:t>
      </w:r>
      <w:r w:rsidR="00DC380E">
        <w:rPr>
          <w:rFonts w:ascii="Arial" w:hAnsi="Arial" w:cs="Arial"/>
          <w:spacing w:val="-3"/>
        </w:rPr>
        <w:t xml:space="preserve"> Algunos atributos de valoración </w:t>
      </w:r>
      <w:r w:rsidR="00736386">
        <w:rPr>
          <w:rFonts w:ascii="Arial" w:hAnsi="Arial" w:cs="Arial"/>
          <w:spacing w:val="-3"/>
        </w:rPr>
        <w:t xml:space="preserve">comúnmente utilizados en las metodologías cualitativas, </w:t>
      </w:r>
      <w:r w:rsidR="00DC380E">
        <w:rPr>
          <w:rFonts w:ascii="Arial" w:hAnsi="Arial" w:cs="Arial"/>
          <w:spacing w:val="-3"/>
        </w:rPr>
        <w:t>no se dirigen a establecer el grado con el cual los impactos modifican las condiciones ambientales,</w:t>
      </w:r>
      <w:r w:rsidR="00560BC4">
        <w:rPr>
          <w:rFonts w:ascii="Arial" w:hAnsi="Arial" w:cs="Arial"/>
          <w:spacing w:val="-3"/>
        </w:rPr>
        <w:t xml:space="preserve"> </w:t>
      </w:r>
      <w:r w:rsidR="00560BC4" w:rsidRPr="00560BC4">
        <w:rPr>
          <w:rFonts w:ascii="Arial" w:hAnsi="Arial" w:cs="Arial"/>
          <w:spacing w:val="-3"/>
        </w:rPr>
        <w:t>ejemplo</w:t>
      </w:r>
      <w:r w:rsidR="00DC380E">
        <w:rPr>
          <w:rFonts w:ascii="Arial" w:hAnsi="Arial" w:cs="Arial"/>
          <w:spacing w:val="-3"/>
        </w:rPr>
        <w:t xml:space="preserve">s de ello son </w:t>
      </w:r>
      <w:r w:rsidR="00560BC4" w:rsidRPr="00560BC4">
        <w:rPr>
          <w:rFonts w:ascii="Arial" w:hAnsi="Arial" w:cs="Arial"/>
          <w:spacing w:val="-3"/>
        </w:rPr>
        <w:t xml:space="preserve">la </w:t>
      </w:r>
      <w:r w:rsidR="008B742F" w:rsidRPr="001831AE">
        <w:rPr>
          <w:rFonts w:ascii="Arial" w:hAnsi="Arial" w:cs="Arial"/>
          <w:i/>
          <w:spacing w:val="-3"/>
        </w:rPr>
        <w:t>P</w:t>
      </w:r>
      <w:r w:rsidR="00560BC4" w:rsidRPr="001831AE">
        <w:rPr>
          <w:rFonts w:ascii="Arial" w:hAnsi="Arial" w:cs="Arial"/>
          <w:i/>
          <w:spacing w:val="-3"/>
        </w:rPr>
        <w:t>osibilidad de ocurrencia</w:t>
      </w:r>
      <w:r w:rsidR="00DC380E">
        <w:rPr>
          <w:rStyle w:val="Refdenotaalpie"/>
          <w:rFonts w:cs="Arial"/>
          <w:spacing w:val="-3"/>
        </w:rPr>
        <w:footnoteReference w:id="82"/>
      </w:r>
      <w:r w:rsidR="00F600FE">
        <w:rPr>
          <w:rFonts w:ascii="Arial" w:hAnsi="Arial" w:cs="Arial"/>
          <w:spacing w:val="-3"/>
        </w:rPr>
        <w:t xml:space="preserve">, </w:t>
      </w:r>
      <w:r w:rsidR="00D471EC">
        <w:rPr>
          <w:rFonts w:ascii="Arial" w:hAnsi="Arial" w:cs="Arial"/>
          <w:spacing w:val="-3"/>
        </w:rPr>
        <w:t xml:space="preserve">el </w:t>
      </w:r>
      <w:r w:rsidR="00F600FE" w:rsidRPr="001831AE">
        <w:rPr>
          <w:rFonts w:ascii="Arial" w:hAnsi="Arial" w:cs="Arial"/>
          <w:i/>
          <w:spacing w:val="-3"/>
        </w:rPr>
        <w:t>M</w:t>
      </w:r>
      <w:r w:rsidR="00D471EC" w:rsidRPr="001831AE">
        <w:rPr>
          <w:rFonts w:ascii="Arial" w:hAnsi="Arial" w:cs="Arial"/>
          <w:i/>
          <w:spacing w:val="-3"/>
        </w:rPr>
        <w:t>omento</w:t>
      </w:r>
      <w:r w:rsidR="00C22B3F">
        <w:rPr>
          <w:rStyle w:val="Refdenotaalpie"/>
          <w:rFonts w:cs="Arial"/>
          <w:spacing w:val="-3"/>
        </w:rPr>
        <w:footnoteReference w:id="83"/>
      </w:r>
      <w:r w:rsidR="00D471EC">
        <w:rPr>
          <w:rFonts w:ascii="Arial" w:hAnsi="Arial" w:cs="Arial"/>
          <w:spacing w:val="-3"/>
        </w:rPr>
        <w:t xml:space="preserve">, </w:t>
      </w:r>
      <w:r w:rsidR="00560BC4" w:rsidRPr="00560BC4">
        <w:rPr>
          <w:rFonts w:ascii="Arial" w:hAnsi="Arial" w:cs="Arial"/>
          <w:spacing w:val="-3"/>
        </w:rPr>
        <w:t xml:space="preserve">la </w:t>
      </w:r>
      <w:proofErr w:type="spellStart"/>
      <w:r w:rsidR="00F600FE" w:rsidRPr="001831AE">
        <w:rPr>
          <w:rFonts w:ascii="Arial" w:hAnsi="Arial" w:cs="Arial"/>
          <w:i/>
          <w:spacing w:val="-3"/>
        </w:rPr>
        <w:t>R</w:t>
      </w:r>
      <w:r w:rsidR="00560BC4" w:rsidRPr="001831AE">
        <w:rPr>
          <w:rFonts w:ascii="Arial" w:hAnsi="Arial" w:cs="Arial"/>
          <w:i/>
          <w:spacing w:val="-3"/>
        </w:rPr>
        <w:t>ecuperabilidad</w:t>
      </w:r>
      <w:proofErr w:type="spellEnd"/>
      <w:r w:rsidR="00C22B3F">
        <w:rPr>
          <w:rStyle w:val="Refdenotaalpie"/>
          <w:rFonts w:cs="Arial"/>
          <w:spacing w:val="-3"/>
        </w:rPr>
        <w:footnoteReference w:id="84"/>
      </w:r>
      <w:r w:rsidR="00560BC4">
        <w:rPr>
          <w:rFonts w:ascii="Arial" w:hAnsi="Arial" w:cs="Arial"/>
          <w:spacing w:val="-3"/>
        </w:rPr>
        <w:t>,</w:t>
      </w:r>
      <w:r w:rsidR="00C22B3F">
        <w:rPr>
          <w:rFonts w:ascii="Arial" w:hAnsi="Arial" w:cs="Arial"/>
          <w:spacing w:val="-3"/>
        </w:rPr>
        <w:t xml:space="preserve"> la </w:t>
      </w:r>
      <w:r w:rsidR="00C22B3F" w:rsidRPr="001831AE">
        <w:rPr>
          <w:rFonts w:ascii="Arial" w:hAnsi="Arial" w:cs="Arial"/>
          <w:i/>
          <w:spacing w:val="-3"/>
        </w:rPr>
        <w:t>Periodicidad</w:t>
      </w:r>
      <w:r w:rsidR="00F600FE">
        <w:rPr>
          <w:rStyle w:val="Refdenotaalpie"/>
          <w:rFonts w:cs="Arial"/>
          <w:spacing w:val="-3"/>
        </w:rPr>
        <w:footnoteReference w:id="85"/>
      </w:r>
      <w:r w:rsidR="00F600FE">
        <w:rPr>
          <w:rFonts w:ascii="Arial" w:hAnsi="Arial" w:cs="Arial"/>
          <w:spacing w:val="-3"/>
        </w:rPr>
        <w:t xml:space="preserve"> y el </w:t>
      </w:r>
      <w:r w:rsidR="00F600FE" w:rsidRPr="001831AE">
        <w:rPr>
          <w:rFonts w:ascii="Arial" w:hAnsi="Arial" w:cs="Arial"/>
          <w:i/>
          <w:spacing w:val="-3"/>
        </w:rPr>
        <w:t>Efecto</w:t>
      </w:r>
      <w:r w:rsidR="00F600FE">
        <w:rPr>
          <w:rStyle w:val="Refdenotaalpie"/>
          <w:rFonts w:cs="Arial"/>
          <w:spacing w:val="-3"/>
        </w:rPr>
        <w:footnoteReference w:id="86"/>
      </w:r>
      <w:r w:rsidR="00DC380E">
        <w:rPr>
          <w:rFonts w:ascii="Arial" w:hAnsi="Arial" w:cs="Arial"/>
          <w:spacing w:val="-3"/>
        </w:rPr>
        <w:t>;</w:t>
      </w:r>
      <w:r w:rsidR="00560BC4" w:rsidRPr="00560BC4">
        <w:rPr>
          <w:rFonts w:ascii="Arial" w:hAnsi="Arial" w:cs="Arial"/>
          <w:spacing w:val="-3"/>
        </w:rPr>
        <w:t xml:space="preserve"> </w:t>
      </w:r>
      <w:r w:rsidR="00DC380E">
        <w:rPr>
          <w:rFonts w:ascii="Arial" w:hAnsi="Arial" w:cs="Arial"/>
          <w:spacing w:val="-3"/>
        </w:rPr>
        <w:t xml:space="preserve">sin embargo, estos atributos </w:t>
      </w:r>
      <w:r w:rsidR="00692A92">
        <w:rPr>
          <w:rFonts w:ascii="Arial" w:hAnsi="Arial" w:cs="Arial"/>
          <w:spacing w:val="-3"/>
        </w:rPr>
        <w:t xml:space="preserve">son </w:t>
      </w:r>
      <w:r w:rsidR="005C3A59">
        <w:rPr>
          <w:rFonts w:ascii="Arial" w:hAnsi="Arial" w:cs="Arial"/>
          <w:spacing w:val="-3"/>
        </w:rPr>
        <w:t xml:space="preserve">de gran utilidad </w:t>
      </w:r>
      <w:r w:rsidR="00F600FE">
        <w:rPr>
          <w:rFonts w:ascii="Arial" w:hAnsi="Arial" w:cs="Arial"/>
          <w:spacing w:val="-3"/>
        </w:rPr>
        <w:t xml:space="preserve">en la </w:t>
      </w:r>
      <w:r w:rsidR="003E2A67">
        <w:rPr>
          <w:rFonts w:ascii="Arial" w:hAnsi="Arial" w:cs="Arial"/>
          <w:spacing w:val="-3"/>
        </w:rPr>
        <w:t>estructuración</w:t>
      </w:r>
      <w:r w:rsidR="00F600FE">
        <w:rPr>
          <w:rFonts w:ascii="Arial" w:hAnsi="Arial" w:cs="Arial"/>
          <w:spacing w:val="-3"/>
        </w:rPr>
        <w:t xml:space="preserve"> d</w:t>
      </w:r>
      <w:r w:rsidR="00C22B3F">
        <w:rPr>
          <w:rFonts w:ascii="Arial" w:hAnsi="Arial" w:cs="Arial"/>
          <w:spacing w:val="-3"/>
        </w:rPr>
        <w:t>el Plan de Manejo</w:t>
      </w:r>
      <w:r w:rsidR="008B742F">
        <w:rPr>
          <w:rFonts w:ascii="Arial" w:hAnsi="Arial" w:cs="Arial"/>
          <w:spacing w:val="-3"/>
        </w:rPr>
        <w:t xml:space="preserve"> Ambiental</w:t>
      </w:r>
      <w:r w:rsidR="005C3A59">
        <w:rPr>
          <w:rFonts w:ascii="Arial" w:hAnsi="Arial" w:cs="Arial"/>
          <w:spacing w:val="-3"/>
        </w:rPr>
        <w:t>,</w:t>
      </w:r>
      <w:r w:rsidR="00DC380E">
        <w:rPr>
          <w:rFonts w:ascii="Arial" w:hAnsi="Arial" w:cs="Arial"/>
          <w:spacing w:val="-3"/>
        </w:rPr>
        <w:t xml:space="preserve"> pues permiten </w:t>
      </w:r>
      <w:r w:rsidR="005C3A59">
        <w:rPr>
          <w:rFonts w:ascii="Arial" w:hAnsi="Arial" w:cs="Arial"/>
          <w:spacing w:val="-3"/>
        </w:rPr>
        <w:t>definir</w:t>
      </w:r>
      <w:r w:rsidR="00DC380E">
        <w:rPr>
          <w:rFonts w:ascii="Arial" w:hAnsi="Arial" w:cs="Arial"/>
          <w:spacing w:val="-3"/>
        </w:rPr>
        <w:t xml:space="preserve"> y organizar temporal</w:t>
      </w:r>
      <w:r w:rsidR="005C3A59">
        <w:rPr>
          <w:rFonts w:ascii="Arial" w:hAnsi="Arial" w:cs="Arial"/>
          <w:spacing w:val="-3"/>
        </w:rPr>
        <w:t xml:space="preserve"> y espacialmente la ejecución </w:t>
      </w:r>
      <w:r w:rsidR="00DC380E">
        <w:rPr>
          <w:rFonts w:ascii="Arial" w:hAnsi="Arial" w:cs="Arial"/>
          <w:spacing w:val="-3"/>
        </w:rPr>
        <w:t>de las medidas de manejo.</w:t>
      </w:r>
    </w:p>
    <w:p w14:paraId="5EAD525F" w14:textId="77777777" w:rsidR="00560BC4" w:rsidRDefault="00560BC4" w:rsidP="00560BC4">
      <w:pPr>
        <w:numPr>
          <w:ilvl w:val="12"/>
          <w:numId w:val="0"/>
        </w:numPr>
        <w:tabs>
          <w:tab w:val="left" w:pos="-2268"/>
        </w:tabs>
        <w:suppressAutoHyphens/>
        <w:jc w:val="both"/>
        <w:rPr>
          <w:rFonts w:ascii="Arial" w:hAnsi="Arial" w:cs="Arial"/>
          <w:spacing w:val="-3"/>
        </w:rPr>
      </w:pPr>
    </w:p>
    <w:p w14:paraId="1DA04370" w14:textId="58AF038C" w:rsidR="006A2A2C" w:rsidRPr="001831AE" w:rsidRDefault="00EC4D0E" w:rsidP="006A2A2C">
      <w:pPr>
        <w:numPr>
          <w:ilvl w:val="12"/>
          <w:numId w:val="0"/>
        </w:numPr>
        <w:tabs>
          <w:tab w:val="left" w:pos="-2268"/>
        </w:tabs>
        <w:suppressAutoHyphens/>
        <w:jc w:val="both"/>
        <w:rPr>
          <w:rFonts w:ascii="Arial" w:hAnsi="Arial" w:cs="Arial"/>
          <w:spacing w:val="-3"/>
        </w:rPr>
      </w:pPr>
      <w:r>
        <w:rPr>
          <w:rFonts w:ascii="Arial" w:hAnsi="Arial" w:cs="Arial"/>
          <w:spacing w:val="-3"/>
          <w:lang w:val="es-CO"/>
        </w:rPr>
        <w:t>Independientemente d</w:t>
      </w:r>
      <w:r w:rsidR="006A2A2C">
        <w:rPr>
          <w:rFonts w:ascii="Arial" w:hAnsi="Arial" w:cs="Arial"/>
          <w:spacing w:val="-3"/>
          <w:lang w:val="es-CO"/>
        </w:rPr>
        <w:t xml:space="preserve">el método de valoración de impactos que se utilice, </w:t>
      </w:r>
      <w:r w:rsidR="005522A8">
        <w:rPr>
          <w:rFonts w:ascii="Arial" w:hAnsi="Arial" w:cs="Arial"/>
          <w:spacing w:val="-3"/>
          <w:lang w:val="es-CO"/>
        </w:rPr>
        <w:t xml:space="preserve">es </w:t>
      </w:r>
      <w:r w:rsidR="0021442E">
        <w:rPr>
          <w:rFonts w:ascii="Arial" w:hAnsi="Arial" w:cs="Arial"/>
          <w:spacing w:val="-3"/>
          <w:lang w:val="es-CO"/>
        </w:rPr>
        <w:t>imprescindible</w:t>
      </w:r>
      <w:r w:rsidR="005522A8">
        <w:rPr>
          <w:rFonts w:ascii="Arial" w:hAnsi="Arial" w:cs="Arial"/>
          <w:spacing w:val="-3"/>
          <w:lang w:val="es-CO"/>
        </w:rPr>
        <w:t xml:space="preserve"> que la valoración </w:t>
      </w:r>
      <w:r w:rsidR="00623CE0">
        <w:rPr>
          <w:rFonts w:ascii="Arial" w:hAnsi="Arial" w:cs="Arial"/>
          <w:spacing w:val="-3"/>
          <w:lang w:val="es-CO"/>
        </w:rPr>
        <w:t xml:space="preserve">(positiva o negativa) </w:t>
      </w:r>
      <w:r w:rsidR="005522A8">
        <w:rPr>
          <w:rFonts w:ascii="Arial" w:hAnsi="Arial" w:cs="Arial"/>
          <w:spacing w:val="-3"/>
          <w:lang w:val="es-CO"/>
        </w:rPr>
        <w:t>que se adjudica</w:t>
      </w:r>
      <w:r w:rsidR="000E16BC">
        <w:rPr>
          <w:rFonts w:ascii="Arial" w:hAnsi="Arial" w:cs="Arial"/>
          <w:spacing w:val="-3"/>
          <w:lang w:val="es-CO"/>
        </w:rPr>
        <w:t xml:space="preserve"> a cada impacto</w:t>
      </w:r>
      <w:r w:rsidR="002C275D">
        <w:rPr>
          <w:rFonts w:ascii="Arial" w:hAnsi="Arial" w:cs="Arial"/>
          <w:spacing w:val="-3"/>
          <w:lang w:val="es-CO"/>
        </w:rPr>
        <w:t xml:space="preserve">, </w:t>
      </w:r>
      <w:r w:rsidR="005522A8">
        <w:rPr>
          <w:rFonts w:ascii="Arial" w:hAnsi="Arial" w:cs="Arial"/>
          <w:spacing w:val="-3"/>
          <w:lang w:val="es-CO"/>
        </w:rPr>
        <w:t xml:space="preserve">sea </w:t>
      </w:r>
      <w:r w:rsidR="00770CDA">
        <w:rPr>
          <w:rFonts w:ascii="Arial" w:hAnsi="Arial" w:cs="Arial"/>
          <w:spacing w:val="-3"/>
          <w:lang w:val="es-CO"/>
        </w:rPr>
        <w:t>justifica</w:t>
      </w:r>
      <w:r w:rsidR="0021442E">
        <w:rPr>
          <w:rFonts w:ascii="Arial" w:hAnsi="Arial" w:cs="Arial"/>
          <w:spacing w:val="-3"/>
          <w:lang w:val="es-CO"/>
        </w:rPr>
        <w:t xml:space="preserve">da </w:t>
      </w:r>
      <w:r w:rsidR="00A04664">
        <w:rPr>
          <w:rFonts w:ascii="Arial" w:hAnsi="Arial" w:cs="Arial"/>
          <w:spacing w:val="-3"/>
          <w:lang w:val="es-CO"/>
        </w:rPr>
        <w:t xml:space="preserve">mediante textos </w:t>
      </w:r>
      <w:r w:rsidR="00623CE0">
        <w:rPr>
          <w:rFonts w:ascii="Arial" w:hAnsi="Arial" w:cs="Arial"/>
          <w:spacing w:val="-3"/>
          <w:lang w:val="es-CO"/>
        </w:rPr>
        <w:t xml:space="preserve">de manera clara y </w:t>
      </w:r>
      <w:r w:rsidR="00A04664">
        <w:rPr>
          <w:rFonts w:ascii="Arial" w:hAnsi="Arial" w:cs="Arial"/>
          <w:spacing w:val="-3"/>
          <w:lang w:val="es-CO"/>
        </w:rPr>
        <w:t>sucinta</w:t>
      </w:r>
      <w:r w:rsidR="00770CDA">
        <w:rPr>
          <w:rFonts w:ascii="Arial" w:hAnsi="Arial" w:cs="Arial"/>
          <w:spacing w:val="-3"/>
          <w:lang w:val="es-CO"/>
        </w:rPr>
        <w:t>.</w:t>
      </w:r>
      <w:r w:rsidR="000E16BC">
        <w:rPr>
          <w:rFonts w:ascii="Arial" w:hAnsi="Arial" w:cs="Arial"/>
          <w:spacing w:val="-3"/>
        </w:rPr>
        <w:t xml:space="preserve"> Para el caso de los métodos que utilizan varios atributos (cualitativos y cuantitativos)</w:t>
      </w:r>
      <w:r w:rsidR="00575EBC">
        <w:rPr>
          <w:rFonts w:ascii="Arial" w:hAnsi="Arial" w:cs="Arial"/>
          <w:spacing w:val="-3"/>
        </w:rPr>
        <w:t xml:space="preserve">, se debe realizar </w:t>
      </w:r>
      <w:r w:rsidR="00CC78BE">
        <w:rPr>
          <w:rFonts w:ascii="Arial" w:hAnsi="Arial" w:cs="Arial"/>
          <w:spacing w:val="-3"/>
        </w:rPr>
        <w:t>la justificación de</w:t>
      </w:r>
      <w:r w:rsidR="00575EBC">
        <w:rPr>
          <w:rFonts w:ascii="Arial" w:hAnsi="Arial" w:cs="Arial"/>
          <w:spacing w:val="-3"/>
        </w:rPr>
        <w:t>l valor asignado</w:t>
      </w:r>
      <w:r w:rsidR="000E16BC" w:rsidRPr="000E16BC">
        <w:rPr>
          <w:rFonts w:ascii="Arial" w:hAnsi="Arial" w:cs="Arial"/>
          <w:spacing w:val="-3"/>
          <w:lang w:val="es-CO"/>
        </w:rPr>
        <w:t xml:space="preserve"> </w:t>
      </w:r>
      <w:r w:rsidR="00CC78BE">
        <w:rPr>
          <w:rFonts w:ascii="Arial" w:hAnsi="Arial" w:cs="Arial"/>
          <w:spacing w:val="-3"/>
          <w:lang w:val="es-CO"/>
        </w:rPr>
        <w:t xml:space="preserve">a </w:t>
      </w:r>
      <w:r w:rsidR="000E16BC">
        <w:rPr>
          <w:rFonts w:ascii="Arial" w:hAnsi="Arial" w:cs="Arial"/>
          <w:spacing w:val="-3"/>
          <w:lang w:val="es-CO"/>
        </w:rPr>
        <w:t>cada uno de los atributos utilizados</w:t>
      </w:r>
      <w:r w:rsidR="00C93FD8">
        <w:rPr>
          <w:rFonts w:ascii="Arial" w:hAnsi="Arial" w:cs="Arial"/>
          <w:spacing w:val="-3"/>
          <w:lang w:val="es-CO"/>
        </w:rPr>
        <w:t xml:space="preserve"> para valorar cada impacto</w:t>
      </w:r>
      <w:r w:rsidR="00CC78BE">
        <w:rPr>
          <w:rFonts w:ascii="Arial" w:hAnsi="Arial" w:cs="Arial"/>
          <w:spacing w:val="-3"/>
          <w:lang w:val="es-CO"/>
        </w:rPr>
        <w:t>.</w:t>
      </w:r>
    </w:p>
    <w:p w14:paraId="0E61ED3E" w14:textId="77777777" w:rsidR="006A2A2C" w:rsidRPr="001831AE" w:rsidRDefault="006A2A2C" w:rsidP="00402FB4">
      <w:pPr>
        <w:numPr>
          <w:ilvl w:val="12"/>
          <w:numId w:val="0"/>
        </w:numPr>
        <w:tabs>
          <w:tab w:val="left" w:pos="-2268"/>
        </w:tabs>
        <w:suppressAutoHyphens/>
        <w:jc w:val="both"/>
        <w:rPr>
          <w:rFonts w:ascii="Arial" w:hAnsi="Arial" w:cs="Arial"/>
          <w:spacing w:val="-3"/>
        </w:rPr>
      </w:pPr>
    </w:p>
    <w:p w14:paraId="441D6C10" w14:textId="6570DB66" w:rsidR="00402FB4" w:rsidRPr="00402FB4" w:rsidRDefault="0034688A" w:rsidP="00402FB4">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 xml:space="preserve">Con el propósito </w:t>
      </w:r>
      <w:r w:rsidR="00C276BB">
        <w:rPr>
          <w:rFonts w:ascii="Arial" w:hAnsi="Arial" w:cs="Arial"/>
          <w:spacing w:val="-3"/>
          <w:lang w:val="es-CO"/>
        </w:rPr>
        <w:t xml:space="preserve">de </w:t>
      </w:r>
      <w:r w:rsidR="00402FB4" w:rsidRPr="00402FB4">
        <w:rPr>
          <w:rFonts w:ascii="Arial" w:hAnsi="Arial" w:cs="Arial"/>
          <w:spacing w:val="-3"/>
          <w:lang w:val="es-CO"/>
        </w:rPr>
        <w:t xml:space="preserve">valorar los impactos se deben tomar como referencia, según aplique, los límites permisibles de los contaminantes definidos en la </w:t>
      </w:r>
      <w:r w:rsidR="00CF78E7">
        <w:rPr>
          <w:rFonts w:ascii="Arial" w:hAnsi="Arial" w:cs="Arial"/>
          <w:spacing w:val="-3"/>
          <w:lang w:val="es-CO"/>
        </w:rPr>
        <w:t>normativa</w:t>
      </w:r>
      <w:r w:rsidR="00CF78E7" w:rsidRPr="00402FB4">
        <w:rPr>
          <w:rFonts w:ascii="Arial" w:hAnsi="Arial" w:cs="Arial"/>
          <w:spacing w:val="-3"/>
          <w:lang w:val="es-CO"/>
        </w:rPr>
        <w:t xml:space="preserve"> </w:t>
      </w:r>
      <w:r w:rsidR="00402FB4" w:rsidRPr="00402FB4">
        <w:rPr>
          <w:rFonts w:ascii="Arial" w:hAnsi="Arial" w:cs="Arial"/>
          <w:spacing w:val="-3"/>
          <w:lang w:val="es-CO"/>
        </w:rPr>
        <w:t>ambiental</w:t>
      </w:r>
      <w:r>
        <w:rPr>
          <w:rFonts w:ascii="Arial" w:hAnsi="Arial" w:cs="Arial"/>
          <w:spacing w:val="-3"/>
          <w:lang w:val="es-CO"/>
        </w:rPr>
        <w:t>.</w:t>
      </w:r>
      <w:r w:rsidR="00402FB4" w:rsidRPr="00402FB4">
        <w:rPr>
          <w:rFonts w:ascii="Arial" w:hAnsi="Arial" w:cs="Arial"/>
          <w:spacing w:val="-3"/>
          <w:lang w:val="es-CO"/>
        </w:rPr>
        <w:t xml:space="preserve"> </w:t>
      </w:r>
      <w:r>
        <w:rPr>
          <w:rFonts w:ascii="Arial" w:hAnsi="Arial" w:cs="Arial"/>
          <w:spacing w:val="-3"/>
          <w:lang w:val="es-CO"/>
        </w:rPr>
        <w:t>E</w:t>
      </w:r>
      <w:r w:rsidR="00402FB4" w:rsidRPr="00402FB4">
        <w:rPr>
          <w:rFonts w:ascii="Arial" w:hAnsi="Arial" w:cs="Arial"/>
          <w:spacing w:val="-3"/>
          <w:lang w:val="es-CO"/>
        </w:rPr>
        <w:t>n caso de no existir regulación nacional para algún parámetro, se debe</w:t>
      </w:r>
      <w:r w:rsidR="000F05D3">
        <w:rPr>
          <w:rFonts w:ascii="Arial" w:hAnsi="Arial" w:cs="Arial"/>
          <w:spacing w:val="-3"/>
          <w:lang w:val="es-CO"/>
        </w:rPr>
        <w:t>n</w:t>
      </w:r>
      <w:r w:rsidR="00402FB4" w:rsidRPr="00402FB4">
        <w:rPr>
          <w:rFonts w:ascii="Arial" w:hAnsi="Arial" w:cs="Arial"/>
          <w:spacing w:val="-3"/>
          <w:lang w:val="es-CO"/>
        </w:rPr>
        <w:t xml:space="preserve"> emplear como referencia </w:t>
      </w:r>
      <w:r w:rsidR="000F05D3">
        <w:rPr>
          <w:rFonts w:ascii="Arial" w:hAnsi="Arial" w:cs="Arial"/>
          <w:spacing w:val="-3"/>
          <w:lang w:val="es-CO"/>
        </w:rPr>
        <w:t xml:space="preserve">los requerimientos más restrictivos de </w:t>
      </w:r>
      <w:r w:rsidR="00CF78E7">
        <w:rPr>
          <w:rFonts w:ascii="Arial" w:hAnsi="Arial" w:cs="Arial"/>
          <w:spacing w:val="-3"/>
          <w:lang w:val="es-CO"/>
        </w:rPr>
        <w:t>la normativa</w:t>
      </w:r>
      <w:r w:rsidR="00CF78E7" w:rsidRPr="00402FB4">
        <w:rPr>
          <w:rFonts w:ascii="Arial" w:hAnsi="Arial" w:cs="Arial"/>
          <w:spacing w:val="-3"/>
          <w:lang w:val="es-CO"/>
        </w:rPr>
        <w:t xml:space="preserve"> </w:t>
      </w:r>
      <w:r w:rsidR="00402FB4" w:rsidRPr="00402FB4">
        <w:rPr>
          <w:rFonts w:ascii="Arial" w:hAnsi="Arial" w:cs="Arial"/>
          <w:spacing w:val="-3"/>
          <w:lang w:val="es-CO"/>
        </w:rPr>
        <w:t>internacional.</w:t>
      </w:r>
    </w:p>
    <w:p w14:paraId="37C78BD6" w14:textId="77777777" w:rsidR="00402FB4" w:rsidRDefault="00402FB4" w:rsidP="00402FB4">
      <w:pPr>
        <w:numPr>
          <w:ilvl w:val="12"/>
          <w:numId w:val="0"/>
        </w:numPr>
        <w:tabs>
          <w:tab w:val="left" w:pos="-2268"/>
        </w:tabs>
        <w:suppressAutoHyphens/>
        <w:jc w:val="both"/>
        <w:rPr>
          <w:rFonts w:ascii="Arial" w:hAnsi="Arial" w:cs="Arial"/>
          <w:spacing w:val="-3"/>
          <w:lang w:val="es-CO"/>
        </w:rPr>
      </w:pPr>
    </w:p>
    <w:p w14:paraId="5E85AA17" w14:textId="7B384306" w:rsidR="00AE13E1" w:rsidRDefault="00C276BB" w:rsidP="00AE13E1">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 xml:space="preserve">Al igual que con los atributos, es </w:t>
      </w:r>
      <w:r w:rsidR="00731752">
        <w:rPr>
          <w:rFonts w:ascii="Arial" w:hAnsi="Arial" w:cs="Arial"/>
          <w:spacing w:val="-3"/>
          <w:lang w:val="es-CO"/>
        </w:rPr>
        <w:t>fundamental</w:t>
      </w:r>
      <w:r>
        <w:rPr>
          <w:rFonts w:ascii="Arial" w:hAnsi="Arial" w:cs="Arial"/>
          <w:spacing w:val="-3"/>
          <w:lang w:val="es-CO"/>
        </w:rPr>
        <w:t>, que la modificación de las ponderaciones y de las c</w:t>
      </w:r>
      <w:r w:rsidR="00AE13E1">
        <w:rPr>
          <w:rFonts w:ascii="Arial" w:hAnsi="Arial" w:cs="Arial"/>
          <w:spacing w:val="-3"/>
          <w:lang w:val="es-CO"/>
        </w:rPr>
        <w:t xml:space="preserve">ategorías </w:t>
      </w:r>
      <w:r>
        <w:rPr>
          <w:rFonts w:ascii="Arial" w:hAnsi="Arial" w:cs="Arial"/>
          <w:spacing w:val="-3"/>
          <w:lang w:val="es-CO"/>
        </w:rPr>
        <w:t xml:space="preserve">de evaluación se realice de manera </w:t>
      </w:r>
      <w:r w:rsidR="00731752">
        <w:rPr>
          <w:rFonts w:ascii="Arial" w:hAnsi="Arial" w:cs="Arial"/>
          <w:spacing w:val="-3"/>
          <w:lang w:val="es-CO"/>
        </w:rPr>
        <w:t>sensata</w:t>
      </w:r>
      <w:r>
        <w:rPr>
          <w:rFonts w:ascii="Arial" w:hAnsi="Arial" w:cs="Arial"/>
          <w:spacing w:val="-3"/>
          <w:lang w:val="es-CO"/>
        </w:rPr>
        <w:t xml:space="preserve">, siempre atendiendo a la responsabilidad constitucional de mantener un ambiente sano y buscando que la evaluación refleje de la manera más cercana </w:t>
      </w:r>
      <w:r w:rsidR="00A84402">
        <w:rPr>
          <w:rFonts w:ascii="Arial" w:hAnsi="Arial" w:cs="Arial"/>
          <w:spacing w:val="-3"/>
          <w:lang w:val="es-CO"/>
        </w:rPr>
        <w:t xml:space="preserve">a </w:t>
      </w:r>
      <w:r>
        <w:rPr>
          <w:rFonts w:ascii="Arial" w:hAnsi="Arial" w:cs="Arial"/>
          <w:spacing w:val="-3"/>
          <w:lang w:val="es-CO"/>
        </w:rPr>
        <w:t xml:space="preserve">la realidad, la forma en que el impacto modificaría el área de influencia. </w:t>
      </w:r>
      <w:r w:rsidR="00AE13E1">
        <w:rPr>
          <w:rFonts w:ascii="Arial" w:hAnsi="Arial" w:cs="Arial"/>
          <w:spacing w:val="-3"/>
          <w:lang w:val="es-CO"/>
        </w:rPr>
        <w:t xml:space="preserve">Si </w:t>
      </w:r>
      <w:r>
        <w:rPr>
          <w:rFonts w:ascii="Arial" w:hAnsi="Arial" w:cs="Arial"/>
          <w:spacing w:val="-3"/>
          <w:lang w:val="es-CO"/>
        </w:rPr>
        <w:t xml:space="preserve">se parte de un método en particular y </w:t>
      </w:r>
      <w:r w:rsidR="00AE13E1">
        <w:rPr>
          <w:rFonts w:ascii="Arial" w:hAnsi="Arial" w:cs="Arial"/>
          <w:spacing w:val="-3"/>
          <w:lang w:val="es-CO"/>
        </w:rPr>
        <w:t xml:space="preserve">se modifica </w:t>
      </w:r>
      <w:r>
        <w:rPr>
          <w:rFonts w:ascii="Arial" w:hAnsi="Arial" w:cs="Arial"/>
          <w:spacing w:val="-3"/>
          <w:lang w:val="es-CO"/>
        </w:rPr>
        <w:t xml:space="preserve">el número de atributos o su ponderación, se debe </w:t>
      </w:r>
      <w:r w:rsidR="00AE13E1">
        <w:rPr>
          <w:rFonts w:ascii="Arial" w:hAnsi="Arial" w:cs="Arial"/>
          <w:spacing w:val="-3"/>
          <w:lang w:val="es-CO"/>
        </w:rPr>
        <w:t xml:space="preserve">modificar </w:t>
      </w:r>
      <w:r>
        <w:rPr>
          <w:rFonts w:ascii="Arial" w:hAnsi="Arial" w:cs="Arial"/>
          <w:spacing w:val="-3"/>
          <w:lang w:val="es-CO"/>
        </w:rPr>
        <w:t xml:space="preserve">también </w:t>
      </w:r>
      <w:r w:rsidR="00AE13E1">
        <w:rPr>
          <w:rFonts w:ascii="Arial" w:hAnsi="Arial" w:cs="Arial"/>
          <w:spacing w:val="-3"/>
          <w:lang w:val="es-CO"/>
        </w:rPr>
        <w:t xml:space="preserve">el rango </w:t>
      </w:r>
      <w:r>
        <w:rPr>
          <w:rFonts w:ascii="Arial" w:hAnsi="Arial" w:cs="Arial"/>
          <w:spacing w:val="-3"/>
          <w:lang w:val="es-CO"/>
        </w:rPr>
        <w:t xml:space="preserve">de valoración (máximo valor posible, menos el mínimo valor posible) </w:t>
      </w:r>
      <w:r w:rsidR="00AE13E1">
        <w:rPr>
          <w:rFonts w:ascii="Arial" w:hAnsi="Arial" w:cs="Arial"/>
          <w:spacing w:val="-3"/>
          <w:lang w:val="es-CO"/>
        </w:rPr>
        <w:t>y la</w:t>
      </w:r>
      <w:r>
        <w:rPr>
          <w:rFonts w:ascii="Arial" w:hAnsi="Arial" w:cs="Arial"/>
          <w:spacing w:val="-3"/>
          <w:lang w:val="es-CO"/>
        </w:rPr>
        <w:t xml:space="preserve"> magnitud de la</w:t>
      </w:r>
      <w:r w:rsidR="00AE13E1">
        <w:rPr>
          <w:rFonts w:ascii="Arial" w:hAnsi="Arial" w:cs="Arial"/>
          <w:spacing w:val="-3"/>
          <w:lang w:val="es-CO"/>
        </w:rPr>
        <w:t>s categorías de calificación</w:t>
      </w:r>
      <w:r w:rsidR="00731752">
        <w:rPr>
          <w:rFonts w:ascii="Arial" w:hAnsi="Arial" w:cs="Arial"/>
          <w:spacing w:val="-3"/>
          <w:lang w:val="es-CO"/>
        </w:rPr>
        <w:t xml:space="preserve"> (estas </w:t>
      </w:r>
      <w:r w:rsidR="00731752">
        <w:rPr>
          <w:rFonts w:ascii="Arial" w:hAnsi="Arial" w:cs="Arial"/>
          <w:spacing w:val="-3"/>
          <w:lang w:val="es-CO"/>
        </w:rPr>
        <w:lastRenderedPageBreak/>
        <w:t>categorías permiten establecer el grado de significancia de los impactos, clasificándolos en débiles, moderados, severos y críticos, por ejemplo)</w:t>
      </w:r>
      <w:r>
        <w:rPr>
          <w:rFonts w:ascii="Arial" w:hAnsi="Arial" w:cs="Arial"/>
          <w:spacing w:val="-3"/>
          <w:lang w:val="es-CO"/>
        </w:rPr>
        <w:t>.</w:t>
      </w:r>
    </w:p>
    <w:p w14:paraId="21643227" w14:textId="77777777" w:rsidR="00C276BB" w:rsidRDefault="00C276BB" w:rsidP="00AE13E1">
      <w:pPr>
        <w:numPr>
          <w:ilvl w:val="12"/>
          <w:numId w:val="0"/>
        </w:numPr>
        <w:tabs>
          <w:tab w:val="left" w:pos="-2268"/>
        </w:tabs>
        <w:suppressAutoHyphens/>
        <w:jc w:val="both"/>
        <w:rPr>
          <w:rFonts w:ascii="Arial" w:hAnsi="Arial" w:cs="Arial"/>
          <w:spacing w:val="-3"/>
          <w:lang w:val="es-CO"/>
        </w:rPr>
      </w:pPr>
    </w:p>
    <w:p w14:paraId="1BE4C9BA" w14:textId="4181534E" w:rsidR="00C276BB" w:rsidRDefault="00C276BB" w:rsidP="00AE13E1">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Se recomienda que al modificar los métodos de evaluación de impactos, existan cuatro categorías de calificación de igual magnitud; ello quiere decir que para determinar la magnitud de cada una de ellas, basta con dividir entre cuatro el rango de valoración.</w:t>
      </w:r>
    </w:p>
    <w:p w14:paraId="310F8473" w14:textId="77777777" w:rsidR="00AE13E1" w:rsidRPr="00402FB4" w:rsidRDefault="00AE13E1" w:rsidP="00402FB4">
      <w:pPr>
        <w:numPr>
          <w:ilvl w:val="12"/>
          <w:numId w:val="0"/>
        </w:numPr>
        <w:tabs>
          <w:tab w:val="left" w:pos="-2268"/>
        </w:tabs>
        <w:suppressAutoHyphens/>
        <w:jc w:val="both"/>
        <w:rPr>
          <w:rFonts w:ascii="Arial" w:hAnsi="Arial" w:cs="Arial"/>
          <w:spacing w:val="-3"/>
          <w:lang w:val="es-CO"/>
        </w:rPr>
      </w:pPr>
    </w:p>
    <w:p w14:paraId="7D4C6B67" w14:textId="795C04C0" w:rsidR="00402FB4" w:rsidRPr="00402FB4" w:rsidRDefault="00402FB4" w:rsidP="00402FB4">
      <w:pPr>
        <w:numPr>
          <w:ilvl w:val="12"/>
          <w:numId w:val="0"/>
        </w:numPr>
        <w:tabs>
          <w:tab w:val="left" w:pos="-2268"/>
        </w:tabs>
        <w:suppressAutoHyphens/>
        <w:jc w:val="both"/>
        <w:rPr>
          <w:rFonts w:ascii="Arial" w:hAnsi="Arial" w:cs="Arial"/>
          <w:spacing w:val="-3"/>
          <w:lang w:val="es-CO"/>
        </w:rPr>
      </w:pPr>
      <w:r w:rsidRPr="00402FB4">
        <w:rPr>
          <w:rFonts w:ascii="Arial" w:hAnsi="Arial" w:cs="Arial"/>
          <w:spacing w:val="-3"/>
          <w:lang w:val="es-CO"/>
        </w:rPr>
        <w:t xml:space="preserve">En la evaluación ambiental se deben tener en cuenta e incorporar, </w:t>
      </w:r>
      <w:r w:rsidRPr="00AB7BAB">
        <w:rPr>
          <w:rFonts w:ascii="Arial" w:hAnsi="Arial" w:cs="Arial"/>
          <w:spacing w:val="-3"/>
          <w:lang w:val="es-CO"/>
        </w:rPr>
        <w:t>en caso de ser pertinentes</w:t>
      </w:r>
      <w:r w:rsidRPr="00402FB4">
        <w:rPr>
          <w:rFonts w:ascii="Arial" w:hAnsi="Arial" w:cs="Arial"/>
          <w:spacing w:val="-3"/>
          <w:lang w:val="es-CO"/>
        </w:rPr>
        <w:t xml:space="preserve">, las percepciones y comentarios </w:t>
      </w:r>
      <w:r w:rsidR="005D4035">
        <w:rPr>
          <w:rFonts w:ascii="Arial" w:hAnsi="Arial" w:cs="Arial"/>
          <w:spacing w:val="-3"/>
          <w:lang w:val="es-CO"/>
        </w:rPr>
        <w:t>respecto de los</w:t>
      </w:r>
      <w:r w:rsidR="008B6EE1" w:rsidRPr="008B6EE1">
        <w:rPr>
          <w:rFonts w:ascii="Arial" w:hAnsi="Arial" w:cs="Arial"/>
          <w:spacing w:val="-3"/>
          <w:lang w:val="es-CO"/>
        </w:rPr>
        <w:t xml:space="preserve"> impactos </w:t>
      </w:r>
      <w:r w:rsidR="005D4035">
        <w:rPr>
          <w:rFonts w:ascii="Arial" w:hAnsi="Arial" w:cs="Arial"/>
          <w:spacing w:val="-3"/>
          <w:lang w:val="es-CO"/>
        </w:rPr>
        <w:t xml:space="preserve">y su evaluación, </w:t>
      </w:r>
      <w:r w:rsidRPr="00402FB4">
        <w:rPr>
          <w:rFonts w:ascii="Arial" w:hAnsi="Arial" w:cs="Arial"/>
          <w:spacing w:val="-3"/>
          <w:lang w:val="es-CO"/>
        </w:rPr>
        <w:t xml:space="preserve">que </w:t>
      </w:r>
      <w:r w:rsidR="00C276BB">
        <w:rPr>
          <w:rFonts w:ascii="Arial" w:hAnsi="Arial" w:cs="Arial"/>
          <w:spacing w:val="-3"/>
          <w:lang w:val="es-CO"/>
        </w:rPr>
        <w:t>se identifiquen en</w:t>
      </w:r>
      <w:r w:rsidR="00C276BB" w:rsidRPr="00402FB4">
        <w:rPr>
          <w:rFonts w:ascii="Arial" w:hAnsi="Arial" w:cs="Arial"/>
          <w:spacing w:val="-3"/>
          <w:lang w:val="es-CO"/>
        </w:rPr>
        <w:t xml:space="preserve"> </w:t>
      </w:r>
      <w:r w:rsidRPr="00402FB4">
        <w:rPr>
          <w:rFonts w:ascii="Arial" w:hAnsi="Arial" w:cs="Arial"/>
          <w:spacing w:val="-3"/>
          <w:lang w:val="es-CO"/>
        </w:rPr>
        <w:t>los procesos participativos con las comunidades, organizaciones y autoridades del área de influencia de los componentes del medio socioeconómico.</w:t>
      </w:r>
      <w:r w:rsidR="00EF3D67">
        <w:rPr>
          <w:rFonts w:ascii="Arial" w:hAnsi="Arial" w:cs="Arial"/>
          <w:spacing w:val="-3"/>
          <w:lang w:val="es-CO"/>
        </w:rPr>
        <w:t xml:space="preserve"> </w:t>
      </w:r>
      <w:r w:rsidR="002115BE">
        <w:rPr>
          <w:rFonts w:ascii="Arial" w:hAnsi="Arial" w:cs="Arial"/>
          <w:spacing w:val="-3"/>
          <w:lang w:val="es-CO"/>
        </w:rPr>
        <w:t xml:space="preserve">En caso que </w:t>
      </w:r>
      <w:r w:rsidR="00EF3D67" w:rsidRPr="00EF3D67">
        <w:rPr>
          <w:rFonts w:ascii="Arial" w:hAnsi="Arial" w:cs="Arial"/>
          <w:spacing w:val="-3"/>
          <w:lang w:val="es-CO"/>
        </w:rPr>
        <w:t xml:space="preserve">no se </w:t>
      </w:r>
      <w:r w:rsidR="006F1953">
        <w:rPr>
          <w:rFonts w:ascii="Arial" w:hAnsi="Arial" w:cs="Arial"/>
          <w:spacing w:val="-3"/>
          <w:lang w:val="es-CO"/>
        </w:rPr>
        <w:t>estimen</w:t>
      </w:r>
      <w:r w:rsidR="00EF3D67" w:rsidRPr="00EF3D67">
        <w:rPr>
          <w:rFonts w:ascii="Arial" w:hAnsi="Arial" w:cs="Arial"/>
          <w:spacing w:val="-3"/>
          <w:lang w:val="es-CO"/>
        </w:rPr>
        <w:t xml:space="preserve"> pertinentes los aportes </w:t>
      </w:r>
      <w:r w:rsidR="002115BE">
        <w:rPr>
          <w:rFonts w:ascii="Arial" w:hAnsi="Arial" w:cs="Arial"/>
          <w:spacing w:val="-3"/>
          <w:lang w:val="es-CO"/>
        </w:rPr>
        <w:t xml:space="preserve">de </w:t>
      </w:r>
      <w:r w:rsidR="000C537D">
        <w:rPr>
          <w:rFonts w:ascii="Arial" w:hAnsi="Arial" w:cs="Arial"/>
          <w:spacing w:val="-3"/>
          <w:lang w:val="es-CO"/>
        </w:rPr>
        <w:t xml:space="preserve">dichos </w:t>
      </w:r>
      <w:r w:rsidR="002115BE">
        <w:rPr>
          <w:rFonts w:ascii="Arial" w:hAnsi="Arial" w:cs="Arial"/>
          <w:spacing w:val="-3"/>
          <w:lang w:val="es-CO"/>
        </w:rPr>
        <w:t>procesos participativos</w:t>
      </w:r>
      <w:r w:rsidR="000C537D">
        <w:rPr>
          <w:rFonts w:ascii="Arial" w:hAnsi="Arial" w:cs="Arial"/>
          <w:spacing w:val="-3"/>
          <w:lang w:val="es-CO"/>
        </w:rPr>
        <w:t>,</w:t>
      </w:r>
      <w:r w:rsidR="002115BE">
        <w:rPr>
          <w:rFonts w:ascii="Arial" w:hAnsi="Arial" w:cs="Arial"/>
          <w:spacing w:val="-3"/>
          <w:lang w:val="es-CO"/>
        </w:rPr>
        <w:t xml:space="preserve"> </w:t>
      </w:r>
      <w:r w:rsidR="005D4035">
        <w:rPr>
          <w:rFonts w:ascii="Arial" w:hAnsi="Arial" w:cs="Arial"/>
          <w:spacing w:val="-3"/>
          <w:lang w:val="es-CO"/>
        </w:rPr>
        <w:t xml:space="preserve">se </w:t>
      </w:r>
      <w:r w:rsidR="000C537D">
        <w:rPr>
          <w:rFonts w:ascii="Arial" w:hAnsi="Arial" w:cs="Arial"/>
          <w:spacing w:val="-3"/>
          <w:lang w:val="es-CO"/>
        </w:rPr>
        <w:t>d</w:t>
      </w:r>
      <w:r w:rsidR="002115BE" w:rsidRPr="00EF3D67">
        <w:rPr>
          <w:rFonts w:ascii="Arial" w:hAnsi="Arial" w:cs="Arial"/>
          <w:spacing w:val="-3"/>
          <w:lang w:val="es-CO"/>
        </w:rPr>
        <w:t xml:space="preserve">ebe </w:t>
      </w:r>
      <w:r w:rsidR="002115BE">
        <w:rPr>
          <w:rFonts w:ascii="Arial" w:hAnsi="Arial" w:cs="Arial"/>
          <w:spacing w:val="-3"/>
          <w:lang w:val="es-CO"/>
        </w:rPr>
        <w:t>exp</w:t>
      </w:r>
      <w:r w:rsidR="003E2A67">
        <w:rPr>
          <w:rFonts w:ascii="Arial" w:hAnsi="Arial" w:cs="Arial"/>
          <w:spacing w:val="-3"/>
          <w:lang w:val="es-CO"/>
        </w:rPr>
        <w:t xml:space="preserve">resar </w:t>
      </w:r>
      <w:r w:rsidR="002115BE" w:rsidRPr="00EF3D67">
        <w:rPr>
          <w:rFonts w:ascii="Arial" w:hAnsi="Arial" w:cs="Arial"/>
          <w:spacing w:val="-3"/>
          <w:lang w:val="es-CO"/>
        </w:rPr>
        <w:t>las razones por las cuales</w:t>
      </w:r>
      <w:r w:rsidR="000C537D">
        <w:rPr>
          <w:rFonts w:ascii="Arial" w:hAnsi="Arial" w:cs="Arial"/>
          <w:spacing w:val="-3"/>
          <w:lang w:val="es-CO"/>
        </w:rPr>
        <w:t xml:space="preserve"> </w:t>
      </w:r>
      <w:r w:rsidR="006A6BB6">
        <w:rPr>
          <w:rFonts w:ascii="Arial" w:hAnsi="Arial" w:cs="Arial"/>
          <w:spacing w:val="-3"/>
          <w:lang w:val="es-CO"/>
        </w:rPr>
        <w:t xml:space="preserve">no </w:t>
      </w:r>
      <w:r w:rsidR="005D4035">
        <w:rPr>
          <w:rFonts w:ascii="Arial" w:hAnsi="Arial" w:cs="Arial"/>
          <w:spacing w:val="-3"/>
          <w:lang w:val="es-CO"/>
        </w:rPr>
        <w:t xml:space="preserve">se </w:t>
      </w:r>
      <w:r w:rsidR="006A6BB6">
        <w:rPr>
          <w:rFonts w:ascii="Arial" w:hAnsi="Arial" w:cs="Arial"/>
          <w:spacing w:val="-3"/>
          <w:lang w:val="es-CO"/>
        </w:rPr>
        <w:t>toma</w:t>
      </w:r>
      <w:r w:rsidR="005D4035">
        <w:rPr>
          <w:rFonts w:ascii="Arial" w:hAnsi="Arial" w:cs="Arial"/>
          <w:spacing w:val="-3"/>
          <w:lang w:val="es-CO"/>
        </w:rPr>
        <w:t>n</w:t>
      </w:r>
      <w:r w:rsidR="006A6BB6">
        <w:rPr>
          <w:rFonts w:ascii="Arial" w:hAnsi="Arial" w:cs="Arial"/>
          <w:spacing w:val="-3"/>
          <w:lang w:val="es-CO"/>
        </w:rPr>
        <w:t xml:space="preserve"> en cuenta dichas consideraciones</w:t>
      </w:r>
      <w:r w:rsidR="00EF3D67" w:rsidRPr="00EF3D67">
        <w:rPr>
          <w:rFonts w:ascii="Arial" w:hAnsi="Arial" w:cs="Arial"/>
          <w:spacing w:val="-3"/>
          <w:lang w:val="es-CO"/>
        </w:rPr>
        <w:t>.</w:t>
      </w:r>
      <w:r w:rsidR="006F1953">
        <w:rPr>
          <w:rFonts w:ascii="Arial" w:hAnsi="Arial" w:cs="Arial"/>
          <w:spacing w:val="-3"/>
          <w:lang w:val="es-CO"/>
        </w:rPr>
        <w:t xml:space="preserve"> </w:t>
      </w:r>
      <w:r w:rsidR="006F1953">
        <w:rPr>
          <w:rFonts w:ascii="Arial" w:hAnsi="Arial" w:cs="Arial"/>
          <w:spacing w:val="-3"/>
          <w:lang w:val="es-ES_tradnl"/>
        </w:rPr>
        <w:t>De haber</w:t>
      </w:r>
      <w:r w:rsidR="006F1953" w:rsidRPr="006F1953">
        <w:rPr>
          <w:rFonts w:ascii="Arial" w:hAnsi="Arial" w:cs="Arial"/>
          <w:spacing w:val="-3"/>
          <w:lang w:val="es-ES_tradnl"/>
        </w:rPr>
        <w:t xml:space="preserve"> realizado </w:t>
      </w:r>
      <w:r w:rsidR="006F1953">
        <w:rPr>
          <w:rFonts w:ascii="Arial" w:hAnsi="Arial" w:cs="Arial"/>
          <w:spacing w:val="-3"/>
          <w:lang w:val="es-ES_tradnl"/>
        </w:rPr>
        <w:t>c</w:t>
      </w:r>
      <w:r w:rsidR="006F1953" w:rsidRPr="006F1953">
        <w:rPr>
          <w:rFonts w:ascii="Arial" w:hAnsi="Arial" w:cs="Arial"/>
          <w:spacing w:val="-3"/>
          <w:lang w:val="es-ES_tradnl"/>
        </w:rPr>
        <w:t xml:space="preserve">onsulta </w:t>
      </w:r>
      <w:r w:rsidR="006F1953">
        <w:rPr>
          <w:rFonts w:ascii="Arial" w:hAnsi="Arial" w:cs="Arial"/>
          <w:spacing w:val="-3"/>
          <w:lang w:val="es-ES_tradnl"/>
        </w:rPr>
        <w:t>p</w:t>
      </w:r>
      <w:r w:rsidR="006F1953" w:rsidRPr="006F1953">
        <w:rPr>
          <w:rFonts w:ascii="Arial" w:hAnsi="Arial" w:cs="Arial"/>
          <w:spacing w:val="-3"/>
          <w:lang w:val="es-ES_tradnl"/>
        </w:rPr>
        <w:t>revia con las comunidades étnicas presentes en el área de influencia del proyecto</w:t>
      </w:r>
      <w:r w:rsidR="007B6D14">
        <w:rPr>
          <w:rFonts w:ascii="Arial" w:hAnsi="Arial" w:cs="Arial"/>
          <w:spacing w:val="-3"/>
          <w:lang w:val="es-ES_tradnl"/>
        </w:rPr>
        <w:t>,</w:t>
      </w:r>
      <w:r w:rsidR="006F1953">
        <w:rPr>
          <w:rFonts w:ascii="Arial" w:hAnsi="Arial" w:cs="Arial"/>
          <w:spacing w:val="-3"/>
          <w:lang w:val="es-ES_tradnl"/>
        </w:rPr>
        <w:t xml:space="preserve"> de acuerdo a </w:t>
      </w:r>
      <w:r w:rsidR="006F1953" w:rsidRPr="006F1953">
        <w:rPr>
          <w:rFonts w:ascii="Arial" w:hAnsi="Arial" w:cs="Arial"/>
          <w:spacing w:val="-3"/>
          <w:lang w:val="es-ES_tradnl"/>
        </w:rPr>
        <w:t xml:space="preserve">la certificación expedida por el Ministerio del Interior, los impactos ambientales identificados </w:t>
      </w:r>
      <w:r w:rsidR="006F1953">
        <w:rPr>
          <w:rFonts w:ascii="Arial" w:hAnsi="Arial" w:cs="Arial"/>
          <w:spacing w:val="-3"/>
          <w:lang w:val="es-ES_tradnl"/>
        </w:rPr>
        <w:t xml:space="preserve">en dicho proceso </w:t>
      </w:r>
      <w:r w:rsidR="003A54D6">
        <w:rPr>
          <w:rFonts w:ascii="Arial" w:hAnsi="Arial" w:cs="Arial"/>
          <w:spacing w:val="-3"/>
          <w:lang w:val="es-ES_tradnl"/>
        </w:rPr>
        <w:t>debe</w:t>
      </w:r>
      <w:r w:rsidR="006F1953" w:rsidRPr="006F1953">
        <w:rPr>
          <w:rFonts w:ascii="Arial" w:hAnsi="Arial" w:cs="Arial"/>
          <w:spacing w:val="-3"/>
          <w:lang w:val="es-ES_tradnl"/>
        </w:rPr>
        <w:t>n ser incorporados en el E</w:t>
      </w:r>
      <w:r w:rsidR="006F1953">
        <w:rPr>
          <w:rFonts w:ascii="Arial" w:hAnsi="Arial" w:cs="Arial"/>
          <w:spacing w:val="-3"/>
          <w:lang w:val="es-ES_tradnl"/>
        </w:rPr>
        <w:t>IA</w:t>
      </w:r>
      <w:r w:rsidR="006F1953" w:rsidRPr="006F1953">
        <w:rPr>
          <w:rFonts w:ascii="Arial" w:hAnsi="Arial" w:cs="Arial"/>
          <w:spacing w:val="-3"/>
          <w:lang w:val="es-ES_tradnl"/>
        </w:rPr>
        <w:t>.</w:t>
      </w:r>
    </w:p>
    <w:p w14:paraId="75090AAF" w14:textId="77777777" w:rsidR="00402FB4" w:rsidRPr="00402FB4" w:rsidRDefault="00402FB4" w:rsidP="00402FB4">
      <w:pPr>
        <w:numPr>
          <w:ilvl w:val="12"/>
          <w:numId w:val="0"/>
        </w:numPr>
        <w:tabs>
          <w:tab w:val="left" w:pos="-2268"/>
        </w:tabs>
        <w:suppressAutoHyphens/>
        <w:jc w:val="both"/>
        <w:rPr>
          <w:rFonts w:ascii="Arial" w:hAnsi="Arial" w:cs="Arial"/>
          <w:spacing w:val="-3"/>
          <w:lang w:val="es-ES_tradnl"/>
        </w:rPr>
      </w:pPr>
    </w:p>
    <w:p w14:paraId="76EBD029" w14:textId="2EF24B06" w:rsidR="00402FB4" w:rsidRPr="00EA1337" w:rsidRDefault="00402FB4" w:rsidP="00EA1337">
      <w:pPr>
        <w:pStyle w:val="Ttulo2"/>
      </w:pPr>
      <w:bookmarkStart w:id="2726" w:name="_Toc378923320"/>
      <w:bookmarkStart w:id="2727" w:name="_Toc405366869"/>
      <w:bookmarkStart w:id="2728" w:name="_Toc405372417"/>
      <w:bookmarkStart w:id="2729" w:name="_Toc437936054"/>
      <w:bookmarkStart w:id="2730" w:name="_Toc518972037"/>
      <w:r w:rsidRPr="00EA1337">
        <w:t xml:space="preserve">IDENTIFICACIÓN Y </w:t>
      </w:r>
      <w:r w:rsidR="00E011AD">
        <w:t>VALOR</w:t>
      </w:r>
      <w:r w:rsidR="00E011AD" w:rsidRPr="00EA1337">
        <w:t xml:space="preserve">ACIÓN </w:t>
      </w:r>
      <w:r w:rsidRPr="00EA1337">
        <w:t>DE IMPACTOS PARA EL ESCENARIO SIN PROYECTO</w:t>
      </w:r>
      <w:bookmarkEnd w:id="2725"/>
      <w:bookmarkEnd w:id="2726"/>
      <w:bookmarkEnd w:id="2727"/>
      <w:bookmarkEnd w:id="2728"/>
      <w:bookmarkEnd w:id="2729"/>
      <w:bookmarkEnd w:id="2730"/>
      <w:r w:rsidRPr="00EA1337">
        <w:t xml:space="preserve"> </w:t>
      </w:r>
    </w:p>
    <w:p w14:paraId="4F9DA702" w14:textId="77777777" w:rsidR="00402FB4" w:rsidRPr="00402FB4" w:rsidRDefault="00402FB4" w:rsidP="00402FB4">
      <w:pPr>
        <w:numPr>
          <w:ilvl w:val="12"/>
          <w:numId w:val="0"/>
        </w:numPr>
        <w:tabs>
          <w:tab w:val="left" w:pos="-2268"/>
        </w:tabs>
        <w:suppressAutoHyphens/>
        <w:jc w:val="both"/>
        <w:rPr>
          <w:rFonts w:ascii="Arial" w:hAnsi="Arial" w:cs="Arial"/>
          <w:spacing w:val="-3"/>
        </w:rPr>
      </w:pPr>
    </w:p>
    <w:p w14:paraId="6E1CEA24" w14:textId="1BD4542C" w:rsidR="00402FB4" w:rsidRPr="00402FB4" w:rsidRDefault="00402FB4" w:rsidP="00402FB4">
      <w:pPr>
        <w:numPr>
          <w:ilvl w:val="12"/>
          <w:numId w:val="0"/>
        </w:numPr>
        <w:tabs>
          <w:tab w:val="left" w:pos="-2268"/>
        </w:tabs>
        <w:suppressAutoHyphens/>
        <w:jc w:val="both"/>
        <w:rPr>
          <w:rFonts w:ascii="Arial" w:hAnsi="Arial" w:cs="Arial"/>
          <w:spacing w:val="-3"/>
          <w:lang w:val="es-CO"/>
        </w:rPr>
      </w:pPr>
      <w:r w:rsidRPr="00402FB4">
        <w:rPr>
          <w:rFonts w:ascii="Arial" w:hAnsi="Arial" w:cs="Arial"/>
          <w:spacing w:val="-3"/>
          <w:lang w:val="es-CO"/>
        </w:rPr>
        <w:t>En el análisis de los impactos previos al</w:t>
      </w:r>
      <w:r w:rsidR="000F2955">
        <w:rPr>
          <w:rFonts w:ascii="Arial" w:hAnsi="Arial" w:cs="Arial"/>
          <w:spacing w:val="-3"/>
          <w:lang w:val="es-CO"/>
        </w:rPr>
        <w:t xml:space="preserve"> desarrollo del</w:t>
      </w:r>
      <w:r w:rsidRPr="00402FB4">
        <w:rPr>
          <w:rFonts w:ascii="Arial" w:hAnsi="Arial" w:cs="Arial"/>
          <w:spacing w:val="-3"/>
          <w:lang w:val="es-CO"/>
        </w:rPr>
        <w:t xml:space="preserve"> proyecto, se deben identificar las actividades que mayor incidencia han tenido en los cambios que ha sufrido el área de influencia. Adicionalmente, se debe cualificar y cuantificar el estado actual de los medios abiótico, biótico y socioeconómico</w:t>
      </w:r>
      <w:r w:rsidR="008B742F">
        <w:rPr>
          <w:rFonts w:ascii="Arial" w:hAnsi="Arial" w:cs="Arial"/>
          <w:spacing w:val="-3"/>
          <w:lang w:val="es-CO"/>
        </w:rPr>
        <w:t xml:space="preserve"> (</w:t>
      </w:r>
      <w:r w:rsidR="00B30AD0">
        <w:rPr>
          <w:rFonts w:ascii="Arial" w:hAnsi="Arial" w:cs="Arial"/>
          <w:spacing w:val="-3"/>
          <w:lang w:val="es-CO"/>
        </w:rPr>
        <w:t>señalando también</w:t>
      </w:r>
      <w:r w:rsidR="008B742F">
        <w:rPr>
          <w:rFonts w:ascii="Arial" w:hAnsi="Arial" w:cs="Arial"/>
          <w:spacing w:val="-3"/>
          <w:lang w:val="es-CO"/>
        </w:rPr>
        <w:t xml:space="preserve"> su </w:t>
      </w:r>
      <w:r w:rsidR="001858C4">
        <w:rPr>
          <w:rFonts w:ascii="Arial" w:hAnsi="Arial" w:cs="Arial"/>
          <w:spacing w:val="-3"/>
          <w:lang w:val="es-CO"/>
        </w:rPr>
        <w:t>sensibilidad</w:t>
      </w:r>
      <w:r w:rsidR="00E011AD" w:rsidRPr="00402FB4">
        <w:rPr>
          <w:rFonts w:ascii="Arial" w:hAnsi="Arial" w:cs="Arial"/>
          <w:spacing w:val="-3"/>
          <w:lang w:val="es-CO"/>
        </w:rPr>
        <w:t xml:space="preserve"> </w:t>
      </w:r>
      <w:r w:rsidRPr="00402FB4">
        <w:rPr>
          <w:rFonts w:ascii="Arial" w:hAnsi="Arial" w:cs="Arial"/>
          <w:spacing w:val="-3"/>
          <w:lang w:val="es-CO"/>
        </w:rPr>
        <w:t>ambiental</w:t>
      </w:r>
      <w:r w:rsidR="008B742F">
        <w:rPr>
          <w:rFonts w:ascii="Arial" w:hAnsi="Arial" w:cs="Arial"/>
          <w:spacing w:val="-3"/>
          <w:lang w:val="es-CO"/>
        </w:rPr>
        <w:t>)</w:t>
      </w:r>
      <w:r w:rsidRPr="00402FB4">
        <w:rPr>
          <w:rFonts w:ascii="Arial" w:hAnsi="Arial" w:cs="Arial"/>
          <w:spacing w:val="-3"/>
          <w:lang w:val="es-CO"/>
        </w:rPr>
        <w:t>, y realizar el análisis de tendencias, considerando la perspectiva del desarrollo regional y local, la dinámica económica, los planes gubernamentales, la</w:t>
      </w:r>
      <w:r w:rsidR="00B30AD0">
        <w:rPr>
          <w:rFonts w:ascii="Arial" w:hAnsi="Arial" w:cs="Arial"/>
          <w:spacing w:val="-3"/>
          <w:lang w:val="es-CO"/>
        </w:rPr>
        <w:t xml:space="preserve">s figuras de conservación </w:t>
      </w:r>
      <w:r w:rsidRPr="00402FB4">
        <w:rPr>
          <w:rFonts w:ascii="Arial" w:hAnsi="Arial" w:cs="Arial"/>
          <w:spacing w:val="-3"/>
          <w:lang w:val="es-CO"/>
        </w:rPr>
        <w:t xml:space="preserve">y las consecuencias que para los ecosistemas de la zona tienen las actividades antrópicas y </w:t>
      </w:r>
      <w:r w:rsidR="00E011AD">
        <w:rPr>
          <w:rFonts w:ascii="Arial" w:hAnsi="Arial" w:cs="Arial"/>
          <w:spacing w:val="-3"/>
          <w:lang w:val="es-CO"/>
        </w:rPr>
        <w:t xml:space="preserve">los procesos </w:t>
      </w:r>
      <w:r w:rsidRPr="00402FB4">
        <w:rPr>
          <w:rFonts w:ascii="Arial" w:hAnsi="Arial" w:cs="Arial"/>
          <w:spacing w:val="-3"/>
          <w:lang w:val="es-CO"/>
        </w:rPr>
        <w:t>naturales propi</w:t>
      </w:r>
      <w:r w:rsidR="00E011AD">
        <w:rPr>
          <w:rFonts w:ascii="Arial" w:hAnsi="Arial" w:cs="Arial"/>
          <w:spacing w:val="-3"/>
          <w:lang w:val="es-CO"/>
        </w:rPr>
        <w:t>o</w:t>
      </w:r>
      <w:r w:rsidRPr="00402FB4">
        <w:rPr>
          <w:rFonts w:ascii="Arial" w:hAnsi="Arial" w:cs="Arial"/>
          <w:spacing w:val="-3"/>
          <w:lang w:val="es-CO"/>
        </w:rPr>
        <w:t>s de la región.</w:t>
      </w:r>
    </w:p>
    <w:p w14:paraId="664F4EED" w14:textId="77777777" w:rsidR="00402FB4" w:rsidRPr="00402FB4" w:rsidRDefault="00402FB4" w:rsidP="00402FB4">
      <w:pPr>
        <w:numPr>
          <w:ilvl w:val="12"/>
          <w:numId w:val="0"/>
        </w:numPr>
        <w:tabs>
          <w:tab w:val="left" w:pos="-2268"/>
        </w:tabs>
        <w:suppressAutoHyphens/>
        <w:jc w:val="both"/>
        <w:rPr>
          <w:rFonts w:ascii="Arial" w:hAnsi="Arial" w:cs="Arial"/>
          <w:spacing w:val="-3"/>
          <w:lang w:val="es-CO"/>
        </w:rPr>
      </w:pPr>
    </w:p>
    <w:p w14:paraId="0B93D0DD" w14:textId="19F645C3" w:rsidR="00402FB4" w:rsidRPr="00402FB4" w:rsidRDefault="00402FB4" w:rsidP="00402FB4">
      <w:pPr>
        <w:numPr>
          <w:ilvl w:val="12"/>
          <w:numId w:val="0"/>
        </w:numPr>
        <w:tabs>
          <w:tab w:val="left" w:pos="-2268"/>
        </w:tabs>
        <w:suppressAutoHyphens/>
        <w:jc w:val="both"/>
        <w:rPr>
          <w:rFonts w:ascii="Arial" w:hAnsi="Arial" w:cs="Arial"/>
          <w:spacing w:val="-3"/>
          <w:lang w:val="es-CO"/>
        </w:rPr>
      </w:pPr>
      <w:r w:rsidRPr="00402FB4">
        <w:rPr>
          <w:rFonts w:ascii="Arial" w:hAnsi="Arial" w:cs="Arial"/>
          <w:spacing w:val="-3"/>
          <w:lang w:val="es-CO"/>
        </w:rPr>
        <w:t xml:space="preserve">Para lo anterior, se deben identificar las interacciones de las actividades que se desarrollan en la región, y calificar los impactos generados sobre </w:t>
      </w:r>
      <w:r w:rsidR="00C73701">
        <w:rPr>
          <w:rFonts w:ascii="Arial" w:hAnsi="Arial" w:cs="Arial"/>
          <w:spacing w:val="-3"/>
          <w:lang w:val="es-CO"/>
        </w:rPr>
        <w:t xml:space="preserve">los </w:t>
      </w:r>
      <w:r w:rsidRPr="00402FB4">
        <w:rPr>
          <w:rFonts w:ascii="Arial" w:hAnsi="Arial" w:cs="Arial"/>
          <w:spacing w:val="-3"/>
          <w:lang w:val="es-CO"/>
        </w:rPr>
        <w:t>componentes, grupos de componentes o medios.</w:t>
      </w:r>
    </w:p>
    <w:p w14:paraId="40C05DF1" w14:textId="77777777" w:rsidR="00402FB4" w:rsidRPr="00402FB4" w:rsidRDefault="00402FB4" w:rsidP="00402FB4">
      <w:pPr>
        <w:numPr>
          <w:ilvl w:val="12"/>
          <w:numId w:val="0"/>
        </w:numPr>
        <w:tabs>
          <w:tab w:val="left" w:pos="-2268"/>
        </w:tabs>
        <w:suppressAutoHyphens/>
        <w:jc w:val="both"/>
        <w:rPr>
          <w:rFonts w:ascii="Arial" w:hAnsi="Arial" w:cs="Arial"/>
          <w:spacing w:val="-3"/>
          <w:lang w:val="es-CO"/>
        </w:rPr>
      </w:pPr>
    </w:p>
    <w:p w14:paraId="2EE0AE1C" w14:textId="606F60AF" w:rsidR="00402FB4" w:rsidRPr="00402FB4" w:rsidRDefault="008B742F" w:rsidP="00402FB4">
      <w:pPr>
        <w:numPr>
          <w:ilvl w:val="12"/>
          <w:numId w:val="0"/>
        </w:numPr>
        <w:tabs>
          <w:tab w:val="left" w:pos="-2268"/>
        </w:tabs>
        <w:suppressAutoHyphens/>
        <w:jc w:val="both"/>
        <w:rPr>
          <w:rFonts w:ascii="Arial" w:hAnsi="Arial" w:cs="Arial"/>
          <w:spacing w:val="-3"/>
          <w:lang w:val="es-CO"/>
        </w:rPr>
      </w:pPr>
      <w:r w:rsidRPr="00402FB4">
        <w:rPr>
          <w:rFonts w:ascii="Arial" w:hAnsi="Arial" w:cs="Arial"/>
          <w:spacing w:val="-3"/>
          <w:lang w:val="es-CO"/>
        </w:rPr>
        <w:t>Se debe</w:t>
      </w:r>
      <w:r>
        <w:rPr>
          <w:rFonts w:ascii="Arial" w:hAnsi="Arial" w:cs="Arial"/>
          <w:spacing w:val="-3"/>
          <w:lang w:val="es-CO"/>
        </w:rPr>
        <w:t xml:space="preserve">n describir y documentar </w:t>
      </w:r>
      <w:r w:rsidR="00402FB4" w:rsidRPr="00402FB4">
        <w:rPr>
          <w:rFonts w:ascii="Arial" w:hAnsi="Arial" w:cs="Arial"/>
          <w:spacing w:val="-3"/>
          <w:lang w:val="es-CO"/>
        </w:rPr>
        <w:t xml:space="preserve">los conflictos ambientales existentes para cada uno de los medios, incluyendo los que se presentan por el uso de los recursos naturales (agua, suelo, </w:t>
      </w:r>
      <w:r w:rsidR="001C1694">
        <w:rPr>
          <w:rFonts w:ascii="Arial" w:hAnsi="Arial" w:cs="Arial"/>
          <w:spacing w:val="-3"/>
          <w:lang w:val="es-CO"/>
        </w:rPr>
        <w:t>bosque</w:t>
      </w:r>
      <w:r w:rsidR="00402FB4" w:rsidRPr="00402FB4">
        <w:rPr>
          <w:rFonts w:ascii="Arial" w:hAnsi="Arial" w:cs="Arial"/>
          <w:spacing w:val="-3"/>
          <w:lang w:val="es-CO"/>
        </w:rPr>
        <w:t>, entre otros).</w:t>
      </w:r>
    </w:p>
    <w:p w14:paraId="7C842D8D" w14:textId="77777777" w:rsidR="00402FB4" w:rsidRPr="00402FB4" w:rsidRDefault="00402FB4" w:rsidP="00402FB4">
      <w:pPr>
        <w:numPr>
          <w:ilvl w:val="12"/>
          <w:numId w:val="0"/>
        </w:numPr>
        <w:tabs>
          <w:tab w:val="left" w:pos="-2268"/>
        </w:tabs>
        <w:suppressAutoHyphens/>
        <w:jc w:val="both"/>
        <w:rPr>
          <w:rFonts w:ascii="Arial" w:hAnsi="Arial" w:cs="Arial"/>
          <w:spacing w:val="-3"/>
          <w:lang w:val="es-CO"/>
        </w:rPr>
      </w:pPr>
    </w:p>
    <w:p w14:paraId="75D48211" w14:textId="2BDCF8A9" w:rsidR="00402FB4" w:rsidRPr="00EA1337" w:rsidRDefault="00402FB4" w:rsidP="00EA1337">
      <w:pPr>
        <w:pStyle w:val="Ttulo2"/>
      </w:pPr>
      <w:bookmarkStart w:id="2731" w:name="_Toc343187975"/>
      <w:bookmarkStart w:id="2732" w:name="_Toc378923321"/>
      <w:bookmarkStart w:id="2733" w:name="_Toc405366870"/>
      <w:bookmarkStart w:id="2734" w:name="_Toc405372418"/>
      <w:bookmarkStart w:id="2735" w:name="_Toc437936055"/>
      <w:bookmarkStart w:id="2736" w:name="_Ref508612278"/>
      <w:bookmarkStart w:id="2737" w:name="_Toc518972038"/>
      <w:r w:rsidRPr="00EA1337">
        <w:t xml:space="preserve">IDENTIFICACIÓN Y </w:t>
      </w:r>
      <w:r w:rsidR="00B30AD0">
        <w:t>VALORACIÓN</w:t>
      </w:r>
      <w:r w:rsidR="00B30AD0" w:rsidRPr="00EA1337">
        <w:t xml:space="preserve"> </w:t>
      </w:r>
      <w:r w:rsidRPr="00EA1337">
        <w:t>DE IMPACTOS PARA EL ESCENARIO CON PROYECTO</w:t>
      </w:r>
      <w:bookmarkEnd w:id="2731"/>
      <w:bookmarkEnd w:id="2732"/>
      <w:bookmarkEnd w:id="2733"/>
      <w:bookmarkEnd w:id="2734"/>
      <w:bookmarkEnd w:id="2735"/>
      <w:bookmarkEnd w:id="2736"/>
      <w:bookmarkEnd w:id="2737"/>
      <w:r w:rsidRPr="00EA1337">
        <w:t xml:space="preserve"> </w:t>
      </w:r>
    </w:p>
    <w:p w14:paraId="748EAC26" w14:textId="77777777" w:rsidR="00402FB4" w:rsidRPr="00402FB4" w:rsidRDefault="00402FB4" w:rsidP="00402FB4">
      <w:pPr>
        <w:numPr>
          <w:ilvl w:val="12"/>
          <w:numId w:val="0"/>
        </w:numPr>
        <w:tabs>
          <w:tab w:val="left" w:pos="-2268"/>
        </w:tabs>
        <w:suppressAutoHyphens/>
        <w:jc w:val="both"/>
        <w:rPr>
          <w:rFonts w:ascii="Arial" w:hAnsi="Arial" w:cs="Arial"/>
          <w:spacing w:val="-3"/>
        </w:rPr>
      </w:pPr>
    </w:p>
    <w:p w14:paraId="206F3640" w14:textId="6A13DB10" w:rsidR="00402FB4" w:rsidRPr="00402FB4" w:rsidRDefault="00402FB4" w:rsidP="00402FB4">
      <w:pPr>
        <w:numPr>
          <w:ilvl w:val="12"/>
          <w:numId w:val="0"/>
        </w:numPr>
        <w:tabs>
          <w:tab w:val="left" w:pos="-2268"/>
        </w:tabs>
        <w:suppressAutoHyphens/>
        <w:jc w:val="both"/>
        <w:rPr>
          <w:rFonts w:ascii="Arial" w:hAnsi="Arial" w:cs="Arial"/>
          <w:spacing w:val="-3"/>
          <w:lang w:val="es-CO"/>
        </w:rPr>
      </w:pPr>
      <w:r w:rsidRPr="00402FB4">
        <w:rPr>
          <w:rFonts w:ascii="Arial" w:hAnsi="Arial" w:cs="Arial"/>
          <w:spacing w:val="-3"/>
          <w:lang w:val="es-CO"/>
        </w:rPr>
        <w:t xml:space="preserve">A partir de </w:t>
      </w:r>
      <w:r w:rsidR="00E011AD" w:rsidRPr="00402FB4">
        <w:rPr>
          <w:rFonts w:ascii="Arial" w:hAnsi="Arial" w:cs="Arial"/>
          <w:spacing w:val="-3"/>
          <w:lang w:val="es-CO"/>
        </w:rPr>
        <w:t xml:space="preserve">las calificaciones </w:t>
      </w:r>
      <w:r w:rsidR="00E011AD">
        <w:rPr>
          <w:rFonts w:ascii="Arial" w:hAnsi="Arial" w:cs="Arial"/>
          <w:spacing w:val="-3"/>
          <w:lang w:val="es-CO"/>
        </w:rPr>
        <w:t xml:space="preserve">asignadas a </w:t>
      </w:r>
      <w:r w:rsidR="00E011AD" w:rsidRPr="00402FB4">
        <w:rPr>
          <w:rFonts w:ascii="Arial" w:hAnsi="Arial" w:cs="Arial"/>
          <w:spacing w:val="-3"/>
          <w:lang w:val="es-CO"/>
        </w:rPr>
        <w:t>cada impacto</w:t>
      </w:r>
      <w:r w:rsidR="008B742F">
        <w:rPr>
          <w:rFonts w:ascii="Arial" w:hAnsi="Arial" w:cs="Arial"/>
          <w:spacing w:val="-3"/>
          <w:lang w:val="es-CO"/>
        </w:rPr>
        <w:t>,</w:t>
      </w:r>
      <w:r w:rsidR="00E011AD">
        <w:rPr>
          <w:rFonts w:ascii="Arial" w:hAnsi="Arial" w:cs="Arial"/>
          <w:spacing w:val="-3"/>
          <w:lang w:val="es-CO"/>
        </w:rPr>
        <w:t xml:space="preserve"> efectua</w:t>
      </w:r>
      <w:r w:rsidR="008B742F">
        <w:rPr>
          <w:rFonts w:ascii="Arial" w:hAnsi="Arial" w:cs="Arial"/>
          <w:spacing w:val="-3"/>
          <w:lang w:val="es-CO"/>
        </w:rPr>
        <w:t>das</w:t>
      </w:r>
      <w:r w:rsidR="00E011AD">
        <w:rPr>
          <w:rFonts w:ascii="Arial" w:hAnsi="Arial" w:cs="Arial"/>
          <w:spacing w:val="-3"/>
          <w:lang w:val="es-CO"/>
        </w:rPr>
        <w:t xml:space="preserve"> durante </w:t>
      </w:r>
      <w:r w:rsidRPr="00402FB4">
        <w:rPr>
          <w:rFonts w:ascii="Arial" w:hAnsi="Arial" w:cs="Arial"/>
          <w:spacing w:val="-3"/>
          <w:lang w:val="es-CO"/>
        </w:rPr>
        <w:t xml:space="preserve">la evaluación ambiental para el escenario sin proyecto, se deben identificar, describir y </w:t>
      </w:r>
      <w:r w:rsidR="00E011AD">
        <w:rPr>
          <w:rFonts w:ascii="Arial" w:hAnsi="Arial" w:cs="Arial"/>
          <w:spacing w:val="-3"/>
          <w:lang w:val="es-CO"/>
        </w:rPr>
        <w:t>valorar</w:t>
      </w:r>
      <w:r w:rsidR="00E011AD" w:rsidRPr="00402FB4">
        <w:rPr>
          <w:rFonts w:ascii="Arial" w:hAnsi="Arial" w:cs="Arial"/>
          <w:spacing w:val="-3"/>
          <w:lang w:val="es-CO"/>
        </w:rPr>
        <w:t xml:space="preserve"> </w:t>
      </w:r>
      <w:r w:rsidRPr="00402FB4">
        <w:rPr>
          <w:rFonts w:ascii="Arial" w:hAnsi="Arial" w:cs="Arial"/>
          <w:spacing w:val="-3"/>
          <w:lang w:val="es-CO"/>
        </w:rPr>
        <w:t xml:space="preserve">los impactos </w:t>
      </w:r>
      <w:r w:rsidR="00E011AD">
        <w:rPr>
          <w:rFonts w:ascii="Arial" w:hAnsi="Arial" w:cs="Arial"/>
          <w:spacing w:val="-3"/>
          <w:lang w:val="es-CO"/>
        </w:rPr>
        <w:t xml:space="preserve">que </w:t>
      </w:r>
      <w:r w:rsidRPr="00402FB4">
        <w:rPr>
          <w:rFonts w:ascii="Arial" w:hAnsi="Arial" w:cs="Arial"/>
          <w:spacing w:val="-3"/>
          <w:lang w:val="es-CO"/>
        </w:rPr>
        <w:t>generar</w:t>
      </w:r>
      <w:r w:rsidR="00E011AD">
        <w:rPr>
          <w:rFonts w:ascii="Arial" w:hAnsi="Arial" w:cs="Arial"/>
          <w:spacing w:val="-3"/>
          <w:lang w:val="es-CO"/>
        </w:rPr>
        <w:t>ía</w:t>
      </w:r>
      <w:r w:rsidRPr="00402FB4">
        <w:rPr>
          <w:rFonts w:ascii="Arial" w:hAnsi="Arial" w:cs="Arial"/>
          <w:spacing w:val="-3"/>
          <w:lang w:val="es-CO"/>
        </w:rPr>
        <w:t xml:space="preserve"> el proyecto sobre el entorno</w:t>
      </w:r>
      <w:r w:rsidR="00E011AD">
        <w:rPr>
          <w:rFonts w:ascii="Arial" w:hAnsi="Arial" w:cs="Arial"/>
          <w:spacing w:val="-3"/>
          <w:lang w:val="es-CO"/>
        </w:rPr>
        <w:t xml:space="preserve"> y</w:t>
      </w:r>
      <w:r w:rsidRPr="00402FB4">
        <w:rPr>
          <w:rFonts w:ascii="Arial" w:hAnsi="Arial" w:cs="Arial"/>
          <w:spacing w:val="-3"/>
          <w:lang w:val="es-CO"/>
        </w:rPr>
        <w:t xml:space="preserve"> </w:t>
      </w:r>
      <w:r w:rsidR="00E011AD">
        <w:rPr>
          <w:rFonts w:ascii="Arial" w:hAnsi="Arial" w:cs="Arial"/>
          <w:spacing w:val="-3"/>
          <w:lang w:val="es-CO"/>
        </w:rPr>
        <w:t xml:space="preserve">que </w:t>
      </w:r>
      <w:r w:rsidR="00E011AD" w:rsidRPr="00402FB4">
        <w:rPr>
          <w:rFonts w:ascii="Arial" w:hAnsi="Arial" w:cs="Arial"/>
          <w:spacing w:val="-3"/>
          <w:lang w:val="es-CO"/>
        </w:rPr>
        <w:t>resulta</w:t>
      </w:r>
      <w:r w:rsidR="00E011AD">
        <w:rPr>
          <w:rFonts w:ascii="Arial" w:hAnsi="Arial" w:cs="Arial"/>
          <w:spacing w:val="-3"/>
          <w:lang w:val="es-CO"/>
        </w:rPr>
        <w:t>n</w:t>
      </w:r>
      <w:r w:rsidR="00E011AD" w:rsidRPr="00402FB4">
        <w:rPr>
          <w:rFonts w:ascii="Arial" w:hAnsi="Arial" w:cs="Arial"/>
          <w:spacing w:val="-3"/>
          <w:lang w:val="es-CO"/>
        </w:rPr>
        <w:t xml:space="preserve"> </w:t>
      </w:r>
      <w:r w:rsidRPr="00402FB4">
        <w:rPr>
          <w:rFonts w:ascii="Arial" w:hAnsi="Arial" w:cs="Arial"/>
          <w:spacing w:val="-3"/>
          <w:lang w:val="es-CO"/>
        </w:rPr>
        <w:t xml:space="preserve">de la interacción entre </w:t>
      </w:r>
      <w:r w:rsidRPr="00402FB4">
        <w:rPr>
          <w:rFonts w:ascii="Arial" w:hAnsi="Arial" w:cs="Arial"/>
          <w:spacing w:val="-3"/>
          <w:lang w:val="es-CO"/>
        </w:rPr>
        <w:lastRenderedPageBreak/>
        <w:t xml:space="preserve">las actividades del mismo y los </w:t>
      </w:r>
      <w:r w:rsidR="00E011AD">
        <w:rPr>
          <w:rFonts w:ascii="Arial" w:hAnsi="Arial" w:cs="Arial"/>
          <w:spacing w:val="-3"/>
          <w:lang w:val="es-CO"/>
        </w:rPr>
        <w:t xml:space="preserve">factores de cada </w:t>
      </w:r>
      <w:r w:rsidRPr="00402FB4">
        <w:rPr>
          <w:rFonts w:ascii="Arial" w:hAnsi="Arial" w:cs="Arial"/>
          <w:spacing w:val="-3"/>
          <w:lang w:val="es-CO"/>
        </w:rPr>
        <w:t xml:space="preserve">componente. Cabe aclarar que </w:t>
      </w:r>
      <w:r w:rsidR="00E011AD">
        <w:rPr>
          <w:rFonts w:ascii="Arial" w:hAnsi="Arial" w:cs="Arial"/>
          <w:spacing w:val="-3"/>
          <w:lang w:val="es-CO"/>
        </w:rPr>
        <w:t>l</w:t>
      </w:r>
      <w:r w:rsidRPr="00402FB4">
        <w:rPr>
          <w:rFonts w:ascii="Arial" w:hAnsi="Arial" w:cs="Arial"/>
          <w:spacing w:val="-3"/>
          <w:lang w:val="es-CO"/>
        </w:rPr>
        <w:t xml:space="preserve">a valoración </w:t>
      </w:r>
      <w:r w:rsidR="00E011AD">
        <w:rPr>
          <w:rFonts w:ascii="Arial" w:hAnsi="Arial" w:cs="Arial"/>
          <w:spacing w:val="-3"/>
          <w:lang w:val="es-CO"/>
        </w:rPr>
        <w:t xml:space="preserve">de impactos </w:t>
      </w:r>
      <w:r w:rsidR="00B30AD0">
        <w:rPr>
          <w:rFonts w:ascii="Arial" w:hAnsi="Arial" w:cs="Arial"/>
          <w:spacing w:val="-3"/>
          <w:lang w:val="es-CO"/>
        </w:rPr>
        <w:t xml:space="preserve">para el escenario con proyecto </w:t>
      </w:r>
      <w:r w:rsidR="00E011AD">
        <w:rPr>
          <w:rFonts w:ascii="Arial" w:hAnsi="Arial" w:cs="Arial"/>
          <w:spacing w:val="-3"/>
          <w:lang w:val="es-CO"/>
        </w:rPr>
        <w:t xml:space="preserve">mide el grado con el cual una actividad genera un cambio en un parámetro ambiental </w:t>
      </w:r>
      <w:r w:rsidRPr="00402FB4">
        <w:rPr>
          <w:rFonts w:ascii="Arial" w:hAnsi="Arial" w:cs="Arial"/>
          <w:spacing w:val="-3"/>
          <w:lang w:val="es-CO"/>
        </w:rPr>
        <w:t xml:space="preserve">sin </w:t>
      </w:r>
      <w:r w:rsidR="00E011AD">
        <w:rPr>
          <w:rFonts w:ascii="Arial" w:hAnsi="Arial" w:cs="Arial"/>
          <w:spacing w:val="-3"/>
          <w:lang w:val="es-CO"/>
        </w:rPr>
        <w:t xml:space="preserve">que medie ningún tipo de manejo, es decir, estima </w:t>
      </w:r>
      <w:r w:rsidRPr="00402FB4">
        <w:rPr>
          <w:rFonts w:ascii="Arial" w:hAnsi="Arial" w:cs="Arial"/>
          <w:spacing w:val="-3"/>
          <w:lang w:val="es-CO"/>
        </w:rPr>
        <w:t xml:space="preserve">la significancia </w:t>
      </w:r>
      <w:r w:rsidR="00E011AD">
        <w:rPr>
          <w:rFonts w:ascii="Arial" w:hAnsi="Arial" w:cs="Arial"/>
          <w:spacing w:val="-3"/>
          <w:lang w:val="es-CO"/>
        </w:rPr>
        <w:t>inherente a</w:t>
      </w:r>
      <w:r w:rsidR="00E011AD" w:rsidRPr="00402FB4">
        <w:rPr>
          <w:rFonts w:ascii="Arial" w:hAnsi="Arial" w:cs="Arial"/>
          <w:spacing w:val="-3"/>
          <w:lang w:val="es-CO"/>
        </w:rPr>
        <w:t>l</w:t>
      </w:r>
      <w:r w:rsidR="00E011AD">
        <w:rPr>
          <w:rFonts w:ascii="Arial" w:hAnsi="Arial" w:cs="Arial"/>
          <w:spacing w:val="-3"/>
          <w:lang w:val="es-CO"/>
        </w:rPr>
        <w:t xml:space="preserve"> </w:t>
      </w:r>
      <w:r w:rsidRPr="00402FB4">
        <w:rPr>
          <w:rFonts w:ascii="Arial" w:hAnsi="Arial" w:cs="Arial"/>
          <w:spacing w:val="-3"/>
          <w:lang w:val="es-CO"/>
        </w:rPr>
        <w:t>impacto</w:t>
      </w:r>
      <w:r w:rsidR="00E011AD">
        <w:rPr>
          <w:rFonts w:ascii="Arial" w:hAnsi="Arial" w:cs="Arial"/>
          <w:spacing w:val="-3"/>
          <w:lang w:val="es-CO"/>
        </w:rPr>
        <w:t>.</w:t>
      </w:r>
      <w:r w:rsidRPr="00402FB4">
        <w:rPr>
          <w:rFonts w:ascii="Arial" w:hAnsi="Arial" w:cs="Arial"/>
          <w:spacing w:val="-3"/>
          <w:lang w:val="es-CO"/>
        </w:rPr>
        <w:t xml:space="preserve"> </w:t>
      </w:r>
      <w:r w:rsidR="00222C13">
        <w:rPr>
          <w:rFonts w:ascii="Arial" w:hAnsi="Arial" w:cs="Arial"/>
          <w:spacing w:val="-3"/>
          <w:lang w:val="es-CO"/>
        </w:rPr>
        <w:t xml:space="preserve">Esta evaluación en términos de significancia, constituye el fundamento sobre el cual se </w:t>
      </w:r>
      <w:r w:rsidR="00222C13" w:rsidRPr="00402FB4">
        <w:rPr>
          <w:rFonts w:ascii="Arial" w:hAnsi="Arial" w:cs="Arial"/>
          <w:spacing w:val="-3"/>
          <w:lang w:val="es-CO"/>
        </w:rPr>
        <w:t>formula el Plan de Manejo Ambiental</w:t>
      </w:r>
      <w:r w:rsidR="00222C13">
        <w:rPr>
          <w:rFonts w:ascii="Arial" w:hAnsi="Arial" w:cs="Arial"/>
          <w:spacing w:val="-3"/>
          <w:lang w:val="es-CO"/>
        </w:rPr>
        <w:t>; a un impacto corresponde al menos, una medida de manejo (aunque una medida de manejo pueda estar dirigida a controlar más de un impacto).</w:t>
      </w:r>
    </w:p>
    <w:p w14:paraId="6581063F" w14:textId="77777777" w:rsidR="00402FB4" w:rsidRPr="00402FB4" w:rsidRDefault="00402FB4" w:rsidP="00402FB4">
      <w:pPr>
        <w:numPr>
          <w:ilvl w:val="12"/>
          <w:numId w:val="0"/>
        </w:numPr>
        <w:tabs>
          <w:tab w:val="left" w:pos="-2268"/>
        </w:tabs>
        <w:suppressAutoHyphens/>
        <w:jc w:val="both"/>
        <w:rPr>
          <w:rFonts w:ascii="Arial" w:hAnsi="Arial" w:cs="Arial"/>
          <w:spacing w:val="-3"/>
          <w:lang w:val="es-CO"/>
        </w:rPr>
      </w:pPr>
    </w:p>
    <w:p w14:paraId="6DFDD9DD" w14:textId="077192C0" w:rsidR="00E011AD" w:rsidRPr="009D5581" w:rsidRDefault="00402FB4" w:rsidP="00402FB4">
      <w:pPr>
        <w:numPr>
          <w:ilvl w:val="12"/>
          <w:numId w:val="0"/>
        </w:numPr>
        <w:tabs>
          <w:tab w:val="left" w:pos="-2268"/>
        </w:tabs>
        <w:suppressAutoHyphens/>
        <w:jc w:val="both"/>
        <w:rPr>
          <w:rFonts w:ascii="Arial" w:hAnsi="Arial" w:cs="Arial"/>
          <w:spacing w:val="-3"/>
          <w:lang w:val="es-ES_tradnl"/>
        </w:rPr>
      </w:pPr>
      <w:r w:rsidRPr="00402FB4">
        <w:rPr>
          <w:rFonts w:ascii="Arial" w:hAnsi="Arial" w:cs="Arial"/>
          <w:spacing w:val="-3"/>
          <w:lang w:val="es-CO"/>
        </w:rPr>
        <w:t>Cuando exista</w:t>
      </w:r>
      <w:r w:rsidR="001C1694">
        <w:rPr>
          <w:rFonts w:ascii="Arial" w:hAnsi="Arial" w:cs="Arial"/>
          <w:spacing w:val="-3"/>
          <w:lang w:val="es-CO"/>
        </w:rPr>
        <w:t xml:space="preserve"> un </w:t>
      </w:r>
      <w:r w:rsidR="00B30AD0">
        <w:rPr>
          <w:rFonts w:ascii="Arial" w:hAnsi="Arial" w:cs="Arial"/>
          <w:spacing w:val="-3"/>
          <w:lang w:val="es-CO"/>
        </w:rPr>
        <w:t>alto nivel de</w:t>
      </w:r>
      <w:r w:rsidRPr="00402FB4">
        <w:rPr>
          <w:rFonts w:ascii="Arial" w:hAnsi="Arial" w:cs="Arial"/>
          <w:spacing w:val="-3"/>
          <w:lang w:val="es-CO"/>
        </w:rPr>
        <w:t xml:space="preserve"> incertidumbre acerca de la magnitud y/o alcance de algún impacto del proyecto sobre el ambiente, se deben realizar y describir predicciones para el escenario más crítico posible</w:t>
      </w:r>
      <w:r w:rsidR="00E011AD">
        <w:rPr>
          <w:rFonts w:ascii="Arial" w:hAnsi="Arial" w:cs="Arial"/>
          <w:spacing w:val="-3"/>
          <w:lang w:val="es-CO"/>
        </w:rPr>
        <w:t>,</w:t>
      </w:r>
      <w:r w:rsidRPr="00402FB4">
        <w:rPr>
          <w:rFonts w:ascii="Arial" w:hAnsi="Arial" w:cs="Arial"/>
          <w:spacing w:val="-3"/>
          <w:lang w:val="es-CO"/>
        </w:rPr>
        <w:t xml:space="preserve"> </w:t>
      </w:r>
      <w:r w:rsidR="005D4035">
        <w:rPr>
          <w:rFonts w:ascii="Arial" w:hAnsi="Arial" w:cs="Arial"/>
          <w:spacing w:val="-3"/>
          <w:lang w:val="es-CO"/>
        </w:rPr>
        <w:t>el cual incorpora</w:t>
      </w:r>
      <w:r w:rsidR="00B30AD0">
        <w:rPr>
          <w:rFonts w:ascii="Arial" w:hAnsi="Arial" w:cs="Arial"/>
          <w:spacing w:val="-3"/>
          <w:lang w:val="es-CO"/>
        </w:rPr>
        <w:t xml:space="preserve"> los impactos más </w:t>
      </w:r>
      <w:r w:rsidR="005D4035">
        <w:rPr>
          <w:rFonts w:ascii="Arial" w:hAnsi="Arial" w:cs="Arial"/>
          <w:spacing w:val="-3"/>
          <w:lang w:val="es-CO"/>
        </w:rPr>
        <w:t>importantes</w:t>
      </w:r>
      <w:r w:rsidR="00B30AD0">
        <w:rPr>
          <w:rFonts w:ascii="Arial" w:hAnsi="Arial" w:cs="Arial"/>
          <w:spacing w:val="-3"/>
          <w:lang w:val="es-CO"/>
        </w:rPr>
        <w:t xml:space="preserve"> que hayan ocurrido históricamente por el desarrollo </w:t>
      </w:r>
      <w:r w:rsidRPr="00402FB4">
        <w:rPr>
          <w:rFonts w:ascii="Arial" w:hAnsi="Arial" w:cs="Arial"/>
          <w:spacing w:val="-3"/>
          <w:lang w:val="es-CO"/>
        </w:rPr>
        <w:t xml:space="preserve">de </w:t>
      </w:r>
      <w:r w:rsidR="00E011AD">
        <w:rPr>
          <w:rFonts w:ascii="Arial" w:hAnsi="Arial" w:cs="Arial"/>
          <w:spacing w:val="-3"/>
          <w:lang w:val="es-CO"/>
        </w:rPr>
        <w:t xml:space="preserve">la </w:t>
      </w:r>
      <w:r w:rsidRPr="00402FB4">
        <w:rPr>
          <w:rFonts w:ascii="Arial" w:hAnsi="Arial" w:cs="Arial"/>
          <w:spacing w:val="-3"/>
          <w:lang w:val="es-CO"/>
        </w:rPr>
        <w:t>actividad</w:t>
      </w:r>
      <w:r w:rsidR="00E011AD">
        <w:rPr>
          <w:rFonts w:ascii="Arial" w:hAnsi="Arial" w:cs="Arial"/>
          <w:spacing w:val="-3"/>
          <w:lang w:val="es-CO"/>
        </w:rPr>
        <w:t xml:space="preserve"> </w:t>
      </w:r>
      <w:r w:rsidR="00B30AD0">
        <w:rPr>
          <w:rFonts w:ascii="Arial" w:hAnsi="Arial" w:cs="Arial"/>
          <w:spacing w:val="-3"/>
          <w:lang w:val="es-CO"/>
        </w:rPr>
        <w:t>objeto de estudio</w:t>
      </w:r>
      <w:r w:rsidR="009D5581">
        <w:rPr>
          <w:rFonts w:ascii="Arial" w:hAnsi="Arial" w:cs="Arial"/>
          <w:spacing w:val="-3"/>
          <w:lang w:val="es-CO"/>
        </w:rPr>
        <w:t xml:space="preserve">; consecuentemente, este tipo de impactos </w:t>
      </w:r>
      <w:r w:rsidR="009D5581" w:rsidRPr="009D5581">
        <w:rPr>
          <w:rFonts w:ascii="Arial" w:hAnsi="Arial" w:cs="Arial"/>
          <w:spacing w:val="-3"/>
          <w:lang w:val="es-CO"/>
        </w:rPr>
        <w:t>debe</w:t>
      </w:r>
      <w:r w:rsidR="009D5581">
        <w:rPr>
          <w:rFonts w:ascii="Arial" w:hAnsi="Arial" w:cs="Arial"/>
          <w:spacing w:val="-3"/>
          <w:lang w:val="es-CO"/>
        </w:rPr>
        <w:t xml:space="preserve">n ser valorados con </w:t>
      </w:r>
      <w:r w:rsidR="009D5581" w:rsidRPr="009D5581">
        <w:rPr>
          <w:rFonts w:ascii="Arial" w:hAnsi="Arial" w:cs="Arial"/>
          <w:spacing w:val="-3"/>
          <w:lang w:val="es-CO"/>
        </w:rPr>
        <w:t>el mayor valor</w:t>
      </w:r>
      <w:r w:rsidR="009D5581">
        <w:rPr>
          <w:rFonts w:ascii="Arial" w:hAnsi="Arial" w:cs="Arial"/>
          <w:spacing w:val="-3"/>
          <w:lang w:val="es-CO"/>
        </w:rPr>
        <w:t xml:space="preserve"> posible de </w:t>
      </w:r>
      <w:r w:rsidR="005D4035">
        <w:rPr>
          <w:rFonts w:ascii="Arial" w:hAnsi="Arial" w:cs="Arial"/>
          <w:spacing w:val="-3"/>
          <w:lang w:val="es-CO"/>
        </w:rPr>
        <w:t>significancia</w:t>
      </w:r>
      <w:r w:rsidR="009D5581">
        <w:rPr>
          <w:rFonts w:ascii="Arial" w:hAnsi="Arial" w:cs="Arial"/>
          <w:spacing w:val="-3"/>
          <w:lang w:val="es-CO"/>
        </w:rPr>
        <w:t>.</w:t>
      </w:r>
    </w:p>
    <w:p w14:paraId="310191D6" w14:textId="77777777" w:rsidR="00402FB4" w:rsidRPr="00402FB4" w:rsidRDefault="00402FB4" w:rsidP="00402FB4">
      <w:pPr>
        <w:numPr>
          <w:ilvl w:val="12"/>
          <w:numId w:val="0"/>
        </w:numPr>
        <w:tabs>
          <w:tab w:val="left" w:pos="-2268"/>
        </w:tabs>
        <w:suppressAutoHyphens/>
        <w:jc w:val="both"/>
        <w:rPr>
          <w:rFonts w:ascii="Arial" w:hAnsi="Arial" w:cs="Arial"/>
          <w:spacing w:val="-3"/>
          <w:lang w:val="es-CO"/>
        </w:rPr>
      </w:pPr>
    </w:p>
    <w:p w14:paraId="3DB8ECF9" w14:textId="37BFFD4F" w:rsidR="00402FB4" w:rsidRDefault="00402FB4" w:rsidP="00402FB4">
      <w:pPr>
        <w:numPr>
          <w:ilvl w:val="12"/>
          <w:numId w:val="0"/>
        </w:numPr>
        <w:tabs>
          <w:tab w:val="left" w:pos="-2268"/>
        </w:tabs>
        <w:suppressAutoHyphens/>
        <w:jc w:val="both"/>
        <w:rPr>
          <w:rFonts w:ascii="Arial" w:hAnsi="Arial" w:cs="Arial"/>
          <w:spacing w:val="-3"/>
          <w:lang w:val="es-CO"/>
        </w:rPr>
      </w:pPr>
      <w:r w:rsidRPr="00402FB4">
        <w:rPr>
          <w:rFonts w:ascii="Arial" w:hAnsi="Arial" w:cs="Arial"/>
          <w:spacing w:val="-3"/>
          <w:lang w:val="es-CO"/>
        </w:rPr>
        <w:t>Se debe</w:t>
      </w:r>
      <w:r w:rsidR="008B742F">
        <w:rPr>
          <w:rFonts w:ascii="Arial" w:hAnsi="Arial" w:cs="Arial"/>
          <w:spacing w:val="-3"/>
          <w:lang w:val="es-CO"/>
        </w:rPr>
        <w:t xml:space="preserve">n describir y documentar </w:t>
      </w:r>
      <w:r w:rsidRPr="00402FB4">
        <w:rPr>
          <w:rFonts w:ascii="Arial" w:hAnsi="Arial" w:cs="Arial"/>
          <w:spacing w:val="-3"/>
          <w:lang w:val="es-CO"/>
        </w:rPr>
        <w:t>los conflictos ambientales existentes</w:t>
      </w:r>
      <w:r w:rsidR="008B742F">
        <w:rPr>
          <w:rFonts w:ascii="Arial" w:hAnsi="Arial" w:cs="Arial"/>
          <w:spacing w:val="-3"/>
          <w:lang w:val="es-CO"/>
        </w:rPr>
        <w:t xml:space="preserve">, </w:t>
      </w:r>
      <w:r w:rsidR="008B742F" w:rsidRPr="00402FB4">
        <w:rPr>
          <w:rFonts w:ascii="Arial" w:hAnsi="Arial" w:cs="Arial"/>
          <w:spacing w:val="-3"/>
          <w:lang w:val="es-CO"/>
        </w:rPr>
        <w:t xml:space="preserve">incluyendo los que se presentan por </w:t>
      </w:r>
      <w:r w:rsidR="006B22A8">
        <w:rPr>
          <w:rFonts w:ascii="Arial" w:hAnsi="Arial" w:cs="Arial"/>
          <w:spacing w:val="-3"/>
          <w:lang w:val="es-CO"/>
        </w:rPr>
        <w:t xml:space="preserve">el </w:t>
      </w:r>
      <w:r w:rsidR="008B742F" w:rsidRPr="00402FB4">
        <w:rPr>
          <w:rFonts w:ascii="Arial" w:hAnsi="Arial" w:cs="Arial"/>
          <w:spacing w:val="-3"/>
          <w:lang w:val="es-CO"/>
        </w:rPr>
        <w:t>uso</w:t>
      </w:r>
      <w:r w:rsidR="006B22A8">
        <w:rPr>
          <w:rFonts w:ascii="Arial" w:hAnsi="Arial" w:cs="Arial"/>
          <w:spacing w:val="-3"/>
          <w:lang w:val="es-CO"/>
        </w:rPr>
        <w:t xml:space="preserve"> </w:t>
      </w:r>
      <w:r w:rsidR="008B742F" w:rsidRPr="00402FB4">
        <w:rPr>
          <w:rFonts w:ascii="Arial" w:hAnsi="Arial" w:cs="Arial"/>
          <w:spacing w:val="-3"/>
          <w:lang w:val="es-CO"/>
        </w:rPr>
        <w:t xml:space="preserve">de los recursos naturales (agua, suelo, </w:t>
      </w:r>
      <w:r w:rsidR="008B742F">
        <w:rPr>
          <w:rFonts w:ascii="Arial" w:hAnsi="Arial" w:cs="Arial"/>
          <w:spacing w:val="-3"/>
          <w:lang w:val="es-CO"/>
        </w:rPr>
        <w:t>bosque</w:t>
      </w:r>
      <w:r w:rsidR="008B742F" w:rsidRPr="00402FB4">
        <w:rPr>
          <w:rFonts w:ascii="Arial" w:hAnsi="Arial" w:cs="Arial"/>
          <w:spacing w:val="-3"/>
          <w:lang w:val="es-CO"/>
        </w:rPr>
        <w:t>, entre otros)</w:t>
      </w:r>
      <w:r w:rsidR="008B742F">
        <w:rPr>
          <w:rFonts w:ascii="Arial" w:hAnsi="Arial" w:cs="Arial"/>
          <w:spacing w:val="-3"/>
          <w:lang w:val="es-CO"/>
        </w:rPr>
        <w:t>,</w:t>
      </w:r>
      <w:r w:rsidRPr="00402FB4">
        <w:rPr>
          <w:rFonts w:ascii="Arial" w:hAnsi="Arial" w:cs="Arial"/>
          <w:spacing w:val="-3"/>
          <w:lang w:val="es-CO"/>
        </w:rPr>
        <w:t xml:space="preserve"> que puedan potenciarse </w:t>
      </w:r>
      <w:r w:rsidR="00B30AD0">
        <w:rPr>
          <w:rFonts w:ascii="Arial" w:hAnsi="Arial" w:cs="Arial"/>
          <w:spacing w:val="-3"/>
          <w:lang w:val="es-CO"/>
        </w:rPr>
        <w:t xml:space="preserve">debido </w:t>
      </w:r>
      <w:r w:rsidRPr="00402FB4">
        <w:rPr>
          <w:rFonts w:ascii="Arial" w:hAnsi="Arial" w:cs="Arial"/>
          <w:spacing w:val="-3"/>
          <w:lang w:val="es-CO"/>
        </w:rPr>
        <w:t>al desarrollo del proyecto, para los medios abiótico, biótico y socioeconómico</w:t>
      </w:r>
      <w:r w:rsidR="005D4035">
        <w:rPr>
          <w:rFonts w:ascii="Arial" w:hAnsi="Arial" w:cs="Arial"/>
          <w:spacing w:val="-3"/>
          <w:lang w:val="es-CO"/>
        </w:rPr>
        <w:t>, así como los conflictos que podrían configurarse debido a la ejecución del proyecto</w:t>
      </w:r>
      <w:r w:rsidRPr="00402FB4">
        <w:rPr>
          <w:rFonts w:ascii="Arial" w:hAnsi="Arial" w:cs="Arial"/>
          <w:spacing w:val="-3"/>
          <w:lang w:val="es-CO"/>
        </w:rPr>
        <w:t>.</w:t>
      </w:r>
    </w:p>
    <w:p w14:paraId="55148973" w14:textId="77777777" w:rsidR="00402FB4" w:rsidRDefault="00402FB4" w:rsidP="00402FB4">
      <w:pPr>
        <w:numPr>
          <w:ilvl w:val="12"/>
          <w:numId w:val="0"/>
        </w:numPr>
        <w:tabs>
          <w:tab w:val="left" w:pos="-2268"/>
        </w:tabs>
        <w:suppressAutoHyphens/>
        <w:jc w:val="both"/>
        <w:rPr>
          <w:rFonts w:ascii="Arial" w:hAnsi="Arial" w:cs="Arial"/>
          <w:spacing w:val="-3"/>
          <w:lang w:val="es-CO"/>
        </w:rPr>
      </w:pPr>
    </w:p>
    <w:p w14:paraId="1795F4A2" w14:textId="607B9A70" w:rsidR="00402FB4" w:rsidRPr="00EA1337" w:rsidRDefault="00402FB4" w:rsidP="00EA1337">
      <w:pPr>
        <w:pStyle w:val="Ttulo2"/>
      </w:pPr>
      <w:bookmarkStart w:id="2738" w:name="_Toc415577374"/>
      <w:bookmarkStart w:id="2739" w:name="_Toc437936056"/>
      <w:bookmarkStart w:id="2740" w:name="_Ref510089225"/>
      <w:bookmarkStart w:id="2741" w:name="_Toc518972039"/>
      <w:r w:rsidRPr="00EA1337">
        <w:t xml:space="preserve">EVALUACIÓN ECONÓMICA EN EL PROCESO DE </w:t>
      </w:r>
      <w:r w:rsidR="00B3335C">
        <w:t>LICENCIAMIENTO</w:t>
      </w:r>
      <w:r w:rsidR="00B3335C" w:rsidRPr="00EA1337">
        <w:t xml:space="preserve"> </w:t>
      </w:r>
      <w:r w:rsidRPr="00EA1337">
        <w:t>AMBIENTAL</w:t>
      </w:r>
      <w:bookmarkEnd w:id="2738"/>
      <w:bookmarkEnd w:id="2739"/>
      <w:bookmarkEnd w:id="2741"/>
      <w:r w:rsidRPr="00EA1337">
        <w:t xml:space="preserve"> </w:t>
      </w:r>
      <w:bookmarkEnd w:id="2740"/>
    </w:p>
    <w:p w14:paraId="6ED6993B" w14:textId="77777777" w:rsidR="00402FB4" w:rsidRDefault="00402FB4" w:rsidP="00402FB4">
      <w:pPr>
        <w:numPr>
          <w:ilvl w:val="12"/>
          <w:numId w:val="0"/>
        </w:numPr>
        <w:tabs>
          <w:tab w:val="left" w:pos="-2268"/>
        </w:tabs>
        <w:suppressAutoHyphens/>
        <w:jc w:val="both"/>
        <w:rPr>
          <w:rFonts w:ascii="Arial" w:hAnsi="Arial" w:cs="Arial"/>
          <w:spacing w:val="-3"/>
        </w:rPr>
      </w:pPr>
    </w:p>
    <w:p w14:paraId="5F7E0D37" w14:textId="77777777" w:rsidR="008A471D" w:rsidRDefault="00921D2E" w:rsidP="008946C3">
      <w:pPr>
        <w:numPr>
          <w:ilvl w:val="12"/>
          <w:numId w:val="0"/>
        </w:numPr>
        <w:tabs>
          <w:tab w:val="left" w:pos="-2268"/>
        </w:tabs>
        <w:suppressAutoHyphens/>
        <w:jc w:val="both"/>
        <w:rPr>
          <w:rFonts w:ascii="Arial" w:hAnsi="Arial" w:cs="Arial"/>
          <w:spacing w:val="-3"/>
        </w:rPr>
      </w:pPr>
      <w:r>
        <w:rPr>
          <w:rFonts w:ascii="Arial" w:hAnsi="Arial" w:cs="Arial"/>
          <w:spacing w:val="-3"/>
        </w:rPr>
        <w:t>E</w:t>
      </w:r>
      <w:r w:rsidRPr="00921D2E">
        <w:rPr>
          <w:rFonts w:ascii="Arial" w:hAnsi="Arial" w:cs="Arial"/>
          <w:spacing w:val="-3"/>
        </w:rPr>
        <w:t>l</w:t>
      </w:r>
      <w:r>
        <w:rPr>
          <w:rFonts w:ascii="Arial" w:hAnsi="Arial" w:cs="Arial"/>
          <w:spacing w:val="-3"/>
        </w:rPr>
        <w:t xml:space="preserve"> </w:t>
      </w:r>
      <w:r w:rsidRPr="00921D2E">
        <w:rPr>
          <w:rFonts w:ascii="Arial" w:hAnsi="Arial" w:cs="Arial"/>
          <w:spacing w:val="-3"/>
        </w:rPr>
        <w:t>Decreto 1076 de 2015</w:t>
      </w:r>
      <w:r>
        <w:rPr>
          <w:rFonts w:ascii="Arial" w:hAnsi="Arial" w:cs="Arial"/>
          <w:spacing w:val="-3"/>
        </w:rPr>
        <w:t xml:space="preserve"> exige </w:t>
      </w:r>
      <w:r w:rsidRPr="00921D2E">
        <w:rPr>
          <w:rFonts w:ascii="Arial" w:hAnsi="Arial" w:cs="Arial"/>
          <w:spacing w:val="-3"/>
        </w:rPr>
        <w:t>en el</w:t>
      </w:r>
      <w:r>
        <w:rPr>
          <w:rFonts w:ascii="Arial" w:hAnsi="Arial" w:cs="Arial"/>
          <w:spacing w:val="-3"/>
        </w:rPr>
        <w:t xml:space="preserve"> </w:t>
      </w:r>
      <w:r w:rsidRPr="00921D2E">
        <w:rPr>
          <w:rFonts w:ascii="Arial" w:hAnsi="Arial" w:cs="Arial"/>
          <w:spacing w:val="-3"/>
        </w:rPr>
        <w:t>numeral 6 de su artículo 2.2.2.3.5.1</w:t>
      </w:r>
      <w:r>
        <w:rPr>
          <w:rFonts w:ascii="Arial" w:hAnsi="Arial" w:cs="Arial"/>
          <w:spacing w:val="-3"/>
        </w:rPr>
        <w:t xml:space="preserve"> </w:t>
      </w:r>
      <w:r w:rsidRPr="00921D2E">
        <w:rPr>
          <w:rFonts w:ascii="Arial" w:hAnsi="Arial" w:cs="Arial"/>
          <w:spacing w:val="-3"/>
        </w:rPr>
        <w:t xml:space="preserve">la </w:t>
      </w:r>
      <w:r>
        <w:rPr>
          <w:rFonts w:ascii="Arial" w:hAnsi="Arial" w:cs="Arial"/>
          <w:spacing w:val="-3"/>
        </w:rPr>
        <w:t xml:space="preserve">incorporación </w:t>
      </w:r>
      <w:r w:rsidRPr="00921D2E">
        <w:rPr>
          <w:rFonts w:ascii="Arial" w:hAnsi="Arial" w:cs="Arial"/>
          <w:spacing w:val="-3"/>
        </w:rPr>
        <w:t xml:space="preserve">de </w:t>
      </w:r>
      <w:r>
        <w:rPr>
          <w:rFonts w:ascii="Arial" w:hAnsi="Arial" w:cs="Arial"/>
          <w:spacing w:val="-3"/>
        </w:rPr>
        <w:t xml:space="preserve">una </w:t>
      </w:r>
      <w:r w:rsidRPr="00921D2E">
        <w:rPr>
          <w:rFonts w:ascii="Arial" w:hAnsi="Arial" w:cs="Arial"/>
          <w:spacing w:val="-3"/>
        </w:rPr>
        <w:t>“Evaluación económica</w:t>
      </w:r>
      <w:r>
        <w:rPr>
          <w:rFonts w:ascii="Arial" w:hAnsi="Arial" w:cs="Arial"/>
          <w:spacing w:val="-3"/>
        </w:rPr>
        <w:t xml:space="preserve"> </w:t>
      </w:r>
      <w:r w:rsidRPr="00921D2E">
        <w:rPr>
          <w:rFonts w:ascii="Arial" w:hAnsi="Arial" w:cs="Arial"/>
          <w:spacing w:val="-3"/>
        </w:rPr>
        <w:t>de los impactos positivos y negativos del proyecto” en los Estudios de Impacto</w:t>
      </w:r>
      <w:r>
        <w:rPr>
          <w:rFonts w:ascii="Arial" w:hAnsi="Arial" w:cs="Arial"/>
          <w:spacing w:val="-3"/>
        </w:rPr>
        <w:t xml:space="preserve"> </w:t>
      </w:r>
      <w:r w:rsidRPr="00921D2E">
        <w:rPr>
          <w:rFonts w:ascii="Arial" w:hAnsi="Arial" w:cs="Arial"/>
          <w:spacing w:val="-3"/>
        </w:rPr>
        <w:t>Ambiental</w:t>
      </w:r>
      <w:r>
        <w:rPr>
          <w:rFonts w:ascii="Arial" w:hAnsi="Arial" w:cs="Arial"/>
          <w:spacing w:val="-3"/>
        </w:rPr>
        <w:t xml:space="preserve">, con el propósito de </w:t>
      </w:r>
      <w:r w:rsidRPr="00921D2E">
        <w:rPr>
          <w:rFonts w:ascii="Arial" w:hAnsi="Arial" w:cs="Arial"/>
          <w:spacing w:val="-3"/>
        </w:rPr>
        <w:t xml:space="preserve">incorporar los </w:t>
      </w:r>
      <w:r w:rsidR="008946C3">
        <w:rPr>
          <w:rFonts w:ascii="Arial" w:hAnsi="Arial" w:cs="Arial"/>
          <w:spacing w:val="-3"/>
        </w:rPr>
        <w:t>principios y mandatos estipulados por la Ley 99 de 1993</w:t>
      </w:r>
      <w:r w:rsidR="000376A5">
        <w:rPr>
          <w:rFonts w:ascii="Arial" w:hAnsi="Arial" w:cs="Arial"/>
          <w:spacing w:val="-3"/>
        </w:rPr>
        <w:t>,</w:t>
      </w:r>
      <w:r w:rsidR="008946C3">
        <w:rPr>
          <w:rFonts w:ascii="Arial" w:hAnsi="Arial" w:cs="Arial"/>
          <w:spacing w:val="-3"/>
        </w:rPr>
        <w:t xml:space="preserve"> que buscan la evaluación </w:t>
      </w:r>
      <w:r w:rsidRPr="00921D2E">
        <w:rPr>
          <w:rFonts w:ascii="Arial" w:hAnsi="Arial" w:cs="Arial"/>
          <w:spacing w:val="-3"/>
        </w:rPr>
        <w:t>de los costos ambientales para preven</w:t>
      </w:r>
      <w:r w:rsidR="008946C3">
        <w:rPr>
          <w:rFonts w:ascii="Arial" w:hAnsi="Arial" w:cs="Arial"/>
          <w:spacing w:val="-3"/>
        </w:rPr>
        <w:t>ir</w:t>
      </w:r>
      <w:r w:rsidRPr="00921D2E">
        <w:rPr>
          <w:rFonts w:ascii="Arial" w:hAnsi="Arial" w:cs="Arial"/>
          <w:spacing w:val="-3"/>
        </w:rPr>
        <w:t>, corre</w:t>
      </w:r>
      <w:r w:rsidR="008946C3">
        <w:rPr>
          <w:rFonts w:ascii="Arial" w:hAnsi="Arial" w:cs="Arial"/>
          <w:spacing w:val="-3"/>
        </w:rPr>
        <w:t xml:space="preserve">gir </w:t>
      </w:r>
      <w:r w:rsidRPr="00921D2E">
        <w:rPr>
          <w:rFonts w:ascii="Arial" w:hAnsi="Arial" w:cs="Arial"/>
          <w:spacing w:val="-3"/>
        </w:rPr>
        <w:t>y restaura</w:t>
      </w:r>
      <w:r w:rsidR="008946C3">
        <w:rPr>
          <w:rFonts w:ascii="Arial" w:hAnsi="Arial" w:cs="Arial"/>
          <w:spacing w:val="-3"/>
        </w:rPr>
        <w:t xml:space="preserve">r </w:t>
      </w:r>
      <w:r w:rsidRPr="00921D2E">
        <w:rPr>
          <w:rFonts w:ascii="Arial" w:hAnsi="Arial" w:cs="Arial"/>
          <w:spacing w:val="-3"/>
        </w:rPr>
        <w:t>el deterioro ambiental y para conserva</w:t>
      </w:r>
      <w:r w:rsidR="008946C3">
        <w:rPr>
          <w:rFonts w:ascii="Arial" w:hAnsi="Arial" w:cs="Arial"/>
          <w:spacing w:val="-3"/>
        </w:rPr>
        <w:t xml:space="preserve">r </w:t>
      </w:r>
      <w:r w:rsidRPr="00921D2E">
        <w:rPr>
          <w:rFonts w:ascii="Arial" w:hAnsi="Arial" w:cs="Arial"/>
          <w:spacing w:val="-3"/>
        </w:rPr>
        <w:t>los recursos naturales renovables</w:t>
      </w:r>
      <w:r w:rsidR="008946C3">
        <w:rPr>
          <w:rFonts w:ascii="Arial" w:hAnsi="Arial" w:cs="Arial"/>
          <w:spacing w:val="-3"/>
        </w:rPr>
        <w:t>, en los instrumentos de manejo y control del licenciamiento ambiental.</w:t>
      </w:r>
    </w:p>
    <w:p w14:paraId="4F8EBCEF" w14:textId="77777777" w:rsidR="008A471D" w:rsidRDefault="008A471D" w:rsidP="008946C3">
      <w:pPr>
        <w:numPr>
          <w:ilvl w:val="12"/>
          <w:numId w:val="0"/>
        </w:numPr>
        <w:tabs>
          <w:tab w:val="left" w:pos="-2268"/>
        </w:tabs>
        <w:suppressAutoHyphens/>
        <w:jc w:val="both"/>
        <w:rPr>
          <w:rFonts w:ascii="Arial" w:hAnsi="Arial" w:cs="Arial"/>
          <w:spacing w:val="-3"/>
        </w:rPr>
      </w:pPr>
    </w:p>
    <w:p w14:paraId="3334EF37" w14:textId="77777777" w:rsidR="00F73270" w:rsidRDefault="000E3AB2" w:rsidP="008946C3">
      <w:pPr>
        <w:numPr>
          <w:ilvl w:val="12"/>
          <w:numId w:val="0"/>
        </w:numPr>
        <w:tabs>
          <w:tab w:val="left" w:pos="-2268"/>
        </w:tabs>
        <w:suppressAutoHyphens/>
        <w:jc w:val="both"/>
        <w:rPr>
          <w:rFonts w:ascii="Arial" w:hAnsi="Arial" w:cs="Arial"/>
          <w:spacing w:val="-3"/>
        </w:rPr>
      </w:pPr>
      <w:r>
        <w:rPr>
          <w:rFonts w:ascii="Arial" w:hAnsi="Arial" w:cs="Arial"/>
          <w:spacing w:val="-3"/>
        </w:rPr>
        <w:t>En este marco</w:t>
      </w:r>
      <w:r w:rsidR="001661FF">
        <w:rPr>
          <w:rFonts w:ascii="Arial" w:hAnsi="Arial" w:cs="Arial"/>
          <w:spacing w:val="-3"/>
        </w:rPr>
        <w:t>, l</w:t>
      </w:r>
      <w:r w:rsidR="008946C3">
        <w:rPr>
          <w:rFonts w:ascii="Arial" w:hAnsi="Arial" w:cs="Arial"/>
          <w:spacing w:val="-3"/>
        </w:rPr>
        <w:t xml:space="preserve">a </w:t>
      </w:r>
      <w:r w:rsidR="001661FF">
        <w:rPr>
          <w:rFonts w:ascii="Arial" w:hAnsi="Arial" w:cs="Arial"/>
          <w:spacing w:val="-3"/>
        </w:rPr>
        <w:t>E</w:t>
      </w:r>
      <w:r w:rsidR="008946C3">
        <w:rPr>
          <w:rFonts w:ascii="Arial" w:hAnsi="Arial" w:cs="Arial"/>
          <w:spacing w:val="-3"/>
        </w:rPr>
        <w:t xml:space="preserve">valuación </w:t>
      </w:r>
      <w:r w:rsidR="001661FF">
        <w:rPr>
          <w:rFonts w:ascii="Arial" w:hAnsi="Arial" w:cs="Arial"/>
          <w:spacing w:val="-3"/>
        </w:rPr>
        <w:t>E</w:t>
      </w:r>
      <w:r w:rsidR="008946C3">
        <w:rPr>
          <w:rFonts w:ascii="Arial" w:hAnsi="Arial" w:cs="Arial"/>
          <w:spacing w:val="-3"/>
        </w:rPr>
        <w:t xml:space="preserve">conómica </w:t>
      </w:r>
      <w:r w:rsidR="001661FF">
        <w:rPr>
          <w:rFonts w:ascii="Arial" w:hAnsi="Arial" w:cs="Arial"/>
          <w:spacing w:val="-3"/>
        </w:rPr>
        <w:t>A</w:t>
      </w:r>
      <w:r w:rsidR="008946C3">
        <w:rPr>
          <w:rFonts w:ascii="Arial" w:hAnsi="Arial" w:cs="Arial"/>
          <w:spacing w:val="-3"/>
        </w:rPr>
        <w:t xml:space="preserve">mbiental </w:t>
      </w:r>
      <w:r w:rsidR="001661FF">
        <w:rPr>
          <w:rFonts w:ascii="Arial" w:hAnsi="Arial" w:cs="Arial"/>
          <w:spacing w:val="-3"/>
        </w:rPr>
        <w:t xml:space="preserve">(EEA) </w:t>
      </w:r>
      <w:r w:rsidR="00192B46">
        <w:rPr>
          <w:rFonts w:ascii="Arial" w:hAnsi="Arial" w:cs="Arial"/>
          <w:spacing w:val="-3"/>
        </w:rPr>
        <w:t>permit</w:t>
      </w:r>
      <w:r w:rsidR="009A274B">
        <w:rPr>
          <w:rFonts w:ascii="Arial" w:hAnsi="Arial" w:cs="Arial"/>
          <w:spacing w:val="-3"/>
        </w:rPr>
        <w:t>e</w:t>
      </w:r>
      <w:r w:rsidR="008D1CAF">
        <w:rPr>
          <w:rFonts w:ascii="Arial" w:hAnsi="Arial" w:cs="Arial"/>
          <w:spacing w:val="-3"/>
        </w:rPr>
        <w:t xml:space="preserve"> que </w:t>
      </w:r>
      <w:r w:rsidR="009A274B">
        <w:rPr>
          <w:rFonts w:ascii="Arial" w:hAnsi="Arial" w:cs="Arial"/>
          <w:spacing w:val="-3"/>
        </w:rPr>
        <w:t>el EIA</w:t>
      </w:r>
      <w:r w:rsidR="00921D2E" w:rsidRPr="00921D2E">
        <w:rPr>
          <w:rFonts w:ascii="Arial" w:hAnsi="Arial" w:cs="Arial"/>
          <w:spacing w:val="-3"/>
        </w:rPr>
        <w:t xml:space="preserve"> </w:t>
      </w:r>
      <w:r w:rsidR="008946C3">
        <w:rPr>
          <w:rFonts w:ascii="Arial" w:hAnsi="Arial" w:cs="Arial"/>
          <w:spacing w:val="-3"/>
        </w:rPr>
        <w:t xml:space="preserve">se constituya en una </w:t>
      </w:r>
      <w:r w:rsidR="000376A5" w:rsidRPr="000376A5">
        <w:rPr>
          <w:rFonts w:ascii="Arial" w:hAnsi="Arial" w:cs="Arial"/>
          <w:spacing w:val="-3"/>
        </w:rPr>
        <w:t xml:space="preserve">herramienta técnica para garantizar la proporcionalidad entre </w:t>
      </w:r>
      <w:r w:rsidR="00B525CF" w:rsidRPr="00B525CF">
        <w:rPr>
          <w:rFonts w:ascii="Arial" w:hAnsi="Arial" w:cs="Arial"/>
          <w:spacing w:val="-3"/>
        </w:rPr>
        <w:t xml:space="preserve">las pérdidas de bienestar producidas por </w:t>
      </w:r>
      <w:r w:rsidR="000376A5" w:rsidRPr="000376A5">
        <w:rPr>
          <w:rFonts w:ascii="Arial" w:hAnsi="Arial" w:cs="Arial"/>
          <w:spacing w:val="-3"/>
        </w:rPr>
        <w:t xml:space="preserve">los impactos ambientales </w:t>
      </w:r>
      <w:r w:rsidR="00B525CF" w:rsidRPr="00B525CF">
        <w:rPr>
          <w:rFonts w:ascii="Arial" w:hAnsi="Arial" w:cs="Arial"/>
          <w:spacing w:val="-3"/>
        </w:rPr>
        <w:t>no internalizables</w:t>
      </w:r>
      <w:r w:rsidR="00EF5D6F">
        <w:rPr>
          <w:rStyle w:val="Refdenotaalpie"/>
          <w:rFonts w:cs="Arial"/>
          <w:spacing w:val="-3"/>
        </w:rPr>
        <w:footnoteReference w:id="87"/>
      </w:r>
      <w:r w:rsidR="000376A5" w:rsidRPr="000376A5">
        <w:rPr>
          <w:rFonts w:ascii="Arial" w:hAnsi="Arial" w:cs="Arial"/>
          <w:spacing w:val="-3"/>
        </w:rPr>
        <w:t xml:space="preserve"> y las </w:t>
      </w:r>
      <w:r w:rsidR="00B525CF">
        <w:rPr>
          <w:rFonts w:ascii="Arial" w:hAnsi="Arial" w:cs="Arial"/>
          <w:spacing w:val="-3"/>
        </w:rPr>
        <w:t>ganancias de bienestar generadas por las</w:t>
      </w:r>
      <w:r w:rsidR="00B525CF" w:rsidRPr="00464950">
        <w:rPr>
          <w:rFonts w:ascii="Arial" w:hAnsi="Arial" w:cs="Arial"/>
          <w:spacing w:val="-3"/>
        </w:rPr>
        <w:t xml:space="preserve"> </w:t>
      </w:r>
      <w:r w:rsidR="000376A5" w:rsidRPr="000376A5">
        <w:rPr>
          <w:rFonts w:ascii="Arial" w:hAnsi="Arial" w:cs="Arial"/>
          <w:spacing w:val="-3"/>
        </w:rPr>
        <w:t>medidas contempladas en el Plan de Manejo Ambiental</w:t>
      </w:r>
      <w:r w:rsidR="0085315E">
        <w:rPr>
          <w:rFonts w:ascii="Arial" w:hAnsi="Arial" w:cs="Arial"/>
          <w:spacing w:val="-3"/>
        </w:rPr>
        <w:t xml:space="preserve"> (PMA)</w:t>
      </w:r>
      <w:r w:rsidR="00513702">
        <w:rPr>
          <w:rFonts w:ascii="Arial" w:hAnsi="Arial" w:cs="Arial"/>
          <w:spacing w:val="-3"/>
        </w:rPr>
        <w:t xml:space="preserve">, </w:t>
      </w:r>
      <w:r w:rsidR="00513702" w:rsidRPr="0058512D">
        <w:rPr>
          <w:rFonts w:ascii="Arial" w:hAnsi="Arial" w:cs="Arial"/>
          <w:spacing w:val="-3"/>
        </w:rPr>
        <w:t>es decir</w:t>
      </w:r>
      <w:r w:rsidR="005072DE" w:rsidRPr="001831AE">
        <w:rPr>
          <w:rFonts w:ascii="Arial" w:hAnsi="Arial" w:cs="Arial"/>
          <w:spacing w:val="-3"/>
        </w:rPr>
        <w:t xml:space="preserve">, para garantizar que los costos ambientales </w:t>
      </w:r>
      <w:r w:rsidR="002F738A">
        <w:rPr>
          <w:rFonts w:ascii="Arial" w:hAnsi="Arial" w:cs="Arial"/>
          <w:spacing w:val="-3"/>
        </w:rPr>
        <w:t xml:space="preserve">generados por ese tipo de </w:t>
      </w:r>
      <w:r w:rsidR="0058512D" w:rsidRPr="001831AE">
        <w:rPr>
          <w:rFonts w:ascii="Arial" w:hAnsi="Arial" w:cs="Arial"/>
          <w:spacing w:val="-3"/>
        </w:rPr>
        <w:t xml:space="preserve">impactos sean menores o equivalentes </w:t>
      </w:r>
      <w:r w:rsidR="00F22D02">
        <w:rPr>
          <w:rFonts w:ascii="Arial" w:hAnsi="Arial" w:cs="Arial"/>
          <w:spacing w:val="-3"/>
        </w:rPr>
        <w:t xml:space="preserve">al valor de las </w:t>
      </w:r>
      <w:r w:rsidR="0058512D" w:rsidRPr="001831AE">
        <w:rPr>
          <w:rFonts w:ascii="Arial" w:hAnsi="Arial" w:cs="Arial"/>
          <w:spacing w:val="-3"/>
        </w:rPr>
        <w:t>medidas de compensación que se adopten en el PMA</w:t>
      </w:r>
      <w:r w:rsidR="00F22D02">
        <w:rPr>
          <w:rFonts w:ascii="Arial" w:hAnsi="Arial" w:cs="Arial"/>
          <w:spacing w:val="-3"/>
        </w:rPr>
        <w:t xml:space="preserve"> para su manejo</w:t>
      </w:r>
      <w:r w:rsidR="0058512D" w:rsidRPr="0058512D">
        <w:rPr>
          <w:rFonts w:ascii="Arial" w:hAnsi="Arial" w:cs="Arial"/>
          <w:spacing w:val="-3"/>
        </w:rPr>
        <w:t>.</w:t>
      </w:r>
    </w:p>
    <w:p w14:paraId="2A1D702C" w14:textId="77777777" w:rsidR="00F73270" w:rsidRDefault="00F73270" w:rsidP="008946C3">
      <w:pPr>
        <w:numPr>
          <w:ilvl w:val="12"/>
          <w:numId w:val="0"/>
        </w:numPr>
        <w:tabs>
          <w:tab w:val="left" w:pos="-2268"/>
        </w:tabs>
        <w:suppressAutoHyphens/>
        <w:jc w:val="both"/>
        <w:rPr>
          <w:rFonts w:ascii="Arial" w:hAnsi="Arial" w:cs="Arial"/>
          <w:spacing w:val="-3"/>
        </w:rPr>
      </w:pPr>
    </w:p>
    <w:p w14:paraId="655EF3EA" w14:textId="085F6248" w:rsidR="00921D2E" w:rsidRDefault="00B567C1" w:rsidP="008946C3">
      <w:pPr>
        <w:numPr>
          <w:ilvl w:val="12"/>
          <w:numId w:val="0"/>
        </w:numPr>
        <w:tabs>
          <w:tab w:val="left" w:pos="-2268"/>
        </w:tabs>
        <w:suppressAutoHyphens/>
        <w:jc w:val="both"/>
        <w:rPr>
          <w:rFonts w:ascii="Arial" w:hAnsi="Arial" w:cs="Arial"/>
          <w:spacing w:val="-3"/>
        </w:rPr>
      </w:pPr>
      <w:r>
        <w:rPr>
          <w:rFonts w:ascii="Arial" w:hAnsi="Arial" w:cs="Arial"/>
          <w:spacing w:val="-3"/>
        </w:rPr>
        <w:lastRenderedPageBreak/>
        <w:t xml:space="preserve">Igualmente, </w:t>
      </w:r>
      <w:r w:rsidR="00A627B5">
        <w:rPr>
          <w:rFonts w:ascii="Arial" w:hAnsi="Arial" w:cs="Arial"/>
          <w:spacing w:val="-3"/>
        </w:rPr>
        <w:t xml:space="preserve">la EEA representa una </w:t>
      </w:r>
      <w:r w:rsidR="008946C3">
        <w:rPr>
          <w:rFonts w:ascii="Arial" w:hAnsi="Arial" w:cs="Arial"/>
          <w:spacing w:val="-3"/>
        </w:rPr>
        <w:t xml:space="preserve">herramienta </w:t>
      </w:r>
      <w:r w:rsidR="0020607F">
        <w:rPr>
          <w:rFonts w:ascii="Arial" w:hAnsi="Arial" w:cs="Arial"/>
          <w:spacing w:val="-3"/>
        </w:rPr>
        <w:t xml:space="preserve">técnica adicional </w:t>
      </w:r>
      <w:r w:rsidR="00192B46">
        <w:rPr>
          <w:rFonts w:ascii="Arial" w:hAnsi="Arial" w:cs="Arial"/>
          <w:spacing w:val="-3"/>
        </w:rPr>
        <w:t xml:space="preserve">para </w:t>
      </w:r>
      <w:r w:rsidR="00921D2E" w:rsidRPr="00921D2E">
        <w:rPr>
          <w:rFonts w:ascii="Arial" w:hAnsi="Arial" w:cs="Arial"/>
          <w:spacing w:val="-3"/>
        </w:rPr>
        <w:t>imponer sanciones</w:t>
      </w:r>
      <w:r w:rsidR="00921D2E">
        <w:rPr>
          <w:rFonts w:ascii="Arial" w:hAnsi="Arial" w:cs="Arial"/>
          <w:spacing w:val="-3"/>
        </w:rPr>
        <w:t xml:space="preserve"> </w:t>
      </w:r>
      <w:r w:rsidR="00921D2E" w:rsidRPr="00921D2E">
        <w:rPr>
          <w:rFonts w:ascii="Arial" w:hAnsi="Arial" w:cs="Arial"/>
          <w:spacing w:val="-3"/>
        </w:rPr>
        <w:t xml:space="preserve">legales y </w:t>
      </w:r>
      <w:r w:rsidR="00874101">
        <w:rPr>
          <w:rFonts w:ascii="Arial" w:hAnsi="Arial" w:cs="Arial"/>
          <w:spacing w:val="-3"/>
        </w:rPr>
        <w:t xml:space="preserve">para </w:t>
      </w:r>
      <w:r w:rsidR="00921D2E" w:rsidRPr="00921D2E">
        <w:rPr>
          <w:rFonts w:ascii="Arial" w:hAnsi="Arial" w:cs="Arial"/>
          <w:spacing w:val="-3"/>
        </w:rPr>
        <w:t>exigir la reparación de los daños causados</w:t>
      </w:r>
      <w:r w:rsidR="00874101">
        <w:rPr>
          <w:rFonts w:ascii="Arial" w:hAnsi="Arial" w:cs="Arial"/>
          <w:spacing w:val="-3"/>
        </w:rPr>
        <w:t>,</w:t>
      </w:r>
      <w:r w:rsidR="008946C3">
        <w:rPr>
          <w:rFonts w:ascii="Arial" w:hAnsi="Arial" w:cs="Arial"/>
          <w:spacing w:val="-3"/>
        </w:rPr>
        <w:t xml:space="preserve"> de acuerdo al </w:t>
      </w:r>
      <w:r w:rsidR="008946C3" w:rsidRPr="00921D2E">
        <w:rPr>
          <w:rFonts w:ascii="Arial" w:hAnsi="Arial" w:cs="Arial"/>
          <w:spacing w:val="-3"/>
        </w:rPr>
        <w:t>artículo 80</w:t>
      </w:r>
      <w:r w:rsidR="008946C3">
        <w:rPr>
          <w:rFonts w:ascii="Arial" w:hAnsi="Arial" w:cs="Arial"/>
          <w:spacing w:val="-3"/>
        </w:rPr>
        <w:t xml:space="preserve"> de la </w:t>
      </w:r>
      <w:r w:rsidR="008946C3" w:rsidRPr="00921D2E">
        <w:rPr>
          <w:rFonts w:ascii="Arial" w:hAnsi="Arial" w:cs="Arial"/>
          <w:spacing w:val="-3"/>
        </w:rPr>
        <w:t>Constitución Política de Colombia de</w:t>
      </w:r>
      <w:r w:rsidR="008946C3">
        <w:rPr>
          <w:rFonts w:ascii="Arial" w:hAnsi="Arial" w:cs="Arial"/>
          <w:spacing w:val="-3"/>
        </w:rPr>
        <w:t xml:space="preserve"> </w:t>
      </w:r>
      <w:r w:rsidR="008946C3" w:rsidRPr="00921D2E">
        <w:rPr>
          <w:rFonts w:ascii="Arial" w:hAnsi="Arial" w:cs="Arial"/>
          <w:spacing w:val="-3"/>
        </w:rPr>
        <w:t>1991</w:t>
      </w:r>
      <w:r w:rsidR="001C29C4">
        <w:rPr>
          <w:rFonts w:ascii="Arial" w:hAnsi="Arial" w:cs="Arial"/>
          <w:spacing w:val="-3"/>
        </w:rPr>
        <w:t xml:space="preserve">, </w:t>
      </w:r>
      <w:r w:rsidR="00A627B5">
        <w:rPr>
          <w:rFonts w:ascii="Arial" w:hAnsi="Arial" w:cs="Arial"/>
          <w:spacing w:val="-3"/>
        </w:rPr>
        <w:t xml:space="preserve">sin perjuicio de lo dispuesto en el </w:t>
      </w:r>
      <w:r w:rsidR="001D5C97" w:rsidRPr="001D5C97">
        <w:rPr>
          <w:rFonts w:ascii="Arial" w:hAnsi="Arial" w:cs="Arial"/>
          <w:spacing w:val="-3"/>
        </w:rPr>
        <w:t>procedimiento sancionatorio ambiental</w:t>
      </w:r>
      <w:r w:rsidR="009C6495">
        <w:rPr>
          <w:rFonts w:ascii="Arial" w:hAnsi="Arial" w:cs="Arial"/>
          <w:spacing w:val="-3"/>
        </w:rPr>
        <w:t xml:space="preserve"> establecido por </w:t>
      </w:r>
      <w:r w:rsidR="001D5C97" w:rsidRPr="001D5C97">
        <w:rPr>
          <w:rFonts w:ascii="Arial" w:hAnsi="Arial" w:cs="Arial"/>
          <w:spacing w:val="-3"/>
        </w:rPr>
        <w:t>la Ley 1333 de 2009</w:t>
      </w:r>
      <w:r w:rsidR="00F73270">
        <w:rPr>
          <w:rFonts w:ascii="Arial" w:hAnsi="Arial" w:cs="Arial"/>
          <w:spacing w:val="-3"/>
        </w:rPr>
        <w:t xml:space="preserve">, </w:t>
      </w:r>
      <w:r w:rsidR="00F73270" w:rsidRPr="00F73270">
        <w:rPr>
          <w:rFonts w:ascii="Arial" w:hAnsi="Arial" w:cs="Arial"/>
          <w:spacing w:val="-3"/>
        </w:rPr>
        <w:t>o la norma que la sustituya, modifique o modifique</w:t>
      </w:r>
      <w:r w:rsidR="001D5C97">
        <w:rPr>
          <w:rFonts w:ascii="Arial" w:hAnsi="Arial" w:cs="Arial"/>
          <w:spacing w:val="-3"/>
        </w:rPr>
        <w:t>.</w:t>
      </w:r>
    </w:p>
    <w:p w14:paraId="7D1503CC" w14:textId="77777777" w:rsidR="00475148" w:rsidRDefault="00475148" w:rsidP="008946C3">
      <w:pPr>
        <w:numPr>
          <w:ilvl w:val="12"/>
          <w:numId w:val="0"/>
        </w:numPr>
        <w:tabs>
          <w:tab w:val="left" w:pos="-2268"/>
        </w:tabs>
        <w:suppressAutoHyphens/>
        <w:jc w:val="both"/>
        <w:rPr>
          <w:rFonts w:ascii="Arial" w:hAnsi="Arial" w:cs="Arial"/>
          <w:spacing w:val="-3"/>
        </w:rPr>
      </w:pPr>
    </w:p>
    <w:p w14:paraId="6EC03150" w14:textId="77777777" w:rsidR="000E551A" w:rsidRPr="000E551A" w:rsidRDefault="000E551A" w:rsidP="001831AE">
      <w:pPr>
        <w:pStyle w:val="Ttulo3"/>
      </w:pPr>
      <w:bookmarkStart w:id="2742" w:name="_Toc488244575"/>
      <w:bookmarkStart w:id="2743" w:name="_Toc488247695"/>
      <w:bookmarkStart w:id="2744" w:name="_Toc488248339"/>
      <w:bookmarkStart w:id="2745" w:name="_Toc488248955"/>
      <w:bookmarkStart w:id="2746" w:name="_Toc488249571"/>
      <w:bookmarkStart w:id="2747" w:name="_Toc488330059"/>
      <w:bookmarkStart w:id="2748" w:name="_Toc488386913"/>
      <w:bookmarkStart w:id="2749" w:name="_Toc488402372"/>
      <w:bookmarkStart w:id="2750" w:name="_Toc488403195"/>
      <w:bookmarkStart w:id="2751" w:name="_Toc488404024"/>
      <w:bookmarkStart w:id="2752" w:name="_Toc488404855"/>
      <w:bookmarkStart w:id="2753" w:name="_Toc488405678"/>
      <w:bookmarkStart w:id="2754" w:name="_Toc488406507"/>
      <w:bookmarkStart w:id="2755" w:name="_Toc491409738"/>
      <w:bookmarkStart w:id="2756" w:name="_Toc496018276"/>
      <w:bookmarkStart w:id="2757" w:name="_Toc515787495"/>
      <w:bookmarkStart w:id="2758" w:name="_Toc515789195"/>
      <w:bookmarkStart w:id="2759" w:name="_Toc515790044"/>
      <w:bookmarkStart w:id="2760" w:name="_Toc515790893"/>
      <w:bookmarkStart w:id="2761" w:name="_Toc515791748"/>
      <w:bookmarkStart w:id="2762" w:name="_Toc515792598"/>
      <w:bookmarkStart w:id="2763" w:name="_Toc515793500"/>
      <w:bookmarkStart w:id="2764" w:name="_Toc515794405"/>
      <w:bookmarkStart w:id="2765" w:name="_Toc515796162"/>
      <w:bookmarkStart w:id="2766" w:name="_Toc488244576"/>
      <w:bookmarkStart w:id="2767" w:name="_Toc488247696"/>
      <w:bookmarkStart w:id="2768" w:name="_Toc488248340"/>
      <w:bookmarkStart w:id="2769" w:name="_Toc488248956"/>
      <w:bookmarkStart w:id="2770" w:name="_Toc488249572"/>
      <w:bookmarkStart w:id="2771" w:name="_Toc488330060"/>
      <w:bookmarkStart w:id="2772" w:name="_Toc488386914"/>
      <w:bookmarkStart w:id="2773" w:name="_Toc488402373"/>
      <w:bookmarkStart w:id="2774" w:name="_Toc488403196"/>
      <w:bookmarkStart w:id="2775" w:name="_Toc488404025"/>
      <w:bookmarkStart w:id="2776" w:name="_Toc488404856"/>
      <w:bookmarkStart w:id="2777" w:name="_Toc488405679"/>
      <w:bookmarkStart w:id="2778" w:name="_Toc488406508"/>
      <w:bookmarkStart w:id="2779" w:name="_Toc491409739"/>
      <w:bookmarkStart w:id="2780" w:name="_Toc496018277"/>
      <w:bookmarkStart w:id="2781" w:name="_Toc515787496"/>
      <w:bookmarkStart w:id="2782" w:name="_Toc515789196"/>
      <w:bookmarkStart w:id="2783" w:name="_Toc515790045"/>
      <w:bookmarkStart w:id="2784" w:name="_Toc515790894"/>
      <w:bookmarkStart w:id="2785" w:name="_Toc515791749"/>
      <w:bookmarkStart w:id="2786" w:name="_Toc515792599"/>
      <w:bookmarkStart w:id="2787" w:name="_Toc515793501"/>
      <w:bookmarkStart w:id="2788" w:name="_Toc515794406"/>
      <w:bookmarkStart w:id="2789" w:name="_Toc515796163"/>
      <w:bookmarkStart w:id="2790" w:name="_Toc488244577"/>
      <w:bookmarkStart w:id="2791" w:name="_Toc488247697"/>
      <w:bookmarkStart w:id="2792" w:name="_Toc488248341"/>
      <w:bookmarkStart w:id="2793" w:name="_Toc488248957"/>
      <w:bookmarkStart w:id="2794" w:name="_Toc488249573"/>
      <w:bookmarkStart w:id="2795" w:name="_Toc488330061"/>
      <w:bookmarkStart w:id="2796" w:name="_Toc488386915"/>
      <w:bookmarkStart w:id="2797" w:name="_Toc488402374"/>
      <w:bookmarkStart w:id="2798" w:name="_Toc488403197"/>
      <w:bookmarkStart w:id="2799" w:name="_Toc488404026"/>
      <w:bookmarkStart w:id="2800" w:name="_Toc488404857"/>
      <w:bookmarkStart w:id="2801" w:name="_Toc488405680"/>
      <w:bookmarkStart w:id="2802" w:name="_Toc488406509"/>
      <w:bookmarkStart w:id="2803" w:name="_Toc491409740"/>
      <w:bookmarkStart w:id="2804" w:name="_Toc496018278"/>
      <w:bookmarkStart w:id="2805" w:name="_Toc515787497"/>
      <w:bookmarkStart w:id="2806" w:name="_Toc515789197"/>
      <w:bookmarkStart w:id="2807" w:name="_Toc515790046"/>
      <w:bookmarkStart w:id="2808" w:name="_Toc515790895"/>
      <w:bookmarkStart w:id="2809" w:name="_Toc515791750"/>
      <w:bookmarkStart w:id="2810" w:name="_Toc515792600"/>
      <w:bookmarkStart w:id="2811" w:name="_Toc515793502"/>
      <w:bookmarkStart w:id="2812" w:name="_Toc515794407"/>
      <w:bookmarkStart w:id="2813" w:name="_Toc515796164"/>
      <w:bookmarkStart w:id="2814" w:name="_Toc488244578"/>
      <w:bookmarkStart w:id="2815" w:name="_Toc488247698"/>
      <w:bookmarkStart w:id="2816" w:name="_Toc488248342"/>
      <w:bookmarkStart w:id="2817" w:name="_Toc488248958"/>
      <w:bookmarkStart w:id="2818" w:name="_Toc488249574"/>
      <w:bookmarkStart w:id="2819" w:name="_Toc488330062"/>
      <w:bookmarkStart w:id="2820" w:name="_Toc488386916"/>
      <w:bookmarkStart w:id="2821" w:name="_Toc488402375"/>
      <w:bookmarkStart w:id="2822" w:name="_Toc488403198"/>
      <w:bookmarkStart w:id="2823" w:name="_Toc488404027"/>
      <w:bookmarkStart w:id="2824" w:name="_Toc488404858"/>
      <w:bookmarkStart w:id="2825" w:name="_Toc488405681"/>
      <w:bookmarkStart w:id="2826" w:name="_Toc488406510"/>
      <w:bookmarkStart w:id="2827" w:name="_Toc491409741"/>
      <w:bookmarkStart w:id="2828" w:name="_Toc496018279"/>
      <w:bookmarkStart w:id="2829" w:name="_Toc515787498"/>
      <w:bookmarkStart w:id="2830" w:name="_Toc515789198"/>
      <w:bookmarkStart w:id="2831" w:name="_Toc515790047"/>
      <w:bookmarkStart w:id="2832" w:name="_Toc515790896"/>
      <w:bookmarkStart w:id="2833" w:name="_Toc515791751"/>
      <w:bookmarkStart w:id="2834" w:name="_Toc515792601"/>
      <w:bookmarkStart w:id="2835" w:name="_Toc515793503"/>
      <w:bookmarkStart w:id="2836" w:name="_Toc515794408"/>
      <w:bookmarkStart w:id="2837" w:name="_Toc515796165"/>
      <w:bookmarkStart w:id="2838" w:name="_Toc488244579"/>
      <w:bookmarkStart w:id="2839" w:name="_Toc488247699"/>
      <w:bookmarkStart w:id="2840" w:name="_Toc488248343"/>
      <w:bookmarkStart w:id="2841" w:name="_Toc488248959"/>
      <w:bookmarkStart w:id="2842" w:name="_Toc488249575"/>
      <w:bookmarkStart w:id="2843" w:name="_Toc488330063"/>
      <w:bookmarkStart w:id="2844" w:name="_Toc488386917"/>
      <w:bookmarkStart w:id="2845" w:name="_Toc488402376"/>
      <w:bookmarkStart w:id="2846" w:name="_Toc488403199"/>
      <w:bookmarkStart w:id="2847" w:name="_Toc488404028"/>
      <w:bookmarkStart w:id="2848" w:name="_Toc488404859"/>
      <w:bookmarkStart w:id="2849" w:name="_Toc488405682"/>
      <w:bookmarkStart w:id="2850" w:name="_Toc488406511"/>
      <w:bookmarkStart w:id="2851" w:name="_Toc491409742"/>
      <w:bookmarkStart w:id="2852" w:name="_Toc496018280"/>
      <w:bookmarkStart w:id="2853" w:name="_Toc515787499"/>
      <w:bookmarkStart w:id="2854" w:name="_Toc515789199"/>
      <w:bookmarkStart w:id="2855" w:name="_Toc515790048"/>
      <w:bookmarkStart w:id="2856" w:name="_Toc515790897"/>
      <w:bookmarkStart w:id="2857" w:name="_Toc515791752"/>
      <w:bookmarkStart w:id="2858" w:name="_Toc515792602"/>
      <w:bookmarkStart w:id="2859" w:name="_Toc515793504"/>
      <w:bookmarkStart w:id="2860" w:name="_Toc515794409"/>
      <w:bookmarkStart w:id="2861" w:name="_Toc515796166"/>
      <w:bookmarkStart w:id="2862" w:name="_Toc488244580"/>
      <w:bookmarkStart w:id="2863" w:name="_Toc488247700"/>
      <w:bookmarkStart w:id="2864" w:name="_Toc488248344"/>
      <w:bookmarkStart w:id="2865" w:name="_Toc488248960"/>
      <w:bookmarkStart w:id="2866" w:name="_Toc488249576"/>
      <w:bookmarkStart w:id="2867" w:name="_Toc488330064"/>
      <w:bookmarkStart w:id="2868" w:name="_Toc488386918"/>
      <w:bookmarkStart w:id="2869" w:name="_Toc488402377"/>
      <w:bookmarkStart w:id="2870" w:name="_Toc488403200"/>
      <w:bookmarkStart w:id="2871" w:name="_Toc488404029"/>
      <w:bookmarkStart w:id="2872" w:name="_Toc488404860"/>
      <w:bookmarkStart w:id="2873" w:name="_Toc488405683"/>
      <w:bookmarkStart w:id="2874" w:name="_Toc488406512"/>
      <w:bookmarkStart w:id="2875" w:name="_Toc491409743"/>
      <w:bookmarkStart w:id="2876" w:name="_Toc496018281"/>
      <w:bookmarkStart w:id="2877" w:name="_Toc515787500"/>
      <w:bookmarkStart w:id="2878" w:name="_Toc515789200"/>
      <w:bookmarkStart w:id="2879" w:name="_Toc515790049"/>
      <w:bookmarkStart w:id="2880" w:name="_Toc515790898"/>
      <w:bookmarkStart w:id="2881" w:name="_Toc515791753"/>
      <w:bookmarkStart w:id="2882" w:name="_Toc515792603"/>
      <w:bookmarkStart w:id="2883" w:name="_Toc515793505"/>
      <w:bookmarkStart w:id="2884" w:name="_Toc515794410"/>
      <w:bookmarkStart w:id="2885" w:name="_Toc515796167"/>
      <w:bookmarkStart w:id="2886" w:name="_Toc488244581"/>
      <w:bookmarkStart w:id="2887" w:name="_Toc488247701"/>
      <w:bookmarkStart w:id="2888" w:name="_Toc488248345"/>
      <w:bookmarkStart w:id="2889" w:name="_Toc488248961"/>
      <w:bookmarkStart w:id="2890" w:name="_Toc488249577"/>
      <w:bookmarkStart w:id="2891" w:name="_Toc488330065"/>
      <w:bookmarkStart w:id="2892" w:name="_Toc488386919"/>
      <w:bookmarkStart w:id="2893" w:name="_Toc488402378"/>
      <w:bookmarkStart w:id="2894" w:name="_Toc488403201"/>
      <w:bookmarkStart w:id="2895" w:name="_Toc488404030"/>
      <w:bookmarkStart w:id="2896" w:name="_Toc488404861"/>
      <w:bookmarkStart w:id="2897" w:name="_Toc488405684"/>
      <w:bookmarkStart w:id="2898" w:name="_Toc488406513"/>
      <w:bookmarkStart w:id="2899" w:name="_Toc491409744"/>
      <w:bookmarkStart w:id="2900" w:name="_Toc496018282"/>
      <w:bookmarkStart w:id="2901" w:name="_Toc515787501"/>
      <w:bookmarkStart w:id="2902" w:name="_Toc515789201"/>
      <w:bookmarkStart w:id="2903" w:name="_Toc515790050"/>
      <w:bookmarkStart w:id="2904" w:name="_Toc515790899"/>
      <w:bookmarkStart w:id="2905" w:name="_Toc515791754"/>
      <w:bookmarkStart w:id="2906" w:name="_Toc515792604"/>
      <w:bookmarkStart w:id="2907" w:name="_Toc515793506"/>
      <w:bookmarkStart w:id="2908" w:name="_Toc515794411"/>
      <w:bookmarkStart w:id="2909" w:name="_Toc515796168"/>
      <w:bookmarkStart w:id="2910" w:name="_Toc488244582"/>
      <w:bookmarkStart w:id="2911" w:name="_Toc488247702"/>
      <w:bookmarkStart w:id="2912" w:name="_Toc488248346"/>
      <w:bookmarkStart w:id="2913" w:name="_Toc488248962"/>
      <w:bookmarkStart w:id="2914" w:name="_Toc488249578"/>
      <w:bookmarkStart w:id="2915" w:name="_Toc488330066"/>
      <w:bookmarkStart w:id="2916" w:name="_Toc488386920"/>
      <w:bookmarkStart w:id="2917" w:name="_Toc488402379"/>
      <w:bookmarkStart w:id="2918" w:name="_Toc488403202"/>
      <w:bookmarkStart w:id="2919" w:name="_Toc488404031"/>
      <w:bookmarkStart w:id="2920" w:name="_Toc488404862"/>
      <w:bookmarkStart w:id="2921" w:name="_Toc488405685"/>
      <w:bookmarkStart w:id="2922" w:name="_Toc488406514"/>
      <w:bookmarkStart w:id="2923" w:name="_Toc491409745"/>
      <w:bookmarkStart w:id="2924" w:name="_Toc496018283"/>
      <w:bookmarkStart w:id="2925" w:name="_Toc515787502"/>
      <w:bookmarkStart w:id="2926" w:name="_Toc515789202"/>
      <w:bookmarkStart w:id="2927" w:name="_Toc515790051"/>
      <w:bookmarkStart w:id="2928" w:name="_Toc515790900"/>
      <w:bookmarkStart w:id="2929" w:name="_Toc515791755"/>
      <w:bookmarkStart w:id="2930" w:name="_Toc515792605"/>
      <w:bookmarkStart w:id="2931" w:name="_Toc515793507"/>
      <w:bookmarkStart w:id="2932" w:name="_Toc515794412"/>
      <w:bookmarkStart w:id="2933" w:name="_Toc515796169"/>
      <w:bookmarkStart w:id="2934" w:name="_Toc488244583"/>
      <w:bookmarkStart w:id="2935" w:name="_Toc488247703"/>
      <w:bookmarkStart w:id="2936" w:name="_Toc488248347"/>
      <w:bookmarkStart w:id="2937" w:name="_Toc488248963"/>
      <w:bookmarkStart w:id="2938" w:name="_Toc488249579"/>
      <w:bookmarkStart w:id="2939" w:name="_Toc488330067"/>
      <w:bookmarkStart w:id="2940" w:name="_Toc488386921"/>
      <w:bookmarkStart w:id="2941" w:name="_Toc488402380"/>
      <w:bookmarkStart w:id="2942" w:name="_Toc488403203"/>
      <w:bookmarkStart w:id="2943" w:name="_Toc488404032"/>
      <w:bookmarkStart w:id="2944" w:name="_Toc488404863"/>
      <w:bookmarkStart w:id="2945" w:name="_Toc488405686"/>
      <w:bookmarkStart w:id="2946" w:name="_Toc488406515"/>
      <w:bookmarkStart w:id="2947" w:name="_Toc491409746"/>
      <w:bookmarkStart w:id="2948" w:name="_Toc496018284"/>
      <w:bookmarkStart w:id="2949" w:name="_Toc515787503"/>
      <w:bookmarkStart w:id="2950" w:name="_Toc515789203"/>
      <w:bookmarkStart w:id="2951" w:name="_Toc515790052"/>
      <w:bookmarkStart w:id="2952" w:name="_Toc515790901"/>
      <w:bookmarkStart w:id="2953" w:name="_Toc515791756"/>
      <w:bookmarkStart w:id="2954" w:name="_Toc515792606"/>
      <w:bookmarkStart w:id="2955" w:name="_Toc515793508"/>
      <w:bookmarkStart w:id="2956" w:name="_Toc515794413"/>
      <w:bookmarkStart w:id="2957" w:name="_Toc515796170"/>
      <w:bookmarkStart w:id="2958" w:name="_Toc488244584"/>
      <w:bookmarkStart w:id="2959" w:name="_Toc488247704"/>
      <w:bookmarkStart w:id="2960" w:name="_Toc488248348"/>
      <w:bookmarkStart w:id="2961" w:name="_Toc488248964"/>
      <w:bookmarkStart w:id="2962" w:name="_Toc488249580"/>
      <w:bookmarkStart w:id="2963" w:name="_Toc488330068"/>
      <w:bookmarkStart w:id="2964" w:name="_Toc488386922"/>
      <w:bookmarkStart w:id="2965" w:name="_Toc488402381"/>
      <w:bookmarkStart w:id="2966" w:name="_Toc488403204"/>
      <w:bookmarkStart w:id="2967" w:name="_Toc488404033"/>
      <w:bookmarkStart w:id="2968" w:name="_Toc488404864"/>
      <w:bookmarkStart w:id="2969" w:name="_Toc488405687"/>
      <w:bookmarkStart w:id="2970" w:name="_Toc488406516"/>
      <w:bookmarkStart w:id="2971" w:name="_Toc491409747"/>
      <w:bookmarkStart w:id="2972" w:name="_Toc496018285"/>
      <w:bookmarkStart w:id="2973" w:name="_Toc515787504"/>
      <w:bookmarkStart w:id="2974" w:name="_Toc515789204"/>
      <w:bookmarkStart w:id="2975" w:name="_Toc515790053"/>
      <w:bookmarkStart w:id="2976" w:name="_Toc515790902"/>
      <w:bookmarkStart w:id="2977" w:name="_Toc515791757"/>
      <w:bookmarkStart w:id="2978" w:name="_Toc515792607"/>
      <w:bookmarkStart w:id="2979" w:name="_Toc515793509"/>
      <w:bookmarkStart w:id="2980" w:name="_Toc515794414"/>
      <w:bookmarkStart w:id="2981" w:name="_Toc515796171"/>
      <w:bookmarkStart w:id="2982" w:name="_Toc488244585"/>
      <w:bookmarkStart w:id="2983" w:name="_Toc488247705"/>
      <w:bookmarkStart w:id="2984" w:name="_Toc488248349"/>
      <w:bookmarkStart w:id="2985" w:name="_Toc488248965"/>
      <w:bookmarkStart w:id="2986" w:name="_Toc488249581"/>
      <w:bookmarkStart w:id="2987" w:name="_Toc488330069"/>
      <w:bookmarkStart w:id="2988" w:name="_Toc488386923"/>
      <w:bookmarkStart w:id="2989" w:name="_Toc488402382"/>
      <w:bookmarkStart w:id="2990" w:name="_Toc488403205"/>
      <w:bookmarkStart w:id="2991" w:name="_Toc488404034"/>
      <w:bookmarkStart w:id="2992" w:name="_Toc488404865"/>
      <w:bookmarkStart w:id="2993" w:name="_Toc488405688"/>
      <w:bookmarkStart w:id="2994" w:name="_Toc488406517"/>
      <w:bookmarkStart w:id="2995" w:name="_Toc491409748"/>
      <w:bookmarkStart w:id="2996" w:name="_Toc496018286"/>
      <w:bookmarkStart w:id="2997" w:name="_Toc515787505"/>
      <w:bookmarkStart w:id="2998" w:name="_Toc515789205"/>
      <w:bookmarkStart w:id="2999" w:name="_Toc515790054"/>
      <w:bookmarkStart w:id="3000" w:name="_Toc515790903"/>
      <w:bookmarkStart w:id="3001" w:name="_Toc515791758"/>
      <w:bookmarkStart w:id="3002" w:name="_Toc515792608"/>
      <w:bookmarkStart w:id="3003" w:name="_Toc515793510"/>
      <w:bookmarkStart w:id="3004" w:name="_Toc515794415"/>
      <w:bookmarkStart w:id="3005" w:name="_Toc515796172"/>
      <w:bookmarkStart w:id="3006" w:name="_Toc488244586"/>
      <w:bookmarkStart w:id="3007" w:name="_Toc488247706"/>
      <w:bookmarkStart w:id="3008" w:name="_Toc488248350"/>
      <w:bookmarkStart w:id="3009" w:name="_Toc488248966"/>
      <w:bookmarkStart w:id="3010" w:name="_Toc488249582"/>
      <w:bookmarkStart w:id="3011" w:name="_Toc488330070"/>
      <w:bookmarkStart w:id="3012" w:name="_Toc488386924"/>
      <w:bookmarkStart w:id="3013" w:name="_Toc488402383"/>
      <w:bookmarkStart w:id="3014" w:name="_Toc488403206"/>
      <w:bookmarkStart w:id="3015" w:name="_Toc488404035"/>
      <w:bookmarkStart w:id="3016" w:name="_Toc488404866"/>
      <w:bookmarkStart w:id="3017" w:name="_Toc488405689"/>
      <w:bookmarkStart w:id="3018" w:name="_Toc488406518"/>
      <w:bookmarkStart w:id="3019" w:name="_Toc491409749"/>
      <w:bookmarkStart w:id="3020" w:name="_Toc496018287"/>
      <w:bookmarkStart w:id="3021" w:name="_Toc515787506"/>
      <w:bookmarkStart w:id="3022" w:name="_Toc515789206"/>
      <w:bookmarkStart w:id="3023" w:name="_Toc515790055"/>
      <w:bookmarkStart w:id="3024" w:name="_Toc515790904"/>
      <w:bookmarkStart w:id="3025" w:name="_Toc515791759"/>
      <w:bookmarkStart w:id="3026" w:name="_Toc515792609"/>
      <w:bookmarkStart w:id="3027" w:name="_Toc515793511"/>
      <w:bookmarkStart w:id="3028" w:name="_Toc515794416"/>
      <w:bookmarkStart w:id="3029" w:name="_Toc515796173"/>
      <w:bookmarkStart w:id="3030" w:name="_Toc488244587"/>
      <w:bookmarkStart w:id="3031" w:name="_Toc488247707"/>
      <w:bookmarkStart w:id="3032" w:name="_Toc488248351"/>
      <w:bookmarkStart w:id="3033" w:name="_Toc488248967"/>
      <w:bookmarkStart w:id="3034" w:name="_Toc488249583"/>
      <w:bookmarkStart w:id="3035" w:name="_Toc488330071"/>
      <w:bookmarkStart w:id="3036" w:name="_Toc488386925"/>
      <w:bookmarkStart w:id="3037" w:name="_Toc488402384"/>
      <w:bookmarkStart w:id="3038" w:name="_Toc488403207"/>
      <w:bookmarkStart w:id="3039" w:name="_Toc488404036"/>
      <w:bookmarkStart w:id="3040" w:name="_Toc488404867"/>
      <w:bookmarkStart w:id="3041" w:name="_Toc488405690"/>
      <w:bookmarkStart w:id="3042" w:name="_Toc488406519"/>
      <w:bookmarkStart w:id="3043" w:name="_Toc491409750"/>
      <w:bookmarkStart w:id="3044" w:name="_Toc496018288"/>
      <w:bookmarkStart w:id="3045" w:name="_Toc515787507"/>
      <w:bookmarkStart w:id="3046" w:name="_Toc515789207"/>
      <w:bookmarkStart w:id="3047" w:name="_Toc515790056"/>
      <w:bookmarkStart w:id="3048" w:name="_Toc515790905"/>
      <w:bookmarkStart w:id="3049" w:name="_Toc515791760"/>
      <w:bookmarkStart w:id="3050" w:name="_Toc515792610"/>
      <w:bookmarkStart w:id="3051" w:name="_Toc515793512"/>
      <w:bookmarkStart w:id="3052" w:name="_Toc515794417"/>
      <w:bookmarkStart w:id="3053" w:name="_Toc515796174"/>
      <w:bookmarkStart w:id="3054" w:name="_Toc488244588"/>
      <w:bookmarkStart w:id="3055" w:name="_Toc488247708"/>
      <w:bookmarkStart w:id="3056" w:name="_Toc488248352"/>
      <w:bookmarkStart w:id="3057" w:name="_Toc488248968"/>
      <w:bookmarkStart w:id="3058" w:name="_Toc488249584"/>
      <w:bookmarkStart w:id="3059" w:name="_Toc488330072"/>
      <w:bookmarkStart w:id="3060" w:name="_Toc488386926"/>
      <w:bookmarkStart w:id="3061" w:name="_Toc488402385"/>
      <w:bookmarkStart w:id="3062" w:name="_Toc488403208"/>
      <w:bookmarkStart w:id="3063" w:name="_Toc488404037"/>
      <w:bookmarkStart w:id="3064" w:name="_Toc488404868"/>
      <w:bookmarkStart w:id="3065" w:name="_Toc488405691"/>
      <w:bookmarkStart w:id="3066" w:name="_Toc488406520"/>
      <w:bookmarkStart w:id="3067" w:name="_Toc491409751"/>
      <w:bookmarkStart w:id="3068" w:name="_Toc496018289"/>
      <w:bookmarkStart w:id="3069" w:name="_Toc515787508"/>
      <w:bookmarkStart w:id="3070" w:name="_Toc515789208"/>
      <w:bookmarkStart w:id="3071" w:name="_Toc515790057"/>
      <w:bookmarkStart w:id="3072" w:name="_Toc515790906"/>
      <w:bookmarkStart w:id="3073" w:name="_Toc515791761"/>
      <w:bookmarkStart w:id="3074" w:name="_Toc515792611"/>
      <w:bookmarkStart w:id="3075" w:name="_Toc515793513"/>
      <w:bookmarkStart w:id="3076" w:name="_Toc515794418"/>
      <w:bookmarkStart w:id="3077" w:name="_Toc515796175"/>
      <w:bookmarkStart w:id="3078" w:name="_Toc488244589"/>
      <w:bookmarkStart w:id="3079" w:name="_Toc488247709"/>
      <w:bookmarkStart w:id="3080" w:name="_Toc488248353"/>
      <w:bookmarkStart w:id="3081" w:name="_Toc488248969"/>
      <w:bookmarkStart w:id="3082" w:name="_Toc488249585"/>
      <w:bookmarkStart w:id="3083" w:name="_Toc488330073"/>
      <w:bookmarkStart w:id="3084" w:name="_Toc488386927"/>
      <w:bookmarkStart w:id="3085" w:name="_Toc488402386"/>
      <w:bookmarkStart w:id="3086" w:name="_Toc488403209"/>
      <w:bookmarkStart w:id="3087" w:name="_Toc488404038"/>
      <w:bookmarkStart w:id="3088" w:name="_Toc488404869"/>
      <w:bookmarkStart w:id="3089" w:name="_Toc488405692"/>
      <w:bookmarkStart w:id="3090" w:name="_Toc488406521"/>
      <w:bookmarkStart w:id="3091" w:name="_Toc491409752"/>
      <w:bookmarkStart w:id="3092" w:name="_Toc496018290"/>
      <w:bookmarkStart w:id="3093" w:name="_Toc515787509"/>
      <w:bookmarkStart w:id="3094" w:name="_Toc515789209"/>
      <w:bookmarkStart w:id="3095" w:name="_Toc515790058"/>
      <w:bookmarkStart w:id="3096" w:name="_Toc515790907"/>
      <w:bookmarkStart w:id="3097" w:name="_Toc515791762"/>
      <w:bookmarkStart w:id="3098" w:name="_Toc515792612"/>
      <w:bookmarkStart w:id="3099" w:name="_Toc515793514"/>
      <w:bookmarkStart w:id="3100" w:name="_Toc515794419"/>
      <w:bookmarkStart w:id="3101" w:name="_Toc515796176"/>
      <w:bookmarkStart w:id="3102" w:name="_Toc488244590"/>
      <w:bookmarkStart w:id="3103" w:name="_Toc488247710"/>
      <w:bookmarkStart w:id="3104" w:name="_Toc488248354"/>
      <w:bookmarkStart w:id="3105" w:name="_Toc488248970"/>
      <w:bookmarkStart w:id="3106" w:name="_Toc488249586"/>
      <w:bookmarkStart w:id="3107" w:name="_Toc488330074"/>
      <w:bookmarkStart w:id="3108" w:name="_Toc488386928"/>
      <w:bookmarkStart w:id="3109" w:name="_Toc488402387"/>
      <w:bookmarkStart w:id="3110" w:name="_Toc488403210"/>
      <w:bookmarkStart w:id="3111" w:name="_Toc488404039"/>
      <w:bookmarkStart w:id="3112" w:name="_Toc488404870"/>
      <w:bookmarkStart w:id="3113" w:name="_Toc488405693"/>
      <w:bookmarkStart w:id="3114" w:name="_Toc488406522"/>
      <w:bookmarkStart w:id="3115" w:name="_Toc491409753"/>
      <w:bookmarkStart w:id="3116" w:name="_Toc496018291"/>
      <w:bookmarkStart w:id="3117" w:name="_Toc515787510"/>
      <w:bookmarkStart w:id="3118" w:name="_Toc515789210"/>
      <w:bookmarkStart w:id="3119" w:name="_Toc515790059"/>
      <w:bookmarkStart w:id="3120" w:name="_Toc515790908"/>
      <w:bookmarkStart w:id="3121" w:name="_Toc515791763"/>
      <w:bookmarkStart w:id="3122" w:name="_Toc515792613"/>
      <w:bookmarkStart w:id="3123" w:name="_Toc515793515"/>
      <w:bookmarkStart w:id="3124" w:name="_Toc515794420"/>
      <w:bookmarkStart w:id="3125" w:name="_Toc515796177"/>
      <w:bookmarkStart w:id="3126" w:name="_Toc488244591"/>
      <w:bookmarkStart w:id="3127" w:name="_Toc488247711"/>
      <w:bookmarkStart w:id="3128" w:name="_Toc488248355"/>
      <w:bookmarkStart w:id="3129" w:name="_Toc488248971"/>
      <w:bookmarkStart w:id="3130" w:name="_Toc488249587"/>
      <w:bookmarkStart w:id="3131" w:name="_Toc488330075"/>
      <w:bookmarkStart w:id="3132" w:name="_Toc488386929"/>
      <w:bookmarkStart w:id="3133" w:name="_Toc488402388"/>
      <w:bookmarkStart w:id="3134" w:name="_Toc488403211"/>
      <w:bookmarkStart w:id="3135" w:name="_Toc488404040"/>
      <w:bookmarkStart w:id="3136" w:name="_Toc488404871"/>
      <w:bookmarkStart w:id="3137" w:name="_Toc488405694"/>
      <w:bookmarkStart w:id="3138" w:name="_Toc488406523"/>
      <w:bookmarkStart w:id="3139" w:name="_Toc491409754"/>
      <w:bookmarkStart w:id="3140" w:name="_Toc496018292"/>
      <w:bookmarkStart w:id="3141" w:name="_Toc515787511"/>
      <w:bookmarkStart w:id="3142" w:name="_Toc515789211"/>
      <w:bookmarkStart w:id="3143" w:name="_Toc515790060"/>
      <w:bookmarkStart w:id="3144" w:name="_Toc515790909"/>
      <w:bookmarkStart w:id="3145" w:name="_Toc515791764"/>
      <w:bookmarkStart w:id="3146" w:name="_Toc515792614"/>
      <w:bookmarkStart w:id="3147" w:name="_Toc515793516"/>
      <w:bookmarkStart w:id="3148" w:name="_Toc515794421"/>
      <w:bookmarkStart w:id="3149" w:name="_Toc515796178"/>
      <w:bookmarkStart w:id="3150" w:name="_Toc488244592"/>
      <w:bookmarkStart w:id="3151" w:name="_Toc488247712"/>
      <w:bookmarkStart w:id="3152" w:name="_Toc488248356"/>
      <w:bookmarkStart w:id="3153" w:name="_Toc488248972"/>
      <w:bookmarkStart w:id="3154" w:name="_Toc488249588"/>
      <w:bookmarkStart w:id="3155" w:name="_Toc488330076"/>
      <w:bookmarkStart w:id="3156" w:name="_Toc488386930"/>
      <w:bookmarkStart w:id="3157" w:name="_Toc488402389"/>
      <w:bookmarkStart w:id="3158" w:name="_Toc488403212"/>
      <w:bookmarkStart w:id="3159" w:name="_Toc488404041"/>
      <w:bookmarkStart w:id="3160" w:name="_Toc488404872"/>
      <w:bookmarkStart w:id="3161" w:name="_Toc488405695"/>
      <w:bookmarkStart w:id="3162" w:name="_Toc488406524"/>
      <w:bookmarkStart w:id="3163" w:name="_Toc491409755"/>
      <w:bookmarkStart w:id="3164" w:name="_Toc496018293"/>
      <w:bookmarkStart w:id="3165" w:name="_Toc515787512"/>
      <w:bookmarkStart w:id="3166" w:name="_Toc515789212"/>
      <w:bookmarkStart w:id="3167" w:name="_Toc515790061"/>
      <w:bookmarkStart w:id="3168" w:name="_Toc515790910"/>
      <w:bookmarkStart w:id="3169" w:name="_Toc515791765"/>
      <w:bookmarkStart w:id="3170" w:name="_Toc515792615"/>
      <w:bookmarkStart w:id="3171" w:name="_Toc515793517"/>
      <w:bookmarkStart w:id="3172" w:name="_Toc515794422"/>
      <w:bookmarkStart w:id="3173" w:name="_Toc515796179"/>
      <w:bookmarkStart w:id="3174" w:name="_Toc488244593"/>
      <w:bookmarkStart w:id="3175" w:name="_Toc488247713"/>
      <w:bookmarkStart w:id="3176" w:name="_Toc488248357"/>
      <w:bookmarkStart w:id="3177" w:name="_Toc488248973"/>
      <w:bookmarkStart w:id="3178" w:name="_Toc488249589"/>
      <w:bookmarkStart w:id="3179" w:name="_Toc488330077"/>
      <w:bookmarkStart w:id="3180" w:name="_Toc488386931"/>
      <w:bookmarkStart w:id="3181" w:name="_Toc488402390"/>
      <w:bookmarkStart w:id="3182" w:name="_Toc488403213"/>
      <w:bookmarkStart w:id="3183" w:name="_Toc488404042"/>
      <w:bookmarkStart w:id="3184" w:name="_Toc488404873"/>
      <w:bookmarkStart w:id="3185" w:name="_Toc488405696"/>
      <w:bookmarkStart w:id="3186" w:name="_Toc488406525"/>
      <w:bookmarkStart w:id="3187" w:name="_Toc491409756"/>
      <w:bookmarkStart w:id="3188" w:name="_Toc496018294"/>
      <w:bookmarkStart w:id="3189" w:name="_Toc515787513"/>
      <w:bookmarkStart w:id="3190" w:name="_Toc515789213"/>
      <w:bookmarkStart w:id="3191" w:name="_Toc515790062"/>
      <w:bookmarkStart w:id="3192" w:name="_Toc515790911"/>
      <w:bookmarkStart w:id="3193" w:name="_Toc515791766"/>
      <w:bookmarkStart w:id="3194" w:name="_Toc515792616"/>
      <w:bookmarkStart w:id="3195" w:name="_Toc515793518"/>
      <w:bookmarkStart w:id="3196" w:name="_Toc515794423"/>
      <w:bookmarkStart w:id="3197" w:name="_Toc515796180"/>
      <w:bookmarkStart w:id="3198" w:name="_Toc488244594"/>
      <w:bookmarkStart w:id="3199" w:name="_Toc488247714"/>
      <w:bookmarkStart w:id="3200" w:name="_Toc488248358"/>
      <w:bookmarkStart w:id="3201" w:name="_Toc488248974"/>
      <w:bookmarkStart w:id="3202" w:name="_Toc488249590"/>
      <w:bookmarkStart w:id="3203" w:name="_Toc488330078"/>
      <w:bookmarkStart w:id="3204" w:name="_Toc488386932"/>
      <w:bookmarkStart w:id="3205" w:name="_Toc488402391"/>
      <w:bookmarkStart w:id="3206" w:name="_Toc488403214"/>
      <w:bookmarkStart w:id="3207" w:name="_Toc488404043"/>
      <w:bookmarkStart w:id="3208" w:name="_Toc488404874"/>
      <w:bookmarkStart w:id="3209" w:name="_Toc488405697"/>
      <w:bookmarkStart w:id="3210" w:name="_Toc488406526"/>
      <w:bookmarkStart w:id="3211" w:name="_Toc491409757"/>
      <w:bookmarkStart w:id="3212" w:name="_Toc496018295"/>
      <w:bookmarkStart w:id="3213" w:name="_Toc515787514"/>
      <w:bookmarkStart w:id="3214" w:name="_Toc515789214"/>
      <w:bookmarkStart w:id="3215" w:name="_Toc515790063"/>
      <w:bookmarkStart w:id="3216" w:name="_Toc515790912"/>
      <w:bookmarkStart w:id="3217" w:name="_Toc515791767"/>
      <w:bookmarkStart w:id="3218" w:name="_Toc515792617"/>
      <w:bookmarkStart w:id="3219" w:name="_Toc515793519"/>
      <w:bookmarkStart w:id="3220" w:name="_Toc515794424"/>
      <w:bookmarkStart w:id="3221" w:name="_Toc515796181"/>
      <w:bookmarkStart w:id="3222" w:name="_Toc488244595"/>
      <w:bookmarkStart w:id="3223" w:name="_Toc488247715"/>
      <w:bookmarkStart w:id="3224" w:name="_Toc488248359"/>
      <w:bookmarkStart w:id="3225" w:name="_Toc488248975"/>
      <w:bookmarkStart w:id="3226" w:name="_Toc488249591"/>
      <w:bookmarkStart w:id="3227" w:name="_Toc488330079"/>
      <w:bookmarkStart w:id="3228" w:name="_Toc488386933"/>
      <w:bookmarkStart w:id="3229" w:name="_Toc488402392"/>
      <w:bookmarkStart w:id="3230" w:name="_Toc488403215"/>
      <w:bookmarkStart w:id="3231" w:name="_Toc488404044"/>
      <w:bookmarkStart w:id="3232" w:name="_Toc488404875"/>
      <w:bookmarkStart w:id="3233" w:name="_Toc488405698"/>
      <w:bookmarkStart w:id="3234" w:name="_Toc488406527"/>
      <w:bookmarkStart w:id="3235" w:name="_Toc491409758"/>
      <w:bookmarkStart w:id="3236" w:name="_Toc496018296"/>
      <w:bookmarkStart w:id="3237" w:name="_Toc515787515"/>
      <w:bookmarkStart w:id="3238" w:name="_Toc515789215"/>
      <w:bookmarkStart w:id="3239" w:name="_Toc515790064"/>
      <w:bookmarkStart w:id="3240" w:name="_Toc515790913"/>
      <w:bookmarkStart w:id="3241" w:name="_Toc515791768"/>
      <w:bookmarkStart w:id="3242" w:name="_Toc515792618"/>
      <w:bookmarkStart w:id="3243" w:name="_Toc515793520"/>
      <w:bookmarkStart w:id="3244" w:name="_Toc515794425"/>
      <w:bookmarkStart w:id="3245" w:name="_Toc515796182"/>
      <w:bookmarkStart w:id="3246" w:name="_Toc488244596"/>
      <w:bookmarkStart w:id="3247" w:name="_Toc488247716"/>
      <w:bookmarkStart w:id="3248" w:name="_Toc488248360"/>
      <w:bookmarkStart w:id="3249" w:name="_Toc488248976"/>
      <w:bookmarkStart w:id="3250" w:name="_Toc488249592"/>
      <w:bookmarkStart w:id="3251" w:name="_Toc488330080"/>
      <w:bookmarkStart w:id="3252" w:name="_Toc488386934"/>
      <w:bookmarkStart w:id="3253" w:name="_Toc488402393"/>
      <w:bookmarkStart w:id="3254" w:name="_Toc488403216"/>
      <w:bookmarkStart w:id="3255" w:name="_Toc488404045"/>
      <w:bookmarkStart w:id="3256" w:name="_Toc488404876"/>
      <w:bookmarkStart w:id="3257" w:name="_Toc488405699"/>
      <w:bookmarkStart w:id="3258" w:name="_Toc488406528"/>
      <w:bookmarkStart w:id="3259" w:name="_Toc491409759"/>
      <w:bookmarkStart w:id="3260" w:name="_Toc496018297"/>
      <w:bookmarkStart w:id="3261" w:name="_Toc515787516"/>
      <w:bookmarkStart w:id="3262" w:name="_Toc515789216"/>
      <w:bookmarkStart w:id="3263" w:name="_Toc515790065"/>
      <w:bookmarkStart w:id="3264" w:name="_Toc515790914"/>
      <w:bookmarkStart w:id="3265" w:name="_Toc515791769"/>
      <w:bookmarkStart w:id="3266" w:name="_Toc515792619"/>
      <w:bookmarkStart w:id="3267" w:name="_Toc515793521"/>
      <w:bookmarkStart w:id="3268" w:name="_Toc515794426"/>
      <w:bookmarkStart w:id="3269" w:name="_Toc515796183"/>
      <w:bookmarkStart w:id="3270" w:name="_Toc488244597"/>
      <w:bookmarkStart w:id="3271" w:name="_Toc488247717"/>
      <w:bookmarkStart w:id="3272" w:name="_Toc488248361"/>
      <w:bookmarkStart w:id="3273" w:name="_Toc488248977"/>
      <w:bookmarkStart w:id="3274" w:name="_Toc488249593"/>
      <w:bookmarkStart w:id="3275" w:name="_Toc488330081"/>
      <w:bookmarkStart w:id="3276" w:name="_Toc488386935"/>
      <w:bookmarkStart w:id="3277" w:name="_Toc488402394"/>
      <w:bookmarkStart w:id="3278" w:name="_Toc488403217"/>
      <w:bookmarkStart w:id="3279" w:name="_Toc488404046"/>
      <w:bookmarkStart w:id="3280" w:name="_Toc488404877"/>
      <w:bookmarkStart w:id="3281" w:name="_Toc488405700"/>
      <w:bookmarkStart w:id="3282" w:name="_Toc488406529"/>
      <w:bookmarkStart w:id="3283" w:name="_Toc491409760"/>
      <w:bookmarkStart w:id="3284" w:name="_Toc496018298"/>
      <w:bookmarkStart w:id="3285" w:name="_Toc515787517"/>
      <w:bookmarkStart w:id="3286" w:name="_Toc515789217"/>
      <w:bookmarkStart w:id="3287" w:name="_Toc515790066"/>
      <w:bookmarkStart w:id="3288" w:name="_Toc515790915"/>
      <w:bookmarkStart w:id="3289" w:name="_Toc515791770"/>
      <w:bookmarkStart w:id="3290" w:name="_Toc515792620"/>
      <w:bookmarkStart w:id="3291" w:name="_Toc515793522"/>
      <w:bookmarkStart w:id="3292" w:name="_Toc515794427"/>
      <w:bookmarkStart w:id="3293" w:name="_Toc515796184"/>
      <w:bookmarkStart w:id="3294" w:name="_Toc488244598"/>
      <w:bookmarkStart w:id="3295" w:name="_Toc488247718"/>
      <w:bookmarkStart w:id="3296" w:name="_Toc488248362"/>
      <w:bookmarkStart w:id="3297" w:name="_Toc488248978"/>
      <w:bookmarkStart w:id="3298" w:name="_Toc488249594"/>
      <w:bookmarkStart w:id="3299" w:name="_Toc488330082"/>
      <w:bookmarkStart w:id="3300" w:name="_Toc488386936"/>
      <w:bookmarkStart w:id="3301" w:name="_Toc488402395"/>
      <w:bookmarkStart w:id="3302" w:name="_Toc488403218"/>
      <w:bookmarkStart w:id="3303" w:name="_Toc488404047"/>
      <w:bookmarkStart w:id="3304" w:name="_Toc488404878"/>
      <w:bookmarkStart w:id="3305" w:name="_Toc488405701"/>
      <w:bookmarkStart w:id="3306" w:name="_Toc488406530"/>
      <w:bookmarkStart w:id="3307" w:name="_Toc491409761"/>
      <w:bookmarkStart w:id="3308" w:name="_Toc496018299"/>
      <w:bookmarkStart w:id="3309" w:name="_Toc515787518"/>
      <w:bookmarkStart w:id="3310" w:name="_Toc515789218"/>
      <w:bookmarkStart w:id="3311" w:name="_Toc515790067"/>
      <w:bookmarkStart w:id="3312" w:name="_Toc515790916"/>
      <w:bookmarkStart w:id="3313" w:name="_Toc515791771"/>
      <w:bookmarkStart w:id="3314" w:name="_Toc515792621"/>
      <w:bookmarkStart w:id="3315" w:name="_Toc515793523"/>
      <w:bookmarkStart w:id="3316" w:name="_Toc515794428"/>
      <w:bookmarkStart w:id="3317" w:name="_Toc515796185"/>
      <w:bookmarkStart w:id="3318" w:name="_Toc488244599"/>
      <w:bookmarkStart w:id="3319" w:name="_Toc488247719"/>
      <w:bookmarkStart w:id="3320" w:name="_Toc488248363"/>
      <w:bookmarkStart w:id="3321" w:name="_Toc488248979"/>
      <w:bookmarkStart w:id="3322" w:name="_Toc488249595"/>
      <w:bookmarkStart w:id="3323" w:name="_Toc488330083"/>
      <w:bookmarkStart w:id="3324" w:name="_Toc488386937"/>
      <w:bookmarkStart w:id="3325" w:name="_Toc488402396"/>
      <w:bookmarkStart w:id="3326" w:name="_Toc488403219"/>
      <w:bookmarkStart w:id="3327" w:name="_Toc488404048"/>
      <w:bookmarkStart w:id="3328" w:name="_Toc488404879"/>
      <w:bookmarkStart w:id="3329" w:name="_Toc488405702"/>
      <w:bookmarkStart w:id="3330" w:name="_Toc488406531"/>
      <w:bookmarkStart w:id="3331" w:name="_Toc491409762"/>
      <w:bookmarkStart w:id="3332" w:name="_Toc496018300"/>
      <w:bookmarkStart w:id="3333" w:name="_Toc515787519"/>
      <w:bookmarkStart w:id="3334" w:name="_Toc515789219"/>
      <w:bookmarkStart w:id="3335" w:name="_Toc515790068"/>
      <w:bookmarkStart w:id="3336" w:name="_Toc515790917"/>
      <w:bookmarkStart w:id="3337" w:name="_Toc515791772"/>
      <w:bookmarkStart w:id="3338" w:name="_Toc515792622"/>
      <w:bookmarkStart w:id="3339" w:name="_Toc515793524"/>
      <w:bookmarkStart w:id="3340" w:name="_Toc515794429"/>
      <w:bookmarkStart w:id="3341" w:name="_Toc515796186"/>
      <w:bookmarkStart w:id="3342" w:name="_Toc488244600"/>
      <w:bookmarkStart w:id="3343" w:name="_Toc488247720"/>
      <w:bookmarkStart w:id="3344" w:name="_Toc488248364"/>
      <w:bookmarkStart w:id="3345" w:name="_Toc488248980"/>
      <w:bookmarkStart w:id="3346" w:name="_Toc488249596"/>
      <w:bookmarkStart w:id="3347" w:name="_Toc488330084"/>
      <w:bookmarkStart w:id="3348" w:name="_Toc488386938"/>
      <w:bookmarkStart w:id="3349" w:name="_Toc488402397"/>
      <w:bookmarkStart w:id="3350" w:name="_Toc488403220"/>
      <w:bookmarkStart w:id="3351" w:name="_Toc488404049"/>
      <w:bookmarkStart w:id="3352" w:name="_Toc488404880"/>
      <w:bookmarkStart w:id="3353" w:name="_Toc488405703"/>
      <w:bookmarkStart w:id="3354" w:name="_Toc488406532"/>
      <w:bookmarkStart w:id="3355" w:name="_Toc491409763"/>
      <w:bookmarkStart w:id="3356" w:name="_Toc496018301"/>
      <w:bookmarkStart w:id="3357" w:name="_Toc515787520"/>
      <w:bookmarkStart w:id="3358" w:name="_Toc515789220"/>
      <w:bookmarkStart w:id="3359" w:name="_Toc515790069"/>
      <w:bookmarkStart w:id="3360" w:name="_Toc515790918"/>
      <w:bookmarkStart w:id="3361" w:name="_Toc515791773"/>
      <w:bookmarkStart w:id="3362" w:name="_Toc515792623"/>
      <w:bookmarkStart w:id="3363" w:name="_Toc515793525"/>
      <w:bookmarkStart w:id="3364" w:name="_Toc515794430"/>
      <w:bookmarkStart w:id="3365" w:name="_Toc515796187"/>
      <w:bookmarkStart w:id="3366" w:name="_Toc488244601"/>
      <w:bookmarkStart w:id="3367" w:name="_Toc488247721"/>
      <w:bookmarkStart w:id="3368" w:name="_Toc488248365"/>
      <w:bookmarkStart w:id="3369" w:name="_Toc488248981"/>
      <w:bookmarkStart w:id="3370" w:name="_Toc488249597"/>
      <w:bookmarkStart w:id="3371" w:name="_Toc488330085"/>
      <w:bookmarkStart w:id="3372" w:name="_Toc488386939"/>
      <w:bookmarkStart w:id="3373" w:name="_Toc488402398"/>
      <w:bookmarkStart w:id="3374" w:name="_Toc488403221"/>
      <w:bookmarkStart w:id="3375" w:name="_Toc488404050"/>
      <w:bookmarkStart w:id="3376" w:name="_Toc488404881"/>
      <w:bookmarkStart w:id="3377" w:name="_Toc488405704"/>
      <w:bookmarkStart w:id="3378" w:name="_Toc488406533"/>
      <w:bookmarkStart w:id="3379" w:name="_Toc491409764"/>
      <w:bookmarkStart w:id="3380" w:name="_Toc496018302"/>
      <w:bookmarkStart w:id="3381" w:name="_Toc515787521"/>
      <w:bookmarkStart w:id="3382" w:name="_Toc515789221"/>
      <w:bookmarkStart w:id="3383" w:name="_Toc515790070"/>
      <w:bookmarkStart w:id="3384" w:name="_Toc515790919"/>
      <w:bookmarkStart w:id="3385" w:name="_Toc515791774"/>
      <w:bookmarkStart w:id="3386" w:name="_Toc515792624"/>
      <w:bookmarkStart w:id="3387" w:name="_Toc515793526"/>
      <w:bookmarkStart w:id="3388" w:name="_Toc515794431"/>
      <w:bookmarkStart w:id="3389" w:name="_Toc515796188"/>
      <w:bookmarkStart w:id="3390" w:name="_Toc488244602"/>
      <w:bookmarkStart w:id="3391" w:name="_Toc488247722"/>
      <w:bookmarkStart w:id="3392" w:name="_Toc488248366"/>
      <w:bookmarkStart w:id="3393" w:name="_Toc488248982"/>
      <w:bookmarkStart w:id="3394" w:name="_Toc488249598"/>
      <w:bookmarkStart w:id="3395" w:name="_Toc488330086"/>
      <w:bookmarkStart w:id="3396" w:name="_Toc488386940"/>
      <w:bookmarkStart w:id="3397" w:name="_Toc488402399"/>
      <w:bookmarkStart w:id="3398" w:name="_Toc488403222"/>
      <w:bookmarkStart w:id="3399" w:name="_Toc488404051"/>
      <w:bookmarkStart w:id="3400" w:name="_Toc488404882"/>
      <w:bookmarkStart w:id="3401" w:name="_Toc488405705"/>
      <w:bookmarkStart w:id="3402" w:name="_Toc488406534"/>
      <w:bookmarkStart w:id="3403" w:name="_Toc491409765"/>
      <w:bookmarkStart w:id="3404" w:name="_Toc496018303"/>
      <w:bookmarkStart w:id="3405" w:name="_Toc515787522"/>
      <w:bookmarkStart w:id="3406" w:name="_Toc515789222"/>
      <w:bookmarkStart w:id="3407" w:name="_Toc515790071"/>
      <w:bookmarkStart w:id="3408" w:name="_Toc515790920"/>
      <w:bookmarkStart w:id="3409" w:name="_Toc515791775"/>
      <w:bookmarkStart w:id="3410" w:name="_Toc515792625"/>
      <w:bookmarkStart w:id="3411" w:name="_Toc515793527"/>
      <w:bookmarkStart w:id="3412" w:name="_Toc515794432"/>
      <w:bookmarkStart w:id="3413" w:name="_Toc515796189"/>
      <w:bookmarkStart w:id="3414" w:name="_Toc488244603"/>
      <w:bookmarkStart w:id="3415" w:name="_Toc488247723"/>
      <w:bookmarkStart w:id="3416" w:name="_Toc488248367"/>
      <w:bookmarkStart w:id="3417" w:name="_Toc488248983"/>
      <w:bookmarkStart w:id="3418" w:name="_Toc488249599"/>
      <w:bookmarkStart w:id="3419" w:name="_Toc488330087"/>
      <w:bookmarkStart w:id="3420" w:name="_Toc488386941"/>
      <w:bookmarkStart w:id="3421" w:name="_Toc488402400"/>
      <w:bookmarkStart w:id="3422" w:name="_Toc488403223"/>
      <w:bookmarkStart w:id="3423" w:name="_Toc488404052"/>
      <w:bookmarkStart w:id="3424" w:name="_Toc488404883"/>
      <w:bookmarkStart w:id="3425" w:name="_Toc488405706"/>
      <w:bookmarkStart w:id="3426" w:name="_Toc488406535"/>
      <w:bookmarkStart w:id="3427" w:name="_Toc491409766"/>
      <w:bookmarkStart w:id="3428" w:name="_Toc496018304"/>
      <w:bookmarkStart w:id="3429" w:name="_Toc515787523"/>
      <w:bookmarkStart w:id="3430" w:name="_Toc515789223"/>
      <w:bookmarkStart w:id="3431" w:name="_Toc515790072"/>
      <w:bookmarkStart w:id="3432" w:name="_Toc515790921"/>
      <w:bookmarkStart w:id="3433" w:name="_Toc515791776"/>
      <w:bookmarkStart w:id="3434" w:name="_Toc515792626"/>
      <w:bookmarkStart w:id="3435" w:name="_Toc515793528"/>
      <w:bookmarkStart w:id="3436" w:name="_Toc515794433"/>
      <w:bookmarkStart w:id="3437" w:name="_Toc515796190"/>
      <w:bookmarkStart w:id="3438" w:name="_Toc488244604"/>
      <w:bookmarkStart w:id="3439" w:name="_Toc488247724"/>
      <w:bookmarkStart w:id="3440" w:name="_Toc488248368"/>
      <w:bookmarkStart w:id="3441" w:name="_Toc488248984"/>
      <w:bookmarkStart w:id="3442" w:name="_Toc488249600"/>
      <w:bookmarkStart w:id="3443" w:name="_Toc488330088"/>
      <w:bookmarkStart w:id="3444" w:name="_Toc488386942"/>
      <w:bookmarkStart w:id="3445" w:name="_Toc488402401"/>
      <w:bookmarkStart w:id="3446" w:name="_Toc488403224"/>
      <w:bookmarkStart w:id="3447" w:name="_Toc488404053"/>
      <w:bookmarkStart w:id="3448" w:name="_Toc488404884"/>
      <w:bookmarkStart w:id="3449" w:name="_Toc488405707"/>
      <w:bookmarkStart w:id="3450" w:name="_Toc488406536"/>
      <w:bookmarkStart w:id="3451" w:name="_Toc491409767"/>
      <w:bookmarkStart w:id="3452" w:name="_Toc496018305"/>
      <w:bookmarkStart w:id="3453" w:name="_Toc515787524"/>
      <w:bookmarkStart w:id="3454" w:name="_Toc515789224"/>
      <w:bookmarkStart w:id="3455" w:name="_Toc515790073"/>
      <w:bookmarkStart w:id="3456" w:name="_Toc515790922"/>
      <w:bookmarkStart w:id="3457" w:name="_Toc515791777"/>
      <w:bookmarkStart w:id="3458" w:name="_Toc515792627"/>
      <w:bookmarkStart w:id="3459" w:name="_Toc515793529"/>
      <w:bookmarkStart w:id="3460" w:name="_Toc515794434"/>
      <w:bookmarkStart w:id="3461" w:name="_Toc515796191"/>
      <w:bookmarkStart w:id="3462" w:name="_Toc488244605"/>
      <w:bookmarkStart w:id="3463" w:name="_Toc488247725"/>
      <w:bookmarkStart w:id="3464" w:name="_Toc488248369"/>
      <w:bookmarkStart w:id="3465" w:name="_Toc488248985"/>
      <w:bookmarkStart w:id="3466" w:name="_Toc488249601"/>
      <w:bookmarkStart w:id="3467" w:name="_Toc488330089"/>
      <w:bookmarkStart w:id="3468" w:name="_Toc488386943"/>
      <w:bookmarkStart w:id="3469" w:name="_Toc488402402"/>
      <w:bookmarkStart w:id="3470" w:name="_Toc488403225"/>
      <w:bookmarkStart w:id="3471" w:name="_Toc488404054"/>
      <w:bookmarkStart w:id="3472" w:name="_Toc488404885"/>
      <w:bookmarkStart w:id="3473" w:name="_Toc488405708"/>
      <w:bookmarkStart w:id="3474" w:name="_Toc488406537"/>
      <w:bookmarkStart w:id="3475" w:name="_Toc491409768"/>
      <w:bookmarkStart w:id="3476" w:name="_Toc496018306"/>
      <w:bookmarkStart w:id="3477" w:name="_Toc515787525"/>
      <w:bookmarkStart w:id="3478" w:name="_Toc515789225"/>
      <w:bookmarkStart w:id="3479" w:name="_Toc515790074"/>
      <w:bookmarkStart w:id="3480" w:name="_Toc515790923"/>
      <w:bookmarkStart w:id="3481" w:name="_Toc515791778"/>
      <w:bookmarkStart w:id="3482" w:name="_Toc515792628"/>
      <w:bookmarkStart w:id="3483" w:name="_Toc515793530"/>
      <w:bookmarkStart w:id="3484" w:name="_Toc515794435"/>
      <w:bookmarkStart w:id="3485" w:name="_Toc515796192"/>
      <w:bookmarkStart w:id="3486" w:name="_Toc488244606"/>
      <w:bookmarkStart w:id="3487" w:name="_Toc488247726"/>
      <w:bookmarkStart w:id="3488" w:name="_Toc488248370"/>
      <w:bookmarkStart w:id="3489" w:name="_Toc488248986"/>
      <w:bookmarkStart w:id="3490" w:name="_Toc488249602"/>
      <w:bookmarkStart w:id="3491" w:name="_Toc488330090"/>
      <w:bookmarkStart w:id="3492" w:name="_Toc488386944"/>
      <w:bookmarkStart w:id="3493" w:name="_Toc488402403"/>
      <w:bookmarkStart w:id="3494" w:name="_Toc488403226"/>
      <w:bookmarkStart w:id="3495" w:name="_Toc488404055"/>
      <w:bookmarkStart w:id="3496" w:name="_Toc488404886"/>
      <w:bookmarkStart w:id="3497" w:name="_Toc488405709"/>
      <w:bookmarkStart w:id="3498" w:name="_Toc488406538"/>
      <w:bookmarkStart w:id="3499" w:name="_Toc491409769"/>
      <w:bookmarkStart w:id="3500" w:name="_Toc496018307"/>
      <w:bookmarkStart w:id="3501" w:name="_Toc515787526"/>
      <w:bookmarkStart w:id="3502" w:name="_Toc515789226"/>
      <w:bookmarkStart w:id="3503" w:name="_Toc515790075"/>
      <w:bookmarkStart w:id="3504" w:name="_Toc515790924"/>
      <w:bookmarkStart w:id="3505" w:name="_Toc515791779"/>
      <w:bookmarkStart w:id="3506" w:name="_Toc515792629"/>
      <w:bookmarkStart w:id="3507" w:name="_Toc515793531"/>
      <w:bookmarkStart w:id="3508" w:name="_Toc515794436"/>
      <w:bookmarkStart w:id="3509" w:name="_Toc515796193"/>
      <w:bookmarkStart w:id="3510" w:name="_Toc488244607"/>
      <w:bookmarkStart w:id="3511" w:name="_Toc488247727"/>
      <w:bookmarkStart w:id="3512" w:name="_Toc488248371"/>
      <w:bookmarkStart w:id="3513" w:name="_Toc488248987"/>
      <w:bookmarkStart w:id="3514" w:name="_Toc488249603"/>
      <w:bookmarkStart w:id="3515" w:name="_Toc488330091"/>
      <w:bookmarkStart w:id="3516" w:name="_Toc488386945"/>
      <w:bookmarkStart w:id="3517" w:name="_Toc488402404"/>
      <w:bookmarkStart w:id="3518" w:name="_Toc488403227"/>
      <w:bookmarkStart w:id="3519" w:name="_Toc488404056"/>
      <w:bookmarkStart w:id="3520" w:name="_Toc488404887"/>
      <w:bookmarkStart w:id="3521" w:name="_Toc488405710"/>
      <w:bookmarkStart w:id="3522" w:name="_Toc488406539"/>
      <w:bookmarkStart w:id="3523" w:name="_Toc491409770"/>
      <w:bookmarkStart w:id="3524" w:name="_Toc496018308"/>
      <w:bookmarkStart w:id="3525" w:name="_Toc515787527"/>
      <w:bookmarkStart w:id="3526" w:name="_Toc515789227"/>
      <w:bookmarkStart w:id="3527" w:name="_Toc515790076"/>
      <w:bookmarkStart w:id="3528" w:name="_Toc515790925"/>
      <w:bookmarkStart w:id="3529" w:name="_Toc515791780"/>
      <w:bookmarkStart w:id="3530" w:name="_Toc515792630"/>
      <w:bookmarkStart w:id="3531" w:name="_Toc515793532"/>
      <w:bookmarkStart w:id="3532" w:name="_Toc515794437"/>
      <w:bookmarkStart w:id="3533" w:name="_Toc515796194"/>
      <w:bookmarkStart w:id="3534" w:name="_Toc488244608"/>
      <w:bookmarkStart w:id="3535" w:name="_Toc488247728"/>
      <w:bookmarkStart w:id="3536" w:name="_Toc488248372"/>
      <w:bookmarkStart w:id="3537" w:name="_Toc488248988"/>
      <w:bookmarkStart w:id="3538" w:name="_Toc488249604"/>
      <w:bookmarkStart w:id="3539" w:name="_Toc488330092"/>
      <w:bookmarkStart w:id="3540" w:name="_Toc488386946"/>
      <w:bookmarkStart w:id="3541" w:name="_Toc488402405"/>
      <w:bookmarkStart w:id="3542" w:name="_Toc488403228"/>
      <w:bookmarkStart w:id="3543" w:name="_Toc488404057"/>
      <w:bookmarkStart w:id="3544" w:name="_Toc488404888"/>
      <w:bookmarkStart w:id="3545" w:name="_Toc488405711"/>
      <w:bookmarkStart w:id="3546" w:name="_Toc488406540"/>
      <w:bookmarkStart w:id="3547" w:name="_Toc491409771"/>
      <w:bookmarkStart w:id="3548" w:name="_Toc496018309"/>
      <w:bookmarkStart w:id="3549" w:name="_Toc515787528"/>
      <w:bookmarkStart w:id="3550" w:name="_Toc515789228"/>
      <w:bookmarkStart w:id="3551" w:name="_Toc515790077"/>
      <w:bookmarkStart w:id="3552" w:name="_Toc515790926"/>
      <w:bookmarkStart w:id="3553" w:name="_Toc515791781"/>
      <w:bookmarkStart w:id="3554" w:name="_Toc515792631"/>
      <w:bookmarkStart w:id="3555" w:name="_Toc515793533"/>
      <w:bookmarkStart w:id="3556" w:name="_Toc515794438"/>
      <w:bookmarkStart w:id="3557" w:name="_Toc515796195"/>
      <w:bookmarkStart w:id="3558" w:name="_Toc488244609"/>
      <w:bookmarkStart w:id="3559" w:name="_Toc488247729"/>
      <w:bookmarkStart w:id="3560" w:name="_Toc488248373"/>
      <w:bookmarkStart w:id="3561" w:name="_Toc488248989"/>
      <w:bookmarkStart w:id="3562" w:name="_Toc488249605"/>
      <w:bookmarkStart w:id="3563" w:name="_Toc488330093"/>
      <w:bookmarkStart w:id="3564" w:name="_Toc488386947"/>
      <w:bookmarkStart w:id="3565" w:name="_Toc488402406"/>
      <w:bookmarkStart w:id="3566" w:name="_Toc488403229"/>
      <w:bookmarkStart w:id="3567" w:name="_Toc488404058"/>
      <w:bookmarkStart w:id="3568" w:name="_Toc488404889"/>
      <w:bookmarkStart w:id="3569" w:name="_Toc488405712"/>
      <w:bookmarkStart w:id="3570" w:name="_Toc488406541"/>
      <w:bookmarkStart w:id="3571" w:name="_Toc491409772"/>
      <w:bookmarkStart w:id="3572" w:name="_Toc496018310"/>
      <w:bookmarkStart w:id="3573" w:name="_Toc515787529"/>
      <w:bookmarkStart w:id="3574" w:name="_Toc515789229"/>
      <w:bookmarkStart w:id="3575" w:name="_Toc515790078"/>
      <w:bookmarkStart w:id="3576" w:name="_Toc515790927"/>
      <w:bookmarkStart w:id="3577" w:name="_Toc515791782"/>
      <w:bookmarkStart w:id="3578" w:name="_Toc515792632"/>
      <w:bookmarkStart w:id="3579" w:name="_Toc515793534"/>
      <w:bookmarkStart w:id="3580" w:name="_Toc515794439"/>
      <w:bookmarkStart w:id="3581" w:name="_Toc515796196"/>
      <w:bookmarkStart w:id="3582" w:name="_Toc488244610"/>
      <w:bookmarkStart w:id="3583" w:name="_Toc488247730"/>
      <w:bookmarkStart w:id="3584" w:name="_Toc488248374"/>
      <w:bookmarkStart w:id="3585" w:name="_Toc488248990"/>
      <w:bookmarkStart w:id="3586" w:name="_Toc488249606"/>
      <w:bookmarkStart w:id="3587" w:name="_Toc488330094"/>
      <w:bookmarkStart w:id="3588" w:name="_Toc488386948"/>
      <w:bookmarkStart w:id="3589" w:name="_Toc488402407"/>
      <w:bookmarkStart w:id="3590" w:name="_Toc488403230"/>
      <w:bookmarkStart w:id="3591" w:name="_Toc488404059"/>
      <w:bookmarkStart w:id="3592" w:name="_Toc488404890"/>
      <w:bookmarkStart w:id="3593" w:name="_Toc488405713"/>
      <w:bookmarkStart w:id="3594" w:name="_Toc488406542"/>
      <w:bookmarkStart w:id="3595" w:name="_Toc491409773"/>
      <w:bookmarkStart w:id="3596" w:name="_Toc496018311"/>
      <w:bookmarkStart w:id="3597" w:name="_Toc515787530"/>
      <w:bookmarkStart w:id="3598" w:name="_Toc515789230"/>
      <w:bookmarkStart w:id="3599" w:name="_Toc515790079"/>
      <w:bookmarkStart w:id="3600" w:name="_Toc515790928"/>
      <w:bookmarkStart w:id="3601" w:name="_Toc515791783"/>
      <w:bookmarkStart w:id="3602" w:name="_Toc515792633"/>
      <w:bookmarkStart w:id="3603" w:name="_Toc515793535"/>
      <w:bookmarkStart w:id="3604" w:name="_Toc515794440"/>
      <w:bookmarkStart w:id="3605" w:name="_Toc515796197"/>
      <w:bookmarkStart w:id="3606" w:name="_Toc488244611"/>
      <w:bookmarkStart w:id="3607" w:name="_Toc488247731"/>
      <w:bookmarkStart w:id="3608" w:name="_Toc488248375"/>
      <w:bookmarkStart w:id="3609" w:name="_Toc488248991"/>
      <w:bookmarkStart w:id="3610" w:name="_Toc488249607"/>
      <w:bookmarkStart w:id="3611" w:name="_Toc488330095"/>
      <w:bookmarkStart w:id="3612" w:name="_Toc488386949"/>
      <w:bookmarkStart w:id="3613" w:name="_Toc488402408"/>
      <w:bookmarkStart w:id="3614" w:name="_Toc488403231"/>
      <w:bookmarkStart w:id="3615" w:name="_Toc488404060"/>
      <w:bookmarkStart w:id="3616" w:name="_Toc488404891"/>
      <w:bookmarkStart w:id="3617" w:name="_Toc488405714"/>
      <w:bookmarkStart w:id="3618" w:name="_Toc488406543"/>
      <w:bookmarkStart w:id="3619" w:name="_Toc491409774"/>
      <w:bookmarkStart w:id="3620" w:name="_Toc496018312"/>
      <w:bookmarkStart w:id="3621" w:name="_Toc515787531"/>
      <w:bookmarkStart w:id="3622" w:name="_Toc515789231"/>
      <w:bookmarkStart w:id="3623" w:name="_Toc515790080"/>
      <w:bookmarkStart w:id="3624" w:name="_Toc515790929"/>
      <w:bookmarkStart w:id="3625" w:name="_Toc515791784"/>
      <w:bookmarkStart w:id="3626" w:name="_Toc515792634"/>
      <w:bookmarkStart w:id="3627" w:name="_Toc515793536"/>
      <w:bookmarkStart w:id="3628" w:name="_Toc515794441"/>
      <w:bookmarkStart w:id="3629" w:name="_Toc515796198"/>
      <w:bookmarkStart w:id="3630" w:name="_Toc488244612"/>
      <w:bookmarkStart w:id="3631" w:name="_Toc488247732"/>
      <w:bookmarkStart w:id="3632" w:name="_Toc488248376"/>
      <w:bookmarkStart w:id="3633" w:name="_Toc488248992"/>
      <w:bookmarkStart w:id="3634" w:name="_Toc488249608"/>
      <w:bookmarkStart w:id="3635" w:name="_Toc488330096"/>
      <w:bookmarkStart w:id="3636" w:name="_Toc488386950"/>
      <w:bookmarkStart w:id="3637" w:name="_Toc488402409"/>
      <w:bookmarkStart w:id="3638" w:name="_Toc488403232"/>
      <w:bookmarkStart w:id="3639" w:name="_Toc488404061"/>
      <w:bookmarkStart w:id="3640" w:name="_Toc488404892"/>
      <w:bookmarkStart w:id="3641" w:name="_Toc488405715"/>
      <w:bookmarkStart w:id="3642" w:name="_Toc488406544"/>
      <w:bookmarkStart w:id="3643" w:name="_Toc491409775"/>
      <w:bookmarkStart w:id="3644" w:name="_Toc496018313"/>
      <w:bookmarkStart w:id="3645" w:name="_Toc515787532"/>
      <w:bookmarkStart w:id="3646" w:name="_Toc515789232"/>
      <w:bookmarkStart w:id="3647" w:name="_Toc515790081"/>
      <w:bookmarkStart w:id="3648" w:name="_Toc515790930"/>
      <w:bookmarkStart w:id="3649" w:name="_Toc515791785"/>
      <w:bookmarkStart w:id="3650" w:name="_Toc515792635"/>
      <w:bookmarkStart w:id="3651" w:name="_Toc515793537"/>
      <w:bookmarkStart w:id="3652" w:name="_Toc515794442"/>
      <w:bookmarkStart w:id="3653" w:name="_Toc515796199"/>
      <w:bookmarkStart w:id="3654" w:name="_Toc488244613"/>
      <w:bookmarkStart w:id="3655" w:name="_Toc488247733"/>
      <w:bookmarkStart w:id="3656" w:name="_Toc488248377"/>
      <w:bookmarkStart w:id="3657" w:name="_Toc488248993"/>
      <w:bookmarkStart w:id="3658" w:name="_Toc488249609"/>
      <w:bookmarkStart w:id="3659" w:name="_Toc488330097"/>
      <w:bookmarkStart w:id="3660" w:name="_Toc488386951"/>
      <w:bookmarkStart w:id="3661" w:name="_Toc488402410"/>
      <w:bookmarkStart w:id="3662" w:name="_Toc488403233"/>
      <w:bookmarkStart w:id="3663" w:name="_Toc488404062"/>
      <w:bookmarkStart w:id="3664" w:name="_Toc488404893"/>
      <w:bookmarkStart w:id="3665" w:name="_Toc488405716"/>
      <w:bookmarkStart w:id="3666" w:name="_Toc488406545"/>
      <w:bookmarkStart w:id="3667" w:name="_Toc491409776"/>
      <w:bookmarkStart w:id="3668" w:name="_Toc496018314"/>
      <w:bookmarkStart w:id="3669" w:name="_Toc515787533"/>
      <w:bookmarkStart w:id="3670" w:name="_Toc515789233"/>
      <w:bookmarkStart w:id="3671" w:name="_Toc515790082"/>
      <w:bookmarkStart w:id="3672" w:name="_Toc515790931"/>
      <w:bookmarkStart w:id="3673" w:name="_Toc515791786"/>
      <w:bookmarkStart w:id="3674" w:name="_Toc515792636"/>
      <w:bookmarkStart w:id="3675" w:name="_Toc515793538"/>
      <w:bookmarkStart w:id="3676" w:name="_Toc515794443"/>
      <w:bookmarkStart w:id="3677" w:name="_Toc515796200"/>
      <w:bookmarkStart w:id="3678" w:name="_Toc488244614"/>
      <w:bookmarkStart w:id="3679" w:name="_Toc488247734"/>
      <w:bookmarkStart w:id="3680" w:name="_Toc488248378"/>
      <w:bookmarkStart w:id="3681" w:name="_Toc488248994"/>
      <w:bookmarkStart w:id="3682" w:name="_Toc488249610"/>
      <w:bookmarkStart w:id="3683" w:name="_Toc488330098"/>
      <w:bookmarkStart w:id="3684" w:name="_Toc488386952"/>
      <w:bookmarkStart w:id="3685" w:name="_Toc488402411"/>
      <w:bookmarkStart w:id="3686" w:name="_Toc488403234"/>
      <w:bookmarkStart w:id="3687" w:name="_Toc488404063"/>
      <w:bookmarkStart w:id="3688" w:name="_Toc488404894"/>
      <w:bookmarkStart w:id="3689" w:name="_Toc488405717"/>
      <w:bookmarkStart w:id="3690" w:name="_Toc488406546"/>
      <w:bookmarkStart w:id="3691" w:name="_Toc491409777"/>
      <w:bookmarkStart w:id="3692" w:name="_Toc496018315"/>
      <w:bookmarkStart w:id="3693" w:name="_Toc515787534"/>
      <w:bookmarkStart w:id="3694" w:name="_Toc515789234"/>
      <w:bookmarkStart w:id="3695" w:name="_Toc515790083"/>
      <w:bookmarkStart w:id="3696" w:name="_Toc515790932"/>
      <w:bookmarkStart w:id="3697" w:name="_Toc515791787"/>
      <w:bookmarkStart w:id="3698" w:name="_Toc515792637"/>
      <w:bookmarkStart w:id="3699" w:name="_Toc515793539"/>
      <w:bookmarkStart w:id="3700" w:name="_Toc515794444"/>
      <w:bookmarkStart w:id="3701" w:name="_Toc515796201"/>
      <w:bookmarkStart w:id="3702" w:name="_Toc488244615"/>
      <w:bookmarkStart w:id="3703" w:name="_Toc488247735"/>
      <w:bookmarkStart w:id="3704" w:name="_Toc488248379"/>
      <w:bookmarkStart w:id="3705" w:name="_Toc488248995"/>
      <w:bookmarkStart w:id="3706" w:name="_Toc488249611"/>
      <w:bookmarkStart w:id="3707" w:name="_Toc488330099"/>
      <w:bookmarkStart w:id="3708" w:name="_Toc488386953"/>
      <w:bookmarkStart w:id="3709" w:name="_Toc488402412"/>
      <w:bookmarkStart w:id="3710" w:name="_Toc488403235"/>
      <w:bookmarkStart w:id="3711" w:name="_Toc488404064"/>
      <w:bookmarkStart w:id="3712" w:name="_Toc488404895"/>
      <w:bookmarkStart w:id="3713" w:name="_Toc488405718"/>
      <w:bookmarkStart w:id="3714" w:name="_Toc488406547"/>
      <w:bookmarkStart w:id="3715" w:name="_Toc491409778"/>
      <w:bookmarkStart w:id="3716" w:name="_Toc496018316"/>
      <w:bookmarkStart w:id="3717" w:name="_Toc515787535"/>
      <w:bookmarkStart w:id="3718" w:name="_Toc515789235"/>
      <w:bookmarkStart w:id="3719" w:name="_Toc515790084"/>
      <w:bookmarkStart w:id="3720" w:name="_Toc515790933"/>
      <w:bookmarkStart w:id="3721" w:name="_Toc515791788"/>
      <w:bookmarkStart w:id="3722" w:name="_Toc515792638"/>
      <w:bookmarkStart w:id="3723" w:name="_Toc515793540"/>
      <w:bookmarkStart w:id="3724" w:name="_Toc515794445"/>
      <w:bookmarkStart w:id="3725" w:name="_Toc515796202"/>
      <w:bookmarkStart w:id="3726" w:name="_Toc488244616"/>
      <w:bookmarkStart w:id="3727" w:name="_Toc488247736"/>
      <w:bookmarkStart w:id="3728" w:name="_Toc488248380"/>
      <w:bookmarkStart w:id="3729" w:name="_Toc488248996"/>
      <w:bookmarkStart w:id="3730" w:name="_Toc488249612"/>
      <w:bookmarkStart w:id="3731" w:name="_Toc488330100"/>
      <w:bookmarkStart w:id="3732" w:name="_Toc488386954"/>
      <w:bookmarkStart w:id="3733" w:name="_Toc488402413"/>
      <w:bookmarkStart w:id="3734" w:name="_Toc488403236"/>
      <w:bookmarkStart w:id="3735" w:name="_Toc488404065"/>
      <w:bookmarkStart w:id="3736" w:name="_Toc488404896"/>
      <w:bookmarkStart w:id="3737" w:name="_Toc488405719"/>
      <w:bookmarkStart w:id="3738" w:name="_Toc488406548"/>
      <w:bookmarkStart w:id="3739" w:name="_Toc491409779"/>
      <w:bookmarkStart w:id="3740" w:name="_Toc496018317"/>
      <w:bookmarkStart w:id="3741" w:name="_Toc515787536"/>
      <w:bookmarkStart w:id="3742" w:name="_Toc515789236"/>
      <w:bookmarkStart w:id="3743" w:name="_Toc515790085"/>
      <w:bookmarkStart w:id="3744" w:name="_Toc515790934"/>
      <w:bookmarkStart w:id="3745" w:name="_Toc515791789"/>
      <w:bookmarkStart w:id="3746" w:name="_Toc515792639"/>
      <w:bookmarkStart w:id="3747" w:name="_Toc515793541"/>
      <w:bookmarkStart w:id="3748" w:name="_Toc515794446"/>
      <w:bookmarkStart w:id="3749" w:name="_Toc515796203"/>
      <w:bookmarkStart w:id="3750" w:name="_Toc488244617"/>
      <w:bookmarkStart w:id="3751" w:name="_Toc488247737"/>
      <w:bookmarkStart w:id="3752" w:name="_Toc488248381"/>
      <w:bookmarkStart w:id="3753" w:name="_Toc488248997"/>
      <w:bookmarkStart w:id="3754" w:name="_Toc488249613"/>
      <w:bookmarkStart w:id="3755" w:name="_Toc488330101"/>
      <w:bookmarkStart w:id="3756" w:name="_Toc488386955"/>
      <w:bookmarkStart w:id="3757" w:name="_Toc488402414"/>
      <w:bookmarkStart w:id="3758" w:name="_Toc488403237"/>
      <w:bookmarkStart w:id="3759" w:name="_Toc488404066"/>
      <w:bookmarkStart w:id="3760" w:name="_Toc488404897"/>
      <w:bookmarkStart w:id="3761" w:name="_Toc488405720"/>
      <w:bookmarkStart w:id="3762" w:name="_Toc488406549"/>
      <w:bookmarkStart w:id="3763" w:name="_Toc491409780"/>
      <w:bookmarkStart w:id="3764" w:name="_Toc496018318"/>
      <w:bookmarkStart w:id="3765" w:name="_Toc515787537"/>
      <w:bookmarkStart w:id="3766" w:name="_Toc515789237"/>
      <w:bookmarkStart w:id="3767" w:name="_Toc515790086"/>
      <w:bookmarkStart w:id="3768" w:name="_Toc515790935"/>
      <w:bookmarkStart w:id="3769" w:name="_Toc515791790"/>
      <w:bookmarkStart w:id="3770" w:name="_Toc515792640"/>
      <w:bookmarkStart w:id="3771" w:name="_Toc515793542"/>
      <w:bookmarkStart w:id="3772" w:name="_Toc515794447"/>
      <w:bookmarkStart w:id="3773" w:name="_Toc515796204"/>
      <w:bookmarkStart w:id="3774" w:name="_Toc488244618"/>
      <w:bookmarkStart w:id="3775" w:name="_Toc488247738"/>
      <w:bookmarkStart w:id="3776" w:name="_Toc488248382"/>
      <w:bookmarkStart w:id="3777" w:name="_Toc488248998"/>
      <w:bookmarkStart w:id="3778" w:name="_Toc488249614"/>
      <w:bookmarkStart w:id="3779" w:name="_Toc488330102"/>
      <w:bookmarkStart w:id="3780" w:name="_Toc488386956"/>
      <w:bookmarkStart w:id="3781" w:name="_Toc488402415"/>
      <w:bookmarkStart w:id="3782" w:name="_Toc488403238"/>
      <w:bookmarkStart w:id="3783" w:name="_Toc488404067"/>
      <w:bookmarkStart w:id="3784" w:name="_Toc488404898"/>
      <w:bookmarkStart w:id="3785" w:name="_Toc488405721"/>
      <w:bookmarkStart w:id="3786" w:name="_Toc488406550"/>
      <w:bookmarkStart w:id="3787" w:name="_Toc491409781"/>
      <w:bookmarkStart w:id="3788" w:name="_Toc496018319"/>
      <w:bookmarkStart w:id="3789" w:name="_Toc515787538"/>
      <w:bookmarkStart w:id="3790" w:name="_Toc515789238"/>
      <w:bookmarkStart w:id="3791" w:name="_Toc515790087"/>
      <w:bookmarkStart w:id="3792" w:name="_Toc515790936"/>
      <w:bookmarkStart w:id="3793" w:name="_Toc515791791"/>
      <w:bookmarkStart w:id="3794" w:name="_Toc515792641"/>
      <w:bookmarkStart w:id="3795" w:name="_Toc515793543"/>
      <w:bookmarkStart w:id="3796" w:name="_Toc515794448"/>
      <w:bookmarkStart w:id="3797" w:name="_Toc515796205"/>
      <w:bookmarkStart w:id="3798" w:name="_Toc488244619"/>
      <w:bookmarkStart w:id="3799" w:name="_Toc488247739"/>
      <w:bookmarkStart w:id="3800" w:name="_Toc488248383"/>
      <w:bookmarkStart w:id="3801" w:name="_Toc488248999"/>
      <w:bookmarkStart w:id="3802" w:name="_Toc488249615"/>
      <w:bookmarkStart w:id="3803" w:name="_Toc488330103"/>
      <w:bookmarkStart w:id="3804" w:name="_Toc488386957"/>
      <w:bookmarkStart w:id="3805" w:name="_Toc488402416"/>
      <w:bookmarkStart w:id="3806" w:name="_Toc488403239"/>
      <w:bookmarkStart w:id="3807" w:name="_Toc488404068"/>
      <w:bookmarkStart w:id="3808" w:name="_Toc488404899"/>
      <w:bookmarkStart w:id="3809" w:name="_Toc488405722"/>
      <w:bookmarkStart w:id="3810" w:name="_Toc488406551"/>
      <w:bookmarkStart w:id="3811" w:name="_Toc491409782"/>
      <w:bookmarkStart w:id="3812" w:name="_Toc496018320"/>
      <w:bookmarkStart w:id="3813" w:name="_Toc515787539"/>
      <w:bookmarkStart w:id="3814" w:name="_Toc515789239"/>
      <w:bookmarkStart w:id="3815" w:name="_Toc515790088"/>
      <w:bookmarkStart w:id="3816" w:name="_Toc515790937"/>
      <w:bookmarkStart w:id="3817" w:name="_Toc515791792"/>
      <w:bookmarkStart w:id="3818" w:name="_Toc515792642"/>
      <w:bookmarkStart w:id="3819" w:name="_Toc515793544"/>
      <w:bookmarkStart w:id="3820" w:name="_Toc515794449"/>
      <w:bookmarkStart w:id="3821" w:name="_Toc515796206"/>
      <w:bookmarkStart w:id="3822" w:name="_Toc488244620"/>
      <w:bookmarkStart w:id="3823" w:name="_Toc488247740"/>
      <w:bookmarkStart w:id="3824" w:name="_Toc488248384"/>
      <w:bookmarkStart w:id="3825" w:name="_Toc488249000"/>
      <w:bookmarkStart w:id="3826" w:name="_Toc488249616"/>
      <w:bookmarkStart w:id="3827" w:name="_Toc488330104"/>
      <w:bookmarkStart w:id="3828" w:name="_Toc488386958"/>
      <w:bookmarkStart w:id="3829" w:name="_Toc488402417"/>
      <w:bookmarkStart w:id="3830" w:name="_Toc488403240"/>
      <w:bookmarkStart w:id="3831" w:name="_Toc488404069"/>
      <w:bookmarkStart w:id="3832" w:name="_Toc488404900"/>
      <w:bookmarkStart w:id="3833" w:name="_Toc488405723"/>
      <w:bookmarkStart w:id="3834" w:name="_Toc488406552"/>
      <w:bookmarkStart w:id="3835" w:name="_Toc491409783"/>
      <w:bookmarkStart w:id="3836" w:name="_Toc496018321"/>
      <w:bookmarkStart w:id="3837" w:name="_Toc515787540"/>
      <w:bookmarkStart w:id="3838" w:name="_Toc515789240"/>
      <w:bookmarkStart w:id="3839" w:name="_Toc515790089"/>
      <w:bookmarkStart w:id="3840" w:name="_Toc515790938"/>
      <w:bookmarkStart w:id="3841" w:name="_Toc515791793"/>
      <w:bookmarkStart w:id="3842" w:name="_Toc515792643"/>
      <w:bookmarkStart w:id="3843" w:name="_Toc515793545"/>
      <w:bookmarkStart w:id="3844" w:name="_Toc515794450"/>
      <w:bookmarkStart w:id="3845" w:name="_Toc515796207"/>
      <w:bookmarkStart w:id="3846" w:name="_Toc488244621"/>
      <w:bookmarkStart w:id="3847" w:name="_Toc488247741"/>
      <w:bookmarkStart w:id="3848" w:name="_Toc488248385"/>
      <w:bookmarkStart w:id="3849" w:name="_Toc488249001"/>
      <w:bookmarkStart w:id="3850" w:name="_Toc488249617"/>
      <w:bookmarkStart w:id="3851" w:name="_Toc488330105"/>
      <w:bookmarkStart w:id="3852" w:name="_Toc488386959"/>
      <w:bookmarkStart w:id="3853" w:name="_Toc488402418"/>
      <w:bookmarkStart w:id="3854" w:name="_Toc488403241"/>
      <w:bookmarkStart w:id="3855" w:name="_Toc488404070"/>
      <w:bookmarkStart w:id="3856" w:name="_Toc488404901"/>
      <w:bookmarkStart w:id="3857" w:name="_Toc488405724"/>
      <w:bookmarkStart w:id="3858" w:name="_Toc488406553"/>
      <w:bookmarkStart w:id="3859" w:name="_Toc491409784"/>
      <w:bookmarkStart w:id="3860" w:name="_Toc496018322"/>
      <w:bookmarkStart w:id="3861" w:name="_Toc515787541"/>
      <w:bookmarkStart w:id="3862" w:name="_Toc515789241"/>
      <w:bookmarkStart w:id="3863" w:name="_Toc515790090"/>
      <w:bookmarkStart w:id="3864" w:name="_Toc515790939"/>
      <w:bookmarkStart w:id="3865" w:name="_Toc515791794"/>
      <w:bookmarkStart w:id="3866" w:name="_Toc515792644"/>
      <w:bookmarkStart w:id="3867" w:name="_Toc515793546"/>
      <w:bookmarkStart w:id="3868" w:name="_Toc515794451"/>
      <w:bookmarkStart w:id="3869" w:name="_Toc515796208"/>
      <w:bookmarkStart w:id="3870" w:name="_Toc488244622"/>
      <w:bookmarkStart w:id="3871" w:name="_Toc488247742"/>
      <w:bookmarkStart w:id="3872" w:name="_Toc488248386"/>
      <w:bookmarkStart w:id="3873" w:name="_Toc488249002"/>
      <w:bookmarkStart w:id="3874" w:name="_Toc488249618"/>
      <w:bookmarkStart w:id="3875" w:name="_Toc488330106"/>
      <w:bookmarkStart w:id="3876" w:name="_Toc488386960"/>
      <w:bookmarkStart w:id="3877" w:name="_Toc488402419"/>
      <w:bookmarkStart w:id="3878" w:name="_Toc488403242"/>
      <w:bookmarkStart w:id="3879" w:name="_Toc488404071"/>
      <w:bookmarkStart w:id="3880" w:name="_Toc488404902"/>
      <w:bookmarkStart w:id="3881" w:name="_Toc488405725"/>
      <w:bookmarkStart w:id="3882" w:name="_Toc488406554"/>
      <w:bookmarkStart w:id="3883" w:name="_Toc491409785"/>
      <w:bookmarkStart w:id="3884" w:name="_Toc496018323"/>
      <w:bookmarkStart w:id="3885" w:name="_Toc515787542"/>
      <w:bookmarkStart w:id="3886" w:name="_Toc515789242"/>
      <w:bookmarkStart w:id="3887" w:name="_Toc515790091"/>
      <w:bookmarkStart w:id="3888" w:name="_Toc515790940"/>
      <w:bookmarkStart w:id="3889" w:name="_Toc515791795"/>
      <w:bookmarkStart w:id="3890" w:name="_Toc515792645"/>
      <w:bookmarkStart w:id="3891" w:name="_Toc515793547"/>
      <w:bookmarkStart w:id="3892" w:name="_Toc515794452"/>
      <w:bookmarkStart w:id="3893" w:name="_Toc515796209"/>
      <w:bookmarkStart w:id="3894" w:name="_Toc488244623"/>
      <w:bookmarkStart w:id="3895" w:name="_Toc488247743"/>
      <w:bookmarkStart w:id="3896" w:name="_Toc488248387"/>
      <w:bookmarkStart w:id="3897" w:name="_Toc488249003"/>
      <w:bookmarkStart w:id="3898" w:name="_Toc488249619"/>
      <w:bookmarkStart w:id="3899" w:name="_Toc488330107"/>
      <w:bookmarkStart w:id="3900" w:name="_Toc488386961"/>
      <w:bookmarkStart w:id="3901" w:name="_Toc488402420"/>
      <w:bookmarkStart w:id="3902" w:name="_Toc488403243"/>
      <w:bookmarkStart w:id="3903" w:name="_Toc488404072"/>
      <w:bookmarkStart w:id="3904" w:name="_Toc488404903"/>
      <w:bookmarkStart w:id="3905" w:name="_Toc488405726"/>
      <w:bookmarkStart w:id="3906" w:name="_Toc488406555"/>
      <w:bookmarkStart w:id="3907" w:name="_Toc491409786"/>
      <w:bookmarkStart w:id="3908" w:name="_Toc496018324"/>
      <w:bookmarkStart w:id="3909" w:name="_Toc515787543"/>
      <w:bookmarkStart w:id="3910" w:name="_Toc515789243"/>
      <w:bookmarkStart w:id="3911" w:name="_Toc515790092"/>
      <w:bookmarkStart w:id="3912" w:name="_Toc515790941"/>
      <w:bookmarkStart w:id="3913" w:name="_Toc515791796"/>
      <w:bookmarkStart w:id="3914" w:name="_Toc515792646"/>
      <w:bookmarkStart w:id="3915" w:name="_Toc515793548"/>
      <w:bookmarkStart w:id="3916" w:name="_Toc515794453"/>
      <w:bookmarkStart w:id="3917" w:name="_Toc515796210"/>
      <w:bookmarkStart w:id="3918" w:name="_Toc488244624"/>
      <w:bookmarkStart w:id="3919" w:name="_Toc488247744"/>
      <w:bookmarkStart w:id="3920" w:name="_Toc488248388"/>
      <w:bookmarkStart w:id="3921" w:name="_Toc488249004"/>
      <w:bookmarkStart w:id="3922" w:name="_Toc488249620"/>
      <w:bookmarkStart w:id="3923" w:name="_Toc488330108"/>
      <w:bookmarkStart w:id="3924" w:name="_Toc488386962"/>
      <w:bookmarkStart w:id="3925" w:name="_Toc488402421"/>
      <w:bookmarkStart w:id="3926" w:name="_Toc488403244"/>
      <w:bookmarkStart w:id="3927" w:name="_Toc488404073"/>
      <w:bookmarkStart w:id="3928" w:name="_Toc488404904"/>
      <w:bookmarkStart w:id="3929" w:name="_Toc488405727"/>
      <w:bookmarkStart w:id="3930" w:name="_Toc488406556"/>
      <w:bookmarkStart w:id="3931" w:name="_Toc491409787"/>
      <w:bookmarkStart w:id="3932" w:name="_Toc496018325"/>
      <w:bookmarkStart w:id="3933" w:name="_Toc515787544"/>
      <w:bookmarkStart w:id="3934" w:name="_Toc515789244"/>
      <w:bookmarkStart w:id="3935" w:name="_Toc515790093"/>
      <w:bookmarkStart w:id="3936" w:name="_Toc515790942"/>
      <w:bookmarkStart w:id="3937" w:name="_Toc515791797"/>
      <w:bookmarkStart w:id="3938" w:name="_Toc515792647"/>
      <w:bookmarkStart w:id="3939" w:name="_Toc515793549"/>
      <w:bookmarkStart w:id="3940" w:name="_Toc515794454"/>
      <w:bookmarkStart w:id="3941" w:name="_Toc515796211"/>
      <w:bookmarkStart w:id="3942" w:name="_Toc488244625"/>
      <w:bookmarkStart w:id="3943" w:name="_Toc488247745"/>
      <w:bookmarkStart w:id="3944" w:name="_Toc488248389"/>
      <w:bookmarkStart w:id="3945" w:name="_Toc488249005"/>
      <w:bookmarkStart w:id="3946" w:name="_Toc488249621"/>
      <w:bookmarkStart w:id="3947" w:name="_Toc488330109"/>
      <w:bookmarkStart w:id="3948" w:name="_Toc488386963"/>
      <w:bookmarkStart w:id="3949" w:name="_Toc488402422"/>
      <w:bookmarkStart w:id="3950" w:name="_Toc488403245"/>
      <w:bookmarkStart w:id="3951" w:name="_Toc488404074"/>
      <w:bookmarkStart w:id="3952" w:name="_Toc488404905"/>
      <w:bookmarkStart w:id="3953" w:name="_Toc488405728"/>
      <w:bookmarkStart w:id="3954" w:name="_Toc488406557"/>
      <w:bookmarkStart w:id="3955" w:name="_Toc491409788"/>
      <w:bookmarkStart w:id="3956" w:name="_Toc496018326"/>
      <w:bookmarkStart w:id="3957" w:name="_Toc515787545"/>
      <w:bookmarkStart w:id="3958" w:name="_Toc515789245"/>
      <w:bookmarkStart w:id="3959" w:name="_Toc515790094"/>
      <w:bookmarkStart w:id="3960" w:name="_Toc515790943"/>
      <w:bookmarkStart w:id="3961" w:name="_Toc515791798"/>
      <w:bookmarkStart w:id="3962" w:name="_Toc515792648"/>
      <w:bookmarkStart w:id="3963" w:name="_Toc515793550"/>
      <w:bookmarkStart w:id="3964" w:name="_Toc515794455"/>
      <w:bookmarkStart w:id="3965" w:name="_Toc515796212"/>
      <w:bookmarkStart w:id="3966" w:name="_Toc488244626"/>
      <w:bookmarkStart w:id="3967" w:name="_Toc488247746"/>
      <w:bookmarkStart w:id="3968" w:name="_Toc488248390"/>
      <w:bookmarkStart w:id="3969" w:name="_Toc488249006"/>
      <w:bookmarkStart w:id="3970" w:name="_Toc488249622"/>
      <w:bookmarkStart w:id="3971" w:name="_Toc488330110"/>
      <w:bookmarkStart w:id="3972" w:name="_Toc488386964"/>
      <w:bookmarkStart w:id="3973" w:name="_Toc488402423"/>
      <w:bookmarkStart w:id="3974" w:name="_Toc488403246"/>
      <w:bookmarkStart w:id="3975" w:name="_Toc488404075"/>
      <w:bookmarkStart w:id="3976" w:name="_Toc488404906"/>
      <w:bookmarkStart w:id="3977" w:name="_Toc488405729"/>
      <w:bookmarkStart w:id="3978" w:name="_Toc488406558"/>
      <w:bookmarkStart w:id="3979" w:name="_Toc491409789"/>
      <w:bookmarkStart w:id="3980" w:name="_Toc496018327"/>
      <w:bookmarkStart w:id="3981" w:name="_Toc515787546"/>
      <w:bookmarkStart w:id="3982" w:name="_Toc515789246"/>
      <w:bookmarkStart w:id="3983" w:name="_Toc515790095"/>
      <w:bookmarkStart w:id="3984" w:name="_Toc515790944"/>
      <w:bookmarkStart w:id="3985" w:name="_Toc515791799"/>
      <w:bookmarkStart w:id="3986" w:name="_Toc515792649"/>
      <w:bookmarkStart w:id="3987" w:name="_Toc515793551"/>
      <w:bookmarkStart w:id="3988" w:name="_Toc515794456"/>
      <w:bookmarkStart w:id="3989" w:name="_Toc515796213"/>
      <w:bookmarkStart w:id="3990" w:name="_Toc488244627"/>
      <w:bookmarkStart w:id="3991" w:name="_Toc488247747"/>
      <w:bookmarkStart w:id="3992" w:name="_Toc488248391"/>
      <w:bookmarkStart w:id="3993" w:name="_Toc488249007"/>
      <w:bookmarkStart w:id="3994" w:name="_Toc488249623"/>
      <w:bookmarkStart w:id="3995" w:name="_Toc488330111"/>
      <w:bookmarkStart w:id="3996" w:name="_Toc488386965"/>
      <w:bookmarkStart w:id="3997" w:name="_Toc488402424"/>
      <w:bookmarkStart w:id="3998" w:name="_Toc488403247"/>
      <w:bookmarkStart w:id="3999" w:name="_Toc488404076"/>
      <w:bookmarkStart w:id="4000" w:name="_Toc488404907"/>
      <w:bookmarkStart w:id="4001" w:name="_Toc488405730"/>
      <w:bookmarkStart w:id="4002" w:name="_Toc488406559"/>
      <w:bookmarkStart w:id="4003" w:name="_Toc491409790"/>
      <w:bookmarkStart w:id="4004" w:name="_Toc496018328"/>
      <w:bookmarkStart w:id="4005" w:name="_Toc515787547"/>
      <w:bookmarkStart w:id="4006" w:name="_Toc515789247"/>
      <w:bookmarkStart w:id="4007" w:name="_Toc515790096"/>
      <w:bookmarkStart w:id="4008" w:name="_Toc515790945"/>
      <w:bookmarkStart w:id="4009" w:name="_Toc515791800"/>
      <w:bookmarkStart w:id="4010" w:name="_Toc515792650"/>
      <w:bookmarkStart w:id="4011" w:name="_Toc515793552"/>
      <w:bookmarkStart w:id="4012" w:name="_Toc515794457"/>
      <w:bookmarkStart w:id="4013" w:name="_Toc515796214"/>
      <w:bookmarkStart w:id="4014" w:name="_Toc488244628"/>
      <w:bookmarkStart w:id="4015" w:name="_Toc488247748"/>
      <w:bookmarkStart w:id="4016" w:name="_Toc488248392"/>
      <w:bookmarkStart w:id="4017" w:name="_Toc488249008"/>
      <w:bookmarkStart w:id="4018" w:name="_Toc488249624"/>
      <w:bookmarkStart w:id="4019" w:name="_Toc488330112"/>
      <w:bookmarkStart w:id="4020" w:name="_Toc488386966"/>
      <w:bookmarkStart w:id="4021" w:name="_Toc488402425"/>
      <w:bookmarkStart w:id="4022" w:name="_Toc488403248"/>
      <w:bookmarkStart w:id="4023" w:name="_Toc488404077"/>
      <w:bookmarkStart w:id="4024" w:name="_Toc488404908"/>
      <w:bookmarkStart w:id="4025" w:name="_Toc488405731"/>
      <w:bookmarkStart w:id="4026" w:name="_Toc488406560"/>
      <w:bookmarkStart w:id="4027" w:name="_Toc491409791"/>
      <w:bookmarkStart w:id="4028" w:name="_Toc496018329"/>
      <w:bookmarkStart w:id="4029" w:name="_Toc515787548"/>
      <w:bookmarkStart w:id="4030" w:name="_Toc515789248"/>
      <w:bookmarkStart w:id="4031" w:name="_Toc515790097"/>
      <w:bookmarkStart w:id="4032" w:name="_Toc515790946"/>
      <w:bookmarkStart w:id="4033" w:name="_Toc515791801"/>
      <w:bookmarkStart w:id="4034" w:name="_Toc515792651"/>
      <w:bookmarkStart w:id="4035" w:name="_Toc515793553"/>
      <w:bookmarkStart w:id="4036" w:name="_Toc515794458"/>
      <w:bookmarkStart w:id="4037" w:name="_Toc515796215"/>
      <w:bookmarkStart w:id="4038" w:name="_Toc488244629"/>
      <w:bookmarkStart w:id="4039" w:name="_Toc488247749"/>
      <w:bookmarkStart w:id="4040" w:name="_Toc488248393"/>
      <w:bookmarkStart w:id="4041" w:name="_Toc488249009"/>
      <w:bookmarkStart w:id="4042" w:name="_Toc488249625"/>
      <w:bookmarkStart w:id="4043" w:name="_Toc488330113"/>
      <w:bookmarkStart w:id="4044" w:name="_Toc488386967"/>
      <w:bookmarkStart w:id="4045" w:name="_Toc488402426"/>
      <w:bookmarkStart w:id="4046" w:name="_Toc488403249"/>
      <w:bookmarkStart w:id="4047" w:name="_Toc488404078"/>
      <w:bookmarkStart w:id="4048" w:name="_Toc488404909"/>
      <w:bookmarkStart w:id="4049" w:name="_Toc488405732"/>
      <w:bookmarkStart w:id="4050" w:name="_Toc488406561"/>
      <w:bookmarkStart w:id="4051" w:name="_Toc491409792"/>
      <w:bookmarkStart w:id="4052" w:name="_Toc496018330"/>
      <w:bookmarkStart w:id="4053" w:name="_Toc515787549"/>
      <w:bookmarkStart w:id="4054" w:name="_Toc515789249"/>
      <w:bookmarkStart w:id="4055" w:name="_Toc515790098"/>
      <w:bookmarkStart w:id="4056" w:name="_Toc515790947"/>
      <w:bookmarkStart w:id="4057" w:name="_Toc515791802"/>
      <w:bookmarkStart w:id="4058" w:name="_Toc515792652"/>
      <w:bookmarkStart w:id="4059" w:name="_Toc515793554"/>
      <w:bookmarkStart w:id="4060" w:name="_Toc515794459"/>
      <w:bookmarkStart w:id="4061" w:name="_Toc515796216"/>
      <w:bookmarkStart w:id="4062" w:name="_Toc488244630"/>
      <w:bookmarkStart w:id="4063" w:name="_Toc488247750"/>
      <w:bookmarkStart w:id="4064" w:name="_Toc488248394"/>
      <w:bookmarkStart w:id="4065" w:name="_Toc488249010"/>
      <w:bookmarkStart w:id="4066" w:name="_Toc488249626"/>
      <w:bookmarkStart w:id="4067" w:name="_Toc488330114"/>
      <w:bookmarkStart w:id="4068" w:name="_Toc488386968"/>
      <w:bookmarkStart w:id="4069" w:name="_Toc488402427"/>
      <w:bookmarkStart w:id="4070" w:name="_Toc488403250"/>
      <w:bookmarkStart w:id="4071" w:name="_Toc488404079"/>
      <w:bookmarkStart w:id="4072" w:name="_Toc488404910"/>
      <w:bookmarkStart w:id="4073" w:name="_Toc488405733"/>
      <w:bookmarkStart w:id="4074" w:name="_Toc488406562"/>
      <w:bookmarkStart w:id="4075" w:name="_Toc491409793"/>
      <w:bookmarkStart w:id="4076" w:name="_Toc496018331"/>
      <w:bookmarkStart w:id="4077" w:name="_Toc515787550"/>
      <w:bookmarkStart w:id="4078" w:name="_Toc515789250"/>
      <w:bookmarkStart w:id="4079" w:name="_Toc515790099"/>
      <w:bookmarkStart w:id="4080" w:name="_Toc515790948"/>
      <w:bookmarkStart w:id="4081" w:name="_Toc515791803"/>
      <w:bookmarkStart w:id="4082" w:name="_Toc515792653"/>
      <w:bookmarkStart w:id="4083" w:name="_Toc515793555"/>
      <w:bookmarkStart w:id="4084" w:name="_Toc515794460"/>
      <w:bookmarkStart w:id="4085" w:name="_Toc515796217"/>
      <w:bookmarkStart w:id="4086" w:name="_Toc488244631"/>
      <w:bookmarkStart w:id="4087" w:name="_Toc488247751"/>
      <w:bookmarkStart w:id="4088" w:name="_Toc488248395"/>
      <w:bookmarkStart w:id="4089" w:name="_Toc488249011"/>
      <w:bookmarkStart w:id="4090" w:name="_Toc488249627"/>
      <w:bookmarkStart w:id="4091" w:name="_Toc488330115"/>
      <w:bookmarkStart w:id="4092" w:name="_Toc488386969"/>
      <w:bookmarkStart w:id="4093" w:name="_Toc488402428"/>
      <w:bookmarkStart w:id="4094" w:name="_Toc488403251"/>
      <w:bookmarkStart w:id="4095" w:name="_Toc488404080"/>
      <w:bookmarkStart w:id="4096" w:name="_Toc488404911"/>
      <w:bookmarkStart w:id="4097" w:name="_Toc488405734"/>
      <w:bookmarkStart w:id="4098" w:name="_Toc488406563"/>
      <w:bookmarkStart w:id="4099" w:name="_Toc491409794"/>
      <w:bookmarkStart w:id="4100" w:name="_Toc496018332"/>
      <w:bookmarkStart w:id="4101" w:name="_Toc515787551"/>
      <w:bookmarkStart w:id="4102" w:name="_Toc515789251"/>
      <w:bookmarkStart w:id="4103" w:name="_Toc515790100"/>
      <w:bookmarkStart w:id="4104" w:name="_Toc515790949"/>
      <w:bookmarkStart w:id="4105" w:name="_Toc515791804"/>
      <w:bookmarkStart w:id="4106" w:name="_Toc515792654"/>
      <w:bookmarkStart w:id="4107" w:name="_Toc515793556"/>
      <w:bookmarkStart w:id="4108" w:name="_Toc515794461"/>
      <w:bookmarkStart w:id="4109" w:name="_Toc515796218"/>
      <w:bookmarkStart w:id="4110" w:name="_Toc488244632"/>
      <w:bookmarkStart w:id="4111" w:name="_Toc488247752"/>
      <w:bookmarkStart w:id="4112" w:name="_Toc488248396"/>
      <w:bookmarkStart w:id="4113" w:name="_Toc488249012"/>
      <w:bookmarkStart w:id="4114" w:name="_Toc488249628"/>
      <w:bookmarkStart w:id="4115" w:name="_Toc488330116"/>
      <w:bookmarkStart w:id="4116" w:name="_Toc488386970"/>
      <w:bookmarkStart w:id="4117" w:name="_Toc488402429"/>
      <w:bookmarkStart w:id="4118" w:name="_Toc488403252"/>
      <w:bookmarkStart w:id="4119" w:name="_Toc488404081"/>
      <w:bookmarkStart w:id="4120" w:name="_Toc488404912"/>
      <w:bookmarkStart w:id="4121" w:name="_Toc488405735"/>
      <w:bookmarkStart w:id="4122" w:name="_Toc488406564"/>
      <w:bookmarkStart w:id="4123" w:name="_Toc491409795"/>
      <w:bookmarkStart w:id="4124" w:name="_Toc496018333"/>
      <w:bookmarkStart w:id="4125" w:name="_Toc515787552"/>
      <w:bookmarkStart w:id="4126" w:name="_Toc515789252"/>
      <w:bookmarkStart w:id="4127" w:name="_Toc515790101"/>
      <w:bookmarkStart w:id="4128" w:name="_Toc515790950"/>
      <w:bookmarkStart w:id="4129" w:name="_Toc515791805"/>
      <w:bookmarkStart w:id="4130" w:name="_Toc515792655"/>
      <w:bookmarkStart w:id="4131" w:name="_Toc515793557"/>
      <w:bookmarkStart w:id="4132" w:name="_Toc515794462"/>
      <w:bookmarkStart w:id="4133" w:name="_Toc515796219"/>
      <w:bookmarkStart w:id="4134" w:name="_Toc488244633"/>
      <w:bookmarkStart w:id="4135" w:name="_Toc488247753"/>
      <w:bookmarkStart w:id="4136" w:name="_Toc488248397"/>
      <w:bookmarkStart w:id="4137" w:name="_Toc488249013"/>
      <w:bookmarkStart w:id="4138" w:name="_Toc488249629"/>
      <w:bookmarkStart w:id="4139" w:name="_Toc488330117"/>
      <w:bookmarkStart w:id="4140" w:name="_Toc488386971"/>
      <w:bookmarkStart w:id="4141" w:name="_Toc488402430"/>
      <w:bookmarkStart w:id="4142" w:name="_Toc488403253"/>
      <w:bookmarkStart w:id="4143" w:name="_Toc488404082"/>
      <w:bookmarkStart w:id="4144" w:name="_Toc488404913"/>
      <w:bookmarkStart w:id="4145" w:name="_Toc488405736"/>
      <w:bookmarkStart w:id="4146" w:name="_Toc488406565"/>
      <w:bookmarkStart w:id="4147" w:name="_Toc491409796"/>
      <w:bookmarkStart w:id="4148" w:name="_Toc496018334"/>
      <w:bookmarkStart w:id="4149" w:name="_Toc515787553"/>
      <w:bookmarkStart w:id="4150" w:name="_Toc515789253"/>
      <w:bookmarkStart w:id="4151" w:name="_Toc515790102"/>
      <w:bookmarkStart w:id="4152" w:name="_Toc515790951"/>
      <w:bookmarkStart w:id="4153" w:name="_Toc515791806"/>
      <w:bookmarkStart w:id="4154" w:name="_Toc515792656"/>
      <w:bookmarkStart w:id="4155" w:name="_Toc515793558"/>
      <w:bookmarkStart w:id="4156" w:name="_Toc515794463"/>
      <w:bookmarkStart w:id="4157" w:name="_Toc515796220"/>
      <w:bookmarkStart w:id="4158" w:name="_Toc488244634"/>
      <w:bookmarkStart w:id="4159" w:name="_Toc488247754"/>
      <w:bookmarkStart w:id="4160" w:name="_Toc488248398"/>
      <w:bookmarkStart w:id="4161" w:name="_Toc488249014"/>
      <w:bookmarkStart w:id="4162" w:name="_Toc488249630"/>
      <w:bookmarkStart w:id="4163" w:name="_Toc488330118"/>
      <w:bookmarkStart w:id="4164" w:name="_Toc488386972"/>
      <w:bookmarkStart w:id="4165" w:name="_Toc488402431"/>
      <w:bookmarkStart w:id="4166" w:name="_Toc488403254"/>
      <w:bookmarkStart w:id="4167" w:name="_Toc488404083"/>
      <w:bookmarkStart w:id="4168" w:name="_Toc488404914"/>
      <w:bookmarkStart w:id="4169" w:name="_Toc488405737"/>
      <w:bookmarkStart w:id="4170" w:name="_Toc488406566"/>
      <w:bookmarkStart w:id="4171" w:name="_Toc491409797"/>
      <w:bookmarkStart w:id="4172" w:name="_Toc496018335"/>
      <w:bookmarkStart w:id="4173" w:name="_Toc515787554"/>
      <w:bookmarkStart w:id="4174" w:name="_Toc515789254"/>
      <w:bookmarkStart w:id="4175" w:name="_Toc515790103"/>
      <w:bookmarkStart w:id="4176" w:name="_Toc515790952"/>
      <w:bookmarkStart w:id="4177" w:name="_Toc515791807"/>
      <w:bookmarkStart w:id="4178" w:name="_Toc515792657"/>
      <w:bookmarkStart w:id="4179" w:name="_Toc515793559"/>
      <w:bookmarkStart w:id="4180" w:name="_Toc515794464"/>
      <w:bookmarkStart w:id="4181" w:name="_Toc515796221"/>
      <w:bookmarkStart w:id="4182" w:name="_Toc488244635"/>
      <w:bookmarkStart w:id="4183" w:name="_Toc488247755"/>
      <w:bookmarkStart w:id="4184" w:name="_Toc488248399"/>
      <w:bookmarkStart w:id="4185" w:name="_Toc488249015"/>
      <w:bookmarkStart w:id="4186" w:name="_Toc488249631"/>
      <w:bookmarkStart w:id="4187" w:name="_Toc488330119"/>
      <w:bookmarkStart w:id="4188" w:name="_Toc488386973"/>
      <w:bookmarkStart w:id="4189" w:name="_Toc488402432"/>
      <w:bookmarkStart w:id="4190" w:name="_Toc488403255"/>
      <w:bookmarkStart w:id="4191" w:name="_Toc488404084"/>
      <w:bookmarkStart w:id="4192" w:name="_Toc488404915"/>
      <w:bookmarkStart w:id="4193" w:name="_Toc488405738"/>
      <w:bookmarkStart w:id="4194" w:name="_Toc488406567"/>
      <w:bookmarkStart w:id="4195" w:name="_Toc491409798"/>
      <w:bookmarkStart w:id="4196" w:name="_Toc496018336"/>
      <w:bookmarkStart w:id="4197" w:name="_Toc515787555"/>
      <w:bookmarkStart w:id="4198" w:name="_Toc515789255"/>
      <w:bookmarkStart w:id="4199" w:name="_Toc515790104"/>
      <w:bookmarkStart w:id="4200" w:name="_Toc515790953"/>
      <w:bookmarkStart w:id="4201" w:name="_Toc515791808"/>
      <w:bookmarkStart w:id="4202" w:name="_Toc515792658"/>
      <w:bookmarkStart w:id="4203" w:name="_Toc515793560"/>
      <w:bookmarkStart w:id="4204" w:name="_Toc515794465"/>
      <w:bookmarkStart w:id="4205" w:name="_Toc515796222"/>
      <w:bookmarkStart w:id="4206" w:name="_Toc488244636"/>
      <w:bookmarkStart w:id="4207" w:name="_Toc488247756"/>
      <w:bookmarkStart w:id="4208" w:name="_Toc488248400"/>
      <w:bookmarkStart w:id="4209" w:name="_Toc488249016"/>
      <w:bookmarkStart w:id="4210" w:name="_Toc488249632"/>
      <w:bookmarkStart w:id="4211" w:name="_Toc488330120"/>
      <w:bookmarkStart w:id="4212" w:name="_Toc488386974"/>
      <w:bookmarkStart w:id="4213" w:name="_Toc488402433"/>
      <w:bookmarkStart w:id="4214" w:name="_Toc488403256"/>
      <w:bookmarkStart w:id="4215" w:name="_Toc488404085"/>
      <w:bookmarkStart w:id="4216" w:name="_Toc488404916"/>
      <w:bookmarkStart w:id="4217" w:name="_Toc488405739"/>
      <w:bookmarkStart w:id="4218" w:name="_Toc488406568"/>
      <w:bookmarkStart w:id="4219" w:name="_Toc491409799"/>
      <w:bookmarkStart w:id="4220" w:name="_Toc496018337"/>
      <w:bookmarkStart w:id="4221" w:name="_Toc515787556"/>
      <w:bookmarkStart w:id="4222" w:name="_Toc515789256"/>
      <w:bookmarkStart w:id="4223" w:name="_Toc515790105"/>
      <w:bookmarkStart w:id="4224" w:name="_Toc515790954"/>
      <w:bookmarkStart w:id="4225" w:name="_Toc515791809"/>
      <w:bookmarkStart w:id="4226" w:name="_Toc515792659"/>
      <w:bookmarkStart w:id="4227" w:name="_Toc515793561"/>
      <w:bookmarkStart w:id="4228" w:name="_Toc515794466"/>
      <w:bookmarkStart w:id="4229" w:name="_Toc515796223"/>
      <w:bookmarkStart w:id="4230" w:name="_Toc488244637"/>
      <w:bookmarkStart w:id="4231" w:name="_Toc488247757"/>
      <w:bookmarkStart w:id="4232" w:name="_Toc488248401"/>
      <w:bookmarkStart w:id="4233" w:name="_Toc488249017"/>
      <w:bookmarkStart w:id="4234" w:name="_Toc488249633"/>
      <w:bookmarkStart w:id="4235" w:name="_Toc488330121"/>
      <w:bookmarkStart w:id="4236" w:name="_Toc488386975"/>
      <w:bookmarkStart w:id="4237" w:name="_Toc488402434"/>
      <w:bookmarkStart w:id="4238" w:name="_Toc488403257"/>
      <w:bookmarkStart w:id="4239" w:name="_Toc488404086"/>
      <w:bookmarkStart w:id="4240" w:name="_Toc488404917"/>
      <w:bookmarkStart w:id="4241" w:name="_Toc488405740"/>
      <w:bookmarkStart w:id="4242" w:name="_Toc488406569"/>
      <w:bookmarkStart w:id="4243" w:name="_Toc491409800"/>
      <w:bookmarkStart w:id="4244" w:name="_Toc496018338"/>
      <w:bookmarkStart w:id="4245" w:name="_Toc515787557"/>
      <w:bookmarkStart w:id="4246" w:name="_Toc515789257"/>
      <w:bookmarkStart w:id="4247" w:name="_Toc515790106"/>
      <w:bookmarkStart w:id="4248" w:name="_Toc515790955"/>
      <w:bookmarkStart w:id="4249" w:name="_Toc515791810"/>
      <w:bookmarkStart w:id="4250" w:name="_Toc515792660"/>
      <w:bookmarkStart w:id="4251" w:name="_Toc515793562"/>
      <w:bookmarkStart w:id="4252" w:name="_Toc515794467"/>
      <w:bookmarkStart w:id="4253" w:name="_Toc515796224"/>
      <w:bookmarkStart w:id="4254" w:name="_Toc488244638"/>
      <w:bookmarkStart w:id="4255" w:name="_Toc488247758"/>
      <w:bookmarkStart w:id="4256" w:name="_Toc488248402"/>
      <w:bookmarkStart w:id="4257" w:name="_Toc488249018"/>
      <w:bookmarkStart w:id="4258" w:name="_Toc488249634"/>
      <w:bookmarkStart w:id="4259" w:name="_Toc488330122"/>
      <w:bookmarkStart w:id="4260" w:name="_Toc488386976"/>
      <w:bookmarkStart w:id="4261" w:name="_Toc488402435"/>
      <w:bookmarkStart w:id="4262" w:name="_Toc488403258"/>
      <w:bookmarkStart w:id="4263" w:name="_Toc488404087"/>
      <w:bookmarkStart w:id="4264" w:name="_Toc488404918"/>
      <w:bookmarkStart w:id="4265" w:name="_Toc488405741"/>
      <w:bookmarkStart w:id="4266" w:name="_Toc488406570"/>
      <w:bookmarkStart w:id="4267" w:name="_Toc491409801"/>
      <w:bookmarkStart w:id="4268" w:name="_Toc496018339"/>
      <w:bookmarkStart w:id="4269" w:name="_Toc515787558"/>
      <w:bookmarkStart w:id="4270" w:name="_Toc515789258"/>
      <w:bookmarkStart w:id="4271" w:name="_Toc515790107"/>
      <w:bookmarkStart w:id="4272" w:name="_Toc515790956"/>
      <w:bookmarkStart w:id="4273" w:name="_Toc515791811"/>
      <w:bookmarkStart w:id="4274" w:name="_Toc515792661"/>
      <w:bookmarkStart w:id="4275" w:name="_Toc515793563"/>
      <w:bookmarkStart w:id="4276" w:name="_Toc515794468"/>
      <w:bookmarkStart w:id="4277" w:name="_Toc515796225"/>
      <w:bookmarkStart w:id="4278" w:name="_Toc488244639"/>
      <w:bookmarkStart w:id="4279" w:name="_Toc488247759"/>
      <w:bookmarkStart w:id="4280" w:name="_Toc488248403"/>
      <w:bookmarkStart w:id="4281" w:name="_Toc488249019"/>
      <w:bookmarkStart w:id="4282" w:name="_Toc488249635"/>
      <w:bookmarkStart w:id="4283" w:name="_Toc488330123"/>
      <w:bookmarkStart w:id="4284" w:name="_Toc488386977"/>
      <w:bookmarkStart w:id="4285" w:name="_Toc488402436"/>
      <w:bookmarkStart w:id="4286" w:name="_Toc488403259"/>
      <w:bookmarkStart w:id="4287" w:name="_Toc488404088"/>
      <w:bookmarkStart w:id="4288" w:name="_Toc488404919"/>
      <w:bookmarkStart w:id="4289" w:name="_Toc488405742"/>
      <w:bookmarkStart w:id="4290" w:name="_Toc488406571"/>
      <w:bookmarkStart w:id="4291" w:name="_Toc491409802"/>
      <w:bookmarkStart w:id="4292" w:name="_Toc496018340"/>
      <w:bookmarkStart w:id="4293" w:name="_Toc515787559"/>
      <w:bookmarkStart w:id="4294" w:name="_Toc515789259"/>
      <w:bookmarkStart w:id="4295" w:name="_Toc515790108"/>
      <w:bookmarkStart w:id="4296" w:name="_Toc515790957"/>
      <w:bookmarkStart w:id="4297" w:name="_Toc515791812"/>
      <w:bookmarkStart w:id="4298" w:name="_Toc515792662"/>
      <w:bookmarkStart w:id="4299" w:name="_Toc515793564"/>
      <w:bookmarkStart w:id="4300" w:name="_Toc515794469"/>
      <w:bookmarkStart w:id="4301" w:name="_Toc515796226"/>
      <w:bookmarkStart w:id="4302" w:name="_Toc488244640"/>
      <w:bookmarkStart w:id="4303" w:name="_Toc488247760"/>
      <w:bookmarkStart w:id="4304" w:name="_Toc488248404"/>
      <w:bookmarkStart w:id="4305" w:name="_Toc488249020"/>
      <w:bookmarkStart w:id="4306" w:name="_Toc488249636"/>
      <w:bookmarkStart w:id="4307" w:name="_Toc488330124"/>
      <w:bookmarkStart w:id="4308" w:name="_Toc488386978"/>
      <w:bookmarkStart w:id="4309" w:name="_Toc488402437"/>
      <w:bookmarkStart w:id="4310" w:name="_Toc488403260"/>
      <w:bookmarkStart w:id="4311" w:name="_Toc488404089"/>
      <w:bookmarkStart w:id="4312" w:name="_Toc488404920"/>
      <w:bookmarkStart w:id="4313" w:name="_Toc488405743"/>
      <w:bookmarkStart w:id="4314" w:name="_Toc488406572"/>
      <w:bookmarkStart w:id="4315" w:name="_Toc491409803"/>
      <w:bookmarkStart w:id="4316" w:name="_Toc496018341"/>
      <w:bookmarkStart w:id="4317" w:name="_Toc515787560"/>
      <w:bookmarkStart w:id="4318" w:name="_Toc515789260"/>
      <w:bookmarkStart w:id="4319" w:name="_Toc515790109"/>
      <w:bookmarkStart w:id="4320" w:name="_Toc515790958"/>
      <w:bookmarkStart w:id="4321" w:name="_Toc515791813"/>
      <w:bookmarkStart w:id="4322" w:name="_Toc515792663"/>
      <w:bookmarkStart w:id="4323" w:name="_Toc515793565"/>
      <w:bookmarkStart w:id="4324" w:name="_Toc515794470"/>
      <w:bookmarkStart w:id="4325" w:name="_Toc515796227"/>
      <w:bookmarkStart w:id="4326" w:name="_Toc488244641"/>
      <w:bookmarkStart w:id="4327" w:name="_Toc488247761"/>
      <w:bookmarkStart w:id="4328" w:name="_Toc488248405"/>
      <w:bookmarkStart w:id="4329" w:name="_Toc488249021"/>
      <w:bookmarkStart w:id="4330" w:name="_Toc488249637"/>
      <w:bookmarkStart w:id="4331" w:name="_Toc488330125"/>
      <w:bookmarkStart w:id="4332" w:name="_Toc488386979"/>
      <w:bookmarkStart w:id="4333" w:name="_Toc488402438"/>
      <w:bookmarkStart w:id="4334" w:name="_Toc488403261"/>
      <w:bookmarkStart w:id="4335" w:name="_Toc488404090"/>
      <w:bookmarkStart w:id="4336" w:name="_Toc488404921"/>
      <w:bookmarkStart w:id="4337" w:name="_Toc488405744"/>
      <w:bookmarkStart w:id="4338" w:name="_Toc488406573"/>
      <w:bookmarkStart w:id="4339" w:name="_Toc491409804"/>
      <w:bookmarkStart w:id="4340" w:name="_Toc496018342"/>
      <w:bookmarkStart w:id="4341" w:name="_Toc515787561"/>
      <w:bookmarkStart w:id="4342" w:name="_Toc515789261"/>
      <w:bookmarkStart w:id="4343" w:name="_Toc515790110"/>
      <w:bookmarkStart w:id="4344" w:name="_Toc515790959"/>
      <w:bookmarkStart w:id="4345" w:name="_Toc515791814"/>
      <w:bookmarkStart w:id="4346" w:name="_Toc515792664"/>
      <w:bookmarkStart w:id="4347" w:name="_Toc515793566"/>
      <w:bookmarkStart w:id="4348" w:name="_Toc515794471"/>
      <w:bookmarkStart w:id="4349" w:name="_Toc515796228"/>
      <w:bookmarkStart w:id="4350" w:name="_Toc488244642"/>
      <w:bookmarkStart w:id="4351" w:name="_Toc488247762"/>
      <w:bookmarkStart w:id="4352" w:name="_Toc488248406"/>
      <w:bookmarkStart w:id="4353" w:name="_Toc488249022"/>
      <w:bookmarkStart w:id="4354" w:name="_Toc488249638"/>
      <w:bookmarkStart w:id="4355" w:name="_Toc488330126"/>
      <w:bookmarkStart w:id="4356" w:name="_Toc488386980"/>
      <w:bookmarkStart w:id="4357" w:name="_Toc488402439"/>
      <w:bookmarkStart w:id="4358" w:name="_Toc488403262"/>
      <w:bookmarkStart w:id="4359" w:name="_Toc488404091"/>
      <w:bookmarkStart w:id="4360" w:name="_Toc488404922"/>
      <w:bookmarkStart w:id="4361" w:name="_Toc488405745"/>
      <w:bookmarkStart w:id="4362" w:name="_Toc488406574"/>
      <w:bookmarkStart w:id="4363" w:name="_Toc491409805"/>
      <w:bookmarkStart w:id="4364" w:name="_Toc496018343"/>
      <w:bookmarkStart w:id="4365" w:name="_Toc515787562"/>
      <w:bookmarkStart w:id="4366" w:name="_Toc515789262"/>
      <w:bookmarkStart w:id="4367" w:name="_Toc515790111"/>
      <w:bookmarkStart w:id="4368" w:name="_Toc515790960"/>
      <w:bookmarkStart w:id="4369" w:name="_Toc515791815"/>
      <w:bookmarkStart w:id="4370" w:name="_Toc515792665"/>
      <w:bookmarkStart w:id="4371" w:name="_Toc515793567"/>
      <w:bookmarkStart w:id="4372" w:name="_Toc515794472"/>
      <w:bookmarkStart w:id="4373" w:name="_Toc515796229"/>
      <w:bookmarkStart w:id="4374" w:name="_Toc488244643"/>
      <w:bookmarkStart w:id="4375" w:name="_Toc488247763"/>
      <w:bookmarkStart w:id="4376" w:name="_Toc488248407"/>
      <w:bookmarkStart w:id="4377" w:name="_Toc488249023"/>
      <w:bookmarkStart w:id="4378" w:name="_Toc488249639"/>
      <w:bookmarkStart w:id="4379" w:name="_Toc488330127"/>
      <w:bookmarkStart w:id="4380" w:name="_Toc488386981"/>
      <w:bookmarkStart w:id="4381" w:name="_Toc488402440"/>
      <w:bookmarkStart w:id="4382" w:name="_Toc488403263"/>
      <w:bookmarkStart w:id="4383" w:name="_Toc488404092"/>
      <w:bookmarkStart w:id="4384" w:name="_Toc488404923"/>
      <w:bookmarkStart w:id="4385" w:name="_Toc488405746"/>
      <w:bookmarkStart w:id="4386" w:name="_Toc488406575"/>
      <w:bookmarkStart w:id="4387" w:name="_Toc491409806"/>
      <w:bookmarkStart w:id="4388" w:name="_Toc496018344"/>
      <w:bookmarkStart w:id="4389" w:name="_Toc515787563"/>
      <w:bookmarkStart w:id="4390" w:name="_Toc515789263"/>
      <w:bookmarkStart w:id="4391" w:name="_Toc515790112"/>
      <w:bookmarkStart w:id="4392" w:name="_Toc515790961"/>
      <w:bookmarkStart w:id="4393" w:name="_Toc515791816"/>
      <w:bookmarkStart w:id="4394" w:name="_Toc515792666"/>
      <w:bookmarkStart w:id="4395" w:name="_Toc515793568"/>
      <w:bookmarkStart w:id="4396" w:name="_Toc515794473"/>
      <w:bookmarkStart w:id="4397" w:name="_Toc515796230"/>
      <w:bookmarkStart w:id="4398" w:name="_Toc488244644"/>
      <w:bookmarkStart w:id="4399" w:name="_Toc488247764"/>
      <w:bookmarkStart w:id="4400" w:name="_Toc488248408"/>
      <w:bookmarkStart w:id="4401" w:name="_Toc488249024"/>
      <w:bookmarkStart w:id="4402" w:name="_Toc488249640"/>
      <w:bookmarkStart w:id="4403" w:name="_Toc488330128"/>
      <w:bookmarkStart w:id="4404" w:name="_Toc488386982"/>
      <w:bookmarkStart w:id="4405" w:name="_Toc488402441"/>
      <w:bookmarkStart w:id="4406" w:name="_Toc488403264"/>
      <w:bookmarkStart w:id="4407" w:name="_Toc488404093"/>
      <w:bookmarkStart w:id="4408" w:name="_Toc488404924"/>
      <w:bookmarkStart w:id="4409" w:name="_Toc488405747"/>
      <w:bookmarkStart w:id="4410" w:name="_Toc488406576"/>
      <w:bookmarkStart w:id="4411" w:name="_Toc491409807"/>
      <w:bookmarkStart w:id="4412" w:name="_Toc496018345"/>
      <w:bookmarkStart w:id="4413" w:name="_Toc515787564"/>
      <w:bookmarkStart w:id="4414" w:name="_Toc515789264"/>
      <w:bookmarkStart w:id="4415" w:name="_Toc515790113"/>
      <w:bookmarkStart w:id="4416" w:name="_Toc515790962"/>
      <w:bookmarkStart w:id="4417" w:name="_Toc515791817"/>
      <w:bookmarkStart w:id="4418" w:name="_Toc515792667"/>
      <w:bookmarkStart w:id="4419" w:name="_Toc515793569"/>
      <w:bookmarkStart w:id="4420" w:name="_Toc515794474"/>
      <w:bookmarkStart w:id="4421" w:name="_Toc515796231"/>
      <w:bookmarkStart w:id="4422" w:name="_Toc488244645"/>
      <w:bookmarkStart w:id="4423" w:name="_Toc488247765"/>
      <w:bookmarkStart w:id="4424" w:name="_Toc488248409"/>
      <w:bookmarkStart w:id="4425" w:name="_Toc488249025"/>
      <w:bookmarkStart w:id="4426" w:name="_Toc488249641"/>
      <w:bookmarkStart w:id="4427" w:name="_Toc488330129"/>
      <w:bookmarkStart w:id="4428" w:name="_Toc488386983"/>
      <w:bookmarkStart w:id="4429" w:name="_Toc488402442"/>
      <w:bookmarkStart w:id="4430" w:name="_Toc488403265"/>
      <w:bookmarkStart w:id="4431" w:name="_Toc488404094"/>
      <w:bookmarkStart w:id="4432" w:name="_Toc488404925"/>
      <w:bookmarkStart w:id="4433" w:name="_Toc488405748"/>
      <w:bookmarkStart w:id="4434" w:name="_Toc488406577"/>
      <w:bookmarkStart w:id="4435" w:name="_Toc491409808"/>
      <w:bookmarkStart w:id="4436" w:name="_Toc496018346"/>
      <w:bookmarkStart w:id="4437" w:name="_Toc515787565"/>
      <w:bookmarkStart w:id="4438" w:name="_Toc515789265"/>
      <w:bookmarkStart w:id="4439" w:name="_Toc515790114"/>
      <w:bookmarkStart w:id="4440" w:name="_Toc515790963"/>
      <w:bookmarkStart w:id="4441" w:name="_Toc515791818"/>
      <w:bookmarkStart w:id="4442" w:name="_Toc515792668"/>
      <w:bookmarkStart w:id="4443" w:name="_Toc515793570"/>
      <w:bookmarkStart w:id="4444" w:name="_Toc515794475"/>
      <w:bookmarkStart w:id="4445" w:name="_Toc515796232"/>
      <w:bookmarkStart w:id="4446" w:name="_Toc488244646"/>
      <w:bookmarkStart w:id="4447" w:name="_Toc488247766"/>
      <w:bookmarkStart w:id="4448" w:name="_Toc488248410"/>
      <w:bookmarkStart w:id="4449" w:name="_Toc488249026"/>
      <w:bookmarkStart w:id="4450" w:name="_Toc488249642"/>
      <w:bookmarkStart w:id="4451" w:name="_Toc488330130"/>
      <w:bookmarkStart w:id="4452" w:name="_Toc488386984"/>
      <w:bookmarkStart w:id="4453" w:name="_Toc488402443"/>
      <w:bookmarkStart w:id="4454" w:name="_Toc488403266"/>
      <w:bookmarkStart w:id="4455" w:name="_Toc488404095"/>
      <w:bookmarkStart w:id="4456" w:name="_Toc488404926"/>
      <w:bookmarkStart w:id="4457" w:name="_Toc488405749"/>
      <w:bookmarkStart w:id="4458" w:name="_Toc488406578"/>
      <w:bookmarkStart w:id="4459" w:name="_Toc491409809"/>
      <w:bookmarkStart w:id="4460" w:name="_Toc496018347"/>
      <w:bookmarkStart w:id="4461" w:name="_Toc515787566"/>
      <w:bookmarkStart w:id="4462" w:name="_Toc515789266"/>
      <w:bookmarkStart w:id="4463" w:name="_Toc515790115"/>
      <w:bookmarkStart w:id="4464" w:name="_Toc515790964"/>
      <w:bookmarkStart w:id="4465" w:name="_Toc515791819"/>
      <w:bookmarkStart w:id="4466" w:name="_Toc515792669"/>
      <w:bookmarkStart w:id="4467" w:name="_Toc515793571"/>
      <w:bookmarkStart w:id="4468" w:name="_Toc515794476"/>
      <w:bookmarkStart w:id="4469" w:name="_Toc515796233"/>
      <w:bookmarkStart w:id="4470" w:name="_Toc488244647"/>
      <w:bookmarkStart w:id="4471" w:name="_Toc488247767"/>
      <w:bookmarkStart w:id="4472" w:name="_Toc488248411"/>
      <w:bookmarkStart w:id="4473" w:name="_Toc488249027"/>
      <w:bookmarkStart w:id="4474" w:name="_Toc488249643"/>
      <w:bookmarkStart w:id="4475" w:name="_Toc488330131"/>
      <w:bookmarkStart w:id="4476" w:name="_Toc488386985"/>
      <w:bookmarkStart w:id="4477" w:name="_Toc488402444"/>
      <w:bookmarkStart w:id="4478" w:name="_Toc488403267"/>
      <w:bookmarkStart w:id="4479" w:name="_Toc488404096"/>
      <w:bookmarkStart w:id="4480" w:name="_Toc488404927"/>
      <w:bookmarkStart w:id="4481" w:name="_Toc488405750"/>
      <w:bookmarkStart w:id="4482" w:name="_Toc488406579"/>
      <w:bookmarkStart w:id="4483" w:name="_Toc491409810"/>
      <w:bookmarkStart w:id="4484" w:name="_Toc496018348"/>
      <w:bookmarkStart w:id="4485" w:name="_Toc515787567"/>
      <w:bookmarkStart w:id="4486" w:name="_Toc515789267"/>
      <w:bookmarkStart w:id="4487" w:name="_Toc515790116"/>
      <w:bookmarkStart w:id="4488" w:name="_Toc515790965"/>
      <w:bookmarkStart w:id="4489" w:name="_Toc515791820"/>
      <w:bookmarkStart w:id="4490" w:name="_Toc515792670"/>
      <w:bookmarkStart w:id="4491" w:name="_Toc515793572"/>
      <w:bookmarkStart w:id="4492" w:name="_Toc515794477"/>
      <w:bookmarkStart w:id="4493" w:name="_Toc515796234"/>
      <w:bookmarkStart w:id="4494" w:name="_Toc488244648"/>
      <w:bookmarkStart w:id="4495" w:name="_Toc488247768"/>
      <w:bookmarkStart w:id="4496" w:name="_Toc488248412"/>
      <w:bookmarkStart w:id="4497" w:name="_Toc488249028"/>
      <w:bookmarkStart w:id="4498" w:name="_Toc488249644"/>
      <w:bookmarkStart w:id="4499" w:name="_Toc488330132"/>
      <w:bookmarkStart w:id="4500" w:name="_Toc488386986"/>
      <w:bookmarkStart w:id="4501" w:name="_Toc488402445"/>
      <w:bookmarkStart w:id="4502" w:name="_Toc488403268"/>
      <w:bookmarkStart w:id="4503" w:name="_Toc488404097"/>
      <w:bookmarkStart w:id="4504" w:name="_Toc488404928"/>
      <w:bookmarkStart w:id="4505" w:name="_Toc488405751"/>
      <w:bookmarkStart w:id="4506" w:name="_Toc488406580"/>
      <w:bookmarkStart w:id="4507" w:name="_Toc491409811"/>
      <w:bookmarkStart w:id="4508" w:name="_Toc496018349"/>
      <w:bookmarkStart w:id="4509" w:name="_Toc515787568"/>
      <w:bookmarkStart w:id="4510" w:name="_Toc515789268"/>
      <w:bookmarkStart w:id="4511" w:name="_Toc515790117"/>
      <w:bookmarkStart w:id="4512" w:name="_Toc515790966"/>
      <w:bookmarkStart w:id="4513" w:name="_Toc515791821"/>
      <w:bookmarkStart w:id="4514" w:name="_Toc515792671"/>
      <w:bookmarkStart w:id="4515" w:name="_Toc515793573"/>
      <w:bookmarkStart w:id="4516" w:name="_Toc515794478"/>
      <w:bookmarkStart w:id="4517" w:name="_Toc515796235"/>
      <w:bookmarkStart w:id="4518" w:name="_Toc488244649"/>
      <w:bookmarkStart w:id="4519" w:name="_Toc488247769"/>
      <w:bookmarkStart w:id="4520" w:name="_Toc488248413"/>
      <w:bookmarkStart w:id="4521" w:name="_Toc488249029"/>
      <w:bookmarkStart w:id="4522" w:name="_Toc488249645"/>
      <w:bookmarkStart w:id="4523" w:name="_Toc488330133"/>
      <w:bookmarkStart w:id="4524" w:name="_Toc488386987"/>
      <w:bookmarkStart w:id="4525" w:name="_Toc488402446"/>
      <w:bookmarkStart w:id="4526" w:name="_Toc488403269"/>
      <w:bookmarkStart w:id="4527" w:name="_Toc488404098"/>
      <w:bookmarkStart w:id="4528" w:name="_Toc488404929"/>
      <w:bookmarkStart w:id="4529" w:name="_Toc488405752"/>
      <w:bookmarkStart w:id="4530" w:name="_Toc488406581"/>
      <w:bookmarkStart w:id="4531" w:name="_Toc491409812"/>
      <w:bookmarkStart w:id="4532" w:name="_Toc496018350"/>
      <w:bookmarkStart w:id="4533" w:name="_Toc515787569"/>
      <w:bookmarkStart w:id="4534" w:name="_Toc515789269"/>
      <w:bookmarkStart w:id="4535" w:name="_Toc515790118"/>
      <w:bookmarkStart w:id="4536" w:name="_Toc515790967"/>
      <w:bookmarkStart w:id="4537" w:name="_Toc515791822"/>
      <w:bookmarkStart w:id="4538" w:name="_Toc515792672"/>
      <w:bookmarkStart w:id="4539" w:name="_Toc515793574"/>
      <w:bookmarkStart w:id="4540" w:name="_Toc515794479"/>
      <w:bookmarkStart w:id="4541" w:name="_Toc515796236"/>
      <w:bookmarkStart w:id="4542" w:name="_Toc488244650"/>
      <w:bookmarkStart w:id="4543" w:name="_Toc488247770"/>
      <w:bookmarkStart w:id="4544" w:name="_Toc488248414"/>
      <w:bookmarkStart w:id="4545" w:name="_Toc488249030"/>
      <w:bookmarkStart w:id="4546" w:name="_Toc488249646"/>
      <w:bookmarkStart w:id="4547" w:name="_Toc488330134"/>
      <w:bookmarkStart w:id="4548" w:name="_Toc488386988"/>
      <w:bookmarkStart w:id="4549" w:name="_Toc488402447"/>
      <w:bookmarkStart w:id="4550" w:name="_Toc488403270"/>
      <w:bookmarkStart w:id="4551" w:name="_Toc488404099"/>
      <w:bookmarkStart w:id="4552" w:name="_Toc488404930"/>
      <w:bookmarkStart w:id="4553" w:name="_Toc488405753"/>
      <w:bookmarkStart w:id="4554" w:name="_Toc488406582"/>
      <w:bookmarkStart w:id="4555" w:name="_Toc491409813"/>
      <w:bookmarkStart w:id="4556" w:name="_Toc496018351"/>
      <w:bookmarkStart w:id="4557" w:name="_Toc515787570"/>
      <w:bookmarkStart w:id="4558" w:name="_Toc515789270"/>
      <w:bookmarkStart w:id="4559" w:name="_Toc515790119"/>
      <w:bookmarkStart w:id="4560" w:name="_Toc515790968"/>
      <w:bookmarkStart w:id="4561" w:name="_Toc515791823"/>
      <w:bookmarkStart w:id="4562" w:name="_Toc515792673"/>
      <w:bookmarkStart w:id="4563" w:name="_Toc515793575"/>
      <w:bookmarkStart w:id="4564" w:name="_Toc515794480"/>
      <w:bookmarkStart w:id="4565" w:name="_Toc515796237"/>
      <w:bookmarkStart w:id="4566" w:name="_Toc488244651"/>
      <w:bookmarkStart w:id="4567" w:name="_Toc488247771"/>
      <w:bookmarkStart w:id="4568" w:name="_Toc488248415"/>
      <w:bookmarkStart w:id="4569" w:name="_Toc488249031"/>
      <w:bookmarkStart w:id="4570" w:name="_Toc488249647"/>
      <w:bookmarkStart w:id="4571" w:name="_Toc488330135"/>
      <w:bookmarkStart w:id="4572" w:name="_Toc488386989"/>
      <w:bookmarkStart w:id="4573" w:name="_Toc488402448"/>
      <w:bookmarkStart w:id="4574" w:name="_Toc488403271"/>
      <w:bookmarkStart w:id="4575" w:name="_Toc488404100"/>
      <w:bookmarkStart w:id="4576" w:name="_Toc488404931"/>
      <w:bookmarkStart w:id="4577" w:name="_Toc488405754"/>
      <w:bookmarkStart w:id="4578" w:name="_Toc488406583"/>
      <w:bookmarkStart w:id="4579" w:name="_Toc491409814"/>
      <w:bookmarkStart w:id="4580" w:name="_Toc496018352"/>
      <w:bookmarkStart w:id="4581" w:name="_Toc515787571"/>
      <w:bookmarkStart w:id="4582" w:name="_Toc515789271"/>
      <w:bookmarkStart w:id="4583" w:name="_Toc515790120"/>
      <w:bookmarkStart w:id="4584" w:name="_Toc515790969"/>
      <w:bookmarkStart w:id="4585" w:name="_Toc515791824"/>
      <w:bookmarkStart w:id="4586" w:name="_Toc515792674"/>
      <w:bookmarkStart w:id="4587" w:name="_Toc515793576"/>
      <w:bookmarkStart w:id="4588" w:name="_Toc515794481"/>
      <w:bookmarkStart w:id="4589" w:name="_Toc515796238"/>
      <w:bookmarkStart w:id="4590" w:name="_Toc488244652"/>
      <w:bookmarkStart w:id="4591" w:name="_Toc488247772"/>
      <w:bookmarkStart w:id="4592" w:name="_Toc488248416"/>
      <w:bookmarkStart w:id="4593" w:name="_Toc488249032"/>
      <w:bookmarkStart w:id="4594" w:name="_Toc488249648"/>
      <w:bookmarkStart w:id="4595" w:name="_Toc488330136"/>
      <w:bookmarkStart w:id="4596" w:name="_Toc488386990"/>
      <w:bookmarkStart w:id="4597" w:name="_Toc488402449"/>
      <w:bookmarkStart w:id="4598" w:name="_Toc488403272"/>
      <w:bookmarkStart w:id="4599" w:name="_Toc488404101"/>
      <w:bookmarkStart w:id="4600" w:name="_Toc488404932"/>
      <w:bookmarkStart w:id="4601" w:name="_Toc488405755"/>
      <w:bookmarkStart w:id="4602" w:name="_Toc488406584"/>
      <w:bookmarkStart w:id="4603" w:name="_Toc491409815"/>
      <w:bookmarkStart w:id="4604" w:name="_Toc496018353"/>
      <w:bookmarkStart w:id="4605" w:name="_Toc515787572"/>
      <w:bookmarkStart w:id="4606" w:name="_Toc515789272"/>
      <w:bookmarkStart w:id="4607" w:name="_Toc515790121"/>
      <w:bookmarkStart w:id="4608" w:name="_Toc515790970"/>
      <w:bookmarkStart w:id="4609" w:name="_Toc515791825"/>
      <w:bookmarkStart w:id="4610" w:name="_Toc515792675"/>
      <w:bookmarkStart w:id="4611" w:name="_Toc515793577"/>
      <w:bookmarkStart w:id="4612" w:name="_Toc515794482"/>
      <w:bookmarkStart w:id="4613" w:name="_Toc515796239"/>
      <w:bookmarkStart w:id="4614" w:name="_Toc488244653"/>
      <w:bookmarkStart w:id="4615" w:name="_Toc488247773"/>
      <w:bookmarkStart w:id="4616" w:name="_Toc488248417"/>
      <w:bookmarkStart w:id="4617" w:name="_Toc488249033"/>
      <w:bookmarkStart w:id="4618" w:name="_Toc488249649"/>
      <w:bookmarkStart w:id="4619" w:name="_Toc488330137"/>
      <w:bookmarkStart w:id="4620" w:name="_Toc488386991"/>
      <w:bookmarkStart w:id="4621" w:name="_Toc488402450"/>
      <w:bookmarkStart w:id="4622" w:name="_Toc488403273"/>
      <w:bookmarkStart w:id="4623" w:name="_Toc488404102"/>
      <w:bookmarkStart w:id="4624" w:name="_Toc488404933"/>
      <w:bookmarkStart w:id="4625" w:name="_Toc488405756"/>
      <w:bookmarkStart w:id="4626" w:name="_Toc488406585"/>
      <w:bookmarkStart w:id="4627" w:name="_Toc491409816"/>
      <w:bookmarkStart w:id="4628" w:name="_Toc496018354"/>
      <w:bookmarkStart w:id="4629" w:name="_Toc515787573"/>
      <w:bookmarkStart w:id="4630" w:name="_Toc515789273"/>
      <w:bookmarkStart w:id="4631" w:name="_Toc515790122"/>
      <w:bookmarkStart w:id="4632" w:name="_Toc515790971"/>
      <w:bookmarkStart w:id="4633" w:name="_Toc515791826"/>
      <w:bookmarkStart w:id="4634" w:name="_Toc515792676"/>
      <w:bookmarkStart w:id="4635" w:name="_Toc515793578"/>
      <w:bookmarkStart w:id="4636" w:name="_Toc515794483"/>
      <w:bookmarkStart w:id="4637" w:name="_Toc515796240"/>
      <w:bookmarkStart w:id="4638" w:name="_Toc488244654"/>
      <w:bookmarkStart w:id="4639" w:name="_Toc488247774"/>
      <w:bookmarkStart w:id="4640" w:name="_Toc488248418"/>
      <w:bookmarkStart w:id="4641" w:name="_Toc488249034"/>
      <w:bookmarkStart w:id="4642" w:name="_Toc488249650"/>
      <w:bookmarkStart w:id="4643" w:name="_Toc488330138"/>
      <w:bookmarkStart w:id="4644" w:name="_Toc488386992"/>
      <w:bookmarkStart w:id="4645" w:name="_Toc488402451"/>
      <w:bookmarkStart w:id="4646" w:name="_Toc488403274"/>
      <w:bookmarkStart w:id="4647" w:name="_Toc488404103"/>
      <w:bookmarkStart w:id="4648" w:name="_Toc488404934"/>
      <w:bookmarkStart w:id="4649" w:name="_Toc488405757"/>
      <w:bookmarkStart w:id="4650" w:name="_Toc488406586"/>
      <w:bookmarkStart w:id="4651" w:name="_Toc491409817"/>
      <w:bookmarkStart w:id="4652" w:name="_Toc496018355"/>
      <w:bookmarkStart w:id="4653" w:name="_Toc515787574"/>
      <w:bookmarkStart w:id="4654" w:name="_Toc515789274"/>
      <w:bookmarkStart w:id="4655" w:name="_Toc515790123"/>
      <w:bookmarkStart w:id="4656" w:name="_Toc515790972"/>
      <w:bookmarkStart w:id="4657" w:name="_Toc515791827"/>
      <w:bookmarkStart w:id="4658" w:name="_Toc515792677"/>
      <w:bookmarkStart w:id="4659" w:name="_Toc515793579"/>
      <w:bookmarkStart w:id="4660" w:name="_Toc515794484"/>
      <w:bookmarkStart w:id="4661" w:name="_Toc515796241"/>
      <w:bookmarkStart w:id="4662" w:name="_Toc488244655"/>
      <w:bookmarkStart w:id="4663" w:name="_Toc488247775"/>
      <w:bookmarkStart w:id="4664" w:name="_Toc488248419"/>
      <w:bookmarkStart w:id="4665" w:name="_Toc488249035"/>
      <w:bookmarkStart w:id="4666" w:name="_Toc488249651"/>
      <w:bookmarkStart w:id="4667" w:name="_Toc488330139"/>
      <w:bookmarkStart w:id="4668" w:name="_Toc488386993"/>
      <w:bookmarkStart w:id="4669" w:name="_Toc488402452"/>
      <w:bookmarkStart w:id="4670" w:name="_Toc488403275"/>
      <w:bookmarkStart w:id="4671" w:name="_Toc488404104"/>
      <w:bookmarkStart w:id="4672" w:name="_Toc488404935"/>
      <w:bookmarkStart w:id="4673" w:name="_Toc488405758"/>
      <w:bookmarkStart w:id="4674" w:name="_Toc488406587"/>
      <w:bookmarkStart w:id="4675" w:name="_Toc491409818"/>
      <w:bookmarkStart w:id="4676" w:name="_Toc496018356"/>
      <w:bookmarkStart w:id="4677" w:name="_Toc515787575"/>
      <w:bookmarkStart w:id="4678" w:name="_Toc515789275"/>
      <w:bookmarkStart w:id="4679" w:name="_Toc515790124"/>
      <w:bookmarkStart w:id="4680" w:name="_Toc515790973"/>
      <w:bookmarkStart w:id="4681" w:name="_Toc515791828"/>
      <w:bookmarkStart w:id="4682" w:name="_Toc515792678"/>
      <w:bookmarkStart w:id="4683" w:name="_Toc515793580"/>
      <w:bookmarkStart w:id="4684" w:name="_Toc515794485"/>
      <w:bookmarkStart w:id="4685" w:name="_Toc515796242"/>
      <w:bookmarkStart w:id="4686" w:name="_Toc488244656"/>
      <w:bookmarkStart w:id="4687" w:name="_Toc488247776"/>
      <w:bookmarkStart w:id="4688" w:name="_Toc488248420"/>
      <w:bookmarkStart w:id="4689" w:name="_Toc488249036"/>
      <w:bookmarkStart w:id="4690" w:name="_Toc488249652"/>
      <w:bookmarkStart w:id="4691" w:name="_Toc488330140"/>
      <w:bookmarkStart w:id="4692" w:name="_Toc488386994"/>
      <w:bookmarkStart w:id="4693" w:name="_Toc488402453"/>
      <w:bookmarkStart w:id="4694" w:name="_Toc488403276"/>
      <w:bookmarkStart w:id="4695" w:name="_Toc488404105"/>
      <w:bookmarkStart w:id="4696" w:name="_Toc488404936"/>
      <w:bookmarkStart w:id="4697" w:name="_Toc488405759"/>
      <w:bookmarkStart w:id="4698" w:name="_Toc488406588"/>
      <w:bookmarkStart w:id="4699" w:name="_Toc491409819"/>
      <w:bookmarkStart w:id="4700" w:name="_Toc496018357"/>
      <w:bookmarkStart w:id="4701" w:name="_Toc515787576"/>
      <w:bookmarkStart w:id="4702" w:name="_Toc515789276"/>
      <w:bookmarkStart w:id="4703" w:name="_Toc515790125"/>
      <w:bookmarkStart w:id="4704" w:name="_Toc515790974"/>
      <w:bookmarkStart w:id="4705" w:name="_Toc515791829"/>
      <w:bookmarkStart w:id="4706" w:name="_Toc515792679"/>
      <w:bookmarkStart w:id="4707" w:name="_Toc515793581"/>
      <w:bookmarkStart w:id="4708" w:name="_Toc515794486"/>
      <w:bookmarkStart w:id="4709" w:name="_Toc515796243"/>
      <w:bookmarkStart w:id="4710" w:name="_Toc488244657"/>
      <w:bookmarkStart w:id="4711" w:name="_Toc488247777"/>
      <w:bookmarkStart w:id="4712" w:name="_Toc488248421"/>
      <w:bookmarkStart w:id="4713" w:name="_Toc488249037"/>
      <w:bookmarkStart w:id="4714" w:name="_Toc488249653"/>
      <w:bookmarkStart w:id="4715" w:name="_Toc488330141"/>
      <w:bookmarkStart w:id="4716" w:name="_Toc488386995"/>
      <w:bookmarkStart w:id="4717" w:name="_Toc488402454"/>
      <w:bookmarkStart w:id="4718" w:name="_Toc488403277"/>
      <w:bookmarkStart w:id="4719" w:name="_Toc488404106"/>
      <w:bookmarkStart w:id="4720" w:name="_Toc488404937"/>
      <w:bookmarkStart w:id="4721" w:name="_Toc488405760"/>
      <w:bookmarkStart w:id="4722" w:name="_Toc488406589"/>
      <w:bookmarkStart w:id="4723" w:name="_Toc491409820"/>
      <w:bookmarkStart w:id="4724" w:name="_Toc496018358"/>
      <w:bookmarkStart w:id="4725" w:name="_Toc515787577"/>
      <w:bookmarkStart w:id="4726" w:name="_Toc515789277"/>
      <w:bookmarkStart w:id="4727" w:name="_Toc515790126"/>
      <w:bookmarkStart w:id="4728" w:name="_Toc515790975"/>
      <w:bookmarkStart w:id="4729" w:name="_Toc515791830"/>
      <w:bookmarkStart w:id="4730" w:name="_Toc515792680"/>
      <w:bookmarkStart w:id="4731" w:name="_Toc515793582"/>
      <w:bookmarkStart w:id="4732" w:name="_Toc515794487"/>
      <w:bookmarkStart w:id="4733" w:name="_Toc515796244"/>
      <w:bookmarkStart w:id="4734" w:name="_Toc488244658"/>
      <w:bookmarkStart w:id="4735" w:name="_Toc488247778"/>
      <w:bookmarkStart w:id="4736" w:name="_Toc488248422"/>
      <w:bookmarkStart w:id="4737" w:name="_Toc488249038"/>
      <w:bookmarkStart w:id="4738" w:name="_Toc488249654"/>
      <w:bookmarkStart w:id="4739" w:name="_Toc488330142"/>
      <w:bookmarkStart w:id="4740" w:name="_Toc488386996"/>
      <w:bookmarkStart w:id="4741" w:name="_Toc488402455"/>
      <w:bookmarkStart w:id="4742" w:name="_Toc488403278"/>
      <w:bookmarkStart w:id="4743" w:name="_Toc488404107"/>
      <w:bookmarkStart w:id="4744" w:name="_Toc488404938"/>
      <w:bookmarkStart w:id="4745" w:name="_Toc488405761"/>
      <w:bookmarkStart w:id="4746" w:name="_Toc488406590"/>
      <w:bookmarkStart w:id="4747" w:name="_Toc491409821"/>
      <w:bookmarkStart w:id="4748" w:name="_Toc496018359"/>
      <w:bookmarkStart w:id="4749" w:name="_Toc515787578"/>
      <w:bookmarkStart w:id="4750" w:name="_Toc515789278"/>
      <w:bookmarkStart w:id="4751" w:name="_Toc515790127"/>
      <w:bookmarkStart w:id="4752" w:name="_Toc515790976"/>
      <w:bookmarkStart w:id="4753" w:name="_Toc515791831"/>
      <w:bookmarkStart w:id="4754" w:name="_Toc515792681"/>
      <w:bookmarkStart w:id="4755" w:name="_Toc515793583"/>
      <w:bookmarkStart w:id="4756" w:name="_Toc515794488"/>
      <w:bookmarkStart w:id="4757" w:name="_Toc515796245"/>
      <w:bookmarkStart w:id="4758" w:name="_Toc488244659"/>
      <w:bookmarkStart w:id="4759" w:name="_Toc488247779"/>
      <w:bookmarkStart w:id="4760" w:name="_Toc488248423"/>
      <w:bookmarkStart w:id="4761" w:name="_Toc488249039"/>
      <w:bookmarkStart w:id="4762" w:name="_Toc488249655"/>
      <w:bookmarkStart w:id="4763" w:name="_Toc488330143"/>
      <w:bookmarkStart w:id="4764" w:name="_Toc488386997"/>
      <w:bookmarkStart w:id="4765" w:name="_Toc488402456"/>
      <w:bookmarkStart w:id="4766" w:name="_Toc488403279"/>
      <w:bookmarkStart w:id="4767" w:name="_Toc488404108"/>
      <w:bookmarkStart w:id="4768" w:name="_Toc488404939"/>
      <w:bookmarkStart w:id="4769" w:name="_Toc488405762"/>
      <w:bookmarkStart w:id="4770" w:name="_Toc488406591"/>
      <w:bookmarkStart w:id="4771" w:name="_Toc491409822"/>
      <w:bookmarkStart w:id="4772" w:name="_Toc496018360"/>
      <w:bookmarkStart w:id="4773" w:name="_Toc515787579"/>
      <w:bookmarkStart w:id="4774" w:name="_Toc515789279"/>
      <w:bookmarkStart w:id="4775" w:name="_Toc515790128"/>
      <w:bookmarkStart w:id="4776" w:name="_Toc515790977"/>
      <w:bookmarkStart w:id="4777" w:name="_Toc515791832"/>
      <w:bookmarkStart w:id="4778" w:name="_Toc515792682"/>
      <w:bookmarkStart w:id="4779" w:name="_Toc515793584"/>
      <w:bookmarkStart w:id="4780" w:name="_Toc515794489"/>
      <w:bookmarkStart w:id="4781" w:name="_Toc515796246"/>
      <w:bookmarkStart w:id="4782" w:name="_Toc488244660"/>
      <w:bookmarkStart w:id="4783" w:name="_Toc488247780"/>
      <w:bookmarkStart w:id="4784" w:name="_Toc488248424"/>
      <w:bookmarkStart w:id="4785" w:name="_Toc488249040"/>
      <w:bookmarkStart w:id="4786" w:name="_Toc488249656"/>
      <w:bookmarkStart w:id="4787" w:name="_Toc488330144"/>
      <w:bookmarkStart w:id="4788" w:name="_Toc488386998"/>
      <w:bookmarkStart w:id="4789" w:name="_Toc488402457"/>
      <w:bookmarkStart w:id="4790" w:name="_Toc488403280"/>
      <w:bookmarkStart w:id="4791" w:name="_Toc488404109"/>
      <w:bookmarkStart w:id="4792" w:name="_Toc488404940"/>
      <w:bookmarkStart w:id="4793" w:name="_Toc488405763"/>
      <w:bookmarkStart w:id="4794" w:name="_Toc488406592"/>
      <w:bookmarkStart w:id="4795" w:name="_Toc491409823"/>
      <w:bookmarkStart w:id="4796" w:name="_Toc496018361"/>
      <w:bookmarkStart w:id="4797" w:name="_Toc515787580"/>
      <w:bookmarkStart w:id="4798" w:name="_Toc515789280"/>
      <w:bookmarkStart w:id="4799" w:name="_Toc515790129"/>
      <w:bookmarkStart w:id="4800" w:name="_Toc515790978"/>
      <w:bookmarkStart w:id="4801" w:name="_Toc515791833"/>
      <w:bookmarkStart w:id="4802" w:name="_Toc515792683"/>
      <w:bookmarkStart w:id="4803" w:name="_Toc515793585"/>
      <w:bookmarkStart w:id="4804" w:name="_Toc515794490"/>
      <w:bookmarkStart w:id="4805" w:name="_Toc515796247"/>
      <w:bookmarkStart w:id="4806" w:name="_Toc488244661"/>
      <w:bookmarkStart w:id="4807" w:name="_Toc488247781"/>
      <w:bookmarkStart w:id="4808" w:name="_Toc488248425"/>
      <w:bookmarkStart w:id="4809" w:name="_Toc488249041"/>
      <w:bookmarkStart w:id="4810" w:name="_Toc488249657"/>
      <w:bookmarkStart w:id="4811" w:name="_Toc488330145"/>
      <w:bookmarkStart w:id="4812" w:name="_Toc488386999"/>
      <w:bookmarkStart w:id="4813" w:name="_Toc488402458"/>
      <w:bookmarkStart w:id="4814" w:name="_Toc488403281"/>
      <w:bookmarkStart w:id="4815" w:name="_Toc488404110"/>
      <w:bookmarkStart w:id="4816" w:name="_Toc488404941"/>
      <w:bookmarkStart w:id="4817" w:name="_Toc488405764"/>
      <w:bookmarkStart w:id="4818" w:name="_Toc488406593"/>
      <w:bookmarkStart w:id="4819" w:name="_Toc491409824"/>
      <w:bookmarkStart w:id="4820" w:name="_Toc496018362"/>
      <w:bookmarkStart w:id="4821" w:name="_Toc515787581"/>
      <w:bookmarkStart w:id="4822" w:name="_Toc515789281"/>
      <w:bookmarkStart w:id="4823" w:name="_Toc515790130"/>
      <w:bookmarkStart w:id="4824" w:name="_Toc515790979"/>
      <w:bookmarkStart w:id="4825" w:name="_Toc515791834"/>
      <w:bookmarkStart w:id="4826" w:name="_Toc515792684"/>
      <w:bookmarkStart w:id="4827" w:name="_Toc515793586"/>
      <w:bookmarkStart w:id="4828" w:name="_Toc515794491"/>
      <w:bookmarkStart w:id="4829" w:name="_Toc515796248"/>
      <w:bookmarkStart w:id="4830" w:name="_Toc488244662"/>
      <w:bookmarkStart w:id="4831" w:name="_Toc488247782"/>
      <w:bookmarkStart w:id="4832" w:name="_Toc488248426"/>
      <w:bookmarkStart w:id="4833" w:name="_Toc488249042"/>
      <w:bookmarkStart w:id="4834" w:name="_Toc488249658"/>
      <w:bookmarkStart w:id="4835" w:name="_Toc488330146"/>
      <w:bookmarkStart w:id="4836" w:name="_Toc488387000"/>
      <w:bookmarkStart w:id="4837" w:name="_Toc488402459"/>
      <w:bookmarkStart w:id="4838" w:name="_Toc488403282"/>
      <w:bookmarkStart w:id="4839" w:name="_Toc488404111"/>
      <w:bookmarkStart w:id="4840" w:name="_Toc488404942"/>
      <w:bookmarkStart w:id="4841" w:name="_Toc488405765"/>
      <w:bookmarkStart w:id="4842" w:name="_Toc488406594"/>
      <w:bookmarkStart w:id="4843" w:name="_Toc491409825"/>
      <w:bookmarkStart w:id="4844" w:name="_Toc496018363"/>
      <w:bookmarkStart w:id="4845" w:name="_Toc515787582"/>
      <w:bookmarkStart w:id="4846" w:name="_Toc515789282"/>
      <w:bookmarkStart w:id="4847" w:name="_Toc515790131"/>
      <w:bookmarkStart w:id="4848" w:name="_Toc515790980"/>
      <w:bookmarkStart w:id="4849" w:name="_Toc515791835"/>
      <w:bookmarkStart w:id="4850" w:name="_Toc515792685"/>
      <w:bookmarkStart w:id="4851" w:name="_Toc515793587"/>
      <w:bookmarkStart w:id="4852" w:name="_Toc515794492"/>
      <w:bookmarkStart w:id="4853" w:name="_Toc515796249"/>
      <w:bookmarkStart w:id="4854" w:name="_Toc488244663"/>
      <w:bookmarkStart w:id="4855" w:name="_Toc488247783"/>
      <w:bookmarkStart w:id="4856" w:name="_Toc488248427"/>
      <w:bookmarkStart w:id="4857" w:name="_Toc488249043"/>
      <w:bookmarkStart w:id="4858" w:name="_Toc488249659"/>
      <w:bookmarkStart w:id="4859" w:name="_Toc488330147"/>
      <w:bookmarkStart w:id="4860" w:name="_Toc488387001"/>
      <w:bookmarkStart w:id="4861" w:name="_Toc488402460"/>
      <w:bookmarkStart w:id="4862" w:name="_Toc488403283"/>
      <w:bookmarkStart w:id="4863" w:name="_Toc488404112"/>
      <w:bookmarkStart w:id="4864" w:name="_Toc488404943"/>
      <w:bookmarkStart w:id="4865" w:name="_Toc488405766"/>
      <w:bookmarkStart w:id="4866" w:name="_Toc488406595"/>
      <w:bookmarkStart w:id="4867" w:name="_Toc491409826"/>
      <w:bookmarkStart w:id="4868" w:name="_Toc496018364"/>
      <w:bookmarkStart w:id="4869" w:name="_Toc515787583"/>
      <w:bookmarkStart w:id="4870" w:name="_Toc515789283"/>
      <w:bookmarkStart w:id="4871" w:name="_Toc515790132"/>
      <w:bookmarkStart w:id="4872" w:name="_Toc515790981"/>
      <w:bookmarkStart w:id="4873" w:name="_Toc515791836"/>
      <w:bookmarkStart w:id="4874" w:name="_Toc515792686"/>
      <w:bookmarkStart w:id="4875" w:name="_Toc515793588"/>
      <w:bookmarkStart w:id="4876" w:name="_Toc515794493"/>
      <w:bookmarkStart w:id="4877" w:name="_Toc515796250"/>
      <w:bookmarkStart w:id="4878" w:name="_Toc488244664"/>
      <w:bookmarkStart w:id="4879" w:name="_Toc488247784"/>
      <w:bookmarkStart w:id="4880" w:name="_Toc488248428"/>
      <w:bookmarkStart w:id="4881" w:name="_Toc488249044"/>
      <w:bookmarkStart w:id="4882" w:name="_Toc488249660"/>
      <w:bookmarkStart w:id="4883" w:name="_Toc488330148"/>
      <w:bookmarkStart w:id="4884" w:name="_Toc488387002"/>
      <w:bookmarkStart w:id="4885" w:name="_Toc488402461"/>
      <w:bookmarkStart w:id="4886" w:name="_Toc488403284"/>
      <w:bookmarkStart w:id="4887" w:name="_Toc488404113"/>
      <w:bookmarkStart w:id="4888" w:name="_Toc488404944"/>
      <w:bookmarkStart w:id="4889" w:name="_Toc488405767"/>
      <w:bookmarkStart w:id="4890" w:name="_Toc488406596"/>
      <w:bookmarkStart w:id="4891" w:name="_Toc491409827"/>
      <w:bookmarkStart w:id="4892" w:name="_Toc496018365"/>
      <w:bookmarkStart w:id="4893" w:name="_Toc515787584"/>
      <w:bookmarkStart w:id="4894" w:name="_Toc515789284"/>
      <w:bookmarkStart w:id="4895" w:name="_Toc515790133"/>
      <w:bookmarkStart w:id="4896" w:name="_Toc515790982"/>
      <w:bookmarkStart w:id="4897" w:name="_Toc515791837"/>
      <w:bookmarkStart w:id="4898" w:name="_Toc515792687"/>
      <w:bookmarkStart w:id="4899" w:name="_Toc515793589"/>
      <w:bookmarkStart w:id="4900" w:name="_Toc515794494"/>
      <w:bookmarkStart w:id="4901" w:name="_Toc515796251"/>
      <w:bookmarkStart w:id="4902" w:name="_Toc488244665"/>
      <w:bookmarkStart w:id="4903" w:name="_Toc488247785"/>
      <w:bookmarkStart w:id="4904" w:name="_Toc488248429"/>
      <w:bookmarkStart w:id="4905" w:name="_Toc488249045"/>
      <w:bookmarkStart w:id="4906" w:name="_Toc488249661"/>
      <w:bookmarkStart w:id="4907" w:name="_Toc488330149"/>
      <w:bookmarkStart w:id="4908" w:name="_Toc488387003"/>
      <w:bookmarkStart w:id="4909" w:name="_Toc488402462"/>
      <w:bookmarkStart w:id="4910" w:name="_Toc488403285"/>
      <w:bookmarkStart w:id="4911" w:name="_Toc488404114"/>
      <w:bookmarkStart w:id="4912" w:name="_Toc488404945"/>
      <w:bookmarkStart w:id="4913" w:name="_Toc488405768"/>
      <w:bookmarkStart w:id="4914" w:name="_Toc488406597"/>
      <w:bookmarkStart w:id="4915" w:name="_Toc491409828"/>
      <w:bookmarkStart w:id="4916" w:name="_Toc496018366"/>
      <w:bookmarkStart w:id="4917" w:name="_Toc515787585"/>
      <w:bookmarkStart w:id="4918" w:name="_Toc515789285"/>
      <w:bookmarkStart w:id="4919" w:name="_Toc515790134"/>
      <w:bookmarkStart w:id="4920" w:name="_Toc515790983"/>
      <w:bookmarkStart w:id="4921" w:name="_Toc515791838"/>
      <w:bookmarkStart w:id="4922" w:name="_Toc515792688"/>
      <w:bookmarkStart w:id="4923" w:name="_Toc515793590"/>
      <w:bookmarkStart w:id="4924" w:name="_Toc515794495"/>
      <w:bookmarkStart w:id="4925" w:name="_Toc515796252"/>
      <w:bookmarkStart w:id="4926" w:name="_Toc488244666"/>
      <w:bookmarkStart w:id="4927" w:name="_Toc488247786"/>
      <w:bookmarkStart w:id="4928" w:name="_Toc488248430"/>
      <w:bookmarkStart w:id="4929" w:name="_Toc488249046"/>
      <w:bookmarkStart w:id="4930" w:name="_Toc488249662"/>
      <w:bookmarkStart w:id="4931" w:name="_Toc488330150"/>
      <w:bookmarkStart w:id="4932" w:name="_Toc488387004"/>
      <w:bookmarkStart w:id="4933" w:name="_Toc488402463"/>
      <w:bookmarkStart w:id="4934" w:name="_Toc488403286"/>
      <w:bookmarkStart w:id="4935" w:name="_Toc488404115"/>
      <w:bookmarkStart w:id="4936" w:name="_Toc488404946"/>
      <w:bookmarkStart w:id="4937" w:name="_Toc488405769"/>
      <w:bookmarkStart w:id="4938" w:name="_Toc488406598"/>
      <w:bookmarkStart w:id="4939" w:name="_Toc491409829"/>
      <w:bookmarkStart w:id="4940" w:name="_Toc496018367"/>
      <w:bookmarkStart w:id="4941" w:name="_Toc515787586"/>
      <w:bookmarkStart w:id="4942" w:name="_Toc515789286"/>
      <w:bookmarkStart w:id="4943" w:name="_Toc515790135"/>
      <w:bookmarkStart w:id="4944" w:name="_Toc515790984"/>
      <w:bookmarkStart w:id="4945" w:name="_Toc515791839"/>
      <w:bookmarkStart w:id="4946" w:name="_Toc515792689"/>
      <w:bookmarkStart w:id="4947" w:name="_Toc515793591"/>
      <w:bookmarkStart w:id="4948" w:name="_Toc515794496"/>
      <w:bookmarkStart w:id="4949" w:name="_Toc515796253"/>
      <w:bookmarkStart w:id="4950" w:name="_Toc488244667"/>
      <w:bookmarkStart w:id="4951" w:name="_Toc488247787"/>
      <w:bookmarkStart w:id="4952" w:name="_Toc488248431"/>
      <w:bookmarkStart w:id="4953" w:name="_Toc488249047"/>
      <w:bookmarkStart w:id="4954" w:name="_Toc488249663"/>
      <w:bookmarkStart w:id="4955" w:name="_Toc488330151"/>
      <w:bookmarkStart w:id="4956" w:name="_Toc488387005"/>
      <w:bookmarkStart w:id="4957" w:name="_Toc488402464"/>
      <w:bookmarkStart w:id="4958" w:name="_Toc488403287"/>
      <w:bookmarkStart w:id="4959" w:name="_Toc488404116"/>
      <w:bookmarkStart w:id="4960" w:name="_Toc488404947"/>
      <w:bookmarkStart w:id="4961" w:name="_Toc488405770"/>
      <w:bookmarkStart w:id="4962" w:name="_Toc488406599"/>
      <w:bookmarkStart w:id="4963" w:name="_Toc491409830"/>
      <w:bookmarkStart w:id="4964" w:name="_Toc496018368"/>
      <w:bookmarkStart w:id="4965" w:name="_Toc515787587"/>
      <w:bookmarkStart w:id="4966" w:name="_Toc515789287"/>
      <w:bookmarkStart w:id="4967" w:name="_Toc515790136"/>
      <w:bookmarkStart w:id="4968" w:name="_Toc515790985"/>
      <w:bookmarkStart w:id="4969" w:name="_Toc515791840"/>
      <w:bookmarkStart w:id="4970" w:name="_Toc515792690"/>
      <w:bookmarkStart w:id="4971" w:name="_Toc515793592"/>
      <w:bookmarkStart w:id="4972" w:name="_Toc515794497"/>
      <w:bookmarkStart w:id="4973" w:name="_Toc515796254"/>
      <w:bookmarkStart w:id="4974" w:name="_Toc488244668"/>
      <w:bookmarkStart w:id="4975" w:name="_Toc488247788"/>
      <w:bookmarkStart w:id="4976" w:name="_Toc488248432"/>
      <w:bookmarkStart w:id="4977" w:name="_Toc488249048"/>
      <w:bookmarkStart w:id="4978" w:name="_Toc488249664"/>
      <w:bookmarkStart w:id="4979" w:name="_Toc488330152"/>
      <w:bookmarkStart w:id="4980" w:name="_Toc488387006"/>
      <w:bookmarkStart w:id="4981" w:name="_Toc488402465"/>
      <w:bookmarkStart w:id="4982" w:name="_Toc488403288"/>
      <w:bookmarkStart w:id="4983" w:name="_Toc488404117"/>
      <w:bookmarkStart w:id="4984" w:name="_Toc488404948"/>
      <w:bookmarkStart w:id="4985" w:name="_Toc488405771"/>
      <w:bookmarkStart w:id="4986" w:name="_Toc488406600"/>
      <w:bookmarkStart w:id="4987" w:name="_Toc491409831"/>
      <w:bookmarkStart w:id="4988" w:name="_Toc496018369"/>
      <w:bookmarkStart w:id="4989" w:name="_Toc515787588"/>
      <w:bookmarkStart w:id="4990" w:name="_Toc515789288"/>
      <w:bookmarkStart w:id="4991" w:name="_Toc515790137"/>
      <w:bookmarkStart w:id="4992" w:name="_Toc515790986"/>
      <w:bookmarkStart w:id="4993" w:name="_Toc515791841"/>
      <w:bookmarkStart w:id="4994" w:name="_Toc515792691"/>
      <w:bookmarkStart w:id="4995" w:name="_Toc515793593"/>
      <w:bookmarkStart w:id="4996" w:name="_Toc515794498"/>
      <w:bookmarkStart w:id="4997" w:name="_Toc515796255"/>
      <w:bookmarkStart w:id="4998" w:name="_Toc488244669"/>
      <w:bookmarkStart w:id="4999" w:name="_Toc488247789"/>
      <w:bookmarkStart w:id="5000" w:name="_Toc488248433"/>
      <w:bookmarkStart w:id="5001" w:name="_Toc488249049"/>
      <w:bookmarkStart w:id="5002" w:name="_Toc488249665"/>
      <w:bookmarkStart w:id="5003" w:name="_Toc488330153"/>
      <w:bookmarkStart w:id="5004" w:name="_Toc488387007"/>
      <w:bookmarkStart w:id="5005" w:name="_Toc488402466"/>
      <w:bookmarkStart w:id="5006" w:name="_Toc488403289"/>
      <w:bookmarkStart w:id="5007" w:name="_Toc488404118"/>
      <w:bookmarkStart w:id="5008" w:name="_Toc488404949"/>
      <w:bookmarkStart w:id="5009" w:name="_Toc488405772"/>
      <w:bookmarkStart w:id="5010" w:name="_Toc488406601"/>
      <w:bookmarkStart w:id="5011" w:name="_Toc491409832"/>
      <w:bookmarkStart w:id="5012" w:name="_Toc496018370"/>
      <w:bookmarkStart w:id="5013" w:name="_Toc515787589"/>
      <w:bookmarkStart w:id="5014" w:name="_Toc515789289"/>
      <w:bookmarkStart w:id="5015" w:name="_Toc515790138"/>
      <w:bookmarkStart w:id="5016" w:name="_Toc515790987"/>
      <w:bookmarkStart w:id="5017" w:name="_Toc515791842"/>
      <w:bookmarkStart w:id="5018" w:name="_Toc515792692"/>
      <w:bookmarkStart w:id="5019" w:name="_Toc515793594"/>
      <w:bookmarkStart w:id="5020" w:name="_Toc515794499"/>
      <w:bookmarkStart w:id="5021" w:name="_Toc515796256"/>
      <w:bookmarkStart w:id="5022" w:name="_Toc488244670"/>
      <w:bookmarkStart w:id="5023" w:name="_Toc488247790"/>
      <w:bookmarkStart w:id="5024" w:name="_Toc488248434"/>
      <w:bookmarkStart w:id="5025" w:name="_Toc488249050"/>
      <w:bookmarkStart w:id="5026" w:name="_Toc488249666"/>
      <w:bookmarkStart w:id="5027" w:name="_Toc488330154"/>
      <w:bookmarkStart w:id="5028" w:name="_Toc488387008"/>
      <w:bookmarkStart w:id="5029" w:name="_Toc488402467"/>
      <w:bookmarkStart w:id="5030" w:name="_Toc488403290"/>
      <w:bookmarkStart w:id="5031" w:name="_Toc488404119"/>
      <w:bookmarkStart w:id="5032" w:name="_Toc488404950"/>
      <w:bookmarkStart w:id="5033" w:name="_Toc488405773"/>
      <w:bookmarkStart w:id="5034" w:name="_Toc488406602"/>
      <w:bookmarkStart w:id="5035" w:name="_Toc491409833"/>
      <w:bookmarkStart w:id="5036" w:name="_Toc496018371"/>
      <w:bookmarkStart w:id="5037" w:name="_Toc515787590"/>
      <w:bookmarkStart w:id="5038" w:name="_Toc515789290"/>
      <w:bookmarkStart w:id="5039" w:name="_Toc515790139"/>
      <w:bookmarkStart w:id="5040" w:name="_Toc515790988"/>
      <w:bookmarkStart w:id="5041" w:name="_Toc515791843"/>
      <w:bookmarkStart w:id="5042" w:name="_Toc515792693"/>
      <w:bookmarkStart w:id="5043" w:name="_Toc515793595"/>
      <w:bookmarkStart w:id="5044" w:name="_Toc515794500"/>
      <w:bookmarkStart w:id="5045" w:name="_Toc515796257"/>
      <w:bookmarkStart w:id="5046" w:name="_Toc488244671"/>
      <w:bookmarkStart w:id="5047" w:name="_Toc488247791"/>
      <w:bookmarkStart w:id="5048" w:name="_Toc488248435"/>
      <w:bookmarkStart w:id="5049" w:name="_Toc488249051"/>
      <w:bookmarkStart w:id="5050" w:name="_Toc488249667"/>
      <w:bookmarkStart w:id="5051" w:name="_Toc488330155"/>
      <w:bookmarkStart w:id="5052" w:name="_Toc488387009"/>
      <w:bookmarkStart w:id="5053" w:name="_Toc488402468"/>
      <w:bookmarkStart w:id="5054" w:name="_Toc488403291"/>
      <w:bookmarkStart w:id="5055" w:name="_Toc488404120"/>
      <w:bookmarkStart w:id="5056" w:name="_Toc488404951"/>
      <w:bookmarkStart w:id="5057" w:name="_Toc488405774"/>
      <w:bookmarkStart w:id="5058" w:name="_Toc488406603"/>
      <w:bookmarkStart w:id="5059" w:name="_Toc491409834"/>
      <w:bookmarkStart w:id="5060" w:name="_Toc496018372"/>
      <w:bookmarkStart w:id="5061" w:name="_Toc515787591"/>
      <w:bookmarkStart w:id="5062" w:name="_Toc515789291"/>
      <w:bookmarkStart w:id="5063" w:name="_Toc515790140"/>
      <w:bookmarkStart w:id="5064" w:name="_Toc515790989"/>
      <w:bookmarkStart w:id="5065" w:name="_Toc515791844"/>
      <w:bookmarkStart w:id="5066" w:name="_Toc515792694"/>
      <w:bookmarkStart w:id="5067" w:name="_Toc515793596"/>
      <w:bookmarkStart w:id="5068" w:name="_Toc515794501"/>
      <w:bookmarkStart w:id="5069" w:name="_Toc515796258"/>
      <w:bookmarkStart w:id="5070" w:name="_Toc488244672"/>
      <w:bookmarkStart w:id="5071" w:name="_Toc488247792"/>
      <w:bookmarkStart w:id="5072" w:name="_Toc488248436"/>
      <w:bookmarkStart w:id="5073" w:name="_Toc488249052"/>
      <w:bookmarkStart w:id="5074" w:name="_Toc488249668"/>
      <w:bookmarkStart w:id="5075" w:name="_Toc488330156"/>
      <w:bookmarkStart w:id="5076" w:name="_Toc488387010"/>
      <w:bookmarkStart w:id="5077" w:name="_Toc488402469"/>
      <w:bookmarkStart w:id="5078" w:name="_Toc488403292"/>
      <w:bookmarkStart w:id="5079" w:name="_Toc488404121"/>
      <w:bookmarkStart w:id="5080" w:name="_Toc488404952"/>
      <w:bookmarkStart w:id="5081" w:name="_Toc488405775"/>
      <w:bookmarkStart w:id="5082" w:name="_Toc488406604"/>
      <w:bookmarkStart w:id="5083" w:name="_Toc491409835"/>
      <w:bookmarkStart w:id="5084" w:name="_Toc496018373"/>
      <w:bookmarkStart w:id="5085" w:name="_Toc515787592"/>
      <w:bookmarkStart w:id="5086" w:name="_Toc515789292"/>
      <w:bookmarkStart w:id="5087" w:name="_Toc515790141"/>
      <w:bookmarkStart w:id="5088" w:name="_Toc515790990"/>
      <w:bookmarkStart w:id="5089" w:name="_Toc515791845"/>
      <w:bookmarkStart w:id="5090" w:name="_Toc515792695"/>
      <w:bookmarkStart w:id="5091" w:name="_Toc515793597"/>
      <w:bookmarkStart w:id="5092" w:name="_Toc515794502"/>
      <w:bookmarkStart w:id="5093" w:name="_Toc515796259"/>
      <w:bookmarkStart w:id="5094" w:name="_Toc488244673"/>
      <w:bookmarkStart w:id="5095" w:name="_Toc488247793"/>
      <w:bookmarkStart w:id="5096" w:name="_Toc488248437"/>
      <w:bookmarkStart w:id="5097" w:name="_Toc488249053"/>
      <w:bookmarkStart w:id="5098" w:name="_Toc488249669"/>
      <w:bookmarkStart w:id="5099" w:name="_Toc488330157"/>
      <w:bookmarkStart w:id="5100" w:name="_Toc488387011"/>
      <w:bookmarkStart w:id="5101" w:name="_Toc488402470"/>
      <w:bookmarkStart w:id="5102" w:name="_Toc488403293"/>
      <w:bookmarkStart w:id="5103" w:name="_Toc488404122"/>
      <w:bookmarkStart w:id="5104" w:name="_Toc488404953"/>
      <w:bookmarkStart w:id="5105" w:name="_Toc488405776"/>
      <w:bookmarkStart w:id="5106" w:name="_Toc488406605"/>
      <w:bookmarkStart w:id="5107" w:name="_Toc491409836"/>
      <w:bookmarkStart w:id="5108" w:name="_Toc496018374"/>
      <w:bookmarkStart w:id="5109" w:name="_Toc515787593"/>
      <w:bookmarkStart w:id="5110" w:name="_Toc515789293"/>
      <w:bookmarkStart w:id="5111" w:name="_Toc515790142"/>
      <w:bookmarkStart w:id="5112" w:name="_Toc515790991"/>
      <w:bookmarkStart w:id="5113" w:name="_Toc515791846"/>
      <w:bookmarkStart w:id="5114" w:name="_Toc515792696"/>
      <w:bookmarkStart w:id="5115" w:name="_Toc515793598"/>
      <w:bookmarkStart w:id="5116" w:name="_Toc515794503"/>
      <w:bookmarkStart w:id="5117" w:name="_Toc515796260"/>
      <w:bookmarkStart w:id="5118" w:name="_Toc488244674"/>
      <w:bookmarkStart w:id="5119" w:name="_Toc488247794"/>
      <w:bookmarkStart w:id="5120" w:name="_Toc488248438"/>
      <w:bookmarkStart w:id="5121" w:name="_Toc488249054"/>
      <w:bookmarkStart w:id="5122" w:name="_Toc488249670"/>
      <w:bookmarkStart w:id="5123" w:name="_Toc488330158"/>
      <w:bookmarkStart w:id="5124" w:name="_Toc488387012"/>
      <w:bookmarkStart w:id="5125" w:name="_Toc488402471"/>
      <w:bookmarkStart w:id="5126" w:name="_Toc488403294"/>
      <w:bookmarkStart w:id="5127" w:name="_Toc488404123"/>
      <w:bookmarkStart w:id="5128" w:name="_Toc488404954"/>
      <w:bookmarkStart w:id="5129" w:name="_Toc488405777"/>
      <w:bookmarkStart w:id="5130" w:name="_Toc488406606"/>
      <w:bookmarkStart w:id="5131" w:name="_Toc491409837"/>
      <w:bookmarkStart w:id="5132" w:name="_Toc496018375"/>
      <w:bookmarkStart w:id="5133" w:name="_Toc515787594"/>
      <w:bookmarkStart w:id="5134" w:name="_Toc515789294"/>
      <w:bookmarkStart w:id="5135" w:name="_Toc515790143"/>
      <w:bookmarkStart w:id="5136" w:name="_Toc515790992"/>
      <w:bookmarkStart w:id="5137" w:name="_Toc515791847"/>
      <w:bookmarkStart w:id="5138" w:name="_Toc515792697"/>
      <w:bookmarkStart w:id="5139" w:name="_Toc515793599"/>
      <w:bookmarkStart w:id="5140" w:name="_Toc515794504"/>
      <w:bookmarkStart w:id="5141" w:name="_Toc515796261"/>
      <w:bookmarkStart w:id="5142" w:name="_Toc488244675"/>
      <w:bookmarkStart w:id="5143" w:name="_Toc488247795"/>
      <w:bookmarkStart w:id="5144" w:name="_Toc488248439"/>
      <w:bookmarkStart w:id="5145" w:name="_Toc488249055"/>
      <w:bookmarkStart w:id="5146" w:name="_Toc488249671"/>
      <w:bookmarkStart w:id="5147" w:name="_Toc488330159"/>
      <w:bookmarkStart w:id="5148" w:name="_Toc488387013"/>
      <w:bookmarkStart w:id="5149" w:name="_Toc488402472"/>
      <w:bookmarkStart w:id="5150" w:name="_Toc488403295"/>
      <w:bookmarkStart w:id="5151" w:name="_Toc488404124"/>
      <w:bookmarkStart w:id="5152" w:name="_Toc488404955"/>
      <w:bookmarkStart w:id="5153" w:name="_Toc488405778"/>
      <w:bookmarkStart w:id="5154" w:name="_Toc488406607"/>
      <w:bookmarkStart w:id="5155" w:name="_Toc491409838"/>
      <w:bookmarkStart w:id="5156" w:name="_Toc496018376"/>
      <w:bookmarkStart w:id="5157" w:name="_Toc515787595"/>
      <w:bookmarkStart w:id="5158" w:name="_Toc515789295"/>
      <w:bookmarkStart w:id="5159" w:name="_Toc515790144"/>
      <w:bookmarkStart w:id="5160" w:name="_Toc515790993"/>
      <w:bookmarkStart w:id="5161" w:name="_Toc515791848"/>
      <w:bookmarkStart w:id="5162" w:name="_Toc515792698"/>
      <w:bookmarkStart w:id="5163" w:name="_Toc515793600"/>
      <w:bookmarkStart w:id="5164" w:name="_Toc515794505"/>
      <w:bookmarkStart w:id="5165" w:name="_Toc515796262"/>
      <w:bookmarkStart w:id="5166" w:name="_Toc488244676"/>
      <w:bookmarkStart w:id="5167" w:name="_Toc488247796"/>
      <w:bookmarkStart w:id="5168" w:name="_Toc488248440"/>
      <w:bookmarkStart w:id="5169" w:name="_Toc488249056"/>
      <w:bookmarkStart w:id="5170" w:name="_Toc488249672"/>
      <w:bookmarkStart w:id="5171" w:name="_Toc488330160"/>
      <w:bookmarkStart w:id="5172" w:name="_Toc488387014"/>
      <w:bookmarkStart w:id="5173" w:name="_Toc488402473"/>
      <w:bookmarkStart w:id="5174" w:name="_Toc488403296"/>
      <w:bookmarkStart w:id="5175" w:name="_Toc488404125"/>
      <w:bookmarkStart w:id="5176" w:name="_Toc488404956"/>
      <w:bookmarkStart w:id="5177" w:name="_Toc488405779"/>
      <w:bookmarkStart w:id="5178" w:name="_Toc488406608"/>
      <w:bookmarkStart w:id="5179" w:name="_Toc491409839"/>
      <w:bookmarkStart w:id="5180" w:name="_Toc496018377"/>
      <w:bookmarkStart w:id="5181" w:name="_Toc515787596"/>
      <w:bookmarkStart w:id="5182" w:name="_Toc515789296"/>
      <w:bookmarkStart w:id="5183" w:name="_Toc515790145"/>
      <w:bookmarkStart w:id="5184" w:name="_Toc515790994"/>
      <w:bookmarkStart w:id="5185" w:name="_Toc515791849"/>
      <w:bookmarkStart w:id="5186" w:name="_Toc515792699"/>
      <w:bookmarkStart w:id="5187" w:name="_Toc515793601"/>
      <w:bookmarkStart w:id="5188" w:name="_Toc515794506"/>
      <w:bookmarkStart w:id="5189" w:name="_Toc515796263"/>
      <w:bookmarkStart w:id="5190" w:name="_Toc488244677"/>
      <w:bookmarkStart w:id="5191" w:name="_Toc488247797"/>
      <w:bookmarkStart w:id="5192" w:name="_Toc488248441"/>
      <w:bookmarkStart w:id="5193" w:name="_Toc488249057"/>
      <w:bookmarkStart w:id="5194" w:name="_Toc488249673"/>
      <w:bookmarkStart w:id="5195" w:name="_Toc488330161"/>
      <w:bookmarkStart w:id="5196" w:name="_Toc488387015"/>
      <w:bookmarkStart w:id="5197" w:name="_Toc488402474"/>
      <w:bookmarkStart w:id="5198" w:name="_Toc488403297"/>
      <w:bookmarkStart w:id="5199" w:name="_Toc488404126"/>
      <w:bookmarkStart w:id="5200" w:name="_Toc488404957"/>
      <w:bookmarkStart w:id="5201" w:name="_Toc488405780"/>
      <w:bookmarkStart w:id="5202" w:name="_Toc488406609"/>
      <w:bookmarkStart w:id="5203" w:name="_Toc491409840"/>
      <w:bookmarkStart w:id="5204" w:name="_Toc496018378"/>
      <w:bookmarkStart w:id="5205" w:name="_Toc515787597"/>
      <w:bookmarkStart w:id="5206" w:name="_Toc515789297"/>
      <w:bookmarkStart w:id="5207" w:name="_Toc515790146"/>
      <w:bookmarkStart w:id="5208" w:name="_Toc515790995"/>
      <w:bookmarkStart w:id="5209" w:name="_Toc515791850"/>
      <w:bookmarkStart w:id="5210" w:name="_Toc515792700"/>
      <w:bookmarkStart w:id="5211" w:name="_Toc515793602"/>
      <w:bookmarkStart w:id="5212" w:name="_Toc515794507"/>
      <w:bookmarkStart w:id="5213" w:name="_Toc515796264"/>
      <w:bookmarkStart w:id="5214" w:name="_Toc488244678"/>
      <w:bookmarkStart w:id="5215" w:name="_Toc488247798"/>
      <w:bookmarkStart w:id="5216" w:name="_Toc488248442"/>
      <w:bookmarkStart w:id="5217" w:name="_Toc488249058"/>
      <w:bookmarkStart w:id="5218" w:name="_Toc488249674"/>
      <w:bookmarkStart w:id="5219" w:name="_Toc488330162"/>
      <w:bookmarkStart w:id="5220" w:name="_Toc488387016"/>
      <w:bookmarkStart w:id="5221" w:name="_Toc488402475"/>
      <w:bookmarkStart w:id="5222" w:name="_Toc488403298"/>
      <w:bookmarkStart w:id="5223" w:name="_Toc488404127"/>
      <w:bookmarkStart w:id="5224" w:name="_Toc488404958"/>
      <w:bookmarkStart w:id="5225" w:name="_Toc488405781"/>
      <w:bookmarkStart w:id="5226" w:name="_Toc488406610"/>
      <w:bookmarkStart w:id="5227" w:name="_Toc491409841"/>
      <w:bookmarkStart w:id="5228" w:name="_Toc496018379"/>
      <w:bookmarkStart w:id="5229" w:name="_Toc515787598"/>
      <w:bookmarkStart w:id="5230" w:name="_Toc515789298"/>
      <w:bookmarkStart w:id="5231" w:name="_Toc515790147"/>
      <w:bookmarkStart w:id="5232" w:name="_Toc515790996"/>
      <w:bookmarkStart w:id="5233" w:name="_Toc515791851"/>
      <w:bookmarkStart w:id="5234" w:name="_Toc515792701"/>
      <w:bookmarkStart w:id="5235" w:name="_Toc515793603"/>
      <w:bookmarkStart w:id="5236" w:name="_Toc515794508"/>
      <w:bookmarkStart w:id="5237" w:name="_Toc515796265"/>
      <w:bookmarkStart w:id="5238" w:name="_Toc488244679"/>
      <w:bookmarkStart w:id="5239" w:name="_Toc488247799"/>
      <w:bookmarkStart w:id="5240" w:name="_Toc488248443"/>
      <w:bookmarkStart w:id="5241" w:name="_Toc488249059"/>
      <w:bookmarkStart w:id="5242" w:name="_Toc488249675"/>
      <w:bookmarkStart w:id="5243" w:name="_Toc488330163"/>
      <w:bookmarkStart w:id="5244" w:name="_Toc488387017"/>
      <w:bookmarkStart w:id="5245" w:name="_Toc488402476"/>
      <w:bookmarkStart w:id="5246" w:name="_Toc488403299"/>
      <w:bookmarkStart w:id="5247" w:name="_Toc488404128"/>
      <w:bookmarkStart w:id="5248" w:name="_Toc488404959"/>
      <w:bookmarkStart w:id="5249" w:name="_Toc488405782"/>
      <w:bookmarkStart w:id="5250" w:name="_Toc488406611"/>
      <w:bookmarkStart w:id="5251" w:name="_Toc491409842"/>
      <w:bookmarkStart w:id="5252" w:name="_Toc496018380"/>
      <w:bookmarkStart w:id="5253" w:name="_Toc515787599"/>
      <w:bookmarkStart w:id="5254" w:name="_Toc515789299"/>
      <w:bookmarkStart w:id="5255" w:name="_Toc515790148"/>
      <w:bookmarkStart w:id="5256" w:name="_Toc515790997"/>
      <w:bookmarkStart w:id="5257" w:name="_Toc515791852"/>
      <w:bookmarkStart w:id="5258" w:name="_Toc515792702"/>
      <w:bookmarkStart w:id="5259" w:name="_Toc515793604"/>
      <w:bookmarkStart w:id="5260" w:name="_Toc515794509"/>
      <w:bookmarkStart w:id="5261" w:name="_Toc515796266"/>
      <w:bookmarkStart w:id="5262" w:name="_Toc488244680"/>
      <w:bookmarkStart w:id="5263" w:name="_Toc488247800"/>
      <w:bookmarkStart w:id="5264" w:name="_Toc488248444"/>
      <w:bookmarkStart w:id="5265" w:name="_Toc488249060"/>
      <w:bookmarkStart w:id="5266" w:name="_Toc488249676"/>
      <w:bookmarkStart w:id="5267" w:name="_Toc488330164"/>
      <w:bookmarkStart w:id="5268" w:name="_Toc488387018"/>
      <w:bookmarkStart w:id="5269" w:name="_Toc488402477"/>
      <w:bookmarkStart w:id="5270" w:name="_Toc488403300"/>
      <w:bookmarkStart w:id="5271" w:name="_Toc488404129"/>
      <w:bookmarkStart w:id="5272" w:name="_Toc488404960"/>
      <w:bookmarkStart w:id="5273" w:name="_Toc488405783"/>
      <w:bookmarkStart w:id="5274" w:name="_Toc488406612"/>
      <w:bookmarkStart w:id="5275" w:name="_Toc491409843"/>
      <w:bookmarkStart w:id="5276" w:name="_Toc496018381"/>
      <w:bookmarkStart w:id="5277" w:name="_Toc515787600"/>
      <w:bookmarkStart w:id="5278" w:name="_Toc515789300"/>
      <w:bookmarkStart w:id="5279" w:name="_Toc515790149"/>
      <w:bookmarkStart w:id="5280" w:name="_Toc515790998"/>
      <w:bookmarkStart w:id="5281" w:name="_Toc515791853"/>
      <w:bookmarkStart w:id="5282" w:name="_Toc515792703"/>
      <w:bookmarkStart w:id="5283" w:name="_Toc515793605"/>
      <w:bookmarkStart w:id="5284" w:name="_Toc515794510"/>
      <w:bookmarkStart w:id="5285" w:name="_Toc515796267"/>
      <w:bookmarkStart w:id="5286" w:name="_Toc488244681"/>
      <w:bookmarkStart w:id="5287" w:name="_Toc488247801"/>
      <w:bookmarkStart w:id="5288" w:name="_Toc488248445"/>
      <w:bookmarkStart w:id="5289" w:name="_Toc488249061"/>
      <w:bookmarkStart w:id="5290" w:name="_Toc488249677"/>
      <w:bookmarkStart w:id="5291" w:name="_Toc488330165"/>
      <w:bookmarkStart w:id="5292" w:name="_Toc488387019"/>
      <w:bookmarkStart w:id="5293" w:name="_Toc488402478"/>
      <w:bookmarkStart w:id="5294" w:name="_Toc488403301"/>
      <w:bookmarkStart w:id="5295" w:name="_Toc488404130"/>
      <w:bookmarkStart w:id="5296" w:name="_Toc488404961"/>
      <w:bookmarkStart w:id="5297" w:name="_Toc488405784"/>
      <w:bookmarkStart w:id="5298" w:name="_Toc488406613"/>
      <w:bookmarkStart w:id="5299" w:name="_Toc491409844"/>
      <w:bookmarkStart w:id="5300" w:name="_Toc496018382"/>
      <w:bookmarkStart w:id="5301" w:name="_Toc515787601"/>
      <w:bookmarkStart w:id="5302" w:name="_Toc515789301"/>
      <w:bookmarkStart w:id="5303" w:name="_Toc515790150"/>
      <w:bookmarkStart w:id="5304" w:name="_Toc515790999"/>
      <w:bookmarkStart w:id="5305" w:name="_Toc515791854"/>
      <w:bookmarkStart w:id="5306" w:name="_Toc515792704"/>
      <w:bookmarkStart w:id="5307" w:name="_Toc515793606"/>
      <w:bookmarkStart w:id="5308" w:name="_Toc515794511"/>
      <w:bookmarkStart w:id="5309" w:name="_Toc515796268"/>
      <w:bookmarkStart w:id="5310" w:name="_Toc488244682"/>
      <w:bookmarkStart w:id="5311" w:name="_Toc488247802"/>
      <w:bookmarkStart w:id="5312" w:name="_Toc488248446"/>
      <w:bookmarkStart w:id="5313" w:name="_Toc488249062"/>
      <w:bookmarkStart w:id="5314" w:name="_Toc488249678"/>
      <w:bookmarkStart w:id="5315" w:name="_Toc488330166"/>
      <w:bookmarkStart w:id="5316" w:name="_Toc488387020"/>
      <w:bookmarkStart w:id="5317" w:name="_Toc488402479"/>
      <w:bookmarkStart w:id="5318" w:name="_Toc488403302"/>
      <w:bookmarkStart w:id="5319" w:name="_Toc488404131"/>
      <w:bookmarkStart w:id="5320" w:name="_Toc488404962"/>
      <w:bookmarkStart w:id="5321" w:name="_Toc488405785"/>
      <w:bookmarkStart w:id="5322" w:name="_Toc488406614"/>
      <w:bookmarkStart w:id="5323" w:name="_Toc491409845"/>
      <w:bookmarkStart w:id="5324" w:name="_Toc496018383"/>
      <w:bookmarkStart w:id="5325" w:name="_Toc515787602"/>
      <w:bookmarkStart w:id="5326" w:name="_Toc515789302"/>
      <w:bookmarkStart w:id="5327" w:name="_Toc515790151"/>
      <w:bookmarkStart w:id="5328" w:name="_Toc515791000"/>
      <w:bookmarkStart w:id="5329" w:name="_Toc515791855"/>
      <w:bookmarkStart w:id="5330" w:name="_Toc515792705"/>
      <w:bookmarkStart w:id="5331" w:name="_Toc515793607"/>
      <w:bookmarkStart w:id="5332" w:name="_Toc515794512"/>
      <w:bookmarkStart w:id="5333" w:name="_Toc515796269"/>
      <w:bookmarkStart w:id="5334" w:name="_Toc488244683"/>
      <w:bookmarkStart w:id="5335" w:name="_Toc488247803"/>
      <w:bookmarkStart w:id="5336" w:name="_Toc488248447"/>
      <w:bookmarkStart w:id="5337" w:name="_Toc488249063"/>
      <w:bookmarkStart w:id="5338" w:name="_Toc488249679"/>
      <w:bookmarkStart w:id="5339" w:name="_Toc488330167"/>
      <w:bookmarkStart w:id="5340" w:name="_Toc488387021"/>
      <w:bookmarkStart w:id="5341" w:name="_Toc488402480"/>
      <w:bookmarkStart w:id="5342" w:name="_Toc488403303"/>
      <w:bookmarkStart w:id="5343" w:name="_Toc488404132"/>
      <w:bookmarkStart w:id="5344" w:name="_Toc488404963"/>
      <w:bookmarkStart w:id="5345" w:name="_Toc488405786"/>
      <w:bookmarkStart w:id="5346" w:name="_Toc488406615"/>
      <w:bookmarkStart w:id="5347" w:name="_Toc491409846"/>
      <w:bookmarkStart w:id="5348" w:name="_Toc496018384"/>
      <w:bookmarkStart w:id="5349" w:name="_Toc515787603"/>
      <w:bookmarkStart w:id="5350" w:name="_Toc515789303"/>
      <w:bookmarkStart w:id="5351" w:name="_Toc515790152"/>
      <w:bookmarkStart w:id="5352" w:name="_Toc515791001"/>
      <w:bookmarkStart w:id="5353" w:name="_Toc515791856"/>
      <w:bookmarkStart w:id="5354" w:name="_Toc515792706"/>
      <w:bookmarkStart w:id="5355" w:name="_Toc515793608"/>
      <w:bookmarkStart w:id="5356" w:name="_Toc515794513"/>
      <w:bookmarkStart w:id="5357" w:name="_Toc515796270"/>
      <w:bookmarkStart w:id="5358" w:name="_Toc488244684"/>
      <w:bookmarkStart w:id="5359" w:name="_Toc488247804"/>
      <w:bookmarkStart w:id="5360" w:name="_Toc488248448"/>
      <w:bookmarkStart w:id="5361" w:name="_Toc488249064"/>
      <w:bookmarkStart w:id="5362" w:name="_Toc488249680"/>
      <w:bookmarkStart w:id="5363" w:name="_Toc488330168"/>
      <w:bookmarkStart w:id="5364" w:name="_Toc488387022"/>
      <w:bookmarkStart w:id="5365" w:name="_Toc488402481"/>
      <w:bookmarkStart w:id="5366" w:name="_Toc488403304"/>
      <w:bookmarkStart w:id="5367" w:name="_Toc488404133"/>
      <w:bookmarkStart w:id="5368" w:name="_Toc488404964"/>
      <w:bookmarkStart w:id="5369" w:name="_Toc488405787"/>
      <w:bookmarkStart w:id="5370" w:name="_Toc488406616"/>
      <w:bookmarkStart w:id="5371" w:name="_Toc491409847"/>
      <w:bookmarkStart w:id="5372" w:name="_Toc496018385"/>
      <w:bookmarkStart w:id="5373" w:name="_Toc515787604"/>
      <w:bookmarkStart w:id="5374" w:name="_Toc515789304"/>
      <w:bookmarkStart w:id="5375" w:name="_Toc515790153"/>
      <w:bookmarkStart w:id="5376" w:name="_Toc515791002"/>
      <w:bookmarkStart w:id="5377" w:name="_Toc515791857"/>
      <w:bookmarkStart w:id="5378" w:name="_Toc515792707"/>
      <w:bookmarkStart w:id="5379" w:name="_Toc515793609"/>
      <w:bookmarkStart w:id="5380" w:name="_Toc515794514"/>
      <w:bookmarkStart w:id="5381" w:name="_Toc515796271"/>
      <w:bookmarkStart w:id="5382" w:name="_Toc488244685"/>
      <w:bookmarkStart w:id="5383" w:name="_Toc488247805"/>
      <w:bookmarkStart w:id="5384" w:name="_Toc488248449"/>
      <w:bookmarkStart w:id="5385" w:name="_Toc488249065"/>
      <w:bookmarkStart w:id="5386" w:name="_Toc488249681"/>
      <w:bookmarkStart w:id="5387" w:name="_Toc488330169"/>
      <w:bookmarkStart w:id="5388" w:name="_Toc488387023"/>
      <w:bookmarkStart w:id="5389" w:name="_Toc488402482"/>
      <w:bookmarkStart w:id="5390" w:name="_Toc488403305"/>
      <w:bookmarkStart w:id="5391" w:name="_Toc488404134"/>
      <w:bookmarkStart w:id="5392" w:name="_Toc488404965"/>
      <w:bookmarkStart w:id="5393" w:name="_Toc488405788"/>
      <w:bookmarkStart w:id="5394" w:name="_Toc488406617"/>
      <w:bookmarkStart w:id="5395" w:name="_Toc491409848"/>
      <w:bookmarkStart w:id="5396" w:name="_Toc496018386"/>
      <w:bookmarkStart w:id="5397" w:name="_Toc515787605"/>
      <w:bookmarkStart w:id="5398" w:name="_Toc515789305"/>
      <w:bookmarkStart w:id="5399" w:name="_Toc515790154"/>
      <w:bookmarkStart w:id="5400" w:name="_Toc515791003"/>
      <w:bookmarkStart w:id="5401" w:name="_Toc515791858"/>
      <w:bookmarkStart w:id="5402" w:name="_Toc515792708"/>
      <w:bookmarkStart w:id="5403" w:name="_Toc515793610"/>
      <w:bookmarkStart w:id="5404" w:name="_Toc515794515"/>
      <w:bookmarkStart w:id="5405" w:name="_Toc515796272"/>
      <w:bookmarkStart w:id="5406" w:name="_Toc488244686"/>
      <w:bookmarkStart w:id="5407" w:name="_Toc488247806"/>
      <w:bookmarkStart w:id="5408" w:name="_Toc488248450"/>
      <w:bookmarkStart w:id="5409" w:name="_Toc488249066"/>
      <w:bookmarkStart w:id="5410" w:name="_Toc488249682"/>
      <w:bookmarkStart w:id="5411" w:name="_Toc488330170"/>
      <w:bookmarkStart w:id="5412" w:name="_Toc488387024"/>
      <w:bookmarkStart w:id="5413" w:name="_Toc488402483"/>
      <w:bookmarkStart w:id="5414" w:name="_Toc488403306"/>
      <w:bookmarkStart w:id="5415" w:name="_Toc488404135"/>
      <w:bookmarkStart w:id="5416" w:name="_Toc488404966"/>
      <w:bookmarkStart w:id="5417" w:name="_Toc488405789"/>
      <w:bookmarkStart w:id="5418" w:name="_Toc488406618"/>
      <w:bookmarkStart w:id="5419" w:name="_Toc491409849"/>
      <w:bookmarkStart w:id="5420" w:name="_Toc496018387"/>
      <w:bookmarkStart w:id="5421" w:name="_Toc515787606"/>
      <w:bookmarkStart w:id="5422" w:name="_Toc515789306"/>
      <w:bookmarkStart w:id="5423" w:name="_Toc515790155"/>
      <w:bookmarkStart w:id="5424" w:name="_Toc515791004"/>
      <w:bookmarkStart w:id="5425" w:name="_Toc515791859"/>
      <w:bookmarkStart w:id="5426" w:name="_Toc515792709"/>
      <w:bookmarkStart w:id="5427" w:name="_Toc515793611"/>
      <w:bookmarkStart w:id="5428" w:name="_Toc515794516"/>
      <w:bookmarkStart w:id="5429" w:name="_Toc515796273"/>
      <w:bookmarkStart w:id="5430" w:name="_Toc488244687"/>
      <w:bookmarkStart w:id="5431" w:name="_Toc488247807"/>
      <w:bookmarkStart w:id="5432" w:name="_Toc488248451"/>
      <w:bookmarkStart w:id="5433" w:name="_Toc488249067"/>
      <w:bookmarkStart w:id="5434" w:name="_Toc488249683"/>
      <w:bookmarkStart w:id="5435" w:name="_Toc488330171"/>
      <w:bookmarkStart w:id="5436" w:name="_Toc488387025"/>
      <w:bookmarkStart w:id="5437" w:name="_Toc488402484"/>
      <w:bookmarkStart w:id="5438" w:name="_Toc488403307"/>
      <w:bookmarkStart w:id="5439" w:name="_Toc488404136"/>
      <w:bookmarkStart w:id="5440" w:name="_Toc488404967"/>
      <w:bookmarkStart w:id="5441" w:name="_Toc488405790"/>
      <w:bookmarkStart w:id="5442" w:name="_Toc488406619"/>
      <w:bookmarkStart w:id="5443" w:name="_Toc491409850"/>
      <w:bookmarkStart w:id="5444" w:name="_Toc496018388"/>
      <w:bookmarkStart w:id="5445" w:name="_Toc515787607"/>
      <w:bookmarkStart w:id="5446" w:name="_Toc515789307"/>
      <w:bookmarkStart w:id="5447" w:name="_Toc515790156"/>
      <w:bookmarkStart w:id="5448" w:name="_Toc515791005"/>
      <w:bookmarkStart w:id="5449" w:name="_Toc515791860"/>
      <w:bookmarkStart w:id="5450" w:name="_Toc515792710"/>
      <w:bookmarkStart w:id="5451" w:name="_Toc515793612"/>
      <w:bookmarkStart w:id="5452" w:name="_Toc515794517"/>
      <w:bookmarkStart w:id="5453" w:name="_Toc515796274"/>
      <w:bookmarkStart w:id="5454" w:name="_Toc488244688"/>
      <w:bookmarkStart w:id="5455" w:name="_Toc488247808"/>
      <w:bookmarkStart w:id="5456" w:name="_Toc488248452"/>
      <w:bookmarkStart w:id="5457" w:name="_Toc488249068"/>
      <w:bookmarkStart w:id="5458" w:name="_Toc488249684"/>
      <w:bookmarkStart w:id="5459" w:name="_Toc488330172"/>
      <w:bookmarkStart w:id="5460" w:name="_Toc488387026"/>
      <w:bookmarkStart w:id="5461" w:name="_Toc488402485"/>
      <w:bookmarkStart w:id="5462" w:name="_Toc488403308"/>
      <w:bookmarkStart w:id="5463" w:name="_Toc488404137"/>
      <w:bookmarkStart w:id="5464" w:name="_Toc488404968"/>
      <w:bookmarkStart w:id="5465" w:name="_Toc488405791"/>
      <w:bookmarkStart w:id="5466" w:name="_Toc488406620"/>
      <w:bookmarkStart w:id="5467" w:name="_Toc491409851"/>
      <w:bookmarkStart w:id="5468" w:name="_Toc496018389"/>
      <w:bookmarkStart w:id="5469" w:name="_Toc515787608"/>
      <w:bookmarkStart w:id="5470" w:name="_Toc515789308"/>
      <w:bookmarkStart w:id="5471" w:name="_Toc515790157"/>
      <w:bookmarkStart w:id="5472" w:name="_Toc515791006"/>
      <w:bookmarkStart w:id="5473" w:name="_Toc515791861"/>
      <w:bookmarkStart w:id="5474" w:name="_Toc515792711"/>
      <w:bookmarkStart w:id="5475" w:name="_Toc515793613"/>
      <w:bookmarkStart w:id="5476" w:name="_Toc515794518"/>
      <w:bookmarkStart w:id="5477" w:name="_Toc515796275"/>
      <w:bookmarkStart w:id="5478" w:name="_Toc488244689"/>
      <w:bookmarkStart w:id="5479" w:name="_Toc488247809"/>
      <w:bookmarkStart w:id="5480" w:name="_Toc488248453"/>
      <w:bookmarkStart w:id="5481" w:name="_Toc488249069"/>
      <w:bookmarkStart w:id="5482" w:name="_Toc488249685"/>
      <w:bookmarkStart w:id="5483" w:name="_Toc488330173"/>
      <w:bookmarkStart w:id="5484" w:name="_Toc488387027"/>
      <w:bookmarkStart w:id="5485" w:name="_Toc488402486"/>
      <w:bookmarkStart w:id="5486" w:name="_Toc488403309"/>
      <w:bookmarkStart w:id="5487" w:name="_Toc488404138"/>
      <w:bookmarkStart w:id="5488" w:name="_Toc488404969"/>
      <w:bookmarkStart w:id="5489" w:name="_Toc488405792"/>
      <w:bookmarkStart w:id="5490" w:name="_Toc488406621"/>
      <w:bookmarkStart w:id="5491" w:name="_Toc491409852"/>
      <w:bookmarkStart w:id="5492" w:name="_Toc496018390"/>
      <w:bookmarkStart w:id="5493" w:name="_Toc515787609"/>
      <w:bookmarkStart w:id="5494" w:name="_Toc515789309"/>
      <w:bookmarkStart w:id="5495" w:name="_Toc515790158"/>
      <w:bookmarkStart w:id="5496" w:name="_Toc515791007"/>
      <w:bookmarkStart w:id="5497" w:name="_Toc515791862"/>
      <w:bookmarkStart w:id="5498" w:name="_Toc515792712"/>
      <w:bookmarkStart w:id="5499" w:name="_Toc515793614"/>
      <w:bookmarkStart w:id="5500" w:name="_Toc515794519"/>
      <w:bookmarkStart w:id="5501" w:name="_Toc515796276"/>
      <w:bookmarkStart w:id="5502" w:name="_Toc488244690"/>
      <w:bookmarkStart w:id="5503" w:name="_Toc488247810"/>
      <w:bookmarkStart w:id="5504" w:name="_Toc488248454"/>
      <w:bookmarkStart w:id="5505" w:name="_Toc488249070"/>
      <w:bookmarkStart w:id="5506" w:name="_Toc488249686"/>
      <w:bookmarkStart w:id="5507" w:name="_Toc488330174"/>
      <w:bookmarkStart w:id="5508" w:name="_Toc488387028"/>
      <w:bookmarkStart w:id="5509" w:name="_Toc488402487"/>
      <w:bookmarkStart w:id="5510" w:name="_Toc488403310"/>
      <w:bookmarkStart w:id="5511" w:name="_Toc488404139"/>
      <w:bookmarkStart w:id="5512" w:name="_Toc488404970"/>
      <w:bookmarkStart w:id="5513" w:name="_Toc488405793"/>
      <w:bookmarkStart w:id="5514" w:name="_Toc488406622"/>
      <w:bookmarkStart w:id="5515" w:name="_Toc491409853"/>
      <w:bookmarkStart w:id="5516" w:name="_Toc496018391"/>
      <w:bookmarkStart w:id="5517" w:name="_Toc515787610"/>
      <w:bookmarkStart w:id="5518" w:name="_Toc515789310"/>
      <w:bookmarkStart w:id="5519" w:name="_Toc515790159"/>
      <w:bookmarkStart w:id="5520" w:name="_Toc515791008"/>
      <w:bookmarkStart w:id="5521" w:name="_Toc515791863"/>
      <w:bookmarkStart w:id="5522" w:name="_Toc515792713"/>
      <w:bookmarkStart w:id="5523" w:name="_Toc515793615"/>
      <w:bookmarkStart w:id="5524" w:name="_Toc515794520"/>
      <w:bookmarkStart w:id="5525" w:name="_Toc515796277"/>
      <w:bookmarkStart w:id="5526" w:name="_Toc488244691"/>
      <w:bookmarkStart w:id="5527" w:name="_Toc488247811"/>
      <w:bookmarkStart w:id="5528" w:name="_Toc488248455"/>
      <w:bookmarkStart w:id="5529" w:name="_Toc488249071"/>
      <w:bookmarkStart w:id="5530" w:name="_Toc488249687"/>
      <w:bookmarkStart w:id="5531" w:name="_Toc488330175"/>
      <w:bookmarkStart w:id="5532" w:name="_Toc488387029"/>
      <w:bookmarkStart w:id="5533" w:name="_Toc488402488"/>
      <w:bookmarkStart w:id="5534" w:name="_Toc488403311"/>
      <w:bookmarkStart w:id="5535" w:name="_Toc488404140"/>
      <w:bookmarkStart w:id="5536" w:name="_Toc488404971"/>
      <w:bookmarkStart w:id="5537" w:name="_Toc488405794"/>
      <w:bookmarkStart w:id="5538" w:name="_Toc488406623"/>
      <w:bookmarkStart w:id="5539" w:name="_Toc491409854"/>
      <w:bookmarkStart w:id="5540" w:name="_Toc496018392"/>
      <w:bookmarkStart w:id="5541" w:name="_Toc515787611"/>
      <w:bookmarkStart w:id="5542" w:name="_Toc515789311"/>
      <w:bookmarkStart w:id="5543" w:name="_Toc515790160"/>
      <w:bookmarkStart w:id="5544" w:name="_Toc515791009"/>
      <w:bookmarkStart w:id="5545" w:name="_Toc515791864"/>
      <w:bookmarkStart w:id="5546" w:name="_Toc515792714"/>
      <w:bookmarkStart w:id="5547" w:name="_Toc515793616"/>
      <w:bookmarkStart w:id="5548" w:name="_Toc515794521"/>
      <w:bookmarkStart w:id="5549" w:name="_Toc515796278"/>
      <w:bookmarkStart w:id="5550" w:name="_Toc488244692"/>
      <w:bookmarkStart w:id="5551" w:name="_Toc488247812"/>
      <w:bookmarkStart w:id="5552" w:name="_Toc488248456"/>
      <w:bookmarkStart w:id="5553" w:name="_Toc488249072"/>
      <w:bookmarkStart w:id="5554" w:name="_Toc488249688"/>
      <w:bookmarkStart w:id="5555" w:name="_Toc488330176"/>
      <w:bookmarkStart w:id="5556" w:name="_Toc488387030"/>
      <w:bookmarkStart w:id="5557" w:name="_Toc488402489"/>
      <w:bookmarkStart w:id="5558" w:name="_Toc488403312"/>
      <w:bookmarkStart w:id="5559" w:name="_Toc488404141"/>
      <w:bookmarkStart w:id="5560" w:name="_Toc488404972"/>
      <w:bookmarkStart w:id="5561" w:name="_Toc488405795"/>
      <w:bookmarkStart w:id="5562" w:name="_Toc488406624"/>
      <w:bookmarkStart w:id="5563" w:name="_Toc491409855"/>
      <w:bookmarkStart w:id="5564" w:name="_Toc496018393"/>
      <w:bookmarkStart w:id="5565" w:name="_Toc515787612"/>
      <w:bookmarkStart w:id="5566" w:name="_Toc515789312"/>
      <w:bookmarkStart w:id="5567" w:name="_Toc515790161"/>
      <w:bookmarkStart w:id="5568" w:name="_Toc515791010"/>
      <w:bookmarkStart w:id="5569" w:name="_Toc515791865"/>
      <w:bookmarkStart w:id="5570" w:name="_Toc515792715"/>
      <w:bookmarkStart w:id="5571" w:name="_Toc515793617"/>
      <w:bookmarkStart w:id="5572" w:name="_Toc515794522"/>
      <w:bookmarkStart w:id="5573" w:name="_Toc515796279"/>
      <w:bookmarkStart w:id="5574" w:name="_Toc488244693"/>
      <w:bookmarkStart w:id="5575" w:name="_Toc488247813"/>
      <w:bookmarkStart w:id="5576" w:name="_Toc488248457"/>
      <w:bookmarkStart w:id="5577" w:name="_Toc488249073"/>
      <w:bookmarkStart w:id="5578" w:name="_Toc488249689"/>
      <w:bookmarkStart w:id="5579" w:name="_Toc488330177"/>
      <w:bookmarkStart w:id="5580" w:name="_Toc488387031"/>
      <w:bookmarkStart w:id="5581" w:name="_Toc488402490"/>
      <w:bookmarkStart w:id="5582" w:name="_Toc488403313"/>
      <w:bookmarkStart w:id="5583" w:name="_Toc488404142"/>
      <w:bookmarkStart w:id="5584" w:name="_Toc488404973"/>
      <w:bookmarkStart w:id="5585" w:name="_Toc488405796"/>
      <w:bookmarkStart w:id="5586" w:name="_Toc488406625"/>
      <w:bookmarkStart w:id="5587" w:name="_Toc491409856"/>
      <w:bookmarkStart w:id="5588" w:name="_Toc496018394"/>
      <w:bookmarkStart w:id="5589" w:name="_Toc515787613"/>
      <w:bookmarkStart w:id="5590" w:name="_Toc515789313"/>
      <w:bookmarkStart w:id="5591" w:name="_Toc515790162"/>
      <w:bookmarkStart w:id="5592" w:name="_Toc515791011"/>
      <w:bookmarkStart w:id="5593" w:name="_Toc515791866"/>
      <w:bookmarkStart w:id="5594" w:name="_Toc515792716"/>
      <w:bookmarkStart w:id="5595" w:name="_Toc515793618"/>
      <w:bookmarkStart w:id="5596" w:name="_Toc515794523"/>
      <w:bookmarkStart w:id="5597" w:name="_Toc515796280"/>
      <w:bookmarkStart w:id="5598" w:name="_Toc488244694"/>
      <w:bookmarkStart w:id="5599" w:name="_Toc488247814"/>
      <w:bookmarkStart w:id="5600" w:name="_Toc488248458"/>
      <w:bookmarkStart w:id="5601" w:name="_Toc488249074"/>
      <w:bookmarkStart w:id="5602" w:name="_Toc488249690"/>
      <w:bookmarkStart w:id="5603" w:name="_Toc488330178"/>
      <w:bookmarkStart w:id="5604" w:name="_Toc488387032"/>
      <w:bookmarkStart w:id="5605" w:name="_Toc488402491"/>
      <w:bookmarkStart w:id="5606" w:name="_Toc488403314"/>
      <w:bookmarkStart w:id="5607" w:name="_Toc488404143"/>
      <w:bookmarkStart w:id="5608" w:name="_Toc488404974"/>
      <w:bookmarkStart w:id="5609" w:name="_Toc488405797"/>
      <w:bookmarkStart w:id="5610" w:name="_Toc488406626"/>
      <w:bookmarkStart w:id="5611" w:name="_Toc491409857"/>
      <w:bookmarkStart w:id="5612" w:name="_Toc496018395"/>
      <w:bookmarkStart w:id="5613" w:name="_Toc515787614"/>
      <w:bookmarkStart w:id="5614" w:name="_Toc515789314"/>
      <w:bookmarkStart w:id="5615" w:name="_Toc515790163"/>
      <w:bookmarkStart w:id="5616" w:name="_Toc515791012"/>
      <w:bookmarkStart w:id="5617" w:name="_Toc515791867"/>
      <w:bookmarkStart w:id="5618" w:name="_Toc515792717"/>
      <w:bookmarkStart w:id="5619" w:name="_Toc515793619"/>
      <w:bookmarkStart w:id="5620" w:name="_Toc515794524"/>
      <w:bookmarkStart w:id="5621" w:name="_Toc515796281"/>
      <w:bookmarkStart w:id="5622" w:name="_Toc488244695"/>
      <w:bookmarkStart w:id="5623" w:name="_Toc488247815"/>
      <w:bookmarkStart w:id="5624" w:name="_Toc488248459"/>
      <w:bookmarkStart w:id="5625" w:name="_Toc488249075"/>
      <w:bookmarkStart w:id="5626" w:name="_Toc488249691"/>
      <w:bookmarkStart w:id="5627" w:name="_Toc488330179"/>
      <w:bookmarkStart w:id="5628" w:name="_Toc488387033"/>
      <w:bookmarkStart w:id="5629" w:name="_Toc488402492"/>
      <w:bookmarkStart w:id="5630" w:name="_Toc488403315"/>
      <w:bookmarkStart w:id="5631" w:name="_Toc488404144"/>
      <w:bookmarkStart w:id="5632" w:name="_Toc488404975"/>
      <w:bookmarkStart w:id="5633" w:name="_Toc488405798"/>
      <w:bookmarkStart w:id="5634" w:name="_Toc488406627"/>
      <w:bookmarkStart w:id="5635" w:name="_Toc491409858"/>
      <w:bookmarkStart w:id="5636" w:name="_Toc496018396"/>
      <w:bookmarkStart w:id="5637" w:name="_Toc515787615"/>
      <w:bookmarkStart w:id="5638" w:name="_Toc515789315"/>
      <w:bookmarkStart w:id="5639" w:name="_Toc515790164"/>
      <w:bookmarkStart w:id="5640" w:name="_Toc515791013"/>
      <w:bookmarkStart w:id="5641" w:name="_Toc515791868"/>
      <w:bookmarkStart w:id="5642" w:name="_Toc515792718"/>
      <w:bookmarkStart w:id="5643" w:name="_Toc515793620"/>
      <w:bookmarkStart w:id="5644" w:name="_Toc515794525"/>
      <w:bookmarkStart w:id="5645" w:name="_Toc515796282"/>
      <w:bookmarkStart w:id="5646" w:name="_Toc488244696"/>
      <w:bookmarkStart w:id="5647" w:name="_Toc488247816"/>
      <w:bookmarkStart w:id="5648" w:name="_Toc488248460"/>
      <w:bookmarkStart w:id="5649" w:name="_Toc488249076"/>
      <w:bookmarkStart w:id="5650" w:name="_Toc488249692"/>
      <w:bookmarkStart w:id="5651" w:name="_Toc488330180"/>
      <w:bookmarkStart w:id="5652" w:name="_Toc488387034"/>
      <w:bookmarkStart w:id="5653" w:name="_Toc488402493"/>
      <w:bookmarkStart w:id="5654" w:name="_Toc488403316"/>
      <w:bookmarkStart w:id="5655" w:name="_Toc488404145"/>
      <w:bookmarkStart w:id="5656" w:name="_Toc488404976"/>
      <w:bookmarkStart w:id="5657" w:name="_Toc488405799"/>
      <w:bookmarkStart w:id="5658" w:name="_Toc488406628"/>
      <w:bookmarkStart w:id="5659" w:name="_Toc491409859"/>
      <w:bookmarkStart w:id="5660" w:name="_Toc496018397"/>
      <w:bookmarkStart w:id="5661" w:name="_Toc515787616"/>
      <w:bookmarkStart w:id="5662" w:name="_Toc515789316"/>
      <w:bookmarkStart w:id="5663" w:name="_Toc515790165"/>
      <w:bookmarkStart w:id="5664" w:name="_Toc515791014"/>
      <w:bookmarkStart w:id="5665" w:name="_Toc515791869"/>
      <w:bookmarkStart w:id="5666" w:name="_Toc515792719"/>
      <w:bookmarkStart w:id="5667" w:name="_Toc515793621"/>
      <w:bookmarkStart w:id="5668" w:name="_Toc515794526"/>
      <w:bookmarkStart w:id="5669" w:name="_Toc515796283"/>
      <w:bookmarkStart w:id="5670" w:name="_Toc488244697"/>
      <w:bookmarkStart w:id="5671" w:name="_Toc488247817"/>
      <w:bookmarkStart w:id="5672" w:name="_Toc488248461"/>
      <w:bookmarkStart w:id="5673" w:name="_Toc488249077"/>
      <w:bookmarkStart w:id="5674" w:name="_Toc488249693"/>
      <w:bookmarkStart w:id="5675" w:name="_Toc488330181"/>
      <w:bookmarkStart w:id="5676" w:name="_Toc488387035"/>
      <w:bookmarkStart w:id="5677" w:name="_Toc488402494"/>
      <w:bookmarkStart w:id="5678" w:name="_Toc488403317"/>
      <w:bookmarkStart w:id="5679" w:name="_Toc488404146"/>
      <w:bookmarkStart w:id="5680" w:name="_Toc488404977"/>
      <w:bookmarkStart w:id="5681" w:name="_Toc488405800"/>
      <w:bookmarkStart w:id="5682" w:name="_Toc488406629"/>
      <w:bookmarkStart w:id="5683" w:name="_Toc491409860"/>
      <w:bookmarkStart w:id="5684" w:name="_Toc496018398"/>
      <w:bookmarkStart w:id="5685" w:name="_Toc515787617"/>
      <w:bookmarkStart w:id="5686" w:name="_Toc515789317"/>
      <w:bookmarkStart w:id="5687" w:name="_Toc515790166"/>
      <w:bookmarkStart w:id="5688" w:name="_Toc515791015"/>
      <w:bookmarkStart w:id="5689" w:name="_Toc515791870"/>
      <w:bookmarkStart w:id="5690" w:name="_Toc515792720"/>
      <w:bookmarkStart w:id="5691" w:name="_Toc515793622"/>
      <w:bookmarkStart w:id="5692" w:name="_Toc515794527"/>
      <w:bookmarkStart w:id="5693" w:name="_Toc515796284"/>
      <w:bookmarkStart w:id="5694" w:name="_Toc488244698"/>
      <w:bookmarkStart w:id="5695" w:name="_Toc488247818"/>
      <w:bookmarkStart w:id="5696" w:name="_Toc488248462"/>
      <w:bookmarkStart w:id="5697" w:name="_Toc488249078"/>
      <w:bookmarkStart w:id="5698" w:name="_Toc488249694"/>
      <w:bookmarkStart w:id="5699" w:name="_Toc488330182"/>
      <w:bookmarkStart w:id="5700" w:name="_Toc488387036"/>
      <w:bookmarkStart w:id="5701" w:name="_Toc488402495"/>
      <w:bookmarkStart w:id="5702" w:name="_Toc488403318"/>
      <w:bookmarkStart w:id="5703" w:name="_Toc488404147"/>
      <w:bookmarkStart w:id="5704" w:name="_Toc488404978"/>
      <w:bookmarkStart w:id="5705" w:name="_Toc488405801"/>
      <w:bookmarkStart w:id="5706" w:name="_Toc488406630"/>
      <w:bookmarkStart w:id="5707" w:name="_Toc491409861"/>
      <w:bookmarkStart w:id="5708" w:name="_Toc496018399"/>
      <w:bookmarkStart w:id="5709" w:name="_Toc515787618"/>
      <w:bookmarkStart w:id="5710" w:name="_Toc515789318"/>
      <w:bookmarkStart w:id="5711" w:name="_Toc515790167"/>
      <w:bookmarkStart w:id="5712" w:name="_Toc515791016"/>
      <w:bookmarkStart w:id="5713" w:name="_Toc515791871"/>
      <w:bookmarkStart w:id="5714" w:name="_Toc515792721"/>
      <w:bookmarkStart w:id="5715" w:name="_Toc515793623"/>
      <w:bookmarkStart w:id="5716" w:name="_Toc515794528"/>
      <w:bookmarkStart w:id="5717" w:name="_Toc515796285"/>
      <w:bookmarkStart w:id="5718" w:name="_Toc488244699"/>
      <w:bookmarkStart w:id="5719" w:name="_Toc488247819"/>
      <w:bookmarkStart w:id="5720" w:name="_Toc488248463"/>
      <w:bookmarkStart w:id="5721" w:name="_Toc488249079"/>
      <w:bookmarkStart w:id="5722" w:name="_Toc488249695"/>
      <w:bookmarkStart w:id="5723" w:name="_Toc488330183"/>
      <w:bookmarkStart w:id="5724" w:name="_Toc488387037"/>
      <w:bookmarkStart w:id="5725" w:name="_Toc488402496"/>
      <w:bookmarkStart w:id="5726" w:name="_Toc488403319"/>
      <w:bookmarkStart w:id="5727" w:name="_Toc488404148"/>
      <w:bookmarkStart w:id="5728" w:name="_Toc488404979"/>
      <w:bookmarkStart w:id="5729" w:name="_Toc488405802"/>
      <w:bookmarkStart w:id="5730" w:name="_Toc488406631"/>
      <w:bookmarkStart w:id="5731" w:name="_Toc491409862"/>
      <w:bookmarkStart w:id="5732" w:name="_Toc496018400"/>
      <w:bookmarkStart w:id="5733" w:name="_Toc515787619"/>
      <w:bookmarkStart w:id="5734" w:name="_Toc515789319"/>
      <w:bookmarkStart w:id="5735" w:name="_Toc515790168"/>
      <w:bookmarkStart w:id="5736" w:name="_Toc515791017"/>
      <w:bookmarkStart w:id="5737" w:name="_Toc515791872"/>
      <w:bookmarkStart w:id="5738" w:name="_Toc515792722"/>
      <w:bookmarkStart w:id="5739" w:name="_Toc515793624"/>
      <w:bookmarkStart w:id="5740" w:name="_Toc515794529"/>
      <w:bookmarkStart w:id="5741" w:name="_Toc515796286"/>
      <w:bookmarkStart w:id="5742" w:name="_Toc488244700"/>
      <w:bookmarkStart w:id="5743" w:name="_Toc488247820"/>
      <w:bookmarkStart w:id="5744" w:name="_Toc488248464"/>
      <w:bookmarkStart w:id="5745" w:name="_Toc488249080"/>
      <w:bookmarkStart w:id="5746" w:name="_Toc488249696"/>
      <w:bookmarkStart w:id="5747" w:name="_Toc488330184"/>
      <w:bookmarkStart w:id="5748" w:name="_Toc488387038"/>
      <w:bookmarkStart w:id="5749" w:name="_Toc488402497"/>
      <w:bookmarkStart w:id="5750" w:name="_Toc488403320"/>
      <w:bookmarkStart w:id="5751" w:name="_Toc488404149"/>
      <w:bookmarkStart w:id="5752" w:name="_Toc488404980"/>
      <w:bookmarkStart w:id="5753" w:name="_Toc488405803"/>
      <w:bookmarkStart w:id="5754" w:name="_Toc488406632"/>
      <w:bookmarkStart w:id="5755" w:name="_Toc491409863"/>
      <w:bookmarkStart w:id="5756" w:name="_Toc496018401"/>
      <w:bookmarkStart w:id="5757" w:name="_Toc515787620"/>
      <w:bookmarkStart w:id="5758" w:name="_Toc515789320"/>
      <w:bookmarkStart w:id="5759" w:name="_Toc515790169"/>
      <w:bookmarkStart w:id="5760" w:name="_Toc515791018"/>
      <w:bookmarkStart w:id="5761" w:name="_Toc515791873"/>
      <w:bookmarkStart w:id="5762" w:name="_Toc515792723"/>
      <w:bookmarkStart w:id="5763" w:name="_Toc515793625"/>
      <w:bookmarkStart w:id="5764" w:name="_Toc515794530"/>
      <w:bookmarkStart w:id="5765" w:name="_Toc515796287"/>
      <w:bookmarkStart w:id="5766" w:name="_Toc488244701"/>
      <w:bookmarkStart w:id="5767" w:name="_Toc488247821"/>
      <w:bookmarkStart w:id="5768" w:name="_Toc488248465"/>
      <w:bookmarkStart w:id="5769" w:name="_Toc488249081"/>
      <w:bookmarkStart w:id="5770" w:name="_Toc488249697"/>
      <w:bookmarkStart w:id="5771" w:name="_Toc488330185"/>
      <w:bookmarkStart w:id="5772" w:name="_Toc488387039"/>
      <w:bookmarkStart w:id="5773" w:name="_Toc488402498"/>
      <w:bookmarkStart w:id="5774" w:name="_Toc488403321"/>
      <w:bookmarkStart w:id="5775" w:name="_Toc488404150"/>
      <w:bookmarkStart w:id="5776" w:name="_Toc488404981"/>
      <w:bookmarkStart w:id="5777" w:name="_Toc488405804"/>
      <w:bookmarkStart w:id="5778" w:name="_Toc488406633"/>
      <w:bookmarkStart w:id="5779" w:name="_Toc491409864"/>
      <w:bookmarkStart w:id="5780" w:name="_Toc496018402"/>
      <w:bookmarkStart w:id="5781" w:name="_Toc515787621"/>
      <w:bookmarkStart w:id="5782" w:name="_Toc515789321"/>
      <w:bookmarkStart w:id="5783" w:name="_Toc515790170"/>
      <w:bookmarkStart w:id="5784" w:name="_Toc515791019"/>
      <w:bookmarkStart w:id="5785" w:name="_Toc515791874"/>
      <w:bookmarkStart w:id="5786" w:name="_Toc515792724"/>
      <w:bookmarkStart w:id="5787" w:name="_Toc515793626"/>
      <w:bookmarkStart w:id="5788" w:name="_Toc515794531"/>
      <w:bookmarkStart w:id="5789" w:name="_Toc515796288"/>
      <w:bookmarkStart w:id="5790" w:name="_Toc488244702"/>
      <w:bookmarkStart w:id="5791" w:name="_Toc488247822"/>
      <w:bookmarkStart w:id="5792" w:name="_Toc488248466"/>
      <w:bookmarkStart w:id="5793" w:name="_Toc488249082"/>
      <w:bookmarkStart w:id="5794" w:name="_Toc488249698"/>
      <w:bookmarkStart w:id="5795" w:name="_Toc488330186"/>
      <w:bookmarkStart w:id="5796" w:name="_Toc488387040"/>
      <w:bookmarkStart w:id="5797" w:name="_Toc488402499"/>
      <w:bookmarkStart w:id="5798" w:name="_Toc488403322"/>
      <w:bookmarkStart w:id="5799" w:name="_Toc488404151"/>
      <w:bookmarkStart w:id="5800" w:name="_Toc488404982"/>
      <w:bookmarkStart w:id="5801" w:name="_Toc488405805"/>
      <w:bookmarkStart w:id="5802" w:name="_Toc488406634"/>
      <w:bookmarkStart w:id="5803" w:name="_Toc491409865"/>
      <w:bookmarkStart w:id="5804" w:name="_Toc496018403"/>
      <w:bookmarkStart w:id="5805" w:name="_Toc515787622"/>
      <w:bookmarkStart w:id="5806" w:name="_Toc515789322"/>
      <w:bookmarkStart w:id="5807" w:name="_Toc515790171"/>
      <w:bookmarkStart w:id="5808" w:name="_Toc515791020"/>
      <w:bookmarkStart w:id="5809" w:name="_Toc515791875"/>
      <w:bookmarkStart w:id="5810" w:name="_Toc515792725"/>
      <w:bookmarkStart w:id="5811" w:name="_Toc515793627"/>
      <w:bookmarkStart w:id="5812" w:name="_Toc515794532"/>
      <w:bookmarkStart w:id="5813" w:name="_Toc515796289"/>
      <w:bookmarkStart w:id="5814" w:name="_Toc488244703"/>
      <w:bookmarkStart w:id="5815" w:name="_Toc488247823"/>
      <w:bookmarkStart w:id="5816" w:name="_Toc488248467"/>
      <w:bookmarkStart w:id="5817" w:name="_Toc488249083"/>
      <w:bookmarkStart w:id="5818" w:name="_Toc488249699"/>
      <w:bookmarkStart w:id="5819" w:name="_Toc488330187"/>
      <w:bookmarkStart w:id="5820" w:name="_Toc488387041"/>
      <w:bookmarkStart w:id="5821" w:name="_Toc488402500"/>
      <w:bookmarkStart w:id="5822" w:name="_Toc488403323"/>
      <w:bookmarkStart w:id="5823" w:name="_Toc488404152"/>
      <w:bookmarkStart w:id="5824" w:name="_Toc488404983"/>
      <w:bookmarkStart w:id="5825" w:name="_Toc488405806"/>
      <w:bookmarkStart w:id="5826" w:name="_Toc488406635"/>
      <w:bookmarkStart w:id="5827" w:name="_Toc491409866"/>
      <w:bookmarkStart w:id="5828" w:name="_Toc496018404"/>
      <w:bookmarkStart w:id="5829" w:name="_Toc515787623"/>
      <w:bookmarkStart w:id="5830" w:name="_Toc515789323"/>
      <w:bookmarkStart w:id="5831" w:name="_Toc515790172"/>
      <w:bookmarkStart w:id="5832" w:name="_Toc515791021"/>
      <w:bookmarkStart w:id="5833" w:name="_Toc515791876"/>
      <w:bookmarkStart w:id="5834" w:name="_Toc515792726"/>
      <w:bookmarkStart w:id="5835" w:name="_Toc515793628"/>
      <w:bookmarkStart w:id="5836" w:name="_Toc515794533"/>
      <w:bookmarkStart w:id="5837" w:name="_Toc515796290"/>
      <w:bookmarkStart w:id="5838" w:name="_Toc488244704"/>
      <w:bookmarkStart w:id="5839" w:name="_Toc488247824"/>
      <w:bookmarkStart w:id="5840" w:name="_Toc488248468"/>
      <w:bookmarkStart w:id="5841" w:name="_Toc488249084"/>
      <w:bookmarkStart w:id="5842" w:name="_Toc488249700"/>
      <w:bookmarkStart w:id="5843" w:name="_Toc488330188"/>
      <w:bookmarkStart w:id="5844" w:name="_Toc488387042"/>
      <w:bookmarkStart w:id="5845" w:name="_Toc488402501"/>
      <w:bookmarkStart w:id="5846" w:name="_Toc488403324"/>
      <w:bookmarkStart w:id="5847" w:name="_Toc488404153"/>
      <w:bookmarkStart w:id="5848" w:name="_Toc488404984"/>
      <w:bookmarkStart w:id="5849" w:name="_Toc488405807"/>
      <w:bookmarkStart w:id="5850" w:name="_Toc488406636"/>
      <w:bookmarkStart w:id="5851" w:name="_Toc491409867"/>
      <w:bookmarkStart w:id="5852" w:name="_Toc496018405"/>
      <w:bookmarkStart w:id="5853" w:name="_Toc515787624"/>
      <w:bookmarkStart w:id="5854" w:name="_Toc515789324"/>
      <w:bookmarkStart w:id="5855" w:name="_Toc515790173"/>
      <w:bookmarkStart w:id="5856" w:name="_Toc515791022"/>
      <w:bookmarkStart w:id="5857" w:name="_Toc515791877"/>
      <w:bookmarkStart w:id="5858" w:name="_Toc515792727"/>
      <w:bookmarkStart w:id="5859" w:name="_Toc515793629"/>
      <w:bookmarkStart w:id="5860" w:name="_Toc515794534"/>
      <w:bookmarkStart w:id="5861" w:name="_Toc515796291"/>
      <w:bookmarkStart w:id="5862" w:name="_Toc488244705"/>
      <w:bookmarkStart w:id="5863" w:name="_Toc488247825"/>
      <w:bookmarkStart w:id="5864" w:name="_Toc488248469"/>
      <w:bookmarkStart w:id="5865" w:name="_Toc488249085"/>
      <w:bookmarkStart w:id="5866" w:name="_Toc488249701"/>
      <w:bookmarkStart w:id="5867" w:name="_Toc488330189"/>
      <w:bookmarkStart w:id="5868" w:name="_Toc488387043"/>
      <w:bookmarkStart w:id="5869" w:name="_Toc488402502"/>
      <w:bookmarkStart w:id="5870" w:name="_Toc488403325"/>
      <w:bookmarkStart w:id="5871" w:name="_Toc488404154"/>
      <w:bookmarkStart w:id="5872" w:name="_Toc488404985"/>
      <w:bookmarkStart w:id="5873" w:name="_Toc488405808"/>
      <w:bookmarkStart w:id="5874" w:name="_Toc488406637"/>
      <w:bookmarkStart w:id="5875" w:name="_Toc491409868"/>
      <w:bookmarkStart w:id="5876" w:name="_Toc496018406"/>
      <w:bookmarkStart w:id="5877" w:name="_Toc515787625"/>
      <w:bookmarkStart w:id="5878" w:name="_Toc515789325"/>
      <w:bookmarkStart w:id="5879" w:name="_Toc515790174"/>
      <w:bookmarkStart w:id="5880" w:name="_Toc515791023"/>
      <w:bookmarkStart w:id="5881" w:name="_Toc515791878"/>
      <w:bookmarkStart w:id="5882" w:name="_Toc515792728"/>
      <w:bookmarkStart w:id="5883" w:name="_Toc515793630"/>
      <w:bookmarkStart w:id="5884" w:name="_Toc515794535"/>
      <w:bookmarkStart w:id="5885" w:name="_Toc515796292"/>
      <w:bookmarkStart w:id="5886" w:name="_Toc488244706"/>
      <w:bookmarkStart w:id="5887" w:name="_Toc488247826"/>
      <w:bookmarkStart w:id="5888" w:name="_Toc488248470"/>
      <w:bookmarkStart w:id="5889" w:name="_Toc488249086"/>
      <w:bookmarkStart w:id="5890" w:name="_Toc488249702"/>
      <w:bookmarkStart w:id="5891" w:name="_Toc488330190"/>
      <w:bookmarkStart w:id="5892" w:name="_Toc488387044"/>
      <w:bookmarkStart w:id="5893" w:name="_Toc488402503"/>
      <w:bookmarkStart w:id="5894" w:name="_Toc488403326"/>
      <w:bookmarkStart w:id="5895" w:name="_Toc488404155"/>
      <w:bookmarkStart w:id="5896" w:name="_Toc488404986"/>
      <w:bookmarkStart w:id="5897" w:name="_Toc488405809"/>
      <w:bookmarkStart w:id="5898" w:name="_Toc488406638"/>
      <w:bookmarkStart w:id="5899" w:name="_Toc491409869"/>
      <w:bookmarkStart w:id="5900" w:name="_Toc496018407"/>
      <w:bookmarkStart w:id="5901" w:name="_Toc515787626"/>
      <w:bookmarkStart w:id="5902" w:name="_Toc515789326"/>
      <w:bookmarkStart w:id="5903" w:name="_Toc515790175"/>
      <w:bookmarkStart w:id="5904" w:name="_Toc515791024"/>
      <w:bookmarkStart w:id="5905" w:name="_Toc515791879"/>
      <w:bookmarkStart w:id="5906" w:name="_Toc515792729"/>
      <w:bookmarkStart w:id="5907" w:name="_Toc515793631"/>
      <w:bookmarkStart w:id="5908" w:name="_Toc515794536"/>
      <w:bookmarkStart w:id="5909" w:name="_Toc515796293"/>
      <w:bookmarkStart w:id="5910" w:name="_Toc488244707"/>
      <w:bookmarkStart w:id="5911" w:name="_Toc488247827"/>
      <w:bookmarkStart w:id="5912" w:name="_Toc488248471"/>
      <w:bookmarkStart w:id="5913" w:name="_Toc488249087"/>
      <w:bookmarkStart w:id="5914" w:name="_Toc488249703"/>
      <w:bookmarkStart w:id="5915" w:name="_Toc488330191"/>
      <w:bookmarkStart w:id="5916" w:name="_Toc488387045"/>
      <w:bookmarkStart w:id="5917" w:name="_Toc488402504"/>
      <w:bookmarkStart w:id="5918" w:name="_Toc488403327"/>
      <w:bookmarkStart w:id="5919" w:name="_Toc488404156"/>
      <w:bookmarkStart w:id="5920" w:name="_Toc488404987"/>
      <w:bookmarkStart w:id="5921" w:name="_Toc488405810"/>
      <w:bookmarkStart w:id="5922" w:name="_Toc488406639"/>
      <w:bookmarkStart w:id="5923" w:name="_Toc491409870"/>
      <w:bookmarkStart w:id="5924" w:name="_Toc496018408"/>
      <w:bookmarkStart w:id="5925" w:name="_Toc515787627"/>
      <w:bookmarkStart w:id="5926" w:name="_Toc515789327"/>
      <w:bookmarkStart w:id="5927" w:name="_Toc515790176"/>
      <w:bookmarkStart w:id="5928" w:name="_Toc515791025"/>
      <w:bookmarkStart w:id="5929" w:name="_Toc515791880"/>
      <w:bookmarkStart w:id="5930" w:name="_Toc515792730"/>
      <w:bookmarkStart w:id="5931" w:name="_Toc515793632"/>
      <w:bookmarkStart w:id="5932" w:name="_Toc515794537"/>
      <w:bookmarkStart w:id="5933" w:name="_Toc515796294"/>
      <w:bookmarkStart w:id="5934" w:name="_Toc488244708"/>
      <w:bookmarkStart w:id="5935" w:name="_Toc488247828"/>
      <w:bookmarkStart w:id="5936" w:name="_Toc488248472"/>
      <w:bookmarkStart w:id="5937" w:name="_Toc488249088"/>
      <w:bookmarkStart w:id="5938" w:name="_Toc488249704"/>
      <w:bookmarkStart w:id="5939" w:name="_Toc488330192"/>
      <w:bookmarkStart w:id="5940" w:name="_Toc488387046"/>
      <w:bookmarkStart w:id="5941" w:name="_Toc488402505"/>
      <w:bookmarkStart w:id="5942" w:name="_Toc488403328"/>
      <w:bookmarkStart w:id="5943" w:name="_Toc488404157"/>
      <w:bookmarkStart w:id="5944" w:name="_Toc488404988"/>
      <w:bookmarkStart w:id="5945" w:name="_Toc488405811"/>
      <w:bookmarkStart w:id="5946" w:name="_Toc488406640"/>
      <w:bookmarkStart w:id="5947" w:name="_Toc491409871"/>
      <w:bookmarkStart w:id="5948" w:name="_Toc496018409"/>
      <w:bookmarkStart w:id="5949" w:name="_Toc515787628"/>
      <w:bookmarkStart w:id="5950" w:name="_Toc515789328"/>
      <w:bookmarkStart w:id="5951" w:name="_Toc515790177"/>
      <w:bookmarkStart w:id="5952" w:name="_Toc515791026"/>
      <w:bookmarkStart w:id="5953" w:name="_Toc515791881"/>
      <w:bookmarkStart w:id="5954" w:name="_Toc515792731"/>
      <w:bookmarkStart w:id="5955" w:name="_Toc515793633"/>
      <w:bookmarkStart w:id="5956" w:name="_Toc515794538"/>
      <w:bookmarkStart w:id="5957" w:name="_Toc515796295"/>
      <w:bookmarkStart w:id="5958" w:name="_Toc488244709"/>
      <w:bookmarkStart w:id="5959" w:name="_Toc488247829"/>
      <w:bookmarkStart w:id="5960" w:name="_Toc488248473"/>
      <w:bookmarkStart w:id="5961" w:name="_Toc488249089"/>
      <w:bookmarkStart w:id="5962" w:name="_Toc488249705"/>
      <w:bookmarkStart w:id="5963" w:name="_Toc488330193"/>
      <w:bookmarkStart w:id="5964" w:name="_Toc488387047"/>
      <w:bookmarkStart w:id="5965" w:name="_Toc488402506"/>
      <w:bookmarkStart w:id="5966" w:name="_Toc488403329"/>
      <w:bookmarkStart w:id="5967" w:name="_Toc488404158"/>
      <w:bookmarkStart w:id="5968" w:name="_Toc488404989"/>
      <w:bookmarkStart w:id="5969" w:name="_Toc488405812"/>
      <w:bookmarkStart w:id="5970" w:name="_Toc488406641"/>
      <w:bookmarkStart w:id="5971" w:name="_Toc491409872"/>
      <w:bookmarkStart w:id="5972" w:name="_Toc496018410"/>
      <w:bookmarkStart w:id="5973" w:name="_Toc515787629"/>
      <w:bookmarkStart w:id="5974" w:name="_Toc515789329"/>
      <w:bookmarkStart w:id="5975" w:name="_Toc515790178"/>
      <w:bookmarkStart w:id="5976" w:name="_Toc515791027"/>
      <w:bookmarkStart w:id="5977" w:name="_Toc515791882"/>
      <w:bookmarkStart w:id="5978" w:name="_Toc515792732"/>
      <w:bookmarkStart w:id="5979" w:name="_Toc515793634"/>
      <w:bookmarkStart w:id="5980" w:name="_Toc515794539"/>
      <w:bookmarkStart w:id="5981" w:name="_Toc515796296"/>
      <w:bookmarkStart w:id="5982" w:name="_Toc488244710"/>
      <w:bookmarkStart w:id="5983" w:name="_Toc488247830"/>
      <w:bookmarkStart w:id="5984" w:name="_Toc488248474"/>
      <w:bookmarkStart w:id="5985" w:name="_Toc488249090"/>
      <w:bookmarkStart w:id="5986" w:name="_Toc488249706"/>
      <w:bookmarkStart w:id="5987" w:name="_Toc488330194"/>
      <w:bookmarkStart w:id="5988" w:name="_Toc488387048"/>
      <w:bookmarkStart w:id="5989" w:name="_Toc488402507"/>
      <w:bookmarkStart w:id="5990" w:name="_Toc488403330"/>
      <w:bookmarkStart w:id="5991" w:name="_Toc488404159"/>
      <w:bookmarkStart w:id="5992" w:name="_Toc488404990"/>
      <w:bookmarkStart w:id="5993" w:name="_Toc488405813"/>
      <w:bookmarkStart w:id="5994" w:name="_Toc488406642"/>
      <w:bookmarkStart w:id="5995" w:name="_Toc491409873"/>
      <w:bookmarkStart w:id="5996" w:name="_Toc496018411"/>
      <w:bookmarkStart w:id="5997" w:name="_Toc515787630"/>
      <w:bookmarkStart w:id="5998" w:name="_Toc515789330"/>
      <w:bookmarkStart w:id="5999" w:name="_Toc515790179"/>
      <w:bookmarkStart w:id="6000" w:name="_Toc515791028"/>
      <w:bookmarkStart w:id="6001" w:name="_Toc515791883"/>
      <w:bookmarkStart w:id="6002" w:name="_Toc515792733"/>
      <w:bookmarkStart w:id="6003" w:name="_Toc515793635"/>
      <w:bookmarkStart w:id="6004" w:name="_Toc515794540"/>
      <w:bookmarkStart w:id="6005" w:name="_Toc515796297"/>
      <w:bookmarkStart w:id="6006" w:name="_Toc488244711"/>
      <w:bookmarkStart w:id="6007" w:name="_Toc488247831"/>
      <w:bookmarkStart w:id="6008" w:name="_Toc488248475"/>
      <w:bookmarkStart w:id="6009" w:name="_Toc488249091"/>
      <w:bookmarkStart w:id="6010" w:name="_Toc488249707"/>
      <w:bookmarkStart w:id="6011" w:name="_Toc488330195"/>
      <w:bookmarkStart w:id="6012" w:name="_Toc488387049"/>
      <w:bookmarkStart w:id="6013" w:name="_Toc488402508"/>
      <w:bookmarkStart w:id="6014" w:name="_Toc488403331"/>
      <w:bookmarkStart w:id="6015" w:name="_Toc488404160"/>
      <w:bookmarkStart w:id="6016" w:name="_Toc488404991"/>
      <w:bookmarkStart w:id="6017" w:name="_Toc488405814"/>
      <w:bookmarkStart w:id="6018" w:name="_Toc488406643"/>
      <w:bookmarkStart w:id="6019" w:name="_Toc491409874"/>
      <w:bookmarkStart w:id="6020" w:name="_Toc496018412"/>
      <w:bookmarkStart w:id="6021" w:name="_Toc515787631"/>
      <w:bookmarkStart w:id="6022" w:name="_Toc515789331"/>
      <w:bookmarkStart w:id="6023" w:name="_Toc515790180"/>
      <w:bookmarkStart w:id="6024" w:name="_Toc515791029"/>
      <w:bookmarkStart w:id="6025" w:name="_Toc515791884"/>
      <w:bookmarkStart w:id="6026" w:name="_Toc515792734"/>
      <w:bookmarkStart w:id="6027" w:name="_Toc515793636"/>
      <w:bookmarkStart w:id="6028" w:name="_Toc515794541"/>
      <w:bookmarkStart w:id="6029" w:name="_Toc515796298"/>
      <w:bookmarkStart w:id="6030" w:name="_Toc488244712"/>
      <w:bookmarkStart w:id="6031" w:name="_Toc488247832"/>
      <w:bookmarkStart w:id="6032" w:name="_Toc488248476"/>
      <w:bookmarkStart w:id="6033" w:name="_Toc488249092"/>
      <w:bookmarkStart w:id="6034" w:name="_Toc488249708"/>
      <w:bookmarkStart w:id="6035" w:name="_Toc488330196"/>
      <w:bookmarkStart w:id="6036" w:name="_Toc488387050"/>
      <w:bookmarkStart w:id="6037" w:name="_Toc488402509"/>
      <w:bookmarkStart w:id="6038" w:name="_Toc488403332"/>
      <w:bookmarkStart w:id="6039" w:name="_Toc488404161"/>
      <w:bookmarkStart w:id="6040" w:name="_Toc488404992"/>
      <w:bookmarkStart w:id="6041" w:name="_Toc488405815"/>
      <w:bookmarkStart w:id="6042" w:name="_Toc488406644"/>
      <w:bookmarkStart w:id="6043" w:name="_Toc491409875"/>
      <w:bookmarkStart w:id="6044" w:name="_Toc496018413"/>
      <w:bookmarkStart w:id="6045" w:name="_Toc515787632"/>
      <w:bookmarkStart w:id="6046" w:name="_Toc515789332"/>
      <w:bookmarkStart w:id="6047" w:name="_Toc515790181"/>
      <w:bookmarkStart w:id="6048" w:name="_Toc515791030"/>
      <w:bookmarkStart w:id="6049" w:name="_Toc515791885"/>
      <w:bookmarkStart w:id="6050" w:name="_Toc515792735"/>
      <w:bookmarkStart w:id="6051" w:name="_Toc515793637"/>
      <w:bookmarkStart w:id="6052" w:name="_Toc515794542"/>
      <w:bookmarkStart w:id="6053" w:name="_Toc515796299"/>
      <w:bookmarkStart w:id="6054" w:name="_Toc488244713"/>
      <w:bookmarkStart w:id="6055" w:name="_Toc488247833"/>
      <w:bookmarkStart w:id="6056" w:name="_Toc488248477"/>
      <w:bookmarkStart w:id="6057" w:name="_Toc488249093"/>
      <w:bookmarkStart w:id="6058" w:name="_Toc488249709"/>
      <w:bookmarkStart w:id="6059" w:name="_Toc488330197"/>
      <w:bookmarkStart w:id="6060" w:name="_Toc488387051"/>
      <w:bookmarkStart w:id="6061" w:name="_Toc488402510"/>
      <w:bookmarkStart w:id="6062" w:name="_Toc488403333"/>
      <w:bookmarkStart w:id="6063" w:name="_Toc488404162"/>
      <w:bookmarkStart w:id="6064" w:name="_Toc488404993"/>
      <w:bookmarkStart w:id="6065" w:name="_Toc488405816"/>
      <w:bookmarkStart w:id="6066" w:name="_Toc488406645"/>
      <w:bookmarkStart w:id="6067" w:name="_Toc491409876"/>
      <w:bookmarkStart w:id="6068" w:name="_Toc496018414"/>
      <w:bookmarkStart w:id="6069" w:name="_Toc515787633"/>
      <w:bookmarkStart w:id="6070" w:name="_Toc515789333"/>
      <w:bookmarkStart w:id="6071" w:name="_Toc515790182"/>
      <w:bookmarkStart w:id="6072" w:name="_Toc515791031"/>
      <w:bookmarkStart w:id="6073" w:name="_Toc515791886"/>
      <w:bookmarkStart w:id="6074" w:name="_Toc515792736"/>
      <w:bookmarkStart w:id="6075" w:name="_Toc515793638"/>
      <w:bookmarkStart w:id="6076" w:name="_Toc515794543"/>
      <w:bookmarkStart w:id="6077" w:name="_Toc515796300"/>
      <w:bookmarkStart w:id="6078" w:name="_Toc488244714"/>
      <w:bookmarkStart w:id="6079" w:name="_Toc488247834"/>
      <w:bookmarkStart w:id="6080" w:name="_Toc488248478"/>
      <w:bookmarkStart w:id="6081" w:name="_Toc488249094"/>
      <w:bookmarkStart w:id="6082" w:name="_Toc488249710"/>
      <w:bookmarkStart w:id="6083" w:name="_Toc488330198"/>
      <w:bookmarkStart w:id="6084" w:name="_Toc488387052"/>
      <w:bookmarkStart w:id="6085" w:name="_Toc488402511"/>
      <w:bookmarkStart w:id="6086" w:name="_Toc488403334"/>
      <w:bookmarkStart w:id="6087" w:name="_Toc488404163"/>
      <w:bookmarkStart w:id="6088" w:name="_Toc488404994"/>
      <w:bookmarkStart w:id="6089" w:name="_Toc488405817"/>
      <w:bookmarkStart w:id="6090" w:name="_Toc488406646"/>
      <w:bookmarkStart w:id="6091" w:name="_Toc491409877"/>
      <w:bookmarkStart w:id="6092" w:name="_Toc496018415"/>
      <w:bookmarkStart w:id="6093" w:name="_Toc515787634"/>
      <w:bookmarkStart w:id="6094" w:name="_Toc515789334"/>
      <w:bookmarkStart w:id="6095" w:name="_Toc515790183"/>
      <w:bookmarkStart w:id="6096" w:name="_Toc515791032"/>
      <w:bookmarkStart w:id="6097" w:name="_Toc515791887"/>
      <w:bookmarkStart w:id="6098" w:name="_Toc515792737"/>
      <w:bookmarkStart w:id="6099" w:name="_Toc515793639"/>
      <w:bookmarkStart w:id="6100" w:name="_Toc515794544"/>
      <w:bookmarkStart w:id="6101" w:name="_Toc515796301"/>
      <w:bookmarkStart w:id="6102" w:name="_Toc488244715"/>
      <w:bookmarkStart w:id="6103" w:name="_Toc488247835"/>
      <w:bookmarkStart w:id="6104" w:name="_Toc488248479"/>
      <w:bookmarkStart w:id="6105" w:name="_Toc488249095"/>
      <w:bookmarkStart w:id="6106" w:name="_Toc488249711"/>
      <w:bookmarkStart w:id="6107" w:name="_Toc488330199"/>
      <w:bookmarkStart w:id="6108" w:name="_Toc488387053"/>
      <w:bookmarkStart w:id="6109" w:name="_Toc488402512"/>
      <w:bookmarkStart w:id="6110" w:name="_Toc488403335"/>
      <w:bookmarkStart w:id="6111" w:name="_Toc488404164"/>
      <w:bookmarkStart w:id="6112" w:name="_Toc488404995"/>
      <w:bookmarkStart w:id="6113" w:name="_Toc488405818"/>
      <w:bookmarkStart w:id="6114" w:name="_Toc488406647"/>
      <w:bookmarkStart w:id="6115" w:name="_Toc491409878"/>
      <w:bookmarkStart w:id="6116" w:name="_Toc496018416"/>
      <w:bookmarkStart w:id="6117" w:name="_Toc515787635"/>
      <w:bookmarkStart w:id="6118" w:name="_Toc515789335"/>
      <w:bookmarkStart w:id="6119" w:name="_Toc515790184"/>
      <w:bookmarkStart w:id="6120" w:name="_Toc515791033"/>
      <w:bookmarkStart w:id="6121" w:name="_Toc515791888"/>
      <w:bookmarkStart w:id="6122" w:name="_Toc515792738"/>
      <w:bookmarkStart w:id="6123" w:name="_Toc515793640"/>
      <w:bookmarkStart w:id="6124" w:name="_Toc515794545"/>
      <w:bookmarkStart w:id="6125" w:name="_Toc515796302"/>
      <w:bookmarkStart w:id="6126" w:name="_Toc488244716"/>
      <w:bookmarkStart w:id="6127" w:name="_Toc488247836"/>
      <w:bookmarkStart w:id="6128" w:name="_Toc488248480"/>
      <w:bookmarkStart w:id="6129" w:name="_Toc488249096"/>
      <w:bookmarkStart w:id="6130" w:name="_Toc488249712"/>
      <w:bookmarkStart w:id="6131" w:name="_Toc488330200"/>
      <w:bookmarkStart w:id="6132" w:name="_Toc488387054"/>
      <w:bookmarkStart w:id="6133" w:name="_Toc488402513"/>
      <w:bookmarkStart w:id="6134" w:name="_Toc488403336"/>
      <w:bookmarkStart w:id="6135" w:name="_Toc488404165"/>
      <w:bookmarkStart w:id="6136" w:name="_Toc488404996"/>
      <w:bookmarkStart w:id="6137" w:name="_Toc488405819"/>
      <w:bookmarkStart w:id="6138" w:name="_Toc488406648"/>
      <w:bookmarkStart w:id="6139" w:name="_Toc491409879"/>
      <w:bookmarkStart w:id="6140" w:name="_Toc496018417"/>
      <w:bookmarkStart w:id="6141" w:name="_Toc515787636"/>
      <w:bookmarkStart w:id="6142" w:name="_Toc515789336"/>
      <w:bookmarkStart w:id="6143" w:name="_Toc515790185"/>
      <w:bookmarkStart w:id="6144" w:name="_Toc515791034"/>
      <w:bookmarkStart w:id="6145" w:name="_Toc515791889"/>
      <w:bookmarkStart w:id="6146" w:name="_Toc515792739"/>
      <w:bookmarkStart w:id="6147" w:name="_Toc515793641"/>
      <w:bookmarkStart w:id="6148" w:name="_Toc515794546"/>
      <w:bookmarkStart w:id="6149" w:name="_Toc515796303"/>
      <w:bookmarkStart w:id="6150" w:name="_Toc488244717"/>
      <w:bookmarkStart w:id="6151" w:name="_Toc488247837"/>
      <w:bookmarkStart w:id="6152" w:name="_Toc488248481"/>
      <w:bookmarkStart w:id="6153" w:name="_Toc488249097"/>
      <w:bookmarkStart w:id="6154" w:name="_Toc488249713"/>
      <w:bookmarkStart w:id="6155" w:name="_Toc488330201"/>
      <w:bookmarkStart w:id="6156" w:name="_Toc488387055"/>
      <w:bookmarkStart w:id="6157" w:name="_Toc488402514"/>
      <w:bookmarkStart w:id="6158" w:name="_Toc488403337"/>
      <w:bookmarkStart w:id="6159" w:name="_Toc488404166"/>
      <w:bookmarkStart w:id="6160" w:name="_Toc488404997"/>
      <w:bookmarkStart w:id="6161" w:name="_Toc488405820"/>
      <w:bookmarkStart w:id="6162" w:name="_Toc488406649"/>
      <w:bookmarkStart w:id="6163" w:name="_Toc491409880"/>
      <w:bookmarkStart w:id="6164" w:name="_Toc496018418"/>
      <w:bookmarkStart w:id="6165" w:name="_Toc515787637"/>
      <w:bookmarkStart w:id="6166" w:name="_Toc515789337"/>
      <w:bookmarkStart w:id="6167" w:name="_Toc515790186"/>
      <w:bookmarkStart w:id="6168" w:name="_Toc515791035"/>
      <w:bookmarkStart w:id="6169" w:name="_Toc515791890"/>
      <w:bookmarkStart w:id="6170" w:name="_Toc515792740"/>
      <w:bookmarkStart w:id="6171" w:name="_Toc515793642"/>
      <w:bookmarkStart w:id="6172" w:name="_Toc515794547"/>
      <w:bookmarkStart w:id="6173" w:name="_Toc515796304"/>
      <w:bookmarkStart w:id="6174" w:name="_Toc488244718"/>
      <w:bookmarkStart w:id="6175" w:name="_Toc488247838"/>
      <w:bookmarkStart w:id="6176" w:name="_Toc488248482"/>
      <w:bookmarkStart w:id="6177" w:name="_Toc488249098"/>
      <w:bookmarkStart w:id="6178" w:name="_Toc488249714"/>
      <w:bookmarkStart w:id="6179" w:name="_Toc488330202"/>
      <w:bookmarkStart w:id="6180" w:name="_Toc488387056"/>
      <w:bookmarkStart w:id="6181" w:name="_Toc488402515"/>
      <w:bookmarkStart w:id="6182" w:name="_Toc488403338"/>
      <w:bookmarkStart w:id="6183" w:name="_Toc488404167"/>
      <w:bookmarkStart w:id="6184" w:name="_Toc488404998"/>
      <w:bookmarkStart w:id="6185" w:name="_Toc488405821"/>
      <w:bookmarkStart w:id="6186" w:name="_Toc488406650"/>
      <w:bookmarkStart w:id="6187" w:name="_Toc491409881"/>
      <w:bookmarkStart w:id="6188" w:name="_Toc496018419"/>
      <w:bookmarkStart w:id="6189" w:name="_Toc515787638"/>
      <w:bookmarkStart w:id="6190" w:name="_Toc515789338"/>
      <w:bookmarkStart w:id="6191" w:name="_Toc515790187"/>
      <w:bookmarkStart w:id="6192" w:name="_Toc515791036"/>
      <w:bookmarkStart w:id="6193" w:name="_Toc515791891"/>
      <w:bookmarkStart w:id="6194" w:name="_Toc515792741"/>
      <w:bookmarkStart w:id="6195" w:name="_Toc515793643"/>
      <w:bookmarkStart w:id="6196" w:name="_Toc515794548"/>
      <w:bookmarkStart w:id="6197" w:name="_Toc515796305"/>
      <w:bookmarkStart w:id="6198" w:name="_Toc488244719"/>
      <w:bookmarkStart w:id="6199" w:name="_Toc488247839"/>
      <w:bookmarkStart w:id="6200" w:name="_Toc488248483"/>
      <w:bookmarkStart w:id="6201" w:name="_Toc488249099"/>
      <w:bookmarkStart w:id="6202" w:name="_Toc488249715"/>
      <w:bookmarkStart w:id="6203" w:name="_Toc488330203"/>
      <w:bookmarkStart w:id="6204" w:name="_Toc488387057"/>
      <w:bookmarkStart w:id="6205" w:name="_Toc488402516"/>
      <w:bookmarkStart w:id="6206" w:name="_Toc488403339"/>
      <w:bookmarkStart w:id="6207" w:name="_Toc488404168"/>
      <w:bookmarkStart w:id="6208" w:name="_Toc488404999"/>
      <w:bookmarkStart w:id="6209" w:name="_Toc488405822"/>
      <w:bookmarkStart w:id="6210" w:name="_Toc488406651"/>
      <w:bookmarkStart w:id="6211" w:name="_Toc491409882"/>
      <w:bookmarkStart w:id="6212" w:name="_Toc496018420"/>
      <w:bookmarkStart w:id="6213" w:name="_Toc515787639"/>
      <w:bookmarkStart w:id="6214" w:name="_Toc515789339"/>
      <w:bookmarkStart w:id="6215" w:name="_Toc515790188"/>
      <w:bookmarkStart w:id="6216" w:name="_Toc515791037"/>
      <w:bookmarkStart w:id="6217" w:name="_Toc515791892"/>
      <w:bookmarkStart w:id="6218" w:name="_Toc515792742"/>
      <w:bookmarkStart w:id="6219" w:name="_Toc515793644"/>
      <w:bookmarkStart w:id="6220" w:name="_Toc515794549"/>
      <w:bookmarkStart w:id="6221" w:name="_Toc515796306"/>
      <w:bookmarkStart w:id="6222" w:name="_Toc488244720"/>
      <w:bookmarkStart w:id="6223" w:name="_Toc488247840"/>
      <w:bookmarkStart w:id="6224" w:name="_Toc488248484"/>
      <w:bookmarkStart w:id="6225" w:name="_Toc488249100"/>
      <w:bookmarkStart w:id="6226" w:name="_Toc488249716"/>
      <w:bookmarkStart w:id="6227" w:name="_Toc488330204"/>
      <w:bookmarkStart w:id="6228" w:name="_Toc488387058"/>
      <w:bookmarkStart w:id="6229" w:name="_Toc488402517"/>
      <w:bookmarkStart w:id="6230" w:name="_Toc488403340"/>
      <w:bookmarkStart w:id="6231" w:name="_Toc488404169"/>
      <w:bookmarkStart w:id="6232" w:name="_Toc488405000"/>
      <w:bookmarkStart w:id="6233" w:name="_Toc488405823"/>
      <w:bookmarkStart w:id="6234" w:name="_Toc488406652"/>
      <w:bookmarkStart w:id="6235" w:name="_Toc491409883"/>
      <w:bookmarkStart w:id="6236" w:name="_Toc496018421"/>
      <w:bookmarkStart w:id="6237" w:name="_Toc515787640"/>
      <w:bookmarkStart w:id="6238" w:name="_Toc515789340"/>
      <w:bookmarkStart w:id="6239" w:name="_Toc515790189"/>
      <w:bookmarkStart w:id="6240" w:name="_Toc515791038"/>
      <w:bookmarkStart w:id="6241" w:name="_Toc515791893"/>
      <w:bookmarkStart w:id="6242" w:name="_Toc515792743"/>
      <w:bookmarkStart w:id="6243" w:name="_Toc515793645"/>
      <w:bookmarkStart w:id="6244" w:name="_Toc515794550"/>
      <w:bookmarkStart w:id="6245" w:name="_Toc515796307"/>
      <w:bookmarkStart w:id="6246" w:name="_Toc488244721"/>
      <w:bookmarkStart w:id="6247" w:name="_Toc488247841"/>
      <w:bookmarkStart w:id="6248" w:name="_Toc488248485"/>
      <w:bookmarkStart w:id="6249" w:name="_Toc488249101"/>
      <w:bookmarkStart w:id="6250" w:name="_Toc488249717"/>
      <w:bookmarkStart w:id="6251" w:name="_Toc488330205"/>
      <w:bookmarkStart w:id="6252" w:name="_Toc488387059"/>
      <w:bookmarkStart w:id="6253" w:name="_Toc488402518"/>
      <w:bookmarkStart w:id="6254" w:name="_Toc488403341"/>
      <w:bookmarkStart w:id="6255" w:name="_Toc488404170"/>
      <w:bookmarkStart w:id="6256" w:name="_Toc488405001"/>
      <w:bookmarkStart w:id="6257" w:name="_Toc488405824"/>
      <w:bookmarkStart w:id="6258" w:name="_Toc488406653"/>
      <w:bookmarkStart w:id="6259" w:name="_Toc491409884"/>
      <w:bookmarkStart w:id="6260" w:name="_Toc496018422"/>
      <w:bookmarkStart w:id="6261" w:name="_Toc515787641"/>
      <w:bookmarkStart w:id="6262" w:name="_Toc515789341"/>
      <w:bookmarkStart w:id="6263" w:name="_Toc515790190"/>
      <w:bookmarkStart w:id="6264" w:name="_Toc515791039"/>
      <w:bookmarkStart w:id="6265" w:name="_Toc515791894"/>
      <w:bookmarkStart w:id="6266" w:name="_Toc515792744"/>
      <w:bookmarkStart w:id="6267" w:name="_Toc515793646"/>
      <w:bookmarkStart w:id="6268" w:name="_Toc515794551"/>
      <w:bookmarkStart w:id="6269" w:name="_Toc515796308"/>
      <w:bookmarkStart w:id="6270" w:name="_Toc488244722"/>
      <w:bookmarkStart w:id="6271" w:name="_Toc488247842"/>
      <w:bookmarkStart w:id="6272" w:name="_Toc488248486"/>
      <w:bookmarkStart w:id="6273" w:name="_Toc488249102"/>
      <w:bookmarkStart w:id="6274" w:name="_Toc488249718"/>
      <w:bookmarkStart w:id="6275" w:name="_Toc488330206"/>
      <w:bookmarkStart w:id="6276" w:name="_Toc488387060"/>
      <w:bookmarkStart w:id="6277" w:name="_Toc488402519"/>
      <w:bookmarkStart w:id="6278" w:name="_Toc488403342"/>
      <w:bookmarkStart w:id="6279" w:name="_Toc488404171"/>
      <w:bookmarkStart w:id="6280" w:name="_Toc488405002"/>
      <w:bookmarkStart w:id="6281" w:name="_Toc488405825"/>
      <w:bookmarkStart w:id="6282" w:name="_Toc488406654"/>
      <w:bookmarkStart w:id="6283" w:name="_Toc491409885"/>
      <w:bookmarkStart w:id="6284" w:name="_Toc496018423"/>
      <w:bookmarkStart w:id="6285" w:name="_Toc515787642"/>
      <w:bookmarkStart w:id="6286" w:name="_Toc515789342"/>
      <w:bookmarkStart w:id="6287" w:name="_Toc515790191"/>
      <w:bookmarkStart w:id="6288" w:name="_Toc515791040"/>
      <w:bookmarkStart w:id="6289" w:name="_Toc515791895"/>
      <w:bookmarkStart w:id="6290" w:name="_Toc515792745"/>
      <w:bookmarkStart w:id="6291" w:name="_Toc515793647"/>
      <w:bookmarkStart w:id="6292" w:name="_Toc515794552"/>
      <w:bookmarkStart w:id="6293" w:name="_Toc515796309"/>
      <w:bookmarkStart w:id="6294" w:name="_Toc488244723"/>
      <w:bookmarkStart w:id="6295" w:name="_Toc488247843"/>
      <w:bookmarkStart w:id="6296" w:name="_Toc488248487"/>
      <w:bookmarkStart w:id="6297" w:name="_Toc488249103"/>
      <w:bookmarkStart w:id="6298" w:name="_Toc488249719"/>
      <w:bookmarkStart w:id="6299" w:name="_Toc488330207"/>
      <w:bookmarkStart w:id="6300" w:name="_Toc488387061"/>
      <w:bookmarkStart w:id="6301" w:name="_Toc488402520"/>
      <w:bookmarkStart w:id="6302" w:name="_Toc488403343"/>
      <w:bookmarkStart w:id="6303" w:name="_Toc488404172"/>
      <w:bookmarkStart w:id="6304" w:name="_Toc488405003"/>
      <w:bookmarkStart w:id="6305" w:name="_Toc488405826"/>
      <w:bookmarkStart w:id="6306" w:name="_Toc488406655"/>
      <w:bookmarkStart w:id="6307" w:name="_Toc491409886"/>
      <w:bookmarkStart w:id="6308" w:name="_Toc496018424"/>
      <w:bookmarkStart w:id="6309" w:name="_Toc515787643"/>
      <w:bookmarkStart w:id="6310" w:name="_Toc515789343"/>
      <w:bookmarkStart w:id="6311" w:name="_Toc515790192"/>
      <w:bookmarkStart w:id="6312" w:name="_Toc515791041"/>
      <w:bookmarkStart w:id="6313" w:name="_Toc515791896"/>
      <w:bookmarkStart w:id="6314" w:name="_Toc515792746"/>
      <w:bookmarkStart w:id="6315" w:name="_Toc515793648"/>
      <w:bookmarkStart w:id="6316" w:name="_Toc515794553"/>
      <w:bookmarkStart w:id="6317" w:name="_Toc515796310"/>
      <w:bookmarkStart w:id="6318" w:name="_Toc488244724"/>
      <w:bookmarkStart w:id="6319" w:name="_Toc488247844"/>
      <w:bookmarkStart w:id="6320" w:name="_Toc488248488"/>
      <w:bookmarkStart w:id="6321" w:name="_Toc488249104"/>
      <w:bookmarkStart w:id="6322" w:name="_Toc488249720"/>
      <w:bookmarkStart w:id="6323" w:name="_Toc488330208"/>
      <w:bookmarkStart w:id="6324" w:name="_Toc488387062"/>
      <w:bookmarkStart w:id="6325" w:name="_Toc488402521"/>
      <w:bookmarkStart w:id="6326" w:name="_Toc488403344"/>
      <w:bookmarkStart w:id="6327" w:name="_Toc488404173"/>
      <w:bookmarkStart w:id="6328" w:name="_Toc488405004"/>
      <w:bookmarkStart w:id="6329" w:name="_Toc488405827"/>
      <w:bookmarkStart w:id="6330" w:name="_Toc488406656"/>
      <w:bookmarkStart w:id="6331" w:name="_Toc491409887"/>
      <w:bookmarkStart w:id="6332" w:name="_Toc496018425"/>
      <w:bookmarkStart w:id="6333" w:name="_Toc515787644"/>
      <w:bookmarkStart w:id="6334" w:name="_Toc515789344"/>
      <w:bookmarkStart w:id="6335" w:name="_Toc515790193"/>
      <w:bookmarkStart w:id="6336" w:name="_Toc515791042"/>
      <w:bookmarkStart w:id="6337" w:name="_Toc515791897"/>
      <w:bookmarkStart w:id="6338" w:name="_Toc515792747"/>
      <w:bookmarkStart w:id="6339" w:name="_Toc515793649"/>
      <w:bookmarkStart w:id="6340" w:name="_Toc515794554"/>
      <w:bookmarkStart w:id="6341" w:name="_Toc515796311"/>
      <w:bookmarkStart w:id="6342" w:name="_Toc488244725"/>
      <w:bookmarkStart w:id="6343" w:name="_Toc488247845"/>
      <w:bookmarkStart w:id="6344" w:name="_Toc488248489"/>
      <w:bookmarkStart w:id="6345" w:name="_Toc488249105"/>
      <w:bookmarkStart w:id="6346" w:name="_Toc488249721"/>
      <w:bookmarkStart w:id="6347" w:name="_Toc488330209"/>
      <w:bookmarkStart w:id="6348" w:name="_Toc488387063"/>
      <w:bookmarkStart w:id="6349" w:name="_Toc488402522"/>
      <w:bookmarkStart w:id="6350" w:name="_Toc488403345"/>
      <w:bookmarkStart w:id="6351" w:name="_Toc488404174"/>
      <w:bookmarkStart w:id="6352" w:name="_Toc488405005"/>
      <w:bookmarkStart w:id="6353" w:name="_Toc488405828"/>
      <w:bookmarkStart w:id="6354" w:name="_Toc488406657"/>
      <w:bookmarkStart w:id="6355" w:name="_Toc491409888"/>
      <w:bookmarkStart w:id="6356" w:name="_Toc496018426"/>
      <w:bookmarkStart w:id="6357" w:name="_Toc515787645"/>
      <w:bookmarkStart w:id="6358" w:name="_Toc515789345"/>
      <w:bookmarkStart w:id="6359" w:name="_Toc515790194"/>
      <w:bookmarkStart w:id="6360" w:name="_Toc515791043"/>
      <w:bookmarkStart w:id="6361" w:name="_Toc515791898"/>
      <w:bookmarkStart w:id="6362" w:name="_Toc515792748"/>
      <w:bookmarkStart w:id="6363" w:name="_Toc515793650"/>
      <w:bookmarkStart w:id="6364" w:name="_Toc515794555"/>
      <w:bookmarkStart w:id="6365" w:name="_Toc515796312"/>
      <w:bookmarkStart w:id="6366" w:name="_Toc488244726"/>
      <w:bookmarkStart w:id="6367" w:name="_Toc488247846"/>
      <w:bookmarkStart w:id="6368" w:name="_Toc488248490"/>
      <w:bookmarkStart w:id="6369" w:name="_Toc488249106"/>
      <w:bookmarkStart w:id="6370" w:name="_Toc488249722"/>
      <w:bookmarkStart w:id="6371" w:name="_Toc488330210"/>
      <w:bookmarkStart w:id="6372" w:name="_Toc488387064"/>
      <w:bookmarkStart w:id="6373" w:name="_Toc488402523"/>
      <w:bookmarkStart w:id="6374" w:name="_Toc488403346"/>
      <w:bookmarkStart w:id="6375" w:name="_Toc488404175"/>
      <w:bookmarkStart w:id="6376" w:name="_Toc488405006"/>
      <w:bookmarkStart w:id="6377" w:name="_Toc488405829"/>
      <w:bookmarkStart w:id="6378" w:name="_Toc488406658"/>
      <w:bookmarkStart w:id="6379" w:name="_Toc491409889"/>
      <w:bookmarkStart w:id="6380" w:name="_Toc496018427"/>
      <w:bookmarkStart w:id="6381" w:name="_Toc515787646"/>
      <w:bookmarkStart w:id="6382" w:name="_Toc515789346"/>
      <w:bookmarkStart w:id="6383" w:name="_Toc515790195"/>
      <w:bookmarkStart w:id="6384" w:name="_Toc515791044"/>
      <w:bookmarkStart w:id="6385" w:name="_Toc515791899"/>
      <w:bookmarkStart w:id="6386" w:name="_Toc515792749"/>
      <w:bookmarkStart w:id="6387" w:name="_Toc515793651"/>
      <w:bookmarkStart w:id="6388" w:name="_Toc515794556"/>
      <w:bookmarkStart w:id="6389" w:name="_Toc515796313"/>
      <w:bookmarkStart w:id="6390" w:name="_Toc488244727"/>
      <w:bookmarkStart w:id="6391" w:name="_Toc488247847"/>
      <w:bookmarkStart w:id="6392" w:name="_Toc488248491"/>
      <w:bookmarkStart w:id="6393" w:name="_Toc488249107"/>
      <w:bookmarkStart w:id="6394" w:name="_Toc488249723"/>
      <w:bookmarkStart w:id="6395" w:name="_Toc488330211"/>
      <w:bookmarkStart w:id="6396" w:name="_Toc488387065"/>
      <w:bookmarkStart w:id="6397" w:name="_Toc488402524"/>
      <w:bookmarkStart w:id="6398" w:name="_Toc488403347"/>
      <w:bookmarkStart w:id="6399" w:name="_Toc488404176"/>
      <w:bookmarkStart w:id="6400" w:name="_Toc488405007"/>
      <w:bookmarkStart w:id="6401" w:name="_Toc488405830"/>
      <w:bookmarkStart w:id="6402" w:name="_Toc488406659"/>
      <w:bookmarkStart w:id="6403" w:name="_Toc491409890"/>
      <w:bookmarkStart w:id="6404" w:name="_Toc496018428"/>
      <w:bookmarkStart w:id="6405" w:name="_Toc515787647"/>
      <w:bookmarkStart w:id="6406" w:name="_Toc515789347"/>
      <w:bookmarkStart w:id="6407" w:name="_Toc515790196"/>
      <w:bookmarkStart w:id="6408" w:name="_Toc515791045"/>
      <w:bookmarkStart w:id="6409" w:name="_Toc515791900"/>
      <w:bookmarkStart w:id="6410" w:name="_Toc515792750"/>
      <w:bookmarkStart w:id="6411" w:name="_Toc515793652"/>
      <w:bookmarkStart w:id="6412" w:name="_Toc515794557"/>
      <w:bookmarkStart w:id="6413" w:name="_Toc515796314"/>
      <w:bookmarkStart w:id="6414" w:name="_Toc488244728"/>
      <w:bookmarkStart w:id="6415" w:name="_Toc488247848"/>
      <w:bookmarkStart w:id="6416" w:name="_Toc488248492"/>
      <w:bookmarkStart w:id="6417" w:name="_Toc488249108"/>
      <w:bookmarkStart w:id="6418" w:name="_Toc488249724"/>
      <w:bookmarkStart w:id="6419" w:name="_Toc488330212"/>
      <w:bookmarkStart w:id="6420" w:name="_Toc488387066"/>
      <w:bookmarkStart w:id="6421" w:name="_Toc488402525"/>
      <w:bookmarkStart w:id="6422" w:name="_Toc488403348"/>
      <w:bookmarkStart w:id="6423" w:name="_Toc488404177"/>
      <w:bookmarkStart w:id="6424" w:name="_Toc488405008"/>
      <w:bookmarkStart w:id="6425" w:name="_Toc488405831"/>
      <w:bookmarkStart w:id="6426" w:name="_Toc488406660"/>
      <w:bookmarkStart w:id="6427" w:name="_Toc491409891"/>
      <w:bookmarkStart w:id="6428" w:name="_Toc496018429"/>
      <w:bookmarkStart w:id="6429" w:name="_Toc515787648"/>
      <w:bookmarkStart w:id="6430" w:name="_Toc515789348"/>
      <w:bookmarkStart w:id="6431" w:name="_Toc515790197"/>
      <w:bookmarkStart w:id="6432" w:name="_Toc515791046"/>
      <w:bookmarkStart w:id="6433" w:name="_Toc515791901"/>
      <w:bookmarkStart w:id="6434" w:name="_Toc515792751"/>
      <w:bookmarkStart w:id="6435" w:name="_Toc515793653"/>
      <w:bookmarkStart w:id="6436" w:name="_Toc515794558"/>
      <w:bookmarkStart w:id="6437" w:name="_Toc515796315"/>
      <w:bookmarkStart w:id="6438" w:name="_Toc488244729"/>
      <w:bookmarkStart w:id="6439" w:name="_Toc488247849"/>
      <w:bookmarkStart w:id="6440" w:name="_Toc488248493"/>
      <w:bookmarkStart w:id="6441" w:name="_Toc488249109"/>
      <w:bookmarkStart w:id="6442" w:name="_Toc488249725"/>
      <w:bookmarkStart w:id="6443" w:name="_Toc488330213"/>
      <w:bookmarkStart w:id="6444" w:name="_Toc488387067"/>
      <w:bookmarkStart w:id="6445" w:name="_Toc488402526"/>
      <w:bookmarkStart w:id="6446" w:name="_Toc488403349"/>
      <w:bookmarkStart w:id="6447" w:name="_Toc488404178"/>
      <w:bookmarkStart w:id="6448" w:name="_Toc488405009"/>
      <w:bookmarkStart w:id="6449" w:name="_Toc488405832"/>
      <w:bookmarkStart w:id="6450" w:name="_Toc488406661"/>
      <w:bookmarkStart w:id="6451" w:name="_Toc491409892"/>
      <w:bookmarkStart w:id="6452" w:name="_Toc496018430"/>
      <w:bookmarkStart w:id="6453" w:name="_Toc515787649"/>
      <w:bookmarkStart w:id="6454" w:name="_Toc515789349"/>
      <w:bookmarkStart w:id="6455" w:name="_Toc515790198"/>
      <w:bookmarkStart w:id="6456" w:name="_Toc515791047"/>
      <w:bookmarkStart w:id="6457" w:name="_Toc515791902"/>
      <w:bookmarkStart w:id="6458" w:name="_Toc515792752"/>
      <w:bookmarkStart w:id="6459" w:name="_Toc515793654"/>
      <w:bookmarkStart w:id="6460" w:name="_Toc515794559"/>
      <w:bookmarkStart w:id="6461" w:name="_Toc515796316"/>
      <w:bookmarkStart w:id="6462" w:name="_Toc488244730"/>
      <w:bookmarkStart w:id="6463" w:name="_Toc488247850"/>
      <w:bookmarkStart w:id="6464" w:name="_Toc488248494"/>
      <w:bookmarkStart w:id="6465" w:name="_Toc488249110"/>
      <w:bookmarkStart w:id="6466" w:name="_Toc488249726"/>
      <w:bookmarkStart w:id="6467" w:name="_Toc488330214"/>
      <w:bookmarkStart w:id="6468" w:name="_Toc488387068"/>
      <w:bookmarkStart w:id="6469" w:name="_Toc488402527"/>
      <w:bookmarkStart w:id="6470" w:name="_Toc488403350"/>
      <w:bookmarkStart w:id="6471" w:name="_Toc488404179"/>
      <w:bookmarkStart w:id="6472" w:name="_Toc488405010"/>
      <w:bookmarkStart w:id="6473" w:name="_Toc488405833"/>
      <w:bookmarkStart w:id="6474" w:name="_Toc488406662"/>
      <w:bookmarkStart w:id="6475" w:name="_Toc491409893"/>
      <w:bookmarkStart w:id="6476" w:name="_Toc496018431"/>
      <w:bookmarkStart w:id="6477" w:name="_Toc515787650"/>
      <w:bookmarkStart w:id="6478" w:name="_Toc515789350"/>
      <w:bookmarkStart w:id="6479" w:name="_Toc515790199"/>
      <w:bookmarkStart w:id="6480" w:name="_Toc515791048"/>
      <w:bookmarkStart w:id="6481" w:name="_Toc515791903"/>
      <w:bookmarkStart w:id="6482" w:name="_Toc515792753"/>
      <w:bookmarkStart w:id="6483" w:name="_Toc515793655"/>
      <w:bookmarkStart w:id="6484" w:name="_Toc515794560"/>
      <w:bookmarkStart w:id="6485" w:name="_Toc515796317"/>
      <w:bookmarkStart w:id="6486" w:name="_Toc488244731"/>
      <w:bookmarkStart w:id="6487" w:name="_Toc488247851"/>
      <w:bookmarkStart w:id="6488" w:name="_Toc488248495"/>
      <w:bookmarkStart w:id="6489" w:name="_Toc488249111"/>
      <w:bookmarkStart w:id="6490" w:name="_Toc488249727"/>
      <w:bookmarkStart w:id="6491" w:name="_Toc488330215"/>
      <w:bookmarkStart w:id="6492" w:name="_Toc488387069"/>
      <w:bookmarkStart w:id="6493" w:name="_Toc488402528"/>
      <w:bookmarkStart w:id="6494" w:name="_Toc488403351"/>
      <w:bookmarkStart w:id="6495" w:name="_Toc488404180"/>
      <w:bookmarkStart w:id="6496" w:name="_Toc488405011"/>
      <w:bookmarkStart w:id="6497" w:name="_Toc488405834"/>
      <w:bookmarkStart w:id="6498" w:name="_Toc488406663"/>
      <w:bookmarkStart w:id="6499" w:name="_Toc491409894"/>
      <w:bookmarkStart w:id="6500" w:name="_Toc496018432"/>
      <w:bookmarkStart w:id="6501" w:name="_Toc515787651"/>
      <w:bookmarkStart w:id="6502" w:name="_Toc515789351"/>
      <w:bookmarkStart w:id="6503" w:name="_Toc515790200"/>
      <w:bookmarkStart w:id="6504" w:name="_Toc515791049"/>
      <w:bookmarkStart w:id="6505" w:name="_Toc515791904"/>
      <w:bookmarkStart w:id="6506" w:name="_Toc515792754"/>
      <w:bookmarkStart w:id="6507" w:name="_Toc515793656"/>
      <w:bookmarkStart w:id="6508" w:name="_Toc515794561"/>
      <w:bookmarkStart w:id="6509" w:name="_Toc515796318"/>
      <w:bookmarkStart w:id="6510" w:name="_Toc488244732"/>
      <w:bookmarkStart w:id="6511" w:name="_Toc488247852"/>
      <w:bookmarkStart w:id="6512" w:name="_Toc488248496"/>
      <w:bookmarkStart w:id="6513" w:name="_Toc488249112"/>
      <w:bookmarkStart w:id="6514" w:name="_Toc488249728"/>
      <w:bookmarkStart w:id="6515" w:name="_Toc488330216"/>
      <w:bookmarkStart w:id="6516" w:name="_Toc488387070"/>
      <w:bookmarkStart w:id="6517" w:name="_Toc488402529"/>
      <w:bookmarkStart w:id="6518" w:name="_Toc488403352"/>
      <w:bookmarkStart w:id="6519" w:name="_Toc488404181"/>
      <w:bookmarkStart w:id="6520" w:name="_Toc488405012"/>
      <w:bookmarkStart w:id="6521" w:name="_Toc488405835"/>
      <w:bookmarkStart w:id="6522" w:name="_Toc488406664"/>
      <w:bookmarkStart w:id="6523" w:name="_Toc491409895"/>
      <w:bookmarkStart w:id="6524" w:name="_Toc496018433"/>
      <w:bookmarkStart w:id="6525" w:name="_Toc515787652"/>
      <w:bookmarkStart w:id="6526" w:name="_Toc515789352"/>
      <w:bookmarkStart w:id="6527" w:name="_Toc515790201"/>
      <w:bookmarkStart w:id="6528" w:name="_Toc515791050"/>
      <w:bookmarkStart w:id="6529" w:name="_Toc515791905"/>
      <w:bookmarkStart w:id="6530" w:name="_Toc515792755"/>
      <w:bookmarkStart w:id="6531" w:name="_Toc515793657"/>
      <w:bookmarkStart w:id="6532" w:name="_Toc515794562"/>
      <w:bookmarkStart w:id="6533" w:name="_Toc515796319"/>
      <w:bookmarkStart w:id="6534" w:name="_Toc488244733"/>
      <w:bookmarkStart w:id="6535" w:name="_Toc488247853"/>
      <w:bookmarkStart w:id="6536" w:name="_Toc488248497"/>
      <w:bookmarkStart w:id="6537" w:name="_Toc488249113"/>
      <w:bookmarkStart w:id="6538" w:name="_Toc488249729"/>
      <w:bookmarkStart w:id="6539" w:name="_Toc488330217"/>
      <w:bookmarkStart w:id="6540" w:name="_Toc488387071"/>
      <w:bookmarkStart w:id="6541" w:name="_Toc488402530"/>
      <w:bookmarkStart w:id="6542" w:name="_Toc488403353"/>
      <w:bookmarkStart w:id="6543" w:name="_Toc488404182"/>
      <w:bookmarkStart w:id="6544" w:name="_Toc488405013"/>
      <w:bookmarkStart w:id="6545" w:name="_Toc488405836"/>
      <w:bookmarkStart w:id="6546" w:name="_Toc488406665"/>
      <w:bookmarkStart w:id="6547" w:name="_Toc491409896"/>
      <w:bookmarkStart w:id="6548" w:name="_Toc496018434"/>
      <w:bookmarkStart w:id="6549" w:name="_Toc515787653"/>
      <w:bookmarkStart w:id="6550" w:name="_Toc515789353"/>
      <w:bookmarkStart w:id="6551" w:name="_Toc515790202"/>
      <w:bookmarkStart w:id="6552" w:name="_Toc515791051"/>
      <w:bookmarkStart w:id="6553" w:name="_Toc515791906"/>
      <w:bookmarkStart w:id="6554" w:name="_Toc515792756"/>
      <w:bookmarkStart w:id="6555" w:name="_Toc515793658"/>
      <w:bookmarkStart w:id="6556" w:name="_Toc515794563"/>
      <w:bookmarkStart w:id="6557" w:name="_Toc515796320"/>
      <w:bookmarkStart w:id="6558" w:name="_Toc488244795"/>
      <w:bookmarkStart w:id="6559" w:name="_Toc488247915"/>
      <w:bookmarkStart w:id="6560" w:name="_Toc488248559"/>
      <w:bookmarkStart w:id="6561" w:name="_Toc488249175"/>
      <w:bookmarkStart w:id="6562" w:name="_Toc488249791"/>
      <w:bookmarkStart w:id="6563" w:name="_Toc488330279"/>
      <w:bookmarkStart w:id="6564" w:name="_Toc488387133"/>
      <w:bookmarkStart w:id="6565" w:name="_Toc488402592"/>
      <w:bookmarkStart w:id="6566" w:name="_Toc488403415"/>
      <w:bookmarkStart w:id="6567" w:name="_Toc488404244"/>
      <w:bookmarkStart w:id="6568" w:name="_Toc488405075"/>
      <w:bookmarkStart w:id="6569" w:name="_Toc488405898"/>
      <w:bookmarkStart w:id="6570" w:name="_Toc488406727"/>
      <w:bookmarkStart w:id="6571" w:name="_Toc491409958"/>
      <w:bookmarkStart w:id="6572" w:name="_Toc496018496"/>
      <w:bookmarkStart w:id="6573" w:name="_Toc515787715"/>
      <w:bookmarkStart w:id="6574" w:name="_Toc515789415"/>
      <w:bookmarkStart w:id="6575" w:name="_Toc515790264"/>
      <w:bookmarkStart w:id="6576" w:name="_Toc515791113"/>
      <w:bookmarkStart w:id="6577" w:name="_Toc515791968"/>
      <w:bookmarkStart w:id="6578" w:name="_Toc515792818"/>
      <w:bookmarkStart w:id="6579" w:name="_Toc515793720"/>
      <w:bookmarkStart w:id="6580" w:name="_Toc515794625"/>
      <w:bookmarkStart w:id="6581" w:name="_Toc515796382"/>
      <w:bookmarkStart w:id="6582" w:name="_Toc488244796"/>
      <w:bookmarkStart w:id="6583" w:name="_Toc488247916"/>
      <w:bookmarkStart w:id="6584" w:name="_Toc488248560"/>
      <w:bookmarkStart w:id="6585" w:name="_Toc488249176"/>
      <w:bookmarkStart w:id="6586" w:name="_Toc488249792"/>
      <w:bookmarkStart w:id="6587" w:name="_Toc488330280"/>
      <w:bookmarkStart w:id="6588" w:name="_Toc488387134"/>
      <w:bookmarkStart w:id="6589" w:name="_Toc488402593"/>
      <w:bookmarkStart w:id="6590" w:name="_Toc488403416"/>
      <w:bookmarkStart w:id="6591" w:name="_Toc488404245"/>
      <w:bookmarkStart w:id="6592" w:name="_Toc488405076"/>
      <w:bookmarkStart w:id="6593" w:name="_Toc488405899"/>
      <w:bookmarkStart w:id="6594" w:name="_Toc488406728"/>
      <w:bookmarkStart w:id="6595" w:name="_Toc491409959"/>
      <w:bookmarkStart w:id="6596" w:name="_Toc496018497"/>
      <w:bookmarkStart w:id="6597" w:name="_Toc515787716"/>
      <w:bookmarkStart w:id="6598" w:name="_Toc515789416"/>
      <w:bookmarkStart w:id="6599" w:name="_Toc515790265"/>
      <w:bookmarkStart w:id="6600" w:name="_Toc515791114"/>
      <w:bookmarkStart w:id="6601" w:name="_Toc515791969"/>
      <w:bookmarkStart w:id="6602" w:name="_Toc515792819"/>
      <w:bookmarkStart w:id="6603" w:name="_Toc515793721"/>
      <w:bookmarkStart w:id="6604" w:name="_Toc515794626"/>
      <w:bookmarkStart w:id="6605" w:name="_Toc515796383"/>
      <w:bookmarkStart w:id="6606" w:name="_Toc488244797"/>
      <w:bookmarkStart w:id="6607" w:name="_Toc488247917"/>
      <w:bookmarkStart w:id="6608" w:name="_Toc488248561"/>
      <w:bookmarkStart w:id="6609" w:name="_Toc488249177"/>
      <w:bookmarkStart w:id="6610" w:name="_Toc488249793"/>
      <w:bookmarkStart w:id="6611" w:name="_Toc488330281"/>
      <w:bookmarkStart w:id="6612" w:name="_Toc488387135"/>
      <w:bookmarkStart w:id="6613" w:name="_Toc488402594"/>
      <w:bookmarkStart w:id="6614" w:name="_Toc488403417"/>
      <w:bookmarkStart w:id="6615" w:name="_Toc488404246"/>
      <w:bookmarkStart w:id="6616" w:name="_Toc488405077"/>
      <w:bookmarkStart w:id="6617" w:name="_Toc488405900"/>
      <w:bookmarkStart w:id="6618" w:name="_Toc488406729"/>
      <w:bookmarkStart w:id="6619" w:name="_Toc491409960"/>
      <w:bookmarkStart w:id="6620" w:name="_Toc496018498"/>
      <w:bookmarkStart w:id="6621" w:name="_Toc515787717"/>
      <w:bookmarkStart w:id="6622" w:name="_Toc515789417"/>
      <w:bookmarkStart w:id="6623" w:name="_Toc515790266"/>
      <w:bookmarkStart w:id="6624" w:name="_Toc515791115"/>
      <w:bookmarkStart w:id="6625" w:name="_Toc515791970"/>
      <w:bookmarkStart w:id="6626" w:name="_Toc515792820"/>
      <w:bookmarkStart w:id="6627" w:name="_Toc515793722"/>
      <w:bookmarkStart w:id="6628" w:name="_Toc515794627"/>
      <w:bookmarkStart w:id="6629" w:name="_Toc515796384"/>
      <w:bookmarkStart w:id="6630" w:name="_Toc488244798"/>
      <w:bookmarkStart w:id="6631" w:name="_Toc488247918"/>
      <w:bookmarkStart w:id="6632" w:name="_Toc488248562"/>
      <w:bookmarkStart w:id="6633" w:name="_Toc488249178"/>
      <w:bookmarkStart w:id="6634" w:name="_Toc488249794"/>
      <w:bookmarkStart w:id="6635" w:name="_Toc488330282"/>
      <w:bookmarkStart w:id="6636" w:name="_Toc488387136"/>
      <w:bookmarkStart w:id="6637" w:name="_Toc488402595"/>
      <w:bookmarkStart w:id="6638" w:name="_Toc488403418"/>
      <w:bookmarkStart w:id="6639" w:name="_Toc488404247"/>
      <w:bookmarkStart w:id="6640" w:name="_Toc488405078"/>
      <w:bookmarkStart w:id="6641" w:name="_Toc488405901"/>
      <w:bookmarkStart w:id="6642" w:name="_Toc488406730"/>
      <w:bookmarkStart w:id="6643" w:name="_Toc491409961"/>
      <w:bookmarkStart w:id="6644" w:name="_Toc496018499"/>
      <w:bookmarkStart w:id="6645" w:name="_Toc515787718"/>
      <w:bookmarkStart w:id="6646" w:name="_Toc515789418"/>
      <w:bookmarkStart w:id="6647" w:name="_Toc515790267"/>
      <w:bookmarkStart w:id="6648" w:name="_Toc515791116"/>
      <w:bookmarkStart w:id="6649" w:name="_Toc515791971"/>
      <w:bookmarkStart w:id="6650" w:name="_Toc515792821"/>
      <w:bookmarkStart w:id="6651" w:name="_Toc515793723"/>
      <w:bookmarkStart w:id="6652" w:name="_Toc515794628"/>
      <w:bookmarkStart w:id="6653" w:name="_Toc515796385"/>
      <w:bookmarkStart w:id="6654" w:name="_Toc488244799"/>
      <w:bookmarkStart w:id="6655" w:name="_Toc488247919"/>
      <w:bookmarkStart w:id="6656" w:name="_Toc488248563"/>
      <w:bookmarkStart w:id="6657" w:name="_Toc488249179"/>
      <w:bookmarkStart w:id="6658" w:name="_Toc488249795"/>
      <w:bookmarkStart w:id="6659" w:name="_Toc488330283"/>
      <w:bookmarkStart w:id="6660" w:name="_Toc488387137"/>
      <w:bookmarkStart w:id="6661" w:name="_Toc488402596"/>
      <w:bookmarkStart w:id="6662" w:name="_Toc488403419"/>
      <w:bookmarkStart w:id="6663" w:name="_Toc488404248"/>
      <w:bookmarkStart w:id="6664" w:name="_Toc488405079"/>
      <w:bookmarkStart w:id="6665" w:name="_Toc488405902"/>
      <w:bookmarkStart w:id="6666" w:name="_Toc488406731"/>
      <w:bookmarkStart w:id="6667" w:name="_Toc491409962"/>
      <w:bookmarkStart w:id="6668" w:name="_Toc496018500"/>
      <w:bookmarkStart w:id="6669" w:name="_Toc515787719"/>
      <w:bookmarkStart w:id="6670" w:name="_Toc515789419"/>
      <w:bookmarkStart w:id="6671" w:name="_Toc515790268"/>
      <w:bookmarkStart w:id="6672" w:name="_Toc515791117"/>
      <w:bookmarkStart w:id="6673" w:name="_Toc515791972"/>
      <w:bookmarkStart w:id="6674" w:name="_Toc515792822"/>
      <w:bookmarkStart w:id="6675" w:name="_Toc515793724"/>
      <w:bookmarkStart w:id="6676" w:name="_Toc515794629"/>
      <w:bookmarkStart w:id="6677" w:name="_Toc515796386"/>
      <w:bookmarkStart w:id="6678" w:name="_Toc488244800"/>
      <w:bookmarkStart w:id="6679" w:name="_Toc488247920"/>
      <w:bookmarkStart w:id="6680" w:name="_Toc488248564"/>
      <w:bookmarkStart w:id="6681" w:name="_Toc488249180"/>
      <w:bookmarkStart w:id="6682" w:name="_Toc488249796"/>
      <w:bookmarkStart w:id="6683" w:name="_Toc488330284"/>
      <w:bookmarkStart w:id="6684" w:name="_Toc488387138"/>
      <w:bookmarkStart w:id="6685" w:name="_Toc488402597"/>
      <w:bookmarkStart w:id="6686" w:name="_Toc488403420"/>
      <w:bookmarkStart w:id="6687" w:name="_Toc488404249"/>
      <w:bookmarkStart w:id="6688" w:name="_Toc488405080"/>
      <w:bookmarkStart w:id="6689" w:name="_Toc488405903"/>
      <w:bookmarkStart w:id="6690" w:name="_Toc488406732"/>
      <w:bookmarkStart w:id="6691" w:name="_Toc491409963"/>
      <w:bookmarkStart w:id="6692" w:name="_Toc496018501"/>
      <w:bookmarkStart w:id="6693" w:name="_Toc515787720"/>
      <w:bookmarkStart w:id="6694" w:name="_Toc515789420"/>
      <w:bookmarkStart w:id="6695" w:name="_Toc515790269"/>
      <w:bookmarkStart w:id="6696" w:name="_Toc515791118"/>
      <w:bookmarkStart w:id="6697" w:name="_Toc515791973"/>
      <w:bookmarkStart w:id="6698" w:name="_Toc515792823"/>
      <w:bookmarkStart w:id="6699" w:name="_Toc515793725"/>
      <w:bookmarkStart w:id="6700" w:name="_Toc515794630"/>
      <w:bookmarkStart w:id="6701" w:name="_Toc515796387"/>
      <w:bookmarkStart w:id="6702" w:name="_Toc488244801"/>
      <w:bookmarkStart w:id="6703" w:name="_Toc488247921"/>
      <w:bookmarkStart w:id="6704" w:name="_Toc488248565"/>
      <w:bookmarkStart w:id="6705" w:name="_Toc488249181"/>
      <w:bookmarkStart w:id="6706" w:name="_Toc488249797"/>
      <w:bookmarkStart w:id="6707" w:name="_Toc488330285"/>
      <w:bookmarkStart w:id="6708" w:name="_Toc488387139"/>
      <w:bookmarkStart w:id="6709" w:name="_Toc488402598"/>
      <w:bookmarkStart w:id="6710" w:name="_Toc488403421"/>
      <w:bookmarkStart w:id="6711" w:name="_Toc488404250"/>
      <w:bookmarkStart w:id="6712" w:name="_Toc488405081"/>
      <w:bookmarkStart w:id="6713" w:name="_Toc488405904"/>
      <w:bookmarkStart w:id="6714" w:name="_Toc488406733"/>
      <w:bookmarkStart w:id="6715" w:name="_Toc491409964"/>
      <w:bookmarkStart w:id="6716" w:name="_Toc496018502"/>
      <w:bookmarkStart w:id="6717" w:name="_Toc515787721"/>
      <w:bookmarkStart w:id="6718" w:name="_Toc515789421"/>
      <w:bookmarkStart w:id="6719" w:name="_Toc515790270"/>
      <w:bookmarkStart w:id="6720" w:name="_Toc515791119"/>
      <w:bookmarkStart w:id="6721" w:name="_Toc515791974"/>
      <w:bookmarkStart w:id="6722" w:name="_Toc515792824"/>
      <w:bookmarkStart w:id="6723" w:name="_Toc515793726"/>
      <w:bookmarkStart w:id="6724" w:name="_Toc515794631"/>
      <w:bookmarkStart w:id="6725" w:name="_Toc515796388"/>
      <w:bookmarkStart w:id="6726" w:name="_Toc488244802"/>
      <w:bookmarkStart w:id="6727" w:name="_Toc488247922"/>
      <w:bookmarkStart w:id="6728" w:name="_Toc488248566"/>
      <w:bookmarkStart w:id="6729" w:name="_Toc488249182"/>
      <w:bookmarkStart w:id="6730" w:name="_Toc488249798"/>
      <w:bookmarkStart w:id="6731" w:name="_Toc488330286"/>
      <w:bookmarkStart w:id="6732" w:name="_Toc488387140"/>
      <w:bookmarkStart w:id="6733" w:name="_Toc488402599"/>
      <w:bookmarkStart w:id="6734" w:name="_Toc488403422"/>
      <w:bookmarkStart w:id="6735" w:name="_Toc488404251"/>
      <w:bookmarkStart w:id="6736" w:name="_Toc488405082"/>
      <w:bookmarkStart w:id="6737" w:name="_Toc488405905"/>
      <w:bookmarkStart w:id="6738" w:name="_Toc488406734"/>
      <w:bookmarkStart w:id="6739" w:name="_Toc491409965"/>
      <w:bookmarkStart w:id="6740" w:name="_Toc496018503"/>
      <w:bookmarkStart w:id="6741" w:name="_Toc515787722"/>
      <w:bookmarkStart w:id="6742" w:name="_Toc515789422"/>
      <w:bookmarkStart w:id="6743" w:name="_Toc515790271"/>
      <w:bookmarkStart w:id="6744" w:name="_Toc515791120"/>
      <w:bookmarkStart w:id="6745" w:name="_Toc515791975"/>
      <w:bookmarkStart w:id="6746" w:name="_Toc515792825"/>
      <w:bookmarkStart w:id="6747" w:name="_Toc515793727"/>
      <w:bookmarkStart w:id="6748" w:name="_Toc515794632"/>
      <w:bookmarkStart w:id="6749" w:name="_Toc515796389"/>
      <w:bookmarkStart w:id="6750" w:name="_Ref415493129"/>
      <w:bookmarkStart w:id="6751" w:name="_Toc518972040"/>
      <w:bookmarkEnd w:id="2742"/>
      <w:bookmarkEnd w:id="2743"/>
      <w:bookmarkEnd w:id="2744"/>
      <w:bookmarkEnd w:id="2745"/>
      <w:bookmarkEnd w:id="2746"/>
      <w:bookmarkEnd w:id="2747"/>
      <w:bookmarkEnd w:id="2748"/>
      <w:bookmarkEnd w:id="2749"/>
      <w:bookmarkEnd w:id="2750"/>
      <w:bookmarkEnd w:id="2751"/>
      <w:bookmarkEnd w:id="2752"/>
      <w:bookmarkEnd w:id="2753"/>
      <w:bookmarkEnd w:id="2754"/>
      <w:bookmarkEnd w:id="2755"/>
      <w:bookmarkEnd w:id="2756"/>
      <w:bookmarkEnd w:id="2757"/>
      <w:bookmarkEnd w:id="2758"/>
      <w:bookmarkEnd w:id="2759"/>
      <w:bookmarkEnd w:id="2760"/>
      <w:bookmarkEnd w:id="2761"/>
      <w:bookmarkEnd w:id="2762"/>
      <w:bookmarkEnd w:id="2763"/>
      <w:bookmarkEnd w:id="2764"/>
      <w:bookmarkEnd w:id="2765"/>
      <w:bookmarkEnd w:id="2766"/>
      <w:bookmarkEnd w:id="2767"/>
      <w:bookmarkEnd w:id="2768"/>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bookmarkEnd w:id="2799"/>
      <w:bookmarkEnd w:id="2800"/>
      <w:bookmarkEnd w:id="2801"/>
      <w:bookmarkEnd w:id="2802"/>
      <w:bookmarkEnd w:id="2803"/>
      <w:bookmarkEnd w:id="2804"/>
      <w:bookmarkEnd w:id="2805"/>
      <w:bookmarkEnd w:id="2806"/>
      <w:bookmarkEnd w:id="2807"/>
      <w:bookmarkEnd w:id="2808"/>
      <w:bookmarkEnd w:id="2809"/>
      <w:bookmarkEnd w:id="2810"/>
      <w:bookmarkEnd w:id="2811"/>
      <w:bookmarkEnd w:id="2812"/>
      <w:bookmarkEnd w:id="2813"/>
      <w:bookmarkEnd w:id="2814"/>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bookmarkEnd w:id="2829"/>
      <w:bookmarkEnd w:id="2830"/>
      <w:bookmarkEnd w:id="2831"/>
      <w:bookmarkEnd w:id="2832"/>
      <w:bookmarkEnd w:id="2833"/>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bookmarkEnd w:id="2891"/>
      <w:bookmarkEnd w:id="2892"/>
      <w:bookmarkEnd w:id="2893"/>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bookmarkEnd w:id="2912"/>
      <w:bookmarkEnd w:id="2913"/>
      <w:bookmarkEnd w:id="2914"/>
      <w:bookmarkEnd w:id="2915"/>
      <w:bookmarkEnd w:id="2916"/>
      <w:bookmarkEnd w:id="2917"/>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bookmarkEnd w:id="2953"/>
      <w:bookmarkEnd w:id="2954"/>
      <w:bookmarkEnd w:id="2955"/>
      <w:bookmarkEnd w:id="2956"/>
      <w:bookmarkEnd w:id="2957"/>
      <w:bookmarkEnd w:id="2958"/>
      <w:bookmarkEnd w:id="2959"/>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bookmarkEnd w:id="2974"/>
      <w:bookmarkEnd w:id="2975"/>
      <w:bookmarkEnd w:id="2976"/>
      <w:bookmarkEnd w:id="2977"/>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bookmarkEnd w:id="2992"/>
      <w:bookmarkEnd w:id="2993"/>
      <w:bookmarkEnd w:id="2994"/>
      <w:bookmarkEnd w:id="2995"/>
      <w:bookmarkEnd w:id="2996"/>
      <w:bookmarkEnd w:id="2997"/>
      <w:bookmarkEnd w:id="2998"/>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bookmarkEnd w:id="3015"/>
      <w:bookmarkEnd w:id="3016"/>
      <w:bookmarkEnd w:id="3017"/>
      <w:bookmarkEnd w:id="3018"/>
      <w:bookmarkEnd w:id="3019"/>
      <w:bookmarkEnd w:id="3020"/>
      <w:bookmarkEnd w:id="3021"/>
      <w:bookmarkEnd w:id="3022"/>
      <w:bookmarkEnd w:id="3023"/>
      <w:bookmarkEnd w:id="3024"/>
      <w:bookmarkEnd w:id="3025"/>
      <w:bookmarkEnd w:id="3026"/>
      <w:bookmarkEnd w:id="3027"/>
      <w:bookmarkEnd w:id="3028"/>
      <w:bookmarkEnd w:id="3029"/>
      <w:bookmarkEnd w:id="3030"/>
      <w:bookmarkEnd w:id="3031"/>
      <w:bookmarkEnd w:id="3032"/>
      <w:bookmarkEnd w:id="3033"/>
      <w:bookmarkEnd w:id="3034"/>
      <w:bookmarkEnd w:id="3035"/>
      <w:bookmarkEnd w:id="3036"/>
      <w:bookmarkEnd w:id="3037"/>
      <w:bookmarkEnd w:id="3038"/>
      <w:bookmarkEnd w:id="3039"/>
      <w:bookmarkEnd w:id="3040"/>
      <w:bookmarkEnd w:id="3041"/>
      <w:bookmarkEnd w:id="3042"/>
      <w:bookmarkEnd w:id="3043"/>
      <w:bookmarkEnd w:id="3044"/>
      <w:bookmarkEnd w:id="3045"/>
      <w:bookmarkEnd w:id="3046"/>
      <w:bookmarkEnd w:id="3047"/>
      <w:bookmarkEnd w:id="3048"/>
      <w:bookmarkEnd w:id="3049"/>
      <w:bookmarkEnd w:id="3050"/>
      <w:bookmarkEnd w:id="3051"/>
      <w:bookmarkEnd w:id="3052"/>
      <w:bookmarkEnd w:id="3053"/>
      <w:bookmarkEnd w:id="3054"/>
      <w:bookmarkEnd w:id="3055"/>
      <w:bookmarkEnd w:id="3056"/>
      <w:bookmarkEnd w:id="3057"/>
      <w:bookmarkEnd w:id="3058"/>
      <w:bookmarkEnd w:id="3059"/>
      <w:bookmarkEnd w:id="3060"/>
      <w:bookmarkEnd w:id="3061"/>
      <w:bookmarkEnd w:id="3062"/>
      <w:bookmarkEnd w:id="3063"/>
      <w:bookmarkEnd w:id="3064"/>
      <w:bookmarkEnd w:id="3065"/>
      <w:bookmarkEnd w:id="3066"/>
      <w:bookmarkEnd w:id="3067"/>
      <w:bookmarkEnd w:id="3068"/>
      <w:bookmarkEnd w:id="3069"/>
      <w:bookmarkEnd w:id="3070"/>
      <w:bookmarkEnd w:id="3071"/>
      <w:bookmarkEnd w:id="3072"/>
      <w:bookmarkEnd w:id="3073"/>
      <w:bookmarkEnd w:id="3074"/>
      <w:bookmarkEnd w:id="3075"/>
      <w:bookmarkEnd w:id="3076"/>
      <w:bookmarkEnd w:id="3077"/>
      <w:bookmarkEnd w:id="3078"/>
      <w:bookmarkEnd w:id="3079"/>
      <w:bookmarkEnd w:id="3080"/>
      <w:bookmarkEnd w:id="3081"/>
      <w:bookmarkEnd w:id="3082"/>
      <w:bookmarkEnd w:id="3083"/>
      <w:bookmarkEnd w:id="3084"/>
      <w:bookmarkEnd w:id="3085"/>
      <w:bookmarkEnd w:id="3086"/>
      <w:bookmarkEnd w:id="3087"/>
      <w:bookmarkEnd w:id="3088"/>
      <w:bookmarkEnd w:id="3089"/>
      <w:bookmarkEnd w:id="3090"/>
      <w:bookmarkEnd w:id="3091"/>
      <w:bookmarkEnd w:id="3092"/>
      <w:bookmarkEnd w:id="3093"/>
      <w:bookmarkEnd w:id="3094"/>
      <w:bookmarkEnd w:id="3095"/>
      <w:bookmarkEnd w:id="3096"/>
      <w:bookmarkEnd w:id="3097"/>
      <w:bookmarkEnd w:id="3098"/>
      <w:bookmarkEnd w:id="3099"/>
      <w:bookmarkEnd w:id="3100"/>
      <w:bookmarkEnd w:id="3101"/>
      <w:bookmarkEnd w:id="3102"/>
      <w:bookmarkEnd w:id="3103"/>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bookmarkEnd w:id="3118"/>
      <w:bookmarkEnd w:id="3119"/>
      <w:bookmarkEnd w:id="3120"/>
      <w:bookmarkEnd w:id="3121"/>
      <w:bookmarkEnd w:id="3122"/>
      <w:bookmarkEnd w:id="3123"/>
      <w:bookmarkEnd w:id="3124"/>
      <w:bookmarkEnd w:id="3125"/>
      <w:bookmarkEnd w:id="3126"/>
      <w:bookmarkEnd w:id="3127"/>
      <w:bookmarkEnd w:id="3128"/>
      <w:bookmarkEnd w:id="3129"/>
      <w:bookmarkEnd w:id="3130"/>
      <w:bookmarkEnd w:id="3131"/>
      <w:bookmarkEnd w:id="3132"/>
      <w:bookmarkEnd w:id="3133"/>
      <w:bookmarkEnd w:id="3134"/>
      <w:bookmarkEnd w:id="3135"/>
      <w:bookmarkEnd w:id="3136"/>
      <w:bookmarkEnd w:id="3137"/>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bookmarkEnd w:id="3152"/>
      <w:bookmarkEnd w:id="3153"/>
      <w:bookmarkEnd w:id="3154"/>
      <w:bookmarkEnd w:id="3155"/>
      <w:bookmarkEnd w:id="3156"/>
      <w:bookmarkEnd w:id="3157"/>
      <w:bookmarkEnd w:id="3158"/>
      <w:bookmarkEnd w:id="3159"/>
      <w:bookmarkEnd w:id="3160"/>
      <w:bookmarkEnd w:id="3161"/>
      <w:bookmarkEnd w:id="3162"/>
      <w:bookmarkEnd w:id="3163"/>
      <w:bookmarkEnd w:id="3164"/>
      <w:bookmarkEnd w:id="3165"/>
      <w:bookmarkEnd w:id="3166"/>
      <w:bookmarkEnd w:id="3167"/>
      <w:bookmarkEnd w:id="3168"/>
      <w:bookmarkEnd w:id="3169"/>
      <w:bookmarkEnd w:id="3170"/>
      <w:bookmarkEnd w:id="3171"/>
      <w:bookmarkEnd w:id="3172"/>
      <w:bookmarkEnd w:id="3173"/>
      <w:bookmarkEnd w:id="3174"/>
      <w:bookmarkEnd w:id="3175"/>
      <w:bookmarkEnd w:id="3176"/>
      <w:bookmarkEnd w:id="3177"/>
      <w:bookmarkEnd w:id="3178"/>
      <w:bookmarkEnd w:id="3179"/>
      <w:bookmarkEnd w:id="3180"/>
      <w:bookmarkEnd w:id="3181"/>
      <w:bookmarkEnd w:id="3182"/>
      <w:bookmarkEnd w:id="3183"/>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bookmarkEnd w:id="3198"/>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bookmarkEnd w:id="3223"/>
      <w:bookmarkEnd w:id="3224"/>
      <w:bookmarkEnd w:id="3225"/>
      <w:bookmarkEnd w:id="3226"/>
      <w:bookmarkEnd w:id="3227"/>
      <w:bookmarkEnd w:id="3228"/>
      <w:bookmarkEnd w:id="3229"/>
      <w:bookmarkEnd w:id="3230"/>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bookmarkEnd w:id="3255"/>
      <w:bookmarkEnd w:id="3256"/>
      <w:bookmarkEnd w:id="3257"/>
      <w:bookmarkEnd w:id="3258"/>
      <w:bookmarkEnd w:id="3259"/>
      <w:bookmarkEnd w:id="3260"/>
      <w:bookmarkEnd w:id="3261"/>
      <w:bookmarkEnd w:id="3262"/>
      <w:bookmarkEnd w:id="3263"/>
      <w:bookmarkEnd w:id="3264"/>
      <w:bookmarkEnd w:id="3265"/>
      <w:bookmarkEnd w:id="3266"/>
      <w:bookmarkEnd w:id="3267"/>
      <w:bookmarkEnd w:id="3268"/>
      <w:bookmarkEnd w:id="3269"/>
      <w:bookmarkEnd w:id="3270"/>
      <w:bookmarkEnd w:id="3271"/>
      <w:bookmarkEnd w:id="3272"/>
      <w:bookmarkEnd w:id="3273"/>
      <w:bookmarkEnd w:id="3274"/>
      <w:bookmarkEnd w:id="3275"/>
      <w:bookmarkEnd w:id="3276"/>
      <w:bookmarkEnd w:id="3277"/>
      <w:bookmarkEnd w:id="3278"/>
      <w:bookmarkEnd w:id="3279"/>
      <w:bookmarkEnd w:id="3280"/>
      <w:bookmarkEnd w:id="3281"/>
      <w:bookmarkEnd w:id="3282"/>
      <w:bookmarkEnd w:id="3283"/>
      <w:bookmarkEnd w:id="3284"/>
      <w:bookmarkEnd w:id="3285"/>
      <w:bookmarkEnd w:id="3286"/>
      <w:bookmarkEnd w:id="3287"/>
      <w:bookmarkEnd w:id="3288"/>
      <w:bookmarkEnd w:id="3289"/>
      <w:bookmarkEnd w:id="3290"/>
      <w:bookmarkEnd w:id="3291"/>
      <w:bookmarkEnd w:id="3292"/>
      <w:bookmarkEnd w:id="3293"/>
      <w:bookmarkEnd w:id="3294"/>
      <w:bookmarkEnd w:id="3295"/>
      <w:bookmarkEnd w:id="3296"/>
      <w:bookmarkEnd w:id="3297"/>
      <w:bookmarkEnd w:id="3298"/>
      <w:bookmarkEnd w:id="3299"/>
      <w:bookmarkEnd w:id="3300"/>
      <w:bookmarkEnd w:id="3301"/>
      <w:bookmarkEnd w:id="3302"/>
      <w:bookmarkEnd w:id="3303"/>
      <w:bookmarkEnd w:id="3304"/>
      <w:bookmarkEnd w:id="3305"/>
      <w:bookmarkEnd w:id="3306"/>
      <w:bookmarkEnd w:id="3307"/>
      <w:bookmarkEnd w:id="3308"/>
      <w:bookmarkEnd w:id="3309"/>
      <w:bookmarkEnd w:id="3310"/>
      <w:bookmarkEnd w:id="3311"/>
      <w:bookmarkEnd w:id="3312"/>
      <w:bookmarkEnd w:id="3313"/>
      <w:bookmarkEnd w:id="3314"/>
      <w:bookmarkEnd w:id="3315"/>
      <w:bookmarkEnd w:id="3316"/>
      <w:bookmarkEnd w:id="3317"/>
      <w:bookmarkEnd w:id="3318"/>
      <w:bookmarkEnd w:id="3319"/>
      <w:bookmarkEnd w:id="3320"/>
      <w:bookmarkEnd w:id="3321"/>
      <w:bookmarkEnd w:id="3322"/>
      <w:bookmarkEnd w:id="3323"/>
      <w:bookmarkEnd w:id="3324"/>
      <w:bookmarkEnd w:id="3325"/>
      <w:bookmarkEnd w:id="3326"/>
      <w:bookmarkEnd w:id="3327"/>
      <w:bookmarkEnd w:id="3328"/>
      <w:bookmarkEnd w:id="3329"/>
      <w:bookmarkEnd w:id="3330"/>
      <w:bookmarkEnd w:id="3331"/>
      <w:bookmarkEnd w:id="3332"/>
      <w:bookmarkEnd w:id="3333"/>
      <w:bookmarkEnd w:id="3334"/>
      <w:bookmarkEnd w:id="3335"/>
      <w:bookmarkEnd w:id="3336"/>
      <w:bookmarkEnd w:id="3337"/>
      <w:bookmarkEnd w:id="3338"/>
      <w:bookmarkEnd w:id="3339"/>
      <w:bookmarkEnd w:id="3340"/>
      <w:bookmarkEnd w:id="3341"/>
      <w:bookmarkEnd w:id="3342"/>
      <w:bookmarkEnd w:id="3343"/>
      <w:bookmarkEnd w:id="3344"/>
      <w:bookmarkEnd w:id="3345"/>
      <w:bookmarkEnd w:id="3346"/>
      <w:bookmarkEnd w:id="3347"/>
      <w:bookmarkEnd w:id="3348"/>
      <w:bookmarkEnd w:id="3349"/>
      <w:bookmarkEnd w:id="3350"/>
      <w:bookmarkEnd w:id="3351"/>
      <w:bookmarkEnd w:id="3352"/>
      <w:bookmarkEnd w:id="3353"/>
      <w:bookmarkEnd w:id="3354"/>
      <w:bookmarkEnd w:id="3355"/>
      <w:bookmarkEnd w:id="3356"/>
      <w:bookmarkEnd w:id="3357"/>
      <w:bookmarkEnd w:id="3358"/>
      <w:bookmarkEnd w:id="3359"/>
      <w:bookmarkEnd w:id="3360"/>
      <w:bookmarkEnd w:id="3361"/>
      <w:bookmarkEnd w:id="3362"/>
      <w:bookmarkEnd w:id="3363"/>
      <w:bookmarkEnd w:id="3364"/>
      <w:bookmarkEnd w:id="3365"/>
      <w:bookmarkEnd w:id="3366"/>
      <w:bookmarkEnd w:id="3367"/>
      <w:bookmarkEnd w:id="3368"/>
      <w:bookmarkEnd w:id="3369"/>
      <w:bookmarkEnd w:id="3370"/>
      <w:bookmarkEnd w:id="3371"/>
      <w:bookmarkEnd w:id="3372"/>
      <w:bookmarkEnd w:id="3373"/>
      <w:bookmarkEnd w:id="3374"/>
      <w:bookmarkEnd w:id="3375"/>
      <w:bookmarkEnd w:id="3376"/>
      <w:bookmarkEnd w:id="3377"/>
      <w:bookmarkEnd w:id="3378"/>
      <w:bookmarkEnd w:id="3379"/>
      <w:bookmarkEnd w:id="3380"/>
      <w:bookmarkEnd w:id="3381"/>
      <w:bookmarkEnd w:id="3382"/>
      <w:bookmarkEnd w:id="3383"/>
      <w:bookmarkEnd w:id="3384"/>
      <w:bookmarkEnd w:id="3385"/>
      <w:bookmarkEnd w:id="3386"/>
      <w:bookmarkEnd w:id="3387"/>
      <w:bookmarkEnd w:id="3388"/>
      <w:bookmarkEnd w:id="3389"/>
      <w:bookmarkEnd w:id="3390"/>
      <w:bookmarkEnd w:id="3391"/>
      <w:bookmarkEnd w:id="3392"/>
      <w:bookmarkEnd w:id="3393"/>
      <w:bookmarkEnd w:id="3394"/>
      <w:bookmarkEnd w:id="3395"/>
      <w:bookmarkEnd w:id="3396"/>
      <w:bookmarkEnd w:id="3397"/>
      <w:bookmarkEnd w:id="3398"/>
      <w:bookmarkEnd w:id="3399"/>
      <w:bookmarkEnd w:id="3400"/>
      <w:bookmarkEnd w:id="3401"/>
      <w:bookmarkEnd w:id="3402"/>
      <w:bookmarkEnd w:id="3403"/>
      <w:bookmarkEnd w:id="3404"/>
      <w:bookmarkEnd w:id="3405"/>
      <w:bookmarkEnd w:id="3406"/>
      <w:bookmarkEnd w:id="3407"/>
      <w:bookmarkEnd w:id="3408"/>
      <w:bookmarkEnd w:id="3409"/>
      <w:bookmarkEnd w:id="3410"/>
      <w:bookmarkEnd w:id="3411"/>
      <w:bookmarkEnd w:id="3412"/>
      <w:bookmarkEnd w:id="3413"/>
      <w:bookmarkEnd w:id="3414"/>
      <w:bookmarkEnd w:id="3415"/>
      <w:bookmarkEnd w:id="3416"/>
      <w:bookmarkEnd w:id="3417"/>
      <w:bookmarkEnd w:id="3418"/>
      <w:bookmarkEnd w:id="3419"/>
      <w:bookmarkEnd w:id="3420"/>
      <w:bookmarkEnd w:id="3421"/>
      <w:bookmarkEnd w:id="3422"/>
      <w:bookmarkEnd w:id="3423"/>
      <w:bookmarkEnd w:id="3424"/>
      <w:bookmarkEnd w:id="3425"/>
      <w:bookmarkEnd w:id="3426"/>
      <w:bookmarkEnd w:id="3427"/>
      <w:bookmarkEnd w:id="3428"/>
      <w:bookmarkEnd w:id="3429"/>
      <w:bookmarkEnd w:id="3430"/>
      <w:bookmarkEnd w:id="3431"/>
      <w:bookmarkEnd w:id="3432"/>
      <w:bookmarkEnd w:id="3433"/>
      <w:bookmarkEnd w:id="3434"/>
      <w:bookmarkEnd w:id="3435"/>
      <w:bookmarkEnd w:id="3436"/>
      <w:bookmarkEnd w:id="3437"/>
      <w:bookmarkEnd w:id="3438"/>
      <w:bookmarkEnd w:id="3439"/>
      <w:bookmarkEnd w:id="3440"/>
      <w:bookmarkEnd w:id="3441"/>
      <w:bookmarkEnd w:id="3442"/>
      <w:bookmarkEnd w:id="3443"/>
      <w:bookmarkEnd w:id="3444"/>
      <w:bookmarkEnd w:id="3445"/>
      <w:bookmarkEnd w:id="3446"/>
      <w:bookmarkEnd w:id="3447"/>
      <w:bookmarkEnd w:id="3448"/>
      <w:bookmarkEnd w:id="3449"/>
      <w:bookmarkEnd w:id="3450"/>
      <w:bookmarkEnd w:id="3451"/>
      <w:bookmarkEnd w:id="3452"/>
      <w:bookmarkEnd w:id="3453"/>
      <w:bookmarkEnd w:id="3454"/>
      <w:bookmarkEnd w:id="3455"/>
      <w:bookmarkEnd w:id="3456"/>
      <w:bookmarkEnd w:id="3457"/>
      <w:bookmarkEnd w:id="3458"/>
      <w:bookmarkEnd w:id="3459"/>
      <w:bookmarkEnd w:id="3460"/>
      <w:bookmarkEnd w:id="3461"/>
      <w:bookmarkEnd w:id="3462"/>
      <w:bookmarkEnd w:id="3463"/>
      <w:bookmarkEnd w:id="3464"/>
      <w:bookmarkEnd w:id="3465"/>
      <w:bookmarkEnd w:id="3466"/>
      <w:bookmarkEnd w:id="3467"/>
      <w:bookmarkEnd w:id="3468"/>
      <w:bookmarkEnd w:id="3469"/>
      <w:bookmarkEnd w:id="3470"/>
      <w:bookmarkEnd w:id="3471"/>
      <w:bookmarkEnd w:id="3472"/>
      <w:bookmarkEnd w:id="3473"/>
      <w:bookmarkEnd w:id="3474"/>
      <w:bookmarkEnd w:id="3475"/>
      <w:bookmarkEnd w:id="3476"/>
      <w:bookmarkEnd w:id="3477"/>
      <w:bookmarkEnd w:id="3478"/>
      <w:bookmarkEnd w:id="3479"/>
      <w:bookmarkEnd w:id="3480"/>
      <w:bookmarkEnd w:id="3481"/>
      <w:bookmarkEnd w:id="3482"/>
      <w:bookmarkEnd w:id="3483"/>
      <w:bookmarkEnd w:id="3484"/>
      <w:bookmarkEnd w:id="3485"/>
      <w:bookmarkEnd w:id="3486"/>
      <w:bookmarkEnd w:id="3487"/>
      <w:bookmarkEnd w:id="3488"/>
      <w:bookmarkEnd w:id="3489"/>
      <w:bookmarkEnd w:id="3490"/>
      <w:bookmarkEnd w:id="3491"/>
      <w:bookmarkEnd w:id="3492"/>
      <w:bookmarkEnd w:id="3493"/>
      <w:bookmarkEnd w:id="3494"/>
      <w:bookmarkEnd w:id="3495"/>
      <w:bookmarkEnd w:id="3496"/>
      <w:bookmarkEnd w:id="3497"/>
      <w:bookmarkEnd w:id="3498"/>
      <w:bookmarkEnd w:id="3499"/>
      <w:bookmarkEnd w:id="3500"/>
      <w:bookmarkEnd w:id="3501"/>
      <w:bookmarkEnd w:id="3502"/>
      <w:bookmarkEnd w:id="3503"/>
      <w:bookmarkEnd w:id="3504"/>
      <w:bookmarkEnd w:id="3505"/>
      <w:bookmarkEnd w:id="3506"/>
      <w:bookmarkEnd w:id="3507"/>
      <w:bookmarkEnd w:id="3508"/>
      <w:bookmarkEnd w:id="3509"/>
      <w:bookmarkEnd w:id="3510"/>
      <w:bookmarkEnd w:id="3511"/>
      <w:bookmarkEnd w:id="3512"/>
      <w:bookmarkEnd w:id="3513"/>
      <w:bookmarkEnd w:id="3514"/>
      <w:bookmarkEnd w:id="3515"/>
      <w:bookmarkEnd w:id="3516"/>
      <w:bookmarkEnd w:id="3517"/>
      <w:bookmarkEnd w:id="3518"/>
      <w:bookmarkEnd w:id="3519"/>
      <w:bookmarkEnd w:id="3520"/>
      <w:bookmarkEnd w:id="3521"/>
      <w:bookmarkEnd w:id="3522"/>
      <w:bookmarkEnd w:id="3523"/>
      <w:bookmarkEnd w:id="3524"/>
      <w:bookmarkEnd w:id="3525"/>
      <w:bookmarkEnd w:id="3526"/>
      <w:bookmarkEnd w:id="3527"/>
      <w:bookmarkEnd w:id="3528"/>
      <w:bookmarkEnd w:id="3529"/>
      <w:bookmarkEnd w:id="3530"/>
      <w:bookmarkEnd w:id="3531"/>
      <w:bookmarkEnd w:id="3532"/>
      <w:bookmarkEnd w:id="3533"/>
      <w:bookmarkEnd w:id="3534"/>
      <w:bookmarkEnd w:id="3535"/>
      <w:bookmarkEnd w:id="3536"/>
      <w:bookmarkEnd w:id="3537"/>
      <w:bookmarkEnd w:id="3538"/>
      <w:bookmarkEnd w:id="3539"/>
      <w:bookmarkEnd w:id="3540"/>
      <w:bookmarkEnd w:id="3541"/>
      <w:bookmarkEnd w:id="3542"/>
      <w:bookmarkEnd w:id="3543"/>
      <w:bookmarkEnd w:id="3544"/>
      <w:bookmarkEnd w:id="3545"/>
      <w:bookmarkEnd w:id="3546"/>
      <w:bookmarkEnd w:id="3547"/>
      <w:bookmarkEnd w:id="3548"/>
      <w:bookmarkEnd w:id="3549"/>
      <w:bookmarkEnd w:id="3550"/>
      <w:bookmarkEnd w:id="3551"/>
      <w:bookmarkEnd w:id="3552"/>
      <w:bookmarkEnd w:id="3553"/>
      <w:bookmarkEnd w:id="3554"/>
      <w:bookmarkEnd w:id="3555"/>
      <w:bookmarkEnd w:id="3556"/>
      <w:bookmarkEnd w:id="3557"/>
      <w:bookmarkEnd w:id="3558"/>
      <w:bookmarkEnd w:id="3559"/>
      <w:bookmarkEnd w:id="3560"/>
      <w:bookmarkEnd w:id="3561"/>
      <w:bookmarkEnd w:id="3562"/>
      <w:bookmarkEnd w:id="3563"/>
      <w:bookmarkEnd w:id="3564"/>
      <w:bookmarkEnd w:id="3565"/>
      <w:bookmarkEnd w:id="3566"/>
      <w:bookmarkEnd w:id="3567"/>
      <w:bookmarkEnd w:id="3568"/>
      <w:bookmarkEnd w:id="3569"/>
      <w:bookmarkEnd w:id="3570"/>
      <w:bookmarkEnd w:id="3571"/>
      <w:bookmarkEnd w:id="3572"/>
      <w:bookmarkEnd w:id="3573"/>
      <w:bookmarkEnd w:id="3574"/>
      <w:bookmarkEnd w:id="3575"/>
      <w:bookmarkEnd w:id="3576"/>
      <w:bookmarkEnd w:id="3577"/>
      <w:bookmarkEnd w:id="3578"/>
      <w:bookmarkEnd w:id="3579"/>
      <w:bookmarkEnd w:id="3580"/>
      <w:bookmarkEnd w:id="3581"/>
      <w:bookmarkEnd w:id="3582"/>
      <w:bookmarkEnd w:id="3583"/>
      <w:bookmarkEnd w:id="3584"/>
      <w:bookmarkEnd w:id="3585"/>
      <w:bookmarkEnd w:id="3586"/>
      <w:bookmarkEnd w:id="3587"/>
      <w:bookmarkEnd w:id="3588"/>
      <w:bookmarkEnd w:id="3589"/>
      <w:bookmarkEnd w:id="3590"/>
      <w:bookmarkEnd w:id="3591"/>
      <w:bookmarkEnd w:id="3592"/>
      <w:bookmarkEnd w:id="3593"/>
      <w:bookmarkEnd w:id="3594"/>
      <w:bookmarkEnd w:id="3595"/>
      <w:bookmarkEnd w:id="3596"/>
      <w:bookmarkEnd w:id="3597"/>
      <w:bookmarkEnd w:id="3598"/>
      <w:bookmarkEnd w:id="3599"/>
      <w:bookmarkEnd w:id="3600"/>
      <w:bookmarkEnd w:id="3601"/>
      <w:bookmarkEnd w:id="3602"/>
      <w:bookmarkEnd w:id="3603"/>
      <w:bookmarkEnd w:id="3604"/>
      <w:bookmarkEnd w:id="3605"/>
      <w:bookmarkEnd w:id="3606"/>
      <w:bookmarkEnd w:id="3607"/>
      <w:bookmarkEnd w:id="3608"/>
      <w:bookmarkEnd w:id="3609"/>
      <w:bookmarkEnd w:id="3610"/>
      <w:bookmarkEnd w:id="3611"/>
      <w:bookmarkEnd w:id="3612"/>
      <w:bookmarkEnd w:id="3613"/>
      <w:bookmarkEnd w:id="3614"/>
      <w:bookmarkEnd w:id="3615"/>
      <w:bookmarkEnd w:id="3616"/>
      <w:bookmarkEnd w:id="3617"/>
      <w:bookmarkEnd w:id="3618"/>
      <w:bookmarkEnd w:id="3619"/>
      <w:bookmarkEnd w:id="3620"/>
      <w:bookmarkEnd w:id="3621"/>
      <w:bookmarkEnd w:id="3622"/>
      <w:bookmarkEnd w:id="3623"/>
      <w:bookmarkEnd w:id="3624"/>
      <w:bookmarkEnd w:id="3625"/>
      <w:bookmarkEnd w:id="3626"/>
      <w:bookmarkEnd w:id="3627"/>
      <w:bookmarkEnd w:id="3628"/>
      <w:bookmarkEnd w:id="3629"/>
      <w:bookmarkEnd w:id="3630"/>
      <w:bookmarkEnd w:id="3631"/>
      <w:bookmarkEnd w:id="3632"/>
      <w:bookmarkEnd w:id="3633"/>
      <w:bookmarkEnd w:id="3634"/>
      <w:bookmarkEnd w:id="3635"/>
      <w:bookmarkEnd w:id="3636"/>
      <w:bookmarkEnd w:id="3637"/>
      <w:bookmarkEnd w:id="3638"/>
      <w:bookmarkEnd w:id="3639"/>
      <w:bookmarkEnd w:id="3640"/>
      <w:bookmarkEnd w:id="3641"/>
      <w:bookmarkEnd w:id="3642"/>
      <w:bookmarkEnd w:id="3643"/>
      <w:bookmarkEnd w:id="3644"/>
      <w:bookmarkEnd w:id="3645"/>
      <w:bookmarkEnd w:id="3646"/>
      <w:bookmarkEnd w:id="3647"/>
      <w:bookmarkEnd w:id="3648"/>
      <w:bookmarkEnd w:id="3649"/>
      <w:bookmarkEnd w:id="3650"/>
      <w:bookmarkEnd w:id="3651"/>
      <w:bookmarkEnd w:id="3652"/>
      <w:bookmarkEnd w:id="3653"/>
      <w:bookmarkEnd w:id="3654"/>
      <w:bookmarkEnd w:id="3655"/>
      <w:bookmarkEnd w:id="3656"/>
      <w:bookmarkEnd w:id="3657"/>
      <w:bookmarkEnd w:id="3658"/>
      <w:bookmarkEnd w:id="3659"/>
      <w:bookmarkEnd w:id="3660"/>
      <w:bookmarkEnd w:id="3661"/>
      <w:bookmarkEnd w:id="3662"/>
      <w:bookmarkEnd w:id="3663"/>
      <w:bookmarkEnd w:id="3664"/>
      <w:bookmarkEnd w:id="3665"/>
      <w:bookmarkEnd w:id="3666"/>
      <w:bookmarkEnd w:id="3667"/>
      <w:bookmarkEnd w:id="3668"/>
      <w:bookmarkEnd w:id="3669"/>
      <w:bookmarkEnd w:id="3670"/>
      <w:bookmarkEnd w:id="3671"/>
      <w:bookmarkEnd w:id="3672"/>
      <w:bookmarkEnd w:id="3673"/>
      <w:bookmarkEnd w:id="3674"/>
      <w:bookmarkEnd w:id="3675"/>
      <w:bookmarkEnd w:id="3676"/>
      <w:bookmarkEnd w:id="3677"/>
      <w:bookmarkEnd w:id="3678"/>
      <w:bookmarkEnd w:id="3679"/>
      <w:bookmarkEnd w:id="3680"/>
      <w:bookmarkEnd w:id="3681"/>
      <w:bookmarkEnd w:id="3682"/>
      <w:bookmarkEnd w:id="3683"/>
      <w:bookmarkEnd w:id="3684"/>
      <w:bookmarkEnd w:id="3685"/>
      <w:bookmarkEnd w:id="3686"/>
      <w:bookmarkEnd w:id="3687"/>
      <w:bookmarkEnd w:id="3688"/>
      <w:bookmarkEnd w:id="3689"/>
      <w:bookmarkEnd w:id="3690"/>
      <w:bookmarkEnd w:id="3691"/>
      <w:bookmarkEnd w:id="3692"/>
      <w:bookmarkEnd w:id="3693"/>
      <w:bookmarkEnd w:id="3694"/>
      <w:bookmarkEnd w:id="3695"/>
      <w:bookmarkEnd w:id="3696"/>
      <w:bookmarkEnd w:id="3697"/>
      <w:bookmarkEnd w:id="3698"/>
      <w:bookmarkEnd w:id="3699"/>
      <w:bookmarkEnd w:id="3700"/>
      <w:bookmarkEnd w:id="3701"/>
      <w:bookmarkEnd w:id="3702"/>
      <w:bookmarkEnd w:id="3703"/>
      <w:bookmarkEnd w:id="3704"/>
      <w:bookmarkEnd w:id="3705"/>
      <w:bookmarkEnd w:id="3706"/>
      <w:bookmarkEnd w:id="3707"/>
      <w:bookmarkEnd w:id="3708"/>
      <w:bookmarkEnd w:id="3709"/>
      <w:bookmarkEnd w:id="3710"/>
      <w:bookmarkEnd w:id="3711"/>
      <w:bookmarkEnd w:id="3712"/>
      <w:bookmarkEnd w:id="3713"/>
      <w:bookmarkEnd w:id="3714"/>
      <w:bookmarkEnd w:id="3715"/>
      <w:bookmarkEnd w:id="3716"/>
      <w:bookmarkEnd w:id="3717"/>
      <w:bookmarkEnd w:id="3718"/>
      <w:bookmarkEnd w:id="3719"/>
      <w:bookmarkEnd w:id="3720"/>
      <w:bookmarkEnd w:id="3721"/>
      <w:bookmarkEnd w:id="3722"/>
      <w:bookmarkEnd w:id="3723"/>
      <w:bookmarkEnd w:id="3724"/>
      <w:bookmarkEnd w:id="3725"/>
      <w:bookmarkEnd w:id="3726"/>
      <w:bookmarkEnd w:id="3727"/>
      <w:bookmarkEnd w:id="3728"/>
      <w:bookmarkEnd w:id="3729"/>
      <w:bookmarkEnd w:id="3730"/>
      <w:bookmarkEnd w:id="3731"/>
      <w:bookmarkEnd w:id="3732"/>
      <w:bookmarkEnd w:id="3733"/>
      <w:bookmarkEnd w:id="3734"/>
      <w:bookmarkEnd w:id="3735"/>
      <w:bookmarkEnd w:id="3736"/>
      <w:bookmarkEnd w:id="3737"/>
      <w:bookmarkEnd w:id="3738"/>
      <w:bookmarkEnd w:id="3739"/>
      <w:bookmarkEnd w:id="3740"/>
      <w:bookmarkEnd w:id="3741"/>
      <w:bookmarkEnd w:id="3742"/>
      <w:bookmarkEnd w:id="3743"/>
      <w:bookmarkEnd w:id="3744"/>
      <w:bookmarkEnd w:id="3745"/>
      <w:bookmarkEnd w:id="3746"/>
      <w:bookmarkEnd w:id="3747"/>
      <w:bookmarkEnd w:id="3748"/>
      <w:bookmarkEnd w:id="3749"/>
      <w:bookmarkEnd w:id="3750"/>
      <w:bookmarkEnd w:id="3751"/>
      <w:bookmarkEnd w:id="3752"/>
      <w:bookmarkEnd w:id="3753"/>
      <w:bookmarkEnd w:id="3754"/>
      <w:bookmarkEnd w:id="3755"/>
      <w:bookmarkEnd w:id="3756"/>
      <w:bookmarkEnd w:id="3757"/>
      <w:bookmarkEnd w:id="3758"/>
      <w:bookmarkEnd w:id="3759"/>
      <w:bookmarkEnd w:id="3760"/>
      <w:bookmarkEnd w:id="3761"/>
      <w:bookmarkEnd w:id="3762"/>
      <w:bookmarkEnd w:id="3763"/>
      <w:bookmarkEnd w:id="3764"/>
      <w:bookmarkEnd w:id="3765"/>
      <w:bookmarkEnd w:id="3766"/>
      <w:bookmarkEnd w:id="3767"/>
      <w:bookmarkEnd w:id="3768"/>
      <w:bookmarkEnd w:id="3769"/>
      <w:bookmarkEnd w:id="3770"/>
      <w:bookmarkEnd w:id="3771"/>
      <w:bookmarkEnd w:id="3772"/>
      <w:bookmarkEnd w:id="3773"/>
      <w:bookmarkEnd w:id="3774"/>
      <w:bookmarkEnd w:id="3775"/>
      <w:bookmarkEnd w:id="3776"/>
      <w:bookmarkEnd w:id="3777"/>
      <w:bookmarkEnd w:id="3778"/>
      <w:bookmarkEnd w:id="3779"/>
      <w:bookmarkEnd w:id="3780"/>
      <w:bookmarkEnd w:id="3781"/>
      <w:bookmarkEnd w:id="3782"/>
      <w:bookmarkEnd w:id="3783"/>
      <w:bookmarkEnd w:id="3784"/>
      <w:bookmarkEnd w:id="3785"/>
      <w:bookmarkEnd w:id="3786"/>
      <w:bookmarkEnd w:id="3787"/>
      <w:bookmarkEnd w:id="3788"/>
      <w:bookmarkEnd w:id="3789"/>
      <w:bookmarkEnd w:id="3790"/>
      <w:bookmarkEnd w:id="3791"/>
      <w:bookmarkEnd w:id="3792"/>
      <w:bookmarkEnd w:id="3793"/>
      <w:bookmarkEnd w:id="3794"/>
      <w:bookmarkEnd w:id="3795"/>
      <w:bookmarkEnd w:id="3796"/>
      <w:bookmarkEnd w:id="3797"/>
      <w:bookmarkEnd w:id="3798"/>
      <w:bookmarkEnd w:id="3799"/>
      <w:bookmarkEnd w:id="3800"/>
      <w:bookmarkEnd w:id="3801"/>
      <w:bookmarkEnd w:id="3802"/>
      <w:bookmarkEnd w:id="3803"/>
      <w:bookmarkEnd w:id="3804"/>
      <w:bookmarkEnd w:id="3805"/>
      <w:bookmarkEnd w:id="3806"/>
      <w:bookmarkEnd w:id="3807"/>
      <w:bookmarkEnd w:id="3808"/>
      <w:bookmarkEnd w:id="3809"/>
      <w:bookmarkEnd w:id="3810"/>
      <w:bookmarkEnd w:id="3811"/>
      <w:bookmarkEnd w:id="3812"/>
      <w:bookmarkEnd w:id="3813"/>
      <w:bookmarkEnd w:id="3814"/>
      <w:bookmarkEnd w:id="3815"/>
      <w:bookmarkEnd w:id="3816"/>
      <w:bookmarkEnd w:id="3817"/>
      <w:bookmarkEnd w:id="3818"/>
      <w:bookmarkEnd w:id="3819"/>
      <w:bookmarkEnd w:id="3820"/>
      <w:bookmarkEnd w:id="3821"/>
      <w:bookmarkEnd w:id="3822"/>
      <w:bookmarkEnd w:id="3823"/>
      <w:bookmarkEnd w:id="3824"/>
      <w:bookmarkEnd w:id="3825"/>
      <w:bookmarkEnd w:id="3826"/>
      <w:bookmarkEnd w:id="3827"/>
      <w:bookmarkEnd w:id="3828"/>
      <w:bookmarkEnd w:id="3829"/>
      <w:bookmarkEnd w:id="3830"/>
      <w:bookmarkEnd w:id="3831"/>
      <w:bookmarkEnd w:id="3832"/>
      <w:bookmarkEnd w:id="3833"/>
      <w:bookmarkEnd w:id="3834"/>
      <w:bookmarkEnd w:id="3835"/>
      <w:bookmarkEnd w:id="3836"/>
      <w:bookmarkEnd w:id="3837"/>
      <w:bookmarkEnd w:id="3838"/>
      <w:bookmarkEnd w:id="3839"/>
      <w:bookmarkEnd w:id="3840"/>
      <w:bookmarkEnd w:id="3841"/>
      <w:bookmarkEnd w:id="3842"/>
      <w:bookmarkEnd w:id="3843"/>
      <w:bookmarkEnd w:id="3844"/>
      <w:bookmarkEnd w:id="3845"/>
      <w:bookmarkEnd w:id="3846"/>
      <w:bookmarkEnd w:id="3847"/>
      <w:bookmarkEnd w:id="3848"/>
      <w:bookmarkEnd w:id="3849"/>
      <w:bookmarkEnd w:id="3850"/>
      <w:bookmarkEnd w:id="3851"/>
      <w:bookmarkEnd w:id="3852"/>
      <w:bookmarkEnd w:id="3853"/>
      <w:bookmarkEnd w:id="3854"/>
      <w:bookmarkEnd w:id="3855"/>
      <w:bookmarkEnd w:id="3856"/>
      <w:bookmarkEnd w:id="3857"/>
      <w:bookmarkEnd w:id="3858"/>
      <w:bookmarkEnd w:id="3859"/>
      <w:bookmarkEnd w:id="3860"/>
      <w:bookmarkEnd w:id="3861"/>
      <w:bookmarkEnd w:id="3862"/>
      <w:bookmarkEnd w:id="3863"/>
      <w:bookmarkEnd w:id="3864"/>
      <w:bookmarkEnd w:id="3865"/>
      <w:bookmarkEnd w:id="3866"/>
      <w:bookmarkEnd w:id="3867"/>
      <w:bookmarkEnd w:id="3868"/>
      <w:bookmarkEnd w:id="3869"/>
      <w:bookmarkEnd w:id="3870"/>
      <w:bookmarkEnd w:id="3871"/>
      <w:bookmarkEnd w:id="3872"/>
      <w:bookmarkEnd w:id="3873"/>
      <w:bookmarkEnd w:id="3874"/>
      <w:bookmarkEnd w:id="3875"/>
      <w:bookmarkEnd w:id="3876"/>
      <w:bookmarkEnd w:id="3877"/>
      <w:bookmarkEnd w:id="3878"/>
      <w:bookmarkEnd w:id="3879"/>
      <w:bookmarkEnd w:id="3880"/>
      <w:bookmarkEnd w:id="3881"/>
      <w:bookmarkEnd w:id="3882"/>
      <w:bookmarkEnd w:id="3883"/>
      <w:bookmarkEnd w:id="3884"/>
      <w:bookmarkEnd w:id="3885"/>
      <w:bookmarkEnd w:id="3886"/>
      <w:bookmarkEnd w:id="3887"/>
      <w:bookmarkEnd w:id="3888"/>
      <w:bookmarkEnd w:id="3889"/>
      <w:bookmarkEnd w:id="3890"/>
      <w:bookmarkEnd w:id="3891"/>
      <w:bookmarkEnd w:id="3892"/>
      <w:bookmarkEnd w:id="3893"/>
      <w:bookmarkEnd w:id="3894"/>
      <w:bookmarkEnd w:id="3895"/>
      <w:bookmarkEnd w:id="3896"/>
      <w:bookmarkEnd w:id="3897"/>
      <w:bookmarkEnd w:id="3898"/>
      <w:bookmarkEnd w:id="3899"/>
      <w:bookmarkEnd w:id="3900"/>
      <w:bookmarkEnd w:id="3901"/>
      <w:bookmarkEnd w:id="3902"/>
      <w:bookmarkEnd w:id="3903"/>
      <w:bookmarkEnd w:id="3904"/>
      <w:bookmarkEnd w:id="3905"/>
      <w:bookmarkEnd w:id="3906"/>
      <w:bookmarkEnd w:id="3907"/>
      <w:bookmarkEnd w:id="3908"/>
      <w:bookmarkEnd w:id="3909"/>
      <w:bookmarkEnd w:id="3910"/>
      <w:bookmarkEnd w:id="3911"/>
      <w:bookmarkEnd w:id="3912"/>
      <w:bookmarkEnd w:id="3913"/>
      <w:bookmarkEnd w:id="3914"/>
      <w:bookmarkEnd w:id="3915"/>
      <w:bookmarkEnd w:id="3916"/>
      <w:bookmarkEnd w:id="3917"/>
      <w:bookmarkEnd w:id="3918"/>
      <w:bookmarkEnd w:id="3919"/>
      <w:bookmarkEnd w:id="3920"/>
      <w:bookmarkEnd w:id="3921"/>
      <w:bookmarkEnd w:id="3922"/>
      <w:bookmarkEnd w:id="3923"/>
      <w:bookmarkEnd w:id="3924"/>
      <w:bookmarkEnd w:id="3925"/>
      <w:bookmarkEnd w:id="3926"/>
      <w:bookmarkEnd w:id="3927"/>
      <w:bookmarkEnd w:id="3928"/>
      <w:bookmarkEnd w:id="3929"/>
      <w:bookmarkEnd w:id="3930"/>
      <w:bookmarkEnd w:id="3931"/>
      <w:bookmarkEnd w:id="3932"/>
      <w:bookmarkEnd w:id="3933"/>
      <w:bookmarkEnd w:id="3934"/>
      <w:bookmarkEnd w:id="3935"/>
      <w:bookmarkEnd w:id="3936"/>
      <w:bookmarkEnd w:id="3937"/>
      <w:bookmarkEnd w:id="3938"/>
      <w:bookmarkEnd w:id="3939"/>
      <w:bookmarkEnd w:id="3940"/>
      <w:bookmarkEnd w:id="3941"/>
      <w:bookmarkEnd w:id="3942"/>
      <w:bookmarkEnd w:id="3943"/>
      <w:bookmarkEnd w:id="3944"/>
      <w:bookmarkEnd w:id="3945"/>
      <w:bookmarkEnd w:id="3946"/>
      <w:bookmarkEnd w:id="3947"/>
      <w:bookmarkEnd w:id="3948"/>
      <w:bookmarkEnd w:id="3949"/>
      <w:bookmarkEnd w:id="3950"/>
      <w:bookmarkEnd w:id="3951"/>
      <w:bookmarkEnd w:id="3952"/>
      <w:bookmarkEnd w:id="3953"/>
      <w:bookmarkEnd w:id="3954"/>
      <w:bookmarkEnd w:id="3955"/>
      <w:bookmarkEnd w:id="3956"/>
      <w:bookmarkEnd w:id="3957"/>
      <w:bookmarkEnd w:id="3958"/>
      <w:bookmarkEnd w:id="3959"/>
      <w:bookmarkEnd w:id="3960"/>
      <w:bookmarkEnd w:id="3961"/>
      <w:bookmarkEnd w:id="3962"/>
      <w:bookmarkEnd w:id="3963"/>
      <w:bookmarkEnd w:id="3964"/>
      <w:bookmarkEnd w:id="3965"/>
      <w:bookmarkEnd w:id="3966"/>
      <w:bookmarkEnd w:id="3967"/>
      <w:bookmarkEnd w:id="3968"/>
      <w:bookmarkEnd w:id="3969"/>
      <w:bookmarkEnd w:id="3970"/>
      <w:bookmarkEnd w:id="3971"/>
      <w:bookmarkEnd w:id="3972"/>
      <w:bookmarkEnd w:id="3973"/>
      <w:bookmarkEnd w:id="3974"/>
      <w:bookmarkEnd w:id="3975"/>
      <w:bookmarkEnd w:id="3976"/>
      <w:bookmarkEnd w:id="3977"/>
      <w:bookmarkEnd w:id="3978"/>
      <w:bookmarkEnd w:id="3979"/>
      <w:bookmarkEnd w:id="3980"/>
      <w:bookmarkEnd w:id="3981"/>
      <w:bookmarkEnd w:id="3982"/>
      <w:bookmarkEnd w:id="3983"/>
      <w:bookmarkEnd w:id="3984"/>
      <w:bookmarkEnd w:id="3985"/>
      <w:bookmarkEnd w:id="3986"/>
      <w:bookmarkEnd w:id="3987"/>
      <w:bookmarkEnd w:id="3988"/>
      <w:bookmarkEnd w:id="3989"/>
      <w:bookmarkEnd w:id="3990"/>
      <w:bookmarkEnd w:id="3991"/>
      <w:bookmarkEnd w:id="3992"/>
      <w:bookmarkEnd w:id="3993"/>
      <w:bookmarkEnd w:id="3994"/>
      <w:bookmarkEnd w:id="3995"/>
      <w:bookmarkEnd w:id="3996"/>
      <w:bookmarkEnd w:id="3997"/>
      <w:bookmarkEnd w:id="3998"/>
      <w:bookmarkEnd w:id="3999"/>
      <w:bookmarkEnd w:id="4000"/>
      <w:bookmarkEnd w:id="4001"/>
      <w:bookmarkEnd w:id="4002"/>
      <w:bookmarkEnd w:id="4003"/>
      <w:bookmarkEnd w:id="4004"/>
      <w:bookmarkEnd w:id="4005"/>
      <w:bookmarkEnd w:id="4006"/>
      <w:bookmarkEnd w:id="4007"/>
      <w:bookmarkEnd w:id="4008"/>
      <w:bookmarkEnd w:id="4009"/>
      <w:bookmarkEnd w:id="4010"/>
      <w:bookmarkEnd w:id="4011"/>
      <w:bookmarkEnd w:id="4012"/>
      <w:bookmarkEnd w:id="4013"/>
      <w:bookmarkEnd w:id="4014"/>
      <w:bookmarkEnd w:id="4015"/>
      <w:bookmarkEnd w:id="4016"/>
      <w:bookmarkEnd w:id="4017"/>
      <w:bookmarkEnd w:id="4018"/>
      <w:bookmarkEnd w:id="4019"/>
      <w:bookmarkEnd w:id="4020"/>
      <w:bookmarkEnd w:id="4021"/>
      <w:bookmarkEnd w:id="4022"/>
      <w:bookmarkEnd w:id="4023"/>
      <w:bookmarkEnd w:id="4024"/>
      <w:bookmarkEnd w:id="4025"/>
      <w:bookmarkEnd w:id="4026"/>
      <w:bookmarkEnd w:id="4027"/>
      <w:bookmarkEnd w:id="4028"/>
      <w:bookmarkEnd w:id="4029"/>
      <w:bookmarkEnd w:id="4030"/>
      <w:bookmarkEnd w:id="4031"/>
      <w:bookmarkEnd w:id="4032"/>
      <w:bookmarkEnd w:id="4033"/>
      <w:bookmarkEnd w:id="4034"/>
      <w:bookmarkEnd w:id="4035"/>
      <w:bookmarkEnd w:id="4036"/>
      <w:bookmarkEnd w:id="4037"/>
      <w:bookmarkEnd w:id="4038"/>
      <w:bookmarkEnd w:id="4039"/>
      <w:bookmarkEnd w:id="4040"/>
      <w:bookmarkEnd w:id="4041"/>
      <w:bookmarkEnd w:id="4042"/>
      <w:bookmarkEnd w:id="4043"/>
      <w:bookmarkEnd w:id="4044"/>
      <w:bookmarkEnd w:id="4045"/>
      <w:bookmarkEnd w:id="4046"/>
      <w:bookmarkEnd w:id="4047"/>
      <w:bookmarkEnd w:id="4048"/>
      <w:bookmarkEnd w:id="4049"/>
      <w:bookmarkEnd w:id="4050"/>
      <w:bookmarkEnd w:id="4051"/>
      <w:bookmarkEnd w:id="4052"/>
      <w:bookmarkEnd w:id="4053"/>
      <w:bookmarkEnd w:id="4054"/>
      <w:bookmarkEnd w:id="4055"/>
      <w:bookmarkEnd w:id="4056"/>
      <w:bookmarkEnd w:id="4057"/>
      <w:bookmarkEnd w:id="4058"/>
      <w:bookmarkEnd w:id="4059"/>
      <w:bookmarkEnd w:id="4060"/>
      <w:bookmarkEnd w:id="4061"/>
      <w:bookmarkEnd w:id="4062"/>
      <w:bookmarkEnd w:id="4063"/>
      <w:bookmarkEnd w:id="4064"/>
      <w:bookmarkEnd w:id="4065"/>
      <w:bookmarkEnd w:id="4066"/>
      <w:bookmarkEnd w:id="4067"/>
      <w:bookmarkEnd w:id="4068"/>
      <w:bookmarkEnd w:id="4069"/>
      <w:bookmarkEnd w:id="4070"/>
      <w:bookmarkEnd w:id="4071"/>
      <w:bookmarkEnd w:id="4072"/>
      <w:bookmarkEnd w:id="4073"/>
      <w:bookmarkEnd w:id="4074"/>
      <w:bookmarkEnd w:id="4075"/>
      <w:bookmarkEnd w:id="4076"/>
      <w:bookmarkEnd w:id="4077"/>
      <w:bookmarkEnd w:id="4078"/>
      <w:bookmarkEnd w:id="4079"/>
      <w:bookmarkEnd w:id="4080"/>
      <w:bookmarkEnd w:id="4081"/>
      <w:bookmarkEnd w:id="4082"/>
      <w:bookmarkEnd w:id="4083"/>
      <w:bookmarkEnd w:id="4084"/>
      <w:bookmarkEnd w:id="4085"/>
      <w:bookmarkEnd w:id="4086"/>
      <w:bookmarkEnd w:id="4087"/>
      <w:bookmarkEnd w:id="4088"/>
      <w:bookmarkEnd w:id="4089"/>
      <w:bookmarkEnd w:id="4090"/>
      <w:bookmarkEnd w:id="4091"/>
      <w:bookmarkEnd w:id="4092"/>
      <w:bookmarkEnd w:id="4093"/>
      <w:bookmarkEnd w:id="4094"/>
      <w:bookmarkEnd w:id="4095"/>
      <w:bookmarkEnd w:id="4096"/>
      <w:bookmarkEnd w:id="4097"/>
      <w:bookmarkEnd w:id="4098"/>
      <w:bookmarkEnd w:id="4099"/>
      <w:bookmarkEnd w:id="4100"/>
      <w:bookmarkEnd w:id="4101"/>
      <w:bookmarkEnd w:id="4102"/>
      <w:bookmarkEnd w:id="4103"/>
      <w:bookmarkEnd w:id="4104"/>
      <w:bookmarkEnd w:id="4105"/>
      <w:bookmarkEnd w:id="4106"/>
      <w:bookmarkEnd w:id="4107"/>
      <w:bookmarkEnd w:id="4108"/>
      <w:bookmarkEnd w:id="4109"/>
      <w:bookmarkEnd w:id="4110"/>
      <w:bookmarkEnd w:id="4111"/>
      <w:bookmarkEnd w:id="4112"/>
      <w:bookmarkEnd w:id="4113"/>
      <w:bookmarkEnd w:id="4114"/>
      <w:bookmarkEnd w:id="4115"/>
      <w:bookmarkEnd w:id="4116"/>
      <w:bookmarkEnd w:id="4117"/>
      <w:bookmarkEnd w:id="4118"/>
      <w:bookmarkEnd w:id="4119"/>
      <w:bookmarkEnd w:id="4120"/>
      <w:bookmarkEnd w:id="4121"/>
      <w:bookmarkEnd w:id="4122"/>
      <w:bookmarkEnd w:id="4123"/>
      <w:bookmarkEnd w:id="4124"/>
      <w:bookmarkEnd w:id="4125"/>
      <w:bookmarkEnd w:id="4126"/>
      <w:bookmarkEnd w:id="4127"/>
      <w:bookmarkEnd w:id="4128"/>
      <w:bookmarkEnd w:id="4129"/>
      <w:bookmarkEnd w:id="4130"/>
      <w:bookmarkEnd w:id="4131"/>
      <w:bookmarkEnd w:id="4132"/>
      <w:bookmarkEnd w:id="4133"/>
      <w:bookmarkEnd w:id="4134"/>
      <w:bookmarkEnd w:id="4135"/>
      <w:bookmarkEnd w:id="4136"/>
      <w:bookmarkEnd w:id="4137"/>
      <w:bookmarkEnd w:id="4138"/>
      <w:bookmarkEnd w:id="4139"/>
      <w:bookmarkEnd w:id="4140"/>
      <w:bookmarkEnd w:id="4141"/>
      <w:bookmarkEnd w:id="4142"/>
      <w:bookmarkEnd w:id="4143"/>
      <w:bookmarkEnd w:id="4144"/>
      <w:bookmarkEnd w:id="4145"/>
      <w:bookmarkEnd w:id="4146"/>
      <w:bookmarkEnd w:id="4147"/>
      <w:bookmarkEnd w:id="4148"/>
      <w:bookmarkEnd w:id="4149"/>
      <w:bookmarkEnd w:id="4150"/>
      <w:bookmarkEnd w:id="4151"/>
      <w:bookmarkEnd w:id="4152"/>
      <w:bookmarkEnd w:id="4153"/>
      <w:bookmarkEnd w:id="4154"/>
      <w:bookmarkEnd w:id="4155"/>
      <w:bookmarkEnd w:id="4156"/>
      <w:bookmarkEnd w:id="4157"/>
      <w:bookmarkEnd w:id="4158"/>
      <w:bookmarkEnd w:id="4159"/>
      <w:bookmarkEnd w:id="4160"/>
      <w:bookmarkEnd w:id="4161"/>
      <w:bookmarkEnd w:id="4162"/>
      <w:bookmarkEnd w:id="4163"/>
      <w:bookmarkEnd w:id="4164"/>
      <w:bookmarkEnd w:id="4165"/>
      <w:bookmarkEnd w:id="4166"/>
      <w:bookmarkEnd w:id="4167"/>
      <w:bookmarkEnd w:id="4168"/>
      <w:bookmarkEnd w:id="4169"/>
      <w:bookmarkEnd w:id="4170"/>
      <w:bookmarkEnd w:id="4171"/>
      <w:bookmarkEnd w:id="4172"/>
      <w:bookmarkEnd w:id="4173"/>
      <w:bookmarkEnd w:id="4174"/>
      <w:bookmarkEnd w:id="4175"/>
      <w:bookmarkEnd w:id="4176"/>
      <w:bookmarkEnd w:id="4177"/>
      <w:bookmarkEnd w:id="4178"/>
      <w:bookmarkEnd w:id="4179"/>
      <w:bookmarkEnd w:id="4180"/>
      <w:bookmarkEnd w:id="4181"/>
      <w:bookmarkEnd w:id="4182"/>
      <w:bookmarkEnd w:id="4183"/>
      <w:bookmarkEnd w:id="4184"/>
      <w:bookmarkEnd w:id="4185"/>
      <w:bookmarkEnd w:id="4186"/>
      <w:bookmarkEnd w:id="4187"/>
      <w:bookmarkEnd w:id="4188"/>
      <w:bookmarkEnd w:id="4189"/>
      <w:bookmarkEnd w:id="4190"/>
      <w:bookmarkEnd w:id="4191"/>
      <w:bookmarkEnd w:id="4192"/>
      <w:bookmarkEnd w:id="4193"/>
      <w:bookmarkEnd w:id="4194"/>
      <w:bookmarkEnd w:id="4195"/>
      <w:bookmarkEnd w:id="4196"/>
      <w:bookmarkEnd w:id="4197"/>
      <w:bookmarkEnd w:id="4198"/>
      <w:bookmarkEnd w:id="4199"/>
      <w:bookmarkEnd w:id="4200"/>
      <w:bookmarkEnd w:id="4201"/>
      <w:bookmarkEnd w:id="4202"/>
      <w:bookmarkEnd w:id="4203"/>
      <w:bookmarkEnd w:id="4204"/>
      <w:bookmarkEnd w:id="4205"/>
      <w:bookmarkEnd w:id="4206"/>
      <w:bookmarkEnd w:id="4207"/>
      <w:bookmarkEnd w:id="4208"/>
      <w:bookmarkEnd w:id="4209"/>
      <w:bookmarkEnd w:id="4210"/>
      <w:bookmarkEnd w:id="4211"/>
      <w:bookmarkEnd w:id="4212"/>
      <w:bookmarkEnd w:id="4213"/>
      <w:bookmarkEnd w:id="4214"/>
      <w:bookmarkEnd w:id="4215"/>
      <w:bookmarkEnd w:id="4216"/>
      <w:bookmarkEnd w:id="4217"/>
      <w:bookmarkEnd w:id="4218"/>
      <w:bookmarkEnd w:id="4219"/>
      <w:bookmarkEnd w:id="4220"/>
      <w:bookmarkEnd w:id="4221"/>
      <w:bookmarkEnd w:id="4222"/>
      <w:bookmarkEnd w:id="4223"/>
      <w:bookmarkEnd w:id="4224"/>
      <w:bookmarkEnd w:id="4225"/>
      <w:bookmarkEnd w:id="4226"/>
      <w:bookmarkEnd w:id="4227"/>
      <w:bookmarkEnd w:id="4228"/>
      <w:bookmarkEnd w:id="4229"/>
      <w:bookmarkEnd w:id="4230"/>
      <w:bookmarkEnd w:id="4231"/>
      <w:bookmarkEnd w:id="4232"/>
      <w:bookmarkEnd w:id="4233"/>
      <w:bookmarkEnd w:id="4234"/>
      <w:bookmarkEnd w:id="4235"/>
      <w:bookmarkEnd w:id="4236"/>
      <w:bookmarkEnd w:id="4237"/>
      <w:bookmarkEnd w:id="4238"/>
      <w:bookmarkEnd w:id="4239"/>
      <w:bookmarkEnd w:id="4240"/>
      <w:bookmarkEnd w:id="4241"/>
      <w:bookmarkEnd w:id="4242"/>
      <w:bookmarkEnd w:id="4243"/>
      <w:bookmarkEnd w:id="4244"/>
      <w:bookmarkEnd w:id="4245"/>
      <w:bookmarkEnd w:id="4246"/>
      <w:bookmarkEnd w:id="4247"/>
      <w:bookmarkEnd w:id="4248"/>
      <w:bookmarkEnd w:id="4249"/>
      <w:bookmarkEnd w:id="4250"/>
      <w:bookmarkEnd w:id="4251"/>
      <w:bookmarkEnd w:id="4252"/>
      <w:bookmarkEnd w:id="4253"/>
      <w:bookmarkEnd w:id="4254"/>
      <w:bookmarkEnd w:id="4255"/>
      <w:bookmarkEnd w:id="4256"/>
      <w:bookmarkEnd w:id="4257"/>
      <w:bookmarkEnd w:id="4258"/>
      <w:bookmarkEnd w:id="4259"/>
      <w:bookmarkEnd w:id="4260"/>
      <w:bookmarkEnd w:id="4261"/>
      <w:bookmarkEnd w:id="4262"/>
      <w:bookmarkEnd w:id="4263"/>
      <w:bookmarkEnd w:id="4264"/>
      <w:bookmarkEnd w:id="4265"/>
      <w:bookmarkEnd w:id="4266"/>
      <w:bookmarkEnd w:id="4267"/>
      <w:bookmarkEnd w:id="4268"/>
      <w:bookmarkEnd w:id="4269"/>
      <w:bookmarkEnd w:id="4270"/>
      <w:bookmarkEnd w:id="4271"/>
      <w:bookmarkEnd w:id="4272"/>
      <w:bookmarkEnd w:id="4273"/>
      <w:bookmarkEnd w:id="4274"/>
      <w:bookmarkEnd w:id="4275"/>
      <w:bookmarkEnd w:id="4276"/>
      <w:bookmarkEnd w:id="4277"/>
      <w:bookmarkEnd w:id="4278"/>
      <w:bookmarkEnd w:id="4279"/>
      <w:bookmarkEnd w:id="4280"/>
      <w:bookmarkEnd w:id="4281"/>
      <w:bookmarkEnd w:id="4282"/>
      <w:bookmarkEnd w:id="4283"/>
      <w:bookmarkEnd w:id="4284"/>
      <w:bookmarkEnd w:id="4285"/>
      <w:bookmarkEnd w:id="4286"/>
      <w:bookmarkEnd w:id="4287"/>
      <w:bookmarkEnd w:id="4288"/>
      <w:bookmarkEnd w:id="4289"/>
      <w:bookmarkEnd w:id="4290"/>
      <w:bookmarkEnd w:id="4291"/>
      <w:bookmarkEnd w:id="4292"/>
      <w:bookmarkEnd w:id="4293"/>
      <w:bookmarkEnd w:id="4294"/>
      <w:bookmarkEnd w:id="4295"/>
      <w:bookmarkEnd w:id="4296"/>
      <w:bookmarkEnd w:id="4297"/>
      <w:bookmarkEnd w:id="4298"/>
      <w:bookmarkEnd w:id="4299"/>
      <w:bookmarkEnd w:id="4300"/>
      <w:bookmarkEnd w:id="4301"/>
      <w:bookmarkEnd w:id="4302"/>
      <w:bookmarkEnd w:id="4303"/>
      <w:bookmarkEnd w:id="4304"/>
      <w:bookmarkEnd w:id="4305"/>
      <w:bookmarkEnd w:id="4306"/>
      <w:bookmarkEnd w:id="4307"/>
      <w:bookmarkEnd w:id="4308"/>
      <w:bookmarkEnd w:id="4309"/>
      <w:bookmarkEnd w:id="4310"/>
      <w:bookmarkEnd w:id="4311"/>
      <w:bookmarkEnd w:id="4312"/>
      <w:bookmarkEnd w:id="4313"/>
      <w:bookmarkEnd w:id="4314"/>
      <w:bookmarkEnd w:id="4315"/>
      <w:bookmarkEnd w:id="4316"/>
      <w:bookmarkEnd w:id="4317"/>
      <w:bookmarkEnd w:id="4318"/>
      <w:bookmarkEnd w:id="4319"/>
      <w:bookmarkEnd w:id="4320"/>
      <w:bookmarkEnd w:id="4321"/>
      <w:bookmarkEnd w:id="4322"/>
      <w:bookmarkEnd w:id="4323"/>
      <w:bookmarkEnd w:id="4324"/>
      <w:bookmarkEnd w:id="4325"/>
      <w:bookmarkEnd w:id="4326"/>
      <w:bookmarkEnd w:id="4327"/>
      <w:bookmarkEnd w:id="4328"/>
      <w:bookmarkEnd w:id="4329"/>
      <w:bookmarkEnd w:id="4330"/>
      <w:bookmarkEnd w:id="4331"/>
      <w:bookmarkEnd w:id="4332"/>
      <w:bookmarkEnd w:id="4333"/>
      <w:bookmarkEnd w:id="4334"/>
      <w:bookmarkEnd w:id="4335"/>
      <w:bookmarkEnd w:id="4336"/>
      <w:bookmarkEnd w:id="4337"/>
      <w:bookmarkEnd w:id="4338"/>
      <w:bookmarkEnd w:id="4339"/>
      <w:bookmarkEnd w:id="4340"/>
      <w:bookmarkEnd w:id="4341"/>
      <w:bookmarkEnd w:id="4342"/>
      <w:bookmarkEnd w:id="4343"/>
      <w:bookmarkEnd w:id="4344"/>
      <w:bookmarkEnd w:id="4345"/>
      <w:bookmarkEnd w:id="4346"/>
      <w:bookmarkEnd w:id="4347"/>
      <w:bookmarkEnd w:id="4348"/>
      <w:bookmarkEnd w:id="4349"/>
      <w:bookmarkEnd w:id="4350"/>
      <w:bookmarkEnd w:id="4351"/>
      <w:bookmarkEnd w:id="4352"/>
      <w:bookmarkEnd w:id="4353"/>
      <w:bookmarkEnd w:id="4354"/>
      <w:bookmarkEnd w:id="4355"/>
      <w:bookmarkEnd w:id="4356"/>
      <w:bookmarkEnd w:id="4357"/>
      <w:bookmarkEnd w:id="4358"/>
      <w:bookmarkEnd w:id="4359"/>
      <w:bookmarkEnd w:id="4360"/>
      <w:bookmarkEnd w:id="4361"/>
      <w:bookmarkEnd w:id="4362"/>
      <w:bookmarkEnd w:id="4363"/>
      <w:bookmarkEnd w:id="4364"/>
      <w:bookmarkEnd w:id="4365"/>
      <w:bookmarkEnd w:id="4366"/>
      <w:bookmarkEnd w:id="4367"/>
      <w:bookmarkEnd w:id="4368"/>
      <w:bookmarkEnd w:id="4369"/>
      <w:bookmarkEnd w:id="4370"/>
      <w:bookmarkEnd w:id="4371"/>
      <w:bookmarkEnd w:id="4372"/>
      <w:bookmarkEnd w:id="4373"/>
      <w:bookmarkEnd w:id="4374"/>
      <w:bookmarkEnd w:id="4375"/>
      <w:bookmarkEnd w:id="4376"/>
      <w:bookmarkEnd w:id="4377"/>
      <w:bookmarkEnd w:id="4378"/>
      <w:bookmarkEnd w:id="4379"/>
      <w:bookmarkEnd w:id="4380"/>
      <w:bookmarkEnd w:id="4381"/>
      <w:bookmarkEnd w:id="4382"/>
      <w:bookmarkEnd w:id="4383"/>
      <w:bookmarkEnd w:id="4384"/>
      <w:bookmarkEnd w:id="4385"/>
      <w:bookmarkEnd w:id="4386"/>
      <w:bookmarkEnd w:id="4387"/>
      <w:bookmarkEnd w:id="4388"/>
      <w:bookmarkEnd w:id="4389"/>
      <w:bookmarkEnd w:id="4390"/>
      <w:bookmarkEnd w:id="4391"/>
      <w:bookmarkEnd w:id="4392"/>
      <w:bookmarkEnd w:id="4393"/>
      <w:bookmarkEnd w:id="4394"/>
      <w:bookmarkEnd w:id="4395"/>
      <w:bookmarkEnd w:id="4396"/>
      <w:bookmarkEnd w:id="4397"/>
      <w:bookmarkEnd w:id="4398"/>
      <w:bookmarkEnd w:id="4399"/>
      <w:bookmarkEnd w:id="4400"/>
      <w:bookmarkEnd w:id="4401"/>
      <w:bookmarkEnd w:id="4402"/>
      <w:bookmarkEnd w:id="4403"/>
      <w:bookmarkEnd w:id="4404"/>
      <w:bookmarkEnd w:id="4405"/>
      <w:bookmarkEnd w:id="4406"/>
      <w:bookmarkEnd w:id="4407"/>
      <w:bookmarkEnd w:id="4408"/>
      <w:bookmarkEnd w:id="4409"/>
      <w:bookmarkEnd w:id="4410"/>
      <w:bookmarkEnd w:id="4411"/>
      <w:bookmarkEnd w:id="4412"/>
      <w:bookmarkEnd w:id="4413"/>
      <w:bookmarkEnd w:id="4414"/>
      <w:bookmarkEnd w:id="4415"/>
      <w:bookmarkEnd w:id="4416"/>
      <w:bookmarkEnd w:id="4417"/>
      <w:bookmarkEnd w:id="4418"/>
      <w:bookmarkEnd w:id="4419"/>
      <w:bookmarkEnd w:id="4420"/>
      <w:bookmarkEnd w:id="4421"/>
      <w:bookmarkEnd w:id="4422"/>
      <w:bookmarkEnd w:id="4423"/>
      <w:bookmarkEnd w:id="4424"/>
      <w:bookmarkEnd w:id="4425"/>
      <w:bookmarkEnd w:id="4426"/>
      <w:bookmarkEnd w:id="4427"/>
      <w:bookmarkEnd w:id="4428"/>
      <w:bookmarkEnd w:id="4429"/>
      <w:bookmarkEnd w:id="4430"/>
      <w:bookmarkEnd w:id="4431"/>
      <w:bookmarkEnd w:id="4432"/>
      <w:bookmarkEnd w:id="4433"/>
      <w:bookmarkEnd w:id="4434"/>
      <w:bookmarkEnd w:id="4435"/>
      <w:bookmarkEnd w:id="4436"/>
      <w:bookmarkEnd w:id="4437"/>
      <w:bookmarkEnd w:id="4438"/>
      <w:bookmarkEnd w:id="4439"/>
      <w:bookmarkEnd w:id="4440"/>
      <w:bookmarkEnd w:id="4441"/>
      <w:bookmarkEnd w:id="4442"/>
      <w:bookmarkEnd w:id="4443"/>
      <w:bookmarkEnd w:id="4444"/>
      <w:bookmarkEnd w:id="4445"/>
      <w:bookmarkEnd w:id="4446"/>
      <w:bookmarkEnd w:id="4447"/>
      <w:bookmarkEnd w:id="4448"/>
      <w:bookmarkEnd w:id="4449"/>
      <w:bookmarkEnd w:id="4450"/>
      <w:bookmarkEnd w:id="4451"/>
      <w:bookmarkEnd w:id="4452"/>
      <w:bookmarkEnd w:id="4453"/>
      <w:bookmarkEnd w:id="4454"/>
      <w:bookmarkEnd w:id="4455"/>
      <w:bookmarkEnd w:id="4456"/>
      <w:bookmarkEnd w:id="4457"/>
      <w:bookmarkEnd w:id="4458"/>
      <w:bookmarkEnd w:id="4459"/>
      <w:bookmarkEnd w:id="4460"/>
      <w:bookmarkEnd w:id="4461"/>
      <w:bookmarkEnd w:id="4462"/>
      <w:bookmarkEnd w:id="4463"/>
      <w:bookmarkEnd w:id="4464"/>
      <w:bookmarkEnd w:id="4465"/>
      <w:bookmarkEnd w:id="4466"/>
      <w:bookmarkEnd w:id="4467"/>
      <w:bookmarkEnd w:id="4468"/>
      <w:bookmarkEnd w:id="4469"/>
      <w:bookmarkEnd w:id="4470"/>
      <w:bookmarkEnd w:id="4471"/>
      <w:bookmarkEnd w:id="4472"/>
      <w:bookmarkEnd w:id="4473"/>
      <w:bookmarkEnd w:id="4474"/>
      <w:bookmarkEnd w:id="4475"/>
      <w:bookmarkEnd w:id="4476"/>
      <w:bookmarkEnd w:id="4477"/>
      <w:bookmarkEnd w:id="4478"/>
      <w:bookmarkEnd w:id="4479"/>
      <w:bookmarkEnd w:id="4480"/>
      <w:bookmarkEnd w:id="4481"/>
      <w:bookmarkEnd w:id="4482"/>
      <w:bookmarkEnd w:id="4483"/>
      <w:bookmarkEnd w:id="4484"/>
      <w:bookmarkEnd w:id="4485"/>
      <w:bookmarkEnd w:id="4486"/>
      <w:bookmarkEnd w:id="4487"/>
      <w:bookmarkEnd w:id="4488"/>
      <w:bookmarkEnd w:id="4489"/>
      <w:bookmarkEnd w:id="4490"/>
      <w:bookmarkEnd w:id="4491"/>
      <w:bookmarkEnd w:id="4492"/>
      <w:bookmarkEnd w:id="4493"/>
      <w:bookmarkEnd w:id="4494"/>
      <w:bookmarkEnd w:id="4495"/>
      <w:bookmarkEnd w:id="4496"/>
      <w:bookmarkEnd w:id="4497"/>
      <w:bookmarkEnd w:id="4498"/>
      <w:bookmarkEnd w:id="4499"/>
      <w:bookmarkEnd w:id="4500"/>
      <w:bookmarkEnd w:id="4501"/>
      <w:bookmarkEnd w:id="4502"/>
      <w:bookmarkEnd w:id="4503"/>
      <w:bookmarkEnd w:id="4504"/>
      <w:bookmarkEnd w:id="4505"/>
      <w:bookmarkEnd w:id="4506"/>
      <w:bookmarkEnd w:id="4507"/>
      <w:bookmarkEnd w:id="4508"/>
      <w:bookmarkEnd w:id="4509"/>
      <w:bookmarkEnd w:id="4510"/>
      <w:bookmarkEnd w:id="4511"/>
      <w:bookmarkEnd w:id="4512"/>
      <w:bookmarkEnd w:id="4513"/>
      <w:bookmarkEnd w:id="4514"/>
      <w:bookmarkEnd w:id="4515"/>
      <w:bookmarkEnd w:id="4516"/>
      <w:bookmarkEnd w:id="4517"/>
      <w:bookmarkEnd w:id="4518"/>
      <w:bookmarkEnd w:id="4519"/>
      <w:bookmarkEnd w:id="4520"/>
      <w:bookmarkEnd w:id="4521"/>
      <w:bookmarkEnd w:id="4522"/>
      <w:bookmarkEnd w:id="4523"/>
      <w:bookmarkEnd w:id="4524"/>
      <w:bookmarkEnd w:id="4525"/>
      <w:bookmarkEnd w:id="4526"/>
      <w:bookmarkEnd w:id="4527"/>
      <w:bookmarkEnd w:id="4528"/>
      <w:bookmarkEnd w:id="4529"/>
      <w:bookmarkEnd w:id="4530"/>
      <w:bookmarkEnd w:id="4531"/>
      <w:bookmarkEnd w:id="4532"/>
      <w:bookmarkEnd w:id="4533"/>
      <w:bookmarkEnd w:id="4534"/>
      <w:bookmarkEnd w:id="4535"/>
      <w:bookmarkEnd w:id="4536"/>
      <w:bookmarkEnd w:id="4537"/>
      <w:bookmarkEnd w:id="4538"/>
      <w:bookmarkEnd w:id="4539"/>
      <w:bookmarkEnd w:id="4540"/>
      <w:bookmarkEnd w:id="4541"/>
      <w:bookmarkEnd w:id="4542"/>
      <w:bookmarkEnd w:id="4543"/>
      <w:bookmarkEnd w:id="4544"/>
      <w:bookmarkEnd w:id="4545"/>
      <w:bookmarkEnd w:id="4546"/>
      <w:bookmarkEnd w:id="4547"/>
      <w:bookmarkEnd w:id="4548"/>
      <w:bookmarkEnd w:id="4549"/>
      <w:bookmarkEnd w:id="4550"/>
      <w:bookmarkEnd w:id="4551"/>
      <w:bookmarkEnd w:id="4552"/>
      <w:bookmarkEnd w:id="4553"/>
      <w:bookmarkEnd w:id="4554"/>
      <w:bookmarkEnd w:id="4555"/>
      <w:bookmarkEnd w:id="4556"/>
      <w:bookmarkEnd w:id="4557"/>
      <w:bookmarkEnd w:id="4558"/>
      <w:bookmarkEnd w:id="4559"/>
      <w:bookmarkEnd w:id="4560"/>
      <w:bookmarkEnd w:id="4561"/>
      <w:bookmarkEnd w:id="4562"/>
      <w:bookmarkEnd w:id="4563"/>
      <w:bookmarkEnd w:id="4564"/>
      <w:bookmarkEnd w:id="4565"/>
      <w:bookmarkEnd w:id="4566"/>
      <w:bookmarkEnd w:id="4567"/>
      <w:bookmarkEnd w:id="4568"/>
      <w:bookmarkEnd w:id="4569"/>
      <w:bookmarkEnd w:id="4570"/>
      <w:bookmarkEnd w:id="4571"/>
      <w:bookmarkEnd w:id="4572"/>
      <w:bookmarkEnd w:id="4573"/>
      <w:bookmarkEnd w:id="4574"/>
      <w:bookmarkEnd w:id="4575"/>
      <w:bookmarkEnd w:id="4576"/>
      <w:bookmarkEnd w:id="4577"/>
      <w:bookmarkEnd w:id="4578"/>
      <w:bookmarkEnd w:id="4579"/>
      <w:bookmarkEnd w:id="4580"/>
      <w:bookmarkEnd w:id="4581"/>
      <w:bookmarkEnd w:id="4582"/>
      <w:bookmarkEnd w:id="4583"/>
      <w:bookmarkEnd w:id="4584"/>
      <w:bookmarkEnd w:id="4585"/>
      <w:bookmarkEnd w:id="4586"/>
      <w:bookmarkEnd w:id="4587"/>
      <w:bookmarkEnd w:id="4588"/>
      <w:bookmarkEnd w:id="4589"/>
      <w:bookmarkEnd w:id="4590"/>
      <w:bookmarkEnd w:id="4591"/>
      <w:bookmarkEnd w:id="4592"/>
      <w:bookmarkEnd w:id="4593"/>
      <w:bookmarkEnd w:id="4594"/>
      <w:bookmarkEnd w:id="4595"/>
      <w:bookmarkEnd w:id="4596"/>
      <w:bookmarkEnd w:id="4597"/>
      <w:bookmarkEnd w:id="4598"/>
      <w:bookmarkEnd w:id="4599"/>
      <w:bookmarkEnd w:id="4600"/>
      <w:bookmarkEnd w:id="4601"/>
      <w:bookmarkEnd w:id="4602"/>
      <w:bookmarkEnd w:id="4603"/>
      <w:bookmarkEnd w:id="4604"/>
      <w:bookmarkEnd w:id="4605"/>
      <w:bookmarkEnd w:id="4606"/>
      <w:bookmarkEnd w:id="4607"/>
      <w:bookmarkEnd w:id="4608"/>
      <w:bookmarkEnd w:id="4609"/>
      <w:bookmarkEnd w:id="4610"/>
      <w:bookmarkEnd w:id="4611"/>
      <w:bookmarkEnd w:id="4612"/>
      <w:bookmarkEnd w:id="4613"/>
      <w:bookmarkEnd w:id="4614"/>
      <w:bookmarkEnd w:id="4615"/>
      <w:bookmarkEnd w:id="4616"/>
      <w:bookmarkEnd w:id="4617"/>
      <w:bookmarkEnd w:id="4618"/>
      <w:bookmarkEnd w:id="4619"/>
      <w:bookmarkEnd w:id="4620"/>
      <w:bookmarkEnd w:id="4621"/>
      <w:bookmarkEnd w:id="4622"/>
      <w:bookmarkEnd w:id="4623"/>
      <w:bookmarkEnd w:id="4624"/>
      <w:bookmarkEnd w:id="4625"/>
      <w:bookmarkEnd w:id="4626"/>
      <w:bookmarkEnd w:id="4627"/>
      <w:bookmarkEnd w:id="4628"/>
      <w:bookmarkEnd w:id="4629"/>
      <w:bookmarkEnd w:id="4630"/>
      <w:bookmarkEnd w:id="4631"/>
      <w:bookmarkEnd w:id="4632"/>
      <w:bookmarkEnd w:id="4633"/>
      <w:bookmarkEnd w:id="4634"/>
      <w:bookmarkEnd w:id="4635"/>
      <w:bookmarkEnd w:id="4636"/>
      <w:bookmarkEnd w:id="4637"/>
      <w:bookmarkEnd w:id="4638"/>
      <w:bookmarkEnd w:id="4639"/>
      <w:bookmarkEnd w:id="4640"/>
      <w:bookmarkEnd w:id="4641"/>
      <w:bookmarkEnd w:id="4642"/>
      <w:bookmarkEnd w:id="4643"/>
      <w:bookmarkEnd w:id="4644"/>
      <w:bookmarkEnd w:id="4645"/>
      <w:bookmarkEnd w:id="4646"/>
      <w:bookmarkEnd w:id="4647"/>
      <w:bookmarkEnd w:id="4648"/>
      <w:bookmarkEnd w:id="4649"/>
      <w:bookmarkEnd w:id="4650"/>
      <w:bookmarkEnd w:id="4651"/>
      <w:bookmarkEnd w:id="4652"/>
      <w:bookmarkEnd w:id="4653"/>
      <w:bookmarkEnd w:id="4654"/>
      <w:bookmarkEnd w:id="4655"/>
      <w:bookmarkEnd w:id="4656"/>
      <w:bookmarkEnd w:id="4657"/>
      <w:bookmarkEnd w:id="4658"/>
      <w:bookmarkEnd w:id="4659"/>
      <w:bookmarkEnd w:id="4660"/>
      <w:bookmarkEnd w:id="4661"/>
      <w:bookmarkEnd w:id="4662"/>
      <w:bookmarkEnd w:id="4663"/>
      <w:bookmarkEnd w:id="4664"/>
      <w:bookmarkEnd w:id="4665"/>
      <w:bookmarkEnd w:id="4666"/>
      <w:bookmarkEnd w:id="4667"/>
      <w:bookmarkEnd w:id="4668"/>
      <w:bookmarkEnd w:id="4669"/>
      <w:bookmarkEnd w:id="4670"/>
      <w:bookmarkEnd w:id="4671"/>
      <w:bookmarkEnd w:id="4672"/>
      <w:bookmarkEnd w:id="4673"/>
      <w:bookmarkEnd w:id="4674"/>
      <w:bookmarkEnd w:id="4675"/>
      <w:bookmarkEnd w:id="4676"/>
      <w:bookmarkEnd w:id="4677"/>
      <w:bookmarkEnd w:id="4678"/>
      <w:bookmarkEnd w:id="4679"/>
      <w:bookmarkEnd w:id="4680"/>
      <w:bookmarkEnd w:id="4681"/>
      <w:bookmarkEnd w:id="4682"/>
      <w:bookmarkEnd w:id="4683"/>
      <w:bookmarkEnd w:id="4684"/>
      <w:bookmarkEnd w:id="4685"/>
      <w:bookmarkEnd w:id="4686"/>
      <w:bookmarkEnd w:id="4687"/>
      <w:bookmarkEnd w:id="4688"/>
      <w:bookmarkEnd w:id="4689"/>
      <w:bookmarkEnd w:id="4690"/>
      <w:bookmarkEnd w:id="4691"/>
      <w:bookmarkEnd w:id="4692"/>
      <w:bookmarkEnd w:id="4693"/>
      <w:bookmarkEnd w:id="4694"/>
      <w:bookmarkEnd w:id="4695"/>
      <w:bookmarkEnd w:id="4696"/>
      <w:bookmarkEnd w:id="4697"/>
      <w:bookmarkEnd w:id="4698"/>
      <w:bookmarkEnd w:id="4699"/>
      <w:bookmarkEnd w:id="4700"/>
      <w:bookmarkEnd w:id="4701"/>
      <w:bookmarkEnd w:id="4702"/>
      <w:bookmarkEnd w:id="4703"/>
      <w:bookmarkEnd w:id="4704"/>
      <w:bookmarkEnd w:id="4705"/>
      <w:bookmarkEnd w:id="4706"/>
      <w:bookmarkEnd w:id="4707"/>
      <w:bookmarkEnd w:id="4708"/>
      <w:bookmarkEnd w:id="4709"/>
      <w:bookmarkEnd w:id="4710"/>
      <w:bookmarkEnd w:id="4711"/>
      <w:bookmarkEnd w:id="4712"/>
      <w:bookmarkEnd w:id="4713"/>
      <w:bookmarkEnd w:id="4714"/>
      <w:bookmarkEnd w:id="4715"/>
      <w:bookmarkEnd w:id="4716"/>
      <w:bookmarkEnd w:id="4717"/>
      <w:bookmarkEnd w:id="4718"/>
      <w:bookmarkEnd w:id="4719"/>
      <w:bookmarkEnd w:id="4720"/>
      <w:bookmarkEnd w:id="4721"/>
      <w:bookmarkEnd w:id="4722"/>
      <w:bookmarkEnd w:id="4723"/>
      <w:bookmarkEnd w:id="4724"/>
      <w:bookmarkEnd w:id="4725"/>
      <w:bookmarkEnd w:id="4726"/>
      <w:bookmarkEnd w:id="4727"/>
      <w:bookmarkEnd w:id="4728"/>
      <w:bookmarkEnd w:id="4729"/>
      <w:bookmarkEnd w:id="4730"/>
      <w:bookmarkEnd w:id="4731"/>
      <w:bookmarkEnd w:id="4732"/>
      <w:bookmarkEnd w:id="4733"/>
      <w:bookmarkEnd w:id="4734"/>
      <w:bookmarkEnd w:id="4735"/>
      <w:bookmarkEnd w:id="4736"/>
      <w:bookmarkEnd w:id="4737"/>
      <w:bookmarkEnd w:id="4738"/>
      <w:bookmarkEnd w:id="4739"/>
      <w:bookmarkEnd w:id="4740"/>
      <w:bookmarkEnd w:id="4741"/>
      <w:bookmarkEnd w:id="4742"/>
      <w:bookmarkEnd w:id="4743"/>
      <w:bookmarkEnd w:id="4744"/>
      <w:bookmarkEnd w:id="4745"/>
      <w:bookmarkEnd w:id="4746"/>
      <w:bookmarkEnd w:id="4747"/>
      <w:bookmarkEnd w:id="4748"/>
      <w:bookmarkEnd w:id="4749"/>
      <w:bookmarkEnd w:id="4750"/>
      <w:bookmarkEnd w:id="4751"/>
      <w:bookmarkEnd w:id="4752"/>
      <w:bookmarkEnd w:id="4753"/>
      <w:bookmarkEnd w:id="4754"/>
      <w:bookmarkEnd w:id="4755"/>
      <w:bookmarkEnd w:id="4756"/>
      <w:bookmarkEnd w:id="4757"/>
      <w:bookmarkEnd w:id="4758"/>
      <w:bookmarkEnd w:id="4759"/>
      <w:bookmarkEnd w:id="4760"/>
      <w:bookmarkEnd w:id="4761"/>
      <w:bookmarkEnd w:id="4762"/>
      <w:bookmarkEnd w:id="4763"/>
      <w:bookmarkEnd w:id="4764"/>
      <w:bookmarkEnd w:id="4765"/>
      <w:bookmarkEnd w:id="4766"/>
      <w:bookmarkEnd w:id="4767"/>
      <w:bookmarkEnd w:id="4768"/>
      <w:bookmarkEnd w:id="4769"/>
      <w:bookmarkEnd w:id="4770"/>
      <w:bookmarkEnd w:id="4771"/>
      <w:bookmarkEnd w:id="4772"/>
      <w:bookmarkEnd w:id="4773"/>
      <w:bookmarkEnd w:id="4774"/>
      <w:bookmarkEnd w:id="4775"/>
      <w:bookmarkEnd w:id="4776"/>
      <w:bookmarkEnd w:id="4777"/>
      <w:bookmarkEnd w:id="4778"/>
      <w:bookmarkEnd w:id="4779"/>
      <w:bookmarkEnd w:id="4780"/>
      <w:bookmarkEnd w:id="4781"/>
      <w:bookmarkEnd w:id="4782"/>
      <w:bookmarkEnd w:id="4783"/>
      <w:bookmarkEnd w:id="4784"/>
      <w:bookmarkEnd w:id="4785"/>
      <w:bookmarkEnd w:id="4786"/>
      <w:bookmarkEnd w:id="4787"/>
      <w:bookmarkEnd w:id="4788"/>
      <w:bookmarkEnd w:id="4789"/>
      <w:bookmarkEnd w:id="4790"/>
      <w:bookmarkEnd w:id="4791"/>
      <w:bookmarkEnd w:id="4792"/>
      <w:bookmarkEnd w:id="4793"/>
      <w:bookmarkEnd w:id="4794"/>
      <w:bookmarkEnd w:id="4795"/>
      <w:bookmarkEnd w:id="4796"/>
      <w:bookmarkEnd w:id="4797"/>
      <w:bookmarkEnd w:id="4798"/>
      <w:bookmarkEnd w:id="4799"/>
      <w:bookmarkEnd w:id="4800"/>
      <w:bookmarkEnd w:id="4801"/>
      <w:bookmarkEnd w:id="4802"/>
      <w:bookmarkEnd w:id="4803"/>
      <w:bookmarkEnd w:id="4804"/>
      <w:bookmarkEnd w:id="4805"/>
      <w:bookmarkEnd w:id="4806"/>
      <w:bookmarkEnd w:id="4807"/>
      <w:bookmarkEnd w:id="4808"/>
      <w:bookmarkEnd w:id="4809"/>
      <w:bookmarkEnd w:id="4810"/>
      <w:bookmarkEnd w:id="4811"/>
      <w:bookmarkEnd w:id="4812"/>
      <w:bookmarkEnd w:id="4813"/>
      <w:bookmarkEnd w:id="4814"/>
      <w:bookmarkEnd w:id="4815"/>
      <w:bookmarkEnd w:id="4816"/>
      <w:bookmarkEnd w:id="4817"/>
      <w:bookmarkEnd w:id="4818"/>
      <w:bookmarkEnd w:id="4819"/>
      <w:bookmarkEnd w:id="4820"/>
      <w:bookmarkEnd w:id="4821"/>
      <w:bookmarkEnd w:id="4822"/>
      <w:bookmarkEnd w:id="4823"/>
      <w:bookmarkEnd w:id="4824"/>
      <w:bookmarkEnd w:id="4825"/>
      <w:bookmarkEnd w:id="4826"/>
      <w:bookmarkEnd w:id="4827"/>
      <w:bookmarkEnd w:id="4828"/>
      <w:bookmarkEnd w:id="4829"/>
      <w:bookmarkEnd w:id="4830"/>
      <w:bookmarkEnd w:id="4831"/>
      <w:bookmarkEnd w:id="4832"/>
      <w:bookmarkEnd w:id="4833"/>
      <w:bookmarkEnd w:id="4834"/>
      <w:bookmarkEnd w:id="4835"/>
      <w:bookmarkEnd w:id="4836"/>
      <w:bookmarkEnd w:id="4837"/>
      <w:bookmarkEnd w:id="4838"/>
      <w:bookmarkEnd w:id="4839"/>
      <w:bookmarkEnd w:id="4840"/>
      <w:bookmarkEnd w:id="4841"/>
      <w:bookmarkEnd w:id="4842"/>
      <w:bookmarkEnd w:id="4843"/>
      <w:bookmarkEnd w:id="4844"/>
      <w:bookmarkEnd w:id="4845"/>
      <w:bookmarkEnd w:id="4846"/>
      <w:bookmarkEnd w:id="4847"/>
      <w:bookmarkEnd w:id="4848"/>
      <w:bookmarkEnd w:id="4849"/>
      <w:bookmarkEnd w:id="4850"/>
      <w:bookmarkEnd w:id="4851"/>
      <w:bookmarkEnd w:id="4852"/>
      <w:bookmarkEnd w:id="4853"/>
      <w:bookmarkEnd w:id="4854"/>
      <w:bookmarkEnd w:id="4855"/>
      <w:bookmarkEnd w:id="4856"/>
      <w:bookmarkEnd w:id="4857"/>
      <w:bookmarkEnd w:id="4858"/>
      <w:bookmarkEnd w:id="4859"/>
      <w:bookmarkEnd w:id="4860"/>
      <w:bookmarkEnd w:id="4861"/>
      <w:bookmarkEnd w:id="4862"/>
      <w:bookmarkEnd w:id="4863"/>
      <w:bookmarkEnd w:id="4864"/>
      <w:bookmarkEnd w:id="4865"/>
      <w:bookmarkEnd w:id="4866"/>
      <w:bookmarkEnd w:id="4867"/>
      <w:bookmarkEnd w:id="4868"/>
      <w:bookmarkEnd w:id="4869"/>
      <w:bookmarkEnd w:id="4870"/>
      <w:bookmarkEnd w:id="4871"/>
      <w:bookmarkEnd w:id="4872"/>
      <w:bookmarkEnd w:id="4873"/>
      <w:bookmarkEnd w:id="4874"/>
      <w:bookmarkEnd w:id="4875"/>
      <w:bookmarkEnd w:id="4876"/>
      <w:bookmarkEnd w:id="4877"/>
      <w:bookmarkEnd w:id="4878"/>
      <w:bookmarkEnd w:id="4879"/>
      <w:bookmarkEnd w:id="4880"/>
      <w:bookmarkEnd w:id="4881"/>
      <w:bookmarkEnd w:id="4882"/>
      <w:bookmarkEnd w:id="4883"/>
      <w:bookmarkEnd w:id="4884"/>
      <w:bookmarkEnd w:id="4885"/>
      <w:bookmarkEnd w:id="4886"/>
      <w:bookmarkEnd w:id="4887"/>
      <w:bookmarkEnd w:id="4888"/>
      <w:bookmarkEnd w:id="4889"/>
      <w:bookmarkEnd w:id="4890"/>
      <w:bookmarkEnd w:id="4891"/>
      <w:bookmarkEnd w:id="4892"/>
      <w:bookmarkEnd w:id="4893"/>
      <w:bookmarkEnd w:id="4894"/>
      <w:bookmarkEnd w:id="4895"/>
      <w:bookmarkEnd w:id="4896"/>
      <w:bookmarkEnd w:id="4897"/>
      <w:bookmarkEnd w:id="4898"/>
      <w:bookmarkEnd w:id="4899"/>
      <w:bookmarkEnd w:id="4900"/>
      <w:bookmarkEnd w:id="4901"/>
      <w:bookmarkEnd w:id="4902"/>
      <w:bookmarkEnd w:id="4903"/>
      <w:bookmarkEnd w:id="4904"/>
      <w:bookmarkEnd w:id="4905"/>
      <w:bookmarkEnd w:id="4906"/>
      <w:bookmarkEnd w:id="4907"/>
      <w:bookmarkEnd w:id="4908"/>
      <w:bookmarkEnd w:id="4909"/>
      <w:bookmarkEnd w:id="4910"/>
      <w:bookmarkEnd w:id="4911"/>
      <w:bookmarkEnd w:id="4912"/>
      <w:bookmarkEnd w:id="4913"/>
      <w:bookmarkEnd w:id="4914"/>
      <w:bookmarkEnd w:id="4915"/>
      <w:bookmarkEnd w:id="4916"/>
      <w:bookmarkEnd w:id="4917"/>
      <w:bookmarkEnd w:id="4918"/>
      <w:bookmarkEnd w:id="4919"/>
      <w:bookmarkEnd w:id="4920"/>
      <w:bookmarkEnd w:id="4921"/>
      <w:bookmarkEnd w:id="4922"/>
      <w:bookmarkEnd w:id="4923"/>
      <w:bookmarkEnd w:id="4924"/>
      <w:bookmarkEnd w:id="4925"/>
      <w:bookmarkEnd w:id="4926"/>
      <w:bookmarkEnd w:id="4927"/>
      <w:bookmarkEnd w:id="4928"/>
      <w:bookmarkEnd w:id="4929"/>
      <w:bookmarkEnd w:id="4930"/>
      <w:bookmarkEnd w:id="4931"/>
      <w:bookmarkEnd w:id="4932"/>
      <w:bookmarkEnd w:id="4933"/>
      <w:bookmarkEnd w:id="4934"/>
      <w:bookmarkEnd w:id="4935"/>
      <w:bookmarkEnd w:id="4936"/>
      <w:bookmarkEnd w:id="4937"/>
      <w:bookmarkEnd w:id="4938"/>
      <w:bookmarkEnd w:id="4939"/>
      <w:bookmarkEnd w:id="4940"/>
      <w:bookmarkEnd w:id="4941"/>
      <w:bookmarkEnd w:id="4942"/>
      <w:bookmarkEnd w:id="4943"/>
      <w:bookmarkEnd w:id="4944"/>
      <w:bookmarkEnd w:id="4945"/>
      <w:bookmarkEnd w:id="4946"/>
      <w:bookmarkEnd w:id="4947"/>
      <w:bookmarkEnd w:id="4948"/>
      <w:bookmarkEnd w:id="4949"/>
      <w:bookmarkEnd w:id="4950"/>
      <w:bookmarkEnd w:id="4951"/>
      <w:bookmarkEnd w:id="4952"/>
      <w:bookmarkEnd w:id="4953"/>
      <w:bookmarkEnd w:id="4954"/>
      <w:bookmarkEnd w:id="4955"/>
      <w:bookmarkEnd w:id="4956"/>
      <w:bookmarkEnd w:id="4957"/>
      <w:bookmarkEnd w:id="4958"/>
      <w:bookmarkEnd w:id="4959"/>
      <w:bookmarkEnd w:id="4960"/>
      <w:bookmarkEnd w:id="4961"/>
      <w:bookmarkEnd w:id="4962"/>
      <w:bookmarkEnd w:id="4963"/>
      <w:bookmarkEnd w:id="4964"/>
      <w:bookmarkEnd w:id="4965"/>
      <w:bookmarkEnd w:id="4966"/>
      <w:bookmarkEnd w:id="4967"/>
      <w:bookmarkEnd w:id="4968"/>
      <w:bookmarkEnd w:id="4969"/>
      <w:bookmarkEnd w:id="4970"/>
      <w:bookmarkEnd w:id="4971"/>
      <w:bookmarkEnd w:id="4972"/>
      <w:bookmarkEnd w:id="4973"/>
      <w:bookmarkEnd w:id="4974"/>
      <w:bookmarkEnd w:id="4975"/>
      <w:bookmarkEnd w:id="4976"/>
      <w:bookmarkEnd w:id="4977"/>
      <w:bookmarkEnd w:id="4978"/>
      <w:bookmarkEnd w:id="4979"/>
      <w:bookmarkEnd w:id="4980"/>
      <w:bookmarkEnd w:id="4981"/>
      <w:bookmarkEnd w:id="4982"/>
      <w:bookmarkEnd w:id="4983"/>
      <w:bookmarkEnd w:id="4984"/>
      <w:bookmarkEnd w:id="4985"/>
      <w:bookmarkEnd w:id="4986"/>
      <w:bookmarkEnd w:id="4987"/>
      <w:bookmarkEnd w:id="4988"/>
      <w:bookmarkEnd w:id="4989"/>
      <w:bookmarkEnd w:id="4990"/>
      <w:bookmarkEnd w:id="4991"/>
      <w:bookmarkEnd w:id="4992"/>
      <w:bookmarkEnd w:id="4993"/>
      <w:bookmarkEnd w:id="4994"/>
      <w:bookmarkEnd w:id="4995"/>
      <w:bookmarkEnd w:id="4996"/>
      <w:bookmarkEnd w:id="4997"/>
      <w:bookmarkEnd w:id="4998"/>
      <w:bookmarkEnd w:id="4999"/>
      <w:bookmarkEnd w:id="5000"/>
      <w:bookmarkEnd w:id="5001"/>
      <w:bookmarkEnd w:id="5002"/>
      <w:bookmarkEnd w:id="5003"/>
      <w:bookmarkEnd w:id="5004"/>
      <w:bookmarkEnd w:id="5005"/>
      <w:bookmarkEnd w:id="5006"/>
      <w:bookmarkEnd w:id="5007"/>
      <w:bookmarkEnd w:id="5008"/>
      <w:bookmarkEnd w:id="5009"/>
      <w:bookmarkEnd w:id="5010"/>
      <w:bookmarkEnd w:id="5011"/>
      <w:bookmarkEnd w:id="5012"/>
      <w:bookmarkEnd w:id="5013"/>
      <w:bookmarkEnd w:id="5014"/>
      <w:bookmarkEnd w:id="5015"/>
      <w:bookmarkEnd w:id="5016"/>
      <w:bookmarkEnd w:id="5017"/>
      <w:bookmarkEnd w:id="5018"/>
      <w:bookmarkEnd w:id="5019"/>
      <w:bookmarkEnd w:id="5020"/>
      <w:bookmarkEnd w:id="5021"/>
      <w:bookmarkEnd w:id="5022"/>
      <w:bookmarkEnd w:id="5023"/>
      <w:bookmarkEnd w:id="5024"/>
      <w:bookmarkEnd w:id="5025"/>
      <w:bookmarkEnd w:id="5026"/>
      <w:bookmarkEnd w:id="5027"/>
      <w:bookmarkEnd w:id="5028"/>
      <w:bookmarkEnd w:id="5029"/>
      <w:bookmarkEnd w:id="5030"/>
      <w:bookmarkEnd w:id="5031"/>
      <w:bookmarkEnd w:id="5032"/>
      <w:bookmarkEnd w:id="5033"/>
      <w:bookmarkEnd w:id="5034"/>
      <w:bookmarkEnd w:id="5035"/>
      <w:bookmarkEnd w:id="5036"/>
      <w:bookmarkEnd w:id="5037"/>
      <w:bookmarkEnd w:id="5038"/>
      <w:bookmarkEnd w:id="5039"/>
      <w:bookmarkEnd w:id="5040"/>
      <w:bookmarkEnd w:id="5041"/>
      <w:bookmarkEnd w:id="5042"/>
      <w:bookmarkEnd w:id="5043"/>
      <w:bookmarkEnd w:id="5044"/>
      <w:bookmarkEnd w:id="5045"/>
      <w:bookmarkEnd w:id="5046"/>
      <w:bookmarkEnd w:id="5047"/>
      <w:bookmarkEnd w:id="5048"/>
      <w:bookmarkEnd w:id="5049"/>
      <w:bookmarkEnd w:id="5050"/>
      <w:bookmarkEnd w:id="5051"/>
      <w:bookmarkEnd w:id="5052"/>
      <w:bookmarkEnd w:id="5053"/>
      <w:bookmarkEnd w:id="5054"/>
      <w:bookmarkEnd w:id="5055"/>
      <w:bookmarkEnd w:id="5056"/>
      <w:bookmarkEnd w:id="5057"/>
      <w:bookmarkEnd w:id="5058"/>
      <w:bookmarkEnd w:id="5059"/>
      <w:bookmarkEnd w:id="5060"/>
      <w:bookmarkEnd w:id="5061"/>
      <w:bookmarkEnd w:id="5062"/>
      <w:bookmarkEnd w:id="5063"/>
      <w:bookmarkEnd w:id="5064"/>
      <w:bookmarkEnd w:id="5065"/>
      <w:bookmarkEnd w:id="5066"/>
      <w:bookmarkEnd w:id="5067"/>
      <w:bookmarkEnd w:id="5068"/>
      <w:bookmarkEnd w:id="5069"/>
      <w:bookmarkEnd w:id="5070"/>
      <w:bookmarkEnd w:id="5071"/>
      <w:bookmarkEnd w:id="5072"/>
      <w:bookmarkEnd w:id="5073"/>
      <w:bookmarkEnd w:id="5074"/>
      <w:bookmarkEnd w:id="5075"/>
      <w:bookmarkEnd w:id="5076"/>
      <w:bookmarkEnd w:id="5077"/>
      <w:bookmarkEnd w:id="5078"/>
      <w:bookmarkEnd w:id="5079"/>
      <w:bookmarkEnd w:id="5080"/>
      <w:bookmarkEnd w:id="5081"/>
      <w:bookmarkEnd w:id="5082"/>
      <w:bookmarkEnd w:id="5083"/>
      <w:bookmarkEnd w:id="5084"/>
      <w:bookmarkEnd w:id="5085"/>
      <w:bookmarkEnd w:id="5086"/>
      <w:bookmarkEnd w:id="5087"/>
      <w:bookmarkEnd w:id="5088"/>
      <w:bookmarkEnd w:id="5089"/>
      <w:bookmarkEnd w:id="5090"/>
      <w:bookmarkEnd w:id="5091"/>
      <w:bookmarkEnd w:id="5092"/>
      <w:bookmarkEnd w:id="5093"/>
      <w:bookmarkEnd w:id="5094"/>
      <w:bookmarkEnd w:id="5095"/>
      <w:bookmarkEnd w:id="5096"/>
      <w:bookmarkEnd w:id="5097"/>
      <w:bookmarkEnd w:id="5098"/>
      <w:bookmarkEnd w:id="5099"/>
      <w:bookmarkEnd w:id="5100"/>
      <w:bookmarkEnd w:id="5101"/>
      <w:bookmarkEnd w:id="5102"/>
      <w:bookmarkEnd w:id="5103"/>
      <w:bookmarkEnd w:id="5104"/>
      <w:bookmarkEnd w:id="5105"/>
      <w:bookmarkEnd w:id="5106"/>
      <w:bookmarkEnd w:id="5107"/>
      <w:bookmarkEnd w:id="5108"/>
      <w:bookmarkEnd w:id="5109"/>
      <w:bookmarkEnd w:id="5110"/>
      <w:bookmarkEnd w:id="5111"/>
      <w:bookmarkEnd w:id="5112"/>
      <w:bookmarkEnd w:id="5113"/>
      <w:bookmarkEnd w:id="5114"/>
      <w:bookmarkEnd w:id="5115"/>
      <w:bookmarkEnd w:id="5116"/>
      <w:bookmarkEnd w:id="5117"/>
      <w:bookmarkEnd w:id="5118"/>
      <w:bookmarkEnd w:id="5119"/>
      <w:bookmarkEnd w:id="5120"/>
      <w:bookmarkEnd w:id="5121"/>
      <w:bookmarkEnd w:id="5122"/>
      <w:bookmarkEnd w:id="5123"/>
      <w:bookmarkEnd w:id="5124"/>
      <w:bookmarkEnd w:id="5125"/>
      <w:bookmarkEnd w:id="5126"/>
      <w:bookmarkEnd w:id="5127"/>
      <w:bookmarkEnd w:id="5128"/>
      <w:bookmarkEnd w:id="5129"/>
      <w:bookmarkEnd w:id="5130"/>
      <w:bookmarkEnd w:id="5131"/>
      <w:bookmarkEnd w:id="5132"/>
      <w:bookmarkEnd w:id="5133"/>
      <w:bookmarkEnd w:id="5134"/>
      <w:bookmarkEnd w:id="5135"/>
      <w:bookmarkEnd w:id="5136"/>
      <w:bookmarkEnd w:id="5137"/>
      <w:bookmarkEnd w:id="5138"/>
      <w:bookmarkEnd w:id="5139"/>
      <w:bookmarkEnd w:id="5140"/>
      <w:bookmarkEnd w:id="5141"/>
      <w:bookmarkEnd w:id="5142"/>
      <w:bookmarkEnd w:id="5143"/>
      <w:bookmarkEnd w:id="5144"/>
      <w:bookmarkEnd w:id="5145"/>
      <w:bookmarkEnd w:id="5146"/>
      <w:bookmarkEnd w:id="5147"/>
      <w:bookmarkEnd w:id="5148"/>
      <w:bookmarkEnd w:id="5149"/>
      <w:bookmarkEnd w:id="5150"/>
      <w:bookmarkEnd w:id="5151"/>
      <w:bookmarkEnd w:id="5152"/>
      <w:bookmarkEnd w:id="5153"/>
      <w:bookmarkEnd w:id="5154"/>
      <w:bookmarkEnd w:id="5155"/>
      <w:bookmarkEnd w:id="5156"/>
      <w:bookmarkEnd w:id="5157"/>
      <w:bookmarkEnd w:id="5158"/>
      <w:bookmarkEnd w:id="5159"/>
      <w:bookmarkEnd w:id="5160"/>
      <w:bookmarkEnd w:id="5161"/>
      <w:bookmarkEnd w:id="5162"/>
      <w:bookmarkEnd w:id="5163"/>
      <w:bookmarkEnd w:id="5164"/>
      <w:bookmarkEnd w:id="5165"/>
      <w:bookmarkEnd w:id="5166"/>
      <w:bookmarkEnd w:id="5167"/>
      <w:bookmarkEnd w:id="5168"/>
      <w:bookmarkEnd w:id="5169"/>
      <w:bookmarkEnd w:id="5170"/>
      <w:bookmarkEnd w:id="5171"/>
      <w:bookmarkEnd w:id="5172"/>
      <w:bookmarkEnd w:id="5173"/>
      <w:bookmarkEnd w:id="5174"/>
      <w:bookmarkEnd w:id="5175"/>
      <w:bookmarkEnd w:id="5176"/>
      <w:bookmarkEnd w:id="5177"/>
      <w:bookmarkEnd w:id="5178"/>
      <w:bookmarkEnd w:id="5179"/>
      <w:bookmarkEnd w:id="5180"/>
      <w:bookmarkEnd w:id="5181"/>
      <w:bookmarkEnd w:id="5182"/>
      <w:bookmarkEnd w:id="5183"/>
      <w:bookmarkEnd w:id="5184"/>
      <w:bookmarkEnd w:id="5185"/>
      <w:bookmarkEnd w:id="5186"/>
      <w:bookmarkEnd w:id="5187"/>
      <w:bookmarkEnd w:id="5188"/>
      <w:bookmarkEnd w:id="5189"/>
      <w:bookmarkEnd w:id="5190"/>
      <w:bookmarkEnd w:id="5191"/>
      <w:bookmarkEnd w:id="5192"/>
      <w:bookmarkEnd w:id="5193"/>
      <w:bookmarkEnd w:id="5194"/>
      <w:bookmarkEnd w:id="5195"/>
      <w:bookmarkEnd w:id="5196"/>
      <w:bookmarkEnd w:id="5197"/>
      <w:bookmarkEnd w:id="5198"/>
      <w:bookmarkEnd w:id="5199"/>
      <w:bookmarkEnd w:id="5200"/>
      <w:bookmarkEnd w:id="5201"/>
      <w:bookmarkEnd w:id="5202"/>
      <w:bookmarkEnd w:id="5203"/>
      <w:bookmarkEnd w:id="5204"/>
      <w:bookmarkEnd w:id="5205"/>
      <w:bookmarkEnd w:id="5206"/>
      <w:bookmarkEnd w:id="5207"/>
      <w:bookmarkEnd w:id="5208"/>
      <w:bookmarkEnd w:id="5209"/>
      <w:bookmarkEnd w:id="5210"/>
      <w:bookmarkEnd w:id="5211"/>
      <w:bookmarkEnd w:id="5212"/>
      <w:bookmarkEnd w:id="5213"/>
      <w:bookmarkEnd w:id="5214"/>
      <w:bookmarkEnd w:id="5215"/>
      <w:bookmarkEnd w:id="5216"/>
      <w:bookmarkEnd w:id="5217"/>
      <w:bookmarkEnd w:id="5218"/>
      <w:bookmarkEnd w:id="5219"/>
      <w:bookmarkEnd w:id="5220"/>
      <w:bookmarkEnd w:id="5221"/>
      <w:bookmarkEnd w:id="5222"/>
      <w:bookmarkEnd w:id="5223"/>
      <w:bookmarkEnd w:id="5224"/>
      <w:bookmarkEnd w:id="5225"/>
      <w:bookmarkEnd w:id="5226"/>
      <w:bookmarkEnd w:id="5227"/>
      <w:bookmarkEnd w:id="5228"/>
      <w:bookmarkEnd w:id="5229"/>
      <w:bookmarkEnd w:id="5230"/>
      <w:bookmarkEnd w:id="5231"/>
      <w:bookmarkEnd w:id="5232"/>
      <w:bookmarkEnd w:id="5233"/>
      <w:bookmarkEnd w:id="5234"/>
      <w:bookmarkEnd w:id="5235"/>
      <w:bookmarkEnd w:id="5236"/>
      <w:bookmarkEnd w:id="5237"/>
      <w:bookmarkEnd w:id="5238"/>
      <w:bookmarkEnd w:id="5239"/>
      <w:bookmarkEnd w:id="5240"/>
      <w:bookmarkEnd w:id="5241"/>
      <w:bookmarkEnd w:id="5242"/>
      <w:bookmarkEnd w:id="5243"/>
      <w:bookmarkEnd w:id="5244"/>
      <w:bookmarkEnd w:id="5245"/>
      <w:bookmarkEnd w:id="5246"/>
      <w:bookmarkEnd w:id="5247"/>
      <w:bookmarkEnd w:id="5248"/>
      <w:bookmarkEnd w:id="5249"/>
      <w:bookmarkEnd w:id="5250"/>
      <w:bookmarkEnd w:id="5251"/>
      <w:bookmarkEnd w:id="5252"/>
      <w:bookmarkEnd w:id="5253"/>
      <w:bookmarkEnd w:id="5254"/>
      <w:bookmarkEnd w:id="5255"/>
      <w:bookmarkEnd w:id="5256"/>
      <w:bookmarkEnd w:id="5257"/>
      <w:bookmarkEnd w:id="5258"/>
      <w:bookmarkEnd w:id="5259"/>
      <w:bookmarkEnd w:id="5260"/>
      <w:bookmarkEnd w:id="5261"/>
      <w:bookmarkEnd w:id="5262"/>
      <w:bookmarkEnd w:id="5263"/>
      <w:bookmarkEnd w:id="5264"/>
      <w:bookmarkEnd w:id="5265"/>
      <w:bookmarkEnd w:id="5266"/>
      <w:bookmarkEnd w:id="5267"/>
      <w:bookmarkEnd w:id="5268"/>
      <w:bookmarkEnd w:id="5269"/>
      <w:bookmarkEnd w:id="5270"/>
      <w:bookmarkEnd w:id="5271"/>
      <w:bookmarkEnd w:id="5272"/>
      <w:bookmarkEnd w:id="5273"/>
      <w:bookmarkEnd w:id="5274"/>
      <w:bookmarkEnd w:id="5275"/>
      <w:bookmarkEnd w:id="5276"/>
      <w:bookmarkEnd w:id="5277"/>
      <w:bookmarkEnd w:id="5278"/>
      <w:bookmarkEnd w:id="5279"/>
      <w:bookmarkEnd w:id="5280"/>
      <w:bookmarkEnd w:id="5281"/>
      <w:bookmarkEnd w:id="5282"/>
      <w:bookmarkEnd w:id="5283"/>
      <w:bookmarkEnd w:id="5284"/>
      <w:bookmarkEnd w:id="5285"/>
      <w:bookmarkEnd w:id="5286"/>
      <w:bookmarkEnd w:id="5287"/>
      <w:bookmarkEnd w:id="5288"/>
      <w:bookmarkEnd w:id="5289"/>
      <w:bookmarkEnd w:id="5290"/>
      <w:bookmarkEnd w:id="5291"/>
      <w:bookmarkEnd w:id="5292"/>
      <w:bookmarkEnd w:id="5293"/>
      <w:bookmarkEnd w:id="5294"/>
      <w:bookmarkEnd w:id="5295"/>
      <w:bookmarkEnd w:id="5296"/>
      <w:bookmarkEnd w:id="5297"/>
      <w:bookmarkEnd w:id="5298"/>
      <w:bookmarkEnd w:id="5299"/>
      <w:bookmarkEnd w:id="5300"/>
      <w:bookmarkEnd w:id="5301"/>
      <w:bookmarkEnd w:id="5302"/>
      <w:bookmarkEnd w:id="5303"/>
      <w:bookmarkEnd w:id="5304"/>
      <w:bookmarkEnd w:id="5305"/>
      <w:bookmarkEnd w:id="5306"/>
      <w:bookmarkEnd w:id="5307"/>
      <w:bookmarkEnd w:id="5308"/>
      <w:bookmarkEnd w:id="5309"/>
      <w:bookmarkEnd w:id="5310"/>
      <w:bookmarkEnd w:id="5311"/>
      <w:bookmarkEnd w:id="5312"/>
      <w:bookmarkEnd w:id="5313"/>
      <w:bookmarkEnd w:id="5314"/>
      <w:bookmarkEnd w:id="5315"/>
      <w:bookmarkEnd w:id="5316"/>
      <w:bookmarkEnd w:id="5317"/>
      <w:bookmarkEnd w:id="5318"/>
      <w:bookmarkEnd w:id="5319"/>
      <w:bookmarkEnd w:id="5320"/>
      <w:bookmarkEnd w:id="5321"/>
      <w:bookmarkEnd w:id="5322"/>
      <w:bookmarkEnd w:id="5323"/>
      <w:bookmarkEnd w:id="5324"/>
      <w:bookmarkEnd w:id="5325"/>
      <w:bookmarkEnd w:id="5326"/>
      <w:bookmarkEnd w:id="5327"/>
      <w:bookmarkEnd w:id="5328"/>
      <w:bookmarkEnd w:id="5329"/>
      <w:bookmarkEnd w:id="5330"/>
      <w:bookmarkEnd w:id="5331"/>
      <w:bookmarkEnd w:id="5332"/>
      <w:bookmarkEnd w:id="5333"/>
      <w:bookmarkEnd w:id="5334"/>
      <w:bookmarkEnd w:id="5335"/>
      <w:bookmarkEnd w:id="5336"/>
      <w:bookmarkEnd w:id="5337"/>
      <w:bookmarkEnd w:id="5338"/>
      <w:bookmarkEnd w:id="5339"/>
      <w:bookmarkEnd w:id="5340"/>
      <w:bookmarkEnd w:id="5341"/>
      <w:bookmarkEnd w:id="5342"/>
      <w:bookmarkEnd w:id="5343"/>
      <w:bookmarkEnd w:id="5344"/>
      <w:bookmarkEnd w:id="5345"/>
      <w:bookmarkEnd w:id="5346"/>
      <w:bookmarkEnd w:id="5347"/>
      <w:bookmarkEnd w:id="5348"/>
      <w:bookmarkEnd w:id="5349"/>
      <w:bookmarkEnd w:id="5350"/>
      <w:bookmarkEnd w:id="5351"/>
      <w:bookmarkEnd w:id="5352"/>
      <w:bookmarkEnd w:id="5353"/>
      <w:bookmarkEnd w:id="5354"/>
      <w:bookmarkEnd w:id="5355"/>
      <w:bookmarkEnd w:id="5356"/>
      <w:bookmarkEnd w:id="5357"/>
      <w:bookmarkEnd w:id="5358"/>
      <w:bookmarkEnd w:id="5359"/>
      <w:bookmarkEnd w:id="5360"/>
      <w:bookmarkEnd w:id="5361"/>
      <w:bookmarkEnd w:id="5362"/>
      <w:bookmarkEnd w:id="5363"/>
      <w:bookmarkEnd w:id="5364"/>
      <w:bookmarkEnd w:id="5365"/>
      <w:bookmarkEnd w:id="5366"/>
      <w:bookmarkEnd w:id="5367"/>
      <w:bookmarkEnd w:id="5368"/>
      <w:bookmarkEnd w:id="5369"/>
      <w:bookmarkEnd w:id="5370"/>
      <w:bookmarkEnd w:id="5371"/>
      <w:bookmarkEnd w:id="5372"/>
      <w:bookmarkEnd w:id="5373"/>
      <w:bookmarkEnd w:id="5374"/>
      <w:bookmarkEnd w:id="5375"/>
      <w:bookmarkEnd w:id="5376"/>
      <w:bookmarkEnd w:id="5377"/>
      <w:bookmarkEnd w:id="5378"/>
      <w:bookmarkEnd w:id="5379"/>
      <w:bookmarkEnd w:id="5380"/>
      <w:bookmarkEnd w:id="5381"/>
      <w:bookmarkEnd w:id="5382"/>
      <w:bookmarkEnd w:id="5383"/>
      <w:bookmarkEnd w:id="5384"/>
      <w:bookmarkEnd w:id="5385"/>
      <w:bookmarkEnd w:id="5386"/>
      <w:bookmarkEnd w:id="5387"/>
      <w:bookmarkEnd w:id="5388"/>
      <w:bookmarkEnd w:id="5389"/>
      <w:bookmarkEnd w:id="5390"/>
      <w:bookmarkEnd w:id="5391"/>
      <w:bookmarkEnd w:id="5392"/>
      <w:bookmarkEnd w:id="5393"/>
      <w:bookmarkEnd w:id="5394"/>
      <w:bookmarkEnd w:id="5395"/>
      <w:bookmarkEnd w:id="5396"/>
      <w:bookmarkEnd w:id="5397"/>
      <w:bookmarkEnd w:id="5398"/>
      <w:bookmarkEnd w:id="5399"/>
      <w:bookmarkEnd w:id="5400"/>
      <w:bookmarkEnd w:id="5401"/>
      <w:bookmarkEnd w:id="5402"/>
      <w:bookmarkEnd w:id="5403"/>
      <w:bookmarkEnd w:id="5404"/>
      <w:bookmarkEnd w:id="5405"/>
      <w:bookmarkEnd w:id="5406"/>
      <w:bookmarkEnd w:id="5407"/>
      <w:bookmarkEnd w:id="5408"/>
      <w:bookmarkEnd w:id="5409"/>
      <w:bookmarkEnd w:id="5410"/>
      <w:bookmarkEnd w:id="5411"/>
      <w:bookmarkEnd w:id="5412"/>
      <w:bookmarkEnd w:id="5413"/>
      <w:bookmarkEnd w:id="5414"/>
      <w:bookmarkEnd w:id="5415"/>
      <w:bookmarkEnd w:id="5416"/>
      <w:bookmarkEnd w:id="5417"/>
      <w:bookmarkEnd w:id="5418"/>
      <w:bookmarkEnd w:id="5419"/>
      <w:bookmarkEnd w:id="5420"/>
      <w:bookmarkEnd w:id="5421"/>
      <w:bookmarkEnd w:id="5422"/>
      <w:bookmarkEnd w:id="5423"/>
      <w:bookmarkEnd w:id="5424"/>
      <w:bookmarkEnd w:id="5425"/>
      <w:bookmarkEnd w:id="5426"/>
      <w:bookmarkEnd w:id="5427"/>
      <w:bookmarkEnd w:id="5428"/>
      <w:bookmarkEnd w:id="5429"/>
      <w:bookmarkEnd w:id="5430"/>
      <w:bookmarkEnd w:id="5431"/>
      <w:bookmarkEnd w:id="5432"/>
      <w:bookmarkEnd w:id="5433"/>
      <w:bookmarkEnd w:id="5434"/>
      <w:bookmarkEnd w:id="5435"/>
      <w:bookmarkEnd w:id="5436"/>
      <w:bookmarkEnd w:id="5437"/>
      <w:bookmarkEnd w:id="5438"/>
      <w:bookmarkEnd w:id="5439"/>
      <w:bookmarkEnd w:id="5440"/>
      <w:bookmarkEnd w:id="5441"/>
      <w:bookmarkEnd w:id="5442"/>
      <w:bookmarkEnd w:id="5443"/>
      <w:bookmarkEnd w:id="5444"/>
      <w:bookmarkEnd w:id="5445"/>
      <w:bookmarkEnd w:id="5446"/>
      <w:bookmarkEnd w:id="5447"/>
      <w:bookmarkEnd w:id="5448"/>
      <w:bookmarkEnd w:id="5449"/>
      <w:bookmarkEnd w:id="5450"/>
      <w:bookmarkEnd w:id="5451"/>
      <w:bookmarkEnd w:id="5452"/>
      <w:bookmarkEnd w:id="5453"/>
      <w:bookmarkEnd w:id="5454"/>
      <w:bookmarkEnd w:id="5455"/>
      <w:bookmarkEnd w:id="5456"/>
      <w:bookmarkEnd w:id="5457"/>
      <w:bookmarkEnd w:id="5458"/>
      <w:bookmarkEnd w:id="5459"/>
      <w:bookmarkEnd w:id="5460"/>
      <w:bookmarkEnd w:id="5461"/>
      <w:bookmarkEnd w:id="5462"/>
      <w:bookmarkEnd w:id="5463"/>
      <w:bookmarkEnd w:id="5464"/>
      <w:bookmarkEnd w:id="5465"/>
      <w:bookmarkEnd w:id="5466"/>
      <w:bookmarkEnd w:id="5467"/>
      <w:bookmarkEnd w:id="5468"/>
      <w:bookmarkEnd w:id="5469"/>
      <w:bookmarkEnd w:id="5470"/>
      <w:bookmarkEnd w:id="5471"/>
      <w:bookmarkEnd w:id="5472"/>
      <w:bookmarkEnd w:id="5473"/>
      <w:bookmarkEnd w:id="5474"/>
      <w:bookmarkEnd w:id="5475"/>
      <w:bookmarkEnd w:id="5476"/>
      <w:bookmarkEnd w:id="5477"/>
      <w:bookmarkEnd w:id="5478"/>
      <w:bookmarkEnd w:id="5479"/>
      <w:bookmarkEnd w:id="5480"/>
      <w:bookmarkEnd w:id="5481"/>
      <w:bookmarkEnd w:id="5482"/>
      <w:bookmarkEnd w:id="5483"/>
      <w:bookmarkEnd w:id="5484"/>
      <w:bookmarkEnd w:id="5485"/>
      <w:bookmarkEnd w:id="5486"/>
      <w:bookmarkEnd w:id="5487"/>
      <w:bookmarkEnd w:id="5488"/>
      <w:bookmarkEnd w:id="5489"/>
      <w:bookmarkEnd w:id="5490"/>
      <w:bookmarkEnd w:id="5491"/>
      <w:bookmarkEnd w:id="5492"/>
      <w:bookmarkEnd w:id="5493"/>
      <w:bookmarkEnd w:id="5494"/>
      <w:bookmarkEnd w:id="5495"/>
      <w:bookmarkEnd w:id="5496"/>
      <w:bookmarkEnd w:id="5497"/>
      <w:bookmarkEnd w:id="5498"/>
      <w:bookmarkEnd w:id="5499"/>
      <w:bookmarkEnd w:id="5500"/>
      <w:bookmarkEnd w:id="5501"/>
      <w:bookmarkEnd w:id="5502"/>
      <w:bookmarkEnd w:id="5503"/>
      <w:bookmarkEnd w:id="5504"/>
      <w:bookmarkEnd w:id="5505"/>
      <w:bookmarkEnd w:id="5506"/>
      <w:bookmarkEnd w:id="5507"/>
      <w:bookmarkEnd w:id="5508"/>
      <w:bookmarkEnd w:id="5509"/>
      <w:bookmarkEnd w:id="5510"/>
      <w:bookmarkEnd w:id="5511"/>
      <w:bookmarkEnd w:id="5512"/>
      <w:bookmarkEnd w:id="5513"/>
      <w:bookmarkEnd w:id="5514"/>
      <w:bookmarkEnd w:id="5515"/>
      <w:bookmarkEnd w:id="5516"/>
      <w:bookmarkEnd w:id="5517"/>
      <w:bookmarkEnd w:id="5518"/>
      <w:bookmarkEnd w:id="5519"/>
      <w:bookmarkEnd w:id="5520"/>
      <w:bookmarkEnd w:id="5521"/>
      <w:bookmarkEnd w:id="5522"/>
      <w:bookmarkEnd w:id="5523"/>
      <w:bookmarkEnd w:id="5524"/>
      <w:bookmarkEnd w:id="5525"/>
      <w:bookmarkEnd w:id="5526"/>
      <w:bookmarkEnd w:id="5527"/>
      <w:bookmarkEnd w:id="5528"/>
      <w:bookmarkEnd w:id="5529"/>
      <w:bookmarkEnd w:id="5530"/>
      <w:bookmarkEnd w:id="5531"/>
      <w:bookmarkEnd w:id="5532"/>
      <w:bookmarkEnd w:id="5533"/>
      <w:bookmarkEnd w:id="5534"/>
      <w:bookmarkEnd w:id="5535"/>
      <w:bookmarkEnd w:id="5536"/>
      <w:bookmarkEnd w:id="5537"/>
      <w:bookmarkEnd w:id="5538"/>
      <w:bookmarkEnd w:id="5539"/>
      <w:bookmarkEnd w:id="5540"/>
      <w:bookmarkEnd w:id="5541"/>
      <w:bookmarkEnd w:id="5542"/>
      <w:bookmarkEnd w:id="5543"/>
      <w:bookmarkEnd w:id="5544"/>
      <w:bookmarkEnd w:id="5545"/>
      <w:bookmarkEnd w:id="5546"/>
      <w:bookmarkEnd w:id="5547"/>
      <w:bookmarkEnd w:id="5548"/>
      <w:bookmarkEnd w:id="5549"/>
      <w:bookmarkEnd w:id="5550"/>
      <w:bookmarkEnd w:id="5551"/>
      <w:bookmarkEnd w:id="5552"/>
      <w:bookmarkEnd w:id="5553"/>
      <w:bookmarkEnd w:id="5554"/>
      <w:bookmarkEnd w:id="5555"/>
      <w:bookmarkEnd w:id="5556"/>
      <w:bookmarkEnd w:id="5557"/>
      <w:bookmarkEnd w:id="5558"/>
      <w:bookmarkEnd w:id="5559"/>
      <w:bookmarkEnd w:id="5560"/>
      <w:bookmarkEnd w:id="5561"/>
      <w:bookmarkEnd w:id="5562"/>
      <w:bookmarkEnd w:id="5563"/>
      <w:bookmarkEnd w:id="5564"/>
      <w:bookmarkEnd w:id="5565"/>
      <w:bookmarkEnd w:id="5566"/>
      <w:bookmarkEnd w:id="5567"/>
      <w:bookmarkEnd w:id="5568"/>
      <w:bookmarkEnd w:id="5569"/>
      <w:bookmarkEnd w:id="5570"/>
      <w:bookmarkEnd w:id="5571"/>
      <w:bookmarkEnd w:id="5572"/>
      <w:bookmarkEnd w:id="5573"/>
      <w:bookmarkEnd w:id="5574"/>
      <w:bookmarkEnd w:id="5575"/>
      <w:bookmarkEnd w:id="5576"/>
      <w:bookmarkEnd w:id="5577"/>
      <w:bookmarkEnd w:id="5578"/>
      <w:bookmarkEnd w:id="5579"/>
      <w:bookmarkEnd w:id="5580"/>
      <w:bookmarkEnd w:id="5581"/>
      <w:bookmarkEnd w:id="5582"/>
      <w:bookmarkEnd w:id="5583"/>
      <w:bookmarkEnd w:id="5584"/>
      <w:bookmarkEnd w:id="5585"/>
      <w:bookmarkEnd w:id="5586"/>
      <w:bookmarkEnd w:id="5587"/>
      <w:bookmarkEnd w:id="5588"/>
      <w:bookmarkEnd w:id="5589"/>
      <w:bookmarkEnd w:id="5590"/>
      <w:bookmarkEnd w:id="5591"/>
      <w:bookmarkEnd w:id="5592"/>
      <w:bookmarkEnd w:id="5593"/>
      <w:bookmarkEnd w:id="5594"/>
      <w:bookmarkEnd w:id="5595"/>
      <w:bookmarkEnd w:id="5596"/>
      <w:bookmarkEnd w:id="5597"/>
      <w:bookmarkEnd w:id="5598"/>
      <w:bookmarkEnd w:id="5599"/>
      <w:bookmarkEnd w:id="5600"/>
      <w:bookmarkEnd w:id="5601"/>
      <w:bookmarkEnd w:id="5602"/>
      <w:bookmarkEnd w:id="5603"/>
      <w:bookmarkEnd w:id="5604"/>
      <w:bookmarkEnd w:id="5605"/>
      <w:bookmarkEnd w:id="5606"/>
      <w:bookmarkEnd w:id="5607"/>
      <w:bookmarkEnd w:id="5608"/>
      <w:bookmarkEnd w:id="5609"/>
      <w:bookmarkEnd w:id="5610"/>
      <w:bookmarkEnd w:id="5611"/>
      <w:bookmarkEnd w:id="5612"/>
      <w:bookmarkEnd w:id="5613"/>
      <w:bookmarkEnd w:id="5614"/>
      <w:bookmarkEnd w:id="5615"/>
      <w:bookmarkEnd w:id="5616"/>
      <w:bookmarkEnd w:id="5617"/>
      <w:bookmarkEnd w:id="5618"/>
      <w:bookmarkEnd w:id="5619"/>
      <w:bookmarkEnd w:id="5620"/>
      <w:bookmarkEnd w:id="5621"/>
      <w:bookmarkEnd w:id="5622"/>
      <w:bookmarkEnd w:id="5623"/>
      <w:bookmarkEnd w:id="5624"/>
      <w:bookmarkEnd w:id="5625"/>
      <w:bookmarkEnd w:id="5626"/>
      <w:bookmarkEnd w:id="5627"/>
      <w:bookmarkEnd w:id="5628"/>
      <w:bookmarkEnd w:id="5629"/>
      <w:bookmarkEnd w:id="5630"/>
      <w:bookmarkEnd w:id="5631"/>
      <w:bookmarkEnd w:id="5632"/>
      <w:bookmarkEnd w:id="5633"/>
      <w:bookmarkEnd w:id="5634"/>
      <w:bookmarkEnd w:id="5635"/>
      <w:bookmarkEnd w:id="5636"/>
      <w:bookmarkEnd w:id="5637"/>
      <w:bookmarkEnd w:id="5638"/>
      <w:bookmarkEnd w:id="5639"/>
      <w:bookmarkEnd w:id="5640"/>
      <w:bookmarkEnd w:id="5641"/>
      <w:bookmarkEnd w:id="5642"/>
      <w:bookmarkEnd w:id="5643"/>
      <w:bookmarkEnd w:id="5644"/>
      <w:bookmarkEnd w:id="5645"/>
      <w:bookmarkEnd w:id="5646"/>
      <w:bookmarkEnd w:id="5647"/>
      <w:bookmarkEnd w:id="5648"/>
      <w:bookmarkEnd w:id="5649"/>
      <w:bookmarkEnd w:id="5650"/>
      <w:bookmarkEnd w:id="5651"/>
      <w:bookmarkEnd w:id="5652"/>
      <w:bookmarkEnd w:id="5653"/>
      <w:bookmarkEnd w:id="5654"/>
      <w:bookmarkEnd w:id="5655"/>
      <w:bookmarkEnd w:id="5656"/>
      <w:bookmarkEnd w:id="5657"/>
      <w:bookmarkEnd w:id="5658"/>
      <w:bookmarkEnd w:id="5659"/>
      <w:bookmarkEnd w:id="5660"/>
      <w:bookmarkEnd w:id="5661"/>
      <w:bookmarkEnd w:id="5662"/>
      <w:bookmarkEnd w:id="5663"/>
      <w:bookmarkEnd w:id="5664"/>
      <w:bookmarkEnd w:id="5665"/>
      <w:bookmarkEnd w:id="5666"/>
      <w:bookmarkEnd w:id="5667"/>
      <w:bookmarkEnd w:id="5668"/>
      <w:bookmarkEnd w:id="5669"/>
      <w:bookmarkEnd w:id="5670"/>
      <w:bookmarkEnd w:id="5671"/>
      <w:bookmarkEnd w:id="5672"/>
      <w:bookmarkEnd w:id="5673"/>
      <w:bookmarkEnd w:id="5674"/>
      <w:bookmarkEnd w:id="5675"/>
      <w:bookmarkEnd w:id="5676"/>
      <w:bookmarkEnd w:id="5677"/>
      <w:bookmarkEnd w:id="5678"/>
      <w:bookmarkEnd w:id="5679"/>
      <w:bookmarkEnd w:id="5680"/>
      <w:bookmarkEnd w:id="5681"/>
      <w:bookmarkEnd w:id="5682"/>
      <w:bookmarkEnd w:id="5683"/>
      <w:bookmarkEnd w:id="5684"/>
      <w:bookmarkEnd w:id="5685"/>
      <w:bookmarkEnd w:id="5686"/>
      <w:bookmarkEnd w:id="5687"/>
      <w:bookmarkEnd w:id="5688"/>
      <w:bookmarkEnd w:id="5689"/>
      <w:bookmarkEnd w:id="5690"/>
      <w:bookmarkEnd w:id="5691"/>
      <w:bookmarkEnd w:id="5692"/>
      <w:bookmarkEnd w:id="5693"/>
      <w:bookmarkEnd w:id="5694"/>
      <w:bookmarkEnd w:id="5695"/>
      <w:bookmarkEnd w:id="5696"/>
      <w:bookmarkEnd w:id="5697"/>
      <w:bookmarkEnd w:id="5698"/>
      <w:bookmarkEnd w:id="5699"/>
      <w:bookmarkEnd w:id="5700"/>
      <w:bookmarkEnd w:id="5701"/>
      <w:bookmarkEnd w:id="5702"/>
      <w:bookmarkEnd w:id="5703"/>
      <w:bookmarkEnd w:id="5704"/>
      <w:bookmarkEnd w:id="5705"/>
      <w:bookmarkEnd w:id="5706"/>
      <w:bookmarkEnd w:id="5707"/>
      <w:bookmarkEnd w:id="5708"/>
      <w:bookmarkEnd w:id="5709"/>
      <w:bookmarkEnd w:id="5710"/>
      <w:bookmarkEnd w:id="5711"/>
      <w:bookmarkEnd w:id="5712"/>
      <w:bookmarkEnd w:id="5713"/>
      <w:bookmarkEnd w:id="5714"/>
      <w:bookmarkEnd w:id="5715"/>
      <w:bookmarkEnd w:id="5716"/>
      <w:bookmarkEnd w:id="5717"/>
      <w:bookmarkEnd w:id="5718"/>
      <w:bookmarkEnd w:id="5719"/>
      <w:bookmarkEnd w:id="5720"/>
      <w:bookmarkEnd w:id="5721"/>
      <w:bookmarkEnd w:id="5722"/>
      <w:bookmarkEnd w:id="5723"/>
      <w:bookmarkEnd w:id="5724"/>
      <w:bookmarkEnd w:id="5725"/>
      <w:bookmarkEnd w:id="5726"/>
      <w:bookmarkEnd w:id="5727"/>
      <w:bookmarkEnd w:id="5728"/>
      <w:bookmarkEnd w:id="5729"/>
      <w:bookmarkEnd w:id="5730"/>
      <w:bookmarkEnd w:id="5731"/>
      <w:bookmarkEnd w:id="5732"/>
      <w:bookmarkEnd w:id="5733"/>
      <w:bookmarkEnd w:id="5734"/>
      <w:bookmarkEnd w:id="5735"/>
      <w:bookmarkEnd w:id="5736"/>
      <w:bookmarkEnd w:id="5737"/>
      <w:bookmarkEnd w:id="5738"/>
      <w:bookmarkEnd w:id="5739"/>
      <w:bookmarkEnd w:id="5740"/>
      <w:bookmarkEnd w:id="5741"/>
      <w:bookmarkEnd w:id="5742"/>
      <w:bookmarkEnd w:id="5743"/>
      <w:bookmarkEnd w:id="5744"/>
      <w:bookmarkEnd w:id="5745"/>
      <w:bookmarkEnd w:id="5746"/>
      <w:bookmarkEnd w:id="5747"/>
      <w:bookmarkEnd w:id="5748"/>
      <w:bookmarkEnd w:id="5749"/>
      <w:bookmarkEnd w:id="5750"/>
      <w:bookmarkEnd w:id="5751"/>
      <w:bookmarkEnd w:id="5752"/>
      <w:bookmarkEnd w:id="5753"/>
      <w:bookmarkEnd w:id="5754"/>
      <w:bookmarkEnd w:id="5755"/>
      <w:bookmarkEnd w:id="5756"/>
      <w:bookmarkEnd w:id="5757"/>
      <w:bookmarkEnd w:id="5758"/>
      <w:bookmarkEnd w:id="5759"/>
      <w:bookmarkEnd w:id="5760"/>
      <w:bookmarkEnd w:id="5761"/>
      <w:bookmarkEnd w:id="5762"/>
      <w:bookmarkEnd w:id="5763"/>
      <w:bookmarkEnd w:id="5764"/>
      <w:bookmarkEnd w:id="5765"/>
      <w:bookmarkEnd w:id="5766"/>
      <w:bookmarkEnd w:id="5767"/>
      <w:bookmarkEnd w:id="5768"/>
      <w:bookmarkEnd w:id="5769"/>
      <w:bookmarkEnd w:id="5770"/>
      <w:bookmarkEnd w:id="5771"/>
      <w:bookmarkEnd w:id="5772"/>
      <w:bookmarkEnd w:id="5773"/>
      <w:bookmarkEnd w:id="5774"/>
      <w:bookmarkEnd w:id="5775"/>
      <w:bookmarkEnd w:id="5776"/>
      <w:bookmarkEnd w:id="5777"/>
      <w:bookmarkEnd w:id="5778"/>
      <w:bookmarkEnd w:id="5779"/>
      <w:bookmarkEnd w:id="5780"/>
      <w:bookmarkEnd w:id="5781"/>
      <w:bookmarkEnd w:id="5782"/>
      <w:bookmarkEnd w:id="5783"/>
      <w:bookmarkEnd w:id="5784"/>
      <w:bookmarkEnd w:id="5785"/>
      <w:bookmarkEnd w:id="5786"/>
      <w:bookmarkEnd w:id="5787"/>
      <w:bookmarkEnd w:id="5788"/>
      <w:bookmarkEnd w:id="5789"/>
      <w:bookmarkEnd w:id="5790"/>
      <w:bookmarkEnd w:id="5791"/>
      <w:bookmarkEnd w:id="5792"/>
      <w:bookmarkEnd w:id="5793"/>
      <w:bookmarkEnd w:id="5794"/>
      <w:bookmarkEnd w:id="5795"/>
      <w:bookmarkEnd w:id="5796"/>
      <w:bookmarkEnd w:id="5797"/>
      <w:bookmarkEnd w:id="5798"/>
      <w:bookmarkEnd w:id="5799"/>
      <w:bookmarkEnd w:id="5800"/>
      <w:bookmarkEnd w:id="5801"/>
      <w:bookmarkEnd w:id="5802"/>
      <w:bookmarkEnd w:id="5803"/>
      <w:bookmarkEnd w:id="5804"/>
      <w:bookmarkEnd w:id="5805"/>
      <w:bookmarkEnd w:id="5806"/>
      <w:bookmarkEnd w:id="5807"/>
      <w:bookmarkEnd w:id="5808"/>
      <w:bookmarkEnd w:id="5809"/>
      <w:bookmarkEnd w:id="5810"/>
      <w:bookmarkEnd w:id="5811"/>
      <w:bookmarkEnd w:id="5812"/>
      <w:bookmarkEnd w:id="5813"/>
      <w:bookmarkEnd w:id="5814"/>
      <w:bookmarkEnd w:id="5815"/>
      <w:bookmarkEnd w:id="5816"/>
      <w:bookmarkEnd w:id="5817"/>
      <w:bookmarkEnd w:id="5818"/>
      <w:bookmarkEnd w:id="5819"/>
      <w:bookmarkEnd w:id="5820"/>
      <w:bookmarkEnd w:id="5821"/>
      <w:bookmarkEnd w:id="5822"/>
      <w:bookmarkEnd w:id="5823"/>
      <w:bookmarkEnd w:id="5824"/>
      <w:bookmarkEnd w:id="5825"/>
      <w:bookmarkEnd w:id="5826"/>
      <w:bookmarkEnd w:id="5827"/>
      <w:bookmarkEnd w:id="5828"/>
      <w:bookmarkEnd w:id="5829"/>
      <w:bookmarkEnd w:id="5830"/>
      <w:bookmarkEnd w:id="5831"/>
      <w:bookmarkEnd w:id="5832"/>
      <w:bookmarkEnd w:id="5833"/>
      <w:bookmarkEnd w:id="5834"/>
      <w:bookmarkEnd w:id="5835"/>
      <w:bookmarkEnd w:id="5836"/>
      <w:bookmarkEnd w:id="5837"/>
      <w:bookmarkEnd w:id="5838"/>
      <w:bookmarkEnd w:id="5839"/>
      <w:bookmarkEnd w:id="5840"/>
      <w:bookmarkEnd w:id="5841"/>
      <w:bookmarkEnd w:id="5842"/>
      <w:bookmarkEnd w:id="5843"/>
      <w:bookmarkEnd w:id="5844"/>
      <w:bookmarkEnd w:id="5845"/>
      <w:bookmarkEnd w:id="5846"/>
      <w:bookmarkEnd w:id="5847"/>
      <w:bookmarkEnd w:id="5848"/>
      <w:bookmarkEnd w:id="5849"/>
      <w:bookmarkEnd w:id="5850"/>
      <w:bookmarkEnd w:id="5851"/>
      <w:bookmarkEnd w:id="5852"/>
      <w:bookmarkEnd w:id="5853"/>
      <w:bookmarkEnd w:id="5854"/>
      <w:bookmarkEnd w:id="5855"/>
      <w:bookmarkEnd w:id="5856"/>
      <w:bookmarkEnd w:id="5857"/>
      <w:bookmarkEnd w:id="5858"/>
      <w:bookmarkEnd w:id="5859"/>
      <w:bookmarkEnd w:id="5860"/>
      <w:bookmarkEnd w:id="5861"/>
      <w:bookmarkEnd w:id="5862"/>
      <w:bookmarkEnd w:id="5863"/>
      <w:bookmarkEnd w:id="5864"/>
      <w:bookmarkEnd w:id="5865"/>
      <w:bookmarkEnd w:id="5866"/>
      <w:bookmarkEnd w:id="5867"/>
      <w:bookmarkEnd w:id="5868"/>
      <w:bookmarkEnd w:id="5869"/>
      <w:bookmarkEnd w:id="5870"/>
      <w:bookmarkEnd w:id="5871"/>
      <w:bookmarkEnd w:id="5872"/>
      <w:bookmarkEnd w:id="5873"/>
      <w:bookmarkEnd w:id="5874"/>
      <w:bookmarkEnd w:id="5875"/>
      <w:bookmarkEnd w:id="5876"/>
      <w:bookmarkEnd w:id="5877"/>
      <w:bookmarkEnd w:id="5878"/>
      <w:bookmarkEnd w:id="5879"/>
      <w:bookmarkEnd w:id="5880"/>
      <w:bookmarkEnd w:id="5881"/>
      <w:bookmarkEnd w:id="5882"/>
      <w:bookmarkEnd w:id="5883"/>
      <w:bookmarkEnd w:id="5884"/>
      <w:bookmarkEnd w:id="5885"/>
      <w:bookmarkEnd w:id="5886"/>
      <w:bookmarkEnd w:id="5887"/>
      <w:bookmarkEnd w:id="5888"/>
      <w:bookmarkEnd w:id="5889"/>
      <w:bookmarkEnd w:id="5890"/>
      <w:bookmarkEnd w:id="5891"/>
      <w:bookmarkEnd w:id="5892"/>
      <w:bookmarkEnd w:id="5893"/>
      <w:bookmarkEnd w:id="5894"/>
      <w:bookmarkEnd w:id="5895"/>
      <w:bookmarkEnd w:id="5896"/>
      <w:bookmarkEnd w:id="5897"/>
      <w:bookmarkEnd w:id="5898"/>
      <w:bookmarkEnd w:id="5899"/>
      <w:bookmarkEnd w:id="5900"/>
      <w:bookmarkEnd w:id="5901"/>
      <w:bookmarkEnd w:id="5902"/>
      <w:bookmarkEnd w:id="5903"/>
      <w:bookmarkEnd w:id="5904"/>
      <w:bookmarkEnd w:id="5905"/>
      <w:bookmarkEnd w:id="5906"/>
      <w:bookmarkEnd w:id="5907"/>
      <w:bookmarkEnd w:id="5908"/>
      <w:bookmarkEnd w:id="5909"/>
      <w:bookmarkEnd w:id="5910"/>
      <w:bookmarkEnd w:id="5911"/>
      <w:bookmarkEnd w:id="5912"/>
      <w:bookmarkEnd w:id="5913"/>
      <w:bookmarkEnd w:id="5914"/>
      <w:bookmarkEnd w:id="5915"/>
      <w:bookmarkEnd w:id="5916"/>
      <w:bookmarkEnd w:id="5917"/>
      <w:bookmarkEnd w:id="5918"/>
      <w:bookmarkEnd w:id="5919"/>
      <w:bookmarkEnd w:id="5920"/>
      <w:bookmarkEnd w:id="5921"/>
      <w:bookmarkEnd w:id="5922"/>
      <w:bookmarkEnd w:id="5923"/>
      <w:bookmarkEnd w:id="5924"/>
      <w:bookmarkEnd w:id="5925"/>
      <w:bookmarkEnd w:id="5926"/>
      <w:bookmarkEnd w:id="5927"/>
      <w:bookmarkEnd w:id="5928"/>
      <w:bookmarkEnd w:id="5929"/>
      <w:bookmarkEnd w:id="5930"/>
      <w:bookmarkEnd w:id="5931"/>
      <w:bookmarkEnd w:id="5932"/>
      <w:bookmarkEnd w:id="5933"/>
      <w:bookmarkEnd w:id="5934"/>
      <w:bookmarkEnd w:id="5935"/>
      <w:bookmarkEnd w:id="5936"/>
      <w:bookmarkEnd w:id="5937"/>
      <w:bookmarkEnd w:id="5938"/>
      <w:bookmarkEnd w:id="5939"/>
      <w:bookmarkEnd w:id="5940"/>
      <w:bookmarkEnd w:id="5941"/>
      <w:bookmarkEnd w:id="5942"/>
      <w:bookmarkEnd w:id="5943"/>
      <w:bookmarkEnd w:id="5944"/>
      <w:bookmarkEnd w:id="5945"/>
      <w:bookmarkEnd w:id="5946"/>
      <w:bookmarkEnd w:id="5947"/>
      <w:bookmarkEnd w:id="5948"/>
      <w:bookmarkEnd w:id="5949"/>
      <w:bookmarkEnd w:id="5950"/>
      <w:bookmarkEnd w:id="5951"/>
      <w:bookmarkEnd w:id="5952"/>
      <w:bookmarkEnd w:id="5953"/>
      <w:bookmarkEnd w:id="5954"/>
      <w:bookmarkEnd w:id="5955"/>
      <w:bookmarkEnd w:id="5956"/>
      <w:bookmarkEnd w:id="5957"/>
      <w:bookmarkEnd w:id="5958"/>
      <w:bookmarkEnd w:id="5959"/>
      <w:bookmarkEnd w:id="5960"/>
      <w:bookmarkEnd w:id="5961"/>
      <w:bookmarkEnd w:id="5962"/>
      <w:bookmarkEnd w:id="5963"/>
      <w:bookmarkEnd w:id="5964"/>
      <w:bookmarkEnd w:id="5965"/>
      <w:bookmarkEnd w:id="5966"/>
      <w:bookmarkEnd w:id="5967"/>
      <w:bookmarkEnd w:id="5968"/>
      <w:bookmarkEnd w:id="5969"/>
      <w:bookmarkEnd w:id="5970"/>
      <w:bookmarkEnd w:id="5971"/>
      <w:bookmarkEnd w:id="5972"/>
      <w:bookmarkEnd w:id="5973"/>
      <w:bookmarkEnd w:id="5974"/>
      <w:bookmarkEnd w:id="5975"/>
      <w:bookmarkEnd w:id="5976"/>
      <w:bookmarkEnd w:id="5977"/>
      <w:bookmarkEnd w:id="5978"/>
      <w:bookmarkEnd w:id="5979"/>
      <w:bookmarkEnd w:id="5980"/>
      <w:bookmarkEnd w:id="5981"/>
      <w:bookmarkEnd w:id="5982"/>
      <w:bookmarkEnd w:id="5983"/>
      <w:bookmarkEnd w:id="5984"/>
      <w:bookmarkEnd w:id="5985"/>
      <w:bookmarkEnd w:id="5986"/>
      <w:bookmarkEnd w:id="5987"/>
      <w:bookmarkEnd w:id="5988"/>
      <w:bookmarkEnd w:id="5989"/>
      <w:bookmarkEnd w:id="5990"/>
      <w:bookmarkEnd w:id="5991"/>
      <w:bookmarkEnd w:id="5992"/>
      <w:bookmarkEnd w:id="5993"/>
      <w:bookmarkEnd w:id="5994"/>
      <w:bookmarkEnd w:id="5995"/>
      <w:bookmarkEnd w:id="5996"/>
      <w:bookmarkEnd w:id="5997"/>
      <w:bookmarkEnd w:id="5998"/>
      <w:bookmarkEnd w:id="5999"/>
      <w:bookmarkEnd w:id="6000"/>
      <w:bookmarkEnd w:id="6001"/>
      <w:bookmarkEnd w:id="6002"/>
      <w:bookmarkEnd w:id="6003"/>
      <w:bookmarkEnd w:id="6004"/>
      <w:bookmarkEnd w:id="6005"/>
      <w:bookmarkEnd w:id="6006"/>
      <w:bookmarkEnd w:id="6007"/>
      <w:bookmarkEnd w:id="6008"/>
      <w:bookmarkEnd w:id="6009"/>
      <w:bookmarkEnd w:id="6010"/>
      <w:bookmarkEnd w:id="6011"/>
      <w:bookmarkEnd w:id="6012"/>
      <w:bookmarkEnd w:id="6013"/>
      <w:bookmarkEnd w:id="6014"/>
      <w:bookmarkEnd w:id="6015"/>
      <w:bookmarkEnd w:id="6016"/>
      <w:bookmarkEnd w:id="6017"/>
      <w:bookmarkEnd w:id="6018"/>
      <w:bookmarkEnd w:id="6019"/>
      <w:bookmarkEnd w:id="6020"/>
      <w:bookmarkEnd w:id="6021"/>
      <w:bookmarkEnd w:id="6022"/>
      <w:bookmarkEnd w:id="6023"/>
      <w:bookmarkEnd w:id="6024"/>
      <w:bookmarkEnd w:id="6025"/>
      <w:bookmarkEnd w:id="6026"/>
      <w:bookmarkEnd w:id="6027"/>
      <w:bookmarkEnd w:id="6028"/>
      <w:bookmarkEnd w:id="6029"/>
      <w:bookmarkEnd w:id="6030"/>
      <w:bookmarkEnd w:id="6031"/>
      <w:bookmarkEnd w:id="6032"/>
      <w:bookmarkEnd w:id="6033"/>
      <w:bookmarkEnd w:id="6034"/>
      <w:bookmarkEnd w:id="6035"/>
      <w:bookmarkEnd w:id="6036"/>
      <w:bookmarkEnd w:id="6037"/>
      <w:bookmarkEnd w:id="6038"/>
      <w:bookmarkEnd w:id="6039"/>
      <w:bookmarkEnd w:id="6040"/>
      <w:bookmarkEnd w:id="6041"/>
      <w:bookmarkEnd w:id="6042"/>
      <w:bookmarkEnd w:id="6043"/>
      <w:bookmarkEnd w:id="6044"/>
      <w:bookmarkEnd w:id="6045"/>
      <w:bookmarkEnd w:id="6046"/>
      <w:bookmarkEnd w:id="6047"/>
      <w:bookmarkEnd w:id="6048"/>
      <w:bookmarkEnd w:id="6049"/>
      <w:bookmarkEnd w:id="6050"/>
      <w:bookmarkEnd w:id="6051"/>
      <w:bookmarkEnd w:id="6052"/>
      <w:bookmarkEnd w:id="6053"/>
      <w:bookmarkEnd w:id="6054"/>
      <w:bookmarkEnd w:id="6055"/>
      <w:bookmarkEnd w:id="6056"/>
      <w:bookmarkEnd w:id="6057"/>
      <w:bookmarkEnd w:id="6058"/>
      <w:bookmarkEnd w:id="6059"/>
      <w:bookmarkEnd w:id="6060"/>
      <w:bookmarkEnd w:id="6061"/>
      <w:bookmarkEnd w:id="6062"/>
      <w:bookmarkEnd w:id="6063"/>
      <w:bookmarkEnd w:id="6064"/>
      <w:bookmarkEnd w:id="6065"/>
      <w:bookmarkEnd w:id="6066"/>
      <w:bookmarkEnd w:id="6067"/>
      <w:bookmarkEnd w:id="6068"/>
      <w:bookmarkEnd w:id="6069"/>
      <w:bookmarkEnd w:id="6070"/>
      <w:bookmarkEnd w:id="6071"/>
      <w:bookmarkEnd w:id="6072"/>
      <w:bookmarkEnd w:id="6073"/>
      <w:bookmarkEnd w:id="6074"/>
      <w:bookmarkEnd w:id="6075"/>
      <w:bookmarkEnd w:id="6076"/>
      <w:bookmarkEnd w:id="6077"/>
      <w:bookmarkEnd w:id="6078"/>
      <w:bookmarkEnd w:id="6079"/>
      <w:bookmarkEnd w:id="6080"/>
      <w:bookmarkEnd w:id="6081"/>
      <w:bookmarkEnd w:id="6082"/>
      <w:bookmarkEnd w:id="6083"/>
      <w:bookmarkEnd w:id="6084"/>
      <w:bookmarkEnd w:id="6085"/>
      <w:bookmarkEnd w:id="6086"/>
      <w:bookmarkEnd w:id="6087"/>
      <w:bookmarkEnd w:id="6088"/>
      <w:bookmarkEnd w:id="6089"/>
      <w:bookmarkEnd w:id="6090"/>
      <w:bookmarkEnd w:id="6091"/>
      <w:bookmarkEnd w:id="6092"/>
      <w:bookmarkEnd w:id="6093"/>
      <w:bookmarkEnd w:id="6094"/>
      <w:bookmarkEnd w:id="6095"/>
      <w:bookmarkEnd w:id="6096"/>
      <w:bookmarkEnd w:id="6097"/>
      <w:bookmarkEnd w:id="6098"/>
      <w:bookmarkEnd w:id="6099"/>
      <w:bookmarkEnd w:id="6100"/>
      <w:bookmarkEnd w:id="6101"/>
      <w:bookmarkEnd w:id="6102"/>
      <w:bookmarkEnd w:id="6103"/>
      <w:bookmarkEnd w:id="6104"/>
      <w:bookmarkEnd w:id="6105"/>
      <w:bookmarkEnd w:id="6106"/>
      <w:bookmarkEnd w:id="6107"/>
      <w:bookmarkEnd w:id="6108"/>
      <w:bookmarkEnd w:id="6109"/>
      <w:bookmarkEnd w:id="6110"/>
      <w:bookmarkEnd w:id="6111"/>
      <w:bookmarkEnd w:id="6112"/>
      <w:bookmarkEnd w:id="6113"/>
      <w:bookmarkEnd w:id="6114"/>
      <w:bookmarkEnd w:id="6115"/>
      <w:bookmarkEnd w:id="6116"/>
      <w:bookmarkEnd w:id="6117"/>
      <w:bookmarkEnd w:id="6118"/>
      <w:bookmarkEnd w:id="6119"/>
      <w:bookmarkEnd w:id="6120"/>
      <w:bookmarkEnd w:id="6121"/>
      <w:bookmarkEnd w:id="6122"/>
      <w:bookmarkEnd w:id="6123"/>
      <w:bookmarkEnd w:id="6124"/>
      <w:bookmarkEnd w:id="6125"/>
      <w:bookmarkEnd w:id="6126"/>
      <w:bookmarkEnd w:id="6127"/>
      <w:bookmarkEnd w:id="6128"/>
      <w:bookmarkEnd w:id="6129"/>
      <w:bookmarkEnd w:id="6130"/>
      <w:bookmarkEnd w:id="6131"/>
      <w:bookmarkEnd w:id="6132"/>
      <w:bookmarkEnd w:id="6133"/>
      <w:bookmarkEnd w:id="6134"/>
      <w:bookmarkEnd w:id="6135"/>
      <w:bookmarkEnd w:id="6136"/>
      <w:bookmarkEnd w:id="6137"/>
      <w:bookmarkEnd w:id="6138"/>
      <w:bookmarkEnd w:id="6139"/>
      <w:bookmarkEnd w:id="6140"/>
      <w:bookmarkEnd w:id="6141"/>
      <w:bookmarkEnd w:id="6142"/>
      <w:bookmarkEnd w:id="6143"/>
      <w:bookmarkEnd w:id="6144"/>
      <w:bookmarkEnd w:id="6145"/>
      <w:bookmarkEnd w:id="6146"/>
      <w:bookmarkEnd w:id="6147"/>
      <w:bookmarkEnd w:id="6148"/>
      <w:bookmarkEnd w:id="6149"/>
      <w:bookmarkEnd w:id="6150"/>
      <w:bookmarkEnd w:id="6151"/>
      <w:bookmarkEnd w:id="6152"/>
      <w:bookmarkEnd w:id="6153"/>
      <w:bookmarkEnd w:id="6154"/>
      <w:bookmarkEnd w:id="6155"/>
      <w:bookmarkEnd w:id="6156"/>
      <w:bookmarkEnd w:id="6157"/>
      <w:bookmarkEnd w:id="6158"/>
      <w:bookmarkEnd w:id="6159"/>
      <w:bookmarkEnd w:id="6160"/>
      <w:bookmarkEnd w:id="6161"/>
      <w:bookmarkEnd w:id="6162"/>
      <w:bookmarkEnd w:id="6163"/>
      <w:bookmarkEnd w:id="6164"/>
      <w:bookmarkEnd w:id="6165"/>
      <w:bookmarkEnd w:id="6166"/>
      <w:bookmarkEnd w:id="6167"/>
      <w:bookmarkEnd w:id="6168"/>
      <w:bookmarkEnd w:id="6169"/>
      <w:bookmarkEnd w:id="6170"/>
      <w:bookmarkEnd w:id="6171"/>
      <w:bookmarkEnd w:id="6172"/>
      <w:bookmarkEnd w:id="6173"/>
      <w:bookmarkEnd w:id="6174"/>
      <w:bookmarkEnd w:id="6175"/>
      <w:bookmarkEnd w:id="6176"/>
      <w:bookmarkEnd w:id="6177"/>
      <w:bookmarkEnd w:id="6178"/>
      <w:bookmarkEnd w:id="6179"/>
      <w:bookmarkEnd w:id="6180"/>
      <w:bookmarkEnd w:id="6181"/>
      <w:bookmarkEnd w:id="6182"/>
      <w:bookmarkEnd w:id="6183"/>
      <w:bookmarkEnd w:id="6184"/>
      <w:bookmarkEnd w:id="6185"/>
      <w:bookmarkEnd w:id="6186"/>
      <w:bookmarkEnd w:id="6187"/>
      <w:bookmarkEnd w:id="6188"/>
      <w:bookmarkEnd w:id="6189"/>
      <w:bookmarkEnd w:id="6190"/>
      <w:bookmarkEnd w:id="6191"/>
      <w:bookmarkEnd w:id="6192"/>
      <w:bookmarkEnd w:id="6193"/>
      <w:bookmarkEnd w:id="6194"/>
      <w:bookmarkEnd w:id="6195"/>
      <w:bookmarkEnd w:id="6196"/>
      <w:bookmarkEnd w:id="6197"/>
      <w:bookmarkEnd w:id="6198"/>
      <w:bookmarkEnd w:id="6199"/>
      <w:bookmarkEnd w:id="6200"/>
      <w:bookmarkEnd w:id="6201"/>
      <w:bookmarkEnd w:id="6202"/>
      <w:bookmarkEnd w:id="6203"/>
      <w:bookmarkEnd w:id="6204"/>
      <w:bookmarkEnd w:id="6205"/>
      <w:bookmarkEnd w:id="6206"/>
      <w:bookmarkEnd w:id="6207"/>
      <w:bookmarkEnd w:id="6208"/>
      <w:bookmarkEnd w:id="6209"/>
      <w:bookmarkEnd w:id="6210"/>
      <w:bookmarkEnd w:id="6211"/>
      <w:bookmarkEnd w:id="6212"/>
      <w:bookmarkEnd w:id="6213"/>
      <w:bookmarkEnd w:id="6214"/>
      <w:bookmarkEnd w:id="6215"/>
      <w:bookmarkEnd w:id="6216"/>
      <w:bookmarkEnd w:id="6217"/>
      <w:bookmarkEnd w:id="6218"/>
      <w:bookmarkEnd w:id="6219"/>
      <w:bookmarkEnd w:id="6220"/>
      <w:bookmarkEnd w:id="6221"/>
      <w:bookmarkEnd w:id="6222"/>
      <w:bookmarkEnd w:id="6223"/>
      <w:bookmarkEnd w:id="6224"/>
      <w:bookmarkEnd w:id="6225"/>
      <w:bookmarkEnd w:id="6226"/>
      <w:bookmarkEnd w:id="6227"/>
      <w:bookmarkEnd w:id="6228"/>
      <w:bookmarkEnd w:id="6229"/>
      <w:bookmarkEnd w:id="6230"/>
      <w:bookmarkEnd w:id="6231"/>
      <w:bookmarkEnd w:id="6232"/>
      <w:bookmarkEnd w:id="6233"/>
      <w:bookmarkEnd w:id="6234"/>
      <w:bookmarkEnd w:id="6235"/>
      <w:bookmarkEnd w:id="6236"/>
      <w:bookmarkEnd w:id="6237"/>
      <w:bookmarkEnd w:id="6238"/>
      <w:bookmarkEnd w:id="6239"/>
      <w:bookmarkEnd w:id="6240"/>
      <w:bookmarkEnd w:id="6241"/>
      <w:bookmarkEnd w:id="6242"/>
      <w:bookmarkEnd w:id="6243"/>
      <w:bookmarkEnd w:id="6244"/>
      <w:bookmarkEnd w:id="6245"/>
      <w:bookmarkEnd w:id="6246"/>
      <w:bookmarkEnd w:id="6247"/>
      <w:bookmarkEnd w:id="6248"/>
      <w:bookmarkEnd w:id="6249"/>
      <w:bookmarkEnd w:id="6250"/>
      <w:bookmarkEnd w:id="6251"/>
      <w:bookmarkEnd w:id="6252"/>
      <w:bookmarkEnd w:id="6253"/>
      <w:bookmarkEnd w:id="6254"/>
      <w:bookmarkEnd w:id="6255"/>
      <w:bookmarkEnd w:id="6256"/>
      <w:bookmarkEnd w:id="6257"/>
      <w:bookmarkEnd w:id="6258"/>
      <w:bookmarkEnd w:id="6259"/>
      <w:bookmarkEnd w:id="6260"/>
      <w:bookmarkEnd w:id="6261"/>
      <w:bookmarkEnd w:id="6262"/>
      <w:bookmarkEnd w:id="6263"/>
      <w:bookmarkEnd w:id="6264"/>
      <w:bookmarkEnd w:id="6265"/>
      <w:bookmarkEnd w:id="6266"/>
      <w:bookmarkEnd w:id="6267"/>
      <w:bookmarkEnd w:id="6268"/>
      <w:bookmarkEnd w:id="6269"/>
      <w:bookmarkEnd w:id="6270"/>
      <w:bookmarkEnd w:id="6271"/>
      <w:bookmarkEnd w:id="6272"/>
      <w:bookmarkEnd w:id="6273"/>
      <w:bookmarkEnd w:id="6274"/>
      <w:bookmarkEnd w:id="6275"/>
      <w:bookmarkEnd w:id="6276"/>
      <w:bookmarkEnd w:id="6277"/>
      <w:bookmarkEnd w:id="6278"/>
      <w:bookmarkEnd w:id="6279"/>
      <w:bookmarkEnd w:id="6280"/>
      <w:bookmarkEnd w:id="6281"/>
      <w:bookmarkEnd w:id="6282"/>
      <w:bookmarkEnd w:id="6283"/>
      <w:bookmarkEnd w:id="6284"/>
      <w:bookmarkEnd w:id="6285"/>
      <w:bookmarkEnd w:id="6286"/>
      <w:bookmarkEnd w:id="6287"/>
      <w:bookmarkEnd w:id="6288"/>
      <w:bookmarkEnd w:id="6289"/>
      <w:bookmarkEnd w:id="6290"/>
      <w:bookmarkEnd w:id="6291"/>
      <w:bookmarkEnd w:id="6292"/>
      <w:bookmarkEnd w:id="6293"/>
      <w:bookmarkEnd w:id="6294"/>
      <w:bookmarkEnd w:id="6295"/>
      <w:bookmarkEnd w:id="6296"/>
      <w:bookmarkEnd w:id="6297"/>
      <w:bookmarkEnd w:id="6298"/>
      <w:bookmarkEnd w:id="6299"/>
      <w:bookmarkEnd w:id="6300"/>
      <w:bookmarkEnd w:id="6301"/>
      <w:bookmarkEnd w:id="6302"/>
      <w:bookmarkEnd w:id="6303"/>
      <w:bookmarkEnd w:id="6304"/>
      <w:bookmarkEnd w:id="6305"/>
      <w:bookmarkEnd w:id="6306"/>
      <w:bookmarkEnd w:id="6307"/>
      <w:bookmarkEnd w:id="6308"/>
      <w:bookmarkEnd w:id="6309"/>
      <w:bookmarkEnd w:id="6310"/>
      <w:bookmarkEnd w:id="6311"/>
      <w:bookmarkEnd w:id="6312"/>
      <w:bookmarkEnd w:id="6313"/>
      <w:bookmarkEnd w:id="6314"/>
      <w:bookmarkEnd w:id="6315"/>
      <w:bookmarkEnd w:id="6316"/>
      <w:bookmarkEnd w:id="6317"/>
      <w:bookmarkEnd w:id="6318"/>
      <w:bookmarkEnd w:id="6319"/>
      <w:bookmarkEnd w:id="6320"/>
      <w:bookmarkEnd w:id="6321"/>
      <w:bookmarkEnd w:id="6322"/>
      <w:bookmarkEnd w:id="6323"/>
      <w:bookmarkEnd w:id="6324"/>
      <w:bookmarkEnd w:id="6325"/>
      <w:bookmarkEnd w:id="6326"/>
      <w:bookmarkEnd w:id="6327"/>
      <w:bookmarkEnd w:id="6328"/>
      <w:bookmarkEnd w:id="6329"/>
      <w:bookmarkEnd w:id="6330"/>
      <w:bookmarkEnd w:id="6331"/>
      <w:bookmarkEnd w:id="6332"/>
      <w:bookmarkEnd w:id="6333"/>
      <w:bookmarkEnd w:id="6334"/>
      <w:bookmarkEnd w:id="6335"/>
      <w:bookmarkEnd w:id="6336"/>
      <w:bookmarkEnd w:id="6337"/>
      <w:bookmarkEnd w:id="6338"/>
      <w:bookmarkEnd w:id="6339"/>
      <w:bookmarkEnd w:id="6340"/>
      <w:bookmarkEnd w:id="6341"/>
      <w:bookmarkEnd w:id="6342"/>
      <w:bookmarkEnd w:id="6343"/>
      <w:bookmarkEnd w:id="6344"/>
      <w:bookmarkEnd w:id="6345"/>
      <w:bookmarkEnd w:id="6346"/>
      <w:bookmarkEnd w:id="6347"/>
      <w:bookmarkEnd w:id="6348"/>
      <w:bookmarkEnd w:id="6349"/>
      <w:bookmarkEnd w:id="6350"/>
      <w:bookmarkEnd w:id="6351"/>
      <w:bookmarkEnd w:id="6352"/>
      <w:bookmarkEnd w:id="6353"/>
      <w:bookmarkEnd w:id="6354"/>
      <w:bookmarkEnd w:id="6355"/>
      <w:bookmarkEnd w:id="6356"/>
      <w:bookmarkEnd w:id="6357"/>
      <w:bookmarkEnd w:id="6358"/>
      <w:bookmarkEnd w:id="6359"/>
      <w:bookmarkEnd w:id="6360"/>
      <w:bookmarkEnd w:id="6361"/>
      <w:bookmarkEnd w:id="6362"/>
      <w:bookmarkEnd w:id="6363"/>
      <w:bookmarkEnd w:id="6364"/>
      <w:bookmarkEnd w:id="6365"/>
      <w:bookmarkEnd w:id="6366"/>
      <w:bookmarkEnd w:id="6367"/>
      <w:bookmarkEnd w:id="6368"/>
      <w:bookmarkEnd w:id="6369"/>
      <w:bookmarkEnd w:id="6370"/>
      <w:bookmarkEnd w:id="6371"/>
      <w:bookmarkEnd w:id="6372"/>
      <w:bookmarkEnd w:id="6373"/>
      <w:bookmarkEnd w:id="6374"/>
      <w:bookmarkEnd w:id="6375"/>
      <w:bookmarkEnd w:id="6376"/>
      <w:bookmarkEnd w:id="6377"/>
      <w:bookmarkEnd w:id="6378"/>
      <w:bookmarkEnd w:id="6379"/>
      <w:bookmarkEnd w:id="6380"/>
      <w:bookmarkEnd w:id="6381"/>
      <w:bookmarkEnd w:id="6382"/>
      <w:bookmarkEnd w:id="6383"/>
      <w:bookmarkEnd w:id="6384"/>
      <w:bookmarkEnd w:id="6385"/>
      <w:bookmarkEnd w:id="6386"/>
      <w:bookmarkEnd w:id="6387"/>
      <w:bookmarkEnd w:id="6388"/>
      <w:bookmarkEnd w:id="6389"/>
      <w:bookmarkEnd w:id="6390"/>
      <w:bookmarkEnd w:id="6391"/>
      <w:bookmarkEnd w:id="6392"/>
      <w:bookmarkEnd w:id="6393"/>
      <w:bookmarkEnd w:id="6394"/>
      <w:bookmarkEnd w:id="6395"/>
      <w:bookmarkEnd w:id="6396"/>
      <w:bookmarkEnd w:id="6397"/>
      <w:bookmarkEnd w:id="6398"/>
      <w:bookmarkEnd w:id="6399"/>
      <w:bookmarkEnd w:id="6400"/>
      <w:bookmarkEnd w:id="6401"/>
      <w:bookmarkEnd w:id="6402"/>
      <w:bookmarkEnd w:id="6403"/>
      <w:bookmarkEnd w:id="6404"/>
      <w:bookmarkEnd w:id="6405"/>
      <w:bookmarkEnd w:id="6406"/>
      <w:bookmarkEnd w:id="6407"/>
      <w:bookmarkEnd w:id="6408"/>
      <w:bookmarkEnd w:id="6409"/>
      <w:bookmarkEnd w:id="6410"/>
      <w:bookmarkEnd w:id="6411"/>
      <w:bookmarkEnd w:id="6412"/>
      <w:bookmarkEnd w:id="6413"/>
      <w:bookmarkEnd w:id="6414"/>
      <w:bookmarkEnd w:id="6415"/>
      <w:bookmarkEnd w:id="6416"/>
      <w:bookmarkEnd w:id="6417"/>
      <w:bookmarkEnd w:id="6418"/>
      <w:bookmarkEnd w:id="6419"/>
      <w:bookmarkEnd w:id="6420"/>
      <w:bookmarkEnd w:id="6421"/>
      <w:bookmarkEnd w:id="6422"/>
      <w:bookmarkEnd w:id="6423"/>
      <w:bookmarkEnd w:id="6424"/>
      <w:bookmarkEnd w:id="6425"/>
      <w:bookmarkEnd w:id="6426"/>
      <w:bookmarkEnd w:id="6427"/>
      <w:bookmarkEnd w:id="6428"/>
      <w:bookmarkEnd w:id="6429"/>
      <w:bookmarkEnd w:id="6430"/>
      <w:bookmarkEnd w:id="6431"/>
      <w:bookmarkEnd w:id="6432"/>
      <w:bookmarkEnd w:id="6433"/>
      <w:bookmarkEnd w:id="6434"/>
      <w:bookmarkEnd w:id="6435"/>
      <w:bookmarkEnd w:id="6436"/>
      <w:bookmarkEnd w:id="6437"/>
      <w:bookmarkEnd w:id="6438"/>
      <w:bookmarkEnd w:id="6439"/>
      <w:bookmarkEnd w:id="6440"/>
      <w:bookmarkEnd w:id="6441"/>
      <w:bookmarkEnd w:id="6442"/>
      <w:bookmarkEnd w:id="6443"/>
      <w:bookmarkEnd w:id="6444"/>
      <w:bookmarkEnd w:id="6445"/>
      <w:bookmarkEnd w:id="6446"/>
      <w:bookmarkEnd w:id="6447"/>
      <w:bookmarkEnd w:id="6448"/>
      <w:bookmarkEnd w:id="6449"/>
      <w:bookmarkEnd w:id="6450"/>
      <w:bookmarkEnd w:id="6451"/>
      <w:bookmarkEnd w:id="6452"/>
      <w:bookmarkEnd w:id="6453"/>
      <w:bookmarkEnd w:id="6454"/>
      <w:bookmarkEnd w:id="6455"/>
      <w:bookmarkEnd w:id="6456"/>
      <w:bookmarkEnd w:id="6457"/>
      <w:bookmarkEnd w:id="6458"/>
      <w:bookmarkEnd w:id="6459"/>
      <w:bookmarkEnd w:id="6460"/>
      <w:bookmarkEnd w:id="6461"/>
      <w:bookmarkEnd w:id="6462"/>
      <w:bookmarkEnd w:id="6463"/>
      <w:bookmarkEnd w:id="6464"/>
      <w:bookmarkEnd w:id="6465"/>
      <w:bookmarkEnd w:id="6466"/>
      <w:bookmarkEnd w:id="6467"/>
      <w:bookmarkEnd w:id="6468"/>
      <w:bookmarkEnd w:id="6469"/>
      <w:bookmarkEnd w:id="6470"/>
      <w:bookmarkEnd w:id="6471"/>
      <w:bookmarkEnd w:id="6472"/>
      <w:bookmarkEnd w:id="6473"/>
      <w:bookmarkEnd w:id="6474"/>
      <w:bookmarkEnd w:id="6475"/>
      <w:bookmarkEnd w:id="6476"/>
      <w:bookmarkEnd w:id="6477"/>
      <w:bookmarkEnd w:id="6478"/>
      <w:bookmarkEnd w:id="6479"/>
      <w:bookmarkEnd w:id="6480"/>
      <w:bookmarkEnd w:id="6481"/>
      <w:bookmarkEnd w:id="6482"/>
      <w:bookmarkEnd w:id="6483"/>
      <w:bookmarkEnd w:id="6484"/>
      <w:bookmarkEnd w:id="6485"/>
      <w:bookmarkEnd w:id="6486"/>
      <w:bookmarkEnd w:id="6487"/>
      <w:bookmarkEnd w:id="6488"/>
      <w:bookmarkEnd w:id="6489"/>
      <w:bookmarkEnd w:id="6490"/>
      <w:bookmarkEnd w:id="6491"/>
      <w:bookmarkEnd w:id="6492"/>
      <w:bookmarkEnd w:id="6493"/>
      <w:bookmarkEnd w:id="6494"/>
      <w:bookmarkEnd w:id="6495"/>
      <w:bookmarkEnd w:id="6496"/>
      <w:bookmarkEnd w:id="6497"/>
      <w:bookmarkEnd w:id="6498"/>
      <w:bookmarkEnd w:id="6499"/>
      <w:bookmarkEnd w:id="6500"/>
      <w:bookmarkEnd w:id="6501"/>
      <w:bookmarkEnd w:id="6502"/>
      <w:bookmarkEnd w:id="6503"/>
      <w:bookmarkEnd w:id="6504"/>
      <w:bookmarkEnd w:id="6505"/>
      <w:bookmarkEnd w:id="6506"/>
      <w:bookmarkEnd w:id="6507"/>
      <w:bookmarkEnd w:id="6508"/>
      <w:bookmarkEnd w:id="6509"/>
      <w:bookmarkEnd w:id="6510"/>
      <w:bookmarkEnd w:id="6511"/>
      <w:bookmarkEnd w:id="6512"/>
      <w:bookmarkEnd w:id="6513"/>
      <w:bookmarkEnd w:id="6514"/>
      <w:bookmarkEnd w:id="6515"/>
      <w:bookmarkEnd w:id="6516"/>
      <w:bookmarkEnd w:id="6517"/>
      <w:bookmarkEnd w:id="6518"/>
      <w:bookmarkEnd w:id="6519"/>
      <w:bookmarkEnd w:id="6520"/>
      <w:bookmarkEnd w:id="6521"/>
      <w:bookmarkEnd w:id="6522"/>
      <w:bookmarkEnd w:id="6523"/>
      <w:bookmarkEnd w:id="6524"/>
      <w:bookmarkEnd w:id="6525"/>
      <w:bookmarkEnd w:id="6526"/>
      <w:bookmarkEnd w:id="6527"/>
      <w:bookmarkEnd w:id="6528"/>
      <w:bookmarkEnd w:id="6529"/>
      <w:bookmarkEnd w:id="6530"/>
      <w:bookmarkEnd w:id="6531"/>
      <w:bookmarkEnd w:id="6532"/>
      <w:bookmarkEnd w:id="6533"/>
      <w:bookmarkEnd w:id="6534"/>
      <w:bookmarkEnd w:id="6535"/>
      <w:bookmarkEnd w:id="6536"/>
      <w:bookmarkEnd w:id="6537"/>
      <w:bookmarkEnd w:id="6538"/>
      <w:bookmarkEnd w:id="6539"/>
      <w:bookmarkEnd w:id="6540"/>
      <w:bookmarkEnd w:id="6541"/>
      <w:bookmarkEnd w:id="6542"/>
      <w:bookmarkEnd w:id="6543"/>
      <w:bookmarkEnd w:id="6544"/>
      <w:bookmarkEnd w:id="6545"/>
      <w:bookmarkEnd w:id="6546"/>
      <w:bookmarkEnd w:id="6547"/>
      <w:bookmarkEnd w:id="6548"/>
      <w:bookmarkEnd w:id="6549"/>
      <w:bookmarkEnd w:id="6550"/>
      <w:bookmarkEnd w:id="6551"/>
      <w:bookmarkEnd w:id="6552"/>
      <w:bookmarkEnd w:id="6553"/>
      <w:bookmarkEnd w:id="6554"/>
      <w:bookmarkEnd w:id="6555"/>
      <w:bookmarkEnd w:id="6556"/>
      <w:bookmarkEnd w:id="6557"/>
      <w:bookmarkEnd w:id="6558"/>
      <w:bookmarkEnd w:id="6559"/>
      <w:bookmarkEnd w:id="6560"/>
      <w:bookmarkEnd w:id="6561"/>
      <w:bookmarkEnd w:id="6562"/>
      <w:bookmarkEnd w:id="6563"/>
      <w:bookmarkEnd w:id="6564"/>
      <w:bookmarkEnd w:id="6565"/>
      <w:bookmarkEnd w:id="6566"/>
      <w:bookmarkEnd w:id="6567"/>
      <w:bookmarkEnd w:id="6568"/>
      <w:bookmarkEnd w:id="6569"/>
      <w:bookmarkEnd w:id="6570"/>
      <w:bookmarkEnd w:id="6571"/>
      <w:bookmarkEnd w:id="6572"/>
      <w:bookmarkEnd w:id="6573"/>
      <w:bookmarkEnd w:id="6574"/>
      <w:bookmarkEnd w:id="6575"/>
      <w:bookmarkEnd w:id="6576"/>
      <w:bookmarkEnd w:id="6577"/>
      <w:bookmarkEnd w:id="6578"/>
      <w:bookmarkEnd w:id="6579"/>
      <w:bookmarkEnd w:id="6580"/>
      <w:bookmarkEnd w:id="6581"/>
      <w:bookmarkEnd w:id="6582"/>
      <w:bookmarkEnd w:id="6583"/>
      <w:bookmarkEnd w:id="6584"/>
      <w:bookmarkEnd w:id="6585"/>
      <w:bookmarkEnd w:id="6586"/>
      <w:bookmarkEnd w:id="6587"/>
      <w:bookmarkEnd w:id="6588"/>
      <w:bookmarkEnd w:id="6589"/>
      <w:bookmarkEnd w:id="6590"/>
      <w:bookmarkEnd w:id="6591"/>
      <w:bookmarkEnd w:id="6592"/>
      <w:bookmarkEnd w:id="6593"/>
      <w:bookmarkEnd w:id="6594"/>
      <w:bookmarkEnd w:id="6595"/>
      <w:bookmarkEnd w:id="6596"/>
      <w:bookmarkEnd w:id="6597"/>
      <w:bookmarkEnd w:id="6598"/>
      <w:bookmarkEnd w:id="6599"/>
      <w:bookmarkEnd w:id="6600"/>
      <w:bookmarkEnd w:id="6601"/>
      <w:bookmarkEnd w:id="6602"/>
      <w:bookmarkEnd w:id="6603"/>
      <w:bookmarkEnd w:id="6604"/>
      <w:bookmarkEnd w:id="6605"/>
      <w:bookmarkEnd w:id="6606"/>
      <w:bookmarkEnd w:id="6607"/>
      <w:bookmarkEnd w:id="6608"/>
      <w:bookmarkEnd w:id="6609"/>
      <w:bookmarkEnd w:id="6610"/>
      <w:bookmarkEnd w:id="6611"/>
      <w:bookmarkEnd w:id="6612"/>
      <w:bookmarkEnd w:id="6613"/>
      <w:bookmarkEnd w:id="6614"/>
      <w:bookmarkEnd w:id="6615"/>
      <w:bookmarkEnd w:id="6616"/>
      <w:bookmarkEnd w:id="6617"/>
      <w:bookmarkEnd w:id="6618"/>
      <w:bookmarkEnd w:id="6619"/>
      <w:bookmarkEnd w:id="6620"/>
      <w:bookmarkEnd w:id="6621"/>
      <w:bookmarkEnd w:id="6622"/>
      <w:bookmarkEnd w:id="6623"/>
      <w:bookmarkEnd w:id="6624"/>
      <w:bookmarkEnd w:id="6625"/>
      <w:bookmarkEnd w:id="6626"/>
      <w:bookmarkEnd w:id="6627"/>
      <w:bookmarkEnd w:id="6628"/>
      <w:bookmarkEnd w:id="6629"/>
      <w:bookmarkEnd w:id="6630"/>
      <w:bookmarkEnd w:id="6631"/>
      <w:bookmarkEnd w:id="6632"/>
      <w:bookmarkEnd w:id="6633"/>
      <w:bookmarkEnd w:id="6634"/>
      <w:bookmarkEnd w:id="6635"/>
      <w:bookmarkEnd w:id="6636"/>
      <w:bookmarkEnd w:id="6637"/>
      <w:bookmarkEnd w:id="6638"/>
      <w:bookmarkEnd w:id="6639"/>
      <w:bookmarkEnd w:id="6640"/>
      <w:bookmarkEnd w:id="6641"/>
      <w:bookmarkEnd w:id="6642"/>
      <w:bookmarkEnd w:id="6643"/>
      <w:bookmarkEnd w:id="6644"/>
      <w:bookmarkEnd w:id="6645"/>
      <w:bookmarkEnd w:id="6646"/>
      <w:bookmarkEnd w:id="6647"/>
      <w:bookmarkEnd w:id="6648"/>
      <w:bookmarkEnd w:id="6649"/>
      <w:bookmarkEnd w:id="6650"/>
      <w:bookmarkEnd w:id="6651"/>
      <w:bookmarkEnd w:id="6652"/>
      <w:bookmarkEnd w:id="6653"/>
      <w:bookmarkEnd w:id="6654"/>
      <w:bookmarkEnd w:id="6655"/>
      <w:bookmarkEnd w:id="6656"/>
      <w:bookmarkEnd w:id="6657"/>
      <w:bookmarkEnd w:id="6658"/>
      <w:bookmarkEnd w:id="6659"/>
      <w:bookmarkEnd w:id="6660"/>
      <w:bookmarkEnd w:id="6661"/>
      <w:bookmarkEnd w:id="6662"/>
      <w:bookmarkEnd w:id="6663"/>
      <w:bookmarkEnd w:id="6664"/>
      <w:bookmarkEnd w:id="6665"/>
      <w:bookmarkEnd w:id="6666"/>
      <w:bookmarkEnd w:id="6667"/>
      <w:bookmarkEnd w:id="6668"/>
      <w:bookmarkEnd w:id="6669"/>
      <w:bookmarkEnd w:id="6670"/>
      <w:bookmarkEnd w:id="6671"/>
      <w:bookmarkEnd w:id="6672"/>
      <w:bookmarkEnd w:id="6673"/>
      <w:bookmarkEnd w:id="6674"/>
      <w:bookmarkEnd w:id="6675"/>
      <w:bookmarkEnd w:id="6676"/>
      <w:bookmarkEnd w:id="6677"/>
      <w:bookmarkEnd w:id="6678"/>
      <w:bookmarkEnd w:id="6679"/>
      <w:bookmarkEnd w:id="6680"/>
      <w:bookmarkEnd w:id="6681"/>
      <w:bookmarkEnd w:id="6682"/>
      <w:bookmarkEnd w:id="6683"/>
      <w:bookmarkEnd w:id="6684"/>
      <w:bookmarkEnd w:id="6685"/>
      <w:bookmarkEnd w:id="6686"/>
      <w:bookmarkEnd w:id="6687"/>
      <w:bookmarkEnd w:id="6688"/>
      <w:bookmarkEnd w:id="6689"/>
      <w:bookmarkEnd w:id="6690"/>
      <w:bookmarkEnd w:id="6691"/>
      <w:bookmarkEnd w:id="6692"/>
      <w:bookmarkEnd w:id="6693"/>
      <w:bookmarkEnd w:id="6694"/>
      <w:bookmarkEnd w:id="6695"/>
      <w:bookmarkEnd w:id="6696"/>
      <w:bookmarkEnd w:id="6697"/>
      <w:bookmarkEnd w:id="6698"/>
      <w:bookmarkEnd w:id="6699"/>
      <w:bookmarkEnd w:id="6700"/>
      <w:bookmarkEnd w:id="6701"/>
      <w:bookmarkEnd w:id="6702"/>
      <w:bookmarkEnd w:id="6703"/>
      <w:bookmarkEnd w:id="6704"/>
      <w:bookmarkEnd w:id="6705"/>
      <w:bookmarkEnd w:id="6706"/>
      <w:bookmarkEnd w:id="6707"/>
      <w:bookmarkEnd w:id="6708"/>
      <w:bookmarkEnd w:id="6709"/>
      <w:bookmarkEnd w:id="6710"/>
      <w:bookmarkEnd w:id="6711"/>
      <w:bookmarkEnd w:id="6712"/>
      <w:bookmarkEnd w:id="6713"/>
      <w:bookmarkEnd w:id="6714"/>
      <w:bookmarkEnd w:id="6715"/>
      <w:bookmarkEnd w:id="6716"/>
      <w:bookmarkEnd w:id="6717"/>
      <w:bookmarkEnd w:id="6718"/>
      <w:bookmarkEnd w:id="6719"/>
      <w:bookmarkEnd w:id="6720"/>
      <w:bookmarkEnd w:id="6721"/>
      <w:bookmarkEnd w:id="6722"/>
      <w:bookmarkEnd w:id="6723"/>
      <w:bookmarkEnd w:id="6724"/>
      <w:bookmarkEnd w:id="6725"/>
      <w:bookmarkEnd w:id="6726"/>
      <w:bookmarkEnd w:id="6727"/>
      <w:bookmarkEnd w:id="6728"/>
      <w:bookmarkEnd w:id="6729"/>
      <w:bookmarkEnd w:id="6730"/>
      <w:bookmarkEnd w:id="6731"/>
      <w:bookmarkEnd w:id="6732"/>
      <w:bookmarkEnd w:id="6733"/>
      <w:bookmarkEnd w:id="6734"/>
      <w:bookmarkEnd w:id="6735"/>
      <w:bookmarkEnd w:id="6736"/>
      <w:bookmarkEnd w:id="6737"/>
      <w:bookmarkEnd w:id="6738"/>
      <w:bookmarkEnd w:id="6739"/>
      <w:bookmarkEnd w:id="6740"/>
      <w:bookmarkEnd w:id="6741"/>
      <w:bookmarkEnd w:id="6742"/>
      <w:bookmarkEnd w:id="6743"/>
      <w:bookmarkEnd w:id="6744"/>
      <w:bookmarkEnd w:id="6745"/>
      <w:bookmarkEnd w:id="6746"/>
      <w:bookmarkEnd w:id="6747"/>
      <w:bookmarkEnd w:id="6748"/>
      <w:bookmarkEnd w:id="6749"/>
      <w:r w:rsidRPr="000E551A">
        <w:t>Etapas para el análisis económico en la evaluación económica ambiental</w:t>
      </w:r>
      <w:bookmarkEnd w:id="6750"/>
      <w:bookmarkEnd w:id="6751"/>
    </w:p>
    <w:p w14:paraId="5E30ABD8" w14:textId="77777777" w:rsidR="000E551A" w:rsidRPr="000E551A" w:rsidRDefault="000E551A" w:rsidP="000E551A">
      <w:pPr>
        <w:numPr>
          <w:ilvl w:val="12"/>
          <w:numId w:val="0"/>
        </w:numPr>
        <w:tabs>
          <w:tab w:val="left" w:pos="-2268"/>
        </w:tabs>
        <w:suppressAutoHyphens/>
        <w:jc w:val="both"/>
        <w:rPr>
          <w:rFonts w:ascii="Arial" w:hAnsi="Arial" w:cs="Arial"/>
          <w:spacing w:val="-3"/>
        </w:rPr>
      </w:pPr>
    </w:p>
    <w:p w14:paraId="3D6E7C1B" w14:textId="2C88476C" w:rsidR="00117253" w:rsidRDefault="003E4213" w:rsidP="000E551A">
      <w:pPr>
        <w:numPr>
          <w:ilvl w:val="12"/>
          <w:numId w:val="0"/>
        </w:numPr>
        <w:tabs>
          <w:tab w:val="left" w:pos="-2268"/>
        </w:tabs>
        <w:suppressAutoHyphens/>
        <w:jc w:val="both"/>
        <w:rPr>
          <w:rFonts w:ascii="Arial" w:hAnsi="Arial" w:cs="Arial"/>
          <w:spacing w:val="-3"/>
        </w:rPr>
      </w:pPr>
      <w:r w:rsidRPr="001831AE">
        <w:rPr>
          <w:rFonts w:ascii="Arial" w:hAnsi="Arial" w:cs="Arial"/>
          <w:spacing w:val="-3"/>
        </w:rPr>
        <w:t>Un</w:t>
      </w:r>
      <w:r w:rsidR="00F73270">
        <w:rPr>
          <w:rFonts w:ascii="Arial" w:hAnsi="Arial" w:cs="Arial"/>
          <w:spacing w:val="-3"/>
        </w:rPr>
        <w:t>a</w:t>
      </w:r>
      <w:r w:rsidRPr="001831AE">
        <w:rPr>
          <w:rFonts w:ascii="Arial" w:hAnsi="Arial" w:cs="Arial"/>
          <w:spacing w:val="-3"/>
        </w:rPr>
        <w:t xml:space="preserve"> de </w:t>
      </w:r>
      <w:r w:rsidR="00F73270">
        <w:rPr>
          <w:rFonts w:ascii="Arial" w:hAnsi="Arial" w:cs="Arial"/>
          <w:spacing w:val="-3"/>
        </w:rPr>
        <w:t>las fuentes de</w:t>
      </w:r>
      <w:r w:rsidR="00F73270" w:rsidRPr="00BD313D">
        <w:rPr>
          <w:rFonts w:ascii="Arial" w:hAnsi="Arial" w:cs="Arial"/>
          <w:spacing w:val="-3"/>
        </w:rPr>
        <w:t xml:space="preserve"> </w:t>
      </w:r>
      <w:r w:rsidR="005D0600">
        <w:rPr>
          <w:rFonts w:ascii="Arial" w:hAnsi="Arial" w:cs="Arial"/>
          <w:spacing w:val="-3"/>
        </w:rPr>
        <w:t xml:space="preserve">información </w:t>
      </w:r>
      <w:r w:rsidR="00F73270">
        <w:rPr>
          <w:rFonts w:ascii="Arial" w:hAnsi="Arial" w:cs="Arial"/>
          <w:spacing w:val="-3"/>
        </w:rPr>
        <w:t xml:space="preserve">de </w:t>
      </w:r>
      <w:r w:rsidRPr="001831AE">
        <w:rPr>
          <w:rFonts w:ascii="Arial" w:hAnsi="Arial" w:cs="Arial"/>
          <w:spacing w:val="-3"/>
        </w:rPr>
        <w:t xml:space="preserve">las </w:t>
      </w:r>
      <w:r w:rsidR="002D205C">
        <w:rPr>
          <w:rFonts w:ascii="Arial" w:hAnsi="Arial" w:cs="Arial"/>
          <w:spacing w:val="-3"/>
        </w:rPr>
        <w:t>a</w:t>
      </w:r>
      <w:r w:rsidRPr="001831AE">
        <w:rPr>
          <w:rFonts w:ascii="Arial" w:hAnsi="Arial" w:cs="Arial"/>
          <w:spacing w:val="-3"/>
        </w:rPr>
        <w:t xml:space="preserve">utoridades </w:t>
      </w:r>
      <w:r w:rsidR="002D205C">
        <w:rPr>
          <w:rFonts w:ascii="Arial" w:hAnsi="Arial" w:cs="Arial"/>
          <w:spacing w:val="-3"/>
        </w:rPr>
        <w:t>a</w:t>
      </w:r>
      <w:r w:rsidRPr="001831AE">
        <w:rPr>
          <w:rFonts w:ascii="Arial" w:hAnsi="Arial" w:cs="Arial"/>
          <w:spacing w:val="-3"/>
        </w:rPr>
        <w:t xml:space="preserve">mbientales </w:t>
      </w:r>
      <w:r w:rsidR="00A16296">
        <w:rPr>
          <w:rFonts w:ascii="Arial" w:hAnsi="Arial" w:cs="Arial"/>
          <w:spacing w:val="-3"/>
        </w:rPr>
        <w:t xml:space="preserve">para </w:t>
      </w:r>
      <w:r w:rsidR="0068154F">
        <w:rPr>
          <w:rFonts w:ascii="Arial" w:hAnsi="Arial" w:cs="Arial"/>
          <w:spacing w:val="-3"/>
        </w:rPr>
        <w:t xml:space="preserve">el proceso de </w:t>
      </w:r>
      <w:r w:rsidRPr="001831AE">
        <w:rPr>
          <w:rFonts w:ascii="Arial" w:hAnsi="Arial" w:cs="Arial"/>
          <w:spacing w:val="-3"/>
        </w:rPr>
        <w:t xml:space="preserve">decisión respecto del otorgamiento o negación de </w:t>
      </w:r>
      <w:r w:rsidR="00D05F12">
        <w:rPr>
          <w:rFonts w:ascii="Arial" w:hAnsi="Arial" w:cs="Arial"/>
          <w:spacing w:val="-3"/>
        </w:rPr>
        <w:t>l</w:t>
      </w:r>
      <w:r w:rsidRPr="001831AE">
        <w:rPr>
          <w:rFonts w:ascii="Arial" w:hAnsi="Arial" w:cs="Arial"/>
          <w:spacing w:val="-3"/>
        </w:rPr>
        <w:t xml:space="preserve">a licencia ambiental </w:t>
      </w:r>
      <w:r w:rsidR="00D05F12">
        <w:rPr>
          <w:rFonts w:ascii="Arial" w:hAnsi="Arial" w:cs="Arial"/>
          <w:spacing w:val="-3"/>
        </w:rPr>
        <w:t>de</w:t>
      </w:r>
      <w:r w:rsidRPr="001831AE">
        <w:rPr>
          <w:rFonts w:ascii="Arial" w:hAnsi="Arial" w:cs="Arial"/>
          <w:spacing w:val="-3"/>
        </w:rPr>
        <w:t xml:space="preserve"> un proyecto, es </w:t>
      </w:r>
      <w:r w:rsidR="000E551A" w:rsidRPr="00F75322">
        <w:rPr>
          <w:rFonts w:ascii="Arial" w:hAnsi="Arial" w:cs="Arial"/>
          <w:spacing w:val="-3"/>
        </w:rPr>
        <w:t>la EEA</w:t>
      </w:r>
      <w:r w:rsidRPr="001831AE">
        <w:rPr>
          <w:rFonts w:ascii="Arial" w:hAnsi="Arial" w:cs="Arial"/>
          <w:spacing w:val="-3"/>
        </w:rPr>
        <w:t xml:space="preserve">. El proceso metodológico para desarrollar esta evaluación comprende </w:t>
      </w:r>
      <w:r w:rsidR="00650D8C">
        <w:rPr>
          <w:rFonts w:ascii="Arial" w:hAnsi="Arial" w:cs="Arial"/>
          <w:spacing w:val="-3"/>
        </w:rPr>
        <w:t xml:space="preserve">las siguientes fases: </w:t>
      </w:r>
      <w:r w:rsidR="00155292">
        <w:rPr>
          <w:rFonts w:ascii="Arial" w:hAnsi="Arial" w:cs="Arial"/>
          <w:spacing w:val="-3"/>
        </w:rPr>
        <w:t xml:space="preserve">i) </w:t>
      </w:r>
      <w:r w:rsidR="00B67569" w:rsidRPr="001831AE">
        <w:rPr>
          <w:rFonts w:ascii="Arial" w:hAnsi="Arial" w:cs="Arial"/>
          <w:spacing w:val="-3"/>
        </w:rPr>
        <w:t>identificación</w:t>
      </w:r>
      <w:r w:rsidR="00B67569" w:rsidRPr="00773697">
        <w:rPr>
          <w:rFonts w:ascii="Arial" w:hAnsi="Arial" w:cs="Arial"/>
          <w:spacing w:val="-3"/>
        </w:rPr>
        <w:t xml:space="preserve"> </w:t>
      </w:r>
      <w:r w:rsidR="000E551A" w:rsidRPr="00773697">
        <w:rPr>
          <w:rFonts w:ascii="Arial" w:hAnsi="Arial" w:cs="Arial"/>
          <w:spacing w:val="-3"/>
        </w:rPr>
        <w:t xml:space="preserve">de los impactos </w:t>
      </w:r>
      <w:r w:rsidRPr="001831AE">
        <w:rPr>
          <w:rFonts w:ascii="Arial" w:hAnsi="Arial" w:cs="Arial"/>
          <w:spacing w:val="-3"/>
        </w:rPr>
        <w:t xml:space="preserve">ambientales calificados como </w:t>
      </w:r>
      <w:r w:rsidR="005215FF">
        <w:rPr>
          <w:rFonts w:ascii="Arial" w:hAnsi="Arial" w:cs="Arial"/>
          <w:i/>
          <w:spacing w:val="-3"/>
        </w:rPr>
        <w:t>relevantes</w:t>
      </w:r>
      <w:r w:rsidR="003507E7" w:rsidRPr="001831AE">
        <w:rPr>
          <w:rFonts w:ascii="Arial" w:hAnsi="Arial" w:cs="Arial"/>
          <w:spacing w:val="-3"/>
        </w:rPr>
        <w:t xml:space="preserve"> </w:t>
      </w:r>
      <w:r w:rsidR="00CC02B0" w:rsidRPr="001831AE">
        <w:rPr>
          <w:rFonts w:ascii="Arial" w:hAnsi="Arial" w:cs="Arial"/>
          <w:spacing w:val="-3"/>
        </w:rPr>
        <w:t xml:space="preserve">de acuerdo a lo establecido en el documento </w:t>
      </w:r>
      <w:r w:rsidR="00CC02B0" w:rsidRPr="005215FF">
        <w:rPr>
          <w:rFonts w:ascii="Arial" w:hAnsi="Arial" w:cs="Arial"/>
          <w:spacing w:val="-3"/>
        </w:rPr>
        <w:t>Criterios técnicos para el uso de herramientas económicas en los proyectos, obras o actividades objeto de licenciamiento ambiental</w:t>
      </w:r>
      <w:r w:rsidR="001E0607" w:rsidRPr="001831AE">
        <w:rPr>
          <w:rStyle w:val="Refdenotaalpie"/>
          <w:rFonts w:cs="Arial"/>
          <w:spacing w:val="-3"/>
        </w:rPr>
        <w:footnoteReference w:id="88"/>
      </w:r>
      <w:r w:rsidR="00155292">
        <w:rPr>
          <w:rFonts w:ascii="Arial" w:hAnsi="Arial" w:cs="Arial"/>
          <w:spacing w:val="-3"/>
        </w:rPr>
        <w:t>;</w:t>
      </w:r>
      <w:r w:rsidR="000E551A" w:rsidRPr="00773697">
        <w:rPr>
          <w:rFonts w:ascii="Arial" w:hAnsi="Arial" w:cs="Arial"/>
          <w:spacing w:val="-3"/>
        </w:rPr>
        <w:t xml:space="preserve"> </w:t>
      </w:r>
      <w:r w:rsidR="00155292">
        <w:rPr>
          <w:rFonts w:ascii="Arial" w:hAnsi="Arial" w:cs="Arial"/>
          <w:spacing w:val="-3"/>
        </w:rPr>
        <w:t xml:space="preserve">ii) </w:t>
      </w:r>
      <w:r w:rsidR="000D73AA">
        <w:rPr>
          <w:rFonts w:ascii="Arial" w:hAnsi="Arial" w:cs="Arial"/>
          <w:spacing w:val="-3"/>
        </w:rPr>
        <w:t>i</w:t>
      </w:r>
      <w:r w:rsidR="00F77261" w:rsidRPr="00F77261">
        <w:rPr>
          <w:rFonts w:ascii="Arial" w:hAnsi="Arial" w:cs="Arial"/>
          <w:spacing w:val="-3"/>
        </w:rPr>
        <w:t>dentificación de impactos internalizables y no internalizables</w:t>
      </w:r>
      <w:r w:rsidR="00155292">
        <w:rPr>
          <w:rFonts w:ascii="Arial" w:hAnsi="Arial" w:cs="Arial"/>
          <w:spacing w:val="-3"/>
        </w:rPr>
        <w:t xml:space="preserve">; iii) </w:t>
      </w:r>
      <w:r w:rsidR="00C1028B" w:rsidRPr="00773697">
        <w:rPr>
          <w:rFonts w:ascii="Arial" w:hAnsi="Arial" w:cs="Arial"/>
          <w:spacing w:val="-3"/>
        </w:rPr>
        <w:t>cuantificación biofísica</w:t>
      </w:r>
      <w:r w:rsidR="00C10FCC">
        <w:rPr>
          <w:rFonts w:ascii="Arial" w:hAnsi="Arial" w:cs="Arial"/>
          <w:spacing w:val="-3"/>
        </w:rPr>
        <w:t xml:space="preserve"> </w:t>
      </w:r>
      <w:r w:rsidR="00E55D31" w:rsidRPr="00F75322">
        <w:rPr>
          <w:rFonts w:ascii="Arial" w:hAnsi="Arial" w:cs="Arial"/>
          <w:spacing w:val="-3"/>
        </w:rPr>
        <w:t>y</w:t>
      </w:r>
      <w:r w:rsidR="00155292">
        <w:rPr>
          <w:rFonts w:ascii="Arial" w:hAnsi="Arial" w:cs="Arial"/>
          <w:spacing w:val="-3"/>
        </w:rPr>
        <w:t xml:space="preserve">; iv) </w:t>
      </w:r>
      <w:r w:rsidR="00274BAC">
        <w:rPr>
          <w:rFonts w:ascii="Arial" w:hAnsi="Arial" w:cs="Arial"/>
          <w:spacing w:val="-3"/>
        </w:rPr>
        <w:t>a</w:t>
      </w:r>
      <w:r w:rsidR="00274BAC" w:rsidRPr="00274BAC">
        <w:rPr>
          <w:rFonts w:ascii="Arial" w:hAnsi="Arial" w:cs="Arial"/>
          <w:spacing w:val="-3"/>
        </w:rPr>
        <w:t xml:space="preserve">nálisis económico de impactos </w:t>
      </w:r>
      <w:r w:rsidR="0054429E">
        <w:rPr>
          <w:rFonts w:ascii="Arial" w:hAnsi="Arial" w:cs="Arial"/>
          <w:spacing w:val="-3"/>
        </w:rPr>
        <w:t>(</w:t>
      </w:r>
      <w:r w:rsidR="00274BAC" w:rsidRPr="00F75322">
        <w:rPr>
          <w:rFonts w:ascii="Arial" w:hAnsi="Arial" w:cs="Arial"/>
          <w:spacing w:val="-3"/>
        </w:rPr>
        <w:t>análisis de internalización</w:t>
      </w:r>
      <w:r w:rsidR="00274BAC">
        <w:rPr>
          <w:rFonts w:ascii="Arial" w:hAnsi="Arial" w:cs="Arial"/>
          <w:spacing w:val="-3"/>
        </w:rPr>
        <w:t xml:space="preserve"> para los internaliza</w:t>
      </w:r>
      <w:r w:rsidR="003815CD">
        <w:rPr>
          <w:rFonts w:ascii="Arial" w:hAnsi="Arial" w:cs="Arial"/>
          <w:spacing w:val="-3"/>
        </w:rPr>
        <w:t>dos</w:t>
      </w:r>
      <w:r w:rsidR="00274BAC">
        <w:rPr>
          <w:rFonts w:ascii="Arial" w:hAnsi="Arial" w:cs="Arial"/>
          <w:spacing w:val="-3"/>
        </w:rPr>
        <w:t xml:space="preserve"> </w:t>
      </w:r>
      <w:r w:rsidR="00E967EE">
        <w:rPr>
          <w:rFonts w:ascii="Arial" w:hAnsi="Arial" w:cs="Arial"/>
          <w:spacing w:val="-3"/>
        </w:rPr>
        <w:t xml:space="preserve">y análisis costo beneficio para </w:t>
      </w:r>
      <w:r w:rsidR="00E55D31" w:rsidRPr="00F75322">
        <w:rPr>
          <w:rFonts w:ascii="Arial" w:hAnsi="Arial" w:cs="Arial"/>
          <w:spacing w:val="-3"/>
        </w:rPr>
        <w:t>los no internalizados</w:t>
      </w:r>
      <w:r w:rsidR="00E967EE">
        <w:rPr>
          <w:rFonts w:ascii="Arial" w:hAnsi="Arial" w:cs="Arial"/>
          <w:spacing w:val="-3"/>
        </w:rPr>
        <w:t>)</w:t>
      </w:r>
      <w:r w:rsidR="00C10FCC">
        <w:rPr>
          <w:rFonts w:ascii="Arial" w:hAnsi="Arial" w:cs="Arial"/>
          <w:spacing w:val="-3"/>
        </w:rPr>
        <w:t xml:space="preserve"> (ver</w:t>
      </w:r>
      <w:r w:rsidR="00C10FCC" w:rsidRPr="001C0FD7">
        <w:rPr>
          <w:rFonts w:ascii="Arial" w:hAnsi="Arial" w:cs="Arial"/>
          <w:spacing w:val="-3"/>
        </w:rPr>
        <w:t xml:space="preserve"> </w:t>
      </w:r>
      <w:r w:rsidR="00C10FCC" w:rsidRPr="001C0FD7">
        <w:rPr>
          <w:rFonts w:ascii="Arial" w:hAnsi="Arial" w:cs="Arial"/>
          <w:spacing w:val="-3"/>
        </w:rPr>
        <w:fldChar w:fldCharType="begin"/>
      </w:r>
      <w:r w:rsidR="00C10FCC" w:rsidRPr="001C0FD7">
        <w:rPr>
          <w:rFonts w:ascii="Arial" w:hAnsi="Arial" w:cs="Arial"/>
          <w:spacing w:val="-3"/>
        </w:rPr>
        <w:instrText xml:space="preserve"> REF _Ref488134092 \h  \* MERGEFORMAT </w:instrText>
      </w:r>
      <w:r w:rsidR="00C10FCC" w:rsidRPr="001C0FD7">
        <w:rPr>
          <w:rFonts w:ascii="Arial" w:hAnsi="Arial" w:cs="Arial"/>
          <w:spacing w:val="-3"/>
        </w:rPr>
      </w:r>
      <w:r w:rsidR="00C10FCC" w:rsidRPr="001C0FD7">
        <w:rPr>
          <w:rFonts w:ascii="Arial" w:hAnsi="Arial" w:cs="Arial"/>
          <w:spacing w:val="-3"/>
        </w:rPr>
        <w:fldChar w:fldCharType="separate"/>
      </w:r>
      <w:r w:rsidR="0009475B" w:rsidRPr="0009475B">
        <w:rPr>
          <w:rFonts w:ascii="Arial" w:hAnsi="Arial" w:cs="Arial"/>
          <w:spacing w:val="-3"/>
        </w:rPr>
        <w:t>Figura 5</w:t>
      </w:r>
      <w:r w:rsidR="00C10FCC" w:rsidRPr="001C0FD7">
        <w:rPr>
          <w:rFonts w:ascii="Arial" w:hAnsi="Arial" w:cs="Arial"/>
          <w:spacing w:val="-3"/>
        </w:rPr>
        <w:fldChar w:fldCharType="end"/>
      </w:r>
      <w:r w:rsidR="00C10FCC">
        <w:rPr>
          <w:rFonts w:ascii="Arial" w:hAnsi="Arial" w:cs="Arial"/>
          <w:spacing w:val="-3"/>
        </w:rPr>
        <w:t>)</w:t>
      </w:r>
      <w:r w:rsidR="000E551A" w:rsidRPr="004C2A46">
        <w:rPr>
          <w:rFonts w:ascii="Arial" w:hAnsi="Arial" w:cs="Arial"/>
          <w:spacing w:val="-3"/>
        </w:rPr>
        <w:t>.</w:t>
      </w:r>
    </w:p>
    <w:p w14:paraId="40DA9E46" w14:textId="77777777" w:rsidR="00117253" w:rsidRDefault="00117253" w:rsidP="000E551A">
      <w:pPr>
        <w:numPr>
          <w:ilvl w:val="12"/>
          <w:numId w:val="0"/>
        </w:numPr>
        <w:tabs>
          <w:tab w:val="left" w:pos="-2268"/>
        </w:tabs>
        <w:suppressAutoHyphens/>
        <w:jc w:val="both"/>
        <w:rPr>
          <w:rFonts w:ascii="Arial" w:hAnsi="Arial" w:cs="Arial"/>
          <w:spacing w:val="-3"/>
        </w:rPr>
      </w:pPr>
    </w:p>
    <w:p w14:paraId="01F80DB2" w14:textId="53981E00" w:rsidR="004D417D" w:rsidRDefault="00EA7B7D" w:rsidP="00C63F05">
      <w:pPr>
        <w:numPr>
          <w:ilvl w:val="12"/>
          <w:numId w:val="0"/>
        </w:numPr>
        <w:tabs>
          <w:tab w:val="left" w:pos="-2268"/>
        </w:tabs>
        <w:suppressAutoHyphens/>
        <w:jc w:val="center"/>
        <w:rPr>
          <w:rFonts w:ascii="Arial" w:hAnsi="Arial" w:cs="Arial"/>
          <w:spacing w:val="-3"/>
          <w:lang w:val="es-ES_tradnl"/>
        </w:rPr>
      </w:pPr>
      <w:bookmarkStart w:id="6752" w:name="_Ref488134092"/>
      <w:r>
        <w:rPr>
          <w:b/>
          <w:noProof/>
          <w:lang w:val="es-CO" w:eastAsia="es-CO"/>
        </w:rPr>
        <mc:AlternateContent>
          <mc:Choice Requires="wpg">
            <w:drawing>
              <wp:anchor distT="0" distB="0" distL="114300" distR="114300" simplePos="0" relativeHeight="251653632" behindDoc="1" locked="0" layoutInCell="1" allowOverlap="1" wp14:anchorId="7B232AAB" wp14:editId="169159DD">
                <wp:simplePos x="0" y="0"/>
                <wp:positionH relativeFrom="column">
                  <wp:posOffset>788345</wp:posOffset>
                </wp:positionH>
                <wp:positionV relativeFrom="paragraph">
                  <wp:posOffset>312110</wp:posOffset>
                </wp:positionV>
                <wp:extent cx="4463415" cy="3135630"/>
                <wp:effectExtent l="0" t="0" r="13335" b="26670"/>
                <wp:wrapTopAndBottom/>
                <wp:docPr id="2634" name="Grupo 2634"/>
                <wp:cNvGraphicFramePr/>
                <a:graphic xmlns:a="http://schemas.openxmlformats.org/drawingml/2006/main">
                  <a:graphicData uri="http://schemas.microsoft.com/office/word/2010/wordprocessingGroup">
                    <wpg:wgp>
                      <wpg:cNvGrpSpPr/>
                      <wpg:grpSpPr>
                        <a:xfrm>
                          <a:off x="0" y="0"/>
                          <a:ext cx="4463415" cy="3135630"/>
                          <a:chOff x="0" y="10201"/>
                          <a:chExt cx="4499595" cy="3914085"/>
                        </a:xfrm>
                      </wpg:grpSpPr>
                      <wpg:grpSp>
                        <wpg:cNvPr id="2635" name="49 Grupo"/>
                        <wpg:cNvGrpSpPr/>
                        <wpg:grpSpPr>
                          <a:xfrm>
                            <a:off x="0" y="10201"/>
                            <a:ext cx="4472393" cy="3914085"/>
                            <a:chOff x="0" y="10203"/>
                            <a:chExt cx="4472393" cy="3914297"/>
                          </a:xfrm>
                        </wpg:grpSpPr>
                        <wps:wsp>
                          <wps:cNvPr id="2636" name="2095 Rectángulo"/>
                          <wps:cNvSpPr/>
                          <wps:spPr>
                            <a:xfrm>
                              <a:off x="1330641" y="138232"/>
                              <a:ext cx="1800225" cy="453208"/>
                            </a:xfrm>
                            <a:prstGeom prst="rect">
                              <a:avLst/>
                            </a:prstGeom>
                            <a:ln w="19050">
                              <a:solidFill>
                                <a:schemeClr val="bg1">
                                  <a:lumMod val="65000"/>
                                </a:schemeClr>
                              </a:solidFill>
                            </a:ln>
                          </wps:spPr>
                          <wps:style>
                            <a:lnRef idx="2">
                              <a:schemeClr val="accent2"/>
                            </a:lnRef>
                            <a:fillRef idx="1">
                              <a:schemeClr val="lt1"/>
                            </a:fillRef>
                            <a:effectRef idx="0">
                              <a:schemeClr val="accent2"/>
                            </a:effectRef>
                            <a:fontRef idx="minor">
                              <a:schemeClr val="dk1"/>
                            </a:fontRef>
                          </wps:style>
                          <wps:txbx>
                            <w:txbxContent>
                              <w:p w14:paraId="27887315" w14:textId="7BF5E8F7" w:rsidR="007F500D" w:rsidRPr="005A021E" w:rsidRDefault="007F500D" w:rsidP="004D417D">
                                <w:pPr>
                                  <w:pStyle w:val="NormalWeb"/>
                                  <w:overflowPunct w:val="0"/>
                                  <w:spacing w:before="0" w:after="0"/>
                                  <w:jc w:val="center"/>
                                  <w:rPr>
                                    <w:sz w:val="22"/>
                                  </w:rPr>
                                </w:pPr>
                                <w:r w:rsidRPr="005A021E">
                                  <w:rPr>
                                    <w:rFonts w:ascii="Arial" w:hAnsi="Arial" w:cstheme="minorBidi"/>
                                    <w:color w:val="000000" w:themeColor="dark1"/>
                                    <w:kern w:val="24"/>
                                    <w:sz w:val="20"/>
                                    <w:szCs w:val="22"/>
                                  </w:rPr>
                                  <w:t>Identificación de impactos ambientales relevantes</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2637" name="2096 Elipse"/>
                          <wps:cNvSpPr>
                            <a:spLocks noChangeAspect="1"/>
                          </wps:cNvSpPr>
                          <wps:spPr>
                            <a:xfrm>
                              <a:off x="1056173" y="10203"/>
                              <a:ext cx="342900" cy="342900"/>
                            </a:xfrm>
                            <a:prstGeom prst="ellipse">
                              <a:avLst/>
                            </a:prstGeom>
                            <a:ln w="19050">
                              <a:solidFill>
                                <a:schemeClr val="accent1">
                                  <a:lumMod val="75000"/>
                                </a:schemeClr>
                              </a:solidFill>
                            </a:ln>
                          </wps:spPr>
                          <wps:style>
                            <a:lnRef idx="2">
                              <a:schemeClr val="dk1"/>
                            </a:lnRef>
                            <a:fillRef idx="1">
                              <a:schemeClr val="lt1"/>
                            </a:fillRef>
                            <a:effectRef idx="0">
                              <a:schemeClr val="dk1"/>
                            </a:effectRef>
                            <a:fontRef idx="minor">
                              <a:schemeClr val="dk1"/>
                            </a:fontRef>
                          </wps:style>
                          <wps:txbx>
                            <w:txbxContent>
                              <w:p w14:paraId="38B3B6BC" w14:textId="77777777" w:rsidR="007F500D" w:rsidRDefault="007F500D" w:rsidP="004D417D">
                                <w:pPr>
                                  <w:pStyle w:val="NormalWeb"/>
                                  <w:overflowPunct w:val="0"/>
                                  <w:spacing w:before="0" w:after="0"/>
                                  <w:jc w:val="center"/>
                                </w:pPr>
                                <w:r>
                                  <w:rPr>
                                    <w:rFonts w:ascii="Arial" w:hAnsi="Arial" w:cstheme="minorBidi"/>
                                    <w:color w:val="000000" w:themeColor="dark1"/>
                                    <w:kern w:val="24"/>
                                    <w:sz w:val="22"/>
                                    <w:szCs w:val="22"/>
                                  </w:rPr>
                                  <w:t>1</w:t>
                                </w:r>
                              </w:p>
                            </w:txbxContent>
                          </wps:txbx>
                          <wps:bodyPr rot="0" spcFirstLastPara="0" vert="horz" wrap="square" lIns="0" tIns="0" rIns="0" bIns="0" numCol="1" spcCol="0" rtlCol="0" fromWordArt="0" anchor="ctr" anchorCtr="0" forceAA="0" compatLnSpc="1">
                            <a:prstTxWarp prst="textNoShape">
                              <a:avLst/>
                            </a:prstTxWarp>
                            <a:noAutofit/>
                          </wps:bodyPr>
                        </wps:wsp>
                        <wpg:grpSp>
                          <wpg:cNvPr id="2638" name="45 Grupo"/>
                          <wpg:cNvGrpSpPr/>
                          <wpg:grpSpPr>
                            <a:xfrm>
                              <a:off x="0" y="816456"/>
                              <a:ext cx="2000252" cy="695323"/>
                              <a:chOff x="0" y="816456"/>
                              <a:chExt cx="2000252" cy="695323"/>
                            </a:xfrm>
                          </wpg:grpSpPr>
                          <wps:wsp>
                            <wps:cNvPr id="2639" name="2100 Rectángulo"/>
                            <wps:cNvSpPr/>
                            <wps:spPr>
                              <a:xfrm>
                                <a:off x="200026" y="1045056"/>
                                <a:ext cx="1800226" cy="466723"/>
                              </a:xfrm>
                              <a:prstGeom prst="rect">
                                <a:avLst/>
                              </a:prstGeom>
                              <a:ln w="19050">
                                <a:solidFill>
                                  <a:schemeClr val="bg1">
                                    <a:lumMod val="65000"/>
                                  </a:schemeClr>
                                </a:solidFill>
                              </a:ln>
                            </wps:spPr>
                            <wps:style>
                              <a:lnRef idx="2">
                                <a:schemeClr val="accent2"/>
                              </a:lnRef>
                              <a:fillRef idx="1">
                                <a:schemeClr val="lt1"/>
                              </a:fillRef>
                              <a:effectRef idx="0">
                                <a:schemeClr val="accent2"/>
                              </a:effectRef>
                              <a:fontRef idx="minor">
                                <a:schemeClr val="dk1"/>
                              </a:fontRef>
                            </wps:style>
                            <wps:txbx>
                              <w:txbxContent>
                                <w:p w14:paraId="6176166C" w14:textId="77777777" w:rsidR="007F500D" w:rsidRPr="005A021E" w:rsidRDefault="007F500D" w:rsidP="004D417D">
                                  <w:pPr>
                                    <w:pStyle w:val="NormalWeb"/>
                                    <w:overflowPunct w:val="0"/>
                                    <w:spacing w:before="0" w:after="0"/>
                                    <w:jc w:val="center"/>
                                    <w:rPr>
                                      <w:sz w:val="22"/>
                                    </w:rPr>
                                  </w:pPr>
                                  <w:r w:rsidRPr="005A021E">
                                    <w:rPr>
                                      <w:rFonts w:ascii="Arial" w:hAnsi="Arial" w:cstheme="minorBidi"/>
                                      <w:color w:val="000000" w:themeColor="dark1"/>
                                      <w:kern w:val="24"/>
                                      <w:sz w:val="20"/>
                                      <w:szCs w:val="22"/>
                                    </w:rPr>
                                    <w:t>Identificación de impactos internalizables</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2640" name="2101 Elipse"/>
                            <wps:cNvSpPr>
                              <a:spLocks noChangeAspect="1"/>
                            </wps:cNvSpPr>
                            <wps:spPr>
                              <a:xfrm>
                                <a:off x="0" y="816456"/>
                                <a:ext cx="342900" cy="342900"/>
                              </a:xfrm>
                              <a:prstGeom prst="ellipse">
                                <a:avLst/>
                              </a:prstGeom>
                              <a:ln w="19050">
                                <a:solidFill>
                                  <a:schemeClr val="accent1">
                                    <a:lumMod val="75000"/>
                                  </a:schemeClr>
                                </a:solidFill>
                              </a:ln>
                            </wps:spPr>
                            <wps:style>
                              <a:lnRef idx="2">
                                <a:schemeClr val="dk1"/>
                              </a:lnRef>
                              <a:fillRef idx="1">
                                <a:schemeClr val="lt1"/>
                              </a:fillRef>
                              <a:effectRef idx="0">
                                <a:schemeClr val="dk1"/>
                              </a:effectRef>
                              <a:fontRef idx="minor">
                                <a:schemeClr val="dk1"/>
                              </a:fontRef>
                            </wps:style>
                            <wps:txbx>
                              <w:txbxContent>
                                <w:p w14:paraId="0A471C0F" w14:textId="77777777" w:rsidR="007F500D" w:rsidRDefault="007F500D" w:rsidP="004D417D">
                                  <w:pPr>
                                    <w:pStyle w:val="NormalWeb"/>
                                    <w:overflowPunct w:val="0"/>
                                    <w:spacing w:before="0" w:after="0"/>
                                    <w:jc w:val="center"/>
                                  </w:pPr>
                                  <w:r>
                                    <w:rPr>
                                      <w:rFonts w:ascii="Arial" w:hAnsi="Arial" w:cstheme="minorBidi"/>
                                      <w:color w:val="000000" w:themeColor="dark1"/>
                                      <w:kern w:val="24"/>
                                      <w:sz w:val="22"/>
                                      <w:szCs w:val="22"/>
                                    </w:rPr>
                                    <w:t>2</w:t>
                                  </w:r>
                                </w:p>
                              </w:txbxContent>
                            </wps:txbx>
                            <wps:bodyPr rot="0" spcFirstLastPara="0" vert="horz" wrap="square" lIns="0" tIns="0" rIns="0" bIns="0" numCol="1" spcCol="0" rtlCol="0" fromWordArt="0" anchor="ctr" anchorCtr="0" forceAA="0" compatLnSpc="1">
                              <a:prstTxWarp prst="textNoShape">
                                <a:avLst/>
                              </a:prstTxWarp>
                              <a:noAutofit/>
                            </wps:bodyPr>
                          </wps:wsp>
                        </wpg:grpSp>
                        <wpg:grpSp>
                          <wpg:cNvPr id="2641" name="46 Grupo"/>
                          <wpg:cNvGrpSpPr/>
                          <wpg:grpSpPr>
                            <a:xfrm>
                              <a:off x="2491599" y="816456"/>
                              <a:ext cx="1980794" cy="695323"/>
                              <a:chOff x="2491599" y="816456"/>
                              <a:chExt cx="1980794" cy="695323"/>
                            </a:xfrm>
                          </wpg:grpSpPr>
                          <wps:wsp>
                            <wps:cNvPr id="2642" name="2103 Rectángulo"/>
                            <wps:cNvSpPr/>
                            <wps:spPr>
                              <a:xfrm>
                                <a:off x="2491599" y="1045056"/>
                                <a:ext cx="1799693" cy="466723"/>
                              </a:xfrm>
                              <a:prstGeom prst="rect">
                                <a:avLst/>
                              </a:prstGeom>
                              <a:ln w="19050">
                                <a:solidFill>
                                  <a:schemeClr val="bg1">
                                    <a:lumMod val="65000"/>
                                  </a:schemeClr>
                                </a:solidFill>
                              </a:ln>
                            </wps:spPr>
                            <wps:style>
                              <a:lnRef idx="2">
                                <a:schemeClr val="accent2"/>
                              </a:lnRef>
                              <a:fillRef idx="1">
                                <a:schemeClr val="lt1"/>
                              </a:fillRef>
                              <a:effectRef idx="0">
                                <a:schemeClr val="accent2"/>
                              </a:effectRef>
                              <a:fontRef idx="minor">
                                <a:schemeClr val="dk1"/>
                              </a:fontRef>
                            </wps:style>
                            <wps:txbx>
                              <w:txbxContent>
                                <w:p w14:paraId="650C115C" w14:textId="77777777" w:rsidR="007F500D" w:rsidRPr="005A021E" w:rsidRDefault="007F500D" w:rsidP="004D417D">
                                  <w:pPr>
                                    <w:pStyle w:val="NormalWeb"/>
                                    <w:overflowPunct w:val="0"/>
                                    <w:spacing w:before="0" w:after="0"/>
                                    <w:jc w:val="center"/>
                                    <w:rPr>
                                      <w:sz w:val="20"/>
                                      <w:szCs w:val="20"/>
                                    </w:rPr>
                                  </w:pPr>
                                  <w:r w:rsidRPr="005A021E">
                                    <w:rPr>
                                      <w:rFonts w:ascii="Arial" w:hAnsi="Arial" w:cstheme="minorBidi"/>
                                      <w:color w:val="000000" w:themeColor="dark1"/>
                                      <w:kern w:val="24"/>
                                      <w:sz w:val="20"/>
                                      <w:szCs w:val="20"/>
                                    </w:rPr>
                                    <w:t>Identificación de impactos</w:t>
                                  </w:r>
                                </w:p>
                                <w:p w14:paraId="1B02F32E" w14:textId="77777777" w:rsidR="007F500D" w:rsidRPr="005A021E" w:rsidRDefault="007F500D" w:rsidP="004D417D">
                                  <w:pPr>
                                    <w:pStyle w:val="NormalWeb"/>
                                    <w:overflowPunct w:val="0"/>
                                    <w:spacing w:before="0" w:after="0"/>
                                    <w:jc w:val="center"/>
                                    <w:rPr>
                                      <w:sz w:val="20"/>
                                      <w:szCs w:val="20"/>
                                    </w:rPr>
                                  </w:pPr>
                                  <w:proofErr w:type="gramStart"/>
                                  <w:r w:rsidRPr="005A021E">
                                    <w:rPr>
                                      <w:rFonts w:ascii="Arial" w:hAnsi="Arial" w:cstheme="minorBidi"/>
                                      <w:color w:val="000000" w:themeColor="dark1"/>
                                      <w:kern w:val="24"/>
                                      <w:sz w:val="20"/>
                                      <w:szCs w:val="20"/>
                                    </w:rPr>
                                    <w:t>no</w:t>
                                  </w:r>
                                  <w:proofErr w:type="gramEnd"/>
                                  <w:r w:rsidRPr="005A021E">
                                    <w:rPr>
                                      <w:rFonts w:ascii="Arial" w:hAnsi="Arial" w:cstheme="minorBidi"/>
                                      <w:color w:val="000000" w:themeColor="dark1"/>
                                      <w:kern w:val="24"/>
                                      <w:sz w:val="20"/>
                                      <w:szCs w:val="20"/>
                                    </w:rPr>
                                    <w:t xml:space="preserve"> internalizables</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2643" name="2104 Elipse"/>
                            <wps:cNvSpPr>
                              <a:spLocks noChangeAspect="1"/>
                            </wps:cNvSpPr>
                            <wps:spPr>
                              <a:xfrm>
                                <a:off x="4129493" y="816456"/>
                                <a:ext cx="342900" cy="342900"/>
                              </a:xfrm>
                              <a:prstGeom prst="ellipse">
                                <a:avLst/>
                              </a:prstGeom>
                              <a:ln w="19050">
                                <a:solidFill>
                                  <a:schemeClr val="accent1">
                                    <a:lumMod val="75000"/>
                                  </a:schemeClr>
                                </a:solidFill>
                              </a:ln>
                            </wps:spPr>
                            <wps:style>
                              <a:lnRef idx="2">
                                <a:schemeClr val="dk1"/>
                              </a:lnRef>
                              <a:fillRef idx="1">
                                <a:schemeClr val="lt1"/>
                              </a:fillRef>
                              <a:effectRef idx="0">
                                <a:schemeClr val="dk1"/>
                              </a:effectRef>
                              <a:fontRef idx="minor">
                                <a:schemeClr val="dk1"/>
                              </a:fontRef>
                            </wps:style>
                            <wps:txbx>
                              <w:txbxContent>
                                <w:p w14:paraId="5B37EFBF" w14:textId="77777777" w:rsidR="007F500D" w:rsidRDefault="007F500D" w:rsidP="004D417D">
                                  <w:pPr>
                                    <w:pStyle w:val="NormalWeb"/>
                                    <w:overflowPunct w:val="0"/>
                                    <w:spacing w:before="0" w:after="0"/>
                                    <w:jc w:val="center"/>
                                  </w:pPr>
                                  <w:r>
                                    <w:rPr>
                                      <w:rFonts w:ascii="Arial" w:hAnsi="Arial" w:cstheme="minorBidi"/>
                                      <w:color w:val="000000" w:themeColor="dark1"/>
                                      <w:kern w:val="24"/>
                                      <w:sz w:val="22"/>
                                      <w:szCs w:val="22"/>
                                    </w:rPr>
                                    <w:t>2</w:t>
                                  </w:r>
                                </w:p>
                              </w:txbxContent>
                            </wps:txbx>
                            <wps:bodyPr rot="0" spcFirstLastPara="0" vert="horz" wrap="square" lIns="0" tIns="0" rIns="0" bIns="0" numCol="1" spcCol="0" rtlCol="0" fromWordArt="0" anchor="ctr" anchorCtr="0" forceAA="0" compatLnSpc="1">
                              <a:prstTxWarp prst="textNoShape">
                                <a:avLst/>
                              </a:prstTxWarp>
                              <a:noAutofit/>
                            </wps:bodyPr>
                          </wps:wsp>
                        </wpg:grpSp>
                        <wps:wsp>
                          <wps:cNvPr id="2644" name="2106 Rectángulo"/>
                          <wps:cNvSpPr/>
                          <wps:spPr>
                            <a:xfrm>
                              <a:off x="199331" y="2045129"/>
                              <a:ext cx="1800225" cy="466725"/>
                            </a:xfrm>
                            <a:prstGeom prst="rect">
                              <a:avLst/>
                            </a:prstGeom>
                            <a:ln w="19050">
                              <a:solidFill>
                                <a:schemeClr val="bg1">
                                  <a:lumMod val="65000"/>
                                </a:schemeClr>
                              </a:solidFill>
                            </a:ln>
                          </wps:spPr>
                          <wps:style>
                            <a:lnRef idx="2">
                              <a:schemeClr val="accent2"/>
                            </a:lnRef>
                            <a:fillRef idx="1">
                              <a:schemeClr val="lt1"/>
                            </a:fillRef>
                            <a:effectRef idx="0">
                              <a:schemeClr val="accent2"/>
                            </a:effectRef>
                            <a:fontRef idx="minor">
                              <a:schemeClr val="dk1"/>
                            </a:fontRef>
                          </wps:style>
                          <wps:txbx>
                            <w:txbxContent>
                              <w:p w14:paraId="0BF54988" w14:textId="77777777" w:rsidR="007F500D" w:rsidRPr="005A021E" w:rsidRDefault="007F500D" w:rsidP="004D417D">
                                <w:pPr>
                                  <w:pStyle w:val="NormalWeb"/>
                                  <w:overflowPunct w:val="0"/>
                                  <w:spacing w:before="0" w:after="0"/>
                                  <w:jc w:val="center"/>
                                  <w:rPr>
                                    <w:sz w:val="20"/>
                                    <w:szCs w:val="20"/>
                                  </w:rPr>
                                </w:pPr>
                                <w:r w:rsidRPr="005A021E">
                                  <w:rPr>
                                    <w:rFonts w:ascii="Arial" w:hAnsi="Arial" w:cstheme="minorBidi"/>
                                    <w:color w:val="000000" w:themeColor="dark1"/>
                                    <w:kern w:val="24"/>
                                    <w:sz w:val="20"/>
                                    <w:szCs w:val="20"/>
                                  </w:rPr>
                                  <w:t>Cuantificación biofísica de los impactos</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2645" name="2107 Elipse"/>
                          <wps:cNvSpPr>
                            <a:spLocks noChangeAspect="1"/>
                          </wps:cNvSpPr>
                          <wps:spPr>
                            <a:xfrm>
                              <a:off x="11195" y="1798439"/>
                              <a:ext cx="342900" cy="342900"/>
                            </a:xfrm>
                            <a:prstGeom prst="ellipse">
                              <a:avLst/>
                            </a:prstGeom>
                            <a:ln w="19050">
                              <a:solidFill>
                                <a:schemeClr val="accent1">
                                  <a:lumMod val="75000"/>
                                </a:schemeClr>
                              </a:solidFill>
                            </a:ln>
                          </wps:spPr>
                          <wps:style>
                            <a:lnRef idx="2">
                              <a:schemeClr val="dk1"/>
                            </a:lnRef>
                            <a:fillRef idx="1">
                              <a:schemeClr val="lt1"/>
                            </a:fillRef>
                            <a:effectRef idx="0">
                              <a:schemeClr val="dk1"/>
                            </a:effectRef>
                            <a:fontRef idx="minor">
                              <a:schemeClr val="dk1"/>
                            </a:fontRef>
                          </wps:style>
                          <wps:txbx>
                            <w:txbxContent>
                              <w:p w14:paraId="5C12A366" w14:textId="77777777" w:rsidR="007F500D" w:rsidRDefault="007F500D" w:rsidP="004D417D">
                                <w:pPr>
                                  <w:pStyle w:val="NormalWeb"/>
                                  <w:overflowPunct w:val="0"/>
                                  <w:spacing w:before="0" w:after="0"/>
                                  <w:jc w:val="center"/>
                                </w:pPr>
                                <w:r>
                                  <w:rPr>
                                    <w:rFonts w:ascii="Arial" w:hAnsi="Arial" w:cstheme="minorBidi"/>
                                    <w:color w:val="000000" w:themeColor="dark1"/>
                                    <w:kern w:val="24"/>
                                    <w:sz w:val="22"/>
                                    <w:szCs w:val="22"/>
                                  </w:rPr>
                                  <w:t>3</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2646" name="18 Conector angular"/>
                          <wps:cNvCnPr>
                            <a:endCxn id="2639" idx="0"/>
                          </wps:cNvCnPr>
                          <wps:spPr>
                            <a:xfrm rot="5400000">
                              <a:off x="1060022" y="631559"/>
                              <a:ext cx="453614" cy="373379"/>
                            </a:xfrm>
                            <a:prstGeom prst="bentConnector3">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2647" name="19 Conector angular"/>
                          <wps:cNvCnPr>
                            <a:endCxn id="2642" idx="0"/>
                          </wps:cNvCnPr>
                          <wps:spPr>
                            <a:xfrm rot="16200000" flipH="1">
                              <a:off x="2971905" y="625445"/>
                              <a:ext cx="439517" cy="399697"/>
                            </a:xfrm>
                            <a:prstGeom prst="bentConnector3">
                              <a:avLst>
                                <a:gd name="adj1" fmla="val 50000"/>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2648" name="22 Conector angular"/>
                          <wps:cNvCnPr>
                            <a:stCxn id="2642" idx="2"/>
                            <a:endCxn id="2659" idx="0"/>
                          </wps:cNvCnPr>
                          <wps:spPr>
                            <a:xfrm rot="16200000" flipH="1">
                              <a:off x="3117005" y="1786688"/>
                              <a:ext cx="553672" cy="3855"/>
                            </a:xfrm>
                            <a:prstGeom prst="bentConnector3">
                              <a:avLst>
                                <a:gd name="adj1" fmla="val 50000"/>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2649" name="25 Conector angular"/>
                          <wps:cNvCnPr>
                            <a:stCxn id="2639" idx="2"/>
                            <a:endCxn id="2644" idx="0"/>
                          </wps:cNvCnPr>
                          <wps:spPr>
                            <a:xfrm rot="5400000">
                              <a:off x="833117" y="1778107"/>
                              <a:ext cx="533350" cy="695"/>
                            </a:xfrm>
                            <a:prstGeom prst="bentConnector3">
                              <a:avLst>
                                <a:gd name="adj1" fmla="val 50000"/>
                              </a:avLst>
                            </a:prstGeom>
                            <a:ln>
                              <a:tailEnd type="arrow"/>
                            </a:ln>
                          </wps:spPr>
                          <wps:style>
                            <a:lnRef idx="1">
                              <a:schemeClr val="accent1"/>
                            </a:lnRef>
                            <a:fillRef idx="0">
                              <a:schemeClr val="accent1"/>
                            </a:fillRef>
                            <a:effectRef idx="0">
                              <a:schemeClr val="accent1"/>
                            </a:effectRef>
                            <a:fontRef idx="minor">
                              <a:schemeClr val="tx1"/>
                            </a:fontRef>
                          </wps:style>
                          <wps:bodyPr/>
                        </wps:wsp>
                        <wpg:grpSp>
                          <wpg:cNvPr id="2650" name="48 Grupo"/>
                          <wpg:cNvGrpSpPr/>
                          <wpg:grpSpPr>
                            <a:xfrm>
                              <a:off x="0" y="2804105"/>
                              <a:ext cx="2000250" cy="1101342"/>
                              <a:chOff x="0" y="2804105"/>
                              <a:chExt cx="2000250" cy="1101342"/>
                            </a:xfrm>
                          </wpg:grpSpPr>
                          <wps:wsp>
                            <wps:cNvPr id="2651" name="2100 Rectángulo"/>
                            <wps:cNvSpPr/>
                            <wps:spPr>
                              <a:xfrm>
                                <a:off x="200025" y="3013146"/>
                                <a:ext cx="1800225" cy="892301"/>
                              </a:xfrm>
                              <a:prstGeom prst="rect">
                                <a:avLst/>
                              </a:prstGeom>
                              <a:ln w="19050">
                                <a:solidFill>
                                  <a:schemeClr val="bg1">
                                    <a:lumMod val="65000"/>
                                  </a:schemeClr>
                                </a:solidFill>
                              </a:ln>
                            </wps:spPr>
                            <wps:style>
                              <a:lnRef idx="2">
                                <a:schemeClr val="accent2"/>
                              </a:lnRef>
                              <a:fillRef idx="1">
                                <a:schemeClr val="lt1"/>
                              </a:fillRef>
                              <a:effectRef idx="0">
                                <a:schemeClr val="accent2"/>
                              </a:effectRef>
                              <a:fontRef idx="minor">
                                <a:schemeClr val="dk1"/>
                              </a:fontRef>
                            </wps:style>
                            <wps:txbx>
                              <w:txbxContent>
                                <w:p w14:paraId="52135459" w14:textId="77777777" w:rsidR="007F500D" w:rsidRPr="005A021E" w:rsidRDefault="007F500D" w:rsidP="004D417D">
                                  <w:pPr>
                                    <w:pStyle w:val="NormalWeb"/>
                                    <w:overflowPunct w:val="0"/>
                                    <w:spacing w:before="0" w:after="0"/>
                                    <w:jc w:val="center"/>
                                    <w:rPr>
                                      <w:rFonts w:ascii="Arial" w:hAnsi="Arial" w:cstheme="minorBidi"/>
                                      <w:color w:val="000000" w:themeColor="dark1"/>
                                      <w:kern w:val="24"/>
                                      <w:sz w:val="20"/>
                                      <w:szCs w:val="20"/>
                                    </w:rPr>
                                  </w:pPr>
                                  <w:r w:rsidRPr="005A021E">
                                    <w:rPr>
                                      <w:rFonts w:ascii="Arial" w:hAnsi="Arial" w:cstheme="minorBidi"/>
                                      <w:color w:val="000000" w:themeColor="dark1"/>
                                      <w:kern w:val="24"/>
                                      <w:sz w:val="20"/>
                                      <w:szCs w:val="20"/>
                                    </w:rPr>
                                    <w:t>Análisis económico de impactos:</w:t>
                                  </w:r>
                                </w:p>
                                <w:p w14:paraId="4A97C16F" w14:textId="77777777" w:rsidR="007F500D" w:rsidRPr="005A021E" w:rsidRDefault="007F500D" w:rsidP="004D417D">
                                  <w:pPr>
                                    <w:pStyle w:val="NormalWeb"/>
                                    <w:overflowPunct w:val="0"/>
                                    <w:spacing w:before="0" w:after="0"/>
                                    <w:jc w:val="center"/>
                                    <w:rPr>
                                      <w:sz w:val="20"/>
                                      <w:szCs w:val="20"/>
                                    </w:rPr>
                                  </w:pPr>
                                  <w:r w:rsidRPr="005A021E">
                                    <w:rPr>
                                      <w:rFonts w:ascii="Arial" w:hAnsi="Arial" w:cstheme="minorBidi"/>
                                      <w:color w:val="000000" w:themeColor="dark1"/>
                                      <w:kern w:val="24"/>
                                      <w:sz w:val="20"/>
                                      <w:szCs w:val="20"/>
                                    </w:rPr>
                                    <w:t>Análisis de internalización</w:t>
                                  </w:r>
                                </w:p>
                                <w:p w14:paraId="3AE496C4" w14:textId="77777777" w:rsidR="007F500D" w:rsidRPr="005A021E" w:rsidRDefault="007F500D" w:rsidP="004D417D">
                                  <w:pPr>
                                    <w:pStyle w:val="NormalWeb"/>
                                    <w:overflowPunct w:val="0"/>
                                    <w:spacing w:before="0" w:after="0"/>
                                    <w:jc w:val="center"/>
                                    <w:rPr>
                                      <w:sz w:val="20"/>
                                      <w:szCs w:val="20"/>
                                    </w:rPr>
                                  </w:pPr>
                                  <w:r w:rsidRPr="005A021E">
                                    <w:rPr>
                                      <w:rFonts w:ascii="Arial" w:hAnsi="Arial" w:cstheme="minorBidi"/>
                                      <w:color w:val="000000" w:themeColor="dark1"/>
                                      <w:kern w:val="24"/>
                                      <w:sz w:val="20"/>
                                      <w:szCs w:val="20"/>
                                    </w:rPr>
                                    <w:t>(</w:t>
                                  </w:r>
                                  <w:proofErr w:type="gramStart"/>
                                  <w:r w:rsidRPr="005A021E">
                                    <w:rPr>
                                      <w:rFonts w:ascii="Arial" w:hAnsi="Arial" w:cstheme="minorBidi"/>
                                      <w:color w:val="000000" w:themeColor="dark1"/>
                                      <w:kern w:val="24"/>
                                      <w:sz w:val="20"/>
                                      <w:szCs w:val="20"/>
                                    </w:rPr>
                                    <w:t>costos</w:t>
                                  </w:r>
                                  <w:proofErr w:type="gramEnd"/>
                                  <w:r w:rsidRPr="005A021E">
                                    <w:rPr>
                                      <w:rFonts w:ascii="Arial" w:hAnsi="Arial" w:cstheme="minorBidi"/>
                                      <w:color w:val="000000" w:themeColor="dark1"/>
                                      <w:kern w:val="24"/>
                                      <w:sz w:val="20"/>
                                      <w:szCs w:val="20"/>
                                    </w:rPr>
                                    <w:t xml:space="preserve"> preventivos y correctivos)</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2652" name="2101 Elipse"/>
                            <wps:cNvSpPr>
                              <a:spLocks noChangeAspect="1"/>
                            </wps:cNvSpPr>
                            <wps:spPr>
                              <a:xfrm>
                                <a:off x="0" y="2804105"/>
                                <a:ext cx="342900" cy="342900"/>
                              </a:xfrm>
                              <a:prstGeom prst="ellipse">
                                <a:avLst/>
                              </a:prstGeom>
                              <a:ln w="19050">
                                <a:solidFill>
                                  <a:schemeClr val="accent1">
                                    <a:lumMod val="75000"/>
                                  </a:schemeClr>
                                </a:solidFill>
                              </a:ln>
                            </wps:spPr>
                            <wps:style>
                              <a:lnRef idx="2">
                                <a:schemeClr val="dk1"/>
                              </a:lnRef>
                              <a:fillRef idx="1">
                                <a:schemeClr val="lt1"/>
                              </a:fillRef>
                              <a:effectRef idx="0">
                                <a:schemeClr val="dk1"/>
                              </a:effectRef>
                              <a:fontRef idx="minor">
                                <a:schemeClr val="dk1"/>
                              </a:fontRef>
                            </wps:style>
                            <wps:txbx>
                              <w:txbxContent>
                                <w:p w14:paraId="6E78B611" w14:textId="77777777" w:rsidR="007F500D" w:rsidRDefault="007F500D" w:rsidP="004D417D">
                                  <w:pPr>
                                    <w:pStyle w:val="NormalWeb"/>
                                    <w:overflowPunct w:val="0"/>
                                    <w:spacing w:before="0" w:after="0"/>
                                    <w:jc w:val="center"/>
                                  </w:pPr>
                                  <w:r>
                                    <w:rPr>
                                      <w:rFonts w:cstheme="minorBidi"/>
                                      <w:color w:val="000000" w:themeColor="dark1"/>
                                      <w:kern w:val="24"/>
                                    </w:rPr>
                                    <w:t>4</w:t>
                                  </w:r>
                                </w:p>
                              </w:txbxContent>
                            </wps:txbx>
                            <wps:bodyPr rot="0" spcFirstLastPara="0" vert="horz" wrap="square" lIns="0" tIns="0" rIns="0" bIns="0" numCol="1" spcCol="0" rtlCol="0" fromWordArt="0" anchor="ctr" anchorCtr="0" forceAA="0" compatLnSpc="1">
                              <a:prstTxWarp prst="textNoShape">
                                <a:avLst/>
                              </a:prstTxWarp>
                              <a:noAutofit/>
                            </wps:bodyPr>
                          </wps:wsp>
                        </wpg:grpSp>
                        <wpg:grpSp>
                          <wpg:cNvPr id="2653" name="47 Grupo"/>
                          <wpg:cNvGrpSpPr/>
                          <wpg:grpSpPr>
                            <a:xfrm>
                              <a:off x="2492334" y="2785049"/>
                              <a:ext cx="1971103" cy="1139451"/>
                              <a:chOff x="2492334" y="2785049"/>
                              <a:chExt cx="1971103" cy="1139451"/>
                            </a:xfrm>
                          </wpg:grpSpPr>
                          <wps:wsp>
                            <wps:cNvPr id="2654" name="2103 Rectángulo"/>
                            <wps:cNvSpPr/>
                            <wps:spPr>
                              <a:xfrm>
                                <a:off x="2492334" y="3013649"/>
                                <a:ext cx="1800225" cy="910851"/>
                              </a:xfrm>
                              <a:prstGeom prst="rect">
                                <a:avLst/>
                              </a:prstGeom>
                              <a:ln w="19050">
                                <a:solidFill>
                                  <a:schemeClr val="bg1">
                                    <a:lumMod val="65000"/>
                                  </a:schemeClr>
                                </a:solidFill>
                              </a:ln>
                            </wps:spPr>
                            <wps:style>
                              <a:lnRef idx="2">
                                <a:schemeClr val="accent2"/>
                              </a:lnRef>
                              <a:fillRef idx="1">
                                <a:schemeClr val="lt1"/>
                              </a:fillRef>
                              <a:effectRef idx="0">
                                <a:schemeClr val="accent2"/>
                              </a:effectRef>
                              <a:fontRef idx="minor">
                                <a:schemeClr val="dk1"/>
                              </a:fontRef>
                            </wps:style>
                            <wps:txbx>
                              <w:txbxContent>
                                <w:p w14:paraId="27ED945A" w14:textId="77777777" w:rsidR="007F500D" w:rsidRPr="005A021E" w:rsidRDefault="007F500D" w:rsidP="004D417D">
                                  <w:pPr>
                                    <w:pStyle w:val="NormalWeb"/>
                                    <w:overflowPunct w:val="0"/>
                                    <w:spacing w:before="0" w:after="0"/>
                                    <w:jc w:val="center"/>
                                    <w:rPr>
                                      <w:rFonts w:ascii="Arial" w:hAnsi="Arial" w:cstheme="minorBidi"/>
                                      <w:color w:val="000000" w:themeColor="dark1"/>
                                      <w:kern w:val="24"/>
                                      <w:sz w:val="20"/>
                                      <w:szCs w:val="20"/>
                                    </w:rPr>
                                  </w:pPr>
                                  <w:r w:rsidRPr="005A021E">
                                    <w:rPr>
                                      <w:rFonts w:ascii="Arial" w:hAnsi="Arial" w:cstheme="minorBidi"/>
                                      <w:color w:val="000000" w:themeColor="dark1"/>
                                      <w:kern w:val="24"/>
                                      <w:sz w:val="20"/>
                                      <w:szCs w:val="20"/>
                                    </w:rPr>
                                    <w:t>Análisis económico de impactos:</w:t>
                                  </w:r>
                                </w:p>
                                <w:p w14:paraId="60610301" w14:textId="77777777" w:rsidR="007F500D" w:rsidRPr="005A021E" w:rsidRDefault="007F500D" w:rsidP="004D417D">
                                  <w:pPr>
                                    <w:pStyle w:val="NormalWeb"/>
                                    <w:overflowPunct w:val="0"/>
                                    <w:spacing w:before="0" w:after="0"/>
                                    <w:jc w:val="center"/>
                                    <w:rPr>
                                      <w:rFonts w:ascii="Arial" w:hAnsi="Arial" w:cstheme="minorBidi"/>
                                      <w:color w:val="000000" w:themeColor="dark1"/>
                                      <w:kern w:val="24"/>
                                      <w:sz w:val="20"/>
                                      <w:szCs w:val="20"/>
                                    </w:rPr>
                                  </w:pPr>
                                  <w:r w:rsidRPr="005A021E">
                                    <w:rPr>
                                      <w:rFonts w:ascii="Arial" w:hAnsi="Arial" w:cstheme="minorBidi"/>
                                      <w:color w:val="000000" w:themeColor="dark1"/>
                                      <w:kern w:val="24"/>
                                      <w:sz w:val="20"/>
                                      <w:szCs w:val="20"/>
                                    </w:rPr>
                                    <w:t xml:space="preserve">Análisis Costo Beneficio de </w:t>
                                  </w:r>
                                </w:p>
                                <w:p w14:paraId="04BD340E" w14:textId="77777777" w:rsidR="007F500D" w:rsidRPr="005A021E" w:rsidRDefault="007F500D" w:rsidP="004D417D">
                                  <w:pPr>
                                    <w:pStyle w:val="NormalWeb"/>
                                    <w:overflowPunct w:val="0"/>
                                    <w:spacing w:before="0" w:after="0"/>
                                    <w:jc w:val="center"/>
                                    <w:rPr>
                                      <w:rFonts w:ascii="Arial" w:hAnsi="Arial" w:cstheme="minorBidi"/>
                                      <w:color w:val="000000" w:themeColor="dark1"/>
                                      <w:kern w:val="24"/>
                                      <w:sz w:val="20"/>
                                      <w:szCs w:val="20"/>
                                    </w:rPr>
                                  </w:pPr>
                                  <w:proofErr w:type="gramStart"/>
                                  <w:r w:rsidRPr="005A021E">
                                    <w:rPr>
                                      <w:rFonts w:ascii="Arial" w:hAnsi="Arial" w:cstheme="minorBidi"/>
                                      <w:color w:val="000000" w:themeColor="dark1"/>
                                      <w:kern w:val="24"/>
                                      <w:sz w:val="20"/>
                                      <w:szCs w:val="20"/>
                                    </w:rPr>
                                    <w:t>impactos</w:t>
                                  </w:r>
                                  <w:proofErr w:type="gramEnd"/>
                                  <w:r w:rsidRPr="005A021E">
                                    <w:rPr>
                                      <w:rFonts w:ascii="Arial" w:hAnsi="Arial" w:cstheme="minorBidi"/>
                                      <w:color w:val="000000" w:themeColor="dark1"/>
                                      <w:kern w:val="24"/>
                                      <w:sz w:val="20"/>
                                      <w:szCs w:val="20"/>
                                    </w:rPr>
                                    <w:t xml:space="preserve"> positivos y negativos</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2655" name="2104 Elipse"/>
                            <wps:cNvSpPr>
                              <a:spLocks noChangeAspect="1"/>
                            </wps:cNvSpPr>
                            <wps:spPr>
                              <a:xfrm>
                                <a:off x="4120537" y="2785049"/>
                                <a:ext cx="342900" cy="342900"/>
                              </a:xfrm>
                              <a:prstGeom prst="ellipse">
                                <a:avLst/>
                              </a:prstGeom>
                              <a:ln w="19050">
                                <a:solidFill>
                                  <a:schemeClr val="accent1">
                                    <a:lumMod val="75000"/>
                                  </a:schemeClr>
                                </a:solidFill>
                              </a:ln>
                            </wps:spPr>
                            <wps:style>
                              <a:lnRef idx="2">
                                <a:schemeClr val="dk1"/>
                              </a:lnRef>
                              <a:fillRef idx="1">
                                <a:schemeClr val="lt1"/>
                              </a:fillRef>
                              <a:effectRef idx="0">
                                <a:schemeClr val="dk1"/>
                              </a:effectRef>
                              <a:fontRef idx="minor">
                                <a:schemeClr val="dk1"/>
                              </a:fontRef>
                            </wps:style>
                            <wps:txbx>
                              <w:txbxContent>
                                <w:p w14:paraId="6982A5C5" w14:textId="77777777" w:rsidR="007F500D" w:rsidRDefault="007F500D" w:rsidP="004D417D">
                                  <w:pPr>
                                    <w:pStyle w:val="NormalWeb"/>
                                    <w:overflowPunct w:val="0"/>
                                    <w:spacing w:before="0" w:after="0"/>
                                    <w:jc w:val="center"/>
                                  </w:pPr>
                                  <w:r>
                                    <w:rPr>
                                      <w:rFonts w:cstheme="minorBidi"/>
                                      <w:color w:val="000000" w:themeColor="dark1"/>
                                      <w:kern w:val="24"/>
                                    </w:rPr>
                                    <w:t>4</w:t>
                                  </w:r>
                                </w:p>
                              </w:txbxContent>
                            </wps:txbx>
                            <wps:bodyPr rot="0" spcFirstLastPara="0" vert="horz" wrap="square" lIns="0" tIns="0" rIns="0" bIns="0" numCol="1" spcCol="0" rtlCol="0" fromWordArt="0" anchor="ctr" anchorCtr="0" forceAA="0" compatLnSpc="1">
                              <a:prstTxWarp prst="textNoShape">
                                <a:avLst/>
                              </a:prstTxWarp>
                              <a:noAutofit/>
                            </wps:bodyPr>
                          </wps:wsp>
                        </wpg:grpSp>
                        <wps:wsp>
                          <wps:cNvPr id="2656" name="34 Conector angular"/>
                          <wps:cNvCnPr>
                            <a:stCxn id="2659" idx="2"/>
                            <a:endCxn id="2654" idx="0"/>
                          </wps:cNvCnPr>
                          <wps:spPr>
                            <a:xfrm rot="5400000">
                              <a:off x="3153067" y="2770948"/>
                              <a:ext cx="482082" cy="3320"/>
                            </a:xfrm>
                            <a:prstGeom prst="bentConnector3">
                              <a:avLst>
                                <a:gd name="adj1" fmla="val 50000"/>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2657" name="37 Conector angular"/>
                          <wps:cNvCnPr>
                            <a:stCxn id="2644" idx="2"/>
                            <a:endCxn id="2651" idx="0"/>
                          </wps:cNvCnPr>
                          <wps:spPr>
                            <a:xfrm rot="16200000" flipH="1">
                              <a:off x="849145" y="2762152"/>
                              <a:ext cx="501292" cy="693"/>
                            </a:xfrm>
                            <a:prstGeom prst="bentConnector3">
                              <a:avLst>
                                <a:gd name="adj1" fmla="val 50000"/>
                              </a:avLst>
                            </a:prstGeom>
                            <a:ln>
                              <a:tailEnd type="arrow"/>
                            </a:ln>
                          </wps:spPr>
                          <wps:style>
                            <a:lnRef idx="1">
                              <a:schemeClr val="accent1"/>
                            </a:lnRef>
                            <a:fillRef idx="0">
                              <a:schemeClr val="accent1"/>
                            </a:fillRef>
                            <a:effectRef idx="0">
                              <a:schemeClr val="accent1"/>
                            </a:effectRef>
                            <a:fontRef idx="minor">
                              <a:schemeClr val="tx1"/>
                            </a:fontRef>
                          </wps:style>
                          <wps:bodyPr/>
                        </wps:wsp>
                      </wpg:grpSp>
                      <wpg:grpSp>
                        <wpg:cNvPr id="2658" name="Grupo 2658"/>
                        <wpg:cNvGrpSpPr/>
                        <wpg:grpSpPr>
                          <a:xfrm>
                            <a:off x="2495753" y="1831009"/>
                            <a:ext cx="2003842" cy="700419"/>
                            <a:chOff x="18367" y="-19056"/>
                            <a:chExt cx="2003842" cy="700419"/>
                          </a:xfrm>
                        </wpg:grpSpPr>
                        <wps:wsp>
                          <wps:cNvPr id="2659" name="2106 Rectángulo"/>
                          <wps:cNvSpPr/>
                          <wps:spPr>
                            <a:xfrm>
                              <a:off x="18367" y="215273"/>
                              <a:ext cx="1799094" cy="466090"/>
                            </a:xfrm>
                            <a:prstGeom prst="rect">
                              <a:avLst/>
                            </a:prstGeom>
                            <a:ln w="19050">
                              <a:solidFill>
                                <a:schemeClr val="bg1">
                                  <a:lumMod val="65000"/>
                                </a:schemeClr>
                              </a:solidFill>
                            </a:ln>
                          </wps:spPr>
                          <wps:style>
                            <a:lnRef idx="2">
                              <a:schemeClr val="accent2"/>
                            </a:lnRef>
                            <a:fillRef idx="1">
                              <a:schemeClr val="lt1"/>
                            </a:fillRef>
                            <a:effectRef idx="0">
                              <a:schemeClr val="accent2"/>
                            </a:effectRef>
                            <a:fontRef idx="minor">
                              <a:schemeClr val="dk1"/>
                            </a:fontRef>
                          </wps:style>
                          <wps:txbx>
                            <w:txbxContent>
                              <w:p w14:paraId="541E689B" w14:textId="77777777" w:rsidR="007F500D" w:rsidRPr="005A021E" w:rsidRDefault="007F500D" w:rsidP="004D417D">
                                <w:pPr>
                                  <w:pStyle w:val="NormalWeb"/>
                                  <w:overflowPunct w:val="0"/>
                                  <w:spacing w:before="0" w:after="0"/>
                                  <w:jc w:val="center"/>
                                  <w:rPr>
                                    <w:sz w:val="20"/>
                                    <w:szCs w:val="20"/>
                                  </w:rPr>
                                </w:pPr>
                                <w:r w:rsidRPr="005A021E">
                                  <w:rPr>
                                    <w:rFonts w:ascii="Arial" w:hAnsi="Arial" w:cstheme="minorBidi"/>
                                    <w:color w:val="000000" w:themeColor="dark1"/>
                                    <w:kern w:val="24"/>
                                    <w:sz w:val="20"/>
                                    <w:szCs w:val="20"/>
                                  </w:rPr>
                                  <w:t>Cuantificación biofísica de los impactos</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2660" name="2107 Elipse"/>
                          <wps:cNvSpPr>
                            <a:spLocks noChangeAspect="1"/>
                          </wps:cNvSpPr>
                          <wps:spPr>
                            <a:xfrm>
                              <a:off x="1679944" y="-19056"/>
                              <a:ext cx="342265" cy="342265"/>
                            </a:xfrm>
                            <a:prstGeom prst="ellipse">
                              <a:avLst/>
                            </a:prstGeom>
                            <a:ln w="19050">
                              <a:solidFill>
                                <a:schemeClr val="accent1">
                                  <a:lumMod val="75000"/>
                                </a:schemeClr>
                              </a:solidFill>
                            </a:ln>
                          </wps:spPr>
                          <wps:style>
                            <a:lnRef idx="2">
                              <a:schemeClr val="dk1"/>
                            </a:lnRef>
                            <a:fillRef idx="1">
                              <a:schemeClr val="lt1"/>
                            </a:fillRef>
                            <a:effectRef idx="0">
                              <a:schemeClr val="dk1"/>
                            </a:effectRef>
                            <a:fontRef idx="minor">
                              <a:schemeClr val="dk1"/>
                            </a:fontRef>
                          </wps:style>
                          <wps:txbx>
                            <w:txbxContent>
                              <w:p w14:paraId="6B6E1136" w14:textId="77777777" w:rsidR="007F500D" w:rsidRDefault="007F500D" w:rsidP="004D417D">
                                <w:pPr>
                                  <w:pStyle w:val="NormalWeb"/>
                                  <w:overflowPunct w:val="0"/>
                                  <w:spacing w:before="0" w:after="0"/>
                                  <w:jc w:val="center"/>
                                </w:pPr>
                                <w:r>
                                  <w:rPr>
                                    <w:rFonts w:ascii="Arial" w:hAnsi="Arial" w:cstheme="minorBidi"/>
                                    <w:color w:val="000000" w:themeColor="dark1"/>
                                    <w:kern w:val="24"/>
                                    <w:sz w:val="22"/>
                                    <w:szCs w:val="22"/>
                                  </w:rPr>
                                  <w:t>3</w:t>
                                </w:r>
                              </w:p>
                            </w:txbxContent>
                          </wps:txbx>
                          <wps:bodyPr rot="0" spcFirstLastPara="0" vert="horz" wrap="square" lIns="0" tIns="0" rIns="0" bIns="0" numCol="1" spcCol="0" rtlCol="0" fromWordArt="0" anchor="ctr" anchorCtr="0" forceAA="0" compatLnSpc="1">
                            <a:prstTxWarp prst="textNoShape">
                              <a:avLst/>
                            </a:prstTxWarp>
                            <a:noAutofit/>
                          </wps:bodyPr>
                        </wps:wsp>
                      </wpg:grpSp>
                    </wpg:wgp>
                  </a:graphicData>
                </a:graphic>
                <wp14:sizeRelH relativeFrom="margin">
                  <wp14:pctWidth>0</wp14:pctWidth>
                </wp14:sizeRelH>
                <wp14:sizeRelV relativeFrom="margin">
                  <wp14:pctHeight>0</wp14:pctHeight>
                </wp14:sizeRelV>
              </wp:anchor>
            </w:drawing>
          </mc:Choice>
          <mc:Fallback>
            <w:pict>
              <v:group w14:anchorId="7B232AAB" id="Grupo 2634" o:spid="_x0000_s1063" style="position:absolute;left:0;text-align:left;margin-left:62.05pt;margin-top:24.6pt;width:351.45pt;height:246.9pt;z-index:-251662848;mso-position-horizontal-relative:text;mso-position-vertical-relative:text;mso-width-relative:margin;mso-height-relative:margin" coordorigin=",102" coordsize="44995,391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">
                <v:group id="49 Grupo" o:spid="_x0000_s1064" style="position:absolute;top:102;width:44723;height:39140" coordorigin=",102" coordsize="44723,39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6gv6/FAAAA3QAA&#10;AA8AAAAAAAAAAAAAAAAAqgIAAGRycy9kb3ducmV2LnhtbFBLBQYAAAAABAAEAPoAAACcAwAAAAA=&#10;">
                  <v:rect id="2095 Rectángulo" o:spid="_x0000_s1065" style="position:absolute;left:13306;top:1382;width:18002;height:453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Cj8MA&#10;AADdAAAADwAAAGRycy9kb3ducmV2LnhtbESPQWuDQBCF74X+h2UKvTVrIojabEIQCr3W9NDj4E5V&#10;4s4adzT233cLhRwfb9735u2PqxvUQlPoPRvYbhJQxI23PbcGPs9vLzmoIMgWB89k4IcCHA+PD3ss&#10;rb/xBy21tCpCOJRooBMZS61D05HDsPEjcfS+/eRQopxabSe8Rbgb9C5JMu2w59jQ4UhVR82lnl18&#10;o5jrNGzzXL5Se7VtZeVaFcY8P62nV1BCq9yP/9Pv1sAuSzP4WxMRoA+/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GCj8MAAADdAAAADwAAAAAAAAAAAAAAAACYAgAAZHJzL2Rv&#10;d25yZXYueG1sUEsFBgAAAAAEAAQA9QAAAIgDAAAAAA==&#10;" fillcolor="white [3201]" strokecolor="#a5a5a5 [2092]" strokeweight="1.5pt">
                    <v:textbox inset="0,0,0,0">
                      <w:txbxContent>
                        <w:p w14:paraId="27887315" w14:textId="7BF5E8F7" w:rsidR="007F500D" w:rsidRPr="005A021E" w:rsidRDefault="007F500D" w:rsidP="004D417D">
                          <w:pPr>
                            <w:pStyle w:val="NormalWeb"/>
                            <w:overflowPunct w:val="0"/>
                            <w:spacing w:before="0" w:after="0"/>
                            <w:jc w:val="center"/>
                            <w:rPr>
                              <w:sz w:val="22"/>
                            </w:rPr>
                          </w:pPr>
                          <w:r w:rsidRPr="005A021E">
                            <w:rPr>
                              <w:rFonts w:ascii="Arial" w:hAnsi="Arial" w:cstheme="minorBidi"/>
                              <w:color w:val="000000" w:themeColor="dark1"/>
                              <w:kern w:val="24"/>
                              <w:sz w:val="20"/>
                              <w:szCs w:val="22"/>
                            </w:rPr>
                            <w:t>Identificación de impactos ambientales relevantes</w:t>
                          </w:r>
                        </w:p>
                      </w:txbxContent>
                    </v:textbox>
                  </v:rect>
                  <v:oval id="2096 Elipse" o:spid="_x0000_s1066" style="position:absolute;left:10561;top:102;width:3429;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9bF78QA&#10;AADdAAAADwAAAGRycy9kb3ducmV2LnhtbESPQYvCMBSE74L/ITzBm6Yq6G41yrIgetBDq3h+Ns+2&#10;2LyUJmr990YQPA4z8w2zWLWmEndqXGlZwWgYgSDOrC45V3A8rAc/IJxH1lhZJgVPcrBadjsLjLV9&#10;cEL31OciQNjFqKDwvo6ldFlBBt3Q1sTBu9jGoA+yyaVu8BHgppLjKJpKgyWHhQJr+i8ou6Y3o8Dt&#10;2uO1muyT3832cnbJ/nT2m5NS/V77NwfhqfXf8Ke91QrG08kM3m/CE5D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Wxe/EAAAA3QAAAA8AAAAAAAAAAAAAAAAAmAIAAGRycy9k&#10;b3ducmV2LnhtbFBLBQYAAAAABAAEAPUAAACJAwAAAAA=&#10;" fillcolor="white [3201]" strokecolor="#365f91 [2404]" strokeweight="1.5pt">
                    <v:path arrowok="t"/>
                    <o:lock v:ext="edit" aspectratio="t"/>
                    <v:textbox inset="0,0,0,0">
                      <w:txbxContent>
                        <w:p w14:paraId="38B3B6BC" w14:textId="77777777" w:rsidR="007F500D" w:rsidRDefault="007F500D" w:rsidP="004D417D">
                          <w:pPr>
                            <w:pStyle w:val="NormalWeb"/>
                            <w:overflowPunct w:val="0"/>
                            <w:spacing w:before="0" w:after="0"/>
                            <w:jc w:val="center"/>
                          </w:pPr>
                          <w:r>
                            <w:rPr>
                              <w:rFonts w:ascii="Arial" w:hAnsi="Arial" w:cstheme="minorBidi"/>
                              <w:color w:val="000000" w:themeColor="dark1"/>
                              <w:kern w:val="24"/>
                              <w:sz w:val="22"/>
                              <w:szCs w:val="22"/>
                            </w:rPr>
                            <w:t>1</w:t>
                          </w:r>
                        </w:p>
                      </w:txbxContent>
                    </v:textbox>
                  </v:oval>
                  <v:group id="45 Grupo" o:spid="_x0000_s1067" style="position:absolute;top:8164;width:20002;height:6953" coordorigin=",8164" coordsize="20002,69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QoRAxwwAAAN0AAAAP&#10;AAAAAAAAAAAAAAAAAKoCAABkcnMvZG93bnJldi54bWxQSwUGAAAAAAQABAD6AAAAmgMAAAAA&#10;">
                    <v:rect id="2100 Rectángulo" o:spid="_x0000_s1068" style="position:absolute;left:2000;top:10450;width:18002;height:466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4W/cIA&#10;AADdAAAADwAAAGRycy9kb3ducmV2LnhtbESPQWvCQBCF70L/wzKF3nSjAUlSV5FAodemHjwO2WkS&#10;zM7G7Kjx37uC0OPjzfvevM1ucr260hg6zwaWiwQUce1tx42Bw+/XPAMVBNli75kM3CnAbvs222Bh&#10;/Y1/6FpJoyKEQ4EGWpGh0DrULTkMCz8QR+/Pjw4lyrHRdsRbhLter5JkrR12HBtaHKhsqT5VFxff&#10;yC9VGpZZJsfUnm1TWjmXuTEf79P+E5TQJP/Hr/S3NbBapzk810QE6O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ILhb9wgAAAN0AAAAPAAAAAAAAAAAAAAAAAJgCAABkcnMvZG93&#10;bnJldi54bWxQSwUGAAAAAAQABAD1AAAAhwMAAAAA&#10;" fillcolor="white [3201]" strokecolor="#a5a5a5 [2092]" strokeweight="1.5pt">
                      <v:textbox inset="0,0,0,0">
                        <w:txbxContent>
                          <w:p w14:paraId="6176166C" w14:textId="77777777" w:rsidR="007F500D" w:rsidRPr="005A021E" w:rsidRDefault="007F500D" w:rsidP="004D417D">
                            <w:pPr>
                              <w:pStyle w:val="NormalWeb"/>
                              <w:overflowPunct w:val="0"/>
                              <w:spacing w:before="0" w:after="0"/>
                              <w:jc w:val="center"/>
                              <w:rPr>
                                <w:sz w:val="22"/>
                              </w:rPr>
                            </w:pPr>
                            <w:r w:rsidRPr="005A021E">
                              <w:rPr>
                                <w:rFonts w:ascii="Arial" w:hAnsi="Arial" w:cstheme="minorBidi"/>
                                <w:color w:val="000000" w:themeColor="dark1"/>
                                <w:kern w:val="24"/>
                                <w:sz w:val="20"/>
                                <w:szCs w:val="22"/>
                              </w:rPr>
                              <w:t>Identificación de impactos internalizables</w:t>
                            </w:r>
                          </w:p>
                        </w:txbxContent>
                      </v:textbox>
                    </v:rect>
                    <v:oval id="2101 Elipse" o:spid="_x0000_s1069" style="position:absolute;top:8164;width:3429;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ku5r8A&#10;AADdAAAADwAAAGRycy9kb3ducmV2LnhtbERPyw7BQBTdS/zD5ErsmHpEKENEIixYFLG+Olfb6Nxp&#10;OoP6e7OQWJ6c92LVmFK8qHaFZQWDfgSCOLW64EzB5bztTUE4j6yxtEwKPuRgtWy3Fhhr++aEXief&#10;iRDCLkYFufdVLKVLczLo+rYiDtzd1gZ9gHUmdY3vEG5KOYyiiTRYcGjIsaJNTunj9DQK3KG5PMrR&#10;MZnt9vebS47Xm99dlep2mvUchKfG/8U/914rGE7GYX94E56AXH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4OS7mvwAAAN0AAAAPAAAAAAAAAAAAAAAAAJgCAABkcnMvZG93bnJl&#10;di54bWxQSwUGAAAAAAQABAD1AAAAhAMAAAAA&#10;" fillcolor="white [3201]" strokecolor="#365f91 [2404]" strokeweight="1.5pt">
                      <v:path arrowok="t"/>
                      <o:lock v:ext="edit" aspectratio="t"/>
                      <v:textbox inset="0,0,0,0">
                        <w:txbxContent>
                          <w:p w14:paraId="0A471C0F" w14:textId="77777777" w:rsidR="007F500D" w:rsidRDefault="007F500D" w:rsidP="004D417D">
                            <w:pPr>
                              <w:pStyle w:val="NormalWeb"/>
                              <w:overflowPunct w:val="0"/>
                              <w:spacing w:before="0" w:after="0"/>
                              <w:jc w:val="center"/>
                            </w:pPr>
                            <w:r>
                              <w:rPr>
                                <w:rFonts w:ascii="Arial" w:hAnsi="Arial" w:cstheme="minorBidi"/>
                                <w:color w:val="000000" w:themeColor="dark1"/>
                                <w:kern w:val="24"/>
                                <w:sz w:val="22"/>
                                <w:szCs w:val="22"/>
                              </w:rPr>
                              <w:t>2</w:t>
                            </w:r>
                          </w:p>
                        </w:txbxContent>
                      </v:textbox>
                    </v:oval>
                  </v:group>
                  <v:group id="46 Grupo" o:spid="_x0000_s1070" style="position:absolute;left:24915;top:8164;width:19808;height:6953" coordorigin="24915,8164" coordsize="19807,69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Z3K0cUAAADdAAAADwAAAGRycy9kb3ducmV2LnhtbESPQYvCMBSE78L+h/CE&#10;vWlaV2WpRhFZlz2IoC6It0fzbIvNS2liW/+9EQSPw8x8w8yXnSlFQ7UrLCuIhxEI4tTqgjMF/8fN&#10;4BuE88gaS8uk4E4OlouP3hwTbVveU3PwmQgQdgkqyL2vEildmpNBN7QVcfAutjbog6wzqWtsA9yU&#10;chRFU2mw4LCQY0XrnNLr4WYU/LbYrr7in2Z7vazv5+Nkd9rGpNRnv1vNQHjq/Dv8av9pBaPpOIb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mdytHFAAAA3QAA&#10;AA8AAAAAAAAAAAAAAAAAqgIAAGRycy9kb3ducmV2LnhtbFBLBQYAAAAABAAEAPoAAACcAwAAAAA=&#10;">
                    <v:rect id="2103 Rectángulo" o:spid="_x0000_s1071" style="position:absolute;left:24915;top:10450;width:17997;height:466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oz38cMA&#10;AADdAAAADwAAAGRycy9kb3ducmV2LnhtbESPQWvCQBCF70L/wzJCb7oxFompGymBQq9Ne/A4ZKdJ&#10;MDubZEdN/31XEHp8vHnfm3c4zq5XV5pC59nAZp2AIq697bgx8P31vspABUG22HsmA78U4Fg8LQ6Y&#10;W3/jT7pW0qgI4ZCjgVZkyLUOdUsOw9oPxNH78ZNDiXJqtJ3wFuGu12mS7LTDjmNDiwOVLdXn6uLi&#10;G/tLtQ2bLJPT1o62Ka2M5d6Y5+X89gpKaJb/40f6wxpIdy8p3NdEBOji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oz38cMAAADdAAAADwAAAAAAAAAAAAAAAACYAgAAZHJzL2Rv&#10;d25yZXYueG1sUEsFBgAAAAAEAAQA9QAAAIgDAAAAAA==&#10;" fillcolor="white [3201]" strokecolor="#a5a5a5 [2092]" strokeweight="1.5pt">
                      <v:textbox inset="0,0,0,0">
                        <w:txbxContent>
                          <w:p w14:paraId="650C115C" w14:textId="77777777" w:rsidR="007F500D" w:rsidRPr="005A021E" w:rsidRDefault="007F500D" w:rsidP="004D417D">
                            <w:pPr>
                              <w:pStyle w:val="NormalWeb"/>
                              <w:overflowPunct w:val="0"/>
                              <w:spacing w:before="0" w:after="0"/>
                              <w:jc w:val="center"/>
                              <w:rPr>
                                <w:sz w:val="20"/>
                                <w:szCs w:val="20"/>
                              </w:rPr>
                            </w:pPr>
                            <w:r w:rsidRPr="005A021E">
                              <w:rPr>
                                <w:rFonts w:ascii="Arial" w:hAnsi="Arial" w:cstheme="minorBidi"/>
                                <w:color w:val="000000" w:themeColor="dark1"/>
                                <w:kern w:val="24"/>
                                <w:sz w:val="20"/>
                                <w:szCs w:val="20"/>
                              </w:rPr>
                              <w:t>Identificación de impactos</w:t>
                            </w:r>
                          </w:p>
                          <w:p w14:paraId="1B02F32E" w14:textId="77777777" w:rsidR="007F500D" w:rsidRPr="005A021E" w:rsidRDefault="007F500D" w:rsidP="004D417D">
                            <w:pPr>
                              <w:pStyle w:val="NormalWeb"/>
                              <w:overflowPunct w:val="0"/>
                              <w:spacing w:before="0" w:after="0"/>
                              <w:jc w:val="center"/>
                              <w:rPr>
                                <w:sz w:val="20"/>
                                <w:szCs w:val="20"/>
                              </w:rPr>
                            </w:pPr>
                            <w:proofErr w:type="gramStart"/>
                            <w:r w:rsidRPr="005A021E">
                              <w:rPr>
                                <w:rFonts w:ascii="Arial" w:hAnsi="Arial" w:cstheme="minorBidi"/>
                                <w:color w:val="000000" w:themeColor="dark1"/>
                                <w:kern w:val="24"/>
                                <w:sz w:val="20"/>
                                <w:szCs w:val="20"/>
                              </w:rPr>
                              <w:t>no</w:t>
                            </w:r>
                            <w:proofErr w:type="gramEnd"/>
                            <w:r w:rsidRPr="005A021E">
                              <w:rPr>
                                <w:rFonts w:ascii="Arial" w:hAnsi="Arial" w:cstheme="minorBidi"/>
                                <w:color w:val="000000" w:themeColor="dark1"/>
                                <w:kern w:val="24"/>
                                <w:sz w:val="20"/>
                                <w:szCs w:val="20"/>
                              </w:rPr>
                              <w:t xml:space="preserve"> internalizables</w:t>
                            </w:r>
                          </w:p>
                        </w:txbxContent>
                      </v:textbox>
                    </v:rect>
                    <v:oval id="2104 Elipse" o:spid="_x0000_s1072" style="position:absolute;left:41294;top:8164;width:3429;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uwkcUA&#10;AADdAAAADwAAAGRycy9kb3ducmV2LnhtbESPQYvCMBSE74L/ITxhb5puFdGusSwLix700Cqen82z&#10;LTYvpclq998bQfA4zMw3zCrtTSNu1LnasoLPSQSCuLC65lLB8fA7XoBwHlljY5kU/JODdD0crDDR&#10;9s4Z3XJfigBhl6CCyvs2kdIVFRl0E9sSB+9iO4M+yK6UusN7gJtGxlE0lwZrDgsVtvRTUXHN/4wC&#10;t+uP12a6z5ab7eXssv3p7DcnpT5G/fcXCE+9f4df7a1WEM9nU3i+CU9Ar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67CRxQAAAN0AAAAPAAAAAAAAAAAAAAAAAJgCAABkcnMv&#10;ZG93bnJldi54bWxQSwUGAAAAAAQABAD1AAAAigMAAAAA&#10;" fillcolor="white [3201]" strokecolor="#365f91 [2404]" strokeweight="1.5pt">
                      <v:path arrowok="t"/>
                      <o:lock v:ext="edit" aspectratio="t"/>
                      <v:textbox inset="0,0,0,0">
                        <w:txbxContent>
                          <w:p w14:paraId="5B37EFBF" w14:textId="77777777" w:rsidR="007F500D" w:rsidRDefault="007F500D" w:rsidP="004D417D">
                            <w:pPr>
                              <w:pStyle w:val="NormalWeb"/>
                              <w:overflowPunct w:val="0"/>
                              <w:spacing w:before="0" w:after="0"/>
                              <w:jc w:val="center"/>
                            </w:pPr>
                            <w:r>
                              <w:rPr>
                                <w:rFonts w:ascii="Arial" w:hAnsi="Arial" w:cstheme="minorBidi"/>
                                <w:color w:val="000000" w:themeColor="dark1"/>
                                <w:kern w:val="24"/>
                                <w:sz w:val="22"/>
                                <w:szCs w:val="22"/>
                              </w:rPr>
                              <w:t>2</w:t>
                            </w:r>
                          </w:p>
                        </w:txbxContent>
                      </v:textbox>
                    </v:oval>
                  </v:group>
                  <v:rect id="2106 Rectángulo" o:spid="_x0000_s1073" style="position:absolute;left:1993;top:20451;width:18002;height:466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inKHsMA&#10;AADdAAAADwAAAGRycy9kb3ducmV2LnhtbESPzYrCQBCE7wu+w9CCt3XiDxKzjiIBYa9GD3tsMr1J&#10;2ExPzLSafXtHEDwW1fVV12Y3uFbdqA+NZwOzaQKKuPS24crA+XT4TEEFQbbYeiYD/xRgtx19bDCz&#10;/s5HuhVSqQjhkKGBWqTLtA5lTQ7D1HfE0fv1vUOJsq+07fEe4a7V8yRZaYcNx4YaO8prKv+Kq4tv&#10;rK/FIszSVH4W9mKr3MolXxszGQ/7L1BCg7yPX+lva2C+Wi7huSYiQG8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inKHsMAAADdAAAADwAAAAAAAAAAAAAAAACYAgAAZHJzL2Rv&#10;d25yZXYueG1sUEsFBgAAAAAEAAQA9QAAAIgDAAAAAA==&#10;" fillcolor="white [3201]" strokecolor="#a5a5a5 [2092]" strokeweight="1.5pt">
                    <v:textbox inset="0,0,0,0">
                      <w:txbxContent>
                        <w:p w14:paraId="0BF54988" w14:textId="77777777" w:rsidR="007F500D" w:rsidRPr="005A021E" w:rsidRDefault="007F500D" w:rsidP="004D417D">
                          <w:pPr>
                            <w:pStyle w:val="NormalWeb"/>
                            <w:overflowPunct w:val="0"/>
                            <w:spacing w:before="0" w:after="0"/>
                            <w:jc w:val="center"/>
                            <w:rPr>
                              <w:sz w:val="20"/>
                              <w:szCs w:val="20"/>
                            </w:rPr>
                          </w:pPr>
                          <w:r w:rsidRPr="005A021E">
                            <w:rPr>
                              <w:rFonts w:ascii="Arial" w:hAnsi="Arial" w:cstheme="minorBidi"/>
                              <w:color w:val="000000" w:themeColor="dark1"/>
                              <w:kern w:val="24"/>
                              <w:sz w:val="20"/>
                              <w:szCs w:val="20"/>
                            </w:rPr>
                            <w:t>Cuantificación biofísica de los impactos</w:t>
                          </w:r>
                        </w:p>
                      </w:txbxContent>
                    </v:textbox>
                  </v:rect>
                  <v:oval id="2107 Elipse" o:spid="_x0000_s1074" style="position:absolute;left:111;top:17984;width:3429;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6NfsQA&#10;AADdAAAADwAAAGRycy9kb3ducmV2LnhtbESPzarCMBSE9xd8h3AEd9fUnytajSKC6EIXVXF9bI5t&#10;sTkpTdT69ka44HKYmW+Y2aIxpXhQ7QrLCnrdCARxanXBmYLTcf07BuE8ssbSMil4kYPFvPUzw1jb&#10;Jyf0OPhMBAi7GBXk3lexlC7NyaDr2oo4eFdbG/RB1pnUNT4D3JSyH0UjabDgsJBjRauc0tvhbhS4&#10;XXO6lYN9MtlsrxeX7M8Xvzkr1Wk3yykIT43/hv/bW62gPxr+wedNeAJy/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hOjX7EAAAA3QAAAA8AAAAAAAAAAAAAAAAAmAIAAGRycy9k&#10;b3ducmV2LnhtbFBLBQYAAAAABAAEAPUAAACJAwAAAAA=&#10;" fillcolor="white [3201]" strokecolor="#365f91 [2404]" strokeweight="1.5pt">
                    <v:path arrowok="t"/>
                    <o:lock v:ext="edit" aspectratio="t"/>
                    <v:textbox inset="0,0,0,0">
                      <w:txbxContent>
                        <w:p w14:paraId="5C12A366" w14:textId="77777777" w:rsidR="007F500D" w:rsidRDefault="007F500D" w:rsidP="004D417D">
                          <w:pPr>
                            <w:pStyle w:val="NormalWeb"/>
                            <w:overflowPunct w:val="0"/>
                            <w:spacing w:before="0" w:after="0"/>
                            <w:jc w:val="center"/>
                          </w:pPr>
                          <w:r>
                            <w:rPr>
                              <w:rFonts w:ascii="Arial" w:hAnsi="Arial" w:cstheme="minorBidi"/>
                              <w:color w:val="000000" w:themeColor="dark1"/>
                              <w:kern w:val="24"/>
                              <w:sz w:val="22"/>
                              <w:szCs w:val="22"/>
                            </w:rPr>
                            <w:t>3</w:t>
                          </w:r>
                        </w:p>
                      </w:txbxContent>
                    </v:textbox>
                  </v:oval>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18 Conector angular" o:spid="_x0000_s1075" type="#_x0000_t34" style="position:absolute;left:10600;top:6315;width:4536;height:3734;rotation:9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06xh8YAAADdAAAADwAAAGRycy9kb3ducmV2LnhtbESPT2vCQBTE74LfYXmFXqRulBpsdBUR&#10;hFov/in0+sg+k6XZt2l2NfHbuwXB4zAzv2Hmy85W4kqNN44VjIYJCOLcacOFgu/T5m0KwgdkjZVj&#10;UnAjD8tFvzfHTLuWD3Q9hkJECPsMFZQh1JmUPi/Joh+6mjh6Z9dYDFE2hdQNthFuKzlOklRaNBwX&#10;SqxpXVL+e7xYBX/bXdiPeFN/tNvJReOPGXyZtVKvL91qBiJQF57hR/tTKxin7yn8v4lPQC7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dOsYfGAAAA3QAAAA8AAAAAAAAA&#10;AAAAAAAAoQIAAGRycy9kb3ducmV2LnhtbFBLBQYAAAAABAAEAPkAAACUAwAAAAA=&#10;" strokecolor="#4579b8 [3044]">
                    <v:stroke endarrow="open"/>
                  </v:shape>
                  <v:shape id="19 Conector angular" o:spid="_x0000_s1076" type="#_x0000_t34" style="position:absolute;left:29719;top:6254;width:4395;height:3997;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YlXqMUAAADdAAAADwAAAGRycy9kb3ducmV2LnhtbESPQWsCMRSE7wX/Q3hCbzWrtrasRhGl&#10;UFkvaqEeH5vnZnHzsiSpu/33plDocZiZb5jFqreNuJEPtWMF41EGgrh0uuZKwefp/ekNRIjIGhvH&#10;pOCHAqyWg4cF5tp1fKDbMVYiQTjkqMDE2OZShtKQxTByLXHyLs5bjEn6SmqPXYLbRk6ybCYt1pwW&#10;DLa0MVRej99Wwa6Tpy0V53pt3JTHm71/+SoKpR6H/XoOIlIf/8N/7Q+tYDJ7foXfN+kJyOU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YlXqMUAAADdAAAADwAAAAAAAAAA&#10;AAAAAAChAgAAZHJzL2Rvd25yZXYueG1sUEsFBgAAAAAEAAQA+QAAAJMDAAAAAA==&#10;" strokecolor="#4579b8 [3044]">
                    <v:stroke endarrow="open"/>
                  </v:shape>
                  <v:shape id="22 Conector angular" o:spid="_x0000_s1077" type="#_x0000_t34" style="position:absolute;left:31169;top:17867;width:5537;height:38;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BbD2sIAAADdAAAADwAAAGRycy9kb3ducmV2LnhtbERPy2oCMRTdF/yHcIXuakZtRUajiCK0&#10;TDc+QJeXyXUyOLkZkuhM/75ZFLo8nPdy3dtGPMmH2rGC8SgDQVw6XXOl4Hzav81BhIissXFMCn4o&#10;wHo1eFlirl3HB3oeYyVSCIccFZgY21zKUBqyGEauJU7czXmLMUFfSe2xS+G2kZMsm0mLNacGgy1t&#10;DZX348Mq+OrkaUfFtd4YN+Xx9tt/XIpCqddhv1mAiNTHf/Gf+1MrmMze09z0Jj0Bufo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BbD2sIAAADdAAAADwAAAAAAAAAAAAAA&#10;AAChAgAAZHJzL2Rvd25yZXYueG1sUEsFBgAAAAAEAAQA+QAAAJADAAAAAA==&#10;" strokecolor="#4579b8 [3044]">
                    <v:stroke endarrow="open"/>
                  </v:shape>
                  <v:shape id="25 Conector angular" o:spid="_x0000_s1078" type="#_x0000_t34" style="position:absolute;left:8331;top:17780;width:5334;height:7;rotation:9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tEl9cYAAADdAAAADwAAAGRycy9kb3ducmV2LnhtbESPT2vCQBTE74LfYXkFL1I3ioaauooI&#10;gn8u1hZ6fWRfk6XZtzG7mvTbdwXB4zAzv2EWq85W4kaNN44VjEcJCOLcacOFgq/P7esbCB+QNVaO&#10;ScEfeVgt+70FZtq1/EG3cyhEhLDPUEEZQp1J6fOSLPqRq4mj9+MaiyHKppC6wTbCbSUnSZJKi4bj&#10;Qok1bUrKf89Xq+CyP4bTmLf1vN3Prhq/zfBgNkoNXrr1O4hAXXiGH+2dVjBJp3O4v4lPQC7/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bRJfXGAAAA3QAAAA8AAAAAAAAA&#10;AAAAAAAAoQIAAGRycy9kb3ducmV2LnhtbFBLBQYAAAAABAAEAPkAAACUAwAAAAA=&#10;" strokecolor="#4579b8 [3044]">
                    <v:stroke endarrow="open"/>
                  </v:shape>
                  <v:group id="48 Grupo" o:spid="_x0000_s1079" style="position:absolute;top:28041;width:20002;height:11013" coordorigin=",28041" coordsize="20002,110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zCPmXwwAAAN0AAAAP&#10;AAAAAAAAAAAAAAAAAKoCAABkcnMvZG93bnJldi54bWxQSwUGAAAAAAQABAD6AAAAmgMAAAAA&#10;">
                    <v:rect id="2100 Rectángulo" o:spid="_x0000_s1080" style="position:absolute;left:2000;top:30131;width:18002;height:892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4f/W8MA&#10;AADdAAAADwAAAGRycy9kb3ducmV2LnhtbESPQWvCQBCF70L/wzJCb7qJUompGymBQq9Ne/A4ZKdJ&#10;MDubZEdN/31XEHp8vHnfm3c4zq5XV5pC59lAuk5AEdfedtwY+P56X2WggiBb7D2TgV8KcCyeFgfM&#10;rb/xJ10raVSEcMjRQCsy5FqHuiWHYe0H4uj9+MmhRDk12k54i3DX602S7LTDjmNDiwOVLdXn6uLi&#10;G/tLtQ1plslpa0fblFbGcm/M83J+ewUlNMv/8SP9YQ1sdi8p3NdEBOji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4f/W8MAAADdAAAADwAAAAAAAAAAAAAAAACYAgAAZHJzL2Rv&#10;d25yZXYueG1sUEsFBgAAAAAEAAQA9QAAAIgDAAAAAA==&#10;" fillcolor="white [3201]" strokecolor="#a5a5a5 [2092]" strokeweight="1.5pt">
                      <v:textbox inset="0,0,0,0">
                        <w:txbxContent>
                          <w:p w14:paraId="52135459" w14:textId="77777777" w:rsidR="007F500D" w:rsidRPr="005A021E" w:rsidRDefault="007F500D" w:rsidP="004D417D">
                            <w:pPr>
                              <w:pStyle w:val="NormalWeb"/>
                              <w:overflowPunct w:val="0"/>
                              <w:spacing w:before="0" w:after="0"/>
                              <w:jc w:val="center"/>
                              <w:rPr>
                                <w:rFonts w:ascii="Arial" w:hAnsi="Arial" w:cstheme="minorBidi"/>
                                <w:color w:val="000000" w:themeColor="dark1"/>
                                <w:kern w:val="24"/>
                                <w:sz w:val="20"/>
                                <w:szCs w:val="20"/>
                              </w:rPr>
                            </w:pPr>
                            <w:r w:rsidRPr="005A021E">
                              <w:rPr>
                                <w:rFonts w:ascii="Arial" w:hAnsi="Arial" w:cstheme="minorBidi"/>
                                <w:color w:val="000000" w:themeColor="dark1"/>
                                <w:kern w:val="24"/>
                                <w:sz w:val="20"/>
                                <w:szCs w:val="20"/>
                              </w:rPr>
                              <w:t>Análisis económico de impactos:</w:t>
                            </w:r>
                          </w:p>
                          <w:p w14:paraId="4A97C16F" w14:textId="77777777" w:rsidR="007F500D" w:rsidRPr="005A021E" w:rsidRDefault="007F500D" w:rsidP="004D417D">
                            <w:pPr>
                              <w:pStyle w:val="NormalWeb"/>
                              <w:overflowPunct w:val="0"/>
                              <w:spacing w:before="0" w:after="0"/>
                              <w:jc w:val="center"/>
                              <w:rPr>
                                <w:sz w:val="20"/>
                                <w:szCs w:val="20"/>
                              </w:rPr>
                            </w:pPr>
                            <w:r w:rsidRPr="005A021E">
                              <w:rPr>
                                <w:rFonts w:ascii="Arial" w:hAnsi="Arial" w:cstheme="minorBidi"/>
                                <w:color w:val="000000" w:themeColor="dark1"/>
                                <w:kern w:val="24"/>
                                <w:sz w:val="20"/>
                                <w:szCs w:val="20"/>
                              </w:rPr>
                              <w:t>Análisis de internalización</w:t>
                            </w:r>
                          </w:p>
                          <w:p w14:paraId="3AE496C4" w14:textId="77777777" w:rsidR="007F500D" w:rsidRPr="005A021E" w:rsidRDefault="007F500D" w:rsidP="004D417D">
                            <w:pPr>
                              <w:pStyle w:val="NormalWeb"/>
                              <w:overflowPunct w:val="0"/>
                              <w:spacing w:before="0" w:after="0"/>
                              <w:jc w:val="center"/>
                              <w:rPr>
                                <w:sz w:val="20"/>
                                <w:szCs w:val="20"/>
                              </w:rPr>
                            </w:pPr>
                            <w:r w:rsidRPr="005A021E">
                              <w:rPr>
                                <w:rFonts w:ascii="Arial" w:hAnsi="Arial" w:cstheme="minorBidi"/>
                                <w:color w:val="000000" w:themeColor="dark1"/>
                                <w:kern w:val="24"/>
                                <w:sz w:val="20"/>
                                <w:szCs w:val="20"/>
                              </w:rPr>
                              <w:t>(</w:t>
                            </w:r>
                            <w:proofErr w:type="gramStart"/>
                            <w:r w:rsidRPr="005A021E">
                              <w:rPr>
                                <w:rFonts w:ascii="Arial" w:hAnsi="Arial" w:cstheme="minorBidi"/>
                                <w:color w:val="000000" w:themeColor="dark1"/>
                                <w:kern w:val="24"/>
                                <w:sz w:val="20"/>
                                <w:szCs w:val="20"/>
                              </w:rPr>
                              <w:t>costos</w:t>
                            </w:r>
                            <w:proofErr w:type="gramEnd"/>
                            <w:r w:rsidRPr="005A021E">
                              <w:rPr>
                                <w:rFonts w:ascii="Arial" w:hAnsi="Arial" w:cstheme="minorBidi"/>
                                <w:color w:val="000000" w:themeColor="dark1"/>
                                <w:kern w:val="24"/>
                                <w:sz w:val="20"/>
                                <w:szCs w:val="20"/>
                              </w:rPr>
                              <w:t xml:space="preserve"> preventivos y correctivos)</w:t>
                            </w:r>
                          </w:p>
                        </w:txbxContent>
                      </v:textbox>
                    </v:rect>
                    <v:oval id="2101 Elipse" o:spid="_x0000_s1081" style="position:absolute;top:28041;width:3429;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n6D18YA&#10;AADdAAAADwAAAGRycy9kb3ducmV2LnhtbESPQWvCQBSE74X+h+UJ3pqNkUqNbkIpFD3oIVZyfmaf&#10;STD7NmRXjf/eLRR6HGbmG2adj6YTNxpca1nBLIpBEFdWt1wrOP58v32AcB5ZY2eZFDzIQZ69vqwx&#10;1fbOBd0OvhYBwi5FBY33fSqlqxoy6CLbEwfvbAeDPsihlnrAe4CbTiZxvJAGWw4LDfb01VB1OVyN&#10;Arcbj5duvi+Wm+355Ip9efKbUqnpZPxcgfA0+v/wX3urFSSL9wR+34QnILM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n6D18YAAADdAAAADwAAAAAAAAAAAAAAAACYAgAAZHJz&#10;L2Rvd25yZXYueG1sUEsFBgAAAAAEAAQA9QAAAIsDAAAAAA==&#10;" fillcolor="white [3201]" strokecolor="#365f91 [2404]" strokeweight="1.5pt">
                      <v:path arrowok="t"/>
                      <o:lock v:ext="edit" aspectratio="t"/>
                      <v:textbox inset="0,0,0,0">
                        <w:txbxContent>
                          <w:p w14:paraId="6E78B611" w14:textId="77777777" w:rsidR="007F500D" w:rsidRDefault="007F500D" w:rsidP="004D417D">
                            <w:pPr>
                              <w:pStyle w:val="NormalWeb"/>
                              <w:overflowPunct w:val="0"/>
                              <w:spacing w:before="0" w:after="0"/>
                              <w:jc w:val="center"/>
                            </w:pPr>
                            <w:r>
                              <w:rPr>
                                <w:rFonts w:cstheme="minorBidi"/>
                                <w:color w:val="000000" w:themeColor="dark1"/>
                                <w:kern w:val="24"/>
                              </w:rPr>
                              <w:t>4</w:t>
                            </w:r>
                          </w:p>
                        </w:txbxContent>
                      </v:textbox>
                    </v:oval>
                  </v:group>
                  <v:group id="47 Grupo" o:spid="_x0000_s1082" style="position:absolute;left:24923;top:27850;width:19711;height:11395" coordorigin="24923,27850" coordsize="19711,1139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PaZ+DFAAAA3QAA&#10;AA8AAAAAAAAAAAAAAAAAqgIAAGRycy9kb3ducmV2LnhtbFBLBQYAAAAABAAEAPoAAACcAwAAAAA=&#10;">
                    <v:rect id="2103 Rectángulo" o:spid="_x0000_s1083" style="position:absolute;left:24923;top:30136;width:18002;height:910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cw8QA&#10;AADdAAAADwAAAGRycy9kb3ducmV2LnhtbESPQWvCQBCF70L/wzKF3nSjthLTbKQECr029eBxyE6T&#10;0OxszI4a/71bEDw+3rzvzct3k+vVmcbQeTawXCSgiGtvO24M7H8+5ymoIMgWe89k4EoBdsXTLMfM&#10;+gt/07mSRkUIhwwNtCJDpnWoW3IYFn4gjt6vHx1KlGOj7YiXCHe9XiXJRjvsODa0OFDZUv1XnVx8&#10;Y3uq1mGZpnJY26NtSivHcmvMy/P08Q5KaJLH8T39ZQ2sNm+v8L8mIkA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vwXMPEAAAA3QAAAA8AAAAAAAAAAAAAAAAAmAIAAGRycy9k&#10;b3ducmV2LnhtbFBLBQYAAAAABAAEAPUAAACJAwAAAAA=&#10;" fillcolor="white [3201]" strokecolor="#a5a5a5 [2092]" strokeweight="1.5pt">
                      <v:textbox inset="0,0,0,0">
                        <w:txbxContent>
                          <w:p w14:paraId="27ED945A" w14:textId="77777777" w:rsidR="007F500D" w:rsidRPr="005A021E" w:rsidRDefault="007F500D" w:rsidP="004D417D">
                            <w:pPr>
                              <w:pStyle w:val="NormalWeb"/>
                              <w:overflowPunct w:val="0"/>
                              <w:spacing w:before="0" w:after="0"/>
                              <w:jc w:val="center"/>
                              <w:rPr>
                                <w:rFonts w:ascii="Arial" w:hAnsi="Arial" w:cstheme="minorBidi"/>
                                <w:color w:val="000000" w:themeColor="dark1"/>
                                <w:kern w:val="24"/>
                                <w:sz w:val="20"/>
                                <w:szCs w:val="20"/>
                              </w:rPr>
                            </w:pPr>
                            <w:r w:rsidRPr="005A021E">
                              <w:rPr>
                                <w:rFonts w:ascii="Arial" w:hAnsi="Arial" w:cstheme="minorBidi"/>
                                <w:color w:val="000000" w:themeColor="dark1"/>
                                <w:kern w:val="24"/>
                                <w:sz w:val="20"/>
                                <w:szCs w:val="20"/>
                              </w:rPr>
                              <w:t>Análisis económico de impactos:</w:t>
                            </w:r>
                          </w:p>
                          <w:p w14:paraId="60610301" w14:textId="77777777" w:rsidR="007F500D" w:rsidRPr="005A021E" w:rsidRDefault="007F500D" w:rsidP="004D417D">
                            <w:pPr>
                              <w:pStyle w:val="NormalWeb"/>
                              <w:overflowPunct w:val="0"/>
                              <w:spacing w:before="0" w:after="0"/>
                              <w:jc w:val="center"/>
                              <w:rPr>
                                <w:rFonts w:ascii="Arial" w:hAnsi="Arial" w:cstheme="minorBidi"/>
                                <w:color w:val="000000" w:themeColor="dark1"/>
                                <w:kern w:val="24"/>
                                <w:sz w:val="20"/>
                                <w:szCs w:val="20"/>
                              </w:rPr>
                            </w:pPr>
                            <w:r w:rsidRPr="005A021E">
                              <w:rPr>
                                <w:rFonts w:ascii="Arial" w:hAnsi="Arial" w:cstheme="minorBidi"/>
                                <w:color w:val="000000" w:themeColor="dark1"/>
                                <w:kern w:val="24"/>
                                <w:sz w:val="20"/>
                                <w:szCs w:val="20"/>
                              </w:rPr>
                              <w:t xml:space="preserve">Análisis Costo Beneficio de </w:t>
                            </w:r>
                          </w:p>
                          <w:p w14:paraId="04BD340E" w14:textId="77777777" w:rsidR="007F500D" w:rsidRPr="005A021E" w:rsidRDefault="007F500D" w:rsidP="004D417D">
                            <w:pPr>
                              <w:pStyle w:val="NormalWeb"/>
                              <w:overflowPunct w:val="0"/>
                              <w:spacing w:before="0" w:after="0"/>
                              <w:jc w:val="center"/>
                              <w:rPr>
                                <w:rFonts w:ascii="Arial" w:hAnsi="Arial" w:cstheme="minorBidi"/>
                                <w:color w:val="000000" w:themeColor="dark1"/>
                                <w:kern w:val="24"/>
                                <w:sz w:val="20"/>
                                <w:szCs w:val="20"/>
                              </w:rPr>
                            </w:pPr>
                            <w:proofErr w:type="gramStart"/>
                            <w:r w:rsidRPr="005A021E">
                              <w:rPr>
                                <w:rFonts w:ascii="Arial" w:hAnsi="Arial" w:cstheme="minorBidi"/>
                                <w:color w:val="000000" w:themeColor="dark1"/>
                                <w:kern w:val="24"/>
                                <w:sz w:val="20"/>
                                <w:szCs w:val="20"/>
                              </w:rPr>
                              <w:t>impactos</w:t>
                            </w:r>
                            <w:proofErr w:type="gramEnd"/>
                            <w:r w:rsidRPr="005A021E">
                              <w:rPr>
                                <w:rFonts w:ascii="Arial" w:hAnsi="Arial" w:cstheme="minorBidi"/>
                                <w:color w:val="000000" w:themeColor="dark1"/>
                                <w:kern w:val="24"/>
                                <w:sz w:val="20"/>
                                <w:szCs w:val="20"/>
                              </w:rPr>
                              <w:t xml:space="preserve"> positivos y negativos</w:t>
                            </w:r>
                          </w:p>
                        </w:txbxContent>
                      </v:textbox>
                    </v:rect>
                    <v:oval id="2104 Elipse" o:spid="_x0000_s1084" style="position:absolute;left:41205;top:27850;width:3429;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cbo8UA&#10;AADdAAAADwAAAGRycy9kb3ducmV2LnhtbESPQYvCMBSE74L/ITxhb5puF2W3a5RlQepBD63i+dk8&#10;22LzUpqo9d8bQfA4zMw3zHzZm0ZcqXO1ZQWfkwgEcWF1zaWC/W41/gbhPLLGxjIpuJOD5WI4mGOi&#10;7Y0zuua+FAHCLkEFlfdtIqUrKjLoJrYlDt7JdgZ9kF0pdYe3ADeNjKNoJg3WHBYqbOm/ouKcX4wC&#10;t+n35+Zrm/2k69PRZdvD0acHpT5G/d8vCE+9f4df7bVWEM+mU3i+CU9AL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lxujxQAAAN0AAAAPAAAAAAAAAAAAAAAAAJgCAABkcnMv&#10;ZG93bnJldi54bWxQSwUGAAAAAAQABAD1AAAAigMAAAAA&#10;" fillcolor="white [3201]" strokecolor="#365f91 [2404]" strokeweight="1.5pt">
                      <v:path arrowok="t"/>
                      <o:lock v:ext="edit" aspectratio="t"/>
                      <v:textbox inset="0,0,0,0">
                        <w:txbxContent>
                          <w:p w14:paraId="6982A5C5" w14:textId="77777777" w:rsidR="007F500D" w:rsidRDefault="007F500D" w:rsidP="004D417D">
                            <w:pPr>
                              <w:pStyle w:val="NormalWeb"/>
                              <w:overflowPunct w:val="0"/>
                              <w:spacing w:before="0" w:after="0"/>
                              <w:jc w:val="center"/>
                            </w:pPr>
                            <w:r>
                              <w:rPr>
                                <w:rFonts w:cstheme="minorBidi"/>
                                <w:color w:val="000000" w:themeColor="dark1"/>
                                <w:kern w:val="24"/>
                              </w:rPr>
                              <w:t>4</w:t>
                            </w:r>
                          </w:p>
                        </w:txbxContent>
                      </v:textbox>
                    </v:oval>
                  </v:group>
                  <v:shape id="34 Conector angular" o:spid="_x0000_s1085" type="#_x0000_t34" style="position:absolute;left:31530;top:27709;width:4821;height:33;rotation:9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pcnWsYAAADdAAAADwAAAGRycy9kb3ducmV2LnhtbESPT2vCQBTE70K/w/IKXkrdKBja6CpF&#10;EPxzaaPg9ZF9TZZm36bZ1cRv7wqCx2FmfsPMl72txYVabxwrGI8SEMSF04ZLBcfD+v0DhA/IGmvH&#10;pOBKHpaLl8EcM+06/qFLHkoRIewzVFCF0GRS+qIii37kGuLo/brWYoiyLaVusYtwW8tJkqTSouG4&#10;UGFDq4qKv/xsFfxv9+F7zOvms9tOzxpP5m1nVkoNX/uvGYhAfXiGH+2NVjBJpync38QnIB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KXJ1rGAAAA3QAAAA8AAAAAAAAA&#10;AAAAAAAAoQIAAGRycy9kb3ducmV2LnhtbFBLBQYAAAAABAAEAPkAAACUAwAAAAA=&#10;" strokecolor="#4579b8 [3044]">
                    <v:stroke endarrow="open"/>
                  </v:shape>
                  <v:shape id="37 Conector angular" o:spid="_x0000_s1086" type="#_x0000_t34" style="position:absolute;left:8491;top:27621;width:5013;height:7;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FDBdcUAAADdAAAADwAAAGRycy9kb3ducmV2LnhtbESPQWsCMRSE7wX/Q3iF3mpWi1pWo4gi&#10;tGwvakGPj81zs3TzsiTR3f77RhB6HGbmG2ax6m0jbuRD7VjBaJiBIC6drrlS8H3cvb6DCBFZY+OY&#10;FPxSgNVy8LTAXLuO93Q7xEokCIccFZgY21zKUBqyGIauJU7exXmLMUlfSe2xS3DbyHGWTaXFmtOC&#10;wZY2hsqfw9Uq+OzkcUvFuV4b98ajzZefnIpCqZfnfj0HEamP/+FH+0MrGE8nM7i/SU9ALv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1FDBdcUAAADdAAAADwAAAAAAAAAA&#10;AAAAAAChAgAAZHJzL2Rvd25yZXYueG1sUEsFBgAAAAAEAAQA+QAAAJMDAAAAAA==&#10;" strokecolor="#4579b8 [3044]">
                    <v:stroke endarrow="open"/>
                  </v:shape>
                </v:group>
                <v:group id="Grupo 2658" o:spid="_x0000_s1087" style="position:absolute;left:24957;top:18310;width:20038;height:7004" coordorigin="183,-190" coordsize="20038,700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NfvWRwwAAAN0AAAAP&#10;AAAAAAAAAAAAAAAAAKoCAABkcnMvZG93bnJldi54bWxQSwUGAAAAAAQABAD6AAAAmgMAAAAA&#10;">
                  <v:rect id="2106 Rectángulo" o:spid="_x0000_s1088" style="position:absolute;left:183;top:2152;width:17991;height:466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HzXcMA&#10;AADdAAAADwAAAGRycy9kb3ducmV2LnhtbESPQWvCQBCF70L/wzJCb7pJpJKkrlIChV6b9uBxyE6T&#10;YHY2ZkdN/31XEHp8vHnfm7c7zG5QV5pC79lAuk5AETfe9twa+P56X+WggiBbHDyTgV8KcNg/LXZY&#10;Wn/jT7rW0qoI4VCigU5kLLUOTUcOw9qPxNH78ZNDiXJqtZ3wFuFu0FmSbLXDnmNDhyNVHTWn+uLi&#10;G8Wl3oQ0z+W4sWfbVlbOVWHM83J+ewUlNMv/8SP9YQ1k25cC7msiAvT+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fHzXcMAAADdAAAADwAAAAAAAAAAAAAAAACYAgAAZHJzL2Rv&#10;d25yZXYueG1sUEsFBgAAAAAEAAQA9QAAAIgDAAAAAA==&#10;" fillcolor="white [3201]" strokecolor="#a5a5a5 [2092]" strokeweight="1.5pt">
                    <v:textbox inset="0,0,0,0">
                      <w:txbxContent>
                        <w:p w14:paraId="541E689B" w14:textId="77777777" w:rsidR="007F500D" w:rsidRPr="005A021E" w:rsidRDefault="007F500D" w:rsidP="004D417D">
                          <w:pPr>
                            <w:pStyle w:val="NormalWeb"/>
                            <w:overflowPunct w:val="0"/>
                            <w:spacing w:before="0" w:after="0"/>
                            <w:jc w:val="center"/>
                            <w:rPr>
                              <w:sz w:val="20"/>
                              <w:szCs w:val="20"/>
                            </w:rPr>
                          </w:pPr>
                          <w:r w:rsidRPr="005A021E">
                            <w:rPr>
                              <w:rFonts w:ascii="Arial" w:hAnsi="Arial" w:cstheme="minorBidi"/>
                              <w:color w:val="000000" w:themeColor="dark1"/>
                              <w:kern w:val="24"/>
                              <w:sz w:val="20"/>
                              <w:szCs w:val="20"/>
                            </w:rPr>
                            <w:t>Cuantificación biofísica de los impactos</w:t>
                          </w:r>
                        </w:p>
                      </w:txbxContent>
                    </v:textbox>
                  </v:rect>
                  <v:oval id="2107 Elipse" o:spid="_x0000_s1089" style="position:absolute;left:16799;top:-190;width:3423;height:342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4xyhr4A&#10;AADdAAAADwAAAGRycy9kb3ducmV2LnhtbERPzQ7BQBC+S7zDZiRubJE0lCUiEQ4cijiP7mgb3dmm&#10;u6i3tweJ45fvf7FqTSVe1LjSsoLRMAJBnFldcq7gct4OpiCcR9ZYWSYFH3KwWnY7C0y0fXNKr5PP&#10;RQhhl6CCwvs6kdJlBRl0Q1sTB+5uG4M+wCaXusF3CDeVHEdRLA2WHBoKrGlTUPY4PY0Cd2gvj2py&#10;TGe7/f3m0uP15ndXpfq9dj0H4an1f/HPvdcKxnEc9oc34QnI5R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OMcoa+AAAA3QAAAA8AAAAAAAAAAAAAAAAAmAIAAGRycy9kb3ducmV2&#10;LnhtbFBLBQYAAAAABAAEAPUAAACDAwAAAAA=&#10;" fillcolor="white [3201]" strokecolor="#365f91 [2404]" strokeweight="1.5pt">
                    <v:path arrowok="t"/>
                    <o:lock v:ext="edit" aspectratio="t"/>
                    <v:textbox inset="0,0,0,0">
                      <w:txbxContent>
                        <w:p w14:paraId="6B6E1136" w14:textId="77777777" w:rsidR="007F500D" w:rsidRDefault="007F500D" w:rsidP="004D417D">
                          <w:pPr>
                            <w:pStyle w:val="NormalWeb"/>
                            <w:overflowPunct w:val="0"/>
                            <w:spacing w:before="0" w:after="0"/>
                            <w:jc w:val="center"/>
                          </w:pPr>
                          <w:r>
                            <w:rPr>
                              <w:rFonts w:ascii="Arial" w:hAnsi="Arial" w:cstheme="minorBidi"/>
                              <w:color w:val="000000" w:themeColor="dark1"/>
                              <w:kern w:val="24"/>
                              <w:sz w:val="22"/>
                              <w:szCs w:val="22"/>
                            </w:rPr>
                            <w:t>3</w:t>
                          </w:r>
                        </w:p>
                      </w:txbxContent>
                    </v:textbox>
                  </v:oval>
                </v:group>
                <w10:wrap type="topAndBottom"/>
              </v:group>
            </w:pict>
          </mc:Fallback>
        </mc:AlternateContent>
      </w:r>
      <w:r w:rsidR="00C63F05" w:rsidRPr="000E551A">
        <w:rPr>
          <w:rFonts w:ascii="Arial" w:hAnsi="Arial" w:cs="Arial"/>
          <w:b/>
          <w:bCs/>
          <w:spacing w:val="-3"/>
          <w:lang w:val="es-CO"/>
        </w:rPr>
        <w:t xml:space="preserve">Figura </w:t>
      </w:r>
      <w:r w:rsidR="00C63F05">
        <w:rPr>
          <w:rFonts w:ascii="Arial" w:hAnsi="Arial" w:cs="Arial"/>
          <w:b/>
          <w:bCs/>
          <w:spacing w:val="-3"/>
          <w:lang w:val="es-CO"/>
        </w:rPr>
        <w:fldChar w:fldCharType="begin"/>
      </w:r>
      <w:r w:rsidR="00C63F05">
        <w:rPr>
          <w:rFonts w:ascii="Arial" w:hAnsi="Arial" w:cs="Arial"/>
          <w:b/>
          <w:bCs/>
          <w:spacing w:val="-3"/>
          <w:lang w:val="es-CO"/>
        </w:rPr>
        <w:instrText xml:space="preserve"> SEQ Figura \* ARABIC </w:instrText>
      </w:r>
      <w:r w:rsidR="00C63F05">
        <w:rPr>
          <w:rFonts w:ascii="Arial" w:hAnsi="Arial" w:cs="Arial"/>
          <w:b/>
          <w:bCs/>
          <w:spacing w:val="-3"/>
          <w:lang w:val="es-CO"/>
        </w:rPr>
        <w:fldChar w:fldCharType="separate"/>
      </w:r>
      <w:r w:rsidR="0009475B">
        <w:rPr>
          <w:rFonts w:ascii="Arial" w:hAnsi="Arial" w:cs="Arial"/>
          <w:b/>
          <w:bCs/>
          <w:noProof/>
          <w:spacing w:val="-3"/>
          <w:lang w:val="es-CO"/>
        </w:rPr>
        <w:t>5</w:t>
      </w:r>
      <w:r w:rsidR="00C63F05">
        <w:rPr>
          <w:rFonts w:ascii="Arial" w:hAnsi="Arial" w:cs="Arial"/>
          <w:b/>
          <w:bCs/>
          <w:spacing w:val="-3"/>
          <w:lang w:val="es-CO"/>
        </w:rPr>
        <w:fldChar w:fldCharType="end"/>
      </w:r>
      <w:bookmarkEnd w:id="6752"/>
      <w:r w:rsidR="00C63F05" w:rsidRPr="001831AE">
        <w:rPr>
          <w:rFonts w:ascii="Arial" w:hAnsi="Arial" w:cs="Arial"/>
          <w:b/>
          <w:spacing w:val="-3"/>
        </w:rPr>
        <w:t>.</w:t>
      </w:r>
      <w:r w:rsidR="00C63F05" w:rsidRPr="001831AE">
        <w:rPr>
          <w:rFonts w:ascii="Arial" w:hAnsi="Arial" w:cs="Arial"/>
          <w:bCs/>
          <w:spacing w:val="-3"/>
          <w:lang w:val="es-CL"/>
        </w:rPr>
        <w:t xml:space="preserve"> </w:t>
      </w:r>
      <w:r w:rsidR="00C63F05" w:rsidRPr="000E551A">
        <w:rPr>
          <w:rFonts w:ascii="Arial" w:hAnsi="Arial" w:cs="Arial"/>
          <w:bCs/>
          <w:spacing w:val="-3"/>
          <w:lang w:val="es-CL"/>
        </w:rPr>
        <w:t xml:space="preserve">Estructura general del proceso de evaluación económica ambiental en </w:t>
      </w:r>
      <w:r w:rsidR="00C63F05">
        <w:rPr>
          <w:rFonts w:ascii="Arial" w:hAnsi="Arial" w:cs="Arial"/>
          <w:bCs/>
          <w:spacing w:val="-3"/>
          <w:lang w:val="es-CL"/>
        </w:rPr>
        <w:t>los EIA</w:t>
      </w:r>
    </w:p>
    <w:p w14:paraId="57BBE150" w14:textId="0ED9411C" w:rsidR="000E551A" w:rsidRPr="001831AE" w:rsidRDefault="000E551A" w:rsidP="008269FA">
      <w:pPr>
        <w:numPr>
          <w:ilvl w:val="12"/>
          <w:numId w:val="0"/>
        </w:numPr>
        <w:tabs>
          <w:tab w:val="left" w:pos="-2268"/>
        </w:tabs>
        <w:suppressAutoHyphens/>
        <w:jc w:val="center"/>
        <w:rPr>
          <w:rFonts w:ascii="Arial" w:hAnsi="Arial" w:cs="Arial"/>
          <w:spacing w:val="-3"/>
          <w:sz w:val="20"/>
        </w:rPr>
      </w:pPr>
      <w:r w:rsidRPr="001831AE">
        <w:rPr>
          <w:rFonts w:ascii="Arial" w:hAnsi="Arial" w:cs="Arial"/>
          <w:spacing w:val="-3"/>
          <w:sz w:val="20"/>
        </w:rPr>
        <w:t xml:space="preserve">Fuente: Grupo Valoración Económica Ambiental de la ANLA </w:t>
      </w:r>
      <w:r w:rsidR="00EC4852">
        <w:rPr>
          <w:rFonts w:ascii="Arial" w:hAnsi="Arial" w:cs="Arial"/>
          <w:spacing w:val="-3"/>
          <w:sz w:val="20"/>
        </w:rPr>
        <w:t>-</w:t>
      </w:r>
      <w:r w:rsidRPr="001831AE">
        <w:rPr>
          <w:rFonts w:ascii="Arial" w:hAnsi="Arial" w:cs="Arial"/>
          <w:spacing w:val="-3"/>
          <w:sz w:val="20"/>
        </w:rPr>
        <w:t>201</w:t>
      </w:r>
      <w:r w:rsidR="00E55D31" w:rsidRPr="001831AE">
        <w:rPr>
          <w:rFonts w:ascii="Arial" w:hAnsi="Arial" w:cs="Arial"/>
          <w:spacing w:val="-3"/>
          <w:sz w:val="20"/>
        </w:rPr>
        <w:t>6</w:t>
      </w:r>
      <w:r w:rsidRPr="001831AE">
        <w:rPr>
          <w:rFonts w:ascii="Arial" w:hAnsi="Arial" w:cs="Arial"/>
          <w:spacing w:val="-3"/>
          <w:sz w:val="20"/>
        </w:rPr>
        <w:t>.</w:t>
      </w:r>
    </w:p>
    <w:p w14:paraId="5DBF8D28" w14:textId="77777777" w:rsidR="000E551A" w:rsidRDefault="000E551A" w:rsidP="000E551A">
      <w:pPr>
        <w:numPr>
          <w:ilvl w:val="12"/>
          <w:numId w:val="0"/>
        </w:numPr>
        <w:tabs>
          <w:tab w:val="left" w:pos="-2268"/>
        </w:tabs>
        <w:suppressAutoHyphens/>
        <w:jc w:val="both"/>
        <w:rPr>
          <w:rFonts w:ascii="Arial" w:hAnsi="Arial" w:cs="Arial"/>
          <w:spacing w:val="-3"/>
        </w:rPr>
      </w:pPr>
    </w:p>
    <w:p w14:paraId="415D539D" w14:textId="77777777" w:rsidR="008269FA" w:rsidRPr="000E551A" w:rsidRDefault="008269FA" w:rsidP="008269FA">
      <w:pPr>
        <w:numPr>
          <w:ilvl w:val="12"/>
          <w:numId w:val="0"/>
        </w:numPr>
        <w:tabs>
          <w:tab w:val="left" w:pos="-2268"/>
        </w:tabs>
        <w:suppressAutoHyphens/>
        <w:jc w:val="both"/>
        <w:rPr>
          <w:rFonts w:ascii="Arial" w:hAnsi="Arial" w:cs="Arial"/>
          <w:spacing w:val="-3"/>
        </w:rPr>
      </w:pPr>
      <w:r>
        <w:rPr>
          <w:rFonts w:ascii="Arial" w:hAnsi="Arial" w:cs="Arial"/>
          <w:spacing w:val="-3"/>
        </w:rPr>
        <w:t xml:space="preserve">La EEA </w:t>
      </w:r>
      <w:r w:rsidRPr="001831AE">
        <w:rPr>
          <w:rFonts w:ascii="Arial" w:hAnsi="Arial" w:cs="Arial"/>
          <w:spacing w:val="-3"/>
        </w:rPr>
        <w:t xml:space="preserve">no es un componente aislado en el EIA, sino que se articula con </w:t>
      </w:r>
      <w:r>
        <w:rPr>
          <w:rFonts w:ascii="Arial" w:hAnsi="Arial" w:cs="Arial"/>
          <w:spacing w:val="-3"/>
        </w:rPr>
        <w:t xml:space="preserve">otros apartados </w:t>
      </w:r>
      <w:r w:rsidRPr="001831AE">
        <w:rPr>
          <w:rFonts w:ascii="Arial" w:hAnsi="Arial" w:cs="Arial"/>
          <w:spacing w:val="-3"/>
        </w:rPr>
        <w:t>de</w:t>
      </w:r>
      <w:r>
        <w:rPr>
          <w:rFonts w:ascii="Arial" w:hAnsi="Arial" w:cs="Arial"/>
          <w:spacing w:val="-3"/>
        </w:rPr>
        <w:t xml:space="preserve"> este estudio ambiental</w:t>
      </w:r>
      <w:r w:rsidRPr="001831AE">
        <w:rPr>
          <w:rFonts w:ascii="Arial" w:hAnsi="Arial" w:cs="Arial"/>
          <w:spacing w:val="-3"/>
        </w:rPr>
        <w:t xml:space="preserve"> </w:t>
      </w:r>
      <w:r>
        <w:rPr>
          <w:rFonts w:ascii="Arial" w:hAnsi="Arial" w:cs="Arial"/>
          <w:spacing w:val="-3"/>
        </w:rPr>
        <w:t xml:space="preserve">como </w:t>
      </w:r>
      <w:r w:rsidRPr="001831AE">
        <w:rPr>
          <w:rFonts w:ascii="Arial" w:hAnsi="Arial" w:cs="Arial"/>
          <w:spacing w:val="-3"/>
        </w:rPr>
        <w:t>la identificación y valoración de impactos ambientales</w:t>
      </w:r>
      <w:r>
        <w:rPr>
          <w:rFonts w:ascii="Arial" w:hAnsi="Arial" w:cs="Arial"/>
          <w:spacing w:val="-3"/>
        </w:rPr>
        <w:t>,</w:t>
      </w:r>
      <w:r w:rsidRPr="001831AE">
        <w:rPr>
          <w:rFonts w:ascii="Arial" w:hAnsi="Arial" w:cs="Arial"/>
          <w:spacing w:val="-3"/>
        </w:rPr>
        <w:t xml:space="preserve"> la cuantificación biofísica de los mismos</w:t>
      </w:r>
      <w:r>
        <w:rPr>
          <w:rFonts w:ascii="Arial" w:hAnsi="Arial" w:cs="Arial"/>
          <w:spacing w:val="-3"/>
        </w:rPr>
        <w:t xml:space="preserve"> y el estudio de los servicios ecosistémicos</w:t>
      </w:r>
      <w:r w:rsidRPr="001831AE">
        <w:rPr>
          <w:rFonts w:ascii="Arial" w:hAnsi="Arial" w:cs="Arial"/>
          <w:spacing w:val="-3"/>
        </w:rPr>
        <w:t>.</w:t>
      </w:r>
    </w:p>
    <w:p w14:paraId="345D7AFD" w14:textId="77777777" w:rsidR="008269FA" w:rsidRDefault="008269FA" w:rsidP="008269FA">
      <w:pPr>
        <w:numPr>
          <w:ilvl w:val="12"/>
          <w:numId w:val="0"/>
        </w:numPr>
        <w:tabs>
          <w:tab w:val="left" w:pos="-2268"/>
        </w:tabs>
        <w:suppressAutoHyphens/>
        <w:jc w:val="both"/>
        <w:rPr>
          <w:rFonts w:ascii="Arial" w:hAnsi="Arial" w:cs="Arial"/>
          <w:spacing w:val="-3"/>
          <w:lang w:val="es-ES_tradnl"/>
        </w:rPr>
      </w:pPr>
    </w:p>
    <w:p w14:paraId="7FCE687B" w14:textId="4056C19E" w:rsidR="00201B13" w:rsidRDefault="00B67569" w:rsidP="00E5119A">
      <w:pPr>
        <w:numPr>
          <w:ilvl w:val="12"/>
          <w:numId w:val="0"/>
        </w:numPr>
        <w:tabs>
          <w:tab w:val="left" w:pos="-2268"/>
        </w:tabs>
        <w:suppressAutoHyphens/>
        <w:jc w:val="both"/>
        <w:rPr>
          <w:rFonts w:ascii="Arial" w:hAnsi="Arial" w:cs="Arial"/>
          <w:spacing w:val="-3"/>
        </w:rPr>
      </w:pPr>
      <w:r>
        <w:rPr>
          <w:rFonts w:ascii="Arial" w:hAnsi="Arial" w:cs="Arial"/>
          <w:spacing w:val="-3"/>
        </w:rPr>
        <w:t xml:space="preserve">Todos los </w:t>
      </w:r>
      <w:r w:rsidR="00B14F6D">
        <w:rPr>
          <w:rFonts w:ascii="Arial" w:hAnsi="Arial" w:cs="Arial"/>
          <w:spacing w:val="-3"/>
        </w:rPr>
        <w:t xml:space="preserve">requerimientos de información, </w:t>
      </w:r>
      <w:r>
        <w:rPr>
          <w:rFonts w:ascii="Arial" w:hAnsi="Arial" w:cs="Arial"/>
          <w:spacing w:val="-3"/>
        </w:rPr>
        <w:t xml:space="preserve">procedimientos, consideraciones y referentes teóricos y metodológicos que se deben aplicar para desarrollar la </w:t>
      </w:r>
      <w:r w:rsidR="00CD1EBE">
        <w:rPr>
          <w:rFonts w:ascii="Arial" w:hAnsi="Arial" w:cs="Arial"/>
          <w:spacing w:val="-3"/>
        </w:rPr>
        <w:t>EEA</w:t>
      </w:r>
      <w:r>
        <w:rPr>
          <w:rFonts w:ascii="Arial" w:hAnsi="Arial" w:cs="Arial"/>
          <w:spacing w:val="-3"/>
        </w:rPr>
        <w:t xml:space="preserve">, son descritos en detalle en el documento </w:t>
      </w:r>
      <w:r w:rsidRPr="00756405">
        <w:rPr>
          <w:rFonts w:ascii="Arial" w:hAnsi="Arial" w:cs="Arial"/>
          <w:i/>
          <w:spacing w:val="-3"/>
        </w:rPr>
        <w:t>Criterios técnicos para el uso de herramientas económicas en los proyectos, obras o actividades objeto de licenciamiento ambiental</w:t>
      </w:r>
      <w:r>
        <w:rPr>
          <w:rFonts w:ascii="Arial" w:hAnsi="Arial" w:cs="Arial"/>
          <w:spacing w:val="-3"/>
        </w:rPr>
        <w:t xml:space="preserve">, adoptado mediante la </w:t>
      </w:r>
      <w:r w:rsidR="00710AAA">
        <w:rPr>
          <w:rFonts w:ascii="Arial" w:hAnsi="Arial" w:cs="Arial"/>
          <w:spacing w:val="-3"/>
        </w:rPr>
        <w:t xml:space="preserve">Resolución 1669 </w:t>
      </w:r>
      <w:r w:rsidR="00470127" w:rsidRPr="00470127">
        <w:rPr>
          <w:rFonts w:ascii="Arial" w:hAnsi="Arial" w:cs="Arial"/>
          <w:spacing w:val="-3"/>
        </w:rPr>
        <w:t xml:space="preserve">del 14 de agosto </w:t>
      </w:r>
      <w:r w:rsidR="00710AAA">
        <w:rPr>
          <w:rFonts w:ascii="Arial" w:hAnsi="Arial" w:cs="Arial"/>
          <w:spacing w:val="-3"/>
        </w:rPr>
        <w:t>de 2017</w:t>
      </w:r>
      <w:r w:rsidR="00CD1EBE">
        <w:rPr>
          <w:rFonts w:ascii="Arial" w:hAnsi="Arial" w:cs="Arial"/>
          <w:spacing w:val="-3"/>
        </w:rPr>
        <w:t>. Este documento</w:t>
      </w:r>
      <w:r w:rsidR="00201B13">
        <w:rPr>
          <w:rFonts w:ascii="Arial" w:hAnsi="Arial" w:cs="Arial"/>
          <w:spacing w:val="-3"/>
        </w:rPr>
        <w:t xml:space="preserve">, </w:t>
      </w:r>
      <w:r>
        <w:rPr>
          <w:rFonts w:ascii="Arial" w:hAnsi="Arial" w:cs="Arial"/>
          <w:spacing w:val="-3"/>
        </w:rPr>
        <w:t>al ofrecer un panorama amplio de la aplicación de la economía ambiental en el marco del licenciamiento, facilita la comprensión y desarrollo de esta evaluación.</w:t>
      </w:r>
    </w:p>
    <w:p w14:paraId="74C268D4" w14:textId="77777777" w:rsidR="00201B13" w:rsidRDefault="00201B13" w:rsidP="00E5119A">
      <w:pPr>
        <w:numPr>
          <w:ilvl w:val="12"/>
          <w:numId w:val="0"/>
        </w:numPr>
        <w:tabs>
          <w:tab w:val="left" w:pos="-2268"/>
        </w:tabs>
        <w:suppressAutoHyphens/>
        <w:jc w:val="both"/>
        <w:rPr>
          <w:rFonts w:ascii="Arial" w:hAnsi="Arial" w:cs="Arial"/>
          <w:spacing w:val="-3"/>
        </w:rPr>
      </w:pPr>
    </w:p>
    <w:p w14:paraId="3AC02E4D" w14:textId="3ECAFF8C" w:rsidR="00416EE9" w:rsidRDefault="00416EE9" w:rsidP="00E5119A">
      <w:pPr>
        <w:numPr>
          <w:ilvl w:val="12"/>
          <w:numId w:val="0"/>
        </w:numPr>
        <w:tabs>
          <w:tab w:val="left" w:pos="-2268"/>
        </w:tabs>
        <w:suppressAutoHyphens/>
        <w:jc w:val="both"/>
        <w:rPr>
          <w:rFonts w:ascii="Arial" w:hAnsi="Arial" w:cs="Arial"/>
          <w:spacing w:val="-3"/>
        </w:rPr>
      </w:pPr>
      <w:r w:rsidRPr="00566D9C">
        <w:rPr>
          <w:rFonts w:ascii="Arial" w:hAnsi="Arial" w:cs="Arial"/>
          <w:spacing w:val="-3"/>
        </w:rPr>
        <w:t>A fin de</w:t>
      </w:r>
      <w:r w:rsidRPr="001831AE">
        <w:rPr>
          <w:rFonts w:ascii="Arial" w:hAnsi="Arial" w:cs="Arial"/>
          <w:spacing w:val="-3"/>
        </w:rPr>
        <w:t xml:space="preserve"> complementar lo establecido en dicho documento y </w:t>
      </w:r>
      <w:r w:rsidR="00FF27A3">
        <w:rPr>
          <w:rFonts w:ascii="Arial" w:hAnsi="Arial" w:cs="Arial"/>
          <w:spacing w:val="-3"/>
        </w:rPr>
        <w:t xml:space="preserve">especificar los alcances de </w:t>
      </w:r>
      <w:r w:rsidR="00E375FD">
        <w:rPr>
          <w:rFonts w:ascii="Arial" w:hAnsi="Arial" w:cs="Arial"/>
          <w:spacing w:val="-3"/>
        </w:rPr>
        <w:t xml:space="preserve">la EEA </w:t>
      </w:r>
      <w:r w:rsidR="008F0219">
        <w:rPr>
          <w:rFonts w:ascii="Arial" w:hAnsi="Arial" w:cs="Arial"/>
          <w:spacing w:val="-3"/>
        </w:rPr>
        <w:t>dentro d</w:t>
      </w:r>
      <w:r w:rsidR="00E375FD">
        <w:rPr>
          <w:rFonts w:ascii="Arial" w:hAnsi="Arial" w:cs="Arial"/>
          <w:spacing w:val="-3"/>
        </w:rPr>
        <w:t xml:space="preserve">el licenciamiento ambiental, </w:t>
      </w:r>
      <w:r w:rsidR="005C3C6B">
        <w:rPr>
          <w:rFonts w:ascii="Arial" w:hAnsi="Arial" w:cs="Arial"/>
          <w:spacing w:val="-3"/>
        </w:rPr>
        <w:t>a continuación se describe</w:t>
      </w:r>
      <w:r w:rsidR="00BE5B11">
        <w:rPr>
          <w:rFonts w:ascii="Arial" w:hAnsi="Arial" w:cs="Arial"/>
          <w:spacing w:val="-3"/>
        </w:rPr>
        <w:t xml:space="preserve"> brevemente</w:t>
      </w:r>
      <w:r w:rsidR="005C3C6B">
        <w:rPr>
          <w:rFonts w:ascii="Arial" w:hAnsi="Arial" w:cs="Arial"/>
          <w:spacing w:val="-3"/>
        </w:rPr>
        <w:t xml:space="preserve"> </w:t>
      </w:r>
      <w:r w:rsidR="00BE5B11">
        <w:rPr>
          <w:rFonts w:ascii="Arial" w:hAnsi="Arial" w:cs="Arial"/>
          <w:spacing w:val="-3"/>
        </w:rPr>
        <w:t xml:space="preserve">cada una de sus etapas </w:t>
      </w:r>
      <w:r w:rsidR="005C3C6B">
        <w:rPr>
          <w:rFonts w:ascii="Arial" w:hAnsi="Arial" w:cs="Arial"/>
          <w:spacing w:val="-3"/>
        </w:rPr>
        <w:t xml:space="preserve">y se señala en qué lugar del documento sobre </w:t>
      </w:r>
      <w:r w:rsidR="005C3C6B" w:rsidRPr="00756405">
        <w:rPr>
          <w:rFonts w:ascii="Arial" w:hAnsi="Arial" w:cs="Arial"/>
          <w:i/>
          <w:spacing w:val="-3"/>
        </w:rPr>
        <w:t xml:space="preserve">Criterios técnicos para el uso de herramientas económicas </w:t>
      </w:r>
      <w:r w:rsidR="005C3C6B">
        <w:rPr>
          <w:rFonts w:ascii="Arial" w:hAnsi="Arial" w:cs="Arial"/>
          <w:spacing w:val="-3"/>
        </w:rPr>
        <w:t>se encuentra su descripción completa</w:t>
      </w:r>
      <w:r w:rsidR="00566D9C">
        <w:rPr>
          <w:rFonts w:ascii="Arial" w:hAnsi="Arial" w:cs="Arial"/>
          <w:spacing w:val="-3"/>
        </w:rPr>
        <w:t>.</w:t>
      </w:r>
    </w:p>
    <w:p w14:paraId="541E6473" w14:textId="77777777" w:rsidR="00566D9C" w:rsidRDefault="00566D9C" w:rsidP="00E5119A">
      <w:pPr>
        <w:numPr>
          <w:ilvl w:val="12"/>
          <w:numId w:val="0"/>
        </w:numPr>
        <w:tabs>
          <w:tab w:val="left" w:pos="-2268"/>
        </w:tabs>
        <w:suppressAutoHyphens/>
        <w:jc w:val="both"/>
        <w:rPr>
          <w:rFonts w:ascii="Arial" w:hAnsi="Arial" w:cs="Arial"/>
          <w:spacing w:val="-3"/>
        </w:rPr>
      </w:pPr>
    </w:p>
    <w:p w14:paraId="1897223B" w14:textId="396733E1" w:rsidR="000E551A" w:rsidRPr="000E551A" w:rsidRDefault="000E551A" w:rsidP="008F0219">
      <w:pPr>
        <w:numPr>
          <w:ilvl w:val="0"/>
          <w:numId w:val="35"/>
        </w:numPr>
        <w:tabs>
          <w:tab w:val="left" w:pos="-2268"/>
        </w:tabs>
        <w:suppressAutoHyphens/>
        <w:ind w:left="567" w:hanging="567"/>
        <w:jc w:val="both"/>
        <w:rPr>
          <w:rFonts w:ascii="Arial" w:hAnsi="Arial" w:cs="Arial"/>
          <w:spacing w:val="-3"/>
        </w:rPr>
      </w:pPr>
      <w:r w:rsidRPr="000E551A">
        <w:rPr>
          <w:rFonts w:ascii="Arial" w:hAnsi="Arial" w:cs="Arial"/>
          <w:b/>
          <w:spacing w:val="-3"/>
        </w:rPr>
        <w:t xml:space="preserve">Identificación de impactos </w:t>
      </w:r>
      <w:r w:rsidR="005215FF">
        <w:rPr>
          <w:rFonts w:ascii="Arial" w:hAnsi="Arial" w:cs="Arial"/>
          <w:b/>
          <w:spacing w:val="-3"/>
        </w:rPr>
        <w:t>relevantes</w:t>
      </w:r>
      <w:r w:rsidRPr="008F0219">
        <w:rPr>
          <w:rFonts w:ascii="Arial" w:hAnsi="Arial" w:cs="Arial"/>
          <w:spacing w:val="-3"/>
        </w:rPr>
        <w:t xml:space="preserve">: </w:t>
      </w:r>
      <w:r w:rsidR="008F0219">
        <w:rPr>
          <w:rFonts w:ascii="Arial" w:hAnsi="Arial" w:cs="Arial"/>
          <w:spacing w:val="-3"/>
        </w:rPr>
        <w:t>s</w:t>
      </w:r>
      <w:r w:rsidR="00E5119A">
        <w:rPr>
          <w:rFonts w:ascii="Arial" w:hAnsi="Arial" w:cs="Arial"/>
          <w:spacing w:val="-3"/>
        </w:rPr>
        <w:t>ólo est</w:t>
      </w:r>
      <w:r w:rsidR="00DD1904">
        <w:rPr>
          <w:rFonts w:ascii="Arial" w:hAnsi="Arial" w:cs="Arial"/>
          <w:spacing w:val="-3"/>
        </w:rPr>
        <w:t xml:space="preserve">e tipo de </w:t>
      </w:r>
      <w:r w:rsidR="00E5119A">
        <w:rPr>
          <w:rFonts w:ascii="Arial" w:hAnsi="Arial" w:cs="Arial"/>
          <w:spacing w:val="-3"/>
        </w:rPr>
        <w:t xml:space="preserve">impactos debe ser incluido en el análisis económico. Los impactos ambientales </w:t>
      </w:r>
      <w:r w:rsidR="005215FF">
        <w:rPr>
          <w:rFonts w:ascii="Arial" w:hAnsi="Arial" w:cs="Arial"/>
          <w:spacing w:val="-3"/>
        </w:rPr>
        <w:t xml:space="preserve">relevantes </w:t>
      </w:r>
      <w:r w:rsidR="003507E7">
        <w:rPr>
          <w:rFonts w:ascii="Arial" w:hAnsi="Arial" w:cs="Arial"/>
          <w:spacing w:val="-3"/>
        </w:rPr>
        <w:t xml:space="preserve">en el ámbito de la EEA </w:t>
      </w:r>
      <w:r w:rsidR="00E5119A">
        <w:rPr>
          <w:rFonts w:ascii="Arial" w:hAnsi="Arial" w:cs="Arial"/>
          <w:spacing w:val="-3"/>
        </w:rPr>
        <w:t xml:space="preserve">son aquellos calificados dentro de las tres categorías de mayor significancia establecidas en la </w:t>
      </w:r>
      <w:r w:rsidR="00392E45">
        <w:rPr>
          <w:rFonts w:ascii="Arial" w:hAnsi="Arial" w:cs="Arial"/>
          <w:spacing w:val="-3"/>
        </w:rPr>
        <w:t>e</w:t>
      </w:r>
      <w:r w:rsidR="00E5119A">
        <w:rPr>
          <w:rFonts w:ascii="Arial" w:hAnsi="Arial" w:cs="Arial"/>
          <w:spacing w:val="-3"/>
        </w:rPr>
        <w:t xml:space="preserve">valuación de </w:t>
      </w:r>
      <w:r w:rsidR="00392E45">
        <w:rPr>
          <w:rFonts w:ascii="Arial" w:hAnsi="Arial" w:cs="Arial"/>
          <w:spacing w:val="-3"/>
        </w:rPr>
        <w:t>i</w:t>
      </w:r>
      <w:r w:rsidR="00E5119A">
        <w:rPr>
          <w:rFonts w:ascii="Arial" w:hAnsi="Arial" w:cs="Arial"/>
          <w:spacing w:val="-3"/>
        </w:rPr>
        <w:t>mpactos ambientales</w:t>
      </w:r>
      <w:r w:rsidR="00F60678">
        <w:rPr>
          <w:rFonts w:ascii="Arial" w:hAnsi="Arial" w:cs="Arial"/>
          <w:spacing w:val="-3"/>
        </w:rPr>
        <w:t xml:space="preserve"> (numeral </w:t>
      </w:r>
      <w:r w:rsidR="00F60678">
        <w:rPr>
          <w:rFonts w:ascii="Arial" w:hAnsi="Arial" w:cs="Arial"/>
          <w:spacing w:val="-3"/>
        </w:rPr>
        <w:fldChar w:fldCharType="begin"/>
      </w:r>
      <w:r w:rsidR="00F60678">
        <w:rPr>
          <w:rFonts w:ascii="Arial" w:hAnsi="Arial" w:cs="Arial"/>
          <w:spacing w:val="-3"/>
        </w:rPr>
        <w:instrText xml:space="preserve"> REF _Ref508612278 \r \h </w:instrText>
      </w:r>
      <w:r w:rsidR="00F60678">
        <w:rPr>
          <w:rFonts w:ascii="Arial" w:hAnsi="Arial" w:cs="Arial"/>
          <w:spacing w:val="-3"/>
        </w:rPr>
      </w:r>
      <w:r w:rsidR="00F60678">
        <w:rPr>
          <w:rFonts w:ascii="Arial" w:hAnsi="Arial" w:cs="Arial"/>
          <w:spacing w:val="-3"/>
        </w:rPr>
        <w:fldChar w:fldCharType="separate"/>
      </w:r>
      <w:r w:rsidR="0009475B">
        <w:rPr>
          <w:rFonts w:ascii="Arial" w:hAnsi="Arial" w:cs="Arial"/>
          <w:spacing w:val="-3"/>
        </w:rPr>
        <w:t>7.2</w:t>
      </w:r>
      <w:r w:rsidR="00F60678">
        <w:rPr>
          <w:rFonts w:ascii="Arial" w:hAnsi="Arial" w:cs="Arial"/>
          <w:spacing w:val="-3"/>
        </w:rPr>
        <w:fldChar w:fldCharType="end"/>
      </w:r>
      <w:r w:rsidR="00F60678">
        <w:rPr>
          <w:rFonts w:ascii="Arial" w:hAnsi="Arial" w:cs="Arial"/>
          <w:spacing w:val="-3"/>
        </w:rPr>
        <w:t>)</w:t>
      </w:r>
      <w:r w:rsidR="00E5119A">
        <w:rPr>
          <w:rFonts w:ascii="Arial" w:hAnsi="Arial" w:cs="Arial"/>
          <w:spacing w:val="-3"/>
        </w:rPr>
        <w:t>. Esta identificación permite orientar el análisis de internalización y la selección de metodologías apropiadas para la valoración económica de las externalidades.</w:t>
      </w:r>
    </w:p>
    <w:p w14:paraId="7908FE15" w14:textId="77777777" w:rsidR="000E551A" w:rsidRPr="000E551A" w:rsidRDefault="000E551A" w:rsidP="000E551A">
      <w:pPr>
        <w:numPr>
          <w:ilvl w:val="12"/>
          <w:numId w:val="0"/>
        </w:numPr>
        <w:tabs>
          <w:tab w:val="left" w:pos="-2268"/>
        </w:tabs>
        <w:suppressAutoHyphens/>
        <w:ind w:left="567" w:hanging="567"/>
        <w:jc w:val="both"/>
        <w:rPr>
          <w:rFonts w:ascii="Arial" w:hAnsi="Arial" w:cs="Arial"/>
          <w:spacing w:val="-3"/>
        </w:rPr>
      </w:pPr>
    </w:p>
    <w:p w14:paraId="690864DC" w14:textId="3B1FE30E" w:rsidR="000E551A" w:rsidRPr="000E551A" w:rsidRDefault="00E5119A" w:rsidP="005852BA">
      <w:pPr>
        <w:numPr>
          <w:ilvl w:val="0"/>
          <w:numId w:val="35"/>
        </w:numPr>
        <w:tabs>
          <w:tab w:val="left" w:pos="-2268"/>
        </w:tabs>
        <w:suppressAutoHyphens/>
        <w:ind w:left="567" w:hanging="567"/>
        <w:jc w:val="both"/>
        <w:rPr>
          <w:rFonts w:ascii="Arial" w:hAnsi="Arial" w:cs="Arial"/>
          <w:spacing w:val="-3"/>
        </w:rPr>
      </w:pPr>
      <w:r>
        <w:rPr>
          <w:rFonts w:ascii="Arial" w:hAnsi="Arial" w:cs="Arial"/>
          <w:b/>
          <w:spacing w:val="-3"/>
        </w:rPr>
        <w:t>Identificación</w:t>
      </w:r>
      <w:r w:rsidRPr="000E551A">
        <w:rPr>
          <w:rFonts w:ascii="Arial" w:hAnsi="Arial" w:cs="Arial"/>
          <w:b/>
          <w:spacing w:val="-3"/>
        </w:rPr>
        <w:t xml:space="preserve"> </w:t>
      </w:r>
      <w:r w:rsidR="000E551A" w:rsidRPr="000E551A">
        <w:rPr>
          <w:rFonts w:ascii="Arial" w:hAnsi="Arial" w:cs="Arial"/>
          <w:b/>
          <w:spacing w:val="-3"/>
        </w:rPr>
        <w:t>de impactos</w:t>
      </w:r>
      <w:r>
        <w:rPr>
          <w:rFonts w:ascii="Arial" w:hAnsi="Arial" w:cs="Arial"/>
          <w:b/>
          <w:spacing w:val="-3"/>
        </w:rPr>
        <w:t xml:space="preserve"> internalizables y no internalizables</w:t>
      </w:r>
      <w:r w:rsidR="000E551A" w:rsidRPr="001831AE">
        <w:rPr>
          <w:rFonts w:ascii="Arial" w:hAnsi="Arial" w:cs="Arial"/>
          <w:spacing w:val="-3"/>
        </w:rPr>
        <w:t>:</w:t>
      </w:r>
      <w:r>
        <w:rPr>
          <w:rFonts w:ascii="Arial" w:hAnsi="Arial" w:cs="Arial"/>
          <w:spacing w:val="-3"/>
        </w:rPr>
        <w:t xml:space="preserve"> </w:t>
      </w:r>
      <w:r w:rsidR="008F0219">
        <w:rPr>
          <w:rFonts w:ascii="Arial" w:hAnsi="Arial" w:cs="Arial"/>
          <w:spacing w:val="-3"/>
        </w:rPr>
        <w:t>u</w:t>
      </w:r>
      <w:r>
        <w:rPr>
          <w:rFonts w:ascii="Arial" w:hAnsi="Arial" w:cs="Arial"/>
          <w:spacing w:val="-3"/>
        </w:rPr>
        <w:t xml:space="preserve">na vez identificados los impactos ambientales </w:t>
      </w:r>
      <w:r w:rsidR="005215FF">
        <w:rPr>
          <w:rFonts w:ascii="Arial" w:hAnsi="Arial" w:cs="Arial"/>
          <w:spacing w:val="-3"/>
        </w:rPr>
        <w:t>relevantes</w:t>
      </w:r>
      <w:r>
        <w:rPr>
          <w:rFonts w:ascii="Arial" w:hAnsi="Arial" w:cs="Arial"/>
          <w:spacing w:val="-3"/>
        </w:rPr>
        <w:t>, éstos deben ser clasificados en internalizables y no internalizables</w:t>
      </w:r>
      <w:r w:rsidR="006733A4">
        <w:rPr>
          <w:rFonts w:ascii="Arial" w:hAnsi="Arial" w:cs="Arial"/>
          <w:spacing w:val="-3"/>
        </w:rPr>
        <w:t xml:space="preserve">; para ello, es necesario </w:t>
      </w:r>
      <w:r w:rsidR="0073513C">
        <w:rPr>
          <w:rFonts w:ascii="Arial" w:hAnsi="Arial" w:cs="Arial"/>
          <w:spacing w:val="-3"/>
        </w:rPr>
        <w:t>tener en cuenta l</w:t>
      </w:r>
      <w:r w:rsidR="006733A4">
        <w:rPr>
          <w:rFonts w:ascii="Arial" w:hAnsi="Arial" w:cs="Arial"/>
          <w:spacing w:val="-3"/>
        </w:rPr>
        <w:t>a jerarquía de la</w:t>
      </w:r>
      <w:r w:rsidR="009D3131">
        <w:rPr>
          <w:rFonts w:ascii="Arial" w:hAnsi="Arial" w:cs="Arial"/>
          <w:spacing w:val="-3"/>
        </w:rPr>
        <w:t>s medidas de manejo</w:t>
      </w:r>
      <w:r w:rsidR="009D3131">
        <w:rPr>
          <w:rStyle w:val="Refdenotaalpie"/>
          <w:rFonts w:cs="Arial"/>
          <w:spacing w:val="-3"/>
        </w:rPr>
        <w:footnoteReference w:id="89"/>
      </w:r>
      <w:r w:rsidR="00B231E1">
        <w:rPr>
          <w:rFonts w:ascii="Arial" w:hAnsi="Arial" w:cs="Arial"/>
          <w:spacing w:val="-3"/>
        </w:rPr>
        <w:t xml:space="preserve"> </w:t>
      </w:r>
      <w:r w:rsidR="006733A4">
        <w:rPr>
          <w:rFonts w:ascii="Arial" w:hAnsi="Arial" w:cs="Arial"/>
          <w:spacing w:val="-3"/>
        </w:rPr>
        <w:t>y las siguientes definiciones:</w:t>
      </w:r>
    </w:p>
    <w:p w14:paraId="02124815" w14:textId="77777777" w:rsidR="000E551A" w:rsidRPr="000E551A" w:rsidRDefault="000E551A" w:rsidP="000E551A">
      <w:pPr>
        <w:numPr>
          <w:ilvl w:val="12"/>
          <w:numId w:val="0"/>
        </w:numPr>
        <w:tabs>
          <w:tab w:val="left" w:pos="-2268"/>
        </w:tabs>
        <w:suppressAutoHyphens/>
        <w:jc w:val="both"/>
        <w:rPr>
          <w:rFonts w:ascii="Arial" w:hAnsi="Arial" w:cs="Arial"/>
          <w:spacing w:val="-3"/>
        </w:rPr>
      </w:pPr>
    </w:p>
    <w:p w14:paraId="12640049" w14:textId="26208C53" w:rsidR="000E551A" w:rsidRDefault="000E551A" w:rsidP="00936378">
      <w:pPr>
        <w:numPr>
          <w:ilvl w:val="0"/>
          <w:numId w:val="33"/>
        </w:numPr>
        <w:tabs>
          <w:tab w:val="left" w:pos="-2268"/>
        </w:tabs>
        <w:suppressAutoHyphens/>
        <w:ind w:left="1134" w:hanging="567"/>
        <w:jc w:val="both"/>
        <w:rPr>
          <w:rFonts w:ascii="Arial" w:hAnsi="Arial" w:cs="Arial"/>
          <w:spacing w:val="-3"/>
        </w:rPr>
      </w:pPr>
      <w:r w:rsidRPr="000E551A">
        <w:rPr>
          <w:rFonts w:ascii="Arial" w:hAnsi="Arial" w:cs="Arial"/>
          <w:spacing w:val="-3"/>
        </w:rPr>
        <w:t xml:space="preserve">Los </w:t>
      </w:r>
      <w:r w:rsidRPr="000E551A">
        <w:rPr>
          <w:rFonts w:ascii="Arial" w:hAnsi="Arial" w:cs="Arial"/>
          <w:b/>
          <w:i/>
          <w:spacing w:val="-3"/>
        </w:rPr>
        <w:t>impactos ambientales internalizables</w:t>
      </w:r>
      <w:r w:rsidRPr="000E551A">
        <w:rPr>
          <w:rFonts w:ascii="Arial" w:hAnsi="Arial" w:cs="Arial"/>
          <w:spacing w:val="-3"/>
        </w:rPr>
        <w:t xml:space="preserve"> </w:t>
      </w:r>
      <w:r w:rsidR="00031C29">
        <w:rPr>
          <w:rFonts w:ascii="Arial" w:hAnsi="Arial" w:cs="Arial"/>
          <w:spacing w:val="-3"/>
        </w:rPr>
        <w:t xml:space="preserve">corresponde a una fracción de un impacto o a </w:t>
      </w:r>
      <w:r w:rsidRPr="000E551A">
        <w:rPr>
          <w:rFonts w:ascii="Arial" w:hAnsi="Arial" w:cs="Arial"/>
          <w:spacing w:val="-3"/>
        </w:rPr>
        <w:t>impactos</w:t>
      </w:r>
      <w:r w:rsidR="00031C29">
        <w:rPr>
          <w:rFonts w:ascii="Arial" w:hAnsi="Arial" w:cs="Arial"/>
          <w:spacing w:val="-3"/>
        </w:rPr>
        <w:t>,</w:t>
      </w:r>
      <w:r w:rsidR="00A16A42">
        <w:rPr>
          <w:rFonts w:ascii="Arial" w:hAnsi="Arial" w:cs="Arial"/>
          <w:spacing w:val="-3"/>
        </w:rPr>
        <w:t xml:space="preserve"> para los cuales las medidas de prevención, mitigación y corrección contempladas en el Plan de Manejo Ambiental (PMA) garantizan que no se produzcan afectaciones sobre el bienestar de la población</w:t>
      </w:r>
      <w:r w:rsidR="00031C29">
        <w:rPr>
          <w:rFonts w:ascii="Arial" w:hAnsi="Arial" w:cs="Arial"/>
          <w:spacing w:val="-3"/>
        </w:rPr>
        <w:t xml:space="preserve">, pues </w:t>
      </w:r>
      <w:r w:rsidR="00D25788">
        <w:rPr>
          <w:rFonts w:ascii="Arial" w:hAnsi="Arial" w:cs="Arial"/>
          <w:spacing w:val="-3"/>
        </w:rPr>
        <w:t xml:space="preserve">técnicamente </w:t>
      </w:r>
      <w:r w:rsidRPr="000E551A">
        <w:rPr>
          <w:rFonts w:ascii="Arial" w:hAnsi="Arial" w:cs="Arial"/>
          <w:spacing w:val="-3"/>
        </w:rPr>
        <w:t>puede</w:t>
      </w:r>
      <w:r w:rsidR="00A16A42">
        <w:rPr>
          <w:rFonts w:ascii="Arial" w:hAnsi="Arial" w:cs="Arial"/>
          <w:spacing w:val="-3"/>
        </w:rPr>
        <w:t>n</w:t>
      </w:r>
      <w:r w:rsidRPr="000E551A">
        <w:rPr>
          <w:rFonts w:ascii="Arial" w:hAnsi="Arial" w:cs="Arial"/>
          <w:spacing w:val="-3"/>
        </w:rPr>
        <w:t xml:space="preserve"> controla</w:t>
      </w:r>
      <w:r w:rsidR="00031C29">
        <w:rPr>
          <w:rFonts w:ascii="Arial" w:hAnsi="Arial" w:cs="Arial"/>
          <w:spacing w:val="-3"/>
        </w:rPr>
        <w:t>rlas</w:t>
      </w:r>
      <w:r w:rsidR="00040C9C">
        <w:rPr>
          <w:rFonts w:ascii="Arial" w:hAnsi="Arial" w:cs="Arial"/>
          <w:spacing w:val="-3"/>
        </w:rPr>
        <w:t>.</w:t>
      </w:r>
    </w:p>
    <w:p w14:paraId="29EEF6B9" w14:textId="77777777" w:rsidR="00065C5B" w:rsidRPr="000E551A" w:rsidRDefault="00065C5B" w:rsidP="00065C5B">
      <w:pPr>
        <w:tabs>
          <w:tab w:val="left" w:pos="-2268"/>
        </w:tabs>
        <w:suppressAutoHyphens/>
        <w:jc w:val="both"/>
        <w:rPr>
          <w:rFonts w:ascii="Arial" w:hAnsi="Arial" w:cs="Arial"/>
          <w:spacing w:val="-3"/>
        </w:rPr>
      </w:pPr>
    </w:p>
    <w:p w14:paraId="216B9BE8" w14:textId="02C47E26" w:rsidR="000E551A" w:rsidRPr="008660CF" w:rsidRDefault="000E551A" w:rsidP="00936378">
      <w:pPr>
        <w:numPr>
          <w:ilvl w:val="0"/>
          <w:numId w:val="34"/>
        </w:numPr>
        <w:tabs>
          <w:tab w:val="left" w:pos="-2268"/>
        </w:tabs>
        <w:suppressAutoHyphens/>
        <w:ind w:left="1134" w:hanging="567"/>
        <w:jc w:val="both"/>
        <w:rPr>
          <w:rFonts w:ascii="Arial" w:hAnsi="Arial" w:cs="Arial"/>
          <w:spacing w:val="-3"/>
        </w:rPr>
      </w:pPr>
      <w:r w:rsidRPr="000E551A">
        <w:rPr>
          <w:rFonts w:ascii="Arial" w:hAnsi="Arial" w:cs="Arial"/>
          <w:spacing w:val="-3"/>
        </w:rPr>
        <w:t xml:space="preserve">Los </w:t>
      </w:r>
      <w:r w:rsidRPr="000E551A">
        <w:rPr>
          <w:rFonts w:ascii="Arial" w:hAnsi="Arial" w:cs="Arial"/>
          <w:b/>
          <w:i/>
          <w:spacing w:val="-3"/>
        </w:rPr>
        <w:t>impactos ambientales no internalizables</w:t>
      </w:r>
      <w:r w:rsidRPr="001831AE">
        <w:rPr>
          <w:rFonts w:ascii="Arial" w:hAnsi="Arial" w:cs="Arial"/>
          <w:spacing w:val="-3"/>
        </w:rPr>
        <w:t xml:space="preserve"> </w:t>
      </w:r>
      <w:r w:rsidR="005919A7" w:rsidRPr="000E551A">
        <w:rPr>
          <w:rFonts w:ascii="Arial" w:hAnsi="Arial" w:cs="Arial"/>
          <w:spacing w:val="-3"/>
        </w:rPr>
        <w:t xml:space="preserve">corresponden a </w:t>
      </w:r>
      <w:r w:rsidR="005919A7">
        <w:rPr>
          <w:rFonts w:ascii="Arial" w:hAnsi="Arial" w:cs="Arial"/>
          <w:spacing w:val="-3"/>
        </w:rPr>
        <w:t xml:space="preserve">los </w:t>
      </w:r>
      <w:r w:rsidR="005919A7" w:rsidRPr="000E551A">
        <w:rPr>
          <w:rFonts w:ascii="Arial" w:hAnsi="Arial" w:cs="Arial"/>
          <w:spacing w:val="-3"/>
        </w:rPr>
        <w:t>impactos</w:t>
      </w:r>
      <w:r w:rsidR="005919A7">
        <w:rPr>
          <w:rFonts w:ascii="Arial" w:hAnsi="Arial" w:cs="Arial"/>
          <w:spacing w:val="-3"/>
        </w:rPr>
        <w:t xml:space="preserve"> que persisten una vez han sido contempladas todas las respectivas medidas de prevención, mitigación y corrección </w:t>
      </w:r>
      <w:r w:rsidR="00E82BBF">
        <w:rPr>
          <w:rFonts w:ascii="Arial" w:hAnsi="Arial" w:cs="Arial"/>
          <w:spacing w:val="-3"/>
        </w:rPr>
        <w:t>del</w:t>
      </w:r>
      <w:r w:rsidR="005919A7">
        <w:rPr>
          <w:rFonts w:ascii="Arial" w:hAnsi="Arial" w:cs="Arial"/>
          <w:spacing w:val="-3"/>
        </w:rPr>
        <w:t xml:space="preserve"> el Plan de Manejo Ambiental</w:t>
      </w:r>
      <w:r w:rsidR="005919A7" w:rsidRPr="00492A47">
        <w:rPr>
          <w:rFonts w:ascii="Arial" w:hAnsi="Arial" w:cs="Arial"/>
          <w:spacing w:val="-3"/>
        </w:rPr>
        <w:t xml:space="preserve"> y, que por tanto, deben ser compensados</w:t>
      </w:r>
      <w:r w:rsidR="005919A7">
        <w:rPr>
          <w:rFonts w:ascii="Arial" w:hAnsi="Arial" w:cs="Arial"/>
          <w:spacing w:val="-3"/>
        </w:rPr>
        <w:t>.</w:t>
      </w:r>
    </w:p>
    <w:p w14:paraId="78E3F1BF" w14:textId="77777777" w:rsidR="006733A4" w:rsidRDefault="006733A4" w:rsidP="001831AE">
      <w:pPr>
        <w:tabs>
          <w:tab w:val="left" w:pos="-2268"/>
        </w:tabs>
        <w:suppressAutoHyphens/>
        <w:ind w:left="567"/>
        <w:jc w:val="both"/>
        <w:rPr>
          <w:rFonts w:ascii="Arial" w:hAnsi="Arial" w:cs="Arial"/>
          <w:spacing w:val="-3"/>
        </w:rPr>
      </w:pPr>
    </w:p>
    <w:p w14:paraId="65B88219" w14:textId="5A15F441" w:rsidR="006733A4" w:rsidRPr="000E551A" w:rsidRDefault="006733A4" w:rsidP="001831AE">
      <w:pPr>
        <w:tabs>
          <w:tab w:val="left" w:pos="-2268"/>
        </w:tabs>
        <w:suppressAutoHyphens/>
        <w:ind w:left="567"/>
        <w:jc w:val="both"/>
        <w:rPr>
          <w:rFonts w:ascii="Arial" w:hAnsi="Arial" w:cs="Arial"/>
          <w:spacing w:val="-3"/>
        </w:rPr>
      </w:pPr>
      <w:r>
        <w:rPr>
          <w:rFonts w:ascii="Arial" w:hAnsi="Arial" w:cs="Arial"/>
          <w:spacing w:val="-3"/>
        </w:rPr>
        <w:t>Las consideraciones detalladas para el desarrollo de est</w:t>
      </w:r>
      <w:r w:rsidR="006C0C33">
        <w:rPr>
          <w:rFonts w:ascii="Arial" w:hAnsi="Arial" w:cs="Arial"/>
          <w:spacing w:val="-3"/>
        </w:rPr>
        <w:t>a</w:t>
      </w:r>
      <w:r>
        <w:rPr>
          <w:rFonts w:ascii="Arial" w:hAnsi="Arial" w:cs="Arial"/>
          <w:spacing w:val="-3"/>
        </w:rPr>
        <w:t xml:space="preserve"> </w:t>
      </w:r>
      <w:r w:rsidR="006C0C33">
        <w:rPr>
          <w:rFonts w:ascii="Arial" w:hAnsi="Arial" w:cs="Arial"/>
          <w:spacing w:val="-3"/>
        </w:rPr>
        <w:t xml:space="preserve">fase </w:t>
      </w:r>
      <w:r>
        <w:rPr>
          <w:rFonts w:ascii="Arial" w:hAnsi="Arial" w:cs="Arial"/>
          <w:spacing w:val="-3"/>
        </w:rPr>
        <w:t xml:space="preserve">se encuentran en el Instructivo B del documento de </w:t>
      </w:r>
      <w:r w:rsidRPr="00756405">
        <w:rPr>
          <w:rFonts w:ascii="Arial" w:hAnsi="Arial" w:cs="Arial"/>
          <w:i/>
          <w:spacing w:val="-3"/>
        </w:rPr>
        <w:t>Criterios técnicos para el uso de herramientas económicas en los proyectos, obras o actividades objeto de licenciamiento ambiental</w:t>
      </w:r>
      <w:r>
        <w:rPr>
          <w:rFonts w:ascii="Arial" w:hAnsi="Arial" w:cs="Arial"/>
          <w:i/>
          <w:spacing w:val="-3"/>
        </w:rPr>
        <w:t>.</w:t>
      </w:r>
    </w:p>
    <w:p w14:paraId="3848E448" w14:textId="77777777" w:rsidR="000E551A" w:rsidRDefault="000E551A" w:rsidP="000E551A">
      <w:pPr>
        <w:numPr>
          <w:ilvl w:val="12"/>
          <w:numId w:val="0"/>
        </w:numPr>
        <w:tabs>
          <w:tab w:val="left" w:pos="-2268"/>
        </w:tabs>
        <w:suppressAutoHyphens/>
        <w:jc w:val="both"/>
        <w:rPr>
          <w:rFonts w:ascii="Arial" w:hAnsi="Arial" w:cs="Arial"/>
          <w:spacing w:val="-3"/>
        </w:rPr>
      </w:pPr>
    </w:p>
    <w:p w14:paraId="6D2BE5DE" w14:textId="2CA32F80" w:rsidR="00E82BBF" w:rsidRDefault="00E82BBF" w:rsidP="00E82BBF">
      <w:pPr>
        <w:numPr>
          <w:ilvl w:val="12"/>
          <w:numId w:val="0"/>
        </w:numPr>
        <w:tabs>
          <w:tab w:val="left" w:pos="-2268"/>
        </w:tabs>
        <w:suppressAutoHyphens/>
        <w:ind w:left="567"/>
        <w:jc w:val="both"/>
        <w:rPr>
          <w:rFonts w:ascii="Arial" w:hAnsi="Arial" w:cs="Arial"/>
          <w:spacing w:val="-3"/>
        </w:rPr>
      </w:pPr>
      <w:r w:rsidRPr="00E82BBF">
        <w:rPr>
          <w:rFonts w:ascii="Arial" w:hAnsi="Arial" w:cs="Arial"/>
          <w:spacing w:val="-3"/>
        </w:rPr>
        <w:t xml:space="preserve">Cabe </w:t>
      </w:r>
      <w:r w:rsidR="00031C29">
        <w:rPr>
          <w:rFonts w:ascii="Arial" w:hAnsi="Arial" w:cs="Arial"/>
          <w:spacing w:val="-3"/>
        </w:rPr>
        <w:t>recalcar</w:t>
      </w:r>
      <w:r w:rsidRPr="00E82BBF">
        <w:rPr>
          <w:rFonts w:ascii="Arial" w:hAnsi="Arial" w:cs="Arial"/>
          <w:spacing w:val="-3"/>
        </w:rPr>
        <w:t xml:space="preserve"> que el que un impacto sea clasificado como </w:t>
      </w:r>
      <w:proofErr w:type="spellStart"/>
      <w:r w:rsidRPr="00E82BBF">
        <w:rPr>
          <w:rFonts w:ascii="Arial" w:hAnsi="Arial" w:cs="Arial"/>
          <w:spacing w:val="-3"/>
        </w:rPr>
        <w:t>internalizable</w:t>
      </w:r>
      <w:proofErr w:type="spellEnd"/>
      <w:r w:rsidRPr="00E82BBF">
        <w:rPr>
          <w:rFonts w:ascii="Arial" w:hAnsi="Arial" w:cs="Arial"/>
          <w:spacing w:val="-3"/>
        </w:rPr>
        <w:t xml:space="preserve">, depende de la efectividad de las medidas de prevención, mitigación y corrección contenidas en el PMA. Para que sea considerado como tal, dichas medidas deben conducir a que no se produzcan afectaciones sobre el bienestar social y los impactos deben ser técnicamente controlables a través de </w:t>
      </w:r>
      <w:r w:rsidR="007B461E">
        <w:rPr>
          <w:rFonts w:ascii="Arial" w:hAnsi="Arial" w:cs="Arial"/>
          <w:spacing w:val="-3"/>
        </w:rPr>
        <w:t>é</w:t>
      </w:r>
      <w:r w:rsidRPr="00E82BBF">
        <w:rPr>
          <w:rFonts w:ascii="Arial" w:hAnsi="Arial" w:cs="Arial"/>
          <w:spacing w:val="-3"/>
        </w:rPr>
        <w:t xml:space="preserve">stas (no deben existir impactos ambientales residuales). En caso de que los impactos persistan aún con las medidas de prevención, mitigación y corrección contempladas, el impacto ambiental o la fracción del mismo debe considerarse como no </w:t>
      </w:r>
      <w:proofErr w:type="spellStart"/>
      <w:r w:rsidRPr="00E82BBF">
        <w:rPr>
          <w:rFonts w:ascii="Arial" w:hAnsi="Arial" w:cs="Arial"/>
          <w:spacing w:val="-3"/>
        </w:rPr>
        <w:t>internalizable</w:t>
      </w:r>
      <w:proofErr w:type="spellEnd"/>
      <w:r w:rsidRPr="00E82BBF">
        <w:rPr>
          <w:rFonts w:ascii="Arial" w:hAnsi="Arial" w:cs="Arial"/>
          <w:spacing w:val="-3"/>
        </w:rPr>
        <w:t xml:space="preserve">. Por lo anterior, durante esta etapa debe justificarse técnicamente la efectividad de las medidas de prevención, mitigación y corrección contempladas en el PMA. Adicionalmente, </w:t>
      </w:r>
      <w:r w:rsidR="007B461E">
        <w:rPr>
          <w:rFonts w:ascii="Arial" w:hAnsi="Arial" w:cs="Arial"/>
          <w:spacing w:val="-3"/>
        </w:rPr>
        <w:t xml:space="preserve">es necesario </w:t>
      </w:r>
      <w:r w:rsidRPr="00E82BBF">
        <w:rPr>
          <w:rFonts w:ascii="Arial" w:hAnsi="Arial" w:cs="Arial"/>
          <w:spacing w:val="-3"/>
        </w:rPr>
        <w:t>destacar que todo impacto ambiental que pueda ser técnicamente internalizado, debe ser internalizado.</w:t>
      </w:r>
    </w:p>
    <w:p w14:paraId="458042F8" w14:textId="77777777" w:rsidR="00E82BBF" w:rsidRPr="000E551A" w:rsidRDefault="00E82BBF" w:rsidP="000E551A">
      <w:pPr>
        <w:numPr>
          <w:ilvl w:val="12"/>
          <w:numId w:val="0"/>
        </w:numPr>
        <w:tabs>
          <w:tab w:val="left" w:pos="-2268"/>
        </w:tabs>
        <w:suppressAutoHyphens/>
        <w:jc w:val="both"/>
        <w:rPr>
          <w:rFonts w:ascii="Arial" w:hAnsi="Arial" w:cs="Arial"/>
          <w:spacing w:val="-3"/>
        </w:rPr>
      </w:pPr>
    </w:p>
    <w:p w14:paraId="5F6A5F31" w14:textId="699349C5" w:rsidR="000E551A" w:rsidRDefault="000E551A" w:rsidP="00E62D93">
      <w:pPr>
        <w:numPr>
          <w:ilvl w:val="0"/>
          <w:numId w:val="37"/>
        </w:numPr>
        <w:tabs>
          <w:tab w:val="left" w:pos="-2268"/>
        </w:tabs>
        <w:suppressAutoHyphens/>
        <w:ind w:left="567" w:hanging="567"/>
        <w:jc w:val="both"/>
        <w:rPr>
          <w:rFonts w:ascii="Arial" w:hAnsi="Arial" w:cs="Arial"/>
          <w:spacing w:val="-3"/>
        </w:rPr>
      </w:pPr>
      <w:r w:rsidRPr="000E551A">
        <w:rPr>
          <w:rFonts w:ascii="Arial" w:hAnsi="Arial" w:cs="Arial"/>
          <w:b/>
          <w:spacing w:val="-3"/>
        </w:rPr>
        <w:t xml:space="preserve">Cuantificación biofísica de los </w:t>
      </w:r>
      <w:r w:rsidR="006733A4">
        <w:rPr>
          <w:rFonts w:ascii="Arial" w:hAnsi="Arial" w:cs="Arial"/>
          <w:b/>
          <w:spacing w:val="-3"/>
        </w:rPr>
        <w:t>impactos</w:t>
      </w:r>
      <w:r w:rsidRPr="001831AE">
        <w:rPr>
          <w:rFonts w:ascii="Arial" w:hAnsi="Arial" w:cs="Arial"/>
          <w:spacing w:val="-3"/>
        </w:rPr>
        <w:t xml:space="preserve">: </w:t>
      </w:r>
      <w:r w:rsidR="001F11DE">
        <w:rPr>
          <w:rFonts w:ascii="Arial" w:hAnsi="Arial" w:cs="Arial"/>
          <w:spacing w:val="-3"/>
        </w:rPr>
        <w:t>c</w:t>
      </w:r>
      <w:r w:rsidR="006733A4">
        <w:rPr>
          <w:rFonts w:ascii="Arial" w:hAnsi="Arial" w:cs="Arial"/>
          <w:spacing w:val="-3"/>
        </w:rPr>
        <w:t xml:space="preserve">onsiste en </w:t>
      </w:r>
      <w:r w:rsidRPr="000E551A">
        <w:rPr>
          <w:rFonts w:ascii="Arial" w:hAnsi="Arial" w:cs="Arial"/>
          <w:spacing w:val="-3"/>
        </w:rPr>
        <w:t xml:space="preserve">determinar los </w:t>
      </w:r>
      <w:r w:rsidR="006733A4">
        <w:rPr>
          <w:rFonts w:ascii="Arial" w:hAnsi="Arial" w:cs="Arial"/>
          <w:spacing w:val="-3"/>
        </w:rPr>
        <w:t>servicios ecosistémicos</w:t>
      </w:r>
      <w:r w:rsidR="006733A4" w:rsidRPr="000E551A">
        <w:rPr>
          <w:rFonts w:ascii="Arial" w:hAnsi="Arial" w:cs="Arial"/>
          <w:spacing w:val="-3"/>
        </w:rPr>
        <w:t xml:space="preserve"> </w:t>
      </w:r>
      <w:r w:rsidRPr="000E551A">
        <w:rPr>
          <w:rFonts w:ascii="Arial" w:hAnsi="Arial" w:cs="Arial"/>
          <w:spacing w:val="-3"/>
        </w:rPr>
        <w:t xml:space="preserve">asociados a los impactos </w:t>
      </w:r>
      <w:r w:rsidR="005215FF">
        <w:rPr>
          <w:rFonts w:ascii="Arial" w:hAnsi="Arial" w:cs="Arial"/>
          <w:spacing w:val="-3"/>
        </w:rPr>
        <w:t>relevantes</w:t>
      </w:r>
      <w:r w:rsidRPr="000E551A">
        <w:rPr>
          <w:rFonts w:ascii="Arial" w:hAnsi="Arial" w:cs="Arial"/>
          <w:spacing w:val="-3"/>
        </w:rPr>
        <w:t xml:space="preserve">, para luego proceder a la </w:t>
      </w:r>
      <w:r w:rsidR="006733A4">
        <w:rPr>
          <w:rFonts w:ascii="Arial" w:hAnsi="Arial" w:cs="Arial"/>
          <w:spacing w:val="-3"/>
        </w:rPr>
        <w:t>estimación</w:t>
      </w:r>
      <w:r w:rsidR="006733A4" w:rsidRPr="000E551A">
        <w:rPr>
          <w:rFonts w:ascii="Arial" w:hAnsi="Arial" w:cs="Arial"/>
          <w:spacing w:val="-3"/>
        </w:rPr>
        <w:t xml:space="preserve"> </w:t>
      </w:r>
      <w:r w:rsidRPr="000E551A">
        <w:rPr>
          <w:rFonts w:ascii="Arial" w:hAnsi="Arial" w:cs="Arial"/>
          <w:spacing w:val="-3"/>
        </w:rPr>
        <w:t xml:space="preserve">del cambio en los mismos (cuantificación biofísica). </w:t>
      </w:r>
      <w:r w:rsidR="006733A4">
        <w:rPr>
          <w:rFonts w:ascii="Arial" w:hAnsi="Arial" w:cs="Arial"/>
          <w:spacing w:val="-3"/>
        </w:rPr>
        <w:t xml:space="preserve">Es importante </w:t>
      </w:r>
      <w:r w:rsidRPr="000E551A">
        <w:rPr>
          <w:rFonts w:ascii="Arial" w:hAnsi="Arial" w:cs="Arial"/>
          <w:spacing w:val="-3"/>
        </w:rPr>
        <w:t xml:space="preserve">tener precaución en </w:t>
      </w:r>
      <w:r w:rsidR="006733A4">
        <w:rPr>
          <w:rFonts w:ascii="Arial" w:hAnsi="Arial" w:cs="Arial"/>
          <w:spacing w:val="-3"/>
        </w:rPr>
        <w:t xml:space="preserve">el uso </w:t>
      </w:r>
      <w:r w:rsidRPr="000E551A">
        <w:rPr>
          <w:rFonts w:ascii="Arial" w:hAnsi="Arial" w:cs="Arial"/>
          <w:spacing w:val="-3"/>
        </w:rPr>
        <w:t>de las unidades en las que exprese</w:t>
      </w:r>
      <w:r w:rsidR="006733A4">
        <w:rPr>
          <w:rFonts w:ascii="Arial" w:hAnsi="Arial" w:cs="Arial"/>
          <w:spacing w:val="-3"/>
        </w:rPr>
        <w:t>n</w:t>
      </w:r>
      <w:r w:rsidRPr="000E551A">
        <w:rPr>
          <w:rFonts w:ascii="Arial" w:hAnsi="Arial" w:cs="Arial"/>
          <w:spacing w:val="-3"/>
        </w:rPr>
        <w:t xml:space="preserve"> </w:t>
      </w:r>
      <w:r w:rsidR="006733A4">
        <w:rPr>
          <w:rFonts w:ascii="Arial" w:hAnsi="Arial" w:cs="Arial"/>
          <w:spacing w:val="-3"/>
        </w:rPr>
        <w:t xml:space="preserve">los impactos </w:t>
      </w:r>
      <w:r w:rsidRPr="000E551A">
        <w:rPr>
          <w:rFonts w:ascii="Arial" w:hAnsi="Arial" w:cs="Arial"/>
          <w:spacing w:val="-3"/>
        </w:rPr>
        <w:t>previsible</w:t>
      </w:r>
      <w:r w:rsidR="006733A4">
        <w:rPr>
          <w:rFonts w:ascii="Arial" w:hAnsi="Arial" w:cs="Arial"/>
          <w:spacing w:val="-3"/>
        </w:rPr>
        <w:t>s</w:t>
      </w:r>
      <w:r w:rsidRPr="000E551A">
        <w:rPr>
          <w:rFonts w:ascii="Arial" w:hAnsi="Arial" w:cs="Arial"/>
          <w:spacing w:val="-3"/>
        </w:rPr>
        <w:t xml:space="preserve"> </w:t>
      </w:r>
      <w:r w:rsidR="006733A4">
        <w:rPr>
          <w:rFonts w:ascii="Arial" w:hAnsi="Arial" w:cs="Arial"/>
          <w:spacing w:val="-3"/>
        </w:rPr>
        <w:t xml:space="preserve">por </w:t>
      </w:r>
      <w:r w:rsidRPr="000E551A">
        <w:rPr>
          <w:rFonts w:ascii="Arial" w:hAnsi="Arial" w:cs="Arial"/>
          <w:spacing w:val="-3"/>
        </w:rPr>
        <w:t xml:space="preserve">el desarrollo </w:t>
      </w:r>
      <w:r w:rsidR="006733A4">
        <w:rPr>
          <w:rFonts w:ascii="Arial" w:hAnsi="Arial" w:cs="Arial"/>
          <w:spacing w:val="-3"/>
        </w:rPr>
        <w:t xml:space="preserve">del </w:t>
      </w:r>
      <w:r w:rsidRPr="000E551A">
        <w:rPr>
          <w:rFonts w:ascii="Arial" w:hAnsi="Arial" w:cs="Arial"/>
          <w:spacing w:val="-3"/>
        </w:rPr>
        <w:t>proyecto</w:t>
      </w:r>
      <w:r w:rsidR="006733A4">
        <w:rPr>
          <w:rFonts w:ascii="Arial" w:hAnsi="Arial" w:cs="Arial"/>
          <w:spacing w:val="-3"/>
        </w:rPr>
        <w:t xml:space="preserve">, para asegurar su </w:t>
      </w:r>
      <w:r w:rsidRPr="000E551A">
        <w:rPr>
          <w:rFonts w:ascii="Arial" w:hAnsi="Arial" w:cs="Arial"/>
          <w:spacing w:val="-3"/>
        </w:rPr>
        <w:t>coheren</w:t>
      </w:r>
      <w:r w:rsidR="006733A4">
        <w:rPr>
          <w:rFonts w:ascii="Arial" w:hAnsi="Arial" w:cs="Arial"/>
          <w:spacing w:val="-3"/>
        </w:rPr>
        <w:t xml:space="preserve">cia con las que se utilicen </w:t>
      </w:r>
      <w:r w:rsidRPr="000E551A">
        <w:rPr>
          <w:rFonts w:ascii="Arial" w:hAnsi="Arial" w:cs="Arial"/>
          <w:spacing w:val="-3"/>
        </w:rPr>
        <w:t>para el análisis económico.</w:t>
      </w:r>
      <w:bookmarkStart w:id="6753" w:name="_Ref409620603"/>
    </w:p>
    <w:p w14:paraId="4B473309" w14:textId="77777777" w:rsidR="006733A4" w:rsidRDefault="006733A4" w:rsidP="001831AE">
      <w:pPr>
        <w:pStyle w:val="Prrafodelista"/>
        <w:tabs>
          <w:tab w:val="left" w:pos="-2268"/>
        </w:tabs>
        <w:suppressAutoHyphens/>
        <w:ind w:left="567"/>
        <w:jc w:val="both"/>
        <w:rPr>
          <w:rFonts w:cs="Arial"/>
          <w:spacing w:val="-3"/>
        </w:rPr>
      </w:pPr>
    </w:p>
    <w:p w14:paraId="1815642E" w14:textId="77777777" w:rsidR="006733A4" w:rsidRPr="006733A4" w:rsidRDefault="006733A4" w:rsidP="001831AE">
      <w:pPr>
        <w:pStyle w:val="Prrafodelista"/>
        <w:tabs>
          <w:tab w:val="left" w:pos="-2268"/>
        </w:tabs>
        <w:suppressAutoHyphens/>
        <w:ind w:left="567"/>
        <w:jc w:val="both"/>
        <w:rPr>
          <w:rFonts w:cs="Arial"/>
          <w:spacing w:val="-3"/>
        </w:rPr>
      </w:pPr>
      <w:r w:rsidRPr="006733A4">
        <w:rPr>
          <w:rFonts w:cs="Arial"/>
          <w:spacing w:val="-3"/>
        </w:rPr>
        <w:t xml:space="preserve">Las consideraciones detalladas para el desarrollo de este paso se encuentran en el Instructivo B del documento de </w:t>
      </w:r>
      <w:r w:rsidRPr="006733A4">
        <w:rPr>
          <w:rFonts w:cs="Arial"/>
          <w:i/>
          <w:spacing w:val="-3"/>
        </w:rPr>
        <w:t>Criterios técnicos para el uso de herramientas económicas en los proyectos, obras o actividades objeto de licenciamiento ambiental.</w:t>
      </w:r>
    </w:p>
    <w:p w14:paraId="0ED2CE1E" w14:textId="77777777" w:rsidR="000E551A" w:rsidRPr="000E551A" w:rsidRDefault="000E551A" w:rsidP="000E551A">
      <w:pPr>
        <w:numPr>
          <w:ilvl w:val="12"/>
          <w:numId w:val="0"/>
        </w:numPr>
        <w:tabs>
          <w:tab w:val="left" w:pos="-2268"/>
        </w:tabs>
        <w:suppressAutoHyphens/>
        <w:ind w:left="567" w:hanging="567"/>
        <w:jc w:val="both"/>
        <w:rPr>
          <w:rFonts w:ascii="Arial" w:hAnsi="Arial" w:cs="Arial"/>
          <w:b/>
          <w:spacing w:val="-3"/>
        </w:rPr>
      </w:pPr>
    </w:p>
    <w:p w14:paraId="483A1D47" w14:textId="05C21393" w:rsidR="000E551A" w:rsidRPr="000E551A" w:rsidRDefault="000E551A" w:rsidP="00E62D93">
      <w:pPr>
        <w:numPr>
          <w:ilvl w:val="0"/>
          <w:numId w:val="36"/>
        </w:numPr>
        <w:tabs>
          <w:tab w:val="left" w:pos="-2268"/>
        </w:tabs>
        <w:suppressAutoHyphens/>
        <w:ind w:left="567" w:hanging="567"/>
        <w:jc w:val="both"/>
        <w:rPr>
          <w:rFonts w:ascii="Arial" w:hAnsi="Arial" w:cs="Arial"/>
          <w:spacing w:val="-3"/>
        </w:rPr>
      </w:pPr>
      <w:r w:rsidRPr="000E551A">
        <w:rPr>
          <w:rFonts w:ascii="Arial" w:hAnsi="Arial" w:cs="Arial"/>
          <w:b/>
          <w:spacing w:val="-3"/>
        </w:rPr>
        <w:t>Análisis económico de impactos</w:t>
      </w:r>
      <w:bookmarkEnd w:id="6753"/>
      <w:r w:rsidRPr="001831AE">
        <w:rPr>
          <w:rFonts w:ascii="Arial" w:hAnsi="Arial" w:cs="Arial"/>
          <w:spacing w:val="-3"/>
        </w:rPr>
        <w:t xml:space="preserve">: </w:t>
      </w:r>
      <w:r w:rsidR="001F11DE">
        <w:rPr>
          <w:rFonts w:ascii="Arial" w:hAnsi="Arial" w:cs="Arial"/>
          <w:spacing w:val="-3"/>
        </w:rPr>
        <w:t>s</w:t>
      </w:r>
      <w:r w:rsidRPr="000E551A">
        <w:rPr>
          <w:rFonts w:ascii="Arial" w:hAnsi="Arial" w:cs="Arial"/>
          <w:spacing w:val="-3"/>
        </w:rPr>
        <w:t>e debe</w:t>
      </w:r>
      <w:r w:rsidR="006733A4">
        <w:rPr>
          <w:rFonts w:ascii="Arial" w:hAnsi="Arial" w:cs="Arial"/>
          <w:spacing w:val="-3"/>
        </w:rPr>
        <w:t>n</w:t>
      </w:r>
      <w:r w:rsidRPr="000E551A">
        <w:rPr>
          <w:rFonts w:ascii="Arial" w:hAnsi="Arial" w:cs="Arial"/>
          <w:spacing w:val="-3"/>
        </w:rPr>
        <w:t xml:space="preserve"> realizar análisis económico</w:t>
      </w:r>
      <w:r w:rsidR="006733A4">
        <w:rPr>
          <w:rFonts w:ascii="Arial" w:hAnsi="Arial" w:cs="Arial"/>
          <w:spacing w:val="-3"/>
        </w:rPr>
        <w:t>s</w:t>
      </w:r>
      <w:r w:rsidRPr="000E551A">
        <w:rPr>
          <w:rFonts w:ascii="Arial" w:hAnsi="Arial" w:cs="Arial"/>
          <w:spacing w:val="-3"/>
        </w:rPr>
        <w:t xml:space="preserve"> </w:t>
      </w:r>
      <w:r w:rsidR="006733A4">
        <w:rPr>
          <w:rFonts w:ascii="Arial" w:hAnsi="Arial" w:cs="Arial"/>
          <w:spacing w:val="-3"/>
        </w:rPr>
        <w:t xml:space="preserve">diferenciados </w:t>
      </w:r>
      <w:r w:rsidRPr="000E551A">
        <w:rPr>
          <w:rFonts w:ascii="Arial" w:hAnsi="Arial" w:cs="Arial"/>
          <w:spacing w:val="-3"/>
        </w:rPr>
        <w:t xml:space="preserve">para </w:t>
      </w:r>
      <w:r w:rsidR="00B14F6D">
        <w:rPr>
          <w:rFonts w:ascii="Arial" w:hAnsi="Arial" w:cs="Arial"/>
          <w:spacing w:val="-3"/>
        </w:rPr>
        <w:t xml:space="preserve">los impactos </w:t>
      </w:r>
      <w:r w:rsidR="00B14F6D" w:rsidRPr="000E551A">
        <w:rPr>
          <w:rFonts w:ascii="Arial" w:hAnsi="Arial" w:cs="Arial"/>
          <w:spacing w:val="-3"/>
        </w:rPr>
        <w:t xml:space="preserve">internalizables y </w:t>
      </w:r>
      <w:r w:rsidR="00B14F6D">
        <w:rPr>
          <w:rFonts w:ascii="Arial" w:hAnsi="Arial" w:cs="Arial"/>
          <w:spacing w:val="-3"/>
        </w:rPr>
        <w:t xml:space="preserve">para los </w:t>
      </w:r>
      <w:r w:rsidR="00B14F6D" w:rsidRPr="000E551A">
        <w:rPr>
          <w:rFonts w:ascii="Arial" w:hAnsi="Arial" w:cs="Arial"/>
          <w:spacing w:val="-3"/>
        </w:rPr>
        <w:t>no internalizables</w:t>
      </w:r>
      <w:r w:rsidR="00735B49">
        <w:rPr>
          <w:rFonts w:ascii="Arial" w:hAnsi="Arial" w:cs="Arial"/>
          <w:spacing w:val="-3"/>
        </w:rPr>
        <w:t xml:space="preserve"> de la siguiente forma</w:t>
      </w:r>
      <w:r w:rsidRPr="000E551A">
        <w:rPr>
          <w:rFonts w:ascii="Arial" w:hAnsi="Arial" w:cs="Arial"/>
          <w:spacing w:val="-3"/>
        </w:rPr>
        <w:t>:</w:t>
      </w:r>
    </w:p>
    <w:p w14:paraId="78821876" w14:textId="77777777" w:rsidR="000E551A" w:rsidRPr="000E551A" w:rsidRDefault="000E551A" w:rsidP="000E551A">
      <w:pPr>
        <w:numPr>
          <w:ilvl w:val="12"/>
          <w:numId w:val="0"/>
        </w:numPr>
        <w:tabs>
          <w:tab w:val="left" w:pos="-2268"/>
        </w:tabs>
        <w:suppressAutoHyphens/>
        <w:jc w:val="both"/>
        <w:rPr>
          <w:rFonts w:ascii="Arial" w:hAnsi="Arial" w:cs="Arial"/>
          <w:b/>
          <w:spacing w:val="-3"/>
        </w:rPr>
      </w:pPr>
    </w:p>
    <w:p w14:paraId="29906E8C" w14:textId="62B1FA15" w:rsidR="00E5119A" w:rsidRDefault="000E551A" w:rsidP="001831AE">
      <w:pPr>
        <w:numPr>
          <w:ilvl w:val="12"/>
          <w:numId w:val="0"/>
        </w:numPr>
        <w:tabs>
          <w:tab w:val="left" w:pos="-2268"/>
        </w:tabs>
        <w:suppressAutoHyphens/>
        <w:ind w:left="567"/>
        <w:jc w:val="both"/>
        <w:rPr>
          <w:rFonts w:ascii="Arial" w:hAnsi="Arial" w:cs="Arial"/>
          <w:spacing w:val="-3"/>
        </w:rPr>
      </w:pPr>
      <w:bookmarkStart w:id="6754" w:name="_Ref410503665"/>
      <w:r w:rsidRPr="000E551A">
        <w:rPr>
          <w:rFonts w:ascii="Arial" w:hAnsi="Arial" w:cs="Arial"/>
          <w:b/>
          <w:spacing w:val="-3"/>
        </w:rPr>
        <w:t>Para impactos internalizables</w:t>
      </w:r>
      <w:r w:rsidRPr="001831AE">
        <w:rPr>
          <w:rFonts w:ascii="Arial" w:hAnsi="Arial" w:cs="Arial"/>
          <w:spacing w:val="-3"/>
        </w:rPr>
        <w:t xml:space="preserve">. </w:t>
      </w:r>
      <w:bookmarkEnd w:id="6754"/>
      <w:r w:rsidR="006733A4">
        <w:rPr>
          <w:rFonts w:ascii="Arial" w:hAnsi="Arial" w:cs="Arial"/>
          <w:spacing w:val="-3"/>
        </w:rPr>
        <w:t>E</w:t>
      </w:r>
      <w:r w:rsidRPr="000E551A">
        <w:rPr>
          <w:rFonts w:ascii="Arial" w:hAnsi="Arial" w:cs="Arial"/>
          <w:spacing w:val="-3"/>
        </w:rPr>
        <w:t xml:space="preserve">l análisis económico </w:t>
      </w:r>
      <w:r w:rsidR="006733A4">
        <w:rPr>
          <w:rFonts w:ascii="Arial" w:hAnsi="Arial" w:cs="Arial"/>
          <w:spacing w:val="-3"/>
        </w:rPr>
        <w:t xml:space="preserve">para este tipo de </w:t>
      </w:r>
      <w:r w:rsidRPr="000E551A">
        <w:rPr>
          <w:rFonts w:ascii="Arial" w:hAnsi="Arial" w:cs="Arial"/>
          <w:spacing w:val="-3"/>
        </w:rPr>
        <w:t xml:space="preserve">impactos </w:t>
      </w:r>
      <w:r w:rsidR="006733A4">
        <w:rPr>
          <w:rFonts w:ascii="Arial" w:hAnsi="Arial" w:cs="Arial"/>
          <w:spacing w:val="-3"/>
        </w:rPr>
        <w:t xml:space="preserve">se denomina Análisis de </w:t>
      </w:r>
      <w:r w:rsidR="008975DB">
        <w:rPr>
          <w:rFonts w:ascii="Arial" w:hAnsi="Arial" w:cs="Arial"/>
          <w:spacing w:val="-3"/>
        </w:rPr>
        <w:t>I</w:t>
      </w:r>
      <w:r w:rsidR="006733A4">
        <w:rPr>
          <w:rFonts w:ascii="Arial" w:hAnsi="Arial" w:cs="Arial"/>
          <w:spacing w:val="-3"/>
        </w:rPr>
        <w:t>nternalización</w:t>
      </w:r>
      <w:r w:rsidR="009613C7">
        <w:rPr>
          <w:rFonts w:ascii="Arial" w:hAnsi="Arial" w:cs="Arial"/>
          <w:spacing w:val="-3"/>
        </w:rPr>
        <w:t xml:space="preserve"> y </w:t>
      </w:r>
      <w:r w:rsidR="001116FA">
        <w:rPr>
          <w:rFonts w:ascii="Arial" w:hAnsi="Arial" w:cs="Arial"/>
          <w:spacing w:val="-3"/>
        </w:rPr>
        <w:t>c</w:t>
      </w:r>
      <w:r w:rsidR="000C114C">
        <w:rPr>
          <w:rFonts w:ascii="Arial" w:hAnsi="Arial" w:cs="Arial"/>
          <w:spacing w:val="-3"/>
        </w:rPr>
        <w:t xml:space="preserve">onsiste en el uso de </w:t>
      </w:r>
      <w:r w:rsidR="006733A4">
        <w:rPr>
          <w:rFonts w:ascii="Arial" w:hAnsi="Arial" w:cs="Arial"/>
          <w:spacing w:val="-3"/>
        </w:rPr>
        <w:t xml:space="preserve">la información </w:t>
      </w:r>
      <w:r w:rsidR="000C114C">
        <w:rPr>
          <w:rFonts w:ascii="Arial" w:hAnsi="Arial" w:cs="Arial"/>
          <w:spacing w:val="-3"/>
        </w:rPr>
        <w:t xml:space="preserve">de las medidas </w:t>
      </w:r>
      <w:r w:rsidR="000C114C" w:rsidRPr="000E551A">
        <w:rPr>
          <w:rFonts w:ascii="Arial" w:hAnsi="Arial" w:cs="Arial"/>
          <w:spacing w:val="-3"/>
        </w:rPr>
        <w:t>de prevención</w:t>
      </w:r>
      <w:r w:rsidR="000D4BAA">
        <w:rPr>
          <w:rFonts w:ascii="Arial" w:hAnsi="Arial" w:cs="Arial"/>
          <w:spacing w:val="-3"/>
        </w:rPr>
        <w:t>, mitigación</w:t>
      </w:r>
      <w:r w:rsidR="000C114C" w:rsidRPr="000E551A">
        <w:rPr>
          <w:rFonts w:ascii="Arial" w:hAnsi="Arial" w:cs="Arial"/>
          <w:spacing w:val="-3"/>
        </w:rPr>
        <w:t xml:space="preserve"> </w:t>
      </w:r>
      <w:r w:rsidR="000C114C">
        <w:rPr>
          <w:rFonts w:ascii="Arial" w:hAnsi="Arial" w:cs="Arial"/>
          <w:spacing w:val="-3"/>
        </w:rPr>
        <w:t>y</w:t>
      </w:r>
      <w:r w:rsidR="000C114C" w:rsidRPr="000E551A">
        <w:rPr>
          <w:rFonts w:ascii="Arial" w:hAnsi="Arial" w:cs="Arial"/>
          <w:spacing w:val="-3"/>
        </w:rPr>
        <w:t xml:space="preserve"> corrección </w:t>
      </w:r>
      <w:r w:rsidR="000C114C">
        <w:rPr>
          <w:rFonts w:ascii="Arial" w:hAnsi="Arial" w:cs="Arial"/>
          <w:spacing w:val="-3"/>
        </w:rPr>
        <w:t>consignadas en P</w:t>
      </w:r>
      <w:r w:rsidR="00735B49">
        <w:rPr>
          <w:rFonts w:ascii="Arial" w:hAnsi="Arial" w:cs="Arial"/>
          <w:spacing w:val="-3"/>
        </w:rPr>
        <w:t>MA</w:t>
      </w:r>
      <w:r w:rsidR="00E5119A" w:rsidRPr="000E551A">
        <w:rPr>
          <w:rFonts w:ascii="Arial" w:hAnsi="Arial" w:cs="Arial"/>
          <w:spacing w:val="-3"/>
        </w:rPr>
        <w:t xml:space="preserve">, </w:t>
      </w:r>
      <w:r w:rsidR="009613C7">
        <w:rPr>
          <w:rFonts w:ascii="Arial" w:hAnsi="Arial" w:cs="Arial"/>
          <w:spacing w:val="-3"/>
        </w:rPr>
        <w:t xml:space="preserve">con el fin de </w:t>
      </w:r>
      <w:r w:rsidR="00B25ECE">
        <w:rPr>
          <w:rFonts w:ascii="Arial" w:hAnsi="Arial" w:cs="Arial"/>
          <w:spacing w:val="-3"/>
        </w:rPr>
        <w:t>asumir como</w:t>
      </w:r>
      <w:r w:rsidR="009613C7">
        <w:rPr>
          <w:rFonts w:ascii="Arial" w:hAnsi="Arial" w:cs="Arial"/>
          <w:spacing w:val="-3"/>
        </w:rPr>
        <w:t xml:space="preserve"> </w:t>
      </w:r>
      <w:r w:rsidR="00E5119A" w:rsidRPr="000E551A">
        <w:rPr>
          <w:rFonts w:ascii="Arial" w:hAnsi="Arial" w:cs="Arial"/>
          <w:spacing w:val="-3"/>
        </w:rPr>
        <w:t xml:space="preserve">valor </w:t>
      </w:r>
      <w:r w:rsidR="00E7647E">
        <w:rPr>
          <w:rFonts w:ascii="Arial" w:hAnsi="Arial" w:cs="Arial"/>
          <w:spacing w:val="-3"/>
        </w:rPr>
        <w:t>de los impactos</w:t>
      </w:r>
      <w:r w:rsidR="00B25ECE">
        <w:rPr>
          <w:rFonts w:ascii="Arial" w:hAnsi="Arial" w:cs="Arial"/>
          <w:spacing w:val="-3"/>
        </w:rPr>
        <w:t>,</w:t>
      </w:r>
      <w:r w:rsidR="00E7647E">
        <w:rPr>
          <w:rFonts w:ascii="Arial" w:hAnsi="Arial" w:cs="Arial"/>
          <w:spacing w:val="-3"/>
        </w:rPr>
        <w:t xml:space="preserve"> </w:t>
      </w:r>
      <w:r w:rsidR="00E5119A" w:rsidRPr="000E551A">
        <w:rPr>
          <w:rFonts w:ascii="Arial" w:hAnsi="Arial" w:cs="Arial"/>
          <w:spacing w:val="-3"/>
        </w:rPr>
        <w:t>e</w:t>
      </w:r>
      <w:r w:rsidR="00E7647E">
        <w:rPr>
          <w:rFonts w:ascii="Arial" w:hAnsi="Arial" w:cs="Arial"/>
          <w:spacing w:val="-3"/>
        </w:rPr>
        <w:t>l</w:t>
      </w:r>
      <w:r w:rsidR="00E5119A" w:rsidRPr="000E551A">
        <w:rPr>
          <w:rFonts w:ascii="Arial" w:hAnsi="Arial" w:cs="Arial"/>
          <w:spacing w:val="-3"/>
        </w:rPr>
        <w:t xml:space="preserve"> </w:t>
      </w:r>
      <w:r w:rsidR="00E7647E">
        <w:rPr>
          <w:rFonts w:ascii="Arial" w:hAnsi="Arial" w:cs="Arial"/>
          <w:spacing w:val="-3"/>
        </w:rPr>
        <w:t xml:space="preserve">costo de </w:t>
      </w:r>
      <w:r w:rsidR="000C114C">
        <w:rPr>
          <w:rFonts w:ascii="Arial" w:hAnsi="Arial" w:cs="Arial"/>
          <w:spacing w:val="-3"/>
        </w:rPr>
        <w:t>implementación de dichas medidas</w:t>
      </w:r>
      <w:r w:rsidR="00E5119A" w:rsidRPr="000E551A">
        <w:rPr>
          <w:rFonts w:ascii="Arial" w:hAnsi="Arial" w:cs="Arial"/>
          <w:spacing w:val="-3"/>
        </w:rPr>
        <w:t xml:space="preserve">. </w:t>
      </w:r>
      <w:r w:rsidR="000C114C">
        <w:rPr>
          <w:rFonts w:ascii="Arial" w:hAnsi="Arial" w:cs="Arial"/>
          <w:spacing w:val="-3"/>
        </w:rPr>
        <w:t>A</w:t>
      </w:r>
      <w:r w:rsidR="001116FA">
        <w:rPr>
          <w:rFonts w:ascii="Arial" w:hAnsi="Arial" w:cs="Arial"/>
          <w:spacing w:val="-3"/>
        </w:rPr>
        <w:t xml:space="preserve">dicionalmente, este análisis </w:t>
      </w:r>
      <w:r w:rsidR="006733A4">
        <w:rPr>
          <w:rFonts w:ascii="Arial" w:hAnsi="Arial" w:cs="Arial"/>
          <w:spacing w:val="-3"/>
        </w:rPr>
        <w:t xml:space="preserve">permite hacer </w:t>
      </w:r>
      <w:r w:rsidR="00E5119A" w:rsidRPr="000E551A">
        <w:rPr>
          <w:rFonts w:ascii="Arial" w:hAnsi="Arial" w:cs="Arial"/>
          <w:spacing w:val="-3"/>
        </w:rPr>
        <w:t xml:space="preserve">la trazabilidad del comportamiento de los impactos que </w:t>
      </w:r>
      <w:r w:rsidR="000C114C">
        <w:rPr>
          <w:rFonts w:ascii="Arial" w:hAnsi="Arial" w:cs="Arial"/>
          <w:spacing w:val="-3"/>
        </w:rPr>
        <w:t xml:space="preserve">serán </w:t>
      </w:r>
      <w:r w:rsidR="00E5119A" w:rsidRPr="000E551A">
        <w:rPr>
          <w:rFonts w:ascii="Arial" w:hAnsi="Arial" w:cs="Arial"/>
          <w:spacing w:val="-3"/>
        </w:rPr>
        <w:t>objeto de seguimiento ambiental.</w:t>
      </w:r>
    </w:p>
    <w:p w14:paraId="456FD667" w14:textId="77777777" w:rsidR="00B14F6D" w:rsidRDefault="00B14F6D" w:rsidP="001831AE">
      <w:pPr>
        <w:numPr>
          <w:ilvl w:val="12"/>
          <w:numId w:val="0"/>
        </w:numPr>
        <w:tabs>
          <w:tab w:val="left" w:pos="-2268"/>
        </w:tabs>
        <w:suppressAutoHyphens/>
        <w:ind w:left="567"/>
        <w:jc w:val="both"/>
        <w:rPr>
          <w:rFonts w:ascii="Arial" w:hAnsi="Arial" w:cs="Arial"/>
          <w:spacing w:val="-3"/>
        </w:rPr>
      </w:pPr>
    </w:p>
    <w:p w14:paraId="6805D4E1" w14:textId="77777777" w:rsidR="00B14F6D" w:rsidRPr="006733A4" w:rsidRDefault="00B14F6D" w:rsidP="00B14F6D">
      <w:pPr>
        <w:pStyle w:val="Prrafodelista"/>
        <w:tabs>
          <w:tab w:val="left" w:pos="-2268"/>
        </w:tabs>
        <w:suppressAutoHyphens/>
        <w:ind w:left="567"/>
        <w:jc w:val="both"/>
        <w:rPr>
          <w:rFonts w:cs="Arial"/>
          <w:spacing w:val="-3"/>
        </w:rPr>
      </w:pPr>
      <w:r w:rsidRPr="006733A4">
        <w:rPr>
          <w:rFonts w:cs="Arial"/>
          <w:spacing w:val="-3"/>
        </w:rPr>
        <w:lastRenderedPageBreak/>
        <w:t xml:space="preserve">Las consideraciones detalladas para el desarrollo de este paso se encuentran en el Instructivo B del documento de </w:t>
      </w:r>
      <w:r w:rsidRPr="006733A4">
        <w:rPr>
          <w:rFonts w:cs="Arial"/>
          <w:i/>
          <w:spacing w:val="-3"/>
        </w:rPr>
        <w:t>Criterios técnicos para el uso de herramientas económicas en los proyectos, obras o actividades objeto de licenciamiento ambiental.</w:t>
      </w:r>
    </w:p>
    <w:p w14:paraId="6BDB6293" w14:textId="77777777" w:rsidR="000C114C" w:rsidRPr="000E551A" w:rsidRDefault="000C114C" w:rsidP="001831AE">
      <w:pPr>
        <w:numPr>
          <w:ilvl w:val="12"/>
          <w:numId w:val="0"/>
        </w:numPr>
        <w:tabs>
          <w:tab w:val="left" w:pos="-2268"/>
        </w:tabs>
        <w:suppressAutoHyphens/>
        <w:ind w:left="567"/>
        <w:jc w:val="both"/>
        <w:rPr>
          <w:rFonts w:ascii="Arial" w:hAnsi="Arial" w:cs="Arial"/>
          <w:spacing w:val="-3"/>
        </w:rPr>
      </w:pPr>
    </w:p>
    <w:p w14:paraId="1FD715F5" w14:textId="4A824BCC" w:rsidR="00B14F6D" w:rsidRPr="006733A4" w:rsidRDefault="00E55D31" w:rsidP="00B14F6D">
      <w:pPr>
        <w:pStyle w:val="Prrafodelista"/>
        <w:tabs>
          <w:tab w:val="left" w:pos="-2268"/>
        </w:tabs>
        <w:suppressAutoHyphens/>
        <w:ind w:left="567"/>
        <w:jc w:val="both"/>
        <w:rPr>
          <w:rFonts w:cs="Arial"/>
          <w:spacing w:val="-3"/>
        </w:rPr>
      </w:pPr>
      <w:bookmarkStart w:id="6755" w:name="_Ref410503781"/>
      <w:r w:rsidRPr="00E55D31">
        <w:rPr>
          <w:rFonts w:cs="Arial"/>
          <w:b/>
          <w:spacing w:val="-3"/>
        </w:rPr>
        <w:t>Para impactos</w:t>
      </w:r>
      <w:r>
        <w:rPr>
          <w:rFonts w:cs="Arial"/>
          <w:b/>
          <w:spacing w:val="-3"/>
        </w:rPr>
        <w:t xml:space="preserve"> </w:t>
      </w:r>
      <w:r w:rsidR="000E551A" w:rsidRPr="000E551A">
        <w:rPr>
          <w:rFonts w:cs="Arial"/>
          <w:b/>
          <w:spacing w:val="-3"/>
        </w:rPr>
        <w:t>ambientales no internalizables</w:t>
      </w:r>
      <w:r w:rsidR="00053E2D" w:rsidRPr="001831AE">
        <w:rPr>
          <w:rFonts w:cs="Arial"/>
          <w:spacing w:val="-3"/>
        </w:rPr>
        <w:t>.</w:t>
      </w:r>
      <w:r w:rsidR="000E551A" w:rsidRPr="001831AE">
        <w:rPr>
          <w:rFonts w:cs="Arial"/>
          <w:spacing w:val="-3"/>
        </w:rPr>
        <w:t xml:space="preserve"> </w:t>
      </w:r>
      <w:r w:rsidR="00B14F6D" w:rsidRPr="001831AE">
        <w:rPr>
          <w:rFonts w:cs="Arial"/>
          <w:spacing w:val="-3"/>
        </w:rPr>
        <w:t>Para este tipo de impactos</w:t>
      </w:r>
      <w:r w:rsidR="005A4FB8">
        <w:rPr>
          <w:rFonts w:cs="Arial"/>
          <w:spacing w:val="-3"/>
        </w:rPr>
        <w:t>,</w:t>
      </w:r>
      <w:r w:rsidR="00B14F6D" w:rsidRPr="001831AE">
        <w:rPr>
          <w:rFonts w:cs="Arial"/>
          <w:spacing w:val="-3"/>
        </w:rPr>
        <w:t xml:space="preserve"> </w:t>
      </w:r>
      <w:r w:rsidR="00B14F6D">
        <w:rPr>
          <w:rFonts w:cs="Arial"/>
          <w:spacing w:val="-3"/>
        </w:rPr>
        <w:t xml:space="preserve">se debe efectuar el </w:t>
      </w:r>
      <w:r w:rsidRPr="00E55D31">
        <w:rPr>
          <w:rFonts w:cs="Arial"/>
          <w:spacing w:val="-3"/>
        </w:rPr>
        <w:t xml:space="preserve">Análisis </w:t>
      </w:r>
      <w:r w:rsidR="00B14F6D">
        <w:rPr>
          <w:rFonts w:cs="Arial"/>
          <w:spacing w:val="-3"/>
        </w:rPr>
        <w:t>C</w:t>
      </w:r>
      <w:r w:rsidRPr="00E55D31">
        <w:rPr>
          <w:rFonts w:cs="Arial"/>
          <w:spacing w:val="-3"/>
        </w:rPr>
        <w:t>osto Beneficio de los impactos negativos y positivos</w:t>
      </w:r>
      <w:r w:rsidR="00874BDC">
        <w:rPr>
          <w:rFonts w:cs="Arial"/>
          <w:spacing w:val="-3"/>
        </w:rPr>
        <w:t>,</w:t>
      </w:r>
      <w:r w:rsidR="000E551A" w:rsidRPr="000E551A">
        <w:rPr>
          <w:rFonts w:cs="Arial"/>
          <w:spacing w:val="-3"/>
        </w:rPr>
        <w:t xml:space="preserve"> </w:t>
      </w:r>
      <w:r w:rsidR="00B14F6D">
        <w:rPr>
          <w:rFonts w:cs="Arial"/>
          <w:spacing w:val="-3"/>
        </w:rPr>
        <w:t xml:space="preserve">el cual consiste </w:t>
      </w:r>
      <w:r w:rsidR="00B14F6D" w:rsidRPr="005A4FB8">
        <w:rPr>
          <w:rFonts w:cs="Arial"/>
          <w:spacing w:val="-3"/>
        </w:rPr>
        <w:t>en comparar</w:t>
      </w:r>
      <w:r w:rsidR="005A4FB8">
        <w:rPr>
          <w:rFonts w:cs="Arial"/>
          <w:spacing w:val="-3"/>
        </w:rPr>
        <w:t>,</w:t>
      </w:r>
      <w:r w:rsidR="00B14F6D" w:rsidRPr="005A4FB8">
        <w:rPr>
          <w:rFonts w:cs="Arial"/>
          <w:spacing w:val="-3"/>
        </w:rPr>
        <w:t xml:space="preserve"> bajo una misma unidad de medida y en un mismo momento del tiempo, los beneficios y costos </w:t>
      </w:r>
      <w:r w:rsidR="00C208F2" w:rsidRPr="005A4FB8">
        <w:rPr>
          <w:rFonts w:cs="Arial"/>
          <w:spacing w:val="-3"/>
        </w:rPr>
        <w:t xml:space="preserve">ambientales </w:t>
      </w:r>
      <w:r w:rsidR="00B14F6D" w:rsidRPr="005A4FB8">
        <w:rPr>
          <w:rFonts w:cs="Arial"/>
          <w:spacing w:val="-3"/>
        </w:rPr>
        <w:t xml:space="preserve">que se generarían con la ejecución </w:t>
      </w:r>
      <w:r w:rsidR="00A64AC7" w:rsidRPr="00700BAE">
        <w:rPr>
          <w:rFonts w:cs="Arial"/>
          <w:spacing w:val="-3"/>
        </w:rPr>
        <w:t>del proyecto y con la implementación del PMA</w:t>
      </w:r>
      <w:r w:rsidR="00A64AC7" w:rsidRPr="00700BAE">
        <w:rPr>
          <w:rStyle w:val="Refdenotaalpie"/>
          <w:rFonts w:cs="Arial"/>
          <w:spacing w:val="-3"/>
        </w:rPr>
        <w:footnoteReference w:id="90"/>
      </w:r>
      <w:r w:rsidR="00B14F6D" w:rsidRPr="005A4FB8">
        <w:rPr>
          <w:rFonts w:cs="Arial"/>
          <w:spacing w:val="-3"/>
        </w:rPr>
        <w:t>. Las</w:t>
      </w:r>
      <w:r w:rsidR="00B14F6D" w:rsidRPr="006733A4">
        <w:rPr>
          <w:rFonts w:cs="Arial"/>
          <w:spacing w:val="-3"/>
        </w:rPr>
        <w:t xml:space="preserve"> consideraciones detalladas para el desarrollo de este </w:t>
      </w:r>
      <w:r w:rsidR="00B14F6D">
        <w:rPr>
          <w:rFonts w:cs="Arial"/>
          <w:spacing w:val="-3"/>
        </w:rPr>
        <w:t xml:space="preserve">análisis </w:t>
      </w:r>
      <w:r w:rsidR="00B14F6D" w:rsidRPr="006733A4">
        <w:rPr>
          <w:rFonts w:cs="Arial"/>
          <w:spacing w:val="-3"/>
        </w:rPr>
        <w:t>s</w:t>
      </w:r>
      <w:r w:rsidR="004832CE">
        <w:rPr>
          <w:rFonts w:cs="Arial"/>
          <w:spacing w:val="-3"/>
        </w:rPr>
        <w:t>e encuentran en el Instructivo A</w:t>
      </w:r>
      <w:r w:rsidR="00B14F6D" w:rsidRPr="006733A4">
        <w:rPr>
          <w:rFonts w:cs="Arial"/>
          <w:spacing w:val="-3"/>
        </w:rPr>
        <w:t xml:space="preserve"> del documento de </w:t>
      </w:r>
      <w:r w:rsidR="00B14F6D" w:rsidRPr="006733A4">
        <w:rPr>
          <w:rFonts w:cs="Arial"/>
          <w:i/>
          <w:spacing w:val="-3"/>
        </w:rPr>
        <w:t>Criterios técnicos para el uso de herramientas económicas en los proyectos, obras o actividades objeto de licenciamiento ambiental.</w:t>
      </w:r>
    </w:p>
    <w:p w14:paraId="72EA2B2E" w14:textId="77777777" w:rsidR="00B14F6D" w:rsidRDefault="00B14F6D" w:rsidP="00B14F6D">
      <w:pPr>
        <w:numPr>
          <w:ilvl w:val="12"/>
          <w:numId w:val="0"/>
        </w:numPr>
        <w:tabs>
          <w:tab w:val="left" w:pos="-2268"/>
        </w:tabs>
        <w:suppressAutoHyphens/>
        <w:ind w:left="567"/>
        <w:jc w:val="both"/>
        <w:rPr>
          <w:rFonts w:ascii="Arial" w:hAnsi="Arial" w:cs="Arial"/>
          <w:spacing w:val="-3"/>
        </w:rPr>
      </w:pPr>
    </w:p>
    <w:p w14:paraId="62EF2AE0" w14:textId="4BA8EF1D" w:rsidR="000E551A" w:rsidRPr="00031C29" w:rsidRDefault="00F004D1" w:rsidP="001831AE">
      <w:pPr>
        <w:numPr>
          <w:ilvl w:val="12"/>
          <w:numId w:val="0"/>
        </w:numPr>
        <w:tabs>
          <w:tab w:val="left" w:pos="-2268"/>
        </w:tabs>
        <w:suppressAutoHyphens/>
        <w:ind w:left="567"/>
        <w:jc w:val="both"/>
        <w:rPr>
          <w:rFonts w:ascii="Arial" w:hAnsi="Arial" w:cs="Arial"/>
          <w:spacing w:val="-3"/>
        </w:rPr>
      </w:pPr>
      <w:r>
        <w:rPr>
          <w:rFonts w:ascii="Arial" w:hAnsi="Arial" w:cs="Arial"/>
          <w:spacing w:val="-3"/>
        </w:rPr>
        <w:t>Es necesario tener en cuenta que</w:t>
      </w:r>
      <w:r w:rsidR="00F70D5A">
        <w:rPr>
          <w:rFonts w:ascii="Arial" w:hAnsi="Arial" w:cs="Arial"/>
          <w:spacing w:val="-3"/>
        </w:rPr>
        <w:t>,</w:t>
      </w:r>
      <w:r>
        <w:rPr>
          <w:rFonts w:ascii="Arial" w:hAnsi="Arial" w:cs="Arial"/>
          <w:spacing w:val="-3"/>
        </w:rPr>
        <w:t xml:space="preserve"> p</w:t>
      </w:r>
      <w:r w:rsidR="00F92057">
        <w:rPr>
          <w:rFonts w:ascii="Arial" w:hAnsi="Arial" w:cs="Arial"/>
          <w:spacing w:val="-3"/>
        </w:rPr>
        <w:t>revio al desarrollo d</w:t>
      </w:r>
      <w:r w:rsidR="00B14F6D">
        <w:rPr>
          <w:rFonts w:ascii="Arial" w:hAnsi="Arial" w:cs="Arial"/>
          <w:spacing w:val="-3"/>
        </w:rPr>
        <w:t>e</w:t>
      </w:r>
      <w:r w:rsidR="003830C5">
        <w:rPr>
          <w:rFonts w:ascii="Arial" w:hAnsi="Arial" w:cs="Arial"/>
          <w:spacing w:val="-3"/>
        </w:rPr>
        <w:t xml:space="preserve"> este </w:t>
      </w:r>
      <w:r w:rsidR="00B14F6D">
        <w:rPr>
          <w:rFonts w:ascii="Arial" w:hAnsi="Arial" w:cs="Arial"/>
          <w:spacing w:val="-3"/>
        </w:rPr>
        <w:t>Análisis Costo Beneficio</w:t>
      </w:r>
      <w:r w:rsidR="003830C5">
        <w:rPr>
          <w:rFonts w:ascii="Arial" w:hAnsi="Arial" w:cs="Arial"/>
          <w:spacing w:val="-3"/>
        </w:rPr>
        <w:t>,</w:t>
      </w:r>
      <w:r w:rsidR="00B14F6D">
        <w:rPr>
          <w:rFonts w:ascii="Arial" w:hAnsi="Arial" w:cs="Arial"/>
          <w:spacing w:val="-3"/>
        </w:rPr>
        <w:t xml:space="preserve"> es necesario </w:t>
      </w:r>
      <w:r w:rsidR="00F70D5A">
        <w:rPr>
          <w:rFonts w:ascii="Arial" w:hAnsi="Arial" w:cs="Arial"/>
          <w:spacing w:val="-3"/>
        </w:rPr>
        <w:t>cuantificar</w:t>
      </w:r>
      <w:r w:rsidR="00A84BFB">
        <w:rPr>
          <w:rFonts w:ascii="Arial" w:hAnsi="Arial" w:cs="Arial"/>
          <w:spacing w:val="-3"/>
        </w:rPr>
        <w:t xml:space="preserve"> </w:t>
      </w:r>
      <w:r w:rsidR="00B14F6D">
        <w:rPr>
          <w:rFonts w:ascii="Arial" w:hAnsi="Arial" w:cs="Arial"/>
          <w:spacing w:val="-3"/>
        </w:rPr>
        <w:t xml:space="preserve">los impactos ambientales en términos económicos </w:t>
      </w:r>
      <w:r w:rsidR="007F7B6C">
        <w:rPr>
          <w:rFonts w:ascii="Arial" w:hAnsi="Arial" w:cs="Arial"/>
          <w:spacing w:val="-3"/>
        </w:rPr>
        <w:t xml:space="preserve">mediante </w:t>
      </w:r>
      <w:r w:rsidR="00B14F6D">
        <w:rPr>
          <w:rFonts w:ascii="Arial" w:hAnsi="Arial" w:cs="Arial"/>
          <w:spacing w:val="-3"/>
        </w:rPr>
        <w:t>la V</w:t>
      </w:r>
      <w:r w:rsidR="00B14F6D" w:rsidRPr="00B14F6D">
        <w:rPr>
          <w:rFonts w:ascii="Arial" w:hAnsi="Arial" w:cs="Arial"/>
          <w:spacing w:val="-3"/>
        </w:rPr>
        <w:t xml:space="preserve">aloración </w:t>
      </w:r>
      <w:r w:rsidR="00F70D5A">
        <w:rPr>
          <w:rFonts w:ascii="Arial" w:hAnsi="Arial" w:cs="Arial"/>
          <w:spacing w:val="-3"/>
        </w:rPr>
        <w:t>E</w:t>
      </w:r>
      <w:r w:rsidR="00B14F6D" w:rsidRPr="00B14F6D">
        <w:rPr>
          <w:rFonts w:ascii="Arial" w:hAnsi="Arial" w:cs="Arial"/>
          <w:spacing w:val="-3"/>
        </w:rPr>
        <w:t>conómica para impactos no</w:t>
      </w:r>
      <w:r w:rsidR="00B14F6D">
        <w:rPr>
          <w:rFonts w:ascii="Arial" w:hAnsi="Arial" w:cs="Arial"/>
          <w:spacing w:val="-3"/>
        </w:rPr>
        <w:t xml:space="preserve"> </w:t>
      </w:r>
      <w:r w:rsidR="00B14F6D" w:rsidRPr="00B14F6D">
        <w:rPr>
          <w:rFonts w:ascii="Arial" w:hAnsi="Arial" w:cs="Arial"/>
          <w:spacing w:val="-3"/>
        </w:rPr>
        <w:t>internalizables</w:t>
      </w:r>
      <w:r w:rsidR="007F7B6C">
        <w:rPr>
          <w:rFonts w:ascii="Arial" w:hAnsi="Arial" w:cs="Arial"/>
          <w:spacing w:val="-3"/>
        </w:rPr>
        <w:t>,</w:t>
      </w:r>
      <w:r w:rsidR="00B14F6D" w:rsidRPr="00B14F6D">
        <w:rPr>
          <w:rFonts w:ascii="Arial" w:hAnsi="Arial" w:cs="Arial"/>
          <w:spacing w:val="-3"/>
        </w:rPr>
        <w:t xml:space="preserve"> </w:t>
      </w:r>
      <w:r w:rsidR="00A84BFB">
        <w:rPr>
          <w:rFonts w:ascii="Arial" w:hAnsi="Arial" w:cs="Arial"/>
          <w:spacing w:val="-3"/>
        </w:rPr>
        <w:t>que se detalla</w:t>
      </w:r>
      <w:r w:rsidR="00B14F6D">
        <w:rPr>
          <w:rFonts w:ascii="Arial" w:hAnsi="Arial" w:cs="Arial"/>
          <w:spacing w:val="-3"/>
        </w:rPr>
        <w:t xml:space="preserve"> en el Instructivo C </w:t>
      </w:r>
      <w:r w:rsidR="00B14F6D" w:rsidRPr="006733A4">
        <w:rPr>
          <w:rFonts w:ascii="Arial" w:hAnsi="Arial" w:cs="Arial"/>
          <w:spacing w:val="-3"/>
        </w:rPr>
        <w:t xml:space="preserve">del documento de </w:t>
      </w:r>
      <w:r w:rsidR="00B14F6D" w:rsidRPr="006733A4">
        <w:rPr>
          <w:rFonts w:ascii="Arial" w:hAnsi="Arial" w:cs="Arial"/>
          <w:i/>
          <w:spacing w:val="-3"/>
        </w:rPr>
        <w:t>Criterios técnicos para el uso de herramientas económicas en los proyectos, obras o actividades obj</w:t>
      </w:r>
      <w:r w:rsidR="003830C5">
        <w:rPr>
          <w:rFonts w:ascii="Arial" w:hAnsi="Arial" w:cs="Arial"/>
          <w:i/>
          <w:spacing w:val="-3"/>
        </w:rPr>
        <w:t>eto de licenciamiento ambiental</w:t>
      </w:r>
      <w:r w:rsidR="003830C5">
        <w:rPr>
          <w:rFonts w:ascii="Arial" w:hAnsi="Arial" w:cs="Arial"/>
          <w:spacing w:val="-3"/>
        </w:rPr>
        <w:t xml:space="preserve">, o </w:t>
      </w:r>
      <w:r w:rsidR="000E64B4">
        <w:rPr>
          <w:rFonts w:ascii="Arial" w:hAnsi="Arial" w:cs="Arial"/>
          <w:spacing w:val="-3"/>
        </w:rPr>
        <w:t xml:space="preserve">mediante el </w:t>
      </w:r>
      <w:r w:rsidR="002D297E">
        <w:rPr>
          <w:rFonts w:ascii="Arial" w:hAnsi="Arial" w:cs="Arial"/>
          <w:spacing w:val="-3"/>
        </w:rPr>
        <w:t xml:space="preserve">uso de </w:t>
      </w:r>
      <w:r w:rsidR="00B14F6D">
        <w:rPr>
          <w:rFonts w:ascii="Arial" w:hAnsi="Arial" w:cs="Arial"/>
          <w:spacing w:val="-3"/>
        </w:rPr>
        <w:t>la metodología de transferencia de beneficios</w:t>
      </w:r>
      <w:r w:rsidR="00555489">
        <w:rPr>
          <w:rFonts w:ascii="Arial" w:hAnsi="Arial" w:cs="Arial"/>
          <w:spacing w:val="-3"/>
        </w:rPr>
        <w:t>, cuy</w:t>
      </w:r>
      <w:r w:rsidR="00036156">
        <w:rPr>
          <w:rFonts w:ascii="Arial" w:hAnsi="Arial" w:cs="Arial"/>
          <w:spacing w:val="-3"/>
        </w:rPr>
        <w:t xml:space="preserve">os alcances, </w:t>
      </w:r>
      <w:r w:rsidR="007A2A2A">
        <w:rPr>
          <w:rFonts w:ascii="Arial" w:hAnsi="Arial" w:cs="Arial"/>
          <w:spacing w:val="-3"/>
        </w:rPr>
        <w:t xml:space="preserve">restricciones y limitaciones </w:t>
      </w:r>
      <w:r w:rsidR="00B14F6D">
        <w:rPr>
          <w:rFonts w:ascii="Arial" w:hAnsi="Arial" w:cs="Arial"/>
          <w:spacing w:val="-3"/>
        </w:rPr>
        <w:t>se encuentran en el Instructivo D de</w:t>
      </w:r>
      <w:r w:rsidR="002F5202">
        <w:rPr>
          <w:rFonts w:ascii="Arial" w:hAnsi="Arial" w:cs="Arial"/>
          <w:spacing w:val="-3"/>
        </w:rPr>
        <w:t xml:space="preserve"> dicho </w:t>
      </w:r>
      <w:r w:rsidR="00B14F6D" w:rsidRPr="006733A4">
        <w:rPr>
          <w:rFonts w:ascii="Arial" w:hAnsi="Arial" w:cs="Arial"/>
          <w:spacing w:val="-3"/>
        </w:rPr>
        <w:t xml:space="preserve">documento </w:t>
      </w:r>
      <w:r w:rsidR="002F5202">
        <w:rPr>
          <w:rFonts w:ascii="Arial" w:hAnsi="Arial" w:cs="Arial"/>
          <w:spacing w:val="-3"/>
        </w:rPr>
        <w:t>de criterios</w:t>
      </w:r>
      <w:r w:rsidR="00B14F6D" w:rsidRPr="006733A4">
        <w:rPr>
          <w:rFonts w:ascii="Arial" w:hAnsi="Arial" w:cs="Arial"/>
          <w:i/>
          <w:spacing w:val="-3"/>
        </w:rPr>
        <w:t>.</w:t>
      </w:r>
      <w:bookmarkEnd w:id="6755"/>
    </w:p>
    <w:p w14:paraId="1E474A9B" w14:textId="77777777" w:rsidR="003A73A6" w:rsidRDefault="003A73A6" w:rsidP="001831AE">
      <w:pPr>
        <w:numPr>
          <w:ilvl w:val="12"/>
          <w:numId w:val="0"/>
        </w:numPr>
        <w:tabs>
          <w:tab w:val="left" w:pos="-2268"/>
        </w:tabs>
        <w:suppressAutoHyphens/>
        <w:ind w:left="567"/>
        <w:jc w:val="both"/>
        <w:rPr>
          <w:rFonts w:ascii="Arial" w:hAnsi="Arial" w:cs="Arial"/>
          <w:spacing w:val="-3"/>
        </w:rPr>
      </w:pPr>
    </w:p>
    <w:p w14:paraId="1964697D" w14:textId="7866EBD0" w:rsidR="00AE3C89" w:rsidRDefault="00C747BE" w:rsidP="003A73A6">
      <w:pPr>
        <w:numPr>
          <w:ilvl w:val="12"/>
          <w:numId w:val="0"/>
        </w:numPr>
        <w:tabs>
          <w:tab w:val="left" w:pos="-2268"/>
        </w:tabs>
        <w:suppressAutoHyphens/>
        <w:ind w:left="567"/>
        <w:jc w:val="both"/>
        <w:rPr>
          <w:rFonts w:ascii="Arial" w:hAnsi="Arial" w:cs="Arial"/>
          <w:spacing w:val="-3"/>
        </w:rPr>
      </w:pPr>
      <w:r>
        <w:rPr>
          <w:rFonts w:ascii="Arial" w:hAnsi="Arial" w:cs="Arial"/>
          <w:spacing w:val="-3"/>
          <w:lang w:val="es-CO"/>
        </w:rPr>
        <w:t>A fin</w:t>
      </w:r>
      <w:r w:rsidR="00FB155D">
        <w:rPr>
          <w:rFonts w:ascii="Arial" w:hAnsi="Arial" w:cs="Arial"/>
          <w:spacing w:val="-3"/>
          <w:lang w:val="es-CO"/>
        </w:rPr>
        <w:t xml:space="preserve"> de </w:t>
      </w:r>
      <w:r w:rsidR="00095039">
        <w:rPr>
          <w:rFonts w:ascii="Arial" w:hAnsi="Arial" w:cs="Arial"/>
          <w:spacing w:val="-3"/>
          <w:lang w:val="es-CO"/>
        </w:rPr>
        <w:t>compara</w:t>
      </w:r>
      <w:r w:rsidR="00FB155D">
        <w:rPr>
          <w:rFonts w:ascii="Arial" w:hAnsi="Arial" w:cs="Arial"/>
          <w:spacing w:val="-3"/>
          <w:lang w:val="es-CO"/>
        </w:rPr>
        <w:t xml:space="preserve">r los </w:t>
      </w:r>
      <w:r w:rsidR="00095039">
        <w:rPr>
          <w:rFonts w:ascii="Arial" w:hAnsi="Arial" w:cs="Arial"/>
          <w:spacing w:val="-3"/>
          <w:lang w:val="es-CO"/>
        </w:rPr>
        <w:t xml:space="preserve">costos y beneficios </w:t>
      </w:r>
      <w:r w:rsidR="00FB155D">
        <w:rPr>
          <w:rFonts w:ascii="Arial" w:hAnsi="Arial" w:cs="Arial"/>
          <w:spacing w:val="-3"/>
          <w:lang w:val="es-CO"/>
        </w:rPr>
        <w:t xml:space="preserve">que </w:t>
      </w:r>
      <w:r w:rsidR="00276BF4">
        <w:rPr>
          <w:rFonts w:ascii="Arial" w:hAnsi="Arial" w:cs="Arial"/>
          <w:spacing w:val="-3"/>
          <w:lang w:val="es-CO"/>
        </w:rPr>
        <w:t>ocasiona</w:t>
      </w:r>
      <w:r w:rsidR="00FB155D">
        <w:rPr>
          <w:rFonts w:ascii="Arial" w:hAnsi="Arial" w:cs="Arial"/>
          <w:spacing w:val="-3"/>
          <w:lang w:val="es-CO"/>
        </w:rPr>
        <w:t xml:space="preserve">ría </w:t>
      </w:r>
      <w:r w:rsidR="00B57C62">
        <w:rPr>
          <w:rFonts w:ascii="Arial" w:hAnsi="Arial" w:cs="Arial"/>
          <w:spacing w:val="-3"/>
          <w:lang w:val="es-CO"/>
        </w:rPr>
        <w:t>la ejecución del proyecto y la implementación d</w:t>
      </w:r>
      <w:r w:rsidR="00FB155D">
        <w:rPr>
          <w:rFonts w:ascii="Arial" w:hAnsi="Arial" w:cs="Arial"/>
          <w:spacing w:val="-3"/>
          <w:lang w:val="es-CO"/>
        </w:rPr>
        <w:t xml:space="preserve">el </w:t>
      </w:r>
      <w:r w:rsidR="0057529D" w:rsidRPr="00B57C62">
        <w:rPr>
          <w:rFonts w:ascii="Arial" w:hAnsi="Arial" w:cs="Arial"/>
          <w:spacing w:val="-3"/>
          <w:lang w:val="es-CO"/>
        </w:rPr>
        <w:t xml:space="preserve">PMA </w:t>
      </w:r>
      <w:r w:rsidR="00FB155D">
        <w:rPr>
          <w:rFonts w:ascii="Arial" w:hAnsi="Arial" w:cs="Arial"/>
          <w:spacing w:val="-3"/>
          <w:lang w:val="es-CO"/>
        </w:rPr>
        <w:t xml:space="preserve">durante </w:t>
      </w:r>
      <w:r w:rsidR="00E66A2E">
        <w:rPr>
          <w:rFonts w:ascii="Arial" w:hAnsi="Arial" w:cs="Arial"/>
          <w:spacing w:val="-3"/>
          <w:lang w:val="es-CO"/>
        </w:rPr>
        <w:t>todas sus fases</w:t>
      </w:r>
      <w:r w:rsidR="005B3B24">
        <w:rPr>
          <w:rFonts w:ascii="Arial" w:hAnsi="Arial" w:cs="Arial"/>
          <w:spacing w:val="-3"/>
        </w:rPr>
        <w:t>, es necesario</w:t>
      </w:r>
      <w:r w:rsidR="00AE3C89">
        <w:rPr>
          <w:rFonts w:ascii="Arial" w:hAnsi="Arial" w:cs="Arial"/>
          <w:spacing w:val="-3"/>
          <w:lang w:val="es-CO"/>
        </w:rPr>
        <w:t xml:space="preserve"> </w:t>
      </w:r>
      <w:r w:rsidR="00AE3C89">
        <w:rPr>
          <w:rFonts w:ascii="Arial" w:hAnsi="Arial" w:cs="Arial"/>
          <w:spacing w:val="-3"/>
        </w:rPr>
        <w:t>calcula</w:t>
      </w:r>
      <w:r w:rsidR="001B1341">
        <w:rPr>
          <w:rFonts w:ascii="Arial" w:hAnsi="Arial" w:cs="Arial"/>
          <w:spacing w:val="-3"/>
        </w:rPr>
        <w:t xml:space="preserve">r </w:t>
      </w:r>
      <w:r w:rsidR="00AE3C89">
        <w:rPr>
          <w:rFonts w:ascii="Arial" w:hAnsi="Arial" w:cs="Arial"/>
          <w:spacing w:val="-3"/>
        </w:rPr>
        <w:t xml:space="preserve">el </w:t>
      </w:r>
      <w:r w:rsidR="00AE3C89">
        <w:rPr>
          <w:rFonts w:ascii="Arial" w:hAnsi="Arial" w:cs="Arial"/>
          <w:spacing w:val="-3"/>
          <w:lang w:val="es-CO"/>
        </w:rPr>
        <w:t>Valor Presente Neto (VPN)</w:t>
      </w:r>
      <w:r w:rsidR="009327D4">
        <w:rPr>
          <w:rFonts w:ascii="Arial" w:hAnsi="Arial" w:cs="Arial"/>
          <w:spacing w:val="-3"/>
          <w:lang w:val="es-CO"/>
        </w:rPr>
        <w:t>.</w:t>
      </w:r>
      <w:r w:rsidR="00AE3C89">
        <w:rPr>
          <w:rFonts w:ascii="Arial" w:hAnsi="Arial" w:cs="Arial"/>
          <w:spacing w:val="-3"/>
          <w:lang w:val="es-CO"/>
        </w:rPr>
        <w:t xml:space="preserve"> </w:t>
      </w:r>
      <w:r w:rsidR="009327D4">
        <w:rPr>
          <w:rFonts w:ascii="Arial" w:hAnsi="Arial" w:cs="Arial"/>
          <w:spacing w:val="-3"/>
          <w:lang w:val="es-CO"/>
        </w:rPr>
        <w:t>P</w:t>
      </w:r>
      <w:r>
        <w:rPr>
          <w:rFonts w:ascii="Arial" w:hAnsi="Arial" w:cs="Arial"/>
          <w:spacing w:val="-3"/>
          <w:lang w:val="es-CO"/>
        </w:rPr>
        <w:t xml:space="preserve">ara ello, </w:t>
      </w:r>
      <w:r w:rsidR="00642575">
        <w:rPr>
          <w:rFonts w:ascii="Arial" w:hAnsi="Arial" w:cs="Arial"/>
          <w:spacing w:val="-3"/>
          <w:lang w:val="es-CO"/>
        </w:rPr>
        <w:t xml:space="preserve">se debe </w:t>
      </w:r>
      <w:r w:rsidR="007206AF">
        <w:rPr>
          <w:rFonts w:ascii="Arial" w:hAnsi="Arial" w:cs="Arial"/>
          <w:spacing w:val="-3"/>
          <w:lang w:val="es-CO"/>
        </w:rPr>
        <w:t xml:space="preserve">seleccionar </w:t>
      </w:r>
      <w:r w:rsidR="0042559A">
        <w:rPr>
          <w:rFonts w:ascii="Arial" w:hAnsi="Arial" w:cs="Arial"/>
          <w:spacing w:val="-3"/>
          <w:lang w:val="es-CO"/>
        </w:rPr>
        <w:t>una tasa de descuento apropiada</w:t>
      </w:r>
      <w:r w:rsidR="001B1341">
        <w:rPr>
          <w:rFonts w:ascii="Arial" w:hAnsi="Arial" w:cs="Arial"/>
          <w:spacing w:val="-3"/>
          <w:lang w:val="es-CO"/>
        </w:rPr>
        <w:t>, teniendo en cuenta</w:t>
      </w:r>
      <w:r w:rsidR="0042559A">
        <w:rPr>
          <w:rFonts w:ascii="Arial" w:hAnsi="Arial" w:cs="Arial"/>
          <w:spacing w:val="-3"/>
          <w:lang w:val="es-CO"/>
        </w:rPr>
        <w:t xml:space="preserve"> las condiciones de los ecosistemas impactados por el proyecto</w:t>
      </w:r>
      <w:r w:rsidR="0028091A">
        <w:rPr>
          <w:rFonts w:ascii="Arial" w:hAnsi="Arial" w:cs="Arial"/>
          <w:spacing w:val="-3"/>
        </w:rPr>
        <w:t>.</w:t>
      </w:r>
    </w:p>
    <w:p w14:paraId="4C9449CD" w14:textId="77777777" w:rsidR="003A73A6" w:rsidRPr="003A73A6" w:rsidRDefault="003A73A6" w:rsidP="003A73A6">
      <w:pPr>
        <w:numPr>
          <w:ilvl w:val="12"/>
          <w:numId w:val="0"/>
        </w:numPr>
        <w:tabs>
          <w:tab w:val="left" w:pos="-2268"/>
        </w:tabs>
        <w:suppressAutoHyphens/>
        <w:ind w:left="567"/>
        <w:jc w:val="both"/>
        <w:rPr>
          <w:rFonts w:ascii="Arial" w:hAnsi="Arial" w:cs="Arial"/>
          <w:spacing w:val="-3"/>
          <w:lang w:val="es-CO"/>
        </w:rPr>
      </w:pPr>
    </w:p>
    <w:p w14:paraId="305BAE43" w14:textId="729CC2D5" w:rsidR="00783BEC" w:rsidRDefault="00C56FD1" w:rsidP="003A73A6">
      <w:pPr>
        <w:numPr>
          <w:ilvl w:val="12"/>
          <w:numId w:val="0"/>
        </w:numPr>
        <w:tabs>
          <w:tab w:val="left" w:pos="-2268"/>
        </w:tabs>
        <w:suppressAutoHyphens/>
        <w:ind w:left="567"/>
        <w:jc w:val="both"/>
        <w:rPr>
          <w:rFonts w:ascii="Arial" w:hAnsi="Arial" w:cs="Arial"/>
          <w:spacing w:val="-3"/>
        </w:rPr>
      </w:pPr>
      <w:r>
        <w:rPr>
          <w:rFonts w:ascii="Arial" w:hAnsi="Arial" w:cs="Arial"/>
          <w:spacing w:val="-3"/>
        </w:rPr>
        <w:t xml:space="preserve">Es posible utilizar la Tasa </w:t>
      </w:r>
      <w:r w:rsidR="00676AF6">
        <w:rPr>
          <w:rFonts w:ascii="Arial" w:hAnsi="Arial" w:cs="Arial"/>
          <w:spacing w:val="-3"/>
        </w:rPr>
        <w:t>Social</w:t>
      </w:r>
      <w:r w:rsidR="0059075F">
        <w:rPr>
          <w:rFonts w:ascii="Arial" w:hAnsi="Arial" w:cs="Arial"/>
          <w:spacing w:val="-3"/>
        </w:rPr>
        <w:t xml:space="preserve"> </w:t>
      </w:r>
      <w:r w:rsidR="00F823E1">
        <w:rPr>
          <w:rFonts w:ascii="Arial" w:hAnsi="Arial" w:cs="Arial"/>
          <w:spacing w:val="-3"/>
        </w:rPr>
        <w:t>de Descuento</w:t>
      </w:r>
      <w:r w:rsidR="00175017">
        <w:rPr>
          <w:rStyle w:val="Refdenotaalpie"/>
          <w:rFonts w:cs="Arial"/>
          <w:spacing w:val="-3"/>
        </w:rPr>
        <w:footnoteReference w:id="91"/>
      </w:r>
      <w:r w:rsidR="00F823E1">
        <w:rPr>
          <w:rFonts w:ascii="Arial" w:hAnsi="Arial" w:cs="Arial"/>
          <w:spacing w:val="-3"/>
        </w:rPr>
        <w:t xml:space="preserve"> </w:t>
      </w:r>
      <w:r w:rsidR="0059075F">
        <w:rPr>
          <w:rFonts w:ascii="Arial" w:hAnsi="Arial" w:cs="Arial"/>
          <w:spacing w:val="-3"/>
        </w:rPr>
        <w:t>(TSD)</w:t>
      </w:r>
      <w:r w:rsidR="00676AF6">
        <w:rPr>
          <w:rFonts w:ascii="Arial" w:hAnsi="Arial" w:cs="Arial"/>
          <w:spacing w:val="-3"/>
        </w:rPr>
        <w:t xml:space="preserve"> </w:t>
      </w:r>
      <w:r w:rsidR="00A151DC">
        <w:rPr>
          <w:rFonts w:ascii="Arial" w:hAnsi="Arial" w:cs="Arial"/>
          <w:spacing w:val="-3"/>
        </w:rPr>
        <w:t>como tasa de descuento</w:t>
      </w:r>
      <w:r w:rsidR="00642575">
        <w:rPr>
          <w:rFonts w:ascii="Arial" w:hAnsi="Arial" w:cs="Arial"/>
          <w:spacing w:val="-3"/>
        </w:rPr>
        <w:t>,</w:t>
      </w:r>
      <w:r w:rsidR="00A151DC">
        <w:rPr>
          <w:rFonts w:ascii="Arial" w:hAnsi="Arial" w:cs="Arial"/>
          <w:spacing w:val="-3"/>
        </w:rPr>
        <w:t xml:space="preserve"> </w:t>
      </w:r>
      <w:r w:rsidR="00D5348E">
        <w:rPr>
          <w:rFonts w:ascii="Arial" w:hAnsi="Arial" w:cs="Arial"/>
          <w:spacing w:val="-3"/>
        </w:rPr>
        <w:t xml:space="preserve">sin embargo, </w:t>
      </w:r>
      <w:r w:rsidR="00783BEC" w:rsidRPr="003A73A6">
        <w:rPr>
          <w:rFonts w:ascii="Arial" w:hAnsi="Arial" w:cs="Arial"/>
          <w:spacing w:val="-3"/>
        </w:rPr>
        <w:t>ten</w:t>
      </w:r>
      <w:r w:rsidR="00783BEC">
        <w:rPr>
          <w:rFonts w:ascii="Arial" w:hAnsi="Arial" w:cs="Arial"/>
          <w:spacing w:val="-3"/>
        </w:rPr>
        <w:t xml:space="preserve">iendo </w:t>
      </w:r>
      <w:r w:rsidR="00783BEC" w:rsidRPr="003A73A6">
        <w:rPr>
          <w:rFonts w:ascii="Arial" w:hAnsi="Arial" w:cs="Arial"/>
          <w:spacing w:val="-3"/>
        </w:rPr>
        <w:t>en cuenta que los servicios ecosistémicos ofrecen beneficios sociales que perduran por un período de tiempo superior al</w:t>
      </w:r>
      <w:r w:rsidR="00783BEC">
        <w:rPr>
          <w:rFonts w:ascii="Arial" w:hAnsi="Arial" w:cs="Arial"/>
          <w:spacing w:val="-3"/>
        </w:rPr>
        <w:t xml:space="preserve"> de l</w:t>
      </w:r>
      <w:r w:rsidR="00783BEC" w:rsidRPr="003A73A6">
        <w:rPr>
          <w:rFonts w:ascii="Arial" w:hAnsi="Arial" w:cs="Arial"/>
          <w:spacing w:val="-3"/>
        </w:rPr>
        <w:t xml:space="preserve">a mayoría de proyectos </w:t>
      </w:r>
      <w:r w:rsidR="00783BEC">
        <w:rPr>
          <w:rFonts w:ascii="Arial" w:hAnsi="Arial" w:cs="Arial"/>
          <w:spacing w:val="-3"/>
        </w:rPr>
        <w:t>de inversión pública (</w:t>
      </w:r>
      <w:r w:rsidR="00C030E7">
        <w:rPr>
          <w:rFonts w:ascii="Arial" w:hAnsi="Arial" w:cs="Arial"/>
          <w:spacing w:val="-3"/>
        </w:rPr>
        <w:t xml:space="preserve">para los cuales fue calculada </w:t>
      </w:r>
      <w:r w:rsidR="00783BEC">
        <w:rPr>
          <w:rFonts w:ascii="Arial" w:hAnsi="Arial" w:cs="Arial"/>
          <w:spacing w:val="-3"/>
        </w:rPr>
        <w:t>la TSD</w:t>
      </w:r>
      <w:r w:rsidR="00C030E7">
        <w:rPr>
          <w:rFonts w:ascii="Arial" w:hAnsi="Arial" w:cs="Arial"/>
          <w:spacing w:val="-3"/>
        </w:rPr>
        <w:t>)</w:t>
      </w:r>
      <w:r w:rsidR="00783BEC">
        <w:rPr>
          <w:rFonts w:ascii="Arial" w:hAnsi="Arial" w:cs="Arial"/>
          <w:spacing w:val="-3"/>
        </w:rPr>
        <w:t>,</w:t>
      </w:r>
      <w:r w:rsidR="00C030E7" w:rsidRPr="003A73A6">
        <w:rPr>
          <w:rFonts w:ascii="Arial" w:hAnsi="Arial" w:cs="Arial"/>
          <w:spacing w:val="-3"/>
        </w:rPr>
        <w:t xml:space="preserve"> </w:t>
      </w:r>
      <w:r w:rsidR="00175254">
        <w:rPr>
          <w:rFonts w:ascii="Arial" w:hAnsi="Arial" w:cs="Arial"/>
          <w:spacing w:val="-3"/>
        </w:rPr>
        <w:t xml:space="preserve">es necesario </w:t>
      </w:r>
      <w:r w:rsidR="00E0417D">
        <w:rPr>
          <w:rFonts w:ascii="Arial" w:hAnsi="Arial" w:cs="Arial"/>
          <w:spacing w:val="-3"/>
        </w:rPr>
        <w:t xml:space="preserve">tener precaución en el empleo de </w:t>
      </w:r>
      <w:r w:rsidR="002D3290">
        <w:rPr>
          <w:rFonts w:ascii="Arial" w:hAnsi="Arial" w:cs="Arial"/>
          <w:spacing w:val="-3"/>
        </w:rPr>
        <w:t xml:space="preserve">esta </w:t>
      </w:r>
      <w:r w:rsidR="00783BEC" w:rsidRPr="003A73A6">
        <w:rPr>
          <w:rFonts w:ascii="Arial" w:hAnsi="Arial" w:cs="Arial"/>
          <w:spacing w:val="-3"/>
        </w:rPr>
        <w:t>tasa</w:t>
      </w:r>
      <w:r w:rsidR="002D3290">
        <w:rPr>
          <w:rFonts w:ascii="Arial" w:hAnsi="Arial" w:cs="Arial"/>
          <w:spacing w:val="-3"/>
        </w:rPr>
        <w:t>, pues puede</w:t>
      </w:r>
      <w:r w:rsidR="00783BEC" w:rsidRPr="003A73A6">
        <w:rPr>
          <w:rFonts w:ascii="Arial" w:hAnsi="Arial" w:cs="Arial"/>
          <w:spacing w:val="-3"/>
        </w:rPr>
        <w:t xml:space="preserve"> subestimar </w:t>
      </w:r>
      <w:r w:rsidR="006E481C">
        <w:rPr>
          <w:rFonts w:ascii="Arial" w:hAnsi="Arial" w:cs="Arial"/>
          <w:spacing w:val="-3"/>
        </w:rPr>
        <w:t xml:space="preserve">el </w:t>
      </w:r>
      <w:r w:rsidR="00783BEC" w:rsidRPr="003A73A6">
        <w:rPr>
          <w:rFonts w:ascii="Arial" w:hAnsi="Arial" w:cs="Arial"/>
          <w:spacing w:val="-3"/>
        </w:rPr>
        <w:t>valor a perpetuidad</w:t>
      </w:r>
      <w:r w:rsidR="006E481C">
        <w:rPr>
          <w:rFonts w:ascii="Arial" w:hAnsi="Arial" w:cs="Arial"/>
          <w:spacing w:val="-3"/>
        </w:rPr>
        <w:t xml:space="preserve"> de </w:t>
      </w:r>
      <w:r w:rsidR="009327D4">
        <w:rPr>
          <w:rFonts w:ascii="Arial" w:hAnsi="Arial" w:cs="Arial"/>
          <w:spacing w:val="-3"/>
        </w:rPr>
        <w:t>los</w:t>
      </w:r>
      <w:r w:rsidR="002D3290">
        <w:rPr>
          <w:rFonts w:ascii="Arial" w:hAnsi="Arial" w:cs="Arial"/>
          <w:spacing w:val="-3"/>
        </w:rPr>
        <w:t xml:space="preserve"> </w:t>
      </w:r>
      <w:r w:rsidR="006E481C">
        <w:rPr>
          <w:rFonts w:ascii="Arial" w:hAnsi="Arial" w:cs="Arial"/>
          <w:spacing w:val="-3"/>
        </w:rPr>
        <w:t>servicios ecosistémicos.</w:t>
      </w:r>
    </w:p>
    <w:p w14:paraId="3742153F" w14:textId="77777777" w:rsidR="00676AF6" w:rsidRDefault="00676AF6" w:rsidP="003A73A6">
      <w:pPr>
        <w:numPr>
          <w:ilvl w:val="12"/>
          <w:numId w:val="0"/>
        </w:numPr>
        <w:tabs>
          <w:tab w:val="left" w:pos="-2268"/>
        </w:tabs>
        <w:suppressAutoHyphens/>
        <w:ind w:left="567"/>
        <w:jc w:val="both"/>
        <w:rPr>
          <w:rFonts w:ascii="Arial" w:hAnsi="Arial" w:cs="Arial"/>
          <w:spacing w:val="-3"/>
        </w:rPr>
      </w:pPr>
    </w:p>
    <w:p w14:paraId="692F2DFD" w14:textId="623891C4" w:rsidR="003A73A6" w:rsidRPr="003A73A6" w:rsidRDefault="003A73A6" w:rsidP="003A73A6">
      <w:pPr>
        <w:numPr>
          <w:ilvl w:val="12"/>
          <w:numId w:val="0"/>
        </w:numPr>
        <w:tabs>
          <w:tab w:val="left" w:pos="-2268"/>
        </w:tabs>
        <w:suppressAutoHyphens/>
        <w:ind w:left="567"/>
        <w:jc w:val="both"/>
        <w:rPr>
          <w:rFonts w:ascii="Arial" w:hAnsi="Arial" w:cs="Arial"/>
          <w:spacing w:val="-3"/>
        </w:rPr>
      </w:pPr>
      <w:r w:rsidRPr="003A73A6">
        <w:rPr>
          <w:rFonts w:ascii="Arial" w:hAnsi="Arial" w:cs="Arial"/>
          <w:spacing w:val="-3"/>
        </w:rPr>
        <w:t>Por lo anterior, es importante que se evalúen las opciones y se seleccione la tasa de descuento teniendo en cuenta la resiliencia de</w:t>
      </w:r>
      <w:r w:rsidR="00A14575">
        <w:rPr>
          <w:rFonts w:ascii="Arial" w:hAnsi="Arial" w:cs="Arial"/>
          <w:spacing w:val="-3"/>
        </w:rPr>
        <w:t xml:space="preserve"> </w:t>
      </w:r>
      <w:r w:rsidRPr="003A73A6">
        <w:rPr>
          <w:rFonts w:ascii="Arial" w:hAnsi="Arial" w:cs="Arial"/>
          <w:spacing w:val="-3"/>
        </w:rPr>
        <w:t>l</w:t>
      </w:r>
      <w:r w:rsidR="00A14575">
        <w:rPr>
          <w:rFonts w:ascii="Arial" w:hAnsi="Arial" w:cs="Arial"/>
          <w:spacing w:val="-3"/>
        </w:rPr>
        <w:t>os</w:t>
      </w:r>
      <w:r w:rsidRPr="003A73A6">
        <w:rPr>
          <w:rFonts w:ascii="Arial" w:hAnsi="Arial" w:cs="Arial"/>
          <w:spacing w:val="-3"/>
        </w:rPr>
        <w:t xml:space="preserve"> ecosistema</w:t>
      </w:r>
      <w:r w:rsidR="00A14575">
        <w:rPr>
          <w:rFonts w:ascii="Arial" w:hAnsi="Arial" w:cs="Arial"/>
          <w:spacing w:val="-3"/>
        </w:rPr>
        <w:t>s afectados</w:t>
      </w:r>
      <w:r w:rsidRPr="003A73A6">
        <w:rPr>
          <w:rFonts w:ascii="Arial" w:hAnsi="Arial" w:cs="Arial"/>
          <w:spacing w:val="-3"/>
        </w:rPr>
        <w:t xml:space="preserve"> y la </w:t>
      </w:r>
      <w:r w:rsidRPr="003A73A6">
        <w:rPr>
          <w:rFonts w:ascii="Arial" w:hAnsi="Arial" w:cs="Arial"/>
          <w:spacing w:val="-3"/>
        </w:rPr>
        <w:lastRenderedPageBreak/>
        <w:t>posibilidad de restauración de</w:t>
      </w:r>
      <w:r w:rsidR="00A14575">
        <w:rPr>
          <w:rFonts w:ascii="Arial" w:hAnsi="Arial" w:cs="Arial"/>
          <w:spacing w:val="-3"/>
        </w:rPr>
        <w:t xml:space="preserve"> </w:t>
      </w:r>
      <w:r w:rsidRPr="003A73A6">
        <w:rPr>
          <w:rFonts w:ascii="Arial" w:hAnsi="Arial" w:cs="Arial"/>
          <w:spacing w:val="-3"/>
        </w:rPr>
        <w:t>l</w:t>
      </w:r>
      <w:r w:rsidR="00A14575">
        <w:rPr>
          <w:rFonts w:ascii="Arial" w:hAnsi="Arial" w:cs="Arial"/>
          <w:spacing w:val="-3"/>
        </w:rPr>
        <w:t>os</w:t>
      </w:r>
      <w:r w:rsidRPr="003A73A6">
        <w:rPr>
          <w:rFonts w:ascii="Arial" w:hAnsi="Arial" w:cs="Arial"/>
          <w:spacing w:val="-3"/>
        </w:rPr>
        <w:t xml:space="preserve"> mismo</w:t>
      </w:r>
      <w:r w:rsidR="00A14575">
        <w:rPr>
          <w:rFonts w:ascii="Arial" w:hAnsi="Arial" w:cs="Arial"/>
          <w:spacing w:val="-3"/>
        </w:rPr>
        <w:t>s</w:t>
      </w:r>
      <w:r w:rsidRPr="003A73A6">
        <w:rPr>
          <w:rFonts w:ascii="Arial" w:hAnsi="Arial" w:cs="Arial"/>
          <w:spacing w:val="-3"/>
        </w:rPr>
        <w:t>, en especial</w:t>
      </w:r>
      <w:r w:rsidR="009327D4">
        <w:rPr>
          <w:rFonts w:ascii="Arial" w:hAnsi="Arial" w:cs="Arial"/>
          <w:spacing w:val="-3"/>
        </w:rPr>
        <w:t>,</w:t>
      </w:r>
      <w:r w:rsidRPr="003A73A6">
        <w:rPr>
          <w:rFonts w:ascii="Arial" w:hAnsi="Arial" w:cs="Arial"/>
          <w:spacing w:val="-3"/>
        </w:rPr>
        <w:t xml:space="preserve"> cuando se </w:t>
      </w:r>
      <w:r w:rsidR="009327D4">
        <w:rPr>
          <w:rFonts w:ascii="Arial" w:hAnsi="Arial" w:cs="Arial"/>
          <w:spacing w:val="-3"/>
        </w:rPr>
        <w:t xml:space="preserve">afecten </w:t>
      </w:r>
      <w:r w:rsidRPr="003A73A6">
        <w:rPr>
          <w:rFonts w:ascii="Arial" w:hAnsi="Arial" w:cs="Arial"/>
          <w:spacing w:val="-3"/>
        </w:rPr>
        <w:t>recursos naturales que prest</w:t>
      </w:r>
      <w:r w:rsidR="00341EB1">
        <w:rPr>
          <w:rFonts w:ascii="Arial" w:hAnsi="Arial" w:cs="Arial"/>
          <w:spacing w:val="-3"/>
        </w:rPr>
        <w:t>a</w:t>
      </w:r>
      <w:r w:rsidRPr="003A73A6">
        <w:rPr>
          <w:rFonts w:ascii="Arial" w:hAnsi="Arial" w:cs="Arial"/>
          <w:spacing w:val="-3"/>
        </w:rPr>
        <w:t xml:space="preserve">n servicios </w:t>
      </w:r>
      <w:r w:rsidR="009327D4">
        <w:rPr>
          <w:rFonts w:ascii="Arial" w:hAnsi="Arial" w:cs="Arial"/>
          <w:spacing w:val="-3"/>
        </w:rPr>
        <w:t xml:space="preserve">ecosistémicos </w:t>
      </w:r>
      <w:r w:rsidRPr="003A73A6">
        <w:rPr>
          <w:rFonts w:ascii="Arial" w:hAnsi="Arial" w:cs="Arial"/>
          <w:spacing w:val="-3"/>
        </w:rPr>
        <w:t xml:space="preserve">en el largo plazo. </w:t>
      </w:r>
      <w:r w:rsidR="00BC1790">
        <w:rPr>
          <w:rFonts w:ascii="Arial" w:hAnsi="Arial" w:cs="Arial"/>
          <w:spacing w:val="-3"/>
        </w:rPr>
        <w:t>E</w:t>
      </w:r>
      <w:r w:rsidRPr="003A73A6">
        <w:rPr>
          <w:rFonts w:ascii="Arial" w:hAnsi="Arial" w:cs="Arial"/>
          <w:spacing w:val="-3"/>
        </w:rPr>
        <w:t>n los casos en los que el ecosistema tenga una baja resiliencia</w:t>
      </w:r>
      <w:r w:rsidR="009327D4">
        <w:rPr>
          <w:rFonts w:ascii="Arial" w:hAnsi="Arial" w:cs="Arial"/>
          <w:spacing w:val="-3"/>
        </w:rPr>
        <w:t>,</w:t>
      </w:r>
      <w:r w:rsidRPr="003A73A6">
        <w:rPr>
          <w:rFonts w:ascii="Arial" w:hAnsi="Arial" w:cs="Arial"/>
          <w:spacing w:val="-3"/>
        </w:rPr>
        <w:t xml:space="preserve"> no sea posible su restauración en el corto</w:t>
      </w:r>
      <w:r w:rsidR="001B1341" w:rsidRPr="001B1341">
        <w:rPr>
          <w:rFonts w:ascii="Arial" w:hAnsi="Arial" w:cs="Arial"/>
          <w:spacing w:val="-3"/>
        </w:rPr>
        <w:t xml:space="preserve"> </w:t>
      </w:r>
      <w:r w:rsidR="001B1341">
        <w:rPr>
          <w:rFonts w:ascii="Arial" w:hAnsi="Arial" w:cs="Arial"/>
          <w:spacing w:val="-3"/>
        </w:rPr>
        <w:t>o mediano</w:t>
      </w:r>
      <w:r w:rsidRPr="003A73A6">
        <w:rPr>
          <w:rFonts w:ascii="Arial" w:hAnsi="Arial" w:cs="Arial"/>
          <w:spacing w:val="-3"/>
        </w:rPr>
        <w:t xml:space="preserve"> plazo</w:t>
      </w:r>
      <w:r w:rsidR="001B1341">
        <w:rPr>
          <w:rFonts w:ascii="Arial" w:hAnsi="Arial" w:cs="Arial"/>
          <w:spacing w:val="-3"/>
        </w:rPr>
        <w:t>,</w:t>
      </w:r>
      <w:r w:rsidR="001E2E9C">
        <w:rPr>
          <w:rFonts w:ascii="Arial" w:hAnsi="Arial" w:cs="Arial"/>
          <w:spacing w:val="-3"/>
        </w:rPr>
        <w:t xml:space="preserve"> </w:t>
      </w:r>
      <w:r w:rsidR="00942AAC">
        <w:rPr>
          <w:rFonts w:ascii="Arial" w:hAnsi="Arial" w:cs="Arial"/>
          <w:spacing w:val="-3"/>
        </w:rPr>
        <w:t>o</w:t>
      </w:r>
      <w:r w:rsidR="001E2E9C">
        <w:rPr>
          <w:rFonts w:ascii="Arial" w:hAnsi="Arial" w:cs="Arial"/>
          <w:spacing w:val="-3"/>
        </w:rPr>
        <w:t xml:space="preserve"> se produzca un impacto </w:t>
      </w:r>
      <w:r w:rsidR="001E2E9C" w:rsidRPr="003A73A6">
        <w:rPr>
          <w:rFonts w:ascii="Arial" w:hAnsi="Arial" w:cs="Arial"/>
          <w:spacing w:val="-3"/>
        </w:rPr>
        <w:t>inter-generacional</w:t>
      </w:r>
      <w:r w:rsidR="00942AAC">
        <w:rPr>
          <w:rFonts w:ascii="Arial" w:hAnsi="Arial" w:cs="Arial"/>
          <w:spacing w:val="-3"/>
        </w:rPr>
        <w:t xml:space="preserve"> (con una duración igual o mayor a 18 años)</w:t>
      </w:r>
      <w:r w:rsidRPr="003A73A6">
        <w:rPr>
          <w:rFonts w:ascii="Arial" w:hAnsi="Arial" w:cs="Arial"/>
          <w:spacing w:val="-3"/>
        </w:rPr>
        <w:t>, debe emplearse una tasa de descuento igual o menor al 5%.</w:t>
      </w:r>
    </w:p>
    <w:p w14:paraId="52042810" w14:textId="77777777" w:rsidR="003A73A6" w:rsidRPr="003A73A6" w:rsidRDefault="003A73A6" w:rsidP="003A73A6">
      <w:pPr>
        <w:numPr>
          <w:ilvl w:val="12"/>
          <w:numId w:val="0"/>
        </w:numPr>
        <w:tabs>
          <w:tab w:val="left" w:pos="-2268"/>
        </w:tabs>
        <w:suppressAutoHyphens/>
        <w:ind w:left="567"/>
        <w:jc w:val="both"/>
        <w:rPr>
          <w:rFonts w:ascii="Arial" w:hAnsi="Arial" w:cs="Arial"/>
          <w:spacing w:val="-3"/>
        </w:rPr>
      </w:pPr>
    </w:p>
    <w:p w14:paraId="0481CFE6" w14:textId="13D8123F" w:rsidR="003A73A6" w:rsidRDefault="00B81A58" w:rsidP="001831AE">
      <w:pPr>
        <w:tabs>
          <w:tab w:val="left" w:pos="-2268"/>
        </w:tabs>
        <w:suppressAutoHyphens/>
        <w:ind w:left="567"/>
        <w:jc w:val="both"/>
        <w:rPr>
          <w:rFonts w:ascii="Arial" w:hAnsi="Arial" w:cs="Arial"/>
          <w:spacing w:val="-3"/>
        </w:rPr>
      </w:pPr>
      <w:r>
        <w:rPr>
          <w:rFonts w:ascii="Arial" w:hAnsi="Arial" w:cs="Arial"/>
          <w:spacing w:val="-3"/>
        </w:rPr>
        <w:t>Cuando</w:t>
      </w:r>
      <w:r w:rsidR="003A73A6" w:rsidRPr="003A73A6">
        <w:rPr>
          <w:rFonts w:ascii="Arial" w:hAnsi="Arial" w:cs="Arial"/>
          <w:spacing w:val="-3"/>
        </w:rPr>
        <w:t xml:space="preserve"> se decida emplear la TSD calculada en el marco </w:t>
      </w:r>
      <w:r w:rsidR="0067648A">
        <w:rPr>
          <w:rFonts w:ascii="Arial" w:hAnsi="Arial" w:cs="Arial"/>
          <w:spacing w:val="-3"/>
        </w:rPr>
        <w:t xml:space="preserve">de la </w:t>
      </w:r>
      <w:r w:rsidR="0010713E" w:rsidRPr="0010713E">
        <w:rPr>
          <w:rFonts w:ascii="Arial" w:hAnsi="Arial" w:cs="Arial"/>
          <w:bCs/>
          <w:spacing w:val="-3"/>
          <w:lang w:val="es-CO"/>
        </w:rPr>
        <w:t xml:space="preserve">Metodología General Ajustada (MGA) </w:t>
      </w:r>
      <w:r w:rsidR="0010713E">
        <w:rPr>
          <w:rFonts w:ascii="Arial" w:hAnsi="Arial" w:cs="Arial"/>
          <w:spacing w:val="-3"/>
        </w:rPr>
        <w:t>(DNP, 2015)</w:t>
      </w:r>
      <w:r w:rsidR="002A12B6">
        <w:rPr>
          <w:rFonts w:ascii="Arial" w:hAnsi="Arial" w:cs="Arial"/>
          <w:spacing w:val="-3"/>
        </w:rPr>
        <w:t xml:space="preserve">, </w:t>
      </w:r>
      <w:r w:rsidR="001B1341">
        <w:rPr>
          <w:rFonts w:ascii="Arial" w:hAnsi="Arial" w:cs="Arial"/>
          <w:spacing w:val="-3"/>
        </w:rPr>
        <w:t xml:space="preserve">la cual </w:t>
      </w:r>
      <w:r w:rsidR="00942AAC">
        <w:rPr>
          <w:rFonts w:ascii="Arial" w:hAnsi="Arial" w:cs="Arial"/>
          <w:spacing w:val="-3"/>
        </w:rPr>
        <w:t>es susceptible de actualización por parte del Gobierno Nacional</w:t>
      </w:r>
      <w:r w:rsidR="0067648A">
        <w:rPr>
          <w:rFonts w:ascii="Arial" w:hAnsi="Arial" w:cs="Arial"/>
          <w:spacing w:val="-3"/>
        </w:rPr>
        <w:t>,</w:t>
      </w:r>
      <w:r w:rsidR="0010713E">
        <w:rPr>
          <w:rFonts w:ascii="Arial" w:hAnsi="Arial" w:cs="Arial"/>
          <w:spacing w:val="-3"/>
        </w:rPr>
        <w:t xml:space="preserve"> </w:t>
      </w:r>
      <w:r w:rsidR="003A73A6" w:rsidRPr="003A73A6">
        <w:rPr>
          <w:rFonts w:ascii="Arial" w:hAnsi="Arial" w:cs="Arial"/>
          <w:spacing w:val="-3"/>
        </w:rPr>
        <w:t xml:space="preserve">se debe justificar </w:t>
      </w:r>
      <w:r w:rsidR="008E25C8">
        <w:rPr>
          <w:rFonts w:ascii="Arial" w:hAnsi="Arial" w:cs="Arial"/>
          <w:spacing w:val="-3"/>
        </w:rPr>
        <w:t xml:space="preserve">su utilización evidenciando que </w:t>
      </w:r>
      <w:r w:rsidR="003A73A6" w:rsidRPr="003A73A6">
        <w:rPr>
          <w:rFonts w:ascii="Arial" w:hAnsi="Arial" w:cs="Arial"/>
          <w:spacing w:val="-3"/>
        </w:rPr>
        <w:t xml:space="preserve">la resiliencia de los ecosistemas </w:t>
      </w:r>
      <w:r w:rsidR="008E25C8">
        <w:rPr>
          <w:rFonts w:ascii="Arial" w:hAnsi="Arial" w:cs="Arial"/>
          <w:spacing w:val="-3"/>
        </w:rPr>
        <w:t xml:space="preserve">afectados es alta, que es posible su restauración </w:t>
      </w:r>
      <w:r w:rsidR="003A73A6" w:rsidRPr="003A73A6">
        <w:rPr>
          <w:rFonts w:ascii="Arial" w:hAnsi="Arial" w:cs="Arial"/>
          <w:spacing w:val="-3"/>
        </w:rPr>
        <w:t xml:space="preserve">en el corto </w:t>
      </w:r>
      <w:r w:rsidR="00196111">
        <w:rPr>
          <w:rFonts w:ascii="Arial" w:hAnsi="Arial" w:cs="Arial"/>
          <w:spacing w:val="-3"/>
        </w:rPr>
        <w:t>o mediano</w:t>
      </w:r>
      <w:r w:rsidR="00196111" w:rsidRPr="003A73A6">
        <w:rPr>
          <w:rFonts w:ascii="Arial" w:hAnsi="Arial" w:cs="Arial"/>
          <w:spacing w:val="-3"/>
        </w:rPr>
        <w:t xml:space="preserve"> </w:t>
      </w:r>
      <w:r w:rsidR="003A73A6" w:rsidRPr="003A73A6">
        <w:rPr>
          <w:rFonts w:ascii="Arial" w:hAnsi="Arial" w:cs="Arial"/>
          <w:spacing w:val="-3"/>
        </w:rPr>
        <w:t>plazo</w:t>
      </w:r>
      <w:r w:rsidR="005F6672">
        <w:rPr>
          <w:rFonts w:ascii="Arial" w:hAnsi="Arial" w:cs="Arial"/>
          <w:spacing w:val="-3"/>
        </w:rPr>
        <w:t xml:space="preserve"> y que los impactos tendrán una duración menor a 18 años</w:t>
      </w:r>
      <w:r w:rsidR="003A73A6" w:rsidRPr="003A73A6">
        <w:rPr>
          <w:rFonts w:ascii="Arial" w:hAnsi="Arial" w:cs="Arial"/>
          <w:spacing w:val="-3"/>
        </w:rPr>
        <w:t>.</w:t>
      </w:r>
    </w:p>
    <w:p w14:paraId="68DEB964" w14:textId="77777777" w:rsidR="00036454" w:rsidRDefault="00036454" w:rsidP="003A73A6">
      <w:pPr>
        <w:numPr>
          <w:ilvl w:val="12"/>
          <w:numId w:val="0"/>
        </w:numPr>
        <w:tabs>
          <w:tab w:val="left" w:pos="-2268"/>
        </w:tabs>
        <w:suppressAutoHyphens/>
        <w:ind w:left="567"/>
        <w:jc w:val="both"/>
        <w:rPr>
          <w:rFonts w:ascii="Arial" w:hAnsi="Arial" w:cs="Arial"/>
          <w:spacing w:val="-3"/>
        </w:rPr>
      </w:pPr>
    </w:p>
    <w:p w14:paraId="3733302C" w14:textId="5D9FE3F6" w:rsidR="00457209" w:rsidRPr="00457209" w:rsidRDefault="007A2A2A" w:rsidP="001831AE">
      <w:pPr>
        <w:tabs>
          <w:tab w:val="left" w:pos="-2268"/>
        </w:tabs>
        <w:suppressAutoHyphens/>
        <w:jc w:val="both"/>
        <w:rPr>
          <w:rFonts w:ascii="Arial" w:hAnsi="Arial" w:cs="Arial"/>
          <w:spacing w:val="-3"/>
        </w:rPr>
      </w:pPr>
      <w:r>
        <w:rPr>
          <w:rFonts w:ascii="Arial" w:hAnsi="Arial" w:cs="Arial"/>
          <w:spacing w:val="-3"/>
        </w:rPr>
        <w:t>L</w:t>
      </w:r>
      <w:r w:rsidR="00457209" w:rsidRPr="00457209">
        <w:rPr>
          <w:rFonts w:ascii="Arial" w:hAnsi="Arial" w:cs="Arial"/>
          <w:spacing w:val="-3"/>
        </w:rPr>
        <w:t xml:space="preserve">os resultados de </w:t>
      </w:r>
      <w:r w:rsidRPr="001831AE">
        <w:rPr>
          <w:rFonts w:ascii="Arial" w:hAnsi="Arial" w:cs="Arial"/>
          <w:spacing w:val="-3"/>
        </w:rPr>
        <w:t xml:space="preserve">la </w:t>
      </w:r>
      <w:r w:rsidR="005F6672">
        <w:rPr>
          <w:rFonts w:ascii="Arial" w:hAnsi="Arial" w:cs="Arial"/>
          <w:spacing w:val="-3"/>
        </w:rPr>
        <w:t xml:space="preserve">EEA </w:t>
      </w:r>
      <w:r>
        <w:rPr>
          <w:rFonts w:ascii="Arial" w:hAnsi="Arial" w:cs="Arial"/>
          <w:spacing w:val="-3"/>
        </w:rPr>
        <w:t xml:space="preserve">deben </w:t>
      </w:r>
      <w:r w:rsidR="00457209" w:rsidRPr="00457209">
        <w:rPr>
          <w:rFonts w:ascii="Arial" w:hAnsi="Arial" w:cs="Arial"/>
          <w:spacing w:val="-3"/>
        </w:rPr>
        <w:t xml:space="preserve">integrarse a los demás criterios técnicos </w:t>
      </w:r>
      <w:r>
        <w:rPr>
          <w:rFonts w:ascii="Arial" w:hAnsi="Arial" w:cs="Arial"/>
          <w:spacing w:val="-3"/>
        </w:rPr>
        <w:t>(</w:t>
      </w:r>
      <w:r w:rsidR="00457209" w:rsidRPr="00457209">
        <w:rPr>
          <w:rFonts w:ascii="Arial" w:hAnsi="Arial" w:cs="Arial"/>
          <w:spacing w:val="-3"/>
        </w:rPr>
        <w:t>abióticos, bióticos y socioeconómicos</w:t>
      </w:r>
      <w:r>
        <w:rPr>
          <w:rFonts w:ascii="Arial" w:hAnsi="Arial" w:cs="Arial"/>
          <w:spacing w:val="-3"/>
        </w:rPr>
        <w:t>)</w:t>
      </w:r>
      <w:r w:rsidR="00457209" w:rsidRPr="00457209">
        <w:rPr>
          <w:rFonts w:ascii="Arial" w:hAnsi="Arial" w:cs="Arial"/>
          <w:spacing w:val="-3"/>
        </w:rPr>
        <w:t xml:space="preserve"> </w:t>
      </w:r>
      <w:r>
        <w:rPr>
          <w:rFonts w:ascii="Arial" w:hAnsi="Arial" w:cs="Arial"/>
          <w:spacing w:val="-3"/>
        </w:rPr>
        <w:t xml:space="preserve">que </w:t>
      </w:r>
      <w:r w:rsidR="00457209" w:rsidRPr="00457209">
        <w:rPr>
          <w:rFonts w:ascii="Arial" w:hAnsi="Arial" w:cs="Arial"/>
          <w:spacing w:val="-3"/>
        </w:rPr>
        <w:t>sur</w:t>
      </w:r>
      <w:r>
        <w:rPr>
          <w:rFonts w:ascii="Arial" w:hAnsi="Arial" w:cs="Arial"/>
          <w:spacing w:val="-3"/>
        </w:rPr>
        <w:t xml:space="preserve">jan de </w:t>
      </w:r>
      <w:r w:rsidR="00457209" w:rsidRPr="00457209">
        <w:rPr>
          <w:rFonts w:ascii="Arial" w:hAnsi="Arial" w:cs="Arial"/>
          <w:spacing w:val="-3"/>
        </w:rPr>
        <w:t xml:space="preserve">la evaluación ambiental, </w:t>
      </w:r>
      <w:r w:rsidR="00067DCC">
        <w:rPr>
          <w:rFonts w:ascii="Arial" w:hAnsi="Arial" w:cs="Arial"/>
          <w:spacing w:val="-3"/>
        </w:rPr>
        <w:t xml:space="preserve">a fin de </w:t>
      </w:r>
      <w:r>
        <w:rPr>
          <w:rFonts w:ascii="Arial" w:hAnsi="Arial" w:cs="Arial"/>
          <w:spacing w:val="-3"/>
        </w:rPr>
        <w:t xml:space="preserve">ilustrar con </w:t>
      </w:r>
      <w:r w:rsidR="00457209" w:rsidRPr="00457209">
        <w:rPr>
          <w:rFonts w:ascii="Arial" w:hAnsi="Arial" w:cs="Arial"/>
          <w:spacing w:val="-3"/>
        </w:rPr>
        <w:t xml:space="preserve">información relevante </w:t>
      </w:r>
      <w:r>
        <w:rPr>
          <w:rFonts w:ascii="Arial" w:hAnsi="Arial" w:cs="Arial"/>
          <w:spacing w:val="-3"/>
        </w:rPr>
        <w:t xml:space="preserve">los </w:t>
      </w:r>
      <w:r w:rsidR="00457209" w:rsidRPr="00457209">
        <w:rPr>
          <w:rFonts w:ascii="Arial" w:hAnsi="Arial" w:cs="Arial"/>
          <w:spacing w:val="-3"/>
        </w:rPr>
        <w:t>beneficio</w:t>
      </w:r>
      <w:r>
        <w:rPr>
          <w:rFonts w:ascii="Arial" w:hAnsi="Arial" w:cs="Arial"/>
          <w:spacing w:val="-3"/>
        </w:rPr>
        <w:t>s</w:t>
      </w:r>
      <w:r w:rsidR="00457209" w:rsidRPr="00457209">
        <w:rPr>
          <w:rFonts w:ascii="Arial" w:hAnsi="Arial" w:cs="Arial"/>
          <w:spacing w:val="-3"/>
        </w:rPr>
        <w:t xml:space="preserve"> </w:t>
      </w:r>
      <w:r>
        <w:rPr>
          <w:rFonts w:ascii="Arial" w:hAnsi="Arial" w:cs="Arial"/>
          <w:spacing w:val="-3"/>
        </w:rPr>
        <w:t xml:space="preserve">y perjuicios que traería </w:t>
      </w:r>
      <w:r w:rsidR="00457209" w:rsidRPr="00457209">
        <w:rPr>
          <w:rFonts w:ascii="Arial" w:hAnsi="Arial" w:cs="Arial"/>
          <w:spacing w:val="-3"/>
        </w:rPr>
        <w:t xml:space="preserve">el proyecto </w:t>
      </w:r>
      <w:r w:rsidR="002063DE">
        <w:rPr>
          <w:rFonts w:ascii="Arial" w:hAnsi="Arial" w:cs="Arial"/>
          <w:spacing w:val="-3"/>
        </w:rPr>
        <w:t>sobre e</w:t>
      </w:r>
      <w:r w:rsidR="00457209" w:rsidRPr="00457209">
        <w:rPr>
          <w:rFonts w:ascii="Arial" w:hAnsi="Arial" w:cs="Arial"/>
          <w:spacing w:val="-3"/>
        </w:rPr>
        <w:t>l bienestar de la sociedad</w:t>
      </w:r>
      <w:r>
        <w:rPr>
          <w:rFonts w:ascii="Arial" w:hAnsi="Arial" w:cs="Arial"/>
          <w:spacing w:val="-3"/>
        </w:rPr>
        <w:t xml:space="preserve">, </w:t>
      </w:r>
      <w:r w:rsidR="002063DE">
        <w:rPr>
          <w:rFonts w:ascii="Arial" w:hAnsi="Arial" w:cs="Arial"/>
          <w:spacing w:val="-3"/>
        </w:rPr>
        <w:t>evidenciando</w:t>
      </w:r>
      <w:r w:rsidR="00D3601D">
        <w:rPr>
          <w:rFonts w:ascii="Arial" w:hAnsi="Arial" w:cs="Arial"/>
          <w:spacing w:val="-3"/>
        </w:rPr>
        <w:t xml:space="preserve"> </w:t>
      </w:r>
      <w:r w:rsidR="00457209" w:rsidRPr="00457209">
        <w:rPr>
          <w:rFonts w:ascii="Arial" w:hAnsi="Arial" w:cs="Arial"/>
          <w:spacing w:val="-3"/>
        </w:rPr>
        <w:t xml:space="preserve">las limitaciones e incertidumbres </w:t>
      </w:r>
      <w:r>
        <w:rPr>
          <w:rFonts w:ascii="Arial" w:hAnsi="Arial" w:cs="Arial"/>
          <w:spacing w:val="-3"/>
        </w:rPr>
        <w:t xml:space="preserve">propias de la información y </w:t>
      </w:r>
      <w:r w:rsidR="00BB2D6E">
        <w:rPr>
          <w:rFonts w:ascii="Arial" w:hAnsi="Arial" w:cs="Arial"/>
          <w:spacing w:val="-3"/>
        </w:rPr>
        <w:t xml:space="preserve">de </w:t>
      </w:r>
      <w:r>
        <w:rPr>
          <w:rFonts w:ascii="Arial" w:hAnsi="Arial" w:cs="Arial"/>
          <w:spacing w:val="-3"/>
        </w:rPr>
        <w:t xml:space="preserve">los métodos que </w:t>
      </w:r>
      <w:r w:rsidR="004A195A">
        <w:rPr>
          <w:rFonts w:ascii="Arial" w:hAnsi="Arial" w:cs="Arial"/>
          <w:spacing w:val="-3"/>
        </w:rPr>
        <w:t xml:space="preserve">se </w:t>
      </w:r>
      <w:r>
        <w:rPr>
          <w:rFonts w:ascii="Arial" w:hAnsi="Arial" w:cs="Arial"/>
          <w:spacing w:val="-3"/>
        </w:rPr>
        <w:t>utilice</w:t>
      </w:r>
      <w:r w:rsidR="004A195A">
        <w:rPr>
          <w:rFonts w:ascii="Arial" w:hAnsi="Arial" w:cs="Arial"/>
          <w:spacing w:val="-3"/>
        </w:rPr>
        <w:t>n</w:t>
      </w:r>
      <w:r w:rsidR="00457209" w:rsidRPr="00457209">
        <w:rPr>
          <w:rFonts w:ascii="Arial" w:hAnsi="Arial" w:cs="Arial"/>
          <w:spacing w:val="-3"/>
        </w:rPr>
        <w:t>.</w:t>
      </w:r>
      <w:r w:rsidR="0032256D">
        <w:rPr>
          <w:rFonts w:ascii="Arial" w:hAnsi="Arial" w:cs="Arial"/>
          <w:spacing w:val="-3"/>
        </w:rPr>
        <w:t xml:space="preserve"> </w:t>
      </w:r>
      <w:r w:rsidR="00BE6D7A">
        <w:rPr>
          <w:rFonts w:ascii="Arial" w:hAnsi="Arial" w:cs="Arial"/>
          <w:spacing w:val="-3"/>
        </w:rPr>
        <w:t>Es necesario recordar que l</w:t>
      </w:r>
      <w:r w:rsidR="0032256D">
        <w:rPr>
          <w:rFonts w:ascii="Arial" w:hAnsi="Arial" w:cs="Arial"/>
          <w:spacing w:val="-3"/>
        </w:rPr>
        <w:t xml:space="preserve">os resultados de la </w:t>
      </w:r>
      <w:r w:rsidR="00D3601D">
        <w:rPr>
          <w:rFonts w:ascii="Arial" w:hAnsi="Arial" w:cs="Arial"/>
          <w:spacing w:val="-3"/>
          <w:lang w:val="es-CO"/>
        </w:rPr>
        <w:t xml:space="preserve">EEA </w:t>
      </w:r>
      <w:r w:rsidR="0032256D" w:rsidRPr="001831AE">
        <w:rPr>
          <w:rFonts w:ascii="Arial" w:hAnsi="Arial" w:cs="Arial"/>
          <w:spacing w:val="-3"/>
          <w:lang w:val="es-CO"/>
        </w:rPr>
        <w:t xml:space="preserve">son subsidiarios </w:t>
      </w:r>
      <w:r w:rsidR="00BE6D7A">
        <w:rPr>
          <w:rFonts w:ascii="Arial" w:hAnsi="Arial" w:cs="Arial"/>
          <w:spacing w:val="-3"/>
          <w:lang w:val="es-CO"/>
        </w:rPr>
        <w:t>dentro d</w:t>
      </w:r>
      <w:r w:rsidR="000866DB" w:rsidRPr="001831AE">
        <w:rPr>
          <w:rFonts w:ascii="Arial" w:hAnsi="Arial" w:cs="Arial"/>
          <w:spacing w:val="-3"/>
          <w:lang w:val="es-CO"/>
        </w:rPr>
        <w:t xml:space="preserve">el proceso de </w:t>
      </w:r>
      <w:r w:rsidR="0032256D" w:rsidRPr="001831AE">
        <w:rPr>
          <w:rFonts w:ascii="Arial" w:hAnsi="Arial" w:cs="Arial"/>
          <w:spacing w:val="-3"/>
          <w:lang w:val="es-CO"/>
        </w:rPr>
        <w:t>toma de decisión sobre la viabilidad ambiental del proyecto</w:t>
      </w:r>
      <w:r w:rsidR="00DE2782">
        <w:rPr>
          <w:rFonts w:ascii="Arial" w:hAnsi="Arial" w:cs="Arial"/>
          <w:spacing w:val="-3"/>
          <w:lang w:val="es-CO"/>
        </w:rPr>
        <w:t xml:space="preserve">; </w:t>
      </w:r>
      <w:r w:rsidR="00D3601D">
        <w:rPr>
          <w:rFonts w:ascii="Arial" w:hAnsi="Arial" w:cs="Arial"/>
          <w:spacing w:val="-3"/>
          <w:lang w:val="es-CO"/>
        </w:rPr>
        <w:t xml:space="preserve">es decir, </w:t>
      </w:r>
      <w:r w:rsidR="0032256D" w:rsidRPr="001831AE">
        <w:rPr>
          <w:rFonts w:ascii="Arial" w:hAnsi="Arial" w:cs="Arial"/>
          <w:spacing w:val="-3"/>
          <w:lang w:val="es-CO"/>
        </w:rPr>
        <w:t xml:space="preserve">la decisión </w:t>
      </w:r>
      <w:r w:rsidR="00DF078E">
        <w:rPr>
          <w:rFonts w:ascii="Arial" w:hAnsi="Arial" w:cs="Arial"/>
          <w:spacing w:val="-3"/>
          <w:lang w:val="es-CO"/>
        </w:rPr>
        <w:t xml:space="preserve">de </w:t>
      </w:r>
      <w:r w:rsidR="0032256D" w:rsidRPr="001831AE">
        <w:rPr>
          <w:rFonts w:ascii="Arial" w:hAnsi="Arial" w:cs="Arial"/>
          <w:spacing w:val="-3"/>
          <w:lang w:val="es-CO"/>
        </w:rPr>
        <w:t>otorga</w:t>
      </w:r>
      <w:r w:rsidR="00DF078E">
        <w:rPr>
          <w:rFonts w:ascii="Arial" w:hAnsi="Arial" w:cs="Arial"/>
          <w:spacing w:val="-3"/>
          <w:lang w:val="es-CO"/>
        </w:rPr>
        <w:t>r</w:t>
      </w:r>
      <w:r w:rsidR="0032256D" w:rsidRPr="001831AE">
        <w:rPr>
          <w:rFonts w:ascii="Arial" w:hAnsi="Arial" w:cs="Arial"/>
          <w:spacing w:val="-3"/>
          <w:lang w:val="es-CO"/>
        </w:rPr>
        <w:t xml:space="preserve"> o no la licencia </w:t>
      </w:r>
      <w:r w:rsidR="00E53CA5">
        <w:rPr>
          <w:rFonts w:ascii="Arial" w:hAnsi="Arial" w:cs="Arial"/>
          <w:spacing w:val="-3"/>
          <w:lang w:val="es-CO"/>
        </w:rPr>
        <w:t xml:space="preserve">ambiental </w:t>
      </w:r>
      <w:r w:rsidR="0032256D" w:rsidRPr="001831AE">
        <w:rPr>
          <w:rFonts w:ascii="Arial" w:hAnsi="Arial" w:cs="Arial"/>
          <w:spacing w:val="-3"/>
          <w:lang w:val="es-CO"/>
        </w:rPr>
        <w:t xml:space="preserve">no </w:t>
      </w:r>
      <w:r w:rsidR="006343DD">
        <w:rPr>
          <w:rFonts w:ascii="Arial" w:hAnsi="Arial" w:cs="Arial"/>
          <w:spacing w:val="-3"/>
          <w:lang w:val="es-CO"/>
        </w:rPr>
        <w:t xml:space="preserve">se </w:t>
      </w:r>
      <w:r w:rsidR="0032256D" w:rsidRPr="001831AE">
        <w:rPr>
          <w:rFonts w:ascii="Arial" w:hAnsi="Arial" w:cs="Arial"/>
          <w:spacing w:val="-3"/>
          <w:lang w:val="es-CO"/>
        </w:rPr>
        <w:t xml:space="preserve">basa exclusivamente en </w:t>
      </w:r>
      <w:r w:rsidR="00D3601D">
        <w:rPr>
          <w:rFonts w:ascii="Arial" w:hAnsi="Arial" w:cs="Arial"/>
          <w:spacing w:val="-3"/>
          <w:lang w:val="es-CO"/>
        </w:rPr>
        <w:t xml:space="preserve">dicha </w:t>
      </w:r>
      <w:r w:rsidR="00DE2782">
        <w:rPr>
          <w:rFonts w:ascii="Arial" w:hAnsi="Arial" w:cs="Arial"/>
          <w:spacing w:val="-3"/>
          <w:lang w:val="es-CO"/>
        </w:rPr>
        <w:t>evaluación</w:t>
      </w:r>
      <w:r w:rsidR="000866DB" w:rsidRPr="001831AE">
        <w:rPr>
          <w:rFonts w:ascii="Arial" w:hAnsi="Arial" w:cs="Arial"/>
          <w:spacing w:val="-3"/>
          <w:lang w:val="es-CO"/>
        </w:rPr>
        <w:t>.</w:t>
      </w:r>
    </w:p>
    <w:p w14:paraId="41CBE81E" w14:textId="1073D652" w:rsidR="00457209" w:rsidRPr="00457209" w:rsidRDefault="00457209" w:rsidP="00457209">
      <w:pPr>
        <w:numPr>
          <w:ilvl w:val="12"/>
          <w:numId w:val="0"/>
        </w:numPr>
        <w:tabs>
          <w:tab w:val="left" w:pos="-2268"/>
        </w:tabs>
        <w:suppressAutoHyphens/>
        <w:jc w:val="both"/>
        <w:rPr>
          <w:rFonts w:ascii="Arial" w:hAnsi="Arial" w:cs="Arial"/>
          <w:spacing w:val="-3"/>
        </w:rPr>
      </w:pPr>
    </w:p>
    <w:p w14:paraId="0542480A" w14:textId="7155C96D" w:rsidR="000E551A" w:rsidRPr="000E551A" w:rsidRDefault="000E551A" w:rsidP="001831AE">
      <w:pPr>
        <w:pStyle w:val="Ttulo3"/>
      </w:pPr>
      <w:bookmarkStart w:id="6756" w:name="_Toc488244804"/>
      <w:bookmarkStart w:id="6757" w:name="_Toc488247924"/>
      <w:bookmarkStart w:id="6758" w:name="_Toc488248568"/>
      <w:bookmarkStart w:id="6759" w:name="_Toc488249184"/>
      <w:bookmarkStart w:id="6760" w:name="_Toc488249800"/>
      <w:bookmarkStart w:id="6761" w:name="_Toc488330288"/>
      <w:bookmarkStart w:id="6762" w:name="_Toc488387142"/>
      <w:bookmarkStart w:id="6763" w:name="_Toc488402601"/>
      <w:bookmarkStart w:id="6764" w:name="_Toc488403424"/>
      <w:bookmarkStart w:id="6765" w:name="_Toc488404253"/>
      <w:bookmarkStart w:id="6766" w:name="_Toc488405084"/>
      <w:bookmarkStart w:id="6767" w:name="_Toc488405907"/>
      <w:bookmarkStart w:id="6768" w:name="_Toc488406736"/>
      <w:bookmarkStart w:id="6769" w:name="_Toc491409967"/>
      <w:bookmarkStart w:id="6770" w:name="_Toc496018505"/>
      <w:bookmarkStart w:id="6771" w:name="_Toc515787724"/>
      <w:bookmarkStart w:id="6772" w:name="_Toc515789424"/>
      <w:bookmarkStart w:id="6773" w:name="_Toc515790273"/>
      <w:bookmarkStart w:id="6774" w:name="_Toc515791122"/>
      <w:bookmarkStart w:id="6775" w:name="_Toc515791977"/>
      <w:bookmarkStart w:id="6776" w:name="_Toc515792827"/>
      <w:bookmarkStart w:id="6777" w:name="_Toc515793729"/>
      <w:bookmarkStart w:id="6778" w:name="_Toc515794634"/>
      <w:bookmarkStart w:id="6779" w:name="_Toc515796391"/>
      <w:bookmarkStart w:id="6780" w:name="_Toc488244805"/>
      <w:bookmarkStart w:id="6781" w:name="_Toc488247925"/>
      <w:bookmarkStart w:id="6782" w:name="_Toc488248569"/>
      <w:bookmarkStart w:id="6783" w:name="_Toc488249185"/>
      <w:bookmarkStart w:id="6784" w:name="_Toc488249801"/>
      <w:bookmarkStart w:id="6785" w:name="_Toc488330289"/>
      <w:bookmarkStart w:id="6786" w:name="_Toc488387143"/>
      <w:bookmarkStart w:id="6787" w:name="_Toc488402602"/>
      <w:bookmarkStart w:id="6788" w:name="_Toc488403425"/>
      <w:bookmarkStart w:id="6789" w:name="_Toc488404254"/>
      <w:bookmarkStart w:id="6790" w:name="_Toc488405085"/>
      <w:bookmarkStart w:id="6791" w:name="_Toc488405908"/>
      <w:bookmarkStart w:id="6792" w:name="_Toc488406737"/>
      <w:bookmarkStart w:id="6793" w:name="_Toc491409968"/>
      <w:bookmarkStart w:id="6794" w:name="_Toc496018506"/>
      <w:bookmarkStart w:id="6795" w:name="_Toc515787725"/>
      <w:bookmarkStart w:id="6796" w:name="_Toc515789425"/>
      <w:bookmarkStart w:id="6797" w:name="_Toc515790274"/>
      <w:bookmarkStart w:id="6798" w:name="_Toc515791123"/>
      <w:bookmarkStart w:id="6799" w:name="_Toc515791978"/>
      <w:bookmarkStart w:id="6800" w:name="_Toc515792828"/>
      <w:bookmarkStart w:id="6801" w:name="_Toc515793730"/>
      <w:bookmarkStart w:id="6802" w:name="_Toc515794635"/>
      <w:bookmarkStart w:id="6803" w:name="_Toc515796392"/>
      <w:bookmarkStart w:id="6804" w:name="_Toc488244806"/>
      <w:bookmarkStart w:id="6805" w:name="_Toc488247926"/>
      <w:bookmarkStart w:id="6806" w:name="_Toc488248570"/>
      <w:bookmarkStart w:id="6807" w:name="_Toc488249186"/>
      <w:bookmarkStart w:id="6808" w:name="_Toc488249802"/>
      <w:bookmarkStart w:id="6809" w:name="_Toc488330290"/>
      <w:bookmarkStart w:id="6810" w:name="_Toc488387144"/>
      <w:bookmarkStart w:id="6811" w:name="_Toc488402603"/>
      <w:bookmarkStart w:id="6812" w:name="_Toc488403426"/>
      <w:bookmarkStart w:id="6813" w:name="_Toc488404255"/>
      <w:bookmarkStart w:id="6814" w:name="_Toc488405086"/>
      <w:bookmarkStart w:id="6815" w:name="_Toc488405909"/>
      <w:bookmarkStart w:id="6816" w:name="_Toc488406738"/>
      <w:bookmarkStart w:id="6817" w:name="_Toc491409969"/>
      <w:bookmarkStart w:id="6818" w:name="_Toc496018507"/>
      <w:bookmarkStart w:id="6819" w:name="_Toc515787726"/>
      <w:bookmarkStart w:id="6820" w:name="_Toc515789426"/>
      <w:bookmarkStart w:id="6821" w:name="_Toc515790275"/>
      <w:bookmarkStart w:id="6822" w:name="_Toc515791124"/>
      <w:bookmarkStart w:id="6823" w:name="_Toc515791979"/>
      <w:bookmarkStart w:id="6824" w:name="_Toc515792829"/>
      <w:bookmarkStart w:id="6825" w:name="_Toc515793731"/>
      <w:bookmarkStart w:id="6826" w:name="_Toc515794636"/>
      <w:bookmarkStart w:id="6827" w:name="_Toc515796393"/>
      <w:bookmarkStart w:id="6828" w:name="_Toc488244807"/>
      <w:bookmarkStart w:id="6829" w:name="_Toc488247927"/>
      <w:bookmarkStart w:id="6830" w:name="_Toc488248571"/>
      <w:bookmarkStart w:id="6831" w:name="_Toc488249187"/>
      <w:bookmarkStart w:id="6832" w:name="_Toc488249803"/>
      <w:bookmarkStart w:id="6833" w:name="_Toc488330291"/>
      <w:bookmarkStart w:id="6834" w:name="_Toc488387145"/>
      <w:bookmarkStart w:id="6835" w:name="_Toc488402604"/>
      <w:bookmarkStart w:id="6836" w:name="_Toc488403427"/>
      <w:bookmarkStart w:id="6837" w:name="_Toc488404256"/>
      <w:bookmarkStart w:id="6838" w:name="_Toc488405087"/>
      <w:bookmarkStart w:id="6839" w:name="_Toc488405910"/>
      <w:bookmarkStart w:id="6840" w:name="_Toc488406739"/>
      <w:bookmarkStart w:id="6841" w:name="_Toc491409970"/>
      <w:bookmarkStart w:id="6842" w:name="_Toc496018508"/>
      <w:bookmarkStart w:id="6843" w:name="_Toc515787727"/>
      <w:bookmarkStart w:id="6844" w:name="_Toc515789427"/>
      <w:bookmarkStart w:id="6845" w:name="_Toc515790276"/>
      <w:bookmarkStart w:id="6846" w:name="_Toc515791125"/>
      <w:bookmarkStart w:id="6847" w:name="_Toc515791980"/>
      <w:bookmarkStart w:id="6848" w:name="_Toc515792830"/>
      <w:bookmarkStart w:id="6849" w:name="_Toc515793732"/>
      <w:bookmarkStart w:id="6850" w:name="_Toc515794637"/>
      <w:bookmarkStart w:id="6851" w:name="_Toc515796394"/>
      <w:bookmarkStart w:id="6852" w:name="_Toc488244808"/>
      <w:bookmarkStart w:id="6853" w:name="_Toc488247928"/>
      <w:bookmarkStart w:id="6854" w:name="_Toc488248572"/>
      <w:bookmarkStart w:id="6855" w:name="_Toc488249188"/>
      <w:bookmarkStart w:id="6856" w:name="_Toc488249804"/>
      <w:bookmarkStart w:id="6857" w:name="_Toc488330292"/>
      <w:bookmarkStart w:id="6858" w:name="_Toc488387146"/>
      <w:bookmarkStart w:id="6859" w:name="_Toc488402605"/>
      <w:bookmarkStart w:id="6860" w:name="_Toc488403428"/>
      <w:bookmarkStart w:id="6861" w:name="_Toc488404257"/>
      <w:bookmarkStart w:id="6862" w:name="_Toc488405088"/>
      <w:bookmarkStart w:id="6863" w:name="_Toc488405911"/>
      <w:bookmarkStart w:id="6864" w:name="_Toc488406740"/>
      <w:bookmarkStart w:id="6865" w:name="_Toc491409971"/>
      <w:bookmarkStart w:id="6866" w:name="_Toc496018509"/>
      <w:bookmarkStart w:id="6867" w:name="_Toc515787728"/>
      <w:bookmarkStart w:id="6868" w:name="_Toc515789428"/>
      <w:bookmarkStart w:id="6869" w:name="_Toc515790277"/>
      <w:bookmarkStart w:id="6870" w:name="_Toc515791126"/>
      <w:bookmarkStart w:id="6871" w:name="_Toc515791981"/>
      <w:bookmarkStart w:id="6872" w:name="_Toc515792831"/>
      <w:bookmarkStart w:id="6873" w:name="_Toc515793733"/>
      <w:bookmarkStart w:id="6874" w:name="_Toc515794638"/>
      <w:bookmarkStart w:id="6875" w:name="_Toc515796395"/>
      <w:bookmarkStart w:id="6876" w:name="_Toc488244809"/>
      <w:bookmarkStart w:id="6877" w:name="_Toc488247929"/>
      <w:bookmarkStart w:id="6878" w:name="_Toc488248573"/>
      <w:bookmarkStart w:id="6879" w:name="_Toc488249189"/>
      <w:bookmarkStart w:id="6880" w:name="_Toc488249805"/>
      <w:bookmarkStart w:id="6881" w:name="_Toc488330293"/>
      <w:bookmarkStart w:id="6882" w:name="_Toc488387147"/>
      <w:bookmarkStart w:id="6883" w:name="_Toc488402606"/>
      <w:bookmarkStart w:id="6884" w:name="_Toc488403429"/>
      <w:bookmarkStart w:id="6885" w:name="_Toc488404258"/>
      <w:bookmarkStart w:id="6886" w:name="_Toc488405089"/>
      <w:bookmarkStart w:id="6887" w:name="_Toc488405912"/>
      <w:bookmarkStart w:id="6888" w:name="_Toc488406741"/>
      <w:bookmarkStart w:id="6889" w:name="_Toc491409972"/>
      <w:bookmarkStart w:id="6890" w:name="_Toc496018510"/>
      <w:bookmarkStart w:id="6891" w:name="_Toc515787729"/>
      <w:bookmarkStart w:id="6892" w:name="_Toc515789429"/>
      <w:bookmarkStart w:id="6893" w:name="_Toc515790278"/>
      <w:bookmarkStart w:id="6894" w:name="_Toc515791127"/>
      <w:bookmarkStart w:id="6895" w:name="_Toc515791982"/>
      <w:bookmarkStart w:id="6896" w:name="_Toc515792832"/>
      <w:bookmarkStart w:id="6897" w:name="_Toc515793734"/>
      <w:bookmarkStart w:id="6898" w:name="_Toc515794639"/>
      <w:bookmarkStart w:id="6899" w:name="_Toc515796396"/>
      <w:bookmarkStart w:id="6900" w:name="_Toc488244810"/>
      <w:bookmarkStart w:id="6901" w:name="_Toc488247930"/>
      <w:bookmarkStart w:id="6902" w:name="_Toc488248574"/>
      <w:bookmarkStart w:id="6903" w:name="_Toc488249190"/>
      <w:bookmarkStart w:id="6904" w:name="_Toc488249806"/>
      <w:bookmarkStart w:id="6905" w:name="_Toc488330294"/>
      <w:bookmarkStart w:id="6906" w:name="_Toc488387148"/>
      <w:bookmarkStart w:id="6907" w:name="_Toc488402607"/>
      <w:bookmarkStart w:id="6908" w:name="_Toc488403430"/>
      <w:bookmarkStart w:id="6909" w:name="_Toc488404259"/>
      <w:bookmarkStart w:id="6910" w:name="_Toc488405090"/>
      <w:bookmarkStart w:id="6911" w:name="_Toc488405913"/>
      <w:bookmarkStart w:id="6912" w:name="_Toc488406742"/>
      <w:bookmarkStart w:id="6913" w:name="_Toc491409973"/>
      <w:bookmarkStart w:id="6914" w:name="_Toc496018511"/>
      <w:bookmarkStart w:id="6915" w:name="_Toc515787730"/>
      <w:bookmarkStart w:id="6916" w:name="_Toc515789430"/>
      <w:bookmarkStart w:id="6917" w:name="_Toc515790279"/>
      <w:bookmarkStart w:id="6918" w:name="_Toc515791128"/>
      <w:bookmarkStart w:id="6919" w:name="_Toc515791983"/>
      <w:bookmarkStart w:id="6920" w:name="_Toc515792833"/>
      <w:bookmarkStart w:id="6921" w:name="_Toc515793735"/>
      <w:bookmarkStart w:id="6922" w:name="_Toc515794640"/>
      <w:bookmarkStart w:id="6923" w:name="_Toc515796397"/>
      <w:bookmarkStart w:id="6924" w:name="_Toc488244811"/>
      <w:bookmarkStart w:id="6925" w:name="_Toc488247931"/>
      <w:bookmarkStart w:id="6926" w:name="_Toc488248575"/>
      <w:bookmarkStart w:id="6927" w:name="_Toc488249191"/>
      <w:bookmarkStart w:id="6928" w:name="_Toc488249807"/>
      <w:bookmarkStart w:id="6929" w:name="_Toc488330295"/>
      <w:bookmarkStart w:id="6930" w:name="_Toc488387149"/>
      <w:bookmarkStart w:id="6931" w:name="_Toc488402608"/>
      <w:bookmarkStart w:id="6932" w:name="_Toc488403431"/>
      <w:bookmarkStart w:id="6933" w:name="_Toc488404260"/>
      <w:bookmarkStart w:id="6934" w:name="_Toc488405091"/>
      <w:bookmarkStart w:id="6935" w:name="_Toc488405914"/>
      <w:bookmarkStart w:id="6936" w:name="_Toc488406743"/>
      <w:bookmarkStart w:id="6937" w:name="_Toc491409974"/>
      <w:bookmarkStart w:id="6938" w:name="_Toc496018512"/>
      <w:bookmarkStart w:id="6939" w:name="_Toc515787731"/>
      <w:bookmarkStart w:id="6940" w:name="_Toc515789431"/>
      <w:bookmarkStart w:id="6941" w:name="_Toc515790280"/>
      <w:bookmarkStart w:id="6942" w:name="_Toc515791129"/>
      <w:bookmarkStart w:id="6943" w:name="_Toc515791984"/>
      <w:bookmarkStart w:id="6944" w:name="_Toc515792834"/>
      <w:bookmarkStart w:id="6945" w:name="_Toc515793736"/>
      <w:bookmarkStart w:id="6946" w:name="_Toc515794641"/>
      <w:bookmarkStart w:id="6947" w:name="_Toc515796398"/>
      <w:bookmarkStart w:id="6948" w:name="_Toc488244812"/>
      <w:bookmarkStart w:id="6949" w:name="_Toc488247932"/>
      <w:bookmarkStart w:id="6950" w:name="_Toc488248576"/>
      <w:bookmarkStart w:id="6951" w:name="_Toc488249192"/>
      <w:bookmarkStart w:id="6952" w:name="_Toc488249808"/>
      <w:bookmarkStart w:id="6953" w:name="_Toc488330296"/>
      <w:bookmarkStart w:id="6954" w:name="_Toc488387150"/>
      <w:bookmarkStart w:id="6955" w:name="_Toc488402609"/>
      <w:bookmarkStart w:id="6956" w:name="_Toc488403432"/>
      <w:bookmarkStart w:id="6957" w:name="_Toc488404261"/>
      <w:bookmarkStart w:id="6958" w:name="_Toc488405092"/>
      <w:bookmarkStart w:id="6959" w:name="_Toc488405915"/>
      <w:bookmarkStart w:id="6960" w:name="_Toc488406744"/>
      <w:bookmarkStart w:id="6961" w:name="_Toc491409975"/>
      <w:bookmarkStart w:id="6962" w:name="_Toc496018513"/>
      <w:bookmarkStart w:id="6963" w:name="_Toc515787732"/>
      <w:bookmarkStart w:id="6964" w:name="_Toc515789432"/>
      <w:bookmarkStart w:id="6965" w:name="_Toc515790281"/>
      <w:bookmarkStart w:id="6966" w:name="_Toc515791130"/>
      <w:bookmarkStart w:id="6967" w:name="_Toc515791985"/>
      <w:bookmarkStart w:id="6968" w:name="_Toc515792835"/>
      <w:bookmarkStart w:id="6969" w:name="_Toc515793737"/>
      <w:bookmarkStart w:id="6970" w:name="_Toc515794642"/>
      <w:bookmarkStart w:id="6971" w:name="_Toc515796399"/>
      <w:bookmarkStart w:id="6972" w:name="_Toc488244813"/>
      <w:bookmarkStart w:id="6973" w:name="_Toc488247933"/>
      <w:bookmarkStart w:id="6974" w:name="_Toc488248577"/>
      <w:bookmarkStart w:id="6975" w:name="_Toc488249193"/>
      <w:bookmarkStart w:id="6976" w:name="_Toc488249809"/>
      <w:bookmarkStart w:id="6977" w:name="_Toc488330297"/>
      <w:bookmarkStart w:id="6978" w:name="_Toc488387151"/>
      <w:bookmarkStart w:id="6979" w:name="_Toc488402610"/>
      <w:bookmarkStart w:id="6980" w:name="_Toc488403433"/>
      <w:bookmarkStart w:id="6981" w:name="_Toc488404262"/>
      <w:bookmarkStart w:id="6982" w:name="_Toc488405093"/>
      <w:bookmarkStart w:id="6983" w:name="_Toc488405916"/>
      <w:bookmarkStart w:id="6984" w:name="_Toc488406745"/>
      <w:bookmarkStart w:id="6985" w:name="_Toc491409976"/>
      <w:bookmarkStart w:id="6986" w:name="_Toc496018514"/>
      <w:bookmarkStart w:id="6987" w:name="_Toc515787733"/>
      <w:bookmarkStart w:id="6988" w:name="_Toc515789433"/>
      <w:bookmarkStart w:id="6989" w:name="_Toc515790282"/>
      <w:bookmarkStart w:id="6990" w:name="_Toc515791131"/>
      <w:bookmarkStart w:id="6991" w:name="_Toc515791986"/>
      <w:bookmarkStart w:id="6992" w:name="_Toc515792836"/>
      <w:bookmarkStart w:id="6993" w:name="_Toc515793738"/>
      <w:bookmarkStart w:id="6994" w:name="_Toc515794643"/>
      <w:bookmarkStart w:id="6995" w:name="_Toc515796400"/>
      <w:bookmarkStart w:id="6996" w:name="_Toc488244814"/>
      <w:bookmarkStart w:id="6997" w:name="_Toc488247934"/>
      <w:bookmarkStart w:id="6998" w:name="_Toc488248578"/>
      <w:bookmarkStart w:id="6999" w:name="_Toc488249194"/>
      <w:bookmarkStart w:id="7000" w:name="_Toc488249810"/>
      <w:bookmarkStart w:id="7001" w:name="_Toc488330298"/>
      <w:bookmarkStart w:id="7002" w:name="_Toc488387152"/>
      <w:bookmarkStart w:id="7003" w:name="_Toc488402611"/>
      <w:bookmarkStart w:id="7004" w:name="_Toc488403434"/>
      <w:bookmarkStart w:id="7005" w:name="_Toc488404263"/>
      <w:bookmarkStart w:id="7006" w:name="_Toc488405094"/>
      <w:bookmarkStart w:id="7007" w:name="_Toc488405917"/>
      <w:bookmarkStart w:id="7008" w:name="_Toc488406746"/>
      <w:bookmarkStart w:id="7009" w:name="_Toc491409977"/>
      <w:bookmarkStart w:id="7010" w:name="_Toc496018515"/>
      <w:bookmarkStart w:id="7011" w:name="_Toc515787734"/>
      <w:bookmarkStart w:id="7012" w:name="_Toc515789434"/>
      <w:bookmarkStart w:id="7013" w:name="_Toc515790283"/>
      <w:bookmarkStart w:id="7014" w:name="_Toc515791132"/>
      <w:bookmarkStart w:id="7015" w:name="_Toc515791987"/>
      <w:bookmarkStart w:id="7016" w:name="_Toc515792837"/>
      <w:bookmarkStart w:id="7017" w:name="_Toc515793739"/>
      <w:bookmarkStart w:id="7018" w:name="_Toc515794644"/>
      <w:bookmarkStart w:id="7019" w:name="_Toc515796401"/>
      <w:bookmarkStart w:id="7020" w:name="_Toc488244815"/>
      <w:bookmarkStart w:id="7021" w:name="_Toc488247935"/>
      <w:bookmarkStart w:id="7022" w:name="_Toc488248579"/>
      <w:bookmarkStart w:id="7023" w:name="_Toc488249195"/>
      <w:bookmarkStart w:id="7024" w:name="_Toc488249811"/>
      <w:bookmarkStart w:id="7025" w:name="_Toc488330299"/>
      <w:bookmarkStart w:id="7026" w:name="_Toc488387153"/>
      <w:bookmarkStart w:id="7027" w:name="_Toc488402612"/>
      <w:bookmarkStart w:id="7028" w:name="_Toc488403435"/>
      <w:bookmarkStart w:id="7029" w:name="_Toc488404264"/>
      <w:bookmarkStart w:id="7030" w:name="_Toc488405095"/>
      <w:bookmarkStart w:id="7031" w:name="_Toc488405918"/>
      <w:bookmarkStart w:id="7032" w:name="_Toc488406747"/>
      <w:bookmarkStart w:id="7033" w:name="_Toc491409978"/>
      <w:bookmarkStart w:id="7034" w:name="_Toc496018516"/>
      <w:bookmarkStart w:id="7035" w:name="_Toc515787735"/>
      <w:bookmarkStart w:id="7036" w:name="_Toc515789435"/>
      <w:bookmarkStart w:id="7037" w:name="_Toc515790284"/>
      <w:bookmarkStart w:id="7038" w:name="_Toc515791133"/>
      <w:bookmarkStart w:id="7039" w:name="_Toc515791988"/>
      <w:bookmarkStart w:id="7040" w:name="_Toc515792838"/>
      <w:bookmarkStart w:id="7041" w:name="_Toc515793740"/>
      <w:bookmarkStart w:id="7042" w:name="_Toc515794645"/>
      <w:bookmarkStart w:id="7043" w:name="_Toc515796402"/>
      <w:bookmarkStart w:id="7044" w:name="_Toc488244816"/>
      <w:bookmarkStart w:id="7045" w:name="_Toc488247936"/>
      <w:bookmarkStart w:id="7046" w:name="_Toc488248580"/>
      <w:bookmarkStart w:id="7047" w:name="_Toc488249196"/>
      <w:bookmarkStart w:id="7048" w:name="_Toc488249812"/>
      <w:bookmarkStart w:id="7049" w:name="_Toc488330300"/>
      <w:bookmarkStart w:id="7050" w:name="_Toc488387154"/>
      <w:bookmarkStart w:id="7051" w:name="_Toc488402613"/>
      <w:bookmarkStart w:id="7052" w:name="_Toc488403436"/>
      <w:bookmarkStart w:id="7053" w:name="_Toc488404265"/>
      <w:bookmarkStart w:id="7054" w:name="_Toc488405096"/>
      <w:bookmarkStart w:id="7055" w:name="_Toc488405919"/>
      <w:bookmarkStart w:id="7056" w:name="_Toc488406748"/>
      <w:bookmarkStart w:id="7057" w:name="_Toc491409979"/>
      <w:bookmarkStart w:id="7058" w:name="_Toc496018517"/>
      <w:bookmarkStart w:id="7059" w:name="_Toc515787736"/>
      <w:bookmarkStart w:id="7060" w:name="_Toc515789436"/>
      <w:bookmarkStart w:id="7061" w:name="_Toc515790285"/>
      <w:bookmarkStart w:id="7062" w:name="_Toc515791134"/>
      <w:bookmarkStart w:id="7063" w:name="_Toc515791989"/>
      <w:bookmarkStart w:id="7064" w:name="_Toc515792839"/>
      <w:bookmarkStart w:id="7065" w:name="_Toc515793741"/>
      <w:bookmarkStart w:id="7066" w:name="_Toc515794646"/>
      <w:bookmarkStart w:id="7067" w:name="_Toc515796403"/>
      <w:bookmarkStart w:id="7068" w:name="_Toc488244817"/>
      <w:bookmarkStart w:id="7069" w:name="_Toc488247937"/>
      <w:bookmarkStart w:id="7070" w:name="_Toc488248581"/>
      <w:bookmarkStart w:id="7071" w:name="_Toc488249197"/>
      <w:bookmarkStart w:id="7072" w:name="_Toc488249813"/>
      <w:bookmarkStart w:id="7073" w:name="_Toc488330301"/>
      <w:bookmarkStart w:id="7074" w:name="_Toc488387155"/>
      <w:bookmarkStart w:id="7075" w:name="_Toc488402614"/>
      <w:bookmarkStart w:id="7076" w:name="_Toc488403437"/>
      <w:bookmarkStart w:id="7077" w:name="_Toc488404266"/>
      <w:bookmarkStart w:id="7078" w:name="_Toc488405097"/>
      <w:bookmarkStart w:id="7079" w:name="_Toc488405920"/>
      <w:bookmarkStart w:id="7080" w:name="_Toc488406749"/>
      <w:bookmarkStart w:id="7081" w:name="_Toc491409980"/>
      <w:bookmarkStart w:id="7082" w:name="_Toc496018518"/>
      <w:bookmarkStart w:id="7083" w:name="_Toc515787737"/>
      <w:bookmarkStart w:id="7084" w:name="_Toc515789437"/>
      <w:bookmarkStart w:id="7085" w:name="_Toc515790286"/>
      <w:bookmarkStart w:id="7086" w:name="_Toc515791135"/>
      <w:bookmarkStart w:id="7087" w:name="_Toc515791990"/>
      <w:bookmarkStart w:id="7088" w:name="_Toc515792840"/>
      <w:bookmarkStart w:id="7089" w:name="_Toc515793742"/>
      <w:bookmarkStart w:id="7090" w:name="_Toc515794647"/>
      <w:bookmarkStart w:id="7091" w:name="_Toc515796404"/>
      <w:bookmarkStart w:id="7092" w:name="_Toc488244818"/>
      <w:bookmarkStart w:id="7093" w:name="_Toc488247938"/>
      <w:bookmarkStart w:id="7094" w:name="_Toc488248582"/>
      <w:bookmarkStart w:id="7095" w:name="_Toc488249198"/>
      <w:bookmarkStart w:id="7096" w:name="_Toc488249814"/>
      <w:bookmarkStart w:id="7097" w:name="_Toc488330302"/>
      <w:bookmarkStart w:id="7098" w:name="_Toc488387156"/>
      <w:bookmarkStart w:id="7099" w:name="_Toc488402615"/>
      <w:bookmarkStart w:id="7100" w:name="_Toc488403438"/>
      <w:bookmarkStart w:id="7101" w:name="_Toc488404267"/>
      <w:bookmarkStart w:id="7102" w:name="_Toc488405098"/>
      <w:bookmarkStart w:id="7103" w:name="_Toc488405921"/>
      <w:bookmarkStart w:id="7104" w:name="_Toc488406750"/>
      <w:bookmarkStart w:id="7105" w:name="_Toc491409981"/>
      <w:bookmarkStart w:id="7106" w:name="_Toc496018519"/>
      <w:bookmarkStart w:id="7107" w:name="_Toc515787738"/>
      <w:bookmarkStart w:id="7108" w:name="_Toc515789438"/>
      <w:bookmarkStart w:id="7109" w:name="_Toc515790287"/>
      <w:bookmarkStart w:id="7110" w:name="_Toc515791136"/>
      <w:bookmarkStart w:id="7111" w:name="_Toc515791991"/>
      <w:bookmarkStart w:id="7112" w:name="_Toc515792841"/>
      <w:bookmarkStart w:id="7113" w:name="_Toc515793743"/>
      <w:bookmarkStart w:id="7114" w:name="_Toc515794648"/>
      <w:bookmarkStart w:id="7115" w:name="_Toc515796405"/>
      <w:bookmarkStart w:id="7116" w:name="_Toc488244819"/>
      <w:bookmarkStart w:id="7117" w:name="_Toc488247939"/>
      <w:bookmarkStart w:id="7118" w:name="_Toc488248583"/>
      <w:bookmarkStart w:id="7119" w:name="_Toc488249199"/>
      <w:bookmarkStart w:id="7120" w:name="_Toc488249815"/>
      <w:bookmarkStart w:id="7121" w:name="_Toc488330303"/>
      <w:bookmarkStart w:id="7122" w:name="_Toc488387157"/>
      <w:bookmarkStart w:id="7123" w:name="_Toc488402616"/>
      <w:bookmarkStart w:id="7124" w:name="_Toc488403439"/>
      <w:bookmarkStart w:id="7125" w:name="_Toc488404268"/>
      <w:bookmarkStart w:id="7126" w:name="_Toc488405099"/>
      <w:bookmarkStart w:id="7127" w:name="_Toc488405922"/>
      <w:bookmarkStart w:id="7128" w:name="_Toc488406751"/>
      <w:bookmarkStart w:id="7129" w:name="_Toc491409982"/>
      <w:bookmarkStart w:id="7130" w:name="_Toc496018520"/>
      <w:bookmarkStart w:id="7131" w:name="_Toc515787739"/>
      <w:bookmarkStart w:id="7132" w:name="_Toc515789439"/>
      <w:bookmarkStart w:id="7133" w:name="_Toc515790288"/>
      <w:bookmarkStart w:id="7134" w:name="_Toc515791137"/>
      <w:bookmarkStart w:id="7135" w:name="_Toc515791992"/>
      <w:bookmarkStart w:id="7136" w:name="_Toc515792842"/>
      <w:bookmarkStart w:id="7137" w:name="_Toc515793744"/>
      <w:bookmarkStart w:id="7138" w:name="_Toc515794649"/>
      <w:bookmarkStart w:id="7139" w:name="_Toc515796406"/>
      <w:bookmarkStart w:id="7140" w:name="_Toc488244820"/>
      <w:bookmarkStart w:id="7141" w:name="_Toc488247940"/>
      <w:bookmarkStart w:id="7142" w:name="_Toc488248584"/>
      <w:bookmarkStart w:id="7143" w:name="_Toc488249200"/>
      <w:bookmarkStart w:id="7144" w:name="_Toc488249816"/>
      <w:bookmarkStart w:id="7145" w:name="_Toc488330304"/>
      <w:bookmarkStart w:id="7146" w:name="_Toc488387158"/>
      <w:bookmarkStart w:id="7147" w:name="_Toc488402617"/>
      <w:bookmarkStart w:id="7148" w:name="_Toc488403440"/>
      <w:bookmarkStart w:id="7149" w:name="_Toc488404269"/>
      <w:bookmarkStart w:id="7150" w:name="_Toc488405100"/>
      <w:bookmarkStart w:id="7151" w:name="_Toc488405923"/>
      <w:bookmarkStart w:id="7152" w:name="_Toc488406752"/>
      <w:bookmarkStart w:id="7153" w:name="_Toc491409983"/>
      <w:bookmarkStart w:id="7154" w:name="_Toc496018521"/>
      <w:bookmarkStart w:id="7155" w:name="_Toc515787740"/>
      <w:bookmarkStart w:id="7156" w:name="_Toc515789440"/>
      <w:bookmarkStart w:id="7157" w:name="_Toc515790289"/>
      <w:bookmarkStart w:id="7158" w:name="_Toc515791138"/>
      <w:bookmarkStart w:id="7159" w:name="_Toc515791993"/>
      <w:bookmarkStart w:id="7160" w:name="_Toc515792843"/>
      <w:bookmarkStart w:id="7161" w:name="_Toc515793745"/>
      <w:bookmarkStart w:id="7162" w:name="_Toc515794650"/>
      <w:bookmarkStart w:id="7163" w:name="_Toc515796407"/>
      <w:bookmarkStart w:id="7164" w:name="_Toc488244821"/>
      <w:bookmarkStart w:id="7165" w:name="_Toc488247941"/>
      <w:bookmarkStart w:id="7166" w:name="_Toc488248585"/>
      <w:bookmarkStart w:id="7167" w:name="_Toc488249201"/>
      <w:bookmarkStart w:id="7168" w:name="_Toc488249817"/>
      <w:bookmarkStart w:id="7169" w:name="_Toc488330305"/>
      <w:bookmarkStart w:id="7170" w:name="_Toc488387159"/>
      <w:bookmarkStart w:id="7171" w:name="_Toc488402618"/>
      <w:bookmarkStart w:id="7172" w:name="_Toc488403441"/>
      <w:bookmarkStart w:id="7173" w:name="_Toc488404270"/>
      <w:bookmarkStart w:id="7174" w:name="_Toc488405101"/>
      <w:bookmarkStart w:id="7175" w:name="_Toc488405924"/>
      <w:bookmarkStart w:id="7176" w:name="_Toc488406753"/>
      <w:bookmarkStart w:id="7177" w:name="_Toc491409984"/>
      <w:bookmarkStart w:id="7178" w:name="_Toc496018522"/>
      <w:bookmarkStart w:id="7179" w:name="_Toc515787741"/>
      <w:bookmarkStart w:id="7180" w:name="_Toc515789441"/>
      <w:bookmarkStart w:id="7181" w:name="_Toc515790290"/>
      <w:bookmarkStart w:id="7182" w:name="_Toc515791139"/>
      <w:bookmarkStart w:id="7183" w:name="_Toc515791994"/>
      <w:bookmarkStart w:id="7184" w:name="_Toc515792844"/>
      <w:bookmarkStart w:id="7185" w:name="_Toc515793746"/>
      <w:bookmarkStart w:id="7186" w:name="_Toc515794651"/>
      <w:bookmarkStart w:id="7187" w:name="_Toc515796408"/>
      <w:bookmarkStart w:id="7188" w:name="_Toc488244822"/>
      <w:bookmarkStart w:id="7189" w:name="_Toc488247942"/>
      <w:bookmarkStart w:id="7190" w:name="_Toc488248586"/>
      <w:bookmarkStart w:id="7191" w:name="_Toc488249202"/>
      <w:bookmarkStart w:id="7192" w:name="_Toc488249818"/>
      <w:bookmarkStart w:id="7193" w:name="_Toc488330306"/>
      <w:bookmarkStart w:id="7194" w:name="_Toc488387160"/>
      <w:bookmarkStart w:id="7195" w:name="_Toc488402619"/>
      <w:bookmarkStart w:id="7196" w:name="_Toc488403442"/>
      <w:bookmarkStart w:id="7197" w:name="_Toc488404271"/>
      <w:bookmarkStart w:id="7198" w:name="_Toc488405102"/>
      <w:bookmarkStart w:id="7199" w:name="_Toc488405925"/>
      <w:bookmarkStart w:id="7200" w:name="_Toc488406754"/>
      <w:bookmarkStart w:id="7201" w:name="_Toc491409985"/>
      <w:bookmarkStart w:id="7202" w:name="_Toc496018523"/>
      <w:bookmarkStart w:id="7203" w:name="_Toc515787742"/>
      <w:bookmarkStart w:id="7204" w:name="_Toc515789442"/>
      <w:bookmarkStart w:id="7205" w:name="_Toc515790291"/>
      <w:bookmarkStart w:id="7206" w:name="_Toc515791140"/>
      <w:bookmarkStart w:id="7207" w:name="_Toc515791995"/>
      <w:bookmarkStart w:id="7208" w:name="_Toc515792845"/>
      <w:bookmarkStart w:id="7209" w:name="_Toc515793747"/>
      <w:bookmarkStart w:id="7210" w:name="_Toc515794652"/>
      <w:bookmarkStart w:id="7211" w:name="_Toc515796409"/>
      <w:bookmarkStart w:id="7212" w:name="_Toc488244823"/>
      <w:bookmarkStart w:id="7213" w:name="_Toc488247943"/>
      <w:bookmarkStart w:id="7214" w:name="_Toc488248587"/>
      <w:bookmarkStart w:id="7215" w:name="_Toc488249203"/>
      <w:bookmarkStart w:id="7216" w:name="_Toc488249819"/>
      <w:bookmarkStart w:id="7217" w:name="_Toc488330307"/>
      <w:bookmarkStart w:id="7218" w:name="_Toc488387161"/>
      <w:bookmarkStart w:id="7219" w:name="_Toc488402620"/>
      <w:bookmarkStart w:id="7220" w:name="_Toc488403443"/>
      <w:bookmarkStart w:id="7221" w:name="_Toc488404272"/>
      <w:bookmarkStart w:id="7222" w:name="_Toc488405103"/>
      <w:bookmarkStart w:id="7223" w:name="_Toc488405926"/>
      <w:bookmarkStart w:id="7224" w:name="_Toc488406755"/>
      <w:bookmarkStart w:id="7225" w:name="_Toc491409986"/>
      <w:bookmarkStart w:id="7226" w:name="_Toc496018524"/>
      <w:bookmarkStart w:id="7227" w:name="_Toc515787743"/>
      <w:bookmarkStart w:id="7228" w:name="_Toc515789443"/>
      <w:bookmarkStart w:id="7229" w:name="_Toc515790292"/>
      <w:bookmarkStart w:id="7230" w:name="_Toc515791141"/>
      <w:bookmarkStart w:id="7231" w:name="_Toc515791996"/>
      <w:bookmarkStart w:id="7232" w:name="_Toc515792846"/>
      <w:bookmarkStart w:id="7233" w:name="_Toc515793748"/>
      <w:bookmarkStart w:id="7234" w:name="_Toc515794653"/>
      <w:bookmarkStart w:id="7235" w:name="_Toc515796410"/>
      <w:bookmarkStart w:id="7236" w:name="_Toc488244824"/>
      <w:bookmarkStart w:id="7237" w:name="_Toc488247944"/>
      <w:bookmarkStart w:id="7238" w:name="_Toc488248588"/>
      <w:bookmarkStart w:id="7239" w:name="_Toc488249204"/>
      <w:bookmarkStart w:id="7240" w:name="_Toc488249820"/>
      <w:bookmarkStart w:id="7241" w:name="_Toc488330308"/>
      <w:bookmarkStart w:id="7242" w:name="_Toc488387162"/>
      <w:bookmarkStart w:id="7243" w:name="_Toc488402621"/>
      <w:bookmarkStart w:id="7244" w:name="_Toc488403444"/>
      <w:bookmarkStart w:id="7245" w:name="_Toc488404273"/>
      <w:bookmarkStart w:id="7246" w:name="_Toc488405104"/>
      <w:bookmarkStart w:id="7247" w:name="_Toc488405927"/>
      <w:bookmarkStart w:id="7248" w:name="_Toc488406756"/>
      <w:bookmarkStart w:id="7249" w:name="_Toc491409987"/>
      <w:bookmarkStart w:id="7250" w:name="_Toc496018525"/>
      <w:bookmarkStart w:id="7251" w:name="_Toc515787744"/>
      <w:bookmarkStart w:id="7252" w:name="_Toc515789444"/>
      <w:bookmarkStart w:id="7253" w:name="_Toc515790293"/>
      <w:bookmarkStart w:id="7254" w:name="_Toc515791142"/>
      <w:bookmarkStart w:id="7255" w:name="_Toc515791997"/>
      <w:bookmarkStart w:id="7256" w:name="_Toc515792847"/>
      <w:bookmarkStart w:id="7257" w:name="_Toc515793749"/>
      <w:bookmarkStart w:id="7258" w:name="_Toc515794654"/>
      <w:bookmarkStart w:id="7259" w:name="_Toc515796411"/>
      <w:bookmarkStart w:id="7260" w:name="_Toc488244825"/>
      <w:bookmarkStart w:id="7261" w:name="_Toc488247945"/>
      <w:bookmarkStart w:id="7262" w:name="_Toc488248589"/>
      <w:bookmarkStart w:id="7263" w:name="_Toc488249205"/>
      <w:bookmarkStart w:id="7264" w:name="_Toc488249821"/>
      <w:bookmarkStart w:id="7265" w:name="_Toc488330309"/>
      <w:bookmarkStart w:id="7266" w:name="_Toc488387163"/>
      <w:bookmarkStart w:id="7267" w:name="_Toc488402622"/>
      <w:bookmarkStart w:id="7268" w:name="_Toc488403445"/>
      <w:bookmarkStart w:id="7269" w:name="_Toc488404274"/>
      <w:bookmarkStart w:id="7270" w:name="_Toc488405105"/>
      <w:bookmarkStart w:id="7271" w:name="_Toc488405928"/>
      <w:bookmarkStart w:id="7272" w:name="_Toc488406757"/>
      <w:bookmarkStart w:id="7273" w:name="_Toc491409988"/>
      <w:bookmarkStart w:id="7274" w:name="_Toc496018526"/>
      <w:bookmarkStart w:id="7275" w:name="_Toc515787745"/>
      <w:bookmarkStart w:id="7276" w:name="_Toc515789445"/>
      <w:bookmarkStart w:id="7277" w:name="_Toc515790294"/>
      <w:bookmarkStart w:id="7278" w:name="_Toc515791143"/>
      <w:bookmarkStart w:id="7279" w:name="_Toc515791998"/>
      <w:bookmarkStart w:id="7280" w:name="_Toc515792848"/>
      <w:bookmarkStart w:id="7281" w:name="_Toc515793750"/>
      <w:bookmarkStart w:id="7282" w:name="_Toc515794655"/>
      <w:bookmarkStart w:id="7283" w:name="_Toc515796412"/>
      <w:bookmarkStart w:id="7284" w:name="_Toc488244826"/>
      <w:bookmarkStart w:id="7285" w:name="_Toc488247946"/>
      <w:bookmarkStart w:id="7286" w:name="_Toc488248590"/>
      <w:bookmarkStart w:id="7287" w:name="_Toc488249206"/>
      <w:bookmarkStart w:id="7288" w:name="_Toc488249822"/>
      <w:bookmarkStart w:id="7289" w:name="_Toc488330310"/>
      <w:bookmarkStart w:id="7290" w:name="_Toc488387164"/>
      <w:bookmarkStart w:id="7291" w:name="_Toc488402623"/>
      <w:bookmarkStart w:id="7292" w:name="_Toc488403446"/>
      <w:bookmarkStart w:id="7293" w:name="_Toc488404275"/>
      <w:bookmarkStart w:id="7294" w:name="_Toc488405106"/>
      <w:bookmarkStart w:id="7295" w:name="_Toc488405929"/>
      <w:bookmarkStart w:id="7296" w:name="_Toc488406758"/>
      <w:bookmarkStart w:id="7297" w:name="_Toc491409989"/>
      <w:bookmarkStart w:id="7298" w:name="_Toc496018527"/>
      <w:bookmarkStart w:id="7299" w:name="_Toc515787746"/>
      <w:bookmarkStart w:id="7300" w:name="_Toc515789446"/>
      <w:bookmarkStart w:id="7301" w:name="_Toc515790295"/>
      <w:bookmarkStart w:id="7302" w:name="_Toc515791144"/>
      <w:bookmarkStart w:id="7303" w:name="_Toc515791999"/>
      <w:bookmarkStart w:id="7304" w:name="_Toc515792849"/>
      <w:bookmarkStart w:id="7305" w:name="_Toc515793751"/>
      <w:bookmarkStart w:id="7306" w:name="_Toc515794656"/>
      <w:bookmarkStart w:id="7307" w:name="_Toc515796413"/>
      <w:bookmarkStart w:id="7308" w:name="_Toc488244827"/>
      <w:bookmarkStart w:id="7309" w:name="_Toc488247947"/>
      <w:bookmarkStart w:id="7310" w:name="_Toc488248591"/>
      <w:bookmarkStart w:id="7311" w:name="_Toc488249207"/>
      <w:bookmarkStart w:id="7312" w:name="_Toc488249823"/>
      <w:bookmarkStart w:id="7313" w:name="_Toc488330311"/>
      <w:bookmarkStart w:id="7314" w:name="_Toc488387165"/>
      <w:bookmarkStart w:id="7315" w:name="_Toc488402624"/>
      <w:bookmarkStart w:id="7316" w:name="_Toc488403447"/>
      <w:bookmarkStart w:id="7317" w:name="_Toc488404276"/>
      <w:bookmarkStart w:id="7318" w:name="_Toc488405107"/>
      <w:bookmarkStart w:id="7319" w:name="_Toc488405930"/>
      <w:bookmarkStart w:id="7320" w:name="_Toc488406759"/>
      <w:bookmarkStart w:id="7321" w:name="_Toc491409990"/>
      <w:bookmarkStart w:id="7322" w:name="_Toc496018528"/>
      <w:bookmarkStart w:id="7323" w:name="_Toc515787747"/>
      <w:bookmarkStart w:id="7324" w:name="_Toc515789447"/>
      <w:bookmarkStart w:id="7325" w:name="_Toc515790296"/>
      <w:bookmarkStart w:id="7326" w:name="_Toc515791145"/>
      <w:bookmarkStart w:id="7327" w:name="_Toc515792000"/>
      <w:bookmarkStart w:id="7328" w:name="_Toc515792850"/>
      <w:bookmarkStart w:id="7329" w:name="_Toc515793752"/>
      <w:bookmarkStart w:id="7330" w:name="_Toc515794657"/>
      <w:bookmarkStart w:id="7331" w:name="_Toc515796414"/>
      <w:bookmarkStart w:id="7332" w:name="_Toc488244828"/>
      <w:bookmarkStart w:id="7333" w:name="_Toc488247948"/>
      <w:bookmarkStart w:id="7334" w:name="_Toc488248592"/>
      <w:bookmarkStart w:id="7335" w:name="_Toc488249208"/>
      <w:bookmarkStart w:id="7336" w:name="_Toc488249824"/>
      <w:bookmarkStart w:id="7337" w:name="_Toc488330312"/>
      <w:bookmarkStart w:id="7338" w:name="_Toc488387166"/>
      <w:bookmarkStart w:id="7339" w:name="_Toc488402625"/>
      <w:bookmarkStart w:id="7340" w:name="_Toc488403448"/>
      <w:bookmarkStart w:id="7341" w:name="_Toc488404277"/>
      <w:bookmarkStart w:id="7342" w:name="_Toc488405108"/>
      <w:bookmarkStart w:id="7343" w:name="_Toc488405931"/>
      <w:bookmarkStart w:id="7344" w:name="_Toc488406760"/>
      <w:bookmarkStart w:id="7345" w:name="_Toc491409991"/>
      <w:bookmarkStart w:id="7346" w:name="_Toc496018529"/>
      <w:bookmarkStart w:id="7347" w:name="_Toc515787748"/>
      <w:bookmarkStart w:id="7348" w:name="_Toc515789448"/>
      <w:bookmarkStart w:id="7349" w:name="_Toc515790297"/>
      <w:bookmarkStart w:id="7350" w:name="_Toc515791146"/>
      <w:bookmarkStart w:id="7351" w:name="_Toc515792001"/>
      <w:bookmarkStart w:id="7352" w:name="_Toc515792851"/>
      <w:bookmarkStart w:id="7353" w:name="_Toc515793753"/>
      <w:bookmarkStart w:id="7354" w:name="_Toc515794658"/>
      <w:bookmarkStart w:id="7355" w:name="_Toc515796415"/>
      <w:bookmarkStart w:id="7356" w:name="_Toc488244829"/>
      <w:bookmarkStart w:id="7357" w:name="_Toc488247949"/>
      <w:bookmarkStart w:id="7358" w:name="_Toc488248593"/>
      <w:bookmarkStart w:id="7359" w:name="_Toc488249209"/>
      <w:bookmarkStart w:id="7360" w:name="_Toc488249825"/>
      <w:bookmarkStart w:id="7361" w:name="_Toc488330313"/>
      <w:bookmarkStart w:id="7362" w:name="_Toc488387167"/>
      <w:bookmarkStart w:id="7363" w:name="_Toc488402626"/>
      <w:bookmarkStart w:id="7364" w:name="_Toc488403449"/>
      <w:bookmarkStart w:id="7365" w:name="_Toc488404278"/>
      <w:bookmarkStart w:id="7366" w:name="_Toc488405109"/>
      <w:bookmarkStart w:id="7367" w:name="_Toc488405932"/>
      <w:bookmarkStart w:id="7368" w:name="_Toc488406761"/>
      <w:bookmarkStart w:id="7369" w:name="_Toc491409992"/>
      <w:bookmarkStart w:id="7370" w:name="_Toc496018530"/>
      <w:bookmarkStart w:id="7371" w:name="_Toc515787749"/>
      <w:bookmarkStart w:id="7372" w:name="_Toc515789449"/>
      <w:bookmarkStart w:id="7373" w:name="_Toc515790298"/>
      <w:bookmarkStart w:id="7374" w:name="_Toc515791147"/>
      <w:bookmarkStart w:id="7375" w:name="_Toc515792002"/>
      <w:bookmarkStart w:id="7376" w:name="_Toc515792852"/>
      <w:bookmarkStart w:id="7377" w:name="_Toc515793754"/>
      <w:bookmarkStart w:id="7378" w:name="_Toc515794659"/>
      <w:bookmarkStart w:id="7379" w:name="_Toc515796416"/>
      <w:bookmarkStart w:id="7380" w:name="_Toc488244830"/>
      <w:bookmarkStart w:id="7381" w:name="_Toc488247950"/>
      <w:bookmarkStart w:id="7382" w:name="_Toc488248594"/>
      <w:bookmarkStart w:id="7383" w:name="_Toc488249210"/>
      <w:bookmarkStart w:id="7384" w:name="_Toc488249826"/>
      <w:bookmarkStart w:id="7385" w:name="_Toc488330314"/>
      <w:bookmarkStart w:id="7386" w:name="_Toc488387168"/>
      <w:bookmarkStart w:id="7387" w:name="_Toc488402627"/>
      <w:bookmarkStart w:id="7388" w:name="_Toc488403450"/>
      <w:bookmarkStart w:id="7389" w:name="_Toc488404279"/>
      <w:bookmarkStart w:id="7390" w:name="_Toc488405110"/>
      <w:bookmarkStart w:id="7391" w:name="_Toc488405933"/>
      <w:bookmarkStart w:id="7392" w:name="_Toc488406762"/>
      <w:bookmarkStart w:id="7393" w:name="_Toc491409993"/>
      <w:bookmarkStart w:id="7394" w:name="_Toc496018531"/>
      <w:bookmarkStart w:id="7395" w:name="_Toc515787750"/>
      <w:bookmarkStart w:id="7396" w:name="_Toc515789450"/>
      <w:bookmarkStart w:id="7397" w:name="_Toc515790299"/>
      <w:bookmarkStart w:id="7398" w:name="_Toc515791148"/>
      <w:bookmarkStart w:id="7399" w:name="_Toc515792003"/>
      <w:bookmarkStart w:id="7400" w:name="_Toc515792853"/>
      <w:bookmarkStart w:id="7401" w:name="_Toc515793755"/>
      <w:bookmarkStart w:id="7402" w:name="_Toc515794660"/>
      <w:bookmarkStart w:id="7403" w:name="_Toc515796417"/>
      <w:bookmarkStart w:id="7404" w:name="_Toc488244831"/>
      <w:bookmarkStart w:id="7405" w:name="_Toc488247951"/>
      <w:bookmarkStart w:id="7406" w:name="_Toc488248595"/>
      <w:bookmarkStart w:id="7407" w:name="_Toc488249211"/>
      <w:bookmarkStart w:id="7408" w:name="_Toc488249827"/>
      <w:bookmarkStart w:id="7409" w:name="_Toc488330315"/>
      <w:bookmarkStart w:id="7410" w:name="_Toc488387169"/>
      <w:bookmarkStart w:id="7411" w:name="_Toc488402628"/>
      <w:bookmarkStart w:id="7412" w:name="_Toc488403451"/>
      <w:bookmarkStart w:id="7413" w:name="_Toc488404280"/>
      <w:bookmarkStart w:id="7414" w:name="_Toc488405111"/>
      <w:bookmarkStart w:id="7415" w:name="_Toc488405934"/>
      <w:bookmarkStart w:id="7416" w:name="_Toc488406763"/>
      <w:bookmarkStart w:id="7417" w:name="_Toc491409994"/>
      <w:bookmarkStart w:id="7418" w:name="_Toc496018532"/>
      <w:bookmarkStart w:id="7419" w:name="_Toc515787751"/>
      <w:bookmarkStart w:id="7420" w:name="_Toc515789451"/>
      <w:bookmarkStart w:id="7421" w:name="_Toc515790300"/>
      <w:bookmarkStart w:id="7422" w:name="_Toc515791149"/>
      <w:bookmarkStart w:id="7423" w:name="_Toc515792004"/>
      <w:bookmarkStart w:id="7424" w:name="_Toc515792854"/>
      <w:bookmarkStart w:id="7425" w:name="_Toc515793756"/>
      <w:bookmarkStart w:id="7426" w:name="_Toc515794661"/>
      <w:bookmarkStart w:id="7427" w:name="_Toc515796418"/>
      <w:bookmarkStart w:id="7428" w:name="_Toc488244832"/>
      <w:bookmarkStart w:id="7429" w:name="_Toc488247952"/>
      <w:bookmarkStart w:id="7430" w:name="_Toc488248596"/>
      <w:bookmarkStart w:id="7431" w:name="_Toc488249212"/>
      <w:bookmarkStart w:id="7432" w:name="_Toc488249828"/>
      <w:bookmarkStart w:id="7433" w:name="_Toc488330316"/>
      <w:bookmarkStart w:id="7434" w:name="_Toc488387170"/>
      <w:bookmarkStart w:id="7435" w:name="_Toc488402629"/>
      <w:bookmarkStart w:id="7436" w:name="_Toc488403452"/>
      <w:bookmarkStart w:id="7437" w:name="_Toc488404281"/>
      <w:bookmarkStart w:id="7438" w:name="_Toc488405112"/>
      <w:bookmarkStart w:id="7439" w:name="_Toc488405935"/>
      <w:bookmarkStart w:id="7440" w:name="_Toc488406764"/>
      <w:bookmarkStart w:id="7441" w:name="_Toc491409995"/>
      <w:bookmarkStart w:id="7442" w:name="_Toc496018533"/>
      <w:bookmarkStart w:id="7443" w:name="_Toc515787752"/>
      <w:bookmarkStart w:id="7444" w:name="_Toc515789452"/>
      <w:bookmarkStart w:id="7445" w:name="_Toc515790301"/>
      <w:bookmarkStart w:id="7446" w:name="_Toc515791150"/>
      <w:bookmarkStart w:id="7447" w:name="_Toc515792005"/>
      <w:bookmarkStart w:id="7448" w:name="_Toc515792855"/>
      <w:bookmarkStart w:id="7449" w:name="_Toc515793757"/>
      <w:bookmarkStart w:id="7450" w:name="_Toc515794662"/>
      <w:bookmarkStart w:id="7451" w:name="_Toc515796419"/>
      <w:bookmarkStart w:id="7452" w:name="_Ref415493300"/>
      <w:bookmarkStart w:id="7453" w:name="_Toc518972041"/>
      <w:bookmarkEnd w:id="6756"/>
      <w:bookmarkEnd w:id="6757"/>
      <w:bookmarkEnd w:id="6758"/>
      <w:bookmarkEnd w:id="6759"/>
      <w:bookmarkEnd w:id="6760"/>
      <w:bookmarkEnd w:id="6761"/>
      <w:bookmarkEnd w:id="6762"/>
      <w:bookmarkEnd w:id="6763"/>
      <w:bookmarkEnd w:id="6764"/>
      <w:bookmarkEnd w:id="6765"/>
      <w:bookmarkEnd w:id="6766"/>
      <w:bookmarkEnd w:id="6767"/>
      <w:bookmarkEnd w:id="6768"/>
      <w:bookmarkEnd w:id="6769"/>
      <w:bookmarkEnd w:id="6770"/>
      <w:bookmarkEnd w:id="6771"/>
      <w:bookmarkEnd w:id="6772"/>
      <w:bookmarkEnd w:id="6773"/>
      <w:bookmarkEnd w:id="6774"/>
      <w:bookmarkEnd w:id="6775"/>
      <w:bookmarkEnd w:id="6776"/>
      <w:bookmarkEnd w:id="6777"/>
      <w:bookmarkEnd w:id="6778"/>
      <w:bookmarkEnd w:id="6779"/>
      <w:bookmarkEnd w:id="6780"/>
      <w:bookmarkEnd w:id="6781"/>
      <w:bookmarkEnd w:id="6782"/>
      <w:bookmarkEnd w:id="6783"/>
      <w:bookmarkEnd w:id="6784"/>
      <w:bookmarkEnd w:id="6785"/>
      <w:bookmarkEnd w:id="6786"/>
      <w:bookmarkEnd w:id="6787"/>
      <w:bookmarkEnd w:id="6788"/>
      <w:bookmarkEnd w:id="6789"/>
      <w:bookmarkEnd w:id="6790"/>
      <w:bookmarkEnd w:id="6791"/>
      <w:bookmarkEnd w:id="6792"/>
      <w:bookmarkEnd w:id="6793"/>
      <w:bookmarkEnd w:id="6794"/>
      <w:bookmarkEnd w:id="6795"/>
      <w:bookmarkEnd w:id="6796"/>
      <w:bookmarkEnd w:id="6797"/>
      <w:bookmarkEnd w:id="6798"/>
      <w:bookmarkEnd w:id="6799"/>
      <w:bookmarkEnd w:id="6800"/>
      <w:bookmarkEnd w:id="6801"/>
      <w:bookmarkEnd w:id="6802"/>
      <w:bookmarkEnd w:id="6803"/>
      <w:bookmarkEnd w:id="6804"/>
      <w:bookmarkEnd w:id="6805"/>
      <w:bookmarkEnd w:id="6806"/>
      <w:bookmarkEnd w:id="6807"/>
      <w:bookmarkEnd w:id="6808"/>
      <w:bookmarkEnd w:id="6809"/>
      <w:bookmarkEnd w:id="6810"/>
      <w:bookmarkEnd w:id="6811"/>
      <w:bookmarkEnd w:id="6812"/>
      <w:bookmarkEnd w:id="6813"/>
      <w:bookmarkEnd w:id="6814"/>
      <w:bookmarkEnd w:id="6815"/>
      <w:bookmarkEnd w:id="6816"/>
      <w:bookmarkEnd w:id="6817"/>
      <w:bookmarkEnd w:id="6818"/>
      <w:bookmarkEnd w:id="6819"/>
      <w:bookmarkEnd w:id="6820"/>
      <w:bookmarkEnd w:id="6821"/>
      <w:bookmarkEnd w:id="6822"/>
      <w:bookmarkEnd w:id="6823"/>
      <w:bookmarkEnd w:id="6824"/>
      <w:bookmarkEnd w:id="6825"/>
      <w:bookmarkEnd w:id="6826"/>
      <w:bookmarkEnd w:id="6827"/>
      <w:bookmarkEnd w:id="6828"/>
      <w:bookmarkEnd w:id="6829"/>
      <w:bookmarkEnd w:id="6830"/>
      <w:bookmarkEnd w:id="6831"/>
      <w:bookmarkEnd w:id="6832"/>
      <w:bookmarkEnd w:id="6833"/>
      <w:bookmarkEnd w:id="6834"/>
      <w:bookmarkEnd w:id="6835"/>
      <w:bookmarkEnd w:id="6836"/>
      <w:bookmarkEnd w:id="6837"/>
      <w:bookmarkEnd w:id="6838"/>
      <w:bookmarkEnd w:id="6839"/>
      <w:bookmarkEnd w:id="6840"/>
      <w:bookmarkEnd w:id="6841"/>
      <w:bookmarkEnd w:id="6842"/>
      <w:bookmarkEnd w:id="6843"/>
      <w:bookmarkEnd w:id="6844"/>
      <w:bookmarkEnd w:id="6845"/>
      <w:bookmarkEnd w:id="6846"/>
      <w:bookmarkEnd w:id="6847"/>
      <w:bookmarkEnd w:id="6848"/>
      <w:bookmarkEnd w:id="6849"/>
      <w:bookmarkEnd w:id="6850"/>
      <w:bookmarkEnd w:id="6851"/>
      <w:bookmarkEnd w:id="6852"/>
      <w:bookmarkEnd w:id="6853"/>
      <w:bookmarkEnd w:id="6854"/>
      <w:bookmarkEnd w:id="6855"/>
      <w:bookmarkEnd w:id="6856"/>
      <w:bookmarkEnd w:id="6857"/>
      <w:bookmarkEnd w:id="6858"/>
      <w:bookmarkEnd w:id="6859"/>
      <w:bookmarkEnd w:id="6860"/>
      <w:bookmarkEnd w:id="6861"/>
      <w:bookmarkEnd w:id="6862"/>
      <w:bookmarkEnd w:id="6863"/>
      <w:bookmarkEnd w:id="6864"/>
      <w:bookmarkEnd w:id="6865"/>
      <w:bookmarkEnd w:id="6866"/>
      <w:bookmarkEnd w:id="6867"/>
      <w:bookmarkEnd w:id="6868"/>
      <w:bookmarkEnd w:id="6869"/>
      <w:bookmarkEnd w:id="6870"/>
      <w:bookmarkEnd w:id="6871"/>
      <w:bookmarkEnd w:id="6872"/>
      <w:bookmarkEnd w:id="6873"/>
      <w:bookmarkEnd w:id="6874"/>
      <w:bookmarkEnd w:id="6875"/>
      <w:bookmarkEnd w:id="6876"/>
      <w:bookmarkEnd w:id="6877"/>
      <w:bookmarkEnd w:id="6878"/>
      <w:bookmarkEnd w:id="6879"/>
      <w:bookmarkEnd w:id="6880"/>
      <w:bookmarkEnd w:id="6881"/>
      <w:bookmarkEnd w:id="6882"/>
      <w:bookmarkEnd w:id="6883"/>
      <w:bookmarkEnd w:id="6884"/>
      <w:bookmarkEnd w:id="6885"/>
      <w:bookmarkEnd w:id="6886"/>
      <w:bookmarkEnd w:id="6887"/>
      <w:bookmarkEnd w:id="6888"/>
      <w:bookmarkEnd w:id="6889"/>
      <w:bookmarkEnd w:id="6890"/>
      <w:bookmarkEnd w:id="6891"/>
      <w:bookmarkEnd w:id="6892"/>
      <w:bookmarkEnd w:id="6893"/>
      <w:bookmarkEnd w:id="6894"/>
      <w:bookmarkEnd w:id="6895"/>
      <w:bookmarkEnd w:id="6896"/>
      <w:bookmarkEnd w:id="6897"/>
      <w:bookmarkEnd w:id="6898"/>
      <w:bookmarkEnd w:id="6899"/>
      <w:bookmarkEnd w:id="6900"/>
      <w:bookmarkEnd w:id="6901"/>
      <w:bookmarkEnd w:id="6902"/>
      <w:bookmarkEnd w:id="6903"/>
      <w:bookmarkEnd w:id="6904"/>
      <w:bookmarkEnd w:id="6905"/>
      <w:bookmarkEnd w:id="6906"/>
      <w:bookmarkEnd w:id="6907"/>
      <w:bookmarkEnd w:id="6908"/>
      <w:bookmarkEnd w:id="6909"/>
      <w:bookmarkEnd w:id="6910"/>
      <w:bookmarkEnd w:id="6911"/>
      <w:bookmarkEnd w:id="6912"/>
      <w:bookmarkEnd w:id="6913"/>
      <w:bookmarkEnd w:id="6914"/>
      <w:bookmarkEnd w:id="6915"/>
      <w:bookmarkEnd w:id="6916"/>
      <w:bookmarkEnd w:id="6917"/>
      <w:bookmarkEnd w:id="6918"/>
      <w:bookmarkEnd w:id="6919"/>
      <w:bookmarkEnd w:id="6920"/>
      <w:bookmarkEnd w:id="6921"/>
      <w:bookmarkEnd w:id="6922"/>
      <w:bookmarkEnd w:id="6923"/>
      <w:bookmarkEnd w:id="6924"/>
      <w:bookmarkEnd w:id="6925"/>
      <w:bookmarkEnd w:id="6926"/>
      <w:bookmarkEnd w:id="6927"/>
      <w:bookmarkEnd w:id="6928"/>
      <w:bookmarkEnd w:id="6929"/>
      <w:bookmarkEnd w:id="6930"/>
      <w:bookmarkEnd w:id="6931"/>
      <w:bookmarkEnd w:id="6932"/>
      <w:bookmarkEnd w:id="6933"/>
      <w:bookmarkEnd w:id="6934"/>
      <w:bookmarkEnd w:id="6935"/>
      <w:bookmarkEnd w:id="6936"/>
      <w:bookmarkEnd w:id="6937"/>
      <w:bookmarkEnd w:id="6938"/>
      <w:bookmarkEnd w:id="6939"/>
      <w:bookmarkEnd w:id="6940"/>
      <w:bookmarkEnd w:id="6941"/>
      <w:bookmarkEnd w:id="6942"/>
      <w:bookmarkEnd w:id="6943"/>
      <w:bookmarkEnd w:id="6944"/>
      <w:bookmarkEnd w:id="6945"/>
      <w:bookmarkEnd w:id="6946"/>
      <w:bookmarkEnd w:id="6947"/>
      <w:bookmarkEnd w:id="6948"/>
      <w:bookmarkEnd w:id="6949"/>
      <w:bookmarkEnd w:id="6950"/>
      <w:bookmarkEnd w:id="6951"/>
      <w:bookmarkEnd w:id="6952"/>
      <w:bookmarkEnd w:id="6953"/>
      <w:bookmarkEnd w:id="6954"/>
      <w:bookmarkEnd w:id="6955"/>
      <w:bookmarkEnd w:id="6956"/>
      <w:bookmarkEnd w:id="6957"/>
      <w:bookmarkEnd w:id="6958"/>
      <w:bookmarkEnd w:id="6959"/>
      <w:bookmarkEnd w:id="6960"/>
      <w:bookmarkEnd w:id="6961"/>
      <w:bookmarkEnd w:id="6962"/>
      <w:bookmarkEnd w:id="6963"/>
      <w:bookmarkEnd w:id="6964"/>
      <w:bookmarkEnd w:id="6965"/>
      <w:bookmarkEnd w:id="6966"/>
      <w:bookmarkEnd w:id="6967"/>
      <w:bookmarkEnd w:id="6968"/>
      <w:bookmarkEnd w:id="6969"/>
      <w:bookmarkEnd w:id="6970"/>
      <w:bookmarkEnd w:id="6971"/>
      <w:bookmarkEnd w:id="6972"/>
      <w:bookmarkEnd w:id="6973"/>
      <w:bookmarkEnd w:id="6974"/>
      <w:bookmarkEnd w:id="6975"/>
      <w:bookmarkEnd w:id="6976"/>
      <w:bookmarkEnd w:id="6977"/>
      <w:bookmarkEnd w:id="6978"/>
      <w:bookmarkEnd w:id="6979"/>
      <w:bookmarkEnd w:id="6980"/>
      <w:bookmarkEnd w:id="6981"/>
      <w:bookmarkEnd w:id="6982"/>
      <w:bookmarkEnd w:id="6983"/>
      <w:bookmarkEnd w:id="6984"/>
      <w:bookmarkEnd w:id="6985"/>
      <w:bookmarkEnd w:id="6986"/>
      <w:bookmarkEnd w:id="6987"/>
      <w:bookmarkEnd w:id="6988"/>
      <w:bookmarkEnd w:id="6989"/>
      <w:bookmarkEnd w:id="6990"/>
      <w:bookmarkEnd w:id="6991"/>
      <w:bookmarkEnd w:id="6992"/>
      <w:bookmarkEnd w:id="6993"/>
      <w:bookmarkEnd w:id="6994"/>
      <w:bookmarkEnd w:id="6995"/>
      <w:bookmarkEnd w:id="6996"/>
      <w:bookmarkEnd w:id="6997"/>
      <w:bookmarkEnd w:id="6998"/>
      <w:bookmarkEnd w:id="6999"/>
      <w:bookmarkEnd w:id="7000"/>
      <w:bookmarkEnd w:id="7001"/>
      <w:bookmarkEnd w:id="7002"/>
      <w:bookmarkEnd w:id="7003"/>
      <w:bookmarkEnd w:id="7004"/>
      <w:bookmarkEnd w:id="7005"/>
      <w:bookmarkEnd w:id="7006"/>
      <w:bookmarkEnd w:id="7007"/>
      <w:bookmarkEnd w:id="7008"/>
      <w:bookmarkEnd w:id="7009"/>
      <w:bookmarkEnd w:id="7010"/>
      <w:bookmarkEnd w:id="7011"/>
      <w:bookmarkEnd w:id="7012"/>
      <w:bookmarkEnd w:id="7013"/>
      <w:bookmarkEnd w:id="7014"/>
      <w:bookmarkEnd w:id="7015"/>
      <w:bookmarkEnd w:id="7016"/>
      <w:bookmarkEnd w:id="7017"/>
      <w:bookmarkEnd w:id="7018"/>
      <w:bookmarkEnd w:id="7019"/>
      <w:bookmarkEnd w:id="7020"/>
      <w:bookmarkEnd w:id="7021"/>
      <w:bookmarkEnd w:id="7022"/>
      <w:bookmarkEnd w:id="7023"/>
      <w:bookmarkEnd w:id="7024"/>
      <w:bookmarkEnd w:id="7025"/>
      <w:bookmarkEnd w:id="7026"/>
      <w:bookmarkEnd w:id="7027"/>
      <w:bookmarkEnd w:id="7028"/>
      <w:bookmarkEnd w:id="7029"/>
      <w:bookmarkEnd w:id="7030"/>
      <w:bookmarkEnd w:id="7031"/>
      <w:bookmarkEnd w:id="7032"/>
      <w:bookmarkEnd w:id="7033"/>
      <w:bookmarkEnd w:id="7034"/>
      <w:bookmarkEnd w:id="7035"/>
      <w:bookmarkEnd w:id="7036"/>
      <w:bookmarkEnd w:id="7037"/>
      <w:bookmarkEnd w:id="7038"/>
      <w:bookmarkEnd w:id="7039"/>
      <w:bookmarkEnd w:id="7040"/>
      <w:bookmarkEnd w:id="7041"/>
      <w:bookmarkEnd w:id="7042"/>
      <w:bookmarkEnd w:id="7043"/>
      <w:bookmarkEnd w:id="7044"/>
      <w:bookmarkEnd w:id="7045"/>
      <w:bookmarkEnd w:id="7046"/>
      <w:bookmarkEnd w:id="7047"/>
      <w:bookmarkEnd w:id="7048"/>
      <w:bookmarkEnd w:id="7049"/>
      <w:bookmarkEnd w:id="7050"/>
      <w:bookmarkEnd w:id="7051"/>
      <w:bookmarkEnd w:id="7052"/>
      <w:bookmarkEnd w:id="7053"/>
      <w:bookmarkEnd w:id="7054"/>
      <w:bookmarkEnd w:id="7055"/>
      <w:bookmarkEnd w:id="7056"/>
      <w:bookmarkEnd w:id="7057"/>
      <w:bookmarkEnd w:id="7058"/>
      <w:bookmarkEnd w:id="7059"/>
      <w:bookmarkEnd w:id="7060"/>
      <w:bookmarkEnd w:id="7061"/>
      <w:bookmarkEnd w:id="7062"/>
      <w:bookmarkEnd w:id="7063"/>
      <w:bookmarkEnd w:id="7064"/>
      <w:bookmarkEnd w:id="7065"/>
      <w:bookmarkEnd w:id="7066"/>
      <w:bookmarkEnd w:id="7067"/>
      <w:bookmarkEnd w:id="7068"/>
      <w:bookmarkEnd w:id="7069"/>
      <w:bookmarkEnd w:id="7070"/>
      <w:bookmarkEnd w:id="7071"/>
      <w:bookmarkEnd w:id="7072"/>
      <w:bookmarkEnd w:id="7073"/>
      <w:bookmarkEnd w:id="7074"/>
      <w:bookmarkEnd w:id="7075"/>
      <w:bookmarkEnd w:id="7076"/>
      <w:bookmarkEnd w:id="7077"/>
      <w:bookmarkEnd w:id="7078"/>
      <w:bookmarkEnd w:id="7079"/>
      <w:bookmarkEnd w:id="7080"/>
      <w:bookmarkEnd w:id="7081"/>
      <w:bookmarkEnd w:id="7082"/>
      <w:bookmarkEnd w:id="7083"/>
      <w:bookmarkEnd w:id="7084"/>
      <w:bookmarkEnd w:id="7085"/>
      <w:bookmarkEnd w:id="7086"/>
      <w:bookmarkEnd w:id="7087"/>
      <w:bookmarkEnd w:id="7088"/>
      <w:bookmarkEnd w:id="7089"/>
      <w:bookmarkEnd w:id="7090"/>
      <w:bookmarkEnd w:id="7091"/>
      <w:bookmarkEnd w:id="7092"/>
      <w:bookmarkEnd w:id="7093"/>
      <w:bookmarkEnd w:id="7094"/>
      <w:bookmarkEnd w:id="7095"/>
      <w:bookmarkEnd w:id="7096"/>
      <w:bookmarkEnd w:id="7097"/>
      <w:bookmarkEnd w:id="7098"/>
      <w:bookmarkEnd w:id="7099"/>
      <w:bookmarkEnd w:id="7100"/>
      <w:bookmarkEnd w:id="7101"/>
      <w:bookmarkEnd w:id="7102"/>
      <w:bookmarkEnd w:id="7103"/>
      <w:bookmarkEnd w:id="7104"/>
      <w:bookmarkEnd w:id="7105"/>
      <w:bookmarkEnd w:id="7106"/>
      <w:bookmarkEnd w:id="7107"/>
      <w:bookmarkEnd w:id="7108"/>
      <w:bookmarkEnd w:id="7109"/>
      <w:bookmarkEnd w:id="7110"/>
      <w:bookmarkEnd w:id="7111"/>
      <w:bookmarkEnd w:id="7112"/>
      <w:bookmarkEnd w:id="7113"/>
      <w:bookmarkEnd w:id="7114"/>
      <w:bookmarkEnd w:id="7115"/>
      <w:bookmarkEnd w:id="7116"/>
      <w:bookmarkEnd w:id="7117"/>
      <w:bookmarkEnd w:id="7118"/>
      <w:bookmarkEnd w:id="7119"/>
      <w:bookmarkEnd w:id="7120"/>
      <w:bookmarkEnd w:id="7121"/>
      <w:bookmarkEnd w:id="7122"/>
      <w:bookmarkEnd w:id="7123"/>
      <w:bookmarkEnd w:id="7124"/>
      <w:bookmarkEnd w:id="7125"/>
      <w:bookmarkEnd w:id="7126"/>
      <w:bookmarkEnd w:id="7127"/>
      <w:bookmarkEnd w:id="7128"/>
      <w:bookmarkEnd w:id="7129"/>
      <w:bookmarkEnd w:id="7130"/>
      <w:bookmarkEnd w:id="7131"/>
      <w:bookmarkEnd w:id="7132"/>
      <w:bookmarkEnd w:id="7133"/>
      <w:bookmarkEnd w:id="7134"/>
      <w:bookmarkEnd w:id="7135"/>
      <w:bookmarkEnd w:id="7136"/>
      <w:bookmarkEnd w:id="7137"/>
      <w:bookmarkEnd w:id="7138"/>
      <w:bookmarkEnd w:id="7139"/>
      <w:bookmarkEnd w:id="7140"/>
      <w:bookmarkEnd w:id="7141"/>
      <w:bookmarkEnd w:id="7142"/>
      <w:bookmarkEnd w:id="7143"/>
      <w:bookmarkEnd w:id="7144"/>
      <w:bookmarkEnd w:id="7145"/>
      <w:bookmarkEnd w:id="7146"/>
      <w:bookmarkEnd w:id="7147"/>
      <w:bookmarkEnd w:id="7148"/>
      <w:bookmarkEnd w:id="7149"/>
      <w:bookmarkEnd w:id="7150"/>
      <w:bookmarkEnd w:id="7151"/>
      <w:bookmarkEnd w:id="7152"/>
      <w:bookmarkEnd w:id="7153"/>
      <w:bookmarkEnd w:id="7154"/>
      <w:bookmarkEnd w:id="7155"/>
      <w:bookmarkEnd w:id="7156"/>
      <w:bookmarkEnd w:id="7157"/>
      <w:bookmarkEnd w:id="7158"/>
      <w:bookmarkEnd w:id="7159"/>
      <w:bookmarkEnd w:id="7160"/>
      <w:bookmarkEnd w:id="7161"/>
      <w:bookmarkEnd w:id="7162"/>
      <w:bookmarkEnd w:id="7163"/>
      <w:bookmarkEnd w:id="7164"/>
      <w:bookmarkEnd w:id="7165"/>
      <w:bookmarkEnd w:id="7166"/>
      <w:bookmarkEnd w:id="7167"/>
      <w:bookmarkEnd w:id="7168"/>
      <w:bookmarkEnd w:id="7169"/>
      <w:bookmarkEnd w:id="7170"/>
      <w:bookmarkEnd w:id="7171"/>
      <w:bookmarkEnd w:id="7172"/>
      <w:bookmarkEnd w:id="7173"/>
      <w:bookmarkEnd w:id="7174"/>
      <w:bookmarkEnd w:id="7175"/>
      <w:bookmarkEnd w:id="7176"/>
      <w:bookmarkEnd w:id="7177"/>
      <w:bookmarkEnd w:id="7178"/>
      <w:bookmarkEnd w:id="7179"/>
      <w:bookmarkEnd w:id="7180"/>
      <w:bookmarkEnd w:id="7181"/>
      <w:bookmarkEnd w:id="7182"/>
      <w:bookmarkEnd w:id="7183"/>
      <w:bookmarkEnd w:id="7184"/>
      <w:bookmarkEnd w:id="7185"/>
      <w:bookmarkEnd w:id="7186"/>
      <w:bookmarkEnd w:id="7187"/>
      <w:bookmarkEnd w:id="7188"/>
      <w:bookmarkEnd w:id="7189"/>
      <w:bookmarkEnd w:id="7190"/>
      <w:bookmarkEnd w:id="7191"/>
      <w:bookmarkEnd w:id="7192"/>
      <w:bookmarkEnd w:id="7193"/>
      <w:bookmarkEnd w:id="7194"/>
      <w:bookmarkEnd w:id="7195"/>
      <w:bookmarkEnd w:id="7196"/>
      <w:bookmarkEnd w:id="7197"/>
      <w:bookmarkEnd w:id="7198"/>
      <w:bookmarkEnd w:id="7199"/>
      <w:bookmarkEnd w:id="7200"/>
      <w:bookmarkEnd w:id="7201"/>
      <w:bookmarkEnd w:id="7202"/>
      <w:bookmarkEnd w:id="7203"/>
      <w:bookmarkEnd w:id="7204"/>
      <w:bookmarkEnd w:id="7205"/>
      <w:bookmarkEnd w:id="7206"/>
      <w:bookmarkEnd w:id="7207"/>
      <w:bookmarkEnd w:id="7208"/>
      <w:bookmarkEnd w:id="7209"/>
      <w:bookmarkEnd w:id="7210"/>
      <w:bookmarkEnd w:id="7211"/>
      <w:bookmarkEnd w:id="7212"/>
      <w:bookmarkEnd w:id="7213"/>
      <w:bookmarkEnd w:id="7214"/>
      <w:bookmarkEnd w:id="7215"/>
      <w:bookmarkEnd w:id="7216"/>
      <w:bookmarkEnd w:id="7217"/>
      <w:bookmarkEnd w:id="7218"/>
      <w:bookmarkEnd w:id="7219"/>
      <w:bookmarkEnd w:id="7220"/>
      <w:bookmarkEnd w:id="7221"/>
      <w:bookmarkEnd w:id="7222"/>
      <w:bookmarkEnd w:id="7223"/>
      <w:bookmarkEnd w:id="7224"/>
      <w:bookmarkEnd w:id="7225"/>
      <w:bookmarkEnd w:id="7226"/>
      <w:bookmarkEnd w:id="7227"/>
      <w:bookmarkEnd w:id="7228"/>
      <w:bookmarkEnd w:id="7229"/>
      <w:bookmarkEnd w:id="7230"/>
      <w:bookmarkEnd w:id="7231"/>
      <w:bookmarkEnd w:id="7232"/>
      <w:bookmarkEnd w:id="7233"/>
      <w:bookmarkEnd w:id="7234"/>
      <w:bookmarkEnd w:id="7235"/>
      <w:bookmarkEnd w:id="7236"/>
      <w:bookmarkEnd w:id="7237"/>
      <w:bookmarkEnd w:id="7238"/>
      <w:bookmarkEnd w:id="7239"/>
      <w:bookmarkEnd w:id="7240"/>
      <w:bookmarkEnd w:id="7241"/>
      <w:bookmarkEnd w:id="7242"/>
      <w:bookmarkEnd w:id="7243"/>
      <w:bookmarkEnd w:id="7244"/>
      <w:bookmarkEnd w:id="7245"/>
      <w:bookmarkEnd w:id="7246"/>
      <w:bookmarkEnd w:id="7247"/>
      <w:bookmarkEnd w:id="7248"/>
      <w:bookmarkEnd w:id="7249"/>
      <w:bookmarkEnd w:id="7250"/>
      <w:bookmarkEnd w:id="7251"/>
      <w:bookmarkEnd w:id="7252"/>
      <w:bookmarkEnd w:id="7253"/>
      <w:bookmarkEnd w:id="7254"/>
      <w:bookmarkEnd w:id="7255"/>
      <w:bookmarkEnd w:id="7256"/>
      <w:bookmarkEnd w:id="7257"/>
      <w:bookmarkEnd w:id="7258"/>
      <w:bookmarkEnd w:id="7259"/>
      <w:bookmarkEnd w:id="7260"/>
      <w:bookmarkEnd w:id="7261"/>
      <w:bookmarkEnd w:id="7262"/>
      <w:bookmarkEnd w:id="7263"/>
      <w:bookmarkEnd w:id="7264"/>
      <w:bookmarkEnd w:id="7265"/>
      <w:bookmarkEnd w:id="7266"/>
      <w:bookmarkEnd w:id="7267"/>
      <w:bookmarkEnd w:id="7268"/>
      <w:bookmarkEnd w:id="7269"/>
      <w:bookmarkEnd w:id="7270"/>
      <w:bookmarkEnd w:id="7271"/>
      <w:bookmarkEnd w:id="7272"/>
      <w:bookmarkEnd w:id="7273"/>
      <w:bookmarkEnd w:id="7274"/>
      <w:bookmarkEnd w:id="7275"/>
      <w:bookmarkEnd w:id="7276"/>
      <w:bookmarkEnd w:id="7277"/>
      <w:bookmarkEnd w:id="7278"/>
      <w:bookmarkEnd w:id="7279"/>
      <w:bookmarkEnd w:id="7280"/>
      <w:bookmarkEnd w:id="7281"/>
      <w:bookmarkEnd w:id="7282"/>
      <w:bookmarkEnd w:id="7283"/>
      <w:bookmarkEnd w:id="7284"/>
      <w:bookmarkEnd w:id="7285"/>
      <w:bookmarkEnd w:id="7286"/>
      <w:bookmarkEnd w:id="7287"/>
      <w:bookmarkEnd w:id="7288"/>
      <w:bookmarkEnd w:id="7289"/>
      <w:bookmarkEnd w:id="7290"/>
      <w:bookmarkEnd w:id="7291"/>
      <w:bookmarkEnd w:id="7292"/>
      <w:bookmarkEnd w:id="7293"/>
      <w:bookmarkEnd w:id="7294"/>
      <w:bookmarkEnd w:id="7295"/>
      <w:bookmarkEnd w:id="7296"/>
      <w:bookmarkEnd w:id="7297"/>
      <w:bookmarkEnd w:id="7298"/>
      <w:bookmarkEnd w:id="7299"/>
      <w:bookmarkEnd w:id="7300"/>
      <w:bookmarkEnd w:id="7301"/>
      <w:bookmarkEnd w:id="7302"/>
      <w:bookmarkEnd w:id="7303"/>
      <w:bookmarkEnd w:id="7304"/>
      <w:bookmarkEnd w:id="7305"/>
      <w:bookmarkEnd w:id="7306"/>
      <w:bookmarkEnd w:id="7307"/>
      <w:bookmarkEnd w:id="7308"/>
      <w:bookmarkEnd w:id="7309"/>
      <w:bookmarkEnd w:id="7310"/>
      <w:bookmarkEnd w:id="7311"/>
      <w:bookmarkEnd w:id="7312"/>
      <w:bookmarkEnd w:id="7313"/>
      <w:bookmarkEnd w:id="7314"/>
      <w:bookmarkEnd w:id="7315"/>
      <w:bookmarkEnd w:id="7316"/>
      <w:bookmarkEnd w:id="7317"/>
      <w:bookmarkEnd w:id="7318"/>
      <w:bookmarkEnd w:id="7319"/>
      <w:bookmarkEnd w:id="7320"/>
      <w:bookmarkEnd w:id="7321"/>
      <w:bookmarkEnd w:id="7322"/>
      <w:bookmarkEnd w:id="7323"/>
      <w:bookmarkEnd w:id="7324"/>
      <w:bookmarkEnd w:id="7325"/>
      <w:bookmarkEnd w:id="7326"/>
      <w:bookmarkEnd w:id="7327"/>
      <w:bookmarkEnd w:id="7328"/>
      <w:bookmarkEnd w:id="7329"/>
      <w:bookmarkEnd w:id="7330"/>
      <w:bookmarkEnd w:id="7331"/>
      <w:bookmarkEnd w:id="7332"/>
      <w:bookmarkEnd w:id="7333"/>
      <w:bookmarkEnd w:id="7334"/>
      <w:bookmarkEnd w:id="7335"/>
      <w:bookmarkEnd w:id="7336"/>
      <w:bookmarkEnd w:id="7337"/>
      <w:bookmarkEnd w:id="7338"/>
      <w:bookmarkEnd w:id="7339"/>
      <w:bookmarkEnd w:id="7340"/>
      <w:bookmarkEnd w:id="7341"/>
      <w:bookmarkEnd w:id="7342"/>
      <w:bookmarkEnd w:id="7343"/>
      <w:bookmarkEnd w:id="7344"/>
      <w:bookmarkEnd w:id="7345"/>
      <w:bookmarkEnd w:id="7346"/>
      <w:bookmarkEnd w:id="7347"/>
      <w:bookmarkEnd w:id="7348"/>
      <w:bookmarkEnd w:id="7349"/>
      <w:bookmarkEnd w:id="7350"/>
      <w:bookmarkEnd w:id="7351"/>
      <w:bookmarkEnd w:id="7352"/>
      <w:bookmarkEnd w:id="7353"/>
      <w:bookmarkEnd w:id="7354"/>
      <w:bookmarkEnd w:id="7355"/>
      <w:bookmarkEnd w:id="7356"/>
      <w:bookmarkEnd w:id="7357"/>
      <w:bookmarkEnd w:id="7358"/>
      <w:bookmarkEnd w:id="7359"/>
      <w:bookmarkEnd w:id="7360"/>
      <w:bookmarkEnd w:id="7361"/>
      <w:bookmarkEnd w:id="7362"/>
      <w:bookmarkEnd w:id="7363"/>
      <w:bookmarkEnd w:id="7364"/>
      <w:bookmarkEnd w:id="7365"/>
      <w:bookmarkEnd w:id="7366"/>
      <w:bookmarkEnd w:id="7367"/>
      <w:bookmarkEnd w:id="7368"/>
      <w:bookmarkEnd w:id="7369"/>
      <w:bookmarkEnd w:id="7370"/>
      <w:bookmarkEnd w:id="7371"/>
      <w:bookmarkEnd w:id="7372"/>
      <w:bookmarkEnd w:id="7373"/>
      <w:bookmarkEnd w:id="7374"/>
      <w:bookmarkEnd w:id="7375"/>
      <w:bookmarkEnd w:id="7376"/>
      <w:bookmarkEnd w:id="7377"/>
      <w:bookmarkEnd w:id="7378"/>
      <w:bookmarkEnd w:id="7379"/>
      <w:bookmarkEnd w:id="7380"/>
      <w:bookmarkEnd w:id="7381"/>
      <w:bookmarkEnd w:id="7382"/>
      <w:bookmarkEnd w:id="7383"/>
      <w:bookmarkEnd w:id="7384"/>
      <w:bookmarkEnd w:id="7385"/>
      <w:bookmarkEnd w:id="7386"/>
      <w:bookmarkEnd w:id="7387"/>
      <w:bookmarkEnd w:id="7388"/>
      <w:bookmarkEnd w:id="7389"/>
      <w:bookmarkEnd w:id="7390"/>
      <w:bookmarkEnd w:id="7391"/>
      <w:bookmarkEnd w:id="7392"/>
      <w:bookmarkEnd w:id="7393"/>
      <w:bookmarkEnd w:id="7394"/>
      <w:bookmarkEnd w:id="7395"/>
      <w:bookmarkEnd w:id="7396"/>
      <w:bookmarkEnd w:id="7397"/>
      <w:bookmarkEnd w:id="7398"/>
      <w:bookmarkEnd w:id="7399"/>
      <w:bookmarkEnd w:id="7400"/>
      <w:bookmarkEnd w:id="7401"/>
      <w:bookmarkEnd w:id="7402"/>
      <w:bookmarkEnd w:id="7403"/>
      <w:bookmarkEnd w:id="7404"/>
      <w:bookmarkEnd w:id="7405"/>
      <w:bookmarkEnd w:id="7406"/>
      <w:bookmarkEnd w:id="7407"/>
      <w:bookmarkEnd w:id="7408"/>
      <w:bookmarkEnd w:id="7409"/>
      <w:bookmarkEnd w:id="7410"/>
      <w:bookmarkEnd w:id="7411"/>
      <w:bookmarkEnd w:id="7412"/>
      <w:bookmarkEnd w:id="7413"/>
      <w:bookmarkEnd w:id="7414"/>
      <w:bookmarkEnd w:id="7415"/>
      <w:bookmarkEnd w:id="7416"/>
      <w:bookmarkEnd w:id="7417"/>
      <w:bookmarkEnd w:id="7418"/>
      <w:bookmarkEnd w:id="7419"/>
      <w:bookmarkEnd w:id="7420"/>
      <w:bookmarkEnd w:id="7421"/>
      <w:bookmarkEnd w:id="7422"/>
      <w:bookmarkEnd w:id="7423"/>
      <w:bookmarkEnd w:id="7424"/>
      <w:bookmarkEnd w:id="7425"/>
      <w:bookmarkEnd w:id="7426"/>
      <w:bookmarkEnd w:id="7427"/>
      <w:bookmarkEnd w:id="7428"/>
      <w:bookmarkEnd w:id="7429"/>
      <w:bookmarkEnd w:id="7430"/>
      <w:bookmarkEnd w:id="7431"/>
      <w:bookmarkEnd w:id="7432"/>
      <w:bookmarkEnd w:id="7433"/>
      <w:bookmarkEnd w:id="7434"/>
      <w:bookmarkEnd w:id="7435"/>
      <w:bookmarkEnd w:id="7436"/>
      <w:bookmarkEnd w:id="7437"/>
      <w:bookmarkEnd w:id="7438"/>
      <w:bookmarkEnd w:id="7439"/>
      <w:bookmarkEnd w:id="7440"/>
      <w:bookmarkEnd w:id="7441"/>
      <w:bookmarkEnd w:id="7442"/>
      <w:bookmarkEnd w:id="7443"/>
      <w:bookmarkEnd w:id="7444"/>
      <w:bookmarkEnd w:id="7445"/>
      <w:bookmarkEnd w:id="7446"/>
      <w:bookmarkEnd w:id="7447"/>
      <w:bookmarkEnd w:id="7448"/>
      <w:bookmarkEnd w:id="7449"/>
      <w:bookmarkEnd w:id="7450"/>
      <w:bookmarkEnd w:id="7451"/>
      <w:r w:rsidRPr="000E551A">
        <w:t>Etapa</w:t>
      </w:r>
      <w:r w:rsidR="00B84991">
        <w:t>s</w:t>
      </w:r>
      <w:r w:rsidRPr="000E551A">
        <w:t xml:space="preserve"> para el análisis económico en la modificación de licencia</w:t>
      </w:r>
      <w:bookmarkEnd w:id="7452"/>
      <w:r w:rsidR="00454046">
        <w:t xml:space="preserve"> ambiental</w:t>
      </w:r>
      <w:bookmarkEnd w:id="7453"/>
    </w:p>
    <w:p w14:paraId="5AD25CFB" w14:textId="77777777" w:rsidR="000E551A" w:rsidRPr="000E551A" w:rsidRDefault="000E551A" w:rsidP="000E551A">
      <w:pPr>
        <w:numPr>
          <w:ilvl w:val="12"/>
          <w:numId w:val="0"/>
        </w:numPr>
        <w:tabs>
          <w:tab w:val="left" w:pos="-2268"/>
        </w:tabs>
        <w:suppressAutoHyphens/>
        <w:jc w:val="both"/>
        <w:rPr>
          <w:rFonts w:ascii="Arial" w:hAnsi="Arial" w:cs="Arial"/>
          <w:spacing w:val="-3"/>
        </w:rPr>
      </w:pPr>
    </w:p>
    <w:p w14:paraId="5345EF9C" w14:textId="2502D60D" w:rsidR="000E551A" w:rsidRPr="000E551A" w:rsidRDefault="0025054F" w:rsidP="000E551A">
      <w:pPr>
        <w:numPr>
          <w:ilvl w:val="12"/>
          <w:numId w:val="0"/>
        </w:numPr>
        <w:tabs>
          <w:tab w:val="left" w:pos="-2268"/>
        </w:tabs>
        <w:suppressAutoHyphens/>
        <w:jc w:val="both"/>
        <w:rPr>
          <w:rFonts w:ascii="Arial" w:hAnsi="Arial" w:cs="Arial"/>
          <w:spacing w:val="-3"/>
        </w:rPr>
      </w:pPr>
      <w:r>
        <w:rPr>
          <w:rFonts w:ascii="Arial" w:hAnsi="Arial" w:cs="Arial"/>
          <w:spacing w:val="-3"/>
        </w:rPr>
        <w:t>D</w:t>
      </w:r>
      <w:r w:rsidR="000E551A" w:rsidRPr="000E551A">
        <w:rPr>
          <w:rFonts w:ascii="Arial" w:hAnsi="Arial" w:cs="Arial"/>
          <w:spacing w:val="-3"/>
        </w:rPr>
        <w:t xml:space="preserve">e acuerdo con el Decreto 1076 de 2015, la información presentada para la solicitud de modificación de la licencia debe contener la descripción y evaluación de los nuevos impactos ambientales y la propuesta de modificación de PMA en caso de requerirse. De esta manera, el análisis económico para el trámite de modificación de licencia </w:t>
      </w:r>
      <w:r w:rsidR="00B129AF">
        <w:rPr>
          <w:rFonts w:ascii="Arial" w:hAnsi="Arial" w:cs="Arial"/>
          <w:spacing w:val="-3"/>
        </w:rPr>
        <w:t xml:space="preserve">debe </w:t>
      </w:r>
      <w:r w:rsidR="00E46972">
        <w:rPr>
          <w:rFonts w:ascii="Arial" w:hAnsi="Arial" w:cs="Arial"/>
          <w:spacing w:val="-3"/>
        </w:rPr>
        <w:t xml:space="preserve">seguir los pasos </w:t>
      </w:r>
      <w:r w:rsidR="00E46972" w:rsidRPr="000E551A">
        <w:rPr>
          <w:rFonts w:ascii="Arial" w:hAnsi="Arial" w:cs="Arial"/>
          <w:spacing w:val="-3"/>
        </w:rPr>
        <w:t>descrito</w:t>
      </w:r>
      <w:r w:rsidR="00E46972">
        <w:rPr>
          <w:rFonts w:ascii="Arial" w:hAnsi="Arial" w:cs="Arial"/>
          <w:spacing w:val="-3"/>
        </w:rPr>
        <w:t>s</w:t>
      </w:r>
      <w:r w:rsidR="00E46972" w:rsidRPr="000E551A">
        <w:rPr>
          <w:rFonts w:ascii="Arial" w:hAnsi="Arial" w:cs="Arial"/>
          <w:spacing w:val="-3"/>
        </w:rPr>
        <w:t xml:space="preserve"> en </w:t>
      </w:r>
      <w:r w:rsidR="00E46972">
        <w:rPr>
          <w:rFonts w:ascii="Arial" w:hAnsi="Arial" w:cs="Arial"/>
          <w:spacing w:val="-3"/>
        </w:rPr>
        <w:t xml:space="preserve">el numeral </w:t>
      </w:r>
      <w:r w:rsidR="00E46972" w:rsidRPr="000E551A">
        <w:rPr>
          <w:rFonts w:ascii="Arial" w:hAnsi="Arial" w:cs="Arial"/>
          <w:spacing w:val="-3"/>
        </w:rPr>
        <w:t>anterior</w:t>
      </w:r>
      <w:r w:rsidR="00E46972">
        <w:rPr>
          <w:rFonts w:ascii="Arial" w:hAnsi="Arial" w:cs="Arial"/>
          <w:spacing w:val="-3"/>
        </w:rPr>
        <w:t xml:space="preserve"> (</w:t>
      </w:r>
      <w:r w:rsidR="00E46972">
        <w:rPr>
          <w:rFonts w:ascii="Arial" w:hAnsi="Arial" w:cs="Arial"/>
          <w:spacing w:val="-3"/>
        </w:rPr>
        <w:fldChar w:fldCharType="begin"/>
      </w:r>
      <w:r w:rsidR="00E46972">
        <w:rPr>
          <w:rFonts w:ascii="Arial" w:hAnsi="Arial" w:cs="Arial"/>
          <w:spacing w:val="-3"/>
        </w:rPr>
        <w:instrText xml:space="preserve"> REF _Ref415493129 \r \h </w:instrText>
      </w:r>
      <w:r w:rsidR="00E46972">
        <w:rPr>
          <w:rFonts w:ascii="Arial" w:hAnsi="Arial" w:cs="Arial"/>
          <w:spacing w:val="-3"/>
        </w:rPr>
      </w:r>
      <w:r w:rsidR="00E46972">
        <w:rPr>
          <w:rFonts w:ascii="Arial" w:hAnsi="Arial" w:cs="Arial"/>
          <w:spacing w:val="-3"/>
        </w:rPr>
        <w:fldChar w:fldCharType="separate"/>
      </w:r>
      <w:r w:rsidR="0009475B">
        <w:rPr>
          <w:rFonts w:ascii="Arial" w:hAnsi="Arial" w:cs="Arial"/>
          <w:spacing w:val="-3"/>
        </w:rPr>
        <w:t>7.3.1</w:t>
      </w:r>
      <w:r w:rsidR="00E46972">
        <w:rPr>
          <w:rFonts w:ascii="Arial" w:hAnsi="Arial" w:cs="Arial"/>
          <w:spacing w:val="-3"/>
        </w:rPr>
        <w:fldChar w:fldCharType="end"/>
      </w:r>
      <w:r w:rsidR="00E46972" w:rsidRPr="000E551A">
        <w:rPr>
          <w:rFonts w:ascii="Arial" w:hAnsi="Arial" w:cs="Arial"/>
          <w:spacing w:val="-3"/>
        </w:rPr>
        <w:t>)</w:t>
      </w:r>
      <w:r w:rsidR="00E46972">
        <w:rPr>
          <w:rFonts w:ascii="Arial" w:hAnsi="Arial" w:cs="Arial"/>
          <w:spacing w:val="-3"/>
        </w:rPr>
        <w:t xml:space="preserve"> pero </w:t>
      </w:r>
      <w:r w:rsidR="00D27E05">
        <w:rPr>
          <w:rFonts w:ascii="Arial" w:hAnsi="Arial" w:cs="Arial"/>
          <w:spacing w:val="-3"/>
        </w:rPr>
        <w:t>refiriéndose</w:t>
      </w:r>
      <w:r w:rsidR="00E46972">
        <w:rPr>
          <w:rFonts w:ascii="Arial" w:hAnsi="Arial" w:cs="Arial"/>
          <w:spacing w:val="-3"/>
        </w:rPr>
        <w:t xml:space="preserve"> </w:t>
      </w:r>
      <w:r w:rsidR="00D27E05">
        <w:rPr>
          <w:rFonts w:ascii="Arial" w:hAnsi="Arial" w:cs="Arial"/>
          <w:spacing w:val="-3"/>
        </w:rPr>
        <w:t xml:space="preserve">exclusivamente </w:t>
      </w:r>
      <w:r w:rsidR="000E551A" w:rsidRPr="000E551A">
        <w:rPr>
          <w:rFonts w:ascii="Arial" w:hAnsi="Arial" w:cs="Arial"/>
          <w:spacing w:val="-3"/>
        </w:rPr>
        <w:t xml:space="preserve">a los impactos adicionales que resulten </w:t>
      </w:r>
      <w:r w:rsidR="005215FF">
        <w:rPr>
          <w:rFonts w:ascii="Arial" w:hAnsi="Arial" w:cs="Arial"/>
          <w:spacing w:val="-3"/>
        </w:rPr>
        <w:t>relevantes</w:t>
      </w:r>
      <w:r w:rsidR="00CE7A2A">
        <w:rPr>
          <w:rFonts w:ascii="Arial" w:hAnsi="Arial" w:cs="Arial"/>
          <w:spacing w:val="-3"/>
        </w:rPr>
        <w:t>, es decir, a los</w:t>
      </w:r>
      <w:r w:rsidR="0015349E" w:rsidRPr="000E551A">
        <w:rPr>
          <w:rFonts w:ascii="Arial" w:hAnsi="Arial" w:cs="Arial"/>
          <w:spacing w:val="-3"/>
        </w:rPr>
        <w:t xml:space="preserve"> </w:t>
      </w:r>
      <w:r w:rsidR="00412A08">
        <w:rPr>
          <w:rFonts w:ascii="Arial" w:hAnsi="Arial" w:cs="Arial"/>
          <w:spacing w:val="-3"/>
        </w:rPr>
        <w:t>impactos</w:t>
      </w:r>
      <w:r w:rsidR="0015349E">
        <w:rPr>
          <w:rFonts w:ascii="Arial" w:hAnsi="Arial" w:cs="Arial"/>
          <w:spacing w:val="-3"/>
        </w:rPr>
        <w:t xml:space="preserve"> calificados dentro de las tres categorías de mayor significancia establecidas en la evaluación </w:t>
      </w:r>
      <w:r w:rsidR="00F35E26">
        <w:rPr>
          <w:rFonts w:ascii="Arial" w:hAnsi="Arial" w:cs="Arial"/>
          <w:spacing w:val="-3"/>
        </w:rPr>
        <w:t xml:space="preserve">ambiental </w:t>
      </w:r>
      <w:r w:rsidR="0015349E">
        <w:rPr>
          <w:rFonts w:ascii="Arial" w:hAnsi="Arial" w:cs="Arial"/>
          <w:spacing w:val="-3"/>
        </w:rPr>
        <w:t xml:space="preserve">de </w:t>
      </w:r>
      <w:r w:rsidR="00CE7A2A">
        <w:rPr>
          <w:rFonts w:ascii="Arial" w:hAnsi="Arial" w:cs="Arial"/>
          <w:spacing w:val="-3"/>
        </w:rPr>
        <w:t xml:space="preserve">estos </w:t>
      </w:r>
      <w:r w:rsidR="00815125">
        <w:rPr>
          <w:rFonts w:ascii="Arial" w:hAnsi="Arial" w:cs="Arial"/>
          <w:spacing w:val="-3"/>
        </w:rPr>
        <w:t xml:space="preserve">nuevos </w:t>
      </w:r>
      <w:r w:rsidR="0015349E">
        <w:rPr>
          <w:rFonts w:ascii="Arial" w:hAnsi="Arial" w:cs="Arial"/>
          <w:spacing w:val="-3"/>
        </w:rPr>
        <w:t>impactos</w:t>
      </w:r>
      <w:r w:rsidR="00815125">
        <w:rPr>
          <w:rFonts w:ascii="Arial" w:hAnsi="Arial" w:cs="Arial"/>
          <w:spacing w:val="-3"/>
        </w:rPr>
        <w:t>.</w:t>
      </w:r>
    </w:p>
    <w:p w14:paraId="78177C68" w14:textId="77777777" w:rsidR="000E551A" w:rsidRDefault="000E551A" w:rsidP="000E551A">
      <w:pPr>
        <w:numPr>
          <w:ilvl w:val="12"/>
          <w:numId w:val="0"/>
        </w:numPr>
        <w:tabs>
          <w:tab w:val="left" w:pos="-2268"/>
        </w:tabs>
        <w:suppressAutoHyphens/>
        <w:jc w:val="both"/>
        <w:rPr>
          <w:rFonts w:ascii="Arial" w:hAnsi="Arial" w:cs="Arial"/>
          <w:spacing w:val="-3"/>
        </w:rPr>
      </w:pPr>
    </w:p>
    <w:p w14:paraId="16EAD7ED" w14:textId="77777777" w:rsidR="008749D9" w:rsidRPr="000E551A" w:rsidRDefault="008749D9" w:rsidP="000E551A">
      <w:pPr>
        <w:numPr>
          <w:ilvl w:val="12"/>
          <w:numId w:val="0"/>
        </w:numPr>
        <w:tabs>
          <w:tab w:val="left" w:pos="-2268"/>
        </w:tabs>
        <w:suppressAutoHyphens/>
        <w:jc w:val="both"/>
        <w:rPr>
          <w:rFonts w:ascii="Arial" w:hAnsi="Arial" w:cs="Arial"/>
          <w:spacing w:val="-3"/>
        </w:rPr>
      </w:pPr>
    </w:p>
    <w:p w14:paraId="130050F5" w14:textId="77777777" w:rsidR="0050289E" w:rsidRPr="0050289E" w:rsidRDefault="0050289E" w:rsidP="0050289E">
      <w:pPr>
        <w:pStyle w:val="Ttulo1"/>
      </w:pPr>
      <w:bookmarkStart w:id="7454" w:name="_Toc488244834"/>
      <w:bookmarkStart w:id="7455" w:name="_Toc488247954"/>
      <w:bookmarkStart w:id="7456" w:name="_Toc488248598"/>
      <w:bookmarkStart w:id="7457" w:name="_Toc488249214"/>
      <w:bookmarkStart w:id="7458" w:name="_Toc488249830"/>
      <w:bookmarkStart w:id="7459" w:name="_Toc488330318"/>
      <w:bookmarkStart w:id="7460" w:name="_Toc488387172"/>
      <w:bookmarkStart w:id="7461" w:name="_Toc488402631"/>
      <w:bookmarkStart w:id="7462" w:name="_Toc488403454"/>
      <w:bookmarkStart w:id="7463" w:name="_Toc488404283"/>
      <w:bookmarkStart w:id="7464" w:name="_Toc488405114"/>
      <w:bookmarkStart w:id="7465" w:name="_Toc488405937"/>
      <w:bookmarkStart w:id="7466" w:name="_Toc488406766"/>
      <w:bookmarkStart w:id="7467" w:name="_Toc491409997"/>
      <w:bookmarkStart w:id="7468" w:name="_Toc496018535"/>
      <w:bookmarkStart w:id="7469" w:name="_Toc515787754"/>
      <w:bookmarkStart w:id="7470" w:name="_Toc515789454"/>
      <w:bookmarkStart w:id="7471" w:name="_Toc515790303"/>
      <w:bookmarkStart w:id="7472" w:name="_Toc515791152"/>
      <w:bookmarkStart w:id="7473" w:name="_Toc515792007"/>
      <w:bookmarkStart w:id="7474" w:name="_Toc515792857"/>
      <w:bookmarkStart w:id="7475" w:name="_Toc515793759"/>
      <w:bookmarkStart w:id="7476" w:name="_Toc515794664"/>
      <w:bookmarkStart w:id="7477" w:name="_Toc515796421"/>
      <w:bookmarkStart w:id="7478" w:name="_Toc488244835"/>
      <w:bookmarkStart w:id="7479" w:name="_Toc488247955"/>
      <w:bookmarkStart w:id="7480" w:name="_Toc488248599"/>
      <w:bookmarkStart w:id="7481" w:name="_Toc488249215"/>
      <w:bookmarkStart w:id="7482" w:name="_Toc488249831"/>
      <w:bookmarkStart w:id="7483" w:name="_Toc488330319"/>
      <w:bookmarkStart w:id="7484" w:name="_Toc488387173"/>
      <w:bookmarkStart w:id="7485" w:name="_Toc488402632"/>
      <w:bookmarkStart w:id="7486" w:name="_Toc488403455"/>
      <w:bookmarkStart w:id="7487" w:name="_Toc488404284"/>
      <w:bookmarkStart w:id="7488" w:name="_Toc488405115"/>
      <w:bookmarkStart w:id="7489" w:name="_Toc488405938"/>
      <w:bookmarkStart w:id="7490" w:name="_Toc488406767"/>
      <w:bookmarkStart w:id="7491" w:name="_Toc491409998"/>
      <w:bookmarkStart w:id="7492" w:name="_Toc496018536"/>
      <w:bookmarkStart w:id="7493" w:name="_Toc515787755"/>
      <w:bookmarkStart w:id="7494" w:name="_Toc515789455"/>
      <w:bookmarkStart w:id="7495" w:name="_Toc515790304"/>
      <w:bookmarkStart w:id="7496" w:name="_Toc515791153"/>
      <w:bookmarkStart w:id="7497" w:name="_Toc515792008"/>
      <w:bookmarkStart w:id="7498" w:name="_Toc515792858"/>
      <w:bookmarkStart w:id="7499" w:name="_Toc515793760"/>
      <w:bookmarkStart w:id="7500" w:name="_Toc515794665"/>
      <w:bookmarkStart w:id="7501" w:name="_Toc515796422"/>
      <w:bookmarkStart w:id="7502" w:name="_Toc488244836"/>
      <w:bookmarkStart w:id="7503" w:name="_Toc488247956"/>
      <w:bookmarkStart w:id="7504" w:name="_Toc488248600"/>
      <w:bookmarkStart w:id="7505" w:name="_Toc488249216"/>
      <w:bookmarkStart w:id="7506" w:name="_Toc488249832"/>
      <w:bookmarkStart w:id="7507" w:name="_Toc488330320"/>
      <w:bookmarkStart w:id="7508" w:name="_Toc488387174"/>
      <w:bookmarkStart w:id="7509" w:name="_Toc488402633"/>
      <w:bookmarkStart w:id="7510" w:name="_Toc488403456"/>
      <w:bookmarkStart w:id="7511" w:name="_Toc488404285"/>
      <w:bookmarkStart w:id="7512" w:name="_Toc488405116"/>
      <w:bookmarkStart w:id="7513" w:name="_Toc488405939"/>
      <w:bookmarkStart w:id="7514" w:name="_Toc488406768"/>
      <w:bookmarkStart w:id="7515" w:name="_Toc491409999"/>
      <w:bookmarkStart w:id="7516" w:name="_Toc496018537"/>
      <w:bookmarkStart w:id="7517" w:name="_Toc515787756"/>
      <w:bookmarkStart w:id="7518" w:name="_Toc515789456"/>
      <w:bookmarkStart w:id="7519" w:name="_Toc515790305"/>
      <w:bookmarkStart w:id="7520" w:name="_Toc515791154"/>
      <w:bookmarkStart w:id="7521" w:name="_Toc515792009"/>
      <w:bookmarkStart w:id="7522" w:name="_Toc515792859"/>
      <w:bookmarkStart w:id="7523" w:name="_Toc515793761"/>
      <w:bookmarkStart w:id="7524" w:name="_Toc515794666"/>
      <w:bookmarkStart w:id="7525" w:name="_Toc515796423"/>
      <w:bookmarkStart w:id="7526" w:name="_Toc488244837"/>
      <w:bookmarkStart w:id="7527" w:name="_Toc488247957"/>
      <w:bookmarkStart w:id="7528" w:name="_Toc488248601"/>
      <w:bookmarkStart w:id="7529" w:name="_Toc488249217"/>
      <w:bookmarkStart w:id="7530" w:name="_Toc488249833"/>
      <w:bookmarkStart w:id="7531" w:name="_Toc488330321"/>
      <w:bookmarkStart w:id="7532" w:name="_Toc488387175"/>
      <w:bookmarkStart w:id="7533" w:name="_Toc488402634"/>
      <w:bookmarkStart w:id="7534" w:name="_Toc488403457"/>
      <w:bookmarkStart w:id="7535" w:name="_Toc488404286"/>
      <w:bookmarkStart w:id="7536" w:name="_Toc488405117"/>
      <w:bookmarkStart w:id="7537" w:name="_Toc488405940"/>
      <w:bookmarkStart w:id="7538" w:name="_Toc488406769"/>
      <w:bookmarkStart w:id="7539" w:name="_Toc491410000"/>
      <w:bookmarkStart w:id="7540" w:name="_Toc496018538"/>
      <w:bookmarkStart w:id="7541" w:name="_Toc515787757"/>
      <w:bookmarkStart w:id="7542" w:name="_Toc515789457"/>
      <w:bookmarkStart w:id="7543" w:name="_Toc515790306"/>
      <w:bookmarkStart w:id="7544" w:name="_Toc515791155"/>
      <w:bookmarkStart w:id="7545" w:name="_Toc515792010"/>
      <w:bookmarkStart w:id="7546" w:name="_Toc515792860"/>
      <w:bookmarkStart w:id="7547" w:name="_Toc515793762"/>
      <w:bookmarkStart w:id="7548" w:name="_Toc515794667"/>
      <w:bookmarkStart w:id="7549" w:name="_Toc515796424"/>
      <w:bookmarkStart w:id="7550" w:name="_Toc488244838"/>
      <w:bookmarkStart w:id="7551" w:name="_Toc488247958"/>
      <w:bookmarkStart w:id="7552" w:name="_Toc488248602"/>
      <w:bookmarkStart w:id="7553" w:name="_Toc488249218"/>
      <w:bookmarkStart w:id="7554" w:name="_Toc488249834"/>
      <w:bookmarkStart w:id="7555" w:name="_Toc488330322"/>
      <w:bookmarkStart w:id="7556" w:name="_Toc488387176"/>
      <w:bookmarkStart w:id="7557" w:name="_Toc488402635"/>
      <w:bookmarkStart w:id="7558" w:name="_Toc488403458"/>
      <w:bookmarkStart w:id="7559" w:name="_Toc488404287"/>
      <w:bookmarkStart w:id="7560" w:name="_Toc488405118"/>
      <w:bookmarkStart w:id="7561" w:name="_Toc488405941"/>
      <w:bookmarkStart w:id="7562" w:name="_Toc488406770"/>
      <w:bookmarkStart w:id="7563" w:name="_Toc491410001"/>
      <w:bookmarkStart w:id="7564" w:name="_Toc496018539"/>
      <w:bookmarkStart w:id="7565" w:name="_Toc515787758"/>
      <w:bookmarkStart w:id="7566" w:name="_Toc515789458"/>
      <w:bookmarkStart w:id="7567" w:name="_Toc515790307"/>
      <w:bookmarkStart w:id="7568" w:name="_Toc515791156"/>
      <w:bookmarkStart w:id="7569" w:name="_Toc515792011"/>
      <w:bookmarkStart w:id="7570" w:name="_Toc515792861"/>
      <w:bookmarkStart w:id="7571" w:name="_Toc515793763"/>
      <w:bookmarkStart w:id="7572" w:name="_Toc515794668"/>
      <w:bookmarkStart w:id="7573" w:name="_Toc515796425"/>
      <w:bookmarkStart w:id="7574" w:name="_Toc488244839"/>
      <w:bookmarkStart w:id="7575" w:name="_Toc488247959"/>
      <w:bookmarkStart w:id="7576" w:name="_Toc488248603"/>
      <w:bookmarkStart w:id="7577" w:name="_Toc488249219"/>
      <w:bookmarkStart w:id="7578" w:name="_Toc488249835"/>
      <w:bookmarkStart w:id="7579" w:name="_Toc488330323"/>
      <w:bookmarkStart w:id="7580" w:name="_Toc488387177"/>
      <w:bookmarkStart w:id="7581" w:name="_Toc488402636"/>
      <w:bookmarkStart w:id="7582" w:name="_Toc488403459"/>
      <w:bookmarkStart w:id="7583" w:name="_Toc488404288"/>
      <w:bookmarkStart w:id="7584" w:name="_Toc488405119"/>
      <w:bookmarkStart w:id="7585" w:name="_Toc488405942"/>
      <w:bookmarkStart w:id="7586" w:name="_Toc488406771"/>
      <w:bookmarkStart w:id="7587" w:name="_Toc491410002"/>
      <w:bookmarkStart w:id="7588" w:name="_Toc496018540"/>
      <w:bookmarkStart w:id="7589" w:name="_Toc515787759"/>
      <w:bookmarkStart w:id="7590" w:name="_Toc515789459"/>
      <w:bookmarkStart w:id="7591" w:name="_Toc515790308"/>
      <w:bookmarkStart w:id="7592" w:name="_Toc515791157"/>
      <w:bookmarkStart w:id="7593" w:name="_Toc515792012"/>
      <w:bookmarkStart w:id="7594" w:name="_Toc515792862"/>
      <w:bookmarkStart w:id="7595" w:name="_Toc515793764"/>
      <w:bookmarkStart w:id="7596" w:name="_Toc515794669"/>
      <w:bookmarkStart w:id="7597" w:name="_Toc515796426"/>
      <w:bookmarkStart w:id="7598" w:name="_Toc488244840"/>
      <w:bookmarkStart w:id="7599" w:name="_Toc488247960"/>
      <w:bookmarkStart w:id="7600" w:name="_Toc488248604"/>
      <w:bookmarkStart w:id="7601" w:name="_Toc488249220"/>
      <w:bookmarkStart w:id="7602" w:name="_Toc488249836"/>
      <w:bookmarkStart w:id="7603" w:name="_Toc488330324"/>
      <w:bookmarkStart w:id="7604" w:name="_Toc488387178"/>
      <w:bookmarkStart w:id="7605" w:name="_Toc488402637"/>
      <w:bookmarkStart w:id="7606" w:name="_Toc488403460"/>
      <w:bookmarkStart w:id="7607" w:name="_Toc488404289"/>
      <w:bookmarkStart w:id="7608" w:name="_Toc488405120"/>
      <w:bookmarkStart w:id="7609" w:name="_Toc488405943"/>
      <w:bookmarkStart w:id="7610" w:name="_Toc488406772"/>
      <w:bookmarkStart w:id="7611" w:name="_Toc491410003"/>
      <w:bookmarkStart w:id="7612" w:name="_Toc496018541"/>
      <w:bookmarkStart w:id="7613" w:name="_Toc515787760"/>
      <w:bookmarkStart w:id="7614" w:name="_Toc515789460"/>
      <w:bookmarkStart w:id="7615" w:name="_Toc515790309"/>
      <w:bookmarkStart w:id="7616" w:name="_Toc515791158"/>
      <w:bookmarkStart w:id="7617" w:name="_Toc515792013"/>
      <w:bookmarkStart w:id="7618" w:name="_Toc515792863"/>
      <w:bookmarkStart w:id="7619" w:name="_Toc515793765"/>
      <w:bookmarkStart w:id="7620" w:name="_Toc515794670"/>
      <w:bookmarkStart w:id="7621" w:name="_Toc515796427"/>
      <w:bookmarkStart w:id="7622" w:name="_Toc488244841"/>
      <w:bookmarkStart w:id="7623" w:name="_Toc488247961"/>
      <w:bookmarkStart w:id="7624" w:name="_Toc488248605"/>
      <w:bookmarkStart w:id="7625" w:name="_Toc488249221"/>
      <w:bookmarkStart w:id="7626" w:name="_Toc488249837"/>
      <w:bookmarkStart w:id="7627" w:name="_Toc488330325"/>
      <w:bookmarkStart w:id="7628" w:name="_Toc488387179"/>
      <w:bookmarkStart w:id="7629" w:name="_Toc488402638"/>
      <w:bookmarkStart w:id="7630" w:name="_Toc488403461"/>
      <w:bookmarkStart w:id="7631" w:name="_Toc488404290"/>
      <w:bookmarkStart w:id="7632" w:name="_Toc488405121"/>
      <w:bookmarkStart w:id="7633" w:name="_Toc488405944"/>
      <w:bookmarkStart w:id="7634" w:name="_Toc488406773"/>
      <w:bookmarkStart w:id="7635" w:name="_Toc491410004"/>
      <w:bookmarkStart w:id="7636" w:name="_Toc496018542"/>
      <w:bookmarkStart w:id="7637" w:name="_Toc515787761"/>
      <w:bookmarkStart w:id="7638" w:name="_Toc515789461"/>
      <w:bookmarkStart w:id="7639" w:name="_Toc515790310"/>
      <w:bookmarkStart w:id="7640" w:name="_Toc515791159"/>
      <w:bookmarkStart w:id="7641" w:name="_Toc515792014"/>
      <w:bookmarkStart w:id="7642" w:name="_Toc515792864"/>
      <w:bookmarkStart w:id="7643" w:name="_Toc515793766"/>
      <w:bookmarkStart w:id="7644" w:name="_Toc515794671"/>
      <w:bookmarkStart w:id="7645" w:name="_Toc515796428"/>
      <w:bookmarkStart w:id="7646" w:name="_Toc488244842"/>
      <w:bookmarkStart w:id="7647" w:name="_Toc488247962"/>
      <w:bookmarkStart w:id="7648" w:name="_Toc488248606"/>
      <w:bookmarkStart w:id="7649" w:name="_Toc488249222"/>
      <w:bookmarkStart w:id="7650" w:name="_Toc488249838"/>
      <w:bookmarkStart w:id="7651" w:name="_Toc488330326"/>
      <w:bookmarkStart w:id="7652" w:name="_Toc488387180"/>
      <w:bookmarkStart w:id="7653" w:name="_Toc488402639"/>
      <w:bookmarkStart w:id="7654" w:name="_Toc488403462"/>
      <w:bookmarkStart w:id="7655" w:name="_Toc488404291"/>
      <w:bookmarkStart w:id="7656" w:name="_Toc488405122"/>
      <w:bookmarkStart w:id="7657" w:name="_Toc488405945"/>
      <w:bookmarkStart w:id="7658" w:name="_Toc488406774"/>
      <w:bookmarkStart w:id="7659" w:name="_Toc491410005"/>
      <w:bookmarkStart w:id="7660" w:name="_Toc496018543"/>
      <w:bookmarkStart w:id="7661" w:name="_Toc515787762"/>
      <w:bookmarkStart w:id="7662" w:name="_Toc515789462"/>
      <w:bookmarkStart w:id="7663" w:name="_Toc515790311"/>
      <w:bookmarkStart w:id="7664" w:name="_Toc515791160"/>
      <w:bookmarkStart w:id="7665" w:name="_Toc515792015"/>
      <w:bookmarkStart w:id="7666" w:name="_Toc515792865"/>
      <w:bookmarkStart w:id="7667" w:name="_Toc515793767"/>
      <w:bookmarkStart w:id="7668" w:name="_Toc515794672"/>
      <w:bookmarkStart w:id="7669" w:name="_Toc515796429"/>
      <w:bookmarkStart w:id="7670" w:name="_Toc488244843"/>
      <w:bookmarkStart w:id="7671" w:name="_Toc488247963"/>
      <w:bookmarkStart w:id="7672" w:name="_Toc488248607"/>
      <w:bookmarkStart w:id="7673" w:name="_Toc488249223"/>
      <w:bookmarkStart w:id="7674" w:name="_Toc488249839"/>
      <w:bookmarkStart w:id="7675" w:name="_Toc488330327"/>
      <w:bookmarkStart w:id="7676" w:name="_Toc488387181"/>
      <w:bookmarkStart w:id="7677" w:name="_Toc488402640"/>
      <w:bookmarkStart w:id="7678" w:name="_Toc488403463"/>
      <w:bookmarkStart w:id="7679" w:name="_Toc488404292"/>
      <w:bookmarkStart w:id="7680" w:name="_Toc488405123"/>
      <w:bookmarkStart w:id="7681" w:name="_Toc488405946"/>
      <w:bookmarkStart w:id="7682" w:name="_Toc488406775"/>
      <w:bookmarkStart w:id="7683" w:name="_Toc491410006"/>
      <w:bookmarkStart w:id="7684" w:name="_Toc496018544"/>
      <w:bookmarkStart w:id="7685" w:name="_Toc515787763"/>
      <w:bookmarkStart w:id="7686" w:name="_Toc515789463"/>
      <w:bookmarkStart w:id="7687" w:name="_Toc515790312"/>
      <w:bookmarkStart w:id="7688" w:name="_Toc515791161"/>
      <w:bookmarkStart w:id="7689" w:name="_Toc515792016"/>
      <w:bookmarkStart w:id="7690" w:name="_Toc515792866"/>
      <w:bookmarkStart w:id="7691" w:name="_Toc515793768"/>
      <w:bookmarkStart w:id="7692" w:name="_Toc515794673"/>
      <w:bookmarkStart w:id="7693" w:name="_Toc515796430"/>
      <w:bookmarkStart w:id="7694" w:name="_Toc488244844"/>
      <w:bookmarkStart w:id="7695" w:name="_Toc488247964"/>
      <w:bookmarkStart w:id="7696" w:name="_Toc488248608"/>
      <w:bookmarkStart w:id="7697" w:name="_Toc488249224"/>
      <w:bookmarkStart w:id="7698" w:name="_Toc488249840"/>
      <w:bookmarkStart w:id="7699" w:name="_Toc488330328"/>
      <w:bookmarkStart w:id="7700" w:name="_Toc488387182"/>
      <w:bookmarkStart w:id="7701" w:name="_Toc488402641"/>
      <w:bookmarkStart w:id="7702" w:name="_Toc488403464"/>
      <w:bookmarkStart w:id="7703" w:name="_Toc488404293"/>
      <w:bookmarkStart w:id="7704" w:name="_Toc488405124"/>
      <w:bookmarkStart w:id="7705" w:name="_Toc488405947"/>
      <w:bookmarkStart w:id="7706" w:name="_Toc488406776"/>
      <w:bookmarkStart w:id="7707" w:name="_Toc491410007"/>
      <w:bookmarkStart w:id="7708" w:name="_Toc496018545"/>
      <w:bookmarkStart w:id="7709" w:name="_Toc515787764"/>
      <w:bookmarkStart w:id="7710" w:name="_Toc515789464"/>
      <w:bookmarkStart w:id="7711" w:name="_Toc515790313"/>
      <w:bookmarkStart w:id="7712" w:name="_Toc515791162"/>
      <w:bookmarkStart w:id="7713" w:name="_Toc515792017"/>
      <w:bookmarkStart w:id="7714" w:name="_Toc515792867"/>
      <w:bookmarkStart w:id="7715" w:name="_Toc515793769"/>
      <w:bookmarkStart w:id="7716" w:name="_Toc515794674"/>
      <w:bookmarkStart w:id="7717" w:name="_Toc515796431"/>
      <w:bookmarkStart w:id="7718" w:name="_Toc488244845"/>
      <w:bookmarkStart w:id="7719" w:name="_Toc488247965"/>
      <w:bookmarkStart w:id="7720" w:name="_Toc488248609"/>
      <w:bookmarkStart w:id="7721" w:name="_Toc488249225"/>
      <w:bookmarkStart w:id="7722" w:name="_Toc488249841"/>
      <w:bookmarkStart w:id="7723" w:name="_Toc488330329"/>
      <w:bookmarkStart w:id="7724" w:name="_Toc488387183"/>
      <w:bookmarkStart w:id="7725" w:name="_Toc488402642"/>
      <w:bookmarkStart w:id="7726" w:name="_Toc488403465"/>
      <w:bookmarkStart w:id="7727" w:name="_Toc488404294"/>
      <w:bookmarkStart w:id="7728" w:name="_Toc488405125"/>
      <w:bookmarkStart w:id="7729" w:name="_Toc488405948"/>
      <w:bookmarkStart w:id="7730" w:name="_Toc488406777"/>
      <w:bookmarkStart w:id="7731" w:name="_Toc491410008"/>
      <w:bookmarkStart w:id="7732" w:name="_Toc496018546"/>
      <w:bookmarkStart w:id="7733" w:name="_Toc515787765"/>
      <w:bookmarkStart w:id="7734" w:name="_Toc515789465"/>
      <w:bookmarkStart w:id="7735" w:name="_Toc515790314"/>
      <w:bookmarkStart w:id="7736" w:name="_Toc515791163"/>
      <w:bookmarkStart w:id="7737" w:name="_Toc515792018"/>
      <w:bookmarkStart w:id="7738" w:name="_Toc515792868"/>
      <w:bookmarkStart w:id="7739" w:name="_Toc515793770"/>
      <w:bookmarkStart w:id="7740" w:name="_Toc515794675"/>
      <w:bookmarkStart w:id="7741" w:name="_Toc515796432"/>
      <w:bookmarkStart w:id="7742" w:name="_Toc488244846"/>
      <w:bookmarkStart w:id="7743" w:name="_Toc488247966"/>
      <w:bookmarkStart w:id="7744" w:name="_Toc488248610"/>
      <w:bookmarkStart w:id="7745" w:name="_Toc488249226"/>
      <w:bookmarkStart w:id="7746" w:name="_Toc488249842"/>
      <w:bookmarkStart w:id="7747" w:name="_Toc488330330"/>
      <w:bookmarkStart w:id="7748" w:name="_Toc488387184"/>
      <w:bookmarkStart w:id="7749" w:name="_Toc488402643"/>
      <w:bookmarkStart w:id="7750" w:name="_Toc488403466"/>
      <w:bookmarkStart w:id="7751" w:name="_Toc488404295"/>
      <w:bookmarkStart w:id="7752" w:name="_Toc488405126"/>
      <w:bookmarkStart w:id="7753" w:name="_Toc488405949"/>
      <w:bookmarkStart w:id="7754" w:name="_Toc488406778"/>
      <w:bookmarkStart w:id="7755" w:name="_Toc491410009"/>
      <w:bookmarkStart w:id="7756" w:name="_Toc496018547"/>
      <w:bookmarkStart w:id="7757" w:name="_Toc515787766"/>
      <w:bookmarkStart w:id="7758" w:name="_Toc515789466"/>
      <w:bookmarkStart w:id="7759" w:name="_Toc515790315"/>
      <w:bookmarkStart w:id="7760" w:name="_Toc515791164"/>
      <w:bookmarkStart w:id="7761" w:name="_Toc515792019"/>
      <w:bookmarkStart w:id="7762" w:name="_Toc515792869"/>
      <w:bookmarkStart w:id="7763" w:name="_Toc515793771"/>
      <w:bookmarkStart w:id="7764" w:name="_Toc515794676"/>
      <w:bookmarkStart w:id="7765" w:name="_Toc515796433"/>
      <w:bookmarkStart w:id="7766" w:name="_Toc488244847"/>
      <w:bookmarkStart w:id="7767" w:name="_Toc488247967"/>
      <w:bookmarkStart w:id="7768" w:name="_Toc488248611"/>
      <w:bookmarkStart w:id="7769" w:name="_Toc488249227"/>
      <w:bookmarkStart w:id="7770" w:name="_Toc488249843"/>
      <w:bookmarkStart w:id="7771" w:name="_Toc488330331"/>
      <w:bookmarkStart w:id="7772" w:name="_Toc488387185"/>
      <w:bookmarkStart w:id="7773" w:name="_Toc488402644"/>
      <w:bookmarkStart w:id="7774" w:name="_Toc488403467"/>
      <w:bookmarkStart w:id="7775" w:name="_Toc488404296"/>
      <w:bookmarkStart w:id="7776" w:name="_Toc488405127"/>
      <w:bookmarkStart w:id="7777" w:name="_Toc488405950"/>
      <w:bookmarkStart w:id="7778" w:name="_Toc488406779"/>
      <w:bookmarkStart w:id="7779" w:name="_Toc491410010"/>
      <w:bookmarkStart w:id="7780" w:name="_Toc496018548"/>
      <w:bookmarkStart w:id="7781" w:name="_Toc515787767"/>
      <w:bookmarkStart w:id="7782" w:name="_Toc515789467"/>
      <w:bookmarkStart w:id="7783" w:name="_Toc515790316"/>
      <w:bookmarkStart w:id="7784" w:name="_Toc515791165"/>
      <w:bookmarkStart w:id="7785" w:name="_Toc515792020"/>
      <w:bookmarkStart w:id="7786" w:name="_Toc515792870"/>
      <w:bookmarkStart w:id="7787" w:name="_Toc515793772"/>
      <w:bookmarkStart w:id="7788" w:name="_Toc515794677"/>
      <w:bookmarkStart w:id="7789" w:name="_Toc515796434"/>
      <w:bookmarkStart w:id="7790" w:name="_Toc488244848"/>
      <w:bookmarkStart w:id="7791" w:name="_Toc488247968"/>
      <w:bookmarkStart w:id="7792" w:name="_Toc488248612"/>
      <w:bookmarkStart w:id="7793" w:name="_Toc488249228"/>
      <w:bookmarkStart w:id="7794" w:name="_Toc488249844"/>
      <w:bookmarkStart w:id="7795" w:name="_Toc488330332"/>
      <w:bookmarkStart w:id="7796" w:name="_Toc488387186"/>
      <w:bookmarkStart w:id="7797" w:name="_Toc488402645"/>
      <w:bookmarkStart w:id="7798" w:name="_Toc488403468"/>
      <w:bookmarkStart w:id="7799" w:name="_Toc488404297"/>
      <w:bookmarkStart w:id="7800" w:name="_Toc488405128"/>
      <w:bookmarkStart w:id="7801" w:name="_Toc488405951"/>
      <w:bookmarkStart w:id="7802" w:name="_Toc488406780"/>
      <w:bookmarkStart w:id="7803" w:name="_Toc491410011"/>
      <w:bookmarkStart w:id="7804" w:name="_Toc496018549"/>
      <w:bookmarkStart w:id="7805" w:name="_Toc515787768"/>
      <w:bookmarkStart w:id="7806" w:name="_Toc515789468"/>
      <w:bookmarkStart w:id="7807" w:name="_Toc515790317"/>
      <w:bookmarkStart w:id="7808" w:name="_Toc515791166"/>
      <w:bookmarkStart w:id="7809" w:name="_Toc515792021"/>
      <w:bookmarkStart w:id="7810" w:name="_Toc515792871"/>
      <w:bookmarkStart w:id="7811" w:name="_Toc515793773"/>
      <w:bookmarkStart w:id="7812" w:name="_Toc515794678"/>
      <w:bookmarkStart w:id="7813" w:name="_Toc515796435"/>
      <w:bookmarkStart w:id="7814" w:name="_Toc488244849"/>
      <w:bookmarkStart w:id="7815" w:name="_Toc488247969"/>
      <w:bookmarkStart w:id="7816" w:name="_Toc488248613"/>
      <w:bookmarkStart w:id="7817" w:name="_Toc488249229"/>
      <w:bookmarkStart w:id="7818" w:name="_Toc488249845"/>
      <w:bookmarkStart w:id="7819" w:name="_Toc488330333"/>
      <w:bookmarkStart w:id="7820" w:name="_Toc488387187"/>
      <w:bookmarkStart w:id="7821" w:name="_Toc488402646"/>
      <w:bookmarkStart w:id="7822" w:name="_Toc488403469"/>
      <w:bookmarkStart w:id="7823" w:name="_Toc488404298"/>
      <w:bookmarkStart w:id="7824" w:name="_Toc488405129"/>
      <w:bookmarkStart w:id="7825" w:name="_Toc488405952"/>
      <w:bookmarkStart w:id="7826" w:name="_Toc488406781"/>
      <w:bookmarkStart w:id="7827" w:name="_Toc491410012"/>
      <w:bookmarkStart w:id="7828" w:name="_Toc496018550"/>
      <w:bookmarkStart w:id="7829" w:name="_Toc515787769"/>
      <w:bookmarkStart w:id="7830" w:name="_Toc515789469"/>
      <w:bookmarkStart w:id="7831" w:name="_Toc515790318"/>
      <w:bookmarkStart w:id="7832" w:name="_Toc515791167"/>
      <w:bookmarkStart w:id="7833" w:name="_Toc515792022"/>
      <w:bookmarkStart w:id="7834" w:name="_Toc515792872"/>
      <w:bookmarkStart w:id="7835" w:name="_Toc515793774"/>
      <w:bookmarkStart w:id="7836" w:name="_Toc515794679"/>
      <w:bookmarkStart w:id="7837" w:name="_Toc515796436"/>
      <w:bookmarkStart w:id="7838" w:name="_Toc488244850"/>
      <w:bookmarkStart w:id="7839" w:name="_Toc488247970"/>
      <w:bookmarkStart w:id="7840" w:name="_Toc488248614"/>
      <w:bookmarkStart w:id="7841" w:name="_Toc488249230"/>
      <w:bookmarkStart w:id="7842" w:name="_Toc488249846"/>
      <w:bookmarkStart w:id="7843" w:name="_Toc488330334"/>
      <w:bookmarkStart w:id="7844" w:name="_Toc488387188"/>
      <w:bookmarkStart w:id="7845" w:name="_Toc488402647"/>
      <w:bookmarkStart w:id="7846" w:name="_Toc488403470"/>
      <w:bookmarkStart w:id="7847" w:name="_Toc488404299"/>
      <w:bookmarkStart w:id="7848" w:name="_Toc488405130"/>
      <w:bookmarkStart w:id="7849" w:name="_Toc488405953"/>
      <w:bookmarkStart w:id="7850" w:name="_Toc488406782"/>
      <w:bookmarkStart w:id="7851" w:name="_Toc491410013"/>
      <w:bookmarkStart w:id="7852" w:name="_Toc496018551"/>
      <w:bookmarkStart w:id="7853" w:name="_Toc515787770"/>
      <w:bookmarkStart w:id="7854" w:name="_Toc515789470"/>
      <w:bookmarkStart w:id="7855" w:name="_Toc515790319"/>
      <w:bookmarkStart w:id="7856" w:name="_Toc515791168"/>
      <w:bookmarkStart w:id="7857" w:name="_Toc515792023"/>
      <w:bookmarkStart w:id="7858" w:name="_Toc515792873"/>
      <w:bookmarkStart w:id="7859" w:name="_Toc515793775"/>
      <w:bookmarkStart w:id="7860" w:name="_Toc515794680"/>
      <w:bookmarkStart w:id="7861" w:name="_Toc515796437"/>
      <w:bookmarkStart w:id="7862" w:name="_Toc488244851"/>
      <w:bookmarkStart w:id="7863" w:name="_Toc488247971"/>
      <w:bookmarkStart w:id="7864" w:name="_Toc488248615"/>
      <w:bookmarkStart w:id="7865" w:name="_Toc488249231"/>
      <w:bookmarkStart w:id="7866" w:name="_Toc488249847"/>
      <w:bookmarkStart w:id="7867" w:name="_Toc488330335"/>
      <w:bookmarkStart w:id="7868" w:name="_Toc488387189"/>
      <w:bookmarkStart w:id="7869" w:name="_Toc488402648"/>
      <w:bookmarkStart w:id="7870" w:name="_Toc488403471"/>
      <w:bookmarkStart w:id="7871" w:name="_Toc488404300"/>
      <w:bookmarkStart w:id="7872" w:name="_Toc488405131"/>
      <w:bookmarkStart w:id="7873" w:name="_Toc488405954"/>
      <w:bookmarkStart w:id="7874" w:name="_Toc488406783"/>
      <w:bookmarkStart w:id="7875" w:name="_Toc491410014"/>
      <w:bookmarkStart w:id="7876" w:name="_Toc496018552"/>
      <w:bookmarkStart w:id="7877" w:name="_Toc515787771"/>
      <w:bookmarkStart w:id="7878" w:name="_Toc515789471"/>
      <w:bookmarkStart w:id="7879" w:name="_Toc515790320"/>
      <w:bookmarkStart w:id="7880" w:name="_Toc515791169"/>
      <w:bookmarkStart w:id="7881" w:name="_Toc515792024"/>
      <w:bookmarkStart w:id="7882" w:name="_Toc515792874"/>
      <w:bookmarkStart w:id="7883" w:name="_Toc515793776"/>
      <w:bookmarkStart w:id="7884" w:name="_Toc515794681"/>
      <w:bookmarkStart w:id="7885" w:name="_Toc515796438"/>
      <w:bookmarkStart w:id="7886" w:name="_Toc488244852"/>
      <w:bookmarkStart w:id="7887" w:name="_Toc488247972"/>
      <w:bookmarkStart w:id="7888" w:name="_Toc488248616"/>
      <w:bookmarkStart w:id="7889" w:name="_Toc488249232"/>
      <w:bookmarkStart w:id="7890" w:name="_Toc488249848"/>
      <w:bookmarkStart w:id="7891" w:name="_Toc488330336"/>
      <w:bookmarkStart w:id="7892" w:name="_Toc488387190"/>
      <w:bookmarkStart w:id="7893" w:name="_Toc488402649"/>
      <w:bookmarkStart w:id="7894" w:name="_Toc488403472"/>
      <w:bookmarkStart w:id="7895" w:name="_Toc488404301"/>
      <w:bookmarkStart w:id="7896" w:name="_Toc488405132"/>
      <w:bookmarkStart w:id="7897" w:name="_Toc488405955"/>
      <w:bookmarkStart w:id="7898" w:name="_Toc488406784"/>
      <w:bookmarkStart w:id="7899" w:name="_Toc491410015"/>
      <w:bookmarkStart w:id="7900" w:name="_Toc496018553"/>
      <w:bookmarkStart w:id="7901" w:name="_Toc515787772"/>
      <w:bookmarkStart w:id="7902" w:name="_Toc515789472"/>
      <w:bookmarkStart w:id="7903" w:name="_Toc515790321"/>
      <w:bookmarkStart w:id="7904" w:name="_Toc515791170"/>
      <w:bookmarkStart w:id="7905" w:name="_Toc515792025"/>
      <w:bookmarkStart w:id="7906" w:name="_Toc515792875"/>
      <w:bookmarkStart w:id="7907" w:name="_Toc515793777"/>
      <w:bookmarkStart w:id="7908" w:name="_Toc515794682"/>
      <w:bookmarkStart w:id="7909" w:name="_Toc515796439"/>
      <w:bookmarkStart w:id="7910" w:name="_Toc488244853"/>
      <w:bookmarkStart w:id="7911" w:name="_Toc488247973"/>
      <w:bookmarkStart w:id="7912" w:name="_Toc488248617"/>
      <w:bookmarkStart w:id="7913" w:name="_Toc488249233"/>
      <w:bookmarkStart w:id="7914" w:name="_Toc488249849"/>
      <w:bookmarkStart w:id="7915" w:name="_Toc488330337"/>
      <w:bookmarkStart w:id="7916" w:name="_Toc488387191"/>
      <w:bookmarkStart w:id="7917" w:name="_Toc488402650"/>
      <w:bookmarkStart w:id="7918" w:name="_Toc488403473"/>
      <w:bookmarkStart w:id="7919" w:name="_Toc488404302"/>
      <w:bookmarkStart w:id="7920" w:name="_Toc488405133"/>
      <w:bookmarkStart w:id="7921" w:name="_Toc488405956"/>
      <w:bookmarkStart w:id="7922" w:name="_Toc488406785"/>
      <w:bookmarkStart w:id="7923" w:name="_Toc491410016"/>
      <w:bookmarkStart w:id="7924" w:name="_Toc496018554"/>
      <w:bookmarkStart w:id="7925" w:name="_Toc515787773"/>
      <w:bookmarkStart w:id="7926" w:name="_Toc515789473"/>
      <w:bookmarkStart w:id="7927" w:name="_Toc515790322"/>
      <w:bookmarkStart w:id="7928" w:name="_Toc515791171"/>
      <w:bookmarkStart w:id="7929" w:name="_Toc515792026"/>
      <w:bookmarkStart w:id="7930" w:name="_Toc515792876"/>
      <w:bookmarkStart w:id="7931" w:name="_Toc515793778"/>
      <w:bookmarkStart w:id="7932" w:name="_Toc515794683"/>
      <w:bookmarkStart w:id="7933" w:name="_Toc515796440"/>
      <w:bookmarkStart w:id="7934" w:name="_Toc488244854"/>
      <w:bookmarkStart w:id="7935" w:name="_Toc488247974"/>
      <w:bookmarkStart w:id="7936" w:name="_Toc488248618"/>
      <w:bookmarkStart w:id="7937" w:name="_Toc488249234"/>
      <w:bookmarkStart w:id="7938" w:name="_Toc488249850"/>
      <w:bookmarkStart w:id="7939" w:name="_Toc488330338"/>
      <w:bookmarkStart w:id="7940" w:name="_Toc488387192"/>
      <w:bookmarkStart w:id="7941" w:name="_Toc488402651"/>
      <w:bookmarkStart w:id="7942" w:name="_Toc488403474"/>
      <w:bookmarkStart w:id="7943" w:name="_Toc488404303"/>
      <w:bookmarkStart w:id="7944" w:name="_Toc488405134"/>
      <w:bookmarkStart w:id="7945" w:name="_Toc488405957"/>
      <w:bookmarkStart w:id="7946" w:name="_Toc488406786"/>
      <w:bookmarkStart w:id="7947" w:name="_Toc491410017"/>
      <w:bookmarkStart w:id="7948" w:name="_Toc496018555"/>
      <w:bookmarkStart w:id="7949" w:name="_Toc515787774"/>
      <w:bookmarkStart w:id="7950" w:name="_Toc515789474"/>
      <w:bookmarkStart w:id="7951" w:name="_Toc515790323"/>
      <w:bookmarkStart w:id="7952" w:name="_Toc515791172"/>
      <w:bookmarkStart w:id="7953" w:name="_Toc515792027"/>
      <w:bookmarkStart w:id="7954" w:name="_Toc515792877"/>
      <w:bookmarkStart w:id="7955" w:name="_Toc515793779"/>
      <w:bookmarkStart w:id="7956" w:name="_Toc515794684"/>
      <w:bookmarkStart w:id="7957" w:name="_Toc515796441"/>
      <w:bookmarkStart w:id="7958" w:name="_Toc488244855"/>
      <w:bookmarkStart w:id="7959" w:name="_Toc488247975"/>
      <w:bookmarkStart w:id="7960" w:name="_Toc488248619"/>
      <w:bookmarkStart w:id="7961" w:name="_Toc488249235"/>
      <w:bookmarkStart w:id="7962" w:name="_Toc488249851"/>
      <w:bookmarkStart w:id="7963" w:name="_Toc488330339"/>
      <w:bookmarkStart w:id="7964" w:name="_Toc488387193"/>
      <w:bookmarkStart w:id="7965" w:name="_Toc488402652"/>
      <w:bookmarkStart w:id="7966" w:name="_Toc488403475"/>
      <w:bookmarkStart w:id="7967" w:name="_Toc488404304"/>
      <w:bookmarkStart w:id="7968" w:name="_Toc488405135"/>
      <w:bookmarkStart w:id="7969" w:name="_Toc488405958"/>
      <w:bookmarkStart w:id="7970" w:name="_Toc488406787"/>
      <w:bookmarkStart w:id="7971" w:name="_Toc491410018"/>
      <w:bookmarkStart w:id="7972" w:name="_Toc496018556"/>
      <w:bookmarkStart w:id="7973" w:name="_Toc515787775"/>
      <w:bookmarkStart w:id="7974" w:name="_Toc515789475"/>
      <w:bookmarkStart w:id="7975" w:name="_Toc515790324"/>
      <w:bookmarkStart w:id="7976" w:name="_Toc515791173"/>
      <w:bookmarkStart w:id="7977" w:name="_Toc515792028"/>
      <w:bookmarkStart w:id="7978" w:name="_Toc515792878"/>
      <w:bookmarkStart w:id="7979" w:name="_Toc515793780"/>
      <w:bookmarkStart w:id="7980" w:name="_Toc515794685"/>
      <w:bookmarkStart w:id="7981" w:name="_Toc515796442"/>
      <w:bookmarkStart w:id="7982" w:name="_Toc488244856"/>
      <w:bookmarkStart w:id="7983" w:name="_Toc488247976"/>
      <w:bookmarkStart w:id="7984" w:name="_Toc488248620"/>
      <w:bookmarkStart w:id="7985" w:name="_Toc488249236"/>
      <w:bookmarkStart w:id="7986" w:name="_Toc488249852"/>
      <w:bookmarkStart w:id="7987" w:name="_Toc488330340"/>
      <w:bookmarkStart w:id="7988" w:name="_Toc488387194"/>
      <w:bookmarkStart w:id="7989" w:name="_Toc488402653"/>
      <w:bookmarkStart w:id="7990" w:name="_Toc488403476"/>
      <w:bookmarkStart w:id="7991" w:name="_Toc488404305"/>
      <w:bookmarkStart w:id="7992" w:name="_Toc488405136"/>
      <w:bookmarkStart w:id="7993" w:name="_Toc488405959"/>
      <w:bookmarkStart w:id="7994" w:name="_Toc488406788"/>
      <w:bookmarkStart w:id="7995" w:name="_Toc491410019"/>
      <w:bookmarkStart w:id="7996" w:name="_Toc496018557"/>
      <w:bookmarkStart w:id="7997" w:name="_Toc515787776"/>
      <w:bookmarkStart w:id="7998" w:name="_Toc515789476"/>
      <w:bookmarkStart w:id="7999" w:name="_Toc515790325"/>
      <w:bookmarkStart w:id="8000" w:name="_Toc515791174"/>
      <w:bookmarkStart w:id="8001" w:name="_Toc515792029"/>
      <w:bookmarkStart w:id="8002" w:name="_Toc515792879"/>
      <w:bookmarkStart w:id="8003" w:name="_Toc515793781"/>
      <w:bookmarkStart w:id="8004" w:name="_Toc515794686"/>
      <w:bookmarkStart w:id="8005" w:name="_Toc515796443"/>
      <w:bookmarkStart w:id="8006" w:name="_Toc488244857"/>
      <w:bookmarkStart w:id="8007" w:name="_Toc488247977"/>
      <w:bookmarkStart w:id="8008" w:name="_Toc488248621"/>
      <w:bookmarkStart w:id="8009" w:name="_Toc488249237"/>
      <w:bookmarkStart w:id="8010" w:name="_Toc488249853"/>
      <w:bookmarkStart w:id="8011" w:name="_Toc488330341"/>
      <w:bookmarkStart w:id="8012" w:name="_Toc488387195"/>
      <w:bookmarkStart w:id="8013" w:name="_Toc488402654"/>
      <w:bookmarkStart w:id="8014" w:name="_Toc488403477"/>
      <w:bookmarkStart w:id="8015" w:name="_Toc488404306"/>
      <w:bookmarkStart w:id="8016" w:name="_Toc488405137"/>
      <w:bookmarkStart w:id="8017" w:name="_Toc488405960"/>
      <w:bookmarkStart w:id="8018" w:name="_Toc488406789"/>
      <w:bookmarkStart w:id="8019" w:name="_Toc491410020"/>
      <w:bookmarkStart w:id="8020" w:name="_Toc496018558"/>
      <w:bookmarkStart w:id="8021" w:name="_Toc515787777"/>
      <w:bookmarkStart w:id="8022" w:name="_Toc515789477"/>
      <w:bookmarkStart w:id="8023" w:name="_Toc515790326"/>
      <w:bookmarkStart w:id="8024" w:name="_Toc515791175"/>
      <w:bookmarkStart w:id="8025" w:name="_Toc515792030"/>
      <w:bookmarkStart w:id="8026" w:name="_Toc515792880"/>
      <w:bookmarkStart w:id="8027" w:name="_Toc515793782"/>
      <w:bookmarkStart w:id="8028" w:name="_Toc515794687"/>
      <w:bookmarkStart w:id="8029" w:name="_Toc515796444"/>
      <w:bookmarkStart w:id="8030" w:name="_Toc488244858"/>
      <w:bookmarkStart w:id="8031" w:name="_Toc488247978"/>
      <w:bookmarkStart w:id="8032" w:name="_Toc488248622"/>
      <w:bookmarkStart w:id="8033" w:name="_Toc488249238"/>
      <w:bookmarkStart w:id="8034" w:name="_Toc488249854"/>
      <w:bookmarkStart w:id="8035" w:name="_Toc488330342"/>
      <w:bookmarkStart w:id="8036" w:name="_Toc488387196"/>
      <w:bookmarkStart w:id="8037" w:name="_Toc488402655"/>
      <w:bookmarkStart w:id="8038" w:name="_Toc488403478"/>
      <w:bookmarkStart w:id="8039" w:name="_Toc488404307"/>
      <w:bookmarkStart w:id="8040" w:name="_Toc488405138"/>
      <w:bookmarkStart w:id="8041" w:name="_Toc488405961"/>
      <w:bookmarkStart w:id="8042" w:name="_Toc488406790"/>
      <w:bookmarkStart w:id="8043" w:name="_Toc491410021"/>
      <w:bookmarkStart w:id="8044" w:name="_Toc496018559"/>
      <w:bookmarkStart w:id="8045" w:name="_Toc515787778"/>
      <w:bookmarkStart w:id="8046" w:name="_Toc515789478"/>
      <w:bookmarkStart w:id="8047" w:name="_Toc515790327"/>
      <w:bookmarkStart w:id="8048" w:name="_Toc515791176"/>
      <w:bookmarkStart w:id="8049" w:name="_Toc515792031"/>
      <w:bookmarkStart w:id="8050" w:name="_Toc515792881"/>
      <w:bookmarkStart w:id="8051" w:name="_Toc515793783"/>
      <w:bookmarkStart w:id="8052" w:name="_Toc515794688"/>
      <w:bookmarkStart w:id="8053" w:name="_Toc515796445"/>
      <w:bookmarkStart w:id="8054" w:name="_Toc488244859"/>
      <w:bookmarkStart w:id="8055" w:name="_Toc488247979"/>
      <w:bookmarkStart w:id="8056" w:name="_Toc488248623"/>
      <w:bookmarkStart w:id="8057" w:name="_Toc488249239"/>
      <w:bookmarkStart w:id="8058" w:name="_Toc488249855"/>
      <w:bookmarkStart w:id="8059" w:name="_Toc488330343"/>
      <w:bookmarkStart w:id="8060" w:name="_Toc488387197"/>
      <w:bookmarkStart w:id="8061" w:name="_Toc488402656"/>
      <w:bookmarkStart w:id="8062" w:name="_Toc488403479"/>
      <w:bookmarkStart w:id="8063" w:name="_Toc488404308"/>
      <w:bookmarkStart w:id="8064" w:name="_Toc488405139"/>
      <w:bookmarkStart w:id="8065" w:name="_Toc488405962"/>
      <w:bookmarkStart w:id="8066" w:name="_Toc488406791"/>
      <w:bookmarkStart w:id="8067" w:name="_Toc491410022"/>
      <w:bookmarkStart w:id="8068" w:name="_Toc496018560"/>
      <w:bookmarkStart w:id="8069" w:name="_Toc515787779"/>
      <w:bookmarkStart w:id="8070" w:name="_Toc515789479"/>
      <w:bookmarkStart w:id="8071" w:name="_Toc515790328"/>
      <w:bookmarkStart w:id="8072" w:name="_Toc515791177"/>
      <w:bookmarkStart w:id="8073" w:name="_Toc515792032"/>
      <w:bookmarkStart w:id="8074" w:name="_Toc515792882"/>
      <w:bookmarkStart w:id="8075" w:name="_Toc515793784"/>
      <w:bookmarkStart w:id="8076" w:name="_Toc515794689"/>
      <w:bookmarkStart w:id="8077" w:name="_Toc515796446"/>
      <w:bookmarkStart w:id="8078" w:name="_Toc488244860"/>
      <w:bookmarkStart w:id="8079" w:name="_Toc488247980"/>
      <w:bookmarkStart w:id="8080" w:name="_Toc488248624"/>
      <w:bookmarkStart w:id="8081" w:name="_Toc488249240"/>
      <w:bookmarkStart w:id="8082" w:name="_Toc488249856"/>
      <w:bookmarkStart w:id="8083" w:name="_Toc488330344"/>
      <w:bookmarkStart w:id="8084" w:name="_Toc488387198"/>
      <w:bookmarkStart w:id="8085" w:name="_Toc488402657"/>
      <w:bookmarkStart w:id="8086" w:name="_Toc488403480"/>
      <w:bookmarkStart w:id="8087" w:name="_Toc488404309"/>
      <w:bookmarkStart w:id="8088" w:name="_Toc488405140"/>
      <w:bookmarkStart w:id="8089" w:name="_Toc488405963"/>
      <w:bookmarkStart w:id="8090" w:name="_Toc488406792"/>
      <w:bookmarkStart w:id="8091" w:name="_Toc491410023"/>
      <w:bookmarkStart w:id="8092" w:name="_Toc496018561"/>
      <w:bookmarkStart w:id="8093" w:name="_Toc515787780"/>
      <w:bookmarkStart w:id="8094" w:name="_Toc515789480"/>
      <w:bookmarkStart w:id="8095" w:name="_Toc515790329"/>
      <w:bookmarkStart w:id="8096" w:name="_Toc515791178"/>
      <w:bookmarkStart w:id="8097" w:name="_Toc515792033"/>
      <w:bookmarkStart w:id="8098" w:name="_Toc515792883"/>
      <w:bookmarkStart w:id="8099" w:name="_Toc515793785"/>
      <w:bookmarkStart w:id="8100" w:name="_Toc515794690"/>
      <w:bookmarkStart w:id="8101" w:name="_Toc515796447"/>
      <w:bookmarkStart w:id="8102" w:name="_Toc488244951"/>
      <w:bookmarkStart w:id="8103" w:name="_Toc488248071"/>
      <w:bookmarkStart w:id="8104" w:name="_Toc488248715"/>
      <w:bookmarkStart w:id="8105" w:name="_Toc488249331"/>
      <w:bookmarkStart w:id="8106" w:name="_Toc488249947"/>
      <w:bookmarkStart w:id="8107" w:name="_Toc488330435"/>
      <w:bookmarkStart w:id="8108" w:name="_Toc488387289"/>
      <w:bookmarkStart w:id="8109" w:name="_Toc488402748"/>
      <w:bookmarkStart w:id="8110" w:name="_Toc488403571"/>
      <w:bookmarkStart w:id="8111" w:name="_Toc488404400"/>
      <w:bookmarkStart w:id="8112" w:name="_Toc488405231"/>
      <w:bookmarkStart w:id="8113" w:name="_Toc488406054"/>
      <w:bookmarkStart w:id="8114" w:name="_Toc488406883"/>
      <w:bookmarkStart w:id="8115" w:name="_Toc491410114"/>
      <w:bookmarkStart w:id="8116" w:name="_Toc496018652"/>
      <w:bookmarkStart w:id="8117" w:name="_Toc515787871"/>
      <w:bookmarkStart w:id="8118" w:name="_Toc515789571"/>
      <w:bookmarkStart w:id="8119" w:name="_Toc515790420"/>
      <w:bookmarkStart w:id="8120" w:name="_Toc515791269"/>
      <w:bookmarkStart w:id="8121" w:name="_Toc515792124"/>
      <w:bookmarkStart w:id="8122" w:name="_Toc515792974"/>
      <w:bookmarkStart w:id="8123" w:name="_Toc515793876"/>
      <w:bookmarkStart w:id="8124" w:name="_Toc515794781"/>
      <w:bookmarkStart w:id="8125" w:name="_Toc515796538"/>
      <w:bookmarkStart w:id="8126" w:name="_Toc488244952"/>
      <w:bookmarkStart w:id="8127" w:name="_Toc488248072"/>
      <w:bookmarkStart w:id="8128" w:name="_Toc488248716"/>
      <w:bookmarkStart w:id="8129" w:name="_Toc488249332"/>
      <w:bookmarkStart w:id="8130" w:name="_Toc488249948"/>
      <w:bookmarkStart w:id="8131" w:name="_Toc488330436"/>
      <w:bookmarkStart w:id="8132" w:name="_Toc488387290"/>
      <w:bookmarkStart w:id="8133" w:name="_Toc488402749"/>
      <w:bookmarkStart w:id="8134" w:name="_Toc488403572"/>
      <w:bookmarkStart w:id="8135" w:name="_Toc488404401"/>
      <w:bookmarkStart w:id="8136" w:name="_Toc488405232"/>
      <w:bookmarkStart w:id="8137" w:name="_Toc488406055"/>
      <w:bookmarkStart w:id="8138" w:name="_Toc488406884"/>
      <w:bookmarkStart w:id="8139" w:name="_Toc491410115"/>
      <w:bookmarkStart w:id="8140" w:name="_Toc496018653"/>
      <w:bookmarkStart w:id="8141" w:name="_Toc515787872"/>
      <w:bookmarkStart w:id="8142" w:name="_Toc515789572"/>
      <w:bookmarkStart w:id="8143" w:name="_Toc515790421"/>
      <w:bookmarkStart w:id="8144" w:name="_Toc515791270"/>
      <w:bookmarkStart w:id="8145" w:name="_Toc515792125"/>
      <w:bookmarkStart w:id="8146" w:name="_Toc515792975"/>
      <w:bookmarkStart w:id="8147" w:name="_Toc515793877"/>
      <w:bookmarkStart w:id="8148" w:name="_Toc515794782"/>
      <w:bookmarkStart w:id="8149" w:name="_Toc515796539"/>
      <w:bookmarkStart w:id="8150" w:name="_Toc488244953"/>
      <w:bookmarkStart w:id="8151" w:name="_Toc488248073"/>
      <w:bookmarkStart w:id="8152" w:name="_Toc488248717"/>
      <w:bookmarkStart w:id="8153" w:name="_Toc488249333"/>
      <w:bookmarkStart w:id="8154" w:name="_Toc488249949"/>
      <w:bookmarkStart w:id="8155" w:name="_Toc488330437"/>
      <w:bookmarkStart w:id="8156" w:name="_Toc488387291"/>
      <w:bookmarkStart w:id="8157" w:name="_Toc488402750"/>
      <w:bookmarkStart w:id="8158" w:name="_Toc488403573"/>
      <w:bookmarkStart w:id="8159" w:name="_Toc488404402"/>
      <w:bookmarkStart w:id="8160" w:name="_Toc488405233"/>
      <w:bookmarkStart w:id="8161" w:name="_Toc488406056"/>
      <w:bookmarkStart w:id="8162" w:name="_Toc488406885"/>
      <w:bookmarkStart w:id="8163" w:name="_Toc491410116"/>
      <w:bookmarkStart w:id="8164" w:name="_Toc496018654"/>
      <w:bookmarkStart w:id="8165" w:name="_Toc515787873"/>
      <w:bookmarkStart w:id="8166" w:name="_Toc515789573"/>
      <w:bookmarkStart w:id="8167" w:name="_Toc515790422"/>
      <w:bookmarkStart w:id="8168" w:name="_Toc515791271"/>
      <w:bookmarkStart w:id="8169" w:name="_Toc515792126"/>
      <w:bookmarkStart w:id="8170" w:name="_Toc515792976"/>
      <w:bookmarkStart w:id="8171" w:name="_Toc515793878"/>
      <w:bookmarkStart w:id="8172" w:name="_Toc515794783"/>
      <w:bookmarkStart w:id="8173" w:name="_Toc515796540"/>
      <w:bookmarkStart w:id="8174" w:name="_Toc488244954"/>
      <w:bookmarkStart w:id="8175" w:name="_Toc488248074"/>
      <w:bookmarkStart w:id="8176" w:name="_Toc488248718"/>
      <w:bookmarkStart w:id="8177" w:name="_Toc488249334"/>
      <w:bookmarkStart w:id="8178" w:name="_Toc488249950"/>
      <w:bookmarkStart w:id="8179" w:name="_Toc488330438"/>
      <w:bookmarkStart w:id="8180" w:name="_Toc488387292"/>
      <w:bookmarkStart w:id="8181" w:name="_Toc488402751"/>
      <w:bookmarkStart w:id="8182" w:name="_Toc488403574"/>
      <w:bookmarkStart w:id="8183" w:name="_Toc488404403"/>
      <w:bookmarkStart w:id="8184" w:name="_Toc488405234"/>
      <w:bookmarkStart w:id="8185" w:name="_Toc488406057"/>
      <w:bookmarkStart w:id="8186" w:name="_Toc488406886"/>
      <w:bookmarkStart w:id="8187" w:name="_Toc491410117"/>
      <w:bookmarkStart w:id="8188" w:name="_Toc496018655"/>
      <w:bookmarkStart w:id="8189" w:name="_Toc515787874"/>
      <w:bookmarkStart w:id="8190" w:name="_Toc515789574"/>
      <w:bookmarkStart w:id="8191" w:name="_Toc515790423"/>
      <w:bookmarkStart w:id="8192" w:name="_Toc515791272"/>
      <w:bookmarkStart w:id="8193" w:name="_Toc515792127"/>
      <w:bookmarkStart w:id="8194" w:name="_Toc515792977"/>
      <w:bookmarkStart w:id="8195" w:name="_Toc515793879"/>
      <w:bookmarkStart w:id="8196" w:name="_Toc515794784"/>
      <w:bookmarkStart w:id="8197" w:name="_Toc515796541"/>
      <w:bookmarkStart w:id="8198" w:name="_Toc488244955"/>
      <w:bookmarkStart w:id="8199" w:name="_Toc488248075"/>
      <w:bookmarkStart w:id="8200" w:name="_Toc488248719"/>
      <w:bookmarkStart w:id="8201" w:name="_Toc488249335"/>
      <w:bookmarkStart w:id="8202" w:name="_Toc488249951"/>
      <w:bookmarkStart w:id="8203" w:name="_Toc488330439"/>
      <w:bookmarkStart w:id="8204" w:name="_Toc488387293"/>
      <w:bookmarkStart w:id="8205" w:name="_Toc488402752"/>
      <w:bookmarkStart w:id="8206" w:name="_Toc488403575"/>
      <w:bookmarkStart w:id="8207" w:name="_Toc488404404"/>
      <w:bookmarkStart w:id="8208" w:name="_Toc488405235"/>
      <w:bookmarkStart w:id="8209" w:name="_Toc488406058"/>
      <w:bookmarkStart w:id="8210" w:name="_Toc488406887"/>
      <w:bookmarkStart w:id="8211" w:name="_Toc491410118"/>
      <w:bookmarkStart w:id="8212" w:name="_Toc496018656"/>
      <w:bookmarkStart w:id="8213" w:name="_Toc515787875"/>
      <w:bookmarkStart w:id="8214" w:name="_Toc515789575"/>
      <w:bookmarkStart w:id="8215" w:name="_Toc515790424"/>
      <w:bookmarkStart w:id="8216" w:name="_Toc515791273"/>
      <w:bookmarkStart w:id="8217" w:name="_Toc515792128"/>
      <w:bookmarkStart w:id="8218" w:name="_Toc515792978"/>
      <w:bookmarkStart w:id="8219" w:name="_Toc515793880"/>
      <w:bookmarkStart w:id="8220" w:name="_Toc515794785"/>
      <w:bookmarkStart w:id="8221" w:name="_Toc515796542"/>
      <w:bookmarkStart w:id="8222" w:name="_Toc488244956"/>
      <w:bookmarkStart w:id="8223" w:name="_Toc488248076"/>
      <w:bookmarkStart w:id="8224" w:name="_Toc488248720"/>
      <w:bookmarkStart w:id="8225" w:name="_Toc488249336"/>
      <w:bookmarkStart w:id="8226" w:name="_Toc488249952"/>
      <w:bookmarkStart w:id="8227" w:name="_Toc488330440"/>
      <w:bookmarkStart w:id="8228" w:name="_Toc488387294"/>
      <w:bookmarkStart w:id="8229" w:name="_Toc488402753"/>
      <w:bookmarkStart w:id="8230" w:name="_Toc488403576"/>
      <w:bookmarkStart w:id="8231" w:name="_Toc488404405"/>
      <w:bookmarkStart w:id="8232" w:name="_Toc488405236"/>
      <w:bookmarkStart w:id="8233" w:name="_Toc488406059"/>
      <w:bookmarkStart w:id="8234" w:name="_Toc488406888"/>
      <w:bookmarkStart w:id="8235" w:name="_Toc491410119"/>
      <w:bookmarkStart w:id="8236" w:name="_Toc496018657"/>
      <w:bookmarkStart w:id="8237" w:name="_Toc515787876"/>
      <w:bookmarkStart w:id="8238" w:name="_Toc515789576"/>
      <w:bookmarkStart w:id="8239" w:name="_Toc515790425"/>
      <w:bookmarkStart w:id="8240" w:name="_Toc515791274"/>
      <w:bookmarkStart w:id="8241" w:name="_Toc515792129"/>
      <w:bookmarkStart w:id="8242" w:name="_Toc515792979"/>
      <w:bookmarkStart w:id="8243" w:name="_Toc515793881"/>
      <w:bookmarkStart w:id="8244" w:name="_Toc515794786"/>
      <w:bookmarkStart w:id="8245" w:name="_Toc515796543"/>
      <w:bookmarkStart w:id="8246" w:name="_Toc488244957"/>
      <w:bookmarkStart w:id="8247" w:name="_Toc488248077"/>
      <w:bookmarkStart w:id="8248" w:name="_Toc488248721"/>
      <w:bookmarkStart w:id="8249" w:name="_Toc488249337"/>
      <w:bookmarkStart w:id="8250" w:name="_Toc488249953"/>
      <w:bookmarkStart w:id="8251" w:name="_Toc488330441"/>
      <w:bookmarkStart w:id="8252" w:name="_Toc488387295"/>
      <w:bookmarkStart w:id="8253" w:name="_Toc488402754"/>
      <w:bookmarkStart w:id="8254" w:name="_Toc488403577"/>
      <w:bookmarkStart w:id="8255" w:name="_Toc488404406"/>
      <w:bookmarkStart w:id="8256" w:name="_Toc488405237"/>
      <w:bookmarkStart w:id="8257" w:name="_Toc488406060"/>
      <w:bookmarkStart w:id="8258" w:name="_Toc488406889"/>
      <w:bookmarkStart w:id="8259" w:name="_Toc491410120"/>
      <w:bookmarkStart w:id="8260" w:name="_Toc496018658"/>
      <w:bookmarkStart w:id="8261" w:name="_Toc515787877"/>
      <w:bookmarkStart w:id="8262" w:name="_Toc515789577"/>
      <w:bookmarkStart w:id="8263" w:name="_Toc515790426"/>
      <w:bookmarkStart w:id="8264" w:name="_Toc515791275"/>
      <w:bookmarkStart w:id="8265" w:name="_Toc515792130"/>
      <w:bookmarkStart w:id="8266" w:name="_Toc515792980"/>
      <w:bookmarkStart w:id="8267" w:name="_Toc515793882"/>
      <w:bookmarkStart w:id="8268" w:name="_Toc515794787"/>
      <w:bookmarkStart w:id="8269" w:name="_Toc515796544"/>
      <w:bookmarkStart w:id="8270" w:name="_Toc488244958"/>
      <w:bookmarkStart w:id="8271" w:name="_Toc488248078"/>
      <w:bookmarkStart w:id="8272" w:name="_Toc488248722"/>
      <w:bookmarkStart w:id="8273" w:name="_Toc488249338"/>
      <w:bookmarkStart w:id="8274" w:name="_Toc488249954"/>
      <w:bookmarkStart w:id="8275" w:name="_Toc488330442"/>
      <w:bookmarkStart w:id="8276" w:name="_Toc488387296"/>
      <w:bookmarkStart w:id="8277" w:name="_Toc488402755"/>
      <w:bookmarkStart w:id="8278" w:name="_Toc488403578"/>
      <w:bookmarkStart w:id="8279" w:name="_Toc488404407"/>
      <w:bookmarkStart w:id="8280" w:name="_Toc488405238"/>
      <w:bookmarkStart w:id="8281" w:name="_Toc488406061"/>
      <w:bookmarkStart w:id="8282" w:name="_Toc488406890"/>
      <w:bookmarkStart w:id="8283" w:name="_Toc491410121"/>
      <w:bookmarkStart w:id="8284" w:name="_Toc496018659"/>
      <w:bookmarkStart w:id="8285" w:name="_Toc515787878"/>
      <w:bookmarkStart w:id="8286" w:name="_Toc515789578"/>
      <w:bookmarkStart w:id="8287" w:name="_Toc515790427"/>
      <w:bookmarkStart w:id="8288" w:name="_Toc515791276"/>
      <w:bookmarkStart w:id="8289" w:name="_Toc515792131"/>
      <w:bookmarkStart w:id="8290" w:name="_Toc515792981"/>
      <w:bookmarkStart w:id="8291" w:name="_Toc515793883"/>
      <w:bookmarkStart w:id="8292" w:name="_Toc515794788"/>
      <w:bookmarkStart w:id="8293" w:name="_Toc515796545"/>
      <w:bookmarkStart w:id="8294" w:name="_Toc488244959"/>
      <w:bookmarkStart w:id="8295" w:name="_Toc488248079"/>
      <w:bookmarkStart w:id="8296" w:name="_Toc488248723"/>
      <w:bookmarkStart w:id="8297" w:name="_Toc488249339"/>
      <w:bookmarkStart w:id="8298" w:name="_Toc488249955"/>
      <w:bookmarkStart w:id="8299" w:name="_Toc488330443"/>
      <w:bookmarkStart w:id="8300" w:name="_Toc488387297"/>
      <w:bookmarkStart w:id="8301" w:name="_Toc488402756"/>
      <w:bookmarkStart w:id="8302" w:name="_Toc488403579"/>
      <w:bookmarkStart w:id="8303" w:name="_Toc488404408"/>
      <w:bookmarkStart w:id="8304" w:name="_Toc488405239"/>
      <w:bookmarkStart w:id="8305" w:name="_Toc488406062"/>
      <w:bookmarkStart w:id="8306" w:name="_Toc488406891"/>
      <w:bookmarkStart w:id="8307" w:name="_Toc491410122"/>
      <w:bookmarkStart w:id="8308" w:name="_Toc496018660"/>
      <w:bookmarkStart w:id="8309" w:name="_Toc515787879"/>
      <w:bookmarkStart w:id="8310" w:name="_Toc515789579"/>
      <w:bookmarkStart w:id="8311" w:name="_Toc515790428"/>
      <w:bookmarkStart w:id="8312" w:name="_Toc515791277"/>
      <w:bookmarkStart w:id="8313" w:name="_Toc515792132"/>
      <w:bookmarkStart w:id="8314" w:name="_Toc515792982"/>
      <w:bookmarkStart w:id="8315" w:name="_Toc515793884"/>
      <w:bookmarkStart w:id="8316" w:name="_Toc515794789"/>
      <w:bookmarkStart w:id="8317" w:name="_Toc515796546"/>
      <w:bookmarkStart w:id="8318" w:name="_Toc488244960"/>
      <w:bookmarkStart w:id="8319" w:name="_Toc488248080"/>
      <w:bookmarkStart w:id="8320" w:name="_Toc488248724"/>
      <w:bookmarkStart w:id="8321" w:name="_Toc488249340"/>
      <w:bookmarkStart w:id="8322" w:name="_Toc488249956"/>
      <w:bookmarkStart w:id="8323" w:name="_Toc488330444"/>
      <w:bookmarkStart w:id="8324" w:name="_Toc488387298"/>
      <w:bookmarkStart w:id="8325" w:name="_Toc488402757"/>
      <w:bookmarkStart w:id="8326" w:name="_Toc488403580"/>
      <w:bookmarkStart w:id="8327" w:name="_Toc488404409"/>
      <w:bookmarkStart w:id="8328" w:name="_Toc488405240"/>
      <w:bookmarkStart w:id="8329" w:name="_Toc488406063"/>
      <w:bookmarkStart w:id="8330" w:name="_Toc488406892"/>
      <w:bookmarkStart w:id="8331" w:name="_Toc491410123"/>
      <w:bookmarkStart w:id="8332" w:name="_Toc496018661"/>
      <w:bookmarkStart w:id="8333" w:name="_Toc515787880"/>
      <w:bookmarkStart w:id="8334" w:name="_Toc515789580"/>
      <w:bookmarkStart w:id="8335" w:name="_Toc515790429"/>
      <w:bookmarkStart w:id="8336" w:name="_Toc515791278"/>
      <w:bookmarkStart w:id="8337" w:name="_Toc515792133"/>
      <w:bookmarkStart w:id="8338" w:name="_Toc515792983"/>
      <w:bookmarkStart w:id="8339" w:name="_Toc515793885"/>
      <w:bookmarkStart w:id="8340" w:name="_Toc515794790"/>
      <w:bookmarkStart w:id="8341" w:name="_Toc515796547"/>
      <w:bookmarkStart w:id="8342" w:name="_Toc488244961"/>
      <w:bookmarkStart w:id="8343" w:name="_Toc488248081"/>
      <w:bookmarkStart w:id="8344" w:name="_Toc488248725"/>
      <w:bookmarkStart w:id="8345" w:name="_Toc488249341"/>
      <w:bookmarkStart w:id="8346" w:name="_Toc488249957"/>
      <w:bookmarkStart w:id="8347" w:name="_Toc488330445"/>
      <w:bookmarkStart w:id="8348" w:name="_Toc488387299"/>
      <w:bookmarkStart w:id="8349" w:name="_Toc488402758"/>
      <w:bookmarkStart w:id="8350" w:name="_Toc488403581"/>
      <w:bookmarkStart w:id="8351" w:name="_Toc488404410"/>
      <w:bookmarkStart w:id="8352" w:name="_Toc488405241"/>
      <w:bookmarkStart w:id="8353" w:name="_Toc488406064"/>
      <w:bookmarkStart w:id="8354" w:name="_Toc488406893"/>
      <w:bookmarkStart w:id="8355" w:name="_Toc491410124"/>
      <w:bookmarkStart w:id="8356" w:name="_Toc496018662"/>
      <w:bookmarkStart w:id="8357" w:name="_Toc515787881"/>
      <w:bookmarkStart w:id="8358" w:name="_Toc515789581"/>
      <w:bookmarkStart w:id="8359" w:name="_Toc515790430"/>
      <w:bookmarkStart w:id="8360" w:name="_Toc515791279"/>
      <w:bookmarkStart w:id="8361" w:name="_Toc515792134"/>
      <w:bookmarkStart w:id="8362" w:name="_Toc515792984"/>
      <w:bookmarkStart w:id="8363" w:name="_Toc515793886"/>
      <w:bookmarkStart w:id="8364" w:name="_Toc515794791"/>
      <w:bookmarkStart w:id="8365" w:name="_Toc515796548"/>
      <w:bookmarkStart w:id="8366" w:name="_Toc488244962"/>
      <w:bookmarkStart w:id="8367" w:name="_Toc488248082"/>
      <w:bookmarkStart w:id="8368" w:name="_Toc488248726"/>
      <w:bookmarkStart w:id="8369" w:name="_Toc488249342"/>
      <w:bookmarkStart w:id="8370" w:name="_Toc488249958"/>
      <w:bookmarkStart w:id="8371" w:name="_Toc488330446"/>
      <w:bookmarkStart w:id="8372" w:name="_Toc488387300"/>
      <w:bookmarkStart w:id="8373" w:name="_Toc488402759"/>
      <w:bookmarkStart w:id="8374" w:name="_Toc488403582"/>
      <w:bookmarkStart w:id="8375" w:name="_Toc488404411"/>
      <w:bookmarkStart w:id="8376" w:name="_Toc488405242"/>
      <w:bookmarkStart w:id="8377" w:name="_Toc488406065"/>
      <w:bookmarkStart w:id="8378" w:name="_Toc488406894"/>
      <w:bookmarkStart w:id="8379" w:name="_Toc491410125"/>
      <w:bookmarkStart w:id="8380" w:name="_Toc496018663"/>
      <w:bookmarkStart w:id="8381" w:name="_Toc515787882"/>
      <w:bookmarkStart w:id="8382" w:name="_Toc515789582"/>
      <w:bookmarkStart w:id="8383" w:name="_Toc515790431"/>
      <w:bookmarkStart w:id="8384" w:name="_Toc515791280"/>
      <w:bookmarkStart w:id="8385" w:name="_Toc515792135"/>
      <w:bookmarkStart w:id="8386" w:name="_Toc515792985"/>
      <w:bookmarkStart w:id="8387" w:name="_Toc515793887"/>
      <w:bookmarkStart w:id="8388" w:name="_Toc515794792"/>
      <w:bookmarkStart w:id="8389" w:name="_Toc515796549"/>
      <w:bookmarkStart w:id="8390" w:name="_Toc488244963"/>
      <w:bookmarkStart w:id="8391" w:name="_Toc488248083"/>
      <w:bookmarkStart w:id="8392" w:name="_Toc488248727"/>
      <w:bookmarkStart w:id="8393" w:name="_Toc488249343"/>
      <w:bookmarkStart w:id="8394" w:name="_Toc488249959"/>
      <w:bookmarkStart w:id="8395" w:name="_Toc488330447"/>
      <w:bookmarkStart w:id="8396" w:name="_Toc488387301"/>
      <w:bookmarkStart w:id="8397" w:name="_Toc488402760"/>
      <w:bookmarkStart w:id="8398" w:name="_Toc488403583"/>
      <w:bookmarkStart w:id="8399" w:name="_Toc488404412"/>
      <w:bookmarkStart w:id="8400" w:name="_Toc488405243"/>
      <w:bookmarkStart w:id="8401" w:name="_Toc488406066"/>
      <w:bookmarkStart w:id="8402" w:name="_Toc488406895"/>
      <w:bookmarkStart w:id="8403" w:name="_Toc491410126"/>
      <w:bookmarkStart w:id="8404" w:name="_Toc496018664"/>
      <w:bookmarkStart w:id="8405" w:name="_Toc515787883"/>
      <w:bookmarkStart w:id="8406" w:name="_Toc515789583"/>
      <w:bookmarkStart w:id="8407" w:name="_Toc515790432"/>
      <w:bookmarkStart w:id="8408" w:name="_Toc515791281"/>
      <w:bookmarkStart w:id="8409" w:name="_Toc515792136"/>
      <w:bookmarkStart w:id="8410" w:name="_Toc515792986"/>
      <w:bookmarkStart w:id="8411" w:name="_Toc515793888"/>
      <w:bookmarkStart w:id="8412" w:name="_Toc515794793"/>
      <w:bookmarkStart w:id="8413" w:name="_Toc515796550"/>
      <w:bookmarkStart w:id="8414" w:name="_Toc488244964"/>
      <w:bookmarkStart w:id="8415" w:name="_Toc488248084"/>
      <w:bookmarkStart w:id="8416" w:name="_Toc488248728"/>
      <w:bookmarkStart w:id="8417" w:name="_Toc488249344"/>
      <w:bookmarkStart w:id="8418" w:name="_Toc488249960"/>
      <w:bookmarkStart w:id="8419" w:name="_Toc488330448"/>
      <w:bookmarkStart w:id="8420" w:name="_Toc488387302"/>
      <w:bookmarkStart w:id="8421" w:name="_Toc488402761"/>
      <w:bookmarkStart w:id="8422" w:name="_Toc488403584"/>
      <w:bookmarkStart w:id="8423" w:name="_Toc488404413"/>
      <w:bookmarkStart w:id="8424" w:name="_Toc488405244"/>
      <w:bookmarkStart w:id="8425" w:name="_Toc488406067"/>
      <w:bookmarkStart w:id="8426" w:name="_Toc488406896"/>
      <w:bookmarkStart w:id="8427" w:name="_Toc491410127"/>
      <w:bookmarkStart w:id="8428" w:name="_Toc496018665"/>
      <w:bookmarkStart w:id="8429" w:name="_Toc515787884"/>
      <w:bookmarkStart w:id="8430" w:name="_Toc515789584"/>
      <w:bookmarkStart w:id="8431" w:name="_Toc515790433"/>
      <w:bookmarkStart w:id="8432" w:name="_Toc515791282"/>
      <w:bookmarkStart w:id="8433" w:name="_Toc515792137"/>
      <w:bookmarkStart w:id="8434" w:name="_Toc515792987"/>
      <w:bookmarkStart w:id="8435" w:name="_Toc515793889"/>
      <w:bookmarkStart w:id="8436" w:name="_Toc515794794"/>
      <w:bookmarkStart w:id="8437" w:name="_Toc515796551"/>
      <w:bookmarkStart w:id="8438" w:name="_Toc488244965"/>
      <w:bookmarkStart w:id="8439" w:name="_Toc488248085"/>
      <w:bookmarkStart w:id="8440" w:name="_Toc488248729"/>
      <w:bookmarkStart w:id="8441" w:name="_Toc488249345"/>
      <w:bookmarkStart w:id="8442" w:name="_Toc488249961"/>
      <w:bookmarkStart w:id="8443" w:name="_Toc488330449"/>
      <w:bookmarkStart w:id="8444" w:name="_Toc488387303"/>
      <w:bookmarkStart w:id="8445" w:name="_Toc488402762"/>
      <w:bookmarkStart w:id="8446" w:name="_Toc488403585"/>
      <w:bookmarkStart w:id="8447" w:name="_Toc488404414"/>
      <w:bookmarkStart w:id="8448" w:name="_Toc488405245"/>
      <w:bookmarkStart w:id="8449" w:name="_Toc488406068"/>
      <w:bookmarkStart w:id="8450" w:name="_Toc488406897"/>
      <w:bookmarkStart w:id="8451" w:name="_Toc491410128"/>
      <w:bookmarkStart w:id="8452" w:name="_Toc496018666"/>
      <w:bookmarkStart w:id="8453" w:name="_Toc515787885"/>
      <w:bookmarkStart w:id="8454" w:name="_Toc515789585"/>
      <w:bookmarkStart w:id="8455" w:name="_Toc515790434"/>
      <w:bookmarkStart w:id="8456" w:name="_Toc515791283"/>
      <w:bookmarkStart w:id="8457" w:name="_Toc515792138"/>
      <w:bookmarkStart w:id="8458" w:name="_Toc515792988"/>
      <w:bookmarkStart w:id="8459" w:name="_Toc515793890"/>
      <w:bookmarkStart w:id="8460" w:name="_Toc515794795"/>
      <w:bookmarkStart w:id="8461" w:name="_Toc515796552"/>
      <w:bookmarkStart w:id="8462" w:name="_Toc488244966"/>
      <w:bookmarkStart w:id="8463" w:name="_Toc488248086"/>
      <w:bookmarkStart w:id="8464" w:name="_Toc488248730"/>
      <w:bookmarkStart w:id="8465" w:name="_Toc488249346"/>
      <w:bookmarkStart w:id="8466" w:name="_Toc488249962"/>
      <w:bookmarkStart w:id="8467" w:name="_Toc488330450"/>
      <w:bookmarkStart w:id="8468" w:name="_Toc488387304"/>
      <w:bookmarkStart w:id="8469" w:name="_Toc488402763"/>
      <w:bookmarkStart w:id="8470" w:name="_Toc488403586"/>
      <w:bookmarkStart w:id="8471" w:name="_Toc488404415"/>
      <w:bookmarkStart w:id="8472" w:name="_Toc488405246"/>
      <w:bookmarkStart w:id="8473" w:name="_Toc488406069"/>
      <w:bookmarkStart w:id="8474" w:name="_Toc488406898"/>
      <w:bookmarkStart w:id="8475" w:name="_Toc491410129"/>
      <w:bookmarkStart w:id="8476" w:name="_Toc496018667"/>
      <w:bookmarkStart w:id="8477" w:name="_Toc515787886"/>
      <w:bookmarkStart w:id="8478" w:name="_Toc515789586"/>
      <w:bookmarkStart w:id="8479" w:name="_Toc515790435"/>
      <w:bookmarkStart w:id="8480" w:name="_Toc515791284"/>
      <w:bookmarkStart w:id="8481" w:name="_Toc515792139"/>
      <w:bookmarkStart w:id="8482" w:name="_Toc515792989"/>
      <w:bookmarkStart w:id="8483" w:name="_Toc515793891"/>
      <w:bookmarkStart w:id="8484" w:name="_Toc515794796"/>
      <w:bookmarkStart w:id="8485" w:name="_Toc515796553"/>
      <w:bookmarkStart w:id="8486" w:name="_Toc488244967"/>
      <w:bookmarkStart w:id="8487" w:name="_Toc488248087"/>
      <w:bookmarkStart w:id="8488" w:name="_Toc488248731"/>
      <w:bookmarkStart w:id="8489" w:name="_Toc488249347"/>
      <w:bookmarkStart w:id="8490" w:name="_Toc488249963"/>
      <w:bookmarkStart w:id="8491" w:name="_Toc488330451"/>
      <w:bookmarkStart w:id="8492" w:name="_Toc488387305"/>
      <w:bookmarkStart w:id="8493" w:name="_Toc488402764"/>
      <w:bookmarkStart w:id="8494" w:name="_Toc488403587"/>
      <w:bookmarkStart w:id="8495" w:name="_Toc488404416"/>
      <w:bookmarkStart w:id="8496" w:name="_Toc488405247"/>
      <w:bookmarkStart w:id="8497" w:name="_Toc488406070"/>
      <w:bookmarkStart w:id="8498" w:name="_Toc488406899"/>
      <w:bookmarkStart w:id="8499" w:name="_Toc491410130"/>
      <w:bookmarkStart w:id="8500" w:name="_Toc496018668"/>
      <w:bookmarkStart w:id="8501" w:name="_Toc515787887"/>
      <w:bookmarkStart w:id="8502" w:name="_Toc515789587"/>
      <w:bookmarkStart w:id="8503" w:name="_Toc515790436"/>
      <w:bookmarkStart w:id="8504" w:name="_Toc515791285"/>
      <w:bookmarkStart w:id="8505" w:name="_Toc515792140"/>
      <w:bookmarkStart w:id="8506" w:name="_Toc515792990"/>
      <w:bookmarkStart w:id="8507" w:name="_Toc515793892"/>
      <w:bookmarkStart w:id="8508" w:name="_Toc515794797"/>
      <w:bookmarkStart w:id="8509" w:name="_Toc515796554"/>
      <w:bookmarkStart w:id="8510" w:name="_Toc488244968"/>
      <w:bookmarkStart w:id="8511" w:name="_Toc488248088"/>
      <w:bookmarkStart w:id="8512" w:name="_Toc488248732"/>
      <w:bookmarkStart w:id="8513" w:name="_Toc488249348"/>
      <w:bookmarkStart w:id="8514" w:name="_Toc488249964"/>
      <w:bookmarkStart w:id="8515" w:name="_Toc488330452"/>
      <w:bookmarkStart w:id="8516" w:name="_Toc488387306"/>
      <w:bookmarkStart w:id="8517" w:name="_Toc488402765"/>
      <w:bookmarkStart w:id="8518" w:name="_Toc488403588"/>
      <w:bookmarkStart w:id="8519" w:name="_Toc488404417"/>
      <w:bookmarkStart w:id="8520" w:name="_Toc488405248"/>
      <w:bookmarkStart w:id="8521" w:name="_Toc488406071"/>
      <w:bookmarkStart w:id="8522" w:name="_Toc488406900"/>
      <w:bookmarkStart w:id="8523" w:name="_Toc491410131"/>
      <w:bookmarkStart w:id="8524" w:name="_Toc496018669"/>
      <w:bookmarkStart w:id="8525" w:name="_Toc515787888"/>
      <w:bookmarkStart w:id="8526" w:name="_Toc515789588"/>
      <w:bookmarkStart w:id="8527" w:name="_Toc515790437"/>
      <w:bookmarkStart w:id="8528" w:name="_Toc515791286"/>
      <w:bookmarkStart w:id="8529" w:name="_Toc515792141"/>
      <w:bookmarkStart w:id="8530" w:name="_Toc515792991"/>
      <w:bookmarkStart w:id="8531" w:name="_Toc515793893"/>
      <w:bookmarkStart w:id="8532" w:name="_Toc515794798"/>
      <w:bookmarkStart w:id="8533" w:name="_Toc515796555"/>
      <w:bookmarkStart w:id="8534" w:name="_Toc488244969"/>
      <w:bookmarkStart w:id="8535" w:name="_Toc488248089"/>
      <w:bookmarkStart w:id="8536" w:name="_Toc488248733"/>
      <w:bookmarkStart w:id="8537" w:name="_Toc488249349"/>
      <w:bookmarkStart w:id="8538" w:name="_Toc488249965"/>
      <w:bookmarkStart w:id="8539" w:name="_Toc488330453"/>
      <w:bookmarkStart w:id="8540" w:name="_Toc488387307"/>
      <w:bookmarkStart w:id="8541" w:name="_Toc488402766"/>
      <w:bookmarkStart w:id="8542" w:name="_Toc488403589"/>
      <w:bookmarkStart w:id="8543" w:name="_Toc488404418"/>
      <w:bookmarkStart w:id="8544" w:name="_Toc488405249"/>
      <w:bookmarkStart w:id="8545" w:name="_Toc488406072"/>
      <w:bookmarkStart w:id="8546" w:name="_Toc488406901"/>
      <w:bookmarkStart w:id="8547" w:name="_Toc491410132"/>
      <w:bookmarkStart w:id="8548" w:name="_Toc496018670"/>
      <w:bookmarkStart w:id="8549" w:name="_Toc515787889"/>
      <w:bookmarkStart w:id="8550" w:name="_Toc515789589"/>
      <w:bookmarkStart w:id="8551" w:name="_Toc515790438"/>
      <w:bookmarkStart w:id="8552" w:name="_Toc515791287"/>
      <w:bookmarkStart w:id="8553" w:name="_Toc515792142"/>
      <w:bookmarkStart w:id="8554" w:name="_Toc515792992"/>
      <w:bookmarkStart w:id="8555" w:name="_Toc515793894"/>
      <w:bookmarkStart w:id="8556" w:name="_Toc515794799"/>
      <w:bookmarkStart w:id="8557" w:name="_Toc515796556"/>
      <w:bookmarkStart w:id="8558" w:name="_Toc488244970"/>
      <w:bookmarkStart w:id="8559" w:name="_Toc488248090"/>
      <w:bookmarkStart w:id="8560" w:name="_Toc488248734"/>
      <w:bookmarkStart w:id="8561" w:name="_Toc488249350"/>
      <w:bookmarkStart w:id="8562" w:name="_Toc488249966"/>
      <w:bookmarkStart w:id="8563" w:name="_Toc488330454"/>
      <w:bookmarkStart w:id="8564" w:name="_Toc488387308"/>
      <w:bookmarkStart w:id="8565" w:name="_Toc488402767"/>
      <w:bookmarkStart w:id="8566" w:name="_Toc488403590"/>
      <w:bookmarkStart w:id="8567" w:name="_Toc488404419"/>
      <w:bookmarkStart w:id="8568" w:name="_Toc488405250"/>
      <w:bookmarkStart w:id="8569" w:name="_Toc488406073"/>
      <w:bookmarkStart w:id="8570" w:name="_Toc488406902"/>
      <w:bookmarkStart w:id="8571" w:name="_Toc491410133"/>
      <w:bookmarkStart w:id="8572" w:name="_Toc496018671"/>
      <w:bookmarkStart w:id="8573" w:name="_Toc515787890"/>
      <w:bookmarkStart w:id="8574" w:name="_Toc515789590"/>
      <w:bookmarkStart w:id="8575" w:name="_Toc515790439"/>
      <w:bookmarkStart w:id="8576" w:name="_Toc515791288"/>
      <w:bookmarkStart w:id="8577" w:name="_Toc515792143"/>
      <w:bookmarkStart w:id="8578" w:name="_Toc515792993"/>
      <w:bookmarkStart w:id="8579" w:name="_Toc515793895"/>
      <w:bookmarkStart w:id="8580" w:name="_Toc515794800"/>
      <w:bookmarkStart w:id="8581" w:name="_Toc515796557"/>
      <w:bookmarkStart w:id="8582" w:name="_Toc488244971"/>
      <w:bookmarkStart w:id="8583" w:name="_Toc488248091"/>
      <w:bookmarkStart w:id="8584" w:name="_Toc488248735"/>
      <w:bookmarkStart w:id="8585" w:name="_Toc488249351"/>
      <w:bookmarkStart w:id="8586" w:name="_Toc488249967"/>
      <w:bookmarkStart w:id="8587" w:name="_Toc488330455"/>
      <w:bookmarkStart w:id="8588" w:name="_Toc488387309"/>
      <w:bookmarkStart w:id="8589" w:name="_Toc488402768"/>
      <w:bookmarkStart w:id="8590" w:name="_Toc488403591"/>
      <w:bookmarkStart w:id="8591" w:name="_Toc488404420"/>
      <w:bookmarkStart w:id="8592" w:name="_Toc488405251"/>
      <w:bookmarkStart w:id="8593" w:name="_Toc488406074"/>
      <w:bookmarkStart w:id="8594" w:name="_Toc488406903"/>
      <w:bookmarkStart w:id="8595" w:name="_Toc491410134"/>
      <w:bookmarkStart w:id="8596" w:name="_Toc496018672"/>
      <w:bookmarkStart w:id="8597" w:name="_Toc515787891"/>
      <w:bookmarkStart w:id="8598" w:name="_Toc515789591"/>
      <w:bookmarkStart w:id="8599" w:name="_Toc515790440"/>
      <w:bookmarkStart w:id="8600" w:name="_Toc515791289"/>
      <w:bookmarkStart w:id="8601" w:name="_Toc515792144"/>
      <w:bookmarkStart w:id="8602" w:name="_Toc515792994"/>
      <w:bookmarkStart w:id="8603" w:name="_Toc515793896"/>
      <w:bookmarkStart w:id="8604" w:name="_Toc515794801"/>
      <w:bookmarkStart w:id="8605" w:name="_Toc515796558"/>
      <w:bookmarkStart w:id="8606" w:name="_Toc488244972"/>
      <w:bookmarkStart w:id="8607" w:name="_Toc488248092"/>
      <w:bookmarkStart w:id="8608" w:name="_Toc488248736"/>
      <w:bookmarkStart w:id="8609" w:name="_Toc488249352"/>
      <w:bookmarkStart w:id="8610" w:name="_Toc488249968"/>
      <w:bookmarkStart w:id="8611" w:name="_Toc488330456"/>
      <w:bookmarkStart w:id="8612" w:name="_Toc488387310"/>
      <w:bookmarkStart w:id="8613" w:name="_Toc488402769"/>
      <w:bookmarkStart w:id="8614" w:name="_Toc488403592"/>
      <w:bookmarkStart w:id="8615" w:name="_Toc488404421"/>
      <w:bookmarkStart w:id="8616" w:name="_Toc488405252"/>
      <w:bookmarkStart w:id="8617" w:name="_Toc488406075"/>
      <w:bookmarkStart w:id="8618" w:name="_Toc488406904"/>
      <w:bookmarkStart w:id="8619" w:name="_Toc491410135"/>
      <w:bookmarkStart w:id="8620" w:name="_Toc496018673"/>
      <w:bookmarkStart w:id="8621" w:name="_Toc515787892"/>
      <w:bookmarkStart w:id="8622" w:name="_Toc515789592"/>
      <w:bookmarkStart w:id="8623" w:name="_Toc515790441"/>
      <w:bookmarkStart w:id="8624" w:name="_Toc515791290"/>
      <w:bookmarkStart w:id="8625" w:name="_Toc515792145"/>
      <w:bookmarkStart w:id="8626" w:name="_Toc515792995"/>
      <w:bookmarkStart w:id="8627" w:name="_Toc515793897"/>
      <w:bookmarkStart w:id="8628" w:name="_Toc515794802"/>
      <w:bookmarkStart w:id="8629" w:name="_Toc515796559"/>
      <w:bookmarkStart w:id="8630" w:name="_Toc488244973"/>
      <w:bookmarkStart w:id="8631" w:name="_Toc488248093"/>
      <w:bookmarkStart w:id="8632" w:name="_Toc488248737"/>
      <w:bookmarkStart w:id="8633" w:name="_Toc488249353"/>
      <w:bookmarkStart w:id="8634" w:name="_Toc488249969"/>
      <w:bookmarkStart w:id="8635" w:name="_Toc488330457"/>
      <w:bookmarkStart w:id="8636" w:name="_Toc488387311"/>
      <w:bookmarkStart w:id="8637" w:name="_Toc488402770"/>
      <w:bookmarkStart w:id="8638" w:name="_Toc488403593"/>
      <w:bookmarkStart w:id="8639" w:name="_Toc488404422"/>
      <w:bookmarkStart w:id="8640" w:name="_Toc488405253"/>
      <w:bookmarkStart w:id="8641" w:name="_Toc488406076"/>
      <w:bookmarkStart w:id="8642" w:name="_Toc488406905"/>
      <w:bookmarkStart w:id="8643" w:name="_Toc491410136"/>
      <w:bookmarkStart w:id="8644" w:name="_Toc496018674"/>
      <w:bookmarkStart w:id="8645" w:name="_Toc515787893"/>
      <w:bookmarkStart w:id="8646" w:name="_Toc515789593"/>
      <w:bookmarkStart w:id="8647" w:name="_Toc515790442"/>
      <w:bookmarkStart w:id="8648" w:name="_Toc515791291"/>
      <w:bookmarkStart w:id="8649" w:name="_Toc515792146"/>
      <w:bookmarkStart w:id="8650" w:name="_Toc515792996"/>
      <w:bookmarkStart w:id="8651" w:name="_Toc515793898"/>
      <w:bookmarkStart w:id="8652" w:name="_Toc515794803"/>
      <w:bookmarkStart w:id="8653" w:name="_Toc515796560"/>
      <w:bookmarkStart w:id="8654" w:name="_Toc488244974"/>
      <w:bookmarkStart w:id="8655" w:name="_Toc488248094"/>
      <w:bookmarkStart w:id="8656" w:name="_Toc488248738"/>
      <w:bookmarkStart w:id="8657" w:name="_Toc488249354"/>
      <w:bookmarkStart w:id="8658" w:name="_Toc488249970"/>
      <w:bookmarkStart w:id="8659" w:name="_Toc488330458"/>
      <w:bookmarkStart w:id="8660" w:name="_Toc488387312"/>
      <w:bookmarkStart w:id="8661" w:name="_Toc488402771"/>
      <w:bookmarkStart w:id="8662" w:name="_Toc488403594"/>
      <w:bookmarkStart w:id="8663" w:name="_Toc488404423"/>
      <w:bookmarkStart w:id="8664" w:name="_Toc488405254"/>
      <w:bookmarkStart w:id="8665" w:name="_Toc488406077"/>
      <w:bookmarkStart w:id="8666" w:name="_Toc488406906"/>
      <w:bookmarkStart w:id="8667" w:name="_Toc491410137"/>
      <w:bookmarkStart w:id="8668" w:name="_Toc496018675"/>
      <w:bookmarkStart w:id="8669" w:name="_Toc515787894"/>
      <w:bookmarkStart w:id="8670" w:name="_Toc515789594"/>
      <w:bookmarkStart w:id="8671" w:name="_Toc515790443"/>
      <w:bookmarkStart w:id="8672" w:name="_Toc515791292"/>
      <w:bookmarkStart w:id="8673" w:name="_Toc515792147"/>
      <w:bookmarkStart w:id="8674" w:name="_Toc515792997"/>
      <w:bookmarkStart w:id="8675" w:name="_Toc515793899"/>
      <w:bookmarkStart w:id="8676" w:name="_Toc515794804"/>
      <w:bookmarkStart w:id="8677" w:name="_Toc515796561"/>
      <w:bookmarkStart w:id="8678" w:name="_Toc488244975"/>
      <w:bookmarkStart w:id="8679" w:name="_Toc488248095"/>
      <w:bookmarkStart w:id="8680" w:name="_Toc488248739"/>
      <w:bookmarkStart w:id="8681" w:name="_Toc488249355"/>
      <w:bookmarkStart w:id="8682" w:name="_Toc488249971"/>
      <w:bookmarkStart w:id="8683" w:name="_Toc488330459"/>
      <w:bookmarkStart w:id="8684" w:name="_Toc488387313"/>
      <w:bookmarkStart w:id="8685" w:name="_Toc488402772"/>
      <w:bookmarkStart w:id="8686" w:name="_Toc488403595"/>
      <w:bookmarkStart w:id="8687" w:name="_Toc488404424"/>
      <w:bookmarkStart w:id="8688" w:name="_Toc488405255"/>
      <w:bookmarkStart w:id="8689" w:name="_Toc488406078"/>
      <w:bookmarkStart w:id="8690" w:name="_Toc488406907"/>
      <w:bookmarkStart w:id="8691" w:name="_Toc491410138"/>
      <w:bookmarkStart w:id="8692" w:name="_Toc496018676"/>
      <w:bookmarkStart w:id="8693" w:name="_Toc515787895"/>
      <w:bookmarkStart w:id="8694" w:name="_Toc515789595"/>
      <w:bookmarkStart w:id="8695" w:name="_Toc515790444"/>
      <w:bookmarkStart w:id="8696" w:name="_Toc515791293"/>
      <w:bookmarkStart w:id="8697" w:name="_Toc515792148"/>
      <w:bookmarkStart w:id="8698" w:name="_Toc515792998"/>
      <w:bookmarkStart w:id="8699" w:name="_Toc515793900"/>
      <w:bookmarkStart w:id="8700" w:name="_Toc515794805"/>
      <w:bookmarkStart w:id="8701" w:name="_Toc515796562"/>
      <w:bookmarkStart w:id="8702" w:name="_Toc488244976"/>
      <w:bookmarkStart w:id="8703" w:name="_Toc488248096"/>
      <w:bookmarkStart w:id="8704" w:name="_Toc488248740"/>
      <w:bookmarkStart w:id="8705" w:name="_Toc488249356"/>
      <w:bookmarkStart w:id="8706" w:name="_Toc488249972"/>
      <w:bookmarkStart w:id="8707" w:name="_Toc488330460"/>
      <w:bookmarkStart w:id="8708" w:name="_Toc488387314"/>
      <w:bookmarkStart w:id="8709" w:name="_Toc488402773"/>
      <w:bookmarkStart w:id="8710" w:name="_Toc488403596"/>
      <w:bookmarkStart w:id="8711" w:name="_Toc488404425"/>
      <w:bookmarkStart w:id="8712" w:name="_Toc488405256"/>
      <w:bookmarkStart w:id="8713" w:name="_Toc488406079"/>
      <w:bookmarkStart w:id="8714" w:name="_Toc488406908"/>
      <w:bookmarkStart w:id="8715" w:name="_Toc491410139"/>
      <w:bookmarkStart w:id="8716" w:name="_Toc496018677"/>
      <w:bookmarkStart w:id="8717" w:name="_Toc515787896"/>
      <w:bookmarkStart w:id="8718" w:name="_Toc515789596"/>
      <w:bookmarkStart w:id="8719" w:name="_Toc515790445"/>
      <w:bookmarkStart w:id="8720" w:name="_Toc515791294"/>
      <w:bookmarkStart w:id="8721" w:name="_Toc515792149"/>
      <w:bookmarkStart w:id="8722" w:name="_Toc515792999"/>
      <w:bookmarkStart w:id="8723" w:name="_Toc515793901"/>
      <w:bookmarkStart w:id="8724" w:name="_Toc515794806"/>
      <w:bookmarkStart w:id="8725" w:name="_Toc515796563"/>
      <w:bookmarkStart w:id="8726" w:name="_Toc488244977"/>
      <w:bookmarkStart w:id="8727" w:name="_Toc488248097"/>
      <w:bookmarkStart w:id="8728" w:name="_Toc488248741"/>
      <w:bookmarkStart w:id="8729" w:name="_Toc488249357"/>
      <w:bookmarkStart w:id="8730" w:name="_Toc488249973"/>
      <w:bookmarkStart w:id="8731" w:name="_Toc488330461"/>
      <w:bookmarkStart w:id="8732" w:name="_Toc488387315"/>
      <w:bookmarkStart w:id="8733" w:name="_Toc488402774"/>
      <w:bookmarkStart w:id="8734" w:name="_Toc488403597"/>
      <w:bookmarkStart w:id="8735" w:name="_Toc488404426"/>
      <w:bookmarkStart w:id="8736" w:name="_Toc488405257"/>
      <w:bookmarkStart w:id="8737" w:name="_Toc488406080"/>
      <w:bookmarkStart w:id="8738" w:name="_Toc488406909"/>
      <w:bookmarkStart w:id="8739" w:name="_Toc491410140"/>
      <w:bookmarkStart w:id="8740" w:name="_Toc496018678"/>
      <w:bookmarkStart w:id="8741" w:name="_Toc515787897"/>
      <w:bookmarkStart w:id="8742" w:name="_Toc515789597"/>
      <w:bookmarkStart w:id="8743" w:name="_Toc515790446"/>
      <w:bookmarkStart w:id="8744" w:name="_Toc515791295"/>
      <w:bookmarkStart w:id="8745" w:name="_Toc515792150"/>
      <w:bookmarkStart w:id="8746" w:name="_Toc515793000"/>
      <w:bookmarkStart w:id="8747" w:name="_Toc515793902"/>
      <w:bookmarkStart w:id="8748" w:name="_Toc515794807"/>
      <w:bookmarkStart w:id="8749" w:name="_Toc515796564"/>
      <w:bookmarkStart w:id="8750" w:name="_Toc488244978"/>
      <w:bookmarkStart w:id="8751" w:name="_Toc488248098"/>
      <w:bookmarkStart w:id="8752" w:name="_Toc488248742"/>
      <w:bookmarkStart w:id="8753" w:name="_Toc488249358"/>
      <w:bookmarkStart w:id="8754" w:name="_Toc488249974"/>
      <w:bookmarkStart w:id="8755" w:name="_Toc488330462"/>
      <w:bookmarkStart w:id="8756" w:name="_Toc488387316"/>
      <w:bookmarkStart w:id="8757" w:name="_Toc488402775"/>
      <w:bookmarkStart w:id="8758" w:name="_Toc488403598"/>
      <w:bookmarkStart w:id="8759" w:name="_Toc488404427"/>
      <w:bookmarkStart w:id="8760" w:name="_Toc488405258"/>
      <w:bookmarkStart w:id="8761" w:name="_Toc488406081"/>
      <w:bookmarkStart w:id="8762" w:name="_Toc488406910"/>
      <w:bookmarkStart w:id="8763" w:name="_Toc491410141"/>
      <w:bookmarkStart w:id="8764" w:name="_Toc496018679"/>
      <w:bookmarkStart w:id="8765" w:name="_Toc515787898"/>
      <w:bookmarkStart w:id="8766" w:name="_Toc515789598"/>
      <w:bookmarkStart w:id="8767" w:name="_Toc515790447"/>
      <w:bookmarkStart w:id="8768" w:name="_Toc515791296"/>
      <w:bookmarkStart w:id="8769" w:name="_Toc515792151"/>
      <w:bookmarkStart w:id="8770" w:name="_Toc515793001"/>
      <w:bookmarkStart w:id="8771" w:name="_Toc515793903"/>
      <w:bookmarkStart w:id="8772" w:name="_Toc515794808"/>
      <w:bookmarkStart w:id="8773" w:name="_Toc515796565"/>
      <w:bookmarkStart w:id="8774" w:name="_Toc488244979"/>
      <w:bookmarkStart w:id="8775" w:name="_Toc488248099"/>
      <w:bookmarkStart w:id="8776" w:name="_Toc488248743"/>
      <w:bookmarkStart w:id="8777" w:name="_Toc488249359"/>
      <w:bookmarkStart w:id="8778" w:name="_Toc488249975"/>
      <w:bookmarkStart w:id="8779" w:name="_Toc488330463"/>
      <w:bookmarkStart w:id="8780" w:name="_Toc488387317"/>
      <w:bookmarkStart w:id="8781" w:name="_Toc488402776"/>
      <w:bookmarkStart w:id="8782" w:name="_Toc488403599"/>
      <w:bookmarkStart w:id="8783" w:name="_Toc488404428"/>
      <w:bookmarkStart w:id="8784" w:name="_Toc488405259"/>
      <w:bookmarkStart w:id="8785" w:name="_Toc488406082"/>
      <w:bookmarkStart w:id="8786" w:name="_Toc488406911"/>
      <w:bookmarkStart w:id="8787" w:name="_Toc491410142"/>
      <w:bookmarkStart w:id="8788" w:name="_Toc496018680"/>
      <w:bookmarkStart w:id="8789" w:name="_Toc515787899"/>
      <w:bookmarkStart w:id="8790" w:name="_Toc515789599"/>
      <w:bookmarkStart w:id="8791" w:name="_Toc515790448"/>
      <w:bookmarkStart w:id="8792" w:name="_Toc515791297"/>
      <w:bookmarkStart w:id="8793" w:name="_Toc515792152"/>
      <w:bookmarkStart w:id="8794" w:name="_Toc515793002"/>
      <w:bookmarkStart w:id="8795" w:name="_Toc515793904"/>
      <w:bookmarkStart w:id="8796" w:name="_Toc515794809"/>
      <w:bookmarkStart w:id="8797" w:name="_Toc515796566"/>
      <w:bookmarkStart w:id="8798" w:name="_Toc488244980"/>
      <w:bookmarkStart w:id="8799" w:name="_Toc488248100"/>
      <w:bookmarkStart w:id="8800" w:name="_Toc488248744"/>
      <w:bookmarkStart w:id="8801" w:name="_Toc488249360"/>
      <w:bookmarkStart w:id="8802" w:name="_Toc488249976"/>
      <w:bookmarkStart w:id="8803" w:name="_Toc488330464"/>
      <w:bookmarkStart w:id="8804" w:name="_Toc488387318"/>
      <w:bookmarkStart w:id="8805" w:name="_Toc488402777"/>
      <w:bookmarkStart w:id="8806" w:name="_Toc488403600"/>
      <w:bookmarkStart w:id="8807" w:name="_Toc488404429"/>
      <w:bookmarkStart w:id="8808" w:name="_Toc488405260"/>
      <w:bookmarkStart w:id="8809" w:name="_Toc488406083"/>
      <w:bookmarkStart w:id="8810" w:name="_Toc488406912"/>
      <w:bookmarkStart w:id="8811" w:name="_Toc491410143"/>
      <w:bookmarkStart w:id="8812" w:name="_Toc496018681"/>
      <w:bookmarkStart w:id="8813" w:name="_Toc515787900"/>
      <w:bookmarkStart w:id="8814" w:name="_Toc515789600"/>
      <w:bookmarkStart w:id="8815" w:name="_Toc515790449"/>
      <w:bookmarkStart w:id="8816" w:name="_Toc515791298"/>
      <w:bookmarkStart w:id="8817" w:name="_Toc515792153"/>
      <w:bookmarkStart w:id="8818" w:name="_Toc515793003"/>
      <w:bookmarkStart w:id="8819" w:name="_Toc515793905"/>
      <w:bookmarkStart w:id="8820" w:name="_Toc515794810"/>
      <w:bookmarkStart w:id="8821" w:name="_Toc515796567"/>
      <w:bookmarkStart w:id="8822" w:name="_Toc488244981"/>
      <w:bookmarkStart w:id="8823" w:name="_Toc488248101"/>
      <w:bookmarkStart w:id="8824" w:name="_Toc488248745"/>
      <w:bookmarkStart w:id="8825" w:name="_Toc488249361"/>
      <w:bookmarkStart w:id="8826" w:name="_Toc488249977"/>
      <w:bookmarkStart w:id="8827" w:name="_Toc488330465"/>
      <w:bookmarkStart w:id="8828" w:name="_Toc488387319"/>
      <w:bookmarkStart w:id="8829" w:name="_Toc488402778"/>
      <w:bookmarkStart w:id="8830" w:name="_Toc488403601"/>
      <w:bookmarkStart w:id="8831" w:name="_Toc488404430"/>
      <w:bookmarkStart w:id="8832" w:name="_Toc488405261"/>
      <w:bookmarkStart w:id="8833" w:name="_Toc488406084"/>
      <w:bookmarkStart w:id="8834" w:name="_Toc488406913"/>
      <w:bookmarkStart w:id="8835" w:name="_Toc491410144"/>
      <w:bookmarkStart w:id="8836" w:name="_Toc496018682"/>
      <w:bookmarkStart w:id="8837" w:name="_Toc515787901"/>
      <w:bookmarkStart w:id="8838" w:name="_Toc515789601"/>
      <w:bookmarkStart w:id="8839" w:name="_Toc515790450"/>
      <w:bookmarkStart w:id="8840" w:name="_Toc515791299"/>
      <w:bookmarkStart w:id="8841" w:name="_Toc515792154"/>
      <w:bookmarkStart w:id="8842" w:name="_Toc515793004"/>
      <w:bookmarkStart w:id="8843" w:name="_Toc515793906"/>
      <w:bookmarkStart w:id="8844" w:name="_Toc515794811"/>
      <w:bookmarkStart w:id="8845" w:name="_Toc515796568"/>
      <w:bookmarkStart w:id="8846" w:name="_Toc488244982"/>
      <w:bookmarkStart w:id="8847" w:name="_Toc488248102"/>
      <w:bookmarkStart w:id="8848" w:name="_Toc488248746"/>
      <w:bookmarkStart w:id="8849" w:name="_Toc488249362"/>
      <w:bookmarkStart w:id="8850" w:name="_Toc488249978"/>
      <w:bookmarkStart w:id="8851" w:name="_Toc488330466"/>
      <w:bookmarkStart w:id="8852" w:name="_Toc488387320"/>
      <w:bookmarkStart w:id="8853" w:name="_Toc488402779"/>
      <w:bookmarkStart w:id="8854" w:name="_Toc488403602"/>
      <w:bookmarkStart w:id="8855" w:name="_Toc488404431"/>
      <w:bookmarkStart w:id="8856" w:name="_Toc488405262"/>
      <w:bookmarkStart w:id="8857" w:name="_Toc488406085"/>
      <w:bookmarkStart w:id="8858" w:name="_Toc488406914"/>
      <w:bookmarkStart w:id="8859" w:name="_Toc491410145"/>
      <w:bookmarkStart w:id="8860" w:name="_Toc496018683"/>
      <w:bookmarkStart w:id="8861" w:name="_Toc515787902"/>
      <w:bookmarkStart w:id="8862" w:name="_Toc515789602"/>
      <w:bookmarkStart w:id="8863" w:name="_Toc515790451"/>
      <w:bookmarkStart w:id="8864" w:name="_Toc515791300"/>
      <w:bookmarkStart w:id="8865" w:name="_Toc515792155"/>
      <w:bookmarkStart w:id="8866" w:name="_Toc515793005"/>
      <w:bookmarkStart w:id="8867" w:name="_Toc515793907"/>
      <w:bookmarkStart w:id="8868" w:name="_Toc515794812"/>
      <w:bookmarkStart w:id="8869" w:name="_Toc515796569"/>
      <w:bookmarkStart w:id="8870" w:name="_Toc488244983"/>
      <w:bookmarkStart w:id="8871" w:name="_Toc488248103"/>
      <w:bookmarkStart w:id="8872" w:name="_Toc488248747"/>
      <w:bookmarkStart w:id="8873" w:name="_Toc488249363"/>
      <w:bookmarkStart w:id="8874" w:name="_Toc488249979"/>
      <w:bookmarkStart w:id="8875" w:name="_Toc488330467"/>
      <w:bookmarkStart w:id="8876" w:name="_Toc488387321"/>
      <w:bookmarkStart w:id="8877" w:name="_Toc488402780"/>
      <w:bookmarkStart w:id="8878" w:name="_Toc488403603"/>
      <w:bookmarkStart w:id="8879" w:name="_Toc488404432"/>
      <w:bookmarkStart w:id="8880" w:name="_Toc488405263"/>
      <w:bookmarkStart w:id="8881" w:name="_Toc488406086"/>
      <w:bookmarkStart w:id="8882" w:name="_Toc488406915"/>
      <w:bookmarkStart w:id="8883" w:name="_Toc491410146"/>
      <w:bookmarkStart w:id="8884" w:name="_Toc496018684"/>
      <w:bookmarkStart w:id="8885" w:name="_Toc515787903"/>
      <w:bookmarkStart w:id="8886" w:name="_Toc515789603"/>
      <w:bookmarkStart w:id="8887" w:name="_Toc515790452"/>
      <w:bookmarkStart w:id="8888" w:name="_Toc515791301"/>
      <w:bookmarkStart w:id="8889" w:name="_Toc515792156"/>
      <w:bookmarkStart w:id="8890" w:name="_Toc515793006"/>
      <w:bookmarkStart w:id="8891" w:name="_Toc515793908"/>
      <w:bookmarkStart w:id="8892" w:name="_Toc515794813"/>
      <w:bookmarkStart w:id="8893" w:name="_Toc515796570"/>
      <w:bookmarkStart w:id="8894" w:name="_Toc488244984"/>
      <w:bookmarkStart w:id="8895" w:name="_Toc488248104"/>
      <w:bookmarkStart w:id="8896" w:name="_Toc488248748"/>
      <w:bookmarkStart w:id="8897" w:name="_Toc488249364"/>
      <w:bookmarkStart w:id="8898" w:name="_Toc488249980"/>
      <w:bookmarkStart w:id="8899" w:name="_Toc488330468"/>
      <w:bookmarkStart w:id="8900" w:name="_Toc488387322"/>
      <w:bookmarkStart w:id="8901" w:name="_Toc488402781"/>
      <w:bookmarkStart w:id="8902" w:name="_Toc488403604"/>
      <w:bookmarkStart w:id="8903" w:name="_Toc488404433"/>
      <w:bookmarkStart w:id="8904" w:name="_Toc488405264"/>
      <w:bookmarkStart w:id="8905" w:name="_Toc488406087"/>
      <w:bookmarkStart w:id="8906" w:name="_Toc488406916"/>
      <w:bookmarkStart w:id="8907" w:name="_Toc491410147"/>
      <w:bookmarkStart w:id="8908" w:name="_Toc496018685"/>
      <w:bookmarkStart w:id="8909" w:name="_Toc515787904"/>
      <w:bookmarkStart w:id="8910" w:name="_Toc515789604"/>
      <w:bookmarkStart w:id="8911" w:name="_Toc515790453"/>
      <w:bookmarkStart w:id="8912" w:name="_Toc515791302"/>
      <w:bookmarkStart w:id="8913" w:name="_Toc515792157"/>
      <w:bookmarkStart w:id="8914" w:name="_Toc515793007"/>
      <w:bookmarkStart w:id="8915" w:name="_Toc515793909"/>
      <w:bookmarkStart w:id="8916" w:name="_Toc515794814"/>
      <w:bookmarkStart w:id="8917" w:name="_Toc515796571"/>
      <w:bookmarkStart w:id="8918" w:name="_Toc488244985"/>
      <w:bookmarkStart w:id="8919" w:name="_Toc488248105"/>
      <w:bookmarkStart w:id="8920" w:name="_Toc488248749"/>
      <w:bookmarkStart w:id="8921" w:name="_Toc488249365"/>
      <w:bookmarkStart w:id="8922" w:name="_Toc488249981"/>
      <w:bookmarkStart w:id="8923" w:name="_Toc488330469"/>
      <w:bookmarkStart w:id="8924" w:name="_Toc488387323"/>
      <w:bookmarkStart w:id="8925" w:name="_Toc488402782"/>
      <w:bookmarkStart w:id="8926" w:name="_Toc488403605"/>
      <w:bookmarkStart w:id="8927" w:name="_Toc488404434"/>
      <w:bookmarkStart w:id="8928" w:name="_Toc488405265"/>
      <w:bookmarkStart w:id="8929" w:name="_Toc488406088"/>
      <w:bookmarkStart w:id="8930" w:name="_Toc488406917"/>
      <w:bookmarkStart w:id="8931" w:name="_Toc491410148"/>
      <w:bookmarkStart w:id="8932" w:name="_Toc496018686"/>
      <w:bookmarkStart w:id="8933" w:name="_Toc515787905"/>
      <w:bookmarkStart w:id="8934" w:name="_Toc515789605"/>
      <w:bookmarkStart w:id="8935" w:name="_Toc515790454"/>
      <w:bookmarkStart w:id="8936" w:name="_Toc515791303"/>
      <w:bookmarkStart w:id="8937" w:name="_Toc515792158"/>
      <w:bookmarkStart w:id="8938" w:name="_Toc515793008"/>
      <w:bookmarkStart w:id="8939" w:name="_Toc515793910"/>
      <w:bookmarkStart w:id="8940" w:name="_Toc515794815"/>
      <w:bookmarkStart w:id="8941" w:name="_Toc515796572"/>
      <w:bookmarkStart w:id="8942" w:name="_Toc488244986"/>
      <w:bookmarkStart w:id="8943" w:name="_Toc488248106"/>
      <w:bookmarkStart w:id="8944" w:name="_Toc488248750"/>
      <w:bookmarkStart w:id="8945" w:name="_Toc488249366"/>
      <w:bookmarkStart w:id="8946" w:name="_Toc488249982"/>
      <w:bookmarkStart w:id="8947" w:name="_Toc488330470"/>
      <w:bookmarkStart w:id="8948" w:name="_Toc488387324"/>
      <w:bookmarkStart w:id="8949" w:name="_Toc488402783"/>
      <w:bookmarkStart w:id="8950" w:name="_Toc488403606"/>
      <w:bookmarkStart w:id="8951" w:name="_Toc488404435"/>
      <w:bookmarkStart w:id="8952" w:name="_Toc488405266"/>
      <w:bookmarkStart w:id="8953" w:name="_Toc488406089"/>
      <w:bookmarkStart w:id="8954" w:name="_Toc488406918"/>
      <w:bookmarkStart w:id="8955" w:name="_Toc491410149"/>
      <w:bookmarkStart w:id="8956" w:name="_Toc496018687"/>
      <w:bookmarkStart w:id="8957" w:name="_Toc515787906"/>
      <w:bookmarkStart w:id="8958" w:name="_Toc515789606"/>
      <w:bookmarkStart w:id="8959" w:name="_Toc515790455"/>
      <w:bookmarkStart w:id="8960" w:name="_Toc515791304"/>
      <w:bookmarkStart w:id="8961" w:name="_Toc515792159"/>
      <w:bookmarkStart w:id="8962" w:name="_Toc515793009"/>
      <w:bookmarkStart w:id="8963" w:name="_Toc515793911"/>
      <w:bookmarkStart w:id="8964" w:name="_Toc515794816"/>
      <w:bookmarkStart w:id="8965" w:name="_Toc515796573"/>
      <w:bookmarkStart w:id="8966" w:name="_Toc488244987"/>
      <w:bookmarkStart w:id="8967" w:name="_Toc488248107"/>
      <w:bookmarkStart w:id="8968" w:name="_Toc488248751"/>
      <w:bookmarkStart w:id="8969" w:name="_Toc488249367"/>
      <w:bookmarkStart w:id="8970" w:name="_Toc488249983"/>
      <w:bookmarkStart w:id="8971" w:name="_Toc488330471"/>
      <w:bookmarkStart w:id="8972" w:name="_Toc488387325"/>
      <w:bookmarkStart w:id="8973" w:name="_Toc488402784"/>
      <w:bookmarkStart w:id="8974" w:name="_Toc488403607"/>
      <w:bookmarkStart w:id="8975" w:name="_Toc488404436"/>
      <w:bookmarkStart w:id="8976" w:name="_Toc488405267"/>
      <w:bookmarkStart w:id="8977" w:name="_Toc488406090"/>
      <w:bookmarkStart w:id="8978" w:name="_Toc488406919"/>
      <w:bookmarkStart w:id="8979" w:name="_Toc491410150"/>
      <w:bookmarkStart w:id="8980" w:name="_Toc496018688"/>
      <w:bookmarkStart w:id="8981" w:name="_Toc515787907"/>
      <w:bookmarkStart w:id="8982" w:name="_Toc515789607"/>
      <w:bookmarkStart w:id="8983" w:name="_Toc515790456"/>
      <w:bookmarkStart w:id="8984" w:name="_Toc515791305"/>
      <w:bookmarkStart w:id="8985" w:name="_Toc515792160"/>
      <w:bookmarkStart w:id="8986" w:name="_Toc515793010"/>
      <w:bookmarkStart w:id="8987" w:name="_Toc515793912"/>
      <w:bookmarkStart w:id="8988" w:name="_Toc515794817"/>
      <w:bookmarkStart w:id="8989" w:name="_Toc515796574"/>
      <w:bookmarkStart w:id="8990" w:name="_Toc488244988"/>
      <w:bookmarkStart w:id="8991" w:name="_Toc488248108"/>
      <w:bookmarkStart w:id="8992" w:name="_Toc488248752"/>
      <w:bookmarkStart w:id="8993" w:name="_Toc488249368"/>
      <w:bookmarkStart w:id="8994" w:name="_Toc488249984"/>
      <w:bookmarkStart w:id="8995" w:name="_Toc488330472"/>
      <w:bookmarkStart w:id="8996" w:name="_Toc488387326"/>
      <w:bookmarkStart w:id="8997" w:name="_Toc488402785"/>
      <w:bookmarkStart w:id="8998" w:name="_Toc488403608"/>
      <w:bookmarkStart w:id="8999" w:name="_Toc488404437"/>
      <w:bookmarkStart w:id="9000" w:name="_Toc488405268"/>
      <w:bookmarkStart w:id="9001" w:name="_Toc488406091"/>
      <w:bookmarkStart w:id="9002" w:name="_Toc488406920"/>
      <w:bookmarkStart w:id="9003" w:name="_Toc491410151"/>
      <w:bookmarkStart w:id="9004" w:name="_Toc496018689"/>
      <w:bookmarkStart w:id="9005" w:name="_Toc515787908"/>
      <w:bookmarkStart w:id="9006" w:name="_Toc515789608"/>
      <w:bookmarkStart w:id="9007" w:name="_Toc515790457"/>
      <w:bookmarkStart w:id="9008" w:name="_Toc515791306"/>
      <w:bookmarkStart w:id="9009" w:name="_Toc515792161"/>
      <w:bookmarkStart w:id="9010" w:name="_Toc515793011"/>
      <w:bookmarkStart w:id="9011" w:name="_Toc515793913"/>
      <w:bookmarkStart w:id="9012" w:name="_Toc515794818"/>
      <w:bookmarkStart w:id="9013" w:name="_Toc515796575"/>
      <w:bookmarkStart w:id="9014" w:name="_Toc488244989"/>
      <w:bookmarkStart w:id="9015" w:name="_Toc488248109"/>
      <w:bookmarkStart w:id="9016" w:name="_Toc488248753"/>
      <w:bookmarkStart w:id="9017" w:name="_Toc488249369"/>
      <w:bookmarkStart w:id="9018" w:name="_Toc488249985"/>
      <w:bookmarkStart w:id="9019" w:name="_Toc488330473"/>
      <w:bookmarkStart w:id="9020" w:name="_Toc488387327"/>
      <w:bookmarkStart w:id="9021" w:name="_Toc488402786"/>
      <w:bookmarkStart w:id="9022" w:name="_Toc488403609"/>
      <w:bookmarkStart w:id="9023" w:name="_Toc488404438"/>
      <w:bookmarkStart w:id="9024" w:name="_Toc488405269"/>
      <w:bookmarkStart w:id="9025" w:name="_Toc488406092"/>
      <w:bookmarkStart w:id="9026" w:name="_Toc488406921"/>
      <w:bookmarkStart w:id="9027" w:name="_Toc491410152"/>
      <w:bookmarkStart w:id="9028" w:name="_Toc496018690"/>
      <w:bookmarkStart w:id="9029" w:name="_Toc515787909"/>
      <w:bookmarkStart w:id="9030" w:name="_Toc515789609"/>
      <w:bookmarkStart w:id="9031" w:name="_Toc515790458"/>
      <w:bookmarkStart w:id="9032" w:name="_Toc515791307"/>
      <w:bookmarkStart w:id="9033" w:name="_Toc515792162"/>
      <w:bookmarkStart w:id="9034" w:name="_Toc515793012"/>
      <w:bookmarkStart w:id="9035" w:name="_Toc515793914"/>
      <w:bookmarkStart w:id="9036" w:name="_Toc515794819"/>
      <w:bookmarkStart w:id="9037" w:name="_Toc515796576"/>
      <w:bookmarkStart w:id="9038" w:name="_Toc488244990"/>
      <w:bookmarkStart w:id="9039" w:name="_Toc488248110"/>
      <w:bookmarkStart w:id="9040" w:name="_Toc488248754"/>
      <w:bookmarkStart w:id="9041" w:name="_Toc488249370"/>
      <w:bookmarkStart w:id="9042" w:name="_Toc488249986"/>
      <w:bookmarkStart w:id="9043" w:name="_Toc488330474"/>
      <w:bookmarkStart w:id="9044" w:name="_Toc488387328"/>
      <w:bookmarkStart w:id="9045" w:name="_Toc488402787"/>
      <w:bookmarkStart w:id="9046" w:name="_Toc488403610"/>
      <w:bookmarkStart w:id="9047" w:name="_Toc488404439"/>
      <w:bookmarkStart w:id="9048" w:name="_Toc488405270"/>
      <w:bookmarkStart w:id="9049" w:name="_Toc488406093"/>
      <w:bookmarkStart w:id="9050" w:name="_Toc488406922"/>
      <w:bookmarkStart w:id="9051" w:name="_Toc491410153"/>
      <w:bookmarkStart w:id="9052" w:name="_Toc496018691"/>
      <w:bookmarkStart w:id="9053" w:name="_Toc515787910"/>
      <w:bookmarkStart w:id="9054" w:name="_Toc515789610"/>
      <w:bookmarkStart w:id="9055" w:name="_Toc515790459"/>
      <w:bookmarkStart w:id="9056" w:name="_Toc515791308"/>
      <w:bookmarkStart w:id="9057" w:name="_Toc515792163"/>
      <w:bookmarkStart w:id="9058" w:name="_Toc515793013"/>
      <w:bookmarkStart w:id="9059" w:name="_Toc515793915"/>
      <w:bookmarkStart w:id="9060" w:name="_Toc515794820"/>
      <w:bookmarkStart w:id="9061" w:name="_Toc515796577"/>
      <w:bookmarkStart w:id="9062" w:name="_Toc488244991"/>
      <w:bookmarkStart w:id="9063" w:name="_Toc488248111"/>
      <w:bookmarkStart w:id="9064" w:name="_Toc488248755"/>
      <w:bookmarkStart w:id="9065" w:name="_Toc488249371"/>
      <w:bookmarkStart w:id="9066" w:name="_Toc488249987"/>
      <w:bookmarkStart w:id="9067" w:name="_Toc488330475"/>
      <w:bookmarkStart w:id="9068" w:name="_Toc488387329"/>
      <w:bookmarkStart w:id="9069" w:name="_Toc488402788"/>
      <w:bookmarkStart w:id="9070" w:name="_Toc488403611"/>
      <w:bookmarkStart w:id="9071" w:name="_Toc488404440"/>
      <w:bookmarkStart w:id="9072" w:name="_Toc488405271"/>
      <w:bookmarkStart w:id="9073" w:name="_Toc488406094"/>
      <w:bookmarkStart w:id="9074" w:name="_Toc488406923"/>
      <w:bookmarkStart w:id="9075" w:name="_Toc491410154"/>
      <w:bookmarkStart w:id="9076" w:name="_Toc496018692"/>
      <w:bookmarkStart w:id="9077" w:name="_Toc515787911"/>
      <w:bookmarkStart w:id="9078" w:name="_Toc515789611"/>
      <w:bookmarkStart w:id="9079" w:name="_Toc515790460"/>
      <w:bookmarkStart w:id="9080" w:name="_Toc515791309"/>
      <w:bookmarkStart w:id="9081" w:name="_Toc515792164"/>
      <w:bookmarkStart w:id="9082" w:name="_Toc515793014"/>
      <w:bookmarkStart w:id="9083" w:name="_Toc515793916"/>
      <w:bookmarkStart w:id="9084" w:name="_Toc515794821"/>
      <w:bookmarkStart w:id="9085" w:name="_Toc515796578"/>
      <w:bookmarkStart w:id="9086" w:name="_Toc488244992"/>
      <w:bookmarkStart w:id="9087" w:name="_Toc488248112"/>
      <w:bookmarkStart w:id="9088" w:name="_Toc488248756"/>
      <w:bookmarkStart w:id="9089" w:name="_Toc488249372"/>
      <w:bookmarkStart w:id="9090" w:name="_Toc488249988"/>
      <w:bookmarkStart w:id="9091" w:name="_Toc488330476"/>
      <w:bookmarkStart w:id="9092" w:name="_Toc488387330"/>
      <w:bookmarkStart w:id="9093" w:name="_Toc488402789"/>
      <w:bookmarkStart w:id="9094" w:name="_Toc488403612"/>
      <w:bookmarkStart w:id="9095" w:name="_Toc488404441"/>
      <w:bookmarkStart w:id="9096" w:name="_Toc488405272"/>
      <w:bookmarkStart w:id="9097" w:name="_Toc488406095"/>
      <w:bookmarkStart w:id="9098" w:name="_Toc488406924"/>
      <w:bookmarkStart w:id="9099" w:name="_Toc491410155"/>
      <w:bookmarkStart w:id="9100" w:name="_Toc496018693"/>
      <w:bookmarkStart w:id="9101" w:name="_Toc515787912"/>
      <w:bookmarkStart w:id="9102" w:name="_Toc515789612"/>
      <w:bookmarkStart w:id="9103" w:name="_Toc515790461"/>
      <w:bookmarkStart w:id="9104" w:name="_Toc515791310"/>
      <w:bookmarkStart w:id="9105" w:name="_Toc515792165"/>
      <w:bookmarkStart w:id="9106" w:name="_Toc515793015"/>
      <w:bookmarkStart w:id="9107" w:name="_Toc515793917"/>
      <w:bookmarkStart w:id="9108" w:name="_Toc515794822"/>
      <w:bookmarkStart w:id="9109" w:name="_Toc515796579"/>
      <w:bookmarkStart w:id="9110" w:name="_Toc488244993"/>
      <w:bookmarkStart w:id="9111" w:name="_Toc488248113"/>
      <w:bookmarkStart w:id="9112" w:name="_Toc488248757"/>
      <w:bookmarkStart w:id="9113" w:name="_Toc488249373"/>
      <w:bookmarkStart w:id="9114" w:name="_Toc488249989"/>
      <w:bookmarkStart w:id="9115" w:name="_Toc488330477"/>
      <w:bookmarkStart w:id="9116" w:name="_Toc488387331"/>
      <w:bookmarkStart w:id="9117" w:name="_Toc488402790"/>
      <w:bookmarkStart w:id="9118" w:name="_Toc488403613"/>
      <w:bookmarkStart w:id="9119" w:name="_Toc488404442"/>
      <w:bookmarkStart w:id="9120" w:name="_Toc488405273"/>
      <w:bookmarkStart w:id="9121" w:name="_Toc488406096"/>
      <w:bookmarkStart w:id="9122" w:name="_Toc488406925"/>
      <w:bookmarkStart w:id="9123" w:name="_Toc491410156"/>
      <w:bookmarkStart w:id="9124" w:name="_Toc496018694"/>
      <w:bookmarkStart w:id="9125" w:name="_Toc515787913"/>
      <w:bookmarkStart w:id="9126" w:name="_Toc515789613"/>
      <w:bookmarkStart w:id="9127" w:name="_Toc515790462"/>
      <w:bookmarkStart w:id="9128" w:name="_Toc515791311"/>
      <w:bookmarkStart w:id="9129" w:name="_Toc515792166"/>
      <w:bookmarkStart w:id="9130" w:name="_Toc515793016"/>
      <w:bookmarkStart w:id="9131" w:name="_Toc515793918"/>
      <w:bookmarkStart w:id="9132" w:name="_Toc515794823"/>
      <w:bookmarkStart w:id="9133" w:name="_Toc515796580"/>
      <w:bookmarkStart w:id="9134" w:name="_Toc488244994"/>
      <w:bookmarkStart w:id="9135" w:name="_Toc488248114"/>
      <w:bookmarkStart w:id="9136" w:name="_Toc488248758"/>
      <w:bookmarkStart w:id="9137" w:name="_Toc488249374"/>
      <w:bookmarkStart w:id="9138" w:name="_Toc488249990"/>
      <w:bookmarkStart w:id="9139" w:name="_Toc488330478"/>
      <w:bookmarkStart w:id="9140" w:name="_Toc488387332"/>
      <w:bookmarkStart w:id="9141" w:name="_Toc488402791"/>
      <w:bookmarkStart w:id="9142" w:name="_Toc488403614"/>
      <w:bookmarkStart w:id="9143" w:name="_Toc488404443"/>
      <w:bookmarkStart w:id="9144" w:name="_Toc488405274"/>
      <w:bookmarkStart w:id="9145" w:name="_Toc488406097"/>
      <w:bookmarkStart w:id="9146" w:name="_Toc488406926"/>
      <w:bookmarkStart w:id="9147" w:name="_Toc491410157"/>
      <w:bookmarkStart w:id="9148" w:name="_Toc496018695"/>
      <w:bookmarkStart w:id="9149" w:name="_Toc515787914"/>
      <w:bookmarkStart w:id="9150" w:name="_Toc515789614"/>
      <w:bookmarkStart w:id="9151" w:name="_Toc515790463"/>
      <w:bookmarkStart w:id="9152" w:name="_Toc515791312"/>
      <w:bookmarkStart w:id="9153" w:name="_Toc515792167"/>
      <w:bookmarkStart w:id="9154" w:name="_Toc515793017"/>
      <w:bookmarkStart w:id="9155" w:name="_Toc515793919"/>
      <w:bookmarkStart w:id="9156" w:name="_Toc515794824"/>
      <w:bookmarkStart w:id="9157" w:name="_Toc515796581"/>
      <w:bookmarkStart w:id="9158" w:name="_Toc488244995"/>
      <w:bookmarkStart w:id="9159" w:name="_Toc488248115"/>
      <w:bookmarkStart w:id="9160" w:name="_Toc488248759"/>
      <w:bookmarkStart w:id="9161" w:name="_Toc488249375"/>
      <w:bookmarkStart w:id="9162" w:name="_Toc488249991"/>
      <w:bookmarkStart w:id="9163" w:name="_Toc488330479"/>
      <w:bookmarkStart w:id="9164" w:name="_Toc488387333"/>
      <w:bookmarkStart w:id="9165" w:name="_Toc488402792"/>
      <w:bookmarkStart w:id="9166" w:name="_Toc488403615"/>
      <w:bookmarkStart w:id="9167" w:name="_Toc488404444"/>
      <w:bookmarkStart w:id="9168" w:name="_Toc488405275"/>
      <w:bookmarkStart w:id="9169" w:name="_Toc488406098"/>
      <w:bookmarkStart w:id="9170" w:name="_Toc488406927"/>
      <w:bookmarkStart w:id="9171" w:name="_Toc491410158"/>
      <w:bookmarkStart w:id="9172" w:name="_Toc496018696"/>
      <w:bookmarkStart w:id="9173" w:name="_Toc515787915"/>
      <w:bookmarkStart w:id="9174" w:name="_Toc515789615"/>
      <w:bookmarkStart w:id="9175" w:name="_Toc515790464"/>
      <w:bookmarkStart w:id="9176" w:name="_Toc515791313"/>
      <w:bookmarkStart w:id="9177" w:name="_Toc515792168"/>
      <w:bookmarkStart w:id="9178" w:name="_Toc515793018"/>
      <w:bookmarkStart w:id="9179" w:name="_Toc515793920"/>
      <w:bookmarkStart w:id="9180" w:name="_Toc515794825"/>
      <w:bookmarkStart w:id="9181" w:name="_Toc515796582"/>
      <w:bookmarkStart w:id="9182" w:name="_Toc488244996"/>
      <w:bookmarkStart w:id="9183" w:name="_Toc488248116"/>
      <w:bookmarkStart w:id="9184" w:name="_Toc488248760"/>
      <w:bookmarkStart w:id="9185" w:name="_Toc488249376"/>
      <w:bookmarkStart w:id="9186" w:name="_Toc488249992"/>
      <w:bookmarkStart w:id="9187" w:name="_Toc488330480"/>
      <w:bookmarkStart w:id="9188" w:name="_Toc488387334"/>
      <w:bookmarkStart w:id="9189" w:name="_Toc488402793"/>
      <w:bookmarkStart w:id="9190" w:name="_Toc488403616"/>
      <w:bookmarkStart w:id="9191" w:name="_Toc488404445"/>
      <w:bookmarkStart w:id="9192" w:name="_Toc488405276"/>
      <w:bookmarkStart w:id="9193" w:name="_Toc488406099"/>
      <w:bookmarkStart w:id="9194" w:name="_Toc488406928"/>
      <w:bookmarkStart w:id="9195" w:name="_Toc491410159"/>
      <w:bookmarkStart w:id="9196" w:name="_Toc496018697"/>
      <w:bookmarkStart w:id="9197" w:name="_Toc515787916"/>
      <w:bookmarkStart w:id="9198" w:name="_Toc515789616"/>
      <w:bookmarkStart w:id="9199" w:name="_Toc515790465"/>
      <w:bookmarkStart w:id="9200" w:name="_Toc515791314"/>
      <w:bookmarkStart w:id="9201" w:name="_Toc515792169"/>
      <w:bookmarkStart w:id="9202" w:name="_Toc515793019"/>
      <w:bookmarkStart w:id="9203" w:name="_Toc515793921"/>
      <w:bookmarkStart w:id="9204" w:name="_Toc515794826"/>
      <w:bookmarkStart w:id="9205" w:name="_Toc515796583"/>
      <w:bookmarkStart w:id="9206" w:name="_Toc488244997"/>
      <w:bookmarkStart w:id="9207" w:name="_Toc488248117"/>
      <w:bookmarkStart w:id="9208" w:name="_Toc488248761"/>
      <w:bookmarkStart w:id="9209" w:name="_Toc488249377"/>
      <w:bookmarkStart w:id="9210" w:name="_Toc488249993"/>
      <w:bookmarkStart w:id="9211" w:name="_Toc488330481"/>
      <w:bookmarkStart w:id="9212" w:name="_Toc488387335"/>
      <w:bookmarkStart w:id="9213" w:name="_Toc488402794"/>
      <w:bookmarkStart w:id="9214" w:name="_Toc488403617"/>
      <w:bookmarkStart w:id="9215" w:name="_Toc488404446"/>
      <w:bookmarkStart w:id="9216" w:name="_Toc488405277"/>
      <w:bookmarkStart w:id="9217" w:name="_Toc488406100"/>
      <w:bookmarkStart w:id="9218" w:name="_Toc488406929"/>
      <w:bookmarkStart w:id="9219" w:name="_Toc491410160"/>
      <w:bookmarkStart w:id="9220" w:name="_Toc496018698"/>
      <w:bookmarkStart w:id="9221" w:name="_Toc515787917"/>
      <w:bookmarkStart w:id="9222" w:name="_Toc515789617"/>
      <w:bookmarkStart w:id="9223" w:name="_Toc515790466"/>
      <w:bookmarkStart w:id="9224" w:name="_Toc515791315"/>
      <w:bookmarkStart w:id="9225" w:name="_Toc515792170"/>
      <w:bookmarkStart w:id="9226" w:name="_Toc515793020"/>
      <w:bookmarkStart w:id="9227" w:name="_Toc515793922"/>
      <w:bookmarkStart w:id="9228" w:name="_Toc515794827"/>
      <w:bookmarkStart w:id="9229" w:name="_Toc515796584"/>
      <w:bookmarkStart w:id="9230" w:name="_Toc488244998"/>
      <w:bookmarkStart w:id="9231" w:name="_Toc488248118"/>
      <w:bookmarkStart w:id="9232" w:name="_Toc488248762"/>
      <w:bookmarkStart w:id="9233" w:name="_Toc488249378"/>
      <w:bookmarkStart w:id="9234" w:name="_Toc488249994"/>
      <w:bookmarkStart w:id="9235" w:name="_Toc488330482"/>
      <w:bookmarkStart w:id="9236" w:name="_Toc488387336"/>
      <w:bookmarkStart w:id="9237" w:name="_Toc488402795"/>
      <w:bookmarkStart w:id="9238" w:name="_Toc488403618"/>
      <w:bookmarkStart w:id="9239" w:name="_Toc488404447"/>
      <w:bookmarkStart w:id="9240" w:name="_Toc488405278"/>
      <w:bookmarkStart w:id="9241" w:name="_Toc488406101"/>
      <w:bookmarkStart w:id="9242" w:name="_Toc488406930"/>
      <w:bookmarkStart w:id="9243" w:name="_Toc491410161"/>
      <w:bookmarkStart w:id="9244" w:name="_Toc496018699"/>
      <w:bookmarkStart w:id="9245" w:name="_Toc515787918"/>
      <w:bookmarkStart w:id="9246" w:name="_Toc515789618"/>
      <w:bookmarkStart w:id="9247" w:name="_Toc515790467"/>
      <w:bookmarkStart w:id="9248" w:name="_Toc515791316"/>
      <w:bookmarkStart w:id="9249" w:name="_Toc515792171"/>
      <w:bookmarkStart w:id="9250" w:name="_Toc515793021"/>
      <w:bookmarkStart w:id="9251" w:name="_Toc515793923"/>
      <w:bookmarkStart w:id="9252" w:name="_Toc515794828"/>
      <w:bookmarkStart w:id="9253" w:name="_Toc515796585"/>
      <w:bookmarkStart w:id="9254" w:name="_Toc488244999"/>
      <w:bookmarkStart w:id="9255" w:name="_Toc488248119"/>
      <w:bookmarkStart w:id="9256" w:name="_Toc488248763"/>
      <w:bookmarkStart w:id="9257" w:name="_Toc488249379"/>
      <w:bookmarkStart w:id="9258" w:name="_Toc488249995"/>
      <w:bookmarkStart w:id="9259" w:name="_Toc488330483"/>
      <w:bookmarkStart w:id="9260" w:name="_Toc488387337"/>
      <w:bookmarkStart w:id="9261" w:name="_Toc488402796"/>
      <w:bookmarkStart w:id="9262" w:name="_Toc488403619"/>
      <w:bookmarkStart w:id="9263" w:name="_Toc488404448"/>
      <w:bookmarkStart w:id="9264" w:name="_Toc488405279"/>
      <w:bookmarkStart w:id="9265" w:name="_Toc488406102"/>
      <w:bookmarkStart w:id="9266" w:name="_Toc488406931"/>
      <w:bookmarkStart w:id="9267" w:name="_Toc491410162"/>
      <w:bookmarkStart w:id="9268" w:name="_Toc496018700"/>
      <w:bookmarkStart w:id="9269" w:name="_Toc515787919"/>
      <w:bookmarkStart w:id="9270" w:name="_Toc515789619"/>
      <w:bookmarkStart w:id="9271" w:name="_Toc515790468"/>
      <w:bookmarkStart w:id="9272" w:name="_Toc515791317"/>
      <w:bookmarkStart w:id="9273" w:name="_Toc515792172"/>
      <w:bookmarkStart w:id="9274" w:name="_Toc515793022"/>
      <w:bookmarkStart w:id="9275" w:name="_Toc515793924"/>
      <w:bookmarkStart w:id="9276" w:name="_Toc515794829"/>
      <w:bookmarkStart w:id="9277" w:name="_Toc515796586"/>
      <w:bookmarkStart w:id="9278" w:name="_Toc488245000"/>
      <w:bookmarkStart w:id="9279" w:name="_Toc488248120"/>
      <w:bookmarkStart w:id="9280" w:name="_Toc488248764"/>
      <w:bookmarkStart w:id="9281" w:name="_Toc488249380"/>
      <w:bookmarkStart w:id="9282" w:name="_Toc488249996"/>
      <w:bookmarkStart w:id="9283" w:name="_Toc488330484"/>
      <w:bookmarkStart w:id="9284" w:name="_Toc488387338"/>
      <w:bookmarkStart w:id="9285" w:name="_Toc488402797"/>
      <w:bookmarkStart w:id="9286" w:name="_Toc488403620"/>
      <w:bookmarkStart w:id="9287" w:name="_Toc488404449"/>
      <w:bookmarkStart w:id="9288" w:name="_Toc488405280"/>
      <w:bookmarkStart w:id="9289" w:name="_Toc488406103"/>
      <w:bookmarkStart w:id="9290" w:name="_Toc488406932"/>
      <w:bookmarkStart w:id="9291" w:name="_Toc491410163"/>
      <w:bookmarkStart w:id="9292" w:name="_Toc496018701"/>
      <w:bookmarkStart w:id="9293" w:name="_Toc515787920"/>
      <w:bookmarkStart w:id="9294" w:name="_Toc515789620"/>
      <w:bookmarkStart w:id="9295" w:name="_Toc515790469"/>
      <w:bookmarkStart w:id="9296" w:name="_Toc515791318"/>
      <w:bookmarkStart w:id="9297" w:name="_Toc515792173"/>
      <w:bookmarkStart w:id="9298" w:name="_Toc515793023"/>
      <w:bookmarkStart w:id="9299" w:name="_Toc515793925"/>
      <w:bookmarkStart w:id="9300" w:name="_Toc515794830"/>
      <w:bookmarkStart w:id="9301" w:name="_Toc515796587"/>
      <w:bookmarkStart w:id="9302" w:name="_Toc488245001"/>
      <w:bookmarkStart w:id="9303" w:name="_Toc488248121"/>
      <w:bookmarkStart w:id="9304" w:name="_Toc488248765"/>
      <w:bookmarkStart w:id="9305" w:name="_Toc488249381"/>
      <w:bookmarkStart w:id="9306" w:name="_Toc488249997"/>
      <w:bookmarkStart w:id="9307" w:name="_Toc488330485"/>
      <w:bookmarkStart w:id="9308" w:name="_Toc488387339"/>
      <w:bookmarkStart w:id="9309" w:name="_Toc488402798"/>
      <w:bookmarkStart w:id="9310" w:name="_Toc488403621"/>
      <w:bookmarkStart w:id="9311" w:name="_Toc488404450"/>
      <w:bookmarkStart w:id="9312" w:name="_Toc488405281"/>
      <w:bookmarkStart w:id="9313" w:name="_Toc488406104"/>
      <w:bookmarkStart w:id="9314" w:name="_Toc488406933"/>
      <w:bookmarkStart w:id="9315" w:name="_Toc491410164"/>
      <w:bookmarkStart w:id="9316" w:name="_Toc496018702"/>
      <w:bookmarkStart w:id="9317" w:name="_Toc515787921"/>
      <w:bookmarkStart w:id="9318" w:name="_Toc515789621"/>
      <w:bookmarkStart w:id="9319" w:name="_Toc515790470"/>
      <w:bookmarkStart w:id="9320" w:name="_Toc515791319"/>
      <w:bookmarkStart w:id="9321" w:name="_Toc515792174"/>
      <w:bookmarkStart w:id="9322" w:name="_Toc515793024"/>
      <w:bookmarkStart w:id="9323" w:name="_Toc515793926"/>
      <w:bookmarkStart w:id="9324" w:name="_Toc515794831"/>
      <w:bookmarkStart w:id="9325" w:name="_Toc515796588"/>
      <w:bookmarkStart w:id="9326" w:name="_Toc488245002"/>
      <w:bookmarkStart w:id="9327" w:name="_Toc488248122"/>
      <w:bookmarkStart w:id="9328" w:name="_Toc488248766"/>
      <w:bookmarkStart w:id="9329" w:name="_Toc488249382"/>
      <w:bookmarkStart w:id="9330" w:name="_Toc488249998"/>
      <w:bookmarkStart w:id="9331" w:name="_Toc488330486"/>
      <w:bookmarkStart w:id="9332" w:name="_Toc488387340"/>
      <w:bookmarkStart w:id="9333" w:name="_Toc488402799"/>
      <w:bookmarkStart w:id="9334" w:name="_Toc488403622"/>
      <w:bookmarkStart w:id="9335" w:name="_Toc488404451"/>
      <w:bookmarkStart w:id="9336" w:name="_Toc488405282"/>
      <w:bookmarkStart w:id="9337" w:name="_Toc488406105"/>
      <w:bookmarkStart w:id="9338" w:name="_Toc488406934"/>
      <w:bookmarkStart w:id="9339" w:name="_Toc491410165"/>
      <w:bookmarkStart w:id="9340" w:name="_Toc496018703"/>
      <w:bookmarkStart w:id="9341" w:name="_Toc515787922"/>
      <w:bookmarkStart w:id="9342" w:name="_Toc515789622"/>
      <w:bookmarkStart w:id="9343" w:name="_Toc515790471"/>
      <w:bookmarkStart w:id="9344" w:name="_Toc515791320"/>
      <w:bookmarkStart w:id="9345" w:name="_Toc515792175"/>
      <w:bookmarkStart w:id="9346" w:name="_Toc515793025"/>
      <w:bookmarkStart w:id="9347" w:name="_Toc515793927"/>
      <w:bookmarkStart w:id="9348" w:name="_Toc515794832"/>
      <w:bookmarkStart w:id="9349" w:name="_Toc515796589"/>
      <w:bookmarkStart w:id="9350" w:name="_Toc488245003"/>
      <w:bookmarkStart w:id="9351" w:name="_Toc488248123"/>
      <w:bookmarkStart w:id="9352" w:name="_Toc488248767"/>
      <w:bookmarkStart w:id="9353" w:name="_Toc488249383"/>
      <w:bookmarkStart w:id="9354" w:name="_Toc488249999"/>
      <w:bookmarkStart w:id="9355" w:name="_Toc488330487"/>
      <w:bookmarkStart w:id="9356" w:name="_Toc488387341"/>
      <w:bookmarkStart w:id="9357" w:name="_Toc488402800"/>
      <w:bookmarkStart w:id="9358" w:name="_Toc488403623"/>
      <w:bookmarkStart w:id="9359" w:name="_Toc488404452"/>
      <w:bookmarkStart w:id="9360" w:name="_Toc488405283"/>
      <w:bookmarkStart w:id="9361" w:name="_Toc488406106"/>
      <w:bookmarkStart w:id="9362" w:name="_Toc488406935"/>
      <w:bookmarkStart w:id="9363" w:name="_Toc491410166"/>
      <w:bookmarkStart w:id="9364" w:name="_Toc496018704"/>
      <w:bookmarkStart w:id="9365" w:name="_Toc515787923"/>
      <w:bookmarkStart w:id="9366" w:name="_Toc515789623"/>
      <w:bookmarkStart w:id="9367" w:name="_Toc515790472"/>
      <w:bookmarkStart w:id="9368" w:name="_Toc515791321"/>
      <w:bookmarkStart w:id="9369" w:name="_Toc515792176"/>
      <w:bookmarkStart w:id="9370" w:name="_Toc515793026"/>
      <w:bookmarkStart w:id="9371" w:name="_Toc515793928"/>
      <w:bookmarkStart w:id="9372" w:name="_Toc515794833"/>
      <w:bookmarkStart w:id="9373" w:name="_Toc515796590"/>
      <w:bookmarkStart w:id="9374" w:name="_Toc488245004"/>
      <w:bookmarkStart w:id="9375" w:name="_Toc488248124"/>
      <w:bookmarkStart w:id="9376" w:name="_Toc488248768"/>
      <w:bookmarkStart w:id="9377" w:name="_Toc488249384"/>
      <w:bookmarkStart w:id="9378" w:name="_Toc488250000"/>
      <w:bookmarkStart w:id="9379" w:name="_Toc488330488"/>
      <w:bookmarkStart w:id="9380" w:name="_Toc488387342"/>
      <w:bookmarkStart w:id="9381" w:name="_Toc488402801"/>
      <w:bookmarkStart w:id="9382" w:name="_Toc488403624"/>
      <w:bookmarkStart w:id="9383" w:name="_Toc488404453"/>
      <w:bookmarkStart w:id="9384" w:name="_Toc488405284"/>
      <w:bookmarkStart w:id="9385" w:name="_Toc488406107"/>
      <w:bookmarkStart w:id="9386" w:name="_Toc488406936"/>
      <w:bookmarkStart w:id="9387" w:name="_Toc491410167"/>
      <w:bookmarkStart w:id="9388" w:name="_Toc496018705"/>
      <w:bookmarkStart w:id="9389" w:name="_Toc515787924"/>
      <w:bookmarkStart w:id="9390" w:name="_Toc515789624"/>
      <w:bookmarkStart w:id="9391" w:name="_Toc515790473"/>
      <w:bookmarkStart w:id="9392" w:name="_Toc515791322"/>
      <w:bookmarkStart w:id="9393" w:name="_Toc515792177"/>
      <w:bookmarkStart w:id="9394" w:name="_Toc515793027"/>
      <w:bookmarkStart w:id="9395" w:name="_Toc515793929"/>
      <w:bookmarkStart w:id="9396" w:name="_Toc515794834"/>
      <w:bookmarkStart w:id="9397" w:name="_Toc515796591"/>
      <w:bookmarkStart w:id="9398" w:name="_Toc488245005"/>
      <w:bookmarkStart w:id="9399" w:name="_Toc488248125"/>
      <w:bookmarkStart w:id="9400" w:name="_Toc488248769"/>
      <w:bookmarkStart w:id="9401" w:name="_Toc488249385"/>
      <w:bookmarkStart w:id="9402" w:name="_Toc488250001"/>
      <w:bookmarkStart w:id="9403" w:name="_Toc488330489"/>
      <w:bookmarkStart w:id="9404" w:name="_Toc488387343"/>
      <w:bookmarkStart w:id="9405" w:name="_Toc488402802"/>
      <w:bookmarkStart w:id="9406" w:name="_Toc488403625"/>
      <w:bookmarkStart w:id="9407" w:name="_Toc488404454"/>
      <w:bookmarkStart w:id="9408" w:name="_Toc488405285"/>
      <w:bookmarkStart w:id="9409" w:name="_Toc488406108"/>
      <w:bookmarkStart w:id="9410" w:name="_Toc488406937"/>
      <w:bookmarkStart w:id="9411" w:name="_Toc491410168"/>
      <w:bookmarkStart w:id="9412" w:name="_Toc496018706"/>
      <w:bookmarkStart w:id="9413" w:name="_Toc515787925"/>
      <w:bookmarkStart w:id="9414" w:name="_Toc515789625"/>
      <w:bookmarkStart w:id="9415" w:name="_Toc515790474"/>
      <w:bookmarkStart w:id="9416" w:name="_Toc515791323"/>
      <w:bookmarkStart w:id="9417" w:name="_Toc515792178"/>
      <w:bookmarkStart w:id="9418" w:name="_Toc515793028"/>
      <w:bookmarkStart w:id="9419" w:name="_Toc515793930"/>
      <w:bookmarkStart w:id="9420" w:name="_Toc515794835"/>
      <w:bookmarkStart w:id="9421" w:name="_Toc515796592"/>
      <w:bookmarkStart w:id="9422" w:name="_Toc488245006"/>
      <w:bookmarkStart w:id="9423" w:name="_Toc488248126"/>
      <w:bookmarkStart w:id="9424" w:name="_Toc488248770"/>
      <w:bookmarkStart w:id="9425" w:name="_Toc488249386"/>
      <w:bookmarkStart w:id="9426" w:name="_Toc488250002"/>
      <w:bookmarkStart w:id="9427" w:name="_Toc488330490"/>
      <w:bookmarkStart w:id="9428" w:name="_Toc488387344"/>
      <w:bookmarkStart w:id="9429" w:name="_Toc488402803"/>
      <w:bookmarkStart w:id="9430" w:name="_Toc488403626"/>
      <w:bookmarkStart w:id="9431" w:name="_Toc488404455"/>
      <w:bookmarkStart w:id="9432" w:name="_Toc488405286"/>
      <w:bookmarkStart w:id="9433" w:name="_Toc488406109"/>
      <w:bookmarkStart w:id="9434" w:name="_Toc488406938"/>
      <w:bookmarkStart w:id="9435" w:name="_Toc491410169"/>
      <w:bookmarkStart w:id="9436" w:name="_Toc496018707"/>
      <w:bookmarkStart w:id="9437" w:name="_Toc515787926"/>
      <w:bookmarkStart w:id="9438" w:name="_Toc515789626"/>
      <w:bookmarkStart w:id="9439" w:name="_Toc515790475"/>
      <w:bookmarkStart w:id="9440" w:name="_Toc515791324"/>
      <w:bookmarkStart w:id="9441" w:name="_Toc515792179"/>
      <w:bookmarkStart w:id="9442" w:name="_Toc515793029"/>
      <w:bookmarkStart w:id="9443" w:name="_Toc515793931"/>
      <w:bookmarkStart w:id="9444" w:name="_Toc515794836"/>
      <w:bookmarkStart w:id="9445" w:name="_Toc515796593"/>
      <w:bookmarkStart w:id="9446" w:name="_Toc488245007"/>
      <w:bookmarkStart w:id="9447" w:name="_Toc488248127"/>
      <w:bookmarkStart w:id="9448" w:name="_Toc488248771"/>
      <w:bookmarkStart w:id="9449" w:name="_Toc488249387"/>
      <w:bookmarkStart w:id="9450" w:name="_Toc488250003"/>
      <w:bookmarkStart w:id="9451" w:name="_Toc488330491"/>
      <w:bookmarkStart w:id="9452" w:name="_Toc488387345"/>
      <w:bookmarkStart w:id="9453" w:name="_Toc488402804"/>
      <w:bookmarkStart w:id="9454" w:name="_Toc488403627"/>
      <w:bookmarkStart w:id="9455" w:name="_Toc488404456"/>
      <w:bookmarkStart w:id="9456" w:name="_Toc488405287"/>
      <w:bookmarkStart w:id="9457" w:name="_Toc488406110"/>
      <w:bookmarkStart w:id="9458" w:name="_Toc488406939"/>
      <w:bookmarkStart w:id="9459" w:name="_Toc491410170"/>
      <w:bookmarkStart w:id="9460" w:name="_Toc496018708"/>
      <w:bookmarkStart w:id="9461" w:name="_Toc515787927"/>
      <w:bookmarkStart w:id="9462" w:name="_Toc515789627"/>
      <w:bookmarkStart w:id="9463" w:name="_Toc515790476"/>
      <w:bookmarkStart w:id="9464" w:name="_Toc515791325"/>
      <w:bookmarkStart w:id="9465" w:name="_Toc515792180"/>
      <w:bookmarkStart w:id="9466" w:name="_Toc515793030"/>
      <w:bookmarkStart w:id="9467" w:name="_Toc515793932"/>
      <w:bookmarkStart w:id="9468" w:name="_Toc515794837"/>
      <w:bookmarkStart w:id="9469" w:name="_Toc515796594"/>
      <w:bookmarkStart w:id="9470" w:name="_Toc488245008"/>
      <w:bookmarkStart w:id="9471" w:name="_Toc488248128"/>
      <w:bookmarkStart w:id="9472" w:name="_Toc488248772"/>
      <w:bookmarkStart w:id="9473" w:name="_Toc488249388"/>
      <w:bookmarkStart w:id="9474" w:name="_Toc488250004"/>
      <w:bookmarkStart w:id="9475" w:name="_Toc488330492"/>
      <w:bookmarkStart w:id="9476" w:name="_Toc488387346"/>
      <w:bookmarkStart w:id="9477" w:name="_Toc488402805"/>
      <w:bookmarkStart w:id="9478" w:name="_Toc488403628"/>
      <w:bookmarkStart w:id="9479" w:name="_Toc488404457"/>
      <w:bookmarkStart w:id="9480" w:name="_Toc488405288"/>
      <w:bookmarkStart w:id="9481" w:name="_Toc488406111"/>
      <w:bookmarkStart w:id="9482" w:name="_Toc488406940"/>
      <w:bookmarkStart w:id="9483" w:name="_Toc491410171"/>
      <w:bookmarkStart w:id="9484" w:name="_Toc496018709"/>
      <w:bookmarkStart w:id="9485" w:name="_Toc515787928"/>
      <w:bookmarkStart w:id="9486" w:name="_Toc515789628"/>
      <w:bookmarkStart w:id="9487" w:name="_Toc515790477"/>
      <w:bookmarkStart w:id="9488" w:name="_Toc515791326"/>
      <w:bookmarkStart w:id="9489" w:name="_Toc515792181"/>
      <w:bookmarkStart w:id="9490" w:name="_Toc515793031"/>
      <w:bookmarkStart w:id="9491" w:name="_Toc515793933"/>
      <w:bookmarkStart w:id="9492" w:name="_Toc515794838"/>
      <w:bookmarkStart w:id="9493" w:name="_Toc515796595"/>
      <w:bookmarkStart w:id="9494" w:name="_Toc488245009"/>
      <w:bookmarkStart w:id="9495" w:name="_Toc488248129"/>
      <w:bookmarkStart w:id="9496" w:name="_Toc488248773"/>
      <w:bookmarkStart w:id="9497" w:name="_Toc488249389"/>
      <w:bookmarkStart w:id="9498" w:name="_Toc488250005"/>
      <w:bookmarkStart w:id="9499" w:name="_Toc488330493"/>
      <w:bookmarkStart w:id="9500" w:name="_Toc488387347"/>
      <w:bookmarkStart w:id="9501" w:name="_Toc488402806"/>
      <w:bookmarkStart w:id="9502" w:name="_Toc488403629"/>
      <w:bookmarkStart w:id="9503" w:name="_Toc488404458"/>
      <w:bookmarkStart w:id="9504" w:name="_Toc488405289"/>
      <w:bookmarkStart w:id="9505" w:name="_Toc488406112"/>
      <w:bookmarkStart w:id="9506" w:name="_Toc488406941"/>
      <w:bookmarkStart w:id="9507" w:name="_Toc491410172"/>
      <w:bookmarkStart w:id="9508" w:name="_Toc496018710"/>
      <w:bookmarkStart w:id="9509" w:name="_Toc515787929"/>
      <w:bookmarkStart w:id="9510" w:name="_Toc515789629"/>
      <w:bookmarkStart w:id="9511" w:name="_Toc515790478"/>
      <w:bookmarkStart w:id="9512" w:name="_Toc515791327"/>
      <w:bookmarkStart w:id="9513" w:name="_Toc515792182"/>
      <w:bookmarkStart w:id="9514" w:name="_Toc515793032"/>
      <w:bookmarkStart w:id="9515" w:name="_Toc515793934"/>
      <w:bookmarkStart w:id="9516" w:name="_Toc515794839"/>
      <w:bookmarkStart w:id="9517" w:name="_Toc515796596"/>
      <w:bookmarkStart w:id="9518" w:name="_Toc488245010"/>
      <w:bookmarkStart w:id="9519" w:name="_Toc488248130"/>
      <w:bookmarkStart w:id="9520" w:name="_Toc488248774"/>
      <w:bookmarkStart w:id="9521" w:name="_Toc488249390"/>
      <w:bookmarkStart w:id="9522" w:name="_Toc488250006"/>
      <w:bookmarkStart w:id="9523" w:name="_Toc488330494"/>
      <w:bookmarkStart w:id="9524" w:name="_Toc488387348"/>
      <w:bookmarkStart w:id="9525" w:name="_Toc488402807"/>
      <w:bookmarkStart w:id="9526" w:name="_Toc488403630"/>
      <w:bookmarkStart w:id="9527" w:name="_Toc488404459"/>
      <w:bookmarkStart w:id="9528" w:name="_Toc488405290"/>
      <w:bookmarkStart w:id="9529" w:name="_Toc488406113"/>
      <w:bookmarkStart w:id="9530" w:name="_Toc488406942"/>
      <w:bookmarkStart w:id="9531" w:name="_Toc491410173"/>
      <w:bookmarkStart w:id="9532" w:name="_Toc496018711"/>
      <w:bookmarkStart w:id="9533" w:name="_Toc515787930"/>
      <w:bookmarkStart w:id="9534" w:name="_Toc515789630"/>
      <w:bookmarkStart w:id="9535" w:name="_Toc515790479"/>
      <w:bookmarkStart w:id="9536" w:name="_Toc515791328"/>
      <w:bookmarkStart w:id="9537" w:name="_Toc515792183"/>
      <w:bookmarkStart w:id="9538" w:name="_Toc515793033"/>
      <w:bookmarkStart w:id="9539" w:name="_Toc515793935"/>
      <w:bookmarkStart w:id="9540" w:name="_Toc515794840"/>
      <w:bookmarkStart w:id="9541" w:name="_Toc515796597"/>
      <w:bookmarkStart w:id="9542" w:name="_Toc488245011"/>
      <w:bookmarkStart w:id="9543" w:name="_Toc488248131"/>
      <w:bookmarkStart w:id="9544" w:name="_Toc488248775"/>
      <w:bookmarkStart w:id="9545" w:name="_Toc488249391"/>
      <w:bookmarkStart w:id="9546" w:name="_Toc488250007"/>
      <w:bookmarkStart w:id="9547" w:name="_Toc488330495"/>
      <w:bookmarkStart w:id="9548" w:name="_Toc488387349"/>
      <w:bookmarkStart w:id="9549" w:name="_Toc488402808"/>
      <w:bookmarkStart w:id="9550" w:name="_Toc488403631"/>
      <w:bookmarkStart w:id="9551" w:name="_Toc488404460"/>
      <w:bookmarkStart w:id="9552" w:name="_Toc488405291"/>
      <w:bookmarkStart w:id="9553" w:name="_Toc488406114"/>
      <w:bookmarkStart w:id="9554" w:name="_Toc488406943"/>
      <w:bookmarkStart w:id="9555" w:name="_Toc491410174"/>
      <w:bookmarkStart w:id="9556" w:name="_Toc496018712"/>
      <w:bookmarkStart w:id="9557" w:name="_Toc515787931"/>
      <w:bookmarkStart w:id="9558" w:name="_Toc515789631"/>
      <w:bookmarkStart w:id="9559" w:name="_Toc515790480"/>
      <w:bookmarkStart w:id="9560" w:name="_Toc515791329"/>
      <w:bookmarkStart w:id="9561" w:name="_Toc515792184"/>
      <w:bookmarkStart w:id="9562" w:name="_Toc515793034"/>
      <w:bookmarkStart w:id="9563" w:name="_Toc515793936"/>
      <w:bookmarkStart w:id="9564" w:name="_Toc515794841"/>
      <w:bookmarkStart w:id="9565" w:name="_Toc515796598"/>
      <w:bookmarkStart w:id="9566" w:name="_Toc488245012"/>
      <w:bookmarkStart w:id="9567" w:name="_Toc488248132"/>
      <w:bookmarkStart w:id="9568" w:name="_Toc488248776"/>
      <w:bookmarkStart w:id="9569" w:name="_Toc488249392"/>
      <w:bookmarkStart w:id="9570" w:name="_Toc488250008"/>
      <w:bookmarkStart w:id="9571" w:name="_Toc488330496"/>
      <w:bookmarkStart w:id="9572" w:name="_Toc488387350"/>
      <w:bookmarkStart w:id="9573" w:name="_Toc488402809"/>
      <w:bookmarkStart w:id="9574" w:name="_Toc488403632"/>
      <w:bookmarkStart w:id="9575" w:name="_Toc488404461"/>
      <w:bookmarkStart w:id="9576" w:name="_Toc488405292"/>
      <w:bookmarkStart w:id="9577" w:name="_Toc488406115"/>
      <w:bookmarkStart w:id="9578" w:name="_Toc488406944"/>
      <w:bookmarkStart w:id="9579" w:name="_Toc491410175"/>
      <w:bookmarkStart w:id="9580" w:name="_Toc496018713"/>
      <w:bookmarkStart w:id="9581" w:name="_Toc515787932"/>
      <w:bookmarkStart w:id="9582" w:name="_Toc515789632"/>
      <w:bookmarkStart w:id="9583" w:name="_Toc515790481"/>
      <w:bookmarkStart w:id="9584" w:name="_Toc515791330"/>
      <w:bookmarkStart w:id="9585" w:name="_Toc515792185"/>
      <w:bookmarkStart w:id="9586" w:name="_Toc515793035"/>
      <w:bookmarkStart w:id="9587" w:name="_Toc515793937"/>
      <w:bookmarkStart w:id="9588" w:name="_Toc515794842"/>
      <w:bookmarkStart w:id="9589" w:name="_Toc515796599"/>
      <w:bookmarkStart w:id="9590" w:name="_Toc488245013"/>
      <w:bookmarkStart w:id="9591" w:name="_Toc488248133"/>
      <w:bookmarkStart w:id="9592" w:name="_Toc488248777"/>
      <w:bookmarkStart w:id="9593" w:name="_Toc488249393"/>
      <w:bookmarkStart w:id="9594" w:name="_Toc488250009"/>
      <w:bookmarkStart w:id="9595" w:name="_Toc488330497"/>
      <w:bookmarkStart w:id="9596" w:name="_Toc488387351"/>
      <w:bookmarkStart w:id="9597" w:name="_Toc488402810"/>
      <w:bookmarkStart w:id="9598" w:name="_Toc488403633"/>
      <w:bookmarkStart w:id="9599" w:name="_Toc488404462"/>
      <w:bookmarkStart w:id="9600" w:name="_Toc488405293"/>
      <w:bookmarkStart w:id="9601" w:name="_Toc488406116"/>
      <w:bookmarkStart w:id="9602" w:name="_Toc488406945"/>
      <w:bookmarkStart w:id="9603" w:name="_Toc491410176"/>
      <w:bookmarkStart w:id="9604" w:name="_Toc496018714"/>
      <w:bookmarkStart w:id="9605" w:name="_Toc515787933"/>
      <w:bookmarkStart w:id="9606" w:name="_Toc515789633"/>
      <w:bookmarkStart w:id="9607" w:name="_Toc515790482"/>
      <w:bookmarkStart w:id="9608" w:name="_Toc515791331"/>
      <w:bookmarkStart w:id="9609" w:name="_Toc515792186"/>
      <w:bookmarkStart w:id="9610" w:name="_Toc515793036"/>
      <w:bookmarkStart w:id="9611" w:name="_Toc515793938"/>
      <w:bookmarkStart w:id="9612" w:name="_Toc515794843"/>
      <w:bookmarkStart w:id="9613" w:name="_Toc515796600"/>
      <w:bookmarkStart w:id="9614" w:name="_Toc488245014"/>
      <w:bookmarkStart w:id="9615" w:name="_Toc488248134"/>
      <w:bookmarkStart w:id="9616" w:name="_Toc488248778"/>
      <w:bookmarkStart w:id="9617" w:name="_Toc488249394"/>
      <w:bookmarkStart w:id="9618" w:name="_Toc488250010"/>
      <w:bookmarkStart w:id="9619" w:name="_Toc488330498"/>
      <w:bookmarkStart w:id="9620" w:name="_Toc488387352"/>
      <w:bookmarkStart w:id="9621" w:name="_Toc488402811"/>
      <w:bookmarkStart w:id="9622" w:name="_Toc488403634"/>
      <w:bookmarkStart w:id="9623" w:name="_Toc488404463"/>
      <w:bookmarkStart w:id="9624" w:name="_Toc488405294"/>
      <w:bookmarkStart w:id="9625" w:name="_Toc488406117"/>
      <w:bookmarkStart w:id="9626" w:name="_Toc488406946"/>
      <w:bookmarkStart w:id="9627" w:name="_Toc491410177"/>
      <w:bookmarkStart w:id="9628" w:name="_Toc496018715"/>
      <w:bookmarkStart w:id="9629" w:name="_Toc515787934"/>
      <w:bookmarkStart w:id="9630" w:name="_Toc515789634"/>
      <w:bookmarkStart w:id="9631" w:name="_Toc515790483"/>
      <w:bookmarkStart w:id="9632" w:name="_Toc515791332"/>
      <w:bookmarkStart w:id="9633" w:name="_Toc515792187"/>
      <w:bookmarkStart w:id="9634" w:name="_Toc515793037"/>
      <w:bookmarkStart w:id="9635" w:name="_Toc515793939"/>
      <w:bookmarkStart w:id="9636" w:name="_Toc515794844"/>
      <w:bookmarkStart w:id="9637" w:name="_Toc515796601"/>
      <w:bookmarkStart w:id="9638" w:name="_Toc488245015"/>
      <w:bookmarkStart w:id="9639" w:name="_Toc488248135"/>
      <w:bookmarkStart w:id="9640" w:name="_Toc488248779"/>
      <w:bookmarkStart w:id="9641" w:name="_Toc488249395"/>
      <w:bookmarkStart w:id="9642" w:name="_Toc488250011"/>
      <w:bookmarkStart w:id="9643" w:name="_Toc488330499"/>
      <w:bookmarkStart w:id="9644" w:name="_Toc488387353"/>
      <w:bookmarkStart w:id="9645" w:name="_Toc488402812"/>
      <w:bookmarkStart w:id="9646" w:name="_Toc488403635"/>
      <w:bookmarkStart w:id="9647" w:name="_Toc488404464"/>
      <w:bookmarkStart w:id="9648" w:name="_Toc488405295"/>
      <w:bookmarkStart w:id="9649" w:name="_Toc488406118"/>
      <w:bookmarkStart w:id="9650" w:name="_Toc488406947"/>
      <w:bookmarkStart w:id="9651" w:name="_Toc491410178"/>
      <w:bookmarkStart w:id="9652" w:name="_Toc496018716"/>
      <w:bookmarkStart w:id="9653" w:name="_Toc515787935"/>
      <w:bookmarkStart w:id="9654" w:name="_Toc515789635"/>
      <w:bookmarkStart w:id="9655" w:name="_Toc515790484"/>
      <w:bookmarkStart w:id="9656" w:name="_Toc515791333"/>
      <w:bookmarkStart w:id="9657" w:name="_Toc515792188"/>
      <w:bookmarkStart w:id="9658" w:name="_Toc515793038"/>
      <w:bookmarkStart w:id="9659" w:name="_Toc515793940"/>
      <w:bookmarkStart w:id="9660" w:name="_Toc515794845"/>
      <w:bookmarkStart w:id="9661" w:name="_Toc515796602"/>
      <w:bookmarkStart w:id="9662" w:name="_Toc488245016"/>
      <w:bookmarkStart w:id="9663" w:name="_Toc488248136"/>
      <w:bookmarkStart w:id="9664" w:name="_Toc488248780"/>
      <w:bookmarkStart w:id="9665" w:name="_Toc488249396"/>
      <w:bookmarkStart w:id="9666" w:name="_Toc488250012"/>
      <w:bookmarkStart w:id="9667" w:name="_Toc488330500"/>
      <w:bookmarkStart w:id="9668" w:name="_Toc488387354"/>
      <w:bookmarkStart w:id="9669" w:name="_Toc488402813"/>
      <w:bookmarkStart w:id="9670" w:name="_Toc488403636"/>
      <w:bookmarkStart w:id="9671" w:name="_Toc488404465"/>
      <w:bookmarkStart w:id="9672" w:name="_Toc488405296"/>
      <w:bookmarkStart w:id="9673" w:name="_Toc488406119"/>
      <w:bookmarkStart w:id="9674" w:name="_Toc488406948"/>
      <w:bookmarkStart w:id="9675" w:name="_Toc491410179"/>
      <w:bookmarkStart w:id="9676" w:name="_Toc496018717"/>
      <w:bookmarkStart w:id="9677" w:name="_Toc515787936"/>
      <w:bookmarkStart w:id="9678" w:name="_Toc515789636"/>
      <w:bookmarkStart w:id="9679" w:name="_Toc515790485"/>
      <w:bookmarkStart w:id="9680" w:name="_Toc515791334"/>
      <w:bookmarkStart w:id="9681" w:name="_Toc515792189"/>
      <w:bookmarkStart w:id="9682" w:name="_Toc515793039"/>
      <w:bookmarkStart w:id="9683" w:name="_Toc515793941"/>
      <w:bookmarkStart w:id="9684" w:name="_Toc515794846"/>
      <w:bookmarkStart w:id="9685" w:name="_Toc515796603"/>
      <w:bookmarkStart w:id="9686" w:name="_Toc488245017"/>
      <w:bookmarkStart w:id="9687" w:name="_Toc488248137"/>
      <w:bookmarkStart w:id="9688" w:name="_Toc488248781"/>
      <w:bookmarkStart w:id="9689" w:name="_Toc488249397"/>
      <w:bookmarkStart w:id="9690" w:name="_Toc488250013"/>
      <w:bookmarkStart w:id="9691" w:name="_Toc488330501"/>
      <w:bookmarkStart w:id="9692" w:name="_Toc488387355"/>
      <w:bookmarkStart w:id="9693" w:name="_Toc488402814"/>
      <w:bookmarkStart w:id="9694" w:name="_Toc488403637"/>
      <w:bookmarkStart w:id="9695" w:name="_Toc488404466"/>
      <w:bookmarkStart w:id="9696" w:name="_Toc488405297"/>
      <w:bookmarkStart w:id="9697" w:name="_Toc488406120"/>
      <w:bookmarkStart w:id="9698" w:name="_Toc488406949"/>
      <w:bookmarkStart w:id="9699" w:name="_Toc491410180"/>
      <w:bookmarkStart w:id="9700" w:name="_Toc496018718"/>
      <w:bookmarkStart w:id="9701" w:name="_Toc515787937"/>
      <w:bookmarkStart w:id="9702" w:name="_Toc515789637"/>
      <w:bookmarkStart w:id="9703" w:name="_Toc515790486"/>
      <w:bookmarkStart w:id="9704" w:name="_Toc515791335"/>
      <w:bookmarkStart w:id="9705" w:name="_Toc515792190"/>
      <w:bookmarkStart w:id="9706" w:name="_Toc515793040"/>
      <w:bookmarkStart w:id="9707" w:name="_Toc515793942"/>
      <w:bookmarkStart w:id="9708" w:name="_Toc515794847"/>
      <w:bookmarkStart w:id="9709" w:name="_Toc515796604"/>
      <w:bookmarkStart w:id="9710" w:name="_Toc488245018"/>
      <w:bookmarkStart w:id="9711" w:name="_Toc488248138"/>
      <w:bookmarkStart w:id="9712" w:name="_Toc488248782"/>
      <w:bookmarkStart w:id="9713" w:name="_Toc488249398"/>
      <w:bookmarkStart w:id="9714" w:name="_Toc488250014"/>
      <w:bookmarkStart w:id="9715" w:name="_Toc488330502"/>
      <w:bookmarkStart w:id="9716" w:name="_Toc488387356"/>
      <w:bookmarkStart w:id="9717" w:name="_Toc488402815"/>
      <w:bookmarkStart w:id="9718" w:name="_Toc488403638"/>
      <w:bookmarkStart w:id="9719" w:name="_Toc488404467"/>
      <w:bookmarkStart w:id="9720" w:name="_Toc488405298"/>
      <w:bookmarkStart w:id="9721" w:name="_Toc488406121"/>
      <w:bookmarkStart w:id="9722" w:name="_Toc488406950"/>
      <w:bookmarkStart w:id="9723" w:name="_Toc491410181"/>
      <w:bookmarkStart w:id="9724" w:name="_Toc496018719"/>
      <w:bookmarkStart w:id="9725" w:name="_Toc515787938"/>
      <w:bookmarkStart w:id="9726" w:name="_Toc515789638"/>
      <w:bookmarkStart w:id="9727" w:name="_Toc515790487"/>
      <w:bookmarkStart w:id="9728" w:name="_Toc515791336"/>
      <w:bookmarkStart w:id="9729" w:name="_Toc515792191"/>
      <w:bookmarkStart w:id="9730" w:name="_Toc515793041"/>
      <w:bookmarkStart w:id="9731" w:name="_Toc515793943"/>
      <w:bookmarkStart w:id="9732" w:name="_Toc515794848"/>
      <w:bookmarkStart w:id="9733" w:name="_Toc515796605"/>
      <w:bookmarkStart w:id="9734" w:name="_Toc488245019"/>
      <w:bookmarkStart w:id="9735" w:name="_Toc488248139"/>
      <w:bookmarkStart w:id="9736" w:name="_Toc488248783"/>
      <w:bookmarkStart w:id="9737" w:name="_Toc488249399"/>
      <w:bookmarkStart w:id="9738" w:name="_Toc488250015"/>
      <w:bookmarkStart w:id="9739" w:name="_Toc488330503"/>
      <w:bookmarkStart w:id="9740" w:name="_Toc488387357"/>
      <w:bookmarkStart w:id="9741" w:name="_Toc488402816"/>
      <w:bookmarkStart w:id="9742" w:name="_Toc488403639"/>
      <w:bookmarkStart w:id="9743" w:name="_Toc488404468"/>
      <w:bookmarkStart w:id="9744" w:name="_Toc488405299"/>
      <w:bookmarkStart w:id="9745" w:name="_Toc488406122"/>
      <w:bookmarkStart w:id="9746" w:name="_Toc488406951"/>
      <w:bookmarkStart w:id="9747" w:name="_Toc491410182"/>
      <w:bookmarkStart w:id="9748" w:name="_Toc496018720"/>
      <w:bookmarkStart w:id="9749" w:name="_Toc515787939"/>
      <w:bookmarkStart w:id="9750" w:name="_Toc515789639"/>
      <w:bookmarkStart w:id="9751" w:name="_Toc515790488"/>
      <w:bookmarkStart w:id="9752" w:name="_Toc515791337"/>
      <w:bookmarkStart w:id="9753" w:name="_Toc515792192"/>
      <w:bookmarkStart w:id="9754" w:name="_Toc515793042"/>
      <w:bookmarkStart w:id="9755" w:name="_Toc515793944"/>
      <w:bookmarkStart w:id="9756" w:name="_Toc515794849"/>
      <w:bookmarkStart w:id="9757" w:name="_Toc515796606"/>
      <w:bookmarkStart w:id="9758" w:name="_Toc488245020"/>
      <w:bookmarkStart w:id="9759" w:name="_Toc488248140"/>
      <w:bookmarkStart w:id="9760" w:name="_Toc488248784"/>
      <w:bookmarkStart w:id="9761" w:name="_Toc488249400"/>
      <w:bookmarkStart w:id="9762" w:name="_Toc488250016"/>
      <w:bookmarkStart w:id="9763" w:name="_Toc488330504"/>
      <w:bookmarkStart w:id="9764" w:name="_Toc488387358"/>
      <w:bookmarkStart w:id="9765" w:name="_Toc488402817"/>
      <w:bookmarkStart w:id="9766" w:name="_Toc488403640"/>
      <w:bookmarkStart w:id="9767" w:name="_Toc488404469"/>
      <w:bookmarkStart w:id="9768" w:name="_Toc488405300"/>
      <w:bookmarkStart w:id="9769" w:name="_Toc488406123"/>
      <w:bookmarkStart w:id="9770" w:name="_Toc488406952"/>
      <w:bookmarkStart w:id="9771" w:name="_Toc491410183"/>
      <w:bookmarkStart w:id="9772" w:name="_Toc496018721"/>
      <w:bookmarkStart w:id="9773" w:name="_Toc515787940"/>
      <w:bookmarkStart w:id="9774" w:name="_Toc515789640"/>
      <w:bookmarkStart w:id="9775" w:name="_Toc515790489"/>
      <w:bookmarkStart w:id="9776" w:name="_Toc515791338"/>
      <w:bookmarkStart w:id="9777" w:name="_Toc515792193"/>
      <w:bookmarkStart w:id="9778" w:name="_Toc515793043"/>
      <w:bookmarkStart w:id="9779" w:name="_Toc515793945"/>
      <w:bookmarkStart w:id="9780" w:name="_Toc515794850"/>
      <w:bookmarkStart w:id="9781" w:name="_Toc515796607"/>
      <w:bookmarkStart w:id="9782" w:name="_Toc488245021"/>
      <w:bookmarkStart w:id="9783" w:name="_Toc488248141"/>
      <w:bookmarkStart w:id="9784" w:name="_Toc488248785"/>
      <w:bookmarkStart w:id="9785" w:name="_Toc488249401"/>
      <w:bookmarkStart w:id="9786" w:name="_Toc488250017"/>
      <w:bookmarkStart w:id="9787" w:name="_Toc488330505"/>
      <w:bookmarkStart w:id="9788" w:name="_Toc488387359"/>
      <w:bookmarkStart w:id="9789" w:name="_Toc488402818"/>
      <w:bookmarkStart w:id="9790" w:name="_Toc488403641"/>
      <w:bookmarkStart w:id="9791" w:name="_Toc488404470"/>
      <w:bookmarkStart w:id="9792" w:name="_Toc488405301"/>
      <w:bookmarkStart w:id="9793" w:name="_Toc488406124"/>
      <w:bookmarkStart w:id="9794" w:name="_Toc488406953"/>
      <w:bookmarkStart w:id="9795" w:name="_Toc491410184"/>
      <w:bookmarkStart w:id="9796" w:name="_Toc496018722"/>
      <w:bookmarkStart w:id="9797" w:name="_Toc515787941"/>
      <w:bookmarkStart w:id="9798" w:name="_Toc515789641"/>
      <w:bookmarkStart w:id="9799" w:name="_Toc515790490"/>
      <w:bookmarkStart w:id="9800" w:name="_Toc515791339"/>
      <w:bookmarkStart w:id="9801" w:name="_Toc515792194"/>
      <w:bookmarkStart w:id="9802" w:name="_Toc515793044"/>
      <w:bookmarkStart w:id="9803" w:name="_Toc515793946"/>
      <w:bookmarkStart w:id="9804" w:name="_Toc515794851"/>
      <w:bookmarkStart w:id="9805" w:name="_Toc515796608"/>
      <w:bookmarkStart w:id="9806" w:name="_Toc488245022"/>
      <w:bookmarkStart w:id="9807" w:name="_Toc488248142"/>
      <w:bookmarkStart w:id="9808" w:name="_Toc488248786"/>
      <w:bookmarkStart w:id="9809" w:name="_Toc488249402"/>
      <w:bookmarkStart w:id="9810" w:name="_Toc488250018"/>
      <w:bookmarkStart w:id="9811" w:name="_Toc488330506"/>
      <w:bookmarkStart w:id="9812" w:name="_Toc488387360"/>
      <w:bookmarkStart w:id="9813" w:name="_Toc488402819"/>
      <w:bookmarkStart w:id="9814" w:name="_Toc488403642"/>
      <w:bookmarkStart w:id="9815" w:name="_Toc488404471"/>
      <w:bookmarkStart w:id="9816" w:name="_Toc488405302"/>
      <w:bookmarkStart w:id="9817" w:name="_Toc488406125"/>
      <w:bookmarkStart w:id="9818" w:name="_Toc488406954"/>
      <w:bookmarkStart w:id="9819" w:name="_Toc491410185"/>
      <w:bookmarkStart w:id="9820" w:name="_Toc496018723"/>
      <w:bookmarkStart w:id="9821" w:name="_Toc515787942"/>
      <w:bookmarkStart w:id="9822" w:name="_Toc515789642"/>
      <w:bookmarkStart w:id="9823" w:name="_Toc515790491"/>
      <w:bookmarkStart w:id="9824" w:name="_Toc515791340"/>
      <w:bookmarkStart w:id="9825" w:name="_Toc515792195"/>
      <w:bookmarkStart w:id="9826" w:name="_Toc515793045"/>
      <w:bookmarkStart w:id="9827" w:name="_Toc515793947"/>
      <w:bookmarkStart w:id="9828" w:name="_Toc515794852"/>
      <w:bookmarkStart w:id="9829" w:name="_Toc515796609"/>
      <w:bookmarkStart w:id="9830" w:name="_Toc488245023"/>
      <w:bookmarkStart w:id="9831" w:name="_Toc488248143"/>
      <w:bookmarkStart w:id="9832" w:name="_Toc488248787"/>
      <w:bookmarkStart w:id="9833" w:name="_Toc488249403"/>
      <w:bookmarkStart w:id="9834" w:name="_Toc488250019"/>
      <w:bookmarkStart w:id="9835" w:name="_Toc488330507"/>
      <w:bookmarkStart w:id="9836" w:name="_Toc488387361"/>
      <w:bookmarkStart w:id="9837" w:name="_Toc488402820"/>
      <w:bookmarkStart w:id="9838" w:name="_Toc488403643"/>
      <w:bookmarkStart w:id="9839" w:name="_Toc488404472"/>
      <w:bookmarkStart w:id="9840" w:name="_Toc488405303"/>
      <w:bookmarkStart w:id="9841" w:name="_Toc488406126"/>
      <w:bookmarkStart w:id="9842" w:name="_Toc488406955"/>
      <w:bookmarkStart w:id="9843" w:name="_Toc491410186"/>
      <w:bookmarkStart w:id="9844" w:name="_Toc496018724"/>
      <w:bookmarkStart w:id="9845" w:name="_Toc515787943"/>
      <w:bookmarkStart w:id="9846" w:name="_Toc515789643"/>
      <w:bookmarkStart w:id="9847" w:name="_Toc515790492"/>
      <w:bookmarkStart w:id="9848" w:name="_Toc515791341"/>
      <w:bookmarkStart w:id="9849" w:name="_Toc515792196"/>
      <w:bookmarkStart w:id="9850" w:name="_Toc515793046"/>
      <w:bookmarkStart w:id="9851" w:name="_Toc515793948"/>
      <w:bookmarkStart w:id="9852" w:name="_Toc515794853"/>
      <w:bookmarkStart w:id="9853" w:name="_Toc515796610"/>
      <w:bookmarkStart w:id="9854" w:name="_Toc488245024"/>
      <w:bookmarkStart w:id="9855" w:name="_Toc488248144"/>
      <w:bookmarkStart w:id="9856" w:name="_Toc488248788"/>
      <w:bookmarkStart w:id="9857" w:name="_Toc488249404"/>
      <w:bookmarkStart w:id="9858" w:name="_Toc488250020"/>
      <w:bookmarkStart w:id="9859" w:name="_Toc488330508"/>
      <w:bookmarkStart w:id="9860" w:name="_Toc488387362"/>
      <w:bookmarkStart w:id="9861" w:name="_Toc488402821"/>
      <w:bookmarkStart w:id="9862" w:name="_Toc488403644"/>
      <w:bookmarkStart w:id="9863" w:name="_Toc488404473"/>
      <w:bookmarkStart w:id="9864" w:name="_Toc488405304"/>
      <w:bookmarkStart w:id="9865" w:name="_Toc488406127"/>
      <w:bookmarkStart w:id="9866" w:name="_Toc488406956"/>
      <w:bookmarkStart w:id="9867" w:name="_Toc491410187"/>
      <w:bookmarkStart w:id="9868" w:name="_Toc496018725"/>
      <w:bookmarkStart w:id="9869" w:name="_Toc515787944"/>
      <w:bookmarkStart w:id="9870" w:name="_Toc515789644"/>
      <w:bookmarkStart w:id="9871" w:name="_Toc515790493"/>
      <w:bookmarkStart w:id="9872" w:name="_Toc515791342"/>
      <w:bookmarkStart w:id="9873" w:name="_Toc515792197"/>
      <w:bookmarkStart w:id="9874" w:name="_Toc515793047"/>
      <w:bookmarkStart w:id="9875" w:name="_Toc515793949"/>
      <w:bookmarkStart w:id="9876" w:name="_Toc515794854"/>
      <w:bookmarkStart w:id="9877" w:name="_Toc515796611"/>
      <w:bookmarkStart w:id="9878" w:name="_Toc488245025"/>
      <w:bookmarkStart w:id="9879" w:name="_Toc488248145"/>
      <w:bookmarkStart w:id="9880" w:name="_Toc488248789"/>
      <w:bookmarkStart w:id="9881" w:name="_Toc488249405"/>
      <w:bookmarkStart w:id="9882" w:name="_Toc488250021"/>
      <w:bookmarkStart w:id="9883" w:name="_Toc488330509"/>
      <w:bookmarkStart w:id="9884" w:name="_Toc488387363"/>
      <w:bookmarkStart w:id="9885" w:name="_Toc488402822"/>
      <w:bookmarkStart w:id="9886" w:name="_Toc488403645"/>
      <w:bookmarkStart w:id="9887" w:name="_Toc488404474"/>
      <w:bookmarkStart w:id="9888" w:name="_Toc488405305"/>
      <w:bookmarkStart w:id="9889" w:name="_Toc488406128"/>
      <w:bookmarkStart w:id="9890" w:name="_Toc488406957"/>
      <w:bookmarkStart w:id="9891" w:name="_Toc491410188"/>
      <w:bookmarkStart w:id="9892" w:name="_Toc496018726"/>
      <w:bookmarkStart w:id="9893" w:name="_Toc515787945"/>
      <w:bookmarkStart w:id="9894" w:name="_Toc515789645"/>
      <w:bookmarkStart w:id="9895" w:name="_Toc515790494"/>
      <w:bookmarkStart w:id="9896" w:name="_Toc515791343"/>
      <w:bookmarkStart w:id="9897" w:name="_Toc515792198"/>
      <w:bookmarkStart w:id="9898" w:name="_Toc515793048"/>
      <w:bookmarkStart w:id="9899" w:name="_Toc515793950"/>
      <w:bookmarkStart w:id="9900" w:name="_Toc515794855"/>
      <w:bookmarkStart w:id="9901" w:name="_Toc515796612"/>
      <w:bookmarkStart w:id="9902" w:name="_Toc488245026"/>
      <w:bookmarkStart w:id="9903" w:name="_Toc488248146"/>
      <w:bookmarkStart w:id="9904" w:name="_Toc488248790"/>
      <w:bookmarkStart w:id="9905" w:name="_Toc488249406"/>
      <w:bookmarkStart w:id="9906" w:name="_Toc488250022"/>
      <w:bookmarkStart w:id="9907" w:name="_Toc488330510"/>
      <w:bookmarkStart w:id="9908" w:name="_Toc488387364"/>
      <w:bookmarkStart w:id="9909" w:name="_Toc488402823"/>
      <w:bookmarkStart w:id="9910" w:name="_Toc488403646"/>
      <w:bookmarkStart w:id="9911" w:name="_Toc488404475"/>
      <w:bookmarkStart w:id="9912" w:name="_Toc488405306"/>
      <w:bookmarkStart w:id="9913" w:name="_Toc488406129"/>
      <w:bookmarkStart w:id="9914" w:name="_Toc488406958"/>
      <w:bookmarkStart w:id="9915" w:name="_Toc491410189"/>
      <w:bookmarkStart w:id="9916" w:name="_Toc496018727"/>
      <w:bookmarkStart w:id="9917" w:name="_Toc515787946"/>
      <w:bookmarkStart w:id="9918" w:name="_Toc515789646"/>
      <w:bookmarkStart w:id="9919" w:name="_Toc515790495"/>
      <w:bookmarkStart w:id="9920" w:name="_Toc515791344"/>
      <w:bookmarkStart w:id="9921" w:name="_Toc515792199"/>
      <w:bookmarkStart w:id="9922" w:name="_Toc515793049"/>
      <w:bookmarkStart w:id="9923" w:name="_Toc515793951"/>
      <w:bookmarkStart w:id="9924" w:name="_Toc515794856"/>
      <w:bookmarkStart w:id="9925" w:name="_Toc515796613"/>
      <w:bookmarkStart w:id="9926" w:name="_Toc488245027"/>
      <w:bookmarkStart w:id="9927" w:name="_Toc488248147"/>
      <w:bookmarkStart w:id="9928" w:name="_Toc488248791"/>
      <w:bookmarkStart w:id="9929" w:name="_Toc488249407"/>
      <w:bookmarkStart w:id="9930" w:name="_Toc488250023"/>
      <w:bookmarkStart w:id="9931" w:name="_Toc488330511"/>
      <w:bookmarkStart w:id="9932" w:name="_Toc488387365"/>
      <w:bookmarkStart w:id="9933" w:name="_Toc488402824"/>
      <w:bookmarkStart w:id="9934" w:name="_Toc488403647"/>
      <w:bookmarkStart w:id="9935" w:name="_Toc488404476"/>
      <w:bookmarkStart w:id="9936" w:name="_Toc488405307"/>
      <w:bookmarkStart w:id="9937" w:name="_Toc488406130"/>
      <w:bookmarkStart w:id="9938" w:name="_Toc488406959"/>
      <w:bookmarkStart w:id="9939" w:name="_Toc491410190"/>
      <w:bookmarkStart w:id="9940" w:name="_Toc496018728"/>
      <w:bookmarkStart w:id="9941" w:name="_Toc515787947"/>
      <w:bookmarkStart w:id="9942" w:name="_Toc515789647"/>
      <w:bookmarkStart w:id="9943" w:name="_Toc515790496"/>
      <w:bookmarkStart w:id="9944" w:name="_Toc515791345"/>
      <w:bookmarkStart w:id="9945" w:name="_Toc515792200"/>
      <w:bookmarkStart w:id="9946" w:name="_Toc515793050"/>
      <w:bookmarkStart w:id="9947" w:name="_Toc515793952"/>
      <w:bookmarkStart w:id="9948" w:name="_Toc515794857"/>
      <w:bookmarkStart w:id="9949" w:name="_Toc515796614"/>
      <w:bookmarkStart w:id="9950" w:name="_Toc488245028"/>
      <w:bookmarkStart w:id="9951" w:name="_Toc488248148"/>
      <w:bookmarkStart w:id="9952" w:name="_Toc488248792"/>
      <w:bookmarkStart w:id="9953" w:name="_Toc488249408"/>
      <w:bookmarkStart w:id="9954" w:name="_Toc488250024"/>
      <w:bookmarkStart w:id="9955" w:name="_Toc488330512"/>
      <w:bookmarkStart w:id="9956" w:name="_Toc488387366"/>
      <w:bookmarkStart w:id="9957" w:name="_Toc488402825"/>
      <w:bookmarkStart w:id="9958" w:name="_Toc488403648"/>
      <w:bookmarkStart w:id="9959" w:name="_Toc488404477"/>
      <w:bookmarkStart w:id="9960" w:name="_Toc488405308"/>
      <w:bookmarkStart w:id="9961" w:name="_Toc488406131"/>
      <w:bookmarkStart w:id="9962" w:name="_Toc488406960"/>
      <w:bookmarkStart w:id="9963" w:name="_Toc491410191"/>
      <w:bookmarkStart w:id="9964" w:name="_Toc496018729"/>
      <w:bookmarkStart w:id="9965" w:name="_Toc515787948"/>
      <w:bookmarkStart w:id="9966" w:name="_Toc515789648"/>
      <w:bookmarkStart w:id="9967" w:name="_Toc515790497"/>
      <w:bookmarkStart w:id="9968" w:name="_Toc515791346"/>
      <w:bookmarkStart w:id="9969" w:name="_Toc515792201"/>
      <w:bookmarkStart w:id="9970" w:name="_Toc515793051"/>
      <w:bookmarkStart w:id="9971" w:name="_Toc515793953"/>
      <w:bookmarkStart w:id="9972" w:name="_Toc515794858"/>
      <w:bookmarkStart w:id="9973" w:name="_Toc515796615"/>
      <w:bookmarkStart w:id="9974" w:name="_Toc488245029"/>
      <w:bookmarkStart w:id="9975" w:name="_Toc488248149"/>
      <w:bookmarkStart w:id="9976" w:name="_Toc488248793"/>
      <w:bookmarkStart w:id="9977" w:name="_Toc488249409"/>
      <w:bookmarkStart w:id="9978" w:name="_Toc488250025"/>
      <w:bookmarkStart w:id="9979" w:name="_Toc488330513"/>
      <w:bookmarkStart w:id="9980" w:name="_Toc488387367"/>
      <w:bookmarkStart w:id="9981" w:name="_Toc488402826"/>
      <w:bookmarkStart w:id="9982" w:name="_Toc488403649"/>
      <w:bookmarkStart w:id="9983" w:name="_Toc488404478"/>
      <w:bookmarkStart w:id="9984" w:name="_Toc488405309"/>
      <w:bookmarkStart w:id="9985" w:name="_Toc488406132"/>
      <w:bookmarkStart w:id="9986" w:name="_Toc488406961"/>
      <w:bookmarkStart w:id="9987" w:name="_Toc491410192"/>
      <w:bookmarkStart w:id="9988" w:name="_Toc496018730"/>
      <w:bookmarkStart w:id="9989" w:name="_Toc515787949"/>
      <w:bookmarkStart w:id="9990" w:name="_Toc515789649"/>
      <w:bookmarkStart w:id="9991" w:name="_Toc515790498"/>
      <w:bookmarkStart w:id="9992" w:name="_Toc515791347"/>
      <w:bookmarkStart w:id="9993" w:name="_Toc515792202"/>
      <w:bookmarkStart w:id="9994" w:name="_Toc515793052"/>
      <w:bookmarkStart w:id="9995" w:name="_Toc515793954"/>
      <w:bookmarkStart w:id="9996" w:name="_Toc515794859"/>
      <w:bookmarkStart w:id="9997" w:name="_Toc515796616"/>
      <w:bookmarkStart w:id="9998" w:name="_Toc488245030"/>
      <w:bookmarkStart w:id="9999" w:name="_Toc488248150"/>
      <w:bookmarkStart w:id="10000" w:name="_Toc488248794"/>
      <w:bookmarkStart w:id="10001" w:name="_Toc488249410"/>
      <w:bookmarkStart w:id="10002" w:name="_Toc488250026"/>
      <w:bookmarkStart w:id="10003" w:name="_Toc488330514"/>
      <w:bookmarkStart w:id="10004" w:name="_Toc488387368"/>
      <w:bookmarkStart w:id="10005" w:name="_Toc488402827"/>
      <w:bookmarkStart w:id="10006" w:name="_Toc488403650"/>
      <w:bookmarkStart w:id="10007" w:name="_Toc488404479"/>
      <w:bookmarkStart w:id="10008" w:name="_Toc488405310"/>
      <w:bookmarkStart w:id="10009" w:name="_Toc488406133"/>
      <w:bookmarkStart w:id="10010" w:name="_Toc488406962"/>
      <w:bookmarkStart w:id="10011" w:name="_Toc491410193"/>
      <w:bookmarkStart w:id="10012" w:name="_Toc496018731"/>
      <w:bookmarkStart w:id="10013" w:name="_Toc515787950"/>
      <w:bookmarkStart w:id="10014" w:name="_Toc515789650"/>
      <w:bookmarkStart w:id="10015" w:name="_Toc515790499"/>
      <w:bookmarkStart w:id="10016" w:name="_Toc515791348"/>
      <w:bookmarkStart w:id="10017" w:name="_Toc515792203"/>
      <w:bookmarkStart w:id="10018" w:name="_Toc515793053"/>
      <w:bookmarkStart w:id="10019" w:name="_Toc515793955"/>
      <w:bookmarkStart w:id="10020" w:name="_Toc515794860"/>
      <w:bookmarkStart w:id="10021" w:name="_Toc515796617"/>
      <w:bookmarkStart w:id="10022" w:name="_Toc488245031"/>
      <w:bookmarkStart w:id="10023" w:name="_Toc488248151"/>
      <w:bookmarkStart w:id="10024" w:name="_Toc488248795"/>
      <w:bookmarkStart w:id="10025" w:name="_Toc488249411"/>
      <w:bookmarkStart w:id="10026" w:name="_Toc488250027"/>
      <w:bookmarkStart w:id="10027" w:name="_Toc488330515"/>
      <w:bookmarkStart w:id="10028" w:name="_Toc488387369"/>
      <w:bookmarkStart w:id="10029" w:name="_Toc488402828"/>
      <w:bookmarkStart w:id="10030" w:name="_Toc488403651"/>
      <w:bookmarkStart w:id="10031" w:name="_Toc488404480"/>
      <w:bookmarkStart w:id="10032" w:name="_Toc488405311"/>
      <w:bookmarkStart w:id="10033" w:name="_Toc488406134"/>
      <w:bookmarkStart w:id="10034" w:name="_Toc488406963"/>
      <w:bookmarkStart w:id="10035" w:name="_Toc491410194"/>
      <w:bookmarkStart w:id="10036" w:name="_Toc496018732"/>
      <w:bookmarkStart w:id="10037" w:name="_Toc515787951"/>
      <w:bookmarkStart w:id="10038" w:name="_Toc515789651"/>
      <w:bookmarkStart w:id="10039" w:name="_Toc515790500"/>
      <w:bookmarkStart w:id="10040" w:name="_Toc515791349"/>
      <w:bookmarkStart w:id="10041" w:name="_Toc515792204"/>
      <w:bookmarkStart w:id="10042" w:name="_Toc515793054"/>
      <w:bookmarkStart w:id="10043" w:name="_Toc515793956"/>
      <w:bookmarkStart w:id="10044" w:name="_Toc515794861"/>
      <w:bookmarkStart w:id="10045" w:name="_Toc515796618"/>
      <w:bookmarkStart w:id="10046" w:name="_Toc488245032"/>
      <w:bookmarkStart w:id="10047" w:name="_Toc488248152"/>
      <w:bookmarkStart w:id="10048" w:name="_Toc488248796"/>
      <w:bookmarkStart w:id="10049" w:name="_Toc488249412"/>
      <w:bookmarkStart w:id="10050" w:name="_Toc488250028"/>
      <w:bookmarkStart w:id="10051" w:name="_Toc488330516"/>
      <w:bookmarkStart w:id="10052" w:name="_Toc488387370"/>
      <w:bookmarkStart w:id="10053" w:name="_Toc488402829"/>
      <w:bookmarkStart w:id="10054" w:name="_Toc488403652"/>
      <w:bookmarkStart w:id="10055" w:name="_Toc488404481"/>
      <w:bookmarkStart w:id="10056" w:name="_Toc488405312"/>
      <w:bookmarkStart w:id="10057" w:name="_Toc488406135"/>
      <w:bookmarkStart w:id="10058" w:name="_Toc488406964"/>
      <w:bookmarkStart w:id="10059" w:name="_Toc491410195"/>
      <w:bookmarkStart w:id="10060" w:name="_Toc496018733"/>
      <w:bookmarkStart w:id="10061" w:name="_Toc515787952"/>
      <w:bookmarkStart w:id="10062" w:name="_Toc515789652"/>
      <w:bookmarkStart w:id="10063" w:name="_Toc515790501"/>
      <w:bookmarkStart w:id="10064" w:name="_Toc515791350"/>
      <w:bookmarkStart w:id="10065" w:name="_Toc515792205"/>
      <w:bookmarkStart w:id="10066" w:name="_Toc515793055"/>
      <w:bookmarkStart w:id="10067" w:name="_Toc515793957"/>
      <w:bookmarkStart w:id="10068" w:name="_Toc515794862"/>
      <w:bookmarkStart w:id="10069" w:name="_Toc515796619"/>
      <w:bookmarkStart w:id="10070" w:name="_Toc488245033"/>
      <w:bookmarkStart w:id="10071" w:name="_Toc488248153"/>
      <w:bookmarkStart w:id="10072" w:name="_Toc488248797"/>
      <w:bookmarkStart w:id="10073" w:name="_Toc488249413"/>
      <w:bookmarkStart w:id="10074" w:name="_Toc488250029"/>
      <w:bookmarkStart w:id="10075" w:name="_Toc488330517"/>
      <w:bookmarkStart w:id="10076" w:name="_Toc488387371"/>
      <w:bookmarkStart w:id="10077" w:name="_Toc488402830"/>
      <w:bookmarkStart w:id="10078" w:name="_Toc488403653"/>
      <w:bookmarkStart w:id="10079" w:name="_Toc488404482"/>
      <w:bookmarkStart w:id="10080" w:name="_Toc488405313"/>
      <w:bookmarkStart w:id="10081" w:name="_Toc488406136"/>
      <w:bookmarkStart w:id="10082" w:name="_Toc488406965"/>
      <w:bookmarkStart w:id="10083" w:name="_Toc491410196"/>
      <w:bookmarkStart w:id="10084" w:name="_Toc496018734"/>
      <w:bookmarkStart w:id="10085" w:name="_Toc515787953"/>
      <w:bookmarkStart w:id="10086" w:name="_Toc515789653"/>
      <w:bookmarkStart w:id="10087" w:name="_Toc515790502"/>
      <w:bookmarkStart w:id="10088" w:name="_Toc515791351"/>
      <w:bookmarkStart w:id="10089" w:name="_Toc515792206"/>
      <w:bookmarkStart w:id="10090" w:name="_Toc515793056"/>
      <w:bookmarkStart w:id="10091" w:name="_Toc515793958"/>
      <w:bookmarkStart w:id="10092" w:name="_Toc515794863"/>
      <w:bookmarkStart w:id="10093" w:name="_Toc515796620"/>
      <w:bookmarkStart w:id="10094" w:name="_Toc488245034"/>
      <w:bookmarkStart w:id="10095" w:name="_Toc488248154"/>
      <w:bookmarkStart w:id="10096" w:name="_Toc488248798"/>
      <w:bookmarkStart w:id="10097" w:name="_Toc488249414"/>
      <w:bookmarkStart w:id="10098" w:name="_Toc488250030"/>
      <w:bookmarkStart w:id="10099" w:name="_Toc488330518"/>
      <w:bookmarkStart w:id="10100" w:name="_Toc488387372"/>
      <w:bookmarkStart w:id="10101" w:name="_Toc488402831"/>
      <w:bookmarkStart w:id="10102" w:name="_Toc488403654"/>
      <w:bookmarkStart w:id="10103" w:name="_Toc488404483"/>
      <w:bookmarkStart w:id="10104" w:name="_Toc488405314"/>
      <w:bookmarkStart w:id="10105" w:name="_Toc488406137"/>
      <w:bookmarkStart w:id="10106" w:name="_Toc488406966"/>
      <w:bookmarkStart w:id="10107" w:name="_Toc491410197"/>
      <w:bookmarkStart w:id="10108" w:name="_Toc496018735"/>
      <w:bookmarkStart w:id="10109" w:name="_Toc515787954"/>
      <w:bookmarkStart w:id="10110" w:name="_Toc515789654"/>
      <w:bookmarkStart w:id="10111" w:name="_Toc515790503"/>
      <w:bookmarkStart w:id="10112" w:name="_Toc515791352"/>
      <w:bookmarkStart w:id="10113" w:name="_Toc515792207"/>
      <w:bookmarkStart w:id="10114" w:name="_Toc515793057"/>
      <w:bookmarkStart w:id="10115" w:name="_Toc515793959"/>
      <w:bookmarkStart w:id="10116" w:name="_Toc515794864"/>
      <w:bookmarkStart w:id="10117" w:name="_Toc515796621"/>
      <w:bookmarkStart w:id="10118" w:name="_Toc488245035"/>
      <w:bookmarkStart w:id="10119" w:name="_Toc488248155"/>
      <w:bookmarkStart w:id="10120" w:name="_Toc488248799"/>
      <w:bookmarkStart w:id="10121" w:name="_Toc488249415"/>
      <w:bookmarkStart w:id="10122" w:name="_Toc488250031"/>
      <w:bookmarkStart w:id="10123" w:name="_Toc488330519"/>
      <w:bookmarkStart w:id="10124" w:name="_Toc488387373"/>
      <w:bookmarkStart w:id="10125" w:name="_Toc488402832"/>
      <w:bookmarkStart w:id="10126" w:name="_Toc488403655"/>
      <w:bookmarkStart w:id="10127" w:name="_Toc488404484"/>
      <w:bookmarkStart w:id="10128" w:name="_Toc488405315"/>
      <w:bookmarkStart w:id="10129" w:name="_Toc488406138"/>
      <w:bookmarkStart w:id="10130" w:name="_Toc488406967"/>
      <w:bookmarkStart w:id="10131" w:name="_Toc491410198"/>
      <w:bookmarkStart w:id="10132" w:name="_Toc496018736"/>
      <w:bookmarkStart w:id="10133" w:name="_Toc515787955"/>
      <w:bookmarkStart w:id="10134" w:name="_Toc515789655"/>
      <w:bookmarkStart w:id="10135" w:name="_Toc515790504"/>
      <w:bookmarkStart w:id="10136" w:name="_Toc515791353"/>
      <w:bookmarkStart w:id="10137" w:name="_Toc515792208"/>
      <w:bookmarkStart w:id="10138" w:name="_Toc515793058"/>
      <w:bookmarkStart w:id="10139" w:name="_Toc515793960"/>
      <w:bookmarkStart w:id="10140" w:name="_Toc515794865"/>
      <w:bookmarkStart w:id="10141" w:name="_Toc515796622"/>
      <w:bookmarkStart w:id="10142" w:name="_Toc488245036"/>
      <w:bookmarkStart w:id="10143" w:name="_Toc488248156"/>
      <w:bookmarkStart w:id="10144" w:name="_Toc488248800"/>
      <w:bookmarkStart w:id="10145" w:name="_Toc488249416"/>
      <w:bookmarkStart w:id="10146" w:name="_Toc488250032"/>
      <w:bookmarkStart w:id="10147" w:name="_Toc488330520"/>
      <w:bookmarkStart w:id="10148" w:name="_Toc488387374"/>
      <w:bookmarkStart w:id="10149" w:name="_Toc488402833"/>
      <w:bookmarkStart w:id="10150" w:name="_Toc488403656"/>
      <w:bookmarkStart w:id="10151" w:name="_Toc488404485"/>
      <w:bookmarkStart w:id="10152" w:name="_Toc488405316"/>
      <w:bookmarkStart w:id="10153" w:name="_Toc488406139"/>
      <w:bookmarkStart w:id="10154" w:name="_Toc488406968"/>
      <w:bookmarkStart w:id="10155" w:name="_Toc491410199"/>
      <w:bookmarkStart w:id="10156" w:name="_Toc496018737"/>
      <w:bookmarkStart w:id="10157" w:name="_Toc515787956"/>
      <w:bookmarkStart w:id="10158" w:name="_Toc515789656"/>
      <w:bookmarkStart w:id="10159" w:name="_Toc515790505"/>
      <w:bookmarkStart w:id="10160" w:name="_Toc515791354"/>
      <w:bookmarkStart w:id="10161" w:name="_Toc515792209"/>
      <w:bookmarkStart w:id="10162" w:name="_Toc515793059"/>
      <w:bookmarkStart w:id="10163" w:name="_Toc515793961"/>
      <w:bookmarkStart w:id="10164" w:name="_Toc515794866"/>
      <w:bookmarkStart w:id="10165" w:name="_Toc515796623"/>
      <w:bookmarkStart w:id="10166" w:name="_Toc488245037"/>
      <w:bookmarkStart w:id="10167" w:name="_Toc488248157"/>
      <w:bookmarkStart w:id="10168" w:name="_Toc488248801"/>
      <w:bookmarkStart w:id="10169" w:name="_Toc488249417"/>
      <w:bookmarkStart w:id="10170" w:name="_Toc488250033"/>
      <w:bookmarkStart w:id="10171" w:name="_Toc488330521"/>
      <w:bookmarkStart w:id="10172" w:name="_Toc488387375"/>
      <w:bookmarkStart w:id="10173" w:name="_Toc488402834"/>
      <w:bookmarkStart w:id="10174" w:name="_Toc488403657"/>
      <w:bookmarkStart w:id="10175" w:name="_Toc488404486"/>
      <w:bookmarkStart w:id="10176" w:name="_Toc488405317"/>
      <w:bookmarkStart w:id="10177" w:name="_Toc488406140"/>
      <w:bookmarkStart w:id="10178" w:name="_Toc488406969"/>
      <w:bookmarkStart w:id="10179" w:name="_Toc491410200"/>
      <w:bookmarkStart w:id="10180" w:name="_Toc496018738"/>
      <w:bookmarkStart w:id="10181" w:name="_Toc515787957"/>
      <w:bookmarkStart w:id="10182" w:name="_Toc515789657"/>
      <w:bookmarkStart w:id="10183" w:name="_Toc515790506"/>
      <w:bookmarkStart w:id="10184" w:name="_Toc515791355"/>
      <w:bookmarkStart w:id="10185" w:name="_Toc515792210"/>
      <w:bookmarkStart w:id="10186" w:name="_Toc515793060"/>
      <w:bookmarkStart w:id="10187" w:name="_Toc515793962"/>
      <w:bookmarkStart w:id="10188" w:name="_Toc515794867"/>
      <w:bookmarkStart w:id="10189" w:name="_Toc515796624"/>
      <w:bookmarkStart w:id="10190" w:name="_Toc488245038"/>
      <w:bookmarkStart w:id="10191" w:name="_Toc488248158"/>
      <w:bookmarkStart w:id="10192" w:name="_Toc488248802"/>
      <w:bookmarkStart w:id="10193" w:name="_Toc488249418"/>
      <w:bookmarkStart w:id="10194" w:name="_Toc488250034"/>
      <w:bookmarkStart w:id="10195" w:name="_Toc488330522"/>
      <w:bookmarkStart w:id="10196" w:name="_Toc488387376"/>
      <w:bookmarkStart w:id="10197" w:name="_Toc488402835"/>
      <w:bookmarkStart w:id="10198" w:name="_Toc488403658"/>
      <w:bookmarkStart w:id="10199" w:name="_Toc488404487"/>
      <w:bookmarkStart w:id="10200" w:name="_Toc488405318"/>
      <w:bookmarkStart w:id="10201" w:name="_Toc488406141"/>
      <w:bookmarkStart w:id="10202" w:name="_Toc488406970"/>
      <w:bookmarkStart w:id="10203" w:name="_Toc491410201"/>
      <w:bookmarkStart w:id="10204" w:name="_Toc496018739"/>
      <w:bookmarkStart w:id="10205" w:name="_Toc515787958"/>
      <w:bookmarkStart w:id="10206" w:name="_Toc515789658"/>
      <w:bookmarkStart w:id="10207" w:name="_Toc515790507"/>
      <w:bookmarkStart w:id="10208" w:name="_Toc515791356"/>
      <w:bookmarkStart w:id="10209" w:name="_Toc515792211"/>
      <w:bookmarkStart w:id="10210" w:name="_Toc515793061"/>
      <w:bookmarkStart w:id="10211" w:name="_Toc515793963"/>
      <w:bookmarkStart w:id="10212" w:name="_Toc515794868"/>
      <w:bookmarkStart w:id="10213" w:name="_Toc515796625"/>
      <w:bookmarkStart w:id="10214" w:name="_Toc488245039"/>
      <w:bookmarkStart w:id="10215" w:name="_Toc488248159"/>
      <w:bookmarkStart w:id="10216" w:name="_Toc488248803"/>
      <w:bookmarkStart w:id="10217" w:name="_Toc488249419"/>
      <w:bookmarkStart w:id="10218" w:name="_Toc488250035"/>
      <w:bookmarkStart w:id="10219" w:name="_Toc488330523"/>
      <w:bookmarkStart w:id="10220" w:name="_Toc488387377"/>
      <w:bookmarkStart w:id="10221" w:name="_Toc488402836"/>
      <w:bookmarkStart w:id="10222" w:name="_Toc488403659"/>
      <w:bookmarkStart w:id="10223" w:name="_Toc488404488"/>
      <w:bookmarkStart w:id="10224" w:name="_Toc488405319"/>
      <w:bookmarkStart w:id="10225" w:name="_Toc488406142"/>
      <w:bookmarkStart w:id="10226" w:name="_Toc488406971"/>
      <w:bookmarkStart w:id="10227" w:name="_Toc491410202"/>
      <w:bookmarkStart w:id="10228" w:name="_Toc496018740"/>
      <w:bookmarkStart w:id="10229" w:name="_Toc515787959"/>
      <w:bookmarkStart w:id="10230" w:name="_Toc515789659"/>
      <w:bookmarkStart w:id="10231" w:name="_Toc515790508"/>
      <w:bookmarkStart w:id="10232" w:name="_Toc515791357"/>
      <w:bookmarkStart w:id="10233" w:name="_Toc515792212"/>
      <w:bookmarkStart w:id="10234" w:name="_Toc515793062"/>
      <w:bookmarkStart w:id="10235" w:name="_Toc515793964"/>
      <w:bookmarkStart w:id="10236" w:name="_Toc515794869"/>
      <w:bookmarkStart w:id="10237" w:name="_Toc515796626"/>
      <w:bookmarkStart w:id="10238" w:name="_Toc488245040"/>
      <w:bookmarkStart w:id="10239" w:name="_Toc488248160"/>
      <w:bookmarkStart w:id="10240" w:name="_Toc488248804"/>
      <w:bookmarkStart w:id="10241" w:name="_Toc488249420"/>
      <w:bookmarkStart w:id="10242" w:name="_Toc488250036"/>
      <w:bookmarkStart w:id="10243" w:name="_Toc488330524"/>
      <w:bookmarkStart w:id="10244" w:name="_Toc488387378"/>
      <w:bookmarkStart w:id="10245" w:name="_Toc488402837"/>
      <w:bookmarkStart w:id="10246" w:name="_Toc488403660"/>
      <w:bookmarkStart w:id="10247" w:name="_Toc488404489"/>
      <w:bookmarkStart w:id="10248" w:name="_Toc488405320"/>
      <w:bookmarkStart w:id="10249" w:name="_Toc488406143"/>
      <w:bookmarkStart w:id="10250" w:name="_Toc488406972"/>
      <w:bookmarkStart w:id="10251" w:name="_Toc491410203"/>
      <w:bookmarkStart w:id="10252" w:name="_Toc496018741"/>
      <w:bookmarkStart w:id="10253" w:name="_Toc515787960"/>
      <w:bookmarkStart w:id="10254" w:name="_Toc515789660"/>
      <w:bookmarkStart w:id="10255" w:name="_Toc515790509"/>
      <w:bookmarkStart w:id="10256" w:name="_Toc515791358"/>
      <w:bookmarkStart w:id="10257" w:name="_Toc515792213"/>
      <w:bookmarkStart w:id="10258" w:name="_Toc515793063"/>
      <w:bookmarkStart w:id="10259" w:name="_Toc515793965"/>
      <w:bookmarkStart w:id="10260" w:name="_Toc515794870"/>
      <w:bookmarkStart w:id="10261" w:name="_Toc515796627"/>
      <w:bookmarkStart w:id="10262" w:name="_Toc488245041"/>
      <w:bookmarkStart w:id="10263" w:name="_Toc488248161"/>
      <w:bookmarkStart w:id="10264" w:name="_Toc488248805"/>
      <w:bookmarkStart w:id="10265" w:name="_Toc488249421"/>
      <w:bookmarkStart w:id="10266" w:name="_Toc488250037"/>
      <w:bookmarkStart w:id="10267" w:name="_Toc488330525"/>
      <w:bookmarkStart w:id="10268" w:name="_Toc488387379"/>
      <w:bookmarkStart w:id="10269" w:name="_Toc488402838"/>
      <w:bookmarkStart w:id="10270" w:name="_Toc488403661"/>
      <w:bookmarkStart w:id="10271" w:name="_Toc488404490"/>
      <w:bookmarkStart w:id="10272" w:name="_Toc488405321"/>
      <w:bookmarkStart w:id="10273" w:name="_Toc488406144"/>
      <w:bookmarkStart w:id="10274" w:name="_Toc488406973"/>
      <w:bookmarkStart w:id="10275" w:name="_Toc491410204"/>
      <w:bookmarkStart w:id="10276" w:name="_Toc496018742"/>
      <w:bookmarkStart w:id="10277" w:name="_Toc515787961"/>
      <w:bookmarkStart w:id="10278" w:name="_Toc515789661"/>
      <w:bookmarkStart w:id="10279" w:name="_Toc515790510"/>
      <w:bookmarkStart w:id="10280" w:name="_Toc515791359"/>
      <w:bookmarkStart w:id="10281" w:name="_Toc515792214"/>
      <w:bookmarkStart w:id="10282" w:name="_Toc515793064"/>
      <w:bookmarkStart w:id="10283" w:name="_Toc515793966"/>
      <w:bookmarkStart w:id="10284" w:name="_Toc515794871"/>
      <w:bookmarkStart w:id="10285" w:name="_Toc515796628"/>
      <w:bookmarkStart w:id="10286" w:name="_Toc488245042"/>
      <w:bookmarkStart w:id="10287" w:name="_Toc488248162"/>
      <w:bookmarkStart w:id="10288" w:name="_Toc488248806"/>
      <w:bookmarkStart w:id="10289" w:name="_Toc488249422"/>
      <w:bookmarkStart w:id="10290" w:name="_Toc488250038"/>
      <w:bookmarkStart w:id="10291" w:name="_Toc488330526"/>
      <w:bookmarkStart w:id="10292" w:name="_Toc488387380"/>
      <w:bookmarkStart w:id="10293" w:name="_Toc488402839"/>
      <w:bookmarkStart w:id="10294" w:name="_Toc488403662"/>
      <w:bookmarkStart w:id="10295" w:name="_Toc488404491"/>
      <w:bookmarkStart w:id="10296" w:name="_Toc488405322"/>
      <w:bookmarkStart w:id="10297" w:name="_Toc488406145"/>
      <w:bookmarkStart w:id="10298" w:name="_Toc488406974"/>
      <w:bookmarkStart w:id="10299" w:name="_Toc491410205"/>
      <w:bookmarkStart w:id="10300" w:name="_Toc496018743"/>
      <w:bookmarkStart w:id="10301" w:name="_Toc515787962"/>
      <w:bookmarkStart w:id="10302" w:name="_Toc515789662"/>
      <w:bookmarkStart w:id="10303" w:name="_Toc515790511"/>
      <w:bookmarkStart w:id="10304" w:name="_Toc515791360"/>
      <w:bookmarkStart w:id="10305" w:name="_Toc515792215"/>
      <w:bookmarkStart w:id="10306" w:name="_Toc515793065"/>
      <w:bookmarkStart w:id="10307" w:name="_Toc515793967"/>
      <w:bookmarkStart w:id="10308" w:name="_Toc515794872"/>
      <w:bookmarkStart w:id="10309" w:name="_Toc515796629"/>
      <w:bookmarkStart w:id="10310" w:name="_Toc488245043"/>
      <w:bookmarkStart w:id="10311" w:name="_Toc488248163"/>
      <w:bookmarkStart w:id="10312" w:name="_Toc488248807"/>
      <w:bookmarkStart w:id="10313" w:name="_Toc488249423"/>
      <w:bookmarkStart w:id="10314" w:name="_Toc488250039"/>
      <w:bookmarkStart w:id="10315" w:name="_Toc488330527"/>
      <w:bookmarkStart w:id="10316" w:name="_Toc488387381"/>
      <w:bookmarkStart w:id="10317" w:name="_Toc488402840"/>
      <w:bookmarkStart w:id="10318" w:name="_Toc488403663"/>
      <w:bookmarkStart w:id="10319" w:name="_Toc488404492"/>
      <w:bookmarkStart w:id="10320" w:name="_Toc488405323"/>
      <w:bookmarkStart w:id="10321" w:name="_Toc488406146"/>
      <w:bookmarkStart w:id="10322" w:name="_Toc488406975"/>
      <w:bookmarkStart w:id="10323" w:name="_Toc491410206"/>
      <w:bookmarkStart w:id="10324" w:name="_Toc496018744"/>
      <w:bookmarkStart w:id="10325" w:name="_Toc515787963"/>
      <w:bookmarkStart w:id="10326" w:name="_Toc515789663"/>
      <w:bookmarkStart w:id="10327" w:name="_Toc515790512"/>
      <w:bookmarkStart w:id="10328" w:name="_Toc515791361"/>
      <w:bookmarkStart w:id="10329" w:name="_Toc515792216"/>
      <w:bookmarkStart w:id="10330" w:name="_Toc515793066"/>
      <w:bookmarkStart w:id="10331" w:name="_Toc515793968"/>
      <w:bookmarkStart w:id="10332" w:name="_Toc515794873"/>
      <w:bookmarkStart w:id="10333" w:name="_Toc515796630"/>
      <w:bookmarkStart w:id="10334" w:name="_Toc488245044"/>
      <w:bookmarkStart w:id="10335" w:name="_Toc488248164"/>
      <w:bookmarkStart w:id="10336" w:name="_Toc488248808"/>
      <w:bookmarkStart w:id="10337" w:name="_Toc488249424"/>
      <w:bookmarkStart w:id="10338" w:name="_Toc488250040"/>
      <w:bookmarkStart w:id="10339" w:name="_Toc488330528"/>
      <w:bookmarkStart w:id="10340" w:name="_Toc488387382"/>
      <w:bookmarkStart w:id="10341" w:name="_Toc488402841"/>
      <w:bookmarkStart w:id="10342" w:name="_Toc488403664"/>
      <w:bookmarkStart w:id="10343" w:name="_Toc488404493"/>
      <w:bookmarkStart w:id="10344" w:name="_Toc488405324"/>
      <w:bookmarkStart w:id="10345" w:name="_Toc488406147"/>
      <w:bookmarkStart w:id="10346" w:name="_Toc488406976"/>
      <w:bookmarkStart w:id="10347" w:name="_Toc491410207"/>
      <w:bookmarkStart w:id="10348" w:name="_Toc496018745"/>
      <w:bookmarkStart w:id="10349" w:name="_Toc515787964"/>
      <w:bookmarkStart w:id="10350" w:name="_Toc515789664"/>
      <w:bookmarkStart w:id="10351" w:name="_Toc515790513"/>
      <w:bookmarkStart w:id="10352" w:name="_Toc515791362"/>
      <w:bookmarkStart w:id="10353" w:name="_Toc515792217"/>
      <w:bookmarkStart w:id="10354" w:name="_Toc515793067"/>
      <w:bookmarkStart w:id="10355" w:name="_Toc515793969"/>
      <w:bookmarkStart w:id="10356" w:name="_Toc515794874"/>
      <w:bookmarkStart w:id="10357" w:name="_Toc515796631"/>
      <w:bookmarkStart w:id="10358" w:name="_Toc488245045"/>
      <w:bookmarkStart w:id="10359" w:name="_Toc488248165"/>
      <w:bookmarkStart w:id="10360" w:name="_Toc488248809"/>
      <w:bookmarkStart w:id="10361" w:name="_Toc488249425"/>
      <w:bookmarkStart w:id="10362" w:name="_Toc488250041"/>
      <w:bookmarkStart w:id="10363" w:name="_Toc488330529"/>
      <w:bookmarkStart w:id="10364" w:name="_Toc488387383"/>
      <w:bookmarkStart w:id="10365" w:name="_Toc488402842"/>
      <w:bookmarkStart w:id="10366" w:name="_Toc488403665"/>
      <w:bookmarkStart w:id="10367" w:name="_Toc488404494"/>
      <w:bookmarkStart w:id="10368" w:name="_Toc488405325"/>
      <w:bookmarkStart w:id="10369" w:name="_Toc488406148"/>
      <w:bookmarkStart w:id="10370" w:name="_Toc488406977"/>
      <w:bookmarkStart w:id="10371" w:name="_Toc491410208"/>
      <w:bookmarkStart w:id="10372" w:name="_Toc496018746"/>
      <w:bookmarkStart w:id="10373" w:name="_Toc515787965"/>
      <w:bookmarkStart w:id="10374" w:name="_Toc515789665"/>
      <w:bookmarkStart w:id="10375" w:name="_Toc515790514"/>
      <w:bookmarkStart w:id="10376" w:name="_Toc515791363"/>
      <w:bookmarkStart w:id="10377" w:name="_Toc515792218"/>
      <w:bookmarkStart w:id="10378" w:name="_Toc515793068"/>
      <w:bookmarkStart w:id="10379" w:name="_Toc515793970"/>
      <w:bookmarkStart w:id="10380" w:name="_Toc515794875"/>
      <w:bookmarkStart w:id="10381" w:name="_Toc515796632"/>
      <w:bookmarkStart w:id="10382" w:name="_Toc488245046"/>
      <w:bookmarkStart w:id="10383" w:name="_Toc488248166"/>
      <w:bookmarkStart w:id="10384" w:name="_Toc488248810"/>
      <w:bookmarkStart w:id="10385" w:name="_Toc488249426"/>
      <w:bookmarkStart w:id="10386" w:name="_Toc488250042"/>
      <w:bookmarkStart w:id="10387" w:name="_Toc488330530"/>
      <w:bookmarkStart w:id="10388" w:name="_Toc488387384"/>
      <w:bookmarkStart w:id="10389" w:name="_Toc488402843"/>
      <w:bookmarkStart w:id="10390" w:name="_Toc488403666"/>
      <w:bookmarkStart w:id="10391" w:name="_Toc488404495"/>
      <w:bookmarkStart w:id="10392" w:name="_Toc488405326"/>
      <w:bookmarkStart w:id="10393" w:name="_Toc488406149"/>
      <w:bookmarkStart w:id="10394" w:name="_Toc488406978"/>
      <w:bookmarkStart w:id="10395" w:name="_Toc491410209"/>
      <w:bookmarkStart w:id="10396" w:name="_Toc496018747"/>
      <w:bookmarkStart w:id="10397" w:name="_Toc515787966"/>
      <w:bookmarkStart w:id="10398" w:name="_Toc515789666"/>
      <w:bookmarkStart w:id="10399" w:name="_Toc515790515"/>
      <w:bookmarkStart w:id="10400" w:name="_Toc515791364"/>
      <w:bookmarkStart w:id="10401" w:name="_Toc515792219"/>
      <w:bookmarkStart w:id="10402" w:name="_Toc515793069"/>
      <w:bookmarkStart w:id="10403" w:name="_Toc515793971"/>
      <w:bookmarkStart w:id="10404" w:name="_Toc515794876"/>
      <w:bookmarkStart w:id="10405" w:name="_Toc515796633"/>
      <w:bookmarkStart w:id="10406" w:name="_Toc488245047"/>
      <w:bookmarkStart w:id="10407" w:name="_Toc488248167"/>
      <w:bookmarkStart w:id="10408" w:name="_Toc488248811"/>
      <w:bookmarkStart w:id="10409" w:name="_Toc488249427"/>
      <w:bookmarkStart w:id="10410" w:name="_Toc488250043"/>
      <w:bookmarkStart w:id="10411" w:name="_Toc488330531"/>
      <w:bookmarkStart w:id="10412" w:name="_Toc488387385"/>
      <w:bookmarkStart w:id="10413" w:name="_Toc488402844"/>
      <w:bookmarkStart w:id="10414" w:name="_Toc488403667"/>
      <w:bookmarkStart w:id="10415" w:name="_Toc488404496"/>
      <w:bookmarkStart w:id="10416" w:name="_Toc488405327"/>
      <w:bookmarkStart w:id="10417" w:name="_Toc488406150"/>
      <w:bookmarkStart w:id="10418" w:name="_Toc488406979"/>
      <w:bookmarkStart w:id="10419" w:name="_Toc491410210"/>
      <w:bookmarkStart w:id="10420" w:name="_Toc496018748"/>
      <w:bookmarkStart w:id="10421" w:name="_Toc515787967"/>
      <w:bookmarkStart w:id="10422" w:name="_Toc515789667"/>
      <w:bookmarkStart w:id="10423" w:name="_Toc515790516"/>
      <w:bookmarkStart w:id="10424" w:name="_Toc515791365"/>
      <w:bookmarkStart w:id="10425" w:name="_Toc515792220"/>
      <w:bookmarkStart w:id="10426" w:name="_Toc515793070"/>
      <w:bookmarkStart w:id="10427" w:name="_Toc515793972"/>
      <w:bookmarkStart w:id="10428" w:name="_Toc515794877"/>
      <w:bookmarkStart w:id="10429" w:name="_Toc515796634"/>
      <w:bookmarkStart w:id="10430" w:name="_Toc488245048"/>
      <w:bookmarkStart w:id="10431" w:name="_Toc488248168"/>
      <w:bookmarkStart w:id="10432" w:name="_Toc488248812"/>
      <w:bookmarkStart w:id="10433" w:name="_Toc488249428"/>
      <w:bookmarkStart w:id="10434" w:name="_Toc488250044"/>
      <w:bookmarkStart w:id="10435" w:name="_Toc488330532"/>
      <w:bookmarkStart w:id="10436" w:name="_Toc488387386"/>
      <w:bookmarkStart w:id="10437" w:name="_Toc488402845"/>
      <w:bookmarkStart w:id="10438" w:name="_Toc488403668"/>
      <w:bookmarkStart w:id="10439" w:name="_Toc488404497"/>
      <w:bookmarkStart w:id="10440" w:name="_Toc488405328"/>
      <w:bookmarkStart w:id="10441" w:name="_Toc488406151"/>
      <w:bookmarkStart w:id="10442" w:name="_Toc488406980"/>
      <w:bookmarkStart w:id="10443" w:name="_Toc491410211"/>
      <w:bookmarkStart w:id="10444" w:name="_Toc496018749"/>
      <w:bookmarkStart w:id="10445" w:name="_Toc515787968"/>
      <w:bookmarkStart w:id="10446" w:name="_Toc515789668"/>
      <w:bookmarkStart w:id="10447" w:name="_Toc515790517"/>
      <w:bookmarkStart w:id="10448" w:name="_Toc515791366"/>
      <w:bookmarkStart w:id="10449" w:name="_Toc515792221"/>
      <w:bookmarkStart w:id="10450" w:name="_Toc515793071"/>
      <w:bookmarkStart w:id="10451" w:name="_Toc515793973"/>
      <w:bookmarkStart w:id="10452" w:name="_Toc515794878"/>
      <w:bookmarkStart w:id="10453" w:name="_Toc515796635"/>
      <w:bookmarkStart w:id="10454" w:name="_Toc437936061"/>
      <w:bookmarkStart w:id="10455" w:name="_Ref510091065"/>
      <w:bookmarkStart w:id="10456" w:name="_Toc518972042"/>
      <w:bookmarkEnd w:id="7454"/>
      <w:bookmarkEnd w:id="7455"/>
      <w:bookmarkEnd w:id="7456"/>
      <w:bookmarkEnd w:id="7457"/>
      <w:bookmarkEnd w:id="7458"/>
      <w:bookmarkEnd w:id="7459"/>
      <w:bookmarkEnd w:id="7460"/>
      <w:bookmarkEnd w:id="7461"/>
      <w:bookmarkEnd w:id="7462"/>
      <w:bookmarkEnd w:id="7463"/>
      <w:bookmarkEnd w:id="7464"/>
      <w:bookmarkEnd w:id="7465"/>
      <w:bookmarkEnd w:id="7466"/>
      <w:bookmarkEnd w:id="7467"/>
      <w:bookmarkEnd w:id="7468"/>
      <w:bookmarkEnd w:id="7469"/>
      <w:bookmarkEnd w:id="7470"/>
      <w:bookmarkEnd w:id="7471"/>
      <w:bookmarkEnd w:id="7472"/>
      <w:bookmarkEnd w:id="7473"/>
      <w:bookmarkEnd w:id="7474"/>
      <w:bookmarkEnd w:id="7475"/>
      <w:bookmarkEnd w:id="7476"/>
      <w:bookmarkEnd w:id="7477"/>
      <w:bookmarkEnd w:id="7478"/>
      <w:bookmarkEnd w:id="7479"/>
      <w:bookmarkEnd w:id="7480"/>
      <w:bookmarkEnd w:id="7481"/>
      <w:bookmarkEnd w:id="7482"/>
      <w:bookmarkEnd w:id="7483"/>
      <w:bookmarkEnd w:id="7484"/>
      <w:bookmarkEnd w:id="7485"/>
      <w:bookmarkEnd w:id="7486"/>
      <w:bookmarkEnd w:id="7487"/>
      <w:bookmarkEnd w:id="7488"/>
      <w:bookmarkEnd w:id="7489"/>
      <w:bookmarkEnd w:id="7490"/>
      <w:bookmarkEnd w:id="7491"/>
      <w:bookmarkEnd w:id="7492"/>
      <w:bookmarkEnd w:id="7493"/>
      <w:bookmarkEnd w:id="7494"/>
      <w:bookmarkEnd w:id="7495"/>
      <w:bookmarkEnd w:id="7496"/>
      <w:bookmarkEnd w:id="7497"/>
      <w:bookmarkEnd w:id="7498"/>
      <w:bookmarkEnd w:id="7499"/>
      <w:bookmarkEnd w:id="7500"/>
      <w:bookmarkEnd w:id="7501"/>
      <w:bookmarkEnd w:id="7502"/>
      <w:bookmarkEnd w:id="7503"/>
      <w:bookmarkEnd w:id="7504"/>
      <w:bookmarkEnd w:id="7505"/>
      <w:bookmarkEnd w:id="7506"/>
      <w:bookmarkEnd w:id="7507"/>
      <w:bookmarkEnd w:id="7508"/>
      <w:bookmarkEnd w:id="7509"/>
      <w:bookmarkEnd w:id="7510"/>
      <w:bookmarkEnd w:id="7511"/>
      <w:bookmarkEnd w:id="7512"/>
      <w:bookmarkEnd w:id="7513"/>
      <w:bookmarkEnd w:id="7514"/>
      <w:bookmarkEnd w:id="7515"/>
      <w:bookmarkEnd w:id="7516"/>
      <w:bookmarkEnd w:id="7517"/>
      <w:bookmarkEnd w:id="7518"/>
      <w:bookmarkEnd w:id="7519"/>
      <w:bookmarkEnd w:id="7520"/>
      <w:bookmarkEnd w:id="7521"/>
      <w:bookmarkEnd w:id="7522"/>
      <w:bookmarkEnd w:id="7523"/>
      <w:bookmarkEnd w:id="7524"/>
      <w:bookmarkEnd w:id="7525"/>
      <w:bookmarkEnd w:id="7526"/>
      <w:bookmarkEnd w:id="7527"/>
      <w:bookmarkEnd w:id="7528"/>
      <w:bookmarkEnd w:id="7529"/>
      <w:bookmarkEnd w:id="7530"/>
      <w:bookmarkEnd w:id="7531"/>
      <w:bookmarkEnd w:id="7532"/>
      <w:bookmarkEnd w:id="7533"/>
      <w:bookmarkEnd w:id="7534"/>
      <w:bookmarkEnd w:id="7535"/>
      <w:bookmarkEnd w:id="7536"/>
      <w:bookmarkEnd w:id="7537"/>
      <w:bookmarkEnd w:id="7538"/>
      <w:bookmarkEnd w:id="7539"/>
      <w:bookmarkEnd w:id="7540"/>
      <w:bookmarkEnd w:id="7541"/>
      <w:bookmarkEnd w:id="7542"/>
      <w:bookmarkEnd w:id="7543"/>
      <w:bookmarkEnd w:id="7544"/>
      <w:bookmarkEnd w:id="7545"/>
      <w:bookmarkEnd w:id="7546"/>
      <w:bookmarkEnd w:id="7547"/>
      <w:bookmarkEnd w:id="7548"/>
      <w:bookmarkEnd w:id="7549"/>
      <w:bookmarkEnd w:id="7550"/>
      <w:bookmarkEnd w:id="7551"/>
      <w:bookmarkEnd w:id="7552"/>
      <w:bookmarkEnd w:id="7553"/>
      <w:bookmarkEnd w:id="7554"/>
      <w:bookmarkEnd w:id="7555"/>
      <w:bookmarkEnd w:id="7556"/>
      <w:bookmarkEnd w:id="7557"/>
      <w:bookmarkEnd w:id="7558"/>
      <w:bookmarkEnd w:id="7559"/>
      <w:bookmarkEnd w:id="7560"/>
      <w:bookmarkEnd w:id="7561"/>
      <w:bookmarkEnd w:id="7562"/>
      <w:bookmarkEnd w:id="7563"/>
      <w:bookmarkEnd w:id="7564"/>
      <w:bookmarkEnd w:id="7565"/>
      <w:bookmarkEnd w:id="7566"/>
      <w:bookmarkEnd w:id="7567"/>
      <w:bookmarkEnd w:id="7568"/>
      <w:bookmarkEnd w:id="7569"/>
      <w:bookmarkEnd w:id="7570"/>
      <w:bookmarkEnd w:id="7571"/>
      <w:bookmarkEnd w:id="7572"/>
      <w:bookmarkEnd w:id="7573"/>
      <w:bookmarkEnd w:id="7574"/>
      <w:bookmarkEnd w:id="7575"/>
      <w:bookmarkEnd w:id="7576"/>
      <w:bookmarkEnd w:id="7577"/>
      <w:bookmarkEnd w:id="7578"/>
      <w:bookmarkEnd w:id="7579"/>
      <w:bookmarkEnd w:id="7580"/>
      <w:bookmarkEnd w:id="7581"/>
      <w:bookmarkEnd w:id="7582"/>
      <w:bookmarkEnd w:id="7583"/>
      <w:bookmarkEnd w:id="7584"/>
      <w:bookmarkEnd w:id="7585"/>
      <w:bookmarkEnd w:id="7586"/>
      <w:bookmarkEnd w:id="7587"/>
      <w:bookmarkEnd w:id="7588"/>
      <w:bookmarkEnd w:id="7589"/>
      <w:bookmarkEnd w:id="7590"/>
      <w:bookmarkEnd w:id="7591"/>
      <w:bookmarkEnd w:id="7592"/>
      <w:bookmarkEnd w:id="7593"/>
      <w:bookmarkEnd w:id="7594"/>
      <w:bookmarkEnd w:id="7595"/>
      <w:bookmarkEnd w:id="7596"/>
      <w:bookmarkEnd w:id="7597"/>
      <w:bookmarkEnd w:id="7598"/>
      <w:bookmarkEnd w:id="7599"/>
      <w:bookmarkEnd w:id="7600"/>
      <w:bookmarkEnd w:id="7601"/>
      <w:bookmarkEnd w:id="7602"/>
      <w:bookmarkEnd w:id="7603"/>
      <w:bookmarkEnd w:id="7604"/>
      <w:bookmarkEnd w:id="7605"/>
      <w:bookmarkEnd w:id="7606"/>
      <w:bookmarkEnd w:id="7607"/>
      <w:bookmarkEnd w:id="7608"/>
      <w:bookmarkEnd w:id="7609"/>
      <w:bookmarkEnd w:id="7610"/>
      <w:bookmarkEnd w:id="7611"/>
      <w:bookmarkEnd w:id="7612"/>
      <w:bookmarkEnd w:id="7613"/>
      <w:bookmarkEnd w:id="7614"/>
      <w:bookmarkEnd w:id="7615"/>
      <w:bookmarkEnd w:id="7616"/>
      <w:bookmarkEnd w:id="7617"/>
      <w:bookmarkEnd w:id="7618"/>
      <w:bookmarkEnd w:id="7619"/>
      <w:bookmarkEnd w:id="7620"/>
      <w:bookmarkEnd w:id="7621"/>
      <w:bookmarkEnd w:id="7622"/>
      <w:bookmarkEnd w:id="7623"/>
      <w:bookmarkEnd w:id="7624"/>
      <w:bookmarkEnd w:id="7625"/>
      <w:bookmarkEnd w:id="7626"/>
      <w:bookmarkEnd w:id="7627"/>
      <w:bookmarkEnd w:id="7628"/>
      <w:bookmarkEnd w:id="7629"/>
      <w:bookmarkEnd w:id="7630"/>
      <w:bookmarkEnd w:id="7631"/>
      <w:bookmarkEnd w:id="7632"/>
      <w:bookmarkEnd w:id="7633"/>
      <w:bookmarkEnd w:id="7634"/>
      <w:bookmarkEnd w:id="7635"/>
      <w:bookmarkEnd w:id="7636"/>
      <w:bookmarkEnd w:id="7637"/>
      <w:bookmarkEnd w:id="7638"/>
      <w:bookmarkEnd w:id="7639"/>
      <w:bookmarkEnd w:id="7640"/>
      <w:bookmarkEnd w:id="7641"/>
      <w:bookmarkEnd w:id="7642"/>
      <w:bookmarkEnd w:id="7643"/>
      <w:bookmarkEnd w:id="7644"/>
      <w:bookmarkEnd w:id="7645"/>
      <w:bookmarkEnd w:id="7646"/>
      <w:bookmarkEnd w:id="7647"/>
      <w:bookmarkEnd w:id="7648"/>
      <w:bookmarkEnd w:id="7649"/>
      <w:bookmarkEnd w:id="7650"/>
      <w:bookmarkEnd w:id="7651"/>
      <w:bookmarkEnd w:id="7652"/>
      <w:bookmarkEnd w:id="7653"/>
      <w:bookmarkEnd w:id="7654"/>
      <w:bookmarkEnd w:id="7655"/>
      <w:bookmarkEnd w:id="7656"/>
      <w:bookmarkEnd w:id="7657"/>
      <w:bookmarkEnd w:id="7658"/>
      <w:bookmarkEnd w:id="7659"/>
      <w:bookmarkEnd w:id="7660"/>
      <w:bookmarkEnd w:id="7661"/>
      <w:bookmarkEnd w:id="7662"/>
      <w:bookmarkEnd w:id="7663"/>
      <w:bookmarkEnd w:id="7664"/>
      <w:bookmarkEnd w:id="7665"/>
      <w:bookmarkEnd w:id="7666"/>
      <w:bookmarkEnd w:id="7667"/>
      <w:bookmarkEnd w:id="7668"/>
      <w:bookmarkEnd w:id="7669"/>
      <w:bookmarkEnd w:id="7670"/>
      <w:bookmarkEnd w:id="7671"/>
      <w:bookmarkEnd w:id="7672"/>
      <w:bookmarkEnd w:id="7673"/>
      <w:bookmarkEnd w:id="7674"/>
      <w:bookmarkEnd w:id="7675"/>
      <w:bookmarkEnd w:id="7676"/>
      <w:bookmarkEnd w:id="7677"/>
      <w:bookmarkEnd w:id="7678"/>
      <w:bookmarkEnd w:id="7679"/>
      <w:bookmarkEnd w:id="7680"/>
      <w:bookmarkEnd w:id="7681"/>
      <w:bookmarkEnd w:id="7682"/>
      <w:bookmarkEnd w:id="7683"/>
      <w:bookmarkEnd w:id="7684"/>
      <w:bookmarkEnd w:id="7685"/>
      <w:bookmarkEnd w:id="7686"/>
      <w:bookmarkEnd w:id="7687"/>
      <w:bookmarkEnd w:id="7688"/>
      <w:bookmarkEnd w:id="7689"/>
      <w:bookmarkEnd w:id="7690"/>
      <w:bookmarkEnd w:id="7691"/>
      <w:bookmarkEnd w:id="7692"/>
      <w:bookmarkEnd w:id="7693"/>
      <w:bookmarkEnd w:id="7694"/>
      <w:bookmarkEnd w:id="7695"/>
      <w:bookmarkEnd w:id="7696"/>
      <w:bookmarkEnd w:id="7697"/>
      <w:bookmarkEnd w:id="7698"/>
      <w:bookmarkEnd w:id="7699"/>
      <w:bookmarkEnd w:id="7700"/>
      <w:bookmarkEnd w:id="7701"/>
      <w:bookmarkEnd w:id="7702"/>
      <w:bookmarkEnd w:id="7703"/>
      <w:bookmarkEnd w:id="7704"/>
      <w:bookmarkEnd w:id="7705"/>
      <w:bookmarkEnd w:id="7706"/>
      <w:bookmarkEnd w:id="7707"/>
      <w:bookmarkEnd w:id="7708"/>
      <w:bookmarkEnd w:id="7709"/>
      <w:bookmarkEnd w:id="7710"/>
      <w:bookmarkEnd w:id="7711"/>
      <w:bookmarkEnd w:id="7712"/>
      <w:bookmarkEnd w:id="7713"/>
      <w:bookmarkEnd w:id="7714"/>
      <w:bookmarkEnd w:id="7715"/>
      <w:bookmarkEnd w:id="7716"/>
      <w:bookmarkEnd w:id="7717"/>
      <w:bookmarkEnd w:id="7718"/>
      <w:bookmarkEnd w:id="7719"/>
      <w:bookmarkEnd w:id="7720"/>
      <w:bookmarkEnd w:id="7721"/>
      <w:bookmarkEnd w:id="7722"/>
      <w:bookmarkEnd w:id="7723"/>
      <w:bookmarkEnd w:id="7724"/>
      <w:bookmarkEnd w:id="7725"/>
      <w:bookmarkEnd w:id="7726"/>
      <w:bookmarkEnd w:id="7727"/>
      <w:bookmarkEnd w:id="7728"/>
      <w:bookmarkEnd w:id="7729"/>
      <w:bookmarkEnd w:id="7730"/>
      <w:bookmarkEnd w:id="7731"/>
      <w:bookmarkEnd w:id="7732"/>
      <w:bookmarkEnd w:id="7733"/>
      <w:bookmarkEnd w:id="7734"/>
      <w:bookmarkEnd w:id="7735"/>
      <w:bookmarkEnd w:id="7736"/>
      <w:bookmarkEnd w:id="7737"/>
      <w:bookmarkEnd w:id="7738"/>
      <w:bookmarkEnd w:id="7739"/>
      <w:bookmarkEnd w:id="7740"/>
      <w:bookmarkEnd w:id="7741"/>
      <w:bookmarkEnd w:id="7742"/>
      <w:bookmarkEnd w:id="7743"/>
      <w:bookmarkEnd w:id="7744"/>
      <w:bookmarkEnd w:id="7745"/>
      <w:bookmarkEnd w:id="7746"/>
      <w:bookmarkEnd w:id="7747"/>
      <w:bookmarkEnd w:id="7748"/>
      <w:bookmarkEnd w:id="7749"/>
      <w:bookmarkEnd w:id="7750"/>
      <w:bookmarkEnd w:id="7751"/>
      <w:bookmarkEnd w:id="7752"/>
      <w:bookmarkEnd w:id="7753"/>
      <w:bookmarkEnd w:id="7754"/>
      <w:bookmarkEnd w:id="7755"/>
      <w:bookmarkEnd w:id="7756"/>
      <w:bookmarkEnd w:id="7757"/>
      <w:bookmarkEnd w:id="7758"/>
      <w:bookmarkEnd w:id="7759"/>
      <w:bookmarkEnd w:id="7760"/>
      <w:bookmarkEnd w:id="7761"/>
      <w:bookmarkEnd w:id="7762"/>
      <w:bookmarkEnd w:id="7763"/>
      <w:bookmarkEnd w:id="7764"/>
      <w:bookmarkEnd w:id="7765"/>
      <w:bookmarkEnd w:id="7766"/>
      <w:bookmarkEnd w:id="7767"/>
      <w:bookmarkEnd w:id="7768"/>
      <w:bookmarkEnd w:id="7769"/>
      <w:bookmarkEnd w:id="7770"/>
      <w:bookmarkEnd w:id="7771"/>
      <w:bookmarkEnd w:id="7772"/>
      <w:bookmarkEnd w:id="7773"/>
      <w:bookmarkEnd w:id="7774"/>
      <w:bookmarkEnd w:id="7775"/>
      <w:bookmarkEnd w:id="7776"/>
      <w:bookmarkEnd w:id="7777"/>
      <w:bookmarkEnd w:id="7778"/>
      <w:bookmarkEnd w:id="7779"/>
      <w:bookmarkEnd w:id="7780"/>
      <w:bookmarkEnd w:id="7781"/>
      <w:bookmarkEnd w:id="7782"/>
      <w:bookmarkEnd w:id="7783"/>
      <w:bookmarkEnd w:id="7784"/>
      <w:bookmarkEnd w:id="7785"/>
      <w:bookmarkEnd w:id="7786"/>
      <w:bookmarkEnd w:id="7787"/>
      <w:bookmarkEnd w:id="7788"/>
      <w:bookmarkEnd w:id="7789"/>
      <w:bookmarkEnd w:id="7790"/>
      <w:bookmarkEnd w:id="7791"/>
      <w:bookmarkEnd w:id="7792"/>
      <w:bookmarkEnd w:id="7793"/>
      <w:bookmarkEnd w:id="7794"/>
      <w:bookmarkEnd w:id="7795"/>
      <w:bookmarkEnd w:id="7796"/>
      <w:bookmarkEnd w:id="7797"/>
      <w:bookmarkEnd w:id="7798"/>
      <w:bookmarkEnd w:id="7799"/>
      <w:bookmarkEnd w:id="7800"/>
      <w:bookmarkEnd w:id="7801"/>
      <w:bookmarkEnd w:id="7802"/>
      <w:bookmarkEnd w:id="7803"/>
      <w:bookmarkEnd w:id="7804"/>
      <w:bookmarkEnd w:id="7805"/>
      <w:bookmarkEnd w:id="7806"/>
      <w:bookmarkEnd w:id="7807"/>
      <w:bookmarkEnd w:id="7808"/>
      <w:bookmarkEnd w:id="7809"/>
      <w:bookmarkEnd w:id="7810"/>
      <w:bookmarkEnd w:id="7811"/>
      <w:bookmarkEnd w:id="7812"/>
      <w:bookmarkEnd w:id="7813"/>
      <w:bookmarkEnd w:id="7814"/>
      <w:bookmarkEnd w:id="7815"/>
      <w:bookmarkEnd w:id="7816"/>
      <w:bookmarkEnd w:id="7817"/>
      <w:bookmarkEnd w:id="7818"/>
      <w:bookmarkEnd w:id="7819"/>
      <w:bookmarkEnd w:id="7820"/>
      <w:bookmarkEnd w:id="7821"/>
      <w:bookmarkEnd w:id="7822"/>
      <w:bookmarkEnd w:id="7823"/>
      <w:bookmarkEnd w:id="7824"/>
      <w:bookmarkEnd w:id="7825"/>
      <w:bookmarkEnd w:id="7826"/>
      <w:bookmarkEnd w:id="7827"/>
      <w:bookmarkEnd w:id="7828"/>
      <w:bookmarkEnd w:id="7829"/>
      <w:bookmarkEnd w:id="7830"/>
      <w:bookmarkEnd w:id="7831"/>
      <w:bookmarkEnd w:id="7832"/>
      <w:bookmarkEnd w:id="7833"/>
      <w:bookmarkEnd w:id="7834"/>
      <w:bookmarkEnd w:id="7835"/>
      <w:bookmarkEnd w:id="7836"/>
      <w:bookmarkEnd w:id="7837"/>
      <w:bookmarkEnd w:id="7838"/>
      <w:bookmarkEnd w:id="7839"/>
      <w:bookmarkEnd w:id="7840"/>
      <w:bookmarkEnd w:id="7841"/>
      <w:bookmarkEnd w:id="7842"/>
      <w:bookmarkEnd w:id="7843"/>
      <w:bookmarkEnd w:id="7844"/>
      <w:bookmarkEnd w:id="7845"/>
      <w:bookmarkEnd w:id="7846"/>
      <w:bookmarkEnd w:id="7847"/>
      <w:bookmarkEnd w:id="7848"/>
      <w:bookmarkEnd w:id="7849"/>
      <w:bookmarkEnd w:id="7850"/>
      <w:bookmarkEnd w:id="7851"/>
      <w:bookmarkEnd w:id="7852"/>
      <w:bookmarkEnd w:id="7853"/>
      <w:bookmarkEnd w:id="7854"/>
      <w:bookmarkEnd w:id="7855"/>
      <w:bookmarkEnd w:id="7856"/>
      <w:bookmarkEnd w:id="7857"/>
      <w:bookmarkEnd w:id="7858"/>
      <w:bookmarkEnd w:id="7859"/>
      <w:bookmarkEnd w:id="7860"/>
      <w:bookmarkEnd w:id="7861"/>
      <w:bookmarkEnd w:id="7862"/>
      <w:bookmarkEnd w:id="7863"/>
      <w:bookmarkEnd w:id="7864"/>
      <w:bookmarkEnd w:id="7865"/>
      <w:bookmarkEnd w:id="7866"/>
      <w:bookmarkEnd w:id="7867"/>
      <w:bookmarkEnd w:id="7868"/>
      <w:bookmarkEnd w:id="7869"/>
      <w:bookmarkEnd w:id="7870"/>
      <w:bookmarkEnd w:id="7871"/>
      <w:bookmarkEnd w:id="7872"/>
      <w:bookmarkEnd w:id="7873"/>
      <w:bookmarkEnd w:id="7874"/>
      <w:bookmarkEnd w:id="7875"/>
      <w:bookmarkEnd w:id="7876"/>
      <w:bookmarkEnd w:id="7877"/>
      <w:bookmarkEnd w:id="7878"/>
      <w:bookmarkEnd w:id="7879"/>
      <w:bookmarkEnd w:id="7880"/>
      <w:bookmarkEnd w:id="7881"/>
      <w:bookmarkEnd w:id="7882"/>
      <w:bookmarkEnd w:id="7883"/>
      <w:bookmarkEnd w:id="7884"/>
      <w:bookmarkEnd w:id="7885"/>
      <w:bookmarkEnd w:id="7886"/>
      <w:bookmarkEnd w:id="7887"/>
      <w:bookmarkEnd w:id="7888"/>
      <w:bookmarkEnd w:id="7889"/>
      <w:bookmarkEnd w:id="7890"/>
      <w:bookmarkEnd w:id="7891"/>
      <w:bookmarkEnd w:id="7892"/>
      <w:bookmarkEnd w:id="7893"/>
      <w:bookmarkEnd w:id="7894"/>
      <w:bookmarkEnd w:id="7895"/>
      <w:bookmarkEnd w:id="7896"/>
      <w:bookmarkEnd w:id="7897"/>
      <w:bookmarkEnd w:id="7898"/>
      <w:bookmarkEnd w:id="7899"/>
      <w:bookmarkEnd w:id="7900"/>
      <w:bookmarkEnd w:id="7901"/>
      <w:bookmarkEnd w:id="7902"/>
      <w:bookmarkEnd w:id="7903"/>
      <w:bookmarkEnd w:id="7904"/>
      <w:bookmarkEnd w:id="7905"/>
      <w:bookmarkEnd w:id="7906"/>
      <w:bookmarkEnd w:id="7907"/>
      <w:bookmarkEnd w:id="7908"/>
      <w:bookmarkEnd w:id="7909"/>
      <w:bookmarkEnd w:id="7910"/>
      <w:bookmarkEnd w:id="7911"/>
      <w:bookmarkEnd w:id="7912"/>
      <w:bookmarkEnd w:id="7913"/>
      <w:bookmarkEnd w:id="7914"/>
      <w:bookmarkEnd w:id="7915"/>
      <w:bookmarkEnd w:id="7916"/>
      <w:bookmarkEnd w:id="7917"/>
      <w:bookmarkEnd w:id="7918"/>
      <w:bookmarkEnd w:id="7919"/>
      <w:bookmarkEnd w:id="7920"/>
      <w:bookmarkEnd w:id="7921"/>
      <w:bookmarkEnd w:id="7922"/>
      <w:bookmarkEnd w:id="7923"/>
      <w:bookmarkEnd w:id="7924"/>
      <w:bookmarkEnd w:id="7925"/>
      <w:bookmarkEnd w:id="7926"/>
      <w:bookmarkEnd w:id="7927"/>
      <w:bookmarkEnd w:id="7928"/>
      <w:bookmarkEnd w:id="7929"/>
      <w:bookmarkEnd w:id="7930"/>
      <w:bookmarkEnd w:id="7931"/>
      <w:bookmarkEnd w:id="7932"/>
      <w:bookmarkEnd w:id="7933"/>
      <w:bookmarkEnd w:id="7934"/>
      <w:bookmarkEnd w:id="7935"/>
      <w:bookmarkEnd w:id="7936"/>
      <w:bookmarkEnd w:id="7937"/>
      <w:bookmarkEnd w:id="7938"/>
      <w:bookmarkEnd w:id="7939"/>
      <w:bookmarkEnd w:id="7940"/>
      <w:bookmarkEnd w:id="7941"/>
      <w:bookmarkEnd w:id="7942"/>
      <w:bookmarkEnd w:id="7943"/>
      <w:bookmarkEnd w:id="7944"/>
      <w:bookmarkEnd w:id="7945"/>
      <w:bookmarkEnd w:id="7946"/>
      <w:bookmarkEnd w:id="7947"/>
      <w:bookmarkEnd w:id="7948"/>
      <w:bookmarkEnd w:id="7949"/>
      <w:bookmarkEnd w:id="7950"/>
      <w:bookmarkEnd w:id="7951"/>
      <w:bookmarkEnd w:id="7952"/>
      <w:bookmarkEnd w:id="7953"/>
      <w:bookmarkEnd w:id="7954"/>
      <w:bookmarkEnd w:id="7955"/>
      <w:bookmarkEnd w:id="7956"/>
      <w:bookmarkEnd w:id="7957"/>
      <w:bookmarkEnd w:id="7958"/>
      <w:bookmarkEnd w:id="7959"/>
      <w:bookmarkEnd w:id="7960"/>
      <w:bookmarkEnd w:id="7961"/>
      <w:bookmarkEnd w:id="7962"/>
      <w:bookmarkEnd w:id="7963"/>
      <w:bookmarkEnd w:id="7964"/>
      <w:bookmarkEnd w:id="7965"/>
      <w:bookmarkEnd w:id="7966"/>
      <w:bookmarkEnd w:id="7967"/>
      <w:bookmarkEnd w:id="7968"/>
      <w:bookmarkEnd w:id="7969"/>
      <w:bookmarkEnd w:id="7970"/>
      <w:bookmarkEnd w:id="7971"/>
      <w:bookmarkEnd w:id="7972"/>
      <w:bookmarkEnd w:id="7973"/>
      <w:bookmarkEnd w:id="7974"/>
      <w:bookmarkEnd w:id="7975"/>
      <w:bookmarkEnd w:id="7976"/>
      <w:bookmarkEnd w:id="7977"/>
      <w:bookmarkEnd w:id="7978"/>
      <w:bookmarkEnd w:id="7979"/>
      <w:bookmarkEnd w:id="7980"/>
      <w:bookmarkEnd w:id="7981"/>
      <w:bookmarkEnd w:id="7982"/>
      <w:bookmarkEnd w:id="7983"/>
      <w:bookmarkEnd w:id="7984"/>
      <w:bookmarkEnd w:id="7985"/>
      <w:bookmarkEnd w:id="7986"/>
      <w:bookmarkEnd w:id="7987"/>
      <w:bookmarkEnd w:id="7988"/>
      <w:bookmarkEnd w:id="7989"/>
      <w:bookmarkEnd w:id="7990"/>
      <w:bookmarkEnd w:id="7991"/>
      <w:bookmarkEnd w:id="7992"/>
      <w:bookmarkEnd w:id="7993"/>
      <w:bookmarkEnd w:id="7994"/>
      <w:bookmarkEnd w:id="7995"/>
      <w:bookmarkEnd w:id="7996"/>
      <w:bookmarkEnd w:id="7997"/>
      <w:bookmarkEnd w:id="7998"/>
      <w:bookmarkEnd w:id="7999"/>
      <w:bookmarkEnd w:id="8000"/>
      <w:bookmarkEnd w:id="8001"/>
      <w:bookmarkEnd w:id="8002"/>
      <w:bookmarkEnd w:id="8003"/>
      <w:bookmarkEnd w:id="8004"/>
      <w:bookmarkEnd w:id="8005"/>
      <w:bookmarkEnd w:id="8006"/>
      <w:bookmarkEnd w:id="8007"/>
      <w:bookmarkEnd w:id="8008"/>
      <w:bookmarkEnd w:id="8009"/>
      <w:bookmarkEnd w:id="8010"/>
      <w:bookmarkEnd w:id="8011"/>
      <w:bookmarkEnd w:id="8012"/>
      <w:bookmarkEnd w:id="8013"/>
      <w:bookmarkEnd w:id="8014"/>
      <w:bookmarkEnd w:id="8015"/>
      <w:bookmarkEnd w:id="8016"/>
      <w:bookmarkEnd w:id="8017"/>
      <w:bookmarkEnd w:id="8018"/>
      <w:bookmarkEnd w:id="8019"/>
      <w:bookmarkEnd w:id="8020"/>
      <w:bookmarkEnd w:id="8021"/>
      <w:bookmarkEnd w:id="8022"/>
      <w:bookmarkEnd w:id="8023"/>
      <w:bookmarkEnd w:id="8024"/>
      <w:bookmarkEnd w:id="8025"/>
      <w:bookmarkEnd w:id="8026"/>
      <w:bookmarkEnd w:id="8027"/>
      <w:bookmarkEnd w:id="8028"/>
      <w:bookmarkEnd w:id="8029"/>
      <w:bookmarkEnd w:id="8030"/>
      <w:bookmarkEnd w:id="8031"/>
      <w:bookmarkEnd w:id="8032"/>
      <w:bookmarkEnd w:id="8033"/>
      <w:bookmarkEnd w:id="8034"/>
      <w:bookmarkEnd w:id="8035"/>
      <w:bookmarkEnd w:id="8036"/>
      <w:bookmarkEnd w:id="8037"/>
      <w:bookmarkEnd w:id="8038"/>
      <w:bookmarkEnd w:id="8039"/>
      <w:bookmarkEnd w:id="8040"/>
      <w:bookmarkEnd w:id="8041"/>
      <w:bookmarkEnd w:id="8042"/>
      <w:bookmarkEnd w:id="8043"/>
      <w:bookmarkEnd w:id="8044"/>
      <w:bookmarkEnd w:id="8045"/>
      <w:bookmarkEnd w:id="8046"/>
      <w:bookmarkEnd w:id="8047"/>
      <w:bookmarkEnd w:id="8048"/>
      <w:bookmarkEnd w:id="8049"/>
      <w:bookmarkEnd w:id="8050"/>
      <w:bookmarkEnd w:id="8051"/>
      <w:bookmarkEnd w:id="8052"/>
      <w:bookmarkEnd w:id="8053"/>
      <w:bookmarkEnd w:id="8054"/>
      <w:bookmarkEnd w:id="8055"/>
      <w:bookmarkEnd w:id="8056"/>
      <w:bookmarkEnd w:id="8057"/>
      <w:bookmarkEnd w:id="8058"/>
      <w:bookmarkEnd w:id="8059"/>
      <w:bookmarkEnd w:id="8060"/>
      <w:bookmarkEnd w:id="8061"/>
      <w:bookmarkEnd w:id="8062"/>
      <w:bookmarkEnd w:id="8063"/>
      <w:bookmarkEnd w:id="8064"/>
      <w:bookmarkEnd w:id="8065"/>
      <w:bookmarkEnd w:id="8066"/>
      <w:bookmarkEnd w:id="8067"/>
      <w:bookmarkEnd w:id="8068"/>
      <w:bookmarkEnd w:id="8069"/>
      <w:bookmarkEnd w:id="8070"/>
      <w:bookmarkEnd w:id="8071"/>
      <w:bookmarkEnd w:id="8072"/>
      <w:bookmarkEnd w:id="8073"/>
      <w:bookmarkEnd w:id="8074"/>
      <w:bookmarkEnd w:id="8075"/>
      <w:bookmarkEnd w:id="8076"/>
      <w:bookmarkEnd w:id="8077"/>
      <w:bookmarkEnd w:id="8078"/>
      <w:bookmarkEnd w:id="8079"/>
      <w:bookmarkEnd w:id="8080"/>
      <w:bookmarkEnd w:id="8081"/>
      <w:bookmarkEnd w:id="8082"/>
      <w:bookmarkEnd w:id="8083"/>
      <w:bookmarkEnd w:id="8084"/>
      <w:bookmarkEnd w:id="8085"/>
      <w:bookmarkEnd w:id="8086"/>
      <w:bookmarkEnd w:id="8087"/>
      <w:bookmarkEnd w:id="8088"/>
      <w:bookmarkEnd w:id="8089"/>
      <w:bookmarkEnd w:id="8090"/>
      <w:bookmarkEnd w:id="8091"/>
      <w:bookmarkEnd w:id="8092"/>
      <w:bookmarkEnd w:id="8093"/>
      <w:bookmarkEnd w:id="8094"/>
      <w:bookmarkEnd w:id="8095"/>
      <w:bookmarkEnd w:id="8096"/>
      <w:bookmarkEnd w:id="8097"/>
      <w:bookmarkEnd w:id="8098"/>
      <w:bookmarkEnd w:id="8099"/>
      <w:bookmarkEnd w:id="8100"/>
      <w:bookmarkEnd w:id="8101"/>
      <w:bookmarkEnd w:id="8102"/>
      <w:bookmarkEnd w:id="8103"/>
      <w:bookmarkEnd w:id="8104"/>
      <w:bookmarkEnd w:id="8105"/>
      <w:bookmarkEnd w:id="8106"/>
      <w:bookmarkEnd w:id="8107"/>
      <w:bookmarkEnd w:id="8108"/>
      <w:bookmarkEnd w:id="8109"/>
      <w:bookmarkEnd w:id="8110"/>
      <w:bookmarkEnd w:id="8111"/>
      <w:bookmarkEnd w:id="8112"/>
      <w:bookmarkEnd w:id="8113"/>
      <w:bookmarkEnd w:id="8114"/>
      <w:bookmarkEnd w:id="8115"/>
      <w:bookmarkEnd w:id="8116"/>
      <w:bookmarkEnd w:id="8117"/>
      <w:bookmarkEnd w:id="8118"/>
      <w:bookmarkEnd w:id="8119"/>
      <w:bookmarkEnd w:id="8120"/>
      <w:bookmarkEnd w:id="8121"/>
      <w:bookmarkEnd w:id="8122"/>
      <w:bookmarkEnd w:id="8123"/>
      <w:bookmarkEnd w:id="8124"/>
      <w:bookmarkEnd w:id="8125"/>
      <w:bookmarkEnd w:id="8126"/>
      <w:bookmarkEnd w:id="8127"/>
      <w:bookmarkEnd w:id="8128"/>
      <w:bookmarkEnd w:id="8129"/>
      <w:bookmarkEnd w:id="8130"/>
      <w:bookmarkEnd w:id="8131"/>
      <w:bookmarkEnd w:id="8132"/>
      <w:bookmarkEnd w:id="8133"/>
      <w:bookmarkEnd w:id="8134"/>
      <w:bookmarkEnd w:id="8135"/>
      <w:bookmarkEnd w:id="8136"/>
      <w:bookmarkEnd w:id="8137"/>
      <w:bookmarkEnd w:id="8138"/>
      <w:bookmarkEnd w:id="8139"/>
      <w:bookmarkEnd w:id="8140"/>
      <w:bookmarkEnd w:id="8141"/>
      <w:bookmarkEnd w:id="8142"/>
      <w:bookmarkEnd w:id="8143"/>
      <w:bookmarkEnd w:id="8144"/>
      <w:bookmarkEnd w:id="8145"/>
      <w:bookmarkEnd w:id="8146"/>
      <w:bookmarkEnd w:id="8147"/>
      <w:bookmarkEnd w:id="8148"/>
      <w:bookmarkEnd w:id="8149"/>
      <w:bookmarkEnd w:id="8150"/>
      <w:bookmarkEnd w:id="8151"/>
      <w:bookmarkEnd w:id="8152"/>
      <w:bookmarkEnd w:id="8153"/>
      <w:bookmarkEnd w:id="8154"/>
      <w:bookmarkEnd w:id="8155"/>
      <w:bookmarkEnd w:id="8156"/>
      <w:bookmarkEnd w:id="8157"/>
      <w:bookmarkEnd w:id="8158"/>
      <w:bookmarkEnd w:id="8159"/>
      <w:bookmarkEnd w:id="8160"/>
      <w:bookmarkEnd w:id="8161"/>
      <w:bookmarkEnd w:id="8162"/>
      <w:bookmarkEnd w:id="8163"/>
      <w:bookmarkEnd w:id="8164"/>
      <w:bookmarkEnd w:id="8165"/>
      <w:bookmarkEnd w:id="8166"/>
      <w:bookmarkEnd w:id="8167"/>
      <w:bookmarkEnd w:id="8168"/>
      <w:bookmarkEnd w:id="8169"/>
      <w:bookmarkEnd w:id="8170"/>
      <w:bookmarkEnd w:id="8171"/>
      <w:bookmarkEnd w:id="8172"/>
      <w:bookmarkEnd w:id="8173"/>
      <w:bookmarkEnd w:id="8174"/>
      <w:bookmarkEnd w:id="8175"/>
      <w:bookmarkEnd w:id="8176"/>
      <w:bookmarkEnd w:id="8177"/>
      <w:bookmarkEnd w:id="8178"/>
      <w:bookmarkEnd w:id="8179"/>
      <w:bookmarkEnd w:id="8180"/>
      <w:bookmarkEnd w:id="8181"/>
      <w:bookmarkEnd w:id="8182"/>
      <w:bookmarkEnd w:id="8183"/>
      <w:bookmarkEnd w:id="8184"/>
      <w:bookmarkEnd w:id="8185"/>
      <w:bookmarkEnd w:id="8186"/>
      <w:bookmarkEnd w:id="8187"/>
      <w:bookmarkEnd w:id="8188"/>
      <w:bookmarkEnd w:id="8189"/>
      <w:bookmarkEnd w:id="8190"/>
      <w:bookmarkEnd w:id="8191"/>
      <w:bookmarkEnd w:id="8192"/>
      <w:bookmarkEnd w:id="8193"/>
      <w:bookmarkEnd w:id="8194"/>
      <w:bookmarkEnd w:id="8195"/>
      <w:bookmarkEnd w:id="8196"/>
      <w:bookmarkEnd w:id="8197"/>
      <w:bookmarkEnd w:id="8198"/>
      <w:bookmarkEnd w:id="8199"/>
      <w:bookmarkEnd w:id="8200"/>
      <w:bookmarkEnd w:id="8201"/>
      <w:bookmarkEnd w:id="8202"/>
      <w:bookmarkEnd w:id="8203"/>
      <w:bookmarkEnd w:id="8204"/>
      <w:bookmarkEnd w:id="8205"/>
      <w:bookmarkEnd w:id="8206"/>
      <w:bookmarkEnd w:id="8207"/>
      <w:bookmarkEnd w:id="8208"/>
      <w:bookmarkEnd w:id="8209"/>
      <w:bookmarkEnd w:id="8210"/>
      <w:bookmarkEnd w:id="8211"/>
      <w:bookmarkEnd w:id="8212"/>
      <w:bookmarkEnd w:id="8213"/>
      <w:bookmarkEnd w:id="8214"/>
      <w:bookmarkEnd w:id="8215"/>
      <w:bookmarkEnd w:id="8216"/>
      <w:bookmarkEnd w:id="8217"/>
      <w:bookmarkEnd w:id="8218"/>
      <w:bookmarkEnd w:id="8219"/>
      <w:bookmarkEnd w:id="8220"/>
      <w:bookmarkEnd w:id="8221"/>
      <w:bookmarkEnd w:id="8222"/>
      <w:bookmarkEnd w:id="8223"/>
      <w:bookmarkEnd w:id="8224"/>
      <w:bookmarkEnd w:id="8225"/>
      <w:bookmarkEnd w:id="8226"/>
      <w:bookmarkEnd w:id="8227"/>
      <w:bookmarkEnd w:id="8228"/>
      <w:bookmarkEnd w:id="8229"/>
      <w:bookmarkEnd w:id="8230"/>
      <w:bookmarkEnd w:id="8231"/>
      <w:bookmarkEnd w:id="8232"/>
      <w:bookmarkEnd w:id="8233"/>
      <w:bookmarkEnd w:id="8234"/>
      <w:bookmarkEnd w:id="8235"/>
      <w:bookmarkEnd w:id="8236"/>
      <w:bookmarkEnd w:id="8237"/>
      <w:bookmarkEnd w:id="8238"/>
      <w:bookmarkEnd w:id="8239"/>
      <w:bookmarkEnd w:id="8240"/>
      <w:bookmarkEnd w:id="8241"/>
      <w:bookmarkEnd w:id="8242"/>
      <w:bookmarkEnd w:id="8243"/>
      <w:bookmarkEnd w:id="8244"/>
      <w:bookmarkEnd w:id="8245"/>
      <w:bookmarkEnd w:id="8246"/>
      <w:bookmarkEnd w:id="8247"/>
      <w:bookmarkEnd w:id="8248"/>
      <w:bookmarkEnd w:id="8249"/>
      <w:bookmarkEnd w:id="8250"/>
      <w:bookmarkEnd w:id="8251"/>
      <w:bookmarkEnd w:id="8252"/>
      <w:bookmarkEnd w:id="8253"/>
      <w:bookmarkEnd w:id="8254"/>
      <w:bookmarkEnd w:id="8255"/>
      <w:bookmarkEnd w:id="8256"/>
      <w:bookmarkEnd w:id="8257"/>
      <w:bookmarkEnd w:id="8258"/>
      <w:bookmarkEnd w:id="8259"/>
      <w:bookmarkEnd w:id="8260"/>
      <w:bookmarkEnd w:id="8261"/>
      <w:bookmarkEnd w:id="8262"/>
      <w:bookmarkEnd w:id="8263"/>
      <w:bookmarkEnd w:id="8264"/>
      <w:bookmarkEnd w:id="8265"/>
      <w:bookmarkEnd w:id="8266"/>
      <w:bookmarkEnd w:id="8267"/>
      <w:bookmarkEnd w:id="8268"/>
      <w:bookmarkEnd w:id="8269"/>
      <w:bookmarkEnd w:id="8270"/>
      <w:bookmarkEnd w:id="8271"/>
      <w:bookmarkEnd w:id="8272"/>
      <w:bookmarkEnd w:id="8273"/>
      <w:bookmarkEnd w:id="8274"/>
      <w:bookmarkEnd w:id="8275"/>
      <w:bookmarkEnd w:id="8276"/>
      <w:bookmarkEnd w:id="8277"/>
      <w:bookmarkEnd w:id="8278"/>
      <w:bookmarkEnd w:id="8279"/>
      <w:bookmarkEnd w:id="8280"/>
      <w:bookmarkEnd w:id="8281"/>
      <w:bookmarkEnd w:id="8282"/>
      <w:bookmarkEnd w:id="8283"/>
      <w:bookmarkEnd w:id="8284"/>
      <w:bookmarkEnd w:id="8285"/>
      <w:bookmarkEnd w:id="8286"/>
      <w:bookmarkEnd w:id="8287"/>
      <w:bookmarkEnd w:id="8288"/>
      <w:bookmarkEnd w:id="8289"/>
      <w:bookmarkEnd w:id="8290"/>
      <w:bookmarkEnd w:id="8291"/>
      <w:bookmarkEnd w:id="8292"/>
      <w:bookmarkEnd w:id="8293"/>
      <w:bookmarkEnd w:id="8294"/>
      <w:bookmarkEnd w:id="8295"/>
      <w:bookmarkEnd w:id="8296"/>
      <w:bookmarkEnd w:id="8297"/>
      <w:bookmarkEnd w:id="8298"/>
      <w:bookmarkEnd w:id="8299"/>
      <w:bookmarkEnd w:id="8300"/>
      <w:bookmarkEnd w:id="8301"/>
      <w:bookmarkEnd w:id="8302"/>
      <w:bookmarkEnd w:id="8303"/>
      <w:bookmarkEnd w:id="8304"/>
      <w:bookmarkEnd w:id="8305"/>
      <w:bookmarkEnd w:id="8306"/>
      <w:bookmarkEnd w:id="8307"/>
      <w:bookmarkEnd w:id="8308"/>
      <w:bookmarkEnd w:id="8309"/>
      <w:bookmarkEnd w:id="8310"/>
      <w:bookmarkEnd w:id="8311"/>
      <w:bookmarkEnd w:id="8312"/>
      <w:bookmarkEnd w:id="8313"/>
      <w:bookmarkEnd w:id="8314"/>
      <w:bookmarkEnd w:id="8315"/>
      <w:bookmarkEnd w:id="8316"/>
      <w:bookmarkEnd w:id="8317"/>
      <w:bookmarkEnd w:id="8318"/>
      <w:bookmarkEnd w:id="8319"/>
      <w:bookmarkEnd w:id="8320"/>
      <w:bookmarkEnd w:id="8321"/>
      <w:bookmarkEnd w:id="8322"/>
      <w:bookmarkEnd w:id="8323"/>
      <w:bookmarkEnd w:id="8324"/>
      <w:bookmarkEnd w:id="8325"/>
      <w:bookmarkEnd w:id="8326"/>
      <w:bookmarkEnd w:id="8327"/>
      <w:bookmarkEnd w:id="8328"/>
      <w:bookmarkEnd w:id="8329"/>
      <w:bookmarkEnd w:id="8330"/>
      <w:bookmarkEnd w:id="8331"/>
      <w:bookmarkEnd w:id="8332"/>
      <w:bookmarkEnd w:id="8333"/>
      <w:bookmarkEnd w:id="8334"/>
      <w:bookmarkEnd w:id="8335"/>
      <w:bookmarkEnd w:id="8336"/>
      <w:bookmarkEnd w:id="8337"/>
      <w:bookmarkEnd w:id="8338"/>
      <w:bookmarkEnd w:id="8339"/>
      <w:bookmarkEnd w:id="8340"/>
      <w:bookmarkEnd w:id="8341"/>
      <w:bookmarkEnd w:id="8342"/>
      <w:bookmarkEnd w:id="8343"/>
      <w:bookmarkEnd w:id="8344"/>
      <w:bookmarkEnd w:id="8345"/>
      <w:bookmarkEnd w:id="8346"/>
      <w:bookmarkEnd w:id="8347"/>
      <w:bookmarkEnd w:id="8348"/>
      <w:bookmarkEnd w:id="8349"/>
      <w:bookmarkEnd w:id="8350"/>
      <w:bookmarkEnd w:id="8351"/>
      <w:bookmarkEnd w:id="8352"/>
      <w:bookmarkEnd w:id="8353"/>
      <w:bookmarkEnd w:id="8354"/>
      <w:bookmarkEnd w:id="8355"/>
      <w:bookmarkEnd w:id="8356"/>
      <w:bookmarkEnd w:id="8357"/>
      <w:bookmarkEnd w:id="8358"/>
      <w:bookmarkEnd w:id="8359"/>
      <w:bookmarkEnd w:id="8360"/>
      <w:bookmarkEnd w:id="8361"/>
      <w:bookmarkEnd w:id="8362"/>
      <w:bookmarkEnd w:id="8363"/>
      <w:bookmarkEnd w:id="8364"/>
      <w:bookmarkEnd w:id="8365"/>
      <w:bookmarkEnd w:id="8366"/>
      <w:bookmarkEnd w:id="8367"/>
      <w:bookmarkEnd w:id="8368"/>
      <w:bookmarkEnd w:id="8369"/>
      <w:bookmarkEnd w:id="8370"/>
      <w:bookmarkEnd w:id="8371"/>
      <w:bookmarkEnd w:id="8372"/>
      <w:bookmarkEnd w:id="8373"/>
      <w:bookmarkEnd w:id="8374"/>
      <w:bookmarkEnd w:id="8375"/>
      <w:bookmarkEnd w:id="8376"/>
      <w:bookmarkEnd w:id="8377"/>
      <w:bookmarkEnd w:id="8378"/>
      <w:bookmarkEnd w:id="8379"/>
      <w:bookmarkEnd w:id="8380"/>
      <w:bookmarkEnd w:id="8381"/>
      <w:bookmarkEnd w:id="8382"/>
      <w:bookmarkEnd w:id="8383"/>
      <w:bookmarkEnd w:id="8384"/>
      <w:bookmarkEnd w:id="8385"/>
      <w:bookmarkEnd w:id="8386"/>
      <w:bookmarkEnd w:id="8387"/>
      <w:bookmarkEnd w:id="8388"/>
      <w:bookmarkEnd w:id="8389"/>
      <w:bookmarkEnd w:id="8390"/>
      <w:bookmarkEnd w:id="8391"/>
      <w:bookmarkEnd w:id="8392"/>
      <w:bookmarkEnd w:id="8393"/>
      <w:bookmarkEnd w:id="8394"/>
      <w:bookmarkEnd w:id="8395"/>
      <w:bookmarkEnd w:id="8396"/>
      <w:bookmarkEnd w:id="8397"/>
      <w:bookmarkEnd w:id="8398"/>
      <w:bookmarkEnd w:id="8399"/>
      <w:bookmarkEnd w:id="8400"/>
      <w:bookmarkEnd w:id="8401"/>
      <w:bookmarkEnd w:id="8402"/>
      <w:bookmarkEnd w:id="8403"/>
      <w:bookmarkEnd w:id="8404"/>
      <w:bookmarkEnd w:id="8405"/>
      <w:bookmarkEnd w:id="8406"/>
      <w:bookmarkEnd w:id="8407"/>
      <w:bookmarkEnd w:id="8408"/>
      <w:bookmarkEnd w:id="8409"/>
      <w:bookmarkEnd w:id="8410"/>
      <w:bookmarkEnd w:id="8411"/>
      <w:bookmarkEnd w:id="8412"/>
      <w:bookmarkEnd w:id="8413"/>
      <w:bookmarkEnd w:id="8414"/>
      <w:bookmarkEnd w:id="8415"/>
      <w:bookmarkEnd w:id="8416"/>
      <w:bookmarkEnd w:id="8417"/>
      <w:bookmarkEnd w:id="8418"/>
      <w:bookmarkEnd w:id="8419"/>
      <w:bookmarkEnd w:id="8420"/>
      <w:bookmarkEnd w:id="8421"/>
      <w:bookmarkEnd w:id="8422"/>
      <w:bookmarkEnd w:id="8423"/>
      <w:bookmarkEnd w:id="8424"/>
      <w:bookmarkEnd w:id="8425"/>
      <w:bookmarkEnd w:id="8426"/>
      <w:bookmarkEnd w:id="8427"/>
      <w:bookmarkEnd w:id="8428"/>
      <w:bookmarkEnd w:id="8429"/>
      <w:bookmarkEnd w:id="8430"/>
      <w:bookmarkEnd w:id="8431"/>
      <w:bookmarkEnd w:id="8432"/>
      <w:bookmarkEnd w:id="8433"/>
      <w:bookmarkEnd w:id="8434"/>
      <w:bookmarkEnd w:id="8435"/>
      <w:bookmarkEnd w:id="8436"/>
      <w:bookmarkEnd w:id="8437"/>
      <w:bookmarkEnd w:id="8438"/>
      <w:bookmarkEnd w:id="8439"/>
      <w:bookmarkEnd w:id="8440"/>
      <w:bookmarkEnd w:id="8441"/>
      <w:bookmarkEnd w:id="8442"/>
      <w:bookmarkEnd w:id="8443"/>
      <w:bookmarkEnd w:id="8444"/>
      <w:bookmarkEnd w:id="8445"/>
      <w:bookmarkEnd w:id="8446"/>
      <w:bookmarkEnd w:id="8447"/>
      <w:bookmarkEnd w:id="8448"/>
      <w:bookmarkEnd w:id="8449"/>
      <w:bookmarkEnd w:id="8450"/>
      <w:bookmarkEnd w:id="8451"/>
      <w:bookmarkEnd w:id="8452"/>
      <w:bookmarkEnd w:id="8453"/>
      <w:bookmarkEnd w:id="8454"/>
      <w:bookmarkEnd w:id="8455"/>
      <w:bookmarkEnd w:id="8456"/>
      <w:bookmarkEnd w:id="8457"/>
      <w:bookmarkEnd w:id="8458"/>
      <w:bookmarkEnd w:id="8459"/>
      <w:bookmarkEnd w:id="8460"/>
      <w:bookmarkEnd w:id="8461"/>
      <w:bookmarkEnd w:id="8462"/>
      <w:bookmarkEnd w:id="8463"/>
      <w:bookmarkEnd w:id="8464"/>
      <w:bookmarkEnd w:id="8465"/>
      <w:bookmarkEnd w:id="8466"/>
      <w:bookmarkEnd w:id="8467"/>
      <w:bookmarkEnd w:id="8468"/>
      <w:bookmarkEnd w:id="8469"/>
      <w:bookmarkEnd w:id="8470"/>
      <w:bookmarkEnd w:id="8471"/>
      <w:bookmarkEnd w:id="8472"/>
      <w:bookmarkEnd w:id="8473"/>
      <w:bookmarkEnd w:id="8474"/>
      <w:bookmarkEnd w:id="8475"/>
      <w:bookmarkEnd w:id="8476"/>
      <w:bookmarkEnd w:id="8477"/>
      <w:bookmarkEnd w:id="8478"/>
      <w:bookmarkEnd w:id="8479"/>
      <w:bookmarkEnd w:id="8480"/>
      <w:bookmarkEnd w:id="8481"/>
      <w:bookmarkEnd w:id="8482"/>
      <w:bookmarkEnd w:id="8483"/>
      <w:bookmarkEnd w:id="8484"/>
      <w:bookmarkEnd w:id="8485"/>
      <w:bookmarkEnd w:id="8486"/>
      <w:bookmarkEnd w:id="8487"/>
      <w:bookmarkEnd w:id="8488"/>
      <w:bookmarkEnd w:id="8489"/>
      <w:bookmarkEnd w:id="8490"/>
      <w:bookmarkEnd w:id="8491"/>
      <w:bookmarkEnd w:id="8492"/>
      <w:bookmarkEnd w:id="8493"/>
      <w:bookmarkEnd w:id="8494"/>
      <w:bookmarkEnd w:id="8495"/>
      <w:bookmarkEnd w:id="8496"/>
      <w:bookmarkEnd w:id="8497"/>
      <w:bookmarkEnd w:id="8498"/>
      <w:bookmarkEnd w:id="8499"/>
      <w:bookmarkEnd w:id="8500"/>
      <w:bookmarkEnd w:id="8501"/>
      <w:bookmarkEnd w:id="8502"/>
      <w:bookmarkEnd w:id="8503"/>
      <w:bookmarkEnd w:id="8504"/>
      <w:bookmarkEnd w:id="8505"/>
      <w:bookmarkEnd w:id="8506"/>
      <w:bookmarkEnd w:id="8507"/>
      <w:bookmarkEnd w:id="8508"/>
      <w:bookmarkEnd w:id="8509"/>
      <w:bookmarkEnd w:id="8510"/>
      <w:bookmarkEnd w:id="8511"/>
      <w:bookmarkEnd w:id="8512"/>
      <w:bookmarkEnd w:id="8513"/>
      <w:bookmarkEnd w:id="8514"/>
      <w:bookmarkEnd w:id="8515"/>
      <w:bookmarkEnd w:id="8516"/>
      <w:bookmarkEnd w:id="8517"/>
      <w:bookmarkEnd w:id="8518"/>
      <w:bookmarkEnd w:id="8519"/>
      <w:bookmarkEnd w:id="8520"/>
      <w:bookmarkEnd w:id="8521"/>
      <w:bookmarkEnd w:id="8522"/>
      <w:bookmarkEnd w:id="8523"/>
      <w:bookmarkEnd w:id="8524"/>
      <w:bookmarkEnd w:id="8525"/>
      <w:bookmarkEnd w:id="8526"/>
      <w:bookmarkEnd w:id="8527"/>
      <w:bookmarkEnd w:id="8528"/>
      <w:bookmarkEnd w:id="8529"/>
      <w:bookmarkEnd w:id="8530"/>
      <w:bookmarkEnd w:id="8531"/>
      <w:bookmarkEnd w:id="8532"/>
      <w:bookmarkEnd w:id="8533"/>
      <w:bookmarkEnd w:id="8534"/>
      <w:bookmarkEnd w:id="8535"/>
      <w:bookmarkEnd w:id="8536"/>
      <w:bookmarkEnd w:id="8537"/>
      <w:bookmarkEnd w:id="8538"/>
      <w:bookmarkEnd w:id="8539"/>
      <w:bookmarkEnd w:id="8540"/>
      <w:bookmarkEnd w:id="8541"/>
      <w:bookmarkEnd w:id="8542"/>
      <w:bookmarkEnd w:id="8543"/>
      <w:bookmarkEnd w:id="8544"/>
      <w:bookmarkEnd w:id="8545"/>
      <w:bookmarkEnd w:id="8546"/>
      <w:bookmarkEnd w:id="8547"/>
      <w:bookmarkEnd w:id="8548"/>
      <w:bookmarkEnd w:id="8549"/>
      <w:bookmarkEnd w:id="8550"/>
      <w:bookmarkEnd w:id="8551"/>
      <w:bookmarkEnd w:id="8552"/>
      <w:bookmarkEnd w:id="8553"/>
      <w:bookmarkEnd w:id="8554"/>
      <w:bookmarkEnd w:id="8555"/>
      <w:bookmarkEnd w:id="8556"/>
      <w:bookmarkEnd w:id="8557"/>
      <w:bookmarkEnd w:id="8558"/>
      <w:bookmarkEnd w:id="8559"/>
      <w:bookmarkEnd w:id="8560"/>
      <w:bookmarkEnd w:id="8561"/>
      <w:bookmarkEnd w:id="8562"/>
      <w:bookmarkEnd w:id="8563"/>
      <w:bookmarkEnd w:id="8564"/>
      <w:bookmarkEnd w:id="8565"/>
      <w:bookmarkEnd w:id="8566"/>
      <w:bookmarkEnd w:id="8567"/>
      <w:bookmarkEnd w:id="8568"/>
      <w:bookmarkEnd w:id="8569"/>
      <w:bookmarkEnd w:id="8570"/>
      <w:bookmarkEnd w:id="8571"/>
      <w:bookmarkEnd w:id="8572"/>
      <w:bookmarkEnd w:id="8573"/>
      <w:bookmarkEnd w:id="8574"/>
      <w:bookmarkEnd w:id="8575"/>
      <w:bookmarkEnd w:id="8576"/>
      <w:bookmarkEnd w:id="8577"/>
      <w:bookmarkEnd w:id="8578"/>
      <w:bookmarkEnd w:id="8579"/>
      <w:bookmarkEnd w:id="8580"/>
      <w:bookmarkEnd w:id="8581"/>
      <w:bookmarkEnd w:id="8582"/>
      <w:bookmarkEnd w:id="8583"/>
      <w:bookmarkEnd w:id="8584"/>
      <w:bookmarkEnd w:id="8585"/>
      <w:bookmarkEnd w:id="8586"/>
      <w:bookmarkEnd w:id="8587"/>
      <w:bookmarkEnd w:id="8588"/>
      <w:bookmarkEnd w:id="8589"/>
      <w:bookmarkEnd w:id="8590"/>
      <w:bookmarkEnd w:id="8591"/>
      <w:bookmarkEnd w:id="8592"/>
      <w:bookmarkEnd w:id="8593"/>
      <w:bookmarkEnd w:id="8594"/>
      <w:bookmarkEnd w:id="8595"/>
      <w:bookmarkEnd w:id="8596"/>
      <w:bookmarkEnd w:id="8597"/>
      <w:bookmarkEnd w:id="8598"/>
      <w:bookmarkEnd w:id="8599"/>
      <w:bookmarkEnd w:id="8600"/>
      <w:bookmarkEnd w:id="8601"/>
      <w:bookmarkEnd w:id="8602"/>
      <w:bookmarkEnd w:id="8603"/>
      <w:bookmarkEnd w:id="8604"/>
      <w:bookmarkEnd w:id="8605"/>
      <w:bookmarkEnd w:id="8606"/>
      <w:bookmarkEnd w:id="8607"/>
      <w:bookmarkEnd w:id="8608"/>
      <w:bookmarkEnd w:id="8609"/>
      <w:bookmarkEnd w:id="8610"/>
      <w:bookmarkEnd w:id="8611"/>
      <w:bookmarkEnd w:id="8612"/>
      <w:bookmarkEnd w:id="8613"/>
      <w:bookmarkEnd w:id="8614"/>
      <w:bookmarkEnd w:id="8615"/>
      <w:bookmarkEnd w:id="8616"/>
      <w:bookmarkEnd w:id="8617"/>
      <w:bookmarkEnd w:id="8618"/>
      <w:bookmarkEnd w:id="8619"/>
      <w:bookmarkEnd w:id="8620"/>
      <w:bookmarkEnd w:id="8621"/>
      <w:bookmarkEnd w:id="8622"/>
      <w:bookmarkEnd w:id="8623"/>
      <w:bookmarkEnd w:id="8624"/>
      <w:bookmarkEnd w:id="8625"/>
      <w:bookmarkEnd w:id="8626"/>
      <w:bookmarkEnd w:id="8627"/>
      <w:bookmarkEnd w:id="8628"/>
      <w:bookmarkEnd w:id="8629"/>
      <w:bookmarkEnd w:id="8630"/>
      <w:bookmarkEnd w:id="8631"/>
      <w:bookmarkEnd w:id="8632"/>
      <w:bookmarkEnd w:id="8633"/>
      <w:bookmarkEnd w:id="8634"/>
      <w:bookmarkEnd w:id="8635"/>
      <w:bookmarkEnd w:id="8636"/>
      <w:bookmarkEnd w:id="8637"/>
      <w:bookmarkEnd w:id="8638"/>
      <w:bookmarkEnd w:id="8639"/>
      <w:bookmarkEnd w:id="8640"/>
      <w:bookmarkEnd w:id="8641"/>
      <w:bookmarkEnd w:id="8642"/>
      <w:bookmarkEnd w:id="8643"/>
      <w:bookmarkEnd w:id="8644"/>
      <w:bookmarkEnd w:id="8645"/>
      <w:bookmarkEnd w:id="8646"/>
      <w:bookmarkEnd w:id="8647"/>
      <w:bookmarkEnd w:id="8648"/>
      <w:bookmarkEnd w:id="8649"/>
      <w:bookmarkEnd w:id="8650"/>
      <w:bookmarkEnd w:id="8651"/>
      <w:bookmarkEnd w:id="8652"/>
      <w:bookmarkEnd w:id="8653"/>
      <w:bookmarkEnd w:id="8654"/>
      <w:bookmarkEnd w:id="8655"/>
      <w:bookmarkEnd w:id="8656"/>
      <w:bookmarkEnd w:id="8657"/>
      <w:bookmarkEnd w:id="8658"/>
      <w:bookmarkEnd w:id="8659"/>
      <w:bookmarkEnd w:id="8660"/>
      <w:bookmarkEnd w:id="8661"/>
      <w:bookmarkEnd w:id="8662"/>
      <w:bookmarkEnd w:id="8663"/>
      <w:bookmarkEnd w:id="8664"/>
      <w:bookmarkEnd w:id="8665"/>
      <w:bookmarkEnd w:id="8666"/>
      <w:bookmarkEnd w:id="8667"/>
      <w:bookmarkEnd w:id="8668"/>
      <w:bookmarkEnd w:id="8669"/>
      <w:bookmarkEnd w:id="8670"/>
      <w:bookmarkEnd w:id="8671"/>
      <w:bookmarkEnd w:id="8672"/>
      <w:bookmarkEnd w:id="8673"/>
      <w:bookmarkEnd w:id="8674"/>
      <w:bookmarkEnd w:id="8675"/>
      <w:bookmarkEnd w:id="8676"/>
      <w:bookmarkEnd w:id="8677"/>
      <w:bookmarkEnd w:id="8678"/>
      <w:bookmarkEnd w:id="8679"/>
      <w:bookmarkEnd w:id="8680"/>
      <w:bookmarkEnd w:id="8681"/>
      <w:bookmarkEnd w:id="8682"/>
      <w:bookmarkEnd w:id="8683"/>
      <w:bookmarkEnd w:id="8684"/>
      <w:bookmarkEnd w:id="8685"/>
      <w:bookmarkEnd w:id="8686"/>
      <w:bookmarkEnd w:id="8687"/>
      <w:bookmarkEnd w:id="8688"/>
      <w:bookmarkEnd w:id="8689"/>
      <w:bookmarkEnd w:id="8690"/>
      <w:bookmarkEnd w:id="8691"/>
      <w:bookmarkEnd w:id="8692"/>
      <w:bookmarkEnd w:id="8693"/>
      <w:bookmarkEnd w:id="8694"/>
      <w:bookmarkEnd w:id="8695"/>
      <w:bookmarkEnd w:id="8696"/>
      <w:bookmarkEnd w:id="8697"/>
      <w:bookmarkEnd w:id="8698"/>
      <w:bookmarkEnd w:id="8699"/>
      <w:bookmarkEnd w:id="8700"/>
      <w:bookmarkEnd w:id="8701"/>
      <w:bookmarkEnd w:id="8702"/>
      <w:bookmarkEnd w:id="8703"/>
      <w:bookmarkEnd w:id="8704"/>
      <w:bookmarkEnd w:id="8705"/>
      <w:bookmarkEnd w:id="8706"/>
      <w:bookmarkEnd w:id="8707"/>
      <w:bookmarkEnd w:id="8708"/>
      <w:bookmarkEnd w:id="8709"/>
      <w:bookmarkEnd w:id="8710"/>
      <w:bookmarkEnd w:id="8711"/>
      <w:bookmarkEnd w:id="8712"/>
      <w:bookmarkEnd w:id="8713"/>
      <w:bookmarkEnd w:id="8714"/>
      <w:bookmarkEnd w:id="8715"/>
      <w:bookmarkEnd w:id="8716"/>
      <w:bookmarkEnd w:id="8717"/>
      <w:bookmarkEnd w:id="8718"/>
      <w:bookmarkEnd w:id="8719"/>
      <w:bookmarkEnd w:id="8720"/>
      <w:bookmarkEnd w:id="8721"/>
      <w:bookmarkEnd w:id="8722"/>
      <w:bookmarkEnd w:id="8723"/>
      <w:bookmarkEnd w:id="8724"/>
      <w:bookmarkEnd w:id="8725"/>
      <w:bookmarkEnd w:id="8726"/>
      <w:bookmarkEnd w:id="8727"/>
      <w:bookmarkEnd w:id="8728"/>
      <w:bookmarkEnd w:id="8729"/>
      <w:bookmarkEnd w:id="8730"/>
      <w:bookmarkEnd w:id="8731"/>
      <w:bookmarkEnd w:id="8732"/>
      <w:bookmarkEnd w:id="8733"/>
      <w:bookmarkEnd w:id="8734"/>
      <w:bookmarkEnd w:id="8735"/>
      <w:bookmarkEnd w:id="8736"/>
      <w:bookmarkEnd w:id="8737"/>
      <w:bookmarkEnd w:id="8738"/>
      <w:bookmarkEnd w:id="8739"/>
      <w:bookmarkEnd w:id="8740"/>
      <w:bookmarkEnd w:id="8741"/>
      <w:bookmarkEnd w:id="8742"/>
      <w:bookmarkEnd w:id="8743"/>
      <w:bookmarkEnd w:id="8744"/>
      <w:bookmarkEnd w:id="8745"/>
      <w:bookmarkEnd w:id="8746"/>
      <w:bookmarkEnd w:id="8747"/>
      <w:bookmarkEnd w:id="8748"/>
      <w:bookmarkEnd w:id="8749"/>
      <w:bookmarkEnd w:id="8750"/>
      <w:bookmarkEnd w:id="8751"/>
      <w:bookmarkEnd w:id="8752"/>
      <w:bookmarkEnd w:id="8753"/>
      <w:bookmarkEnd w:id="8754"/>
      <w:bookmarkEnd w:id="8755"/>
      <w:bookmarkEnd w:id="8756"/>
      <w:bookmarkEnd w:id="8757"/>
      <w:bookmarkEnd w:id="8758"/>
      <w:bookmarkEnd w:id="8759"/>
      <w:bookmarkEnd w:id="8760"/>
      <w:bookmarkEnd w:id="8761"/>
      <w:bookmarkEnd w:id="8762"/>
      <w:bookmarkEnd w:id="8763"/>
      <w:bookmarkEnd w:id="8764"/>
      <w:bookmarkEnd w:id="8765"/>
      <w:bookmarkEnd w:id="8766"/>
      <w:bookmarkEnd w:id="8767"/>
      <w:bookmarkEnd w:id="8768"/>
      <w:bookmarkEnd w:id="8769"/>
      <w:bookmarkEnd w:id="8770"/>
      <w:bookmarkEnd w:id="8771"/>
      <w:bookmarkEnd w:id="8772"/>
      <w:bookmarkEnd w:id="8773"/>
      <w:bookmarkEnd w:id="8774"/>
      <w:bookmarkEnd w:id="8775"/>
      <w:bookmarkEnd w:id="8776"/>
      <w:bookmarkEnd w:id="8777"/>
      <w:bookmarkEnd w:id="8778"/>
      <w:bookmarkEnd w:id="8779"/>
      <w:bookmarkEnd w:id="8780"/>
      <w:bookmarkEnd w:id="8781"/>
      <w:bookmarkEnd w:id="8782"/>
      <w:bookmarkEnd w:id="8783"/>
      <w:bookmarkEnd w:id="8784"/>
      <w:bookmarkEnd w:id="8785"/>
      <w:bookmarkEnd w:id="8786"/>
      <w:bookmarkEnd w:id="8787"/>
      <w:bookmarkEnd w:id="8788"/>
      <w:bookmarkEnd w:id="8789"/>
      <w:bookmarkEnd w:id="8790"/>
      <w:bookmarkEnd w:id="8791"/>
      <w:bookmarkEnd w:id="8792"/>
      <w:bookmarkEnd w:id="8793"/>
      <w:bookmarkEnd w:id="8794"/>
      <w:bookmarkEnd w:id="8795"/>
      <w:bookmarkEnd w:id="8796"/>
      <w:bookmarkEnd w:id="8797"/>
      <w:bookmarkEnd w:id="8798"/>
      <w:bookmarkEnd w:id="8799"/>
      <w:bookmarkEnd w:id="8800"/>
      <w:bookmarkEnd w:id="8801"/>
      <w:bookmarkEnd w:id="8802"/>
      <w:bookmarkEnd w:id="8803"/>
      <w:bookmarkEnd w:id="8804"/>
      <w:bookmarkEnd w:id="8805"/>
      <w:bookmarkEnd w:id="8806"/>
      <w:bookmarkEnd w:id="8807"/>
      <w:bookmarkEnd w:id="8808"/>
      <w:bookmarkEnd w:id="8809"/>
      <w:bookmarkEnd w:id="8810"/>
      <w:bookmarkEnd w:id="8811"/>
      <w:bookmarkEnd w:id="8812"/>
      <w:bookmarkEnd w:id="8813"/>
      <w:bookmarkEnd w:id="8814"/>
      <w:bookmarkEnd w:id="8815"/>
      <w:bookmarkEnd w:id="8816"/>
      <w:bookmarkEnd w:id="8817"/>
      <w:bookmarkEnd w:id="8818"/>
      <w:bookmarkEnd w:id="8819"/>
      <w:bookmarkEnd w:id="8820"/>
      <w:bookmarkEnd w:id="8821"/>
      <w:bookmarkEnd w:id="8822"/>
      <w:bookmarkEnd w:id="8823"/>
      <w:bookmarkEnd w:id="8824"/>
      <w:bookmarkEnd w:id="8825"/>
      <w:bookmarkEnd w:id="8826"/>
      <w:bookmarkEnd w:id="8827"/>
      <w:bookmarkEnd w:id="8828"/>
      <w:bookmarkEnd w:id="8829"/>
      <w:bookmarkEnd w:id="8830"/>
      <w:bookmarkEnd w:id="8831"/>
      <w:bookmarkEnd w:id="8832"/>
      <w:bookmarkEnd w:id="8833"/>
      <w:bookmarkEnd w:id="8834"/>
      <w:bookmarkEnd w:id="8835"/>
      <w:bookmarkEnd w:id="8836"/>
      <w:bookmarkEnd w:id="8837"/>
      <w:bookmarkEnd w:id="8838"/>
      <w:bookmarkEnd w:id="8839"/>
      <w:bookmarkEnd w:id="8840"/>
      <w:bookmarkEnd w:id="8841"/>
      <w:bookmarkEnd w:id="8842"/>
      <w:bookmarkEnd w:id="8843"/>
      <w:bookmarkEnd w:id="8844"/>
      <w:bookmarkEnd w:id="8845"/>
      <w:bookmarkEnd w:id="8846"/>
      <w:bookmarkEnd w:id="8847"/>
      <w:bookmarkEnd w:id="8848"/>
      <w:bookmarkEnd w:id="8849"/>
      <w:bookmarkEnd w:id="8850"/>
      <w:bookmarkEnd w:id="8851"/>
      <w:bookmarkEnd w:id="8852"/>
      <w:bookmarkEnd w:id="8853"/>
      <w:bookmarkEnd w:id="8854"/>
      <w:bookmarkEnd w:id="8855"/>
      <w:bookmarkEnd w:id="8856"/>
      <w:bookmarkEnd w:id="8857"/>
      <w:bookmarkEnd w:id="8858"/>
      <w:bookmarkEnd w:id="8859"/>
      <w:bookmarkEnd w:id="8860"/>
      <w:bookmarkEnd w:id="8861"/>
      <w:bookmarkEnd w:id="8862"/>
      <w:bookmarkEnd w:id="8863"/>
      <w:bookmarkEnd w:id="8864"/>
      <w:bookmarkEnd w:id="8865"/>
      <w:bookmarkEnd w:id="8866"/>
      <w:bookmarkEnd w:id="8867"/>
      <w:bookmarkEnd w:id="8868"/>
      <w:bookmarkEnd w:id="8869"/>
      <w:bookmarkEnd w:id="8870"/>
      <w:bookmarkEnd w:id="8871"/>
      <w:bookmarkEnd w:id="8872"/>
      <w:bookmarkEnd w:id="8873"/>
      <w:bookmarkEnd w:id="8874"/>
      <w:bookmarkEnd w:id="8875"/>
      <w:bookmarkEnd w:id="8876"/>
      <w:bookmarkEnd w:id="8877"/>
      <w:bookmarkEnd w:id="8878"/>
      <w:bookmarkEnd w:id="8879"/>
      <w:bookmarkEnd w:id="8880"/>
      <w:bookmarkEnd w:id="8881"/>
      <w:bookmarkEnd w:id="8882"/>
      <w:bookmarkEnd w:id="8883"/>
      <w:bookmarkEnd w:id="8884"/>
      <w:bookmarkEnd w:id="8885"/>
      <w:bookmarkEnd w:id="8886"/>
      <w:bookmarkEnd w:id="8887"/>
      <w:bookmarkEnd w:id="8888"/>
      <w:bookmarkEnd w:id="8889"/>
      <w:bookmarkEnd w:id="8890"/>
      <w:bookmarkEnd w:id="8891"/>
      <w:bookmarkEnd w:id="8892"/>
      <w:bookmarkEnd w:id="8893"/>
      <w:bookmarkEnd w:id="8894"/>
      <w:bookmarkEnd w:id="8895"/>
      <w:bookmarkEnd w:id="8896"/>
      <w:bookmarkEnd w:id="8897"/>
      <w:bookmarkEnd w:id="8898"/>
      <w:bookmarkEnd w:id="8899"/>
      <w:bookmarkEnd w:id="8900"/>
      <w:bookmarkEnd w:id="8901"/>
      <w:bookmarkEnd w:id="8902"/>
      <w:bookmarkEnd w:id="8903"/>
      <w:bookmarkEnd w:id="8904"/>
      <w:bookmarkEnd w:id="8905"/>
      <w:bookmarkEnd w:id="8906"/>
      <w:bookmarkEnd w:id="8907"/>
      <w:bookmarkEnd w:id="8908"/>
      <w:bookmarkEnd w:id="8909"/>
      <w:bookmarkEnd w:id="8910"/>
      <w:bookmarkEnd w:id="8911"/>
      <w:bookmarkEnd w:id="8912"/>
      <w:bookmarkEnd w:id="8913"/>
      <w:bookmarkEnd w:id="8914"/>
      <w:bookmarkEnd w:id="8915"/>
      <w:bookmarkEnd w:id="8916"/>
      <w:bookmarkEnd w:id="8917"/>
      <w:bookmarkEnd w:id="8918"/>
      <w:bookmarkEnd w:id="8919"/>
      <w:bookmarkEnd w:id="8920"/>
      <w:bookmarkEnd w:id="8921"/>
      <w:bookmarkEnd w:id="8922"/>
      <w:bookmarkEnd w:id="8923"/>
      <w:bookmarkEnd w:id="8924"/>
      <w:bookmarkEnd w:id="8925"/>
      <w:bookmarkEnd w:id="8926"/>
      <w:bookmarkEnd w:id="8927"/>
      <w:bookmarkEnd w:id="8928"/>
      <w:bookmarkEnd w:id="8929"/>
      <w:bookmarkEnd w:id="8930"/>
      <w:bookmarkEnd w:id="8931"/>
      <w:bookmarkEnd w:id="8932"/>
      <w:bookmarkEnd w:id="8933"/>
      <w:bookmarkEnd w:id="8934"/>
      <w:bookmarkEnd w:id="8935"/>
      <w:bookmarkEnd w:id="8936"/>
      <w:bookmarkEnd w:id="8937"/>
      <w:bookmarkEnd w:id="8938"/>
      <w:bookmarkEnd w:id="8939"/>
      <w:bookmarkEnd w:id="8940"/>
      <w:bookmarkEnd w:id="8941"/>
      <w:bookmarkEnd w:id="8942"/>
      <w:bookmarkEnd w:id="8943"/>
      <w:bookmarkEnd w:id="8944"/>
      <w:bookmarkEnd w:id="8945"/>
      <w:bookmarkEnd w:id="8946"/>
      <w:bookmarkEnd w:id="8947"/>
      <w:bookmarkEnd w:id="8948"/>
      <w:bookmarkEnd w:id="8949"/>
      <w:bookmarkEnd w:id="8950"/>
      <w:bookmarkEnd w:id="8951"/>
      <w:bookmarkEnd w:id="8952"/>
      <w:bookmarkEnd w:id="8953"/>
      <w:bookmarkEnd w:id="8954"/>
      <w:bookmarkEnd w:id="8955"/>
      <w:bookmarkEnd w:id="8956"/>
      <w:bookmarkEnd w:id="8957"/>
      <w:bookmarkEnd w:id="8958"/>
      <w:bookmarkEnd w:id="8959"/>
      <w:bookmarkEnd w:id="8960"/>
      <w:bookmarkEnd w:id="8961"/>
      <w:bookmarkEnd w:id="8962"/>
      <w:bookmarkEnd w:id="8963"/>
      <w:bookmarkEnd w:id="8964"/>
      <w:bookmarkEnd w:id="8965"/>
      <w:bookmarkEnd w:id="8966"/>
      <w:bookmarkEnd w:id="8967"/>
      <w:bookmarkEnd w:id="8968"/>
      <w:bookmarkEnd w:id="8969"/>
      <w:bookmarkEnd w:id="8970"/>
      <w:bookmarkEnd w:id="8971"/>
      <w:bookmarkEnd w:id="8972"/>
      <w:bookmarkEnd w:id="8973"/>
      <w:bookmarkEnd w:id="8974"/>
      <w:bookmarkEnd w:id="8975"/>
      <w:bookmarkEnd w:id="8976"/>
      <w:bookmarkEnd w:id="8977"/>
      <w:bookmarkEnd w:id="8978"/>
      <w:bookmarkEnd w:id="8979"/>
      <w:bookmarkEnd w:id="8980"/>
      <w:bookmarkEnd w:id="8981"/>
      <w:bookmarkEnd w:id="8982"/>
      <w:bookmarkEnd w:id="8983"/>
      <w:bookmarkEnd w:id="8984"/>
      <w:bookmarkEnd w:id="8985"/>
      <w:bookmarkEnd w:id="8986"/>
      <w:bookmarkEnd w:id="8987"/>
      <w:bookmarkEnd w:id="8988"/>
      <w:bookmarkEnd w:id="8989"/>
      <w:bookmarkEnd w:id="8990"/>
      <w:bookmarkEnd w:id="8991"/>
      <w:bookmarkEnd w:id="8992"/>
      <w:bookmarkEnd w:id="8993"/>
      <w:bookmarkEnd w:id="8994"/>
      <w:bookmarkEnd w:id="8995"/>
      <w:bookmarkEnd w:id="8996"/>
      <w:bookmarkEnd w:id="8997"/>
      <w:bookmarkEnd w:id="8998"/>
      <w:bookmarkEnd w:id="8999"/>
      <w:bookmarkEnd w:id="9000"/>
      <w:bookmarkEnd w:id="9001"/>
      <w:bookmarkEnd w:id="9002"/>
      <w:bookmarkEnd w:id="9003"/>
      <w:bookmarkEnd w:id="9004"/>
      <w:bookmarkEnd w:id="9005"/>
      <w:bookmarkEnd w:id="9006"/>
      <w:bookmarkEnd w:id="9007"/>
      <w:bookmarkEnd w:id="9008"/>
      <w:bookmarkEnd w:id="9009"/>
      <w:bookmarkEnd w:id="9010"/>
      <w:bookmarkEnd w:id="9011"/>
      <w:bookmarkEnd w:id="9012"/>
      <w:bookmarkEnd w:id="9013"/>
      <w:bookmarkEnd w:id="9014"/>
      <w:bookmarkEnd w:id="9015"/>
      <w:bookmarkEnd w:id="9016"/>
      <w:bookmarkEnd w:id="9017"/>
      <w:bookmarkEnd w:id="9018"/>
      <w:bookmarkEnd w:id="9019"/>
      <w:bookmarkEnd w:id="9020"/>
      <w:bookmarkEnd w:id="9021"/>
      <w:bookmarkEnd w:id="9022"/>
      <w:bookmarkEnd w:id="9023"/>
      <w:bookmarkEnd w:id="9024"/>
      <w:bookmarkEnd w:id="9025"/>
      <w:bookmarkEnd w:id="9026"/>
      <w:bookmarkEnd w:id="9027"/>
      <w:bookmarkEnd w:id="9028"/>
      <w:bookmarkEnd w:id="9029"/>
      <w:bookmarkEnd w:id="9030"/>
      <w:bookmarkEnd w:id="9031"/>
      <w:bookmarkEnd w:id="9032"/>
      <w:bookmarkEnd w:id="9033"/>
      <w:bookmarkEnd w:id="9034"/>
      <w:bookmarkEnd w:id="9035"/>
      <w:bookmarkEnd w:id="9036"/>
      <w:bookmarkEnd w:id="9037"/>
      <w:bookmarkEnd w:id="9038"/>
      <w:bookmarkEnd w:id="9039"/>
      <w:bookmarkEnd w:id="9040"/>
      <w:bookmarkEnd w:id="9041"/>
      <w:bookmarkEnd w:id="9042"/>
      <w:bookmarkEnd w:id="9043"/>
      <w:bookmarkEnd w:id="9044"/>
      <w:bookmarkEnd w:id="9045"/>
      <w:bookmarkEnd w:id="9046"/>
      <w:bookmarkEnd w:id="9047"/>
      <w:bookmarkEnd w:id="9048"/>
      <w:bookmarkEnd w:id="9049"/>
      <w:bookmarkEnd w:id="9050"/>
      <w:bookmarkEnd w:id="9051"/>
      <w:bookmarkEnd w:id="9052"/>
      <w:bookmarkEnd w:id="9053"/>
      <w:bookmarkEnd w:id="9054"/>
      <w:bookmarkEnd w:id="9055"/>
      <w:bookmarkEnd w:id="9056"/>
      <w:bookmarkEnd w:id="9057"/>
      <w:bookmarkEnd w:id="9058"/>
      <w:bookmarkEnd w:id="9059"/>
      <w:bookmarkEnd w:id="9060"/>
      <w:bookmarkEnd w:id="9061"/>
      <w:bookmarkEnd w:id="9062"/>
      <w:bookmarkEnd w:id="9063"/>
      <w:bookmarkEnd w:id="9064"/>
      <w:bookmarkEnd w:id="9065"/>
      <w:bookmarkEnd w:id="9066"/>
      <w:bookmarkEnd w:id="9067"/>
      <w:bookmarkEnd w:id="9068"/>
      <w:bookmarkEnd w:id="9069"/>
      <w:bookmarkEnd w:id="9070"/>
      <w:bookmarkEnd w:id="9071"/>
      <w:bookmarkEnd w:id="9072"/>
      <w:bookmarkEnd w:id="9073"/>
      <w:bookmarkEnd w:id="9074"/>
      <w:bookmarkEnd w:id="9075"/>
      <w:bookmarkEnd w:id="9076"/>
      <w:bookmarkEnd w:id="9077"/>
      <w:bookmarkEnd w:id="9078"/>
      <w:bookmarkEnd w:id="9079"/>
      <w:bookmarkEnd w:id="9080"/>
      <w:bookmarkEnd w:id="9081"/>
      <w:bookmarkEnd w:id="9082"/>
      <w:bookmarkEnd w:id="9083"/>
      <w:bookmarkEnd w:id="9084"/>
      <w:bookmarkEnd w:id="9085"/>
      <w:bookmarkEnd w:id="9086"/>
      <w:bookmarkEnd w:id="9087"/>
      <w:bookmarkEnd w:id="9088"/>
      <w:bookmarkEnd w:id="9089"/>
      <w:bookmarkEnd w:id="9090"/>
      <w:bookmarkEnd w:id="9091"/>
      <w:bookmarkEnd w:id="9092"/>
      <w:bookmarkEnd w:id="9093"/>
      <w:bookmarkEnd w:id="9094"/>
      <w:bookmarkEnd w:id="9095"/>
      <w:bookmarkEnd w:id="9096"/>
      <w:bookmarkEnd w:id="9097"/>
      <w:bookmarkEnd w:id="9098"/>
      <w:bookmarkEnd w:id="9099"/>
      <w:bookmarkEnd w:id="9100"/>
      <w:bookmarkEnd w:id="9101"/>
      <w:bookmarkEnd w:id="9102"/>
      <w:bookmarkEnd w:id="9103"/>
      <w:bookmarkEnd w:id="9104"/>
      <w:bookmarkEnd w:id="9105"/>
      <w:bookmarkEnd w:id="9106"/>
      <w:bookmarkEnd w:id="9107"/>
      <w:bookmarkEnd w:id="9108"/>
      <w:bookmarkEnd w:id="9109"/>
      <w:bookmarkEnd w:id="9110"/>
      <w:bookmarkEnd w:id="9111"/>
      <w:bookmarkEnd w:id="9112"/>
      <w:bookmarkEnd w:id="9113"/>
      <w:bookmarkEnd w:id="9114"/>
      <w:bookmarkEnd w:id="9115"/>
      <w:bookmarkEnd w:id="9116"/>
      <w:bookmarkEnd w:id="9117"/>
      <w:bookmarkEnd w:id="9118"/>
      <w:bookmarkEnd w:id="9119"/>
      <w:bookmarkEnd w:id="9120"/>
      <w:bookmarkEnd w:id="9121"/>
      <w:bookmarkEnd w:id="9122"/>
      <w:bookmarkEnd w:id="9123"/>
      <w:bookmarkEnd w:id="9124"/>
      <w:bookmarkEnd w:id="9125"/>
      <w:bookmarkEnd w:id="9126"/>
      <w:bookmarkEnd w:id="9127"/>
      <w:bookmarkEnd w:id="9128"/>
      <w:bookmarkEnd w:id="9129"/>
      <w:bookmarkEnd w:id="9130"/>
      <w:bookmarkEnd w:id="9131"/>
      <w:bookmarkEnd w:id="9132"/>
      <w:bookmarkEnd w:id="9133"/>
      <w:bookmarkEnd w:id="9134"/>
      <w:bookmarkEnd w:id="9135"/>
      <w:bookmarkEnd w:id="9136"/>
      <w:bookmarkEnd w:id="9137"/>
      <w:bookmarkEnd w:id="9138"/>
      <w:bookmarkEnd w:id="9139"/>
      <w:bookmarkEnd w:id="9140"/>
      <w:bookmarkEnd w:id="9141"/>
      <w:bookmarkEnd w:id="9142"/>
      <w:bookmarkEnd w:id="9143"/>
      <w:bookmarkEnd w:id="9144"/>
      <w:bookmarkEnd w:id="9145"/>
      <w:bookmarkEnd w:id="9146"/>
      <w:bookmarkEnd w:id="9147"/>
      <w:bookmarkEnd w:id="9148"/>
      <w:bookmarkEnd w:id="9149"/>
      <w:bookmarkEnd w:id="9150"/>
      <w:bookmarkEnd w:id="9151"/>
      <w:bookmarkEnd w:id="9152"/>
      <w:bookmarkEnd w:id="9153"/>
      <w:bookmarkEnd w:id="9154"/>
      <w:bookmarkEnd w:id="9155"/>
      <w:bookmarkEnd w:id="9156"/>
      <w:bookmarkEnd w:id="9157"/>
      <w:bookmarkEnd w:id="9158"/>
      <w:bookmarkEnd w:id="9159"/>
      <w:bookmarkEnd w:id="9160"/>
      <w:bookmarkEnd w:id="9161"/>
      <w:bookmarkEnd w:id="9162"/>
      <w:bookmarkEnd w:id="9163"/>
      <w:bookmarkEnd w:id="9164"/>
      <w:bookmarkEnd w:id="9165"/>
      <w:bookmarkEnd w:id="9166"/>
      <w:bookmarkEnd w:id="9167"/>
      <w:bookmarkEnd w:id="9168"/>
      <w:bookmarkEnd w:id="9169"/>
      <w:bookmarkEnd w:id="9170"/>
      <w:bookmarkEnd w:id="9171"/>
      <w:bookmarkEnd w:id="9172"/>
      <w:bookmarkEnd w:id="9173"/>
      <w:bookmarkEnd w:id="9174"/>
      <w:bookmarkEnd w:id="9175"/>
      <w:bookmarkEnd w:id="9176"/>
      <w:bookmarkEnd w:id="9177"/>
      <w:bookmarkEnd w:id="9178"/>
      <w:bookmarkEnd w:id="9179"/>
      <w:bookmarkEnd w:id="9180"/>
      <w:bookmarkEnd w:id="9181"/>
      <w:bookmarkEnd w:id="9182"/>
      <w:bookmarkEnd w:id="9183"/>
      <w:bookmarkEnd w:id="9184"/>
      <w:bookmarkEnd w:id="9185"/>
      <w:bookmarkEnd w:id="9186"/>
      <w:bookmarkEnd w:id="9187"/>
      <w:bookmarkEnd w:id="9188"/>
      <w:bookmarkEnd w:id="9189"/>
      <w:bookmarkEnd w:id="9190"/>
      <w:bookmarkEnd w:id="9191"/>
      <w:bookmarkEnd w:id="9192"/>
      <w:bookmarkEnd w:id="9193"/>
      <w:bookmarkEnd w:id="9194"/>
      <w:bookmarkEnd w:id="9195"/>
      <w:bookmarkEnd w:id="9196"/>
      <w:bookmarkEnd w:id="9197"/>
      <w:bookmarkEnd w:id="9198"/>
      <w:bookmarkEnd w:id="9199"/>
      <w:bookmarkEnd w:id="9200"/>
      <w:bookmarkEnd w:id="9201"/>
      <w:bookmarkEnd w:id="9202"/>
      <w:bookmarkEnd w:id="9203"/>
      <w:bookmarkEnd w:id="9204"/>
      <w:bookmarkEnd w:id="9205"/>
      <w:bookmarkEnd w:id="9206"/>
      <w:bookmarkEnd w:id="9207"/>
      <w:bookmarkEnd w:id="9208"/>
      <w:bookmarkEnd w:id="9209"/>
      <w:bookmarkEnd w:id="9210"/>
      <w:bookmarkEnd w:id="9211"/>
      <w:bookmarkEnd w:id="9212"/>
      <w:bookmarkEnd w:id="9213"/>
      <w:bookmarkEnd w:id="9214"/>
      <w:bookmarkEnd w:id="9215"/>
      <w:bookmarkEnd w:id="9216"/>
      <w:bookmarkEnd w:id="9217"/>
      <w:bookmarkEnd w:id="9218"/>
      <w:bookmarkEnd w:id="9219"/>
      <w:bookmarkEnd w:id="9220"/>
      <w:bookmarkEnd w:id="9221"/>
      <w:bookmarkEnd w:id="9222"/>
      <w:bookmarkEnd w:id="9223"/>
      <w:bookmarkEnd w:id="9224"/>
      <w:bookmarkEnd w:id="9225"/>
      <w:bookmarkEnd w:id="9226"/>
      <w:bookmarkEnd w:id="9227"/>
      <w:bookmarkEnd w:id="9228"/>
      <w:bookmarkEnd w:id="9229"/>
      <w:bookmarkEnd w:id="9230"/>
      <w:bookmarkEnd w:id="9231"/>
      <w:bookmarkEnd w:id="9232"/>
      <w:bookmarkEnd w:id="9233"/>
      <w:bookmarkEnd w:id="9234"/>
      <w:bookmarkEnd w:id="9235"/>
      <w:bookmarkEnd w:id="9236"/>
      <w:bookmarkEnd w:id="9237"/>
      <w:bookmarkEnd w:id="9238"/>
      <w:bookmarkEnd w:id="9239"/>
      <w:bookmarkEnd w:id="9240"/>
      <w:bookmarkEnd w:id="9241"/>
      <w:bookmarkEnd w:id="9242"/>
      <w:bookmarkEnd w:id="9243"/>
      <w:bookmarkEnd w:id="9244"/>
      <w:bookmarkEnd w:id="9245"/>
      <w:bookmarkEnd w:id="9246"/>
      <w:bookmarkEnd w:id="9247"/>
      <w:bookmarkEnd w:id="9248"/>
      <w:bookmarkEnd w:id="9249"/>
      <w:bookmarkEnd w:id="9250"/>
      <w:bookmarkEnd w:id="9251"/>
      <w:bookmarkEnd w:id="9252"/>
      <w:bookmarkEnd w:id="9253"/>
      <w:bookmarkEnd w:id="9254"/>
      <w:bookmarkEnd w:id="9255"/>
      <w:bookmarkEnd w:id="9256"/>
      <w:bookmarkEnd w:id="9257"/>
      <w:bookmarkEnd w:id="9258"/>
      <w:bookmarkEnd w:id="9259"/>
      <w:bookmarkEnd w:id="9260"/>
      <w:bookmarkEnd w:id="9261"/>
      <w:bookmarkEnd w:id="9262"/>
      <w:bookmarkEnd w:id="9263"/>
      <w:bookmarkEnd w:id="9264"/>
      <w:bookmarkEnd w:id="9265"/>
      <w:bookmarkEnd w:id="9266"/>
      <w:bookmarkEnd w:id="9267"/>
      <w:bookmarkEnd w:id="9268"/>
      <w:bookmarkEnd w:id="9269"/>
      <w:bookmarkEnd w:id="9270"/>
      <w:bookmarkEnd w:id="9271"/>
      <w:bookmarkEnd w:id="9272"/>
      <w:bookmarkEnd w:id="9273"/>
      <w:bookmarkEnd w:id="9274"/>
      <w:bookmarkEnd w:id="9275"/>
      <w:bookmarkEnd w:id="9276"/>
      <w:bookmarkEnd w:id="9277"/>
      <w:bookmarkEnd w:id="9278"/>
      <w:bookmarkEnd w:id="9279"/>
      <w:bookmarkEnd w:id="9280"/>
      <w:bookmarkEnd w:id="9281"/>
      <w:bookmarkEnd w:id="9282"/>
      <w:bookmarkEnd w:id="9283"/>
      <w:bookmarkEnd w:id="9284"/>
      <w:bookmarkEnd w:id="9285"/>
      <w:bookmarkEnd w:id="9286"/>
      <w:bookmarkEnd w:id="9287"/>
      <w:bookmarkEnd w:id="9288"/>
      <w:bookmarkEnd w:id="9289"/>
      <w:bookmarkEnd w:id="9290"/>
      <w:bookmarkEnd w:id="9291"/>
      <w:bookmarkEnd w:id="9292"/>
      <w:bookmarkEnd w:id="9293"/>
      <w:bookmarkEnd w:id="9294"/>
      <w:bookmarkEnd w:id="9295"/>
      <w:bookmarkEnd w:id="9296"/>
      <w:bookmarkEnd w:id="9297"/>
      <w:bookmarkEnd w:id="9298"/>
      <w:bookmarkEnd w:id="9299"/>
      <w:bookmarkEnd w:id="9300"/>
      <w:bookmarkEnd w:id="9301"/>
      <w:bookmarkEnd w:id="9302"/>
      <w:bookmarkEnd w:id="9303"/>
      <w:bookmarkEnd w:id="9304"/>
      <w:bookmarkEnd w:id="9305"/>
      <w:bookmarkEnd w:id="9306"/>
      <w:bookmarkEnd w:id="9307"/>
      <w:bookmarkEnd w:id="9308"/>
      <w:bookmarkEnd w:id="9309"/>
      <w:bookmarkEnd w:id="9310"/>
      <w:bookmarkEnd w:id="9311"/>
      <w:bookmarkEnd w:id="9312"/>
      <w:bookmarkEnd w:id="9313"/>
      <w:bookmarkEnd w:id="9314"/>
      <w:bookmarkEnd w:id="9315"/>
      <w:bookmarkEnd w:id="9316"/>
      <w:bookmarkEnd w:id="9317"/>
      <w:bookmarkEnd w:id="9318"/>
      <w:bookmarkEnd w:id="9319"/>
      <w:bookmarkEnd w:id="9320"/>
      <w:bookmarkEnd w:id="9321"/>
      <w:bookmarkEnd w:id="9322"/>
      <w:bookmarkEnd w:id="9323"/>
      <w:bookmarkEnd w:id="9324"/>
      <w:bookmarkEnd w:id="9325"/>
      <w:bookmarkEnd w:id="9326"/>
      <w:bookmarkEnd w:id="9327"/>
      <w:bookmarkEnd w:id="9328"/>
      <w:bookmarkEnd w:id="9329"/>
      <w:bookmarkEnd w:id="9330"/>
      <w:bookmarkEnd w:id="9331"/>
      <w:bookmarkEnd w:id="9332"/>
      <w:bookmarkEnd w:id="9333"/>
      <w:bookmarkEnd w:id="9334"/>
      <w:bookmarkEnd w:id="9335"/>
      <w:bookmarkEnd w:id="9336"/>
      <w:bookmarkEnd w:id="9337"/>
      <w:bookmarkEnd w:id="9338"/>
      <w:bookmarkEnd w:id="9339"/>
      <w:bookmarkEnd w:id="9340"/>
      <w:bookmarkEnd w:id="9341"/>
      <w:bookmarkEnd w:id="9342"/>
      <w:bookmarkEnd w:id="9343"/>
      <w:bookmarkEnd w:id="9344"/>
      <w:bookmarkEnd w:id="9345"/>
      <w:bookmarkEnd w:id="9346"/>
      <w:bookmarkEnd w:id="9347"/>
      <w:bookmarkEnd w:id="9348"/>
      <w:bookmarkEnd w:id="9349"/>
      <w:bookmarkEnd w:id="9350"/>
      <w:bookmarkEnd w:id="9351"/>
      <w:bookmarkEnd w:id="9352"/>
      <w:bookmarkEnd w:id="9353"/>
      <w:bookmarkEnd w:id="9354"/>
      <w:bookmarkEnd w:id="9355"/>
      <w:bookmarkEnd w:id="9356"/>
      <w:bookmarkEnd w:id="9357"/>
      <w:bookmarkEnd w:id="9358"/>
      <w:bookmarkEnd w:id="9359"/>
      <w:bookmarkEnd w:id="9360"/>
      <w:bookmarkEnd w:id="9361"/>
      <w:bookmarkEnd w:id="9362"/>
      <w:bookmarkEnd w:id="9363"/>
      <w:bookmarkEnd w:id="9364"/>
      <w:bookmarkEnd w:id="9365"/>
      <w:bookmarkEnd w:id="9366"/>
      <w:bookmarkEnd w:id="9367"/>
      <w:bookmarkEnd w:id="9368"/>
      <w:bookmarkEnd w:id="9369"/>
      <w:bookmarkEnd w:id="9370"/>
      <w:bookmarkEnd w:id="9371"/>
      <w:bookmarkEnd w:id="9372"/>
      <w:bookmarkEnd w:id="9373"/>
      <w:bookmarkEnd w:id="9374"/>
      <w:bookmarkEnd w:id="9375"/>
      <w:bookmarkEnd w:id="9376"/>
      <w:bookmarkEnd w:id="9377"/>
      <w:bookmarkEnd w:id="9378"/>
      <w:bookmarkEnd w:id="9379"/>
      <w:bookmarkEnd w:id="9380"/>
      <w:bookmarkEnd w:id="9381"/>
      <w:bookmarkEnd w:id="9382"/>
      <w:bookmarkEnd w:id="9383"/>
      <w:bookmarkEnd w:id="9384"/>
      <w:bookmarkEnd w:id="9385"/>
      <w:bookmarkEnd w:id="9386"/>
      <w:bookmarkEnd w:id="9387"/>
      <w:bookmarkEnd w:id="9388"/>
      <w:bookmarkEnd w:id="9389"/>
      <w:bookmarkEnd w:id="9390"/>
      <w:bookmarkEnd w:id="9391"/>
      <w:bookmarkEnd w:id="9392"/>
      <w:bookmarkEnd w:id="9393"/>
      <w:bookmarkEnd w:id="9394"/>
      <w:bookmarkEnd w:id="9395"/>
      <w:bookmarkEnd w:id="9396"/>
      <w:bookmarkEnd w:id="9397"/>
      <w:bookmarkEnd w:id="9398"/>
      <w:bookmarkEnd w:id="9399"/>
      <w:bookmarkEnd w:id="9400"/>
      <w:bookmarkEnd w:id="9401"/>
      <w:bookmarkEnd w:id="9402"/>
      <w:bookmarkEnd w:id="9403"/>
      <w:bookmarkEnd w:id="9404"/>
      <w:bookmarkEnd w:id="9405"/>
      <w:bookmarkEnd w:id="9406"/>
      <w:bookmarkEnd w:id="9407"/>
      <w:bookmarkEnd w:id="9408"/>
      <w:bookmarkEnd w:id="9409"/>
      <w:bookmarkEnd w:id="9410"/>
      <w:bookmarkEnd w:id="9411"/>
      <w:bookmarkEnd w:id="9412"/>
      <w:bookmarkEnd w:id="9413"/>
      <w:bookmarkEnd w:id="9414"/>
      <w:bookmarkEnd w:id="9415"/>
      <w:bookmarkEnd w:id="9416"/>
      <w:bookmarkEnd w:id="9417"/>
      <w:bookmarkEnd w:id="9418"/>
      <w:bookmarkEnd w:id="9419"/>
      <w:bookmarkEnd w:id="9420"/>
      <w:bookmarkEnd w:id="9421"/>
      <w:bookmarkEnd w:id="9422"/>
      <w:bookmarkEnd w:id="9423"/>
      <w:bookmarkEnd w:id="9424"/>
      <w:bookmarkEnd w:id="9425"/>
      <w:bookmarkEnd w:id="9426"/>
      <w:bookmarkEnd w:id="9427"/>
      <w:bookmarkEnd w:id="9428"/>
      <w:bookmarkEnd w:id="9429"/>
      <w:bookmarkEnd w:id="9430"/>
      <w:bookmarkEnd w:id="9431"/>
      <w:bookmarkEnd w:id="9432"/>
      <w:bookmarkEnd w:id="9433"/>
      <w:bookmarkEnd w:id="9434"/>
      <w:bookmarkEnd w:id="9435"/>
      <w:bookmarkEnd w:id="9436"/>
      <w:bookmarkEnd w:id="9437"/>
      <w:bookmarkEnd w:id="9438"/>
      <w:bookmarkEnd w:id="9439"/>
      <w:bookmarkEnd w:id="9440"/>
      <w:bookmarkEnd w:id="9441"/>
      <w:bookmarkEnd w:id="9442"/>
      <w:bookmarkEnd w:id="9443"/>
      <w:bookmarkEnd w:id="9444"/>
      <w:bookmarkEnd w:id="9445"/>
      <w:bookmarkEnd w:id="9446"/>
      <w:bookmarkEnd w:id="9447"/>
      <w:bookmarkEnd w:id="9448"/>
      <w:bookmarkEnd w:id="9449"/>
      <w:bookmarkEnd w:id="9450"/>
      <w:bookmarkEnd w:id="9451"/>
      <w:bookmarkEnd w:id="9452"/>
      <w:bookmarkEnd w:id="9453"/>
      <w:bookmarkEnd w:id="9454"/>
      <w:bookmarkEnd w:id="9455"/>
      <w:bookmarkEnd w:id="9456"/>
      <w:bookmarkEnd w:id="9457"/>
      <w:bookmarkEnd w:id="9458"/>
      <w:bookmarkEnd w:id="9459"/>
      <w:bookmarkEnd w:id="9460"/>
      <w:bookmarkEnd w:id="9461"/>
      <w:bookmarkEnd w:id="9462"/>
      <w:bookmarkEnd w:id="9463"/>
      <w:bookmarkEnd w:id="9464"/>
      <w:bookmarkEnd w:id="9465"/>
      <w:bookmarkEnd w:id="9466"/>
      <w:bookmarkEnd w:id="9467"/>
      <w:bookmarkEnd w:id="9468"/>
      <w:bookmarkEnd w:id="9469"/>
      <w:bookmarkEnd w:id="9470"/>
      <w:bookmarkEnd w:id="9471"/>
      <w:bookmarkEnd w:id="9472"/>
      <w:bookmarkEnd w:id="9473"/>
      <w:bookmarkEnd w:id="9474"/>
      <w:bookmarkEnd w:id="9475"/>
      <w:bookmarkEnd w:id="9476"/>
      <w:bookmarkEnd w:id="9477"/>
      <w:bookmarkEnd w:id="9478"/>
      <w:bookmarkEnd w:id="9479"/>
      <w:bookmarkEnd w:id="9480"/>
      <w:bookmarkEnd w:id="9481"/>
      <w:bookmarkEnd w:id="9482"/>
      <w:bookmarkEnd w:id="9483"/>
      <w:bookmarkEnd w:id="9484"/>
      <w:bookmarkEnd w:id="9485"/>
      <w:bookmarkEnd w:id="9486"/>
      <w:bookmarkEnd w:id="9487"/>
      <w:bookmarkEnd w:id="9488"/>
      <w:bookmarkEnd w:id="9489"/>
      <w:bookmarkEnd w:id="9490"/>
      <w:bookmarkEnd w:id="9491"/>
      <w:bookmarkEnd w:id="9492"/>
      <w:bookmarkEnd w:id="9493"/>
      <w:bookmarkEnd w:id="9494"/>
      <w:bookmarkEnd w:id="9495"/>
      <w:bookmarkEnd w:id="9496"/>
      <w:bookmarkEnd w:id="9497"/>
      <w:bookmarkEnd w:id="9498"/>
      <w:bookmarkEnd w:id="9499"/>
      <w:bookmarkEnd w:id="9500"/>
      <w:bookmarkEnd w:id="9501"/>
      <w:bookmarkEnd w:id="9502"/>
      <w:bookmarkEnd w:id="9503"/>
      <w:bookmarkEnd w:id="9504"/>
      <w:bookmarkEnd w:id="9505"/>
      <w:bookmarkEnd w:id="9506"/>
      <w:bookmarkEnd w:id="9507"/>
      <w:bookmarkEnd w:id="9508"/>
      <w:bookmarkEnd w:id="9509"/>
      <w:bookmarkEnd w:id="9510"/>
      <w:bookmarkEnd w:id="9511"/>
      <w:bookmarkEnd w:id="9512"/>
      <w:bookmarkEnd w:id="9513"/>
      <w:bookmarkEnd w:id="9514"/>
      <w:bookmarkEnd w:id="9515"/>
      <w:bookmarkEnd w:id="9516"/>
      <w:bookmarkEnd w:id="9517"/>
      <w:bookmarkEnd w:id="9518"/>
      <w:bookmarkEnd w:id="9519"/>
      <w:bookmarkEnd w:id="9520"/>
      <w:bookmarkEnd w:id="9521"/>
      <w:bookmarkEnd w:id="9522"/>
      <w:bookmarkEnd w:id="9523"/>
      <w:bookmarkEnd w:id="9524"/>
      <w:bookmarkEnd w:id="9525"/>
      <w:bookmarkEnd w:id="9526"/>
      <w:bookmarkEnd w:id="9527"/>
      <w:bookmarkEnd w:id="9528"/>
      <w:bookmarkEnd w:id="9529"/>
      <w:bookmarkEnd w:id="9530"/>
      <w:bookmarkEnd w:id="9531"/>
      <w:bookmarkEnd w:id="9532"/>
      <w:bookmarkEnd w:id="9533"/>
      <w:bookmarkEnd w:id="9534"/>
      <w:bookmarkEnd w:id="9535"/>
      <w:bookmarkEnd w:id="9536"/>
      <w:bookmarkEnd w:id="9537"/>
      <w:bookmarkEnd w:id="9538"/>
      <w:bookmarkEnd w:id="9539"/>
      <w:bookmarkEnd w:id="9540"/>
      <w:bookmarkEnd w:id="9541"/>
      <w:bookmarkEnd w:id="9542"/>
      <w:bookmarkEnd w:id="9543"/>
      <w:bookmarkEnd w:id="9544"/>
      <w:bookmarkEnd w:id="9545"/>
      <w:bookmarkEnd w:id="9546"/>
      <w:bookmarkEnd w:id="9547"/>
      <w:bookmarkEnd w:id="9548"/>
      <w:bookmarkEnd w:id="9549"/>
      <w:bookmarkEnd w:id="9550"/>
      <w:bookmarkEnd w:id="9551"/>
      <w:bookmarkEnd w:id="9552"/>
      <w:bookmarkEnd w:id="9553"/>
      <w:bookmarkEnd w:id="9554"/>
      <w:bookmarkEnd w:id="9555"/>
      <w:bookmarkEnd w:id="9556"/>
      <w:bookmarkEnd w:id="9557"/>
      <w:bookmarkEnd w:id="9558"/>
      <w:bookmarkEnd w:id="9559"/>
      <w:bookmarkEnd w:id="9560"/>
      <w:bookmarkEnd w:id="9561"/>
      <w:bookmarkEnd w:id="9562"/>
      <w:bookmarkEnd w:id="9563"/>
      <w:bookmarkEnd w:id="9564"/>
      <w:bookmarkEnd w:id="9565"/>
      <w:bookmarkEnd w:id="9566"/>
      <w:bookmarkEnd w:id="9567"/>
      <w:bookmarkEnd w:id="9568"/>
      <w:bookmarkEnd w:id="9569"/>
      <w:bookmarkEnd w:id="9570"/>
      <w:bookmarkEnd w:id="9571"/>
      <w:bookmarkEnd w:id="9572"/>
      <w:bookmarkEnd w:id="9573"/>
      <w:bookmarkEnd w:id="9574"/>
      <w:bookmarkEnd w:id="9575"/>
      <w:bookmarkEnd w:id="9576"/>
      <w:bookmarkEnd w:id="9577"/>
      <w:bookmarkEnd w:id="9578"/>
      <w:bookmarkEnd w:id="9579"/>
      <w:bookmarkEnd w:id="9580"/>
      <w:bookmarkEnd w:id="9581"/>
      <w:bookmarkEnd w:id="9582"/>
      <w:bookmarkEnd w:id="9583"/>
      <w:bookmarkEnd w:id="9584"/>
      <w:bookmarkEnd w:id="9585"/>
      <w:bookmarkEnd w:id="9586"/>
      <w:bookmarkEnd w:id="9587"/>
      <w:bookmarkEnd w:id="9588"/>
      <w:bookmarkEnd w:id="9589"/>
      <w:bookmarkEnd w:id="9590"/>
      <w:bookmarkEnd w:id="9591"/>
      <w:bookmarkEnd w:id="9592"/>
      <w:bookmarkEnd w:id="9593"/>
      <w:bookmarkEnd w:id="9594"/>
      <w:bookmarkEnd w:id="9595"/>
      <w:bookmarkEnd w:id="9596"/>
      <w:bookmarkEnd w:id="9597"/>
      <w:bookmarkEnd w:id="9598"/>
      <w:bookmarkEnd w:id="9599"/>
      <w:bookmarkEnd w:id="9600"/>
      <w:bookmarkEnd w:id="9601"/>
      <w:bookmarkEnd w:id="9602"/>
      <w:bookmarkEnd w:id="9603"/>
      <w:bookmarkEnd w:id="9604"/>
      <w:bookmarkEnd w:id="9605"/>
      <w:bookmarkEnd w:id="9606"/>
      <w:bookmarkEnd w:id="9607"/>
      <w:bookmarkEnd w:id="9608"/>
      <w:bookmarkEnd w:id="9609"/>
      <w:bookmarkEnd w:id="9610"/>
      <w:bookmarkEnd w:id="9611"/>
      <w:bookmarkEnd w:id="9612"/>
      <w:bookmarkEnd w:id="9613"/>
      <w:bookmarkEnd w:id="9614"/>
      <w:bookmarkEnd w:id="9615"/>
      <w:bookmarkEnd w:id="9616"/>
      <w:bookmarkEnd w:id="9617"/>
      <w:bookmarkEnd w:id="9618"/>
      <w:bookmarkEnd w:id="9619"/>
      <w:bookmarkEnd w:id="9620"/>
      <w:bookmarkEnd w:id="9621"/>
      <w:bookmarkEnd w:id="9622"/>
      <w:bookmarkEnd w:id="9623"/>
      <w:bookmarkEnd w:id="9624"/>
      <w:bookmarkEnd w:id="9625"/>
      <w:bookmarkEnd w:id="9626"/>
      <w:bookmarkEnd w:id="9627"/>
      <w:bookmarkEnd w:id="9628"/>
      <w:bookmarkEnd w:id="9629"/>
      <w:bookmarkEnd w:id="9630"/>
      <w:bookmarkEnd w:id="9631"/>
      <w:bookmarkEnd w:id="9632"/>
      <w:bookmarkEnd w:id="9633"/>
      <w:bookmarkEnd w:id="9634"/>
      <w:bookmarkEnd w:id="9635"/>
      <w:bookmarkEnd w:id="9636"/>
      <w:bookmarkEnd w:id="9637"/>
      <w:bookmarkEnd w:id="9638"/>
      <w:bookmarkEnd w:id="9639"/>
      <w:bookmarkEnd w:id="9640"/>
      <w:bookmarkEnd w:id="9641"/>
      <w:bookmarkEnd w:id="9642"/>
      <w:bookmarkEnd w:id="9643"/>
      <w:bookmarkEnd w:id="9644"/>
      <w:bookmarkEnd w:id="9645"/>
      <w:bookmarkEnd w:id="9646"/>
      <w:bookmarkEnd w:id="9647"/>
      <w:bookmarkEnd w:id="9648"/>
      <w:bookmarkEnd w:id="9649"/>
      <w:bookmarkEnd w:id="9650"/>
      <w:bookmarkEnd w:id="9651"/>
      <w:bookmarkEnd w:id="9652"/>
      <w:bookmarkEnd w:id="9653"/>
      <w:bookmarkEnd w:id="9654"/>
      <w:bookmarkEnd w:id="9655"/>
      <w:bookmarkEnd w:id="9656"/>
      <w:bookmarkEnd w:id="9657"/>
      <w:bookmarkEnd w:id="9658"/>
      <w:bookmarkEnd w:id="9659"/>
      <w:bookmarkEnd w:id="9660"/>
      <w:bookmarkEnd w:id="9661"/>
      <w:bookmarkEnd w:id="9662"/>
      <w:bookmarkEnd w:id="9663"/>
      <w:bookmarkEnd w:id="9664"/>
      <w:bookmarkEnd w:id="9665"/>
      <w:bookmarkEnd w:id="9666"/>
      <w:bookmarkEnd w:id="9667"/>
      <w:bookmarkEnd w:id="9668"/>
      <w:bookmarkEnd w:id="9669"/>
      <w:bookmarkEnd w:id="9670"/>
      <w:bookmarkEnd w:id="9671"/>
      <w:bookmarkEnd w:id="9672"/>
      <w:bookmarkEnd w:id="9673"/>
      <w:bookmarkEnd w:id="9674"/>
      <w:bookmarkEnd w:id="9675"/>
      <w:bookmarkEnd w:id="9676"/>
      <w:bookmarkEnd w:id="9677"/>
      <w:bookmarkEnd w:id="9678"/>
      <w:bookmarkEnd w:id="9679"/>
      <w:bookmarkEnd w:id="9680"/>
      <w:bookmarkEnd w:id="9681"/>
      <w:bookmarkEnd w:id="9682"/>
      <w:bookmarkEnd w:id="9683"/>
      <w:bookmarkEnd w:id="9684"/>
      <w:bookmarkEnd w:id="9685"/>
      <w:bookmarkEnd w:id="9686"/>
      <w:bookmarkEnd w:id="9687"/>
      <w:bookmarkEnd w:id="9688"/>
      <w:bookmarkEnd w:id="9689"/>
      <w:bookmarkEnd w:id="9690"/>
      <w:bookmarkEnd w:id="9691"/>
      <w:bookmarkEnd w:id="9692"/>
      <w:bookmarkEnd w:id="9693"/>
      <w:bookmarkEnd w:id="9694"/>
      <w:bookmarkEnd w:id="9695"/>
      <w:bookmarkEnd w:id="9696"/>
      <w:bookmarkEnd w:id="9697"/>
      <w:bookmarkEnd w:id="9698"/>
      <w:bookmarkEnd w:id="9699"/>
      <w:bookmarkEnd w:id="9700"/>
      <w:bookmarkEnd w:id="9701"/>
      <w:bookmarkEnd w:id="9702"/>
      <w:bookmarkEnd w:id="9703"/>
      <w:bookmarkEnd w:id="9704"/>
      <w:bookmarkEnd w:id="9705"/>
      <w:bookmarkEnd w:id="9706"/>
      <w:bookmarkEnd w:id="9707"/>
      <w:bookmarkEnd w:id="9708"/>
      <w:bookmarkEnd w:id="9709"/>
      <w:bookmarkEnd w:id="9710"/>
      <w:bookmarkEnd w:id="9711"/>
      <w:bookmarkEnd w:id="9712"/>
      <w:bookmarkEnd w:id="9713"/>
      <w:bookmarkEnd w:id="9714"/>
      <w:bookmarkEnd w:id="9715"/>
      <w:bookmarkEnd w:id="9716"/>
      <w:bookmarkEnd w:id="9717"/>
      <w:bookmarkEnd w:id="9718"/>
      <w:bookmarkEnd w:id="9719"/>
      <w:bookmarkEnd w:id="9720"/>
      <w:bookmarkEnd w:id="9721"/>
      <w:bookmarkEnd w:id="9722"/>
      <w:bookmarkEnd w:id="9723"/>
      <w:bookmarkEnd w:id="9724"/>
      <w:bookmarkEnd w:id="9725"/>
      <w:bookmarkEnd w:id="9726"/>
      <w:bookmarkEnd w:id="9727"/>
      <w:bookmarkEnd w:id="9728"/>
      <w:bookmarkEnd w:id="9729"/>
      <w:bookmarkEnd w:id="9730"/>
      <w:bookmarkEnd w:id="9731"/>
      <w:bookmarkEnd w:id="9732"/>
      <w:bookmarkEnd w:id="9733"/>
      <w:bookmarkEnd w:id="9734"/>
      <w:bookmarkEnd w:id="9735"/>
      <w:bookmarkEnd w:id="9736"/>
      <w:bookmarkEnd w:id="9737"/>
      <w:bookmarkEnd w:id="9738"/>
      <w:bookmarkEnd w:id="9739"/>
      <w:bookmarkEnd w:id="9740"/>
      <w:bookmarkEnd w:id="9741"/>
      <w:bookmarkEnd w:id="9742"/>
      <w:bookmarkEnd w:id="9743"/>
      <w:bookmarkEnd w:id="9744"/>
      <w:bookmarkEnd w:id="9745"/>
      <w:bookmarkEnd w:id="9746"/>
      <w:bookmarkEnd w:id="9747"/>
      <w:bookmarkEnd w:id="9748"/>
      <w:bookmarkEnd w:id="9749"/>
      <w:bookmarkEnd w:id="9750"/>
      <w:bookmarkEnd w:id="9751"/>
      <w:bookmarkEnd w:id="9752"/>
      <w:bookmarkEnd w:id="9753"/>
      <w:bookmarkEnd w:id="9754"/>
      <w:bookmarkEnd w:id="9755"/>
      <w:bookmarkEnd w:id="9756"/>
      <w:bookmarkEnd w:id="9757"/>
      <w:bookmarkEnd w:id="9758"/>
      <w:bookmarkEnd w:id="9759"/>
      <w:bookmarkEnd w:id="9760"/>
      <w:bookmarkEnd w:id="9761"/>
      <w:bookmarkEnd w:id="9762"/>
      <w:bookmarkEnd w:id="9763"/>
      <w:bookmarkEnd w:id="9764"/>
      <w:bookmarkEnd w:id="9765"/>
      <w:bookmarkEnd w:id="9766"/>
      <w:bookmarkEnd w:id="9767"/>
      <w:bookmarkEnd w:id="9768"/>
      <w:bookmarkEnd w:id="9769"/>
      <w:bookmarkEnd w:id="9770"/>
      <w:bookmarkEnd w:id="9771"/>
      <w:bookmarkEnd w:id="9772"/>
      <w:bookmarkEnd w:id="9773"/>
      <w:bookmarkEnd w:id="9774"/>
      <w:bookmarkEnd w:id="9775"/>
      <w:bookmarkEnd w:id="9776"/>
      <w:bookmarkEnd w:id="9777"/>
      <w:bookmarkEnd w:id="9778"/>
      <w:bookmarkEnd w:id="9779"/>
      <w:bookmarkEnd w:id="9780"/>
      <w:bookmarkEnd w:id="9781"/>
      <w:bookmarkEnd w:id="9782"/>
      <w:bookmarkEnd w:id="9783"/>
      <w:bookmarkEnd w:id="9784"/>
      <w:bookmarkEnd w:id="9785"/>
      <w:bookmarkEnd w:id="9786"/>
      <w:bookmarkEnd w:id="9787"/>
      <w:bookmarkEnd w:id="9788"/>
      <w:bookmarkEnd w:id="9789"/>
      <w:bookmarkEnd w:id="9790"/>
      <w:bookmarkEnd w:id="9791"/>
      <w:bookmarkEnd w:id="9792"/>
      <w:bookmarkEnd w:id="9793"/>
      <w:bookmarkEnd w:id="9794"/>
      <w:bookmarkEnd w:id="9795"/>
      <w:bookmarkEnd w:id="9796"/>
      <w:bookmarkEnd w:id="9797"/>
      <w:bookmarkEnd w:id="9798"/>
      <w:bookmarkEnd w:id="9799"/>
      <w:bookmarkEnd w:id="9800"/>
      <w:bookmarkEnd w:id="9801"/>
      <w:bookmarkEnd w:id="9802"/>
      <w:bookmarkEnd w:id="9803"/>
      <w:bookmarkEnd w:id="9804"/>
      <w:bookmarkEnd w:id="9805"/>
      <w:bookmarkEnd w:id="9806"/>
      <w:bookmarkEnd w:id="9807"/>
      <w:bookmarkEnd w:id="9808"/>
      <w:bookmarkEnd w:id="9809"/>
      <w:bookmarkEnd w:id="9810"/>
      <w:bookmarkEnd w:id="9811"/>
      <w:bookmarkEnd w:id="9812"/>
      <w:bookmarkEnd w:id="9813"/>
      <w:bookmarkEnd w:id="9814"/>
      <w:bookmarkEnd w:id="9815"/>
      <w:bookmarkEnd w:id="9816"/>
      <w:bookmarkEnd w:id="9817"/>
      <w:bookmarkEnd w:id="9818"/>
      <w:bookmarkEnd w:id="9819"/>
      <w:bookmarkEnd w:id="9820"/>
      <w:bookmarkEnd w:id="9821"/>
      <w:bookmarkEnd w:id="9822"/>
      <w:bookmarkEnd w:id="9823"/>
      <w:bookmarkEnd w:id="9824"/>
      <w:bookmarkEnd w:id="9825"/>
      <w:bookmarkEnd w:id="9826"/>
      <w:bookmarkEnd w:id="9827"/>
      <w:bookmarkEnd w:id="9828"/>
      <w:bookmarkEnd w:id="9829"/>
      <w:bookmarkEnd w:id="9830"/>
      <w:bookmarkEnd w:id="9831"/>
      <w:bookmarkEnd w:id="9832"/>
      <w:bookmarkEnd w:id="9833"/>
      <w:bookmarkEnd w:id="9834"/>
      <w:bookmarkEnd w:id="9835"/>
      <w:bookmarkEnd w:id="9836"/>
      <w:bookmarkEnd w:id="9837"/>
      <w:bookmarkEnd w:id="9838"/>
      <w:bookmarkEnd w:id="9839"/>
      <w:bookmarkEnd w:id="9840"/>
      <w:bookmarkEnd w:id="9841"/>
      <w:bookmarkEnd w:id="9842"/>
      <w:bookmarkEnd w:id="9843"/>
      <w:bookmarkEnd w:id="9844"/>
      <w:bookmarkEnd w:id="9845"/>
      <w:bookmarkEnd w:id="9846"/>
      <w:bookmarkEnd w:id="9847"/>
      <w:bookmarkEnd w:id="9848"/>
      <w:bookmarkEnd w:id="9849"/>
      <w:bookmarkEnd w:id="9850"/>
      <w:bookmarkEnd w:id="9851"/>
      <w:bookmarkEnd w:id="9852"/>
      <w:bookmarkEnd w:id="9853"/>
      <w:bookmarkEnd w:id="9854"/>
      <w:bookmarkEnd w:id="9855"/>
      <w:bookmarkEnd w:id="9856"/>
      <w:bookmarkEnd w:id="9857"/>
      <w:bookmarkEnd w:id="9858"/>
      <w:bookmarkEnd w:id="9859"/>
      <w:bookmarkEnd w:id="9860"/>
      <w:bookmarkEnd w:id="9861"/>
      <w:bookmarkEnd w:id="9862"/>
      <w:bookmarkEnd w:id="9863"/>
      <w:bookmarkEnd w:id="9864"/>
      <w:bookmarkEnd w:id="9865"/>
      <w:bookmarkEnd w:id="9866"/>
      <w:bookmarkEnd w:id="9867"/>
      <w:bookmarkEnd w:id="9868"/>
      <w:bookmarkEnd w:id="9869"/>
      <w:bookmarkEnd w:id="9870"/>
      <w:bookmarkEnd w:id="9871"/>
      <w:bookmarkEnd w:id="9872"/>
      <w:bookmarkEnd w:id="9873"/>
      <w:bookmarkEnd w:id="9874"/>
      <w:bookmarkEnd w:id="9875"/>
      <w:bookmarkEnd w:id="9876"/>
      <w:bookmarkEnd w:id="9877"/>
      <w:bookmarkEnd w:id="9878"/>
      <w:bookmarkEnd w:id="9879"/>
      <w:bookmarkEnd w:id="9880"/>
      <w:bookmarkEnd w:id="9881"/>
      <w:bookmarkEnd w:id="9882"/>
      <w:bookmarkEnd w:id="9883"/>
      <w:bookmarkEnd w:id="9884"/>
      <w:bookmarkEnd w:id="9885"/>
      <w:bookmarkEnd w:id="9886"/>
      <w:bookmarkEnd w:id="9887"/>
      <w:bookmarkEnd w:id="9888"/>
      <w:bookmarkEnd w:id="9889"/>
      <w:bookmarkEnd w:id="9890"/>
      <w:bookmarkEnd w:id="9891"/>
      <w:bookmarkEnd w:id="9892"/>
      <w:bookmarkEnd w:id="9893"/>
      <w:bookmarkEnd w:id="9894"/>
      <w:bookmarkEnd w:id="9895"/>
      <w:bookmarkEnd w:id="9896"/>
      <w:bookmarkEnd w:id="9897"/>
      <w:bookmarkEnd w:id="9898"/>
      <w:bookmarkEnd w:id="9899"/>
      <w:bookmarkEnd w:id="9900"/>
      <w:bookmarkEnd w:id="9901"/>
      <w:bookmarkEnd w:id="9902"/>
      <w:bookmarkEnd w:id="9903"/>
      <w:bookmarkEnd w:id="9904"/>
      <w:bookmarkEnd w:id="9905"/>
      <w:bookmarkEnd w:id="9906"/>
      <w:bookmarkEnd w:id="9907"/>
      <w:bookmarkEnd w:id="9908"/>
      <w:bookmarkEnd w:id="9909"/>
      <w:bookmarkEnd w:id="9910"/>
      <w:bookmarkEnd w:id="9911"/>
      <w:bookmarkEnd w:id="9912"/>
      <w:bookmarkEnd w:id="9913"/>
      <w:bookmarkEnd w:id="9914"/>
      <w:bookmarkEnd w:id="9915"/>
      <w:bookmarkEnd w:id="9916"/>
      <w:bookmarkEnd w:id="9917"/>
      <w:bookmarkEnd w:id="9918"/>
      <w:bookmarkEnd w:id="9919"/>
      <w:bookmarkEnd w:id="9920"/>
      <w:bookmarkEnd w:id="9921"/>
      <w:bookmarkEnd w:id="9922"/>
      <w:bookmarkEnd w:id="9923"/>
      <w:bookmarkEnd w:id="9924"/>
      <w:bookmarkEnd w:id="9925"/>
      <w:bookmarkEnd w:id="9926"/>
      <w:bookmarkEnd w:id="9927"/>
      <w:bookmarkEnd w:id="9928"/>
      <w:bookmarkEnd w:id="9929"/>
      <w:bookmarkEnd w:id="9930"/>
      <w:bookmarkEnd w:id="9931"/>
      <w:bookmarkEnd w:id="9932"/>
      <w:bookmarkEnd w:id="9933"/>
      <w:bookmarkEnd w:id="9934"/>
      <w:bookmarkEnd w:id="9935"/>
      <w:bookmarkEnd w:id="9936"/>
      <w:bookmarkEnd w:id="9937"/>
      <w:bookmarkEnd w:id="9938"/>
      <w:bookmarkEnd w:id="9939"/>
      <w:bookmarkEnd w:id="9940"/>
      <w:bookmarkEnd w:id="9941"/>
      <w:bookmarkEnd w:id="9942"/>
      <w:bookmarkEnd w:id="9943"/>
      <w:bookmarkEnd w:id="9944"/>
      <w:bookmarkEnd w:id="9945"/>
      <w:bookmarkEnd w:id="9946"/>
      <w:bookmarkEnd w:id="9947"/>
      <w:bookmarkEnd w:id="9948"/>
      <w:bookmarkEnd w:id="9949"/>
      <w:bookmarkEnd w:id="9950"/>
      <w:bookmarkEnd w:id="9951"/>
      <w:bookmarkEnd w:id="9952"/>
      <w:bookmarkEnd w:id="9953"/>
      <w:bookmarkEnd w:id="9954"/>
      <w:bookmarkEnd w:id="9955"/>
      <w:bookmarkEnd w:id="9956"/>
      <w:bookmarkEnd w:id="9957"/>
      <w:bookmarkEnd w:id="9958"/>
      <w:bookmarkEnd w:id="9959"/>
      <w:bookmarkEnd w:id="9960"/>
      <w:bookmarkEnd w:id="9961"/>
      <w:bookmarkEnd w:id="9962"/>
      <w:bookmarkEnd w:id="9963"/>
      <w:bookmarkEnd w:id="9964"/>
      <w:bookmarkEnd w:id="9965"/>
      <w:bookmarkEnd w:id="9966"/>
      <w:bookmarkEnd w:id="9967"/>
      <w:bookmarkEnd w:id="9968"/>
      <w:bookmarkEnd w:id="9969"/>
      <w:bookmarkEnd w:id="9970"/>
      <w:bookmarkEnd w:id="9971"/>
      <w:bookmarkEnd w:id="9972"/>
      <w:bookmarkEnd w:id="9973"/>
      <w:bookmarkEnd w:id="9974"/>
      <w:bookmarkEnd w:id="9975"/>
      <w:bookmarkEnd w:id="9976"/>
      <w:bookmarkEnd w:id="9977"/>
      <w:bookmarkEnd w:id="9978"/>
      <w:bookmarkEnd w:id="9979"/>
      <w:bookmarkEnd w:id="9980"/>
      <w:bookmarkEnd w:id="9981"/>
      <w:bookmarkEnd w:id="9982"/>
      <w:bookmarkEnd w:id="9983"/>
      <w:bookmarkEnd w:id="9984"/>
      <w:bookmarkEnd w:id="9985"/>
      <w:bookmarkEnd w:id="9986"/>
      <w:bookmarkEnd w:id="9987"/>
      <w:bookmarkEnd w:id="9988"/>
      <w:bookmarkEnd w:id="9989"/>
      <w:bookmarkEnd w:id="9990"/>
      <w:bookmarkEnd w:id="9991"/>
      <w:bookmarkEnd w:id="9992"/>
      <w:bookmarkEnd w:id="9993"/>
      <w:bookmarkEnd w:id="9994"/>
      <w:bookmarkEnd w:id="9995"/>
      <w:bookmarkEnd w:id="9996"/>
      <w:bookmarkEnd w:id="9997"/>
      <w:bookmarkEnd w:id="9998"/>
      <w:bookmarkEnd w:id="9999"/>
      <w:bookmarkEnd w:id="10000"/>
      <w:bookmarkEnd w:id="10001"/>
      <w:bookmarkEnd w:id="10002"/>
      <w:bookmarkEnd w:id="10003"/>
      <w:bookmarkEnd w:id="10004"/>
      <w:bookmarkEnd w:id="10005"/>
      <w:bookmarkEnd w:id="10006"/>
      <w:bookmarkEnd w:id="10007"/>
      <w:bookmarkEnd w:id="10008"/>
      <w:bookmarkEnd w:id="10009"/>
      <w:bookmarkEnd w:id="10010"/>
      <w:bookmarkEnd w:id="10011"/>
      <w:bookmarkEnd w:id="10012"/>
      <w:bookmarkEnd w:id="10013"/>
      <w:bookmarkEnd w:id="10014"/>
      <w:bookmarkEnd w:id="10015"/>
      <w:bookmarkEnd w:id="10016"/>
      <w:bookmarkEnd w:id="10017"/>
      <w:bookmarkEnd w:id="10018"/>
      <w:bookmarkEnd w:id="10019"/>
      <w:bookmarkEnd w:id="10020"/>
      <w:bookmarkEnd w:id="10021"/>
      <w:bookmarkEnd w:id="10022"/>
      <w:bookmarkEnd w:id="10023"/>
      <w:bookmarkEnd w:id="10024"/>
      <w:bookmarkEnd w:id="10025"/>
      <w:bookmarkEnd w:id="10026"/>
      <w:bookmarkEnd w:id="10027"/>
      <w:bookmarkEnd w:id="10028"/>
      <w:bookmarkEnd w:id="10029"/>
      <w:bookmarkEnd w:id="10030"/>
      <w:bookmarkEnd w:id="10031"/>
      <w:bookmarkEnd w:id="10032"/>
      <w:bookmarkEnd w:id="10033"/>
      <w:bookmarkEnd w:id="10034"/>
      <w:bookmarkEnd w:id="10035"/>
      <w:bookmarkEnd w:id="10036"/>
      <w:bookmarkEnd w:id="10037"/>
      <w:bookmarkEnd w:id="10038"/>
      <w:bookmarkEnd w:id="10039"/>
      <w:bookmarkEnd w:id="10040"/>
      <w:bookmarkEnd w:id="10041"/>
      <w:bookmarkEnd w:id="10042"/>
      <w:bookmarkEnd w:id="10043"/>
      <w:bookmarkEnd w:id="10044"/>
      <w:bookmarkEnd w:id="10045"/>
      <w:bookmarkEnd w:id="10046"/>
      <w:bookmarkEnd w:id="10047"/>
      <w:bookmarkEnd w:id="10048"/>
      <w:bookmarkEnd w:id="10049"/>
      <w:bookmarkEnd w:id="10050"/>
      <w:bookmarkEnd w:id="10051"/>
      <w:bookmarkEnd w:id="10052"/>
      <w:bookmarkEnd w:id="10053"/>
      <w:bookmarkEnd w:id="10054"/>
      <w:bookmarkEnd w:id="10055"/>
      <w:bookmarkEnd w:id="10056"/>
      <w:bookmarkEnd w:id="10057"/>
      <w:bookmarkEnd w:id="10058"/>
      <w:bookmarkEnd w:id="10059"/>
      <w:bookmarkEnd w:id="10060"/>
      <w:bookmarkEnd w:id="10061"/>
      <w:bookmarkEnd w:id="10062"/>
      <w:bookmarkEnd w:id="10063"/>
      <w:bookmarkEnd w:id="10064"/>
      <w:bookmarkEnd w:id="10065"/>
      <w:bookmarkEnd w:id="10066"/>
      <w:bookmarkEnd w:id="10067"/>
      <w:bookmarkEnd w:id="10068"/>
      <w:bookmarkEnd w:id="10069"/>
      <w:bookmarkEnd w:id="10070"/>
      <w:bookmarkEnd w:id="10071"/>
      <w:bookmarkEnd w:id="10072"/>
      <w:bookmarkEnd w:id="10073"/>
      <w:bookmarkEnd w:id="10074"/>
      <w:bookmarkEnd w:id="10075"/>
      <w:bookmarkEnd w:id="10076"/>
      <w:bookmarkEnd w:id="10077"/>
      <w:bookmarkEnd w:id="10078"/>
      <w:bookmarkEnd w:id="10079"/>
      <w:bookmarkEnd w:id="10080"/>
      <w:bookmarkEnd w:id="10081"/>
      <w:bookmarkEnd w:id="10082"/>
      <w:bookmarkEnd w:id="10083"/>
      <w:bookmarkEnd w:id="10084"/>
      <w:bookmarkEnd w:id="10085"/>
      <w:bookmarkEnd w:id="10086"/>
      <w:bookmarkEnd w:id="10087"/>
      <w:bookmarkEnd w:id="10088"/>
      <w:bookmarkEnd w:id="10089"/>
      <w:bookmarkEnd w:id="10090"/>
      <w:bookmarkEnd w:id="10091"/>
      <w:bookmarkEnd w:id="10092"/>
      <w:bookmarkEnd w:id="10093"/>
      <w:bookmarkEnd w:id="10094"/>
      <w:bookmarkEnd w:id="10095"/>
      <w:bookmarkEnd w:id="10096"/>
      <w:bookmarkEnd w:id="10097"/>
      <w:bookmarkEnd w:id="10098"/>
      <w:bookmarkEnd w:id="10099"/>
      <w:bookmarkEnd w:id="10100"/>
      <w:bookmarkEnd w:id="10101"/>
      <w:bookmarkEnd w:id="10102"/>
      <w:bookmarkEnd w:id="10103"/>
      <w:bookmarkEnd w:id="10104"/>
      <w:bookmarkEnd w:id="10105"/>
      <w:bookmarkEnd w:id="10106"/>
      <w:bookmarkEnd w:id="10107"/>
      <w:bookmarkEnd w:id="10108"/>
      <w:bookmarkEnd w:id="10109"/>
      <w:bookmarkEnd w:id="10110"/>
      <w:bookmarkEnd w:id="10111"/>
      <w:bookmarkEnd w:id="10112"/>
      <w:bookmarkEnd w:id="10113"/>
      <w:bookmarkEnd w:id="10114"/>
      <w:bookmarkEnd w:id="10115"/>
      <w:bookmarkEnd w:id="10116"/>
      <w:bookmarkEnd w:id="10117"/>
      <w:bookmarkEnd w:id="10118"/>
      <w:bookmarkEnd w:id="10119"/>
      <w:bookmarkEnd w:id="10120"/>
      <w:bookmarkEnd w:id="10121"/>
      <w:bookmarkEnd w:id="10122"/>
      <w:bookmarkEnd w:id="10123"/>
      <w:bookmarkEnd w:id="10124"/>
      <w:bookmarkEnd w:id="10125"/>
      <w:bookmarkEnd w:id="10126"/>
      <w:bookmarkEnd w:id="10127"/>
      <w:bookmarkEnd w:id="10128"/>
      <w:bookmarkEnd w:id="10129"/>
      <w:bookmarkEnd w:id="10130"/>
      <w:bookmarkEnd w:id="10131"/>
      <w:bookmarkEnd w:id="10132"/>
      <w:bookmarkEnd w:id="10133"/>
      <w:bookmarkEnd w:id="10134"/>
      <w:bookmarkEnd w:id="10135"/>
      <w:bookmarkEnd w:id="10136"/>
      <w:bookmarkEnd w:id="10137"/>
      <w:bookmarkEnd w:id="10138"/>
      <w:bookmarkEnd w:id="10139"/>
      <w:bookmarkEnd w:id="10140"/>
      <w:bookmarkEnd w:id="10141"/>
      <w:bookmarkEnd w:id="10142"/>
      <w:bookmarkEnd w:id="10143"/>
      <w:bookmarkEnd w:id="10144"/>
      <w:bookmarkEnd w:id="10145"/>
      <w:bookmarkEnd w:id="10146"/>
      <w:bookmarkEnd w:id="10147"/>
      <w:bookmarkEnd w:id="10148"/>
      <w:bookmarkEnd w:id="10149"/>
      <w:bookmarkEnd w:id="10150"/>
      <w:bookmarkEnd w:id="10151"/>
      <w:bookmarkEnd w:id="10152"/>
      <w:bookmarkEnd w:id="10153"/>
      <w:bookmarkEnd w:id="10154"/>
      <w:bookmarkEnd w:id="10155"/>
      <w:bookmarkEnd w:id="10156"/>
      <w:bookmarkEnd w:id="10157"/>
      <w:bookmarkEnd w:id="10158"/>
      <w:bookmarkEnd w:id="10159"/>
      <w:bookmarkEnd w:id="10160"/>
      <w:bookmarkEnd w:id="10161"/>
      <w:bookmarkEnd w:id="10162"/>
      <w:bookmarkEnd w:id="10163"/>
      <w:bookmarkEnd w:id="10164"/>
      <w:bookmarkEnd w:id="10165"/>
      <w:bookmarkEnd w:id="10166"/>
      <w:bookmarkEnd w:id="10167"/>
      <w:bookmarkEnd w:id="10168"/>
      <w:bookmarkEnd w:id="10169"/>
      <w:bookmarkEnd w:id="10170"/>
      <w:bookmarkEnd w:id="10171"/>
      <w:bookmarkEnd w:id="10172"/>
      <w:bookmarkEnd w:id="10173"/>
      <w:bookmarkEnd w:id="10174"/>
      <w:bookmarkEnd w:id="10175"/>
      <w:bookmarkEnd w:id="10176"/>
      <w:bookmarkEnd w:id="10177"/>
      <w:bookmarkEnd w:id="10178"/>
      <w:bookmarkEnd w:id="10179"/>
      <w:bookmarkEnd w:id="10180"/>
      <w:bookmarkEnd w:id="10181"/>
      <w:bookmarkEnd w:id="10182"/>
      <w:bookmarkEnd w:id="10183"/>
      <w:bookmarkEnd w:id="10184"/>
      <w:bookmarkEnd w:id="10185"/>
      <w:bookmarkEnd w:id="10186"/>
      <w:bookmarkEnd w:id="10187"/>
      <w:bookmarkEnd w:id="10188"/>
      <w:bookmarkEnd w:id="10189"/>
      <w:bookmarkEnd w:id="10190"/>
      <w:bookmarkEnd w:id="10191"/>
      <w:bookmarkEnd w:id="10192"/>
      <w:bookmarkEnd w:id="10193"/>
      <w:bookmarkEnd w:id="10194"/>
      <w:bookmarkEnd w:id="10195"/>
      <w:bookmarkEnd w:id="10196"/>
      <w:bookmarkEnd w:id="10197"/>
      <w:bookmarkEnd w:id="10198"/>
      <w:bookmarkEnd w:id="10199"/>
      <w:bookmarkEnd w:id="10200"/>
      <w:bookmarkEnd w:id="10201"/>
      <w:bookmarkEnd w:id="10202"/>
      <w:bookmarkEnd w:id="10203"/>
      <w:bookmarkEnd w:id="10204"/>
      <w:bookmarkEnd w:id="10205"/>
      <w:bookmarkEnd w:id="10206"/>
      <w:bookmarkEnd w:id="10207"/>
      <w:bookmarkEnd w:id="10208"/>
      <w:bookmarkEnd w:id="10209"/>
      <w:bookmarkEnd w:id="10210"/>
      <w:bookmarkEnd w:id="10211"/>
      <w:bookmarkEnd w:id="10212"/>
      <w:bookmarkEnd w:id="10213"/>
      <w:bookmarkEnd w:id="10214"/>
      <w:bookmarkEnd w:id="10215"/>
      <w:bookmarkEnd w:id="10216"/>
      <w:bookmarkEnd w:id="10217"/>
      <w:bookmarkEnd w:id="10218"/>
      <w:bookmarkEnd w:id="10219"/>
      <w:bookmarkEnd w:id="10220"/>
      <w:bookmarkEnd w:id="10221"/>
      <w:bookmarkEnd w:id="10222"/>
      <w:bookmarkEnd w:id="10223"/>
      <w:bookmarkEnd w:id="10224"/>
      <w:bookmarkEnd w:id="10225"/>
      <w:bookmarkEnd w:id="10226"/>
      <w:bookmarkEnd w:id="10227"/>
      <w:bookmarkEnd w:id="10228"/>
      <w:bookmarkEnd w:id="10229"/>
      <w:bookmarkEnd w:id="10230"/>
      <w:bookmarkEnd w:id="10231"/>
      <w:bookmarkEnd w:id="10232"/>
      <w:bookmarkEnd w:id="10233"/>
      <w:bookmarkEnd w:id="10234"/>
      <w:bookmarkEnd w:id="10235"/>
      <w:bookmarkEnd w:id="10236"/>
      <w:bookmarkEnd w:id="10237"/>
      <w:bookmarkEnd w:id="10238"/>
      <w:bookmarkEnd w:id="10239"/>
      <w:bookmarkEnd w:id="10240"/>
      <w:bookmarkEnd w:id="10241"/>
      <w:bookmarkEnd w:id="10242"/>
      <w:bookmarkEnd w:id="10243"/>
      <w:bookmarkEnd w:id="10244"/>
      <w:bookmarkEnd w:id="10245"/>
      <w:bookmarkEnd w:id="10246"/>
      <w:bookmarkEnd w:id="10247"/>
      <w:bookmarkEnd w:id="10248"/>
      <w:bookmarkEnd w:id="10249"/>
      <w:bookmarkEnd w:id="10250"/>
      <w:bookmarkEnd w:id="10251"/>
      <w:bookmarkEnd w:id="10252"/>
      <w:bookmarkEnd w:id="10253"/>
      <w:bookmarkEnd w:id="10254"/>
      <w:bookmarkEnd w:id="10255"/>
      <w:bookmarkEnd w:id="10256"/>
      <w:bookmarkEnd w:id="10257"/>
      <w:bookmarkEnd w:id="10258"/>
      <w:bookmarkEnd w:id="10259"/>
      <w:bookmarkEnd w:id="10260"/>
      <w:bookmarkEnd w:id="10261"/>
      <w:bookmarkEnd w:id="10262"/>
      <w:bookmarkEnd w:id="10263"/>
      <w:bookmarkEnd w:id="10264"/>
      <w:bookmarkEnd w:id="10265"/>
      <w:bookmarkEnd w:id="10266"/>
      <w:bookmarkEnd w:id="10267"/>
      <w:bookmarkEnd w:id="10268"/>
      <w:bookmarkEnd w:id="10269"/>
      <w:bookmarkEnd w:id="10270"/>
      <w:bookmarkEnd w:id="10271"/>
      <w:bookmarkEnd w:id="10272"/>
      <w:bookmarkEnd w:id="10273"/>
      <w:bookmarkEnd w:id="10274"/>
      <w:bookmarkEnd w:id="10275"/>
      <w:bookmarkEnd w:id="10276"/>
      <w:bookmarkEnd w:id="10277"/>
      <w:bookmarkEnd w:id="10278"/>
      <w:bookmarkEnd w:id="10279"/>
      <w:bookmarkEnd w:id="10280"/>
      <w:bookmarkEnd w:id="10281"/>
      <w:bookmarkEnd w:id="10282"/>
      <w:bookmarkEnd w:id="10283"/>
      <w:bookmarkEnd w:id="10284"/>
      <w:bookmarkEnd w:id="10285"/>
      <w:bookmarkEnd w:id="10286"/>
      <w:bookmarkEnd w:id="10287"/>
      <w:bookmarkEnd w:id="10288"/>
      <w:bookmarkEnd w:id="10289"/>
      <w:bookmarkEnd w:id="10290"/>
      <w:bookmarkEnd w:id="10291"/>
      <w:bookmarkEnd w:id="10292"/>
      <w:bookmarkEnd w:id="10293"/>
      <w:bookmarkEnd w:id="10294"/>
      <w:bookmarkEnd w:id="10295"/>
      <w:bookmarkEnd w:id="10296"/>
      <w:bookmarkEnd w:id="10297"/>
      <w:bookmarkEnd w:id="10298"/>
      <w:bookmarkEnd w:id="10299"/>
      <w:bookmarkEnd w:id="10300"/>
      <w:bookmarkEnd w:id="10301"/>
      <w:bookmarkEnd w:id="10302"/>
      <w:bookmarkEnd w:id="10303"/>
      <w:bookmarkEnd w:id="10304"/>
      <w:bookmarkEnd w:id="10305"/>
      <w:bookmarkEnd w:id="10306"/>
      <w:bookmarkEnd w:id="10307"/>
      <w:bookmarkEnd w:id="10308"/>
      <w:bookmarkEnd w:id="10309"/>
      <w:bookmarkEnd w:id="10310"/>
      <w:bookmarkEnd w:id="10311"/>
      <w:bookmarkEnd w:id="10312"/>
      <w:bookmarkEnd w:id="10313"/>
      <w:bookmarkEnd w:id="10314"/>
      <w:bookmarkEnd w:id="10315"/>
      <w:bookmarkEnd w:id="10316"/>
      <w:bookmarkEnd w:id="10317"/>
      <w:bookmarkEnd w:id="10318"/>
      <w:bookmarkEnd w:id="10319"/>
      <w:bookmarkEnd w:id="10320"/>
      <w:bookmarkEnd w:id="10321"/>
      <w:bookmarkEnd w:id="10322"/>
      <w:bookmarkEnd w:id="10323"/>
      <w:bookmarkEnd w:id="10324"/>
      <w:bookmarkEnd w:id="10325"/>
      <w:bookmarkEnd w:id="10326"/>
      <w:bookmarkEnd w:id="10327"/>
      <w:bookmarkEnd w:id="10328"/>
      <w:bookmarkEnd w:id="10329"/>
      <w:bookmarkEnd w:id="10330"/>
      <w:bookmarkEnd w:id="10331"/>
      <w:bookmarkEnd w:id="10332"/>
      <w:bookmarkEnd w:id="10333"/>
      <w:bookmarkEnd w:id="10334"/>
      <w:bookmarkEnd w:id="10335"/>
      <w:bookmarkEnd w:id="10336"/>
      <w:bookmarkEnd w:id="10337"/>
      <w:bookmarkEnd w:id="10338"/>
      <w:bookmarkEnd w:id="10339"/>
      <w:bookmarkEnd w:id="10340"/>
      <w:bookmarkEnd w:id="10341"/>
      <w:bookmarkEnd w:id="10342"/>
      <w:bookmarkEnd w:id="10343"/>
      <w:bookmarkEnd w:id="10344"/>
      <w:bookmarkEnd w:id="10345"/>
      <w:bookmarkEnd w:id="10346"/>
      <w:bookmarkEnd w:id="10347"/>
      <w:bookmarkEnd w:id="10348"/>
      <w:bookmarkEnd w:id="10349"/>
      <w:bookmarkEnd w:id="10350"/>
      <w:bookmarkEnd w:id="10351"/>
      <w:bookmarkEnd w:id="10352"/>
      <w:bookmarkEnd w:id="10353"/>
      <w:bookmarkEnd w:id="10354"/>
      <w:bookmarkEnd w:id="10355"/>
      <w:bookmarkEnd w:id="10356"/>
      <w:bookmarkEnd w:id="10357"/>
      <w:bookmarkEnd w:id="10358"/>
      <w:bookmarkEnd w:id="10359"/>
      <w:bookmarkEnd w:id="10360"/>
      <w:bookmarkEnd w:id="10361"/>
      <w:bookmarkEnd w:id="10362"/>
      <w:bookmarkEnd w:id="10363"/>
      <w:bookmarkEnd w:id="10364"/>
      <w:bookmarkEnd w:id="10365"/>
      <w:bookmarkEnd w:id="10366"/>
      <w:bookmarkEnd w:id="10367"/>
      <w:bookmarkEnd w:id="10368"/>
      <w:bookmarkEnd w:id="10369"/>
      <w:bookmarkEnd w:id="10370"/>
      <w:bookmarkEnd w:id="10371"/>
      <w:bookmarkEnd w:id="10372"/>
      <w:bookmarkEnd w:id="10373"/>
      <w:bookmarkEnd w:id="10374"/>
      <w:bookmarkEnd w:id="10375"/>
      <w:bookmarkEnd w:id="10376"/>
      <w:bookmarkEnd w:id="10377"/>
      <w:bookmarkEnd w:id="10378"/>
      <w:bookmarkEnd w:id="10379"/>
      <w:bookmarkEnd w:id="10380"/>
      <w:bookmarkEnd w:id="10381"/>
      <w:bookmarkEnd w:id="10382"/>
      <w:bookmarkEnd w:id="10383"/>
      <w:bookmarkEnd w:id="10384"/>
      <w:bookmarkEnd w:id="10385"/>
      <w:bookmarkEnd w:id="10386"/>
      <w:bookmarkEnd w:id="10387"/>
      <w:bookmarkEnd w:id="10388"/>
      <w:bookmarkEnd w:id="10389"/>
      <w:bookmarkEnd w:id="10390"/>
      <w:bookmarkEnd w:id="10391"/>
      <w:bookmarkEnd w:id="10392"/>
      <w:bookmarkEnd w:id="10393"/>
      <w:bookmarkEnd w:id="10394"/>
      <w:bookmarkEnd w:id="10395"/>
      <w:bookmarkEnd w:id="10396"/>
      <w:bookmarkEnd w:id="10397"/>
      <w:bookmarkEnd w:id="10398"/>
      <w:bookmarkEnd w:id="10399"/>
      <w:bookmarkEnd w:id="10400"/>
      <w:bookmarkEnd w:id="10401"/>
      <w:bookmarkEnd w:id="10402"/>
      <w:bookmarkEnd w:id="10403"/>
      <w:bookmarkEnd w:id="10404"/>
      <w:bookmarkEnd w:id="10405"/>
      <w:bookmarkEnd w:id="10406"/>
      <w:bookmarkEnd w:id="10407"/>
      <w:bookmarkEnd w:id="10408"/>
      <w:bookmarkEnd w:id="10409"/>
      <w:bookmarkEnd w:id="10410"/>
      <w:bookmarkEnd w:id="10411"/>
      <w:bookmarkEnd w:id="10412"/>
      <w:bookmarkEnd w:id="10413"/>
      <w:bookmarkEnd w:id="10414"/>
      <w:bookmarkEnd w:id="10415"/>
      <w:bookmarkEnd w:id="10416"/>
      <w:bookmarkEnd w:id="10417"/>
      <w:bookmarkEnd w:id="10418"/>
      <w:bookmarkEnd w:id="10419"/>
      <w:bookmarkEnd w:id="10420"/>
      <w:bookmarkEnd w:id="10421"/>
      <w:bookmarkEnd w:id="10422"/>
      <w:bookmarkEnd w:id="10423"/>
      <w:bookmarkEnd w:id="10424"/>
      <w:bookmarkEnd w:id="10425"/>
      <w:bookmarkEnd w:id="10426"/>
      <w:bookmarkEnd w:id="10427"/>
      <w:bookmarkEnd w:id="10428"/>
      <w:bookmarkEnd w:id="10429"/>
      <w:bookmarkEnd w:id="10430"/>
      <w:bookmarkEnd w:id="10431"/>
      <w:bookmarkEnd w:id="10432"/>
      <w:bookmarkEnd w:id="10433"/>
      <w:bookmarkEnd w:id="10434"/>
      <w:bookmarkEnd w:id="10435"/>
      <w:bookmarkEnd w:id="10436"/>
      <w:bookmarkEnd w:id="10437"/>
      <w:bookmarkEnd w:id="10438"/>
      <w:bookmarkEnd w:id="10439"/>
      <w:bookmarkEnd w:id="10440"/>
      <w:bookmarkEnd w:id="10441"/>
      <w:bookmarkEnd w:id="10442"/>
      <w:bookmarkEnd w:id="10443"/>
      <w:bookmarkEnd w:id="10444"/>
      <w:bookmarkEnd w:id="10445"/>
      <w:bookmarkEnd w:id="10446"/>
      <w:bookmarkEnd w:id="10447"/>
      <w:bookmarkEnd w:id="10448"/>
      <w:bookmarkEnd w:id="10449"/>
      <w:bookmarkEnd w:id="10450"/>
      <w:bookmarkEnd w:id="10451"/>
      <w:bookmarkEnd w:id="10452"/>
      <w:bookmarkEnd w:id="10453"/>
      <w:r w:rsidRPr="0050289E">
        <w:t>ZONIFICACIÓN DE MANEJO AMBIENTAL DEL PROYECTO</w:t>
      </w:r>
      <w:bookmarkEnd w:id="10454"/>
      <w:bookmarkEnd w:id="10455"/>
      <w:bookmarkEnd w:id="10456"/>
    </w:p>
    <w:p w14:paraId="0E2E711E" w14:textId="77777777" w:rsidR="0050289E" w:rsidRPr="0050289E" w:rsidRDefault="0050289E" w:rsidP="0050289E">
      <w:pPr>
        <w:numPr>
          <w:ilvl w:val="12"/>
          <w:numId w:val="0"/>
        </w:numPr>
        <w:tabs>
          <w:tab w:val="left" w:pos="-2268"/>
        </w:tabs>
        <w:suppressAutoHyphens/>
        <w:jc w:val="both"/>
        <w:rPr>
          <w:rFonts w:ascii="Arial" w:hAnsi="Arial" w:cs="Arial"/>
          <w:spacing w:val="-3"/>
        </w:rPr>
      </w:pPr>
    </w:p>
    <w:p w14:paraId="2856D56D" w14:textId="5B442231" w:rsidR="000D6B0F" w:rsidRPr="0050289E" w:rsidRDefault="000D6B0F" w:rsidP="0050289E">
      <w:pPr>
        <w:numPr>
          <w:ilvl w:val="12"/>
          <w:numId w:val="0"/>
        </w:numPr>
        <w:tabs>
          <w:tab w:val="left" w:pos="-2268"/>
        </w:tabs>
        <w:suppressAutoHyphens/>
        <w:jc w:val="both"/>
        <w:rPr>
          <w:rFonts w:ascii="Arial" w:hAnsi="Arial" w:cs="Arial"/>
          <w:spacing w:val="-3"/>
          <w:lang w:val="es-CO"/>
        </w:rPr>
      </w:pPr>
      <w:r>
        <w:rPr>
          <w:rFonts w:ascii="Arial" w:hAnsi="Arial" w:cs="Arial"/>
          <w:spacing w:val="-3"/>
        </w:rPr>
        <w:t xml:space="preserve">La </w:t>
      </w:r>
      <w:r>
        <w:rPr>
          <w:rFonts w:ascii="Arial" w:hAnsi="Arial" w:cs="Arial"/>
          <w:spacing w:val="-3"/>
          <w:lang w:val="es-CO"/>
        </w:rPr>
        <w:t>zonificación de manejo tiene como propósito establecer, para el área de influencia, zonas homogéneas de acuerdo al grado con el cual pueden ser intervenidas por el proyecto y se obtiene, a</w:t>
      </w:r>
      <w:r w:rsidR="0050289E" w:rsidRPr="0050289E">
        <w:rPr>
          <w:rFonts w:ascii="Arial" w:hAnsi="Arial" w:cs="Arial"/>
          <w:spacing w:val="-3"/>
          <w:lang w:val="es-CO"/>
        </w:rPr>
        <w:t xml:space="preserve"> partir de </w:t>
      </w:r>
      <w:r>
        <w:rPr>
          <w:rFonts w:ascii="Arial" w:hAnsi="Arial" w:cs="Arial"/>
          <w:spacing w:val="-3"/>
          <w:lang w:val="es-CO"/>
        </w:rPr>
        <w:t xml:space="preserve">la integración de la información proveniente de </w:t>
      </w:r>
      <w:r w:rsidR="0050289E" w:rsidRPr="0050289E">
        <w:rPr>
          <w:rFonts w:ascii="Arial" w:hAnsi="Arial" w:cs="Arial"/>
          <w:spacing w:val="-3"/>
          <w:lang w:val="es-CO"/>
        </w:rPr>
        <w:t>la zonificación ambiental</w:t>
      </w:r>
      <w:r>
        <w:rPr>
          <w:rFonts w:ascii="Arial" w:hAnsi="Arial" w:cs="Arial"/>
          <w:spacing w:val="-3"/>
          <w:lang w:val="es-CO"/>
        </w:rPr>
        <w:t xml:space="preserve">, de las características del proyecto, del uso y aprovechamiento de recursos </w:t>
      </w:r>
      <w:r w:rsidR="0050289E" w:rsidRPr="0050289E">
        <w:rPr>
          <w:rFonts w:ascii="Arial" w:hAnsi="Arial" w:cs="Arial"/>
          <w:spacing w:val="-3"/>
          <w:lang w:val="es-CO"/>
        </w:rPr>
        <w:t xml:space="preserve">y </w:t>
      </w:r>
      <w:r>
        <w:rPr>
          <w:rFonts w:ascii="Arial" w:hAnsi="Arial" w:cs="Arial"/>
          <w:spacing w:val="-3"/>
          <w:lang w:val="es-CO"/>
        </w:rPr>
        <w:t xml:space="preserve">de </w:t>
      </w:r>
      <w:r w:rsidR="0050289E" w:rsidRPr="0050289E">
        <w:rPr>
          <w:rFonts w:ascii="Arial" w:hAnsi="Arial" w:cs="Arial"/>
          <w:spacing w:val="-3"/>
          <w:lang w:val="es-CO"/>
        </w:rPr>
        <w:t xml:space="preserve">la evaluación </w:t>
      </w:r>
      <w:r>
        <w:rPr>
          <w:rFonts w:ascii="Arial" w:hAnsi="Arial" w:cs="Arial"/>
          <w:spacing w:val="-3"/>
          <w:lang w:val="es-CO"/>
        </w:rPr>
        <w:t>ambiental.</w:t>
      </w:r>
    </w:p>
    <w:p w14:paraId="3922D21E" w14:textId="77777777" w:rsidR="0050289E" w:rsidRPr="0050289E" w:rsidRDefault="0050289E" w:rsidP="0050289E">
      <w:pPr>
        <w:numPr>
          <w:ilvl w:val="12"/>
          <w:numId w:val="0"/>
        </w:numPr>
        <w:tabs>
          <w:tab w:val="left" w:pos="-2268"/>
        </w:tabs>
        <w:suppressAutoHyphens/>
        <w:jc w:val="both"/>
        <w:rPr>
          <w:rFonts w:ascii="Arial" w:hAnsi="Arial" w:cs="Arial"/>
          <w:spacing w:val="-3"/>
          <w:lang w:val="es-CO"/>
        </w:rPr>
      </w:pPr>
    </w:p>
    <w:p w14:paraId="52B08EBE" w14:textId="5FE0A8F9" w:rsidR="00652500" w:rsidRDefault="0050289E" w:rsidP="0050289E">
      <w:pPr>
        <w:numPr>
          <w:ilvl w:val="12"/>
          <w:numId w:val="0"/>
        </w:numPr>
        <w:tabs>
          <w:tab w:val="left" w:pos="-2268"/>
        </w:tabs>
        <w:suppressAutoHyphens/>
        <w:jc w:val="both"/>
        <w:rPr>
          <w:rFonts w:ascii="Arial" w:hAnsi="Arial" w:cs="Arial"/>
          <w:spacing w:val="-3"/>
          <w:lang w:val="es-CO"/>
        </w:rPr>
      </w:pPr>
      <w:r w:rsidRPr="0050289E">
        <w:rPr>
          <w:rFonts w:ascii="Arial" w:hAnsi="Arial" w:cs="Arial"/>
          <w:spacing w:val="-3"/>
          <w:lang w:val="es-CO"/>
        </w:rPr>
        <w:lastRenderedPageBreak/>
        <w:t xml:space="preserve">El análisis de cada una de las unidades de manejo debe realizarse de manera cualitativa y cuantitativa, utilizando </w:t>
      </w:r>
      <w:r w:rsidR="00A408D1">
        <w:rPr>
          <w:rFonts w:ascii="Arial" w:hAnsi="Arial" w:cs="Arial"/>
          <w:spacing w:val="-3"/>
        </w:rPr>
        <w:t>s</w:t>
      </w:r>
      <w:r w:rsidR="00A408D1" w:rsidRPr="00283228">
        <w:rPr>
          <w:rFonts w:ascii="Arial" w:hAnsi="Arial" w:cs="Arial"/>
          <w:spacing w:val="-3"/>
        </w:rPr>
        <w:t>oftware de procesamiento geoespacial</w:t>
      </w:r>
      <w:r w:rsidRPr="0050289E">
        <w:rPr>
          <w:rFonts w:ascii="Arial" w:hAnsi="Arial" w:cs="Arial"/>
          <w:spacing w:val="-3"/>
          <w:lang w:val="es-CO"/>
        </w:rPr>
        <w:t>. La evaluación debe definir las restricciones de tipo abiótico, biótico y socioeconómico.</w:t>
      </w:r>
    </w:p>
    <w:p w14:paraId="53CF2C93" w14:textId="77777777" w:rsidR="00652500" w:rsidRDefault="00652500" w:rsidP="0050289E">
      <w:pPr>
        <w:numPr>
          <w:ilvl w:val="12"/>
          <w:numId w:val="0"/>
        </w:numPr>
        <w:tabs>
          <w:tab w:val="left" w:pos="-2268"/>
        </w:tabs>
        <w:suppressAutoHyphens/>
        <w:jc w:val="both"/>
        <w:rPr>
          <w:rFonts w:ascii="Arial" w:hAnsi="Arial" w:cs="Arial"/>
          <w:spacing w:val="-3"/>
          <w:lang w:val="es-CO"/>
        </w:rPr>
      </w:pPr>
    </w:p>
    <w:p w14:paraId="07E38EA9" w14:textId="6D2BF221" w:rsidR="0050289E" w:rsidRPr="0050289E" w:rsidRDefault="0050289E" w:rsidP="0050289E">
      <w:pPr>
        <w:numPr>
          <w:ilvl w:val="12"/>
          <w:numId w:val="0"/>
        </w:numPr>
        <w:tabs>
          <w:tab w:val="left" w:pos="-2268"/>
        </w:tabs>
        <w:suppressAutoHyphens/>
        <w:jc w:val="both"/>
        <w:rPr>
          <w:rFonts w:ascii="Arial" w:hAnsi="Arial" w:cs="Arial"/>
          <w:spacing w:val="-3"/>
          <w:lang w:val="es-CO"/>
        </w:rPr>
      </w:pPr>
      <w:r w:rsidRPr="0050289E">
        <w:rPr>
          <w:rFonts w:ascii="Arial" w:hAnsi="Arial" w:cs="Arial"/>
          <w:spacing w:val="-3"/>
          <w:lang w:val="es-CO"/>
        </w:rPr>
        <w:t>Se deben agrupar estas unidades en las siguientes áreas de manejo, indicando la superficie de cada unidad</w:t>
      </w:r>
      <w:r w:rsidR="00A50031">
        <w:rPr>
          <w:rFonts w:ascii="Arial" w:hAnsi="Arial" w:cs="Arial"/>
          <w:spacing w:val="-3"/>
          <w:lang w:val="es-CO"/>
        </w:rPr>
        <w:t>,</w:t>
      </w:r>
      <w:r w:rsidRPr="0050289E">
        <w:rPr>
          <w:rFonts w:ascii="Arial" w:hAnsi="Arial" w:cs="Arial"/>
          <w:spacing w:val="-3"/>
          <w:lang w:val="es-CO"/>
        </w:rPr>
        <w:t xml:space="preserve"> su porcentaje de participación con respecto al área total del proyecto</w:t>
      </w:r>
      <w:r w:rsidR="00A50031">
        <w:rPr>
          <w:rFonts w:ascii="Arial" w:hAnsi="Arial" w:cs="Arial"/>
          <w:spacing w:val="-3"/>
          <w:lang w:val="es-CO"/>
        </w:rPr>
        <w:t xml:space="preserve"> y las actividades </w:t>
      </w:r>
      <w:r w:rsidR="00AD55DA">
        <w:rPr>
          <w:rFonts w:ascii="Arial" w:hAnsi="Arial" w:cs="Arial"/>
          <w:spacing w:val="-3"/>
          <w:lang w:val="es-CO"/>
        </w:rPr>
        <w:t xml:space="preserve">a </w:t>
      </w:r>
      <w:r w:rsidR="00A50031">
        <w:rPr>
          <w:rFonts w:ascii="Arial" w:hAnsi="Arial" w:cs="Arial"/>
          <w:spacing w:val="-3"/>
          <w:lang w:val="es-CO"/>
        </w:rPr>
        <w:t>desarrollar</w:t>
      </w:r>
      <w:r w:rsidR="001F707F">
        <w:rPr>
          <w:rFonts w:ascii="Arial" w:hAnsi="Arial" w:cs="Arial"/>
          <w:spacing w:val="-3"/>
          <w:lang w:val="es-CO"/>
        </w:rPr>
        <w:t>,</w:t>
      </w:r>
      <w:r w:rsidR="00C11506">
        <w:rPr>
          <w:rFonts w:ascii="Arial" w:hAnsi="Arial" w:cs="Arial"/>
          <w:spacing w:val="-3"/>
          <w:lang w:val="es-CO"/>
        </w:rPr>
        <w:t xml:space="preserve"> </w:t>
      </w:r>
      <w:r w:rsidR="008F452F">
        <w:rPr>
          <w:rFonts w:ascii="Arial" w:hAnsi="Arial" w:cs="Arial"/>
          <w:spacing w:val="-3"/>
          <w:lang w:val="es-CO"/>
        </w:rPr>
        <w:t xml:space="preserve">de acuerdo a las </w:t>
      </w:r>
      <w:r w:rsidR="001F707F">
        <w:rPr>
          <w:rFonts w:ascii="Arial" w:hAnsi="Arial" w:cs="Arial"/>
          <w:spacing w:val="-3"/>
          <w:lang w:val="es-CO"/>
        </w:rPr>
        <w:t>restricciones</w:t>
      </w:r>
      <w:r w:rsidR="008F452F">
        <w:rPr>
          <w:rFonts w:ascii="Arial" w:hAnsi="Arial" w:cs="Arial"/>
          <w:spacing w:val="-3"/>
          <w:lang w:val="es-CO"/>
        </w:rPr>
        <w:t xml:space="preserve"> de cada una de ellas</w:t>
      </w:r>
      <w:r w:rsidRPr="0050289E">
        <w:rPr>
          <w:rFonts w:ascii="Arial" w:hAnsi="Arial" w:cs="Arial"/>
          <w:spacing w:val="-3"/>
          <w:lang w:val="es-CO"/>
        </w:rPr>
        <w:t>:</w:t>
      </w:r>
    </w:p>
    <w:p w14:paraId="3FE4A0FE" w14:textId="77777777" w:rsidR="0050289E" w:rsidRPr="0050289E" w:rsidRDefault="0050289E" w:rsidP="0050289E">
      <w:pPr>
        <w:numPr>
          <w:ilvl w:val="12"/>
          <w:numId w:val="0"/>
        </w:numPr>
        <w:tabs>
          <w:tab w:val="left" w:pos="-2268"/>
        </w:tabs>
        <w:suppressAutoHyphens/>
        <w:jc w:val="both"/>
        <w:rPr>
          <w:rFonts w:ascii="Arial" w:hAnsi="Arial" w:cs="Arial"/>
          <w:spacing w:val="-3"/>
          <w:lang w:val="es-CO"/>
        </w:rPr>
      </w:pPr>
    </w:p>
    <w:p w14:paraId="41010192" w14:textId="4FF56977" w:rsidR="0050289E" w:rsidRPr="0050289E" w:rsidRDefault="0050289E" w:rsidP="00E62D93">
      <w:pPr>
        <w:numPr>
          <w:ilvl w:val="0"/>
          <w:numId w:val="14"/>
        </w:numPr>
        <w:tabs>
          <w:tab w:val="left" w:pos="-2268"/>
        </w:tabs>
        <w:suppressAutoHyphens/>
        <w:ind w:left="567" w:hanging="567"/>
        <w:jc w:val="both"/>
        <w:rPr>
          <w:rFonts w:ascii="Arial" w:hAnsi="Arial" w:cs="Arial"/>
          <w:spacing w:val="-3"/>
          <w:lang w:val="es-CO"/>
        </w:rPr>
      </w:pPr>
      <w:r w:rsidRPr="0050289E">
        <w:rPr>
          <w:rFonts w:ascii="Arial" w:hAnsi="Arial" w:cs="Arial"/>
          <w:b/>
          <w:spacing w:val="-3"/>
        </w:rPr>
        <w:t xml:space="preserve">Áreas de </w:t>
      </w:r>
      <w:r w:rsidR="00646F7A">
        <w:rPr>
          <w:rFonts w:ascii="Arial" w:hAnsi="Arial" w:cs="Arial"/>
          <w:b/>
          <w:spacing w:val="-3"/>
        </w:rPr>
        <w:t>i</w:t>
      </w:r>
      <w:r w:rsidRPr="0050289E">
        <w:rPr>
          <w:rFonts w:ascii="Arial" w:hAnsi="Arial" w:cs="Arial"/>
          <w:b/>
          <w:spacing w:val="-3"/>
        </w:rPr>
        <w:t>ntervención</w:t>
      </w:r>
      <w:r w:rsidRPr="0050289E">
        <w:rPr>
          <w:rFonts w:ascii="Arial" w:hAnsi="Arial" w:cs="Arial"/>
          <w:spacing w:val="-3"/>
        </w:rPr>
        <w:t xml:space="preserve">: </w:t>
      </w:r>
      <w:r w:rsidR="00646F7A">
        <w:rPr>
          <w:rFonts w:ascii="Arial" w:hAnsi="Arial" w:cs="Arial"/>
          <w:spacing w:val="-3"/>
        </w:rPr>
        <w:t>c</w:t>
      </w:r>
      <w:r w:rsidRPr="0050289E">
        <w:rPr>
          <w:rFonts w:ascii="Arial" w:hAnsi="Arial" w:cs="Arial"/>
          <w:spacing w:val="-3"/>
        </w:rPr>
        <w:t>orresponde a áreas donde se puede desarrollar el proyecto, con un manejo ambiental acorde a las actividades y fases del mismo.</w:t>
      </w:r>
    </w:p>
    <w:p w14:paraId="5EA61AF3" w14:textId="77777777" w:rsidR="0050289E" w:rsidRPr="0050289E" w:rsidRDefault="0050289E" w:rsidP="0050289E">
      <w:pPr>
        <w:numPr>
          <w:ilvl w:val="12"/>
          <w:numId w:val="0"/>
        </w:numPr>
        <w:tabs>
          <w:tab w:val="left" w:pos="-2268"/>
        </w:tabs>
        <w:suppressAutoHyphens/>
        <w:jc w:val="both"/>
        <w:rPr>
          <w:rFonts w:ascii="Arial" w:hAnsi="Arial" w:cs="Arial"/>
          <w:spacing w:val="-3"/>
          <w:lang w:val="es-CO"/>
        </w:rPr>
      </w:pPr>
    </w:p>
    <w:p w14:paraId="2564BF1C" w14:textId="226590A8" w:rsidR="0050289E" w:rsidRPr="0050289E" w:rsidRDefault="0050289E" w:rsidP="008232E7">
      <w:pPr>
        <w:numPr>
          <w:ilvl w:val="0"/>
          <w:numId w:val="2"/>
        </w:numPr>
        <w:tabs>
          <w:tab w:val="left" w:pos="-2268"/>
        </w:tabs>
        <w:suppressAutoHyphens/>
        <w:ind w:left="567" w:hanging="567"/>
        <w:jc w:val="both"/>
        <w:rPr>
          <w:rFonts w:ascii="Arial" w:hAnsi="Arial" w:cs="Arial"/>
          <w:spacing w:val="-3"/>
        </w:rPr>
      </w:pPr>
      <w:r w:rsidRPr="0050289E">
        <w:rPr>
          <w:rFonts w:ascii="Arial" w:hAnsi="Arial" w:cs="Arial"/>
          <w:b/>
          <w:spacing w:val="-3"/>
        </w:rPr>
        <w:t xml:space="preserve">Áreas de </w:t>
      </w:r>
      <w:r w:rsidR="00646F7A">
        <w:rPr>
          <w:rFonts w:ascii="Arial" w:hAnsi="Arial" w:cs="Arial"/>
          <w:b/>
          <w:spacing w:val="-3"/>
        </w:rPr>
        <w:t>i</w:t>
      </w:r>
      <w:r w:rsidRPr="0050289E">
        <w:rPr>
          <w:rFonts w:ascii="Arial" w:hAnsi="Arial" w:cs="Arial"/>
          <w:b/>
          <w:spacing w:val="-3"/>
        </w:rPr>
        <w:t xml:space="preserve">ntervención con </w:t>
      </w:r>
      <w:r w:rsidR="00646F7A">
        <w:rPr>
          <w:rFonts w:ascii="Arial" w:hAnsi="Arial" w:cs="Arial"/>
          <w:b/>
          <w:spacing w:val="-3"/>
        </w:rPr>
        <w:t>r</w:t>
      </w:r>
      <w:r w:rsidRPr="0050289E">
        <w:rPr>
          <w:rFonts w:ascii="Arial" w:hAnsi="Arial" w:cs="Arial"/>
          <w:b/>
          <w:spacing w:val="-3"/>
        </w:rPr>
        <w:t>estricciones</w:t>
      </w:r>
      <w:r w:rsidRPr="00EA7B7D">
        <w:rPr>
          <w:rFonts w:ascii="Arial" w:hAnsi="Arial" w:cs="Arial"/>
          <w:spacing w:val="-3"/>
        </w:rPr>
        <w:t xml:space="preserve">: </w:t>
      </w:r>
      <w:r w:rsidR="00646F7A">
        <w:rPr>
          <w:rFonts w:ascii="Arial" w:hAnsi="Arial" w:cs="Arial"/>
          <w:spacing w:val="-3"/>
        </w:rPr>
        <w:t>c</w:t>
      </w:r>
      <w:r w:rsidRPr="0050289E">
        <w:rPr>
          <w:rFonts w:ascii="Arial" w:hAnsi="Arial" w:cs="Arial"/>
          <w:spacing w:val="-3"/>
        </w:rPr>
        <w:t xml:space="preserve">orresponde a áreas </w:t>
      </w:r>
      <w:r w:rsidR="000D6B0F">
        <w:rPr>
          <w:rFonts w:ascii="Arial" w:hAnsi="Arial" w:cs="Arial"/>
          <w:spacing w:val="-3"/>
        </w:rPr>
        <w:t xml:space="preserve">en las que se </w:t>
      </w:r>
      <w:r w:rsidRPr="0050289E">
        <w:rPr>
          <w:rFonts w:ascii="Arial" w:hAnsi="Arial" w:cs="Arial"/>
          <w:spacing w:val="-3"/>
        </w:rPr>
        <w:t>debe</w:t>
      </w:r>
      <w:r w:rsidR="000D6B0F">
        <w:rPr>
          <w:rFonts w:ascii="Arial" w:hAnsi="Arial" w:cs="Arial"/>
          <w:spacing w:val="-3"/>
        </w:rPr>
        <w:t xml:space="preserve"> efectuar un </w:t>
      </w:r>
      <w:r w:rsidRPr="0050289E">
        <w:rPr>
          <w:rFonts w:ascii="Arial" w:hAnsi="Arial" w:cs="Arial"/>
          <w:spacing w:val="-3"/>
        </w:rPr>
        <w:t>manejo especial</w:t>
      </w:r>
      <w:r w:rsidR="000D6B0F">
        <w:rPr>
          <w:rFonts w:ascii="Arial" w:hAnsi="Arial" w:cs="Arial"/>
          <w:spacing w:val="-3"/>
        </w:rPr>
        <w:t xml:space="preserve">, así como tener en cuenta las </w:t>
      </w:r>
      <w:r w:rsidRPr="0050289E">
        <w:rPr>
          <w:rFonts w:ascii="Arial" w:hAnsi="Arial" w:cs="Arial"/>
          <w:spacing w:val="-3"/>
        </w:rPr>
        <w:t xml:space="preserve">estricciones </w:t>
      </w:r>
      <w:r w:rsidR="000D6B0F">
        <w:rPr>
          <w:rFonts w:ascii="Arial" w:hAnsi="Arial" w:cs="Arial"/>
          <w:spacing w:val="-3"/>
        </w:rPr>
        <w:t xml:space="preserve">que resultan de las características de </w:t>
      </w:r>
      <w:r w:rsidRPr="0050289E">
        <w:rPr>
          <w:rFonts w:ascii="Arial" w:hAnsi="Arial" w:cs="Arial"/>
          <w:spacing w:val="-3"/>
        </w:rPr>
        <w:t xml:space="preserve">las actividades y fases del proyecto y </w:t>
      </w:r>
      <w:r w:rsidR="000D6B0F">
        <w:rPr>
          <w:rFonts w:ascii="Arial" w:hAnsi="Arial" w:cs="Arial"/>
          <w:spacing w:val="-3"/>
        </w:rPr>
        <w:t>de</w:t>
      </w:r>
      <w:r w:rsidRPr="0050289E">
        <w:rPr>
          <w:rFonts w:ascii="Arial" w:hAnsi="Arial" w:cs="Arial"/>
          <w:spacing w:val="-3"/>
        </w:rPr>
        <w:t xml:space="preserve"> la vulnerabilidad ambiental de la zona. Se deben establecer grados</w:t>
      </w:r>
      <w:r w:rsidR="00570ACD">
        <w:rPr>
          <w:rFonts w:ascii="Arial" w:hAnsi="Arial" w:cs="Arial"/>
          <w:spacing w:val="-3"/>
        </w:rPr>
        <w:t xml:space="preserve"> </w:t>
      </w:r>
      <w:r w:rsidRPr="0050289E">
        <w:rPr>
          <w:rFonts w:ascii="Arial" w:hAnsi="Arial" w:cs="Arial"/>
          <w:spacing w:val="-3"/>
        </w:rPr>
        <w:t>de restricción y condiciones para la ejecución de las obras y actividades. Se debe</w:t>
      </w:r>
      <w:r w:rsidR="000D6B0F">
        <w:rPr>
          <w:rFonts w:ascii="Arial" w:hAnsi="Arial" w:cs="Arial"/>
          <w:spacing w:val="-3"/>
        </w:rPr>
        <w:t xml:space="preserve">n definir áreas de intervención con restricción </w:t>
      </w:r>
      <w:r w:rsidRPr="0050289E">
        <w:rPr>
          <w:rFonts w:ascii="Arial" w:hAnsi="Arial" w:cs="Arial"/>
          <w:spacing w:val="-3"/>
        </w:rPr>
        <w:t xml:space="preserve">alta, media </w:t>
      </w:r>
      <w:r w:rsidR="000D6B0F">
        <w:rPr>
          <w:rFonts w:ascii="Arial" w:hAnsi="Arial" w:cs="Arial"/>
          <w:spacing w:val="-3"/>
        </w:rPr>
        <w:t>y</w:t>
      </w:r>
      <w:r w:rsidRPr="0050289E">
        <w:rPr>
          <w:rFonts w:ascii="Arial" w:hAnsi="Arial" w:cs="Arial"/>
          <w:spacing w:val="-3"/>
        </w:rPr>
        <w:t xml:space="preserve"> baja.</w:t>
      </w:r>
    </w:p>
    <w:p w14:paraId="25045F0E" w14:textId="77777777" w:rsidR="0050289E" w:rsidRPr="0050289E" w:rsidRDefault="0050289E" w:rsidP="0050289E">
      <w:pPr>
        <w:numPr>
          <w:ilvl w:val="12"/>
          <w:numId w:val="0"/>
        </w:numPr>
        <w:tabs>
          <w:tab w:val="left" w:pos="-2268"/>
        </w:tabs>
        <w:suppressAutoHyphens/>
        <w:jc w:val="both"/>
        <w:rPr>
          <w:rFonts w:ascii="Arial" w:hAnsi="Arial" w:cs="Arial"/>
          <w:spacing w:val="-3"/>
        </w:rPr>
      </w:pPr>
    </w:p>
    <w:p w14:paraId="33BF534F" w14:textId="3399EFA2" w:rsidR="0050289E" w:rsidRPr="0050289E" w:rsidRDefault="0050289E" w:rsidP="008232E7">
      <w:pPr>
        <w:numPr>
          <w:ilvl w:val="0"/>
          <w:numId w:val="2"/>
        </w:numPr>
        <w:tabs>
          <w:tab w:val="left" w:pos="-2268"/>
        </w:tabs>
        <w:suppressAutoHyphens/>
        <w:ind w:left="567" w:hanging="567"/>
        <w:jc w:val="both"/>
        <w:rPr>
          <w:rFonts w:ascii="Arial" w:hAnsi="Arial" w:cs="Arial"/>
          <w:spacing w:val="-3"/>
        </w:rPr>
      </w:pPr>
      <w:r w:rsidRPr="0050289E">
        <w:rPr>
          <w:rFonts w:ascii="Arial" w:hAnsi="Arial" w:cs="Arial"/>
          <w:b/>
          <w:spacing w:val="-3"/>
        </w:rPr>
        <w:t xml:space="preserve">Áreas de </w:t>
      </w:r>
      <w:r w:rsidR="00646F7A">
        <w:rPr>
          <w:rFonts w:ascii="Arial" w:hAnsi="Arial" w:cs="Arial"/>
          <w:b/>
          <w:spacing w:val="-3"/>
        </w:rPr>
        <w:t>e</w:t>
      </w:r>
      <w:r w:rsidRPr="0050289E">
        <w:rPr>
          <w:rFonts w:ascii="Arial" w:hAnsi="Arial" w:cs="Arial"/>
          <w:b/>
          <w:spacing w:val="-3"/>
        </w:rPr>
        <w:t>xclusión</w:t>
      </w:r>
      <w:r w:rsidRPr="0050289E">
        <w:rPr>
          <w:rFonts w:ascii="Arial" w:hAnsi="Arial" w:cs="Arial"/>
          <w:spacing w:val="-3"/>
        </w:rPr>
        <w:t xml:space="preserve">: </w:t>
      </w:r>
      <w:r w:rsidR="00646F7A">
        <w:rPr>
          <w:rFonts w:ascii="Arial" w:hAnsi="Arial" w:cs="Arial"/>
          <w:spacing w:val="-3"/>
        </w:rPr>
        <w:t>c</w:t>
      </w:r>
      <w:r w:rsidRPr="0050289E">
        <w:rPr>
          <w:rFonts w:ascii="Arial" w:hAnsi="Arial" w:cs="Arial"/>
          <w:spacing w:val="-3"/>
        </w:rPr>
        <w:t xml:space="preserve">orresponde a áreas que no pueden ser intervenidas por las actividades del proyecto. Se deben considerar como criterios de exclusión, la vulnerabilidad y funcionalidad ambiental de la zona, así como las áreas </w:t>
      </w:r>
      <w:r w:rsidR="00D42A76">
        <w:rPr>
          <w:rFonts w:ascii="Arial" w:hAnsi="Arial" w:cs="Arial"/>
          <w:spacing w:val="-3"/>
        </w:rPr>
        <w:t xml:space="preserve">con restricciones </w:t>
      </w:r>
      <w:r w:rsidRPr="0050289E">
        <w:rPr>
          <w:rFonts w:ascii="Arial" w:hAnsi="Arial" w:cs="Arial"/>
          <w:spacing w:val="-3"/>
        </w:rPr>
        <w:t>legales y</w:t>
      </w:r>
      <w:r w:rsidR="00D42A76">
        <w:rPr>
          <w:rFonts w:ascii="Arial" w:hAnsi="Arial" w:cs="Arial"/>
          <w:spacing w:val="-3"/>
        </w:rPr>
        <w:t>/o</w:t>
      </w:r>
      <w:r w:rsidRPr="0050289E">
        <w:rPr>
          <w:rFonts w:ascii="Arial" w:hAnsi="Arial" w:cs="Arial"/>
          <w:spacing w:val="-3"/>
        </w:rPr>
        <w:t xml:space="preserve"> con régimen especial.</w:t>
      </w:r>
    </w:p>
    <w:p w14:paraId="4DEBD284" w14:textId="77777777" w:rsidR="0050289E" w:rsidRPr="0050289E" w:rsidRDefault="0050289E" w:rsidP="0050289E">
      <w:pPr>
        <w:numPr>
          <w:ilvl w:val="12"/>
          <w:numId w:val="0"/>
        </w:numPr>
        <w:tabs>
          <w:tab w:val="left" w:pos="-2268"/>
        </w:tabs>
        <w:suppressAutoHyphens/>
        <w:jc w:val="both"/>
        <w:rPr>
          <w:rFonts w:ascii="Arial" w:hAnsi="Arial" w:cs="Arial"/>
          <w:spacing w:val="-3"/>
          <w:lang w:val="es-CO"/>
        </w:rPr>
      </w:pPr>
    </w:p>
    <w:p w14:paraId="6AF80378" w14:textId="37B340B9" w:rsidR="0050289E" w:rsidRDefault="0050289E" w:rsidP="0050289E">
      <w:pPr>
        <w:numPr>
          <w:ilvl w:val="12"/>
          <w:numId w:val="0"/>
        </w:numPr>
        <w:tabs>
          <w:tab w:val="left" w:pos="-2268"/>
        </w:tabs>
        <w:suppressAutoHyphens/>
        <w:jc w:val="both"/>
        <w:rPr>
          <w:rFonts w:ascii="Arial" w:hAnsi="Arial" w:cs="Arial"/>
          <w:spacing w:val="-3"/>
          <w:lang w:val="es-CO"/>
        </w:rPr>
      </w:pPr>
      <w:r w:rsidRPr="0050289E">
        <w:rPr>
          <w:rFonts w:ascii="Arial" w:hAnsi="Arial" w:cs="Arial"/>
          <w:spacing w:val="-3"/>
          <w:lang w:val="es-CO"/>
        </w:rPr>
        <w:t xml:space="preserve">Tanto la zonificación de manejo ambiental de cada medio (mapas intermedios), como la zonificación de manejo ambiental final (la </w:t>
      </w:r>
      <w:r w:rsidR="000D6B0F">
        <w:rPr>
          <w:rFonts w:ascii="Arial" w:hAnsi="Arial" w:cs="Arial"/>
          <w:spacing w:val="-3"/>
          <w:lang w:val="es-CO"/>
        </w:rPr>
        <w:t xml:space="preserve">agregación </w:t>
      </w:r>
      <w:r w:rsidRPr="0050289E">
        <w:rPr>
          <w:rFonts w:ascii="Arial" w:hAnsi="Arial" w:cs="Arial"/>
          <w:spacing w:val="-3"/>
          <w:lang w:val="es-CO"/>
        </w:rPr>
        <w:t xml:space="preserve">de los mapas de cada medio), deben cartografiarse a </w:t>
      </w:r>
      <w:r w:rsidR="00513920">
        <w:rPr>
          <w:rFonts w:ascii="Arial" w:hAnsi="Arial" w:cs="Arial"/>
          <w:spacing w:val="-3"/>
        </w:rPr>
        <w:t xml:space="preserve">la </w:t>
      </w:r>
      <w:r w:rsidR="00513920" w:rsidRPr="009B26D2">
        <w:rPr>
          <w:rFonts w:ascii="Arial" w:hAnsi="Arial" w:cs="Arial"/>
          <w:spacing w:val="-3"/>
        </w:rPr>
        <w:t xml:space="preserve">escala </w:t>
      </w:r>
      <w:r w:rsidR="00513920">
        <w:rPr>
          <w:rFonts w:ascii="Arial" w:hAnsi="Arial" w:cs="Arial"/>
          <w:spacing w:val="-3"/>
        </w:rPr>
        <w:t xml:space="preserve">que </w:t>
      </w:r>
      <w:r w:rsidR="00513920" w:rsidRPr="009B26D2">
        <w:rPr>
          <w:rFonts w:ascii="Arial" w:hAnsi="Arial" w:cs="Arial"/>
          <w:spacing w:val="-3"/>
        </w:rPr>
        <w:t>estable</w:t>
      </w:r>
      <w:r w:rsidR="00513920">
        <w:rPr>
          <w:rFonts w:ascii="Arial" w:hAnsi="Arial" w:cs="Arial"/>
          <w:spacing w:val="-3"/>
        </w:rPr>
        <w:t xml:space="preserve">zcan </w:t>
      </w:r>
      <w:r w:rsidR="00513920" w:rsidRPr="009B26D2">
        <w:rPr>
          <w:rFonts w:ascii="Arial" w:hAnsi="Arial" w:cs="Arial"/>
          <w:spacing w:val="-3"/>
        </w:rPr>
        <w:t>los respectivos términos de referencia genéricos</w:t>
      </w:r>
      <w:r w:rsidR="00513920">
        <w:rPr>
          <w:rFonts w:ascii="Arial" w:hAnsi="Arial" w:cs="Arial"/>
          <w:spacing w:val="-3"/>
        </w:rPr>
        <w:t>,</w:t>
      </w:r>
      <w:r w:rsidR="00513920" w:rsidRPr="009B26D2">
        <w:rPr>
          <w:rFonts w:ascii="Arial" w:hAnsi="Arial" w:cs="Arial"/>
          <w:spacing w:val="-3"/>
        </w:rPr>
        <w:t xml:space="preserve"> </w:t>
      </w:r>
      <w:r w:rsidR="00513920" w:rsidRPr="006160EB">
        <w:rPr>
          <w:rFonts w:ascii="Arial" w:hAnsi="Arial" w:cs="Arial"/>
          <w:spacing w:val="-3"/>
        </w:rPr>
        <w:t xml:space="preserve">o </w:t>
      </w:r>
      <w:r w:rsidR="00513920">
        <w:rPr>
          <w:rFonts w:ascii="Arial" w:hAnsi="Arial" w:cs="Arial"/>
          <w:spacing w:val="-3"/>
        </w:rPr>
        <w:t xml:space="preserve">a una </w:t>
      </w:r>
      <w:r w:rsidR="00513920" w:rsidRPr="006160EB">
        <w:rPr>
          <w:rFonts w:ascii="Arial" w:hAnsi="Arial" w:cs="Arial"/>
          <w:spacing w:val="-3"/>
        </w:rPr>
        <w:t>más detallada</w:t>
      </w:r>
      <w:r w:rsidR="00513920">
        <w:rPr>
          <w:rFonts w:ascii="Arial" w:hAnsi="Arial" w:cs="Arial"/>
          <w:spacing w:val="-3"/>
        </w:rPr>
        <w:t xml:space="preserve"> </w:t>
      </w:r>
      <w:r w:rsidR="000D6B0F">
        <w:rPr>
          <w:rFonts w:ascii="Arial" w:hAnsi="Arial" w:cs="Arial"/>
          <w:spacing w:val="-3"/>
          <w:lang w:val="es-CO"/>
        </w:rPr>
        <w:t xml:space="preserve">de acuerdo </w:t>
      </w:r>
      <w:r w:rsidRPr="0050289E">
        <w:rPr>
          <w:rFonts w:ascii="Arial" w:hAnsi="Arial" w:cs="Arial"/>
          <w:spacing w:val="-3"/>
          <w:lang w:val="es-CO"/>
        </w:rPr>
        <w:t>con la vulnerabilidad ambiental de la temática tratada.</w:t>
      </w:r>
    </w:p>
    <w:p w14:paraId="374C3DBE" w14:textId="77777777" w:rsidR="008232E7" w:rsidRDefault="008232E7" w:rsidP="0050289E">
      <w:pPr>
        <w:numPr>
          <w:ilvl w:val="12"/>
          <w:numId w:val="0"/>
        </w:numPr>
        <w:tabs>
          <w:tab w:val="left" w:pos="-2268"/>
        </w:tabs>
        <w:suppressAutoHyphens/>
        <w:jc w:val="both"/>
        <w:rPr>
          <w:rFonts w:ascii="Arial" w:hAnsi="Arial" w:cs="Arial"/>
          <w:spacing w:val="-3"/>
          <w:lang w:val="es-CO"/>
        </w:rPr>
      </w:pPr>
    </w:p>
    <w:p w14:paraId="4480119B" w14:textId="48EF980A" w:rsidR="00F63684" w:rsidRDefault="00F63684" w:rsidP="0050289E">
      <w:pPr>
        <w:numPr>
          <w:ilvl w:val="12"/>
          <w:numId w:val="0"/>
        </w:numPr>
        <w:tabs>
          <w:tab w:val="left" w:pos="-2268"/>
        </w:tabs>
        <w:suppressAutoHyphens/>
        <w:jc w:val="both"/>
        <w:rPr>
          <w:rFonts w:ascii="Arial" w:hAnsi="Arial" w:cs="Arial"/>
          <w:spacing w:val="-3"/>
          <w:lang w:val="es-CO"/>
        </w:rPr>
      </w:pPr>
      <w:r>
        <w:rPr>
          <w:rFonts w:ascii="Arial" w:hAnsi="Arial" w:cs="Arial"/>
          <w:spacing w:val="-3"/>
        </w:rPr>
        <w:t>Se debe describir e</w:t>
      </w:r>
      <w:r w:rsidRPr="001A35AA">
        <w:rPr>
          <w:rFonts w:ascii="Arial" w:hAnsi="Arial" w:cs="Arial"/>
          <w:spacing w:val="-3"/>
        </w:rPr>
        <w:t xml:space="preserve">l </w:t>
      </w:r>
      <w:r w:rsidRPr="00A7254D">
        <w:rPr>
          <w:rFonts w:ascii="Arial" w:hAnsi="Arial" w:cs="Arial"/>
          <w:spacing w:val="-3"/>
        </w:rPr>
        <w:t>modelo de procesamiento de información geográfica</w:t>
      </w:r>
      <w:r>
        <w:rPr>
          <w:rFonts w:ascii="Arial" w:hAnsi="Arial" w:cs="Arial"/>
          <w:spacing w:val="-3"/>
        </w:rPr>
        <w:t xml:space="preserve"> utilizado para establecer la zonificación de manejo ambiental, señalando </w:t>
      </w:r>
      <w:r w:rsidRPr="00A7254D">
        <w:rPr>
          <w:rFonts w:ascii="Arial" w:hAnsi="Arial" w:cs="Arial"/>
          <w:spacing w:val="-3"/>
        </w:rPr>
        <w:t>los cálculos, funciones, métodos</w:t>
      </w:r>
      <w:r>
        <w:rPr>
          <w:rFonts w:ascii="Arial" w:hAnsi="Arial" w:cs="Arial"/>
          <w:spacing w:val="-3"/>
        </w:rPr>
        <w:t>, ponderaciones</w:t>
      </w:r>
      <w:r w:rsidRPr="00A7254D">
        <w:rPr>
          <w:rFonts w:ascii="Arial" w:hAnsi="Arial" w:cs="Arial"/>
          <w:spacing w:val="-3"/>
        </w:rPr>
        <w:t xml:space="preserve"> </w:t>
      </w:r>
      <w:r>
        <w:rPr>
          <w:rFonts w:ascii="Arial" w:hAnsi="Arial" w:cs="Arial"/>
          <w:spacing w:val="-3"/>
        </w:rPr>
        <w:t xml:space="preserve">y demás </w:t>
      </w:r>
      <w:r w:rsidRPr="001A35AA">
        <w:rPr>
          <w:rFonts w:ascii="Arial" w:hAnsi="Arial" w:cs="Arial"/>
          <w:spacing w:val="-3"/>
        </w:rPr>
        <w:t>procedimiento</w:t>
      </w:r>
      <w:r>
        <w:rPr>
          <w:rFonts w:ascii="Arial" w:hAnsi="Arial" w:cs="Arial"/>
          <w:spacing w:val="-3"/>
        </w:rPr>
        <w:t>s</w:t>
      </w:r>
      <w:r w:rsidRPr="001A35AA">
        <w:rPr>
          <w:rFonts w:ascii="Arial" w:hAnsi="Arial" w:cs="Arial"/>
          <w:spacing w:val="-3"/>
        </w:rPr>
        <w:t xml:space="preserve"> </w:t>
      </w:r>
      <w:r>
        <w:rPr>
          <w:rFonts w:ascii="Arial" w:hAnsi="Arial" w:cs="Arial"/>
          <w:spacing w:val="-3"/>
        </w:rPr>
        <w:t>ejecutados.</w:t>
      </w:r>
    </w:p>
    <w:p w14:paraId="00304C9E" w14:textId="77777777" w:rsidR="00F63684" w:rsidRDefault="00F63684" w:rsidP="0050289E">
      <w:pPr>
        <w:numPr>
          <w:ilvl w:val="12"/>
          <w:numId w:val="0"/>
        </w:numPr>
        <w:tabs>
          <w:tab w:val="left" w:pos="-2268"/>
        </w:tabs>
        <w:suppressAutoHyphens/>
        <w:jc w:val="both"/>
        <w:rPr>
          <w:rFonts w:ascii="Arial" w:hAnsi="Arial" w:cs="Arial"/>
          <w:spacing w:val="-3"/>
          <w:lang w:val="es-CO"/>
        </w:rPr>
      </w:pPr>
    </w:p>
    <w:p w14:paraId="613142C8" w14:textId="77777777" w:rsidR="00EA7B7D" w:rsidRPr="0050289E" w:rsidRDefault="00EA7B7D" w:rsidP="0050289E">
      <w:pPr>
        <w:numPr>
          <w:ilvl w:val="12"/>
          <w:numId w:val="0"/>
        </w:numPr>
        <w:tabs>
          <w:tab w:val="left" w:pos="-2268"/>
        </w:tabs>
        <w:suppressAutoHyphens/>
        <w:jc w:val="both"/>
        <w:rPr>
          <w:rFonts w:ascii="Arial" w:hAnsi="Arial" w:cs="Arial"/>
          <w:spacing w:val="-3"/>
          <w:lang w:val="es-CO"/>
        </w:rPr>
      </w:pPr>
    </w:p>
    <w:p w14:paraId="47A9F38D" w14:textId="1829BA5F" w:rsidR="0050289E" w:rsidRPr="0050289E" w:rsidRDefault="0050289E" w:rsidP="0050289E">
      <w:pPr>
        <w:pStyle w:val="Ttulo1"/>
      </w:pPr>
      <w:bookmarkStart w:id="10457" w:name="_Toc405366873"/>
      <w:bookmarkStart w:id="10458" w:name="_Toc405372421"/>
      <w:bookmarkStart w:id="10459" w:name="_Toc437936062"/>
      <w:bookmarkStart w:id="10460" w:name="_Ref510091071"/>
      <w:bookmarkStart w:id="10461" w:name="_Ref510091073"/>
      <w:bookmarkStart w:id="10462" w:name="_Toc518972043"/>
      <w:r w:rsidRPr="0050289E">
        <w:t>PLANES Y PROGRAMAS</w:t>
      </w:r>
      <w:bookmarkEnd w:id="10457"/>
      <w:bookmarkEnd w:id="10458"/>
      <w:bookmarkEnd w:id="10459"/>
      <w:bookmarkEnd w:id="10460"/>
      <w:bookmarkEnd w:id="10461"/>
      <w:bookmarkEnd w:id="10462"/>
    </w:p>
    <w:p w14:paraId="5DF143B5" w14:textId="77777777" w:rsidR="0050289E" w:rsidRPr="0050289E" w:rsidRDefault="0050289E" w:rsidP="0050289E">
      <w:pPr>
        <w:numPr>
          <w:ilvl w:val="12"/>
          <w:numId w:val="0"/>
        </w:numPr>
        <w:tabs>
          <w:tab w:val="left" w:pos="-2268"/>
        </w:tabs>
        <w:suppressAutoHyphens/>
        <w:jc w:val="both"/>
        <w:rPr>
          <w:rFonts w:ascii="Arial" w:hAnsi="Arial" w:cs="Arial"/>
          <w:spacing w:val="-3"/>
        </w:rPr>
      </w:pPr>
    </w:p>
    <w:p w14:paraId="0BBF6EA5" w14:textId="77777777" w:rsidR="0050289E" w:rsidRPr="0050289E" w:rsidRDefault="0050289E" w:rsidP="0050289E">
      <w:pPr>
        <w:pStyle w:val="Ttulo2"/>
      </w:pPr>
      <w:bookmarkStart w:id="10463" w:name="_Toc343187979"/>
      <w:bookmarkStart w:id="10464" w:name="_Toc378923325"/>
      <w:bookmarkStart w:id="10465" w:name="_Toc405366874"/>
      <w:bookmarkStart w:id="10466" w:name="_Toc405372422"/>
      <w:bookmarkStart w:id="10467" w:name="_Toc437936063"/>
      <w:bookmarkStart w:id="10468" w:name="_Toc518972044"/>
      <w:r w:rsidRPr="0050289E">
        <w:t>PLAN DE MANEJO AMBIENTAL</w:t>
      </w:r>
      <w:bookmarkEnd w:id="10463"/>
      <w:bookmarkEnd w:id="10464"/>
      <w:bookmarkEnd w:id="10465"/>
      <w:bookmarkEnd w:id="10466"/>
      <w:bookmarkEnd w:id="10467"/>
      <w:bookmarkEnd w:id="10468"/>
    </w:p>
    <w:p w14:paraId="4A045508" w14:textId="77777777" w:rsidR="0050289E" w:rsidRPr="008749D9" w:rsidRDefault="0050289E" w:rsidP="0050289E">
      <w:pPr>
        <w:numPr>
          <w:ilvl w:val="12"/>
          <w:numId w:val="0"/>
        </w:numPr>
        <w:tabs>
          <w:tab w:val="left" w:pos="-2268"/>
        </w:tabs>
        <w:suppressAutoHyphens/>
        <w:jc w:val="both"/>
        <w:rPr>
          <w:rFonts w:ascii="Arial" w:hAnsi="Arial" w:cs="Arial"/>
          <w:spacing w:val="-3"/>
        </w:rPr>
      </w:pPr>
    </w:p>
    <w:p w14:paraId="00EBB754" w14:textId="72C6C482" w:rsidR="00652500" w:rsidRPr="00652500" w:rsidRDefault="00652500" w:rsidP="00652500">
      <w:pPr>
        <w:jc w:val="both"/>
        <w:rPr>
          <w:rFonts w:ascii="Arial" w:hAnsi="Arial" w:cs="Arial"/>
        </w:rPr>
      </w:pPr>
      <w:r w:rsidRPr="00652500">
        <w:rPr>
          <w:rFonts w:ascii="Arial" w:hAnsi="Arial" w:cs="Arial"/>
        </w:rPr>
        <w:t xml:space="preserve">El Plan de Manejo Ambiental (PMA) </w:t>
      </w:r>
      <w:r w:rsidR="007424C6">
        <w:rPr>
          <w:rFonts w:ascii="Arial" w:hAnsi="Arial" w:cs="Arial"/>
        </w:rPr>
        <w:t>se compone de los siguientes elementos</w:t>
      </w:r>
      <w:r w:rsidRPr="00652500">
        <w:rPr>
          <w:rFonts w:ascii="Arial" w:hAnsi="Arial" w:cs="Arial"/>
        </w:rPr>
        <w:t>:</w:t>
      </w:r>
    </w:p>
    <w:p w14:paraId="6DE4B601" w14:textId="77777777" w:rsidR="00652500" w:rsidRPr="00652500" w:rsidRDefault="00652500" w:rsidP="00652500">
      <w:pPr>
        <w:jc w:val="both"/>
        <w:rPr>
          <w:rFonts w:ascii="Arial" w:hAnsi="Arial" w:cs="Arial"/>
        </w:rPr>
      </w:pPr>
    </w:p>
    <w:p w14:paraId="7A272FCF" w14:textId="223A847C" w:rsidR="00652500" w:rsidRDefault="00652500" w:rsidP="001831AE">
      <w:pPr>
        <w:numPr>
          <w:ilvl w:val="0"/>
          <w:numId w:val="2"/>
        </w:numPr>
        <w:tabs>
          <w:tab w:val="left" w:pos="-2268"/>
        </w:tabs>
        <w:suppressAutoHyphens/>
        <w:ind w:left="567" w:hanging="567"/>
        <w:jc w:val="both"/>
        <w:rPr>
          <w:rFonts w:ascii="Arial" w:hAnsi="Arial" w:cs="Arial"/>
          <w:spacing w:val="-3"/>
        </w:rPr>
      </w:pPr>
      <w:r w:rsidRPr="001831AE">
        <w:rPr>
          <w:rFonts w:ascii="Arial" w:hAnsi="Arial" w:cs="Arial"/>
          <w:spacing w:val="-3"/>
        </w:rPr>
        <w:t>Programas de manejo ambiental</w:t>
      </w:r>
      <w:r w:rsidR="00F63684">
        <w:rPr>
          <w:rFonts w:ascii="Arial" w:hAnsi="Arial" w:cs="Arial"/>
          <w:spacing w:val="-3"/>
        </w:rPr>
        <w:t>.</w:t>
      </w:r>
    </w:p>
    <w:p w14:paraId="4F7BD373" w14:textId="77777777" w:rsidR="00065C5B" w:rsidRPr="001831AE" w:rsidRDefault="00065C5B" w:rsidP="00065C5B">
      <w:pPr>
        <w:tabs>
          <w:tab w:val="left" w:pos="-2268"/>
        </w:tabs>
        <w:suppressAutoHyphens/>
        <w:jc w:val="both"/>
        <w:rPr>
          <w:rFonts w:ascii="Arial" w:hAnsi="Arial" w:cs="Arial"/>
          <w:spacing w:val="-3"/>
        </w:rPr>
      </w:pPr>
    </w:p>
    <w:p w14:paraId="4C620FB6" w14:textId="39F93E3F" w:rsidR="00652500" w:rsidRDefault="00652500" w:rsidP="001831AE">
      <w:pPr>
        <w:numPr>
          <w:ilvl w:val="0"/>
          <w:numId w:val="2"/>
        </w:numPr>
        <w:tabs>
          <w:tab w:val="left" w:pos="-2268"/>
        </w:tabs>
        <w:suppressAutoHyphens/>
        <w:ind w:left="567" w:hanging="567"/>
        <w:jc w:val="both"/>
        <w:rPr>
          <w:rFonts w:ascii="Arial" w:hAnsi="Arial" w:cs="Arial"/>
          <w:spacing w:val="-3"/>
        </w:rPr>
      </w:pPr>
      <w:r w:rsidRPr="001831AE">
        <w:rPr>
          <w:rFonts w:ascii="Arial" w:hAnsi="Arial" w:cs="Arial"/>
          <w:spacing w:val="-3"/>
        </w:rPr>
        <w:t>Plan de seguimiento y monitoreo</w:t>
      </w:r>
      <w:r w:rsidR="00F63684">
        <w:rPr>
          <w:rFonts w:ascii="Arial" w:hAnsi="Arial" w:cs="Arial"/>
          <w:spacing w:val="-3"/>
        </w:rPr>
        <w:t>.</w:t>
      </w:r>
    </w:p>
    <w:p w14:paraId="5C6BBE1D" w14:textId="77777777" w:rsidR="00065C5B" w:rsidRPr="001831AE" w:rsidRDefault="00065C5B" w:rsidP="00065C5B">
      <w:pPr>
        <w:tabs>
          <w:tab w:val="left" w:pos="-2268"/>
        </w:tabs>
        <w:suppressAutoHyphens/>
        <w:jc w:val="both"/>
        <w:rPr>
          <w:rFonts w:ascii="Arial" w:hAnsi="Arial" w:cs="Arial"/>
          <w:spacing w:val="-3"/>
        </w:rPr>
      </w:pPr>
    </w:p>
    <w:p w14:paraId="6901882A" w14:textId="29D5CF61" w:rsidR="00652500" w:rsidRDefault="00652500" w:rsidP="001831AE">
      <w:pPr>
        <w:numPr>
          <w:ilvl w:val="0"/>
          <w:numId w:val="2"/>
        </w:numPr>
        <w:tabs>
          <w:tab w:val="left" w:pos="-2268"/>
        </w:tabs>
        <w:suppressAutoHyphens/>
        <w:ind w:left="567" w:hanging="567"/>
        <w:jc w:val="both"/>
        <w:rPr>
          <w:rFonts w:ascii="Arial" w:hAnsi="Arial" w:cs="Arial"/>
          <w:spacing w:val="-3"/>
        </w:rPr>
      </w:pPr>
      <w:r w:rsidRPr="001831AE">
        <w:rPr>
          <w:rFonts w:ascii="Arial" w:hAnsi="Arial" w:cs="Arial"/>
          <w:spacing w:val="-3"/>
        </w:rPr>
        <w:t>Plan de gestión del riesgo</w:t>
      </w:r>
      <w:r w:rsidR="00F63684">
        <w:rPr>
          <w:rFonts w:ascii="Arial" w:hAnsi="Arial" w:cs="Arial"/>
          <w:spacing w:val="-3"/>
        </w:rPr>
        <w:t>.</w:t>
      </w:r>
    </w:p>
    <w:p w14:paraId="5E0E90BE" w14:textId="77777777" w:rsidR="00065C5B" w:rsidRPr="001831AE" w:rsidRDefault="00065C5B" w:rsidP="00065C5B">
      <w:pPr>
        <w:tabs>
          <w:tab w:val="left" w:pos="-2268"/>
        </w:tabs>
        <w:suppressAutoHyphens/>
        <w:jc w:val="both"/>
        <w:rPr>
          <w:rFonts w:ascii="Arial" w:hAnsi="Arial" w:cs="Arial"/>
          <w:spacing w:val="-3"/>
        </w:rPr>
      </w:pPr>
    </w:p>
    <w:p w14:paraId="7AD1A54C" w14:textId="0A818393" w:rsidR="00652500" w:rsidRPr="001831AE" w:rsidRDefault="00652500" w:rsidP="001831AE">
      <w:pPr>
        <w:numPr>
          <w:ilvl w:val="0"/>
          <w:numId w:val="2"/>
        </w:numPr>
        <w:tabs>
          <w:tab w:val="left" w:pos="-2268"/>
        </w:tabs>
        <w:suppressAutoHyphens/>
        <w:ind w:left="567" w:hanging="567"/>
        <w:jc w:val="both"/>
        <w:rPr>
          <w:rFonts w:ascii="Arial" w:hAnsi="Arial" w:cs="Arial"/>
          <w:spacing w:val="-3"/>
        </w:rPr>
      </w:pPr>
      <w:r w:rsidRPr="001831AE">
        <w:rPr>
          <w:rFonts w:ascii="Arial" w:hAnsi="Arial" w:cs="Arial"/>
          <w:spacing w:val="-3"/>
        </w:rPr>
        <w:t>Plan de desmantelamiento y abandono</w:t>
      </w:r>
      <w:r w:rsidR="00F63684">
        <w:rPr>
          <w:rFonts w:ascii="Arial" w:hAnsi="Arial" w:cs="Arial"/>
          <w:spacing w:val="-3"/>
        </w:rPr>
        <w:t>.</w:t>
      </w:r>
    </w:p>
    <w:p w14:paraId="57BF3FFB" w14:textId="77777777" w:rsidR="00652500" w:rsidRPr="00652500" w:rsidRDefault="00652500" w:rsidP="00652500">
      <w:pPr>
        <w:jc w:val="both"/>
        <w:rPr>
          <w:rFonts w:ascii="Arial" w:hAnsi="Arial" w:cs="Arial"/>
          <w:b/>
        </w:rPr>
      </w:pPr>
    </w:p>
    <w:p w14:paraId="5F066543" w14:textId="1D174D75" w:rsidR="00652500" w:rsidRPr="00652500" w:rsidRDefault="00652500" w:rsidP="00652500">
      <w:pPr>
        <w:jc w:val="both"/>
        <w:rPr>
          <w:rFonts w:ascii="Arial" w:hAnsi="Arial" w:cs="Arial"/>
          <w:b/>
          <w:sz w:val="22"/>
          <w:szCs w:val="22"/>
        </w:rPr>
      </w:pPr>
      <w:r w:rsidRPr="00652500">
        <w:rPr>
          <w:rFonts w:ascii="Arial" w:hAnsi="Arial" w:cs="Arial"/>
          <w:szCs w:val="20"/>
        </w:rPr>
        <w:t>En la formulación del PMA se deben tener en cuenta e incorporar, en caso de ser pertinentes, los aportes que resulten de los procesos participativos con las comunidades, organizaciones y autoridades del área de influencia de los componentes del medio socioeconómico.</w:t>
      </w:r>
      <w:r w:rsidR="00E9692F">
        <w:rPr>
          <w:rFonts w:ascii="Arial" w:hAnsi="Arial" w:cs="Arial"/>
          <w:szCs w:val="20"/>
        </w:rPr>
        <w:t xml:space="preserve"> Para cada uno de los aportes </w:t>
      </w:r>
      <w:r w:rsidR="00E9692F" w:rsidRPr="00E9692F">
        <w:rPr>
          <w:rFonts w:ascii="Arial" w:hAnsi="Arial" w:cs="Arial"/>
          <w:szCs w:val="20"/>
        </w:rPr>
        <w:t>que no resulten pertinentes</w:t>
      </w:r>
      <w:r w:rsidR="00E9692F">
        <w:rPr>
          <w:rFonts w:ascii="Arial" w:hAnsi="Arial" w:cs="Arial"/>
          <w:szCs w:val="20"/>
        </w:rPr>
        <w:t>, se</w:t>
      </w:r>
      <w:r w:rsidR="00E9692F" w:rsidRPr="00E9692F">
        <w:rPr>
          <w:rFonts w:ascii="Arial" w:hAnsi="Arial" w:cs="Arial"/>
          <w:szCs w:val="20"/>
        </w:rPr>
        <w:t xml:space="preserve"> debe</w:t>
      </w:r>
      <w:r w:rsidR="00E9692F">
        <w:rPr>
          <w:rFonts w:ascii="Arial" w:hAnsi="Arial" w:cs="Arial"/>
          <w:szCs w:val="20"/>
        </w:rPr>
        <w:t xml:space="preserve"> sustentar la razón por la cual no se toman en cuenta en el proceso de formulación del PMA.</w:t>
      </w:r>
    </w:p>
    <w:p w14:paraId="3F165E8C" w14:textId="77777777" w:rsidR="00652500" w:rsidRPr="0050289E" w:rsidRDefault="00652500" w:rsidP="0050289E">
      <w:pPr>
        <w:numPr>
          <w:ilvl w:val="12"/>
          <w:numId w:val="0"/>
        </w:numPr>
        <w:tabs>
          <w:tab w:val="left" w:pos="-2268"/>
        </w:tabs>
        <w:suppressAutoHyphens/>
        <w:jc w:val="both"/>
        <w:rPr>
          <w:rFonts w:ascii="Arial" w:hAnsi="Arial" w:cs="Arial"/>
          <w:b/>
          <w:spacing w:val="-3"/>
        </w:rPr>
      </w:pPr>
    </w:p>
    <w:p w14:paraId="233EEA60" w14:textId="6BFFF37F" w:rsidR="0050289E" w:rsidRPr="00AF212D" w:rsidRDefault="0050289E" w:rsidP="00AF212D">
      <w:pPr>
        <w:pStyle w:val="Ttulo3"/>
      </w:pPr>
      <w:bookmarkStart w:id="10469" w:name="_Toc378923326"/>
      <w:bookmarkStart w:id="10470" w:name="_Toc405366875"/>
      <w:bookmarkStart w:id="10471" w:name="_Toc405372423"/>
      <w:bookmarkStart w:id="10472" w:name="_Toc412812788"/>
      <w:bookmarkStart w:id="10473" w:name="_Toc437936064"/>
      <w:bookmarkStart w:id="10474" w:name="_Toc518972045"/>
      <w:r w:rsidRPr="00AF212D">
        <w:t xml:space="preserve">Programas de </w:t>
      </w:r>
      <w:r w:rsidR="00F63684">
        <w:t>m</w:t>
      </w:r>
      <w:r w:rsidRPr="00AF212D">
        <w:t xml:space="preserve">anejo </w:t>
      </w:r>
      <w:r w:rsidR="00F63684">
        <w:t>a</w:t>
      </w:r>
      <w:r w:rsidRPr="00AF212D">
        <w:t>mbiental</w:t>
      </w:r>
      <w:bookmarkEnd w:id="10469"/>
      <w:bookmarkEnd w:id="10470"/>
      <w:bookmarkEnd w:id="10471"/>
      <w:bookmarkEnd w:id="10472"/>
      <w:bookmarkEnd w:id="10473"/>
      <w:bookmarkEnd w:id="10474"/>
    </w:p>
    <w:p w14:paraId="3FB22FE1" w14:textId="77777777" w:rsidR="0050289E" w:rsidRPr="0050289E" w:rsidRDefault="0050289E" w:rsidP="0050289E">
      <w:pPr>
        <w:numPr>
          <w:ilvl w:val="12"/>
          <w:numId w:val="0"/>
        </w:numPr>
        <w:tabs>
          <w:tab w:val="left" w:pos="-2268"/>
        </w:tabs>
        <w:suppressAutoHyphens/>
        <w:jc w:val="both"/>
        <w:rPr>
          <w:rFonts w:ascii="Arial" w:hAnsi="Arial" w:cs="Arial"/>
          <w:spacing w:val="-3"/>
        </w:rPr>
      </w:pPr>
    </w:p>
    <w:p w14:paraId="31E39DC3" w14:textId="0C3518B1" w:rsidR="0050289E" w:rsidRDefault="000854DE" w:rsidP="0050289E">
      <w:pPr>
        <w:numPr>
          <w:ilvl w:val="12"/>
          <w:numId w:val="0"/>
        </w:numPr>
        <w:tabs>
          <w:tab w:val="left" w:pos="-2268"/>
        </w:tabs>
        <w:suppressAutoHyphens/>
        <w:jc w:val="both"/>
        <w:rPr>
          <w:rFonts w:ascii="Arial" w:hAnsi="Arial" w:cs="Arial"/>
          <w:spacing w:val="-3"/>
        </w:rPr>
      </w:pPr>
      <w:r w:rsidRPr="000854DE">
        <w:rPr>
          <w:rFonts w:ascii="Arial" w:hAnsi="Arial" w:cs="Arial"/>
          <w:spacing w:val="-3"/>
        </w:rPr>
        <w:t xml:space="preserve">Los programas de manejo ambiental </w:t>
      </w:r>
      <w:r w:rsidR="00843DD9">
        <w:rPr>
          <w:rFonts w:ascii="Arial" w:hAnsi="Arial" w:cs="Arial"/>
          <w:spacing w:val="-3"/>
        </w:rPr>
        <w:t>constituyen</w:t>
      </w:r>
      <w:r w:rsidR="0050289E" w:rsidRPr="0050289E">
        <w:rPr>
          <w:rFonts w:ascii="Arial" w:hAnsi="Arial" w:cs="Arial"/>
          <w:spacing w:val="-3"/>
        </w:rPr>
        <w:t xml:space="preserve"> </w:t>
      </w:r>
      <w:r w:rsidR="007B40EE">
        <w:rPr>
          <w:rFonts w:ascii="Arial" w:hAnsi="Arial" w:cs="Arial"/>
          <w:spacing w:val="-3"/>
        </w:rPr>
        <w:t>una descripción detallada d</w:t>
      </w:r>
      <w:r w:rsidR="0050289E" w:rsidRPr="0050289E">
        <w:rPr>
          <w:rFonts w:ascii="Arial" w:hAnsi="Arial" w:cs="Arial"/>
          <w:spacing w:val="-3"/>
        </w:rPr>
        <w:t xml:space="preserve">el conjunto de </w:t>
      </w:r>
      <w:r w:rsidR="002E3D61" w:rsidRPr="002E3D61">
        <w:rPr>
          <w:rFonts w:ascii="Arial" w:hAnsi="Arial" w:cs="Arial"/>
          <w:spacing w:val="-3"/>
        </w:rPr>
        <w:t>acciones</w:t>
      </w:r>
      <w:r w:rsidR="00926FB1">
        <w:rPr>
          <w:rFonts w:ascii="Arial" w:hAnsi="Arial" w:cs="Arial"/>
          <w:spacing w:val="-3"/>
        </w:rPr>
        <w:t>,</w:t>
      </w:r>
      <w:r w:rsidR="002E3D61" w:rsidRPr="002E3D61">
        <w:rPr>
          <w:rFonts w:ascii="Arial" w:hAnsi="Arial" w:cs="Arial"/>
          <w:spacing w:val="-3"/>
        </w:rPr>
        <w:t xml:space="preserve"> </w:t>
      </w:r>
      <w:r w:rsidR="00612D60">
        <w:rPr>
          <w:rFonts w:ascii="Arial" w:hAnsi="Arial" w:cs="Arial"/>
          <w:spacing w:val="-3"/>
        </w:rPr>
        <w:t>med</w:t>
      </w:r>
      <w:r w:rsidR="002E3D61" w:rsidRPr="002E3D61">
        <w:rPr>
          <w:rFonts w:ascii="Arial" w:hAnsi="Arial" w:cs="Arial"/>
          <w:spacing w:val="-3"/>
        </w:rPr>
        <w:t>idas</w:t>
      </w:r>
      <w:r w:rsidR="002E3D61">
        <w:rPr>
          <w:rFonts w:ascii="Arial" w:hAnsi="Arial" w:cs="Arial"/>
          <w:spacing w:val="-3"/>
        </w:rPr>
        <w:t xml:space="preserve"> </w:t>
      </w:r>
      <w:r w:rsidR="0050289E" w:rsidRPr="0050289E">
        <w:rPr>
          <w:rFonts w:ascii="Arial" w:hAnsi="Arial" w:cs="Arial"/>
          <w:spacing w:val="-3"/>
        </w:rPr>
        <w:t xml:space="preserve">y actividades que, producto de </w:t>
      </w:r>
      <w:r w:rsidR="00F63684">
        <w:rPr>
          <w:rFonts w:ascii="Arial" w:hAnsi="Arial" w:cs="Arial"/>
          <w:spacing w:val="-3"/>
        </w:rPr>
        <w:t>l</w:t>
      </w:r>
      <w:r w:rsidR="00F63684" w:rsidRPr="0050289E">
        <w:rPr>
          <w:rFonts w:ascii="Arial" w:hAnsi="Arial" w:cs="Arial"/>
          <w:spacing w:val="-3"/>
        </w:rPr>
        <w:t xml:space="preserve">a </w:t>
      </w:r>
      <w:r w:rsidR="0050289E" w:rsidRPr="0050289E">
        <w:rPr>
          <w:rFonts w:ascii="Arial" w:hAnsi="Arial" w:cs="Arial"/>
          <w:spacing w:val="-3"/>
        </w:rPr>
        <w:t>evaluación ambiental, están orientadas a prevenir, mitigar, corregir y compensar los impactos ambientales identificados, que se causen por el desarrollo de un proyecto, obra o actividad.</w:t>
      </w:r>
      <w:r w:rsidR="00843DD9">
        <w:rPr>
          <w:rFonts w:ascii="Arial" w:hAnsi="Arial" w:cs="Arial"/>
          <w:spacing w:val="-3"/>
        </w:rPr>
        <w:t xml:space="preserve"> Éste es uno de los numerales más importantes del EIA, pues de su correcta formulación, depende en gran medida el éxito ambiental del proyecto</w:t>
      </w:r>
      <w:r w:rsidR="005D2684">
        <w:rPr>
          <w:rFonts w:ascii="Arial" w:hAnsi="Arial" w:cs="Arial"/>
          <w:spacing w:val="-3"/>
        </w:rPr>
        <w:t xml:space="preserve"> (en caso de que se le otorgue licencia)</w:t>
      </w:r>
      <w:r w:rsidR="00843DD9">
        <w:rPr>
          <w:rFonts w:ascii="Arial" w:hAnsi="Arial" w:cs="Arial"/>
          <w:spacing w:val="-3"/>
        </w:rPr>
        <w:t xml:space="preserve">, por lo que debe elaborarse de la forma más minuciosa posible </w:t>
      </w:r>
      <w:r w:rsidR="005D2684">
        <w:rPr>
          <w:rFonts w:ascii="Arial" w:hAnsi="Arial" w:cs="Arial"/>
          <w:spacing w:val="-3"/>
        </w:rPr>
        <w:t xml:space="preserve">y siempre </w:t>
      </w:r>
      <w:r w:rsidR="00843DD9">
        <w:rPr>
          <w:rFonts w:ascii="Arial" w:hAnsi="Arial" w:cs="Arial"/>
          <w:spacing w:val="-3"/>
        </w:rPr>
        <w:t>atendiendo a la responsabilidad constitucional de velar por un ambiente sano.</w:t>
      </w:r>
    </w:p>
    <w:p w14:paraId="21F58BFA" w14:textId="77777777" w:rsidR="007B40EE" w:rsidRDefault="007B40EE" w:rsidP="0050289E">
      <w:pPr>
        <w:numPr>
          <w:ilvl w:val="12"/>
          <w:numId w:val="0"/>
        </w:numPr>
        <w:tabs>
          <w:tab w:val="left" w:pos="-2268"/>
        </w:tabs>
        <w:suppressAutoHyphens/>
        <w:jc w:val="both"/>
        <w:rPr>
          <w:rFonts w:ascii="Arial" w:hAnsi="Arial" w:cs="Arial"/>
          <w:spacing w:val="-3"/>
        </w:rPr>
      </w:pPr>
    </w:p>
    <w:p w14:paraId="212D0E3A" w14:textId="4C97AAF0" w:rsidR="007B40EE" w:rsidRPr="0050289E" w:rsidRDefault="007B40EE" w:rsidP="0050289E">
      <w:pPr>
        <w:numPr>
          <w:ilvl w:val="12"/>
          <w:numId w:val="0"/>
        </w:numPr>
        <w:tabs>
          <w:tab w:val="left" w:pos="-2268"/>
        </w:tabs>
        <w:suppressAutoHyphens/>
        <w:jc w:val="both"/>
        <w:rPr>
          <w:rFonts w:ascii="Arial" w:hAnsi="Arial" w:cs="Arial"/>
          <w:spacing w:val="-3"/>
        </w:rPr>
      </w:pPr>
      <w:r>
        <w:rPr>
          <w:rFonts w:ascii="Arial" w:hAnsi="Arial" w:cs="Arial"/>
          <w:spacing w:val="-3"/>
        </w:rPr>
        <w:t>Una buena identificación y valoración de impactos es fundamental para formular las medidas de manejo ambiental. A medida que se identifica y valora de forma más rigurosa el impacto, en esa misma medida es posible controlarlo, pues se conoce con mayor precisión en qué consiste y dónde y cuándo se manifiesta. Por ejemplo, no basta con establecer que el proyecto va a generar contaminación atmosférica</w:t>
      </w:r>
      <w:r w:rsidR="002D04FB">
        <w:rPr>
          <w:rFonts w:ascii="Arial" w:hAnsi="Arial" w:cs="Arial"/>
          <w:spacing w:val="-3"/>
        </w:rPr>
        <w:t>,</w:t>
      </w:r>
      <w:r>
        <w:rPr>
          <w:rFonts w:ascii="Arial" w:hAnsi="Arial" w:cs="Arial"/>
          <w:spacing w:val="-3"/>
        </w:rPr>
        <w:t xml:space="preserve"> para formular medidas de manejo</w:t>
      </w:r>
      <w:r w:rsidR="002D04FB">
        <w:rPr>
          <w:rFonts w:ascii="Arial" w:hAnsi="Arial" w:cs="Arial"/>
          <w:spacing w:val="-3"/>
        </w:rPr>
        <w:t xml:space="preserve"> realmente efectivas</w:t>
      </w:r>
      <w:r>
        <w:rPr>
          <w:rFonts w:ascii="Arial" w:hAnsi="Arial" w:cs="Arial"/>
          <w:spacing w:val="-3"/>
        </w:rPr>
        <w:t>, es necesario saber exactamente qué parámetro ambiental se impacta, en qué medida</w:t>
      </w:r>
      <w:r w:rsidR="002D04FB">
        <w:rPr>
          <w:rFonts w:ascii="Arial" w:hAnsi="Arial" w:cs="Arial"/>
          <w:spacing w:val="-3"/>
        </w:rPr>
        <w:t xml:space="preserve"> se modifica</w:t>
      </w:r>
      <w:r>
        <w:rPr>
          <w:rFonts w:ascii="Arial" w:hAnsi="Arial" w:cs="Arial"/>
          <w:spacing w:val="-3"/>
        </w:rPr>
        <w:t xml:space="preserve">, en qué fase del proyecto </w:t>
      </w:r>
      <w:r w:rsidR="002D04FB">
        <w:rPr>
          <w:rFonts w:ascii="Arial" w:hAnsi="Arial" w:cs="Arial"/>
          <w:spacing w:val="-3"/>
        </w:rPr>
        <w:t xml:space="preserve">ocurre, </w:t>
      </w:r>
      <w:r>
        <w:rPr>
          <w:rFonts w:ascii="Arial" w:hAnsi="Arial" w:cs="Arial"/>
          <w:spacing w:val="-3"/>
        </w:rPr>
        <w:t>dónde se expresa</w:t>
      </w:r>
      <w:r w:rsidR="002D04FB">
        <w:rPr>
          <w:rFonts w:ascii="Arial" w:hAnsi="Arial" w:cs="Arial"/>
          <w:spacing w:val="-3"/>
        </w:rPr>
        <w:t xml:space="preserve"> y qué actividades o qué impactos lo generan</w:t>
      </w:r>
      <w:r>
        <w:rPr>
          <w:rFonts w:ascii="Arial" w:hAnsi="Arial" w:cs="Arial"/>
          <w:spacing w:val="-3"/>
        </w:rPr>
        <w:t>.</w:t>
      </w:r>
    </w:p>
    <w:p w14:paraId="0427FF36" w14:textId="77777777" w:rsidR="0050289E" w:rsidRPr="0050289E" w:rsidRDefault="0050289E" w:rsidP="0050289E">
      <w:pPr>
        <w:numPr>
          <w:ilvl w:val="12"/>
          <w:numId w:val="0"/>
        </w:numPr>
        <w:tabs>
          <w:tab w:val="left" w:pos="-2268"/>
        </w:tabs>
        <w:suppressAutoHyphens/>
        <w:jc w:val="both"/>
        <w:rPr>
          <w:rFonts w:ascii="Arial" w:hAnsi="Arial" w:cs="Arial"/>
          <w:spacing w:val="-3"/>
        </w:rPr>
      </w:pPr>
    </w:p>
    <w:p w14:paraId="0D766508" w14:textId="2226A66F" w:rsidR="0050289E" w:rsidRPr="0050289E" w:rsidRDefault="00926FB1" w:rsidP="0050289E">
      <w:pPr>
        <w:numPr>
          <w:ilvl w:val="12"/>
          <w:numId w:val="0"/>
        </w:numPr>
        <w:tabs>
          <w:tab w:val="left" w:pos="-2268"/>
        </w:tabs>
        <w:suppressAutoHyphens/>
        <w:jc w:val="both"/>
        <w:rPr>
          <w:rFonts w:ascii="Arial" w:hAnsi="Arial" w:cs="Arial"/>
          <w:spacing w:val="-3"/>
        </w:rPr>
      </w:pPr>
      <w:r>
        <w:rPr>
          <w:rFonts w:ascii="Arial" w:hAnsi="Arial" w:cs="Arial"/>
          <w:spacing w:val="-3"/>
        </w:rPr>
        <w:t>L</w:t>
      </w:r>
      <w:r w:rsidR="002E3D61">
        <w:rPr>
          <w:rFonts w:ascii="Arial" w:hAnsi="Arial" w:cs="Arial"/>
          <w:spacing w:val="-3"/>
        </w:rPr>
        <w:t>os</w:t>
      </w:r>
      <w:r w:rsidR="0050289E" w:rsidRPr="0050289E">
        <w:rPr>
          <w:rFonts w:ascii="Arial" w:hAnsi="Arial" w:cs="Arial"/>
          <w:spacing w:val="-3"/>
        </w:rPr>
        <w:t xml:space="preserve"> programas </w:t>
      </w:r>
      <w:r>
        <w:rPr>
          <w:rFonts w:ascii="Arial" w:hAnsi="Arial" w:cs="Arial"/>
          <w:spacing w:val="-3"/>
        </w:rPr>
        <w:t>y</w:t>
      </w:r>
      <w:r w:rsidR="002E3D61">
        <w:rPr>
          <w:rFonts w:ascii="Arial" w:hAnsi="Arial" w:cs="Arial"/>
          <w:spacing w:val="-3"/>
        </w:rPr>
        <w:t xml:space="preserve"> sus </w:t>
      </w:r>
      <w:r w:rsidR="0050289E" w:rsidRPr="0050289E">
        <w:rPr>
          <w:rFonts w:ascii="Arial" w:hAnsi="Arial" w:cs="Arial"/>
          <w:spacing w:val="-3"/>
        </w:rPr>
        <w:t xml:space="preserve">subprogramas (cuando </w:t>
      </w:r>
      <w:r>
        <w:rPr>
          <w:rFonts w:ascii="Arial" w:hAnsi="Arial" w:cs="Arial"/>
          <w:spacing w:val="-3"/>
        </w:rPr>
        <w:t xml:space="preserve">éstos </w:t>
      </w:r>
      <w:r w:rsidR="0050289E" w:rsidRPr="0050289E">
        <w:rPr>
          <w:rFonts w:ascii="Arial" w:hAnsi="Arial" w:cs="Arial"/>
          <w:spacing w:val="-3"/>
        </w:rPr>
        <w:t>se requiera</w:t>
      </w:r>
      <w:r>
        <w:rPr>
          <w:rFonts w:ascii="Arial" w:hAnsi="Arial" w:cs="Arial"/>
          <w:spacing w:val="-3"/>
        </w:rPr>
        <w:t>n</w:t>
      </w:r>
      <w:r w:rsidR="0050289E" w:rsidRPr="0050289E">
        <w:rPr>
          <w:rFonts w:ascii="Arial" w:hAnsi="Arial" w:cs="Arial"/>
          <w:spacing w:val="-3"/>
        </w:rPr>
        <w:t xml:space="preserve">) </w:t>
      </w:r>
      <w:r>
        <w:rPr>
          <w:rFonts w:ascii="Arial" w:hAnsi="Arial" w:cs="Arial"/>
          <w:spacing w:val="-3"/>
        </w:rPr>
        <w:t xml:space="preserve">deben responder a </w:t>
      </w:r>
      <w:r w:rsidR="0050289E" w:rsidRPr="0050289E">
        <w:rPr>
          <w:rFonts w:ascii="Arial" w:hAnsi="Arial" w:cs="Arial"/>
          <w:spacing w:val="-3"/>
        </w:rPr>
        <w:t xml:space="preserve">la </w:t>
      </w:r>
      <w:r>
        <w:rPr>
          <w:rFonts w:ascii="Arial" w:hAnsi="Arial" w:cs="Arial"/>
          <w:spacing w:val="-3"/>
        </w:rPr>
        <w:t>J</w:t>
      </w:r>
      <w:r w:rsidR="0050289E" w:rsidRPr="0050289E">
        <w:rPr>
          <w:rFonts w:ascii="Arial" w:hAnsi="Arial" w:cs="Arial"/>
          <w:spacing w:val="-3"/>
        </w:rPr>
        <w:t>erarquía de</w:t>
      </w:r>
      <w:r>
        <w:rPr>
          <w:rFonts w:ascii="Arial" w:hAnsi="Arial" w:cs="Arial"/>
          <w:spacing w:val="-3"/>
        </w:rPr>
        <w:t xml:space="preserve"> </w:t>
      </w:r>
      <w:r w:rsidR="0050289E" w:rsidRPr="0050289E">
        <w:rPr>
          <w:rFonts w:ascii="Arial" w:hAnsi="Arial" w:cs="Arial"/>
          <w:spacing w:val="-3"/>
        </w:rPr>
        <w:t>l</w:t>
      </w:r>
      <w:r>
        <w:rPr>
          <w:rFonts w:ascii="Arial" w:hAnsi="Arial" w:cs="Arial"/>
          <w:spacing w:val="-3"/>
        </w:rPr>
        <w:t>as</w:t>
      </w:r>
      <w:r w:rsidR="0050289E" w:rsidRPr="0050289E">
        <w:rPr>
          <w:rFonts w:ascii="Arial" w:hAnsi="Arial" w:cs="Arial"/>
          <w:spacing w:val="-3"/>
        </w:rPr>
        <w:t xml:space="preserve"> </w:t>
      </w:r>
      <w:r>
        <w:rPr>
          <w:rFonts w:ascii="Arial" w:hAnsi="Arial" w:cs="Arial"/>
          <w:spacing w:val="-3"/>
        </w:rPr>
        <w:t xml:space="preserve">medidas de </w:t>
      </w:r>
      <w:r w:rsidR="0050289E" w:rsidRPr="0050289E">
        <w:rPr>
          <w:rFonts w:ascii="Arial" w:hAnsi="Arial" w:cs="Arial"/>
          <w:spacing w:val="-3"/>
        </w:rPr>
        <w:t>manejo</w:t>
      </w:r>
      <w:r>
        <w:rPr>
          <w:rStyle w:val="Refdenotaalpie"/>
          <w:rFonts w:cs="Arial"/>
          <w:spacing w:val="-3"/>
        </w:rPr>
        <w:footnoteReference w:id="92"/>
      </w:r>
      <w:r>
        <w:rPr>
          <w:rFonts w:ascii="Arial" w:hAnsi="Arial" w:cs="Arial"/>
          <w:spacing w:val="-3"/>
        </w:rPr>
        <w:t xml:space="preserve">, incorporando medidas de manejo ambiental que busquen en primera instancia, desarrollar </w:t>
      </w:r>
      <w:r w:rsidR="002E3D61">
        <w:rPr>
          <w:rFonts w:ascii="Arial" w:hAnsi="Arial" w:cs="Arial"/>
          <w:spacing w:val="-3"/>
        </w:rPr>
        <w:t xml:space="preserve">acciones </w:t>
      </w:r>
      <w:r w:rsidR="0050289E" w:rsidRPr="0050289E">
        <w:rPr>
          <w:rFonts w:ascii="Arial" w:hAnsi="Arial" w:cs="Arial"/>
          <w:spacing w:val="-3"/>
        </w:rPr>
        <w:t xml:space="preserve">para prevenir y evitar la ocurrencia de los impactos; </w:t>
      </w:r>
      <w:r w:rsidR="00A17A44">
        <w:rPr>
          <w:rFonts w:ascii="Arial" w:hAnsi="Arial" w:cs="Arial"/>
          <w:spacing w:val="-3"/>
        </w:rPr>
        <w:t xml:space="preserve">que </w:t>
      </w:r>
      <w:r w:rsidR="002E3D61">
        <w:rPr>
          <w:rFonts w:ascii="Arial" w:hAnsi="Arial" w:cs="Arial"/>
          <w:spacing w:val="-3"/>
        </w:rPr>
        <w:t>como</w:t>
      </w:r>
      <w:r w:rsidR="002E3D61" w:rsidRPr="0050289E">
        <w:rPr>
          <w:rFonts w:ascii="Arial" w:hAnsi="Arial" w:cs="Arial"/>
          <w:spacing w:val="-3"/>
        </w:rPr>
        <w:t xml:space="preserve"> </w:t>
      </w:r>
      <w:r w:rsidR="0050289E" w:rsidRPr="0050289E">
        <w:rPr>
          <w:rFonts w:ascii="Arial" w:hAnsi="Arial" w:cs="Arial"/>
          <w:spacing w:val="-3"/>
        </w:rPr>
        <w:t xml:space="preserve">segunda opción, </w:t>
      </w:r>
      <w:r w:rsidR="00A17A44">
        <w:rPr>
          <w:rFonts w:ascii="Arial" w:hAnsi="Arial" w:cs="Arial"/>
          <w:spacing w:val="-3"/>
        </w:rPr>
        <w:t xml:space="preserve">se encaminen a </w:t>
      </w:r>
      <w:r w:rsidR="0050289E" w:rsidRPr="0050289E">
        <w:rPr>
          <w:rFonts w:ascii="Arial" w:hAnsi="Arial" w:cs="Arial"/>
          <w:spacing w:val="-3"/>
        </w:rPr>
        <w:t xml:space="preserve">mitigarlos y minimizarlos; </w:t>
      </w:r>
      <w:r w:rsidR="00A17A44">
        <w:rPr>
          <w:rFonts w:ascii="Arial" w:hAnsi="Arial" w:cs="Arial"/>
          <w:spacing w:val="-3"/>
        </w:rPr>
        <w:t xml:space="preserve">que </w:t>
      </w:r>
      <w:r>
        <w:rPr>
          <w:rFonts w:ascii="Arial" w:hAnsi="Arial" w:cs="Arial"/>
          <w:spacing w:val="-3"/>
        </w:rPr>
        <w:t xml:space="preserve">en tercer lugar, </w:t>
      </w:r>
      <w:r w:rsidR="00A17A44">
        <w:rPr>
          <w:rFonts w:ascii="Arial" w:hAnsi="Arial" w:cs="Arial"/>
          <w:spacing w:val="-3"/>
        </w:rPr>
        <w:t xml:space="preserve">se dirijan a </w:t>
      </w:r>
      <w:r w:rsidR="0050289E" w:rsidRPr="0050289E">
        <w:rPr>
          <w:rFonts w:ascii="Arial" w:hAnsi="Arial" w:cs="Arial"/>
          <w:spacing w:val="-3"/>
        </w:rPr>
        <w:t xml:space="preserve">corregir o restaurar las condiciones </w:t>
      </w:r>
      <w:r>
        <w:rPr>
          <w:rFonts w:ascii="Arial" w:hAnsi="Arial" w:cs="Arial"/>
          <w:spacing w:val="-3"/>
        </w:rPr>
        <w:t xml:space="preserve">del </w:t>
      </w:r>
      <w:r w:rsidR="0050289E" w:rsidRPr="0050289E">
        <w:rPr>
          <w:rFonts w:ascii="Arial" w:hAnsi="Arial" w:cs="Arial"/>
          <w:spacing w:val="-3"/>
        </w:rPr>
        <w:t>ambiente</w:t>
      </w:r>
      <w:r>
        <w:rPr>
          <w:rFonts w:ascii="Arial" w:hAnsi="Arial" w:cs="Arial"/>
          <w:spacing w:val="-3"/>
        </w:rPr>
        <w:t xml:space="preserve"> que sean </w:t>
      </w:r>
      <w:r>
        <w:rPr>
          <w:rFonts w:ascii="Arial" w:hAnsi="Arial" w:cs="Arial"/>
          <w:spacing w:val="-3"/>
        </w:rPr>
        <w:lastRenderedPageBreak/>
        <w:t>impactadas por el proyecto</w:t>
      </w:r>
      <w:r w:rsidR="0050289E" w:rsidRPr="0050289E">
        <w:rPr>
          <w:rFonts w:ascii="Arial" w:hAnsi="Arial" w:cs="Arial"/>
          <w:spacing w:val="-3"/>
        </w:rPr>
        <w:t xml:space="preserve"> y</w:t>
      </w:r>
      <w:r>
        <w:rPr>
          <w:rFonts w:ascii="Arial" w:hAnsi="Arial" w:cs="Arial"/>
          <w:spacing w:val="-3"/>
        </w:rPr>
        <w:t>;</w:t>
      </w:r>
      <w:r w:rsidR="0050289E" w:rsidRPr="0050289E">
        <w:rPr>
          <w:rFonts w:ascii="Arial" w:hAnsi="Arial" w:cs="Arial"/>
          <w:spacing w:val="-3"/>
        </w:rPr>
        <w:t xml:space="preserve"> por último</w:t>
      </w:r>
      <w:r>
        <w:rPr>
          <w:rFonts w:ascii="Arial" w:hAnsi="Arial" w:cs="Arial"/>
          <w:spacing w:val="-3"/>
        </w:rPr>
        <w:t>,</w:t>
      </w:r>
      <w:r w:rsidR="0050289E" w:rsidRPr="0050289E">
        <w:rPr>
          <w:rFonts w:ascii="Arial" w:hAnsi="Arial" w:cs="Arial"/>
          <w:spacing w:val="-3"/>
        </w:rPr>
        <w:t xml:space="preserve"> </w:t>
      </w:r>
      <w:r w:rsidR="00A17A44">
        <w:rPr>
          <w:rFonts w:ascii="Arial" w:hAnsi="Arial" w:cs="Arial"/>
          <w:spacing w:val="-3"/>
        </w:rPr>
        <w:t xml:space="preserve">que </w:t>
      </w:r>
      <w:r w:rsidR="002E3D61" w:rsidRPr="002E3D61">
        <w:rPr>
          <w:rFonts w:ascii="Arial" w:hAnsi="Arial" w:cs="Arial"/>
          <w:spacing w:val="-3"/>
        </w:rPr>
        <w:t xml:space="preserve">se </w:t>
      </w:r>
      <w:r w:rsidR="00A17A44">
        <w:rPr>
          <w:rFonts w:ascii="Arial" w:hAnsi="Arial" w:cs="Arial"/>
          <w:spacing w:val="-3"/>
        </w:rPr>
        <w:t xml:space="preserve">enfoquen en </w:t>
      </w:r>
      <w:r w:rsidR="002E3D61" w:rsidRPr="002E3D61">
        <w:rPr>
          <w:rFonts w:ascii="Arial" w:hAnsi="Arial" w:cs="Arial"/>
          <w:spacing w:val="-3"/>
        </w:rPr>
        <w:t>compensa</w:t>
      </w:r>
      <w:r w:rsidR="00A17A44">
        <w:rPr>
          <w:rFonts w:ascii="Arial" w:hAnsi="Arial" w:cs="Arial"/>
          <w:spacing w:val="-3"/>
        </w:rPr>
        <w:t>r</w:t>
      </w:r>
      <w:r w:rsidR="005D2684">
        <w:rPr>
          <w:rStyle w:val="Refdenotaalpie"/>
          <w:rFonts w:cs="Arial"/>
          <w:spacing w:val="-3"/>
        </w:rPr>
        <w:footnoteReference w:id="93"/>
      </w:r>
      <w:r w:rsidR="00A17A44">
        <w:rPr>
          <w:rFonts w:ascii="Arial" w:hAnsi="Arial" w:cs="Arial"/>
          <w:spacing w:val="-3"/>
        </w:rPr>
        <w:t xml:space="preserve"> o resarcir los impactos provocados</w:t>
      </w:r>
      <w:r w:rsidR="0050289E" w:rsidRPr="0050289E">
        <w:rPr>
          <w:rFonts w:ascii="Arial" w:hAnsi="Arial" w:cs="Arial"/>
          <w:spacing w:val="-3"/>
        </w:rPr>
        <w:t>.</w:t>
      </w:r>
    </w:p>
    <w:p w14:paraId="120E900B" w14:textId="77777777" w:rsidR="0050289E" w:rsidRDefault="0050289E" w:rsidP="0050289E">
      <w:pPr>
        <w:numPr>
          <w:ilvl w:val="12"/>
          <w:numId w:val="0"/>
        </w:numPr>
        <w:tabs>
          <w:tab w:val="left" w:pos="-2268"/>
        </w:tabs>
        <w:suppressAutoHyphens/>
        <w:jc w:val="both"/>
        <w:rPr>
          <w:rFonts w:ascii="Arial" w:hAnsi="Arial" w:cs="Arial"/>
          <w:spacing w:val="-3"/>
        </w:rPr>
      </w:pPr>
    </w:p>
    <w:p w14:paraId="35FCE00C" w14:textId="0B1A1613" w:rsidR="00A17A44" w:rsidRDefault="00A17A44" w:rsidP="0050289E">
      <w:pPr>
        <w:numPr>
          <w:ilvl w:val="12"/>
          <w:numId w:val="0"/>
        </w:numPr>
        <w:tabs>
          <w:tab w:val="left" w:pos="-2268"/>
        </w:tabs>
        <w:suppressAutoHyphens/>
        <w:jc w:val="both"/>
        <w:rPr>
          <w:rFonts w:ascii="Arial" w:hAnsi="Arial" w:cs="Arial"/>
          <w:spacing w:val="-3"/>
        </w:rPr>
      </w:pPr>
      <w:r>
        <w:rPr>
          <w:rFonts w:ascii="Arial" w:hAnsi="Arial" w:cs="Arial"/>
          <w:spacing w:val="-3"/>
        </w:rPr>
        <w:t>En este sentido y tomando como insumo las relaciones causales actividades</w:t>
      </w:r>
      <w:r w:rsidR="00E95E7A">
        <w:rPr>
          <w:rFonts w:ascii="Arial" w:hAnsi="Arial" w:cs="Arial"/>
          <w:spacing w:val="-3"/>
        </w:rPr>
        <w:t>-</w:t>
      </w:r>
      <w:r>
        <w:rPr>
          <w:rFonts w:ascii="Arial" w:hAnsi="Arial" w:cs="Arial"/>
          <w:spacing w:val="-3"/>
        </w:rPr>
        <w:t>impactos</w:t>
      </w:r>
      <w:r w:rsidR="00E95E7A">
        <w:rPr>
          <w:rFonts w:ascii="Arial" w:hAnsi="Arial" w:cs="Arial"/>
          <w:spacing w:val="-3"/>
        </w:rPr>
        <w:t xml:space="preserve"> e impactos-impactos (p. e. las relaciones de causa efecto entre impactos directos e indirectos, o entre varios impactos que producen un impacto sinérgico)</w:t>
      </w:r>
      <w:r>
        <w:rPr>
          <w:rFonts w:ascii="Arial" w:hAnsi="Arial" w:cs="Arial"/>
          <w:spacing w:val="-3"/>
        </w:rPr>
        <w:t xml:space="preserve">, </w:t>
      </w:r>
      <w:r w:rsidR="00E95E7A">
        <w:rPr>
          <w:rFonts w:ascii="Arial" w:hAnsi="Arial" w:cs="Arial"/>
          <w:spacing w:val="-3"/>
        </w:rPr>
        <w:t xml:space="preserve">que se </w:t>
      </w:r>
      <w:r>
        <w:rPr>
          <w:rFonts w:ascii="Arial" w:hAnsi="Arial" w:cs="Arial"/>
          <w:spacing w:val="-3"/>
        </w:rPr>
        <w:t>i</w:t>
      </w:r>
      <w:r w:rsidR="00E95E7A">
        <w:rPr>
          <w:rFonts w:ascii="Arial" w:hAnsi="Arial" w:cs="Arial"/>
          <w:spacing w:val="-3"/>
        </w:rPr>
        <w:t>dentificaron</w:t>
      </w:r>
      <w:r>
        <w:rPr>
          <w:rFonts w:ascii="Arial" w:hAnsi="Arial" w:cs="Arial"/>
          <w:spacing w:val="-3"/>
        </w:rPr>
        <w:t xml:space="preserve"> y descri</w:t>
      </w:r>
      <w:r w:rsidR="00E95E7A">
        <w:rPr>
          <w:rFonts w:ascii="Arial" w:hAnsi="Arial" w:cs="Arial"/>
          <w:spacing w:val="-3"/>
        </w:rPr>
        <w:t xml:space="preserve">bieron </w:t>
      </w:r>
      <w:r>
        <w:rPr>
          <w:rFonts w:ascii="Arial" w:hAnsi="Arial" w:cs="Arial"/>
          <w:spacing w:val="-3"/>
        </w:rPr>
        <w:t xml:space="preserve">en la evaluación ambiental, se debe procurar que las medidas de manejo </w:t>
      </w:r>
      <w:r w:rsidR="00E95E7A">
        <w:rPr>
          <w:rFonts w:ascii="Arial" w:hAnsi="Arial" w:cs="Arial"/>
          <w:spacing w:val="-3"/>
        </w:rPr>
        <w:t xml:space="preserve">formuladas </w:t>
      </w:r>
      <w:r>
        <w:rPr>
          <w:rFonts w:ascii="Arial" w:hAnsi="Arial" w:cs="Arial"/>
          <w:spacing w:val="-3"/>
        </w:rPr>
        <w:t>se dirijan al contro</w:t>
      </w:r>
      <w:r w:rsidR="00E95E7A">
        <w:rPr>
          <w:rFonts w:ascii="Arial" w:hAnsi="Arial" w:cs="Arial"/>
          <w:spacing w:val="-3"/>
        </w:rPr>
        <w:t>l de las causas</w:t>
      </w:r>
      <w:r>
        <w:rPr>
          <w:rFonts w:ascii="Arial" w:hAnsi="Arial" w:cs="Arial"/>
          <w:spacing w:val="-3"/>
        </w:rPr>
        <w:t>, a fin de focalizar los esfuerzos y hacer más efectiva la implementación de las medidas</w:t>
      </w:r>
      <w:r w:rsidR="00E95E7A">
        <w:rPr>
          <w:rFonts w:ascii="Arial" w:hAnsi="Arial" w:cs="Arial"/>
          <w:spacing w:val="-3"/>
        </w:rPr>
        <w:t xml:space="preserve"> y el control de los impactos.</w:t>
      </w:r>
    </w:p>
    <w:p w14:paraId="412C06DF" w14:textId="77777777" w:rsidR="00A17A44" w:rsidRPr="0050289E" w:rsidRDefault="00A17A44" w:rsidP="0050289E">
      <w:pPr>
        <w:numPr>
          <w:ilvl w:val="12"/>
          <w:numId w:val="0"/>
        </w:numPr>
        <w:tabs>
          <w:tab w:val="left" w:pos="-2268"/>
        </w:tabs>
        <w:suppressAutoHyphens/>
        <w:jc w:val="both"/>
        <w:rPr>
          <w:rFonts w:ascii="Arial" w:hAnsi="Arial" w:cs="Arial"/>
          <w:spacing w:val="-3"/>
        </w:rPr>
      </w:pPr>
    </w:p>
    <w:p w14:paraId="53B8A8F2" w14:textId="177C3C43" w:rsidR="0050289E" w:rsidRPr="0050289E" w:rsidRDefault="00A17A44" w:rsidP="0050289E">
      <w:pPr>
        <w:numPr>
          <w:ilvl w:val="12"/>
          <w:numId w:val="0"/>
        </w:numPr>
        <w:tabs>
          <w:tab w:val="left" w:pos="-2268"/>
        </w:tabs>
        <w:suppressAutoHyphens/>
        <w:jc w:val="both"/>
        <w:rPr>
          <w:rFonts w:ascii="Arial" w:hAnsi="Arial" w:cs="Arial"/>
          <w:spacing w:val="-3"/>
        </w:rPr>
      </w:pPr>
      <w:r>
        <w:rPr>
          <w:rFonts w:ascii="Arial" w:hAnsi="Arial" w:cs="Arial"/>
          <w:spacing w:val="-3"/>
        </w:rPr>
        <w:t xml:space="preserve">Para la formulación de los programas de manejo ambiental, se debe tener en cuenta que </w:t>
      </w:r>
      <w:r w:rsidR="0050289E" w:rsidRPr="0050289E">
        <w:rPr>
          <w:rFonts w:ascii="Arial" w:hAnsi="Arial" w:cs="Arial"/>
          <w:spacing w:val="-3"/>
        </w:rPr>
        <w:t xml:space="preserve">una misma medida puede </w:t>
      </w:r>
      <w:r>
        <w:rPr>
          <w:rFonts w:ascii="Arial" w:hAnsi="Arial" w:cs="Arial"/>
          <w:spacing w:val="-3"/>
        </w:rPr>
        <w:t xml:space="preserve">controlar </w:t>
      </w:r>
      <w:r w:rsidR="0050289E" w:rsidRPr="0050289E">
        <w:rPr>
          <w:rFonts w:ascii="Arial" w:hAnsi="Arial" w:cs="Arial"/>
          <w:spacing w:val="-3"/>
        </w:rPr>
        <w:t>diferentes impactos y</w:t>
      </w:r>
      <w:r>
        <w:rPr>
          <w:rFonts w:ascii="Arial" w:hAnsi="Arial" w:cs="Arial"/>
          <w:spacing w:val="-3"/>
        </w:rPr>
        <w:t>,</w:t>
      </w:r>
      <w:r w:rsidR="0050289E" w:rsidRPr="0050289E">
        <w:rPr>
          <w:rFonts w:ascii="Arial" w:hAnsi="Arial" w:cs="Arial"/>
          <w:spacing w:val="-3"/>
        </w:rPr>
        <w:t xml:space="preserve"> que un impacto puede ser manejado </w:t>
      </w:r>
      <w:r>
        <w:rPr>
          <w:rFonts w:ascii="Arial" w:hAnsi="Arial" w:cs="Arial"/>
          <w:spacing w:val="-3"/>
        </w:rPr>
        <w:t xml:space="preserve">mediante </w:t>
      </w:r>
      <w:r w:rsidR="0050289E" w:rsidRPr="0050289E">
        <w:rPr>
          <w:rFonts w:ascii="Arial" w:hAnsi="Arial" w:cs="Arial"/>
          <w:spacing w:val="-3"/>
        </w:rPr>
        <w:t>diferentes medidas.</w:t>
      </w:r>
      <w:r w:rsidR="00B104C8">
        <w:rPr>
          <w:rFonts w:ascii="Arial" w:hAnsi="Arial" w:cs="Arial"/>
          <w:spacing w:val="-3"/>
        </w:rPr>
        <w:t xml:space="preserve"> Adicionalmente, hay que considerar que las medidas </w:t>
      </w:r>
      <w:r>
        <w:rPr>
          <w:rFonts w:ascii="Arial" w:hAnsi="Arial" w:cs="Arial"/>
          <w:spacing w:val="-3"/>
        </w:rPr>
        <w:t xml:space="preserve">de manejo </w:t>
      </w:r>
      <w:r w:rsidR="00B104C8">
        <w:rPr>
          <w:rFonts w:ascii="Arial" w:hAnsi="Arial" w:cs="Arial"/>
          <w:spacing w:val="-3"/>
        </w:rPr>
        <w:t xml:space="preserve">no sólo se deben </w:t>
      </w:r>
      <w:r>
        <w:rPr>
          <w:rFonts w:ascii="Arial" w:hAnsi="Arial" w:cs="Arial"/>
          <w:spacing w:val="-3"/>
        </w:rPr>
        <w:t xml:space="preserve">dirigir al </w:t>
      </w:r>
      <w:r w:rsidR="00B104C8">
        <w:rPr>
          <w:rFonts w:ascii="Arial" w:hAnsi="Arial" w:cs="Arial"/>
          <w:spacing w:val="-3"/>
        </w:rPr>
        <w:t xml:space="preserve">lugar en el que se </w:t>
      </w:r>
      <w:r w:rsidR="00CF4FC6">
        <w:rPr>
          <w:rFonts w:ascii="Arial" w:hAnsi="Arial" w:cs="Arial"/>
          <w:spacing w:val="-3"/>
        </w:rPr>
        <w:t>manifiesta</w:t>
      </w:r>
      <w:r w:rsidR="00BF2D7B">
        <w:rPr>
          <w:rFonts w:ascii="Arial" w:hAnsi="Arial" w:cs="Arial"/>
          <w:spacing w:val="-3"/>
        </w:rPr>
        <w:t>n</w:t>
      </w:r>
      <w:r w:rsidR="00B104C8">
        <w:rPr>
          <w:rFonts w:ascii="Arial" w:hAnsi="Arial" w:cs="Arial"/>
          <w:spacing w:val="-3"/>
        </w:rPr>
        <w:t xml:space="preserve"> </w:t>
      </w:r>
      <w:r w:rsidR="00BF2D7B">
        <w:rPr>
          <w:rFonts w:ascii="Arial" w:hAnsi="Arial" w:cs="Arial"/>
          <w:spacing w:val="-3"/>
        </w:rPr>
        <w:t>los</w:t>
      </w:r>
      <w:r w:rsidR="00B104C8">
        <w:rPr>
          <w:rFonts w:ascii="Arial" w:hAnsi="Arial" w:cs="Arial"/>
          <w:spacing w:val="-3"/>
        </w:rPr>
        <w:t xml:space="preserve"> impacto</w:t>
      </w:r>
      <w:r w:rsidR="00BF2D7B">
        <w:rPr>
          <w:rFonts w:ascii="Arial" w:hAnsi="Arial" w:cs="Arial"/>
          <w:spacing w:val="-3"/>
        </w:rPr>
        <w:t>s</w:t>
      </w:r>
      <w:r w:rsidR="00B104C8">
        <w:rPr>
          <w:rFonts w:ascii="Arial" w:hAnsi="Arial" w:cs="Arial"/>
          <w:spacing w:val="-3"/>
        </w:rPr>
        <w:t xml:space="preserve">, también deben </w:t>
      </w:r>
      <w:r>
        <w:rPr>
          <w:rFonts w:ascii="Arial" w:hAnsi="Arial" w:cs="Arial"/>
          <w:spacing w:val="-3"/>
        </w:rPr>
        <w:t xml:space="preserve">enfocarse </w:t>
      </w:r>
      <w:r w:rsidR="00B104C8">
        <w:rPr>
          <w:rFonts w:ascii="Arial" w:hAnsi="Arial" w:cs="Arial"/>
          <w:spacing w:val="-3"/>
        </w:rPr>
        <w:t>a</w:t>
      </w:r>
      <w:r w:rsidR="00754D30">
        <w:rPr>
          <w:rFonts w:ascii="Arial" w:hAnsi="Arial" w:cs="Arial"/>
          <w:spacing w:val="-3"/>
        </w:rPr>
        <w:t xml:space="preserve">l lugar o proceso en </w:t>
      </w:r>
      <w:r w:rsidR="00CF4FC6">
        <w:rPr>
          <w:rFonts w:ascii="Arial" w:hAnsi="Arial" w:cs="Arial"/>
          <w:spacing w:val="-3"/>
        </w:rPr>
        <w:t xml:space="preserve">el que </w:t>
      </w:r>
      <w:r w:rsidR="00B104C8">
        <w:rPr>
          <w:rFonts w:ascii="Arial" w:hAnsi="Arial" w:cs="Arial"/>
          <w:spacing w:val="-3"/>
        </w:rPr>
        <w:t>se originan.</w:t>
      </w:r>
      <w:r w:rsidR="00BF0BF8">
        <w:rPr>
          <w:rFonts w:ascii="Arial" w:hAnsi="Arial" w:cs="Arial"/>
          <w:spacing w:val="-3"/>
        </w:rPr>
        <w:t xml:space="preserve"> Dichas medidas de manejo deben considerar que la duración del impacto no necesariamente </w:t>
      </w:r>
      <w:r>
        <w:rPr>
          <w:rFonts w:ascii="Arial" w:hAnsi="Arial" w:cs="Arial"/>
          <w:spacing w:val="-3"/>
        </w:rPr>
        <w:t xml:space="preserve">coincide con la </w:t>
      </w:r>
      <w:r w:rsidR="00BF0BF8">
        <w:rPr>
          <w:rFonts w:ascii="Arial" w:hAnsi="Arial" w:cs="Arial"/>
          <w:spacing w:val="-3"/>
        </w:rPr>
        <w:t>duración del proyecto, obra o actividad.</w:t>
      </w:r>
    </w:p>
    <w:p w14:paraId="6E363988" w14:textId="77777777" w:rsidR="0050289E" w:rsidRPr="0050289E" w:rsidRDefault="0050289E" w:rsidP="0050289E">
      <w:pPr>
        <w:numPr>
          <w:ilvl w:val="12"/>
          <w:numId w:val="0"/>
        </w:numPr>
        <w:tabs>
          <w:tab w:val="left" w:pos="-2268"/>
        </w:tabs>
        <w:suppressAutoHyphens/>
        <w:jc w:val="both"/>
        <w:rPr>
          <w:rFonts w:ascii="Arial" w:hAnsi="Arial" w:cs="Arial"/>
          <w:spacing w:val="-3"/>
        </w:rPr>
      </w:pPr>
    </w:p>
    <w:p w14:paraId="314A0CA5" w14:textId="2E013271" w:rsidR="0050289E" w:rsidRPr="0050289E" w:rsidRDefault="0050289E" w:rsidP="0050289E">
      <w:pPr>
        <w:numPr>
          <w:ilvl w:val="12"/>
          <w:numId w:val="0"/>
        </w:numPr>
        <w:tabs>
          <w:tab w:val="left" w:pos="-2268"/>
        </w:tabs>
        <w:suppressAutoHyphens/>
        <w:jc w:val="both"/>
        <w:rPr>
          <w:rFonts w:ascii="Arial" w:hAnsi="Arial" w:cs="Arial"/>
          <w:spacing w:val="-3"/>
        </w:rPr>
      </w:pPr>
      <w:r w:rsidRPr="0050289E">
        <w:rPr>
          <w:rFonts w:ascii="Arial" w:hAnsi="Arial" w:cs="Arial"/>
          <w:spacing w:val="-3"/>
        </w:rPr>
        <w:t>El planteamiento de los programas, debe enfocarse al control integral de los impactos ambientales</w:t>
      </w:r>
      <w:r w:rsidR="00E95E7A">
        <w:rPr>
          <w:rFonts w:ascii="Arial" w:hAnsi="Arial" w:cs="Arial"/>
          <w:spacing w:val="-3"/>
        </w:rPr>
        <w:t xml:space="preserve">. Ya </w:t>
      </w:r>
      <w:r w:rsidRPr="0050289E">
        <w:rPr>
          <w:rFonts w:ascii="Arial" w:hAnsi="Arial" w:cs="Arial"/>
          <w:spacing w:val="-3"/>
        </w:rPr>
        <w:t xml:space="preserve">que puede haber </w:t>
      </w:r>
      <w:r w:rsidR="00A17A44">
        <w:rPr>
          <w:rFonts w:ascii="Arial" w:hAnsi="Arial" w:cs="Arial"/>
          <w:spacing w:val="-3"/>
        </w:rPr>
        <w:t>impactos</w:t>
      </w:r>
      <w:r w:rsidR="000C7FF7" w:rsidRPr="0050289E">
        <w:rPr>
          <w:rFonts w:ascii="Arial" w:hAnsi="Arial" w:cs="Arial"/>
          <w:spacing w:val="-3"/>
        </w:rPr>
        <w:t xml:space="preserve"> </w:t>
      </w:r>
      <w:r w:rsidRPr="0050289E">
        <w:rPr>
          <w:rFonts w:ascii="Arial" w:hAnsi="Arial" w:cs="Arial"/>
          <w:spacing w:val="-3"/>
        </w:rPr>
        <w:t>que se manifiest</w:t>
      </w:r>
      <w:r w:rsidR="00A17A44">
        <w:rPr>
          <w:rFonts w:ascii="Arial" w:hAnsi="Arial" w:cs="Arial"/>
          <w:spacing w:val="-3"/>
        </w:rPr>
        <w:t>a</w:t>
      </w:r>
      <w:r w:rsidRPr="0050289E">
        <w:rPr>
          <w:rFonts w:ascii="Arial" w:hAnsi="Arial" w:cs="Arial"/>
          <w:spacing w:val="-3"/>
        </w:rPr>
        <w:t xml:space="preserve">n en diferentes medios (por ejemplo, la contaminación del recurso hídrico superficial puede afectar elementos de los medios abiótico, biótico y socioeconómico) y/o componentes (por ejemplo, la alteración de las actividades económicas tradicionales de la población puede afectar los componentes económico, demográfico, cultural, </w:t>
      </w:r>
      <w:r w:rsidR="00A17A44">
        <w:rPr>
          <w:rFonts w:ascii="Arial" w:hAnsi="Arial" w:cs="Arial"/>
          <w:spacing w:val="-3"/>
        </w:rPr>
        <w:t>entre otros</w:t>
      </w:r>
      <w:r w:rsidRPr="0050289E">
        <w:rPr>
          <w:rFonts w:ascii="Arial" w:hAnsi="Arial" w:cs="Arial"/>
          <w:spacing w:val="-3"/>
        </w:rPr>
        <w:t>)</w:t>
      </w:r>
      <w:r w:rsidR="00E95E7A">
        <w:rPr>
          <w:rFonts w:ascii="Arial" w:hAnsi="Arial" w:cs="Arial"/>
          <w:spacing w:val="-3"/>
        </w:rPr>
        <w:t>, es necesario que las medidas propendan por eliminar sus causas o</w:t>
      </w:r>
      <w:r w:rsidR="00685434">
        <w:rPr>
          <w:rFonts w:ascii="Arial" w:hAnsi="Arial" w:cs="Arial"/>
          <w:spacing w:val="-3"/>
        </w:rPr>
        <w:t xml:space="preserve"> en su defecto</w:t>
      </w:r>
      <w:r w:rsidR="00E95E7A">
        <w:rPr>
          <w:rFonts w:ascii="Arial" w:hAnsi="Arial" w:cs="Arial"/>
          <w:spacing w:val="-3"/>
        </w:rPr>
        <w:t xml:space="preserve">, </w:t>
      </w:r>
      <w:r w:rsidR="00685434">
        <w:rPr>
          <w:rFonts w:ascii="Arial" w:hAnsi="Arial" w:cs="Arial"/>
          <w:spacing w:val="-3"/>
        </w:rPr>
        <w:t xml:space="preserve">que se </w:t>
      </w:r>
      <w:r w:rsidR="00E95E7A">
        <w:rPr>
          <w:rFonts w:ascii="Arial" w:hAnsi="Arial" w:cs="Arial"/>
          <w:spacing w:val="-3"/>
        </w:rPr>
        <w:t>orient</w:t>
      </w:r>
      <w:r w:rsidR="00685434">
        <w:rPr>
          <w:rFonts w:ascii="Arial" w:hAnsi="Arial" w:cs="Arial"/>
          <w:spacing w:val="-3"/>
        </w:rPr>
        <w:t xml:space="preserve">en a manejar </w:t>
      </w:r>
      <w:r w:rsidR="00E95E7A">
        <w:rPr>
          <w:rFonts w:ascii="Arial" w:hAnsi="Arial" w:cs="Arial"/>
          <w:spacing w:val="-3"/>
        </w:rPr>
        <w:t xml:space="preserve">todos los lugares </w:t>
      </w:r>
      <w:r w:rsidR="00420AD4">
        <w:rPr>
          <w:rFonts w:ascii="Arial" w:hAnsi="Arial" w:cs="Arial"/>
          <w:spacing w:val="-3"/>
        </w:rPr>
        <w:t xml:space="preserve">del área de influencia </w:t>
      </w:r>
      <w:r w:rsidR="00E95E7A">
        <w:rPr>
          <w:rFonts w:ascii="Arial" w:hAnsi="Arial" w:cs="Arial"/>
          <w:spacing w:val="-3"/>
        </w:rPr>
        <w:t xml:space="preserve">en los que se </w:t>
      </w:r>
      <w:r w:rsidR="00685434">
        <w:rPr>
          <w:rFonts w:ascii="Arial" w:hAnsi="Arial" w:cs="Arial"/>
          <w:spacing w:val="-3"/>
        </w:rPr>
        <w:t xml:space="preserve">presentan </w:t>
      </w:r>
      <w:r w:rsidR="00420AD4">
        <w:rPr>
          <w:rFonts w:ascii="Arial" w:hAnsi="Arial" w:cs="Arial"/>
          <w:spacing w:val="-3"/>
        </w:rPr>
        <w:t xml:space="preserve">dichos </w:t>
      </w:r>
      <w:r w:rsidR="00E95E7A">
        <w:rPr>
          <w:rFonts w:ascii="Arial" w:hAnsi="Arial" w:cs="Arial"/>
          <w:spacing w:val="-3"/>
        </w:rPr>
        <w:t>impactos</w:t>
      </w:r>
      <w:r w:rsidRPr="0050289E">
        <w:rPr>
          <w:rFonts w:ascii="Arial" w:hAnsi="Arial" w:cs="Arial"/>
          <w:spacing w:val="-3"/>
        </w:rPr>
        <w:t>.</w:t>
      </w:r>
    </w:p>
    <w:p w14:paraId="3E0A7496" w14:textId="50E7767C" w:rsidR="00BF0BF8" w:rsidRDefault="00BF0BF8" w:rsidP="0050289E">
      <w:pPr>
        <w:numPr>
          <w:ilvl w:val="12"/>
          <w:numId w:val="0"/>
        </w:numPr>
        <w:tabs>
          <w:tab w:val="left" w:pos="-2268"/>
        </w:tabs>
        <w:suppressAutoHyphens/>
        <w:jc w:val="both"/>
        <w:rPr>
          <w:rFonts w:ascii="Arial" w:hAnsi="Arial" w:cs="Arial"/>
          <w:spacing w:val="-3"/>
        </w:rPr>
      </w:pPr>
    </w:p>
    <w:p w14:paraId="553D3724" w14:textId="2E39CD63" w:rsidR="008153AD" w:rsidRPr="00A97A93" w:rsidRDefault="008153AD" w:rsidP="008153AD">
      <w:pPr>
        <w:numPr>
          <w:ilvl w:val="12"/>
          <w:numId w:val="0"/>
        </w:numPr>
        <w:tabs>
          <w:tab w:val="left" w:pos="-2268"/>
        </w:tabs>
        <w:suppressAutoHyphens/>
        <w:jc w:val="both"/>
        <w:rPr>
          <w:rFonts w:ascii="Arial" w:hAnsi="Arial" w:cs="Arial"/>
          <w:spacing w:val="-3"/>
          <w:lang w:val="es-ES_tradnl"/>
        </w:rPr>
      </w:pPr>
      <w:r>
        <w:rPr>
          <w:rFonts w:ascii="Arial" w:hAnsi="Arial" w:cs="Arial"/>
          <w:spacing w:val="-3"/>
          <w:lang w:val="es-ES_tradnl"/>
        </w:rPr>
        <w:t>Se deben incorporar en el programa de manejo ambiental</w:t>
      </w:r>
      <w:r w:rsidR="001F26DE">
        <w:rPr>
          <w:rFonts w:ascii="Arial" w:hAnsi="Arial" w:cs="Arial"/>
          <w:spacing w:val="-3"/>
          <w:lang w:val="es-ES_tradnl"/>
        </w:rPr>
        <w:t>,</w:t>
      </w:r>
      <w:r>
        <w:rPr>
          <w:rFonts w:ascii="Arial" w:hAnsi="Arial" w:cs="Arial"/>
          <w:spacing w:val="-3"/>
          <w:lang w:val="es-ES_tradnl"/>
        </w:rPr>
        <w:t xml:space="preserve"> </w:t>
      </w:r>
      <w:r w:rsidRPr="00A97A93">
        <w:rPr>
          <w:rFonts w:ascii="Arial" w:hAnsi="Arial" w:cs="Arial"/>
          <w:spacing w:val="-3"/>
          <w:lang w:val="es-ES_tradnl"/>
        </w:rPr>
        <w:t xml:space="preserve">las medidas de manejo </w:t>
      </w:r>
      <w:r w:rsidR="00886118">
        <w:rPr>
          <w:rFonts w:ascii="Arial" w:hAnsi="Arial" w:cs="Arial"/>
          <w:spacing w:val="-3"/>
          <w:lang w:val="es-ES_tradnl"/>
        </w:rPr>
        <w:t xml:space="preserve">que se hayan </w:t>
      </w:r>
      <w:r w:rsidRPr="00A97A93">
        <w:rPr>
          <w:rFonts w:ascii="Arial" w:hAnsi="Arial" w:cs="Arial"/>
          <w:spacing w:val="-3"/>
          <w:lang w:val="es-ES_tradnl"/>
        </w:rPr>
        <w:t>acordad</w:t>
      </w:r>
      <w:r w:rsidR="00886118">
        <w:rPr>
          <w:rFonts w:ascii="Arial" w:hAnsi="Arial" w:cs="Arial"/>
          <w:spacing w:val="-3"/>
          <w:lang w:val="es-ES_tradnl"/>
        </w:rPr>
        <w:t xml:space="preserve">o en el </w:t>
      </w:r>
      <w:r w:rsidR="001F26DE">
        <w:rPr>
          <w:rFonts w:ascii="Arial" w:hAnsi="Arial" w:cs="Arial"/>
          <w:spacing w:val="-3"/>
          <w:lang w:val="es-ES_tradnl"/>
        </w:rPr>
        <w:t xml:space="preserve">proceso </w:t>
      </w:r>
      <w:r w:rsidR="00886118">
        <w:rPr>
          <w:rFonts w:ascii="Arial" w:hAnsi="Arial" w:cs="Arial"/>
          <w:spacing w:val="-3"/>
          <w:lang w:val="es-ES_tradnl"/>
        </w:rPr>
        <w:t xml:space="preserve">de </w:t>
      </w:r>
      <w:r>
        <w:rPr>
          <w:rFonts w:ascii="Arial" w:hAnsi="Arial" w:cs="Arial"/>
          <w:spacing w:val="-3"/>
          <w:lang w:val="es-ES_tradnl"/>
        </w:rPr>
        <w:t>c</w:t>
      </w:r>
      <w:r w:rsidRPr="00A97A93">
        <w:rPr>
          <w:rFonts w:ascii="Arial" w:hAnsi="Arial" w:cs="Arial"/>
          <w:spacing w:val="-3"/>
          <w:lang w:val="es-ES_tradnl"/>
        </w:rPr>
        <w:t xml:space="preserve">onsulta </w:t>
      </w:r>
      <w:r>
        <w:rPr>
          <w:rFonts w:ascii="Arial" w:hAnsi="Arial" w:cs="Arial"/>
          <w:spacing w:val="-3"/>
          <w:lang w:val="es-ES_tradnl"/>
        </w:rPr>
        <w:t>p</w:t>
      </w:r>
      <w:r w:rsidRPr="00A97A93">
        <w:rPr>
          <w:rFonts w:ascii="Arial" w:hAnsi="Arial" w:cs="Arial"/>
          <w:spacing w:val="-3"/>
          <w:lang w:val="es-ES_tradnl"/>
        </w:rPr>
        <w:t>revia con las comunidades étnicas presentes en el área de influencia del proyecto</w:t>
      </w:r>
      <w:r w:rsidR="00886118">
        <w:rPr>
          <w:rFonts w:ascii="Arial" w:hAnsi="Arial" w:cs="Arial"/>
          <w:spacing w:val="-3"/>
          <w:lang w:val="es-ES_tradnl"/>
        </w:rPr>
        <w:t>.</w:t>
      </w:r>
    </w:p>
    <w:p w14:paraId="6F48C1BC" w14:textId="77777777" w:rsidR="008153AD" w:rsidRDefault="008153AD" w:rsidP="0050289E">
      <w:pPr>
        <w:numPr>
          <w:ilvl w:val="12"/>
          <w:numId w:val="0"/>
        </w:numPr>
        <w:tabs>
          <w:tab w:val="left" w:pos="-2268"/>
        </w:tabs>
        <w:suppressAutoHyphens/>
        <w:jc w:val="both"/>
        <w:rPr>
          <w:rFonts w:ascii="Arial" w:hAnsi="Arial" w:cs="Arial"/>
          <w:spacing w:val="-3"/>
        </w:rPr>
      </w:pPr>
    </w:p>
    <w:p w14:paraId="6147B8EE" w14:textId="605FC9F5" w:rsidR="005306C4" w:rsidRDefault="0031101F" w:rsidP="0050289E">
      <w:pPr>
        <w:numPr>
          <w:ilvl w:val="12"/>
          <w:numId w:val="0"/>
        </w:numPr>
        <w:tabs>
          <w:tab w:val="left" w:pos="-2268"/>
        </w:tabs>
        <w:suppressAutoHyphens/>
        <w:jc w:val="both"/>
        <w:rPr>
          <w:rFonts w:ascii="Arial" w:hAnsi="Arial" w:cs="Arial"/>
          <w:spacing w:val="-3"/>
        </w:rPr>
      </w:pPr>
      <w:r w:rsidRPr="0031101F">
        <w:rPr>
          <w:rFonts w:ascii="Arial" w:hAnsi="Arial" w:cs="Arial"/>
          <w:spacing w:val="-3"/>
        </w:rPr>
        <w:t xml:space="preserve">Si bien las acciones y medidas establecidas en el </w:t>
      </w:r>
      <w:r>
        <w:rPr>
          <w:rFonts w:ascii="Arial" w:hAnsi="Arial" w:cs="Arial"/>
          <w:spacing w:val="-3"/>
        </w:rPr>
        <w:t>p</w:t>
      </w:r>
      <w:r w:rsidRPr="0031101F">
        <w:rPr>
          <w:rFonts w:ascii="Arial" w:hAnsi="Arial" w:cs="Arial"/>
          <w:spacing w:val="-3"/>
        </w:rPr>
        <w:t xml:space="preserve">rograma de manejo ambiental se formulan con el propósito de evitar, mitigar, corregir y compensar los impactos que </w:t>
      </w:r>
      <w:r w:rsidR="000A0A68">
        <w:rPr>
          <w:rFonts w:ascii="Arial" w:hAnsi="Arial" w:cs="Arial"/>
          <w:spacing w:val="-3"/>
        </w:rPr>
        <w:t>origina</w:t>
      </w:r>
      <w:r w:rsidRPr="0031101F">
        <w:rPr>
          <w:rFonts w:ascii="Arial" w:hAnsi="Arial" w:cs="Arial"/>
          <w:spacing w:val="-3"/>
        </w:rPr>
        <w:t xml:space="preserve"> el proyecto, en ocasiones </w:t>
      </w:r>
      <w:r w:rsidR="000A0A68">
        <w:rPr>
          <w:rFonts w:ascii="Arial" w:hAnsi="Arial" w:cs="Arial"/>
          <w:spacing w:val="-3"/>
        </w:rPr>
        <w:t xml:space="preserve">la </w:t>
      </w:r>
      <w:r w:rsidRPr="0031101F">
        <w:rPr>
          <w:rFonts w:ascii="Arial" w:hAnsi="Arial" w:cs="Arial"/>
          <w:spacing w:val="-3"/>
        </w:rPr>
        <w:t xml:space="preserve">implementación </w:t>
      </w:r>
      <w:r w:rsidR="000A0A68">
        <w:rPr>
          <w:rFonts w:ascii="Arial" w:hAnsi="Arial" w:cs="Arial"/>
          <w:spacing w:val="-3"/>
        </w:rPr>
        <w:t xml:space="preserve">de </w:t>
      </w:r>
      <w:r w:rsidR="003C5700">
        <w:rPr>
          <w:rFonts w:ascii="Arial" w:hAnsi="Arial" w:cs="Arial"/>
          <w:spacing w:val="-3"/>
        </w:rPr>
        <w:t xml:space="preserve">dichas medidas </w:t>
      </w:r>
      <w:r w:rsidRPr="0031101F">
        <w:rPr>
          <w:rFonts w:ascii="Arial" w:hAnsi="Arial" w:cs="Arial"/>
          <w:spacing w:val="-3"/>
        </w:rPr>
        <w:t>produce impactos ambientales negativos; por lo tanto, durante el diseño del proyecto y la formulación de sus medidas de manejo ambiental</w:t>
      </w:r>
      <w:r>
        <w:rPr>
          <w:rStyle w:val="Refdenotaalpie"/>
          <w:rFonts w:cs="Arial"/>
          <w:spacing w:val="-3"/>
        </w:rPr>
        <w:footnoteReference w:id="94"/>
      </w:r>
      <w:r w:rsidRPr="0031101F">
        <w:rPr>
          <w:rFonts w:ascii="Arial" w:hAnsi="Arial" w:cs="Arial"/>
          <w:spacing w:val="-3"/>
        </w:rPr>
        <w:t xml:space="preserve">, se deben seleccionar aquellas acciones y medidas que </w:t>
      </w:r>
      <w:r w:rsidRPr="0031101F">
        <w:rPr>
          <w:rFonts w:ascii="Arial" w:hAnsi="Arial" w:cs="Arial"/>
          <w:spacing w:val="-3"/>
        </w:rPr>
        <w:lastRenderedPageBreak/>
        <w:t xml:space="preserve">originen los impactos ambientales menos nocivos. En muchos casos es posible valerse de herramientas como el Análisis de Ciclo de Vida para evaluar y seleccionar, entre un grupo de posibles </w:t>
      </w:r>
      <w:r w:rsidR="000A0A68">
        <w:rPr>
          <w:rFonts w:ascii="Arial" w:hAnsi="Arial" w:cs="Arial"/>
          <w:spacing w:val="-3"/>
        </w:rPr>
        <w:t>opciones</w:t>
      </w:r>
      <w:r w:rsidRPr="0031101F">
        <w:rPr>
          <w:rFonts w:ascii="Arial" w:hAnsi="Arial" w:cs="Arial"/>
          <w:spacing w:val="-3"/>
        </w:rPr>
        <w:t>, el mejor conjunto de medidas de manejo.</w:t>
      </w:r>
    </w:p>
    <w:p w14:paraId="6A37E1AE" w14:textId="140ED3B1" w:rsidR="0050289E" w:rsidRPr="0050289E" w:rsidRDefault="0050289E" w:rsidP="0050289E">
      <w:pPr>
        <w:numPr>
          <w:ilvl w:val="12"/>
          <w:numId w:val="0"/>
        </w:numPr>
        <w:tabs>
          <w:tab w:val="left" w:pos="-2268"/>
        </w:tabs>
        <w:suppressAutoHyphens/>
        <w:jc w:val="both"/>
        <w:rPr>
          <w:rFonts w:ascii="Arial" w:hAnsi="Arial" w:cs="Arial"/>
          <w:spacing w:val="-3"/>
        </w:rPr>
      </w:pPr>
    </w:p>
    <w:p w14:paraId="7CD9AF71" w14:textId="69706248" w:rsidR="0050289E" w:rsidRPr="0050289E" w:rsidRDefault="002D04FB" w:rsidP="0050289E">
      <w:pPr>
        <w:numPr>
          <w:ilvl w:val="12"/>
          <w:numId w:val="0"/>
        </w:numPr>
        <w:tabs>
          <w:tab w:val="left" w:pos="-2268"/>
        </w:tabs>
        <w:suppressAutoHyphens/>
        <w:jc w:val="both"/>
        <w:rPr>
          <w:rFonts w:ascii="Arial" w:hAnsi="Arial" w:cs="Arial"/>
          <w:spacing w:val="-3"/>
        </w:rPr>
      </w:pPr>
      <w:r>
        <w:rPr>
          <w:rFonts w:ascii="Arial" w:hAnsi="Arial" w:cs="Arial"/>
          <w:spacing w:val="-3"/>
        </w:rPr>
        <w:t>Considerando lo anterior, l</w:t>
      </w:r>
      <w:r w:rsidR="0050289E" w:rsidRPr="0050289E">
        <w:rPr>
          <w:rFonts w:ascii="Arial" w:hAnsi="Arial" w:cs="Arial"/>
          <w:spacing w:val="-3"/>
        </w:rPr>
        <w:t xml:space="preserve">os programas </w:t>
      </w:r>
      <w:r w:rsidR="002E3D61" w:rsidRPr="002E3D61">
        <w:rPr>
          <w:rFonts w:ascii="Arial" w:hAnsi="Arial" w:cs="Arial"/>
          <w:spacing w:val="-3"/>
        </w:rPr>
        <w:t>de manejo ambiental</w:t>
      </w:r>
      <w:r w:rsidR="002E3D61">
        <w:rPr>
          <w:rFonts w:ascii="Arial" w:hAnsi="Arial" w:cs="Arial"/>
          <w:spacing w:val="-3"/>
        </w:rPr>
        <w:t xml:space="preserve"> </w:t>
      </w:r>
      <w:r w:rsidR="0050289E" w:rsidRPr="0050289E">
        <w:rPr>
          <w:rFonts w:ascii="Arial" w:hAnsi="Arial" w:cs="Arial"/>
          <w:spacing w:val="-3"/>
        </w:rPr>
        <w:t>deben especificar</w:t>
      </w:r>
      <w:r w:rsidR="00685434">
        <w:rPr>
          <w:rFonts w:ascii="Arial" w:hAnsi="Arial" w:cs="Arial"/>
          <w:spacing w:val="-3"/>
        </w:rPr>
        <w:t xml:space="preserve"> lo siguiente</w:t>
      </w:r>
      <w:r w:rsidR="0050289E" w:rsidRPr="0050289E">
        <w:rPr>
          <w:rFonts w:ascii="Arial" w:hAnsi="Arial" w:cs="Arial"/>
          <w:spacing w:val="-3"/>
        </w:rPr>
        <w:t>:</w:t>
      </w:r>
    </w:p>
    <w:p w14:paraId="462C7D15" w14:textId="77777777" w:rsidR="0050289E" w:rsidRPr="0050289E" w:rsidRDefault="0050289E" w:rsidP="0050289E">
      <w:pPr>
        <w:numPr>
          <w:ilvl w:val="12"/>
          <w:numId w:val="0"/>
        </w:numPr>
        <w:tabs>
          <w:tab w:val="left" w:pos="-2268"/>
        </w:tabs>
        <w:suppressAutoHyphens/>
        <w:jc w:val="both"/>
        <w:rPr>
          <w:rFonts w:ascii="Arial" w:hAnsi="Arial" w:cs="Arial"/>
          <w:spacing w:val="-3"/>
        </w:rPr>
      </w:pPr>
    </w:p>
    <w:p w14:paraId="33C77236" w14:textId="57F92A1F" w:rsidR="0050289E" w:rsidRDefault="0050289E" w:rsidP="008232E7">
      <w:pPr>
        <w:numPr>
          <w:ilvl w:val="0"/>
          <w:numId w:val="2"/>
        </w:numPr>
        <w:tabs>
          <w:tab w:val="left" w:pos="-2268"/>
        </w:tabs>
        <w:suppressAutoHyphens/>
        <w:ind w:left="567" w:hanging="567"/>
        <w:jc w:val="both"/>
        <w:rPr>
          <w:rFonts w:ascii="Arial" w:hAnsi="Arial" w:cs="Arial"/>
          <w:spacing w:val="-3"/>
        </w:rPr>
      </w:pPr>
      <w:r w:rsidRPr="0050289E">
        <w:rPr>
          <w:rFonts w:ascii="Arial" w:hAnsi="Arial" w:cs="Arial"/>
          <w:spacing w:val="-3"/>
        </w:rPr>
        <w:t>Objetivos de cada programa y subprograma.</w:t>
      </w:r>
    </w:p>
    <w:p w14:paraId="39DBE825" w14:textId="77777777" w:rsidR="00EA7B7D" w:rsidRPr="0050289E" w:rsidRDefault="00EA7B7D" w:rsidP="00EA7B7D">
      <w:pPr>
        <w:tabs>
          <w:tab w:val="left" w:pos="-2268"/>
        </w:tabs>
        <w:suppressAutoHyphens/>
        <w:jc w:val="both"/>
        <w:rPr>
          <w:rFonts w:ascii="Arial" w:hAnsi="Arial" w:cs="Arial"/>
          <w:spacing w:val="-3"/>
        </w:rPr>
      </w:pPr>
    </w:p>
    <w:p w14:paraId="05754475" w14:textId="77777777" w:rsidR="0050289E" w:rsidRDefault="0050289E" w:rsidP="008232E7">
      <w:pPr>
        <w:numPr>
          <w:ilvl w:val="0"/>
          <w:numId w:val="2"/>
        </w:numPr>
        <w:tabs>
          <w:tab w:val="left" w:pos="-2268"/>
        </w:tabs>
        <w:suppressAutoHyphens/>
        <w:ind w:left="567" w:hanging="567"/>
        <w:jc w:val="both"/>
        <w:rPr>
          <w:rFonts w:ascii="Arial" w:hAnsi="Arial" w:cs="Arial"/>
          <w:spacing w:val="-3"/>
        </w:rPr>
      </w:pPr>
      <w:r w:rsidRPr="0050289E">
        <w:rPr>
          <w:rFonts w:ascii="Arial" w:hAnsi="Arial" w:cs="Arial"/>
          <w:spacing w:val="-3"/>
        </w:rPr>
        <w:t>Metas relacionadas con los objetivos identificados.</w:t>
      </w:r>
    </w:p>
    <w:p w14:paraId="70E80CE6" w14:textId="77777777" w:rsidR="00EA7B7D" w:rsidRPr="0050289E" w:rsidRDefault="00EA7B7D" w:rsidP="00EA7B7D">
      <w:pPr>
        <w:tabs>
          <w:tab w:val="left" w:pos="-2268"/>
        </w:tabs>
        <w:suppressAutoHyphens/>
        <w:jc w:val="both"/>
        <w:rPr>
          <w:rFonts w:ascii="Arial" w:hAnsi="Arial" w:cs="Arial"/>
          <w:spacing w:val="-3"/>
        </w:rPr>
      </w:pPr>
    </w:p>
    <w:p w14:paraId="759A08E9" w14:textId="77777777" w:rsidR="002E3D61" w:rsidRDefault="0050289E" w:rsidP="009D4E2B">
      <w:pPr>
        <w:numPr>
          <w:ilvl w:val="0"/>
          <w:numId w:val="2"/>
        </w:numPr>
        <w:tabs>
          <w:tab w:val="left" w:pos="-2268"/>
        </w:tabs>
        <w:suppressAutoHyphens/>
        <w:ind w:left="567" w:hanging="567"/>
        <w:jc w:val="both"/>
        <w:rPr>
          <w:rFonts w:ascii="Arial" w:hAnsi="Arial" w:cs="Arial"/>
          <w:spacing w:val="-3"/>
        </w:rPr>
      </w:pPr>
      <w:r w:rsidRPr="00612D60">
        <w:rPr>
          <w:rFonts w:ascii="Arial" w:hAnsi="Arial" w:cs="Arial"/>
          <w:spacing w:val="-3"/>
        </w:rPr>
        <w:t>Impa</w:t>
      </w:r>
      <w:r w:rsidRPr="009D4E2B">
        <w:rPr>
          <w:rFonts w:ascii="Arial" w:hAnsi="Arial" w:cs="Arial"/>
          <w:spacing w:val="-3"/>
        </w:rPr>
        <w:t>ctos a manejar por cada programa (con base en la evaluación de impactos)</w:t>
      </w:r>
      <w:r w:rsidR="002E3D61" w:rsidRPr="00612D60">
        <w:rPr>
          <w:rFonts w:ascii="Arial" w:hAnsi="Arial" w:cs="Arial"/>
          <w:spacing w:val="-3"/>
        </w:rPr>
        <w:t>.</w:t>
      </w:r>
    </w:p>
    <w:p w14:paraId="70BDFB0E" w14:textId="77777777" w:rsidR="00EA7B7D" w:rsidRPr="00612D60" w:rsidRDefault="00EA7B7D" w:rsidP="00EA7B7D">
      <w:pPr>
        <w:tabs>
          <w:tab w:val="left" w:pos="-2268"/>
        </w:tabs>
        <w:suppressAutoHyphens/>
        <w:jc w:val="both"/>
        <w:rPr>
          <w:rFonts w:ascii="Arial" w:hAnsi="Arial" w:cs="Arial"/>
          <w:spacing w:val="-3"/>
        </w:rPr>
      </w:pPr>
    </w:p>
    <w:p w14:paraId="0A58C04F" w14:textId="10F2E69E" w:rsidR="0050289E" w:rsidRDefault="002E3D61" w:rsidP="008232E7">
      <w:pPr>
        <w:numPr>
          <w:ilvl w:val="0"/>
          <w:numId w:val="2"/>
        </w:numPr>
        <w:tabs>
          <w:tab w:val="left" w:pos="-2268"/>
        </w:tabs>
        <w:suppressAutoHyphens/>
        <w:ind w:left="567" w:hanging="567"/>
        <w:jc w:val="both"/>
        <w:rPr>
          <w:rFonts w:ascii="Arial" w:hAnsi="Arial" w:cs="Arial"/>
          <w:spacing w:val="-3"/>
        </w:rPr>
      </w:pPr>
      <w:r w:rsidRPr="002E3D61">
        <w:rPr>
          <w:rFonts w:ascii="Arial" w:hAnsi="Arial" w:cs="Arial"/>
          <w:spacing w:val="-3"/>
        </w:rPr>
        <w:t xml:space="preserve">Tipo de medida (prevención, mitigación, corrección </w:t>
      </w:r>
      <w:r w:rsidR="00685434">
        <w:rPr>
          <w:rFonts w:ascii="Arial" w:hAnsi="Arial" w:cs="Arial"/>
          <w:spacing w:val="-3"/>
        </w:rPr>
        <w:t>o</w:t>
      </w:r>
      <w:r w:rsidRPr="002E3D61">
        <w:rPr>
          <w:rFonts w:ascii="Arial" w:hAnsi="Arial" w:cs="Arial"/>
          <w:spacing w:val="-3"/>
        </w:rPr>
        <w:t xml:space="preserve"> compensación)</w:t>
      </w:r>
      <w:r w:rsidR="0050289E" w:rsidRPr="0050289E">
        <w:rPr>
          <w:rFonts w:ascii="Arial" w:hAnsi="Arial" w:cs="Arial"/>
          <w:spacing w:val="-3"/>
        </w:rPr>
        <w:t>.</w:t>
      </w:r>
    </w:p>
    <w:p w14:paraId="352B659A" w14:textId="77777777" w:rsidR="00EA7B7D" w:rsidRPr="0050289E" w:rsidRDefault="00EA7B7D" w:rsidP="00EA7B7D">
      <w:pPr>
        <w:tabs>
          <w:tab w:val="left" w:pos="-2268"/>
        </w:tabs>
        <w:suppressAutoHyphens/>
        <w:jc w:val="both"/>
        <w:rPr>
          <w:rFonts w:ascii="Arial" w:hAnsi="Arial" w:cs="Arial"/>
          <w:spacing w:val="-3"/>
        </w:rPr>
      </w:pPr>
    </w:p>
    <w:p w14:paraId="09D63EA4" w14:textId="18D9882E" w:rsidR="0050289E" w:rsidRDefault="0050289E" w:rsidP="008232E7">
      <w:pPr>
        <w:numPr>
          <w:ilvl w:val="0"/>
          <w:numId w:val="2"/>
        </w:numPr>
        <w:tabs>
          <w:tab w:val="left" w:pos="-2268"/>
        </w:tabs>
        <w:suppressAutoHyphens/>
        <w:ind w:left="567" w:hanging="567"/>
        <w:jc w:val="both"/>
        <w:rPr>
          <w:rFonts w:ascii="Arial" w:hAnsi="Arial" w:cs="Arial"/>
          <w:spacing w:val="-3"/>
        </w:rPr>
      </w:pPr>
      <w:r w:rsidRPr="0050289E">
        <w:rPr>
          <w:rFonts w:ascii="Arial" w:hAnsi="Arial" w:cs="Arial"/>
          <w:spacing w:val="-3"/>
        </w:rPr>
        <w:t>Fases del proyecto en las que se implementaría cada programa y subprograma.</w:t>
      </w:r>
    </w:p>
    <w:p w14:paraId="6BF025E5" w14:textId="77777777" w:rsidR="00EA7B7D" w:rsidRPr="0050289E" w:rsidRDefault="00EA7B7D" w:rsidP="00EA7B7D">
      <w:pPr>
        <w:tabs>
          <w:tab w:val="left" w:pos="-2268"/>
        </w:tabs>
        <w:suppressAutoHyphens/>
        <w:jc w:val="both"/>
        <w:rPr>
          <w:rFonts w:ascii="Arial" w:hAnsi="Arial" w:cs="Arial"/>
          <w:spacing w:val="-3"/>
        </w:rPr>
      </w:pPr>
    </w:p>
    <w:p w14:paraId="7B2DC5EF" w14:textId="71293E40" w:rsidR="0050289E" w:rsidRDefault="0050289E" w:rsidP="008232E7">
      <w:pPr>
        <w:numPr>
          <w:ilvl w:val="0"/>
          <w:numId w:val="2"/>
        </w:numPr>
        <w:tabs>
          <w:tab w:val="left" w:pos="-2268"/>
        </w:tabs>
        <w:suppressAutoHyphens/>
        <w:ind w:left="567" w:hanging="567"/>
        <w:jc w:val="both"/>
        <w:rPr>
          <w:rFonts w:ascii="Arial" w:hAnsi="Arial" w:cs="Arial"/>
          <w:spacing w:val="-3"/>
        </w:rPr>
      </w:pPr>
      <w:r w:rsidRPr="0050289E">
        <w:rPr>
          <w:rFonts w:ascii="Arial" w:hAnsi="Arial" w:cs="Arial"/>
          <w:spacing w:val="-3"/>
        </w:rPr>
        <w:t>Lugares de aplicación (ubicación cartográfica, siempre que sea posible).</w:t>
      </w:r>
    </w:p>
    <w:p w14:paraId="22930385" w14:textId="77777777" w:rsidR="00EA7B7D" w:rsidRPr="0050289E" w:rsidRDefault="00EA7B7D" w:rsidP="00EA7B7D">
      <w:pPr>
        <w:tabs>
          <w:tab w:val="left" w:pos="-2268"/>
        </w:tabs>
        <w:suppressAutoHyphens/>
        <w:jc w:val="both"/>
        <w:rPr>
          <w:rFonts w:ascii="Arial" w:hAnsi="Arial" w:cs="Arial"/>
          <w:spacing w:val="-3"/>
        </w:rPr>
      </w:pPr>
    </w:p>
    <w:p w14:paraId="260F500C" w14:textId="520C97DF" w:rsidR="0050289E" w:rsidRDefault="0050289E" w:rsidP="008232E7">
      <w:pPr>
        <w:numPr>
          <w:ilvl w:val="0"/>
          <w:numId w:val="2"/>
        </w:numPr>
        <w:tabs>
          <w:tab w:val="left" w:pos="-2268"/>
        </w:tabs>
        <w:suppressAutoHyphens/>
        <w:ind w:left="567" w:hanging="567"/>
        <w:jc w:val="both"/>
        <w:rPr>
          <w:rFonts w:ascii="Arial" w:hAnsi="Arial" w:cs="Arial"/>
          <w:spacing w:val="-3"/>
        </w:rPr>
      </w:pPr>
      <w:r w:rsidRPr="0050289E">
        <w:rPr>
          <w:rFonts w:ascii="Arial" w:hAnsi="Arial" w:cs="Arial"/>
          <w:spacing w:val="-3"/>
        </w:rPr>
        <w:t>Descripción de acciones específicas a desarrollar dentro de cada programa y subprograma.</w:t>
      </w:r>
    </w:p>
    <w:p w14:paraId="3A5F0C1B" w14:textId="77777777" w:rsidR="00EA7B7D" w:rsidRPr="0050289E" w:rsidRDefault="00EA7B7D" w:rsidP="00EA7B7D">
      <w:pPr>
        <w:tabs>
          <w:tab w:val="left" w:pos="-2268"/>
        </w:tabs>
        <w:suppressAutoHyphens/>
        <w:jc w:val="both"/>
        <w:rPr>
          <w:rFonts w:ascii="Arial" w:hAnsi="Arial" w:cs="Arial"/>
          <w:spacing w:val="-3"/>
        </w:rPr>
      </w:pPr>
    </w:p>
    <w:p w14:paraId="347E9754" w14:textId="77777777" w:rsidR="0050289E" w:rsidRDefault="0050289E" w:rsidP="008232E7">
      <w:pPr>
        <w:numPr>
          <w:ilvl w:val="0"/>
          <w:numId w:val="2"/>
        </w:numPr>
        <w:tabs>
          <w:tab w:val="left" w:pos="-2268"/>
        </w:tabs>
        <w:suppressAutoHyphens/>
        <w:ind w:left="567" w:hanging="567"/>
        <w:jc w:val="both"/>
        <w:rPr>
          <w:rFonts w:ascii="Arial" w:hAnsi="Arial" w:cs="Arial"/>
          <w:spacing w:val="-3"/>
        </w:rPr>
      </w:pPr>
      <w:r w:rsidRPr="0050289E">
        <w:rPr>
          <w:rFonts w:ascii="Arial" w:hAnsi="Arial" w:cs="Arial"/>
          <w:spacing w:val="-3"/>
        </w:rPr>
        <w:t>Relación de las obras propuestas a implementar. Los diseños deben presentarse como documentos anexos al estudio.</w:t>
      </w:r>
    </w:p>
    <w:p w14:paraId="683EBDE7" w14:textId="77777777" w:rsidR="00EA7B7D" w:rsidRPr="0050289E" w:rsidRDefault="00EA7B7D" w:rsidP="00EA7B7D">
      <w:pPr>
        <w:tabs>
          <w:tab w:val="left" w:pos="-2268"/>
        </w:tabs>
        <w:suppressAutoHyphens/>
        <w:jc w:val="both"/>
        <w:rPr>
          <w:rFonts w:ascii="Arial" w:hAnsi="Arial" w:cs="Arial"/>
          <w:spacing w:val="-3"/>
        </w:rPr>
      </w:pPr>
    </w:p>
    <w:p w14:paraId="7780497A" w14:textId="77777777" w:rsidR="0050289E" w:rsidRDefault="0050289E" w:rsidP="008232E7">
      <w:pPr>
        <w:numPr>
          <w:ilvl w:val="0"/>
          <w:numId w:val="2"/>
        </w:numPr>
        <w:tabs>
          <w:tab w:val="left" w:pos="-2268"/>
        </w:tabs>
        <w:suppressAutoHyphens/>
        <w:ind w:left="567" w:hanging="567"/>
        <w:jc w:val="both"/>
        <w:rPr>
          <w:rFonts w:ascii="Arial" w:hAnsi="Arial" w:cs="Arial"/>
          <w:spacing w:val="-3"/>
        </w:rPr>
      </w:pPr>
      <w:r w:rsidRPr="0050289E">
        <w:rPr>
          <w:rFonts w:ascii="Arial" w:hAnsi="Arial" w:cs="Arial"/>
          <w:spacing w:val="-3"/>
        </w:rPr>
        <w:t>Cronograma estimado de implementación de los programas.</w:t>
      </w:r>
    </w:p>
    <w:p w14:paraId="39894E59" w14:textId="77777777" w:rsidR="00EA7B7D" w:rsidRPr="0050289E" w:rsidRDefault="00EA7B7D" w:rsidP="00EA7B7D">
      <w:pPr>
        <w:tabs>
          <w:tab w:val="left" w:pos="-2268"/>
        </w:tabs>
        <w:suppressAutoHyphens/>
        <w:jc w:val="both"/>
        <w:rPr>
          <w:rFonts w:ascii="Arial" w:hAnsi="Arial" w:cs="Arial"/>
          <w:spacing w:val="-3"/>
        </w:rPr>
      </w:pPr>
    </w:p>
    <w:p w14:paraId="09D26AA4" w14:textId="482B2086" w:rsidR="002E3D61" w:rsidRDefault="0050289E" w:rsidP="008232E7">
      <w:pPr>
        <w:numPr>
          <w:ilvl w:val="0"/>
          <w:numId w:val="2"/>
        </w:numPr>
        <w:tabs>
          <w:tab w:val="left" w:pos="-2268"/>
        </w:tabs>
        <w:suppressAutoHyphens/>
        <w:ind w:left="567" w:hanging="567"/>
        <w:jc w:val="both"/>
        <w:rPr>
          <w:rFonts w:ascii="Arial" w:hAnsi="Arial" w:cs="Arial"/>
          <w:spacing w:val="-3"/>
        </w:rPr>
      </w:pPr>
      <w:r w:rsidRPr="0050289E">
        <w:rPr>
          <w:rFonts w:ascii="Arial" w:hAnsi="Arial" w:cs="Arial"/>
          <w:spacing w:val="-3"/>
        </w:rPr>
        <w:t xml:space="preserve">Costos estimados de implementación de cada </w:t>
      </w:r>
      <w:r w:rsidR="002E3D61" w:rsidRPr="002E3D61">
        <w:rPr>
          <w:rFonts w:ascii="Arial" w:hAnsi="Arial" w:cs="Arial"/>
          <w:spacing w:val="-3"/>
        </w:rPr>
        <w:t>medida de manejo</w:t>
      </w:r>
      <w:r w:rsidRPr="0050289E">
        <w:rPr>
          <w:rFonts w:ascii="Arial" w:hAnsi="Arial" w:cs="Arial"/>
          <w:spacing w:val="-3"/>
        </w:rPr>
        <w:t>.</w:t>
      </w:r>
    </w:p>
    <w:p w14:paraId="15D5C3BE" w14:textId="77777777" w:rsidR="00EA7B7D" w:rsidRDefault="00EA7B7D" w:rsidP="00EA7B7D">
      <w:pPr>
        <w:tabs>
          <w:tab w:val="left" w:pos="-2268"/>
        </w:tabs>
        <w:suppressAutoHyphens/>
        <w:jc w:val="both"/>
        <w:rPr>
          <w:rFonts w:ascii="Arial" w:hAnsi="Arial" w:cs="Arial"/>
          <w:spacing w:val="-3"/>
        </w:rPr>
      </w:pPr>
    </w:p>
    <w:p w14:paraId="0F8FD6F8" w14:textId="0EDE0478" w:rsidR="0050289E" w:rsidRPr="009D3064" w:rsidRDefault="002E3D61" w:rsidP="009D3064">
      <w:pPr>
        <w:numPr>
          <w:ilvl w:val="0"/>
          <w:numId w:val="2"/>
        </w:numPr>
        <w:tabs>
          <w:tab w:val="left" w:pos="-2268"/>
        </w:tabs>
        <w:suppressAutoHyphens/>
        <w:ind w:left="567" w:hanging="567"/>
        <w:jc w:val="both"/>
        <w:rPr>
          <w:rFonts w:ascii="Arial" w:hAnsi="Arial" w:cs="Arial"/>
          <w:spacing w:val="-3"/>
        </w:rPr>
      </w:pPr>
      <w:r w:rsidRPr="009D3064">
        <w:rPr>
          <w:rFonts w:ascii="Arial" w:hAnsi="Arial" w:cs="Arial"/>
          <w:spacing w:val="-3"/>
        </w:rPr>
        <w:t>Indicadores</w:t>
      </w:r>
      <w:r w:rsidR="00525800" w:rsidRPr="002E3D61">
        <w:rPr>
          <w:rFonts w:ascii="Arial" w:hAnsi="Arial" w:cs="Arial"/>
          <w:spacing w:val="-3"/>
          <w:vertAlign w:val="superscript"/>
        </w:rPr>
        <w:footnoteReference w:id="95"/>
      </w:r>
      <w:r w:rsidRPr="009D3064">
        <w:rPr>
          <w:rFonts w:ascii="Arial" w:hAnsi="Arial" w:cs="Arial"/>
          <w:spacing w:val="-3"/>
        </w:rPr>
        <w:t xml:space="preserve"> que permitan hacer seguimiento al cumplimiento de las metas propuestas para cada objetivo</w:t>
      </w:r>
      <w:r w:rsidR="00525800" w:rsidRPr="002E3D61">
        <w:rPr>
          <w:rFonts w:ascii="Arial" w:hAnsi="Arial" w:cs="Arial"/>
          <w:spacing w:val="-3"/>
          <w:vertAlign w:val="superscript"/>
        </w:rPr>
        <w:footnoteReference w:id="96"/>
      </w:r>
      <w:r w:rsidR="00420AD4">
        <w:rPr>
          <w:rFonts w:ascii="Arial" w:hAnsi="Arial" w:cs="Arial"/>
          <w:spacing w:val="-3"/>
        </w:rPr>
        <w:t xml:space="preserve"> y </w:t>
      </w:r>
      <w:r w:rsidRPr="009D3064">
        <w:rPr>
          <w:rFonts w:ascii="Arial" w:hAnsi="Arial" w:cs="Arial"/>
          <w:spacing w:val="-3"/>
        </w:rPr>
        <w:t>determinar la eficacia y efectividad de cada programa y subprograma</w:t>
      </w:r>
      <w:r w:rsidR="00BA2D84">
        <w:rPr>
          <w:rFonts w:ascii="Arial" w:hAnsi="Arial" w:cs="Arial"/>
          <w:spacing w:val="-3"/>
        </w:rPr>
        <w:t>.</w:t>
      </w:r>
      <w:r w:rsidR="00B46E12">
        <w:rPr>
          <w:rFonts w:ascii="Arial" w:hAnsi="Arial" w:cs="Arial"/>
          <w:spacing w:val="-3"/>
        </w:rPr>
        <w:t xml:space="preserve"> Además del nombre de cada indicador, se debe señalar su unidad de medida, frecuencia de cálculo, definición</w:t>
      </w:r>
      <w:r w:rsidR="001A7B39">
        <w:rPr>
          <w:rFonts w:ascii="Arial" w:hAnsi="Arial" w:cs="Arial"/>
          <w:spacing w:val="-3"/>
        </w:rPr>
        <w:t>,</w:t>
      </w:r>
      <w:r w:rsidR="00B46E12">
        <w:rPr>
          <w:rFonts w:ascii="Arial" w:hAnsi="Arial" w:cs="Arial"/>
          <w:spacing w:val="-3"/>
        </w:rPr>
        <w:t xml:space="preserve"> </w:t>
      </w:r>
      <w:r w:rsidR="001A7B39">
        <w:rPr>
          <w:rFonts w:ascii="Arial" w:hAnsi="Arial" w:cs="Arial"/>
          <w:spacing w:val="-3"/>
        </w:rPr>
        <w:t xml:space="preserve">pertinencia, </w:t>
      </w:r>
      <w:r w:rsidR="00B46E12">
        <w:rPr>
          <w:rFonts w:ascii="Arial" w:hAnsi="Arial" w:cs="Arial"/>
          <w:spacing w:val="-3"/>
        </w:rPr>
        <w:t>fórmula y m</w:t>
      </w:r>
      <w:r w:rsidR="001A7B39">
        <w:rPr>
          <w:rFonts w:ascii="Arial" w:hAnsi="Arial" w:cs="Arial"/>
          <w:spacing w:val="-3"/>
        </w:rPr>
        <w:t xml:space="preserve">etodología de </w:t>
      </w:r>
      <w:r w:rsidR="00B46E12">
        <w:rPr>
          <w:rFonts w:ascii="Arial" w:hAnsi="Arial" w:cs="Arial"/>
          <w:spacing w:val="-3"/>
        </w:rPr>
        <w:t>cálculo</w:t>
      </w:r>
      <w:r w:rsidR="001A7B39">
        <w:rPr>
          <w:rFonts w:ascii="Arial" w:hAnsi="Arial" w:cs="Arial"/>
          <w:spacing w:val="-3"/>
        </w:rPr>
        <w:t>, forma de interpretación de sus resultados, fuentes de información de las variables que requiere y responsable de su cálculo (sección, dependencia o persona).</w:t>
      </w:r>
    </w:p>
    <w:p w14:paraId="03E6C754" w14:textId="77777777" w:rsidR="00B46E12" w:rsidRPr="0050289E" w:rsidRDefault="00B46E12" w:rsidP="0050289E">
      <w:pPr>
        <w:numPr>
          <w:ilvl w:val="12"/>
          <w:numId w:val="0"/>
        </w:numPr>
        <w:tabs>
          <w:tab w:val="left" w:pos="-2268"/>
        </w:tabs>
        <w:suppressAutoHyphens/>
        <w:jc w:val="both"/>
        <w:rPr>
          <w:rFonts w:ascii="Arial" w:hAnsi="Arial" w:cs="Arial"/>
          <w:spacing w:val="-3"/>
        </w:rPr>
      </w:pPr>
    </w:p>
    <w:p w14:paraId="7F910BB5" w14:textId="5050AF30" w:rsidR="0050289E" w:rsidRPr="0050289E" w:rsidRDefault="00420AD4" w:rsidP="001831AE">
      <w:pPr>
        <w:tabs>
          <w:tab w:val="left" w:pos="-2268"/>
        </w:tabs>
        <w:suppressAutoHyphens/>
        <w:jc w:val="both"/>
        <w:rPr>
          <w:rFonts w:ascii="Arial" w:hAnsi="Arial" w:cs="Arial"/>
          <w:spacing w:val="-3"/>
        </w:rPr>
      </w:pPr>
      <w:r>
        <w:rPr>
          <w:rFonts w:ascii="Arial" w:hAnsi="Arial" w:cs="Arial"/>
          <w:spacing w:val="-3"/>
        </w:rPr>
        <w:t>L</w:t>
      </w:r>
      <w:r w:rsidR="0050289E" w:rsidRPr="0050289E">
        <w:rPr>
          <w:rFonts w:ascii="Arial" w:hAnsi="Arial" w:cs="Arial"/>
          <w:spacing w:val="-3"/>
        </w:rPr>
        <w:t xml:space="preserve">a elaboración </w:t>
      </w:r>
      <w:r w:rsidR="002E3D61">
        <w:rPr>
          <w:rFonts w:ascii="Arial" w:hAnsi="Arial" w:cs="Arial"/>
          <w:spacing w:val="-3"/>
        </w:rPr>
        <w:t xml:space="preserve">de los programas </w:t>
      </w:r>
      <w:r>
        <w:rPr>
          <w:rFonts w:ascii="Arial" w:hAnsi="Arial" w:cs="Arial"/>
          <w:spacing w:val="-3"/>
        </w:rPr>
        <w:t xml:space="preserve">de manejo ambiental </w:t>
      </w:r>
      <w:r w:rsidR="0050289E" w:rsidRPr="0050289E">
        <w:rPr>
          <w:rFonts w:ascii="Arial" w:hAnsi="Arial" w:cs="Arial"/>
          <w:spacing w:val="-3"/>
        </w:rPr>
        <w:t xml:space="preserve">debe </w:t>
      </w:r>
      <w:r>
        <w:rPr>
          <w:rFonts w:ascii="Arial" w:hAnsi="Arial" w:cs="Arial"/>
          <w:spacing w:val="-3"/>
        </w:rPr>
        <w:t xml:space="preserve">asegurar </w:t>
      </w:r>
      <w:r w:rsidR="0050289E" w:rsidRPr="0050289E">
        <w:rPr>
          <w:rFonts w:ascii="Arial" w:hAnsi="Arial" w:cs="Arial"/>
          <w:spacing w:val="-3"/>
        </w:rPr>
        <w:t>que</w:t>
      </w:r>
      <w:r>
        <w:rPr>
          <w:rFonts w:ascii="Arial" w:hAnsi="Arial" w:cs="Arial"/>
          <w:spacing w:val="-3"/>
        </w:rPr>
        <w:t xml:space="preserve"> </w:t>
      </w:r>
      <w:r w:rsidR="00E1342F">
        <w:rPr>
          <w:rFonts w:ascii="Arial" w:hAnsi="Arial" w:cs="Arial"/>
          <w:spacing w:val="-3"/>
        </w:rPr>
        <w:t xml:space="preserve">sus </w:t>
      </w:r>
      <w:r w:rsidR="0050289E" w:rsidRPr="0050289E">
        <w:rPr>
          <w:rFonts w:ascii="Arial" w:hAnsi="Arial" w:cs="Arial"/>
          <w:spacing w:val="-3"/>
        </w:rPr>
        <w:t>objetivos</w:t>
      </w:r>
      <w:r>
        <w:rPr>
          <w:rFonts w:ascii="Arial" w:hAnsi="Arial" w:cs="Arial"/>
          <w:spacing w:val="-3"/>
        </w:rPr>
        <w:t xml:space="preserve"> y </w:t>
      </w:r>
      <w:r w:rsidR="0050289E" w:rsidRPr="0050289E">
        <w:rPr>
          <w:rFonts w:ascii="Arial" w:hAnsi="Arial" w:cs="Arial"/>
          <w:spacing w:val="-3"/>
        </w:rPr>
        <w:t xml:space="preserve">metas </w:t>
      </w:r>
      <w:r>
        <w:rPr>
          <w:rFonts w:ascii="Arial" w:hAnsi="Arial" w:cs="Arial"/>
          <w:spacing w:val="-3"/>
        </w:rPr>
        <w:t xml:space="preserve">se </w:t>
      </w:r>
      <w:r w:rsidR="0050289E" w:rsidRPr="0050289E">
        <w:rPr>
          <w:rFonts w:ascii="Arial" w:hAnsi="Arial" w:cs="Arial"/>
          <w:spacing w:val="-3"/>
        </w:rPr>
        <w:t>orient</w:t>
      </w:r>
      <w:r>
        <w:rPr>
          <w:rFonts w:ascii="Arial" w:hAnsi="Arial" w:cs="Arial"/>
          <w:spacing w:val="-3"/>
        </w:rPr>
        <w:t>en</w:t>
      </w:r>
      <w:r w:rsidR="0050289E" w:rsidRPr="0050289E">
        <w:rPr>
          <w:rFonts w:ascii="Arial" w:hAnsi="Arial" w:cs="Arial"/>
          <w:spacing w:val="-3"/>
        </w:rPr>
        <w:t xml:space="preserve"> al manejo efectivo de todos los impactos identificados</w:t>
      </w:r>
      <w:r>
        <w:rPr>
          <w:rFonts w:ascii="Arial" w:hAnsi="Arial" w:cs="Arial"/>
          <w:spacing w:val="-3"/>
        </w:rPr>
        <w:t xml:space="preserve"> y, </w:t>
      </w:r>
      <w:r w:rsidR="00E1342F">
        <w:rPr>
          <w:rFonts w:ascii="Arial" w:hAnsi="Arial" w:cs="Arial"/>
          <w:spacing w:val="-3"/>
        </w:rPr>
        <w:t xml:space="preserve">que durante su formulación, se </w:t>
      </w:r>
      <w:r w:rsidR="0050289E" w:rsidRPr="0050289E">
        <w:rPr>
          <w:rFonts w:ascii="Arial" w:hAnsi="Arial" w:cs="Arial"/>
          <w:spacing w:val="-3"/>
        </w:rPr>
        <w:t xml:space="preserve">tengan en cuenta en caso </w:t>
      </w:r>
      <w:r w:rsidR="00E1342F">
        <w:rPr>
          <w:rFonts w:ascii="Arial" w:hAnsi="Arial" w:cs="Arial"/>
          <w:spacing w:val="-3"/>
        </w:rPr>
        <w:t xml:space="preserve">de que </w:t>
      </w:r>
      <w:r w:rsidR="0050289E" w:rsidRPr="0050289E">
        <w:rPr>
          <w:rFonts w:ascii="Arial" w:hAnsi="Arial" w:cs="Arial"/>
          <w:spacing w:val="-3"/>
        </w:rPr>
        <w:t>exist</w:t>
      </w:r>
      <w:r w:rsidR="00E1342F">
        <w:rPr>
          <w:rFonts w:ascii="Arial" w:hAnsi="Arial" w:cs="Arial"/>
          <w:spacing w:val="-3"/>
        </w:rPr>
        <w:t>an</w:t>
      </w:r>
      <w:r w:rsidR="0050289E" w:rsidRPr="0050289E">
        <w:rPr>
          <w:rFonts w:ascii="Arial" w:hAnsi="Arial" w:cs="Arial"/>
          <w:spacing w:val="-3"/>
        </w:rPr>
        <w:t>, los planes de desarrollo regional</w:t>
      </w:r>
      <w:r w:rsidR="00E1342F">
        <w:rPr>
          <w:rFonts w:ascii="Arial" w:hAnsi="Arial" w:cs="Arial"/>
          <w:spacing w:val="-3"/>
        </w:rPr>
        <w:t xml:space="preserve"> y</w:t>
      </w:r>
      <w:r w:rsidR="0050289E" w:rsidRPr="0050289E">
        <w:rPr>
          <w:rFonts w:ascii="Arial" w:hAnsi="Arial" w:cs="Arial"/>
          <w:spacing w:val="-3"/>
        </w:rPr>
        <w:t xml:space="preserve"> local</w:t>
      </w:r>
      <w:r w:rsidR="00E1342F">
        <w:rPr>
          <w:rFonts w:ascii="Arial" w:hAnsi="Arial" w:cs="Arial"/>
          <w:spacing w:val="-3"/>
        </w:rPr>
        <w:t>, así como</w:t>
      </w:r>
      <w:r w:rsidR="0050289E" w:rsidRPr="0050289E">
        <w:rPr>
          <w:rFonts w:ascii="Arial" w:hAnsi="Arial" w:cs="Arial"/>
          <w:spacing w:val="-3"/>
        </w:rPr>
        <w:t xml:space="preserve"> </w:t>
      </w:r>
      <w:r w:rsidR="00E1342F">
        <w:rPr>
          <w:rFonts w:ascii="Arial" w:hAnsi="Arial" w:cs="Arial"/>
          <w:spacing w:val="-3"/>
        </w:rPr>
        <w:t xml:space="preserve">los del </w:t>
      </w:r>
      <w:r w:rsidR="0050289E" w:rsidRPr="0050289E">
        <w:rPr>
          <w:rFonts w:ascii="Arial" w:hAnsi="Arial" w:cs="Arial"/>
          <w:spacing w:val="-3"/>
        </w:rPr>
        <w:t xml:space="preserve">ordenamiento ambiental territorial, </w:t>
      </w:r>
      <w:r w:rsidR="00E1342F">
        <w:rPr>
          <w:rFonts w:ascii="Arial" w:hAnsi="Arial" w:cs="Arial"/>
          <w:spacing w:val="-3"/>
        </w:rPr>
        <w:t>a fin de asegurar su coherencia con los mismos</w:t>
      </w:r>
      <w:r w:rsidR="0050289E" w:rsidRPr="0050289E">
        <w:rPr>
          <w:rFonts w:ascii="Arial" w:hAnsi="Arial" w:cs="Arial"/>
          <w:spacing w:val="-3"/>
        </w:rPr>
        <w:t>.</w:t>
      </w:r>
    </w:p>
    <w:p w14:paraId="5FD81EB4" w14:textId="77777777" w:rsidR="00420AD4" w:rsidRDefault="00420AD4" w:rsidP="0050289E">
      <w:pPr>
        <w:numPr>
          <w:ilvl w:val="12"/>
          <w:numId w:val="0"/>
        </w:numPr>
        <w:tabs>
          <w:tab w:val="left" w:pos="-2268"/>
        </w:tabs>
        <w:suppressAutoHyphens/>
        <w:jc w:val="both"/>
        <w:rPr>
          <w:rFonts w:ascii="Arial" w:hAnsi="Arial" w:cs="Arial"/>
          <w:spacing w:val="-3"/>
        </w:rPr>
      </w:pPr>
    </w:p>
    <w:p w14:paraId="011EC66C" w14:textId="12E1E0A4" w:rsidR="00420AD4" w:rsidRPr="0050289E" w:rsidRDefault="00420AD4" w:rsidP="00420AD4">
      <w:pPr>
        <w:numPr>
          <w:ilvl w:val="12"/>
          <w:numId w:val="0"/>
        </w:numPr>
        <w:tabs>
          <w:tab w:val="left" w:pos="-2268"/>
        </w:tabs>
        <w:suppressAutoHyphens/>
        <w:jc w:val="both"/>
        <w:rPr>
          <w:rFonts w:ascii="Arial" w:hAnsi="Arial" w:cs="Arial"/>
          <w:spacing w:val="-3"/>
        </w:rPr>
      </w:pPr>
      <w:r w:rsidRPr="0050289E">
        <w:rPr>
          <w:rFonts w:ascii="Arial" w:hAnsi="Arial" w:cs="Arial"/>
          <w:spacing w:val="-3"/>
        </w:rPr>
        <w:t>Se debe presentar un</w:t>
      </w:r>
      <w:r>
        <w:rPr>
          <w:rFonts w:ascii="Arial" w:hAnsi="Arial" w:cs="Arial"/>
          <w:spacing w:val="-3"/>
        </w:rPr>
        <w:t>a</w:t>
      </w:r>
      <w:r w:rsidRPr="0050289E">
        <w:rPr>
          <w:rFonts w:ascii="Arial" w:hAnsi="Arial" w:cs="Arial"/>
          <w:spacing w:val="-3"/>
        </w:rPr>
        <w:t xml:space="preserve"> </w:t>
      </w:r>
      <w:r>
        <w:rPr>
          <w:rFonts w:ascii="Arial" w:hAnsi="Arial" w:cs="Arial"/>
          <w:spacing w:val="-3"/>
        </w:rPr>
        <w:t>tabla</w:t>
      </w:r>
      <w:r w:rsidRPr="0050289E">
        <w:rPr>
          <w:rFonts w:ascii="Arial" w:hAnsi="Arial" w:cs="Arial"/>
          <w:spacing w:val="-3"/>
        </w:rPr>
        <w:t xml:space="preserve"> en </w:t>
      </w:r>
      <w:r>
        <w:rPr>
          <w:rFonts w:ascii="Arial" w:hAnsi="Arial" w:cs="Arial"/>
          <w:spacing w:val="-3"/>
        </w:rPr>
        <w:t xml:space="preserve">la </w:t>
      </w:r>
      <w:r w:rsidRPr="0050289E">
        <w:rPr>
          <w:rFonts w:ascii="Arial" w:hAnsi="Arial" w:cs="Arial"/>
          <w:spacing w:val="-3"/>
        </w:rPr>
        <w:t xml:space="preserve">que se indiquen </w:t>
      </w:r>
      <w:r>
        <w:rPr>
          <w:rFonts w:ascii="Arial" w:hAnsi="Arial" w:cs="Arial"/>
          <w:spacing w:val="-3"/>
        </w:rPr>
        <w:t xml:space="preserve">qué </w:t>
      </w:r>
      <w:r w:rsidRPr="0050289E">
        <w:rPr>
          <w:rFonts w:ascii="Arial" w:hAnsi="Arial" w:cs="Arial"/>
          <w:spacing w:val="-3"/>
        </w:rPr>
        <w:t xml:space="preserve">medidas de manejo ambiental corresponden a </w:t>
      </w:r>
      <w:r>
        <w:rPr>
          <w:rFonts w:ascii="Arial" w:hAnsi="Arial" w:cs="Arial"/>
          <w:spacing w:val="-3"/>
        </w:rPr>
        <w:t xml:space="preserve">qué </w:t>
      </w:r>
      <w:r w:rsidRPr="0050289E">
        <w:rPr>
          <w:rFonts w:ascii="Arial" w:hAnsi="Arial" w:cs="Arial"/>
          <w:spacing w:val="-3"/>
        </w:rPr>
        <w:t>impacto</w:t>
      </w:r>
      <w:r w:rsidR="00E1342F">
        <w:rPr>
          <w:rFonts w:ascii="Arial" w:hAnsi="Arial" w:cs="Arial"/>
          <w:spacing w:val="-3"/>
        </w:rPr>
        <w:t>s</w:t>
      </w:r>
      <w:r w:rsidRPr="0050289E">
        <w:rPr>
          <w:rFonts w:ascii="Arial" w:hAnsi="Arial" w:cs="Arial"/>
          <w:spacing w:val="-3"/>
        </w:rPr>
        <w:t xml:space="preserve"> identificado</w:t>
      </w:r>
      <w:r w:rsidR="00E1342F">
        <w:rPr>
          <w:rFonts w:ascii="Arial" w:hAnsi="Arial" w:cs="Arial"/>
          <w:spacing w:val="-3"/>
        </w:rPr>
        <w:t>s</w:t>
      </w:r>
      <w:r w:rsidRPr="0050289E">
        <w:rPr>
          <w:rFonts w:ascii="Arial" w:hAnsi="Arial" w:cs="Arial"/>
          <w:spacing w:val="-3"/>
        </w:rPr>
        <w:t>.</w:t>
      </w:r>
    </w:p>
    <w:p w14:paraId="1A8FC249" w14:textId="77777777" w:rsidR="00A97A93" w:rsidRDefault="00A97A93" w:rsidP="0050289E">
      <w:pPr>
        <w:numPr>
          <w:ilvl w:val="12"/>
          <w:numId w:val="0"/>
        </w:numPr>
        <w:tabs>
          <w:tab w:val="left" w:pos="-2268"/>
        </w:tabs>
        <w:suppressAutoHyphens/>
        <w:jc w:val="both"/>
        <w:rPr>
          <w:rFonts w:ascii="Arial" w:hAnsi="Arial" w:cs="Arial"/>
          <w:spacing w:val="-3"/>
        </w:rPr>
      </w:pPr>
    </w:p>
    <w:p w14:paraId="62EF809D" w14:textId="4F1D8258" w:rsidR="00875955" w:rsidRPr="001831AE" w:rsidRDefault="00875955" w:rsidP="00875955">
      <w:pPr>
        <w:pStyle w:val="Ttulo4"/>
        <w:tabs>
          <w:tab w:val="clear" w:pos="1844"/>
          <w:tab w:val="num" w:pos="1134"/>
        </w:tabs>
        <w:ind w:left="0"/>
        <w:rPr>
          <w:b w:val="0"/>
        </w:rPr>
      </w:pPr>
      <w:r>
        <w:t>Programa de reasentamiento de población</w:t>
      </w:r>
    </w:p>
    <w:p w14:paraId="64D8FF3E" w14:textId="77777777" w:rsidR="00875955" w:rsidRDefault="00875955" w:rsidP="0050289E">
      <w:pPr>
        <w:numPr>
          <w:ilvl w:val="12"/>
          <w:numId w:val="0"/>
        </w:numPr>
        <w:tabs>
          <w:tab w:val="left" w:pos="-2268"/>
        </w:tabs>
        <w:suppressAutoHyphens/>
        <w:jc w:val="both"/>
        <w:rPr>
          <w:rFonts w:ascii="Arial" w:hAnsi="Arial" w:cs="Arial"/>
          <w:spacing w:val="-3"/>
          <w:lang w:val="es-ES_tradnl"/>
        </w:rPr>
      </w:pPr>
    </w:p>
    <w:p w14:paraId="7B4F7336" w14:textId="2FED7876" w:rsidR="00875955" w:rsidRPr="004575EE" w:rsidRDefault="00875955" w:rsidP="00875955">
      <w:pPr>
        <w:numPr>
          <w:ilvl w:val="12"/>
          <w:numId w:val="0"/>
        </w:numPr>
        <w:tabs>
          <w:tab w:val="left" w:pos="-2268"/>
        </w:tabs>
        <w:suppressAutoHyphens/>
        <w:jc w:val="both"/>
        <w:rPr>
          <w:rFonts w:ascii="Arial" w:hAnsi="Arial" w:cs="Arial"/>
          <w:spacing w:val="-3"/>
          <w:lang w:val="es-CO"/>
        </w:rPr>
      </w:pPr>
      <w:r w:rsidRPr="004575EE">
        <w:rPr>
          <w:rFonts w:ascii="Arial" w:hAnsi="Arial" w:cs="Arial"/>
          <w:spacing w:val="-3"/>
          <w:lang w:val="es-CO"/>
        </w:rPr>
        <w:t xml:space="preserve">Si como consecuencia del desarrollo del proyecto se </w:t>
      </w:r>
      <w:r w:rsidRPr="00D34708">
        <w:rPr>
          <w:rFonts w:ascii="Arial" w:hAnsi="Arial" w:cs="Arial"/>
          <w:spacing w:val="-3"/>
          <w:lang w:val="es-CO"/>
        </w:rPr>
        <w:t>requiere de</w:t>
      </w:r>
      <w:r>
        <w:rPr>
          <w:rFonts w:ascii="Arial" w:hAnsi="Arial" w:cs="Arial"/>
          <w:spacing w:val="-3"/>
          <w:lang w:val="es-CO"/>
        </w:rPr>
        <w:t xml:space="preserve"> </w:t>
      </w:r>
      <w:r w:rsidRPr="004575EE">
        <w:rPr>
          <w:rFonts w:ascii="Arial" w:hAnsi="Arial" w:cs="Arial"/>
          <w:spacing w:val="-3"/>
          <w:lang w:val="es-CO"/>
        </w:rPr>
        <w:t>procesos de traslado involuntario de población, se debe formular un programa de reasentamiento que garantice las mismas o mejores condiciones socioeconómicas</w:t>
      </w:r>
      <w:r w:rsidRPr="00D34708">
        <w:rPr>
          <w:rFonts w:ascii="Arial" w:hAnsi="Arial" w:cs="Arial"/>
          <w:spacing w:val="-3"/>
          <w:lang w:val="es-CO"/>
        </w:rPr>
        <w:t xml:space="preserve"> a la población </w:t>
      </w:r>
      <w:r>
        <w:rPr>
          <w:rFonts w:ascii="Arial" w:hAnsi="Arial" w:cs="Arial"/>
          <w:spacing w:val="-3"/>
          <w:lang w:val="es-CO"/>
        </w:rPr>
        <w:t xml:space="preserve">potencialmente </w:t>
      </w:r>
      <w:r w:rsidRPr="00D34708">
        <w:rPr>
          <w:rFonts w:ascii="Arial" w:hAnsi="Arial" w:cs="Arial"/>
          <w:spacing w:val="-3"/>
          <w:lang w:val="es-CO"/>
        </w:rPr>
        <w:t>afectada</w:t>
      </w:r>
      <w:r>
        <w:rPr>
          <w:rFonts w:ascii="Arial" w:hAnsi="Arial" w:cs="Arial"/>
          <w:spacing w:val="-3"/>
          <w:lang w:val="es-CO"/>
        </w:rPr>
        <w:t xml:space="preserve"> (incluye tanto la población a reasentar, como la población receptora)</w:t>
      </w:r>
      <w:r w:rsidRPr="00D34708">
        <w:rPr>
          <w:rFonts w:ascii="Arial" w:hAnsi="Arial" w:cs="Arial"/>
          <w:spacing w:val="-3"/>
          <w:lang w:val="es-CO"/>
        </w:rPr>
        <w:t>.</w:t>
      </w:r>
    </w:p>
    <w:p w14:paraId="3203D8C0" w14:textId="77777777" w:rsidR="00875955" w:rsidRPr="004575EE" w:rsidRDefault="00875955" w:rsidP="00875955">
      <w:pPr>
        <w:numPr>
          <w:ilvl w:val="12"/>
          <w:numId w:val="0"/>
        </w:numPr>
        <w:tabs>
          <w:tab w:val="left" w:pos="-2268"/>
        </w:tabs>
        <w:suppressAutoHyphens/>
        <w:jc w:val="both"/>
        <w:rPr>
          <w:rFonts w:ascii="Arial" w:hAnsi="Arial" w:cs="Arial"/>
          <w:spacing w:val="-3"/>
          <w:lang w:val="es-CO"/>
        </w:rPr>
      </w:pPr>
    </w:p>
    <w:p w14:paraId="589F1A96" w14:textId="77777777" w:rsidR="00875955" w:rsidRDefault="00875955" w:rsidP="00875955">
      <w:pPr>
        <w:tabs>
          <w:tab w:val="left" w:pos="-2268"/>
        </w:tabs>
        <w:suppressAutoHyphens/>
        <w:jc w:val="both"/>
        <w:rPr>
          <w:rFonts w:ascii="Arial" w:hAnsi="Arial" w:cs="Arial"/>
          <w:spacing w:val="-3"/>
          <w:lang w:val="es-CO"/>
        </w:rPr>
      </w:pPr>
      <w:r w:rsidRPr="00D34708">
        <w:rPr>
          <w:rFonts w:ascii="Arial" w:hAnsi="Arial" w:cs="Arial"/>
          <w:spacing w:val="-3"/>
          <w:lang w:val="es-CO"/>
        </w:rPr>
        <w:t>Este programa debe contener como mínimo, acciones que garanticen los siguientes propósitos:</w:t>
      </w:r>
    </w:p>
    <w:p w14:paraId="6ACBC85A" w14:textId="77777777" w:rsidR="00875955" w:rsidRDefault="00875955" w:rsidP="00875955">
      <w:pPr>
        <w:tabs>
          <w:tab w:val="left" w:pos="-2268"/>
        </w:tabs>
        <w:suppressAutoHyphens/>
        <w:jc w:val="both"/>
        <w:rPr>
          <w:rFonts w:ascii="Arial" w:hAnsi="Arial" w:cs="Arial"/>
          <w:spacing w:val="-3"/>
        </w:rPr>
      </w:pPr>
    </w:p>
    <w:p w14:paraId="26D21910" w14:textId="77777777" w:rsidR="00875955" w:rsidRDefault="00875955" w:rsidP="00875955">
      <w:pPr>
        <w:numPr>
          <w:ilvl w:val="0"/>
          <w:numId w:val="2"/>
        </w:numPr>
        <w:tabs>
          <w:tab w:val="left" w:pos="-2268"/>
        </w:tabs>
        <w:suppressAutoHyphens/>
        <w:ind w:left="567" w:hanging="567"/>
        <w:jc w:val="both"/>
        <w:rPr>
          <w:rFonts w:ascii="Arial" w:hAnsi="Arial" w:cs="Arial"/>
          <w:spacing w:val="-3"/>
          <w:lang w:val="es-CO"/>
        </w:rPr>
      </w:pPr>
      <w:r w:rsidRPr="00D34708">
        <w:rPr>
          <w:rFonts w:ascii="Arial" w:hAnsi="Arial" w:cs="Arial"/>
          <w:spacing w:val="-3"/>
          <w:lang w:val="es-CO"/>
        </w:rPr>
        <w:t>Restablec</w:t>
      </w:r>
      <w:r>
        <w:rPr>
          <w:rFonts w:ascii="Arial" w:hAnsi="Arial" w:cs="Arial"/>
          <w:spacing w:val="-3"/>
          <w:lang w:val="es-CO"/>
        </w:rPr>
        <w:t xml:space="preserve">er las </w:t>
      </w:r>
      <w:r w:rsidRPr="00D34708">
        <w:rPr>
          <w:rFonts w:ascii="Arial" w:hAnsi="Arial" w:cs="Arial"/>
          <w:spacing w:val="-3"/>
          <w:lang w:val="es-CO"/>
        </w:rPr>
        <w:t>condiciones de vida existentes de la población a reasentar</w:t>
      </w:r>
      <w:r>
        <w:rPr>
          <w:rFonts w:ascii="Arial" w:hAnsi="Arial" w:cs="Arial"/>
          <w:spacing w:val="-3"/>
          <w:lang w:val="es-CO"/>
        </w:rPr>
        <w:t xml:space="preserve"> relacionadas con </w:t>
      </w:r>
      <w:r w:rsidRPr="00D34708">
        <w:rPr>
          <w:rFonts w:ascii="Arial" w:hAnsi="Arial" w:cs="Arial"/>
          <w:spacing w:val="-3"/>
          <w:lang w:val="es-CO"/>
        </w:rPr>
        <w:t>vivienda, acceso a servicios públicos y sociales, relaciones sociales y bienes comunitarios.</w:t>
      </w:r>
    </w:p>
    <w:p w14:paraId="651831BC" w14:textId="77777777" w:rsidR="00875955" w:rsidRPr="00D34708" w:rsidRDefault="00875955" w:rsidP="00875955">
      <w:pPr>
        <w:tabs>
          <w:tab w:val="left" w:pos="-2268"/>
        </w:tabs>
        <w:suppressAutoHyphens/>
        <w:jc w:val="both"/>
        <w:rPr>
          <w:rFonts w:ascii="Arial" w:hAnsi="Arial" w:cs="Arial"/>
          <w:spacing w:val="-3"/>
          <w:lang w:val="es-CO"/>
        </w:rPr>
      </w:pPr>
    </w:p>
    <w:p w14:paraId="6C38D89A" w14:textId="77777777" w:rsidR="00875955" w:rsidRPr="003B3C34" w:rsidRDefault="00875955" w:rsidP="00875955">
      <w:pPr>
        <w:numPr>
          <w:ilvl w:val="0"/>
          <w:numId w:val="2"/>
        </w:numPr>
        <w:tabs>
          <w:tab w:val="left" w:pos="-2268"/>
        </w:tabs>
        <w:suppressAutoHyphens/>
        <w:ind w:left="567" w:hanging="567"/>
        <w:jc w:val="both"/>
        <w:rPr>
          <w:rFonts w:ascii="Arial" w:hAnsi="Arial" w:cs="Arial"/>
          <w:spacing w:val="-3"/>
        </w:rPr>
      </w:pPr>
      <w:r w:rsidRPr="00D34708">
        <w:rPr>
          <w:rFonts w:ascii="Arial" w:hAnsi="Arial" w:cs="Arial"/>
          <w:spacing w:val="-3"/>
          <w:lang w:val="es-CO"/>
        </w:rPr>
        <w:t>Restablec</w:t>
      </w:r>
      <w:r>
        <w:rPr>
          <w:rFonts w:ascii="Arial" w:hAnsi="Arial" w:cs="Arial"/>
          <w:spacing w:val="-3"/>
          <w:lang w:val="es-CO"/>
        </w:rPr>
        <w:t xml:space="preserve">er las </w:t>
      </w:r>
      <w:r w:rsidRPr="00D34708">
        <w:rPr>
          <w:rFonts w:ascii="Arial" w:hAnsi="Arial" w:cs="Arial"/>
          <w:spacing w:val="-3"/>
          <w:lang w:val="es-CO"/>
        </w:rPr>
        <w:t xml:space="preserve">fuentes de ingreso y actividades económicas de las </w:t>
      </w:r>
      <w:r w:rsidRPr="004575EE">
        <w:rPr>
          <w:rFonts w:ascii="Arial" w:hAnsi="Arial" w:cs="Arial"/>
          <w:spacing w:val="-3"/>
        </w:rPr>
        <w:t xml:space="preserve">unidades sociales </w:t>
      </w:r>
      <w:r w:rsidRPr="00D34708">
        <w:rPr>
          <w:rFonts w:ascii="Arial" w:hAnsi="Arial" w:cs="Arial"/>
          <w:spacing w:val="-3"/>
          <w:lang w:val="es-CO"/>
        </w:rPr>
        <w:t>a trasladar.</w:t>
      </w:r>
    </w:p>
    <w:p w14:paraId="5BDA8DF2" w14:textId="77777777" w:rsidR="00875955" w:rsidRPr="003B3C34" w:rsidRDefault="00875955" w:rsidP="00875955">
      <w:pPr>
        <w:rPr>
          <w:rFonts w:cs="Arial"/>
          <w:spacing w:val="-3"/>
        </w:rPr>
      </w:pPr>
    </w:p>
    <w:p w14:paraId="6A845C72" w14:textId="77777777" w:rsidR="00875955" w:rsidRPr="003B3C34" w:rsidRDefault="00875955" w:rsidP="00875955">
      <w:pPr>
        <w:pStyle w:val="Prrafodelista"/>
        <w:numPr>
          <w:ilvl w:val="0"/>
          <w:numId w:val="2"/>
        </w:numPr>
        <w:ind w:left="567" w:hanging="567"/>
        <w:rPr>
          <w:rFonts w:cs="Arial"/>
          <w:spacing w:val="-3"/>
          <w:lang w:val="es-ES"/>
        </w:rPr>
      </w:pPr>
      <w:r w:rsidRPr="003B3C34">
        <w:rPr>
          <w:rFonts w:cs="Arial"/>
          <w:spacing w:val="-3"/>
          <w:lang w:val="es-ES"/>
        </w:rPr>
        <w:t>Proteger y mantener las condiciones de vida de las personas, unidades sociales y comunidades durante el proceso de traslado.</w:t>
      </w:r>
    </w:p>
    <w:p w14:paraId="72DB71F4" w14:textId="77777777" w:rsidR="00875955" w:rsidRPr="001831AE" w:rsidRDefault="00875955" w:rsidP="00875955">
      <w:pPr>
        <w:tabs>
          <w:tab w:val="left" w:pos="-2268"/>
        </w:tabs>
        <w:suppressAutoHyphens/>
        <w:jc w:val="both"/>
        <w:rPr>
          <w:rFonts w:ascii="Arial" w:hAnsi="Arial" w:cs="Arial"/>
          <w:spacing w:val="-3"/>
        </w:rPr>
      </w:pPr>
    </w:p>
    <w:p w14:paraId="67AF9719" w14:textId="77777777" w:rsidR="00875955" w:rsidRPr="00D34708" w:rsidRDefault="00875955" w:rsidP="00875955">
      <w:pPr>
        <w:numPr>
          <w:ilvl w:val="0"/>
          <w:numId w:val="2"/>
        </w:numPr>
        <w:tabs>
          <w:tab w:val="left" w:pos="-2268"/>
        </w:tabs>
        <w:suppressAutoHyphens/>
        <w:ind w:left="567" w:hanging="567"/>
        <w:jc w:val="both"/>
        <w:rPr>
          <w:rFonts w:ascii="Arial" w:hAnsi="Arial" w:cs="Arial"/>
          <w:spacing w:val="-3"/>
        </w:rPr>
      </w:pPr>
      <w:r w:rsidRPr="00D34708">
        <w:rPr>
          <w:rFonts w:ascii="Arial" w:hAnsi="Arial" w:cs="Arial"/>
          <w:spacing w:val="-3"/>
          <w:lang w:val="es-CO"/>
        </w:rPr>
        <w:t>Incorpora</w:t>
      </w:r>
      <w:r>
        <w:rPr>
          <w:rFonts w:ascii="Arial" w:hAnsi="Arial" w:cs="Arial"/>
          <w:spacing w:val="-3"/>
          <w:lang w:val="es-CO"/>
        </w:rPr>
        <w:t xml:space="preserve">r </w:t>
      </w:r>
      <w:r w:rsidRPr="00D34708">
        <w:rPr>
          <w:rFonts w:ascii="Arial" w:hAnsi="Arial" w:cs="Arial"/>
          <w:spacing w:val="-3"/>
          <w:lang w:val="es-CO"/>
        </w:rPr>
        <w:t xml:space="preserve">la población reasentada a su nuevo </w:t>
      </w:r>
      <w:r>
        <w:rPr>
          <w:rFonts w:ascii="Arial" w:hAnsi="Arial" w:cs="Arial"/>
          <w:spacing w:val="-3"/>
          <w:lang w:val="es-CO"/>
        </w:rPr>
        <w:t xml:space="preserve">entorno </w:t>
      </w:r>
      <w:r w:rsidRPr="003B3C34">
        <w:rPr>
          <w:rFonts w:ascii="Arial" w:hAnsi="Arial" w:cs="Arial"/>
          <w:spacing w:val="-3"/>
          <w:lang w:val="es-CO"/>
        </w:rPr>
        <w:t xml:space="preserve">y restituir las redes y tejido social de las personas, unidades sociales de las comunidades a reasentar, de las comunidades receptoras y </w:t>
      </w:r>
      <w:r>
        <w:rPr>
          <w:rFonts w:ascii="Arial" w:hAnsi="Arial" w:cs="Arial"/>
          <w:spacing w:val="-3"/>
          <w:lang w:val="es-CO"/>
        </w:rPr>
        <w:t xml:space="preserve">de </w:t>
      </w:r>
      <w:r w:rsidRPr="003B3C34">
        <w:rPr>
          <w:rFonts w:ascii="Arial" w:hAnsi="Arial" w:cs="Arial"/>
          <w:spacing w:val="-3"/>
          <w:lang w:val="es-CO"/>
        </w:rPr>
        <w:t>las comunidades que permanecen</w:t>
      </w:r>
      <w:r w:rsidRPr="00D34708">
        <w:rPr>
          <w:rFonts w:ascii="Arial" w:hAnsi="Arial" w:cs="Arial"/>
          <w:spacing w:val="-3"/>
          <w:lang w:val="es-CO"/>
        </w:rPr>
        <w:t>.</w:t>
      </w:r>
    </w:p>
    <w:p w14:paraId="1DA9992E" w14:textId="77777777" w:rsidR="00875955" w:rsidRPr="003B3C34" w:rsidRDefault="00875955" w:rsidP="00875955">
      <w:pPr>
        <w:tabs>
          <w:tab w:val="left" w:pos="-2268"/>
        </w:tabs>
        <w:suppressAutoHyphens/>
        <w:jc w:val="both"/>
        <w:rPr>
          <w:rFonts w:ascii="Arial" w:hAnsi="Arial" w:cs="Arial"/>
          <w:spacing w:val="-3"/>
        </w:rPr>
      </w:pPr>
    </w:p>
    <w:p w14:paraId="0E664877" w14:textId="77777777" w:rsidR="00875955" w:rsidRPr="003B3C34" w:rsidRDefault="00875955" w:rsidP="00875955">
      <w:pPr>
        <w:numPr>
          <w:ilvl w:val="0"/>
          <w:numId w:val="2"/>
        </w:numPr>
        <w:tabs>
          <w:tab w:val="left" w:pos="-2268"/>
        </w:tabs>
        <w:suppressAutoHyphens/>
        <w:ind w:left="567" w:hanging="567"/>
        <w:jc w:val="both"/>
        <w:rPr>
          <w:rFonts w:ascii="Arial" w:hAnsi="Arial" w:cs="Arial"/>
          <w:spacing w:val="-3"/>
          <w:lang w:val="es-CO"/>
        </w:rPr>
      </w:pPr>
      <w:r w:rsidRPr="003B3C34">
        <w:rPr>
          <w:rFonts w:ascii="Arial" w:hAnsi="Arial" w:cs="Arial"/>
          <w:spacing w:val="-3"/>
          <w:lang w:val="es-CO"/>
        </w:rPr>
        <w:t xml:space="preserve">Informar, comunicar y generar procesos permanentes de participación para el reasentamiento, y </w:t>
      </w:r>
      <w:r>
        <w:rPr>
          <w:rFonts w:ascii="Arial" w:hAnsi="Arial" w:cs="Arial"/>
          <w:spacing w:val="-3"/>
          <w:lang w:val="es-CO"/>
        </w:rPr>
        <w:t>recibir</w:t>
      </w:r>
      <w:r w:rsidRPr="003B3C34">
        <w:rPr>
          <w:rFonts w:ascii="Arial" w:hAnsi="Arial" w:cs="Arial"/>
          <w:spacing w:val="-3"/>
          <w:lang w:val="es-CO"/>
        </w:rPr>
        <w:t xml:space="preserve"> y atender oportunamente las inquietudes, quejas, reclamos y solicitudes de la población a reasentar, así como </w:t>
      </w:r>
      <w:r>
        <w:rPr>
          <w:rFonts w:ascii="Arial" w:hAnsi="Arial" w:cs="Arial"/>
          <w:spacing w:val="-3"/>
          <w:lang w:val="es-CO"/>
        </w:rPr>
        <w:t>de</w:t>
      </w:r>
      <w:r w:rsidRPr="003B3C34">
        <w:rPr>
          <w:rFonts w:ascii="Arial" w:hAnsi="Arial" w:cs="Arial"/>
          <w:spacing w:val="-3"/>
          <w:lang w:val="es-CO"/>
        </w:rPr>
        <w:t xml:space="preserve"> las instituciones y comunidad en general.</w:t>
      </w:r>
    </w:p>
    <w:p w14:paraId="641B0303" w14:textId="77777777" w:rsidR="00875955" w:rsidRDefault="00875955" w:rsidP="0050289E">
      <w:pPr>
        <w:numPr>
          <w:ilvl w:val="12"/>
          <w:numId w:val="0"/>
        </w:numPr>
        <w:tabs>
          <w:tab w:val="left" w:pos="-2268"/>
        </w:tabs>
        <w:suppressAutoHyphens/>
        <w:jc w:val="both"/>
        <w:rPr>
          <w:rFonts w:ascii="Arial" w:hAnsi="Arial" w:cs="Arial"/>
          <w:spacing w:val="-3"/>
          <w:lang w:val="es-CO"/>
        </w:rPr>
      </w:pPr>
    </w:p>
    <w:p w14:paraId="626DA229" w14:textId="50532C4B" w:rsidR="00875955" w:rsidRPr="003B3C34" w:rsidRDefault="00875955" w:rsidP="00875955">
      <w:pPr>
        <w:tabs>
          <w:tab w:val="left" w:pos="-2268"/>
        </w:tabs>
        <w:suppressAutoHyphens/>
        <w:jc w:val="both"/>
        <w:rPr>
          <w:rFonts w:ascii="Arial" w:hAnsi="Arial" w:cs="Arial"/>
          <w:spacing w:val="-3"/>
        </w:rPr>
      </w:pPr>
      <w:r>
        <w:rPr>
          <w:rFonts w:ascii="Arial" w:hAnsi="Arial" w:cs="Arial"/>
          <w:spacing w:val="-3"/>
        </w:rPr>
        <w:t>El programa debe p</w:t>
      </w:r>
      <w:r w:rsidRPr="003B3C34">
        <w:rPr>
          <w:rFonts w:ascii="Arial" w:hAnsi="Arial" w:cs="Arial"/>
          <w:spacing w:val="-3"/>
        </w:rPr>
        <w:t>lanea</w:t>
      </w:r>
      <w:r>
        <w:rPr>
          <w:rFonts w:ascii="Arial" w:hAnsi="Arial" w:cs="Arial"/>
          <w:spacing w:val="-3"/>
        </w:rPr>
        <w:t xml:space="preserve">r </w:t>
      </w:r>
      <w:r w:rsidRPr="003B3C34">
        <w:rPr>
          <w:rFonts w:ascii="Arial" w:hAnsi="Arial" w:cs="Arial"/>
          <w:spacing w:val="-3"/>
        </w:rPr>
        <w:t>pormenorizada</w:t>
      </w:r>
      <w:r>
        <w:rPr>
          <w:rFonts w:ascii="Arial" w:hAnsi="Arial" w:cs="Arial"/>
          <w:spacing w:val="-3"/>
        </w:rPr>
        <w:t>mente</w:t>
      </w:r>
      <w:r w:rsidRPr="003B3C34">
        <w:rPr>
          <w:rFonts w:ascii="Arial" w:hAnsi="Arial" w:cs="Arial"/>
          <w:spacing w:val="-3"/>
        </w:rPr>
        <w:t xml:space="preserve"> la ejecución </w:t>
      </w:r>
      <w:r>
        <w:rPr>
          <w:rFonts w:ascii="Arial" w:hAnsi="Arial" w:cs="Arial"/>
          <w:spacing w:val="-3"/>
        </w:rPr>
        <w:t xml:space="preserve">de </w:t>
      </w:r>
      <w:r w:rsidR="007F5B3B">
        <w:rPr>
          <w:rFonts w:ascii="Arial" w:hAnsi="Arial" w:cs="Arial"/>
          <w:spacing w:val="-3"/>
        </w:rPr>
        <w:t xml:space="preserve">todas </w:t>
      </w:r>
      <w:r>
        <w:rPr>
          <w:rFonts w:ascii="Arial" w:hAnsi="Arial" w:cs="Arial"/>
          <w:spacing w:val="-3"/>
        </w:rPr>
        <w:t>sus acciones</w:t>
      </w:r>
      <w:r w:rsidRPr="003B3C34">
        <w:rPr>
          <w:rFonts w:ascii="Arial" w:hAnsi="Arial" w:cs="Arial"/>
          <w:spacing w:val="-3"/>
        </w:rPr>
        <w:t xml:space="preserve">, </w:t>
      </w:r>
      <w:r w:rsidR="00EB749F">
        <w:rPr>
          <w:rFonts w:ascii="Arial" w:hAnsi="Arial" w:cs="Arial"/>
          <w:spacing w:val="-3"/>
        </w:rPr>
        <w:t xml:space="preserve">las cuales </w:t>
      </w:r>
      <w:r>
        <w:rPr>
          <w:rFonts w:ascii="Arial" w:hAnsi="Arial" w:cs="Arial"/>
          <w:spacing w:val="-3"/>
        </w:rPr>
        <w:t>incluye</w:t>
      </w:r>
      <w:r w:rsidR="007F5B3B">
        <w:rPr>
          <w:rFonts w:ascii="Arial" w:hAnsi="Arial" w:cs="Arial"/>
          <w:spacing w:val="-3"/>
        </w:rPr>
        <w:t>n</w:t>
      </w:r>
      <w:r>
        <w:rPr>
          <w:rFonts w:ascii="Arial" w:hAnsi="Arial" w:cs="Arial"/>
          <w:spacing w:val="-3"/>
        </w:rPr>
        <w:t xml:space="preserve"> también la </w:t>
      </w:r>
      <w:r w:rsidRPr="003B3C34">
        <w:rPr>
          <w:rFonts w:ascii="Arial" w:hAnsi="Arial" w:cs="Arial"/>
          <w:spacing w:val="-3"/>
        </w:rPr>
        <w:t>definición de sitios de acogida temporal (</w:t>
      </w:r>
      <w:r>
        <w:rPr>
          <w:rFonts w:ascii="Arial" w:hAnsi="Arial" w:cs="Arial"/>
          <w:spacing w:val="-3"/>
        </w:rPr>
        <w:t>p. e. viviendas alquiladas</w:t>
      </w:r>
      <w:r w:rsidRPr="003B3C34">
        <w:rPr>
          <w:rFonts w:ascii="Arial" w:hAnsi="Arial" w:cs="Arial"/>
          <w:spacing w:val="-3"/>
        </w:rPr>
        <w:t xml:space="preserve">), </w:t>
      </w:r>
      <w:r>
        <w:rPr>
          <w:rFonts w:ascii="Arial" w:hAnsi="Arial" w:cs="Arial"/>
          <w:spacing w:val="-3"/>
        </w:rPr>
        <w:t>la</w:t>
      </w:r>
      <w:r w:rsidRPr="003B3C34">
        <w:rPr>
          <w:rFonts w:ascii="Arial" w:hAnsi="Arial" w:cs="Arial"/>
          <w:spacing w:val="-3"/>
        </w:rPr>
        <w:t xml:space="preserve"> adecuación de predios para la construcción de viviendas o restitución de </w:t>
      </w:r>
      <w:r w:rsidRPr="003B3C34">
        <w:rPr>
          <w:rFonts w:ascii="Arial" w:hAnsi="Arial" w:cs="Arial"/>
          <w:spacing w:val="-3"/>
        </w:rPr>
        <w:lastRenderedPageBreak/>
        <w:t xml:space="preserve">actividades económicas, </w:t>
      </w:r>
      <w:r>
        <w:rPr>
          <w:rFonts w:ascii="Arial" w:hAnsi="Arial" w:cs="Arial"/>
          <w:spacing w:val="-3"/>
        </w:rPr>
        <w:t xml:space="preserve">la </w:t>
      </w:r>
      <w:r w:rsidRPr="003B3C34">
        <w:rPr>
          <w:rFonts w:ascii="Arial" w:hAnsi="Arial" w:cs="Arial"/>
          <w:spacing w:val="-3"/>
        </w:rPr>
        <w:t xml:space="preserve">construcción de viviendas, </w:t>
      </w:r>
      <w:r>
        <w:rPr>
          <w:rFonts w:ascii="Arial" w:hAnsi="Arial" w:cs="Arial"/>
          <w:spacing w:val="-3"/>
        </w:rPr>
        <w:t>el</w:t>
      </w:r>
      <w:r w:rsidRPr="003B3C34">
        <w:rPr>
          <w:rFonts w:ascii="Arial" w:hAnsi="Arial" w:cs="Arial"/>
          <w:spacing w:val="-3"/>
        </w:rPr>
        <w:t xml:space="preserve"> montaje de proyectos productivos, entre otr</w:t>
      </w:r>
      <w:r>
        <w:rPr>
          <w:rFonts w:ascii="Arial" w:hAnsi="Arial" w:cs="Arial"/>
          <w:spacing w:val="-3"/>
        </w:rPr>
        <w:t>a</w:t>
      </w:r>
      <w:r w:rsidRPr="003B3C34">
        <w:rPr>
          <w:rFonts w:ascii="Arial" w:hAnsi="Arial" w:cs="Arial"/>
          <w:spacing w:val="-3"/>
        </w:rPr>
        <w:t xml:space="preserve">s. </w:t>
      </w:r>
      <w:r w:rsidR="007F5B3B">
        <w:rPr>
          <w:rFonts w:ascii="Arial" w:hAnsi="Arial" w:cs="Arial"/>
          <w:spacing w:val="-3"/>
        </w:rPr>
        <w:t>Se debe e</w:t>
      </w:r>
      <w:r>
        <w:rPr>
          <w:rFonts w:ascii="Arial" w:hAnsi="Arial" w:cs="Arial"/>
          <w:spacing w:val="-3"/>
        </w:rPr>
        <w:t xml:space="preserve">stablecer el </w:t>
      </w:r>
      <w:r w:rsidRPr="003B3C34">
        <w:rPr>
          <w:rFonts w:ascii="Arial" w:hAnsi="Arial" w:cs="Arial"/>
          <w:spacing w:val="-3"/>
        </w:rPr>
        <w:t xml:space="preserve">cronograma y presupuesto para </w:t>
      </w:r>
      <w:r>
        <w:rPr>
          <w:rFonts w:ascii="Arial" w:hAnsi="Arial" w:cs="Arial"/>
          <w:spacing w:val="-3"/>
        </w:rPr>
        <w:t xml:space="preserve">el </w:t>
      </w:r>
      <w:r w:rsidRPr="003B3C34">
        <w:rPr>
          <w:rFonts w:ascii="Arial" w:hAnsi="Arial" w:cs="Arial"/>
          <w:spacing w:val="-3"/>
        </w:rPr>
        <w:t>desarroll</w:t>
      </w:r>
      <w:r>
        <w:rPr>
          <w:rFonts w:ascii="Arial" w:hAnsi="Arial" w:cs="Arial"/>
          <w:spacing w:val="-3"/>
        </w:rPr>
        <w:t>o</w:t>
      </w:r>
      <w:r w:rsidRPr="003B3C34">
        <w:rPr>
          <w:rFonts w:ascii="Arial" w:hAnsi="Arial" w:cs="Arial"/>
          <w:spacing w:val="-3"/>
        </w:rPr>
        <w:t xml:space="preserve"> </w:t>
      </w:r>
      <w:r>
        <w:rPr>
          <w:rFonts w:ascii="Arial" w:hAnsi="Arial" w:cs="Arial"/>
          <w:spacing w:val="-3"/>
        </w:rPr>
        <w:t>del programa</w:t>
      </w:r>
      <w:r w:rsidRPr="003B3C34">
        <w:rPr>
          <w:rFonts w:ascii="Arial" w:hAnsi="Arial" w:cs="Arial"/>
          <w:spacing w:val="-3"/>
        </w:rPr>
        <w:t>.</w:t>
      </w:r>
    </w:p>
    <w:p w14:paraId="22F2F1C3" w14:textId="77777777" w:rsidR="00875955" w:rsidRPr="003B3C34" w:rsidRDefault="00875955" w:rsidP="00875955">
      <w:pPr>
        <w:tabs>
          <w:tab w:val="left" w:pos="-2268"/>
        </w:tabs>
        <w:suppressAutoHyphens/>
        <w:jc w:val="both"/>
        <w:rPr>
          <w:rFonts w:ascii="Arial" w:hAnsi="Arial" w:cs="Arial"/>
          <w:spacing w:val="-3"/>
        </w:rPr>
      </w:pPr>
    </w:p>
    <w:p w14:paraId="5D318AC6" w14:textId="52ADC88B" w:rsidR="00875955" w:rsidRDefault="00EB749F" w:rsidP="00875955">
      <w:pPr>
        <w:tabs>
          <w:tab w:val="left" w:pos="-2268"/>
        </w:tabs>
        <w:suppressAutoHyphens/>
        <w:jc w:val="both"/>
        <w:rPr>
          <w:rFonts w:ascii="Arial" w:hAnsi="Arial" w:cs="Arial"/>
          <w:spacing w:val="-3"/>
        </w:rPr>
      </w:pPr>
      <w:r>
        <w:rPr>
          <w:rFonts w:ascii="Arial" w:hAnsi="Arial" w:cs="Arial"/>
          <w:spacing w:val="-3"/>
        </w:rPr>
        <w:t>A</w:t>
      </w:r>
      <w:r w:rsidR="00875955">
        <w:rPr>
          <w:rFonts w:ascii="Arial" w:hAnsi="Arial" w:cs="Arial"/>
          <w:spacing w:val="-3"/>
        </w:rPr>
        <w:t>l programa se deben a</w:t>
      </w:r>
      <w:r w:rsidR="00875955" w:rsidRPr="00BE32C9">
        <w:rPr>
          <w:rFonts w:ascii="Arial" w:hAnsi="Arial" w:cs="Arial"/>
          <w:spacing w:val="-3"/>
        </w:rPr>
        <w:t xml:space="preserve">djuntar los soportes documentales que den cuenta de la </w:t>
      </w:r>
      <w:r w:rsidR="00875955" w:rsidRPr="00A25F86">
        <w:rPr>
          <w:rFonts w:ascii="Arial" w:hAnsi="Arial" w:cs="Arial"/>
          <w:spacing w:val="-3"/>
        </w:rPr>
        <w:t>participación de la población objeto del reasentamiento, en el diseño, ejecución y seguimiento del plan</w:t>
      </w:r>
      <w:r w:rsidR="00875955">
        <w:rPr>
          <w:rFonts w:ascii="Arial" w:hAnsi="Arial" w:cs="Arial"/>
          <w:spacing w:val="-3"/>
        </w:rPr>
        <w:t>, así como de</w:t>
      </w:r>
      <w:r w:rsidR="00875955" w:rsidRPr="00A25F86">
        <w:rPr>
          <w:rFonts w:ascii="Arial" w:hAnsi="Arial" w:cs="Arial"/>
          <w:spacing w:val="-3"/>
        </w:rPr>
        <w:t xml:space="preserve"> la participación de la población receptora, y demás actores sociales en los asuntos que les corresponden.</w:t>
      </w:r>
    </w:p>
    <w:p w14:paraId="50A5ABF7" w14:textId="77777777" w:rsidR="00875955" w:rsidRDefault="00875955" w:rsidP="00875955">
      <w:pPr>
        <w:tabs>
          <w:tab w:val="left" w:pos="-2268"/>
        </w:tabs>
        <w:suppressAutoHyphens/>
        <w:jc w:val="both"/>
        <w:rPr>
          <w:rFonts w:ascii="Arial" w:hAnsi="Arial" w:cs="Arial"/>
          <w:spacing w:val="-3"/>
        </w:rPr>
      </w:pPr>
    </w:p>
    <w:p w14:paraId="7EC2FAFE" w14:textId="367AB0EC" w:rsidR="00875955" w:rsidRPr="004575EE" w:rsidRDefault="00EB749F" w:rsidP="00875955">
      <w:pPr>
        <w:tabs>
          <w:tab w:val="left" w:pos="-2268"/>
        </w:tabs>
        <w:suppressAutoHyphens/>
        <w:jc w:val="both"/>
        <w:rPr>
          <w:rFonts w:ascii="Arial" w:hAnsi="Arial" w:cs="Arial"/>
          <w:spacing w:val="-3"/>
        </w:rPr>
      </w:pPr>
      <w:r>
        <w:rPr>
          <w:rFonts w:ascii="Arial" w:hAnsi="Arial" w:cs="Arial"/>
          <w:spacing w:val="-3"/>
        </w:rPr>
        <w:t xml:space="preserve">Para la formulación del </w:t>
      </w:r>
      <w:r w:rsidR="00875955">
        <w:rPr>
          <w:rFonts w:ascii="Arial" w:hAnsi="Arial" w:cs="Arial"/>
          <w:spacing w:val="-3"/>
        </w:rPr>
        <w:t xml:space="preserve">programa </w:t>
      </w:r>
      <w:r>
        <w:rPr>
          <w:rFonts w:ascii="Arial" w:hAnsi="Arial" w:cs="Arial"/>
          <w:spacing w:val="-3"/>
        </w:rPr>
        <w:t xml:space="preserve">se </w:t>
      </w:r>
      <w:r w:rsidR="00875955">
        <w:rPr>
          <w:rFonts w:ascii="Arial" w:hAnsi="Arial" w:cs="Arial"/>
          <w:spacing w:val="-3"/>
        </w:rPr>
        <w:t>debe i</w:t>
      </w:r>
      <w:r w:rsidR="00875955" w:rsidRPr="00BE32C9">
        <w:rPr>
          <w:rFonts w:ascii="Arial" w:hAnsi="Arial" w:cs="Arial"/>
          <w:spacing w:val="-3"/>
        </w:rPr>
        <w:t xml:space="preserve">dentificar y posibilitar la participación de las </w:t>
      </w:r>
      <w:r w:rsidR="00875955" w:rsidRPr="00A25F86">
        <w:rPr>
          <w:rFonts w:ascii="Arial" w:hAnsi="Arial" w:cs="Arial"/>
          <w:spacing w:val="-3"/>
        </w:rPr>
        <w:t>instituciones públicas (</w:t>
      </w:r>
      <w:r w:rsidR="00875955">
        <w:rPr>
          <w:rFonts w:ascii="Arial" w:hAnsi="Arial" w:cs="Arial"/>
          <w:spacing w:val="-3"/>
        </w:rPr>
        <w:t>a</w:t>
      </w:r>
      <w:r w:rsidR="00875955" w:rsidRPr="00A25F86">
        <w:rPr>
          <w:rFonts w:ascii="Arial" w:hAnsi="Arial" w:cs="Arial"/>
          <w:spacing w:val="-3"/>
        </w:rPr>
        <w:t xml:space="preserve">dministración municipal, </w:t>
      </w:r>
      <w:r w:rsidR="00875955">
        <w:rPr>
          <w:rFonts w:ascii="Arial" w:hAnsi="Arial" w:cs="Arial"/>
          <w:spacing w:val="-3"/>
        </w:rPr>
        <w:t>p</w:t>
      </w:r>
      <w:r w:rsidR="00875955" w:rsidRPr="00A25F86">
        <w:rPr>
          <w:rFonts w:ascii="Arial" w:hAnsi="Arial" w:cs="Arial"/>
          <w:spacing w:val="-3"/>
        </w:rPr>
        <w:t>ersonerías, entre otras) y privadas, así como organizaciones de la sociedad civil cuya participación se estime necesaria en el proceso de reasentamiento.</w:t>
      </w:r>
    </w:p>
    <w:p w14:paraId="1923E16E" w14:textId="77777777" w:rsidR="00875955" w:rsidRPr="00063CB7" w:rsidRDefault="00875955" w:rsidP="00875955">
      <w:pPr>
        <w:tabs>
          <w:tab w:val="left" w:pos="-2268"/>
        </w:tabs>
        <w:suppressAutoHyphens/>
        <w:jc w:val="both"/>
        <w:rPr>
          <w:rFonts w:ascii="Arial" w:hAnsi="Arial" w:cs="Arial"/>
          <w:spacing w:val="-3"/>
        </w:rPr>
      </w:pPr>
    </w:p>
    <w:p w14:paraId="108BF5E2" w14:textId="606B497B" w:rsidR="00875955" w:rsidRDefault="00875955" w:rsidP="00875955">
      <w:pPr>
        <w:numPr>
          <w:ilvl w:val="12"/>
          <w:numId w:val="0"/>
        </w:numPr>
        <w:tabs>
          <w:tab w:val="left" w:pos="-2268"/>
        </w:tabs>
        <w:suppressAutoHyphens/>
        <w:jc w:val="both"/>
        <w:rPr>
          <w:rFonts w:ascii="Arial" w:hAnsi="Arial" w:cs="Arial"/>
          <w:spacing w:val="-3"/>
        </w:rPr>
      </w:pPr>
      <w:r w:rsidRPr="00A25F86">
        <w:rPr>
          <w:rFonts w:ascii="Arial" w:hAnsi="Arial" w:cs="Arial"/>
          <w:spacing w:val="-3"/>
          <w:lang w:val="es-CO"/>
        </w:rPr>
        <w:t>El procedimiento a implementar debe ser consistente con la normativ</w:t>
      </w:r>
      <w:r w:rsidR="004E01EE">
        <w:rPr>
          <w:rFonts w:ascii="Arial" w:hAnsi="Arial" w:cs="Arial"/>
          <w:spacing w:val="-3"/>
          <w:lang w:val="es-CO"/>
        </w:rPr>
        <w:t>a</w:t>
      </w:r>
      <w:r w:rsidRPr="00A25F86">
        <w:rPr>
          <w:rFonts w:ascii="Arial" w:hAnsi="Arial" w:cs="Arial"/>
          <w:spacing w:val="-3"/>
          <w:lang w:val="es-CO"/>
        </w:rPr>
        <w:t xml:space="preserve"> vigente expedida por las entidades del sector al que corresponda</w:t>
      </w:r>
      <w:r>
        <w:rPr>
          <w:rFonts w:ascii="Arial" w:hAnsi="Arial" w:cs="Arial"/>
          <w:spacing w:val="-3"/>
          <w:lang w:val="es-CO"/>
        </w:rPr>
        <w:t xml:space="preserve"> </w:t>
      </w:r>
      <w:r w:rsidRPr="003B3C34">
        <w:rPr>
          <w:rFonts w:ascii="Arial" w:hAnsi="Arial" w:cs="Arial"/>
          <w:spacing w:val="-3"/>
          <w:lang w:val="es-CO"/>
        </w:rPr>
        <w:t>y con las normas internacionales que amparan las personas y comunidades que puedan ser sometidas a desplazamiento involuntario</w:t>
      </w:r>
      <w:r>
        <w:rPr>
          <w:rFonts w:ascii="Arial" w:hAnsi="Arial" w:cs="Arial"/>
          <w:spacing w:val="-3"/>
          <w:lang w:val="es-CO"/>
        </w:rPr>
        <w:t>.</w:t>
      </w:r>
    </w:p>
    <w:p w14:paraId="73C4E0C3" w14:textId="77777777" w:rsidR="00875955" w:rsidRDefault="00875955" w:rsidP="0050289E">
      <w:pPr>
        <w:numPr>
          <w:ilvl w:val="12"/>
          <w:numId w:val="0"/>
        </w:numPr>
        <w:tabs>
          <w:tab w:val="left" w:pos="-2268"/>
        </w:tabs>
        <w:suppressAutoHyphens/>
        <w:jc w:val="both"/>
        <w:rPr>
          <w:rFonts w:ascii="Arial" w:hAnsi="Arial" w:cs="Arial"/>
          <w:spacing w:val="-3"/>
        </w:rPr>
      </w:pPr>
    </w:p>
    <w:p w14:paraId="6F699087" w14:textId="318695C2" w:rsidR="0050289E" w:rsidRPr="00AF212D" w:rsidRDefault="0050289E" w:rsidP="00AF212D">
      <w:pPr>
        <w:pStyle w:val="Ttulo3"/>
      </w:pPr>
      <w:bookmarkStart w:id="10475" w:name="_Toc150593819"/>
      <w:bookmarkStart w:id="10476" w:name="_Toc274067240"/>
      <w:bookmarkStart w:id="10477" w:name="_Toc378923327"/>
      <w:bookmarkStart w:id="10478" w:name="_Toc405366876"/>
      <w:bookmarkStart w:id="10479" w:name="_Toc405372424"/>
      <w:bookmarkStart w:id="10480" w:name="_Toc412812789"/>
      <w:bookmarkStart w:id="10481" w:name="_Toc437936065"/>
      <w:bookmarkStart w:id="10482" w:name="_Toc518972046"/>
      <w:r w:rsidRPr="00AF212D">
        <w:t xml:space="preserve">Plan de </w:t>
      </w:r>
      <w:r w:rsidR="005D2684">
        <w:t>s</w:t>
      </w:r>
      <w:r w:rsidRPr="00AF212D">
        <w:t xml:space="preserve">eguimiento y </w:t>
      </w:r>
      <w:r w:rsidR="005D2684">
        <w:t>m</w:t>
      </w:r>
      <w:r w:rsidRPr="00AF212D">
        <w:t>onitoreo</w:t>
      </w:r>
      <w:bookmarkEnd w:id="10475"/>
      <w:bookmarkEnd w:id="10476"/>
      <w:bookmarkEnd w:id="10477"/>
      <w:bookmarkEnd w:id="10478"/>
      <w:bookmarkEnd w:id="10479"/>
      <w:bookmarkEnd w:id="10480"/>
      <w:bookmarkEnd w:id="10481"/>
      <w:bookmarkEnd w:id="10482"/>
    </w:p>
    <w:p w14:paraId="3FDA7657" w14:textId="77777777" w:rsidR="0050289E" w:rsidRPr="0050289E" w:rsidRDefault="0050289E" w:rsidP="0050289E">
      <w:pPr>
        <w:numPr>
          <w:ilvl w:val="12"/>
          <w:numId w:val="0"/>
        </w:numPr>
        <w:tabs>
          <w:tab w:val="left" w:pos="-2268"/>
        </w:tabs>
        <w:suppressAutoHyphens/>
        <w:jc w:val="both"/>
        <w:rPr>
          <w:rFonts w:ascii="Arial" w:hAnsi="Arial" w:cs="Arial"/>
          <w:spacing w:val="-3"/>
          <w:lang w:val="es-ES_tradnl"/>
        </w:rPr>
      </w:pPr>
    </w:p>
    <w:p w14:paraId="3AFAC5A4" w14:textId="71858926" w:rsidR="0050289E" w:rsidRPr="0050289E" w:rsidRDefault="005D2684" w:rsidP="0050289E">
      <w:pPr>
        <w:numPr>
          <w:ilvl w:val="12"/>
          <w:numId w:val="0"/>
        </w:numPr>
        <w:tabs>
          <w:tab w:val="left" w:pos="-2268"/>
        </w:tabs>
        <w:suppressAutoHyphens/>
        <w:jc w:val="both"/>
        <w:rPr>
          <w:rFonts w:ascii="Arial" w:hAnsi="Arial" w:cs="Arial"/>
          <w:spacing w:val="-3"/>
        </w:rPr>
      </w:pPr>
      <w:bookmarkStart w:id="10483" w:name="_Toc149301337"/>
      <w:bookmarkStart w:id="10484" w:name="_Toc150592758"/>
      <w:bookmarkStart w:id="10485" w:name="_Toc150593820"/>
      <w:bookmarkStart w:id="10486" w:name="_Toc149301338"/>
      <w:bookmarkStart w:id="10487" w:name="_Toc150592759"/>
      <w:bookmarkStart w:id="10488" w:name="_Toc150593821"/>
      <w:bookmarkStart w:id="10489" w:name="_Toc149301340"/>
      <w:bookmarkStart w:id="10490" w:name="_Toc150592761"/>
      <w:bookmarkStart w:id="10491" w:name="_Toc150593823"/>
      <w:bookmarkStart w:id="10492" w:name="_Toc149301342"/>
      <w:bookmarkStart w:id="10493" w:name="_Toc150592763"/>
      <w:bookmarkStart w:id="10494" w:name="_Toc150593825"/>
      <w:bookmarkStart w:id="10495" w:name="_Toc149301344"/>
      <w:bookmarkStart w:id="10496" w:name="_Toc150592765"/>
      <w:bookmarkStart w:id="10497" w:name="_Toc150593827"/>
      <w:bookmarkStart w:id="10498" w:name="_Toc149301346"/>
      <w:bookmarkStart w:id="10499" w:name="_Toc150592767"/>
      <w:bookmarkStart w:id="10500" w:name="_Toc150593829"/>
      <w:bookmarkStart w:id="10501" w:name="_Toc149301349"/>
      <w:bookmarkStart w:id="10502" w:name="_Toc150592770"/>
      <w:bookmarkStart w:id="10503" w:name="_Toc150593832"/>
      <w:bookmarkStart w:id="10504" w:name="_Toc149301350"/>
      <w:bookmarkStart w:id="10505" w:name="_Toc150592771"/>
      <w:bookmarkStart w:id="10506" w:name="_Toc150593833"/>
      <w:bookmarkStart w:id="10507" w:name="_Toc149301351"/>
      <w:bookmarkStart w:id="10508" w:name="_Toc150592772"/>
      <w:bookmarkStart w:id="10509" w:name="_Toc150593834"/>
      <w:bookmarkStart w:id="10510" w:name="_Toc149301353"/>
      <w:bookmarkStart w:id="10511" w:name="_Toc150592774"/>
      <w:bookmarkStart w:id="10512" w:name="_Toc150593836"/>
      <w:bookmarkStart w:id="10513" w:name="_Toc149301355"/>
      <w:bookmarkStart w:id="10514" w:name="_Toc150592776"/>
      <w:bookmarkStart w:id="10515" w:name="_Toc150593838"/>
      <w:bookmarkStart w:id="10516" w:name="_Toc149301356"/>
      <w:bookmarkStart w:id="10517" w:name="_Toc150592777"/>
      <w:bookmarkStart w:id="10518" w:name="_Toc150593839"/>
      <w:bookmarkStart w:id="10519" w:name="_Toc149301357"/>
      <w:bookmarkStart w:id="10520" w:name="_Toc150592778"/>
      <w:bookmarkStart w:id="10521" w:name="_Toc150593840"/>
      <w:bookmarkStart w:id="10522" w:name="_Toc149301359"/>
      <w:bookmarkStart w:id="10523" w:name="_Toc150592780"/>
      <w:bookmarkStart w:id="10524" w:name="_Toc150593842"/>
      <w:bookmarkStart w:id="10525" w:name="_Toc149301360"/>
      <w:bookmarkStart w:id="10526" w:name="_Toc150592781"/>
      <w:bookmarkStart w:id="10527" w:name="_Toc150593843"/>
      <w:bookmarkStart w:id="10528" w:name="_Toc149301361"/>
      <w:bookmarkStart w:id="10529" w:name="_Toc150592782"/>
      <w:bookmarkStart w:id="10530" w:name="_Toc150593844"/>
      <w:bookmarkStart w:id="10531" w:name="_Toc149301363"/>
      <w:bookmarkStart w:id="10532" w:name="_Toc150592784"/>
      <w:bookmarkStart w:id="10533" w:name="_Toc150593846"/>
      <w:bookmarkStart w:id="10534" w:name="_Toc149301364"/>
      <w:bookmarkStart w:id="10535" w:name="_Toc150592785"/>
      <w:bookmarkStart w:id="10536" w:name="_Toc150593847"/>
      <w:bookmarkStart w:id="10537" w:name="_Toc149301365"/>
      <w:bookmarkStart w:id="10538" w:name="_Toc150592786"/>
      <w:bookmarkStart w:id="10539" w:name="_Toc150593848"/>
      <w:bookmarkStart w:id="10540" w:name="_Toc149301367"/>
      <w:bookmarkStart w:id="10541" w:name="_Toc150592788"/>
      <w:bookmarkStart w:id="10542" w:name="_Toc150593850"/>
      <w:bookmarkStart w:id="10543" w:name="_Toc149301369"/>
      <w:bookmarkStart w:id="10544" w:name="_Toc150592790"/>
      <w:bookmarkStart w:id="10545" w:name="_Toc150593852"/>
      <w:bookmarkStart w:id="10546" w:name="_Toc149301371"/>
      <w:bookmarkStart w:id="10547" w:name="_Toc150592792"/>
      <w:bookmarkStart w:id="10548" w:name="_Toc150593854"/>
      <w:bookmarkStart w:id="10549" w:name="_Toc149301372"/>
      <w:bookmarkStart w:id="10550" w:name="_Toc150592793"/>
      <w:bookmarkStart w:id="10551" w:name="_Toc150593855"/>
      <w:bookmarkStart w:id="10552" w:name="_Toc149301376"/>
      <w:bookmarkStart w:id="10553" w:name="_Toc150592797"/>
      <w:bookmarkStart w:id="10554" w:name="_Toc150593859"/>
      <w:bookmarkStart w:id="10555" w:name="_Toc149301378"/>
      <w:bookmarkStart w:id="10556" w:name="_Toc150592799"/>
      <w:bookmarkStart w:id="10557" w:name="_Toc150593861"/>
      <w:bookmarkStart w:id="10558" w:name="_Toc149301380"/>
      <w:bookmarkStart w:id="10559" w:name="_Toc150592801"/>
      <w:bookmarkStart w:id="10560" w:name="_Toc150593863"/>
      <w:bookmarkStart w:id="10561" w:name="_Toc149301382"/>
      <w:bookmarkStart w:id="10562" w:name="_Toc150592803"/>
      <w:bookmarkStart w:id="10563" w:name="_Toc150593865"/>
      <w:bookmarkStart w:id="10564" w:name="_Toc149301384"/>
      <w:bookmarkStart w:id="10565" w:name="_Toc150592805"/>
      <w:bookmarkStart w:id="10566" w:name="_Toc150593867"/>
      <w:bookmarkStart w:id="10567" w:name="_Toc149301386"/>
      <w:bookmarkStart w:id="10568" w:name="_Toc150592807"/>
      <w:bookmarkStart w:id="10569" w:name="_Toc150593869"/>
      <w:bookmarkStart w:id="10570" w:name="_Toc149301388"/>
      <w:bookmarkStart w:id="10571" w:name="_Toc150592809"/>
      <w:bookmarkStart w:id="10572" w:name="_Toc150593871"/>
      <w:bookmarkStart w:id="10573" w:name="_Toc149301390"/>
      <w:bookmarkStart w:id="10574" w:name="_Toc150592811"/>
      <w:bookmarkStart w:id="10575" w:name="_Toc150593873"/>
      <w:bookmarkStart w:id="10576" w:name="_Toc149301392"/>
      <w:bookmarkStart w:id="10577" w:name="_Toc150592813"/>
      <w:bookmarkStart w:id="10578" w:name="_Toc150593875"/>
      <w:bookmarkStart w:id="10579" w:name="_Toc149301394"/>
      <w:bookmarkStart w:id="10580" w:name="_Toc150592815"/>
      <w:bookmarkStart w:id="10581" w:name="_Toc150593877"/>
      <w:bookmarkStart w:id="10582" w:name="_Toc149301396"/>
      <w:bookmarkStart w:id="10583" w:name="_Toc150592817"/>
      <w:bookmarkStart w:id="10584" w:name="_Toc150593879"/>
      <w:bookmarkStart w:id="10585" w:name="_Toc149301397"/>
      <w:bookmarkStart w:id="10586" w:name="_Toc150592818"/>
      <w:bookmarkStart w:id="10587" w:name="_Toc150593880"/>
      <w:bookmarkStart w:id="10588" w:name="_Toc149301398"/>
      <w:bookmarkStart w:id="10589" w:name="_Toc150592819"/>
      <w:bookmarkStart w:id="10590" w:name="_Toc150593881"/>
      <w:bookmarkStart w:id="10591" w:name="_Toc149301400"/>
      <w:bookmarkStart w:id="10592" w:name="_Toc150592821"/>
      <w:bookmarkStart w:id="10593" w:name="_Toc150593883"/>
      <w:bookmarkStart w:id="10594" w:name="_Toc149301402"/>
      <w:bookmarkStart w:id="10595" w:name="_Toc150592823"/>
      <w:bookmarkStart w:id="10596" w:name="_Toc150593885"/>
      <w:bookmarkStart w:id="10597" w:name="_Toc149301404"/>
      <w:bookmarkStart w:id="10598" w:name="_Toc150592825"/>
      <w:bookmarkStart w:id="10599" w:name="_Toc150593887"/>
      <w:bookmarkStart w:id="10600" w:name="_Toc149301408"/>
      <w:bookmarkStart w:id="10601" w:name="_Toc150592829"/>
      <w:bookmarkStart w:id="10602" w:name="_Toc150593891"/>
      <w:bookmarkStart w:id="10603" w:name="_Toc149301410"/>
      <w:bookmarkStart w:id="10604" w:name="_Toc150592831"/>
      <w:bookmarkStart w:id="10605" w:name="_Toc150593893"/>
      <w:bookmarkStart w:id="10606" w:name="_Toc149301411"/>
      <w:bookmarkStart w:id="10607" w:name="_Toc150592832"/>
      <w:bookmarkStart w:id="10608" w:name="_Toc150593894"/>
      <w:bookmarkStart w:id="10609" w:name="_Toc149301412"/>
      <w:bookmarkStart w:id="10610" w:name="_Toc150592833"/>
      <w:bookmarkStart w:id="10611" w:name="_Toc150593895"/>
      <w:bookmarkStart w:id="10612" w:name="_Toc149301415"/>
      <w:bookmarkStart w:id="10613" w:name="_Toc150592836"/>
      <w:bookmarkStart w:id="10614" w:name="_Toc150593898"/>
      <w:bookmarkStart w:id="10615" w:name="_Toc149301417"/>
      <w:bookmarkStart w:id="10616" w:name="_Toc150592838"/>
      <w:bookmarkStart w:id="10617" w:name="_Toc150593900"/>
      <w:bookmarkStart w:id="10618" w:name="_Toc149301425"/>
      <w:bookmarkStart w:id="10619" w:name="_Toc150592846"/>
      <w:bookmarkStart w:id="10620" w:name="_Toc150593908"/>
      <w:bookmarkStart w:id="10621" w:name="_Toc149301430"/>
      <w:bookmarkStart w:id="10622" w:name="_Toc150592851"/>
      <w:bookmarkStart w:id="10623" w:name="_Toc150593913"/>
      <w:bookmarkStart w:id="10624" w:name="_Toc149301431"/>
      <w:bookmarkStart w:id="10625" w:name="_Toc150592852"/>
      <w:bookmarkStart w:id="10626" w:name="_Toc150593914"/>
      <w:bookmarkStart w:id="10627" w:name="_Toc149301432"/>
      <w:bookmarkStart w:id="10628" w:name="_Toc150592853"/>
      <w:bookmarkStart w:id="10629" w:name="_Toc150593915"/>
      <w:bookmarkStart w:id="10630" w:name="_Toc149301433"/>
      <w:bookmarkStart w:id="10631" w:name="_Toc150592854"/>
      <w:bookmarkStart w:id="10632" w:name="_Toc150593916"/>
      <w:bookmarkStart w:id="10633" w:name="_Toc149301434"/>
      <w:bookmarkStart w:id="10634" w:name="_Toc150592855"/>
      <w:bookmarkStart w:id="10635" w:name="_Toc150593917"/>
      <w:bookmarkStart w:id="10636" w:name="_Toc149301435"/>
      <w:bookmarkStart w:id="10637" w:name="_Toc150592856"/>
      <w:bookmarkStart w:id="10638" w:name="_Toc150593918"/>
      <w:bookmarkStart w:id="10639" w:name="_Toc149301436"/>
      <w:bookmarkStart w:id="10640" w:name="_Toc150592857"/>
      <w:bookmarkStart w:id="10641" w:name="_Toc150593919"/>
      <w:bookmarkStart w:id="10642" w:name="_Toc149301437"/>
      <w:bookmarkStart w:id="10643" w:name="_Toc150592858"/>
      <w:bookmarkStart w:id="10644" w:name="_Toc150593920"/>
      <w:bookmarkStart w:id="10645" w:name="_Toc149301438"/>
      <w:bookmarkStart w:id="10646" w:name="_Toc150592859"/>
      <w:bookmarkStart w:id="10647" w:name="_Toc150593921"/>
      <w:bookmarkStart w:id="10648" w:name="_Toc149301442"/>
      <w:bookmarkStart w:id="10649" w:name="_Toc150592863"/>
      <w:bookmarkStart w:id="10650" w:name="_Toc150593925"/>
      <w:bookmarkStart w:id="10651" w:name="_Toc149301443"/>
      <w:bookmarkStart w:id="10652" w:name="_Toc150592864"/>
      <w:bookmarkStart w:id="10653" w:name="_Toc150593926"/>
      <w:bookmarkStart w:id="10654" w:name="_Toc149301444"/>
      <w:bookmarkStart w:id="10655" w:name="_Toc150592865"/>
      <w:bookmarkStart w:id="10656" w:name="_Toc150593927"/>
      <w:bookmarkStart w:id="10657" w:name="_Toc149301445"/>
      <w:bookmarkStart w:id="10658" w:name="_Toc150592866"/>
      <w:bookmarkStart w:id="10659" w:name="_Toc150593928"/>
      <w:bookmarkStart w:id="10660" w:name="_Toc149301446"/>
      <w:bookmarkStart w:id="10661" w:name="_Toc150592867"/>
      <w:bookmarkStart w:id="10662" w:name="_Toc150593929"/>
      <w:bookmarkStart w:id="10663" w:name="_Toc149301448"/>
      <w:bookmarkStart w:id="10664" w:name="_Toc150592869"/>
      <w:bookmarkStart w:id="10665" w:name="_Toc150593931"/>
      <w:bookmarkStart w:id="10666" w:name="_Toc149301451"/>
      <w:bookmarkStart w:id="10667" w:name="_Toc150592872"/>
      <w:bookmarkStart w:id="10668" w:name="_Toc150593934"/>
      <w:bookmarkStart w:id="10669" w:name="_Toc149301456"/>
      <w:bookmarkStart w:id="10670" w:name="_Toc150592877"/>
      <w:bookmarkStart w:id="10671" w:name="_Toc150593939"/>
      <w:bookmarkStart w:id="10672" w:name="_Toc149301458"/>
      <w:bookmarkStart w:id="10673" w:name="_Toc150592879"/>
      <w:bookmarkStart w:id="10674" w:name="_Toc150593941"/>
      <w:bookmarkStart w:id="10675" w:name="_Toc149301459"/>
      <w:bookmarkStart w:id="10676" w:name="_Toc150592880"/>
      <w:bookmarkStart w:id="10677" w:name="_Toc150593942"/>
      <w:bookmarkStart w:id="10678" w:name="_Toc149301460"/>
      <w:bookmarkStart w:id="10679" w:name="_Toc150592881"/>
      <w:bookmarkStart w:id="10680" w:name="_Toc150593943"/>
      <w:bookmarkStart w:id="10681" w:name="_Toc149301461"/>
      <w:bookmarkStart w:id="10682" w:name="_Toc150592882"/>
      <w:bookmarkStart w:id="10683" w:name="_Toc150593944"/>
      <w:bookmarkStart w:id="10684" w:name="_Toc149301462"/>
      <w:bookmarkStart w:id="10685" w:name="_Toc150592883"/>
      <w:bookmarkStart w:id="10686" w:name="_Toc150593945"/>
      <w:bookmarkStart w:id="10687" w:name="_Toc149301465"/>
      <w:bookmarkStart w:id="10688" w:name="_Toc150592886"/>
      <w:bookmarkStart w:id="10689" w:name="_Toc150593948"/>
      <w:bookmarkStart w:id="10690" w:name="_Toc149301467"/>
      <w:bookmarkStart w:id="10691" w:name="_Toc150592888"/>
      <w:bookmarkStart w:id="10692" w:name="_Toc150593950"/>
      <w:bookmarkStart w:id="10693" w:name="_Toc149301468"/>
      <w:bookmarkStart w:id="10694" w:name="_Toc150592889"/>
      <w:bookmarkStart w:id="10695" w:name="_Toc150593951"/>
      <w:bookmarkStart w:id="10696" w:name="_Toc149301469"/>
      <w:bookmarkStart w:id="10697" w:name="_Toc150592890"/>
      <w:bookmarkStart w:id="10698" w:name="_Toc150593952"/>
      <w:bookmarkStart w:id="10699" w:name="_Toc149301470"/>
      <w:bookmarkStart w:id="10700" w:name="_Toc150592891"/>
      <w:bookmarkStart w:id="10701" w:name="_Toc150593953"/>
      <w:bookmarkStart w:id="10702" w:name="_Toc149301471"/>
      <w:bookmarkStart w:id="10703" w:name="_Toc150592892"/>
      <w:bookmarkStart w:id="10704" w:name="_Toc150593954"/>
      <w:bookmarkStart w:id="10705" w:name="_Toc149301475"/>
      <w:bookmarkStart w:id="10706" w:name="_Toc150592896"/>
      <w:bookmarkStart w:id="10707" w:name="_Toc150593958"/>
      <w:bookmarkStart w:id="10708" w:name="_Toc149301479"/>
      <w:bookmarkStart w:id="10709" w:name="_Toc150592900"/>
      <w:bookmarkStart w:id="10710" w:name="_Toc150593962"/>
      <w:bookmarkStart w:id="10711" w:name="_Toc149301481"/>
      <w:bookmarkStart w:id="10712" w:name="_Toc150592902"/>
      <w:bookmarkStart w:id="10713" w:name="_Toc150593964"/>
      <w:bookmarkStart w:id="10714" w:name="_Toc149301482"/>
      <w:bookmarkStart w:id="10715" w:name="_Toc150592903"/>
      <w:bookmarkStart w:id="10716" w:name="_Toc150593965"/>
      <w:bookmarkStart w:id="10717" w:name="_Toc149301483"/>
      <w:bookmarkStart w:id="10718" w:name="_Toc150592904"/>
      <w:bookmarkStart w:id="10719" w:name="_Toc150593966"/>
      <w:bookmarkStart w:id="10720" w:name="_Toc149301484"/>
      <w:bookmarkStart w:id="10721" w:name="_Toc150592905"/>
      <w:bookmarkStart w:id="10722" w:name="_Toc150593967"/>
      <w:bookmarkStart w:id="10723" w:name="_Toc149301485"/>
      <w:bookmarkStart w:id="10724" w:name="_Toc150592906"/>
      <w:bookmarkStart w:id="10725" w:name="_Toc150593968"/>
      <w:bookmarkStart w:id="10726" w:name="_Toc149301487"/>
      <w:bookmarkStart w:id="10727" w:name="_Toc150592908"/>
      <w:bookmarkStart w:id="10728" w:name="_Toc150593970"/>
      <w:bookmarkStart w:id="10729" w:name="_Toc149301497"/>
      <w:bookmarkStart w:id="10730" w:name="_Toc150592918"/>
      <w:bookmarkStart w:id="10731" w:name="_Toc150593980"/>
      <w:bookmarkStart w:id="10732" w:name="_Toc149301499"/>
      <w:bookmarkStart w:id="10733" w:name="_Toc150592920"/>
      <w:bookmarkStart w:id="10734" w:name="_Toc150593982"/>
      <w:bookmarkStart w:id="10735" w:name="_Toc149301500"/>
      <w:bookmarkStart w:id="10736" w:name="_Toc150592921"/>
      <w:bookmarkStart w:id="10737" w:name="_Toc150593983"/>
      <w:bookmarkStart w:id="10738" w:name="_Toc149301505"/>
      <w:bookmarkStart w:id="10739" w:name="_Toc150592926"/>
      <w:bookmarkStart w:id="10740" w:name="_Toc150593988"/>
      <w:bookmarkStart w:id="10741" w:name="_Toc149301507"/>
      <w:bookmarkStart w:id="10742" w:name="_Toc150592928"/>
      <w:bookmarkStart w:id="10743" w:name="_Toc150593990"/>
      <w:bookmarkStart w:id="10744" w:name="_Toc149301509"/>
      <w:bookmarkStart w:id="10745" w:name="_Toc150592930"/>
      <w:bookmarkStart w:id="10746" w:name="_Toc150593992"/>
      <w:bookmarkStart w:id="10747" w:name="_Toc149301510"/>
      <w:bookmarkStart w:id="10748" w:name="_Toc150592931"/>
      <w:bookmarkStart w:id="10749" w:name="_Toc150593993"/>
      <w:bookmarkStart w:id="10750" w:name="_Toc149301511"/>
      <w:bookmarkStart w:id="10751" w:name="_Toc150592932"/>
      <w:bookmarkStart w:id="10752" w:name="_Toc150593994"/>
      <w:bookmarkStart w:id="10753" w:name="_Toc149301525"/>
      <w:bookmarkStart w:id="10754" w:name="_Toc150592946"/>
      <w:bookmarkStart w:id="10755" w:name="_Toc150594008"/>
      <w:bookmarkStart w:id="10756" w:name="_Toc378923328"/>
      <w:bookmarkEnd w:id="10483"/>
      <w:bookmarkEnd w:id="10484"/>
      <w:bookmarkEnd w:id="10485"/>
      <w:bookmarkEnd w:id="10486"/>
      <w:bookmarkEnd w:id="10487"/>
      <w:bookmarkEnd w:id="10488"/>
      <w:bookmarkEnd w:id="10489"/>
      <w:bookmarkEnd w:id="10490"/>
      <w:bookmarkEnd w:id="10491"/>
      <w:bookmarkEnd w:id="10492"/>
      <w:bookmarkEnd w:id="10493"/>
      <w:bookmarkEnd w:id="10494"/>
      <w:bookmarkEnd w:id="10495"/>
      <w:bookmarkEnd w:id="10496"/>
      <w:bookmarkEnd w:id="10497"/>
      <w:bookmarkEnd w:id="10498"/>
      <w:bookmarkEnd w:id="10499"/>
      <w:bookmarkEnd w:id="10500"/>
      <w:bookmarkEnd w:id="10501"/>
      <w:bookmarkEnd w:id="10502"/>
      <w:bookmarkEnd w:id="10503"/>
      <w:bookmarkEnd w:id="10504"/>
      <w:bookmarkEnd w:id="10505"/>
      <w:bookmarkEnd w:id="10506"/>
      <w:bookmarkEnd w:id="10507"/>
      <w:bookmarkEnd w:id="10508"/>
      <w:bookmarkEnd w:id="10509"/>
      <w:bookmarkEnd w:id="10510"/>
      <w:bookmarkEnd w:id="10511"/>
      <w:bookmarkEnd w:id="10512"/>
      <w:bookmarkEnd w:id="10513"/>
      <w:bookmarkEnd w:id="10514"/>
      <w:bookmarkEnd w:id="10515"/>
      <w:bookmarkEnd w:id="10516"/>
      <w:bookmarkEnd w:id="10517"/>
      <w:bookmarkEnd w:id="10518"/>
      <w:bookmarkEnd w:id="10519"/>
      <w:bookmarkEnd w:id="10520"/>
      <w:bookmarkEnd w:id="10521"/>
      <w:bookmarkEnd w:id="10522"/>
      <w:bookmarkEnd w:id="10523"/>
      <w:bookmarkEnd w:id="10524"/>
      <w:bookmarkEnd w:id="10525"/>
      <w:bookmarkEnd w:id="10526"/>
      <w:bookmarkEnd w:id="10527"/>
      <w:bookmarkEnd w:id="10528"/>
      <w:bookmarkEnd w:id="10529"/>
      <w:bookmarkEnd w:id="10530"/>
      <w:bookmarkEnd w:id="10531"/>
      <w:bookmarkEnd w:id="10532"/>
      <w:bookmarkEnd w:id="10533"/>
      <w:bookmarkEnd w:id="10534"/>
      <w:bookmarkEnd w:id="10535"/>
      <w:bookmarkEnd w:id="10536"/>
      <w:bookmarkEnd w:id="10537"/>
      <w:bookmarkEnd w:id="10538"/>
      <w:bookmarkEnd w:id="10539"/>
      <w:bookmarkEnd w:id="10540"/>
      <w:bookmarkEnd w:id="10541"/>
      <w:bookmarkEnd w:id="10542"/>
      <w:bookmarkEnd w:id="10543"/>
      <w:bookmarkEnd w:id="10544"/>
      <w:bookmarkEnd w:id="10545"/>
      <w:bookmarkEnd w:id="10546"/>
      <w:bookmarkEnd w:id="10547"/>
      <w:bookmarkEnd w:id="10548"/>
      <w:bookmarkEnd w:id="10549"/>
      <w:bookmarkEnd w:id="10550"/>
      <w:bookmarkEnd w:id="10551"/>
      <w:bookmarkEnd w:id="10552"/>
      <w:bookmarkEnd w:id="10553"/>
      <w:bookmarkEnd w:id="10554"/>
      <w:bookmarkEnd w:id="10555"/>
      <w:bookmarkEnd w:id="10556"/>
      <w:bookmarkEnd w:id="10557"/>
      <w:bookmarkEnd w:id="10558"/>
      <w:bookmarkEnd w:id="10559"/>
      <w:bookmarkEnd w:id="10560"/>
      <w:bookmarkEnd w:id="10561"/>
      <w:bookmarkEnd w:id="10562"/>
      <w:bookmarkEnd w:id="10563"/>
      <w:bookmarkEnd w:id="10564"/>
      <w:bookmarkEnd w:id="10565"/>
      <w:bookmarkEnd w:id="10566"/>
      <w:bookmarkEnd w:id="10567"/>
      <w:bookmarkEnd w:id="10568"/>
      <w:bookmarkEnd w:id="10569"/>
      <w:bookmarkEnd w:id="10570"/>
      <w:bookmarkEnd w:id="10571"/>
      <w:bookmarkEnd w:id="10572"/>
      <w:bookmarkEnd w:id="10573"/>
      <w:bookmarkEnd w:id="10574"/>
      <w:bookmarkEnd w:id="10575"/>
      <w:bookmarkEnd w:id="10576"/>
      <w:bookmarkEnd w:id="10577"/>
      <w:bookmarkEnd w:id="10578"/>
      <w:bookmarkEnd w:id="10579"/>
      <w:bookmarkEnd w:id="10580"/>
      <w:bookmarkEnd w:id="10581"/>
      <w:bookmarkEnd w:id="10582"/>
      <w:bookmarkEnd w:id="10583"/>
      <w:bookmarkEnd w:id="10584"/>
      <w:bookmarkEnd w:id="10585"/>
      <w:bookmarkEnd w:id="10586"/>
      <w:bookmarkEnd w:id="10587"/>
      <w:bookmarkEnd w:id="10588"/>
      <w:bookmarkEnd w:id="10589"/>
      <w:bookmarkEnd w:id="10590"/>
      <w:bookmarkEnd w:id="10591"/>
      <w:bookmarkEnd w:id="10592"/>
      <w:bookmarkEnd w:id="10593"/>
      <w:bookmarkEnd w:id="10594"/>
      <w:bookmarkEnd w:id="10595"/>
      <w:bookmarkEnd w:id="10596"/>
      <w:bookmarkEnd w:id="10597"/>
      <w:bookmarkEnd w:id="10598"/>
      <w:bookmarkEnd w:id="10599"/>
      <w:bookmarkEnd w:id="10600"/>
      <w:bookmarkEnd w:id="10601"/>
      <w:bookmarkEnd w:id="10602"/>
      <w:bookmarkEnd w:id="10603"/>
      <w:bookmarkEnd w:id="10604"/>
      <w:bookmarkEnd w:id="10605"/>
      <w:bookmarkEnd w:id="10606"/>
      <w:bookmarkEnd w:id="10607"/>
      <w:bookmarkEnd w:id="10608"/>
      <w:bookmarkEnd w:id="10609"/>
      <w:bookmarkEnd w:id="10610"/>
      <w:bookmarkEnd w:id="10611"/>
      <w:bookmarkEnd w:id="10612"/>
      <w:bookmarkEnd w:id="10613"/>
      <w:bookmarkEnd w:id="10614"/>
      <w:bookmarkEnd w:id="10615"/>
      <w:bookmarkEnd w:id="10616"/>
      <w:bookmarkEnd w:id="10617"/>
      <w:bookmarkEnd w:id="10618"/>
      <w:bookmarkEnd w:id="10619"/>
      <w:bookmarkEnd w:id="10620"/>
      <w:bookmarkEnd w:id="10621"/>
      <w:bookmarkEnd w:id="10622"/>
      <w:bookmarkEnd w:id="10623"/>
      <w:bookmarkEnd w:id="10624"/>
      <w:bookmarkEnd w:id="10625"/>
      <w:bookmarkEnd w:id="10626"/>
      <w:bookmarkEnd w:id="10627"/>
      <w:bookmarkEnd w:id="10628"/>
      <w:bookmarkEnd w:id="10629"/>
      <w:bookmarkEnd w:id="10630"/>
      <w:bookmarkEnd w:id="10631"/>
      <w:bookmarkEnd w:id="10632"/>
      <w:bookmarkEnd w:id="10633"/>
      <w:bookmarkEnd w:id="10634"/>
      <w:bookmarkEnd w:id="10635"/>
      <w:bookmarkEnd w:id="10636"/>
      <w:bookmarkEnd w:id="10637"/>
      <w:bookmarkEnd w:id="10638"/>
      <w:bookmarkEnd w:id="10639"/>
      <w:bookmarkEnd w:id="10640"/>
      <w:bookmarkEnd w:id="10641"/>
      <w:bookmarkEnd w:id="10642"/>
      <w:bookmarkEnd w:id="10643"/>
      <w:bookmarkEnd w:id="10644"/>
      <w:bookmarkEnd w:id="10645"/>
      <w:bookmarkEnd w:id="10646"/>
      <w:bookmarkEnd w:id="10647"/>
      <w:bookmarkEnd w:id="10648"/>
      <w:bookmarkEnd w:id="10649"/>
      <w:bookmarkEnd w:id="10650"/>
      <w:bookmarkEnd w:id="10651"/>
      <w:bookmarkEnd w:id="10652"/>
      <w:bookmarkEnd w:id="10653"/>
      <w:bookmarkEnd w:id="10654"/>
      <w:bookmarkEnd w:id="10655"/>
      <w:bookmarkEnd w:id="10656"/>
      <w:bookmarkEnd w:id="10657"/>
      <w:bookmarkEnd w:id="10658"/>
      <w:bookmarkEnd w:id="10659"/>
      <w:bookmarkEnd w:id="10660"/>
      <w:bookmarkEnd w:id="10661"/>
      <w:bookmarkEnd w:id="10662"/>
      <w:bookmarkEnd w:id="10663"/>
      <w:bookmarkEnd w:id="10664"/>
      <w:bookmarkEnd w:id="10665"/>
      <w:bookmarkEnd w:id="10666"/>
      <w:bookmarkEnd w:id="10667"/>
      <w:bookmarkEnd w:id="10668"/>
      <w:bookmarkEnd w:id="10669"/>
      <w:bookmarkEnd w:id="10670"/>
      <w:bookmarkEnd w:id="10671"/>
      <w:bookmarkEnd w:id="10672"/>
      <w:bookmarkEnd w:id="10673"/>
      <w:bookmarkEnd w:id="10674"/>
      <w:bookmarkEnd w:id="10675"/>
      <w:bookmarkEnd w:id="10676"/>
      <w:bookmarkEnd w:id="10677"/>
      <w:bookmarkEnd w:id="10678"/>
      <w:bookmarkEnd w:id="10679"/>
      <w:bookmarkEnd w:id="10680"/>
      <w:bookmarkEnd w:id="10681"/>
      <w:bookmarkEnd w:id="10682"/>
      <w:bookmarkEnd w:id="10683"/>
      <w:bookmarkEnd w:id="10684"/>
      <w:bookmarkEnd w:id="10685"/>
      <w:bookmarkEnd w:id="10686"/>
      <w:bookmarkEnd w:id="10687"/>
      <w:bookmarkEnd w:id="10688"/>
      <w:bookmarkEnd w:id="10689"/>
      <w:bookmarkEnd w:id="10690"/>
      <w:bookmarkEnd w:id="10691"/>
      <w:bookmarkEnd w:id="10692"/>
      <w:bookmarkEnd w:id="10693"/>
      <w:bookmarkEnd w:id="10694"/>
      <w:bookmarkEnd w:id="10695"/>
      <w:bookmarkEnd w:id="10696"/>
      <w:bookmarkEnd w:id="10697"/>
      <w:bookmarkEnd w:id="10698"/>
      <w:bookmarkEnd w:id="10699"/>
      <w:bookmarkEnd w:id="10700"/>
      <w:bookmarkEnd w:id="10701"/>
      <w:bookmarkEnd w:id="10702"/>
      <w:bookmarkEnd w:id="10703"/>
      <w:bookmarkEnd w:id="10704"/>
      <w:bookmarkEnd w:id="10705"/>
      <w:bookmarkEnd w:id="10706"/>
      <w:bookmarkEnd w:id="10707"/>
      <w:bookmarkEnd w:id="10708"/>
      <w:bookmarkEnd w:id="10709"/>
      <w:bookmarkEnd w:id="10710"/>
      <w:bookmarkEnd w:id="10711"/>
      <w:bookmarkEnd w:id="10712"/>
      <w:bookmarkEnd w:id="10713"/>
      <w:bookmarkEnd w:id="10714"/>
      <w:bookmarkEnd w:id="10715"/>
      <w:bookmarkEnd w:id="10716"/>
      <w:bookmarkEnd w:id="10717"/>
      <w:bookmarkEnd w:id="10718"/>
      <w:bookmarkEnd w:id="10719"/>
      <w:bookmarkEnd w:id="10720"/>
      <w:bookmarkEnd w:id="10721"/>
      <w:bookmarkEnd w:id="10722"/>
      <w:bookmarkEnd w:id="10723"/>
      <w:bookmarkEnd w:id="10724"/>
      <w:bookmarkEnd w:id="10725"/>
      <w:bookmarkEnd w:id="10726"/>
      <w:bookmarkEnd w:id="10727"/>
      <w:bookmarkEnd w:id="10728"/>
      <w:bookmarkEnd w:id="10729"/>
      <w:bookmarkEnd w:id="10730"/>
      <w:bookmarkEnd w:id="10731"/>
      <w:bookmarkEnd w:id="10732"/>
      <w:bookmarkEnd w:id="10733"/>
      <w:bookmarkEnd w:id="10734"/>
      <w:bookmarkEnd w:id="10735"/>
      <w:bookmarkEnd w:id="10736"/>
      <w:bookmarkEnd w:id="10737"/>
      <w:bookmarkEnd w:id="10738"/>
      <w:bookmarkEnd w:id="10739"/>
      <w:bookmarkEnd w:id="10740"/>
      <w:bookmarkEnd w:id="10741"/>
      <w:bookmarkEnd w:id="10742"/>
      <w:bookmarkEnd w:id="10743"/>
      <w:bookmarkEnd w:id="10744"/>
      <w:bookmarkEnd w:id="10745"/>
      <w:bookmarkEnd w:id="10746"/>
      <w:bookmarkEnd w:id="10747"/>
      <w:bookmarkEnd w:id="10748"/>
      <w:bookmarkEnd w:id="10749"/>
      <w:bookmarkEnd w:id="10750"/>
      <w:bookmarkEnd w:id="10751"/>
      <w:bookmarkEnd w:id="10752"/>
      <w:bookmarkEnd w:id="10753"/>
      <w:bookmarkEnd w:id="10754"/>
      <w:bookmarkEnd w:id="10755"/>
      <w:r>
        <w:rPr>
          <w:rFonts w:ascii="Arial" w:hAnsi="Arial" w:cs="Arial"/>
          <w:spacing w:val="-3"/>
        </w:rPr>
        <w:t xml:space="preserve">Se debe plantear el </w:t>
      </w:r>
      <w:r w:rsidR="0050289E" w:rsidRPr="0050289E">
        <w:rPr>
          <w:rFonts w:ascii="Arial" w:hAnsi="Arial" w:cs="Arial"/>
          <w:spacing w:val="-3"/>
        </w:rPr>
        <w:t xml:space="preserve">seguimiento y monitoreo </w:t>
      </w:r>
      <w:r>
        <w:rPr>
          <w:rFonts w:ascii="Arial" w:hAnsi="Arial" w:cs="Arial"/>
          <w:spacing w:val="-3"/>
        </w:rPr>
        <w:t>tanto a los planes y programas</w:t>
      </w:r>
      <w:r w:rsidR="00663BAE">
        <w:rPr>
          <w:rFonts w:ascii="Arial" w:hAnsi="Arial" w:cs="Arial"/>
          <w:spacing w:val="-3"/>
        </w:rPr>
        <w:t xml:space="preserve"> formulados en el EIA</w:t>
      </w:r>
      <w:r>
        <w:rPr>
          <w:rFonts w:ascii="Arial" w:hAnsi="Arial" w:cs="Arial"/>
          <w:spacing w:val="-3"/>
        </w:rPr>
        <w:t>, como a la calidad ambiental</w:t>
      </w:r>
      <w:r w:rsidR="00663BAE">
        <w:rPr>
          <w:rFonts w:ascii="Arial" w:hAnsi="Arial" w:cs="Arial"/>
          <w:spacing w:val="-3"/>
        </w:rPr>
        <w:t xml:space="preserve"> una vez se inicie el proyecto</w:t>
      </w:r>
      <w:r>
        <w:rPr>
          <w:rFonts w:ascii="Arial" w:hAnsi="Arial" w:cs="Arial"/>
          <w:spacing w:val="-3"/>
        </w:rPr>
        <w:t>.</w:t>
      </w:r>
    </w:p>
    <w:p w14:paraId="417CFCD8" w14:textId="77777777" w:rsidR="0050289E" w:rsidRPr="0050289E" w:rsidRDefault="0050289E" w:rsidP="0050289E">
      <w:pPr>
        <w:numPr>
          <w:ilvl w:val="12"/>
          <w:numId w:val="0"/>
        </w:numPr>
        <w:tabs>
          <w:tab w:val="left" w:pos="-2268"/>
        </w:tabs>
        <w:suppressAutoHyphens/>
        <w:jc w:val="both"/>
        <w:rPr>
          <w:rFonts w:ascii="Arial" w:hAnsi="Arial" w:cs="Arial"/>
          <w:spacing w:val="-3"/>
        </w:rPr>
      </w:pPr>
    </w:p>
    <w:p w14:paraId="72FCC342" w14:textId="77777777" w:rsidR="0050289E" w:rsidRPr="001831AE" w:rsidRDefault="0050289E" w:rsidP="001831AE">
      <w:pPr>
        <w:pStyle w:val="Ttulo4"/>
        <w:tabs>
          <w:tab w:val="clear" w:pos="1844"/>
          <w:tab w:val="num" w:pos="1134"/>
        </w:tabs>
        <w:ind w:left="0"/>
        <w:rPr>
          <w:b w:val="0"/>
        </w:rPr>
      </w:pPr>
      <w:r w:rsidRPr="001831AE">
        <w:t>Seguimiento y monitoreo a los planes y programas</w:t>
      </w:r>
    </w:p>
    <w:p w14:paraId="65DB9E2E" w14:textId="77777777" w:rsidR="0050289E" w:rsidRPr="0050289E" w:rsidRDefault="0050289E" w:rsidP="0050289E">
      <w:pPr>
        <w:numPr>
          <w:ilvl w:val="12"/>
          <w:numId w:val="0"/>
        </w:numPr>
        <w:tabs>
          <w:tab w:val="left" w:pos="-2268"/>
        </w:tabs>
        <w:suppressAutoHyphens/>
        <w:jc w:val="both"/>
        <w:rPr>
          <w:rFonts w:ascii="Arial" w:hAnsi="Arial" w:cs="Arial"/>
          <w:spacing w:val="-3"/>
        </w:rPr>
      </w:pPr>
    </w:p>
    <w:p w14:paraId="3550376F" w14:textId="269A0028" w:rsidR="0050289E" w:rsidRPr="0050289E" w:rsidRDefault="0050289E" w:rsidP="0050289E">
      <w:pPr>
        <w:numPr>
          <w:ilvl w:val="12"/>
          <w:numId w:val="0"/>
        </w:numPr>
        <w:tabs>
          <w:tab w:val="left" w:pos="-2268"/>
        </w:tabs>
        <w:suppressAutoHyphens/>
        <w:jc w:val="both"/>
        <w:rPr>
          <w:rFonts w:ascii="Arial" w:hAnsi="Arial" w:cs="Arial"/>
          <w:spacing w:val="-3"/>
        </w:rPr>
      </w:pPr>
      <w:r w:rsidRPr="0050289E">
        <w:rPr>
          <w:rFonts w:ascii="Arial" w:hAnsi="Arial" w:cs="Arial"/>
          <w:spacing w:val="-3"/>
        </w:rPr>
        <w:t xml:space="preserve">El seguimiento y monitoreo a los planes y programas tiene como propósito revisar la </w:t>
      </w:r>
      <w:r w:rsidR="005D2684">
        <w:rPr>
          <w:rFonts w:ascii="Arial" w:hAnsi="Arial" w:cs="Arial"/>
          <w:spacing w:val="-3"/>
        </w:rPr>
        <w:t>ef</w:t>
      </w:r>
      <w:r w:rsidR="00B46E12">
        <w:rPr>
          <w:rFonts w:ascii="Arial" w:hAnsi="Arial" w:cs="Arial"/>
          <w:spacing w:val="-3"/>
        </w:rPr>
        <w:t>icacia</w:t>
      </w:r>
      <w:r w:rsidR="005D2684" w:rsidRPr="0050289E">
        <w:rPr>
          <w:rFonts w:ascii="Arial" w:hAnsi="Arial" w:cs="Arial"/>
          <w:spacing w:val="-3"/>
        </w:rPr>
        <w:t xml:space="preserve"> </w:t>
      </w:r>
      <w:r w:rsidRPr="0050289E">
        <w:rPr>
          <w:rFonts w:ascii="Arial" w:hAnsi="Arial" w:cs="Arial"/>
          <w:spacing w:val="-3"/>
        </w:rPr>
        <w:t xml:space="preserve">y confiabilidad de los mismos, </w:t>
      </w:r>
      <w:r w:rsidR="001A7B39">
        <w:rPr>
          <w:rFonts w:ascii="Arial" w:hAnsi="Arial" w:cs="Arial"/>
          <w:spacing w:val="-3"/>
        </w:rPr>
        <w:t xml:space="preserve">así como </w:t>
      </w:r>
      <w:r w:rsidRPr="0050289E">
        <w:rPr>
          <w:rFonts w:ascii="Arial" w:hAnsi="Arial" w:cs="Arial"/>
          <w:spacing w:val="-3"/>
        </w:rPr>
        <w:t>identificar potenciales oportunidades de mejora en el desarrollo del proyecto</w:t>
      </w:r>
      <w:r w:rsidR="00043D58">
        <w:rPr>
          <w:rFonts w:ascii="Arial" w:hAnsi="Arial" w:cs="Arial"/>
          <w:spacing w:val="-3"/>
        </w:rPr>
        <w:t xml:space="preserve"> y de sus planes y programas</w:t>
      </w:r>
      <w:r w:rsidRPr="0050289E">
        <w:rPr>
          <w:rFonts w:ascii="Arial" w:hAnsi="Arial" w:cs="Arial"/>
          <w:spacing w:val="-3"/>
        </w:rPr>
        <w:t>, que permitan la aplicación de los ajustes a los que haya lugar.</w:t>
      </w:r>
    </w:p>
    <w:p w14:paraId="616B664D" w14:textId="77777777" w:rsidR="0050289E" w:rsidRPr="0050289E" w:rsidRDefault="0050289E" w:rsidP="0050289E">
      <w:pPr>
        <w:numPr>
          <w:ilvl w:val="12"/>
          <w:numId w:val="0"/>
        </w:numPr>
        <w:tabs>
          <w:tab w:val="left" w:pos="-2268"/>
        </w:tabs>
        <w:suppressAutoHyphens/>
        <w:jc w:val="both"/>
        <w:rPr>
          <w:rFonts w:ascii="Arial" w:hAnsi="Arial" w:cs="Arial"/>
          <w:spacing w:val="-3"/>
        </w:rPr>
      </w:pPr>
    </w:p>
    <w:p w14:paraId="7BEAE1CB" w14:textId="5DD98404" w:rsidR="0050289E" w:rsidRPr="0050289E" w:rsidRDefault="003D3AF5" w:rsidP="001831AE">
      <w:pPr>
        <w:numPr>
          <w:ilvl w:val="12"/>
          <w:numId w:val="0"/>
        </w:numPr>
        <w:tabs>
          <w:tab w:val="left" w:pos="-2268"/>
        </w:tabs>
        <w:suppressAutoHyphens/>
        <w:jc w:val="both"/>
        <w:rPr>
          <w:rFonts w:ascii="Arial" w:hAnsi="Arial" w:cs="Arial"/>
          <w:spacing w:val="-3"/>
        </w:rPr>
      </w:pPr>
      <w:r>
        <w:rPr>
          <w:rFonts w:ascii="Arial" w:hAnsi="Arial" w:cs="Arial"/>
          <w:spacing w:val="-3"/>
        </w:rPr>
        <w:t xml:space="preserve">Este seguimiento y monitoreo se efectúa mediante el cálculo periódico y análisis de los indicadores que se formulen para los planes y programas del PMA. De esta forma, </w:t>
      </w:r>
      <w:r w:rsidR="0050289E" w:rsidRPr="0050289E">
        <w:rPr>
          <w:rFonts w:ascii="Arial" w:hAnsi="Arial" w:cs="Arial"/>
          <w:spacing w:val="-3"/>
        </w:rPr>
        <w:t>se debe</w:t>
      </w:r>
      <w:r>
        <w:rPr>
          <w:rFonts w:ascii="Arial" w:hAnsi="Arial" w:cs="Arial"/>
          <w:spacing w:val="-3"/>
        </w:rPr>
        <w:t>n</w:t>
      </w:r>
      <w:r w:rsidR="0050289E" w:rsidRPr="0050289E">
        <w:rPr>
          <w:rFonts w:ascii="Arial" w:hAnsi="Arial" w:cs="Arial"/>
          <w:spacing w:val="-3"/>
        </w:rPr>
        <w:t xml:space="preserve"> </w:t>
      </w:r>
      <w:r w:rsidR="001A7B39">
        <w:rPr>
          <w:rFonts w:ascii="Arial" w:hAnsi="Arial" w:cs="Arial"/>
          <w:spacing w:val="-3"/>
        </w:rPr>
        <w:t>describir las a</w:t>
      </w:r>
      <w:r w:rsidR="0050289E" w:rsidRPr="0050289E">
        <w:rPr>
          <w:rFonts w:ascii="Arial" w:hAnsi="Arial" w:cs="Arial"/>
          <w:spacing w:val="-3"/>
        </w:rPr>
        <w:t>cciones</w:t>
      </w:r>
      <w:r>
        <w:rPr>
          <w:rFonts w:ascii="Arial" w:hAnsi="Arial" w:cs="Arial"/>
          <w:spacing w:val="-3"/>
        </w:rPr>
        <w:t>, métodos y procedimientos</w:t>
      </w:r>
      <w:r w:rsidR="0050289E" w:rsidRPr="0050289E">
        <w:rPr>
          <w:rFonts w:ascii="Arial" w:hAnsi="Arial" w:cs="Arial"/>
          <w:spacing w:val="-3"/>
        </w:rPr>
        <w:t xml:space="preserve"> </w:t>
      </w:r>
      <w:r w:rsidR="001A7B39">
        <w:rPr>
          <w:rFonts w:ascii="Arial" w:hAnsi="Arial" w:cs="Arial"/>
          <w:spacing w:val="-3"/>
        </w:rPr>
        <w:t xml:space="preserve">que se requieren </w:t>
      </w:r>
      <w:r w:rsidR="0050289E" w:rsidRPr="0050289E">
        <w:rPr>
          <w:rFonts w:ascii="Arial" w:hAnsi="Arial" w:cs="Arial"/>
          <w:spacing w:val="-3"/>
        </w:rPr>
        <w:t xml:space="preserve">para obtener la información y/o los datos </w:t>
      </w:r>
      <w:r w:rsidR="00043D58">
        <w:rPr>
          <w:rFonts w:ascii="Arial" w:hAnsi="Arial" w:cs="Arial"/>
          <w:spacing w:val="-3"/>
        </w:rPr>
        <w:t>requeridos para</w:t>
      </w:r>
      <w:r w:rsidR="0050289E" w:rsidRPr="0050289E">
        <w:rPr>
          <w:rFonts w:ascii="Arial" w:hAnsi="Arial" w:cs="Arial"/>
          <w:spacing w:val="-3"/>
        </w:rPr>
        <w:t xml:space="preserve"> </w:t>
      </w:r>
      <w:r w:rsidR="00B46E12">
        <w:rPr>
          <w:rFonts w:ascii="Arial" w:hAnsi="Arial" w:cs="Arial"/>
          <w:spacing w:val="-3"/>
        </w:rPr>
        <w:t xml:space="preserve">el cálculo de </w:t>
      </w:r>
      <w:r>
        <w:rPr>
          <w:rFonts w:ascii="Arial" w:hAnsi="Arial" w:cs="Arial"/>
          <w:spacing w:val="-3"/>
        </w:rPr>
        <w:t xml:space="preserve">dichos </w:t>
      </w:r>
      <w:r w:rsidR="0050289E" w:rsidRPr="0050289E">
        <w:rPr>
          <w:rFonts w:ascii="Arial" w:hAnsi="Arial" w:cs="Arial"/>
          <w:spacing w:val="-3"/>
        </w:rPr>
        <w:t xml:space="preserve">indicadores </w:t>
      </w:r>
      <w:r>
        <w:rPr>
          <w:rFonts w:ascii="Arial" w:hAnsi="Arial" w:cs="Arial"/>
          <w:spacing w:val="-3"/>
        </w:rPr>
        <w:t xml:space="preserve">de seguimiento; asimismo, </w:t>
      </w:r>
      <w:r w:rsidR="00043D58">
        <w:rPr>
          <w:rFonts w:ascii="Arial" w:hAnsi="Arial" w:cs="Arial"/>
          <w:spacing w:val="-3"/>
        </w:rPr>
        <w:t xml:space="preserve">se </w:t>
      </w:r>
      <w:r>
        <w:rPr>
          <w:rFonts w:ascii="Arial" w:hAnsi="Arial" w:cs="Arial"/>
          <w:spacing w:val="-3"/>
        </w:rPr>
        <w:t xml:space="preserve">debe establecer qué sección o dependencia es la encargada de recabar la información y los mecanismos de coordinación entre los actores involucrados en el cálculo del indicador. Igualmente, debe establecer </w:t>
      </w:r>
      <w:r w:rsidR="00487261">
        <w:rPr>
          <w:rFonts w:ascii="Arial" w:hAnsi="Arial" w:cs="Arial"/>
          <w:spacing w:val="-3"/>
        </w:rPr>
        <w:t xml:space="preserve">las </w:t>
      </w:r>
      <w:r w:rsidR="00387640">
        <w:rPr>
          <w:rFonts w:ascii="Arial" w:hAnsi="Arial" w:cs="Arial"/>
          <w:spacing w:val="-3"/>
        </w:rPr>
        <w:t xml:space="preserve">acciones </w:t>
      </w:r>
      <w:r w:rsidR="00487261">
        <w:rPr>
          <w:rFonts w:ascii="Arial" w:hAnsi="Arial" w:cs="Arial"/>
          <w:spacing w:val="-3"/>
        </w:rPr>
        <w:t>a adelantar</w:t>
      </w:r>
      <w:r w:rsidR="00387640">
        <w:rPr>
          <w:rFonts w:ascii="Arial" w:hAnsi="Arial" w:cs="Arial"/>
          <w:spacing w:val="-3"/>
        </w:rPr>
        <w:t xml:space="preserve"> </w:t>
      </w:r>
      <w:r>
        <w:rPr>
          <w:rFonts w:ascii="Arial" w:hAnsi="Arial" w:cs="Arial"/>
          <w:spacing w:val="-3"/>
        </w:rPr>
        <w:t>en caso de encontrar una baja eficacia de</w:t>
      </w:r>
      <w:r w:rsidR="00043D58">
        <w:rPr>
          <w:rFonts w:ascii="Arial" w:hAnsi="Arial" w:cs="Arial"/>
          <w:spacing w:val="-3"/>
        </w:rPr>
        <w:t xml:space="preserve"> </w:t>
      </w:r>
      <w:r>
        <w:rPr>
          <w:rFonts w:ascii="Arial" w:hAnsi="Arial" w:cs="Arial"/>
          <w:spacing w:val="-3"/>
        </w:rPr>
        <w:t>l</w:t>
      </w:r>
      <w:r w:rsidR="00043D58">
        <w:rPr>
          <w:rFonts w:ascii="Arial" w:hAnsi="Arial" w:cs="Arial"/>
          <w:spacing w:val="-3"/>
        </w:rPr>
        <w:t>os Planes y programas del PMA</w:t>
      </w:r>
      <w:r>
        <w:rPr>
          <w:rFonts w:ascii="Arial" w:hAnsi="Arial" w:cs="Arial"/>
          <w:spacing w:val="-3"/>
        </w:rPr>
        <w:t>.</w:t>
      </w:r>
    </w:p>
    <w:p w14:paraId="381752F0" w14:textId="77777777" w:rsidR="00043D58" w:rsidRDefault="00043D58" w:rsidP="0050289E">
      <w:pPr>
        <w:numPr>
          <w:ilvl w:val="12"/>
          <w:numId w:val="0"/>
        </w:numPr>
        <w:tabs>
          <w:tab w:val="left" w:pos="-2268"/>
        </w:tabs>
        <w:suppressAutoHyphens/>
        <w:jc w:val="both"/>
        <w:rPr>
          <w:rFonts w:ascii="Arial" w:hAnsi="Arial" w:cs="Arial"/>
          <w:spacing w:val="-3"/>
        </w:rPr>
      </w:pPr>
    </w:p>
    <w:p w14:paraId="7153CC6C" w14:textId="77777777" w:rsidR="0050289E" w:rsidRPr="001831AE" w:rsidRDefault="0050289E" w:rsidP="001831AE">
      <w:pPr>
        <w:pStyle w:val="Ttulo4"/>
        <w:tabs>
          <w:tab w:val="clear" w:pos="1844"/>
          <w:tab w:val="num" w:pos="1134"/>
        </w:tabs>
        <w:ind w:left="0"/>
        <w:rPr>
          <w:b w:val="0"/>
        </w:rPr>
      </w:pPr>
      <w:r w:rsidRPr="001831AE">
        <w:t>Seguimiento y monitoreo a la calidad del medio</w:t>
      </w:r>
    </w:p>
    <w:p w14:paraId="36D65028" w14:textId="77777777" w:rsidR="0050289E" w:rsidRPr="0050289E" w:rsidRDefault="0050289E" w:rsidP="0050289E">
      <w:pPr>
        <w:numPr>
          <w:ilvl w:val="12"/>
          <w:numId w:val="0"/>
        </w:numPr>
        <w:tabs>
          <w:tab w:val="left" w:pos="-2268"/>
        </w:tabs>
        <w:suppressAutoHyphens/>
        <w:jc w:val="both"/>
        <w:rPr>
          <w:rFonts w:ascii="Arial" w:hAnsi="Arial" w:cs="Arial"/>
          <w:spacing w:val="-3"/>
        </w:rPr>
      </w:pPr>
    </w:p>
    <w:p w14:paraId="56CDF136" w14:textId="77F360C2" w:rsidR="0050289E" w:rsidRPr="0050289E" w:rsidRDefault="0050289E" w:rsidP="0050289E">
      <w:pPr>
        <w:numPr>
          <w:ilvl w:val="12"/>
          <w:numId w:val="0"/>
        </w:numPr>
        <w:tabs>
          <w:tab w:val="left" w:pos="-2268"/>
        </w:tabs>
        <w:suppressAutoHyphens/>
        <w:jc w:val="both"/>
        <w:rPr>
          <w:rFonts w:ascii="Arial" w:hAnsi="Arial" w:cs="Arial"/>
          <w:spacing w:val="-3"/>
        </w:rPr>
      </w:pPr>
      <w:r w:rsidRPr="0050289E">
        <w:rPr>
          <w:rFonts w:ascii="Arial" w:hAnsi="Arial" w:cs="Arial"/>
          <w:spacing w:val="-3"/>
        </w:rPr>
        <w:t xml:space="preserve">Corresponde al seguimiento y monitoreo </w:t>
      </w:r>
      <w:r w:rsidR="00115266">
        <w:rPr>
          <w:rFonts w:ascii="Arial" w:hAnsi="Arial" w:cs="Arial"/>
          <w:spacing w:val="-3"/>
        </w:rPr>
        <w:t>a</w:t>
      </w:r>
      <w:r w:rsidR="00487261">
        <w:rPr>
          <w:rFonts w:ascii="Arial" w:hAnsi="Arial" w:cs="Arial"/>
          <w:spacing w:val="-3"/>
        </w:rPr>
        <w:t xml:space="preserve">l cambio </w:t>
      </w:r>
      <w:r w:rsidR="00115266">
        <w:rPr>
          <w:rFonts w:ascii="Arial" w:hAnsi="Arial" w:cs="Arial"/>
          <w:spacing w:val="-3"/>
        </w:rPr>
        <w:t>de</w:t>
      </w:r>
      <w:r w:rsidR="00487261">
        <w:rPr>
          <w:rFonts w:ascii="Arial" w:hAnsi="Arial" w:cs="Arial"/>
          <w:spacing w:val="-3"/>
        </w:rPr>
        <w:t xml:space="preserve"> </w:t>
      </w:r>
      <w:r w:rsidRPr="0050289E">
        <w:rPr>
          <w:rFonts w:ascii="Arial" w:hAnsi="Arial" w:cs="Arial"/>
          <w:spacing w:val="-3"/>
        </w:rPr>
        <w:t xml:space="preserve">los </w:t>
      </w:r>
      <w:r w:rsidR="00487261">
        <w:rPr>
          <w:rFonts w:ascii="Arial" w:hAnsi="Arial" w:cs="Arial"/>
          <w:spacing w:val="-3"/>
        </w:rPr>
        <w:t>factores</w:t>
      </w:r>
      <w:r w:rsidR="00487261" w:rsidRPr="0050289E">
        <w:rPr>
          <w:rFonts w:ascii="Arial" w:hAnsi="Arial" w:cs="Arial"/>
          <w:spacing w:val="-3"/>
        </w:rPr>
        <w:t xml:space="preserve"> </w:t>
      </w:r>
      <w:r w:rsidRPr="0050289E">
        <w:rPr>
          <w:rFonts w:ascii="Arial" w:hAnsi="Arial" w:cs="Arial"/>
          <w:spacing w:val="-3"/>
        </w:rPr>
        <w:t>ambientales</w:t>
      </w:r>
      <w:r w:rsidR="00487261">
        <w:rPr>
          <w:rFonts w:ascii="Arial" w:hAnsi="Arial" w:cs="Arial"/>
          <w:spacing w:val="-3"/>
        </w:rPr>
        <w:t xml:space="preserve"> que ocurre como resultado de la ejecución del proyecto</w:t>
      </w:r>
      <w:r w:rsidR="00115266">
        <w:rPr>
          <w:rFonts w:ascii="Arial" w:hAnsi="Arial" w:cs="Arial"/>
          <w:spacing w:val="-3"/>
        </w:rPr>
        <w:t>.</w:t>
      </w:r>
      <w:r w:rsidRPr="0050289E">
        <w:rPr>
          <w:rFonts w:ascii="Arial" w:hAnsi="Arial" w:cs="Arial"/>
          <w:spacing w:val="-3"/>
        </w:rPr>
        <w:t xml:space="preserve"> </w:t>
      </w:r>
      <w:r w:rsidR="00115266">
        <w:rPr>
          <w:rFonts w:ascii="Arial" w:hAnsi="Arial" w:cs="Arial"/>
          <w:spacing w:val="-3"/>
        </w:rPr>
        <w:t xml:space="preserve">Se efectúa </w:t>
      </w:r>
      <w:r w:rsidR="00487261">
        <w:rPr>
          <w:rFonts w:ascii="Arial" w:hAnsi="Arial" w:cs="Arial"/>
          <w:spacing w:val="-3"/>
        </w:rPr>
        <w:t xml:space="preserve">mediante la medición de </w:t>
      </w:r>
      <w:r w:rsidR="00487261">
        <w:rPr>
          <w:rFonts w:ascii="Arial" w:hAnsi="Arial" w:cs="Arial"/>
          <w:spacing w:val="-3"/>
        </w:rPr>
        <w:lastRenderedPageBreak/>
        <w:t>parámetros ambientales, el cálculo de indicadores y el desarrollo de análisis</w:t>
      </w:r>
      <w:r w:rsidR="00115266">
        <w:rPr>
          <w:rFonts w:ascii="Arial" w:hAnsi="Arial" w:cs="Arial"/>
          <w:spacing w:val="-3"/>
        </w:rPr>
        <w:t xml:space="preserve"> que interpreten los resultados obtenidos</w:t>
      </w:r>
      <w:r w:rsidR="00113526">
        <w:rPr>
          <w:rFonts w:ascii="Arial" w:hAnsi="Arial" w:cs="Arial"/>
          <w:spacing w:val="-3"/>
        </w:rPr>
        <w:t xml:space="preserve"> durante el monitoreo</w:t>
      </w:r>
      <w:r w:rsidR="00115266">
        <w:rPr>
          <w:rFonts w:ascii="Arial" w:hAnsi="Arial" w:cs="Arial"/>
          <w:spacing w:val="-3"/>
        </w:rPr>
        <w:t>. L</w:t>
      </w:r>
      <w:r w:rsidR="00487261">
        <w:rPr>
          <w:rFonts w:ascii="Arial" w:hAnsi="Arial" w:cs="Arial"/>
          <w:spacing w:val="-3"/>
        </w:rPr>
        <w:t xml:space="preserve">os parámetros e indicadores deben corresponder a aquellos utilizados en la caracterización ambiental y en la identificación y valoración de impactos ambientales, </w:t>
      </w:r>
      <w:r w:rsidR="00115266">
        <w:rPr>
          <w:rFonts w:ascii="Arial" w:hAnsi="Arial" w:cs="Arial"/>
          <w:spacing w:val="-3"/>
        </w:rPr>
        <w:t xml:space="preserve">a fin de comparar los valores encontrados antes de emprender el proyecto, con los que ocurren cuando éste está en marcha; es decir, estos parámetros e indicadores permiten cuantificar el impacto real del proyecto y por lo tanto, verificar </w:t>
      </w:r>
      <w:r w:rsidR="00113526">
        <w:rPr>
          <w:rFonts w:ascii="Arial" w:hAnsi="Arial" w:cs="Arial"/>
          <w:spacing w:val="-3"/>
        </w:rPr>
        <w:t xml:space="preserve">qué tan </w:t>
      </w:r>
      <w:r w:rsidR="00115266">
        <w:rPr>
          <w:rFonts w:ascii="Arial" w:hAnsi="Arial" w:cs="Arial"/>
          <w:spacing w:val="-3"/>
        </w:rPr>
        <w:t>precis</w:t>
      </w:r>
      <w:r w:rsidR="00113526">
        <w:rPr>
          <w:rFonts w:ascii="Arial" w:hAnsi="Arial" w:cs="Arial"/>
          <w:spacing w:val="-3"/>
        </w:rPr>
        <w:t xml:space="preserve">a fue la </w:t>
      </w:r>
      <w:r w:rsidR="00115266">
        <w:rPr>
          <w:rFonts w:ascii="Arial" w:hAnsi="Arial" w:cs="Arial"/>
          <w:spacing w:val="-3"/>
        </w:rPr>
        <w:t>predicción hecha en la evaluación ambiental, así como comprobar la efectividad de las medidas de manejo</w:t>
      </w:r>
      <w:r w:rsidR="00113526">
        <w:rPr>
          <w:rFonts w:ascii="Arial" w:hAnsi="Arial" w:cs="Arial"/>
          <w:spacing w:val="-3"/>
        </w:rPr>
        <w:t xml:space="preserve"> que se implementen</w:t>
      </w:r>
      <w:r w:rsidR="00115266">
        <w:rPr>
          <w:rFonts w:ascii="Arial" w:hAnsi="Arial" w:cs="Arial"/>
          <w:spacing w:val="-3"/>
        </w:rPr>
        <w:t>.</w:t>
      </w:r>
    </w:p>
    <w:p w14:paraId="35AB86ED" w14:textId="77777777" w:rsidR="0050289E" w:rsidRPr="0050289E" w:rsidRDefault="0050289E" w:rsidP="0050289E">
      <w:pPr>
        <w:numPr>
          <w:ilvl w:val="12"/>
          <w:numId w:val="0"/>
        </w:numPr>
        <w:tabs>
          <w:tab w:val="left" w:pos="-2268"/>
        </w:tabs>
        <w:suppressAutoHyphens/>
        <w:jc w:val="both"/>
        <w:rPr>
          <w:rFonts w:ascii="Arial" w:hAnsi="Arial" w:cs="Arial"/>
          <w:spacing w:val="-3"/>
        </w:rPr>
      </w:pPr>
    </w:p>
    <w:p w14:paraId="4672FC50" w14:textId="20F37A8C" w:rsidR="0050289E" w:rsidRPr="00D84CF5" w:rsidRDefault="00115266" w:rsidP="001831AE">
      <w:pPr>
        <w:tabs>
          <w:tab w:val="left" w:pos="-2268"/>
        </w:tabs>
        <w:suppressAutoHyphens/>
        <w:jc w:val="both"/>
        <w:rPr>
          <w:rFonts w:ascii="Arial" w:hAnsi="Arial" w:cs="Arial"/>
          <w:spacing w:val="-3"/>
        </w:rPr>
      </w:pPr>
      <w:r>
        <w:rPr>
          <w:rFonts w:ascii="Arial" w:hAnsi="Arial" w:cs="Arial"/>
          <w:spacing w:val="-3"/>
        </w:rPr>
        <w:t xml:space="preserve">Por lo anterior, resulta necesario </w:t>
      </w:r>
      <w:r w:rsidR="00487261">
        <w:rPr>
          <w:rFonts w:ascii="Arial" w:hAnsi="Arial" w:cs="Arial"/>
          <w:spacing w:val="-3"/>
        </w:rPr>
        <w:t xml:space="preserve">formular </w:t>
      </w:r>
      <w:r w:rsidR="0050289E" w:rsidRPr="0050289E">
        <w:rPr>
          <w:rFonts w:ascii="Arial" w:hAnsi="Arial" w:cs="Arial"/>
          <w:spacing w:val="-3"/>
        </w:rPr>
        <w:t>un sistema de indicadores</w:t>
      </w:r>
      <w:r w:rsidR="00487261" w:rsidRPr="002E3D61">
        <w:rPr>
          <w:rFonts w:ascii="Arial" w:hAnsi="Arial" w:cs="Arial"/>
          <w:spacing w:val="-3"/>
          <w:vertAlign w:val="superscript"/>
        </w:rPr>
        <w:footnoteReference w:id="97"/>
      </w:r>
      <w:r w:rsidR="0050289E" w:rsidRPr="0050289E">
        <w:rPr>
          <w:rFonts w:ascii="Arial" w:hAnsi="Arial" w:cs="Arial"/>
          <w:spacing w:val="-3"/>
        </w:rPr>
        <w:t xml:space="preserve"> que permita monitorear los </w:t>
      </w:r>
      <w:r>
        <w:rPr>
          <w:rFonts w:ascii="Arial" w:hAnsi="Arial" w:cs="Arial"/>
          <w:spacing w:val="-3"/>
        </w:rPr>
        <w:t>factores impactados</w:t>
      </w:r>
      <w:r w:rsidRPr="0050289E">
        <w:rPr>
          <w:rFonts w:ascii="Arial" w:hAnsi="Arial" w:cs="Arial"/>
          <w:spacing w:val="-3"/>
        </w:rPr>
        <w:t xml:space="preserve"> </w:t>
      </w:r>
      <w:r w:rsidR="0050289E" w:rsidRPr="0050289E">
        <w:rPr>
          <w:rFonts w:ascii="Arial" w:hAnsi="Arial" w:cs="Arial"/>
          <w:spacing w:val="-3"/>
        </w:rPr>
        <w:t>y tener una visión holística de la calidad del medio y su comportamiento.</w:t>
      </w:r>
      <w:r w:rsidR="00113526">
        <w:rPr>
          <w:rFonts w:ascii="Arial" w:hAnsi="Arial" w:cs="Arial"/>
          <w:spacing w:val="-3"/>
        </w:rPr>
        <w:t xml:space="preserve"> La construcción de este sistema de indicadores </w:t>
      </w:r>
      <w:r w:rsidR="0050289E" w:rsidRPr="0050289E">
        <w:rPr>
          <w:rFonts w:ascii="Arial" w:hAnsi="Arial" w:cs="Arial"/>
          <w:spacing w:val="-3"/>
        </w:rPr>
        <w:t xml:space="preserve">debe considerar </w:t>
      </w:r>
      <w:r w:rsidR="00D84CF5" w:rsidRPr="00A74BBD">
        <w:rPr>
          <w:rFonts w:ascii="Arial" w:hAnsi="Arial" w:cs="Arial"/>
          <w:spacing w:val="-3"/>
        </w:rPr>
        <w:t>l</w:t>
      </w:r>
      <w:r w:rsidR="00D42A76" w:rsidRPr="00B156F0">
        <w:rPr>
          <w:rFonts w:ascii="Arial" w:hAnsi="Arial" w:cs="Arial"/>
          <w:spacing w:val="-3"/>
        </w:rPr>
        <w:t xml:space="preserve">a </w:t>
      </w:r>
      <w:r w:rsidR="00D42A76" w:rsidRPr="00D84CF5">
        <w:rPr>
          <w:rFonts w:ascii="Arial" w:hAnsi="Arial" w:cs="Arial"/>
          <w:spacing w:val="-3"/>
        </w:rPr>
        <w:t>c</w:t>
      </w:r>
      <w:r w:rsidR="0050289E" w:rsidRPr="00D84CF5">
        <w:rPr>
          <w:rFonts w:ascii="Arial" w:hAnsi="Arial" w:cs="Arial"/>
          <w:spacing w:val="-3"/>
        </w:rPr>
        <w:t>aracterización ambiental de los componentes de cada medio</w:t>
      </w:r>
      <w:r w:rsidR="00D84CF5" w:rsidRPr="00D84CF5">
        <w:rPr>
          <w:rFonts w:ascii="Arial" w:hAnsi="Arial" w:cs="Arial"/>
          <w:spacing w:val="-3"/>
        </w:rPr>
        <w:t xml:space="preserve"> y el </w:t>
      </w:r>
      <w:r w:rsidR="00D42A76" w:rsidRPr="00B156F0">
        <w:rPr>
          <w:rFonts w:ascii="Arial" w:hAnsi="Arial" w:cs="Arial"/>
          <w:spacing w:val="-3"/>
        </w:rPr>
        <w:t>c</w:t>
      </w:r>
      <w:r w:rsidR="0050289E" w:rsidRPr="00D84CF5">
        <w:rPr>
          <w:rFonts w:ascii="Arial" w:hAnsi="Arial" w:cs="Arial"/>
          <w:spacing w:val="-3"/>
        </w:rPr>
        <w:t>umplimiento de la</w:t>
      </w:r>
      <w:r w:rsidR="00D84CF5">
        <w:rPr>
          <w:rFonts w:ascii="Arial" w:hAnsi="Arial" w:cs="Arial"/>
          <w:spacing w:val="-3"/>
        </w:rPr>
        <w:t xml:space="preserve"> normativa </w:t>
      </w:r>
      <w:r w:rsidR="0050289E" w:rsidRPr="00B156F0">
        <w:rPr>
          <w:rFonts w:ascii="Arial" w:hAnsi="Arial" w:cs="Arial"/>
          <w:spacing w:val="-3"/>
        </w:rPr>
        <w:t>ambiental</w:t>
      </w:r>
      <w:r w:rsidR="0050289E" w:rsidRPr="00D84CF5">
        <w:rPr>
          <w:rFonts w:ascii="Arial" w:hAnsi="Arial" w:cs="Arial"/>
          <w:spacing w:val="-3"/>
        </w:rPr>
        <w:t>.</w:t>
      </w:r>
    </w:p>
    <w:p w14:paraId="4446732A" w14:textId="77777777" w:rsidR="0050289E" w:rsidRPr="0050289E" w:rsidRDefault="0050289E" w:rsidP="0050289E">
      <w:pPr>
        <w:numPr>
          <w:ilvl w:val="12"/>
          <w:numId w:val="0"/>
        </w:numPr>
        <w:tabs>
          <w:tab w:val="left" w:pos="-2268"/>
        </w:tabs>
        <w:suppressAutoHyphens/>
        <w:jc w:val="both"/>
        <w:rPr>
          <w:rFonts w:ascii="Arial" w:hAnsi="Arial" w:cs="Arial"/>
          <w:spacing w:val="-3"/>
        </w:rPr>
      </w:pPr>
    </w:p>
    <w:p w14:paraId="5DBCE487" w14:textId="272B4C0F" w:rsidR="0050289E" w:rsidRPr="0050289E" w:rsidRDefault="00D84CF5" w:rsidP="0050289E">
      <w:pPr>
        <w:numPr>
          <w:ilvl w:val="12"/>
          <w:numId w:val="0"/>
        </w:numPr>
        <w:tabs>
          <w:tab w:val="left" w:pos="-2268"/>
        </w:tabs>
        <w:suppressAutoHyphens/>
        <w:jc w:val="both"/>
        <w:rPr>
          <w:rFonts w:ascii="Arial" w:hAnsi="Arial" w:cs="Arial"/>
          <w:spacing w:val="-3"/>
        </w:rPr>
      </w:pPr>
      <w:r>
        <w:rPr>
          <w:rFonts w:ascii="Arial" w:hAnsi="Arial" w:cs="Arial"/>
          <w:spacing w:val="-3"/>
        </w:rPr>
        <w:t>E</w:t>
      </w:r>
      <w:r w:rsidR="0050289E" w:rsidRPr="0050289E">
        <w:rPr>
          <w:rFonts w:ascii="Arial" w:hAnsi="Arial" w:cs="Arial"/>
          <w:spacing w:val="-3"/>
        </w:rPr>
        <w:t xml:space="preserve">l plan </w:t>
      </w:r>
      <w:r>
        <w:rPr>
          <w:rFonts w:ascii="Arial" w:hAnsi="Arial" w:cs="Arial"/>
          <w:spacing w:val="-3"/>
        </w:rPr>
        <w:t>p</w:t>
      </w:r>
      <w:r w:rsidRPr="0050289E">
        <w:rPr>
          <w:rFonts w:ascii="Arial" w:hAnsi="Arial" w:cs="Arial"/>
          <w:spacing w:val="-3"/>
        </w:rPr>
        <w:t xml:space="preserve">ara el seguimiento y monitoreo de </w:t>
      </w:r>
      <w:r>
        <w:rPr>
          <w:rFonts w:ascii="Arial" w:hAnsi="Arial" w:cs="Arial"/>
          <w:spacing w:val="-3"/>
        </w:rPr>
        <w:t>la calidad del medio</w:t>
      </w:r>
      <w:r w:rsidRPr="0050289E">
        <w:rPr>
          <w:rFonts w:ascii="Arial" w:hAnsi="Arial" w:cs="Arial"/>
          <w:spacing w:val="-3"/>
        </w:rPr>
        <w:t xml:space="preserve">, </w:t>
      </w:r>
      <w:r w:rsidR="0050289E" w:rsidRPr="0050289E">
        <w:rPr>
          <w:rFonts w:ascii="Arial" w:hAnsi="Arial" w:cs="Arial"/>
          <w:spacing w:val="-3"/>
        </w:rPr>
        <w:t>debe incluir como mínimo:</w:t>
      </w:r>
    </w:p>
    <w:p w14:paraId="3297F9D1" w14:textId="77777777" w:rsidR="0050289E" w:rsidRPr="0050289E" w:rsidRDefault="0050289E" w:rsidP="0050289E">
      <w:pPr>
        <w:numPr>
          <w:ilvl w:val="12"/>
          <w:numId w:val="0"/>
        </w:numPr>
        <w:tabs>
          <w:tab w:val="left" w:pos="-2268"/>
        </w:tabs>
        <w:suppressAutoHyphens/>
        <w:jc w:val="both"/>
        <w:rPr>
          <w:rFonts w:ascii="Arial" w:hAnsi="Arial" w:cs="Arial"/>
          <w:spacing w:val="-3"/>
        </w:rPr>
      </w:pPr>
    </w:p>
    <w:p w14:paraId="0B579A8D" w14:textId="77777777" w:rsidR="0050289E" w:rsidRDefault="0050289E" w:rsidP="008232E7">
      <w:pPr>
        <w:numPr>
          <w:ilvl w:val="0"/>
          <w:numId w:val="2"/>
        </w:numPr>
        <w:tabs>
          <w:tab w:val="left" w:pos="-2268"/>
        </w:tabs>
        <w:suppressAutoHyphens/>
        <w:ind w:left="567" w:hanging="567"/>
        <w:jc w:val="both"/>
        <w:rPr>
          <w:rFonts w:ascii="Arial" w:hAnsi="Arial" w:cs="Arial"/>
          <w:spacing w:val="-3"/>
        </w:rPr>
      </w:pPr>
      <w:r w:rsidRPr="0050289E">
        <w:rPr>
          <w:rFonts w:ascii="Arial" w:hAnsi="Arial" w:cs="Arial"/>
          <w:spacing w:val="-3"/>
        </w:rPr>
        <w:t>Objetivos.</w:t>
      </w:r>
    </w:p>
    <w:p w14:paraId="0AF979B0" w14:textId="77777777" w:rsidR="00EA7B7D" w:rsidRPr="0050289E" w:rsidRDefault="00EA7B7D" w:rsidP="00EA7B7D">
      <w:pPr>
        <w:tabs>
          <w:tab w:val="left" w:pos="-2268"/>
        </w:tabs>
        <w:suppressAutoHyphens/>
        <w:jc w:val="both"/>
        <w:rPr>
          <w:rFonts w:ascii="Arial" w:hAnsi="Arial" w:cs="Arial"/>
          <w:spacing w:val="-3"/>
        </w:rPr>
      </w:pPr>
    </w:p>
    <w:p w14:paraId="3AD0BB9C" w14:textId="2440DE8A" w:rsidR="0050289E" w:rsidRDefault="0050289E" w:rsidP="008232E7">
      <w:pPr>
        <w:numPr>
          <w:ilvl w:val="0"/>
          <w:numId w:val="2"/>
        </w:numPr>
        <w:tabs>
          <w:tab w:val="left" w:pos="-2268"/>
        </w:tabs>
        <w:suppressAutoHyphens/>
        <w:ind w:left="567" w:hanging="567"/>
        <w:jc w:val="both"/>
        <w:rPr>
          <w:rFonts w:ascii="Arial" w:hAnsi="Arial" w:cs="Arial"/>
          <w:spacing w:val="-3"/>
        </w:rPr>
      </w:pPr>
      <w:r w:rsidRPr="0050289E">
        <w:rPr>
          <w:rFonts w:ascii="Arial" w:hAnsi="Arial" w:cs="Arial"/>
          <w:spacing w:val="-3"/>
        </w:rPr>
        <w:t>Componentes</w:t>
      </w:r>
      <w:r w:rsidR="00D84CF5">
        <w:rPr>
          <w:rFonts w:ascii="Arial" w:hAnsi="Arial" w:cs="Arial"/>
          <w:spacing w:val="-3"/>
        </w:rPr>
        <w:t xml:space="preserve"> y factores</w:t>
      </w:r>
      <w:r w:rsidRPr="0050289E">
        <w:rPr>
          <w:rFonts w:ascii="Arial" w:hAnsi="Arial" w:cs="Arial"/>
          <w:spacing w:val="-3"/>
        </w:rPr>
        <w:t xml:space="preserve"> ambientales a monitorear.</w:t>
      </w:r>
    </w:p>
    <w:p w14:paraId="1FBE1B73" w14:textId="77777777" w:rsidR="00EA7B7D" w:rsidRPr="0050289E" w:rsidRDefault="00EA7B7D" w:rsidP="00EA7B7D">
      <w:pPr>
        <w:tabs>
          <w:tab w:val="left" w:pos="-2268"/>
        </w:tabs>
        <w:suppressAutoHyphens/>
        <w:jc w:val="both"/>
        <w:rPr>
          <w:rFonts w:ascii="Arial" w:hAnsi="Arial" w:cs="Arial"/>
          <w:spacing w:val="-3"/>
        </w:rPr>
      </w:pPr>
    </w:p>
    <w:p w14:paraId="42F4936B" w14:textId="1528FA50" w:rsidR="00D84CF5" w:rsidRDefault="00D84CF5" w:rsidP="008232E7">
      <w:pPr>
        <w:numPr>
          <w:ilvl w:val="0"/>
          <w:numId w:val="2"/>
        </w:numPr>
        <w:tabs>
          <w:tab w:val="left" w:pos="-2268"/>
        </w:tabs>
        <w:suppressAutoHyphens/>
        <w:ind w:left="567" w:hanging="567"/>
        <w:jc w:val="both"/>
        <w:rPr>
          <w:rFonts w:ascii="Arial" w:hAnsi="Arial" w:cs="Arial"/>
          <w:spacing w:val="-3"/>
        </w:rPr>
      </w:pPr>
      <w:r>
        <w:rPr>
          <w:rFonts w:ascii="Arial" w:hAnsi="Arial" w:cs="Arial"/>
          <w:spacing w:val="-3"/>
        </w:rPr>
        <w:t>Parámetros e i</w:t>
      </w:r>
      <w:r w:rsidR="0050289E" w:rsidRPr="0050289E">
        <w:rPr>
          <w:rFonts w:ascii="Arial" w:hAnsi="Arial" w:cs="Arial"/>
          <w:spacing w:val="-3"/>
        </w:rPr>
        <w:t>ndicadores (cuantitativos y cualitativos) orientados a establecer las alteraciones en la calidad del medio, especificando lo que se pretende medir y monitorear con cada uno de ellos</w:t>
      </w:r>
      <w:r w:rsidR="005E4108">
        <w:rPr>
          <w:rFonts w:ascii="Arial" w:hAnsi="Arial" w:cs="Arial"/>
          <w:spacing w:val="-3"/>
        </w:rPr>
        <w:t>, así como la siguiente información</w:t>
      </w:r>
      <w:r>
        <w:rPr>
          <w:rFonts w:ascii="Arial" w:hAnsi="Arial" w:cs="Arial"/>
          <w:spacing w:val="-3"/>
        </w:rPr>
        <w:t>:</w:t>
      </w:r>
    </w:p>
    <w:p w14:paraId="309E6412" w14:textId="77777777" w:rsidR="00EA095F" w:rsidRDefault="00EA095F" w:rsidP="00EA095F">
      <w:pPr>
        <w:tabs>
          <w:tab w:val="left" w:pos="-2268"/>
        </w:tabs>
        <w:suppressAutoHyphens/>
        <w:jc w:val="both"/>
        <w:rPr>
          <w:rFonts w:ascii="Arial" w:hAnsi="Arial" w:cs="Arial"/>
          <w:spacing w:val="-3"/>
        </w:rPr>
      </w:pPr>
    </w:p>
    <w:p w14:paraId="3553E777" w14:textId="0D94CDA7" w:rsidR="005E4108" w:rsidRDefault="005E4108" w:rsidP="001831AE">
      <w:pPr>
        <w:numPr>
          <w:ilvl w:val="0"/>
          <w:numId w:val="33"/>
        </w:numPr>
        <w:tabs>
          <w:tab w:val="left" w:pos="-2268"/>
        </w:tabs>
        <w:suppressAutoHyphens/>
        <w:ind w:left="1134" w:hanging="567"/>
        <w:jc w:val="both"/>
        <w:rPr>
          <w:rFonts w:ascii="Arial" w:hAnsi="Arial" w:cs="Arial"/>
          <w:spacing w:val="-3"/>
        </w:rPr>
      </w:pPr>
      <w:r>
        <w:rPr>
          <w:rFonts w:ascii="Arial" w:hAnsi="Arial" w:cs="Arial"/>
          <w:spacing w:val="-3"/>
        </w:rPr>
        <w:t>Nombre de cada parámetro e indicador.</w:t>
      </w:r>
    </w:p>
    <w:p w14:paraId="73EB1B3D" w14:textId="77777777" w:rsidR="00EA095F" w:rsidRDefault="00EA095F" w:rsidP="00EA095F">
      <w:pPr>
        <w:tabs>
          <w:tab w:val="left" w:pos="-2268"/>
        </w:tabs>
        <w:suppressAutoHyphens/>
        <w:jc w:val="both"/>
        <w:rPr>
          <w:rFonts w:ascii="Arial" w:hAnsi="Arial" w:cs="Arial"/>
          <w:spacing w:val="-3"/>
        </w:rPr>
      </w:pPr>
    </w:p>
    <w:p w14:paraId="2F1789A4" w14:textId="77777777" w:rsidR="00D84CF5" w:rsidRDefault="00D84CF5" w:rsidP="001831AE">
      <w:pPr>
        <w:numPr>
          <w:ilvl w:val="0"/>
          <w:numId w:val="33"/>
        </w:numPr>
        <w:tabs>
          <w:tab w:val="left" w:pos="-2268"/>
        </w:tabs>
        <w:suppressAutoHyphens/>
        <w:ind w:left="1134" w:hanging="567"/>
        <w:jc w:val="both"/>
        <w:rPr>
          <w:rFonts w:ascii="Arial" w:hAnsi="Arial" w:cs="Arial"/>
          <w:spacing w:val="-3"/>
        </w:rPr>
      </w:pPr>
      <w:r>
        <w:rPr>
          <w:rFonts w:ascii="Arial" w:hAnsi="Arial" w:cs="Arial"/>
          <w:spacing w:val="-3"/>
        </w:rPr>
        <w:t>U</w:t>
      </w:r>
      <w:r w:rsidR="00487261">
        <w:rPr>
          <w:rFonts w:ascii="Arial" w:hAnsi="Arial" w:cs="Arial"/>
          <w:spacing w:val="-3"/>
        </w:rPr>
        <w:t>nidad de medida</w:t>
      </w:r>
      <w:r>
        <w:rPr>
          <w:rFonts w:ascii="Arial" w:hAnsi="Arial" w:cs="Arial"/>
          <w:spacing w:val="-3"/>
        </w:rPr>
        <w:t>.</w:t>
      </w:r>
    </w:p>
    <w:p w14:paraId="1D80ED5F" w14:textId="77777777" w:rsidR="00EA095F" w:rsidRDefault="00EA095F" w:rsidP="00EA095F">
      <w:pPr>
        <w:tabs>
          <w:tab w:val="left" w:pos="-2268"/>
        </w:tabs>
        <w:suppressAutoHyphens/>
        <w:jc w:val="both"/>
        <w:rPr>
          <w:rFonts w:ascii="Arial" w:hAnsi="Arial" w:cs="Arial"/>
          <w:spacing w:val="-3"/>
        </w:rPr>
      </w:pPr>
    </w:p>
    <w:p w14:paraId="017AD050" w14:textId="2A24542F" w:rsidR="00D84CF5" w:rsidRDefault="00D84CF5" w:rsidP="001831AE">
      <w:pPr>
        <w:numPr>
          <w:ilvl w:val="0"/>
          <w:numId w:val="33"/>
        </w:numPr>
        <w:tabs>
          <w:tab w:val="left" w:pos="-2268"/>
        </w:tabs>
        <w:suppressAutoHyphens/>
        <w:ind w:left="1134" w:hanging="567"/>
        <w:jc w:val="both"/>
        <w:rPr>
          <w:rFonts w:ascii="Arial" w:hAnsi="Arial" w:cs="Arial"/>
          <w:spacing w:val="-3"/>
        </w:rPr>
      </w:pPr>
      <w:r>
        <w:rPr>
          <w:rFonts w:ascii="Arial" w:hAnsi="Arial" w:cs="Arial"/>
          <w:spacing w:val="-3"/>
        </w:rPr>
        <w:t>F</w:t>
      </w:r>
      <w:r w:rsidR="00487261">
        <w:rPr>
          <w:rFonts w:ascii="Arial" w:hAnsi="Arial" w:cs="Arial"/>
          <w:spacing w:val="-3"/>
        </w:rPr>
        <w:t xml:space="preserve">recuencia de </w:t>
      </w:r>
      <w:r>
        <w:rPr>
          <w:rFonts w:ascii="Arial" w:hAnsi="Arial" w:cs="Arial"/>
          <w:spacing w:val="-3"/>
        </w:rPr>
        <w:t xml:space="preserve">medición o de </w:t>
      </w:r>
      <w:r w:rsidR="00487261">
        <w:rPr>
          <w:rFonts w:ascii="Arial" w:hAnsi="Arial" w:cs="Arial"/>
          <w:spacing w:val="-3"/>
        </w:rPr>
        <w:t>cálculo</w:t>
      </w:r>
      <w:r>
        <w:rPr>
          <w:rFonts w:ascii="Arial" w:hAnsi="Arial" w:cs="Arial"/>
          <w:spacing w:val="-3"/>
        </w:rPr>
        <w:t>.</w:t>
      </w:r>
    </w:p>
    <w:p w14:paraId="21241283" w14:textId="77777777" w:rsidR="00EA095F" w:rsidRDefault="00EA095F" w:rsidP="00EA095F">
      <w:pPr>
        <w:tabs>
          <w:tab w:val="left" w:pos="-2268"/>
        </w:tabs>
        <w:suppressAutoHyphens/>
        <w:jc w:val="both"/>
        <w:rPr>
          <w:rFonts w:ascii="Arial" w:hAnsi="Arial" w:cs="Arial"/>
          <w:spacing w:val="-3"/>
        </w:rPr>
      </w:pPr>
    </w:p>
    <w:p w14:paraId="4EBE653E" w14:textId="2F8FBABF" w:rsidR="005E4108" w:rsidRDefault="005E4108" w:rsidP="001831AE">
      <w:pPr>
        <w:numPr>
          <w:ilvl w:val="0"/>
          <w:numId w:val="33"/>
        </w:numPr>
        <w:tabs>
          <w:tab w:val="left" w:pos="-2268"/>
        </w:tabs>
        <w:suppressAutoHyphens/>
        <w:ind w:left="1134" w:hanging="567"/>
        <w:jc w:val="both"/>
        <w:rPr>
          <w:rFonts w:ascii="Arial" w:hAnsi="Arial" w:cs="Arial"/>
          <w:spacing w:val="-3"/>
        </w:rPr>
      </w:pPr>
      <w:r>
        <w:rPr>
          <w:rFonts w:ascii="Arial" w:hAnsi="Arial" w:cs="Arial"/>
          <w:spacing w:val="-3"/>
        </w:rPr>
        <w:t>D</w:t>
      </w:r>
      <w:r w:rsidRPr="0050289E">
        <w:rPr>
          <w:rFonts w:ascii="Arial" w:hAnsi="Arial" w:cs="Arial"/>
          <w:spacing w:val="-3"/>
        </w:rPr>
        <w:t>uración del monitoreo.</w:t>
      </w:r>
    </w:p>
    <w:p w14:paraId="5BB42B0C" w14:textId="77777777" w:rsidR="00EA095F" w:rsidRDefault="00EA095F" w:rsidP="00EA095F">
      <w:pPr>
        <w:tabs>
          <w:tab w:val="left" w:pos="-2268"/>
        </w:tabs>
        <w:suppressAutoHyphens/>
        <w:jc w:val="both"/>
        <w:rPr>
          <w:rFonts w:ascii="Arial" w:hAnsi="Arial" w:cs="Arial"/>
          <w:spacing w:val="-3"/>
        </w:rPr>
      </w:pPr>
    </w:p>
    <w:p w14:paraId="38F7E22D" w14:textId="77777777" w:rsidR="00D84CF5" w:rsidRDefault="00D84CF5" w:rsidP="001831AE">
      <w:pPr>
        <w:numPr>
          <w:ilvl w:val="0"/>
          <w:numId w:val="33"/>
        </w:numPr>
        <w:tabs>
          <w:tab w:val="left" w:pos="-2268"/>
        </w:tabs>
        <w:suppressAutoHyphens/>
        <w:ind w:left="1134" w:hanging="567"/>
        <w:jc w:val="both"/>
        <w:rPr>
          <w:rFonts w:ascii="Arial" w:hAnsi="Arial" w:cs="Arial"/>
          <w:spacing w:val="-3"/>
        </w:rPr>
      </w:pPr>
      <w:r>
        <w:rPr>
          <w:rFonts w:ascii="Arial" w:hAnsi="Arial" w:cs="Arial"/>
          <w:spacing w:val="-3"/>
        </w:rPr>
        <w:t>D</w:t>
      </w:r>
      <w:r w:rsidR="00487261">
        <w:rPr>
          <w:rFonts w:ascii="Arial" w:hAnsi="Arial" w:cs="Arial"/>
          <w:spacing w:val="-3"/>
        </w:rPr>
        <w:t>efinición</w:t>
      </w:r>
      <w:r>
        <w:rPr>
          <w:rFonts w:ascii="Arial" w:hAnsi="Arial" w:cs="Arial"/>
          <w:spacing w:val="-3"/>
        </w:rPr>
        <w:t>.</w:t>
      </w:r>
    </w:p>
    <w:p w14:paraId="36FFF306" w14:textId="77777777" w:rsidR="00EA095F" w:rsidRDefault="00EA095F" w:rsidP="00EA095F">
      <w:pPr>
        <w:tabs>
          <w:tab w:val="left" w:pos="-2268"/>
        </w:tabs>
        <w:suppressAutoHyphens/>
        <w:jc w:val="both"/>
        <w:rPr>
          <w:rFonts w:ascii="Arial" w:hAnsi="Arial" w:cs="Arial"/>
          <w:spacing w:val="-3"/>
        </w:rPr>
      </w:pPr>
    </w:p>
    <w:p w14:paraId="44180391" w14:textId="77777777" w:rsidR="00D84CF5" w:rsidRDefault="00D84CF5" w:rsidP="001831AE">
      <w:pPr>
        <w:numPr>
          <w:ilvl w:val="0"/>
          <w:numId w:val="33"/>
        </w:numPr>
        <w:tabs>
          <w:tab w:val="left" w:pos="-2268"/>
        </w:tabs>
        <w:suppressAutoHyphens/>
        <w:ind w:left="1134" w:hanging="567"/>
        <w:jc w:val="both"/>
        <w:rPr>
          <w:rFonts w:ascii="Arial" w:hAnsi="Arial" w:cs="Arial"/>
          <w:spacing w:val="-3"/>
        </w:rPr>
      </w:pPr>
      <w:r>
        <w:rPr>
          <w:rFonts w:ascii="Arial" w:hAnsi="Arial" w:cs="Arial"/>
          <w:spacing w:val="-3"/>
        </w:rPr>
        <w:lastRenderedPageBreak/>
        <w:t>P</w:t>
      </w:r>
      <w:r w:rsidR="00487261">
        <w:rPr>
          <w:rFonts w:ascii="Arial" w:hAnsi="Arial" w:cs="Arial"/>
          <w:spacing w:val="-3"/>
        </w:rPr>
        <w:t>ertinencia</w:t>
      </w:r>
      <w:r>
        <w:rPr>
          <w:rFonts w:ascii="Arial" w:hAnsi="Arial" w:cs="Arial"/>
          <w:spacing w:val="-3"/>
        </w:rPr>
        <w:t>.</w:t>
      </w:r>
    </w:p>
    <w:p w14:paraId="6D3C4D3A" w14:textId="77777777" w:rsidR="00EA095F" w:rsidRDefault="00EA095F" w:rsidP="00EA095F">
      <w:pPr>
        <w:tabs>
          <w:tab w:val="left" w:pos="-2268"/>
        </w:tabs>
        <w:suppressAutoHyphens/>
        <w:jc w:val="both"/>
        <w:rPr>
          <w:rFonts w:ascii="Arial" w:hAnsi="Arial" w:cs="Arial"/>
          <w:spacing w:val="-3"/>
        </w:rPr>
      </w:pPr>
    </w:p>
    <w:p w14:paraId="3B88A2D1" w14:textId="5E9AB7D2" w:rsidR="005E4108" w:rsidRDefault="00D84CF5" w:rsidP="005E4108">
      <w:pPr>
        <w:numPr>
          <w:ilvl w:val="0"/>
          <w:numId w:val="33"/>
        </w:numPr>
        <w:tabs>
          <w:tab w:val="left" w:pos="-2268"/>
        </w:tabs>
        <w:suppressAutoHyphens/>
        <w:ind w:left="1134" w:hanging="567"/>
        <w:jc w:val="both"/>
        <w:rPr>
          <w:rFonts w:ascii="Arial" w:hAnsi="Arial" w:cs="Arial"/>
          <w:spacing w:val="-3"/>
        </w:rPr>
      </w:pPr>
      <w:r>
        <w:rPr>
          <w:rFonts w:ascii="Arial" w:hAnsi="Arial" w:cs="Arial"/>
          <w:spacing w:val="-3"/>
        </w:rPr>
        <w:t>F</w:t>
      </w:r>
      <w:r w:rsidR="00487261">
        <w:rPr>
          <w:rFonts w:ascii="Arial" w:hAnsi="Arial" w:cs="Arial"/>
          <w:spacing w:val="-3"/>
        </w:rPr>
        <w:t xml:space="preserve">órmula y metodología de </w:t>
      </w:r>
      <w:r>
        <w:rPr>
          <w:rFonts w:ascii="Arial" w:hAnsi="Arial" w:cs="Arial"/>
          <w:spacing w:val="-3"/>
        </w:rPr>
        <w:t xml:space="preserve">medición o </w:t>
      </w:r>
      <w:r w:rsidR="00487261">
        <w:rPr>
          <w:rFonts w:ascii="Arial" w:hAnsi="Arial" w:cs="Arial"/>
          <w:spacing w:val="-3"/>
        </w:rPr>
        <w:t>cálculo</w:t>
      </w:r>
      <w:r w:rsidR="005E4108">
        <w:rPr>
          <w:rFonts w:ascii="Arial" w:hAnsi="Arial" w:cs="Arial"/>
          <w:spacing w:val="-3"/>
        </w:rPr>
        <w:t xml:space="preserve">, describiendo </w:t>
      </w:r>
      <w:r w:rsidR="005E4108" w:rsidRPr="0050289E">
        <w:rPr>
          <w:rFonts w:ascii="Arial" w:hAnsi="Arial" w:cs="Arial"/>
          <w:spacing w:val="-3"/>
        </w:rPr>
        <w:t xml:space="preserve">los procedimientos utilizados para </w:t>
      </w:r>
      <w:r w:rsidR="005E4108">
        <w:rPr>
          <w:rFonts w:ascii="Arial" w:hAnsi="Arial" w:cs="Arial"/>
          <w:spacing w:val="-3"/>
        </w:rPr>
        <w:t xml:space="preserve">la medición y </w:t>
      </w:r>
      <w:r w:rsidR="005E4108" w:rsidRPr="0050289E">
        <w:rPr>
          <w:rFonts w:ascii="Arial" w:hAnsi="Arial" w:cs="Arial"/>
          <w:spacing w:val="-3"/>
        </w:rPr>
        <w:t>relacionando los instrumentos necesarios.</w:t>
      </w:r>
    </w:p>
    <w:p w14:paraId="627C3EB3" w14:textId="77777777" w:rsidR="00EA095F" w:rsidRPr="0050289E" w:rsidRDefault="00EA095F" w:rsidP="00EA095F">
      <w:pPr>
        <w:tabs>
          <w:tab w:val="left" w:pos="-2268"/>
        </w:tabs>
        <w:suppressAutoHyphens/>
        <w:jc w:val="both"/>
        <w:rPr>
          <w:rFonts w:ascii="Arial" w:hAnsi="Arial" w:cs="Arial"/>
          <w:spacing w:val="-3"/>
        </w:rPr>
      </w:pPr>
    </w:p>
    <w:p w14:paraId="26F05738" w14:textId="1AE03AA6" w:rsidR="005E4108" w:rsidRDefault="005E4108" w:rsidP="001831AE">
      <w:pPr>
        <w:numPr>
          <w:ilvl w:val="0"/>
          <w:numId w:val="33"/>
        </w:numPr>
        <w:tabs>
          <w:tab w:val="left" w:pos="-2268"/>
        </w:tabs>
        <w:suppressAutoHyphens/>
        <w:ind w:left="1134" w:hanging="567"/>
        <w:jc w:val="both"/>
        <w:rPr>
          <w:rFonts w:ascii="Arial" w:hAnsi="Arial" w:cs="Arial"/>
          <w:spacing w:val="-3"/>
        </w:rPr>
      </w:pPr>
      <w:r>
        <w:rPr>
          <w:rFonts w:ascii="Arial" w:hAnsi="Arial" w:cs="Arial"/>
          <w:spacing w:val="-3"/>
        </w:rPr>
        <w:t>F</w:t>
      </w:r>
      <w:r w:rsidR="00487261">
        <w:rPr>
          <w:rFonts w:ascii="Arial" w:hAnsi="Arial" w:cs="Arial"/>
          <w:spacing w:val="-3"/>
        </w:rPr>
        <w:t xml:space="preserve">uentes de información de las variables que requiere </w:t>
      </w:r>
      <w:r>
        <w:rPr>
          <w:rFonts w:ascii="Arial" w:hAnsi="Arial" w:cs="Arial"/>
          <w:spacing w:val="-3"/>
        </w:rPr>
        <w:t>(en el caso de los indicadores).</w:t>
      </w:r>
    </w:p>
    <w:p w14:paraId="2B58617C" w14:textId="77777777" w:rsidR="00EA095F" w:rsidRDefault="00EA095F" w:rsidP="00EA095F">
      <w:pPr>
        <w:tabs>
          <w:tab w:val="left" w:pos="-2268"/>
        </w:tabs>
        <w:suppressAutoHyphens/>
        <w:jc w:val="both"/>
        <w:rPr>
          <w:rFonts w:ascii="Arial" w:hAnsi="Arial" w:cs="Arial"/>
          <w:spacing w:val="-3"/>
        </w:rPr>
      </w:pPr>
    </w:p>
    <w:p w14:paraId="74BA25D6" w14:textId="7A955CDC" w:rsidR="0050289E" w:rsidRDefault="005E4108" w:rsidP="001831AE">
      <w:pPr>
        <w:numPr>
          <w:ilvl w:val="0"/>
          <w:numId w:val="33"/>
        </w:numPr>
        <w:tabs>
          <w:tab w:val="left" w:pos="-2268"/>
        </w:tabs>
        <w:suppressAutoHyphens/>
        <w:ind w:left="1134" w:hanging="567"/>
        <w:jc w:val="both"/>
        <w:rPr>
          <w:rFonts w:ascii="Arial" w:hAnsi="Arial" w:cs="Arial"/>
          <w:spacing w:val="-3"/>
        </w:rPr>
      </w:pPr>
      <w:r>
        <w:rPr>
          <w:rFonts w:ascii="Arial" w:hAnsi="Arial" w:cs="Arial"/>
          <w:spacing w:val="-3"/>
        </w:rPr>
        <w:t>R</w:t>
      </w:r>
      <w:r w:rsidR="00487261">
        <w:rPr>
          <w:rFonts w:ascii="Arial" w:hAnsi="Arial" w:cs="Arial"/>
          <w:spacing w:val="-3"/>
        </w:rPr>
        <w:t xml:space="preserve">esponsable de </w:t>
      </w:r>
      <w:r>
        <w:rPr>
          <w:rFonts w:ascii="Arial" w:hAnsi="Arial" w:cs="Arial"/>
          <w:spacing w:val="-3"/>
        </w:rPr>
        <w:t xml:space="preserve">la </w:t>
      </w:r>
      <w:r w:rsidR="00D84CF5">
        <w:rPr>
          <w:rFonts w:ascii="Arial" w:hAnsi="Arial" w:cs="Arial"/>
          <w:spacing w:val="-3"/>
        </w:rPr>
        <w:t xml:space="preserve">medición o </w:t>
      </w:r>
      <w:r w:rsidR="00487261">
        <w:rPr>
          <w:rFonts w:ascii="Arial" w:hAnsi="Arial" w:cs="Arial"/>
          <w:spacing w:val="-3"/>
        </w:rPr>
        <w:t>cálculo (sección, dependencia o persona).</w:t>
      </w:r>
    </w:p>
    <w:p w14:paraId="46ACD81C" w14:textId="77777777" w:rsidR="00EA095F" w:rsidRPr="0050289E" w:rsidRDefault="00EA095F" w:rsidP="00EA095F">
      <w:pPr>
        <w:tabs>
          <w:tab w:val="left" w:pos="-2268"/>
        </w:tabs>
        <w:suppressAutoHyphens/>
        <w:jc w:val="both"/>
        <w:rPr>
          <w:rFonts w:ascii="Arial" w:hAnsi="Arial" w:cs="Arial"/>
          <w:spacing w:val="-3"/>
        </w:rPr>
      </w:pPr>
    </w:p>
    <w:p w14:paraId="45F41912" w14:textId="77777777" w:rsidR="0050289E" w:rsidRDefault="0050289E" w:rsidP="001831AE">
      <w:pPr>
        <w:numPr>
          <w:ilvl w:val="0"/>
          <w:numId w:val="33"/>
        </w:numPr>
        <w:tabs>
          <w:tab w:val="left" w:pos="-2268"/>
        </w:tabs>
        <w:suppressAutoHyphens/>
        <w:ind w:left="1134" w:hanging="567"/>
        <w:jc w:val="both"/>
        <w:rPr>
          <w:rFonts w:ascii="Arial" w:hAnsi="Arial" w:cs="Arial"/>
          <w:spacing w:val="-3"/>
        </w:rPr>
      </w:pPr>
      <w:r w:rsidRPr="0050289E">
        <w:rPr>
          <w:rFonts w:ascii="Arial" w:hAnsi="Arial" w:cs="Arial"/>
          <w:spacing w:val="-3"/>
        </w:rPr>
        <w:t>Criterios para el análisis e interpretación de resultados.</w:t>
      </w:r>
    </w:p>
    <w:p w14:paraId="3BDA9A3E" w14:textId="77777777" w:rsidR="00EA095F" w:rsidRDefault="00EA095F" w:rsidP="00EA095F">
      <w:pPr>
        <w:tabs>
          <w:tab w:val="left" w:pos="-2268"/>
        </w:tabs>
        <w:suppressAutoHyphens/>
        <w:jc w:val="both"/>
        <w:rPr>
          <w:rFonts w:ascii="Arial" w:hAnsi="Arial" w:cs="Arial"/>
          <w:spacing w:val="-3"/>
        </w:rPr>
      </w:pPr>
    </w:p>
    <w:p w14:paraId="21E4C009" w14:textId="36075D9F" w:rsidR="005E4108" w:rsidRDefault="005E4108" w:rsidP="001831AE">
      <w:pPr>
        <w:numPr>
          <w:ilvl w:val="0"/>
          <w:numId w:val="33"/>
        </w:numPr>
        <w:tabs>
          <w:tab w:val="left" w:pos="-2268"/>
        </w:tabs>
        <w:suppressAutoHyphens/>
        <w:ind w:left="1134" w:hanging="567"/>
        <w:jc w:val="both"/>
        <w:rPr>
          <w:rFonts w:ascii="Arial" w:hAnsi="Arial" w:cs="Arial"/>
          <w:spacing w:val="-3"/>
        </w:rPr>
      </w:pPr>
      <w:r>
        <w:rPr>
          <w:rFonts w:ascii="Arial" w:hAnsi="Arial" w:cs="Arial"/>
          <w:spacing w:val="-3"/>
        </w:rPr>
        <w:t xml:space="preserve">Impactos y </w:t>
      </w:r>
      <w:r w:rsidRPr="0050289E">
        <w:rPr>
          <w:rFonts w:ascii="Arial" w:hAnsi="Arial" w:cs="Arial"/>
          <w:spacing w:val="-3"/>
        </w:rPr>
        <w:t xml:space="preserve">medidas de manejo </w:t>
      </w:r>
      <w:r>
        <w:rPr>
          <w:rFonts w:ascii="Arial" w:hAnsi="Arial" w:cs="Arial"/>
          <w:spacing w:val="-3"/>
        </w:rPr>
        <w:t>a las que responde.</w:t>
      </w:r>
    </w:p>
    <w:p w14:paraId="51327A54" w14:textId="77777777" w:rsidR="00EA7B7D" w:rsidRDefault="00EA7B7D" w:rsidP="00EA7B7D">
      <w:pPr>
        <w:tabs>
          <w:tab w:val="left" w:pos="-2268"/>
        </w:tabs>
        <w:suppressAutoHyphens/>
        <w:jc w:val="both"/>
        <w:rPr>
          <w:rFonts w:ascii="Arial" w:hAnsi="Arial" w:cs="Arial"/>
          <w:spacing w:val="-3"/>
        </w:rPr>
      </w:pPr>
    </w:p>
    <w:p w14:paraId="4B79B5EE" w14:textId="77777777" w:rsidR="00D84CF5" w:rsidRPr="0050289E" w:rsidRDefault="00D84CF5" w:rsidP="00D84CF5">
      <w:pPr>
        <w:numPr>
          <w:ilvl w:val="0"/>
          <w:numId w:val="2"/>
        </w:numPr>
        <w:tabs>
          <w:tab w:val="left" w:pos="-2268"/>
        </w:tabs>
        <w:suppressAutoHyphens/>
        <w:ind w:left="567" w:hanging="567"/>
        <w:jc w:val="both"/>
        <w:rPr>
          <w:rFonts w:ascii="Arial" w:hAnsi="Arial" w:cs="Arial"/>
          <w:spacing w:val="-3"/>
        </w:rPr>
      </w:pPr>
      <w:r w:rsidRPr="0050289E">
        <w:rPr>
          <w:rFonts w:ascii="Arial" w:hAnsi="Arial" w:cs="Arial"/>
          <w:spacing w:val="-3"/>
        </w:rPr>
        <w:t>Localización de los sitios de monitoreo, cuando aplique, con la respectiva ubicación cartográfica.</w:t>
      </w:r>
    </w:p>
    <w:p w14:paraId="407295D7" w14:textId="77777777" w:rsidR="0050289E" w:rsidRPr="0050289E" w:rsidRDefault="0050289E" w:rsidP="0050289E">
      <w:pPr>
        <w:numPr>
          <w:ilvl w:val="12"/>
          <w:numId w:val="0"/>
        </w:numPr>
        <w:tabs>
          <w:tab w:val="left" w:pos="-2268"/>
        </w:tabs>
        <w:suppressAutoHyphens/>
        <w:jc w:val="both"/>
        <w:rPr>
          <w:rFonts w:ascii="Arial" w:hAnsi="Arial" w:cs="Arial"/>
          <w:spacing w:val="-3"/>
        </w:rPr>
      </w:pPr>
    </w:p>
    <w:p w14:paraId="06EB2BD5" w14:textId="77777777" w:rsidR="0050289E" w:rsidRPr="00AF212D" w:rsidRDefault="0050289E" w:rsidP="00AF212D">
      <w:pPr>
        <w:pStyle w:val="Ttulo3"/>
      </w:pPr>
      <w:bookmarkStart w:id="10757" w:name="_Toc387312785"/>
      <w:bookmarkStart w:id="10758" w:name="_Toc405366877"/>
      <w:bookmarkStart w:id="10759" w:name="_Toc405372425"/>
      <w:bookmarkStart w:id="10760" w:name="_Toc412812790"/>
      <w:bookmarkStart w:id="10761" w:name="_Toc437936066"/>
      <w:bookmarkStart w:id="10762" w:name="_Toc518972047"/>
      <w:bookmarkEnd w:id="10756"/>
      <w:r w:rsidRPr="00AF212D">
        <w:t>Plan de gestión del riesgo</w:t>
      </w:r>
      <w:bookmarkEnd w:id="10757"/>
      <w:bookmarkEnd w:id="10758"/>
      <w:bookmarkEnd w:id="10759"/>
      <w:bookmarkEnd w:id="10760"/>
      <w:bookmarkEnd w:id="10761"/>
      <w:bookmarkEnd w:id="10762"/>
    </w:p>
    <w:p w14:paraId="06FD2BE0" w14:textId="77777777" w:rsidR="0050289E" w:rsidRPr="0050289E" w:rsidRDefault="0050289E" w:rsidP="0050289E">
      <w:pPr>
        <w:numPr>
          <w:ilvl w:val="12"/>
          <w:numId w:val="0"/>
        </w:numPr>
        <w:tabs>
          <w:tab w:val="left" w:pos="-2268"/>
        </w:tabs>
        <w:suppressAutoHyphens/>
        <w:jc w:val="both"/>
        <w:rPr>
          <w:rFonts w:ascii="Arial" w:hAnsi="Arial" w:cs="Arial"/>
          <w:spacing w:val="-3"/>
        </w:rPr>
      </w:pPr>
    </w:p>
    <w:p w14:paraId="30317330" w14:textId="3B81A93A" w:rsidR="00445D5A" w:rsidRPr="00445D5A" w:rsidRDefault="005E4108" w:rsidP="00445D5A">
      <w:pPr>
        <w:numPr>
          <w:ilvl w:val="12"/>
          <w:numId w:val="0"/>
        </w:numPr>
        <w:tabs>
          <w:tab w:val="left" w:pos="-2268"/>
        </w:tabs>
        <w:suppressAutoHyphens/>
        <w:jc w:val="both"/>
        <w:rPr>
          <w:rFonts w:ascii="Arial" w:hAnsi="Arial" w:cs="Arial"/>
          <w:spacing w:val="-3"/>
        </w:rPr>
      </w:pPr>
      <w:bookmarkStart w:id="10763" w:name="_Toc385865529"/>
      <w:bookmarkEnd w:id="10763"/>
      <w:r>
        <w:rPr>
          <w:rFonts w:ascii="Arial" w:hAnsi="Arial" w:cs="Arial"/>
          <w:spacing w:val="-3"/>
        </w:rPr>
        <w:t>F</w:t>
      </w:r>
      <w:r w:rsidR="00445D5A" w:rsidRPr="00445D5A">
        <w:rPr>
          <w:rFonts w:ascii="Arial" w:hAnsi="Arial" w:cs="Arial"/>
          <w:spacing w:val="-3"/>
        </w:rPr>
        <w:t>ormular y presentar un plan de gestión del riesgo de acuerdo a las consideraciones previstas en la Ley 1523 de 2012 (Política nacional de gestión del riesgo de desastres) y la normativa sectorial específica, o aquella que la modifique, sustituya o derogue, que se soporte en el análisis y valoración de los riesgos derivados de amenazas de origen natural, antrópico, socio-natural y operacional que puedan afectar el proyecto y de los riesgos que puedan generarse a causa de la ejecución de las actividades del mismo</w:t>
      </w:r>
      <w:r w:rsidR="00F33F36">
        <w:rPr>
          <w:rStyle w:val="Refdenotaalpie"/>
          <w:rFonts w:cs="Arial"/>
          <w:spacing w:val="-3"/>
        </w:rPr>
        <w:footnoteReference w:id="98"/>
      </w:r>
      <w:r w:rsidR="00445D5A" w:rsidRPr="00445D5A">
        <w:rPr>
          <w:rFonts w:ascii="Arial" w:hAnsi="Arial" w:cs="Arial"/>
          <w:spacing w:val="-3"/>
        </w:rPr>
        <w:t>.</w:t>
      </w:r>
    </w:p>
    <w:p w14:paraId="741CD772" w14:textId="77777777" w:rsidR="00445D5A" w:rsidRPr="00445D5A" w:rsidRDefault="00445D5A" w:rsidP="00445D5A">
      <w:pPr>
        <w:numPr>
          <w:ilvl w:val="12"/>
          <w:numId w:val="0"/>
        </w:numPr>
        <w:tabs>
          <w:tab w:val="left" w:pos="-2268"/>
        </w:tabs>
        <w:suppressAutoHyphens/>
        <w:jc w:val="both"/>
        <w:rPr>
          <w:rFonts w:ascii="Arial" w:hAnsi="Arial" w:cs="Arial"/>
          <w:spacing w:val="-3"/>
        </w:rPr>
      </w:pPr>
    </w:p>
    <w:p w14:paraId="1182168B" w14:textId="629483C2" w:rsidR="00445D5A" w:rsidRPr="00445D5A" w:rsidRDefault="00445D5A" w:rsidP="00445D5A">
      <w:pPr>
        <w:numPr>
          <w:ilvl w:val="12"/>
          <w:numId w:val="0"/>
        </w:numPr>
        <w:tabs>
          <w:tab w:val="left" w:pos="-2268"/>
        </w:tabs>
        <w:suppressAutoHyphens/>
        <w:jc w:val="both"/>
        <w:rPr>
          <w:rFonts w:ascii="Arial" w:hAnsi="Arial" w:cs="Arial"/>
          <w:spacing w:val="-3"/>
        </w:rPr>
      </w:pPr>
      <w:r w:rsidRPr="00445D5A">
        <w:rPr>
          <w:rFonts w:ascii="Arial" w:hAnsi="Arial" w:cs="Arial"/>
          <w:spacing w:val="-3"/>
        </w:rPr>
        <w:t>La gestión del riesgo debe abordar los procesos de conocimiento del riesgo, reducción del riego y manejo de desastres. En este contexto, se deben identificar: i) hechos, acc</w:t>
      </w:r>
      <w:r w:rsidR="005D1B4A">
        <w:rPr>
          <w:rFonts w:ascii="Arial" w:hAnsi="Arial" w:cs="Arial"/>
          <w:spacing w:val="-3"/>
        </w:rPr>
        <w:t>iones y/o actividades generadora</w:t>
      </w:r>
      <w:r w:rsidRPr="00445D5A">
        <w:rPr>
          <w:rFonts w:ascii="Arial" w:hAnsi="Arial" w:cs="Arial"/>
          <w:spacing w:val="-3"/>
        </w:rPr>
        <w:t>s de riesgo, que pueden conducir a la ocurrencia de efectos no previstos dentro del normal funcionamiento y desarrollo del proyecto, ii) medidas dirigidas a la reducción de la exposición a las amenazas y a la disminución de la vulnerabilidad de las personas, el ambiente y la infraestructura, y iii) acciones de manejo de desastres.</w:t>
      </w:r>
    </w:p>
    <w:p w14:paraId="46A79C27" w14:textId="77777777" w:rsidR="00445D5A" w:rsidRPr="00445D5A" w:rsidRDefault="00445D5A" w:rsidP="00445D5A">
      <w:pPr>
        <w:numPr>
          <w:ilvl w:val="12"/>
          <w:numId w:val="0"/>
        </w:numPr>
        <w:tabs>
          <w:tab w:val="left" w:pos="-2268"/>
        </w:tabs>
        <w:suppressAutoHyphens/>
        <w:jc w:val="both"/>
        <w:rPr>
          <w:rFonts w:ascii="Arial" w:hAnsi="Arial" w:cs="Arial"/>
          <w:spacing w:val="-3"/>
        </w:rPr>
      </w:pPr>
    </w:p>
    <w:p w14:paraId="271E4CDA" w14:textId="7845F4B4" w:rsidR="00445D5A" w:rsidRPr="00445D5A" w:rsidRDefault="00445D5A" w:rsidP="00445D5A">
      <w:pPr>
        <w:numPr>
          <w:ilvl w:val="12"/>
          <w:numId w:val="0"/>
        </w:numPr>
        <w:tabs>
          <w:tab w:val="left" w:pos="-2268"/>
        </w:tabs>
        <w:suppressAutoHyphens/>
        <w:jc w:val="both"/>
        <w:rPr>
          <w:rFonts w:ascii="Arial" w:hAnsi="Arial" w:cs="Arial"/>
          <w:spacing w:val="-3"/>
        </w:rPr>
      </w:pPr>
      <w:r w:rsidRPr="00445D5A">
        <w:rPr>
          <w:rFonts w:ascii="Arial" w:hAnsi="Arial" w:cs="Arial"/>
          <w:spacing w:val="-3"/>
        </w:rPr>
        <w:t>El análisis y valoración de los riesgos, constituye la base para el diseño e implementación de medidas de reducción del riesgo y la formulación de un plan de contingencia para dar respuesta a riesgos que se materialicen. Tanto las medidas de reducción del riesgo como el plan de contingencia son de obligatorio cumplimiento de acuerdo a lo estipulado en la Ley 1523 de 2012.</w:t>
      </w:r>
    </w:p>
    <w:p w14:paraId="50770203" w14:textId="77777777" w:rsidR="00445D5A" w:rsidRPr="00445D5A" w:rsidRDefault="00445D5A" w:rsidP="00445D5A">
      <w:pPr>
        <w:numPr>
          <w:ilvl w:val="12"/>
          <w:numId w:val="0"/>
        </w:numPr>
        <w:tabs>
          <w:tab w:val="left" w:pos="-2268"/>
        </w:tabs>
        <w:suppressAutoHyphens/>
        <w:jc w:val="both"/>
        <w:rPr>
          <w:rFonts w:ascii="Arial" w:hAnsi="Arial" w:cs="Arial"/>
          <w:spacing w:val="-3"/>
        </w:rPr>
      </w:pPr>
    </w:p>
    <w:p w14:paraId="00951D7D" w14:textId="50FF848F" w:rsidR="00445D5A" w:rsidRPr="00445D5A" w:rsidRDefault="00445D5A" w:rsidP="00445D5A">
      <w:pPr>
        <w:numPr>
          <w:ilvl w:val="12"/>
          <w:numId w:val="0"/>
        </w:numPr>
        <w:tabs>
          <w:tab w:val="left" w:pos="-2268"/>
        </w:tabs>
        <w:suppressAutoHyphens/>
        <w:jc w:val="both"/>
        <w:rPr>
          <w:rFonts w:ascii="Arial" w:hAnsi="Arial" w:cs="Arial"/>
          <w:spacing w:val="-3"/>
        </w:rPr>
      </w:pPr>
      <w:r w:rsidRPr="00445D5A">
        <w:rPr>
          <w:rFonts w:ascii="Arial" w:hAnsi="Arial" w:cs="Arial"/>
          <w:spacing w:val="-3"/>
        </w:rPr>
        <w:lastRenderedPageBreak/>
        <w:t xml:space="preserve">El análisis y valoración de los riesgos debe realizarse para cada una de las fases del proyecto; debe ser cuantitativo para actividades que involucren el uso y manejo de sustancias peligrosas, explosivas, químicas e hidrocarburos y sus derivados; y </w:t>
      </w:r>
      <w:proofErr w:type="spellStart"/>
      <w:r w:rsidRPr="00445D5A">
        <w:rPr>
          <w:rFonts w:ascii="Arial" w:hAnsi="Arial" w:cs="Arial"/>
          <w:spacing w:val="-3"/>
        </w:rPr>
        <w:t>semicuantitativo</w:t>
      </w:r>
      <w:proofErr w:type="spellEnd"/>
      <w:r w:rsidRPr="00445D5A">
        <w:rPr>
          <w:rFonts w:ascii="Arial" w:hAnsi="Arial" w:cs="Arial"/>
          <w:spacing w:val="-3"/>
        </w:rPr>
        <w:t xml:space="preserve"> para las demás actividades. En todos los casos se deben presentar los métodos utilizados y los resultados de los cálculos realizados para la valoración de los riesgos.</w:t>
      </w:r>
    </w:p>
    <w:p w14:paraId="7398E334" w14:textId="77777777" w:rsidR="00445D5A" w:rsidRPr="00445D5A" w:rsidRDefault="00445D5A" w:rsidP="00445D5A">
      <w:pPr>
        <w:numPr>
          <w:ilvl w:val="12"/>
          <w:numId w:val="0"/>
        </w:numPr>
        <w:tabs>
          <w:tab w:val="left" w:pos="-2268"/>
        </w:tabs>
        <w:suppressAutoHyphens/>
        <w:jc w:val="both"/>
        <w:rPr>
          <w:rFonts w:ascii="Arial" w:hAnsi="Arial" w:cs="Arial"/>
          <w:spacing w:val="-3"/>
        </w:rPr>
      </w:pPr>
    </w:p>
    <w:p w14:paraId="4B5134D5" w14:textId="77777777" w:rsidR="00445D5A" w:rsidRDefault="00445D5A" w:rsidP="00445D5A">
      <w:pPr>
        <w:numPr>
          <w:ilvl w:val="12"/>
          <w:numId w:val="0"/>
        </w:numPr>
        <w:tabs>
          <w:tab w:val="left" w:pos="-2268"/>
        </w:tabs>
        <w:suppressAutoHyphens/>
        <w:jc w:val="both"/>
        <w:rPr>
          <w:rFonts w:ascii="Arial" w:hAnsi="Arial" w:cs="Arial"/>
          <w:spacing w:val="-3"/>
        </w:rPr>
      </w:pPr>
      <w:r w:rsidRPr="00445D5A">
        <w:rPr>
          <w:rFonts w:ascii="Arial" w:hAnsi="Arial" w:cs="Arial"/>
          <w:spacing w:val="-3"/>
        </w:rPr>
        <w:t>El Plan de gestión del riesgo debe contemplar como mínimo lo siguiente:</w:t>
      </w:r>
    </w:p>
    <w:p w14:paraId="78D40CEC" w14:textId="77777777" w:rsidR="00445D5A" w:rsidRDefault="00445D5A" w:rsidP="00445D5A">
      <w:pPr>
        <w:numPr>
          <w:ilvl w:val="12"/>
          <w:numId w:val="0"/>
        </w:numPr>
        <w:tabs>
          <w:tab w:val="left" w:pos="-2268"/>
        </w:tabs>
        <w:suppressAutoHyphens/>
        <w:jc w:val="both"/>
        <w:rPr>
          <w:rFonts w:ascii="Arial" w:hAnsi="Arial" w:cs="Arial"/>
          <w:spacing w:val="-3"/>
        </w:rPr>
      </w:pPr>
    </w:p>
    <w:p w14:paraId="7A00BCEE" w14:textId="7A51D920" w:rsidR="00445D5A" w:rsidRPr="001831AE" w:rsidRDefault="00445D5A" w:rsidP="001831AE">
      <w:pPr>
        <w:pStyle w:val="Ttulo4"/>
        <w:tabs>
          <w:tab w:val="clear" w:pos="1844"/>
          <w:tab w:val="num" w:pos="1134"/>
        </w:tabs>
        <w:ind w:left="0"/>
      </w:pPr>
      <w:r w:rsidRPr="001831AE">
        <w:t>Conocimiento del riesgo</w:t>
      </w:r>
    </w:p>
    <w:p w14:paraId="74490AA8" w14:textId="77777777" w:rsidR="00445D5A" w:rsidRDefault="00445D5A" w:rsidP="00445D5A">
      <w:pPr>
        <w:numPr>
          <w:ilvl w:val="12"/>
          <w:numId w:val="0"/>
        </w:numPr>
        <w:tabs>
          <w:tab w:val="left" w:pos="-2268"/>
        </w:tabs>
        <w:suppressAutoHyphens/>
        <w:jc w:val="both"/>
        <w:rPr>
          <w:rFonts w:ascii="Arial" w:hAnsi="Arial" w:cs="Arial"/>
          <w:spacing w:val="-3"/>
          <w:lang w:val="en-US"/>
        </w:rPr>
      </w:pPr>
    </w:p>
    <w:p w14:paraId="312ACF29" w14:textId="4EFC8465" w:rsidR="00445D5A" w:rsidRDefault="00445D5A" w:rsidP="00445D5A">
      <w:pPr>
        <w:numPr>
          <w:ilvl w:val="12"/>
          <w:numId w:val="0"/>
        </w:numPr>
        <w:tabs>
          <w:tab w:val="left" w:pos="-2268"/>
        </w:tabs>
        <w:suppressAutoHyphens/>
        <w:jc w:val="both"/>
        <w:rPr>
          <w:rFonts w:ascii="Arial" w:hAnsi="Arial" w:cs="Arial"/>
          <w:spacing w:val="-3"/>
        </w:rPr>
      </w:pPr>
      <w:r w:rsidRPr="00445D5A">
        <w:rPr>
          <w:rFonts w:ascii="Arial" w:hAnsi="Arial" w:cs="Arial"/>
          <w:spacing w:val="-3"/>
        </w:rPr>
        <w:t>Como parte de la gestión del riesgo es necesario que exista un proceso de conocimiento del mismo, el cual debe incluir el análisis de las amenazas y de la vulnerabilidad de elementos expuestos, la identificación de escenarios de riesgo, la estimación de áreas de afectación, y el análisis y valoración del riesgo.</w:t>
      </w:r>
    </w:p>
    <w:p w14:paraId="69FE6A72" w14:textId="77777777" w:rsidR="00445D5A" w:rsidRDefault="00445D5A" w:rsidP="00445D5A">
      <w:pPr>
        <w:numPr>
          <w:ilvl w:val="12"/>
          <w:numId w:val="0"/>
        </w:numPr>
        <w:tabs>
          <w:tab w:val="left" w:pos="-2268"/>
        </w:tabs>
        <w:suppressAutoHyphens/>
        <w:jc w:val="both"/>
        <w:rPr>
          <w:rFonts w:ascii="Arial" w:hAnsi="Arial" w:cs="Arial"/>
          <w:spacing w:val="-3"/>
        </w:rPr>
      </w:pPr>
    </w:p>
    <w:p w14:paraId="6073A7C5" w14:textId="77777777" w:rsidR="00445D5A" w:rsidRPr="001831AE" w:rsidRDefault="00445D5A" w:rsidP="001831AE">
      <w:pPr>
        <w:numPr>
          <w:ilvl w:val="0"/>
          <w:numId w:val="171"/>
        </w:numPr>
        <w:tabs>
          <w:tab w:val="left" w:pos="-2268"/>
        </w:tabs>
        <w:suppressAutoHyphens/>
        <w:ind w:left="425" w:hanging="425"/>
        <w:jc w:val="both"/>
        <w:rPr>
          <w:rFonts w:ascii="Arial" w:hAnsi="Arial" w:cs="Arial"/>
          <w:b/>
          <w:i/>
          <w:spacing w:val="-3"/>
          <w:u w:val="single"/>
        </w:rPr>
      </w:pPr>
      <w:r w:rsidRPr="001831AE">
        <w:rPr>
          <w:rFonts w:ascii="Arial" w:hAnsi="Arial" w:cs="Arial"/>
          <w:b/>
          <w:i/>
          <w:spacing w:val="-3"/>
          <w:u w:val="single"/>
        </w:rPr>
        <w:t>Identificación, caracterización, análisis y evaluación de amenazas</w:t>
      </w:r>
    </w:p>
    <w:p w14:paraId="4FF8217C" w14:textId="77777777" w:rsidR="00445D5A" w:rsidRPr="00445D5A" w:rsidRDefault="00445D5A" w:rsidP="00445D5A">
      <w:pPr>
        <w:numPr>
          <w:ilvl w:val="12"/>
          <w:numId w:val="0"/>
        </w:numPr>
        <w:tabs>
          <w:tab w:val="left" w:pos="-2268"/>
        </w:tabs>
        <w:suppressAutoHyphens/>
        <w:jc w:val="both"/>
        <w:rPr>
          <w:rFonts w:ascii="Arial" w:hAnsi="Arial" w:cs="Arial"/>
          <w:spacing w:val="-3"/>
        </w:rPr>
      </w:pPr>
    </w:p>
    <w:p w14:paraId="7D29619E" w14:textId="2BEB0158" w:rsidR="00445D5A" w:rsidRPr="00445D5A" w:rsidRDefault="00445D5A" w:rsidP="00445D5A">
      <w:pPr>
        <w:numPr>
          <w:ilvl w:val="12"/>
          <w:numId w:val="0"/>
        </w:numPr>
        <w:tabs>
          <w:tab w:val="left" w:pos="-2268"/>
        </w:tabs>
        <w:suppressAutoHyphens/>
        <w:jc w:val="both"/>
        <w:rPr>
          <w:rFonts w:ascii="Arial" w:hAnsi="Arial" w:cs="Arial"/>
          <w:spacing w:val="-3"/>
        </w:rPr>
      </w:pPr>
      <w:r w:rsidRPr="00445D5A">
        <w:rPr>
          <w:rFonts w:ascii="Arial" w:hAnsi="Arial" w:cs="Arial"/>
          <w:spacing w:val="-3"/>
        </w:rPr>
        <w:t>Se deben identificar las amenazas (endógenas y exógenas), en cada una de las fases del proyecto (construcción, operación, mantenimiento, desmantelamiento y abandono), que puedan generar consecuencias sobre los elementos expuestos.</w:t>
      </w:r>
    </w:p>
    <w:p w14:paraId="3792E6DB" w14:textId="77777777" w:rsidR="00445D5A" w:rsidRPr="00445D5A" w:rsidRDefault="00445D5A" w:rsidP="00445D5A">
      <w:pPr>
        <w:numPr>
          <w:ilvl w:val="12"/>
          <w:numId w:val="0"/>
        </w:numPr>
        <w:tabs>
          <w:tab w:val="left" w:pos="-2268"/>
        </w:tabs>
        <w:suppressAutoHyphens/>
        <w:jc w:val="both"/>
        <w:rPr>
          <w:rFonts w:ascii="Arial" w:hAnsi="Arial" w:cs="Arial"/>
          <w:spacing w:val="-3"/>
        </w:rPr>
      </w:pPr>
    </w:p>
    <w:p w14:paraId="19AF2E29" w14:textId="77777777" w:rsidR="00445D5A" w:rsidRPr="00445D5A" w:rsidRDefault="00445D5A" w:rsidP="00445D5A">
      <w:pPr>
        <w:numPr>
          <w:ilvl w:val="12"/>
          <w:numId w:val="0"/>
        </w:numPr>
        <w:tabs>
          <w:tab w:val="left" w:pos="-2268"/>
        </w:tabs>
        <w:suppressAutoHyphens/>
        <w:jc w:val="both"/>
        <w:rPr>
          <w:rFonts w:ascii="Arial" w:hAnsi="Arial" w:cs="Arial"/>
          <w:spacing w:val="-3"/>
        </w:rPr>
      </w:pPr>
      <w:r w:rsidRPr="00445D5A">
        <w:rPr>
          <w:rFonts w:ascii="Arial" w:hAnsi="Arial" w:cs="Arial"/>
          <w:spacing w:val="-3"/>
        </w:rPr>
        <w:t>Las amenazas se deben clasificar de la siguiente manera:</w:t>
      </w:r>
    </w:p>
    <w:p w14:paraId="708AA31F" w14:textId="77777777" w:rsidR="00445D5A" w:rsidRPr="00445D5A" w:rsidRDefault="00445D5A" w:rsidP="00445D5A">
      <w:pPr>
        <w:numPr>
          <w:ilvl w:val="12"/>
          <w:numId w:val="0"/>
        </w:numPr>
        <w:tabs>
          <w:tab w:val="left" w:pos="-2268"/>
        </w:tabs>
        <w:suppressAutoHyphens/>
        <w:jc w:val="both"/>
        <w:rPr>
          <w:rFonts w:ascii="Arial" w:hAnsi="Arial" w:cs="Arial"/>
          <w:spacing w:val="-3"/>
        </w:rPr>
      </w:pPr>
    </w:p>
    <w:p w14:paraId="11A0E05D" w14:textId="77777777" w:rsidR="00445D5A" w:rsidRDefault="00445D5A" w:rsidP="001831AE">
      <w:pPr>
        <w:numPr>
          <w:ilvl w:val="0"/>
          <w:numId w:val="2"/>
        </w:numPr>
        <w:tabs>
          <w:tab w:val="left" w:pos="-2268"/>
        </w:tabs>
        <w:suppressAutoHyphens/>
        <w:ind w:left="567" w:hanging="567"/>
        <w:jc w:val="both"/>
        <w:rPr>
          <w:rFonts w:ascii="Arial" w:hAnsi="Arial" w:cs="Arial"/>
          <w:spacing w:val="-3"/>
        </w:rPr>
      </w:pPr>
      <w:r w:rsidRPr="00445D5A">
        <w:rPr>
          <w:rFonts w:ascii="Arial" w:hAnsi="Arial" w:cs="Arial"/>
          <w:spacing w:val="-3"/>
        </w:rPr>
        <w:t>Amenazas de origen natural que puedan desencadenar riesgos directos e indirectos no previstos, que afecten al proyecto y generar consecuencias sobre el ambiente (medios abiótico, biótico y socioeconómico).</w:t>
      </w:r>
    </w:p>
    <w:p w14:paraId="188BC92D" w14:textId="77777777" w:rsidR="00EA7B7D" w:rsidRPr="00445D5A" w:rsidRDefault="00EA7B7D" w:rsidP="00EA7B7D">
      <w:pPr>
        <w:tabs>
          <w:tab w:val="left" w:pos="-2268"/>
        </w:tabs>
        <w:suppressAutoHyphens/>
        <w:jc w:val="both"/>
        <w:rPr>
          <w:rFonts w:ascii="Arial" w:hAnsi="Arial" w:cs="Arial"/>
          <w:spacing w:val="-3"/>
        </w:rPr>
      </w:pPr>
    </w:p>
    <w:p w14:paraId="63CC0C40" w14:textId="77777777" w:rsidR="00445D5A" w:rsidRDefault="00445D5A" w:rsidP="001831AE">
      <w:pPr>
        <w:numPr>
          <w:ilvl w:val="0"/>
          <w:numId w:val="2"/>
        </w:numPr>
        <w:tabs>
          <w:tab w:val="left" w:pos="-2268"/>
        </w:tabs>
        <w:suppressAutoHyphens/>
        <w:ind w:left="567" w:hanging="567"/>
        <w:jc w:val="both"/>
        <w:rPr>
          <w:rFonts w:ascii="Arial" w:hAnsi="Arial" w:cs="Arial"/>
          <w:spacing w:val="-3"/>
        </w:rPr>
      </w:pPr>
      <w:r w:rsidRPr="00445D5A">
        <w:rPr>
          <w:rFonts w:ascii="Arial" w:hAnsi="Arial" w:cs="Arial"/>
          <w:spacing w:val="-3"/>
        </w:rPr>
        <w:t>Amenazas de origen antrópico (intencionales y no intencionales), que puedan afectar al proyecto y generar consecuencias sobre el ambiente (medios abiótico, biótico y socioeconómico).</w:t>
      </w:r>
    </w:p>
    <w:p w14:paraId="45B182F6" w14:textId="77777777" w:rsidR="00EA7B7D" w:rsidRPr="00445D5A" w:rsidRDefault="00EA7B7D" w:rsidP="00EA7B7D">
      <w:pPr>
        <w:tabs>
          <w:tab w:val="left" w:pos="-2268"/>
        </w:tabs>
        <w:suppressAutoHyphens/>
        <w:jc w:val="both"/>
        <w:rPr>
          <w:rFonts w:ascii="Arial" w:hAnsi="Arial" w:cs="Arial"/>
          <w:spacing w:val="-3"/>
        </w:rPr>
      </w:pPr>
    </w:p>
    <w:p w14:paraId="25FEE37F" w14:textId="77777777" w:rsidR="00445D5A" w:rsidRDefault="00445D5A" w:rsidP="001831AE">
      <w:pPr>
        <w:numPr>
          <w:ilvl w:val="0"/>
          <w:numId w:val="2"/>
        </w:numPr>
        <w:tabs>
          <w:tab w:val="left" w:pos="-2268"/>
        </w:tabs>
        <w:suppressAutoHyphens/>
        <w:ind w:left="567" w:hanging="567"/>
        <w:jc w:val="both"/>
        <w:rPr>
          <w:rFonts w:ascii="Arial" w:hAnsi="Arial" w:cs="Arial"/>
          <w:spacing w:val="-3"/>
        </w:rPr>
      </w:pPr>
      <w:r w:rsidRPr="00445D5A">
        <w:rPr>
          <w:rFonts w:ascii="Arial" w:hAnsi="Arial" w:cs="Arial"/>
          <w:spacing w:val="-3"/>
        </w:rPr>
        <w:t>Amenazas de origen socio-natural que puedan afectar al proyecto y generar consecuencias sobre el ambiente (medios abiótico, biótico y socioeconómico).</w:t>
      </w:r>
    </w:p>
    <w:p w14:paraId="21E0A1D5" w14:textId="77777777" w:rsidR="00EA7B7D" w:rsidRPr="00445D5A" w:rsidRDefault="00EA7B7D" w:rsidP="00EA7B7D">
      <w:pPr>
        <w:tabs>
          <w:tab w:val="left" w:pos="-2268"/>
        </w:tabs>
        <w:suppressAutoHyphens/>
        <w:jc w:val="both"/>
        <w:rPr>
          <w:rFonts w:ascii="Arial" w:hAnsi="Arial" w:cs="Arial"/>
          <w:spacing w:val="-3"/>
        </w:rPr>
      </w:pPr>
    </w:p>
    <w:p w14:paraId="3E6A365C" w14:textId="77777777" w:rsidR="00445D5A" w:rsidRPr="00445D5A" w:rsidRDefault="00445D5A" w:rsidP="001831AE">
      <w:pPr>
        <w:numPr>
          <w:ilvl w:val="0"/>
          <w:numId w:val="2"/>
        </w:numPr>
        <w:tabs>
          <w:tab w:val="left" w:pos="-2268"/>
        </w:tabs>
        <w:suppressAutoHyphens/>
        <w:ind w:left="567" w:hanging="567"/>
        <w:jc w:val="both"/>
        <w:rPr>
          <w:rFonts w:ascii="Arial" w:hAnsi="Arial" w:cs="Arial"/>
          <w:spacing w:val="-3"/>
        </w:rPr>
      </w:pPr>
      <w:r w:rsidRPr="00445D5A">
        <w:rPr>
          <w:rFonts w:ascii="Arial" w:hAnsi="Arial" w:cs="Arial"/>
          <w:spacing w:val="-3"/>
        </w:rPr>
        <w:t>Amenazas operacionales que puedan afectar al ambiente (medios abiótico, biótico y socioeconómico).</w:t>
      </w:r>
    </w:p>
    <w:p w14:paraId="0BB43C3F" w14:textId="77777777" w:rsidR="00445D5A" w:rsidRPr="00445D5A" w:rsidRDefault="00445D5A" w:rsidP="00445D5A">
      <w:pPr>
        <w:numPr>
          <w:ilvl w:val="12"/>
          <w:numId w:val="0"/>
        </w:numPr>
        <w:tabs>
          <w:tab w:val="left" w:pos="-2268"/>
        </w:tabs>
        <w:suppressAutoHyphens/>
        <w:jc w:val="both"/>
        <w:rPr>
          <w:rFonts w:ascii="Arial" w:hAnsi="Arial" w:cs="Arial"/>
          <w:spacing w:val="-3"/>
        </w:rPr>
      </w:pPr>
    </w:p>
    <w:p w14:paraId="1C77E1AE" w14:textId="77777777" w:rsidR="00445D5A" w:rsidRPr="00445D5A" w:rsidRDefault="00445D5A" w:rsidP="00445D5A">
      <w:pPr>
        <w:numPr>
          <w:ilvl w:val="12"/>
          <w:numId w:val="0"/>
        </w:numPr>
        <w:tabs>
          <w:tab w:val="left" w:pos="-2268"/>
        </w:tabs>
        <w:suppressAutoHyphens/>
        <w:jc w:val="both"/>
        <w:rPr>
          <w:rFonts w:ascii="Arial" w:hAnsi="Arial" w:cs="Arial"/>
          <w:spacing w:val="-3"/>
        </w:rPr>
      </w:pPr>
      <w:r w:rsidRPr="00445D5A">
        <w:rPr>
          <w:rFonts w:ascii="Arial" w:hAnsi="Arial" w:cs="Arial"/>
          <w:spacing w:val="-3"/>
        </w:rPr>
        <w:t>Para el análisis se deben tener en cuenta:</w:t>
      </w:r>
    </w:p>
    <w:p w14:paraId="3E198ACE" w14:textId="77777777" w:rsidR="00445D5A" w:rsidRPr="00445D5A" w:rsidRDefault="00445D5A" w:rsidP="00445D5A">
      <w:pPr>
        <w:numPr>
          <w:ilvl w:val="12"/>
          <w:numId w:val="0"/>
        </w:numPr>
        <w:tabs>
          <w:tab w:val="left" w:pos="-2268"/>
        </w:tabs>
        <w:suppressAutoHyphens/>
        <w:jc w:val="both"/>
        <w:rPr>
          <w:rFonts w:ascii="Arial" w:hAnsi="Arial" w:cs="Arial"/>
          <w:spacing w:val="-3"/>
        </w:rPr>
      </w:pPr>
    </w:p>
    <w:p w14:paraId="74EEDC52" w14:textId="77777777" w:rsidR="00445D5A" w:rsidRDefault="00445D5A" w:rsidP="001831AE">
      <w:pPr>
        <w:numPr>
          <w:ilvl w:val="0"/>
          <w:numId w:val="2"/>
        </w:numPr>
        <w:tabs>
          <w:tab w:val="left" w:pos="-2268"/>
        </w:tabs>
        <w:suppressAutoHyphens/>
        <w:ind w:left="567" w:hanging="567"/>
        <w:jc w:val="both"/>
        <w:rPr>
          <w:rFonts w:ascii="Arial" w:hAnsi="Arial" w:cs="Arial"/>
          <w:spacing w:val="-3"/>
        </w:rPr>
      </w:pPr>
      <w:r w:rsidRPr="00445D5A">
        <w:rPr>
          <w:rFonts w:ascii="Arial" w:hAnsi="Arial" w:cs="Arial"/>
          <w:spacing w:val="-3"/>
        </w:rPr>
        <w:t>Los equipos y/o actividades involucradas en cada una de las fases del proyecto.</w:t>
      </w:r>
    </w:p>
    <w:p w14:paraId="2AAD7FBD" w14:textId="77777777" w:rsidR="00EA7B7D" w:rsidRPr="00445D5A" w:rsidRDefault="00EA7B7D" w:rsidP="00EA7B7D">
      <w:pPr>
        <w:tabs>
          <w:tab w:val="left" w:pos="-2268"/>
        </w:tabs>
        <w:suppressAutoHyphens/>
        <w:jc w:val="both"/>
        <w:rPr>
          <w:rFonts w:ascii="Arial" w:hAnsi="Arial" w:cs="Arial"/>
          <w:spacing w:val="-3"/>
        </w:rPr>
      </w:pPr>
    </w:p>
    <w:p w14:paraId="0A872DAE" w14:textId="77777777" w:rsidR="00445D5A" w:rsidRDefault="00445D5A" w:rsidP="001831AE">
      <w:pPr>
        <w:numPr>
          <w:ilvl w:val="0"/>
          <w:numId w:val="2"/>
        </w:numPr>
        <w:tabs>
          <w:tab w:val="left" w:pos="-2268"/>
        </w:tabs>
        <w:suppressAutoHyphens/>
        <w:ind w:left="567" w:hanging="567"/>
        <w:jc w:val="both"/>
        <w:rPr>
          <w:rFonts w:ascii="Arial" w:hAnsi="Arial" w:cs="Arial"/>
          <w:spacing w:val="-3"/>
        </w:rPr>
      </w:pPr>
      <w:r w:rsidRPr="00445D5A">
        <w:rPr>
          <w:rFonts w:ascii="Arial" w:hAnsi="Arial" w:cs="Arial"/>
          <w:spacing w:val="-3"/>
        </w:rPr>
        <w:lastRenderedPageBreak/>
        <w:t>El tipo de amenaza involucrada (natural, antrópica, socio-natural u operacional).</w:t>
      </w:r>
    </w:p>
    <w:p w14:paraId="5D0A4130" w14:textId="77777777" w:rsidR="00EA7B7D" w:rsidRPr="00445D5A" w:rsidRDefault="00EA7B7D" w:rsidP="00EA7B7D">
      <w:pPr>
        <w:tabs>
          <w:tab w:val="left" w:pos="-2268"/>
        </w:tabs>
        <w:suppressAutoHyphens/>
        <w:jc w:val="both"/>
        <w:rPr>
          <w:rFonts w:ascii="Arial" w:hAnsi="Arial" w:cs="Arial"/>
          <w:spacing w:val="-3"/>
        </w:rPr>
      </w:pPr>
    </w:p>
    <w:p w14:paraId="7EF0114C" w14:textId="77777777" w:rsidR="00445D5A" w:rsidRDefault="00445D5A" w:rsidP="001831AE">
      <w:pPr>
        <w:numPr>
          <w:ilvl w:val="0"/>
          <w:numId w:val="2"/>
        </w:numPr>
        <w:tabs>
          <w:tab w:val="left" w:pos="-2268"/>
        </w:tabs>
        <w:suppressAutoHyphens/>
        <w:ind w:left="567" w:hanging="567"/>
        <w:jc w:val="both"/>
        <w:rPr>
          <w:rFonts w:ascii="Arial" w:hAnsi="Arial" w:cs="Arial"/>
          <w:spacing w:val="-3"/>
        </w:rPr>
      </w:pPr>
      <w:r w:rsidRPr="00445D5A">
        <w:rPr>
          <w:rFonts w:ascii="Arial" w:hAnsi="Arial" w:cs="Arial"/>
          <w:spacing w:val="-3"/>
        </w:rPr>
        <w:t>Los sucesos finales (p. e. inundaciones, movimientos en masa, avenidas torrenciales, incendios, derrames de sustancias nocivas o peligrosas, formación de nubes contaminantes, chorros de fuego, llamaradas, contaminación de acuíferos).</w:t>
      </w:r>
    </w:p>
    <w:p w14:paraId="09957743" w14:textId="77777777" w:rsidR="00EA7B7D" w:rsidRPr="00445D5A" w:rsidRDefault="00EA7B7D" w:rsidP="00EA7B7D">
      <w:pPr>
        <w:tabs>
          <w:tab w:val="left" w:pos="-2268"/>
        </w:tabs>
        <w:suppressAutoHyphens/>
        <w:jc w:val="both"/>
        <w:rPr>
          <w:rFonts w:ascii="Arial" w:hAnsi="Arial" w:cs="Arial"/>
          <w:spacing w:val="-3"/>
        </w:rPr>
      </w:pPr>
    </w:p>
    <w:p w14:paraId="5AD48D70" w14:textId="77777777" w:rsidR="00445D5A" w:rsidRDefault="00445D5A" w:rsidP="001831AE">
      <w:pPr>
        <w:numPr>
          <w:ilvl w:val="0"/>
          <w:numId w:val="2"/>
        </w:numPr>
        <w:tabs>
          <w:tab w:val="left" w:pos="-2268"/>
        </w:tabs>
        <w:suppressAutoHyphens/>
        <w:ind w:left="567" w:hanging="567"/>
        <w:jc w:val="both"/>
        <w:rPr>
          <w:rFonts w:ascii="Arial" w:hAnsi="Arial" w:cs="Arial"/>
          <w:spacing w:val="-3"/>
        </w:rPr>
      </w:pPr>
      <w:r w:rsidRPr="00445D5A">
        <w:rPr>
          <w:rFonts w:ascii="Arial" w:hAnsi="Arial" w:cs="Arial"/>
          <w:spacing w:val="-3"/>
        </w:rPr>
        <w:t>Las posibles causas y frecuencias de falla; identificadas con base en experiencias del ámbito nacional (o internacional en caso de no contar con información nacional).</w:t>
      </w:r>
    </w:p>
    <w:p w14:paraId="79C0C675" w14:textId="77777777" w:rsidR="00EA7B7D" w:rsidRPr="00445D5A" w:rsidRDefault="00EA7B7D" w:rsidP="00EA7B7D">
      <w:pPr>
        <w:tabs>
          <w:tab w:val="left" w:pos="-2268"/>
        </w:tabs>
        <w:suppressAutoHyphens/>
        <w:jc w:val="both"/>
        <w:rPr>
          <w:rFonts w:ascii="Arial" w:hAnsi="Arial" w:cs="Arial"/>
          <w:spacing w:val="-3"/>
        </w:rPr>
      </w:pPr>
    </w:p>
    <w:p w14:paraId="2742F30E" w14:textId="77777777" w:rsidR="00445D5A" w:rsidRPr="00445D5A" w:rsidRDefault="00445D5A" w:rsidP="001831AE">
      <w:pPr>
        <w:numPr>
          <w:ilvl w:val="0"/>
          <w:numId w:val="2"/>
        </w:numPr>
        <w:tabs>
          <w:tab w:val="left" w:pos="-2268"/>
        </w:tabs>
        <w:suppressAutoHyphens/>
        <w:ind w:left="567" w:hanging="567"/>
        <w:jc w:val="both"/>
        <w:rPr>
          <w:rFonts w:ascii="Arial" w:hAnsi="Arial" w:cs="Arial"/>
          <w:spacing w:val="-3"/>
        </w:rPr>
      </w:pPr>
      <w:r w:rsidRPr="00445D5A">
        <w:rPr>
          <w:rFonts w:ascii="Arial" w:hAnsi="Arial" w:cs="Arial"/>
          <w:spacing w:val="-3"/>
        </w:rPr>
        <w:t>El análisis de la probabilidad de ocurrencia para cada amenaza identificada.</w:t>
      </w:r>
    </w:p>
    <w:p w14:paraId="4E73331B" w14:textId="77777777" w:rsidR="00445D5A" w:rsidRDefault="00445D5A" w:rsidP="00445D5A">
      <w:pPr>
        <w:numPr>
          <w:ilvl w:val="12"/>
          <w:numId w:val="0"/>
        </w:numPr>
        <w:tabs>
          <w:tab w:val="left" w:pos="-2268"/>
        </w:tabs>
        <w:suppressAutoHyphens/>
        <w:jc w:val="both"/>
        <w:rPr>
          <w:rFonts w:ascii="Arial" w:hAnsi="Arial" w:cs="Arial"/>
          <w:spacing w:val="-3"/>
        </w:rPr>
      </w:pPr>
    </w:p>
    <w:p w14:paraId="347C768A" w14:textId="77777777" w:rsidR="00445D5A" w:rsidRPr="001831AE" w:rsidRDefault="00445D5A" w:rsidP="001831AE">
      <w:pPr>
        <w:numPr>
          <w:ilvl w:val="0"/>
          <w:numId w:val="171"/>
        </w:numPr>
        <w:tabs>
          <w:tab w:val="left" w:pos="-2268"/>
        </w:tabs>
        <w:suppressAutoHyphens/>
        <w:ind w:left="425" w:hanging="425"/>
        <w:jc w:val="both"/>
        <w:rPr>
          <w:rFonts w:ascii="Arial" w:hAnsi="Arial" w:cs="Arial"/>
          <w:b/>
          <w:i/>
          <w:spacing w:val="-3"/>
          <w:u w:val="single"/>
        </w:rPr>
      </w:pPr>
      <w:r w:rsidRPr="001831AE">
        <w:rPr>
          <w:rFonts w:ascii="Arial" w:hAnsi="Arial" w:cs="Arial"/>
          <w:b/>
          <w:i/>
          <w:spacing w:val="-3"/>
          <w:u w:val="single"/>
        </w:rPr>
        <w:t>Identificación, caracterización, análisis y evaluación de la vulnerabilidad de elementos expuestos</w:t>
      </w:r>
    </w:p>
    <w:p w14:paraId="25DC5CE8" w14:textId="77777777" w:rsidR="00445D5A" w:rsidRPr="00445D5A" w:rsidRDefault="00445D5A" w:rsidP="00445D5A">
      <w:pPr>
        <w:numPr>
          <w:ilvl w:val="12"/>
          <w:numId w:val="0"/>
        </w:numPr>
        <w:tabs>
          <w:tab w:val="left" w:pos="-2268"/>
        </w:tabs>
        <w:suppressAutoHyphens/>
        <w:jc w:val="both"/>
        <w:rPr>
          <w:rFonts w:ascii="Arial" w:hAnsi="Arial" w:cs="Arial"/>
          <w:b/>
          <w:spacing w:val="-3"/>
        </w:rPr>
      </w:pPr>
    </w:p>
    <w:p w14:paraId="11E502C8" w14:textId="01E3026E" w:rsidR="00445D5A" w:rsidRPr="00445D5A" w:rsidRDefault="00A74BBD" w:rsidP="00445D5A">
      <w:pPr>
        <w:numPr>
          <w:ilvl w:val="12"/>
          <w:numId w:val="0"/>
        </w:numPr>
        <w:tabs>
          <w:tab w:val="left" w:pos="-2268"/>
        </w:tabs>
        <w:suppressAutoHyphens/>
        <w:jc w:val="both"/>
        <w:rPr>
          <w:rFonts w:ascii="Arial" w:hAnsi="Arial" w:cs="Arial"/>
          <w:spacing w:val="-3"/>
        </w:rPr>
      </w:pPr>
      <w:r>
        <w:rPr>
          <w:rFonts w:ascii="Arial" w:hAnsi="Arial" w:cs="Arial"/>
          <w:spacing w:val="-3"/>
        </w:rPr>
        <w:t>R</w:t>
      </w:r>
      <w:r w:rsidR="00445D5A" w:rsidRPr="00445D5A">
        <w:rPr>
          <w:rFonts w:ascii="Arial" w:hAnsi="Arial" w:cs="Arial"/>
          <w:spacing w:val="-3"/>
        </w:rPr>
        <w:t xml:space="preserve">ealizar un análisis de la vulnerabilidad de </w:t>
      </w:r>
      <w:r w:rsidR="00E77006">
        <w:rPr>
          <w:rFonts w:ascii="Arial" w:hAnsi="Arial" w:cs="Arial"/>
          <w:spacing w:val="-3"/>
        </w:rPr>
        <w:t xml:space="preserve">los </w:t>
      </w:r>
      <w:r w:rsidR="00445D5A" w:rsidRPr="00445D5A">
        <w:rPr>
          <w:rFonts w:ascii="Arial" w:hAnsi="Arial" w:cs="Arial"/>
          <w:spacing w:val="-3"/>
        </w:rPr>
        <w:t xml:space="preserve">elementos expuestos. La línea base ambiental debe ser el punto de partida para la identificación de elementos expuestos y para la cuantificación de eventuales pérdidas o daños ambientales asociados a la materialización del riesgo. Este análisis debe tener en cuenta adicionalmente elementos expuestos </w:t>
      </w:r>
      <w:r w:rsidR="00466D0B">
        <w:rPr>
          <w:rFonts w:ascii="Arial" w:hAnsi="Arial" w:cs="Arial"/>
          <w:spacing w:val="-3"/>
        </w:rPr>
        <w:t xml:space="preserve">por fuera </w:t>
      </w:r>
      <w:r w:rsidR="00445D5A" w:rsidRPr="00445D5A">
        <w:rPr>
          <w:rFonts w:ascii="Arial" w:hAnsi="Arial" w:cs="Arial"/>
          <w:spacing w:val="-3"/>
        </w:rPr>
        <w:t>del área de influencia que puedan verse afectados por un evento amenazante.</w:t>
      </w:r>
    </w:p>
    <w:p w14:paraId="19A8659C" w14:textId="77777777" w:rsidR="00445D5A" w:rsidRPr="00445D5A" w:rsidRDefault="00445D5A" w:rsidP="00445D5A">
      <w:pPr>
        <w:numPr>
          <w:ilvl w:val="12"/>
          <w:numId w:val="0"/>
        </w:numPr>
        <w:tabs>
          <w:tab w:val="left" w:pos="-2268"/>
        </w:tabs>
        <w:suppressAutoHyphens/>
        <w:jc w:val="both"/>
        <w:rPr>
          <w:rFonts w:ascii="Arial" w:hAnsi="Arial" w:cs="Arial"/>
          <w:spacing w:val="-3"/>
        </w:rPr>
      </w:pPr>
    </w:p>
    <w:p w14:paraId="6C4ED8ED" w14:textId="77777777" w:rsidR="00445D5A" w:rsidRPr="00445D5A" w:rsidRDefault="00445D5A" w:rsidP="00445D5A">
      <w:pPr>
        <w:numPr>
          <w:ilvl w:val="12"/>
          <w:numId w:val="0"/>
        </w:numPr>
        <w:tabs>
          <w:tab w:val="left" w:pos="-2268"/>
        </w:tabs>
        <w:suppressAutoHyphens/>
        <w:jc w:val="both"/>
        <w:rPr>
          <w:rFonts w:ascii="Arial" w:hAnsi="Arial" w:cs="Arial"/>
          <w:spacing w:val="-3"/>
        </w:rPr>
      </w:pPr>
      <w:r w:rsidRPr="00445D5A">
        <w:rPr>
          <w:rFonts w:ascii="Arial" w:hAnsi="Arial" w:cs="Arial"/>
          <w:spacing w:val="-3"/>
        </w:rPr>
        <w:t>El análisis de vulnerabilidad debe realizarse como mínimo sobre los siguientes elementos:</w:t>
      </w:r>
    </w:p>
    <w:p w14:paraId="27E4F256" w14:textId="77777777" w:rsidR="00445D5A" w:rsidRPr="00445D5A" w:rsidRDefault="00445D5A" w:rsidP="00445D5A">
      <w:pPr>
        <w:numPr>
          <w:ilvl w:val="12"/>
          <w:numId w:val="0"/>
        </w:numPr>
        <w:tabs>
          <w:tab w:val="left" w:pos="-2268"/>
        </w:tabs>
        <w:suppressAutoHyphens/>
        <w:jc w:val="both"/>
        <w:rPr>
          <w:rFonts w:ascii="Arial" w:hAnsi="Arial" w:cs="Arial"/>
          <w:spacing w:val="-3"/>
        </w:rPr>
      </w:pPr>
    </w:p>
    <w:p w14:paraId="153198D9" w14:textId="2DD9582C" w:rsidR="00445D5A" w:rsidRDefault="00A74BBD" w:rsidP="001831AE">
      <w:pPr>
        <w:numPr>
          <w:ilvl w:val="0"/>
          <w:numId w:val="2"/>
        </w:numPr>
        <w:tabs>
          <w:tab w:val="left" w:pos="-2268"/>
        </w:tabs>
        <w:suppressAutoHyphens/>
        <w:ind w:left="567" w:hanging="567"/>
        <w:jc w:val="both"/>
        <w:rPr>
          <w:rFonts w:ascii="Arial" w:hAnsi="Arial" w:cs="Arial"/>
          <w:spacing w:val="-3"/>
        </w:rPr>
      </w:pPr>
      <w:r w:rsidRPr="00A74BBD">
        <w:rPr>
          <w:rFonts w:ascii="Arial" w:hAnsi="Arial" w:cs="Arial"/>
          <w:spacing w:val="-3"/>
        </w:rPr>
        <w:t>Asentamientos humanos</w:t>
      </w:r>
      <w:r>
        <w:rPr>
          <w:rFonts w:ascii="Arial" w:hAnsi="Arial" w:cs="Arial"/>
          <w:spacing w:val="-3"/>
        </w:rPr>
        <w:t>.</w:t>
      </w:r>
    </w:p>
    <w:p w14:paraId="5EF49F22" w14:textId="77777777" w:rsidR="00731EED" w:rsidRPr="001831AE" w:rsidRDefault="00731EED" w:rsidP="00731EED">
      <w:pPr>
        <w:tabs>
          <w:tab w:val="left" w:pos="-2268"/>
        </w:tabs>
        <w:suppressAutoHyphens/>
        <w:jc w:val="both"/>
        <w:rPr>
          <w:rFonts w:ascii="Arial" w:hAnsi="Arial" w:cs="Arial"/>
          <w:spacing w:val="-3"/>
        </w:rPr>
      </w:pPr>
    </w:p>
    <w:p w14:paraId="2AC17AE0" w14:textId="5813B186" w:rsidR="00445D5A" w:rsidRDefault="00A74BBD" w:rsidP="001831AE">
      <w:pPr>
        <w:numPr>
          <w:ilvl w:val="0"/>
          <w:numId w:val="2"/>
        </w:numPr>
        <w:tabs>
          <w:tab w:val="left" w:pos="-2268"/>
        </w:tabs>
        <w:suppressAutoHyphens/>
        <w:ind w:left="567" w:hanging="567"/>
        <w:jc w:val="both"/>
        <w:rPr>
          <w:rFonts w:ascii="Arial" w:hAnsi="Arial" w:cs="Arial"/>
          <w:spacing w:val="-3"/>
        </w:rPr>
      </w:pPr>
      <w:r w:rsidRPr="00A74BBD">
        <w:rPr>
          <w:rFonts w:ascii="Arial" w:hAnsi="Arial" w:cs="Arial"/>
          <w:spacing w:val="-3"/>
        </w:rPr>
        <w:t>Infraestructura pública</w:t>
      </w:r>
      <w:r>
        <w:rPr>
          <w:rFonts w:ascii="Arial" w:hAnsi="Arial" w:cs="Arial"/>
          <w:spacing w:val="-3"/>
        </w:rPr>
        <w:t>.</w:t>
      </w:r>
    </w:p>
    <w:p w14:paraId="6989B484" w14:textId="77777777" w:rsidR="00731EED" w:rsidRPr="001831AE" w:rsidRDefault="00731EED" w:rsidP="00731EED">
      <w:pPr>
        <w:tabs>
          <w:tab w:val="left" w:pos="-2268"/>
        </w:tabs>
        <w:suppressAutoHyphens/>
        <w:jc w:val="both"/>
        <w:rPr>
          <w:rFonts w:ascii="Arial" w:hAnsi="Arial" w:cs="Arial"/>
          <w:spacing w:val="-3"/>
        </w:rPr>
      </w:pPr>
    </w:p>
    <w:p w14:paraId="5B93A622" w14:textId="1D0F06A4" w:rsidR="00445D5A" w:rsidRDefault="006925B7" w:rsidP="001831AE">
      <w:pPr>
        <w:numPr>
          <w:ilvl w:val="0"/>
          <w:numId w:val="2"/>
        </w:numPr>
        <w:tabs>
          <w:tab w:val="left" w:pos="-2268"/>
        </w:tabs>
        <w:suppressAutoHyphens/>
        <w:ind w:left="567" w:hanging="567"/>
        <w:jc w:val="both"/>
        <w:rPr>
          <w:rFonts w:ascii="Arial" w:hAnsi="Arial" w:cs="Arial"/>
          <w:spacing w:val="-3"/>
        </w:rPr>
      </w:pPr>
      <w:r w:rsidRPr="004A5DA1">
        <w:rPr>
          <w:rFonts w:ascii="Arial" w:hAnsi="Arial" w:cs="Arial"/>
          <w:spacing w:val="-3"/>
        </w:rPr>
        <w:t>Infraestructura productiv</w:t>
      </w:r>
      <w:r>
        <w:rPr>
          <w:rFonts w:ascii="Arial" w:hAnsi="Arial" w:cs="Arial"/>
          <w:spacing w:val="-3"/>
        </w:rPr>
        <w:t>a</w:t>
      </w:r>
      <w:r w:rsidR="00A74BBD">
        <w:rPr>
          <w:rFonts w:ascii="Arial" w:hAnsi="Arial" w:cs="Arial"/>
          <w:spacing w:val="-3"/>
        </w:rPr>
        <w:t>.</w:t>
      </w:r>
    </w:p>
    <w:p w14:paraId="21CE4455" w14:textId="77777777" w:rsidR="00731EED" w:rsidRPr="001831AE" w:rsidRDefault="00731EED" w:rsidP="00731EED">
      <w:pPr>
        <w:tabs>
          <w:tab w:val="left" w:pos="-2268"/>
        </w:tabs>
        <w:suppressAutoHyphens/>
        <w:jc w:val="both"/>
        <w:rPr>
          <w:rFonts w:ascii="Arial" w:hAnsi="Arial" w:cs="Arial"/>
          <w:spacing w:val="-3"/>
        </w:rPr>
      </w:pPr>
    </w:p>
    <w:p w14:paraId="4A59607C" w14:textId="738BE467" w:rsidR="00445D5A" w:rsidRDefault="00445D5A" w:rsidP="001831AE">
      <w:pPr>
        <w:numPr>
          <w:ilvl w:val="0"/>
          <w:numId w:val="2"/>
        </w:numPr>
        <w:tabs>
          <w:tab w:val="left" w:pos="-2268"/>
        </w:tabs>
        <w:suppressAutoHyphens/>
        <w:ind w:left="567" w:hanging="567"/>
        <w:jc w:val="both"/>
        <w:rPr>
          <w:rFonts w:ascii="Arial" w:hAnsi="Arial" w:cs="Arial"/>
          <w:spacing w:val="-3"/>
        </w:rPr>
      </w:pPr>
      <w:r w:rsidRPr="001831AE">
        <w:rPr>
          <w:rFonts w:ascii="Arial" w:hAnsi="Arial" w:cs="Arial"/>
          <w:spacing w:val="-3"/>
        </w:rPr>
        <w:t>Cult</w:t>
      </w:r>
      <w:r w:rsidR="00A74BBD" w:rsidRPr="00A74BBD">
        <w:rPr>
          <w:rFonts w:ascii="Arial" w:hAnsi="Arial" w:cs="Arial"/>
          <w:spacing w:val="-3"/>
        </w:rPr>
        <w:t xml:space="preserve">ivos de </w:t>
      </w:r>
      <w:proofErr w:type="spellStart"/>
      <w:r w:rsidR="00A74BBD" w:rsidRPr="00A74BBD">
        <w:rPr>
          <w:rFonts w:ascii="Arial" w:hAnsi="Arial" w:cs="Arial"/>
          <w:spacing w:val="-3"/>
        </w:rPr>
        <w:t>pan</w:t>
      </w:r>
      <w:r w:rsidR="00A74BBD" w:rsidRPr="00B156F0">
        <w:rPr>
          <w:rFonts w:ascii="Arial" w:hAnsi="Arial" w:cs="Arial"/>
          <w:spacing w:val="-3"/>
        </w:rPr>
        <w:t>coger</w:t>
      </w:r>
      <w:proofErr w:type="spellEnd"/>
      <w:r w:rsidR="00A74BBD">
        <w:rPr>
          <w:rFonts w:ascii="Arial" w:hAnsi="Arial" w:cs="Arial"/>
          <w:spacing w:val="-3"/>
        </w:rPr>
        <w:t>.</w:t>
      </w:r>
    </w:p>
    <w:p w14:paraId="4CA06061" w14:textId="77777777" w:rsidR="00731EED" w:rsidRPr="001831AE" w:rsidRDefault="00731EED" w:rsidP="00731EED">
      <w:pPr>
        <w:tabs>
          <w:tab w:val="left" w:pos="-2268"/>
        </w:tabs>
        <w:suppressAutoHyphens/>
        <w:jc w:val="both"/>
        <w:rPr>
          <w:rFonts w:ascii="Arial" w:hAnsi="Arial" w:cs="Arial"/>
          <w:spacing w:val="-3"/>
        </w:rPr>
      </w:pPr>
    </w:p>
    <w:p w14:paraId="61D751BB" w14:textId="5293DA53" w:rsidR="00445D5A" w:rsidRDefault="00A74BBD" w:rsidP="001831AE">
      <w:pPr>
        <w:numPr>
          <w:ilvl w:val="0"/>
          <w:numId w:val="2"/>
        </w:numPr>
        <w:tabs>
          <w:tab w:val="left" w:pos="-2268"/>
        </w:tabs>
        <w:suppressAutoHyphens/>
        <w:ind w:left="567" w:hanging="567"/>
        <w:jc w:val="both"/>
        <w:rPr>
          <w:rFonts w:ascii="Arial" w:hAnsi="Arial" w:cs="Arial"/>
          <w:spacing w:val="-3"/>
        </w:rPr>
      </w:pPr>
      <w:r w:rsidRPr="00A74BBD">
        <w:rPr>
          <w:rFonts w:ascii="Arial" w:hAnsi="Arial" w:cs="Arial"/>
          <w:spacing w:val="-3"/>
        </w:rPr>
        <w:t>Bienes de interés cultural</w:t>
      </w:r>
      <w:r>
        <w:rPr>
          <w:rFonts w:ascii="Arial" w:hAnsi="Arial" w:cs="Arial"/>
          <w:spacing w:val="-3"/>
        </w:rPr>
        <w:t>.</w:t>
      </w:r>
    </w:p>
    <w:p w14:paraId="3837D41B" w14:textId="77777777" w:rsidR="00731EED" w:rsidRPr="001831AE" w:rsidRDefault="00731EED" w:rsidP="00731EED">
      <w:pPr>
        <w:tabs>
          <w:tab w:val="left" w:pos="-2268"/>
        </w:tabs>
        <w:suppressAutoHyphens/>
        <w:jc w:val="both"/>
        <w:rPr>
          <w:rFonts w:ascii="Arial" w:hAnsi="Arial" w:cs="Arial"/>
          <w:spacing w:val="-3"/>
        </w:rPr>
      </w:pPr>
    </w:p>
    <w:p w14:paraId="1C67673A" w14:textId="40056D4E" w:rsidR="00445D5A" w:rsidRDefault="00445D5A" w:rsidP="001831AE">
      <w:pPr>
        <w:numPr>
          <w:ilvl w:val="0"/>
          <w:numId w:val="2"/>
        </w:numPr>
        <w:tabs>
          <w:tab w:val="left" w:pos="-2268"/>
        </w:tabs>
        <w:suppressAutoHyphens/>
        <w:ind w:left="567" w:hanging="567"/>
        <w:jc w:val="both"/>
        <w:rPr>
          <w:rFonts w:ascii="Arial" w:hAnsi="Arial" w:cs="Arial"/>
          <w:spacing w:val="-3"/>
        </w:rPr>
      </w:pPr>
      <w:r w:rsidRPr="00445D5A">
        <w:rPr>
          <w:rFonts w:ascii="Arial" w:hAnsi="Arial" w:cs="Arial"/>
          <w:spacing w:val="-3"/>
        </w:rPr>
        <w:t>Empresas e infraestructura qu</w:t>
      </w:r>
      <w:r w:rsidR="00A74BBD">
        <w:rPr>
          <w:rFonts w:ascii="Arial" w:hAnsi="Arial" w:cs="Arial"/>
          <w:spacing w:val="-3"/>
        </w:rPr>
        <w:t>e manejen sustancias peligrosas.</w:t>
      </w:r>
    </w:p>
    <w:p w14:paraId="78614554" w14:textId="77777777" w:rsidR="00731EED" w:rsidRPr="00445D5A" w:rsidRDefault="00731EED" w:rsidP="00731EED">
      <w:pPr>
        <w:tabs>
          <w:tab w:val="left" w:pos="-2268"/>
        </w:tabs>
        <w:suppressAutoHyphens/>
        <w:jc w:val="both"/>
        <w:rPr>
          <w:rFonts w:ascii="Arial" w:hAnsi="Arial" w:cs="Arial"/>
          <w:spacing w:val="-3"/>
        </w:rPr>
      </w:pPr>
    </w:p>
    <w:p w14:paraId="45EFCBF3" w14:textId="42504727" w:rsidR="00445D5A" w:rsidRDefault="00445D5A" w:rsidP="001831AE">
      <w:pPr>
        <w:numPr>
          <w:ilvl w:val="0"/>
          <w:numId w:val="2"/>
        </w:numPr>
        <w:tabs>
          <w:tab w:val="left" w:pos="-2268"/>
        </w:tabs>
        <w:suppressAutoHyphens/>
        <w:ind w:left="567" w:hanging="567"/>
        <w:jc w:val="both"/>
        <w:rPr>
          <w:rFonts w:ascii="Arial" w:hAnsi="Arial" w:cs="Arial"/>
          <w:spacing w:val="-3"/>
        </w:rPr>
      </w:pPr>
      <w:r w:rsidRPr="00445D5A">
        <w:rPr>
          <w:rFonts w:ascii="Arial" w:hAnsi="Arial" w:cs="Arial"/>
          <w:spacing w:val="-3"/>
        </w:rPr>
        <w:t>Sitios de captación de agua (p. e. bocat</w:t>
      </w:r>
      <w:r w:rsidR="00A74BBD">
        <w:rPr>
          <w:rFonts w:ascii="Arial" w:hAnsi="Arial" w:cs="Arial"/>
          <w:spacing w:val="-3"/>
        </w:rPr>
        <w:t>omas, pozos, sistemas de riego).</w:t>
      </w:r>
    </w:p>
    <w:p w14:paraId="0E86B57D" w14:textId="77777777" w:rsidR="00731EED" w:rsidRPr="00445D5A" w:rsidRDefault="00731EED" w:rsidP="00731EED">
      <w:pPr>
        <w:tabs>
          <w:tab w:val="left" w:pos="-2268"/>
        </w:tabs>
        <w:suppressAutoHyphens/>
        <w:jc w:val="both"/>
        <w:rPr>
          <w:rFonts w:ascii="Arial" w:hAnsi="Arial" w:cs="Arial"/>
          <w:spacing w:val="-3"/>
        </w:rPr>
      </w:pPr>
    </w:p>
    <w:p w14:paraId="1B7005BE" w14:textId="06C4BB3F" w:rsidR="00445D5A" w:rsidRPr="001831AE" w:rsidRDefault="00445D5A" w:rsidP="001831AE">
      <w:pPr>
        <w:numPr>
          <w:ilvl w:val="0"/>
          <w:numId w:val="2"/>
        </w:numPr>
        <w:tabs>
          <w:tab w:val="left" w:pos="-2268"/>
        </w:tabs>
        <w:suppressAutoHyphens/>
        <w:ind w:left="567" w:hanging="567"/>
        <w:jc w:val="both"/>
        <w:rPr>
          <w:rFonts w:ascii="Arial" w:hAnsi="Arial" w:cs="Arial"/>
          <w:spacing w:val="-3"/>
        </w:rPr>
      </w:pPr>
      <w:r w:rsidRPr="001831AE">
        <w:rPr>
          <w:rFonts w:ascii="Arial" w:hAnsi="Arial" w:cs="Arial"/>
          <w:spacing w:val="-3"/>
        </w:rPr>
        <w:t xml:space="preserve">Áreas ambientalmente </w:t>
      </w:r>
      <w:r w:rsidR="000B77CC">
        <w:rPr>
          <w:rFonts w:ascii="Arial" w:hAnsi="Arial" w:cs="Arial"/>
          <w:spacing w:val="-3"/>
        </w:rPr>
        <w:t>sensibles</w:t>
      </w:r>
      <w:r w:rsidR="00A74BBD">
        <w:rPr>
          <w:rFonts w:ascii="Arial" w:hAnsi="Arial" w:cs="Arial"/>
          <w:spacing w:val="-3"/>
        </w:rPr>
        <w:t>.</w:t>
      </w:r>
    </w:p>
    <w:p w14:paraId="3399030C" w14:textId="77777777" w:rsidR="00445D5A" w:rsidRPr="00445D5A" w:rsidRDefault="00445D5A" w:rsidP="00445D5A">
      <w:pPr>
        <w:numPr>
          <w:ilvl w:val="12"/>
          <w:numId w:val="0"/>
        </w:numPr>
        <w:tabs>
          <w:tab w:val="left" w:pos="-2268"/>
        </w:tabs>
        <w:suppressAutoHyphens/>
        <w:jc w:val="both"/>
        <w:rPr>
          <w:rFonts w:ascii="Arial" w:hAnsi="Arial" w:cs="Arial"/>
          <w:spacing w:val="-3"/>
          <w:lang w:val="en-US"/>
        </w:rPr>
      </w:pPr>
    </w:p>
    <w:p w14:paraId="10169F9B" w14:textId="262773AE" w:rsidR="00445D5A" w:rsidRPr="00445D5A" w:rsidRDefault="00A74BBD" w:rsidP="00445D5A">
      <w:pPr>
        <w:numPr>
          <w:ilvl w:val="12"/>
          <w:numId w:val="0"/>
        </w:numPr>
        <w:tabs>
          <w:tab w:val="left" w:pos="-2268"/>
        </w:tabs>
        <w:suppressAutoHyphens/>
        <w:jc w:val="both"/>
        <w:rPr>
          <w:rFonts w:ascii="Arial" w:hAnsi="Arial" w:cs="Arial"/>
          <w:spacing w:val="-3"/>
        </w:rPr>
      </w:pPr>
      <w:r>
        <w:rPr>
          <w:rFonts w:ascii="Arial" w:hAnsi="Arial" w:cs="Arial"/>
          <w:spacing w:val="-3"/>
        </w:rPr>
        <w:t>P</w:t>
      </w:r>
      <w:r w:rsidR="00445D5A" w:rsidRPr="00445D5A">
        <w:rPr>
          <w:rFonts w:ascii="Arial" w:hAnsi="Arial" w:cs="Arial"/>
          <w:spacing w:val="-3"/>
        </w:rPr>
        <w:t>resentar un mapa con la identificación de los elementos expuestos, a la escala más detallada posible en función del tipo de evento amenazante, y en el que se puedan visualizar los elementos afectados.</w:t>
      </w:r>
    </w:p>
    <w:p w14:paraId="4EF5B248" w14:textId="77777777" w:rsidR="00445D5A" w:rsidRDefault="00445D5A" w:rsidP="00445D5A">
      <w:pPr>
        <w:numPr>
          <w:ilvl w:val="12"/>
          <w:numId w:val="0"/>
        </w:numPr>
        <w:tabs>
          <w:tab w:val="left" w:pos="-2268"/>
        </w:tabs>
        <w:suppressAutoHyphens/>
        <w:jc w:val="both"/>
        <w:rPr>
          <w:rFonts w:ascii="Arial" w:hAnsi="Arial" w:cs="Arial"/>
          <w:spacing w:val="-3"/>
        </w:rPr>
      </w:pPr>
    </w:p>
    <w:p w14:paraId="42C55E1B" w14:textId="77777777" w:rsidR="00445D5A" w:rsidRPr="001831AE" w:rsidRDefault="00445D5A" w:rsidP="001831AE">
      <w:pPr>
        <w:numPr>
          <w:ilvl w:val="0"/>
          <w:numId w:val="171"/>
        </w:numPr>
        <w:tabs>
          <w:tab w:val="left" w:pos="-2268"/>
        </w:tabs>
        <w:suppressAutoHyphens/>
        <w:ind w:left="425" w:hanging="425"/>
        <w:jc w:val="both"/>
        <w:rPr>
          <w:rFonts w:ascii="Arial" w:hAnsi="Arial" w:cs="Arial"/>
          <w:b/>
          <w:i/>
          <w:spacing w:val="-3"/>
          <w:u w:val="single"/>
        </w:rPr>
      </w:pPr>
      <w:r w:rsidRPr="001831AE">
        <w:rPr>
          <w:rFonts w:ascii="Arial" w:hAnsi="Arial" w:cs="Arial"/>
          <w:b/>
          <w:i/>
          <w:spacing w:val="-3"/>
          <w:u w:val="single"/>
        </w:rPr>
        <w:lastRenderedPageBreak/>
        <w:t>Identificación, caracterización, análisis y evaluación de escenarios de riesgo</w:t>
      </w:r>
    </w:p>
    <w:p w14:paraId="28B80581" w14:textId="77777777" w:rsidR="00445D5A" w:rsidRPr="00445D5A" w:rsidRDefault="00445D5A" w:rsidP="00445D5A">
      <w:pPr>
        <w:numPr>
          <w:ilvl w:val="12"/>
          <w:numId w:val="0"/>
        </w:numPr>
        <w:tabs>
          <w:tab w:val="left" w:pos="-2268"/>
        </w:tabs>
        <w:suppressAutoHyphens/>
        <w:jc w:val="both"/>
        <w:rPr>
          <w:rFonts w:ascii="Arial" w:hAnsi="Arial" w:cs="Arial"/>
          <w:b/>
          <w:spacing w:val="-3"/>
        </w:rPr>
      </w:pPr>
    </w:p>
    <w:p w14:paraId="36B7FB95" w14:textId="349ECEDA" w:rsidR="00445D5A" w:rsidRPr="00445D5A" w:rsidRDefault="00445D5A" w:rsidP="00445D5A">
      <w:pPr>
        <w:numPr>
          <w:ilvl w:val="12"/>
          <w:numId w:val="0"/>
        </w:numPr>
        <w:tabs>
          <w:tab w:val="left" w:pos="-2268"/>
        </w:tabs>
        <w:suppressAutoHyphens/>
        <w:jc w:val="both"/>
        <w:rPr>
          <w:rFonts w:ascii="Arial" w:hAnsi="Arial" w:cs="Arial"/>
          <w:spacing w:val="-3"/>
        </w:rPr>
      </w:pPr>
      <w:r w:rsidRPr="00445D5A">
        <w:rPr>
          <w:rFonts w:ascii="Arial" w:hAnsi="Arial" w:cs="Arial"/>
          <w:spacing w:val="-3"/>
        </w:rPr>
        <w:t xml:space="preserve">Teniendo en cuenta las actividades del proyecto, </w:t>
      </w:r>
      <w:r w:rsidR="006630E2" w:rsidRPr="006630E2">
        <w:rPr>
          <w:rFonts w:ascii="Arial" w:hAnsi="Arial" w:cs="Arial"/>
          <w:spacing w:val="-3"/>
        </w:rPr>
        <w:t>las características de los elementos expuestos y los posibles eventos amenazantes</w:t>
      </w:r>
      <w:r w:rsidRPr="00445D5A">
        <w:rPr>
          <w:rFonts w:ascii="Arial" w:hAnsi="Arial" w:cs="Arial"/>
          <w:spacing w:val="-3"/>
        </w:rPr>
        <w:t xml:space="preserve">, se deben identificar y caracterizar los escenarios bajo los cuales pueden materializarse riesgos derivados de amenazas de origen natural, incluyendo aquellas debidas a eventos extremos generados por la variabilidad climática; de amenazas de origen antrópico, ya sean intencionales o no intencionales; de amenazas socio-naturales </w:t>
      </w:r>
      <w:r w:rsidR="0005468C">
        <w:rPr>
          <w:rFonts w:ascii="Arial" w:hAnsi="Arial" w:cs="Arial"/>
          <w:spacing w:val="-3"/>
        </w:rPr>
        <w:t>(</w:t>
      </w:r>
      <w:r w:rsidR="00C37E74">
        <w:rPr>
          <w:rFonts w:ascii="Arial" w:hAnsi="Arial" w:cs="Arial"/>
          <w:spacing w:val="-3"/>
        </w:rPr>
        <w:t>corresponden a</w:t>
      </w:r>
      <w:r w:rsidR="001F0D51">
        <w:rPr>
          <w:rFonts w:ascii="Arial" w:hAnsi="Arial" w:cs="Arial"/>
          <w:spacing w:val="-3"/>
        </w:rPr>
        <w:t xml:space="preserve"> amenazas de </w:t>
      </w:r>
      <w:r w:rsidRPr="00445D5A">
        <w:rPr>
          <w:rFonts w:ascii="Arial" w:hAnsi="Arial" w:cs="Arial"/>
          <w:spacing w:val="-3"/>
        </w:rPr>
        <w:t xml:space="preserve">origen </w:t>
      </w:r>
      <w:r w:rsidR="002E724E" w:rsidRPr="002E724E">
        <w:rPr>
          <w:rFonts w:ascii="Arial" w:hAnsi="Arial" w:cs="Arial"/>
          <w:spacing w:val="-3"/>
        </w:rPr>
        <w:t xml:space="preserve">geofísico e </w:t>
      </w:r>
      <w:proofErr w:type="spellStart"/>
      <w:r w:rsidR="002E724E" w:rsidRPr="002E724E">
        <w:rPr>
          <w:rFonts w:ascii="Arial" w:hAnsi="Arial" w:cs="Arial"/>
          <w:spacing w:val="-3"/>
        </w:rPr>
        <w:t>hidrometeorológico</w:t>
      </w:r>
      <w:proofErr w:type="spellEnd"/>
      <w:r w:rsidR="002E724E" w:rsidRPr="002E724E">
        <w:rPr>
          <w:rFonts w:ascii="Arial" w:hAnsi="Arial" w:cs="Arial"/>
          <w:spacing w:val="-3"/>
        </w:rPr>
        <w:t xml:space="preserve"> </w:t>
      </w:r>
      <w:r w:rsidR="00C37E74">
        <w:rPr>
          <w:rFonts w:ascii="Arial" w:hAnsi="Arial" w:cs="Arial"/>
          <w:spacing w:val="-3"/>
        </w:rPr>
        <w:t xml:space="preserve">que </w:t>
      </w:r>
      <w:r w:rsidR="001F0D51">
        <w:rPr>
          <w:rFonts w:ascii="Arial" w:hAnsi="Arial" w:cs="Arial"/>
          <w:spacing w:val="-3"/>
        </w:rPr>
        <w:t xml:space="preserve">se potencian </w:t>
      </w:r>
      <w:r w:rsidR="003A0D9B">
        <w:rPr>
          <w:rFonts w:ascii="Arial" w:hAnsi="Arial" w:cs="Arial"/>
          <w:spacing w:val="-3"/>
        </w:rPr>
        <w:t xml:space="preserve">y se hacen más frecuentes </w:t>
      </w:r>
      <w:r w:rsidR="001F0D51">
        <w:rPr>
          <w:rFonts w:ascii="Arial" w:hAnsi="Arial" w:cs="Arial"/>
          <w:spacing w:val="-3"/>
        </w:rPr>
        <w:t>en razón a la sobreexplotación y degradación de recursos naturales</w:t>
      </w:r>
      <w:r w:rsidR="0005468C">
        <w:rPr>
          <w:rFonts w:ascii="Arial" w:hAnsi="Arial" w:cs="Arial"/>
          <w:spacing w:val="-3"/>
        </w:rPr>
        <w:t>)</w:t>
      </w:r>
      <w:r w:rsidR="00EA07BF">
        <w:rPr>
          <w:rFonts w:ascii="Arial" w:hAnsi="Arial" w:cs="Arial"/>
          <w:spacing w:val="-3"/>
        </w:rPr>
        <w:t>;</w:t>
      </w:r>
      <w:r w:rsidRPr="00445D5A">
        <w:rPr>
          <w:rFonts w:ascii="Arial" w:hAnsi="Arial" w:cs="Arial"/>
          <w:spacing w:val="-3"/>
        </w:rPr>
        <w:t xml:space="preserve"> de amenazas operacionales producto de las actividades del proyecto, que desencadenen efectos no previstos, sobre las personas, la infraestructura y el ambiente.</w:t>
      </w:r>
    </w:p>
    <w:p w14:paraId="3E3F7537" w14:textId="77777777" w:rsidR="00445D5A" w:rsidRPr="00445D5A" w:rsidRDefault="00445D5A" w:rsidP="00445D5A">
      <w:pPr>
        <w:numPr>
          <w:ilvl w:val="12"/>
          <w:numId w:val="0"/>
        </w:numPr>
        <w:tabs>
          <w:tab w:val="left" w:pos="-2268"/>
        </w:tabs>
        <w:suppressAutoHyphens/>
        <w:jc w:val="both"/>
        <w:rPr>
          <w:rFonts w:ascii="Arial" w:hAnsi="Arial" w:cs="Arial"/>
          <w:spacing w:val="-3"/>
        </w:rPr>
      </w:pPr>
    </w:p>
    <w:p w14:paraId="23809EF7" w14:textId="77777777" w:rsidR="00445D5A" w:rsidRPr="001831AE" w:rsidRDefault="00445D5A" w:rsidP="001831AE">
      <w:pPr>
        <w:numPr>
          <w:ilvl w:val="0"/>
          <w:numId w:val="171"/>
        </w:numPr>
        <w:tabs>
          <w:tab w:val="left" w:pos="-2268"/>
        </w:tabs>
        <w:suppressAutoHyphens/>
        <w:ind w:left="425" w:hanging="425"/>
        <w:jc w:val="both"/>
        <w:rPr>
          <w:rFonts w:ascii="Arial" w:hAnsi="Arial" w:cs="Arial"/>
          <w:b/>
          <w:i/>
          <w:spacing w:val="-3"/>
          <w:u w:val="single"/>
        </w:rPr>
      </w:pPr>
      <w:r w:rsidRPr="001831AE">
        <w:rPr>
          <w:rFonts w:ascii="Arial" w:hAnsi="Arial" w:cs="Arial"/>
          <w:b/>
          <w:i/>
          <w:spacing w:val="-3"/>
          <w:u w:val="single"/>
        </w:rPr>
        <w:t>Estimación de áreas de afectación</w:t>
      </w:r>
    </w:p>
    <w:p w14:paraId="185F375C" w14:textId="77777777" w:rsidR="00445D5A" w:rsidRPr="001831AE" w:rsidRDefault="00445D5A" w:rsidP="00445D5A">
      <w:pPr>
        <w:numPr>
          <w:ilvl w:val="12"/>
          <w:numId w:val="0"/>
        </w:numPr>
        <w:tabs>
          <w:tab w:val="left" w:pos="-2268"/>
        </w:tabs>
        <w:suppressAutoHyphens/>
        <w:jc w:val="both"/>
        <w:rPr>
          <w:rFonts w:ascii="Arial" w:hAnsi="Arial" w:cs="Arial"/>
          <w:spacing w:val="-3"/>
        </w:rPr>
      </w:pPr>
    </w:p>
    <w:p w14:paraId="17DB7ECB" w14:textId="77777777" w:rsidR="00445D5A" w:rsidRPr="00445D5A" w:rsidRDefault="00445D5A" w:rsidP="00445D5A">
      <w:pPr>
        <w:numPr>
          <w:ilvl w:val="12"/>
          <w:numId w:val="0"/>
        </w:numPr>
        <w:tabs>
          <w:tab w:val="left" w:pos="-2268"/>
        </w:tabs>
        <w:suppressAutoHyphens/>
        <w:jc w:val="both"/>
        <w:rPr>
          <w:rFonts w:ascii="Arial" w:hAnsi="Arial" w:cs="Arial"/>
          <w:spacing w:val="-3"/>
        </w:rPr>
      </w:pPr>
      <w:r w:rsidRPr="00445D5A">
        <w:rPr>
          <w:rFonts w:ascii="Arial" w:hAnsi="Arial" w:cs="Arial"/>
          <w:spacing w:val="-3"/>
        </w:rPr>
        <w:t>Se deben determinar las áreas de posible afectación, tanto directas como indirectas, para cada uno de los eventos amenazantes identificados en cada una de las fases del proyecto, definiendo y georreferenciando dichas áreas para los diferentes escenarios de riesgo identificados, con base en la vulnerabilidad de los medios abiótico, biótico y socioeconómico.</w:t>
      </w:r>
    </w:p>
    <w:p w14:paraId="5A9BF854" w14:textId="77777777" w:rsidR="00445D5A" w:rsidRPr="00445D5A" w:rsidRDefault="00445D5A" w:rsidP="00445D5A">
      <w:pPr>
        <w:numPr>
          <w:ilvl w:val="12"/>
          <w:numId w:val="0"/>
        </w:numPr>
        <w:tabs>
          <w:tab w:val="left" w:pos="-2268"/>
        </w:tabs>
        <w:suppressAutoHyphens/>
        <w:jc w:val="both"/>
        <w:rPr>
          <w:rFonts w:ascii="Arial" w:hAnsi="Arial" w:cs="Arial"/>
          <w:spacing w:val="-3"/>
        </w:rPr>
      </w:pPr>
    </w:p>
    <w:p w14:paraId="2C928C67" w14:textId="77777777" w:rsidR="00445D5A" w:rsidRPr="00445D5A" w:rsidRDefault="00445D5A" w:rsidP="00445D5A">
      <w:pPr>
        <w:numPr>
          <w:ilvl w:val="12"/>
          <w:numId w:val="0"/>
        </w:numPr>
        <w:tabs>
          <w:tab w:val="left" w:pos="-2268"/>
        </w:tabs>
        <w:suppressAutoHyphens/>
        <w:jc w:val="both"/>
        <w:rPr>
          <w:rFonts w:ascii="Arial" w:hAnsi="Arial" w:cs="Arial"/>
          <w:spacing w:val="-3"/>
        </w:rPr>
      </w:pPr>
      <w:r w:rsidRPr="00445D5A">
        <w:rPr>
          <w:rFonts w:ascii="Arial" w:hAnsi="Arial" w:cs="Arial"/>
          <w:spacing w:val="-3"/>
        </w:rPr>
        <w:t>Se deben presentar mapas de las áreas de afectación, a la escala más detallada posible, en función de su extensión.</w:t>
      </w:r>
    </w:p>
    <w:p w14:paraId="0D2115C0" w14:textId="573AB493" w:rsidR="00445D5A" w:rsidRPr="001831AE" w:rsidRDefault="00445D5A" w:rsidP="00445D5A">
      <w:pPr>
        <w:numPr>
          <w:ilvl w:val="12"/>
          <w:numId w:val="0"/>
        </w:numPr>
        <w:tabs>
          <w:tab w:val="left" w:pos="-2268"/>
        </w:tabs>
        <w:suppressAutoHyphens/>
        <w:jc w:val="both"/>
        <w:rPr>
          <w:rFonts w:ascii="Arial" w:hAnsi="Arial" w:cs="Arial"/>
          <w:spacing w:val="-3"/>
        </w:rPr>
      </w:pPr>
    </w:p>
    <w:p w14:paraId="494C216B" w14:textId="083F5DAB" w:rsidR="00445D5A" w:rsidRPr="00445D5A" w:rsidRDefault="00445D5A" w:rsidP="00445D5A">
      <w:pPr>
        <w:numPr>
          <w:ilvl w:val="12"/>
          <w:numId w:val="0"/>
        </w:numPr>
        <w:tabs>
          <w:tab w:val="left" w:pos="-2268"/>
        </w:tabs>
        <w:suppressAutoHyphens/>
        <w:jc w:val="both"/>
        <w:rPr>
          <w:rFonts w:ascii="Arial" w:hAnsi="Arial" w:cs="Arial"/>
          <w:spacing w:val="-3"/>
        </w:rPr>
      </w:pPr>
      <w:r w:rsidRPr="00445D5A">
        <w:rPr>
          <w:rFonts w:ascii="Arial" w:hAnsi="Arial" w:cs="Arial"/>
          <w:spacing w:val="-3"/>
        </w:rPr>
        <w:t>De ser aplicable se deben identificar áreas de alta consecuencia</w:t>
      </w:r>
      <w:r w:rsidRPr="00445D5A">
        <w:rPr>
          <w:rFonts w:ascii="Arial" w:hAnsi="Arial" w:cs="Arial"/>
          <w:spacing w:val="-3"/>
          <w:vertAlign w:val="superscript"/>
        </w:rPr>
        <w:footnoteReference w:id="99"/>
      </w:r>
      <w:r w:rsidRPr="00445D5A">
        <w:rPr>
          <w:rFonts w:ascii="Arial" w:hAnsi="Arial" w:cs="Arial"/>
          <w:spacing w:val="-3"/>
        </w:rPr>
        <w:t xml:space="preserve">, las cuales se deben clasificar según su relación espacial con el proyecto en áreas de afectación directa y áreas de afectación indirecta (estas involucran rutas de derrame y/o de dispersión). Son ejemplos de áreas de alta consecuencia: áreas pobladas, vías fluviales, fuentes de agua para consumo humano, doméstico, áreas de actividades agrícolas y pecuarias, recreativas, industriales y de transporte; carreteras principales, vías férreas, acuíferos, ecosistemas </w:t>
      </w:r>
      <w:r w:rsidR="000B77CC">
        <w:rPr>
          <w:rFonts w:ascii="Arial" w:hAnsi="Arial" w:cs="Arial"/>
          <w:spacing w:val="-3"/>
        </w:rPr>
        <w:t>sensibles</w:t>
      </w:r>
      <w:r w:rsidRPr="00445D5A">
        <w:rPr>
          <w:rFonts w:ascii="Arial" w:hAnsi="Arial" w:cs="Arial"/>
          <w:spacing w:val="-3"/>
        </w:rPr>
        <w:t xml:space="preserve"> y áreas protegidas, entre otras.</w:t>
      </w:r>
    </w:p>
    <w:p w14:paraId="08AAE855" w14:textId="77777777" w:rsidR="00445D5A" w:rsidRDefault="00445D5A" w:rsidP="00445D5A">
      <w:pPr>
        <w:numPr>
          <w:ilvl w:val="12"/>
          <w:numId w:val="0"/>
        </w:numPr>
        <w:tabs>
          <w:tab w:val="left" w:pos="-2268"/>
        </w:tabs>
        <w:suppressAutoHyphens/>
        <w:jc w:val="both"/>
        <w:rPr>
          <w:rFonts w:ascii="Arial" w:hAnsi="Arial" w:cs="Arial"/>
          <w:spacing w:val="-3"/>
        </w:rPr>
      </w:pPr>
    </w:p>
    <w:p w14:paraId="125C7CAB" w14:textId="77777777" w:rsidR="00095C71" w:rsidRDefault="00095C71" w:rsidP="00445D5A">
      <w:pPr>
        <w:numPr>
          <w:ilvl w:val="12"/>
          <w:numId w:val="0"/>
        </w:numPr>
        <w:tabs>
          <w:tab w:val="left" w:pos="-2268"/>
        </w:tabs>
        <w:suppressAutoHyphens/>
        <w:jc w:val="both"/>
        <w:rPr>
          <w:rFonts w:ascii="Arial" w:hAnsi="Arial" w:cs="Arial"/>
          <w:spacing w:val="-3"/>
        </w:rPr>
      </w:pPr>
    </w:p>
    <w:p w14:paraId="0F68A4BF" w14:textId="77777777" w:rsidR="00095C71" w:rsidRDefault="00095C71" w:rsidP="00445D5A">
      <w:pPr>
        <w:numPr>
          <w:ilvl w:val="12"/>
          <w:numId w:val="0"/>
        </w:numPr>
        <w:tabs>
          <w:tab w:val="left" w:pos="-2268"/>
        </w:tabs>
        <w:suppressAutoHyphens/>
        <w:jc w:val="both"/>
        <w:rPr>
          <w:rFonts w:ascii="Arial" w:hAnsi="Arial" w:cs="Arial"/>
          <w:spacing w:val="-3"/>
        </w:rPr>
      </w:pPr>
    </w:p>
    <w:p w14:paraId="3C84FEEA" w14:textId="77777777" w:rsidR="00095C71" w:rsidRDefault="00095C71" w:rsidP="00445D5A">
      <w:pPr>
        <w:numPr>
          <w:ilvl w:val="12"/>
          <w:numId w:val="0"/>
        </w:numPr>
        <w:tabs>
          <w:tab w:val="left" w:pos="-2268"/>
        </w:tabs>
        <w:suppressAutoHyphens/>
        <w:jc w:val="both"/>
        <w:rPr>
          <w:rFonts w:ascii="Arial" w:hAnsi="Arial" w:cs="Arial"/>
          <w:spacing w:val="-3"/>
        </w:rPr>
      </w:pPr>
    </w:p>
    <w:p w14:paraId="1F9FABEB" w14:textId="77777777" w:rsidR="00445D5A" w:rsidRPr="001831AE" w:rsidRDefault="00445D5A" w:rsidP="001831AE">
      <w:pPr>
        <w:numPr>
          <w:ilvl w:val="0"/>
          <w:numId w:val="171"/>
        </w:numPr>
        <w:tabs>
          <w:tab w:val="left" w:pos="-2268"/>
        </w:tabs>
        <w:suppressAutoHyphens/>
        <w:ind w:left="425" w:hanging="425"/>
        <w:jc w:val="both"/>
        <w:rPr>
          <w:rFonts w:ascii="Arial" w:hAnsi="Arial" w:cs="Arial"/>
          <w:b/>
          <w:i/>
          <w:spacing w:val="-3"/>
          <w:u w:val="single"/>
        </w:rPr>
      </w:pPr>
      <w:r w:rsidRPr="001831AE">
        <w:rPr>
          <w:rFonts w:ascii="Arial" w:hAnsi="Arial" w:cs="Arial"/>
          <w:b/>
          <w:i/>
          <w:spacing w:val="-3"/>
          <w:u w:val="single"/>
        </w:rPr>
        <w:lastRenderedPageBreak/>
        <w:t>Análisis y valoración del riesgo</w:t>
      </w:r>
    </w:p>
    <w:p w14:paraId="4B932233" w14:textId="77777777" w:rsidR="00445D5A" w:rsidRPr="00095C71" w:rsidRDefault="00445D5A" w:rsidP="00445D5A">
      <w:pPr>
        <w:numPr>
          <w:ilvl w:val="12"/>
          <w:numId w:val="0"/>
        </w:numPr>
        <w:tabs>
          <w:tab w:val="left" w:pos="-2268"/>
        </w:tabs>
        <w:suppressAutoHyphens/>
        <w:jc w:val="both"/>
        <w:rPr>
          <w:rFonts w:ascii="Arial" w:hAnsi="Arial" w:cs="Arial"/>
          <w:spacing w:val="-3"/>
        </w:rPr>
      </w:pPr>
    </w:p>
    <w:p w14:paraId="6693D179" w14:textId="515BED3C" w:rsidR="00445D5A" w:rsidRPr="00E37129" w:rsidRDefault="00445D5A" w:rsidP="00445D5A">
      <w:pPr>
        <w:numPr>
          <w:ilvl w:val="12"/>
          <w:numId w:val="0"/>
        </w:numPr>
        <w:tabs>
          <w:tab w:val="left" w:pos="-2268"/>
        </w:tabs>
        <w:suppressAutoHyphens/>
        <w:jc w:val="both"/>
        <w:rPr>
          <w:rFonts w:ascii="Arial" w:hAnsi="Arial" w:cs="Arial"/>
          <w:spacing w:val="-3"/>
          <w:lang w:val="es-CO"/>
        </w:rPr>
      </w:pPr>
      <w:r w:rsidRPr="00445D5A">
        <w:rPr>
          <w:rFonts w:ascii="Arial" w:hAnsi="Arial" w:cs="Arial"/>
          <w:spacing w:val="-3"/>
        </w:rPr>
        <w:t xml:space="preserve">Una vez identificadas las amenazas, endógenas y exógenas, y la vulnerabilidad de los elementos expuestos, se debe realizar un análisis que permita conocer los riesgos que puedan afectar el proyecto o que puedan generarse a causa de la ejecución del mismo. </w:t>
      </w:r>
      <w:r w:rsidR="00E37129">
        <w:rPr>
          <w:rFonts w:ascii="Arial" w:hAnsi="Arial" w:cs="Arial"/>
          <w:spacing w:val="-3"/>
        </w:rPr>
        <w:t>Se deben analizar los siguientes tipos de riesgo</w:t>
      </w:r>
      <w:r w:rsidRPr="00E37129">
        <w:rPr>
          <w:rFonts w:ascii="Arial" w:hAnsi="Arial" w:cs="Arial"/>
          <w:spacing w:val="-3"/>
          <w:lang w:val="es-CO"/>
        </w:rPr>
        <w:t>:</w:t>
      </w:r>
    </w:p>
    <w:p w14:paraId="4FD7EBB8" w14:textId="77777777" w:rsidR="00445D5A" w:rsidRPr="00E37129" w:rsidRDefault="00445D5A" w:rsidP="00445D5A">
      <w:pPr>
        <w:numPr>
          <w:ilvl w:val="12"/>
          <w:numId w:val="0"/>
        </w:numPr>
        <w:tabs>
          <w:tab w:val="left" w:pos="-2268"/>
        </w:tabs>
        <w:suppressAutoHyphens/>
        <w:jc w:val="both"/>
        <w:rPr>
          <w:rFonts w:ascii="Arial" w:hAnsi="Arial" w:cs="Arial"/>
          <w:spacing w:val="-3"/>
          <w:lang w:val="es-CO"/>
        </w:rPr>
      </w:pPr>
    </w:p>
    <w:p w14:paraId="297AC6BD" w14:textId="77777777" w:rsidR="00445D5A" w:rsidRDefault="00445D5A" w:rsidP="001831AE">
      <w:pPr>
        <w:numPr>
          <w:ilvl w:val="0"/>
          <w:numId w:val="2"/>
        </w:numPr>
        <w:tabs>
          <w:tab w:val="left" w:pos="-2268"/>
        </w:tabs>
        <w:suppressAutoHyphens/>
        <w:ind w:left="567" w:hanging="567"/>
        <w:jc w:val="both"/>
        <w:rPr>
          <w:rFonts w:ascii="Arial" w:hAnsi="Arial" w:cs="Arial"/>
          <w:spacing w:val="-3"/>
        </w:rPr>
      </w:pPr>
      <w:r w:rsidRPr="001831AE">
        <w:rPr>
          <w:rFonts w:ascii="Arial" w:hAnsi="Arial" w:cs="Arial"/>
          <w:spacing w:val="-3"/>
        </w:rPr>
        <w:t>Riesgo individual.</w:t>
      </w:r>
    </w:p>
    <w:p w14:paraId="5BCCA813" w14:textId="77777777" w:rsidR="00731EED" w:rsidRPr="001831AE" w:rsidRDefault="00731EED" w:rsidP="00731EED">
      <w:pPr>
        <w:tabs>
          <w:tab w:val="left" w:pos="-2268"/>
        </w:tabs>
        <w:suppressAutoHyphens/>
        <w:jc w:val="both"/>
        <w:rPr>
          <w:rFonts w:ascii="Arial" w:hAnsi="Arial" w:cs="Arial"/>
          <w:spacing w:val="-3"/>
        </w:rPr>
      </w:pPr>
    </w:p>
    <w:p w14:paraId="662712C8" w14:textId="77777777" w:rsidR="00445D5A" w:rsidRDefault="00445D5A" w:rsidP="001831AE">
      <w:pPr>
        <w:numPr>
          <w:ilvl w:val="0"/>
          <w:numId w:val="2"/>
        </w:numPr>
        <w:tabs>
          <w:tab w:val="left" w:pos="-2268"/>
        </w:tabs>
        <w:suppressAutoHyphens/>
        <w:ind w:left="567" w:hanging="567"/>
        <w:jc w:val="both"/>
        <w:rPr>
          <w:rFonts w:ascii="Arial" w:hAnsi="Arial" w:cs="Arial"/>
          <w:spacing w:val="-3"/>
        </w:rPr>
      </w:pPr>
      <w:r w:rsidRPr="001831AE">
        <w:rPr>
          <w:rFonts w:ascii="Arial" w:hAnsi="Arial" w:cs="Arial"/>
          <w:spacing w:val="-3"/>
        </w:rPr>
        <w:t>Riesgo social.</w:t>
      </w:r>
    </w:p>
    <w:p w14:paraId="5558D245" w14:textId="77777777" w:rsidR="00731EED" w:rsidRPr="001831AE" w:rsidRDefault="00731EED" w:rsidP="00731EED">
      <w:pPr>
        <w:tabs>
          <w:tab w:val="left" w:pos="-2268"/>
        </w:tabs>
        <w:suppressAutoHyphens/>
        <w:jc w:val="both"/>
        <w:rPr>
          <w:rFonts w:ascii="Arial" w:hAnsi="Arial" w:cs="Arial"/>
          <w:spacing w:val="-3"/>
        </w:rPr>
      </w:pPr>
    </w:p>
    <w:p w14:paraId="04085F7F" w14:textId="77777777" w:rsidR="00445D5A" w:rsidRDefault="00445D5A" w:rsidP="001831AE">
      <w:pPr>
        <w:numPr>
          <w:ilvl w:val="0"/>
          <w:numId w:val="2"/>
        </w:numPr>
        <w:tabs>
          <w:tab w:val="left" w:pos="-2268"/>
        </w:tabs>
        <w:suppressAutoHyphens/>
        <w:ind w:left="567" w:hanging="567"/>
        <w:jc w:val="both"/>
        <w:rPr>
          <w:rFonts w:ascii="Arial" w:hAnsi="Arial" w:cs="Arial"/>
          <w:spacing w:val="-3"/>
        </w:rPr>
      </w:pPr>
      <w:r w:rsidRPr="001831AE">
        <w:rPr>
          <w:rFonts w:ascii="Arial" w:hAnsi="Arial" w:cs="Arial"/>
          <w:spacing w:val="-3"/>
        </w:rPr>
        <w:t>Riesgo socioeconómico.</w:t>
      </w:r>
    </w:p>
    <w:p w14:paraId="267D53B9" w14:textId="77777777" w:rsidR="00731EED" w:rsidRPr="001831AE" w:rsidRDefault="00731EED" w:rsidP="00731EED">
      <w:pPr>
        <w:tabs>
          <w:tab w:val="left" w:pos="-2268"/>
        </w:tabs>
        <w:suppressAutoHyphens/>
        <w:jc w:val="both"/>
        <w:rPr>
          <w:rFonts w:ascii="Arial" w:hAnsi="Arial" w:cs="Arial"/>
          <w:spacing w:val="-3"/>
        </w:rPr>
      </w:pPr>
    </w:p>
    <w:p w14:paraId="504440A3" w14:textId="77777777" w:rsidR="00445D5A" w:rsidRPr="001831AE" w:rsidRDefault="00445D5A" w:rsidP="001831AE">
      <w:pPr>
        <w:numPr>
          <w:ilvl w:val="0"/>
          <w:numId w:val="2"/>
        </w:numPr>
        <w:tabs>
          <w:tab w:val="left" w:pos="-2268"/>
        </w:tabs>
        <w:suppressAutoHyphens/>
        <w:ind w:left="567" w:hanging="567"/>
        <w:jc w:val="both"/>
        <w:rPr>
          <w:rFonts w:ascii="Arial" w:hAnsi="Arial" w:cs="Arial"/>
          <w:spacing w:val="-3"/>
        </w:rPr>
      </w:pPr>
      <w:r w:rsidRPr="001831AE">
        <w:rPr>
          <w:rFonts w:ascii="Arial" w:hAnsi="Arial" w:cs="Arial"/>
          <w:spacing w:val="-3"/>
        </w:rPr>
        <w:t>Riesgo ambiental.</w:t>
      </w:r>
    </w:p>
    <w:p w14:paraId="65707B37" w14:textId="77777777" w:rsidR="00445D5A" w:rsidRPr="00445D5A" w:rsidRDefault="00445D5A" w:rsidP="00445D5A">
      <w:pPr>
        <w:numPr>
          <w:ilvl w:val="12"/>
          <w:numId w:val="0"/>
        </w:numPr>
        <w:tabs>
          <w:tab w:val="left" w:pos="-2268"/>
        </w:tabs>
        <w:suppressAutoHyphens/>
        <w:jc w:val="both"/>
        <w:rPr>
          <w:rFonts w:ascii="Arial" w:hAnsi="Arial" w:cs="Arial"/>
          <w:spacing w:val="-3"/>
          <w:lang w:val="en-US"/>
        </w:rPr>
      </w:pPr>
    </w:p>
    <w:p w14:paraId="2733CA31" w14:textId="77777777" w:rsidR="00445D5A" w:rsidRPr="00445D5A" w:rsidRDefault="00445D5A" w:rsidP="00445D5A">
      <w:pPr>
        <w:numPr>
          <w:ilvl w:val="12"/>
          <w:numId w:val="0"/>
        </w:numPr>
        <w:tabs>
          <w:tab w:val="left" w:pos="-2268"/>
        </w:tabs>
        <w:suppressAutoHyphens/>
        <w:jc w:val="both"/>
        <w:rPr>
          <w:rFonts w:ascii="Arial" w:hAnsi="Arial" w:cs="Arial"/>
          <w:spacing w:val="-3"/>
        </w:rPr>
      </w:pPr>
      <w:r w:rsidRPr="00445D5A">
        <w:rPr>
          <w:rFonts w:ascii="Arial" w:hAnsi="Arial" w:cs="Arial"/>
          <w:spacing w:val="-3"/>
        </w:rPr>
        <w:t>Se debe describir detalladamente la metodología y los criterios utilizados para efectuar el análisis solicitado, así como justificar la selección de dicha metodología y criterios.</w:t>
      </w:r>
    </w:p>
    <w:p w14:paraId="08E09225" w14:textId="77777777" w:rsidR="00445D5A" w:rsidRPr="00445D5A" w:rsidRDefault="00445D5A" w:rsidP="00445D5A">
      <w:pPr>
        <w:numPr>
          <w:ilvl w:val="12"/>
          <w:numId w:val="0"/>
        </w:numPr>
        <w:tabs>
          <w:tab w:val="left" w:pos="-2268"/>
        </w:tabs>
        <w:suppressAutoHyphens/>
        <w:jc w:val="both"/>
        <w:rPr>
          <w:rFonts w:ascii="Arial" w:hAnsi="Arial" w:cs="Arial"/>
          <w:spacing w:val="-3"/>
        </w:rPr>
      </w:pPr>
    </w:p>
    <w:p w14:paraId="2A534ED7" w14:textId="77777777" w:rsidR="00445D5A" w:rsidRPr="00445D5A" w:rsidRDefault="00445D5A" w:rsidP="00445D5A">
      <w:pPr>
        <w:numPr>
          <w:ilvl w:val="12"/>
          <w:numId w:val="0"/>
        </w:numPr>
        <w:tabs>
          <w:tab w:val="left" w:pos="-2268"/>
        </w:tabs>
        <w:suppressAutoHyphens/>
        <w:jc w:val="both"/>
        <w:rPr>
          <w:rFonts w:ascii="Arial" w:hAnsi="Arial" w:cs="Arial"/>
          <w:spacing w:val="-3"/>
        </w:rPr>
      </w:pPr>
      <w:r w:rsidRPr="00445D5A">
        <w:rPr>
          <w:rFonts w:ascii="Arial" w:hAnsi="Arial" w:cs="Arial"/>
          <w:spacing w:val="-3"/>
        </w:rPr>
        <w:t xml:space="preserve">Se deben presentar mapas de riesgos en los que la representación cartográfica de niveles de riesgo uniformes se debe realizar con el uso de curvas denominadas </w:t>
      </w:r>
      <w:proofErr w:type="spellStart"/>
      <w:r w:rsidRPr="00445D5A">
        <w:rPr>
          <w:rFonts w:ascii="Arial" w:hAnsi="Arial" w:cs="Arial"/>
          <w:spacing w:val="-3"/>
        </w:rPr>
        <w:t>isocontornos</w:t>
      </w:r>
      <w:proofErr w:type="spellEnd"/>
      <w:r w:rsidRPr="00445D5A">
        <w:rPr>
          <w:rFonts w:ascii="Arial" w:hAnsi="Arial" w:cs="Arial"/>
          <w:spacing w:val="-3"/>
        </w:rPr>
        <w:t xml:space="preserve"> de riesgo. La escala debe coincidir con la utilizada en los mapas de los análisis de amenazas y elementos expuestos vulnerables.</w:t>
      </w:r>
    </w:p>
    <w:p w14:paraId="590446D3" w14:textId="77777777" w:rsidR="00445D5A" w:rsidRPr="00445D5A" w:rsidRDefault="00445D5A" w:rsidP="00445D5A">
      <w:pPr>
        <w:numPr>
          <w:ilvl w:val="12"/>
          <w:numId w:val="0"/>
        </w:numPr>
        <w:tabs>
          <w:tab w:val="left" w:pos="-2268"/>
        </w:tabs>
        <w:suppressAutoHyphens/>
        <w:jc w:val="both"/>
        <w:rPr>
          <w:rFonts w:ascii="Arial" w:hAnsi="Arial" w:cs="Arial"/>
          <w:spacing w:val="-3"/>
        </w:rPr>
      </w:pPr>
    </w:p>
    <w:p w14:paraId="141DF9C0" w14:textId="1E45726D" w:rsidR="00445D5A" w:rsidRPr="00445D5A" w:rsidRDefault="00C33888" w:rsidP="00445D5A">
      <w:pPr>
        <w:numPr>
          <w:ilvl w:val="12"/>
          <w:numId w:val="0"/>
        </w:numPr>
        <w:tabs>
          <w:tab w:val="left" w:pos="-2268"/>
        </w:tabs>
        <w:suppressAutoHyphens/>
        <w:jc w:val="both"/>
        <w:rPr>
          <w:rFonts w:ascii="Arial" w:hAnsi="Arial" w:cs="Arial"/>
          <w:spacing w:val="-3"/>
        </w:rPr>
      </w:pPr>
      <w:r w:rsidRPr="00C33888">
        <w:rPr>
          <w:rFonts w:ascii="Arial" w:hAnsi="Arial" w:cs="Arial"/>
          <w:spacing w:val="-3"/>
        </w:rPr>
        <w:t>Se deben señalar los niveles de aceptabilidad del riesgo</w:t>
      </w:r>
      <w:r>
        <w:rPr>
          <w:rFonts w:ascii="Arial" w:hAnsi="Arial" w:cs="Arial"/>
          <w:spacing w:val="-3"/>
        </w:rPr>
        <w:t xml:space="preserve"> que </w:t>
      </w:r>
      <w:r w:rsidRPr="00C33888">
        <w:rPr>
          <w:rFonts w:ascii="Arial" w:hAnsi="Arial" w:cs="Arial"/>
          <w:spacing w:val="-3"/>
        </w:rPr>
        <w:t>para la región en la que se pretende desarrollar el proyecto, establec</w:t>
      </w:r>
      <w:r>
        <w:rPr>
          <w:rFonts w:ascii="Arial" w:hAnsi="Arial" w:cs="Arial"/>
          <w:spacing w:val="-3"/>
        </w:rPr>
        <w:t xml:space="preserve">en </w:t>
      </w:r>
      <w:r w:rsidRPr="00C33888">
        <w:rPr>
          <w:rFonts w:ascii="Arial" w:hAnsi="Arial" w:cs="Arial"/>
          <w:spacing w:val="-3"/>
        </w:rPr>
        <w:t>los planes municipales y/o departamentales para la gestión del riesgo</w:t>
      </w:r>
      <w:r>
        <w:rPr>
          <w:rFonts w:ascii="Arial" w:hAnsi="Arial" w:cs="Arial"/>
          <w:spacing w:val="-3"/>
        </w:rPr>
        <w:t xml:space="preserve">, </w:t>
      </w:r>
      <w:r w:rsidR="0023158E">
        <w:rPr>
          <w:rFonts w:ascii="Arial" w:hAnsi="Arial" w:cs="Arial"/>
          <w:spacing w:val="-3"/>
        </w:rPr>
        <w:t xml:space="preserve">que </w:t>
      </w:r>
      <w:r w:rsidRPr="00C33888">
        <w:rPr>
          <w:rFonts w:ascii="Arial" w:hAnsi="Arial" w:cs="Arial"/>
          <w:spacing w:val="-3"/>
        </w:rPr>
        <w:t xml:space="preserve">deben estar armonizados con las diferentes herramientas de planificación </w:t>
      </w:r>
      <w:r>
        <w:rPr>
          <w:rFonts w:ascii="Arial" w:hAnsi="Arial" w:cs="Arial"/>
          <w:spacing w:val="-3"/>
        </w:rPr>
        <w:t>territorial de la región</w:t>
      </w:r>
      <w:r w:rsidRPr="00C33888">
        <w:rPr>
          <w:rFonts w:ascii="Arial" w:hAnsi="Arial" w:cs="Arial"/>
          <w:spacing w:val="-3"/>
        </w:rPr>
        <w:t>.</w:t>
      </w:r>
    </w:p>
    <w:p w14:paraId="604683C2" w14:textId="77777777" w:rsidR="00445D5A" w:rsidRDefault="00445D5A" w:rsidP="00445D5A">
      <w:pPr>
        <w:numPr>
          <w:ilvl w:val="12"/>
          <w:numId w:val="0"/>
        </w:numPr>
        <w:tabs>
          <w:tab w:val="left" w:pos="-2268"/>
        </w:tabs>
        <w:suppressAutoHyphens/>
        <w:jc w:val="both"/>
        <w:rPr>
          <w:rFonts w:ascii="Arial" w:hAnsi="Arial" w:cs="Arial"/>
          <w:spacing w:val="-3"/>
        </w:rPr>
      </w:pPr>
    </w:p>
    <w:p w14:paraId="42F65A4C" w14:textId="31BEB995" w:rsidR="00445D5A" w:rsidRPr="001831AE" w:rsidRDefault="00445D5A" w:rsidP="001831AE">
      <w:pPr>
        <w:pStyle w:val="Ttulo4"/>
        <w:tabs>
          <w:tab w:val="clear" w:pos="1844"/>
          <w:tab w:val="num" w:pos="1134"/>
        </w:tabs>
        <w:ind w:left="0"/>
      </w:pPr>
      <w:r w:rsidRPr="001831AE">
        <w:t>Reducción del riesgo</w:t>
      </w:r>
    </w:p>
    <w:p w14:paraId="12F8E168" w14:textId="77777777" w:rsidR="00445D5A" w:rsidRDefault="00445D5A" w:rsidP="00445D5A">
      <w:pPr>
        <w:numPr>
          <w:ilvl w:val="12"/>
          <w:numId w:val="0"/>
        </w:numPr>
        <w:tabs>
          <w:tab w:val="left" w:pos="-2268"/>
        </w:tabs>
        <w:suppressAutoHyphens/>
        <w:jc w:val="both"/>
        <w:rPr>
          <w:rFonts w:ascii="Arial" w:hAnsi="Arial" w:cs="Arial"/>
          <w:spacing w:val="-3"/>
          <w:lang w:val="en-US"/>
        </w:rPr>
      </w:pPr>
    </w:p>
    <w:p w14:paraId="6F19A95D" w14:textId="77777777" w:rsidR="00445D5A" w:rsidRPr="00445D5A" w:rsidRDefault="00445D5A" w:rsidP="00445D5A">
      <w:pPr>
        <w:numPr>
          <w:ilvl w:val="12"/>
          <w:numId w:val="0"/>
        </w:numPr>
        <w:tabs>
          <w:tab w:val="left" w:pos="-2268"/>
        </w:tabs>
        <w:suppressAutoHyphens/>
        <w:jc w:val="both"/>
        <w:rPr>
          <w:rFonts w:ascii="Arial" w:hAnsi="Arial" w:cs="Arial"/>
          <w:spacing w:val="-3"/>
        </w:rPr>
      </w:pPr>
      <w:r w:rsidRPr="00445D5A">
        <w:rPr>
          <w:rFonts w:ascii="Arial" w:hAnsi="Arial" w:cs="Arial"/>
          <w:spacing w:val="-3"/>
        </w:rPr>
        <w:t>Para la reducción del riesgo se deben formular medidas que contemplen acciones de prevención y mitigación que se deben adoptar para disminuir las amenazas, la exposición y/o la vulnerabilidad de los elementos expuestos al riesgo, con el fin de evitar o minimizar los daños y pérdidas en caso de que el riesgo llegue a materializarse. Estas medidas deben ser formuladas en función de las diferentes fases y actividades del proyecto.</w:t>
      </w:r>
    </w:p>
    <w:p w14:paraId="46834B8C" w14:textId="77777777" w:rsidR="00445D5A" w:rsidRPr="00445D5A" w:rsidRDefault="00445D5A" w:rsidP="00445D5A">
      <w:pPr>
        <w:numPr>
          <w:ilvl w:val="12"/>
          <w:numId w:val="0"/>
        </w:numPr>
        <w:tabs>
          <w:tab w:val="left" w:pos="-2268"/>
        </w:tabs>
        <w:suppressAutoHyphens/>
        <w:jc w:val="both"/>
        <w:rPr>
          <w:rFonts w:ascii="Arial" w:hAnsi="Arial" w:cs="Arial"/>
          <w:spacing w:val="-3"/>
        </w:rPr>
      </w:pPr>
    </w:p>
    <w:p w14:paraId="35F60FF4" w14:textId="77777777" w:rsidR="00445D5A" w:rsidRPr="00445D5A" w:rsidRDefault="00445D5A" w:rsidP="00445D5A">
      <w:pPr>
        <w:numPr>
          <w:ilvl w:val="12"/>
          <w:numId w:val="0"/>
        </w:numPr>
        <w:tabs>
          <w:tab w:val="left" w:pos="-2268"/>
        </w:tabs>
        <w:suppressAutoHyphens/>
        <w:jc w:val="both"/>
        <w:rPr>
          <w:rFonts w:ascii="Arial" w:hAnsi="Arial" w:cs="Arial"/>
          <w:spacing w:val="-3"/>
        </w:rPr>
      </w:pPr>
      <w:r w:rsidRPr="00445D5A">
        <w:rPr>
          <w:rFonts w:ascii="Arial" w:hAnsi="Arial" w:cs="Arial"/>
          <w:spacing w:val="-3"/>
        </w:rPr>
        <w:t>Se deben establecer las políticas, estrategias y prácticas orientadas a prevenir y reducir los riesgos identificados, y a minimizar los efectos negativos. Las medidas de reducción del riesgo deben ser definidas para las siguientes instancias:</w:t>
      </w:r>
    </w:p>
    <w:p w14:paraId="3BCED22B" w14:textId="77777777" w:rsidR="00445D5A" w:rsidRPr="00445D5A" w:rsidRDefault="00445D5A" w:rsidP="00445D5A">
      <w:pPr>
        <w:numPr>
          <w:ilvl w:val="12"/>
          <w:numId w:val="0"/>
        </w:numPr>
        <w:tabs>
          <w:tab w:val="left" w:pos="-2268"/>
        </w:tabs>
        <w:suppressAutoHyphens/>
        <w:jc w:val="both"/>
        <w:rPr>
          <w:rFonts w:ascii="Arial" w:hAnsi="Arial" w:cs="Arial"/>
          <w:spacing w:val="-3"/>
        </w:rPr>
      </w:pPr>
    </w:p>
    <w:p w14:paraId="1F00CBF6" w14:textId="033EB092" w:rsidR="00445D5A" w:rsidRDefault="00445D5A" w:rsidP="001831AE">
      <w:pPr>
        <w:numPr>
          <w:ilvl w:val="0"/>
          <w:numId w:val="2"/>
        </w:numPr>
        <w:tabs>
          <w:tab w:val="left" w:pos="-2268"/>
        </w:tabs>
        <w:suppressAutoHyphens/>
        <w:ind w:left="567" w:hanging="567"/>
        <w:jc w:val="both"/>
        <w:rPr>
          <w:rFonts w:ascii="Arial" w:hAnsi="Arial" w:cs="Arial"/>
          <w:spacing w:val="-3"/>
        </w:rPr>
      </w:pPr>
      <w:r w:rsidRPr="00445D5A">
        <w:rPr>
          <w:rFonts w:ascii="Arial" w:hAnsi="Arial" w:cs="Arial"/>
          <w:b/>
          <w:spacing w:val="-3"/>
        </w:rPr>
        <w:lastRenderedPageBreak/>
        <w:t>Correctiva</w:t>
      </w:r>
      <w:r w:rsidRPr="00EA7B7D">
        <w:rPr>
          <w:rFonts w:ascii="Arial" w:hAnsi="Arial" w:cs="Arial"/>
          <w:spacing w:val="-3"/>
        </w:rPr>
        <w:t>:</w:t>
      </w:r>
      <w:r w:rsidRPr="001831AE">
        <w:rPr>
          <w:rFonts w:ascii="Arial" w:hAnsi="Arial" w:cs="Arial"/>
          <w:spacing w:val="-3"/>
        </w:rPr>
        <w:t xml:space="preserve"> </w:t>
      </w:r>
      <w:r w:rsidRPr="00445D5A">
        <w:rPr>
          <w:rFonts w:ascii="Arial" w:hAnsi="Arial" w:cs="Arial"/>
          <w:spacing w:val="-3"/>
        </w:rPr>
        <w:t>para reducir el nivel de riesgo existente a través de acciones de mitigación, en el sentido de disminuir las condiciones de amenaza cuando sea posible y la vulnerabilidad de los elementos expuestos.</w:t>
      </w:r>
    </w:p>
    <w:p w14:paraId="17087349" w14:textId="77777777" w:rsidR="00445D5A" w:rsidRPr="00445D5A" w:rsidRDefault="00445D5A" w:rsidP="001831AE">
      <w:pPr>
        <w:tabs>
          <w:tab w:val="left" w:pos="-2268"/>
        </w:tabs>
        <w:suppressAutoHyphens/>
        <w:jc w:val="both"/>
        <w:rPr>
          <w:rFonts w:ascii="Arial" w:hAnsi="Arial" w:cs="Arial"/>
          <w:spacing w:val="-3"/>
        </w:rPr>
      </w:pPr>
    </w:p>
    <w:p w14:paraId="7C9D5862" w14:textId="77777777" w:rsidR="00445D5A" w:rsidRPr="00445D5A" w:rsidRDefault="00445D5A" w:rsidP="001831AE">
      <w:pPr>
        <w:numPr>
          <w:ilvl w:val="0"/>
          <w:numId w:val="2"/>
        </w:numPr>
        <w:tabs>
          <w:tab w:val="left" w:pos="-2268"/>
        </w:tabs>
        <w:suppressAutoHyphens/>
        <w:ind w:left="567" w:hanging="567"/>
        <w:jc w:val="both"/>
        <w:rPr>
          <w:rFonts w:ascii="Arial" w:hAnsi="Arial" w:cs="Arial"/>
          <w:spacing w:val="-3"/>
        </w:rPr>
      </w:pPr>
      <w:r w:rsidRPr="00445D5A">
        <w:rPr>
          <w:rFonts w:ascii="Arial" w:hAnsi="Arial" w:cs="Arial"/>
          <w:b/>
          <w:spacing w:val="-3"/>
        </w:rPr>
        <w:t>Prospectiva</w:t>
      </w:r>
      <w:r w:rsidRPr="00EA7B7D">
        <w:rPr>
          <w:rFonts w:ascii="Arial" w:hAnsi="Arial" w:cs="Arial"/>
          <w:spacing w:val="-3"/>
        </w:rPr>
        <w:t>:</w:t>
      </w:r>
      <w:r w:rsidRPr="001831AE">
        <w:rPr>
          <w:rFonts w:ascii="Arial" w:hAnsi="Arial" w:cs="Arial"/>
          <w:spacing w:val="-3"/>
        </w:rPr>
        <w:t xml:space="preserve"> </w:t>
      </w:r>
      <w:r w:rsidRPr="00445D5A">
        <w:rPr>
          <w:rFonts w:ascii="Arial" w:hAnsi="Arial" w:cs="Arial"/>
          <w:spacing w:val="-3"/>
        </w:rPr>
        <w:t>para garantizar que no surjan nuevas situaciones de riesgo y que se evite la implementación de intervenciones correctivas.</w:t>
      </w:r>
    </w:p>
    <w:p w14:paraId="3B549466" w14:textId="77777777" w:rsidR="005C4794" w:rsidRPr="00445D5A" w:rsidRDefault="005C4794" w:rsidP="00445D5A">
      <w:pPr>
        <w:numPr>
          <w:ilvl w:val="12"/>
          <w:numId w:val="0"/>
        </w:numPr>
        <w:tabs>
          <w:tab w:val="left" w:pos="-2268"/>
        </w:tabs>
        <w:suppressAutoHyphens/>
        <w:jc w:val="both"/>
        <w:rPr>
          <w:rFonts w:ascii="Arial" w:hAnsi="Arial" w:cs="Arial"/>
          <w:spacing w:val="-3"/>
        </w:rPr>
      </w:pPr>
    </w:p>
    <w:p w14:paraId="42824E1B" w14:textId="77777777" w:rsidR="00445D5A" w:rsidRPr="001831AE" w:rsidRDefault="00445D5A" w:rsidP="001831AE">
      <w:pPr>
        <w:pStyle w:val="Ttulo4"/>
        <w:tabs>
          <w:tab w:val="clear" w:pos="1844"/>
          <w:tab w:val="num" w:pos="1134"/>
        </w:tabs>
        <w:ind w:left="0"/>
        <w:rPr>
          <w:b w:val="0"/>
        </w:rPr>
      </w:pPr>
      <w:r w:rsidRPr="001831AE">
        <w:t>Manejo del desastre</w:t>
      </w:r>
    </w:p>
    <w:p w14:paraId="1BFB4B4F" w14:textId="77777777" w:rsidR="00445D5A" w:rsidRPr="00445D5A" w:rsidRDefault="00445D5A" w:rsidP="00445D5A">
      <w:pPr>
        <w:numPr>
          <w:ilvl w:val="12"/>
          <w:numId w:val="0"/>
        </w:numPr>
        <w:tabs>
          <w:tab w:val="left" w:pos="-2268"/>
        </w:tabs>
        <w:suppressAutoHyphens/>
        <w:jc w:val="both"/>
        <w:rPr>
          <w:rFonts w:ascii="Arial" w:hAnsi="Arial" w:cs="Arial"/>
          <w:b/>
          <w:spacing w:val="-3"/>
          <w:lang w:val="en-US"/>
        </w:rPr>
      </w:pPr>
    </w:p>
    <w:p w14:paraId="1284E5F3" w14:textId="77777777" w:rsidR="00445D5A" w:rsidRPr="00445D5A" w:rsidRDefault="00445D5A" w:rsidP="00445D5A">
      <w:pPr>
        <w:numPr>
          <w:ilvl w:val="12"/>
          <w:numId w:val="0"/>
        </w:numPr>
        <w:tabs>
          <w:tab w:val="left" w:pos="-2268"/>
        </w:tabs>
        <w:suppressAutoHyphens/>
        <w:jc w:val="both"/>
        <w:rPr>
          <w:rFonts w:ascii="Arial" w:hAnsi="Arial" w:cs="Arial"/>
          <w:spacing w:val="-3"/>
        </w:rPr>
      </w:pPr>
      <w:r w:rsidRPr="00445D5A">
        <w:rPr>
          <w:rFonts w:ascii="Arial" w:hAnsi="Arial" w:cs="Arial"/>
          <w:spacing w:val="-3"/>
        </w:rPr>
        <w:t>Para el manejo del desastre se debe formular un plan de contingencia, que contenga las medidas de prevención, control y atención ante potenciales situaciones de emergencia derivadas de la materialización de riesgos previamente identificados.</w:t>
      </w:r>
    </w:p>
    <w:p w14:paraId="0F76635D" w14:textId="77777777" w:rsidR="00445D5A" w:rsidRPr="00445D5A" w:rsidRDefault="00445D5A" w:rsidP="00445D5A">
      <w:pPr>
        <w:numPr>
          <w:ilvl w:val="12"/>
          <w:numId w:val="0"/>
        </w:numPr>
        <w:tabs>
          <w:tab w:val="left" w:pos="-2268"/>
        </w:tabs>
        <w:suppressAutoHyphens/>
        <w:jc w:val="both"/>
        <w:rPr>
          <w:rFonts w:ascii="Arial" w:hAnsi="Arial" w:cs="Arial"/>
          <w:spacing w:val="-3"/>
        </w:rPr>
      </w:pPr>
    </w:p>
    <w:p w14:paraId="4BCE9038" w14:textId="77777777" w:rsidR="00445D5A" w:rsidRPr="00445D5A" w:rsidRDefault="00445D5A" w:rsidP="00445D5A">
      <w:pPr>
        <w:numPr>
          <w:ilvl w:val="12"/>
          <w:numId w:val="0"/>
        </w:numPr>
        <w:tabs>
          <w:tab w:val="left" w:pos="-2268"/>
        </w:tabs>
        <w:suppressAutoHyphens/>
        <w:jc w:val="both"/>
        <w:rPr>
          <w:rFonts w:ascii="Arial" w:hAnsi="Arial" w:cs="Arial"/>
          <w:spacing w:val="-3"/>
        </w:rPr>
      </w:pPr>
      <w:r w:rsidRPr="00445D5A">
        <w:rPr>
          <w:rFonts w:ascii="Arial" w:hAnsi="Arial" w:cs="Arial"/>
          <w:spacing w:val="-3"/>
        </w:rPr>
        <w:t>El plan de contingencia debe incluir los siguientes planes:</w:t>
      </w:r>
    </w:p>
    <w:p w14:paraId="4E7F9F57" w14:textId="77777777" w:rsidR="00445D5A" w:rsidRPr="00445D5A" w:rsidRDefault="00445D5A" w:rsidP="00445D5A">
      <w:pPr>
        <w:numPr>
          <w:ilvl w:val="12"/>
          <w:numId w:val="0"/>
        </w:numPr>
        <w:tabs>
          <w:tab w:val="left" w:pos="-2268"/>
        </w:tabs>
        <w:suppressAutoHyphens/>
        <w:jc w:val="both"/>
        <w:rPr>
          <w:rFonts w:ascii="Arial" w:hAnsi="Arial" w:cs="Arial"/>
          <w:spacing w:val="-3"/>
        </w:rPr>
      </w:pPr>
    </w:p>
    <w:p w14:paraId="1110B522" w14:textId="77777777" w:rsidR="00445D5A" w:rsidRPr="00445D5A" w:rsidRDefault="00445D5A" w:rsidP="001831AE">
      <w:pPr>
        <w:numPr>
          <w:ilvl w:val="0"/>
          <w:numId w:val="2"/>
        </w:numPr>
        <w:tabs>
          <w:tab w:val="left" w:pos="-2268"/>
        </w:tabs>
        <w:suppressAutoHyphens/>
        <w:ind w:left="567" w:hanging="567"/>
        <w:jc w:val="both"/>
        <w:rPr>
          <w:rFonts w:ascii="Arial" w:hAnsi="Arial" w:cs="Arial"/>
          <w:spacing w:val="-3"/>
        </w:rPr>
      </w:pPr>
      <w:r w:rsidRPr="00445D5A">
        <w:rPr>
          <w:rFonts w:ascii="Arial" w:hAnsi="Arial" w:cs="Arial"/>
          <w:b/>
          <w:spacing w:val="-3"/>
        </w:rPr>
        <w:t>Plan estratégico</w:t>
      </w:r>
      <w:r w:rsidRPr="00EA7B7D">
        <w:rPr>
          <w:rFonts w:ascii="Arial" w:hAnsi="Arial" w:cs="Arial"/>
          <w:spacing w:val="-3"/>
        </w:rPr>
        <w:t>:</w:t>
      </w:r>
      <w:r w:rsidRPr="00445D5A">
        <w:rPr>
          <w:rFonts w:ascii="Arial" w:hAnsi="Arial" w:cs="Arial"/>
          <w:spacing w:val="-3"/>
        </w:rPr>
        <w:t xml:space="preserve"> debe contener los resultados del análisis del riesgo y las diferentes medidas de reducción y mitigación, e involucrar la definición de los diferentes niveles de respuesta ante la materialización de un riesgo.</w:t>
      </w:r>
    </w:p>
    <w:p w14:paraId="49019BBD" w14:textId="77777777" w:rsidR="00445D5A" w:rsidRPr="00445D5A" w:rsidRDefault="00445D5A" w:rsidP="001831AE">
      <w:pPr>
        <w:tabs>
          <w:tab w:val="left" w:pos="-2268"/>
        </w:tabs>
        <w:suppressAutoHyphens/>
        <w:ind w:left="567"/>
        <w:jc w:val="both"/>
        <w:rPr>
          <w:rFonts w:ascii="Arial" w:hAnsi="Arial" w:cs="Arial"/>
          <w:spacing w:val="-3"/>
        </w:rPr>
      </w:pPr>
    </w:p>
    <w:p w14:paraId="5DC078F3" w14:textId="77777777" w:rsidR="00445D5A" w:rsidRPr="00445D5A" w:rsidRDefault="00445D5A" w:rsidP="001831AE">
      <w:pPr>
        <w:numPr>
          <w:ilvl w:val="0"/>
          <w:numId w:val="2"/>
        </w:numPr>
        <w:tabs>
          <w:tab w:val="left" w:pos="-2268"/>
        </w:tabs>
        <w:suppressAutoHyphens/>
        <w:ind w:left="567" w:hanging="567"/>
        <w:jc w:val="both"/>
        <w:rPr>
          <w:rFonts w:ascii="Arial" w:hAnsi="Arial" w:cs="Arial"/>
          <w:spacing w:val="-3"/>
        </w:rPr>
      </w:pPr>
      <w:r w:rsidRPr="00445D5A">
        <w:rPr>
          <w:rFonts w:ascii="Arial" w:hAnsi="Arial" w:cs="Arial"/>
          <w:b/>
          <w:spacing w:val="-3"/>
        </w:rPr>
        <w:t>Plan operativo</w:t>
      </w:r>
      <w:r w:rsidRPr="00EA7B7D">
        <w:rPr>
          <w:rFonts w:ascii="Arial" w:hAnsi="Arial" w:cs="Arial"/>
          <w:spacing w:val="-3"/>
        </w:rPr>
        <w:t>:</w:t>
      </w:r>
      <w:r w:rsidRPr="00445D5A">
        <w:rPr>
          <w:rFonts w:ascii="Arial" w:hAnsi="Arial" w:cs="Arial"/>
          <w:spacing w:val="-3"/>
        </w:rPr>
        <w:t xml:space="preserve"> debe establecer los procedimientos básicos de la atención o plan de respuesta a una contingencia, y definir los mecanismos de notificación, organización y funcionamiento para la eventual activación del plan de contingencia.</w:t>
      </w:r>
    </w:p>
    <w:p w14:paraId="3BECF392" w14:textId="77777777" w:rsidR="00445D5A" w:rsidRPr="00445D5A" w:rsidRDefault="00445D5A" w:rsidP="001831AE">
      <w:pPr>
        <w:tabs>
          <w:tab w:val="left" w:pos="-2268"/>
        </w:tabs>
        <w:suppressAutoHyphens/>
        <w:ind w:left="567"/>
        <w:jc w:val="both"/>
        <w:rPr>
          <w:rFonts w:ascii="Arial" w:hAnsi="Arial" w:cs="Arial"/>
          <w:spacing w:val="-3"/>
        </w:rPr>
      </w:pPr>
    </w:p>
    <w:p w14:paraId="0C48F418" w14:textId="77777777" w:rsidR="00445D5A" w:rsidRPr="00445D5A" w:rsidRDefault="00445D5A" w:rsidP="001831AE">
      <w:pPr>
        <w:numPr>
          <w:ilvl w:val="0"/>
          <w:numId w:val="2"/>
        </w:numPr>
        <w:tabs>
          <w:tab w:val="left" w:pos="-2268"/>
        </w:tabs>
        <w:suppressAutoHyphens/>
        <w:ind w:left="567" w:hanging="567"/>
        <w:jc w:val="both"/>
        <w:rPr>
          <w:rFonts w:ascii="Arial" w:hAnsi="Arial" w:cs="Arial"/>
          <w:spacing w:val="-3"/>
        </w:rPr>
      </w:pPr>
      <w:r w:rsidRPr="00445D5A">
        <w:rPr>
          <w:rFonts w:ascii="Arial" w:hAnsi="Arial" w:cs="Arial"/>
          <w:b/>
          <w:spacing w:val="-3"/>
        </w:rPr>
        <w:t>Plan informático</w:t>
      </w:r>
      <w:r w:rsidRPr="00EA7B7D">
        <w:rPr>
          <w:rFonts w:ascii="Arial" w:hAnsi="Arial" w:cs="Arial"/>
          <w:spacing w:val="-3"/>
        </w:rPr>
        <w:t>:</w:t>
      </w:r>
      <w:r w:rsidRPr="00445D5A">
        <w:rPr>
          <w:rFonts w:ascii="Arial" w:hAnsi="Arial" w:cs="Arial"/>
          <w:spacing w:val="-3"/>
        </w:rPr>
        <w:t xml:space="preserve"> debe establecer los protocolos relacionados con los sistemas de manejo de información y de logística, incluyendo datos como: i) teléfonos del personal involucrado en la respuesta ante una emergencia, tanto interno como externo, perteneciente a los diferentes consejos municipales y departamentales de gestión del riesgo, ii) planes de ayuda mutua, iii) listado de equipos disponibles para la atención de la emergencia, entre otros, requeridos a fin de que los planes estratégico y operativo sean eficientes.</w:t>
      </w:r>
    </w:p>
    <w:p w14:paraId="65C8FE34" w14:textId="77777777" w:rsidR="00445D5A" w:rsidRPr="00445D5A" w:rsidRDefault="00445D5A" w:rsidP="00445D5A">
      <w:pPr>
        <w:numPr>
          <w:ilvl w:val="12"/>
          <w:numId w:val="0"/>
        </w:numPr>
        <w:tabs>
          <w:tab w:val="left" w:pos="-2268"/>
        </w:tabs>
        <w:suppressAutoHyphens/>
        <w:jc w:val="both"/>
        <w:rPr>
          <w:rFonts w:ascii="Arial" w:hAnsi="Arial" w:cs="Arial"/>
          <w:spacing w:val="-3"/>
        </w:rPr>
      </w:pPr>
    </w:p>
    <w:p w14:paraId="6ACD07A6" w14:textId="77777777" w:rsidR="00445D5A" w:rsidRPr="00445D5A" w:rsidRDefault="00445D5A" w:rsidP="00445D5A">
      <w:pPr>
        <w:numPr>
          <w:ilvl w:val="12"/>
          <w:numId w:val="0"/>
        </w:numPr>
        <w:tabs>
          <w:tab w:val="left" w:pos="-2268"/>
        </w:tabs>
        <w:suppressAutoHyphens/>
        <w:jc w:val="both"/>
        <w:rPr>
          <w:rFonts w:ascii="Arial" w:hAnsi="Arial" w:cs="Arial"/>
          <w:spacing w:val="-3"/>
        </w:rPr>
      </w:pPr>
      <w:r w:rsidRPr="00445D5A">
        <w:rPr>
          <w:rFonts w:ascii="Arial" w:hAnsi="Arial" w:cs="Arial"/>
          <w:spacing w:val="-3"/>
        </w:rPr>
        <w:t>El Plan de contingencia debe además, según corresponda:</w:t>
      </w:r>
    </w:p>
    <w:p w14:paraId="56AB67AF" w14:textId="77777777" w:rsidR="00445D5A" w:rsidRPr="00445D5A" w:rsidRDefault="00445D5A" w:rsidP="00445D5A">
      <w:pPr>
        <w:numPr>
          <w:ilvl w:val="12"/>
          <w:numId w:val="0"/>
        </w:numPr>
        <w:tabs>
          <w:tab w:val="left" w:pos="-2268"/>
        </w:tabs>
        <w:suppressAutoHyphens/>
        <w:jc w:val="both"/>
        <w:rPr>
          <w:rFonts w:ascii="Arial" w:hAnsi="Arial" w:cs="Arial"/>
          <w:spacing w:val="-3"/>
        </w:rPr>
      </w:pPr>
    </w:p>
    <w:p w14:paraId="08B5927F" w14:textId="77777777" w:rsidR="00445D5A" w:rsidRDefault="00445D5A" w:rsidP="001831AE">
      <w:pPr>
        <w:numPr>
          <w:ilvl w:val="0"/>
          <w:numId w:val="2"/>
        </w:numPr>
        <w:tabs>
          <w:tab w:val="left" w:pos="-2268"/>
        </w:tabs>
        <w:suppressAutoHyphens/>
        <w:ind w:left="567" w:hanging="567"/>
        <w:jc w:val="both"/>
        <w:rPr>
          <w:rFonts w:ascii="Arial" w:hAnsi="Arial" w:cs="Arial"/>
          <w:spacing w:val="-3"/>
        </w:rPr>
      </w:pPr>
      <w:r w:rsidRPr="001831AE">
        <w:rPr>
          <w:rFonts w:ascii="Arial" w:hAnsi="Arial" w:cs="Arial"/>
          <w:spacing w:val="-3"/>
        </w:rPr>
        <w:t>Designar las funciones.</w:t>
      </w:r>
    </w:p>
    <w:p w14:paraId="76E3BD46" w14:textId="77777777" w:rsidR="00EA7B7D" w:rsidRPr="001831AE" w:rsidRDefault="00EA7B7D" w:rsidP="00EA7B7D">
      <w:pPr>
        <w:tabs>
          <w:tab w:val="left" w:pos="-2268"/>
        </w:tabs>
        <w:suppressAutoHyphens/>
        <w:jc w:val="both"/>
        <w:rPr>
          <w:rFonts w:ascii="Arial" w:hAnsi="Arial" w:cs="Arial"/>
          <w:spacing w:val="-3"/>
        </w:rPr>
      </w:pPr>
    </w:p>
    <w:p w14:paraId="38C1D785" w14:textId="77777777" w:rsidR="00445D5A" w:rsidRDefault="00445D5A" w:rsidP="001831AE">
      <w:pPr>
        <w:numPr>
          <w:ilvl w:val="0"/>
          <w:numId w:val="2"/>
        </w:numPr>
        <w:tabs>
          <w:tab w:val="left" w:pos="-2268"/>
        </w:tabs>
        <w:suppressAutoHyphens/>
        <w:ind w:left="567" w:hanging="567"/>
        <w:jc w:val="both"/>
        <w:rPr>
          <w:rFonts w:ascii="Arial" w:hAnsi="Arial" w:cs="Arial"/>
          <w:spacing w:val="-3"/>
        </w:rPr>
      </w:pPr>
      <w:r w:rsidRPr="00445D5A">
        <w:rPr>
          <w:rFonts w:ascii="Arial" w:hAnsi="Arial" w:cs="Arial"/>
          <w:spacing w:val="-3"/>
        </w:rPr>
        <w:t>Determinar las prioridades de protección.</w:t>
      </w:r>
    </w:p>
    <w:p w14:paraId="19E1201E" w14:textId="77777777" w:rsidR="00EA7B7D" w:rsidRPr="00445D5A" w:rsidRDefault="00EA7B7D" w:rsidP="00EA7B7D">
      <w:pPr>
        <w:tabs>
          <w:tab w:val="left" w:pos="-2268"/>
        </w:tabs>
        <w:suppressAutoHyphens/>
        <w:jc w:val="both"/>
        <w:rPr>
          <w:rFonts w:ascii="Arial" w:hAnsi="Arial" w:cs="Arial"/>
          <w:spacing w:val="-3"/>
        </w:rPr>
      </w:pPr>
    </w:p>
    <w:p w14:paraId="7F75EACB" w14:textId="6C80B0EC" w:rsidR="00445D5A" w:rsidRDefault="00445D5A" w:rsidP="001831AE">
      <w:pPr>
        <w:numPr>
          <w:ilvl w:val="0"/>
          <w:numId w:val="2"/>
        </w:numPr>
        <w:tabs>
          <w:tab w:val="left" w:pos="-2268"/>
        </w:tabs>
        <w:suppressAutoHyphens/>
        <w:ind w:left="567" w:hanging="567"/>
        <w:jc w:val="both"/>
        <w:rPr>
          <w:rFonts w:ascii="Arial" w:hAnsi="Arial" w:cs="Arial"/>
          <w:spacing w:val="-3"/>
        </w:rPr>
      </w:pPr>
      <w:r w:rsidRPr="00445D5A">
        <w:rPr>
          <w:rFonts w:ascii="Arial" w:hAnsi="Arial" w:cs="Arial"/>
          <w:spacing w:val="-3"/>
        </w:rPr>
        <w:t xml:space="preserve">Definir los sitios estratégicos para el control de contingencias, teniendo en cuenta las características de las áreas </w:t>
      </w:r>
      <w:r w:rsidR="000B77CC">
        <w:rPr>
          <w:rFonts w:ascii="Arial" w:hAnsi="Arial" w:cs="Arial"/>
          <w:spacing w:val="-3"/>
        </w:rPr>
        <w:t>sensibles</w:t>
      </w:r>
      <w:r w:rsidRPr="00445D5A">
        <w:rPr>
          <w:rFonts w:ascii="Arial" w:hAnsi="Arial" w:cs="Arial"/>
          <w:spacing w:val="-3"/>
        </w:rPr>
        <w:t>.</w:t>
      </w:r>
    </w:p>
    <w:p w14:paraId="64117F94" w14:textId="77777777" w:rsidR="00EA7B7D" w:rsidRPr="00445D5A" w:rsidRDefault="00EA7B7D" w:rsidP="00EA7B7D">
      <w:pPr>
        <w:tabs>
          <w:tab w:val="left" w:pos="-2268"/>
        </w:tabs>
        <w:suppressAutoHyphens/>
        <w:jc w:val="both"/>
        <w:rPr>
          <w:rFonts w:ascii="Arial" w:hAnsi="Arial" w:cs="Arial"/>
          <w:spacing w:val="-3"/>
        </w:rPr>
      </w:pPr>
    </w:p>
    <w:p w14:paraId="69BD7A02" w14:textId="77777777" w:rsidR="00445D5A" w:rsidRDefault="00445D5A" w:rsidP="001831AE">
      <w:pPr>
        <w:numPr>
          <w:ilvl w:val="0"/>
          <w:numId w:val="2"/>
        </w:numPr>
        <w:tabs>
          <w:tab w:val="left" w:pos="-2268"/>
        </w:tabs>
        <w:suppressAutoHyphens/>
        <w:ind w:left="567" w:hanging="567"/>
        <w:jc w:val="both"/>
        <w:rPr>
          <w:rFonts w:ascii="Arial" w:hAnsi="Arial" w:cs="Arial"/>
          <w:spacing w:val="-3"/>
        </w:rPr>
      </w:pPr>
      <w:r w:rsidRPr="00445D5A">
        <w:rPr>
          <w:rFonts w:ascii="Arial" w:hAnsi="Arial" w:cs="Arial"/>
          <w:spacing w:val="-3"/>
        </w:rPr>
        <w:lastRenderedPageBreak/>
        <w:t>Establecer los procedimientos de respuesta a emergencias que permitan la rápida movilización de los recursos humanos y técnicos para poner en marcha las acciones inmediatas de la respuesta.</w:t>
      </w:r>
    </w:p>
    <w:p w14:paraId="6C4C9598" w14:textId="77777777" w:rsidR="00EA7B7D" w:rsidRPr="00445D5A" w:rsidRDefault="00EA7B7D" w:rsidP="00EA7B7D">
      <w:pPr>
        <w:tabs>
          <w:tab w:val="left" w:pos="-2268"/>
        </w:tabs>
        <w:suppressAutoHyphens/>
        <w:jc w:val="both"/>
        <w:rPr>
          <w:rFonts w:ascii="Arial" w:hAnsi="Arial" w:cs="Arial"/>
          <w:spacing w:val="-3"/>
        </w:rPr>
      </w:pPr>
    </w:p>
    <w:p w14:paraId="24FEA021" w14:textId="77777777" w:rsidR="00445D5A" w:rsidRDefault="00445D5A" w:rsidP="001831AE">
      <w:pPr>
        <w:numPr>
          <w:ilvl w:val="0"/>
          <w:numId w:val="2"/>
        </w:numPr>
        <w:tabs>
          <w:tab w:val="left" w:pos="-2268"/>
        </w:tabs>
        <w:suppressAutoHyphens/>
        <w:ind w:left="567" w:hanging="567"/>
        <w:jc w:val="both"/>
        <w:rPr>
          <w:rFonts w:ascii="Arial" w:hAnsi="Arial" w:cs="Arial"/>
          <w:spacing w:val="-3"/>
        </w:rPr>
      </w:pPr>
      <w:r w:rsidRPr="00445D5A">
        <w:rPr>
          <w:rFonts w:ascii="Arial" w:hAnsi="Arial" w:cs="Arial"/>
          <w:spacing w:val="-3"/>
        </w:rPr>
        <w:t>Elaborar una guía de procedimientos que asegure una efectiva comunicación entre el personal que conforma las brigadas, las entidades de apoyo externo y la comunidad afectada.</w:t>
      </w:r>
    </w:p>
    <w:p w14:paraId="7EE8C11B" w14:textId="77777777" w:rsidR="00EA7B7D" w:rsidRPr="00445D5A" w:rsidRDefault="00EA7B7D" w:rsidP="00EA7B7D">
      <w:pPr>
        <w:tabs>
          <w:tab w:val="left" w:pos="-2268"/>
        </w:tabs>
        <w:suppressAutoHyphens/>
        <w:jc w:val="both"/>
        <w:rPr>
          <w:rFonts w:ascii="Arial" w:hAnsi="Arial" w:cs="Arial"/>
          <w:spacing w:val="-3"/>
        </w:rPr>
      </w:pPr>
    </w:p>
    <w:p w14:paraId="5751E010" w14:textId="77777777" w:rsidR="00445D5A" w:rsidRDefault="00445D5A" w:rsidP="001831AE">
      <w:pPr>
        <w:numPr>
          <w:ilvl w:val="0"/>
          <w:numId w:val="2"/>
        </w:numPr>
        <w:tabs>
          <w:tab w:val="left" w:pos="-2268"/>
        </w:tabs>
        <w:suppressAutoHyphens/>
        <w:ind w:left="567" w:hanging="567"/>
        <w:jc w:val="both"/>
        <w:rPr>
          <w:rFonts w:ascii="Arial" w:hAnsi="Arial" w:cs="Arial"/>
          <w:spacing w:val="-3"/>
        </w:rPr>
      </w:pPr>
      <w:r w:rsidRPr="00445D5A">
        <w:rPr>
          <w:rFonts w:ascii="Arial" w:hAnsi="Arial" w:cs="Arial"/>
          <w:spacing w:val="-3"/>
        </w:rPr>
        <w:t>Presentar el programa de entrenamiento y capacitación para el personal responsable de la aplicación del plan de contingencia.</w:t>
      </w:r>
    </w:p>
    <w:p w14:paraId="710F9799" w14:textId="77777777" w:rsidR="00EA7B7D" w:rsidRPr="00445D5A" w:rsidRDefault="00EA7B7D" w:rsidP="00EA7B7D">
      <w:pPr>
        <w:tabs>
          <w:tab w:val="left" w:pos="-2268"/>
        </w:tabs>
        <w:suppressAutoHyphens/>
        <w:jc w:val="both"/>
        <w:rPr>
          <w:rFonts w:ascii="Arial" w:hAnsi="Arial" w:cs="Arial"/>
          <w:spacing w:val="-3"/>
        </w:rPr>
      </w:pPr>
    </w:p>
    <w:p w14:paraId="7B0DA9FD" w14:textId="77777777" w:rsidR="00445D5A" w:rsidRDefault="00445D5A" w:rsidP="001831AE">
      <w:pPr>
        <w:numPr>
          <w:ilvl w:val="0"/>
          <w:numId w:val="2"/>
        </w:numPr>
        <w:tabs>
          <w:tab w:val="left" w:pos="-2268"/>
        </w:tabs>
        <w:suppressAutoHyphens/>
        <w:ind w:left="567" w:hanging="567"/>
        <w:jc w:val="both"/>
        <w:rPr>
          <w:rFonts w:ascii="Arial" w:hAnsi="Arial" w:cs="Arial"/>
          <w:spacing w:val="-3"/>
        </w:rPr>
      </w:pPr>
      <w:r w:rsidRPr="00445D5A">
        <w:rPr>
          <w:rFonts w:ascii="Arial" w:hAnsi="Arial" w:cs="Arial"/>
          <w:spacing w:val="-3"/>
        </w:rPr>
        <w:t>Reportar los equipos específicos que son requeridos para atender las contingencias según los eventos de posible ocurrencia identificados.</w:t>
      </w:r>
    </w:p>
    <w:p w14:paraId="3A24DB1D" w14:textId="77777777" w:rsidR="00EA7B7D" w:rsidRPr="00445D5A" w:rsidRDefault="00EA7B7D" w:rsidP="00EA7B7D">
      <w:pPr>
        <w:tabs>
          <w:tab w:val="left" w:pos="-2268"/>
        </w:tabs>
        <w:suppressAutoHyphens/>
        <w:jc w:val="both"/>
        <w:rPr>
          <w:rFonts w:ascii="Arial" w:hAnsi="Arial" w:cs="Arial"/>
          <w:spacing w:val="-3"/>
        </w:rPr>
      </w:pPr>
    </w:p>
    <w:p w14:paraId="2B8BEC9B" w14:textId="77777777" w:rsidR="00445D5A" w:rsidRDefault="00445D5A" w:rsidP="001831AE">
      <w:pPr>
        <w:numPr>
          <w:ilvl w:val="0"/>
          <w:numId w:val="2"/>
        </w:numPr>
        <w:tabs>
          <w:tab w:val="left" w:pos="-2268"/>
        </w:tabs>
        <w:suppressAutoHyphens/>
        <w:ind w:left="567" w:hanging="567"/>
        <w:jc w:val="both"/>
        <w:rPr>
          <w:rFonts w:ascii="Arial" w:hAnsi="Arial" w:cs="Arial"/>
          <w:spacing w:val="-3"/>
        </w:rPr>
      </w:pPr>
      <w:r w:rsidRPr="00445D5A">
        <w:rPr>
          <w:rFonts w:ascii="Arial" w:hAnsi="Arial" w:cs="Arial"/>
          <w:spacing w:val="-3"/>
        </w:rPr>
        <w:t>Cartografiar las áreas de riesgo identificadas y la localización de los equipos necesarios para dar respuesta a las co</w:t>
      </w:r>
      <w:r w:rsidRPr="00AC61F4">
        <w:rPr>
          <w:rFonts w:ascii="Arial" w:hAnsi="Arial" w:cs="Arial"/>
          <w:spacing w:val="-3"/>
        </w:rPr>
        <w:t>ntingencias. En el caso de proyectos puntuales, las vías de evacuación de plantas, estaciones y otras</w:t>
      </w:r>
      <w:r w:rsidRPr="004B3840">
        <w:rPr>
          <w:rFonts w:ascii="Arial" w:hAnsi="Arial" w:cs="Arial"/>
          <w:spacing w:val="-3"/>
        </w:rPr>
        <w:t xml:space="preserve"> instalaciones.</w:t>
      </w:r>
    </w:p>
    <w:p w14:paraId="3E5CDD72" w14:textId="77777777" w:rsidR="00EA7B7D" w:rsidRDefault="00EA7B7D" w:rsidP="00EA7B7D">
      <w:pPr>
        <w:tabs>
          <w:tab w:val="left" w:pos="-2268"/>
        </w:tabs>
        <w:suppressAutoHyphens/>
        <w:jc w:val="both"/>
        <w:rPr>
          <w:rFonts w:ascii="Arial" w:hAnsi="Arial" w:cs="Arial"/>
          <w:spacing w:val="-3"/>
        </w:rPr>
      </w:pPr>
    </w:p>
    <w:p w14:paraId="54F346E8" w14:textId="3200AE0F" w:rsidR="00445D5A" w:rsidRPr="004B3840" w:rsidRDefault="00445D5A" w:rsidP="001831AE">
      <w:pPr>
        <w:numPr>
          <w:ilvl w:val="0"/>
          <w:numId w:val="2"/>
        </w:numPr>
        <w:tabs>
          <w:tab w:val="left" w:pos="-2268"/>
        </w:tabs>
        <w:suppressAutoHyphens/>
        <w:ind w:left="567" w:hanging="567"/>
        <w:jc w:val="both"/>
        <w:rPr>
          <w:rFonts w:ascii="Arial" w:hAnsi="Arial" w:cs="Arial"/>
          <w:spacing w:val="-3"/>
        </w:rPr>
      </w:pPr>
      <w:r w:rsidRPr="00445D5A">
        <w:rPr>
          <w:rFonts w:ascii="Arial" w:hAnsi="Arial" w:cs="Arial"/>
          <w:spacing w:val="-3"/>
        </w:rPr>
        <w:t>Presentar un programa de capacitación y divulgación sobre el plan de contingencia para el personal del proyecto, las com</w:t>
      </w:r>
      <w:r w:rsidRPr="00AC61F4">
        <w:rPr>
          <w:rFonts w:ascii="Arial" w:hAnsi="Arial" w:cs="Arial"/>
          <w:spacing w:val="-3"/>
        </w:rPr>
        <w:t>unidades identificadas como vulnerables y las entidades del Sistema Nacional de la Gestión del Riesgo que sea pertinente convocar, de acuerdo con la magnitud del riesgo</w:t>
      </w:r>
      <w:r w:rsidRPr="004B3840">
        <w:rPr>
          <w:rFonts w:ascii="Arial" w:hAnsi="Arial" w:cs="Arial"/>
          <w:spacing w:val="-3"/>
        </w:rPr>
        <w:t xml:space="preserve"> identificado.</w:t>
      </w:r>
    </w:p>
    <w:p w14:paraId="13F40DD9" w14:textId="77777777" w:rsidR="00445D5A" w:rsidRPr="00445D5A" w:rsidRDefault="00445D5A" w:rsidP="00445D5A">
      <w:pPr>
        <w:numPr>
          <w:ilvl w:val="12"/>
          <w:numId w:val="0"/>
        </w:numPr>
        <w:tabs>
          <w:tab w:val="left" w:pos="-2268"/>
        </w:tabs>
        <w:suppressAutoHyphens/>
        <w:jc w:val="both"/>
        <w:rPr>
          <w:rFonts w:ascii="Arial" w:hAnsi="Arial" w:cs="Arial"/>
          <w:spacing w:val="-3"/>
        </w:rPr>
      </w:pPr>
    </w:p>
    <w:p w14:paraId="14C3EFF6" w14:textId="77777777" w:rsidR="00445D5A" w:rsidRPr="00445D5A" w:rsidRDefault="00445D5A" w:rsidP="00445D5A">
      <w:pPr>
        <w:numPr>
          <w:ilvl w:val="12"/>
          <w:numId w:val="0"/>
        </w:numPr>
        <w:tabs>
          <w:tab w:val="left" w:pos="-2268"/>
        </w:tabs>
        <w:suppressAutoHyphens/>
        <w:jc w:val="both"/>
        <w:rPr>
          <w:rFonts w:ascii="Arial" w:hAnsi="Arial" w:cs="Arial"/>
          <w:spacing w:val="-3"/>
        </w:rPr>
      </w:pPr>
      <w:r w:rsidRPr="00445D5A">
        <w:rPr>
          <w:rFonts w:ascii="Arial" w:hAnsi="Arial" w:cs="Arial"/>
          <w:spacing w:val="-3"/>
        </w:rPr>
        <w:t>El plan de contingencia debe estar articulado con los planes de contingencia municipal, departamental y regional, e incluir información reciente sobre la capacidad de respuesta, propia y de las entidades de atención de emergencias en la región.</w:t>
      </w:r>
    </w:p>
    <w:p w14:paraId="3BD977B3" w14:textId="77777777" w:rsidR="00445D5A" w:rsidRPr="00445D5A" w:rsidRDefault="00445D5A" w:rsidP="00445D5A">
      <w:pPr>
        <w:numPr>
          <w:ilvl w:val="12"/>
          <w:numId w:val="0"/>
        </w:numPr>
        <w:tabs>
          <w:tab w:val="left" w:pos="-2268"/>
        </w:tabs>
        <w:suppressAutoHyphens/>
        <w:jc w:val="both"/>
        <w:rPr>
          <w:rFonts w:ascii="Arial" w:hAnsi="Arial" w:cs="Arial"/>
          <w:spacing w:val="-3"/>
        </w:rPr>
      </w:pPr>
    </w:p>
    <w:p w14:paraId="20D1E4DF" w14:textId="1FFCDFE6" w:rsidR="00445D5A" w:rsidRPr="00445D5A" w:rsidRDefault="00445D5A" w:rsidP="00445D5A">
      <w:pPr>
        <w:numPr>
          <w:ilvl w:val="12"/>
          <w:numId w:val="0"/>
        </w:numPr>
        <w:tabs>
          <w:tab w:val="left" w:pos="-2268"/>
        </w:tabs>
        <w:suppressAutoHyphens/>
        <w:jc w:val="both"/>
        <w:rPr>
          <w:rFonts w:ascii="Arial" w:hAnsi="Arial" w:cs="Arial"/>
          <w:spacing w:val="-3"/>
        </w:rPr>
      </w:pPr>
      <w:r w:rsidRPr="00445D5A">
        <w:rPr>
          <w:rFonts w:ascii="Arial" w:hAnsi="Arial" w:cs="Arial"/>
          <w:spacing w:val="-3"/>
        </w:rPr>
        <w:t>Dependiendo del tipo de proyecto se deben realizar anualmente, con la participación de los organismos operativos del Sistema Nacional de Gestión del Riesgo, como mínimo las siguientes actividades propias del mantenimiento y actualización del plan de contingencia:</w:t>
      </w:r>
    </w:p>
    <w:p w14:paraId="2F46067F" w14:textId="77777777" w:rsidR="00445D5A" w:rsidRPr="00445D5A" w:rsidRDefault="00445D5A" w:rsidP="00445D5A">
      <w:pPr>
        <w:numPr>
          <w:ilvl w:val="12"/>
          <w:numId w:val="0"/>
        </w:numPr>
        <w:tabs>
          <w:tab w:val="left" w:pos="-2268"/>
        </w:tabs>
        <w:suppressAutoHyphens/>
        <w:jc w:val="both"/>
        <w:rPr>
          <w:rFonts w:ascii="Arial" w:hAnsi="Arial" w:cs="Arial"/>
          <w:spacing w:val="-3"/>
        </w:rPr>
      </w:pPr>
    </w:p>
    <w:p w14:paraId="2C73F48E" w14:textId="77777777" w:rsidR="00445D5A" w:rsidRDefault="00445D5A" w:rsidP="001831AE">
      <w:pPr>
        <w:numPr>
          <w:ilvl w:val="0"/>
          <w:numId w:val="2"/>
        </w:numPr>
        <w:tabs>
          <w:tab w:val="left" w:pos="-2268"/>
        </w:tabs>
        <w:suppressAutoHyphens/>
        <w:ind w:left="567" w:hanging="567"/>
        <w:jc w:val="both"/>
        <w:rPr>
          <w:rFonts w:ascii="Arial" w:hAnsi="Arial" w:cs="Arial"/>
          <w:spacing w:val="-3"/>
        </w:rPr>
      </w:pPr>
      <w:r w:rsidRPr="001831AE">
        <w:rPr>
          <w:rFonts w:ascii="Arial" w:hAnsi="Arial" w:cs="Arial"/>
          <w:b/>
          <w:spacing w:val="-3"/>
        </w:rPr>
        <w:t>Para proyectos puntuales</w:t>
      </w:r>
      <w:r w:rsidRPr="00EA7B7D">
        <w:rPr>
          <w:rFonts w:ascii="Arial" w:hAnsi="Arial" w:cs="Arial"/>
          <w:spacing w:val="-3"/>
        </w:rPr>
        <w:t>:</w:t>
      </w:r>
    </w:p>
    <w:p w14:paraId="2E4654CC" w14:textId="77777777" w:rsidR="00E26DB6" w:rsidRPr="00EA7B7D" w:rsidRDefault="00E26DB6" w:rsidP="00E26DB6">
      <w:pPr>
        <w:tabs>
          <w:tab w:val="left" w:pos="-2268"/>
        </w:tabs>
        <w:suppressAutoHyphens/>
        <w:jc w:val="both"/>
        <w:rPr>
          <w:rFonts w:ascii="Arial" w:hAnsi="Arial" w:cs="Arial"/>
          <w:spacing w:val="-3"/>
        </w:rPr>
      </w:pPr>
    </w:p>
    <w:p w14:paraId="119B462F" w14:textId="77777777" w:rsidR="00445D5A" w:rsidRDefault="00445D5A" w:rsidP="001831AE">
      <w:pPr>
        <w:numPr>
          <w:ilvl w:val="0"/>
          <w:numId w:val="3"/>
        </w:numPr>
        <w:tabs>
          <w:tab w:val="left" w:pos="-2268"/>
        </w:tabs>
        <w:suppressAutoHyphens/>
        <w:ind w:left="1134" w:hanging="567"/>
        <w:jc w:val="both"/>
        <w:rPr>
          <w:rFonts w:ascii="Arial" w:hAnsi="Arial" w:cs="Arial"/>
          <w:spacing w:val="-3"/>
        </w:rPr>
      </w:pPr>
      <w:r w:rsidRPr="001831AE">
        <w:rPr>
          <w:rFonts w:ascii="Arial" w:hAnsi="Arial" w:cs="Arial"/>
          <w:spacing w:val="-3"/>
        </w:rPr>
        <w:t>Simulación de escritorio.</w:t>
      </w:r>
    </w:p>
    <w:p w14:paraId="5B2FDD5D" w14:textId="77777777" w:rsidR="00E26DB6" w:rsidRPr="001831AE" w:rsidRDefault="00E26DB6" w:rsidP="00E26DB6">
      <w:pPr>
        <w:tabs>
          <w:tab w:val="left" w:pos="-2268"/>
        </w:tabs>
        <w:suppressAutoHyphens/>
        <w:jc w:val="both"/>
        <w:rPr>
          <w:rFonts w:ascii="Arial" w:hAnsi="Arial" w:cs="Arial"/>
          <w:spacing w:val="-3"/>
        </w:rPr>
      </w:pPr>
    </w:p>
    <w:p w14:paraId="0CE03159" w14:textId="77777777" w:rsidR="00445D5A" w:rsidRPr="001831AE" w:rsidRDefault="00445D5A" w:rsidP="001831AE">
      <w:pPr>
        <w:numPr>
          <w:ilvl w:val="0"/>
          <w:numId w:val="3"/>
        </w:numPr>
        <w:tabs>
          <w:tab w:val="left" w:pos="-2268"/>
        </w:tabs>
        <w:suppressAutoHyphens/>
        <w:ind w:left="1134" w:hanging="567"/>
        <w:jc w:val="both"/>
        <w:rPr>
          <w:rFonts w:ascii="Arial" w:hAnsi="Arial" w:cs="Arial"/>
          <w:spacing w:val="-3"/>
        </w:rPr>
      </w:pPr>
      <w:r w:rsidRPr="001831AE">
        <w:rPr>
          <w:rFonts w:ascii="Arial" w:hAnsi="Arial" w:cs="Arial"/>
          <w:spacing w:val="-3"/>
        </w:rPr>
        <w:t>Simulacro involucrando la comunidad.</w:t>
      </w:r>
    </w:p>
    <w:p w14:paraId="0FD1E69F" w14:textId="77777777" w:rsidR="00445D5A" w:rsidRPr="00445D5A" w:rsidRDefault="00445D5A" w:rsidP="00445D5A">
      <w:pPr>
        <w:numPr>
          <w:ilvl w:val="12"/>
          <w:numId w:val="0"/>
        </w:numPr>
        <w:tabs>
          <w:tab w:val="left" w:pos="-2268"/>
        </w:tabs>
        <w:suppressAutoHyphens/>
        <w:jc w:val="both"/>
        <w:rPr>
          <w:rFonts w:ascii="Arial" w:hAnsi="Arial" w:cs="Arial"/>
          <w:spacing w:val="-3"/>
          <w:lang w:val="en-US"/>
        </w:rPr>
      </w:pPr>
    </w:p>
    <w:p w14:paraId="02891996" w14:textId="77777777" w:rsidR="00445D5A" w:rsidRDefault="00445D5A" w:rsidP="001831AE">
      <w:pPr>
        <w:numPr>
          <w:ilvl w:val="0"/>
          <w:numId w:val="2"/>
        </w:numPr>
        <w:tabs>
          <w:tab w:val="left" w:pos="-2268"/>
        </w:tabs>
        <w:suppressAutoHyphens/>
        <w:ind w:left="567" w:hanging="567"/>
        <w:jc w:val="both"/>
        <w:rPr>
          <w:rFonts w:ascii="Arial" w:hAnsi="Arial" w:cs="Arial"/>
          <w:spacing w:val="-3"/>
        </w:rPr>
      </w:pPr>
      <w:r w:rsidRPr="001831AE">
        <w:rPr>
          <w:rFonts w:ascii="Arial" w:hAnsi="Arial" w:cs="Arial"/>
          <w:b/>
          <w:spacing w:val="-3"/>
        </w:rPr>
        <w:t>Para proyectos lineales</w:t>
      </w:r>
      <w:r w:rsidRPr="00EA7B7D">
        <w:rPr>
          <w:rFonts w:ascii="Arial" w:hAnsi="Arial" w:cs="Arial"/>
          <w:spacing w:val="-3"/>
        </w:rPr>
        <w:t>:</w:t>
      </w:r>
    </w:p>
    <w:p w14:paraId="564C2F05" w14:textId="77777777" w:rsidR="00E26DB6" w:rsidRPr="00EA7B7D" w:rsidRDefault="00E26DB6" w:rsidP="00E26DB6">
      <w:pPr>
        <w:tabs>
          <w:tab w:val="left" w:pos="-2268"/>
        </w:tabs>
        <w:suppressAutoHyphens/>
        <w:jc w:val="both"/>
        <w:rPr>
          <w:rFonts w:ascii="Arial" w:hAnsi="Arial" w:cs="Arial"/>
          <w:spacing w:val="-3"/>
        </w:rPr>
      </w:pPr>
    </w:p>
    <w:p w14:paraId="0D9B406F" w14:textId="77777777" w:rsidR="00445D5A" w:rsidRDefault="00445D5A" w:rsidP="001831AE">
      <w:pPr>
        <w:numPr>
          <w:ilvl w:val="0"/>
          <w:numId w:val="3"/>
        </w:numPr>
        <w:tabs>
          <w:tab w:val="left" w:pos="-2268"/>
        </w:tabs>
        <w:suppressAutoHyphens/>
        <w:ind w:left="1134" w:hanging="567"/>
        <w:jc w:val="both"/>
        <w:rPr>
          <w:rFonts w:ascii="Arial" w:hAnsi="Arial" w:cs="Arial"/>
          <w:spacing w:val="-3"/>
        </w:rPr>
      </w:pPr>
      <w:r w:rsidRPr="00445D5A">
        <w:rPr>
          <w:rFonts w:ascii="Arial" w:hAnsi="Arial" w:cs="Arial"/>
          <w:spacing w:val="-3"/>
        </w:rPr>
        <w:t xml:space="preserve">Simulación de escritorio. Adicionalmente, si a lo largo del proyecto la región geográfica y/o los consejos municipales o departamentales de gestión del riesgo </w:t>
      </w:r>
      <w:r w:rsidRPr="00445D5A">
        <w:rPr>
          <w:rFonts w:ascii="Arial" w:hAnsi="Arial" w:cs="Arial"/>
          <w:spacing w:val="-3"/>
        </w:rPr>
        <w:lastRenderedPageBreak/>
        <w:t>cambian, la simulación debe realizarse por cada instalación y/o responsable de las diferentes fases operacionales del proyecto.</w:t>
      </w:r>
    </w:p>
    <w:p w14:paraId="43B4C4C8" w14:textId="77777777" w:rsidR="00E26DB6" w:rsidRPr="00445D5A" w:rsidRDefault="00E26DB6" w:rsidP="00E26DB6">
      <w:pPr>
        <w:tabs>
          <w:tab w:val="left" w:pos="-2268"/>
        </w:tabs>
        <w:suppressAutoHyphens/>
        <w:jc w:val="both"/>
        <w:rPr>
          <w:rFonts w:ascii="Arial" w:hAnsi="Arial" w:cs="Arial"/>
          <w:spacing w:val="-3"/>
        </w:rPr>
      </w:pPr>
    </w:p>
    <w:p w14:paraId="1803908F" w14:textId="77777777" w:rsidR="00445D5A" w:rsidRPr="00445D5A" w:rsidRDefault="00445D5A" w:rsidP="001831AE">
      <w:pPr>
        <w:numPr>
          <w:ilvl w:val="0"/>
          <w:numId w:val="3"/>
        </w:numPr>
        <w:tabs>
          <w:tab w:val="left" w:pos="-2268"/>
        </w:tabs>
        <w:suppressAutoHyphens/>
        <w:ind w:left="1134" w:hanging="567"/>
        <w:jc w:val="both"/>
        <w:rPr>
          <w:rFonts w:ascii="Arial" w:hAnsi="Arial" w:cs="Arial"/>
          <w:spacing w:val="-3"/>
        </w:rPr>
      </w:pPr>
      <w:r w:rsidRPr="00445D5A">
        <w:rPr>
          <w:rFonts w:ascii="Arial" w:hAnsi="Arial" w:cs="Arial"/>
          <w:spacing w:val="-3"/>
        </w:rPr>
        <w:t>Simulacro involucrando la comunidad. Adicionalmente, si a lo largo del proyecto la región geográfica y/o los consejos municipales o departamentales de gestión del riesgo cambian, el simulacro debe realizarse por cada instalación y/o responsable de las diferentes fases operacionales del proyecto.</w:t>
      </w:r>
    </w:p>
    <w:p w14:paraId="227C2748" w14:textId="77777777" w:rsidR="0050289E" w:rsidRPr="0050289E" w:rsidRDefault="0050289E" w:rsidP="0050289E">
      <w:pPr>
        <w:numPr>
          <w:ilvl w:val="12"/>
          <w:numId w:val="0"/>
        </w:numPr>
        <w:tabs>
          <w:tab w:val="left" w:pos="-2268"/>
        </w:tabs>
        <w:suppressAutoHyphens/>
        <w:jc w:val="both"/>
        <w:rPr>
          <w:rFonts w:ascii="Arial" w:hAnsi="Arial" w:cs="Arial"/>
          <w:spacing w:val="-3"/>
        </w:rPr>
      </w:pPr>
    </w:p>
    <w:p w14:paraId="0FFBCCC0" w14:textId="77777777" w:rsidR="0050289E" w:rsidRPr="00AF212D" w:rsidRDefault="00BA1635" w:rsidP="00AF212D">
      <w:pPr>
        <w:pStyle w:val="Ttulo3"/>
      </w:pPr>
      <w:hyperlink r:id="rId45" w:history="1">
        <w:bookmarkStart w:id="10764" w:name="_Toc437936067"/>
        <w:bookmarkStart w:id="10765" w:name="_Toc412812791"/>
        <w:bookmarkStart w:id="10766" w:name="_Toc405372429"/>
        <w:bookmarkStart w:id="10767" w:name="_Toc405366881"/>
        <w:bookmarkStart w:id="10768" w:name="_Toc387312789"/>
        <w:bookmarkStart w:id="10769" w:name="_Toc378923332"/>
        <w:bookmarkStart w:id="10770" w:name="_Toc518972048"/>
        <w:r w:rsidR="0050289E" w:rsidRPr="00AF212D">
          <w:t>Plan de desmantelamiento y abandono</w:t>
        </w:r>
        <w:bookmarkEnd w:id="10764"/>
        <w:bookmarkEnd w:id="10765"/>
        <w:bookmarkEnd w:id="10766"/>
        <w:bookmarkEnd w:id="10767"/>
        <w:bookmarkEnd w:id="10768"/>
        <w:bookmarkEnd w:id="10769"/>
        <w:bookmarkEnd w:id="10770"/>
      </w:hyperlink>
    </w:p>
    <w:p w14:paraId="49EAA230" w14:textId="77777777" w:rsidR="0050289E" w:rsidRPr="0050289E" w:rsidRDefault="0050289E" w:rsidP="0050289E">
      <w:pPr>
        <w:numPr>
          <w:ilvl w:val="12"/>
          <w:numId w:val="0"/>
        </w:numPr>
        <w:tabs>
          <w:tab w:val="left" w:pos="-2268"/>
        </w:tabs>
        <w:suppressAutoHyphens/>
        <w:jc w:val="both"/>
        <w:rPr>
          <w:rFonts w:ascii="Arial" w:hAnsi="Arial" w:cs="Arial"/>
          <w:spacing w:val="-3"/>
        </w:rPr>
      </w:pPr>
    </w:p>
    <w:p w14:paraId="495CED5E" w14:textId="77777777" w:rsidR="0050289E" w:rsidRPr="0050289E" w:rsidRDefault="0050289E" w:rsidP="0050289E">
      <w:pPr>
        <w:numPr>
          <w:ilvl w:val="12"/>
          <w:numId w:val="0"/>
        </w:numPr>
        <w:tabs>
          <w:tab w:val="left" w:pos="-2268"/>
        </w:tabs>
        <w:suppressAutoHyphens/>
        <w:jc w:val="both"/>
        <w:rPr>
          <w:rFonts w:ascii="Arial" w:hAnsi="Arial" w:cs="Arial"/>
          <w:spacing w:val="-3"/>
        </w:rPr>
      </w:pPr>
      <w:r w:rsidRPr="0050289E">
        <w:rPr>
          <w:rFonts w:ascii="Arial" w:hAnsi="Arial" w:cs="Arial"/>
          <w:spacing w:val="-3"/>
        </w:rPr>
        <w:t>Para las áreas e infraestructura intervenidas de manera directa por el proyecto, se debe:</w:t>
      </w:r>
    </w:p>
    <w:p w14:paraId="0D0B1880" w14:textId="77777777" w:rsidR="0050289E" w:rsidRPr="0050289E" w:rsidRDefault="0050289E" w:rsidP="0050289E">
      <w:pPr>
        <w:numPr>
          <w:ilvl w:val="12"/>
          <w:numId w:val="0"/>
        </w:numPr>
        <w:tabs>
          <w:tab w:val="left" w:pos="-2268"/>
        </w:tabs>
        <w:suppressAutoHyphens/>
        <w:jc w:val="both"/>
        <w:rPr>
          <w:rFonts w:ascii="Arial" w:hAnsi="Arial" w:cs="Arial"/>
          <w:spacing w:val="-3"/>
        </w:rPr>
      </w:pPr>
    </w:p>
    <w:p w14:paraId="7DB7A8CF" w14:textId="5028E031" w:rsidR="0050289E" w:rsidRDefault="0050289E" w:rsidP="008232E7">
      <w:pPr>
        <w:numPr>
          <w:ilvl w:val="0"/>
          <w:numId w:val="2"/>
        </w:numPr>
        <w:tabs>
          <w:tab w:val="left" w:pos="-2268"/>
        </w:tabs>
        <w:suppressAutoHyphens/>
        <w:ind w:left="567" w:hanging="567"/>
        <w:jc w:val="both"/>
        <w:rPr>
          <w:rFonts w:ascii="Arial" w:hAnsi="Arial" w:cs="Arial"/>
          <w:spacing w:val="-3"/>
        </w:rPr>
      </w:pPr>
      <w:r w:rsidRPr="0050289E">
        <w:rPr>
          <w:rFonts w:ascii="Arial" w:hAnsi="Arial" w:cs="Arial"/>
          <w:spacing w:val="-3"/>
        </w:rPr>
        <w:t xml:space="preserve">Presentar la relación de las actividades y obras necesarias para realizar el abandono, desmantelamiento y restauración de las obras temporales en las diferentes fases del proyecto, teniendo en cuenta como mínimo los siguientes </w:t>
      </w:r>
      <w:r w:rsidR="00D42A76">
        <w:rPr>
          <w:rFonts w:ascii="Arial" w:hAnsi="Arial" w:cs="Arial"/>
          <w:spacing w:val="-3"/>
        </w:rPr>
        <w:t>elementos</w:t>
      </w:r>
      <w:r w:rsidRPr="0050289E">
        <w:rPr>
          <w:rFonts w:ascii="Arial" w:hAnsi="Arial" w:cs="Arial"/>
          <w:spacing w:val="-3"/>
        </w:rPr>
        <w:t>:</w:t>
      </w:r>
    </w:p>
    <w:p w14:paraId="08EE1110" w14:textId="77777777" w:rsidR="00E26DB6" w:rsidRPr="0050289E" w:rsidRDefault="00E26DB6" w:rsidP="00E26DB6">
      <w:pPr>
        <w:tabs>
          <w:tab w:val="left" w:pos="-2268"/>
        </w:tabs>
        <w:suppressAutoHyphens/>
        <w:jc w:val="both"/>
        <w:rPr>
          <w:rFonts w:ascii="Arial" w:hAnsi="Arial" w:cs="Arial"/>
          <w:spacing w:val="-3"/>
        </w:rPr>
      </w:pPr>
    </w:p>
    <w:p w14:paraId="25A5EA84" w14:textId="4B2DA738" w:rsidR="0050289E" w:rsidRDefault="0050289E" w:rsidP="00A74BBD">
      <w:pPr>
        <w:numPr>
          <w:ilvl w:val="0"/>
          <w:numId w:val="15"/>
        </w:numPr>
        <w:tabs>
          <w:tab w:val="left" w:pos="-2268"/>
        </w:tabs>
        <w:suppressAutoHyphens/>
        <w:ind w:left="1134" w:hanging="567"/>
        <w:jc w:val="both"/>
        <w:rPr>
          <w:rFonts w:ascii="Arial" w:hAnsi="Arial" w:cs="Arial"/>
          <w:spacing w:val="-3"/>
        </w:rPr>
      </w:pPr>
      <w:r w:rsidRPr="0050289E">
        <w:rPr>
          <w:rFonts w:ascii="Arial" w:hAnsi="Arial" w:cs="Arial"/>
          <w:spacing w:val="-3"/>
        </w:rPr>
        <w:t>Desmantelamiento y retiro de estructuras implementadas para asegurar la estabilidad de la infraestructura u obras permanentes.</w:t>
      </w:r>
    </w:p>
    <w:p w14:paraId="30115593" w14:textId="77777777" w:rsidR="00E26DB6" w:rsidRPr="0050289E" w:rsidRDefault="00E26DB6" w:rsidP="00E26DB6">
      <w:pPr>
        <w:tabs>
          <w:tab w:val="left" w:pos="-2268"/>
        </w:tabs>
        <w:suppressAutoHyphens/>
        <w:jc w:val="both"/>
        <w:rPr>
          <w:rFonts w:ascii="Arial" w:hAnsi="Arial" w:cs="Arial"/>
          <w:spacing w:val="-3"/>
        </w:rPr>
      </w:pPr>
    </w:p>
    <w:p w14:paraId="692295A1" w14:textId="3174ED01" w:rsidR="0050289E" w:rsidRPr="00E26DB6" w:rsidRDefault="0050289E" w:rsidP="00A74BBD">
      <w:pPr>
        <w:numPr>
          <w:ilvl w:val="0"/>
          <w:numId w:val="15"/>
        </w:numPr>
        <w:tabs>
          <w:tab w:val="left" w:pos="-2268"/>
        </w:tabs>
        <w:suppressAutoHyphens/>
        <w:ind w:left="1134" w:hanging="567"/>
        <w:jc w:val="both"/>
        <w:rPr>
          <w:rFonts w:ascii="Arial" w:hAnsi="Arial" w:cs="Arial"/>
          <w:spacing w:val="-3"/>
        </w:rPr>
      </w:pPr>
      <w:r w:rsidRPr="0050289E">
        <w:rPr>
          <w:rFonts w:ascii="Arial" w:hAnsi="Arial" w:cs="Arial"/>
          <w:spacing w:val="-3"/>
          <w:lang w:val="es-CO"/>
        </w:rPr>
        <w:t xml:space="preserve">En el caso de pozos, referirse al procedimiento de instalación de la válvula seguridad, el procedimiento de sellado con cemento, cierre perimetral, </w:t>
      </w:r>
      <w:r w:rsidR="00A74BBD">
        <w:rPr>
          <w:rFonts w:ascii="Arial" w:hAnsi="Arial" w:cs="Arial"/>
          <w:spacing w:val="-3"/>
          <w:lang w:val="es-CO"/>
        </w:rPr>
        <w:t>entre otros</w:t>
      </w:r>
      <w:r w:rsidRPr="0050289E">
        <w:rPr>
          <w:rFonts w:ascii="Arial" w:hAnsi="Arial" w:cs="Arial"/>
          <w:spacing w:val="-3"/>
          <w:lang w:val="es-CO"/>
        </w:rPr>
        <w:t>.</w:t>
      </w:r>
    </w:p>
    <w:p w14:paraId="240CBC2D" w14:textId="77777777" w:rsidR="00E26DB6" w:rsidRPr="0050289E" w:rsidRDefault="00E26DB6" w:rsidP="00E26DB6">
      <w:pPr>
        <w:tabs>
          <w:tab w:val="left" w:pos="-2268"/>
        </w:tabs>
        <w:suppressAutoHyphens/>
        <w:jc w:val="both"/>
        <w:rPr>
          <w:rFonts w:ascii="Arial" w:hAnsi="Arial" w:cs="Arial"/>
          <w:spacing w:val="-3"/>
        </w:rPr>
      </w:pPr>
    </w:p>
    <w:p w14:paraId="6ED32CDC" w14:textId="77777777" w:rsidR="0050289E" w:rsidRPr="00E26DB6" w:rsidRDefault="0050289E" w:rsidP="00A74BBD">
      <w:pPr>
        <w:numPr>
          <w:ilvl w:val="0"/>
          <w:numId w:val="15"/>
        </w:numPr>
        <w:tabs>
          <w:tab w:val="left" w:pos="-2268"/>
        </w:tabs>
        <w:suppressAutoHyphens/>
        <w:ind w:left="1134" w:hanging="567"/>
        <w:jc w:val="both"/>
        <w:rPr>
          <w:rFonts w:ascii="Arial" w:hAnsi="Arial" w:cs="Arial"/>
          <w:spacing w:val="-3"/>
        </w:rPr>
      </w:pPr>
      <w:r w:rsidRPr="0050289E">
        <w:rPr>
          <w:rFonts w:ascii="Arial" w:hAnsi="Arial" w:cs="Arial"/>
          <w:spacing w:val="-3"/>
          <w:lang w:val="es-CO"/>
        </w:rPr>
        <w:t>En el caso del cierre de piscinas que contienen fluidos, referirse al procedimiento de evacuación de éstos y encapsulamiento de sólidos.</w:t>
      </w:r>
    </w:p>
    <w:p w14:paraId="4D3B5469" w14:textId="77777777" w:rsidR="00E26DB6" w:rsidRPr="0050289E" w:rsidRDefault="00E26DB6" w:rsidP="00E26DB6">
      <w:pPr>
        <w:tabs>
          <w:tab w:val="left" w:pos="-2268"/>
        </w:tabs>
        <w:suppressAutoHyphens/>
        <w:jc w:val="both"/>
        <w:rPr>
          <w:rFonts w:ascii="Arial" w:hAnsi="Arial" w:cs="Arial"/>
          <w:spacing w:val="-3"/>
        </w:rPr>
      </w:pPr>
    </w:p>
    <w:p w14:paraId="366CD8ED" w14:textId="6DB51B26" w:rsidR="0050289E" w:rsidRDefault="0050289E" w:rsidP="00A74BBD">
      <w:pPr>
        <w:numPr>
          <w:ilvl w:val="0"/>
          <w:numId w:val="15"/>
        </w:numPr>
        <w:tabs>
          <w:tab w:val="left" w:pos="-2268"/>
        </w:tabs>
        <w:suppressAutoHyphens/>
        <w:ind w:left="1134" w:hanging="567"/>
        <w:jc w:val="both"/>
        <w:rPr>
          <w:rFonts w:ascii="Arial" w:hAnsi="Arial" w:cs="Arial"/>
          <w:spacing w:val="-3"/>
          <w:lang w:val="es-CO"/>
        </w:rPr>
      </w:pPr>
      <w:r w:rsidRPr="0050289E">
        <w:rPr>
          <w:rFonts w:ascii="Arial" w:hAnsi="Arial" w:cs="Arial"/>
          <w:spacing w:val="-3"/>
          <w:lang w:val="es-CO"/>
        </w:rPr>
        <w:t>Medidas, obras y actividades encaminadas a prevenir posibles emisiones que puedan afectar los diferentes recursos naturales.</w:t>
      </w:r>
    </w:p>
    <w:p w14:paraId="4EC1B06D" w14:textId="77777777" w:rsidR="00E26DB6" w:rsidRPr="0050289E" w:rsidRDefault="00E26DB6" w:rsidP="00E26DB6">
      <w:pPr>
        <w:tabs>
          <w:tab w:val="left" w:pos="-2268"/>
        </w:tabs>
        <w:suppressAutoHyphens/>
        <w:jc w:val="both"/>
        <w:rPr>
          <w:rFonts w:ascii="Arial" w:hAnsi="Arial" w:cs="Arial"/>
          <w:spacing w:val="-3"/>
          <w:lang w:val="es-CO"/>
        </w:rPr>
      </w:pPr>
    </w:p>
    <w:p w14:paraId="08CAD03F" w14:textId="4EA8F67B" w:rsidR="0050289E" w:rsidRPr="00EA7B7D" w:rsidRDefault="0050289E" w:rsidP="00A74BBD">
      <w:pPr>
        <w:numPr>
          <w:ilvl w:val="0"/>
          <w:numId w:val="15"/>
        </w:numPr>
        <w:tabs>
          <w:tab w:val="left" w:pos="-2268"/>
        </w:tabs>
        <w:suppressAutoHyphens/>
        <w:ind w:left="1134" w:hanging="567"/>
        <w:jc w:val="both"/>
        <w:rPr>
          <w:rFonts w:ascii="Arial" w:hAnsi="Arial" w:cs="Arial"/>
          <w:spacing w:val="-3"/>
          <w:lang w:val="es-CO"/>
        </w:rPr>
      </w:pPr>
      <w:r w:rsidRPr="0050289E">
        <w:rPr>
          <w:rFonts w:ascii="Arial" w:hAnsi="Arial" w:cs="Arial"/>
          <w:spacing w:val="-3"/>
        </w:rPr>
        <w:t>Desmantelamiento y abandono de vías de acceso y/u otras obras que no puedan ser desmanteladas completamente.</w:t>
      </w:r>
      <w:r w:rsidR="00082471">
        <w:rPr>
          <w:rFonts w:ascii="Arial" w:hAnsi="Arial" w:cs="Arial"/>
          <w:spacing w:val="-3"/>
        </w:rPr>
        <w:t xml:space="preserve"> </w:t>
      </w:r>
      <w:r w:rsidR="00082471" w:rsidRPr="00082471">
        <w:rPr>
          <w:rFonts w:ascii="Arial" w:hAnsi="Arial" w:cs="Arial"/>
          <w:spacing w:val="-3"/>
        </w:rPr>
        <w:t xml:space="preserve">Para el caso de </w:t>
      </w:r>
      <w:r w:rsidR="00A74BBD">
        <w:rPr>
          <w:rFonts w:ascii="Arial" w:hAnsi="Arial" w:cs="Arial"/>
          <w:spacing w:val="-3"/>
        </w:rPr>
        <w:t>m</w:t>
      </w:r>
      <w:r w:rsidR="00082471" w:rsidRPr="00082471">
        <w:rPr>
          <w:rFonts w:ascii="Arial" w:hAnsi="Arial" w:cs="Arial"/>
          <w:spacing w:val="-3"/>
        </w:rPr>
        <w:t>inas para cierre, se debe seguir los lineamientos establecidos en los términos de referencia respectivos.</w:t>
      </w:r>
    </w:p>
    <w:p w14:paraId="4EC52FD2" w14:textId="77777777" w:rsidR="00EA7B7D" w:rsidRPr="0050289E" w:rsidRDefault="00EA7B7D" w:rsidP="00EA7B7D">
      <w:pPr>
        <w:tabs>
          <w:tab w:val="left" w:pos="-2268"/>
        </w:tabs>
        <w:suppressAutoHyphens/>
        <w:jc w:val="both"/>
        <w:rPr>
          <w:rFonts w:ascii="Arial" w:hAnsi="Arial" w:cs="Arial"/>
          <w:spacing w:val="-3"/>
          <w:lang w:val="es-CO"/>
        </w:rPr>
      </w:pPr>
    </w:p>
    <w:p w14:paraId="0E3146A0" w14:textId="77777777" w:rsidR="0050289E" w:rsidRDefault="0050289E" w:rsidP="008232E7">
      <w:pPr>
        <w:numPr>
          <w:ilvl w:val="0"/>
          <w:numId w:val="2"/>
        </w:numPr>
        <w:tabs>
          <w:tab w:val="left" w:pos="-2268"/>
        </w:tabs>
        <w:suppressAutoHyphens/>
        <w:ind w:left="567" w:hanging="567"/>
        <w:jc w:val="both"/>
        <w:rPr>
          <w:rFonts w:ascii="Arial" w:hAnsi="Arial" w:cs="Arial"/>
          <w:spacing w:val="-3"/>
        </w:rPr>
      </w:pPr>
      <w:r w:rsidRPr="0050289E">
        <w:rPr>
          <w:rFonts w:ascii="Arial" w:hAnsi="Arial" w:cs="Arial"/>
          <w:spacing w:val="-3"/>
        </w:rPr>
        <w:t>Presentar una propuesta de uso final del suelo en armonía con el medio circundante.</w:t>
      </w:r>
    </w:p>
    <w:p w14:paraId="7DC8681F" w14:textId="77777777" w:rsidR="00EA7B7D" w:rsidRPr="0050289E" w:rsidRDefault="00EA7B7D" w:rsidP="00EA7B7D">
      <w:pPr>
        <w:tabs>
          <w:tab w:val="left" w:pos="-2268"/>
        </w:tabs>
        <w:suppressAutoHyphens/>
        <w:jc w:val="both"/>
        <w:rPr>
          <w:rFonts w:ascii="Arial" w:hAnsi="Arial" w:cs="Arial"/>
          <w:spacing w:val="-3"/>
        </w:rPr>
      </w:pPr>
    </w:p>
    <w:p w14:paraId="136F19E1" w14:textId="77777777" w:rsidR="0050289E" w:rsidRDefault="0050289E" w:rsidP="008232E7">
      <w:pPr>
        <w:numPr>
          <w:ilvl w:val="0"/>
          <w:numId w:val="2"/>
        </w:numPr>
        <w:tabs>
          <w:tab w:val="left" w:pos="-2268"/>
        </w:tabs>
        <w:suppressAutoHyphens/>
        <w:ind w:left="567" w:hanging="567"/>
        <w:jc w:val="both"/>
        <w:rPr>
          <w:rFonts w:ascii="Arial" w:hAnsi="Arial" w:cs="Arial"/>
          <w:spacing w:val="-3"/>
        </w:rPr>
      </w:pPr>
      <w:r w:rsidRPr="0050289E">
        <w:rPr>
          <w:rFonts w:ascii="Arial" w:hAnsi="Arial" w:cs="Arial"/>
          <w:spacing w:val="-3"/>
        </w:rPr>
        <w:t>Señalar las medidas de manejo y reconformación morfológica que garanticen la estabilidad y restablecimiento de la cobertura vegetal y la reconformación paisajística, según aplique y en concordancia con la propuesta del uso final del suelo.</w:t>
      </w:r>
    </w:p>
    <w:p w14:paraId="0C4F6F7E" w14:textId="77777777" w:rsidR="00EA7B7D" w:rsidRDefault="00EA7B7D" w:rsidP="00EA7B7D">
      <w:pPr>
        <w:tabs>
          <w:tab w:val="left" w:pos="-2268"/>
        </w:tabs>
        <w:suppressAutoHyphens/>
        <w:jc w:val="both"/>
        <w:rPr>
          <w:rFonts w:ascii="Arial" w:hAnsi="Arial" w:cs="Arial"/>
          <w:spacing w:val="-3"/>
        </w:rPr>
      </w:pPr>
    </w:p>
    <w:p w14:paraId="611BA2DB" w14:textId="7F3CAED4" w:rsidR="00207CE9" w:rsidRDefault="00207CE9" w:rsidP="00207CE9">
      <w:pPr>
        <w:numPr>
          <w:ilvl w:val="0"/>
          <w:numId w:val="2"/>
        </w:numPr>
        <w:tabs>
          <w:tab w:val="left" w:pos="-2268"/>
        </w:tabs>
        <w:suppressAutoHyphens/>
        <w:ind w:left="567" w:hanging="567"/>
        <w:jc w:val="both"/>
        <w:rPr>
          <w:rFonts w:ascii="Arial" w:hAnsi="Arial" w:cs="Arial"/>
          <w:spacing w:val="-3"/>
        </w:rPr>
      </w:pPr>
      <w:r>
        <w:rPr>
          <w:rFonts w:ascii="Arial" w:hAnsi="Arial" w:cs="Arial"/>
          <w:spacing w:val="-3"/>
        </w:rPr>
        <w:t xml:space="preserve">Señalar cuando aplique, las medidas de </w:t>
      </w:r>
      <w:r w:rsidRPr="00207CE9">
        <w:rPr>
          <w:rFonts w:ascii="Arial" w:hAnsi="Arial" w:cs="Arial"/>
          <w:spacing w:val="-3"/>
        </w:rPr>
        <w:t>recuperación y rehabilitación de suelos conforme a sus objetivos</w:t>
      </w:r>
      <w:r>
        <w:rPr>
          <w:rFonts w:ascii="Arial" w:hAnsi="Arial" w:cs="Arial"/>
          <w:spacing w:val="-3"/>
        </w:rPr>
        <w:t xml:space="preserve">, describiendo además, </w:t>
      </w:r>
      <w:r w:rsidRPr="00207CE9">
        <w:rPr>
          <w:rFonts w:ascii="Arial" w:hAnsi="Arial" w:cs="Arial"/>
          <w:spacing w:val="-3"/>
        </w:rPr>
        <w:t>metodologías a utilizar, recursos a invertir, personal de campo</w:t>
      </w:r>
      <w:r>
        <w:rPr>
          <w:rFonts w:ascii="Arial" w:hAnsi="Arial" w:cs="Arial"/>
          <w:spacing w:val="-3"/>
        </w:rPr>
        <w:t xml:space="preserve"> a emplear</w:t>
      </w:r>
      <w:r w:rsidRPr="00207CE9">
        <w:rPr>
          <w:rFonts w:ascii="Arial" w:hAnsi="Arial" w:cs="Arial"/>
          <w:spacing w:val="-3"/>
        </w:rPr>
        <w:t>, acciones con la comunidad, entre otros</w:t>
      </w:r>
      <w:r>
        <w:rPr>
          <w:rFonts w:ascii="Arial" w:hAnsi="Arial" w:cs="Arial"/>
          <w:spacing w:val="-3"/>
        </w:rPr>
        <w:t>.</w:t>
      </w:r>
    </w:p>
    <w:p w14:paraId="443E4519" w14:textId="77777777" w:rsidR="00EA7B7D" w:rsidRPr="0050289E" w:rsidRDefault="00EA7B7D" w:rsidP="00EA7B7D">
      <w:pPr>
        <w:tabs>
          <w:tab w:val="left" w:pos="-2268"/>
        </w:tabs>
        <w:suppressAutoHyphens/>
        <w:jc w:val="both"/>
        <w:rPr>
          <w:rFonts w:ascii="Arial" w:hAnsi="Arial" w:cs="Arial"/>
          <w:spacing w:val="-3"/>
        </w:rPr>
      </w:pPr>
    </w:p>
    <w:p w14:paraId="28409798" w14:textId="77777777" w:rsidR="0050289E" w:rsidRDefault="0050289E" w:rsidP="008232E7">
      <w:pPr>
        <w:numPr>
          <w:ilvl w:val="0"/>
          <w:numId w:val="2"/>
        </w:numPr>
        <w:tabs>
          <w:tab w:val="left" w:pos="-2268"/>
        </w:tabs>
        <w:suppressAutoHyphens/>
        <w:ind w:left="567" w:hanging="567"/>
        <w:jc w:val="both"/>
        <w:rPr>
          <w:rFonts w:ascii="Arial" w:hAnsi="Arial" w:cs="Arial"/>
          <w:spacing w:val="-3"/>
        </w:rPr>
      </w:pPr>
      <w:r w:rsidRPr="0050289E">
        <w:rPr>
          <w:rFonts w:ascii="Arial" w:hAnsi="Arial" w:cs="Arial"/>
          <w:spacing w:val="-3"/>
        </w:rPr>
        <w:t>Presentar una estrategia de información a las comunidades y autoridades del área de influencia de los componentes del medio socioeconómico, acerca de la finalización del proyecto y las medidas de manejo ambiental.</w:t>
      </w:r>
    </w:p>
    <w:p w14:paraId="6E26E537" w14:textId="77777777" w:rsidR="00EA7B7D" w:rsidRPr="0050289E" w:rsidRDefault="00EA7B7D" w:rsidP="00EA7B7D">
      <w:pPr>
        <w:tabs>
          <w:tab w:val="left" w:pos="-2268"/>
        </w:tabs>
        <w:suppressAutoHyphens/>
        <w:jc w:val="both"/>
        <w:rPr>
          <w:rFonts w:ascii="Arial" w:hAnsi="Arial" w:cs="Arial"/>
          <w:spacing w:val="-3"/>
        </w:rPr>
      </w:pPr>
    </w:p>
    <w:p w14:paraId="5104674D" w14:textId="02037EE4" w:rsidR="0050289E" w:rsidRPr="0050289E" w:rsidRDefault="0050289E" w:rsidP="008232E7">
      <w:pPr>
        <w:numPr>
          <w:ilvl w:val="0"/>
          <w:numId w:val="2"/>
        </w:numPr>
        <w:tabs>
          <w:tab w:val="left" w:pos="-2268"/>
        </w:tabs>
        <w:suppressAutoHyphens/>
        <w:ind w:left="567" w:hanging="567"/>
        <w:jc w:val="both"/>
        <w:rPr>
          <w:rFonts w:ascii="Arial" w:hAnsi="Arial" w:cs="Arial"/>
          <w:spacing w:val="-3"/>
        </w:rPr>
      </w:pPr>
      <w:r w:rsidRPr="0050289E">
        <w:rPr>
          <w:rFonts w:ascii="Arial" w:hAnsi="Arial" w:cs="Arial"/>
          <w:spacing w:val="-3"/>
        </w:rPr>
        <w:t>Presentar una propuesta de los indicadores de los impactos, así como los resultados alcanzados con el desarrollo del P</w:t>
      </w:r>
      <w:r w:rsidR="004A45D7">
        <w:rPr>
          <w:rFonts w:ascii="Arial" w:hAnsi="Arial" w:cs="Arial"/>
          <w:spacing w:val="-3"/>
        </w:rPr>
        <w:t>MA</w:t>
      </w:r>
      <w:r w:rsidRPr="0050289E">
        <w:rPr>
          <w:rFonts w:ascii="Arial" w:hAnsi="Arial" w:cs="Arial"/>
          <w:spacing w:val="-3"/>
        </w:rPr>
        <w:t>.</w:t>
      </w:r>
    </w:p>
    <w:p w14:paraId="30FBE0F2" w14:textId="77777777" w:rsidR="0050289E" w:rsidRPr="0050289E" w:rsidRDefault="0050289E" w:rsidP="0050289E">
      <w:pPr>
        <w:numPr>
          <w:ilvl w:val="12"/>
          <w:numId w:val="0"/>
        </w:numPr>
        <w:tabs>
          <w:tab w:val="left" w:pos="-2268"/>
        </w:tabs>
        <w:suppressAutoHyphens/>
        <w:jc w:val="both"/>
        <w:rPr>
          <w:rFonts w:ascii="Arial" w:hAnsi="Arial" w:cs="Arial"/>
          <w:spacing w:val="-3"/>
        </w:rPr>
      </w:pPr>
    </w:p>
    <w:p w14:paraId="49F173F0" w14:textId="77777777" w:rsidR="0050289E" w:rsidRPr="0050289E" w:rsidRDefault="0050289E" w:rsidP="0050289E">
      <w:pPr>
        <w:pStyle w:val="Ttulo2"/>
      </w:pPr>
      <w:bookmarkStart w:id="10771" w:name="_Toc378923333"/>
      <w:bookmarkStart w:id="10772" w:name="_Toc405366882"/>
      <w:bookmarkStart w:id="10773" w:name="_Toc405372430"/>
      <w:bookmarkStart w:id="10774" w:name="_Toc437936068"/>
      <w:bookmarkStart w:id="10775" w:name="_Toc518972049"/>
      <w:r w:rsidRPr="0050289E">
        <w:t>OTROS PLANES Y PROGRAMAS</w:t>
      </w:r>
      <w:bookmarkEnd w:id="10771"/>
      <w:bookmarkEnd w:id="10772"/>
      <w:bookmarkEnd w:id="10773"/>
      <w:bookmarkEnd w:id="10774"/>
      <w:bookmarkEnd w:id="10775"/>
    </w:p>
    <w:p w14:paraId="4EF997BA" w14:textId="77777777" w:rsidR="0050289E" w:rsidRPr="0050289E" w:rsidRDefault="0050289E" w:rsidP="0050289E">
      <w:pPr>
        <w:numPr>
          <w:ilvl w:val="12"/>
          <w:numId w:val="0"/>
        </w:numPr>
        <w:tabs>
          <w:tab w:val="left" w:pos="-2268"/>
        </w:tabs>
        <w:suppressAutoHyphens/>
        <w:jc w:val="both"/>
        <w:rPr>
          <w:rFonts w:ascii="Arial" w:hAnsi="Arial" w:cs="Arial"/>
          <w:spacing w:val="-3"/>
        </w:rPr>
      </w:pPr>
    </w:p>
    <w:p w14:paraId="583E96BB" w14:textId="5F4A90C7" w:rsidR="0050289E" w:rsidRPr="00FF475E" w:rsidRDefault="0050289E" w:rsidP="00FF475E">
      <w:pPr>
        <w:pStyle w:val="Ttulo3"/>
      </w:pPr>
      <w:bookmarkStart w:id="10776" w:name="_Toc412812793"/>
      <w:bookmarkStart w:id="10777" w:name="_Toc437936069"/>
      <w:bookmarkStart w:id="10778" w:name="_Toc518972050"/>
      <w:r w:rsidRPr="00FF475E">
        <w:t>Plan de inversión de</w:t>
      </w:r>
      <w:r w:rsidR="000E0F76">
        <w:t xml:space="preserve"> no menos de</w:t>
      </w:r>
      <w:r w:rsidRPr="00FF475E">
        <w:t>l 1%</w:t>
      </w:r>
      <w:bookmarkEnd w:id="10776"/>
      <w:bookmarkEnd w:id="10777"/>
      <w:bookmarkEnd w:id="10778"/>
    </w:p>
    <w:p w14:paraId="74296DCE" w14:textId="77777777" w:rsidR="0050289E" w:rsidRPr="0050289E" w:rsidRDefault="0050289E" w:rsidP="0050289E">
      <w:pPr>
        <w:numPr>
          <w:ilvl w:val="12"/>
          <w:numId w:val="0"/>
        </w:numPr>
        <w:tabs>
          <w:tab w:val="left" w:pos="-2268"/>
        </w:tabs>
        <w:suppressAutoHyphens/>
        <w:jc w:val="both"/>
        <w:rPr>
          <w:rFonts w:ascii="Arial" w:hAnsi="Arial" w:cs="Arial"/>
          <w:spacing w:val="-3"/>
        </w:rPr>
      </w:pPr>
    </w:p>
    <w:p w14:paraId="25398D0C" w14:textId="0F1B8800" w:rsidR="00C37C26" w:rsidRPr="00C37C26" w:rsidRDefault="00C37C26" w:rsidP="00C37C26">
      <w:pPr>
        <w:numPr>
          <w:ilvl w:val="12"/>
          <w:numId w:val="0"/>
        </w:numPr>
        <w:tabs>
          <w:tab w:val="left" w:pos="-2268"/>
        </w:tabs>
        <w:suppressAutoHyphens/>
        <w:jc w:val="both"/>
        <w:rPr>
          <w:rFonts w:ascii="Arial" w:hAnsi="Arial" w:cs="Arial"/>
          <w:spacing w:val="-3"/>
        </w:rPr>
      </w:pPr>
      <w:r w:rsidRPr="00C37C26">
        <w:rPr>
          <w:rFonts w:ascii="Arial" w:hAnsi="Arial" w:cs="Arial"/>
          <w:spacing w:val="-3"/>
        </w:rPr>
        <w:t xml:space="preserve">La obligación de invertir no menos del 1% </w:t>
      </w:r>
      <w:r w:rsidRPr="00C37C26">
        <w:rPr>
          <w:rFonts w:ascii="Arial" w:hAnsi="Arial" w:cs="Arial"/>
          <w:spacing w:val="-3"/>
          <w:lang w:val="es-CO"/>
        </w:rPr>
        <w:t>del total de la inversión para la recuperación, conservación, preservación y vigilancia de la cuenca hidrográfica que alimenta la</w:t>
      </w:r>
      <w:r w:rsidR="007E5C4D">
        <w:rPr>
          <w:rFonts w:ascii="Arial" w:hAnsi="Arial" w:cs="Arial"/>
          <w:spacing w:val="-3"/>
          <w:lang w:val="es-CO"/>
        </w:rPr>
        <w:t>s</w:t>
      </w:r>
      <w:r w:rsidRPr="00C37C26">
        <w:rPr>
          <w:rFonts w:ascii="Arial" w:hAnsi="Arial" w:cs="Arial"/>
          <w:spacing w:val="-3"/>
          <w:lang w:val="es-CO"/>
        </w:rPr>
        <w:t xml:space="preserve"> fuente</w:t>
      </w:r>
      <w:r w:rsidR="007E5C4D">
        <w:rPr>
          <w:rFonts w:ascii="Arial" w:hAnsi="Arial" w:cs="Arial"/>
          <w:spacing w:val="-3"/>
          <w:lang w:val="es-CO"/>
        </w:rPr>
        <w:t>s</w:t>
      </w:r>
      <w:r w:rsidRPr="00C37C26">
        <w:rPr>
          <w:rFonts w:ascii="Arial" w:hAnsi="Arial" w:cs="Arial"/>
          <w:spacing w:val="-3"/>
          <w:lang w:val="es-CO"/>
        </w:rPr>
        <w:t xml:space="preserve"> </w:t>
      </w:r>
      <w:r w:rsidR="00E31CC2">
        <w:rPr>
          <w:rFonts w:ascii="Arial" w:hAnsi="Arial" w:cs="Arial"/>
          <w:spacing w:val="-3"/>
          <w:lang w:val="es-CO"/>
        </w:rPr>
        <w:t xml:space="preserve">naturales </w:t>
      </w:r>
      <w:r w:rsidRPr="00C37C26">
        <w:rPr>
          <w:rFonts w:ascii="Arial" w:hAnsi="Arial" w:cs="Arial"/>
          <w:spacing w:val="-3"/>
        </w:rPr>
        <w:t>(superficial</w:t>
      </w:r>
      <w:r w:rsidR="007E5C4D">
        <w:rPr>
          <w:rFonts w:ascii="Arial" w:hAnsi="Arial" w:cs="Arial"/>
          <w:spacing w:val="-3"/>
        </w:rPr>
        <w:t>es</w:t>
      </w:r>
      <w:r w:rsidRPr="00C37C26">
        <w:rPr>
          <w:rFonts w:ascii="Arial" w:hAnsi="Arial" w:cs="Arial"/>
          <w:spacing w:val="-3"/>
        </w:rPr>
        <w:t xml:space="preserve"> o subterránea</w:t>
      </w:r>
      <w:r w:rsidR="007E5C4D">
        <w:rPr>
          <w:rFonts w:ascii="Arial" w:hAnsi="Arial" w:cs="Arial"/>
          <w:spacing w:val="-3"/>
        </w:rPr>
        <w:t>s</w:t>
      </w:r>
      <w:r w:rsidRPr="00C37C26">
        <w:rPr>
          <w:rFonts w:ascii="Arial" w:hAnsi="Arial" w:cs="Arial"/>
          <w:spacing w:val="-3"/>
        </w:rPr>
        <w:t xml:space="preserve">) </w:t>
      </w:r>
      <w:r w:rsidRPr="00C37C26">
        <w:rPr>
          <w:rFonts w:ascii="Arial" w:hAnsi="Arial" w:cs="Arial"/>
          <w:spacing w:val="-3"/>
          <w:lang w:val="es-CO"/>
        </w:rPr>
        <w:t xml:space="preserve">de </w:t>
      </w:r>
      <w:r w:rsidRPr="00C37C26">
        <w:rPr>
          <w:rFonts w:ascii="Arial" w:hAnsi="Arial" w:cs="Arial"/>
          <w:spacing w:val="-3"/>
        </w:rPr>
        <w:t>la</w:t>
      </w:r>
      <w:r w:rsidR="007E5C4D">
        <w:rPr>
          <w:rFonts w:ascii="Arial" w:hAnsi="Arial" w:cs="Arial"/>
          <w:spacing w:val="-3"/>
        </w:rPr>
        <w:t>s</w:t>
      </w:r>
      <w:r w:rsidRPr="00C37C26">
        <w:rPr>
          <w:rFonts w:ascii="Arial" w:hAnsi="Arial" w:cs="Arial"/>
          <w:spacing w:val="-3"/>
        </w:rPr>
        <w:t xml:space="preserve"> cual</w:t>
      </w:r>
      <w:r w:rsidR="007E5C4D">
        <w:rPr>
          <w:rFonts w:ascii="Arial" w:hAnsi="Arial" w:cs="Arial"/>
          <w:spacing w:val="-3"/>
        </w:rPr>
        <w:t>es</w:t>
      </w:r>
      <w:r w:rsidRPr="00C37C26">
        <w:rPr>
          <w:rFonts w:ascii="Arial" w:hAnsi="Arial" w:cs="Arial"/>
          <w:spacing w:val="-3"/>
        </w:rPr>
        <w:t xml:space="preserve"> </w:t>
      </w:r>
      <w:r w:rsidR="00FB6ACD">
        <w:rPr>
          <w:rFonts w:ascii="Arial" w:hAnsi="Arial" w:cs="Arial"/>
          <w:spacing w:val="-3"/>
        </w:rPr>
        <w:t>toman</w:t>
      </w:r>
      <w:r w:rsidRPr="00C37C26">
        <w:rPr>
          <w:rFonts w:ascii="Arial" w:hAnsi="Arial" w:cs="Arial"/>
          <w:spacing w:val="-3"/>
        </w:rPr>
        <w:t xml:space="preserve"> agua los proyectos, obras o actividades sujetos a licenciamiento ambiental</w:t>
      </w:r>
      <w:r w:rsidR="00E31CC2">
        <w:rPr>
          <w:rFonts w:ascii="Arial" w:hAnsi="Arial" w:cs="Arial"/>
          <w:spacing w:val="-3"/>
        </w:rPr>
        <w:t xml:space="preserve"> para el desarrollo de cualquier actividad</w:t>
      </w:r>
      <w:r w:rsidRPr="00C37C26">
        <w:rPr>
          <w:rFonts w:ascii="Arial" w:hAnsi="Arial" w:cs="Arial"/>
          <w:spacing w:val="-3"/>
        </w:rPr>
        <w:t>, es establecida en el parágrafo 1 del artículo 43 de la Ley 99 de 1993</w:t>
      </w:r>
      <w:r w:rsidR="003B032C">
        <w:rPr>
          <w:rFonts w:ascii="Arial" w:hAnsi="Arial" w:cs="Arial"/>
          <w:spacing w:val="-3"/>
        </w:rPr>
        <w:t xml:space="preserve">. Este mandato de Ley </w:t>
      </w:r>
      <w:r w:rsidRPr="00C37C26">
        <w:rPr>
          <w:rFonts w:ascii="Arial" w:hAnsi="Arial" w:cs="Arial"/>
          <w:spacing w:val="-3"/>
        </w:rPr>
        <w:t>fue reglamentado por el Decreto 1900 de 2006</w:t>
      </w:r>
      <w:r w:rsidR="00FC4EA0">
        <w:rPr>
          <w:rFonts w:ascii="Arial" w:hAnsi="Arial" w:cs="Arial"/>
          <w:spacing w:val="-3"/>
        </w:rPr>
        <w:t xml:space="preserve"> y</w:t>
      </w:r>
      <w:r w:rsidRPr="00C37C26">
        <w:rPr>
          <w:rFonts w:ascii="Arial" w:hAnsi="Arial" w:cs="Arial"/>
          <w:spacing w:val="-3"/>
        </w:rPr>
        <w:t xml:space="preserve"> compilado en el capítulo 3 del título 9 de la parte 2 del libro 2 del Decreto 1076 de 2015</w:t>
      </w:r>
      <w:r w:rsidR="00ED386B">
        <w:rPr>
          <w:rFonts w:ascii="Arial" w:hAnsi="Arial" w:cs="Arial"/>
          <w:spacing w:val="-3"/>
        </w:rPr>
        <w:t xml:space="preserve"> </w:t>
      </w:r>
      <w:r w:rsidR="0099458F">
        <w:rPr>
          <w:rFonts w:ascii="Arial" w:hAnsi="Arial" w:cs="Arial"/>
          <w:spacing w:val="-3"/>
        </w:rPr>
        <w:t>(</w:t>
      </w:r>
      <w:r w:rsidR="00ED386B">
        <w:rPr>
          <w:rFonts w:ascii="Arial" w:hAnsi="Arial" w:cs="Arial"/>
          <w:spacing w:val="-3"/>
        </w:rPr>
        <w:t xml:space="preserve">modificado por </w:t>
      </w:r>
      <w:r w:rsidR="0099458F">
        <w:rPr>
          <w:rFonts w:ascii="Arial" w:hAnsi="Arial" w:cs="Arial"/>
          <w:spacing w:val="-3"/>
        </w:rPr>
        <w:t xml:space="preserve">los </w:t>
      </w:r>
      <w:r w:rsidR="00ED386B">
        <w:rPr>
          <w:rFonts w:ascii="Arial" w:hAnsi="Arial" w:cs="Arial"/>
          <w:spacing w:val="-3"/>
        </w:rPr>
        <w:t>Decreto</w:t>
      </w:r>
      <w:r w:rsidR="0099458F">
        <w:rPr>
          <w:rFonts w:ascii="Arial" w:hAnsi="Arial" w:cs="Arial"/>
          <w:spacing w:val="-3"/>
        </w:rPr>
        <w:t>s</w:t>
      </w:r>
      <w:r w:rsidR="00ED386B">
        <w:rPr>
          <w:rFonts w:ascii="Arial" w:hAnsi="Arial" w:cs="Arial"/>
          <w:spacing w:val="-3"/>
        </w:rPr>
        <w:t xml:space="preserve"> 2099 de 2016</w:t>
      </w:r>
      <w:r w:rsidR="0099458F">
        <w:rPr>
          <w:rFonts w:ascii="Arial" w:hAnsi="Arial" w:cs="Arial"/>
          <w:spacing w:val="-3"/>
        </w:rPr>
        <w:t xml:space="preserve"> y </w:t>
      </w:r>
      <w:r w:rsidR="0099458F" w:rsidRPr="0099458F">
        <w:rPr>
          <w:rFonts w:ascii="Arial" w:hAnsi="Arial" w:cs="Arial"/>
          <w:spacing w:val="-3"/>
        </w:rPr>
        <w:t>075 y 1120 de 2017</w:t>
      </w:r>
      <w:r w:rsidR="0099458F">
        <w:rPr>
          <w:rFonts w:ascii="Arial" w:hAnsi="Arial" w:cs="Arial"/>
          <w:spacing w:val="-3"/>
        </w:rPr>
        <w:t>)</w:t>
      </w:r>
      <w:r w:rsidR="00FC4EA0">
        <w:rPr>
          <w:rFonts w:ascii="Arial" w:hAnsi="Arial" w:cs="Arial"/>
          <w:spacing w:val="-3"/>
        </w:rPr>
        <w:t>, a fin de definir las características, aplicabilidad, ámbito geográfico, líneas de inversión y demás componentes del Plan de inversión de no menos del 1%.</w:t>
      </w:r>
    </w:p>
    <w:p w14:paraId="2BE4DCF4" w14:textId="77777777" w:rsidR="00C37C26" w:rsidRDefault="00C37C26" w:rsidP="00C37C26">
      <w:pPr>
        <w:numPr>
          <w:ilvl w:val="12"/>
          <w:numId w:val="0"/>
        </w:numPr>
        <w:tabs>
          <w:tab w:val="left" w:pos="-2268"/>
        </w:tabs>
        <w:suppressAutoHyphens/>
        <w:jc w:val="both"/>
        <w:rPr>
          <w:rFonts w:ascii="Arial" w:hAnsi="Arial" w:cs="Arial"/>
          <w:spacing w:val="-3"/>
        </w:rPr>
      </w:pPr>
    </w:p>
    <w:p w14:paraId="37F615B0" w14:textId="4C678940" w:rsidR="0000679F" w:rsidRDefault="0000679F" w:rsidP="002D4C40">
      <w:pPr>
        <w:numPr>
          <w:ilvl w:val="12"/>
          <w:numId w:val="0"/>
        </w:numPr>
        <w:tabs>
          <w:tab w:val="left" w:pos="-2268"/>
        </w:tabs>
        <w:suppressAutoHyphens/>
        <w:jc w:val="both"/>
        <w:rPr>
          <w:rFonts w:ascii="Arial" w:hAnsi="Arial" w:cs="Arial"/>
          <w:spacing w:val="-3"/>
        </w:rPr>
      </w:pPr>
      <w:r>
        <w:rPr>
          <w:rFonts w:ascii="Arial" w:hAnsi="Arial" w:cs="Arial"/>
          <w:spacing w:val="-3"/>
        </w:rPr>
        <w:t xml:space="preserve">El Plan de inversión de no menos del 1% debe incluirse en el EIA en caso de que el </w:t>
      </w:r>
      <w:r w:rsidR="00847107">
        <w:rPr>
          <w:rFonts w:ascii="Arial" w:hAnsi="Arial" w:cs="Arial"/>
          <w:spacing w:val="-3"/>
        </w:rPr>
        <w:t xml:space="preserve">titular del proyecto esté en la obligación de realizar </w:t>
      </w:r>
      <w:r w:rsidR="00847107" w:rsidRPr="002D4C40">
        <w:rPr>
          <w:rFonts w:ascii="Arial" w:hAnsi="Arial" w:cs="Arial"/>
          <w:spacing w:val="-3"/>
        </w:rPr>
        <w:t>la inversión</w:t>
      </w:r>
      <w:r w:rsidR="00847107">
        <w:rPr>
          <w:rFonts w:ascii="Arial" w:hAnsi="Arial" w:cs="Arial"/>
          <w:spacing w:val="-3"/>
        </w:rPr>
        <w:t xml:space="preserve"> forzosa de no menos del 1%</w:t>
      </w:r>
      <w:r w:rsidR="00C35405">
        <w:rPr>
          <w:rFonts w:ascii="Arial" w:hAnsi="Arial" w:cs="Arial"/>
          <w:spacing w:val="-3"/>
        </w:rPr>
        <w:t>.</w:t>
      </w:r>
      <w:r w:rsidR="00847107">
        <w:rPr>
          <w:rFonts w:ascii="Arial" w:hAnsi="Arial" w:cs="Arial"/>
          <w:spacing w:val="-3"/>
        </w:rPr>
        <w:t xml:space="preserve"> </w:t>
      </w:r>
      <w:r w:rsidR="00C35405">
        <w:rPr>
          <w:rFonts w:ascii="Arial" w:hAnsi="Arial" w:cs="Arial"/>
          <w:spacing w:val="-3"/>
        </w:rPr>
        <w:t>E</w:t>
      </w:r>
      <w:r w:rsidR="00847107">
        <w:rPr>
          <w:rFonts w:ascii="Arial" w:hAnsi="Arial" w:cs="Arial"/>
          <w:spacing w:val="-3"/>
        </w:rPr>
        <w:t xml:space="preserve">sta obligación </w:t>
      </w:r>
      <w:r w:rsidR="005C6833">
        <w:rPr>
          <w:rFonts w:ascii="Arial" w:hAnsi="Arial" w:cs="Arial"/>
          <w:spacing w:val="-3"/>
        </w:rPr>
        <w:t xml:space="preserve">es efectiva cuando el </w:t>
      </w:r>
      <w:r>
        <w:rPr>
          <w:rFonts w:ascii="Arial" w:hAnsi="Arial" w:cs="Arial"/>
          <w:spacing w:val="-3"/>
        </w:rPr>
        <w:t xml:space="preserve">proyecto, </w:t>
      </w:r>
      <w:r w:rsidR="002D4C40">
        <w:rPr>
          <w:rFonts w:ascii="Arial" w:hAnsi="Arial" w:cs="Arial"/>
          <w:spacing w:val="-3"/>
        </w:rPr>
        <w:t xml:space="preserve">obra o actividad </w:t>
      </w:r>
      <w:r>
        <w:rPr>
          <w:rFonts w:ascii="Arial" w:hAnsi="Arial" w:cs="Arial"/>
          <w:spacing w:val="-3"/>
        </w:rPr>
        <w:t>que</w:t>
      </w:r>
      <w:r w:rsidR="006E70A5">
        <w:rPr>
          <w:rFonts w:ascii="Arial" w:hAnsi="Arial" w:cs="Arial"/>
          <w:spacing w:val="-3"/>
        </w:rPr>
        <w:t xml:space="preserve"> se</w:t>
      </w:r>
      <w:r>
        <w:rPr>
          <w:rFonts w:ascii="Arial" w:hAnsi="Arial" w:cs="Arial"/>
          <w:spacing w:val="-3"/>
        </w:rPr>
        <w:t xml:space="preserve"> plant</w:t>
      </w:r>
      <w:r w:rsidR="005C6833">
        <w:rPr>
          <w:rFonts w:ascii="Arial" w:hAnsi="Arial" w:cs="Arial"/>
          <w:spacing w:val="-3"/>
        </w:rPr>
        <w:t>ea</w:t>
      </w:r>
      <w:r>
        <w:rPr>
          <w:rFonts w:ascii="Arial" w:hAnsi="Arial" w:cs="Arial"/>
          <w:spacing w:val="-3"/>
        </w:rPr>
        <w:t xml:space="preserve">, </w:t>
      </w:r>
      <w:r w:rsidR="002D4C40">
        <w:rPr>
          <w:rFonts w:ascii="Arial" w:hAnsi="Arial" w:cs="Arial"/>
          <w:spacing w:val="-3"/>
        </w:rPr>
        <w:t>tom</w:t>
      </w:r>
      <w:r w:rsidR="00C35405">
        <w:rPr>
          <w:rFonts w:ascii="Arial" w:hAnsi="Arial" w:cs="Arial"/>
          <w:spacing w:val="-3"/>
        </w:rPr>
        <w:t>a</w:t>
      </w:r>
      <w:r w:rsidR="002D4C40" w:rsidRPr="002D4C40">
        <w:rPr>
          <w:rFonts w:ascii="Arial" w:hAnsi="Arial" w:cs="Arial"/>
          <w:spacing w:val="-3"/>
        </w:rPr>
        <w:t xml:space="preserve"> </w:t>
      </w:r>
      <w:r w:rsidR="002D4C40">
        <w:rPr>
          <w:rFonts w:ascii="Arial" w:hAnsi="Arial" w:cs="Arial"/>
          <w:spacing w:val="-3"/>
        </w:rPr>
        <w:t xml:space="preserve">agua </w:t>
      </w:r>
      <w:r w:rsidR="002D4C40" w:rsidRPr="002D4C40">
        <w:rPr>
          <w:rFonts w:ascii="Arial" w:hAnsi="Arial" w:cs="Arial"/>
          <w:spacing w:val="-3"/>
        </w:rPr>
        <w:t>directamente de una fuente natural superficial o subterránea</w:t>
      </w:r>
      <w:r w:rsidR="002D4C40">
        <w:rPr>
          <w:rFonts w:ascii="Arial" w:hAnsi="Arial" w:cs="Arial"/>
          <w:spacing w:val="-3"/>
        </w:rPr>
        <w:t xml:space="preserve">, a fin de utilizarla para </w:t>
      </w:r>
      <w:r w:rsidR="002D4C40" w:rsidRPr="002D4C40">
        <w:rPr>
          <w:rFonts w:ascii="Arial" w:hAnsi="Arial" w:cs="Arial"/>
          <w:spacing w:val="-3"/>
        </w:rPr>
        <w:t>consumo humano, recreación, riego</w:t>
      </w:r>
      <w:r w:rsidR="002D4C40">
        <w:rPr>
          <w:rFonts w:ascii="Arial" w:hAnsi="Arial" w:cs="Arial"/>
          <w:spacing w:val="-3"/>
        </w:rPr>
        <w:t xml:space="preserve"> o cualquier otra actividad, en </w:t>
      </w:r>
      <w:r w:rsidR="002D4C40" w:rsidRPr="002D4C40">
        <w:rPr>
          <w:rFonts w:ascii="Arial" w:hAnsi="Arial" w:cs="Arial"/>
          <w:spacing w:val="-3"/>
        </w:rPr>
        <w:t xml:space="preserve">cualquiera de </w:t>
      </w:r>
      <w:r w:rsidR="002D4C40">
        <w:rPr>
          <w:rFonts w:ascii="Arial" w:hAnsi="Arial" w:cs="Arial"/>
          <w:spacing w:val="-3"/>
        </w:rPr>
        <w:t xml:space="preserve">sus </w:t>
      </w:r>
      <w:r w:rsidR="002D4C40" w:rsidRPr="002D4C40">
        <w:rPr>
          <w:rFonts w:ascii="Arial" w:hAnsi="Arial" w:cs="Arial"/>
          <w:spacing w:val="-3"/>
        </w:rPr>
        <w:t>etapas de su ejecución</w:t>
      </w:r>
      <w:r w:rsidR="002D4C40">
        <w:rPr>
          <w:rStyle w:val="Refdenotaalpie"/>
          <w:rFonts w:cs="Arial"/>
          <w:spacing w:val="-3"/>
        </w:rPr>
        <w:footnoteReference w:id="100"/>
      </w:r>
      <w:r>
        <w:rPr>
          <w:rFonts w:ascii="Arial" w:hAnsi="Arial" w:cs="Arial"/>
          <w:spacing w:val="-3"/>
        </w:rPr>
        <w:t>.</w:t>
      </w:r>
    </w:p>
    <w:p w14:paraId="10AC7798" w14:textId="77777777" w:rsidR="0000679F" w:rsidRDefault="0000679F" w:rsidP="002D4C40">
      <w:pPr>
        <w:numPr>
          <w:ilvl w:val="12"/>
          <w:numId w:val="0"/>
        </w:numPr>
        <w:tabs>
          <w:tab w:val="left" w:pos="-2268"/>
        </w:tabs>
        <w:suppressAutoHyphens/>
        <w:jc w:val="both"/>
        <w:rPr>
          <w:rFonts w:ascii="Arial" w:hAnsi="Arial" w:cs="Arial"/>
          <w:spacing w:val="-3"/>
        </w:rPr>
      </w:pPr>
    </w:p>
    <w:p w14:paraId="2F46F911" w14:textId="6D94C932" w:rsidR="002D4C40" w:rsidRDefault="0000679F" w:rsidP="002D4C40">
      <w:pPr>
        <w:numPr>
          <w:ilvl w:val="12"/>
          <w:numId w:val="0"/>
        </w:numPr>
        <w:tabs>
          <w:tab w:val="left" w:pos="-2268"/>
        </w:tabs>
        <w:suppressAutoHyphens/>
        <w:jc w:val="both"/>
        <w:rPr>
          <w:rFonts w:ascii="Arial" w:hAnsi="Arial" w:cs="Arial"/>
          <w:spacing w:val="-3"/>
        </w:rPr>
      </w:pPr>
      <w:r>
        <w:rPr>
          <w:rFonts w:ascii="Arial" w:hAnsi="Arial" w:cs="Arial"/>
          <w:spacing w:val="-3"/>
        </w:rPr>
        <w:t xml:space="preserve">El Plan debe </w:t>
      </w:r>
      <w:r w:rsidR="008A3E9D">
        <w:rPr>
          <w:rFonts w:ascii="Arial" w:hAnsi="Arial" w:cs="Arial"/>
          <w:spacing w:val="-3"/>
        </w:rPr>
        <w:t>definir</w:t>
      </w:r>
      <w:r>
        <w:rPr>
          <w:rFonts w:ascii="Arial" w:hAnsi="Arial" w:cs="Arial"/>
          <w:spacing w:val="-3"/>
        </w:rPr>
        <w:t xml:space="preserve"> el ámbito geográfico en el cual se </w:t>
      </w:r>
      <w:r w:rsidR="006E70A5">
        <w:rPr>
          <w:rFonts w:ascii="Arial" w:hAnsi="Arial" w:cs="Arial"/>
          <w:spacing w:val="-3"/>
        </w:rPr>
        <w:t>propone</w:t>
      </w:r>
      <w:r>
        <w:rPr>
          <w:rFonts w:ascii="Arial" w:hAnsi="Arial" w:cs="Arial"/>
          <w:spacing w:val="-3"/>
        </w:rPr>
        <w:t xml:space="preserve"> ejecutar la </w:t>
      </w:r>
      <w:r w:rsidR="002D4C40">
        <w:rPr>
          <w:rFonts w:ascii="Arial" w:hAnsi="Arial" w:cs="Arial"/>
          <w:spacing w:val="-3"/>
        </w:rPr>
        <w:t xml:space="preserve">inversión </w:t>
      </w:r>
      <w:r>
        <w:rPr>
          <w:rFonts w:ascii="Arial" w:hAnsi="Arial" w:cs="Arial"/>
          <w:spacing w:val="-3"/>
        </w:rPr>
        <w:t xml:space="preserve">forzosa. Este ámbito corresponde a </w:t>
      </w:r>
      <w:r w:rsidR="002D4C40">
        <w:rPr>
          <w:rFonts w:ascii="Arial" w:hAnsi="Arial" w:cs="Arial"/>
          <w:spacing w:val="-3"/>
        </w:rPr>
        <w:t>l</w:t>
      </w:r>
      <w:r w:rsidR="002D4C40" w:rsidRPr="00C90EC7">
        <w:rPr>
          <w:rFonts w:ascii="Arial" w:hAnsi="Arial" w:cs="Arial"/>
          <w:spacing w:val="-3"/>
        </w:rPr>
        <w:t xml:space="preserve">a subzona hidrográfica </w:t>
      </w:r>
      <w:r>
        <w:rPr>
          <w:rFonts w:ascii="Arial" w:hAnsi="Arial" w:cs="Arial"/>
          <w:spacing w:val="-3"/>
        </w:rPr>
        <w:t>en la que se ubi</w:t>
      </w:r>
      <w:r w:rsidR="008A3E9D">
        <w:rPr>
          <w:rFonts w:ascii="Arial" w:hAnsi="Arial" w:cs="Arial"/>
          <w:spacing w:val="-3"/>
        </w:rPr>
        <w:t>ca</w:t>
      </w:r>
      <w:r>
        <w:rPr>
          <w:rFonts w:ascii="Arial" w:hAnsi="Arial" w:cs="Arial"/>
          <w:spacing w:val="-3"/>
        </w:rPr>
        <w:t xml:space="preserve"> el proyecto</w:t>
      </w:r>
      <w:r w:rsidR="002D4C40">
        <w:rPr>
          <w:rFonts w:ascii="Arial" w:hAnsi="Arial" w:cs="Arial"/>
          <w:spacing w:val="-3"/>
        </w:rPr>
        <w:t xml:space="preserve">, </w:t>
      </w:r>
      <w:r>
        <w:rPr>
          <w:rFonts w:ascii="Arial" w:hAnsi="Arial" w:cs="Arial"/>
          <w:spacing w:val="-3"/>
        </w:rPr>
        <w:t>o en su defecto</w:t>
      </w:r>
      <w:r w:rsidR="002D4C40">
        <w:rPr>
          <w:rFonts w:ascii="Arial" w:hAnsi="Arial" w:cs="Arial"/>
          <w:spacing w:val="-3"/>
        </w:rPr>
        <w:t xml:space="preserve">, </w:t>
      </w:r>
      <w:r>
        <w:rPr>
          <w:rFonts w:ascii="Arial" w:hAnsi="Arial" w:cs="Arial"/>
          <w:spacing w:val="-3"/>
        </w:rPr>
        <w:t xml:space="preserve">a </w:t>
      </w:r>
      <w:r w:rsidR="002D4C40">
        <w:rPr>
          <w:rFonts w:ascii="Arial" w:hAnsi="Arial" w:cs="Arial"/>
          <w:spacing w:val="-3"/>
        </w:rPr>
        <w:t>l</w:t>
      </w:r>
      <w:r w:rsidR="002D4C40" w:rsidRPr="00C90EC7">
        <w:rPr>
          <w:rFonts w:ascii="Arial" w:hAnsi="Arial" w:cs="Arial"/>
          <w:spacing w:val="-3"/>
        </w:rPr>
        <w:t xml:space="preserve">a zona hidrográfica </w:t>
      </w:r>
      <w:r w:rsidR="002D4C40">
        <w:rPr>
          <w:rFonts w:ascii="Arial" w:hAnsi="Arial" w:cs="Arial"/>
          <w:spacing w:val="-3"/>
        </w:rPr>
        <w:t>de la cual hace parte dicha subzona</w:t>
      </w:r>
      <w:r w:rsidR="002D4C40">
        <w:rPr>
          <w:rStyle w:val="Refdenotaalpie"/>
          <w:rFonts w:cs="Arial"/>
          <w:spacing w:val="-3"/>
        </w:rPr>
        <w:footnoteReference w:id="101"/>
      </w:r>
      <w:r w:rsidR="004016DA">
        <w:rPr>
          <w:rFonts w:ascii="Arial" w:hAnsi="Arial" w:cs="Arial"/>
          <w:spacing w:val="-3"/>
        </w:rPr>
        <w:t>; es posible realizar la inversión del 1% en áreas protegidas del SINAP que estén al interior del ámbito geográfico de aplicación, s</w:t>
      </w:r>
      <w:r w:rsidR="004016DA" w:rsidRPr="004016DA">
        <w:rPr>
          <w:rFonts w:ascii="Arial" w:hAnsi="Arial" w:cs="Arial"/>
          <w:spacing w:val="-3"/>
        </w:rPr>
        <w:t xml:space="preserve">iempre y cuando </w:t>
      </w:r>
      <w:r>
        <w:rPr>
          <w:rFonts w:ascii="Arial" w:hAnsi="Arial" w:cs="Arial"/>
          <w:spacing w:val="-3"/>
        </w:rPr>
        <w:t xml:space="preserve">los proyectos previstos </w:t>
      </w:r>
      <w:r w:rsidR="004016DA" w:rsidRPr="004016DA">
        <w:rPr>
          <w:rFonts w:ascii="Arial" w:hAnsi="Arial" w:cs="Arial"/>
          <w:spacing w:val="-3"/>
        </w:rPr>
        <w:t>sea</w:t>
      </w:r>
      <w:r>
        <w:rPr>
          <w:rFonts w:ascii="Arial" w:hAnsi="Arial" w:cs="Arial"/>
          <w:spacing w:val="-3"/>
        </w:rPr>
        <w:t>n</w:t>
      </w:r>
      <w:r w:rsidR="004016DA" w:rsidRPr="004016DA">
        <w:rPr>
          <w:rFonts w:ascii="Arial" w:hAnsi="Arial" w:cs="Arial"/>
          <w:spacing w:val="-3"/>
        </w:rPr>
        <w:t xml:space="preserve"> compatible</w:t>
      </w:r>
      <w:r>
        <w:rPr>
          <w:rFonts w:ascii="Arial" w:hAnsi="Arial" w:cs="Arial"/>
          <w:spacing w:val="-3"/>
        </w:rPr>
        <w:t>s</w:t>
      </w:r>
      <w:r w:rsidR="004016DA" w:rsidRPr="004016DA">
        <w:rPr>
          <w:rFonts w:ascii="Arial" w:hAnsi="Arial" w:cs="Arial"/>
          <w:spacing w:val="-3"/>
        </w:rPr>
        <w:t xml:space="preserve"> con los usos </w:t>
      </w:r>
      <w:r w:rsidR="004016DA">
        <w:rPr>
          <w:rFonts w:ascii="Arial" w:hAnsi="Arial" w:cs="Arial"/>
          <w:spacing w:val="-3"/>
        </w:rPr>
        <w:t xml:space="preserve">permitidos </w:t>
      </w:r>
      <w:r w:rsidR="004016DA" w:rsidRPr="004016DA">
        <w:rPr>
          <w:rFonts w:ascii="Arial" w:hAnsi="Arial" w:cs="Arial"/>
          <w:spacing w:val="-3"/>
        </w:rPr>
        <w:t xml:space="preserve">para </w:t>
      </w:r>
      <w:r>
        <w:rPr>
          <w:rFonts w:ascii="Arial" w:hAnsi="Arial" w:cs="Arial"/>
          <w:spacing w:val="-3"/>
        </w:rPr>
        <w:t xml:space="preserve">las </w:t>
      </w:r>
      <w:r w:rsidR="004016DA" w:rsidRPr="004016DA">
        <w:rPr>
          <w:rFonts w:ascii="Arial" w:hAnsi="Arial" w:cs="Arial"/>
          <w:spacing w:val="-3"/>
        </w:rPr>
        <w:t>categoría</w:t>
      </w:r>
      <w:r>
        <w:rPr>
          <w:rFonts w:ascii="Arial" w:hAnsi="Arial" w:cs="Arial"/>
          <w:spacing w:val="-3"/>
        </w:rPr>
        <w:t>s</w:t>
      </w:r>
      <w:r w:rsidR="004016DA" w:rsidRPr="004016DA">
        <w:rPr>
          <w:rFonts w:ascii="Arial" w:hAnsi="Arial" w:cs="Arial"/>
          <w:spacing w:val="-3"/>
        </w:rPr>
        <w:t xml:space="preserve"> de manejo</w:t>
      </w:r>
      <w:r>
        <w:rPr>
          <w:rFonts w:ascii="Arial" w:hAnsi="Arial" w:cs="Arial"/>
          <w:spacing w:val="-3"/>
        </w:rPr>
        <w:t xml:space="preserve"> de dichas áreas protegidas</w:t>
      </w:r>
      <w:r w:rsidR="004016DA">
        <w:rPr>
          <w:rFonts w:ascii="Arial" w:hAnsi="Arial" w:cs="Arial"/>
          <w:spacing w:val="-3"/>
        </w:rPr>
        <w:t xml:space="preserve">. En todo caso, </w:t>
      </w:r>
      <w:r>
        <w:rPr>
          <w:rFonts w:ascii="Arial" w:hAnsi="Arial" w:cs="Arial"/>
          <w:spacing w:val="-3"/>
        </w:rPr>
        <w:t xml:space="preserve">en el </w:t>
      </w:r>
      <w:r>
        <w:rPr>
          <w:rFonts w:ascii="Arial" w:hAnsi="Arial" w:cs="Arial"/>
          <w:spacing w:val="-3"/>
        </w:rPr>
        <w:lastRenderedPageBreak/>
        <w:t xml:space="preserve">Plan de inversión de no menos del 1% </w:t>
      </w:r>
      <w:r w:rsidR="004016DA">
        <w:rPr>
          <w:rFonts w:ascii="Arial" w:hAnsi="Arial" w:cs="Arial"/>
          <w:spacing w:val="-3"/>
        </w:rPr>
        <w:t xml:space="preserve">se </w:t>
      </w:r>
      <w:r w:rsidR="002D4C40">
        <w:rPr>
          <w:rFonts w:ascii="Arial" w:hAnsi="Arial" w:cs="Arial"/>
          <w:spacing w:val="-3"/>
        </w:rPr>
        <w:t>debe justifica</w:t>
      </w:r>
      <w:r w:rsidR="004016DA">
        <w:rPr>
          <w:rFonts w:ascii="Arial" w:hAnsi="Arial" w:cs="Arial"/>
          <w:spacing w:val="-3"/>
        </w:rPr>
        <w:t>r</w:t>
      </w:r>
      <w:r w:rsidR="002D4C40">
        <w:rPr>
          <w:rFonts w:ascii="Arial" w:hAnsi="Arial" w:cs="Arial"/>
          <w:spacing w:val="-3"/>
        </w:rPr>
        <w:t xml:space="preserve"> técnicamente </w:t>
      </w:r>
      <w:r w:rsidR="004016DA">
        <w:rPr>
          <w:rFonts w:ascii="Arial" w:hAnsi="Arial" w:cs="Arial"/>
          <w:spacing w:val="-3"/>
        </w:rPr>
        <w:t>la definición del ámbito geográfico de aplicación</w:t>
      </w:r>
      <w:r>
        <w:rPr>
          <w:rFonts w:ascii="Arial" w:hAnsi="Arial" w:cs="Arial"/>
          <w:spacing w:val="-3"/>
        </w:rPr>
        <w:t xml:space="preserve"> de la inversión</w:t>
      </w:r>
      <w:r w:rsidR="002D4C40">
        <w:rPr>
          <w:rFonts w:ascii="Arial" w:hAnsi="Arial" w:cs="Arial"/>
          <w:spacing w:val="-3"/>
        </w:rPr>
        <w:t>.</w:t>
      </w:r>
    </w:p>
    <w:p w14:paraId="038343B3" w14:textId="77777777" w:rsidR="002D4C40" w:rsidRDefault="002D4C40" w:rsidP="002D4C40">
      <w:pPr>
        <w:numPr>
          <w:ilvl w:val="12"/>
          <w:numId w:val="0"/>
        </w:numPr>
        <w:tabs>
          <w:tab w:val="left" w:pos="-2268"/>
        </w:tabs>
        <w:suppressAutoHyphens/>
        <w:jc w:val="both"/>
        <w:rPr>
          <w:rFonts w:ascii="Arial" w:hAnsi="Arial" w:cs="Arial"/>
          <w:spacing w:val="-3"/>
        </w:rPr>
      </w:pPr>
    </w:p>
    <w:p w14:paraId="17999F77" w14:textId="175E0F57" w:rsidR="00C37C26" w:rsidRPr="00C37C26" w:rsidRDefault="00E176FB" w:rsidP="00C37C26">
      <w:pPr>
        <w:numPr>
          <w:ilvl w:val="12"/>
          <w:numId w:val="0"/>
        </w:numPr>
        <w:tabs>
          <w:tab w:val="left" w:pos="-2268"/>
        </w:tabs>
        <w:suppressAutoHyphens/>
        <w:jc w:val="both"/>
        <w:rPr>
          <w:rFonts w:ascii="Arial" w:hAnsi="Arial" w:cs="Arial"/>
          <w:spacing w:val="-3"/>
        </w:rPr>
      </w:pPr>
      <w:r>
        <w:rPr>
          <w:rFonts w:ascii="Arial" w:hAnsi="Arial" w:cs="Arial"/>
          <w:spacing w:val="-3"/>
        </w:rPr>
        <w:t xml:space="preserve">El Plan </w:t>
      </w:r>
      <w:r w:rsidR="00FC4EA0">
        <w:rPr>
          <w:rFonts w:ascii="Arial" w:hAnsi="Arial" w:cs="Arial"/>
          <w:spacing w:val="-3"/>
        </w:rPr>
        <w:t xml:space="preserve">debe señalar </w:t>
      </w:r>
      <w:r w:rsidR="00FC4EA0" w:rsidRPr="00F119B9">
        <w:rPr>
          <w:rFonts w:ascii="Arial" w:hAnsi="Arial" w:cs="Arial"/>
          <w:spacing w:val="-3"/>
        </w:rPr>
        <w:t xml:space="preserve">los elementos y costos </w:t>
      </w:r>
      <w:r w:rsidR="00FC4EA0">
        <w:rPr>
          <w:rFonts w:ascii="Arial" w:hAnsi="Arial" w:cs="Arial"/>
          <w:spacing w:val="-3"/>
        </w:rPr>
        <w:t xml:space="preserve">tenidos en cuenta </w:t>
      </w:r>
      <w:r w:rsidR="00FC4EA0" w:rsidRPr="00F119B9">
        <w:rPr>
          <w:rFonts w:ascii="Arial" w:hAnsi="Arial" w:cs="Arial"/>
          <w:spacing w:val="-3"/>
        </w:rPr>
        <w:t xml:space="preserve">para </w:t>
      </w:r>
      <w:r w:rsidR="00FC4EA0">
        <w:rPr>
          <w:rFonts w:ascii="Arial" w:hAnsi="Arial" w:cs="Arial"/>
          <w:spacing w:val="-3"/>
        </w:rPr>
        <w:t xml:space="preserve">calcular el monto de la </w:t>
      </w:r>
      <w:r w:rsidR="00FC4EA0" w:rsidRPr="00F119B9">
        <w:rPr>
          <w:rFonts w:ascii="Arial" w:hAnsi="Arial" w:cs="Arial"/>
          <w:spacing w:val="-3"/>
        </w:rPr>
        <w:t>inversión</w:t>
      </w:r>
      <w:r w:rsidR="00FC4EA0">
        <w:rPr>
          <w:rFonts w:ascii="Arial" w:hAnsi="Arial" w:cs="Arial"/>
          <w:spacing w:val="-3"/>
        </w:rPr>
        <w:t xml:space="preserve"> forzosa, así como una </w:t>
      </w:r>
      <w:r w:rsidR="00FC4EA0" w:rsidRPr="00F119B9">
        <w:rPr>
          <w:rFonts w:ascii="Arial" w:hAnsi="Arial" w:cs="Arial"/>
          <w:spacing w:val="-3"/>
        </w:rPr>
        <w:t xml:space="preserve">propuesta </w:t>
      </w:r>
      <w:r w:rsidR="00FC4EA0">
        <w:rPr>
          <w:rFonts w:ascii="Arial" w:hAnsi="Arial" w:cs="Arial"/>
          <w:spacing w:val="-3"/>
        </w:rPr>
        <w:t xml:space="preserve">de los </w:t>
      </w:r>
      <w:r w:rsidR="00FC4EA0" w:rsidRPr="00F119B9">
        <w:rPr>
          <w:rFonts w:ascii="Arial" w:hAnsi="Arial" w:cs="Arial"/>
          <w:spacing w:val="-3"/>
        </w:rPr>
        <w:t xml:space="preserve">proyectos </w:t>
      </w:r>
      <w:r w:rsidR="00FC4EA0">
        <w:rPr>
          <w:rFonts w:ascii="Arial" w:hAnsi="Arial" w:cs="Arial"/>
          <w:spacing w:val="-3"/>
        </w:rPr>
        <w:t xml:space="preserve">que permitan su ejecución (numeral 11 del </w:t>
      </w:r>
      <w:r w:rsidR="00C7791C">
        <w:rPr>
          <w:rFonts w:ascii="Arial" w:hAnsi="Arial" w:cs="Arial"/>
          <w:spacing w:val="-3"/>
        </w:rPr>
        <w:t>artículo</w:t>
      </w:r>
      <w:r w:rsidR="00FC4EA0" w:rsidRPr="00DF69D2">
        <w:rPr>
          <w:rFonts w:ascii="Arial" w:hAnsi="Arial" w:cs="Arial"/>
          <w:spacing w:val="-3"/>
        </w:rPr>
        <w:t xml:space="preserve"> 2.2.2.3.5.1</w:t>
      </w:r>
      <w:r w:rsidR="00FC4EA0">
        <w:rPr>
          <w:rFonts w:ascii="Arial" w:hAnsi="Arial" w:cs="Arial"/>
          <w:spacing w:val="-3"/>
        </w:rPr>
        <w:t xml:space="preserve"> del Decreto 1076 de 2015, corregido por el Decreto </w:t>
      </w:r>
      <w:r w:rsidR="00FC4EA0" w:rsidRPr="00DF69D2">
        <w:rPr>
          <w:rFonts w:ascii="Arial" w:hAnsi="Arial" w:cs="Arial"/>
          <w:spacing w:val="-3"/>
        </w:rPr>
        <w:t>1956 de 2015</w:t>
      </w:r>
      <w:r w:rsidR="00FC4EA0">
        <w:rPr>
          <w:rFonts w:ascii="Arial" w:hAnsi="Arial" w:cs="Arial"/>
          <w:spacing w:val="-3"/>
        </w:rPr>
        <w:t>)</w:t>
      </w:r>
      <w:r w:rsidR="0000679F">
        <w:rPr>
          <w:rFonts w:ascii="Arial" w:hAnsi="Arial" w:cs="Arial"/>
          <w:spacing w:val="-3"/>
        </w:rPr>
        <w:t xml:space="preserve">, de acuerdo a </w:t>
      </w:r>
      <w:r w:rsidR="00FC4EA0">
        <w:rPr>
          <w:rFonts w:ascii="Arial" w:hAnsi="Arial" w:cs="Arial"/>
          <w:spacing w:val="-3"/>
        </w:rPr>
        <w:t xml:space="preserve">la destinación de los recursos de la inversión de no menos </w:t>
      </w:r>
      <w:r w:rsidR="00FC4EA0" w:rsidRPr="00FB6ACD">
        <w:rPr>
          <w:rFonts w:ascii="Arial" w:hAnsi="Arial" w:cs="Arial"/>
          <w:spacing w:val="-3"/>
        </w:rPr>
        <w:t xml:space="preserve">del 1% </w:t>
      </w:r>
      <w:r w:rsidR="0000679F" w:rsidRPr="00FB6ACD">
        <w:rPr>
          <w:rFonts w:ascii="Arial" w:hAnsi="Arial" w:cs="Arial"/>
          <w:spacing w:val="-3"/>
        </w:rPr>
        <w:t xml:space="preserve">establecida en el </w:t>
      </w:r>
      <w:r w:rsidR="00C7791C">
        <w:rPr>
          <w:rFonts w:ascii="Arial" w:hAnsi="Arial" w:cs="Arial"/>
          <w:spacing w:val="-3"/>
        </w:rPr>
        <w:t>artículo</w:t>
      </w:r>
      <w:r w:rsidR="0000679F" w:rsidRPr="00FB6ACD">
        <w:rPr>
          <w:rFonts w:ascii="Arial" w:hAnsi="Arial" w:cs="Arial"/>
          <w:spacing w:val="-3"/>
        </w:rPr>
        <w:t xml:space="preserve"> </w:t>
      </w:r>
      <w:r w:rsidR="0000679F" w:rsidRPr="001831AE">
        <w:rPr>
          <w:rFonts w:ascii="Arial" w:hAnsi="Arial" w:cs="Arial"/>
          <w:bCs/>
          <w:spacing w:val="-3"/>
        </w:rPr>
        <w:t>2.2.9.3.1.9</w:t>
      </w:r>
      <w:r w:rsidR="0000679F">
        <w:rPr>
          <w:rFonts w:ascii="Arial" w:hAnsi="Arial" w:cs="Arial"/>
          <w:bCs/>
          <w:spacing w:val="-3"/>
        </w:rPr>
        <w:t xml:space="preserve"> del Decreto 1076 de 2015</w:t>
      </w:r>
      <w:r>
        <w:rPr>
          <w:rFonts w:ascii="Arial" w:hAnsi="Arial" w:cs="Arial"/>
          <w:bCs/>
          <w:spacing w:val="-3"/>
        </w:rPr>
        <w:t xml:space="preserve"> </w:t>
      </w:r>
      <w:r w:rsidR="006270A1">
        <w:rPr>
          <w:rFonts w:ascii="Arial" w:hAnsi="Arial" w:cs="Arial"/>
          <w:bCs/>
          <w:spacing w:val="-3"/>
        </w:rPr>
        <w:t xml:space="preserve">que se </w:t>
      </w:r>
      <w:r>
        <w:rPr>
          <w:rFonts w:ascii="Arial" w:hAnsi="Arial" w:cs="Arial"/>
          <w:spacing w:val="-3"/>
        </w:rPr>
        <w:t>detallada</w:t>
      </w:r>
      <w:r w:rsidR="006270A1">
        <w:rPr>
          <w:rFonts w:ascii="Arial" w:hAnsi="Arial" w:cs="Arial"/>
          <w:spacing w:val="-3"/>
        </w:rPr>
        <w:t xml:space="preserve"> a continuación:</w:t>
      </w:r>
    </w:p>
    <w:p w14:paraId="4A4A027F" w14:textId="77777777" w:rsidR="00C37C26" w:rsidRPr="00C37C26" w:rsidRDefault="00C37C26" w:rsidP="00C37C26">
      <w:pPr>
        <w:numPr>
          <w:ilvl w:val="12"/>
          <w:numId w:val="0"/>
        </w:numPr>
        <w:tabs>
          <w:tab w:val="left" w:pos="-2268"/>
        </w:tabs>
        <w:suppressAutoHyphens/>
        <w:jc w:val="both"/>
        <w:rPr>
          <w:rFonts w:ascii="Arial" w:hAnsi="Arial" w:cs="Arial"/>
          <w:spacing w:val="-3"/>
        </w:rPr>
      </w:pPr>
    </w:p>
    <w:p w14:paraId="144EA652" w14:textId="0728EB13" w:rsidR="00C37C26" w:rsidRPr="00D86B3E" w:rsidRDefault="00C37C26" w:rsidP="00C37C26">
      <w:pPr>
        <w:numPr>
          <w:ilvl w:val="0"/>
          <w:numId w:val="232"/>
        </w:numPr>
        <w:tabs>
          <w:tab w:val="left" w:pos="-2268"/>
        </w:tabs>
        <w:suppressAutoHyphens/>
        <w:ind w:left="567" w:hanging="567"/>
        <w:jc w:val="both"/>
        <w:rPr>
          <w:rFonts w:ascii="Arial" w:hAnsi="Arial" w:cs="Arial"/>
          <w:spacing w:val="-3"/>
          <w:lang w:val="es-CO"/>
        </w:rPr>
      </w:pPr>
      <w:r w:rsidRPr="00C37C26">
        <w:rPr>
          <w:rFonts w:ascii="Arial" w:hAnsi="Arial" w:cs="Arial"/>
          <w:spacing w:val="-3"/>
          <w:lang w:val="es-CO"/>
        </w:rPr>
        <w:t xml:space="preserve">Cuando se haya </w:t>
      </w:r>
      <w:r w:rsidRPr="008F211A">
        <w:rPr>
          <w:rFonts w:ascii="Arial" w:hAnsi="Arial" w:cs="Arial"/>
          <w:spacing w:val="-3"/>
          <w:lang w:val="es-CO"/>
        </w:rPr>
        <w:t xml:space="preserve">adoptado el Plan de Ordenación y Manejo de la Cuenca Hidrográfica, y en </w:t>
      </w:r>
      <w:r w:rsidRPr="00D86B3E">
        <w:rPr>
          <w:rFonts w:ascii="Arial" w:hAnsi="Arial" w:cs="Arial"/>
          <w:spacing w:val="-3"/>
          <w:lang w:val="es-CO"/>
        </w:rPr>
        <w:t xml:space="preserve">desarrollo del parágrafo 1 del artículo 43 de la Ley 99 de 1993 modificado por el artículo </w:t>
      </w:r>
      <w:hyperlink r:id="rId46" w:anchor="216" w:history="1">
        <w:r w:rsidRPr="001831AE">
          <w:t>216</w:t>
        </w:r>
      </w:hyperlink>
      <w:r w:rsidRPr="00D86B3E">
        <w:rPr>
          <w:rFonts w:ascii="Arial" w:hAnsi="Arial" w:cs="Arial"/>
          <w:spacing w:val="-3"/>
          <w:lang w:val="es-CO"/>
        </w:rPr>
        <w:t xml:space="preserve"> de la Ley 1450 de 2011, </w:t>
      </w:r>
      <w:r w:rsidR="00A04F6C">
        <w:rPr>
          <w:rFonts w:ascii="Arial" w:hAnsi="Arial" w:cs="Arial"/>
          <w:spacing w:val="-3"/>
          <w:lang w:val="es-CO"/>
        </w:rPr>
        <w:t xml:space="preserve">es posible </w:t>
      </w:r>
      <w:r w:rsidRPr="00D86B3E">
        <w:rPr>
          <w:rFonts w:ascii="Arial" w:hAnsi="Arial" w:cs="Arial"/>
          <w:spacing w:val="-3"/>
          <w:lang w:val="es-CO"/>
        </w:rPr>
        <w:t>el desarrollo de las siguientes líneas de inversión:</w:t>
      </w:r>
    </w:p>
    <w:p w14:paraId="284F45A6" w14:textId="77777777" w:rsidR="00C37C26" w:rsidRPr="00C37C26" w:rsidRDefault="00C37C26" w:rsidP="00C37C26">
      <w:pPr>
        <w:numPr>
          <w:ilvl w:val="12"/>
          <w:numId w:val="0"/>
        </w:numPr>
        <w:tabs>
          <w:tab w:val="left" w:pos="-2268"/>
        </w:tabs>
        <w:suppressAutoHyphens/>
        <w:jc w:val="both"/>
        <w:rPr>
          <w:rFonts w:ascii="Arial" w:hAnsi="Arial" w:cs="Arial"/>
          <w:spacing w:val="-3"/>
          <w:lang w:val="es-CO"/>
        </w:rPr>
      </w:pPr>
    </w:p>
    <w:p w14:paraId="042FAB14" w14:textId="664E6F3F" w:rsidR="00C37C26" w:rsidRDefault="00C37C26" w:rsidP="00C37C26">
      <w:pPr>
        <w:numPr>
          <w:ilvl w:val="0"/>
          <w:numId w:val="233"/>
        </w:numPr>
        <w:tabs>
          <w:tab w:val="left" w:pos="-2268"/>
        </w:tabs>
        <w:suppressAutoHyphens/>
        <w:ind w:left="1134" w:hanging="567"/>
        <w:jc w:val="both"/>
        <w:rPr>
          <w:rFonts w:ascii="Arial" w:hAnsi="Arial" w:cs="Arial"/>
          <w:spacing w:val="-3"/>
          <w:lang w:val="es-CO"/>
        </w:rPr>
      </w:pPr>
      <w:r w:rsidRPr="00C37C26">
        <w:rPr>
          <w:rFonts w:ascii="Arial" w:hAnsi="Arial" w:cs="Arial"/>
          <w:spacing w:val="-3"/>
          <w:lang w:val="es-CO"/>
        </w:rPr>
        <w:t xml:space="preserve">Acciones de protección, conservación y preservación </w:t>
      </w:r>
      <w:r w:rsidR="00E176FB">
        <w:rPr>
          <w:rFonts w:ascii="Arial" w:hAnsi="Arial" w:cs="Arial"/>
          <w:spacing w:val="-3"/>
          <w:lang w:val="es-CO"/>
        </w:rPr>
        <w:t xml:space="preserve">mediante la </w:t>
      </w:r>
      <w:r w:rsidRPr="00C37C26">
        <w:rPr>
          <w:rFonts w:ascii="Arial" w:hAnsi="Arial" w:cs="Arial"/>
          <w:spacing w:val="-3"/>
          <w:lang w:val="es-CO"/>
        </w:rPr>
        <w:t>restauración ecológica, rehabilitación y recuperación</w:t>
      </w:r>
      <w:r w:rsidR="00E176FB">
        <w:rPr>
          <w:rFonts w:ascii="Arial" w:hAnsi="Arial" w:cs="Arial"/>
          <w:spacing w:val="-3"/>
          <w:lang w:val="es-CO"/>
        </w:rPr>
        <w:t>;</w:t>
      </w:r>
      <w:r w:rsidRPr="00C37C26">
        <w:rPr>
          <w:rFonts w:ascii="Arial" w:hAnsi="Arial" w:cs="Arial"/>
          <w:spacing w:val="-3"/>
          <w:lang w:val="es-CO"/>
        </w:rPr>
        <w:t xml:space="preserve"> dentro de </w:t>
      </w:r>
      <w:r w:rsidR="00E176FB">
        <w:rPr>
          <w:rFonts w:ascii="Arial" w:hAnsi="Arial" w:cs="Arial"/>
          <w:spacing w:val="-3"/>
          <w:lang w:val="es-CO"/>
        </w:rPr>
        <w:t xml:space="preserve">estas acciones </w:t>
      </w:r>
      <w:r w:rsidRPr="00C37C26">
        <w:rPr>
          <w:rFonts w:ascii="Arial" w:hAnsi="Arial" w:cs="Arial"/>
          <w:spacing w:val="-3"/>
          <w:lang w:val="es-CO"/>
        </w:rPr>
        <w:t xml:space="preserve">se puede incluir el desarrollo de proyectos de uso sostenible. En esta línea de inversión </w:t>
      </w:r>
      <w:r w:rsidR="00A04F6C">
        <w:rPr>
          <w:rFonts w:ascii="Arial" w:hAnsi="Arial" w:cs="Arial"/>
          <w:spacing w:val="-3"/>
          <w:lang w:val="es-CO"/>
        </w:rPr>
        <w:t xml:space="preserve">es posible </w:t>
      </w:r>
      <w:r w:rsidRPr="00C37C26">
        <w:rPr>
          <w:rFonts w:ascii="Arial" w:hAnsi="Arial" w:cs="Arial"/>
          <w:spacing w:val="-3"/>
          <w:lang w:val="es-CO"/>
        </w:rPr>
        <w:t>dar prioridad a áreas degradadas por actividades ilícitas.</w:t>
      </w:r>
    </w:p>
    <w:p w14:paraId="6F8F5387" w14:textId="77777777" w:rsidR="00E26DB6" w:rsidRPr="00C37C26" w:rsidRDefault="00E26DB6" w:rsidP="00E26DB6">
      <w:pPr>
        <w:tabs>
          <w:tab w:val="left" w:pos="-2268"/>
        </w:tabs>
        <w:suppressAutoHyphens/>
        <w:jc w:val="both"/>
        <w:rPr>
          <w:rFonts w:ascii="Arial" w:hAnsi="Arial" w:cs="Arial"/>
          <w:spacing w:val="-3"/>
          <w:lang w:val="es-CO"/>
        </w:rPr>
      </w:pPr>
    </w:p>
    <w:p w14:paraId="33C2D377" w14:textId="6A0EB913" w:rsidR="00C37C26" w:rsidRPr="00E26DB6" w:rsidRDefault="00C37C26" w:rsidP="00C37C26">
      <w:pPr>
        <w:numPr>
          <w:ilvl w:val="0"/>
          <w:numId w:val="233"/>
        </w:numPr>
        <w:tabs>
          <w:tab w:val="left" w:pos="-2268"/>
        </w:tabs>
        <w:suppressAutoHyphens/>
        <w:ind w:left="1134" w:hanging="567"/>
        <w:jc w:val="both"/>
        <w:rPr>
          <w:rFonts w:ascii="Arial" w:hAnsi="Arial" w:cs="Arial"/>
          <w:spacing w:val="-3"/>
        </w:rPr>
      </w:pPr>
      <w:r w:rsidRPr="00C37C26">
        <w:rPr>
          <w:rFonts w:ascii="Arial" w:hAnsi="Arial" w:cs="Arial"/>
          <w:spacing w:val="-3"/>
          <w:lang w:val="es-CO"/>
        </w:rPr>
        <w:t xml:space="preserve">Acciones de recuperación </w:t>
      </w:r>
      <w:r w:rsidR="00E176FB">
        <w:rPr>
          <w:rFonts w:ascii="Arial" w:hAnsi="Arial" w:cs="Arial"/>
          <w:spacing w:val="-3"/>
          <w:lang w:val="es-CO"/>
        </w:rPr>
        <w:t xml:space="preserve">mediante </w:t>
      </w:r>
      <w:r w:rsidRPr="00C37C26">
        <w:rPr>
          <w:rFonts w:ascii="Arial" w:hAnsi="Arial" w:cs="Arial"/>
          <w:spacing w:val="-3"/>
          <w:lang w:val="es-CO"/>
        </w:rPr>
        <w:t>la construcción de interceptores y sistemas de tratamiento de aguas residuales domésticas en los municipios de categorías 4, 5 y 6. Esta línea de inversión puede proponerse siempre y cuando la titularidad de las obras, sea de los entes territoriales y que éstos a su vez garanticen los recursos para la operación y mantenimiento de estas estructuras.</w:t>
      </w:r>
    </w:p>
    <w:p w14:paraId="68845BA6" w14:textId="77777777" w:rsidR="00E26DB6" w:rsidRPr="00C37C26" w:rsidRDefault="00E26DB6" w:rsidP="00E26DB6">
      <w:pPr>
        <w:tabs>
          <w:tab w:val="left" w:pos="-2268"/>
        </w:tabs>
        <w:suppressAutoHyphens/>
        <w:jc w:val="both"/>
        <w:rPr>
          <w:rFonts w:ascii="Arial" w:hAnsi="Arial" w:cs="Arial"/>
          <w:spacing w:val="-3"/>
        </w:rPr>
      </w:pPr>
    </w:p>
    <w:p w14:paraId="5F5967B4" w14:textId="41BB8A7C" w:rsidR="0035683B" w:rsidRPr="001831AE" w:rsidRDefault="00C37C26" w:rsidP="0035683B">
      <w:pPr>
        <w:numPr>
          <w:ilvl w:val="0"/>
          <w:numId w:val="233"/>
        </w:numPr>
        <w:tabs>
          <w:tab w:val="left" w:pos="-2268"/>
        </w:tabs>
        <w:suppressAutoHyphens/>
        <w:ind w:left="1134" w:hanging="567"/>
        <w:jc w:val="both"/>
        <w:rPr>
          <w:rFonts w:ascii="Arial" w:hAnsi="Arial" w:cs="Arial"/>
          <w:spacing w:val="-3"/>
        </w:rPr>
      </w:pPr>
      <w:r w:rsidRPr="00C37C26">
        <w:rPr>
          <w:rFonts w:ascii="Arial" w:hAnsi="Arial" w:cs="Arial"/>
          <w:spacing w:val="-3"/>
          <w:lang w:val="es-CO"/>
        </w:rPr>
        <w:t xml:space="preserve">Acciones de vigilancia del recurso hídrico </w:t>
      </w:r>
      <w:r w:rsidR="00E176FB">
        <w:rPr>
          <w:rFonts w:ascii="Arial" w:hAnsi="Arial" w:cs="Arial"/>
          <w:spacing w:val="-3"/>
          <w:lang w:val="es-CO"/>
        </w:rPr>
        <w:t xml:space="preserve">mediante </w:t>
      </w:r>
      <w:r w:rsidRPr="00C37C26">
        <w:rPr>
          <w:rFonts w:ascii="Arial" w:hAnsi="Arial" w:cs="Arial"/>
          <w:spacing w:val="-3"/>
          <w:lang w:val="es-CO"/>
        </w:rPr>
        <w:t xml:space="preserve">la instrumentación y monitoreo de variables climatológicas e hidrológicas con estaciones </w:t>
      </w:r>
      <w:proofErr w:type="spellStart"/>
      <w:r w:rsidRPr="00C37C26">
        <w:rPr>
          <w:rFonts w:ascii="Arial" w:hAnsi="Arial" w:cs="Arial"/>
          <w:spacing w:val="-3"/>
          <w:lang w:val="es-CO"/>
        </w:rPr>
        <w:t>hidrometereológicas</w:t>
      </w:r>
      <w:proofErr w:type="spellEnd"/>
      <w:r w:rsidRPr="00C37C26">
        <w:rPr>
          <w:rFonts w:ascii="Arial" w:hAnsi="Arial" w:cs="Arial"/>
          <w:spacing w:val="-3"/>
          <w:lang w:val="es-CO"/>
        </w:rPr>
        <w:t xml:space="preserve"> y/o con radares, según la tecnología que defina el IDEAM. Esta</w:t>
      </w:r>
      <w:r w:rsidR="00E176FB">
        <w:rPr>
          <w:rFonts w:ascii="Arial" w:hAnsi="Arial" w:cs="Arial"/>
          <w:spacing w:val="-3"/>
          <w:lang w:val="es-CO"/>
        </w:rPr>
        <w:t>s</w:t>
      </w:r>
      <w:r w:rsidRPr="00C37C26">
        <w:rPr>
          <w:rFonts w:ascii="Arial" w:hAnsi="Arial" w:cs="Arial"/>
          <w:spacing w:val="-3"/>
          <w:lang w:val="es-CO"/>
        </w:rPr>
        <w:t xml:space="preserve"> acci</w:t>
      </w:r>
      <w:r w:rsidR="00E176FB">
        <w:rPr>
          <w:rFonts w:ascii="Arial" w:hAnsi="Arial" w:cs="Arial"/>
          <w:spacing w:val="-3"/>
          <w:lang w:val="es-CO"/>
        </w:rPr>
        <w:t xml:space="preserve">ones </w:t>
      </w:r>
      <w:r w:rsidRPr="00C37C26">
        <w:rPr>
          <w:rFonts w:ascii="Arial" w:hAnsi="Arial" w:cs="Arial"/>
          <w:spacing w:val="-3"/>
          <w:lang w:val="es-CO"/>
        </w:rPr>
        <w:t>puede</w:t>
      </w:r>
      <w:r w:rsidR="00E176FB">
        <w:rPr>
          <w:rFonts w:ascii="Arial" w:hAnsi="Arial" w:cs="Arial"/>
          <w:spacing w:val="-3"/>
          <w:lang w:val="es-CO"/>
        </w:rPr>
        <w:t>n</w:t>
      </w:r>
      <w:r w:rsidRPr="00C37C26">
        <w:rPr>
          <w:rFonts w:ascii="Arial" w:hAnsi="Arial" w:cs="Arial"/>
          <w:spacing w:val="-3"/>
          <w:lang w:val="es-CO"/>
        </w:rPr>
        <w:t xml:space="preserve"> proponerse siempre y cuando el titular del proyecto y el IDEAM aseguren el financiamiento de la operación de dicha instrumentación.</w:t>
      </w:r>
    </w:p>
    <w:p w14:paraId="1C2A0BEE" w14:textId="77777777" w:rsidR="0035683B" w:rsidRDefault="0035683B" w:rsidP="001831AE">
      <w:pPr>
        <w:tabs>
          <w:tab w:val="left" w:pos="-2268"/>
        </w:tabs>
        <w:suppressAutoHyphens/>
        <w:ind w:left="567"/>
        <w:jc w:val="both"/>
        <w:rPr>
          <w:rFonts w:ascii="Arial" w:hAnsi="Arial" w:cs="Arial"/>
          <w:spacing w:val="-3"/>
          <w:lang w:val="es-CO"/>
        </w:rPr>
      </w:pPr>
    </w:p>
    <w:p w14:paraId="543754B8" w14:textId="480B5A70" w:rsidR="00C37C26" w:rsidRPr="00C37C26" w:rsidRDefault="00471E53" w:rsidP="001831AE">
      <w:pPr>
        <w:tabs>
          <w:tab w:val="left" w:pos="-2268"/>
        </w:tabs>
        <w:suppressAutoHyphens/>
        <w:ind w:left="567"/>
        <w:jc w:val="both"/>
        <w:rPr>
          <w:rFonts w:ascii="Arial" w:hAnsi="Arial" w:cs="Arial"/>
          <w:spacing w:val="-3"/>
        </w:rPr>
      </w:pPr>
      <w:r>
        <w:rPr>
          <w:rFonts w:ascii="Arial" w:hAnsi="Arial" w:cs="Arial"/>
          <w:spacing w:val="-3"/>
          <w:lang w:val="es-CO"/>
        </w:rPr>
        <w:t xml:space="preserve">Se </w:t>
      </w:r>
      <w:r w:rsidR="0035683B" w:rsidRPr="0035683B">
        <w:rPr>
          <w:rFonts w:ascii="Arial" w:hAnsi="Arial" w:cs="Arial"/>
          <w:spacing w:val="-3"/>
          <w:lang w:val="es-CO"/>
        </w:rPr>
        <w:t>debe adjuntar el acto administrativo que declara ordenada la cuenca</w:t>
      </w:r>
      <w:r w:rsidR="002F3A80">
        <w:rPr>
          <w:rFonts w:ascii="Arial" w:hAnsi="Arial" w:cs="Arial"/>
          <w:spacing w:val="-3"/>
          <w:lang w:val="es-CO"/>
        </w:rPr>
        <w:t xml:space="preserve"> en la </w:t>
      </w:r>
      <w:r w:rsidR="00A73A38">
        <w:rPr>
          <w:rFonts w:ascii="Arial" w:hAnsi="Arial" w:cs="Arial"/>
          <w:spacing w:val="-3"/>
          <w:lang w:val="es-CO"/>
        </w:rPr>
        <w:t xml:space="preserve">que se plantea </w:t>
      </w:r>
      <w:r w:rsidR="00E9477D">
        <w:rPr>
          <w:rFonts w:ascii="Arial" w:hAnsi="Arial" w:cs="Arial"/>
          <w:spacing w:val="-3"/>
          <w:lang w:val="es-CO"/>
        </w:rPr>
        <w:t xml:space="preserve">realizar </w:t>
      </w:r>
      <w:r w:rsidR="002F3A80" w:rsidRPr="0035683B">
        <w:rPr>
          <w:rFonts w:ascii="Arial" w:hAnsi="Arial" w:cs="Arial"/>
          <w:spacing w:val="-3"/>
          <w:lang w:val="es-CO"/>
        </w:rPr>
        <w:t>la inversión</w:t>
      </w:r>
      <w:r w:rsidR="00EB39F1">
        <w:rPr>
          <w:rFonts w:ascii="Arial" w:hAnsi="Arial" w:cs="Arial"/>
          <w:spacing w:val="-3"/>
          <w:lang w:val="es-CO"/>
        </w:rPr>
        <w:t>; adicionalmente</w:t>
      </w:r>
      <w:r w:rsidR="00615397">
        <w:rPr>
          <w:rFonts w:ascii="Arial" w:hAnsi="Arial" w:cs="Arial"/>
          <w:spacing w:val="-3"/>
          <w:lang w:val="es-CO"/>
        </w:rPr>
        <w:t>,</w:t>
      </w:r>
      <w:r w:rsidR="00EB39F1">
        <w:rPr>
          <w:rFonts w:ascii="Arial" w:hAnsi="Arial" w:cs="Arial"/>
          <w:spacing w:val="-3"/>
          <w:lang w:val="es-CO"/>
        </w:rPr>
        <w:t xml:space="preserve"> s</w:t>
      </w:r>
      <w:r w:rsidR="0035683B" w:rsidRPr="0035683B">
        <w:rPr>
          <w:rFonts w:ascii="Arial" w:hAnsi="Arial" w:cs="Arial"/>
          <w:spacing w:val="-3"/>
          <w:lang w:val="es-CO"/>
        </w:rPr>
        <w:t>e debe</w:t>
      </w:r>
      <w:r w:rsidR="003C770B">
        <w:rPr>
          <w:rFonts w:ascii="Arial" w:hAnsi="Arial" w:cs="Arial"/>
          <w:spacing w:val="-3"/>
          <w:lang w:val="es-CO"/>
        </w:rPr>
        <w:t>n</w:t>
      </w:r>
      <w:r w:rsidR="0035683B" w:rsidRPr="0035683B">
        <w:rPr>
          <w:rFonts w:ascii="Arial" w:hAnsi="Arial" w:cs="Arial"/>
          <w:spacing w:val="-3"/>
          <w:lang w:val="es-CO"/>
        </w:rPr>
        <w:t xml:space="preserve"> identificar </w:t>
      </w:r>
      <w:r w:rsidR="00AA0FFD">
        <w:rPr>
          <w:rFonts w:ascii="Arial" w:hAnsi="Arial" w:cs="Arial"/>
          <w:spacing w:val="-3"/>
          <w:lang w:val="es-CO"/>
        </w:rPr>
        <w:t>l</w:t>
      </w:r>
      <w:r w:rsidR="003C770B">
        <w:rPr>
          <w:rFonts w:ascii="Arial" w:hAnsi="Arial" w:cs="Arial"/>
          <w:spacing w:val="-3"/>
          <w:lang w:val="es-CO"/>
        </w:rPr>
        <w:t>os</w:t>
      </w:r>
      <w:r w:rsidR="0035683B" w:rsidRPr="0035683B">
        <w:rPr>
          <w:rFonts w:ascii="Arial" w:hAnsi="Arial" w:cs="Arial"/>
          <w:spacing w:val="-3"/>
          <w:lang w:val="es-CO"/>
        </w:rPr>
        <w:t xml:space="preserve"> programa</w:t>
      </w:r>
      <w:r w:rsidR="003C770B">
        <w:rPr>
          <w:rFonts w:ascii="Arial" w:hAnsi="Arial" w:cs="Arial"/>
          <w:spacing w:val="-3"/>
          <w:lang w:val="es-CO"/>
        </w:rPr>
        <w:t>s</w:t>
      </w:r>
      <w:r w:rsidR="0035683B" w:rsidRPr="0035683B">
        <w:rPr>
          <w:rFonts w:ascii="Arial" w:hAnsi="Arial" w:cs="Arial"/>
          <w:spacing w:val="-3"/>
          <w:lang w:val="es-CO"/>
        </w:rPr>
        <w:t xml:space="preserve"> </w:t>
      </w:r>
      <w:r w:rsidR="00A43EEE">
        <w:rPr>
          <w:rFonts w:ascii="Arial" w:hAnsi="Arial" w:cs="Arial"/>
          <w:spacing w:val="-3"/>
          <w:lang w:val="es-CO"/>
        </w:rPr>
        <w:t>d</w:t>
      </w:r>
      <w:r w:rsidR="0035683B" w:rsidRPr="0035683B">
        <w:rPr>
          <w:rFonts w:ascii="Arial" w:hAnsi="Arial" w:cs="Arial"/>
          <w:spacing w:val="-3"/>
          <w:lang w:val="es-CO"/>
        </w:rPr>
        <w:t xml:space="preserve">el POMCA </w:t>
      </w:r>
      <w:r w:rsidR="00A43EEE">
        <w:rPr>
          <w:rFonts w:ascii="Arial" w:hAnsi="Arial" w:cs="Arial"/>
          <w:spacing w:val="-3"/>
          <w:lang w:val="es-CO"/>
        </w:rPr>
        <w:t>a</w:t>
      </w:r>
      <w:r w:rsidR="003013BF">
        <w:rPr>
          <w:rFonts w:ascii="Arial" w:hAnsi="Arial" w:cs="Arial"/>
          <w:spacing w:val="-3"/>
          <w:lang w:val="es-CO"/>
        </w:rPr>
        <w:t xml:space="preserve"> </w:t>
      </w:r>
      <w:r w:rsidR="00AA0FFD">
        <w:rPr>
          <w:rFonts w:ascii="Arial" w:hAnsi="Arial" w:cs="Arial"/>
          <w:spacing w:val="-3"/>
          <w:lang w:val="es-CO"/>
        </w:rPr>
        <w:t>l</w:t>
      </w:r>
      <w:r w:rsidR="002A06DE">
        <w:rPr>
          <w:rFonts w:ascii="Arial" w:hAnsi="Arial" w:cs="Arial"/>
          <w:spacing w:val="-3"/>
          <w:lang w:val="es-CO"/>
        </w:rPr>
        <w:t>os</w:t>
      </w:r>
      <w:r w:rsidR="00A43EEE">
        <w:rPr>
          <w:rFonts w:ascii="Arial" w:hAnsi="Arial" w:cs="Arial"/>
          <w:spacing w:val="-3"/>
          <w:lang w:val="es-CO"/>
        </w:rPr>
        <w:t xml:space="preserve"> </w:t>
      </w:r>
      <w:r w:rsidR="00935148">
        <w:rPr>
          <w:rFonts w:ascii="Arial" w:hAnsi="Arial" w:cs="Arial"/>
          <w:spacing w:val="-3"/>
          <w:lang w:val="es-CO"/>
        </w:rPr>
        <w:t>cual</w:t>
      </w:r>
      <w:r w:rsidR="002A06DE">
        <w:rPr>
          <w:rFonts w:ascii="Arial" w:hAnsi="Arial" w:cs="Arial"/>
          <w:spacing w:val="-3"/>
          <w:lang w:val="es-CO"/>
        </w:rPr>
        <w:t>es</w:t>
      </w:r>
      <w:r w:rsidR="00935148">
        <w:rPr>
          <w:rFonts w:ascii="Arial" w:hAnsi="Arial" w:cs="Arial"/>
          <w:spacing w:val="-3"/>
          <w:lang w:val="es-CO"/>
        </w:rPr>
        <w:t xml:space="preserve"> </w:t>
      </w:r>
      <w:r w:rsidR="00EC1F17">
        <w:rPr>
          <w:rFonts w:ascii="Arial" w:hAnsi="Arial" w:cs="Arial"/>
          <w:spacing w:val="-3"/>
          <w:lang w:val="es-CO"/>
        </w:rPr>
        <w:t>contribu</w:t>
      </w:r>
      <w:r w:rsidR="00276659">
        <w:rPr>
          <w:rFonts w:ascii="Arial" w:hAnsi="Arial" w:cs="Arial"/>
          <w:spacing w:val="-3"/>
          <w:lang w:val="es-CO"/>
        </w:rPr>
        <w:t>iría la ejecuci</w:t>
      </w:r>
      <w:r w:rsidR="0040535C">
        <w:rPr>
          <w:rFonts w:ascii="Arial" w:hAnsi="Arial" w:cs="Arial"/>
          <w:spacing w:val="-3"/>
          <w:lang w:val="es-CO"/>
        </w:rPr>
        <w:t xml:space="preserve">ón </w:t>
      </w:r>
      <w:r w:rsidR="00C25144">
        <w:rPr>
          <w:rFonts w:ascii="Arial" w:hAnsi="Arial" w:cs="Arial"/>
          <w:spacing w:val="-3"/>
          <w:lang w:val="es-CO"/>
        </w:rPr>
        <w:t>de los proyectos formulados</w:t>
      </w:r>
      <w:r w:rsidR="0035683B" w:rsidRPr="0035683B">
        <w:rPr>
          <w:rFonts w:ascii="Arial" w:hAnsi="Arial" w:cs="Arial"/>
          <w:spacing w:val="-3"/>
          <w:lang w:val="es-CO"/>
        </w:rPr>
        <w:t>.</w:t>
      </w:r>
    </w:p>
    <w:p w14:paraId="69BA0489" w14:textId="77777777" w:rsidR="00C37C26" w:rsidRPr="00C37C26" w:rsidRDefault="00C37C26" w:rsidP="00C37C26">
      <w:pPr>
        <w:numPr>
          <w:ilvl w:val="12"/>
          <w:numId w:val="0"/>
        </w:numPr>
        <w:tabs>
          <w:tab w:val="left" w:pos="-2268"/>
        </w:tabs>
        <w:suppressAutoHyphens/>
        <w:jc w:val="both"/>
        <w:rPr>
          <w:rFonts w:ascii="Arial" w:hAnsi="Arial" w:cs="Arial"/>
          <w:spacing w:val="-3"/>
        </w:rPr>
      </w:pPr>
    </w:p>
    <w:p w14:paraId="204CF8FA" w14:textId="7DAB23CB" w:rsidR="00C37C26" w:rsidRDefault="00E176FB" w:rsidP="00C37C26">
      <w:pPr>
        <w:numPr>
          <w:ilvl w:val="0"/>
          <w:numId w:val="232"/>
        </w:numPr>
        <w:tabs>
          <w:tab w:val="left" w:pos="-2268"/>
        </w:tabs>
        <w:suppressAutoHyphens/>
        <w:ind w:left="567" w:hanging="567"/>
        <w:jc w:val="both"/>
        <w:rPr>
          <w:rFonts w:ascii="Arial" w:hAnsi="Arial" w:cs="Arial"/>
          <w:spacing w:val="-3"/>
          <w:lang w:val="es-CO"/>
        </w:rPr>
      </w:pPr>
      <w:r>
        <w:rPr>
          <w:rFonts w:ascii="Arial" w:hAnsi="Arial" w:cs="Arial"/>
          <w:spacing w:val="-3"/>
          <w:lang w:val="es-CO"/>
        </w:rPr>
        <w:t xml:space="preserve">Ejecución </w:t>
      </w:r>
      <w:r w:rsidR="00A860E0">
        <w:rPr>
          <w:rFonts w:ascii="Arial" w:hAnsi="Arial" w:cs="Arial"/>
          <w:spacing w:val="-3"/>
          <w:lang w:val="es-CO"/>
        </w:rPr>
        <w:t xml:space="preserve">de acciones </w:t>
      </w:r>
      <w:r w:rsidR="005F0AF1">
        <w:rPr>
          <w:rFonts w:ascii="Arial" w:hAnsi="Arial" w:cs="Arial"/>
          <w:spacing w:val="-3"/>
          <w:lang w:val="es-CO"/>
        </w:rPr>
        <w:t>complementarias (e</w:t>
      </w:r>
      <w:r w:rsidR="00C37C26" w:rsidRPr="00C37C26">
        <w:rPr>
          <w:rFonts w:ascii="Arial" w:hAnsi="Arial" w:cs="Arial"/>
          <w:spacing w:val="-3"/>
          <w:lang w:val="es-CO"/>
        </w:rPr>
        <w:t>n desarrollo del artículo 174 de la Ley 1753 de 2015 que modifica el artículo 108 de la Ley 99 de 1993</w:t>
      </w:r>
      <w:r w:rsidR="005F0AF1">
        <w:rPr>
          <w:rFonts w:ascii="Arial" w:hAnsi="Arial" w:cs="Arial"/>
          <w:spacing w:val="-3"/>
          <w:lang w:val="es-CO"/>
        </w:rPr>
        <w:t>)</w:t>
      </w:r>
      <w:r w:rsidR="00C37C26" w:rsidRPr="00C37C26">
        <w:rPr>
          <w:rFonts w:ascii="Arial" w:hAnsi="Arial" w:cs="Arial"/>
          <w:spacing w:val="-3"/>
          <w:lang w:val="es-CO"/>
        </w:rPr>
        <w:t xml:space="preserve">, mediante la adquisición de predios y/o mejoras en áreas o ecosistemas de interés estratégico para la conservación de los recursos naturales, </w:t>
      </w:r>
      <w:r w:rsidR="006D7851">
        <w:rPr>
          <w:rFonts w:ascii="Arial" w:hAnsi="Arial" w:cs="Arial"/>
          <w:spacing w:val="-3"/>
          <w:lang w:val="es-CO"/>
        </w:rPr>
        <w:t xml:space="preserve">al igual que </w:t>
      </w:r>
      <w:r w:rsidR="00C37C26" w:rsidRPr="00C37C26">
        <w:rPr>
          <w:rFonts w:ascii="Arial" w:hAnsi="Arial" w:cs="Arial"/>
          <w:spacing w:val="-3"/>
          <w:lang w:val="es-CO"/>
        </w:rPr>
        <w:t>en áreas protegidas que hagan parte del SINAP.</w:t>
      </w:r>
    </w:p>
    <w:p w14:paraId="32E36A6B" w14:textId="77777777" w:rsidR="005D22A3" w:rsidRDefault="005D22A3" w:rsidP="001831AE">
      <w:pPr>
        <w:tabs>
          <w:tab w:val="left" w:pos="-2268"/>
        </w:tabs>
        <w:suppressAutoHyphens/>
        <w:ind w:left="567"/>
        <w:jc w:val="both"/>
        <w:rPr>
          <w:rFonts w:ascii="Arial" w:hAnsi="Arial" w:cs="Arial"/>
          <w:spacing w:val="-3"/>
          <w:lang w:val="es-CO"/>
        </w:rPr>
      </w:pPr>
    </w:p>
    <w:p w14:paraId="60A18D54" w14:textId="0E9E23FA" w:rsidR="002E59C1" w:rsidRPr="00C37C26" w:rsidRDefault="002E59C1" w:rsidP="001831AE">
      <w:pPr>
        <w:tabs>
          <w:tab w:val="left" w:pos="-2268"/>
        </w:tabs>
        <w:suppressAutoHyphens/>
        <w:ind w:left="567"/>
        <w:jc w:val="both"/>
        <w:rPr>
          <w:rFonts w:ascii="Arial" w:hAnsi="Arial" w:cs="Arial"/>
          <w:spacing w:val="-3"/>
          <w:lang w:val="es-CO"/>
        </w:rPr>
      </w:pPr>
      <w:r w:rsidRPr="002E59C1">
        <w:rPr>
          <w:rFonts w:ascii="Arial" w:hAnsi="Arial" w:cs="Arial"/>
          <w:spacing w:val="-3"/>
          <w:lang w:val="es-CO"/>
        </w:rPr>
        <w:lastRenderedPageBreak/>
        <w:t>En caso de compra de predios, la titularidad de los mismos puede ser otorgada a las autoridades ambientales, a Parques Nacionales Naturales de Colombia, a entes municipales o departamentales, a territorios colectivos y a resguardos indígenas, siempre y cuando sean destinados a la recuperación, protección y recuperación de la cuenca</w:t>
      </w:r>
      <w:r w:rsidR="00E176FB">
        <w:rPr>
          <w:rFonts w:ascii="Arial" w:hAnsi="Arial" w:cs="Arial"/>
          <w:spacing w:val="-3"/>
          <w:lang w:val="es-CO"/>
        </w:rPr>
        <w:t xml:space="preserve"> hidrográfica</w:t>
      </w:r>
      <w:r w:rsidRPr="002E59C1">
        <w:rPr>
          <w:rFonts w:ascii="Arial" w:hAnsi="Arial" w:cs="Arial"/>
          <w:spacing w:val="-3"/>
          <w:lang w:val="es-CO"/>
        </w:rPr>
        <w:t>.</w:t>
      </w:r>
    </w:p>
    <w:p w14:paraId="43F8564D" w14:textId="6586AC7B" w:rsidR="00C37C26" w:rsidRPr="00C37C26" w:rsidRDefault="00C37C26" w:rsidP="00C37C26">
      <w:pPr>
        <w:numPr>
          <w:ilvl w:val="12"/>
          <w:numId w:val="0"/>
        </w:numPr>
        <w:tabs>
          <w:tab w:val="left" w:pos="-2268"/>
        </w:tabs>
        <w:suppressAutoHyphens/>
        <w:ind w:left="567" w:hanging="567"/>
        <w:jc w:val="both"/>
        <w:rPr>
          <w:rFonts w:ascii="Arial" w:hAnsi="Arial" w:cs="Arial"/>
          <w:spacing w:val="-3"/>
          <w:lang w:val="es-CO"/>
        </w:rPr>
      </w:pPr>
    </w:p>
    <w:p w14:paraId="2913ACC1" w14:textId="2AA35562" w:rsidR="00C37C26" w:rsidRDefault="00C37C26" w:rsidP="00C37C26">
      <w:pPr>
        <w:numPr>
          <w:ilvl w:val="0"/>
          <w:numId w:val="232"/>
        </w:numPr>
        <w:tabs>
          <w:tab w:val="left" w:pos="-2268"/>
        </w:tabs>
        <w:suppressAutoHyphens/>
        <w:ind w:left="567" w:hanging="567"/>
        <w:jc w:val="both"/>
        <w:rPr>
          <w:rFonts w:ascii="Arial" w:hAnsi="Arial" w:cs="Arial"/>
          <w:spacing w:val="-3"/>
          <w:lang w:val="es-CO"/>
        </w:rPr>
      </w:pPr>
      <w:r w:rsidRPr="00C37C26">
        <w:rPr>
          <w:rFonts w:ascii="Arial" w:hAnsi="Arial" w:cs="Arial"/>
          <w:spacing w:val="-3"/>
          <w:lang w:val="es-CO"/>
        </w:rPr>
        <w:t xml:space="preserve">Cuando </w:t>
      </w:r>
      <w:r w:rsidR="00115D5D">
        <w:rPr>
          <w:rFonts w:ascii="Arial" w:hAnsi="Arial" w:cs="Arial"/>
          <w:spacing w:val="-3"/>
          <w:lang w:val="es-CO"/>
        </w:rPr>
        <w:t xml:space="preserve">no </w:t>
      </w:r>
      <w:r w:rsidRPr="00C37C26">
        <w:rPr>
          <w:rFonts w:ascii="Arial" w:hAnsi="Arial" w:cs="Arial"/>
          <w:spacing w:val="-3"/>
          <w:lang w:val="es-CO"/>
        </w:rPr>
        <w:t xml:space="preserve">se haya adoptado el Plan de Ordenación y Manejo de la Cuenca Hidrográfica, en </w:t>
      </w:r>
      <w:r w:rsidRPr="00414322">
        <w:rPr>
          <w:rFonts w:ascii="Arial" w:hAnsi="Arial" w:cs="Arial"/>
          <w:spacing w:val="-3"/>
          <w:lang w:val="es-CO"/>
        </w:rPr>
        <w:t xml:space="preserve">desarrollo del Parágrafo 2 del artículo 43 de la Ley 99 de 1993 modificado por el artículo </w:t>
      </w:r>
      <w:hyperlink r:id="rId47" w:anchor="216" w:history="1">
        <w:r w:rsidRPr="001831AE">
          <w:t>216</w:t>
        </w:r>
      </w:hyperlink>
      <w:r w:rsidRPr="00414322">
        <w:rPr>
          <w:rFonts w:ascii="Arial" w:hAnsi="Arial" w:cs="Arial"/>
          <w:spacing w:val="-3"/>
          <w:lang w:val="es-CO"/>
        </w:rPr>
        <w:t xml:space="preserve"> de la Ley 1450 de 2011, </w:t>
      </w:r>
      <w:r w:rsidR="00E176FB">
        <w:rPr>
          <w:rFonts w:ascii="Arial" w:hAnsi="Arial" w:cs="Arial"/>
          <w:spacing w:val="-3"/>
          <w:lang w:val="es-CO"/>
        </w:rPr>
        <w:t xml:space="preserve">es posible invertir hasta </w:t>
      </w:r>
      <w:r w:rsidR="00E176FB" w:rsidRPr="00C37C26">
        <w:rPr>
          <w:rFonts w:ascii="Arial" w:hAnsi="Arial" w:cs="Arial"/>
          <w:spacing w:val="-3"/>
          <w:lang w:val="es-CO"/>
        </w:rPr>
        <w:t xml:space="preserve">el </w:t>
      </w:r>
      <w:r w:rsidR="00E176FB">
        <w:rPr>
          <w:rFonts w:ascii="Arial" w:hAnsi="Arial" w:cs="Arial"/>
          <w:spacing w:val="-3"/>
          <w:lang w:val="es-CO"/>
        </w:rPr>
        <w:t xml:space="preserve">10% de la inversión forzosa (de acuerdo a lo establecido en la </w:t>
      </w:r>
      <w:r w:rsidR="00E176FB" w:rsidRPr="00447666">
        <w:rPr>
          <w:rFonts w:ascii="Arial" w:hAnsi="Arial" w:cs="Arial"/>
          <w:spacing w:val="-3"/>
          <w:lang w:val="es-CO"/>
        </w:rPr>
        <w:t>Resolución 974 del 1 de junio 2007</w:t>
      </w:r>
      <w:r w:rsidR="00E176FB">
        <w:rPr>
          <w:rFonts w:ascii="Arial" w:hAnsi="Arial" w:cs="Arial"/>
          <w:spacing w:val="-3"/>
          <w:lang w:val="es-CO"/>
        </w:rPr>
        <w:t>)</w:t>
      </w:r>
      <w:r w:rsidRPr="00C37C26">
        <w:rPr>
          <w:rFonts w:ascii="Arial" w:hAnsi="Arial" w:cs="Arial"/>
          <w:spacing w:val="-3"/>
          <w:lang w:val="es-CO"/>
        </w:rPr>
        <w:t>, siempre y cuando la autoridad ambiental administradora asegure, con otras fuentes de recursos, el financiamiento total de este instrumento</w:t>
      </w:r>
      <w:r w:rsidR="00E176FB">
        <w:rPr>
          <w:rFonts w:ascii="Arial" w:hAnsi="Arial" w:cs="Arial"/>
          <w:spacing w:val="-3"/>
          <w:lang w:val="es-CO"/>
        </w:rPr>
        <w:t>.</w:t>
      </w:r>
      <w:r w:rsidRPr="00C37C26">
        <w:rPr>
          <w:rFonts w:ascii="Arial" w:hAnsi="Arial" w:cs="Arial"/>
          <w:spacing w:val="-3"/>
          <w:lang w:val="es-CO"/>
        </w:rPr>
        <w:t xml:space="preserve"> </w:t>
      </w:r>
      <w:r w:rsidR="00E176FB">
        <w:rPr>
          <w:rFonts w:ascii="Arial" w:hAnsi="Arial" w:cs="Arial"/>
          <w:spacing w:val="-3"/>
          <w:lang w:val="es-CO"/>
        </w:rPr>
        <w:t>E</w:t>
      </w:r>
      <w:r w:rsidRPr="00C37C26">
        <w:rPr>
          <w:rFonts w:ascii="Arial" w:hAnsi="Arial" w:cs="Arial"/>
          <w:spacing w:val="-3"/>
          <w:lang w:val="es-CO"/>
        </w:rPr>
        <w:t xml:space="preserve">l porcentaje restante de la inversión, debe ser destinado a </w:t>
      </w:r>
      <w:r w:rsidR="00601025">
        <w:rPr>
          <w:rFonts w:ascii="Arial" w:hAnsi="Arial" w:cs="Arial"/>
          <w:spacing w:val="-3"/>
          <w:lang w:val="es-CO"/>
        </w:rPr>
        <w:t xml:space="preserve">las </w:t>
      </w:r>
      <w:r w:rsidR="00E176FB">
        <w:rPr>
          <w:rFonts w:ascii="Arial" w:hAnsi="Arial" w:cs="Arial"/>
          <w:spacing w:val="-3"/>
          <w:lang w:val="es-CO"/>
        </w:rPr>
        <w:t xml:space="preserve">líneas de inversión </w:t>
      </w:r>
      <w:r w:rsidR="00601025" w:rsidRPr="00447666">
        <w:rPr>
          <w:rFonts w:ascii="Arial" w:hAnsi="Arial" w:cs="Arial"/>
          <w:spacing w:val="-3"/>
          <w:lang w:val="es-CO"/>
        </w:rPr>
        <w:t>de protección, recuperación y vigilancia</w:t>
      </w:r>
      <w:r w:rsidR="00601025">
        <w:rPr>
          <w:rFonts w:ascii="Arial" w:hAnsi="Arial" w:cs="Arial"/>
          <w:spacing w:val="-3"/>
          <w:lang w:val="es-CO"/>
        </w:rPr>
        <w:t xml:space="preserve"> mencionadas </w:t>
      </w:r>
      <w:r w:rsidR="00E176FB">
        <w:rPr>
          <w:rFonts w:ascii="Arial" w:hAnsi="Arial" w:cs="Arial"/>
          <w:spacing w:val="-3"/>
          <w:lang w:val="es-CO"/>
        </w:rPr>
        <w:t xml:space="preserve">previamente </w:t>
      </w:r>
      <w:r w:rsidR="00E643AE">
        <w:rPr>
          <w:rFonts w:ascii="Arial" w:hAnsi="Arial" w:cs="Arial"/>
          <w:spacing w:val="-3"/>
          <w:lang w:val="es-CO"/>
        </w:rPr>
        <w:t xml:space="preserve">en </w:t>
      </w:r>
      <w:proofErr w:type="gramStart"/>
      <w:r w:rsidR="00E643AE">
        <w:rPr>
          <w:rFonts w:ascii="Arial" w:hAnsi="Arial" w:cs="Arial"/>
          <w:spacing w:val="-3"/>
          <w:lang w:val="es-CO"/>
        </w:rPr>
        <w:t xml:space="preserve">el numeral </w:t>
      </w:r>
      <w:r w:rsidR="00E643AE" w:rsidRPr="00E643AE">
        <w:rPr>
          <w:rFonts w:ascii="Arial" w:hAnsi="Arial" w:cs="Arial"/>
          <w:i/>
          <w:spacing w:val="-3"/>
          <w:lang w:val="es-CO"/>
        </w:rPr>
        <w:t>i</w:t>
      </w:r>
      <w:r w:rsidR="00601025">
        <w:rPr>
          <w:rFonts w:ascii="Arial" w:hAnsi="Arial" w:cs="Arial"/>
          <w:spacing w:val="-3"/>
          <w:lang w:val="es-CO"/>
        </w:rPr>
        <w:t>.</w:t>
      </w:r>
      <w:proofErr w:type="gramEnd"/>
    </w:p>
    <w:p w14:paraId="72D7275A" w14:textId="46525144" w:rsidR="00C37C26" w:rsidRDefault="00C37C26" w:rsidP="00C37C26">
      <w:pPr>
        <w:numPr>
          <w:ilvl w:val="12"/>
          <w:numId w:val="0"/>
        </w:numPr>
        <w:tabs>
          <w:tab w:val="left" w:pos="-2268"/>
        </w:tabs>
        <w:suppressAutoHyphens/>
        <w:jc w:val="both"/>
        <w:rPr>
          <w:rFonts w:ascii="Arial" w:hAnsi="Arial" w:cs="Arial"/>
          <w:spacing w:val="-3"/>
          <w:lang w:val="es-CO"/>
        </w:rPr>
      </w:pPr>
    </w:p>
    <w:p w14:paraId="11E0374C" w14:textId="393B4592" w:rsidR="00611EA4" w:rsidRDefault="00F02008">
      <w:pPr>
        <w:numPr>
          <w:ilvl w:val="12"/>
          <w:numId w:val="0"/>
        </w:numPr>
        <w:tabs>
          <w:tab w:val="left" w:pos="-2268"/>
        </w:tabs>
        <w:suppressAutoHyphens/>
        <w:jc w:val="both"/>
        <w:rPr>
          <w:rFonts w:ascii="Arial" w:hAnsi="Arial" w:cs="Arial"/>
          <w:spacing w:val="-3"/>
          <w:lang w:val="es-CO"/>
        </w:rPr>
      </w:pPr>
      <w:r>
        <w:rPr>
          <w:rFonts w:ascii="Arial" w:hAnsi="Arial" w:cs="Arial"/>
          <w:spacing w:val="-3"/>
        </w:rPr>
        <w:t xml:space="preserve">Las </w:t>
      </w:r>
      <w:r w:rsidR="00D57932">
        <w:rPr>
          <w:rFonts w:ascii="Arial" w:hAnsi="Arial" w:cs="Arial"/>
          <w:spacing w:val="-3"/>
        </w:rPr>
        <w:t xml:space="preserve">actividades y </w:t>
      </w:r>
      <w:r>
        <w:rPr>
          <w:rFonts w:ascii="Arial" w:hAnsi="Arial" w:cs="Arial"/>
          <w:spacing w:val="-3"/>
        </w:rPr>
        <w:t xml:space="preserve">acciones </w:t>
      </w:r>
      <w:r w:rsidR="00D57932">
        <w:rPr>
          <w:rFonts w:ascii="Arial" w:hAnsi="Arial" w:cs="Arial"/>
          <w:spacing w:val="-3"/>
        </w:rPr>
        <w:t>prop</w:t>
      </w:r>
      <w:r w:rsidR="00311E03">
        <w:rPr>
          <w:rFonts w:ascii="Arial" w:hAnsi="Arial" w:cs="Arial"/>
          <w:spacing w:val="-3"/>
        </w:rPr>
        <w:t xml:space="preserve">uestas </w:t>
      </w:r>
      <w:r>
        <w:rPr>
          <w:rFonts w:ascii="Arial" w:hAnsi="Arial" w:cs="Arial"/>
          <w:spacing w:val="-3"/>
        </w:rPr>
        <w:t xml:space="preserve">pueden utilizar como mecanismo de implementación </w:t>
      </w:r>
      <w:r w:rsidRPr="00026D8E">
        <w:rPr>
          <w:rFonts w:ascii="Arial" w:hAnsi="Arial" w:cs="Arial"/>
          <w:spacing w:val="-3"/>
        </w:rPr>
        <w:t xml:space="preserve">el pago por servicios ambientales, los acuerdos de conservación, </w:t>
      </w:r>
      <w:r>
        <w:rPr>
          <w:rFonts w:ascii="Arial" w:hAnsi="Arial" w:cs="Arial"/>
          <w:spacing w:val="-3"/>
        </w:rPr>
        <w:t xml:space="preserve">los </w:t>
      </w:r>
      <w:r w:rsidRPr="00026D8E">
        <w:rPr>
          <w:rFonts w:ascii="Arial" w:hAnsi="Arial" w:cs="Arial"/>
          <w:spacing w:val="-3"/>
        </w:rPr>
        <w:t>bancos de hábitat</w:t>
      </w:r>
      <w:r>
        <w:rPr>
          <w:rFonts w:ascii="Arial" w:hAnsi="Arial" w:cs="Arial"/>
          <w:spacing w:val="-3"/>
        </w:rPr>
        <w:t xml:space="preserve"> y la </w:t>
      </w:r>
      <w:r w:rsidRPr="00026D8E">
        <w:rPr>
          <w:rFonts w:ascii="Arial" w:hAnsi="Arial" w:cs="Arial"/>
          <w:spacing w:val="-3"/>
        </w:rPr>
        <w:t>aplicación en iniciativas de conservación.</w:t>
      </w:r>
      <w:r w:rsidR="00F6293B">
        <w:rPr>
          <w:rFonts w:ascii="Arial" w:hAnsi="Arial" w:cs="Arial"/>
          <w:spacing w:val="-3"/>
        </w:rPr>
        <w:t xml:space="preserve"> Es necesario tener en cuenta que </w:t>
      </w:r>
      <w:r w:rsidR="000A7600">
        <w:rPr>
          <w:rFonts w:ascii="Arial" w:hAnsi="Arial" w:cs="Arial"/>
          <w:spacing w:val="-3"/>
        </w:rPr>
        <w:t xml:space="preserve">las </w:t>
      </w:r>
      <w:r w:rsidR="00736329">
        <w:rPr>
          <w:rFonts w:ascii="Arial" w:hAnsi="Arial" w:cs="Arial"/>
          <w:spacing w:val="-3"/>
        </w:rPr>
        <w:t>actividades y acciones for</w:t>
      </w:r>
      <w:r w:rsidR="007C6F44">
        <w:rPr>
          <w:rFonts w:ascii="Arial" w:hAnsi="Arial" w:cs="Arial"/>
          <w:spacing w:val="-3"/>
        </w:rPr>
        <w:t>mulada</w:t>
      </w:r>
      <w:r w:rsidR="00732A16">
        <w:rPr>
          <w:rFonts w:ascii="Arial" w:hAnsi="Arial" w:cs="Arial"/>
          <w:spacing w:val="-3"/>
        </w:rPr>
        <w:t>s</w:t>
      </w:r>
      <w:r w:rsidR="00736329">
        <w:rPr>
          <w:rFonts w:ascii="Arial" w:hAnsi="Arial" w:cs="Arial"/>
          <w:spacing w:val="-3"/>
        </w:rPr>
        <w:t xml:space="preserve"> para ejecutar la inversión forzosa </w:t>
      </w:r>
      <w:r w:rsidR="007C6F44">
        <w:rPr>
          <w:rFonts w:ascii="Arial" w:hAnsi="Arial" w:cs="Arial"/>
          <w:spacing w:val="-3"/>
        </w:rPr>
        <w:t xml:space="preserve">de no menos del 1%, </w:t>
      </w:r>
      <w:r w:rsidR="002A7E2F">
        <w:rPr>
          <w:rFonts w:ascii="Arial" w:hAnsi="Arial" w:cs="Arial"/>
          <w:spacing w:val="-3"/>
        </w:rPr>
        <w:t xml:space="preserve">constituyen </w:t>
      </w:r>
      <w:r w:rsidR="00462FC5">
        <w:rPr>
          <w:rFonts w:ascii="Arial" w:hAnsi="Arial" w:cs="Arial"/>
          <w:spacing w:val="-3"/>
        </w:rPr>
        <w:t xml:space="preserve">un </w:t>
      </w:r>
      <w:r w:rsidR="00E409C9">
        <w:rPr>
          <w:rFonts w:ascii="Arial" w:hAnsi="Arial" w:cs="Arial"/>
          <w:spacing w:val="-3"/>
        </w:rPr>
        <w:t>elemento</w:t>
      </w:r>
      <w:r w:rsidR="00462FC5">
        <w:rPr>
          <w:rFonts w:ascii="Arial" w:hAnsi="Arial" w:cs="Arial"/>
          <w:spacing w:val="-3"/>
        </w:rPr>
        <w:t xml:space="preserve"> adicional</w:t>
      </w:r>
      <w:r w:rsidR="002A7E2F">
        <w:rPr>
          <w:rFonts w:ascii="Arial" w:hAnsi="Arial" w:cs="Arial"/>
          <w:spacing w:val="-3"/>
        </w:rPr>
        <w:t xml:space="preserve"> </w:t>
      </w:r>
      <w:r w:rsidR="00736329">
        <w:rPr>
          <w:rFonts w:ascii="Arial" w:hAnsi="Arial" w:cs="Arial"/>
          <w:spacing w:val="-3"/>
        </w:rPr>
        <w:t xml:space="preserve">a las </w:t>
      </w:r>
      <w:r w:rsidR="007C6F44">
        <w:rPr>
          <w:rFonts w:ascii="Arial" w:hAnsi="Arial" w:cs="Arial"/>
          <w:spacing w:val="-3"/>
        </w:rPr>
        <w:t xml:space="preserve">medidas de manejo que se </w:t>
      </w:r>
      <w:r w:rsidR="00462FC5">
        <w:rPr>
          <w:rFonts w:ascii="Arial" w:hAnsi="Arial" w:cs="Arial"/>
          <w:spacing w:val="-3"/>
        </w:rPr>
        <w:t xml:space="preserve">establecen </w:t>
      </w:r>
      <w:r w:rsidR="00736329">
        <w:rPr>
          <w:rFonts w:ascii="Arial" w:hAnsi="Arial" w:cs="Arial"/>
          <w:spacing w:val="-3"/>
        </w:rPr>
        <w:t>en el Plan de manejo ambiental del EIA</w:t>
      </w:r>
      <w:r w:rsidR="00732A16">
        <w:rPr>
          <w:rFonts w:ascii="Arial" w:hAnsi="Arial" w:cs="Arial"/>
          <w:spacing w:val="-3"/>
        </w:rPr>
        <w:t xml:space="preserve"> a fin de </w:t>
      </w:r>
      <w:r w:rsidR="00732A16" w:rsidRPr="00026D8E">
        <w:rPr>
          <w:rFonts w:ascii="Arial" w:hAnsi="Arial" w:cs="Arial"/>
          <w:spacing w:val="-3"/>
        </w:rPr>
        <w:t xml:space="preserve">prevenir, mitigar, corregir y compensar los impactos </w:t>
      </w:r>
      <w:r w:rsidR="00732A16">
        <w:rPr>
          <w:rFonts w:ascii="Arial" w:hAnsi="Arial" w:cs="Arial"/>
          <w:spacing w:val="-3"/>
        </w:rPr>
        <w:t>que puede ocasionar el proyecto</w:t>
      </w:r>
      <w:r w:rsidR="002A7E2F">
        <w:rPr>
          <w:rFonts w:ascii="Arial" w:hAnsi="Arial" w:cs="Arial"/>
          <w:spacing w:val="-3"/>
        </w:rPr>
        <w:t>; es decir</w:t>
      </w:r>
      <w:r w:rsidR="00741677">
        <w:rPr>
          <w:rFonts w:ascii="Arial" w:hAnsi="Arial" w:cs="Arial"/>
          <w:spacing w:val="-3"/>
        </w:rPr>
        <w:t>,</w:t>
      </w:r>
      <w:r w:rsidR="002A7E2F">
        <w:rPr>
          <w:rFonts w:ascii="Arial" w:hAnsi="Arial" w:cs="Arial"/>
          <w:spacing w:val="-3"/>
        </w:rPr>
        <w:t xml:space="preserve"> </w:t>
      </w:r>
      <w:r w:rsidR="00741677">
        <w:rPr>
          <w:rFonts w:ascii="Arial" w:hAnsi="Arial" w:cs="Arial"/>
          <w:spacing w:val="-3"/>
        </w:rPr>
        <w:t xml:space="preserve">las medidas </w:t>
      </w:r>
      <w:r w:rsidR="00462FC5">
        <w:rPr>
          <w:rFonts w:ascii="Arial" w:hAnsi="Arial" w:cs="Arial"/>
          <w:spacing w:val="-3"/>
        </w:rPr>
        <w:t xml:space="preserve">de manejo </w:t>
      </w:r>
      <w:r w:rsidR="00611EA4">
        <w:rPr>
          <w:rFonts w:ascii="Arial" w:hAnsi="Arial" w:cs="Arial"/>
          <w:spacing w:val="-3"/>
        </w:rPr>
        <w:t>d</w:t>
      </w:r>
      <w:r w:rsidR="00611EA4" w:rsidRPr="00026D8E">
        <w:rPr>
          <w:rFonts w:ascii="Arial" w:hAnsi="Arial" w:cs="Arial"/>
          <w:spacing w:val="-3"/>
        </w:rPr>
        <w:t>el P</w:t>
      </w:r>
      <w:r w:rsidR="00741677">
        <w:rPr>
          <w:rFonts w:ascii="Arial" w:hAnsi="Arial" w:cs="Arial"/>
          <w:spacing w:val="-3"/>
        </w:rPr>
        <w:t>MA</w:t>
      </w:r>
      <w:r w:rsidR="00611EA4" w:rsidRPr="00026D8E">
        <w:rPr>
          <w:rFonts w:ascii="Arial" w:hAnsi="Arial" w:cs="Arial"/>
          <w:spacing w:val="-3"/>
        </w:rPr>
        <w:t>, no ha</w:t>
      </w:r>
      <w:r w:rsidR="00611EA4">
        <w:rPr>
          <w:rFonts w:ascii="Arial" w:hAnsi="Arial" w:cs="Arial"/>
          <w:spacing w:val="-3"/>
        </w:rPr>
        <w:t xml:space="preserve">cen </w:t>
      </w:r>
      <w:r w:rsidR="00611EA4" w:rsidRPr="00026D8E">
        <w:rPr>
          <w:rFonts w:ascii="Arial" w:hAnsi="Arial" w:cs="Arial"/>
          <w:spacing w:val="-3"/>
        </w:rPr>
        <w:t>parte del Plan de Inversión del 1%</w:t>
      </w:r>
      <w:r w:rsidR="00741677">
        <w:rPr>
          <w:rFonts w:ascii="Arial" w:hAnsi="Arial" w:cs="Arial"/>
          <w:spacing w:val="-3"/>
        </w:rPr>
        <w:t>.</w:t>
      </w:r>
    </w:p>
    <w:p w14:paraId="61B62BA2" w14:textId="77777777" w:rsidR="00611EA4" w:rsidRPr="00C37C26" w:rsidRDefault="00611EA4" w:rsidP="00C37C26">
      <w:pPr>
        <w:numPr>
          <w:ilvl w:val="12"/>
          <w:numId w:val="0"/>
        </w:numPr>
        <w:tabs>
          <w:tab w:val="left" w:pos="-2268"/>
        </w:tabs>
        <w:suppressAutoHyphens/>
        <w:jc w:val="both"/>
        <w:rPr>
          <w:rFonts w:ascii="Arial" w:hAnsi="Arial" w:cs="Arial"/>
          <w:spacing w:val="-3"/>
          <w:lang w:val="es-CO"/>
        </w:rPr>
      </w:pPr>
    </w:p>
    <w:p w14:paraId="430D8D39" w14:textId="285333C7" w:rsidR="00C37C26" w:rsidRDefault="00C37C26" w:rsidP="00C37C26">
      <w:pPr>
        <w:numPr>
          <w:ilvl w:val="12"/>
          <w:numId w:val="0"/>
        </w:numPr>
        <w:tabs>
          <w:tab w:val="left" w:pos="-2268"/>
        </w:tabs>
        <w:suppressAutoHyphens/>
        <w:jc w:val="both"/>
        <w:rPr>
          <w:rFonts w:ascii="Arial" w:hAnsi="Arial" w:cs="Arial"/>
          <w:spacing w:val="-3"/>
        </w:rPr>
      </w:pPr>
      <w:r w:rsidRPr="00C37C26">
        <w:rPr>
          <w:rFonts w:ascii="Arial" w:hAnsi="Arial" w:cs="Arial"/>
          <w:spacing w:val="-3"/>
        </w:rPr>
        <w:t xml:space="preserve">En </w:t>
      </w:r>
      <w:r w:rsidRPr="00AE566D">
        <w:rPr>
          <w:rFonts w:ascii="Arial" w:hAnsi="Arial" w:cs="Arial"/>
          <w:spacing w:val="-3"/>
        </w:rPr>
        <w:t xml:space="preserve">la </w:t>
      </w:r>
      <w:r w:rsidR="00AE566D" w:rsidRPr="00AE566D">
        <w:rPr>
          <w:rFonts w:ascii="Arial" w:hAnsi="Arial" w:cs="Arial"/>
          <w:spacing w:val="-3"/>
        </w:rPr>
        <w:fldChar w:fldCharType="begin"/>
      </w:r>
      <w:r w:rsidR="00AE566D" w:rsidRPr="00AE566D">
        <w:rPr>
          <w:rFonts w:ascii="Arial" w:hAnsi="Arial" w:cs="Arial"/>
          <w:spacing w:val="-3"/>
        </w:rPr>
        <w:instrText xml:space="preserve"> REF _Ref496212282 \h  \* MERGEFORMAT </w:instrText>
      </w:r>
      <w:r w:rsidR="00AE566D" w:rsidRPr="00AE566D">
        <w:rPr>
          <w:rFonts w:ascii="Arial" w:hAnsi="Arial" w:cs="Arial"/>
          <w:spacing w:val="-3"/>
        </w:rPr>
      </w:r>
      <w:r w:rsidR="00AE566D" w:rsidRPr="00AE566D">
        <w:rPr>
          <w:rFonts w:ascii="Arial" w:hAnsi="Arial" w:cs="Arial"/>
          <w:spacing w:val="-3"/>
        </w:rPr>
        <w:fldChar w:fldCharType="separate"/>
      </w:r>
      <w:r w:rsidR="0009475B" w:rsidRPr="0009475B">
        <w:rPr>
          <w:rFonts w:ascii="Arial" w:hAnsi="Arial" w:cs="Arial"/>
          <w:bCs/>
          <w:spacing w:val="-3"/>
          <w:lang w:val="es-CO"/>
        </w:rPr>
        <w:t xml:space="preserve">Figura </w:t>
      </w:r>
      <w:r w:rsidR="0009475B" w:rsidRPr="0009475B">
        <w:rPr>
          <w:rFonts w:ascii="Arial" w:hAnsi="Arial" w:cs="Arial"/>
          <w:bCs/>
          <w:noProof/>
          <w:spacing w:val="-3"/>
          <w:lang w:val="es-CO"/>
        </w:rPr>
        <w:t>6</w:t>
      </w:r>
      <w:r w:rsidR="00AE566D" w:rsidRPr="00AE566D">
        <w:rPr>
          <w:rFonts w:ascii="Arial" w:hAnsi="Arial" w:cs="Arial"/>
          <w:spacing w:val="-3"/>
        </w:rPr>
        <w:fldChar w:fldCharType="end"/>
      </w:r>
      <w:r w:rsidR="00AE566D">
        <w:rPr>
          <w:rFonts w:ascii="Arial" w:hAnsi="Arial" w:cs="Arial"/>
          <w:spacing w:val="-3"/>
        </w:rPr>
        <w:t xml:space="preserve"> </w:t>
      </w:r>
      <w:r w:rsidR="00C11789">
        <w:rPr>
          <w:rFonts w:ascii="Arial" w:hAnsi="Arial" w:cs="Arial"/>
          <w:spacing w:val="-3"/>
        </w:rPr>
        <w:t xml:space="preserve">se </w:t>
      </w:r>
      <w:r w:rsidR="00FE76DA">
        <w:rPr>
          <w:rFonts w:ascii="Arial" w:hAnsi="Arial" w:cs="Arial"/>
          <w:spacing w:val="-3"/>
        </w:rPr>
        <w:t xml:space="preserve">muestra un resumen </w:t>
      </w:r>
      <w:r w:rsidRPr="00C37C26">
        <w:rPr>
          <w:rFonts w:ascii="Arial" w:hAnsi="Arial" w:cs="Arial"/>
          <w:spacing w:val="-3"/>
        </w:rPr>
        <w:t>esquem</w:t>
      </w:r>
      <w:r w:rsidR="00FE76DA">
        <w:rPr>
          <w:rFonts w:ascii="Arial" w:hAnsi="Arial" w:cs="Arial"/>
          <w:spacing w:val="-3"/>
        </w:rPr>
        <w:t xml:space="preserve">ático de la </w:t>
      </w:r>
      <w:r w:rsidR="0001309A">
        <w:rPr>
          <w:rFonts w:ascii="Arial" w:hAnsi="Arial" w:cs="Arial"/>
          <w:spacing w:val="-3"/>
        </w:rPr>
        <w:t xml:space="preserve">aplicación </w:t>
      </w:r>
      <w:r w:rsidR="009E5895" w:rsidRPr="009E5895">
        <w:rPr>
          <w:rFonts w:ascii="Arial" w:hAnsi="Arial" w:cs="Arial"/>
          <w:spacing w:val="-3"/>
        </w:rPr>
        <w:t>de la inversión forzosa de no menos del 1%</w:t>
      </w:r>
      <w:r w:rsidR="009E5895">
        <w:rPr>
          <w:rFonts w:ascii="Arial" w:hAnsi="Arial" w:cs="Arial"/>
          <w:spacing w:val="-3"/>
        </w:rPr>
        <w:t xml:space="preserve">, así como de </w:t>
      </w:r>
      <w:r w:rsidR="0001309A">
        <w:rPr>
          <w:rFonts w:ascii="Arial" w:hAnsi="Arial" w:cs="Arial"/>
          <w:spacing w:val="-3"/>
        </w:rPr>
        <w:t xml:space="preserve">las </w:t>
      </w:r>
      <w:r w:rsidR="009E5895">
        <w:rPr>
          <w:rFonts w:ascii="Arial" w:hAnsi="Arial" w:cs="Arial"/>
          <w:spacing w:val="-3"/>
        </w:rPr>
        <w:t xml:space="preserve">posibilidades </w:t>
      </w:r>
      <w:r w:rsidR="0001309A" w:rsidRPr="00C37C26">
        <w:rPr>
          <w:rFonts w:ascii="Arial" w:hAnsi="Arial" w:cs="Arial"/>
          <w:spacing w:val="-3"/>
        </w:rPr>
        <w:t xml:space="preserve">de destinación de los recursos </w:t>
      </w:r>
      <w:r w:rsidR="009E5895">
        <w:rPr>
          <w:rFonts w:ascii="Arial" w:hAnsi="Arial" w:cs="Arial"/>
          <w:spacing w:val="-3"/>
        </w:rPr>
        <w:t xml:space="preserve">y de las líneas de </w:t>
      </w:r>
      <w:r w:rsidRPr="00C37C26">
        <w:rPr>
          <w:rFonts w:ascii="Arial" w:hAnsi="Arial" w:cs="Arial"/>
          <w:spacing w:val="-3"/>
        </w:rPr>
        <w:t xml:space="preserve">inversión forzosa </w:t>
      </w:r>
      <w:r w:rsidR="00C11789">
        <w:rPr>
          <w:rFonts w:ascii="Arial" w:hAnsi="Arial" w:cs="Arial"/>
          <w:spacing w:val="-3"/>
        </w:rPr>
        <w:t>en el marco del licenciamiento ambiental</w:t>
      </w:r>
      <w:r w:rsidR="009E5895">
        <w:rPr>
          <w:rFonts w:ascii="Arial" w:hAnsi="Arial" w:cs="Arial"/>
          <w:spacing w:val="-3"/>
        </w:rPr>
        <w:t>.</w:t>
      </w:r>
    </w:p>
    <w:p w14:paraId="3CBB324E" w14:textId="77777777" w:rsidR="00C04BC8" w:rsidRDefault="00C04BC8" w:rsidP="00C37C26">
      <w:pPr>
        <w:numPr>
          <w:ilvl w:val="12"/>
          <w:numId w:val="0"/>
        </w:numPr>
        <w:tabs>
          <w:tab w:val="left" w:pos="-2268"/>
        </w:tabs>
        <w:suppressAutoHyphens/>
        <w:jc w:val="both"/>
        <w:rPr>
          <w:rFonts w:ascii="Arial" w:hAnsi="Arial" w:cs="Arial"/>
          <w:spacing w:val="-3"/>
        </w:rPr>
      </w:pPr>
    </w:p>
    <w:p w14:paraId="46102AEC" w14:textId="77777777" w:rsidR="00095C71" w:rsidRDefault="00095C71" w:rsidP="00095C71">
      <w:pPr>
        <w:numPr>
          <w:ilvl w:val="12"/>
          <w:numId w:val="0"/>
        </w:numPr>
        <w:tabs>
          <w:tab w:val="left" w:pos="-2268"/>
        </w:tabs>
        <w:suppressAutoHyphens/>
        <w:jc w:val="both"/>
        <w:rPr>
          <w:rFonts w:ascii="Arial" w:hAnsi="Arial" w:cs="Arial"/>
          <w:spacing w:val="-3"/>
        </w:rPr>
      </w:pPr>
      <w:r>
        <w:rPr>
          <w:rFonts w:ascii="Arial" w:hAnsi="Arial" w:cs="Arial"/>
          <w:spacing w:val="-3"/>
        </w:rPr>
        <w:t>Para la elaboración del Plan se debe tener en cuenta que e</w:t>
      </w:r>
      <w:r w:rsidRPr="00C37C26">
        <w:rPr>
          <w:rFonts w:ascii="Arial" w:hAnsi="Arial" w:cs="Arial"/>
          <w:spacing w:val="-3"/>
        </w:rPr>
        <w:t>l valor base de la inversión</w:t>
      </w:r>
      <w:r>
        <w:rPr>
          <w:rStyle w:val="Refdenotaalpie"/>
          <w:rFonts w:cs="Arial"/>
          <w:spacing w:val="-3"/>
        </w:rPr>
        <w:footnoteReference w:id="102"/>
      </w:r>
      <w:r w:rsidRPr="00C37C26">
        <w:rPr>
          <w:rFonts w:ascii="Arial" w:hAnsi="Arial" w:cs="Arial"/>
          <w:spacing w:val="-3"/>
        </w:rPr>
        <w:t xml:space="preserve"> del proyecto obra o actividad corresponde a la totalidad del capital invertido en activos fijos, costos directos e indirectos y gastos incurridos en las etapas previas a la producción, conforme a la guía sobre la inversión forzosa de no menos del 1% y los formatos del plan de inversión forzosa de no menos del 1%, que en cumplimiento de lo establecido en el artículo 2.2.9.3.1.14 del Decreto 1076 de 2015, expida Minambiente.</w:t>
      </w:r>
    </w:p>
    <w:p w14:paraId="754B6B1C" w14:textId="77777777" w:rsidR="00095C71" w:rsidRDefault="00095C71" w:rsidP="00095C71">
      <w:pPr>
        <w:numPr>
          <w:ilvl w:val="12"/>
          <w:numId w:val="0"/>
        </w:numPr>
        <w:tabs>
          <w:tab w:val="left" w:pos="-2268"/>
        </w:tabs>
        <w:suppressAutoHyphens/>
        <w:jc w:val="both"/>
        <w:rPr>
          <w:rFonts w:ascii="Arial" w:hAnsi="Arial" w:cs="Arial"/>
          <w:spacing w:val="-3"/>
        </w:rPr>
      </w:pPr>
    </w:p>
    <w:p w14:paraId="69590708" w14:textId="77777777" w:rsidR="00095C71" w:rsidRDefault="00095C71" w:rsidP="00095C71">
      <w:pPr>
        <w:numPr>
          <w:ilvl w:val="12"/>
          <w:numId w:val="0"/>
        </w:numPr>
        <w:tabs>
          <w:tab w:val="left" w:pos="-2268"/>
        </w:tabs>
        <w:suppressAutoHyphens/>
        <w:jc w:val="both"/>
        <w:rPr>
          <w:rFonts w:ascii="Arial" w:hAnsi="Arial" w:cs="Arial"/>
          <w:spacing w:val="-3"/>
        </w:rPr>
      </w:pPr>
      <w:r>
        <w:rPr>
          <w:rFonts w:ascii="Arial" w:hAnsi="Arial" w:cs="Arial"/>
          <w:spacing w:val="-3"/>
        </w:rPr>
        <w:lastRenderedPageBreak/>
        <w:t>En caso de que la evaluación del EIA sea competencia de la ANLA</w:t>
      </w:r>
      <w:r w:rsidRPr="00026D8E">
        <w:rPr>
          <w:rFonts w:ascii="Arial" w:hAnsi="Arial" w:cs="Arial"/>
          <w:spacing w:val="-3"/>
        </w:rPr>
        <w:t xml:space="preserve">, </w:t>
      </w:r>
      <w:r>
        <w:rPr>
          <w:rFonts w:ascii="Arial" w:hAnsi="Arial" w:cs="Arial"/>
          <w:spacing w:val="-3"/>
        </w:rPr>
        <w:t>se debe</w:t>
      </w:r>
      <w:r w:rsidRPr="00026D8E">
        <w:rPr>
          <w:rFonts w:ascii="Arial" w:hAnsi="Arial" w:cs="Arial"/>
          <w:spacing w:val="-3"/>
        </w:rPr>
        <w:t xml:space="preserve"> radicar ante las autoridades ambientales regionales con jurisdicción en el área de influencia del proyecto una copia del </w:t>
      </w:r>
      <w:r>
        <w:rPr>
          <w:rFonts w:ascii="Arial" w:hAnsi="Arial" w:cs="Arial"/>
          <w:spacing w:val="-3"/>
        </w:rPr>
        <w:t>EIA</w:t>
      </w:r>
      <w:r w:rsidRPr="00026D8E">
        <w:rPr>
          <w:rFonts w:ascii="Arial" w:hAnsi="Arial" w:cs="Arial"/>
          <w:spacing w:val="-3"/>
        </w:rPr>
        <w:t xml:space="preserve">, a fin de que en el concepto técnico sobre el uso, aprovechamiento y/o afectación de los recursos naturales renovables, se pronuncien </w:t>
      </w:r>
      <w:r>
        <w:rPr>
          <w:rFonts w:ascii="Arial" w:hAnsi="Arial" w:cs="Arial"/>
          <w:spacing w:val="-3"/>
        </w:rPr>
        <w:t xml:space="preserve">en relación a </w:t>
      </w:r>
      <w:r w:rsidRPr="00026D8E">
        <w:rPr>
          <w:rFonts w:ascii="Arial" w:hAnsi="Arial" w:cs="Arial"/>
          <w:spacing w:val="-3"/>
        </w:rPr>
        <w:t xml:space="preserve">la pertinencia de la propuesta de </w:t>
      </w:r>
      <w:r>
        <w:rPr>
          <w:rFonts w:ascii="Arial" w:hAnsi="Arial" w:cs="Arial"/>
          <w:spacing w:val="-3"/>
        </w:rPr>
        <w:t xml:space="preserve">los </w:t>
      </w:r>
      <w:r w:rsidRPr="00F119B9">
        <w:rPr>
          <w:rFonts w:ascii="Arial" w:hAnsi="Arial" w:cs="Arial"/>
          <w:spacing w:val="-3"/>
        </w:rPr>
        <w:t xml:space="preserve">proyectos </w:t>
      </w:r>
      <w:r>
        <w:rPr>
          <w:rFonts w:ascii="Arial" w:hAnsi="Arial" w:cs="Arial"/>
          <w:spacing w:val="-3"/>
        </w:rPr>
        <w:t>de inversión de no menos del 1%, así como d</w:t>
      </w:r>
      <w:r w:rsidRPr="00026D8E">
        <w:rPr>
          <w:rFonts w:ascii="Arial" w:hAnsi="Arial" w:cs="Arial"/>
          <w:spacing w:val="-3"/>
        </w:rPr>
        <w:t xml:space="preserve">el ámbito geográfico </w:t>
      </w:r>
      <w:r>
        <w:rPr>
          <w:rFonts w:ascii="Arial" w:hAnsi="Arial" w:cs="Arial"/>
          <w:spacing w:val="-3"/>
        </w:rPr>
        <w:t>seleccionado para ejecutarlos.</w:t>
      </w:r>
    </w:p>
    <w:p w14:paraId="0FDDABB0" w14:textId="77777777" w:rsidR="00095C71" w:rsidRDefault="00095C71" w:rsidP="00C37C26">
      <w:pPr>
        <w:numPr>
          <w:ilvl w:val="12"/>
          <w:numId w:val="0"/>
        </w:numPr>
        <w:tabs>
          <w:tab w:val="left" w:pos="-2268"/>
        </w:tabs>
        <w:suppressAutoHyphens/>
        <w:jc w:val="both"/>
        <w:rPr>
          <w:rFonts w:ascii="Arial" w:hAnsi="Arial" w:cs="Arial"/>
          <w:spacing w:val="-3"/>
        </w:rPr>
      </w:pPr>
    </w:p>
    <w:p w14:paraId="1B367FD0" w14:textId="77777777" w:rsidR="00C63F05" w:rsidRDefault="00C63F05" w:rsidP="00C63F05">
      <w:pPr>
        <w:numPr>
          <w:ilvl w:val="12"/>
          <w:numId w:val="0"/>
        </w:numPr>
        <w:tabs>
          <w:tab w:val="left" w:pos="-2268"/>
        </w:tabs>
        <w:suppressAutoHyphens/>
        <w:jc w:val="center"/>
        <w:rPr>
          <w:rFonts w:ascii="Arial" w:hAnsi="Arial" w:cs="Arial"/>
          <w:bCs/>
          <w:spacing w:val="-3"/>
          <w:lang w:val="es-CL"/>
        </w:rPr>
      </w:pPr>
      <w:bookmarkStart w:id="10779" w:name="_Ref496212282"/>
      <w:r w:rsidRPr="00C37C26">
        <w:rPr>
          <w:rFonts w:ascii="Arial" w:hAnsi="Arial" w:cs="Arial"/>
          <w:b/>
          <w:bCs/>
          <w:spacing w:val="-3"/>
          <w:lang w:val="es-CO"/>
        </w:rPr>
        <w:t xml:space="preserve">Figura </w:t>
      </w:r>
      <w:r>
        <w:rPr>
          <w:rFonts w:ascii="Arial" w:hAnsi="Arial" w:cs="Arial"/>
          <w:b/>
          <w:bCs/>
          <w:spacing w:val="-3"/>
          <w:lang w:val="es-CO"/>
        </w:rPr>
        <w:fldChar w:fldCharType="begin"/>
      </w:r>
      <w:r>
        <w:rPr>
          <w:rFonts w:ascii="Arial" w:hAnsi="Arial" w:cs="Arial"/>
          <w:b/>
          <w:bCs/>
          <w:spacing w:val="-3"/>
          <w:lang w:val="es-CO"/>
        </w:rPr>
        <w:instrText xml:space="preserve"> SEQ Figura \* ARABIC </w:instrText>
      </w:r>
      <w:r>
        <w:rPr>
          <w:rFonts w:ascii="Arial" w:hAnsi="Arial" w:cs="Arial"/>
          <w:b/>
          <w:bCs/>
          <w:spacing w:val="-3"/>
          <w:lang w:val="es-CO"/>
        </w:rPr>
        <w:fldChar w:fldCharType="separate"/>
      </w:r>
      <w:r w:rsidR="0009475B">
        <w:rPr>
          <w:rFonts w:ascii="Arial" w:hAnsi="Arial" w:cs="Arial"/>
          <w:b/>
          <w:bCs/>
          <w:noProof/>
          <w:spacing w:val="-3"/>
          <w:lang w:val="es-CO"/>
        </w:rPr>
        <w:t>6</w:t>
      </w:r>
      <w:r>
        <w:rPr>
          <w:rFonts w:ascii="Arial" w:hAnsi="Arial" w:cs="Arial"/>
          <w:b/>
          <w:bCs/>
          <w:spacing w:val="-3"/>
          <w:lang w:val="es-CO"/>
        </w:rPr>
        <w:fldChar w:fldCharType="end"/>
      </w:r>
      <w:bookmarkEnd w:id="10779"/>
      <w:r w:rsidRPr="001831AE">
        <w:rPr>
          <w:rFonts w:ascii="Arial" w:hAnsi="Arial" w:cs="Arial"/>
          <w:b/>
          <w:spacing w:val="-3"/>
        </w:rPr>
        <w:t>.</w:t>
      </w:r>
      <w:r w:rsidRPr="001831AE">
        <w:rPr>
          <w:rFonts w:ascii="Arial" w:hAnsi="Arial" w:cs="Arial"/>
          <w:bCs/>
          <w:spacing w:val="-3"/>
          <w:lang w:val="es-CL"/>
        </w:rPr>
        <w:t xml:space="preserve"> </w:t>
      </w:r>
      <w:r>
        <w:rPr>
          <w:rFonts w:ascii="Arial" w:hAnsi="Arial" w:cs="Arial"/>
          <w:bCs/>
          <w:spacing w:val="-3"/>
          <w:lang w:val="es-CL"/>
        </w:rPr>
        <w:t xml:space="preserve">Esquema </w:t>
      </w:r>
      <w:r w:rsidRPr="00C37C26">
        <w:rPr>
          <w:rFonts w:ascii="Arial" w:hAnsi="Arial" w:cs="Arial"/>
          <w:bCs/>
          <w:spacing w:val="-3"/>
          <w:lang w:val="es-CL"/>
        </w:rPr>
        <w:t xml:space="preserve">de </w:t>
      </w:r>
      <w:r>
        <w:rPr>
          <w:rFonts w:ascii="Arial" w:hAnsi="Arial" w:cs="Arial"/>
          <w:bCs/>
          <w:spacing w:val="-3"/>
          <w:lang w:val="es-CL"/>
        </w:rPr>
        <w:t xml:space="preserve">la aplicación de la </w:t>
      </w:r>
      <w:r w:rsidRPr="00C37C26">
        <w:rPr>
          <w:rFonts w:ascii="Arial" w:hAnsi="Arial" w:cs="Arial"/>
          <w:bCs/>
          <w:spacing w:val="-3"/>
          <w:lang w:val="es-CL"/>
        </w:rPr>
        <w:t>inversión forzosa de no menos del 1%</w:t>
      </w:r>
    </w:p>
    <w:p w14:paraId="42BA5B5F" w14:textId="366E9387" w:rsidR="008F1D67" w:rsidRPr="008F1D67" w:rsidRDefault="008F1D67" w:rsidP="008F1D67">
      <w:pPr>
        <w:numPr>
          <w:ilvl w:val="12"/>
          <w:numId w:val="0"/>
        </w:numPr>
        <w:tabs>
          <w:tab w:val="left" w:pos="-2268"/>
        </w:tabs>
        <w:suppressAutoHyphens/>
        <w:jc w:val="center"/>
        <w:rPr>
          <w:rFonts w:ascii="Arial" w:hAnsi="Arial" w:cs="Arial"/>
          <w:bCs/>
          <w:spacing w:val="-3"/>
          <w:lang w:val="es-CO"/>
        </w:rPr>
      </w:pPr>
      <w:r w:rsidRPr="008F1D67">
        <w:rPr>
          <w:rFonts w:ascii="Arial" w:hAnsi="Arial" w:cs="Arial"/>
          <w:noProof/>
          <w:spacing w:val="-3"/>
          <w:lang w:val="es-CO" w:eastAsia="es-CO"/>
        </w:rPr>
        <mc:AlternateContent>
          <mc:Choice Requires="wpg">
            <w:drawing>
              <wp:inline distT="0" distB="0" distL="0" distR="0" wp14:anchorId="18700266" wp14:editId="368C88AE">
                <wp:extent cx="5367600" cy="3006000"/>
                <wp:effectExtent l="0" t="0" r="24130" b="23495"/>
                <wp:docPr id="2775" name="Grupo 2775"/>
                <wp:cNvGraphicFramePr/>
                <a:graphic xmlns:a="http://schemas.openxmlformats.org/drawingml/2006/main">
                  <a:graphicData uri="http://schemas.microsoft.com/office/word/2010/wordprocessingGroup">
                    <wpg:wgp>
                      <wpg:cNvGrpSpPr/>
                      <wpg:grpSpPr>
                        <a:xfrm>
                          <a:off x="0" y="0"/>
                          <a:ext cx="5367600" cy="3006000"/>
                          <a:chOff x="0" y="0"/>
                          <a:chExt cx="5367655" cy="3004659"/>
                        </a:xfrm>
                      </wpg:grpSpPr>
                      <wpg:grpSp>
                        <wpg:cNvPr id="2734" name="Grupo 2734"/>
                        <wpg:cNvGrpSpPr>
                          <a:grpSpLocks noChangeAspect="1"/>
                        </wpg:cNvGrpSpPr>
                        <wpg:grpSpPr>
                          <a:xfrm>
                            <a:off x="40944" y="47756"/>
                            <a:ext cx="5292000" cy="2908811"/>
                            <a:chOff x="52401" y="502488"/>
                            <a:chExt cx="8038773" cy="4416831"/>
                          </a:xfrm>
                        </wpg:grpSpPr>
                        <wps:wsp>
                          <wps:cNvPr id="2735" name="4 Rectángulo"/>
                          <wps:cNvSpPr/>
                          <wps:spPr>
                            <a:xfrm rot="16200000">
                              <a:off x="-1698294" y="2443066"/>
                              <a:ext cx="3743960" cy="242570"/>
                            </a:xfrm>
                            <a:prstGeom prst="rect">
                              <a:avLst/>
                            </a:prstGeom>
                            <a:solidFill>
                              <a:srgbClr val="C09200"/>
                            </a:solidFill>
                            <a:ln w="12700" cap="flat" cmpd="sng" algn="ctr">
                              <a:noFill/>
                              <a:prstDash val="solid"/>
                              <a:miter lim="800000"/>
                            </a:ln>
                            <a:effectLst/>
                          </wps:spPr>
                          <wps:txbx>
                            <w:txbxContent>
                              <w:p w14:paraId="6F63CC7E" w14:textId="77777777" w:rsidR="007F500D" w:rsidRPr="00D326D9" w:rsidRDefault="007F500D" w:rsidP="008F1D67">
                                <w:pPr>
                                  <w:pStyle w:val="NormalWeb"/>
                                  <w:spacing w:before="0" w:after="0"/>
                                  <w:jc w:val="center"/>
                                  <w:rPr>
                                    <w:rFonts w:ascii="Arial Narrow" w:hAnsi="Arial Narrow" w:cs="Arial"/>
                                    <w:sz w:val="16"/>
                                    <w:szCs w:val="16"/>
                                  </w:rPr>
                                </w:pPr>
                                <w:r w:rsidRPr="00D326D9">
                                  <w:rPr>
                                    <w:rFonts w:ascii="Arial Narrow" w:hAnsi="Arial Narrow" w:cs="Arial"/>
                                    <w:color w:val="FFFFFF"/>
                                    <w:kern w:val="24"/>
                                    <w:sz w:val="16"/>
                                    <w:szCs w:val="16"/>
                                  </w:rPr>
                                  <w:t>Proyecto sujeto a licenciamiento ambiental</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2736" name="30 Rectángulo"/>
                          <wps:cNvSpPr/>
                          <wps:spPr>
                            <a:xfrm>
                              <a:off x="2537376" y="635481"/>
                              <a:ext cx="972000" cy="820021"/>
                            </a:xfrm>
                            <a:prstGeom prst="rect">
                              <a:avLst/>
                            </a:prstGeom>
                            <a:solidFill>
                              <a:sysClr val="windowText" lastClr="000000"/>
                            </a:solidFill>
                            <a:ln w="12700" cap="flat" cmpd="sng" algn="ctr">
                              <a:solidFill>
                                <a:sysClr val="windowText" lastClr="000000">
                                  <a:shade val="50000"/>
                                </a:sysClr>
                              </a:solidFill>
                              <a:prstDash val="solid"/>
                              <a:miter lim="800000"/>
                            </a:ln>
                            <a:effectLst/>
                          </wps:spPr>
                          <wps:txbx>
                            <w:txbxContent>
                              <w:p w14:paraId="07553AE2" w14:textId="77777777" w:rsidR="007F500D" w:rsidRPr="00D326D9" w:rsidRDefault="007F500D" w:rsidP="008F1D67">
                                <w:pPr>
                                  <w:pStyle w:val="NormalWeb"/>
                                  <w:spacing w:before="0" w:after="0"/>
                                  <w:jc w:val="center"/>
                                  <w:rPr>
                                    <w:rFonts w:ascii="Arial Narrow" w:hAnsi="Arial Narrow" w:cs="Arial"/>
                                    <w:sz w:val="16"/>
                                    <w:szCs w:val="16"/>
                                  </w:rPr>
                                </w:pPr>
                                <w:r w:rsidRPr="00D326D9">
                                  <w:rPr>
                                    <w:rFonts w:ascii="Arial Narrow" w:hAnsi="Arial Narrow" w:cs="Arial"/>
                                    <w:b/>
                                    <w:color w:val="FFFFFF"/>
                                    <w:kern w:val="24"/>
                                    <w:sz w:val="16"/>
                                    <w:szCs w:val="16"/>
                                  </w:rPr>
                                  <w:t>No aplica</w:t>
                                </w:r>
                                <w:r w:rsidRPr="00D326D9">
                                  <w:rPr>
                                    <w:rFonts w:ascii="Arial Narrow" w:hAnsi="Arial Narrow" w:cs="Arial"/>
                                    <w:color w:val="FFFFFF"/>
                                    <w:kern w:val="24"/>
                                    <w:sz w:val="16"/>
                                    <w:szCs w:val="16"/>
                                  </w:rPr>
                                  <w:t xml:space="preserve"> Plan de inversión forzosa del 1%</w:t>
                                </w:r>
                              </w:p>
                            </w:txbxContent>
                          </wps:txbx>
                          <wps:bodyPr rot="0" spcFirstLastPara="0" vert="horz" wrap="square" lIns="36000" tIns="45720" rIns="36000" bIns="45720" numCol="1" spcCol="0" rtlCol="0" fromWordArt="0" anchor="ctr" anchorCtr="0" forceAA="0" compatLnSpc="1">
                            <a:prstTxWarp prst="textNoShape">
                              <a:avLst/>
                            </a:prstTxWarp>
                            <a:noAutofit/>
                          </wps:bodyPr>
                        </wps:wsp>
                        <wps:wsp>
                          <wps:cNvPr id="2737" name="31 Rectángulo"/>
                          <wps:cNvSpPr/>
                          <wps:spPr>
                            <a:xfrm>
                              <a:off x="2537857" y="3138799"/>
                              <a:ext cx="972000" cy="820021"/>
                            </a:xfrm>
                            <a:prstGeom prst="rect">
                              <a:avLst/>
                            </a:prstGeom>
                            <a:solidFill>
                              <a:sysClr val="windowText" lastClr="000000"/>
                            </a:solidFill>
                            <a:ln w="12700" cap="flat" cmpd="sng" algn="ctr">
                              <a:solidFill>
                                <a:sysClr val="windowText" lastClr="000000">
                                  <a:shade val="50000"/>
                                </a:sysClr>
                              </a:solidFill>
                              <a:prstDash val="solid"/>
                              <a:miter lim="800000"/>
                            </a:ln>
                            <a:effectLst/>
                          </wps:spPr>
                          <wps:txbx>
                            <w:txbxContent>
                              <w:p w14:paraId="57C35CC6" w14:textId="77777777" w:rsidR="007F500D" w:rsidRPr="00D326D9" w:rsidRDefault="007F500D" w:rsidP="008F1D67">
                                <w:pPr>
                                  <w:pStyle w:val="NormalWeb"/>
                                  <w:spacing w:before="0" w:after="0"/>
                                  <w:jc w:val="center"/>
                                  <w:rPr>
                                    <w:rFonts w:ascii="Arial Narrow" w:hAnsi="Arial Narrow" w:cs="Arial"/>
                                    <w:sz w:val="16"/>
                                    <w:szCs w:val="16"/>
                                  </w:rPr>
                                </w:pPr>
                                <w:r w:rsidRPr="00D326D9">
                                  <w:rPr>
                                    <w:rFonts w:ascii="Arial Narrow" w:hAnsi="Arial Narrow" w:cs="Arial"/>
                                    <w:b/>
                                    <w:color w:val="FFFFFF"/>
                                    <w:kern w:val="24"/>
                                    <w:sz w:val="16"/>
                                    <w:szCs w:val="16"/>
                                  </w:rPr>
                                  <w:t>Aplica</w:t>
                                </w:r>
                                <w:r w:rsidRPr="00D326D9">
                                  <w:rPr>
                                    <w:rFonts w:ascii="Arial Narrow" w:hAnsi="Arial Narrow" w:cs="Arial"/>
                                    <w:color w:val="FFFFFF"/>
                                    <w:kern w:val="24"/>
                                    <w:sz w:val="16"/>
                                    <w:szCs w:val="16"/>
                                  </w:rPr>
                                  <w:t xml:space="preserve"> Plan de inversión forzosa del 1%</w:t>
                                </w:r>
                              </w:p>
                            </w:txbxContent>
                          </wps:txbx>
                          <wps:bodyPr rot="0" spcFirstLastPara="0" vert="horz" wrap="square" lIns="36000" tIns="45720" rIns="36000" bIns="45720" numCol="1" spcCol="0" rtlCol="0" fromWordArt="0" anchor="ctr" anchorCtr="0" forceAA="0" compatLnSpc="1">
                            <a:prstTxWarp prst="textNoShape">
                              <a:avLst/>
                            </a:prstTxWarp>
                            <a:noAutofit/>
                          </wps:bodyPr>
                        </wps:wsp>
                        <wps:wsp>
                          <wps:cNvPr id="2738" name="Conector 2738"/>
                          <wps:cNvSpPr/>
                          <wps:spPr>
                            <a:xfrm>
                              <a:off x="3953058" y="3185780"/>
                              <a:ext cx="224154" cy="224154"/>
                            </a:xfrm>
                            <a:prstGeom prst="flowChartConnector">
                              <a:avLst/>
                            </a:prstGeom>
                            <a:solidFill>
                              <a:srgbClr val="0000FF"/>
                            </a:solidFill>
                            <a:ln w="12700" cap="flat" cmpd="sng" algn="ctr">
                              <a:noFill/>
                              <a:prstDash val="solid"/>
                              <a:miter lim="800000"/>
                            </a:ln>
                            <a:effectLst/>
                          </wps:spPr>
                          <wps:txbx>
                            <w:txbxContent>
                              <w:p w14:paraId="121F936E" w14:textId="77777777" w:rsidR="007F500D" w:rsidRPr="008F1D67" w:rsidRDefault="007F500D" w:rsidP="008F1D67">
                                <w:pPr>
                                  <w:pStyle w:val="NormalWeb"/>
                                  <w:spacing w:before="0" w:after="160" w:line="256" w:lineRule="auto"/>
                                  <w:jc w:val="center"/>
                                  <w:rPr>
                                    <w:rFonts w:ascii="Arial Narrow" w:hAnsi="Arial Narrow" w:cs="Arial"/>
                                    <w:color w:val="FFFFFF"/>
                                    <w:sz w:val="16"/>
                                    <w:szCs w:val="16"/>
                                  </w:rPr>
                                </w:pPr>
                                <w:r w:rsidRPr="008F1D67">
                                  <w:rPr>
                                    <w:rFonts w:ascii="Arial Narrow" w:eastAsia="Calibri" w:hAnsi="Arial Narrow" w:cs="Arial"/>
                                    <w:color w:val="FFFFFF"/>
                                    <w:sz w:val="16"/>
                                    <w:szCs w:val="16"/>
                                  </w:rPr>
                                  <w:t>2</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2739" name="58 Rectángulo"/>
                          <wps:cNvSpPr/>
                          <wps:spPr>
                            <a:xfrm>
                              <a:off x="4277096" y="3099632"/>
                              <a:ext cx="1224000" cy="396000"/>
                            </a:xfrm>
                            <a:prstGeom prst="rect">
                              <a:avLst/>
                            </a:prstGeom>
                            <a:solidFill>
                              <a:srgbClr val="5B9BD5">
                                <a:lumMod val="60000"/>
                                <a:lumOff val="40000"/>
                              </a:srgbClr>
                            </a:solidFill>
                            <a:ln w="12700" cap="flat" cmpd="sng" algn="ctr">
                              <a:noFill/>
                              <a:prstDash val="solid"/>
                              <a:miter lim="800000"/>
                            </a:ln>
                            <a:effectLst/>
                          </wps:spPr>
                          <wps:txbx>
                            <w:txbxContent>
                              <w:p w14:paraId="012596D0" w14:textId="77777777" w:rsidR="007F500D" w:rsidRPr="00D326D9" w:rsidRDefault="007F500D" w:rsidP="008F1D67">
                                <w:pPr>
                                  <w:pStyle w:val="NormalWeb"/>
                                  <w:spacing w:before="0" w:after="0"/>
                                  <w:jc w:val="center"/>
                                  <w:rPr>
                                    <w:rFonts w:ascii="Arial Narrow" w:hAnsi="Arial Narrow" w:cs="Arial"/>
                                    <w:sz w:val="16"/>
                                    <w:szCs w:val="16"/>
                                  </w:rPr>
                                </w:pPr>
                                <w:r w:rsidRPr="00D326D9">
                                  <w:rPr>
                                    <w:rFonts w:ascii="Arial Narrow" w:hAnsi="Arial Narrow" w:cs="Arial"/>
                                    <w:kern w:val="24"/>
                                    <w:sz w:val="16"/>
                                    <w:szCs w:val="16"/>
                                  </w:rPr>
                                  <w:t>Acciones complementarias</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2740" name="Conector 2740"/>
                          <wps:cNvSpPr/>
                          <wps:spPr>
                            <a:xfrm>
                              <a:off x="3953058" y="4216784"/>
                              <a:ext cx="224154" cy="224154"/>
                            </a:xfrm>
                            <a:prstGeom prst="flowChartConnector">
                              <a:avLst/>
                            </a:prstGeom>
                            <a:solidFill>
                              <a:srgbClr val="0000FF"/>
                            </a:solidFill>
                            <a:ln w="12700" cap="flat" cmpd="sng" algn="ctr">
                              <a:noFill/>
                              <a:prstDash val="solid"/>
                              <a:miter lim="800000"/>
                            </a:ln>
                            <a:effectLst/>
                          </wps:spPr>
                          <wps:txbx>
                            <w:txbxContent>
                              <w:p w14:paraId="0B9E6E3A" w14:textId="77777777" w:rsidR="007F500D" w:rsidRPr="008F1D67" w:rsidRDefault="007F500D" w:rsidP="008F1D67">
                                <w:pPr>
                                  <w:pStyle w:val="NormalWeb"/>
                                  <w:spacing w:before="0" w:after="160" w:line="256" w:lineRule="auto"/>
                                  <w:jc w:val="center"/>
                                  <w:rPr>
                                    <w:rFonts w:ascii="Arial Narrow" w:hAnsi="Arial Narrow" w:cs="Arial"/>
                                    <w:color w:val="FFFFFF"/>
                                    <w:sz w:val="16"/>
                                    <w:szCs w:val="16"/>
                                  </w:rPr>
                                </w:pPr>
                                <w:r w:rsidRPr="008F1D67">
                                  <w:rPr>
                                    <w:rFonts w:ascii="Arial Narrow" w:eastAsia="Calibri" w:hAnsi="Arial Narrow" w:cs="Arial"/>
                                    <w:color w:val="FFFFFF"/>
                                    <w:sz w:val="16"/>
                                    <w:szCs w:val="16"/>
                                  </w:rPr>
                                  <w:t>3</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2741" name="59 Rectángulo"/>
                          <wps:cNvSpPr/>
                          <wps:spPr>
                            <a:xfrm>
                              <a:off x="4277527" y="4131500"/>
                              <a:ext cx="1224000" cy="396000"/>
                            </a:xfrm>
                            <a:prstGeom prst="rect">
                              <a:avLst/>
                            </a:prstGeom>
                            <a:solidFill>
                              <a:srgbClr val="5B9BD5">
                                <a:lumMod val="60000"/>
                                <a:lumOff val="40000"/>
                              </a:srgbClr>
                            </a:solidFill>
                            <a:ln w="12700" cap="flat" cmpd="sng" algn="ctr">
                              <a:noFill/>
                              <a:prstDash val="solid"/>
                              <a:miter lim="800000"/>
                            </a:ln>
                            <a:effectLst/>
                          </wps:spPr>
                          <wps:txbx>
                            <w:txbxContent>
                              <w:p w14:paraId="4660D9B8" w14:textId="77777777" w:rsidR="007F500D" w:rsidRPr="00D326D9" w:rsidRDefault="007F500D" w:rsidP="008F1D67">
                                <w:pPr>
                                  <w:pStyle w:val="NormalWeb"/>
                                  <w:spacing w:before="0" w:after="0"/>
                                  <w:jc w:val="center"/>
                                  <w:rPr>
                                    <w:rFonts w:ascii="Arial Narrow" w:hAnsi="Arial Narrow" w:cs="Arial"/>
                                    <w:sz w:val="16"/>
                                    <w:szCs w:val="16"/>
                                  </w:rPr>
                                </w:pPr>
                                <w:r w:rsidRPr="00D326D9">
                                  <w:rPr>
                                    <w:rFonts w:ascii="Arial Narrow" w:hAnsi="Arial Narrow" w:cs="Arial"/>
                                    <w:kern w:val="24"/>
                                    <w:sz w:val="16"/>
                                    <w:szCs w:val="16"/>
                                  </w:rPr>
                                  <w:t>Sin POMCA</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742" name="Conector 2742"/>
                          <wps:cNvSpPr/>
                          <wps:spPr>
                            <a:xfrm>
                              <a:off x="3953058" y="1752902"/>
                              <a:ext cx="224154" cy="224154"/>
                            </a:xfrm>
                            <a:prstGeom prst="flowChartConnector">
                              <a:avLst/>
                            </a:prstGeom>
                            <a:solidFill>
                              <a:srgbClr val="0000FF"/>
                            </a:solidFill>
                            <a:ln w="12700" cap="flat" cmpd="sng" algn="ctr">
                              <a:noFill/>
                              <a:prstDash val="solid"/>
                              <a:miter lim="800000"/>
                            </a:ln>
                            <a:effectLst/>
                          </wps:spPr>
                          <wps:txbx>
                            <w:txbxContent>
                              <w:p w14:paraId="20D8D6DD" w14:textId="77777777" w:rsidR="007F500D" w:rsidRPr="008F1D67" w:rsidRDefault="007F500D" w:rsidP="008F1D67">
                                <w:pPr>
                                  <w:pStyle w:val="NormalWeb"/>
                                  <w:spacing w:before="0" w:after="160" w:line="256" w:lineRule="auto"/>
                                  <w:jc w:val="center"/>
                                  <w:rPr>
                                    <w:rFonts w:ascii="Arial Narrow" w:hAnsi="Arial Narrow" w:cs="Arial"/>
                                    <w:color w:val="FFFFFF"/>
                                    <w:sz w:val="16"/>
                                    <w:szCs w:val="16"/>
                                  </w:rPr>
                                </w:pPr>
                                <w:r w:rsidRPr="008F1D67">
                                  <w:rPr>
                                    <w:rFonts w:ascii="Arial Narrow" w:eastAsia="Calibri" w:hAnsi="Arial Narrow" w:cs="Arial"/>
                                    <w:color w:val="FFFFFF"/>
                                    <w:sz w:val="16"/>
                                    <w:szCs w:val="16"/>
                                  </w:rPr>
                                  <w:t>1</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2743" name="57 Rectángulo"/>
                          <wps:cNvSpPr/>
                          <wps:spPr>
                            <a:xfrm>
                              <a:off x="4277210" y="1667146"/>
                              <a:ext cx="1224000" cy="396000"/>
                            </a:xfrm>
                            <a:prstGeom prst="rect">
                              <a:avLst/>
                            </a:prstGeom>
                            <a:solidFill>
                              <a:srgbClr val="5B9BD5">
                                <a:lumMod val="60000"/>
                                <a:lumOff val="40000"/>
                              </a:srgbClr>
                            </a:solidFill>
                            <a:ln w="12700" cap="flat" cmpd="sng" algn="ctr">
                              <a:noFill/>
                              <a:prstDash val="solid"/>
                              <a:miter lim="800000"/>
                            </a:ln>
                            <a:effectLst/>
                          </wps:spPr>
                          <wps:txbx>
                            <w:txbxContent>
                              <w:p w14:paraId="52CDD51B" w14:textId="77777777" w:rsidR="007F500D" w:rsidRPr="00D326D9" w:rsidRDefault="007F500D" w:rsidP="008F1D67">
                                <w:pPr>
                                  <w:pStyle w:val="NormalWeb"/>
                                  <w:spacing w:before="0" w:after="0"/>
                                  <w:jc w:val="center"/>
                                  <w:rPr>
                                    <w:rFonts w:ascii="Arial Narrow" w:hAnsi="Arial Narrow" w:cs="Arial"/>
                                    <w:sz w:val="16"/>
                                    <w:szCs w:val="16"/>
                                  </w:rPr>
                                </w:pPr>
                                <w:r w:rsidRPr="00D326D9">
                                  <w:rPr>
                                    <w:rFonts w:ascii="Arial Narrow" w:hAnsi="Arial Narrow" w:cs="Arial"/>
                                    <w:kern w:val="24"/>
                                    <w:sz w:val="16"/>
                                    <w:szCs w:val="16"/>
                                  </w:rPr>
                                  <w:t>Con POMCA</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744" name="57 Rectángulo"/>
                          <wps:cNvSpPr/>
                          <wps:spPr>
                            <a:xfrm>
                              <a:off x="6287127" y="3775166"/>
                              <a:ext cx="1804046" cy="492013"/>
                            </a:xfrm>
                            <a:prstGeom prst="rect">
                              <a:avLst/>
                            </a:prstGeom>
                            <a:solidFill>
                              <a:srgbClr val="70AD47">
                                <a:lumMod val="40000"/>
                                <a:lumOff val="60000"/>
                              </a:srgbClr>
                            </a:solidFill>
                            <a:ln w="12700" cap="flat" cmpd="sng" algn="ctr">
                              <a:noFill/>
                              <a:prstDash val="solid"/>
                              <a:miter lim="800000"/>
                            </a:ln>
                            <a:effectLst/>
                          </wps:spPr>
                          <wps:txbx>
                            <w:txbxContent>
                              <w:p w14:paraId="572CBF96" w14:textId="77777777" w:rsidR="007F500D" w:rsidRPr="00D326D9" w:rsidRDefault="007F500D" w:rsidP="008F1D67">
                                <w:pPr>
                                  <w:pStyle w:val="NormalWeb"/>
                                  <w:spacing w:before="0" w:after="0"/>
                                  <w:jc w:val="center"/>
                                  <w:rPr>
                                    <w:rFonts w:ascii="Arial Narrow" w:hAnsi="Arial Narrow" w:cs="Arial"/>
                                    <w:sz w:val="16"/>
                                    <w:szCs w:val="16"/>
                                  </w:rPr>
                                </w:pPr>
                                <w:r w:rsidRPr="00D326D9">
                                  <w:rPr>
                                    <w:rFonts w:ascii="Arial Narrow" w:hAnsi="Arial Narrow" w:cs="Arial"/>
                                    <w:kern w:val="24"/>
                                    <w:sz w:val="16"/>
                                    <w:szCs w:val="16"/>
                                  </w:rPr>
                                  <w:t>Formulación y adopción del POMCA</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745" name="57 Rectángulo"/>
                          <wps:cNvSpPr/>
                          <wps:spPr>
                            <a:xfrm>
                              <a:off x="6287127" y="4427306"/>
                              <a:ext cx="1804046" cy="492013"/>
                            </a:xfrm>
                            <a:prstGeom prst="rect">
                              <a:avLst/>
                            </a:prstGeom>
                            <a:solidFill>
                              <a:srgbClr val="70AD47">
                                <a:lumMod val="40000"/>
                                <a:lumOff val="60000"/>
                              </a:srgbClr>
                            </a:solidFill>
                            <a:ln w="12700" cap="flat" cmpd="sng" algn="ctr">
                              <a:noFill/>
                              <a:prstDash val="solid"/>
                              <a:miter lim="800000"/>
                            </a:ln>
                            <a:effectLst/>
                          </wps:spPr>
                          <wps:txbx>
                            <w:txbxContent>
                              <w:p w14:paraId="35603D74" w14:textId="77777777" w:rsidR="007F500D" w:rsidRPr="00D326D9" w:rsidRDefault="007F500D" w:rsidP="008F1D67">
                                <w:pPr>
                                  <w:pStyle w:val="NormalWeb"/>
                                  <w:spacing w:before="0" w:after="0"/>
                                  <w:jc w:val="center"/>
                                  <w:rPr>
                                    <w:rFonts w:ascii="Arial Narrow" w:hAnsi="Arial Narrow" w:cs="Arial"/>
                                    <w:sz w:val="16"/>
                                    <w:szCs w:val="16"/>
                                  </w:rPr>
                                </w:pPr>
                                <w:r w:rsidRPr="00D326D9">
                                  <w:rPr>
                                    <w:rFonts w:ascii="Arial Narrow" w:hAnsi="Arial Narrow" w:cs="Arial"/>
                                    <w:kern w:val="24"/>
                                    <w:sz w:val="16"/>
                                    <w:szCs w:val="16"/>
                                  </w:rPr>
                                  <w:t xml:space="preserve">Actividades “con POMCA” </w:t>
                                </w:r>
                                <w:r>
                                  <w:rPr>
                                    <w:rFonts w:ascii="Arial Narrow" w:hAnsi="Arial Narrow" w:cs="Arial"/>
                                    <w:kern w:val="24"/>
                                    <w:sz w:val="16"/>
                                    <w:szCs w:val="16"/>
                                  </w:rPr>
                                  <w:t>a</w:t>
                                </w:r>
                                <w:r w:rsidRPr="00D326D9">
                                  <w:rPr>
                                    <w:rFonts w:ascii="Arial Narrow" w:hAnsi="Arial Narrow" w:cs="Arial"/>
                                    <w:kern w:val="24"/>
                                    <w:sz w:val="16"/>
                                    <w:szCs w:val="16"/>
                                  </w:rPr>
                                  <w:t xml:space="preserve">, </w:t>
                                </w:r>
                                <w:r>
                                  <w:rPr>
                                    <w:rFonts w:ascii="Arial Narrow" w:hAnsi="Arial Narrow" w:cs="Arial"/>
                                    <w:kern w:val="24"/>
                                    <w:sz w:val="16"/>
                                    <w:szCs w:val="16"/>
                                  </w:rPr>
                                  <w:t>b</w:t>
                                </w:r>
                                <w:r w:rsidRPr="00D326D9">
                                  <w:rPr>
                                    <w:rFonts w:ascii="Arial Narrow" w:hAnsi="Arial Narrow" w:cs="Arial"/>
                                    <w:kern w:val="24"/>
                                    <w:sz w:val="16"/>
                                    <w:szCs w:val="16"/>
                                  </w:rPr>
                                  <w:t xml:space="preserve"> y/o </w:t>
                                </w:r>
                                <w:r>
                                  <w:rPr>
                                    <w:rFonts w:ascii="Arial Narrow" w:hAnsi="Arial Narrow" w:cs="Arial"/>
                                    <w:kern w:val="24"/>
                                    <w:sz w:val="16"/>
                                    <w:szCs w:val="16"/>
                                  </w:rPr>
                                  <w:t>c</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746" name="57 Rectángulo"/>
                          <wps:cNvSpPr/>
                          <wps:spPr>
                            <a:xfrm>
                              <a:off x="6283316" y="990521"/>
                              <a:ext cx="1804046" cy="492013"/>
                            </a:xfrm>
                            <a:prstGeom prst="rect">
                              <a:avLst/>
                            </a:prstGeom>
                            <a:solidFill>
                              <a:srgbClr val="70AD47">
                                <a:lumMod val="40000"/>
                                <a:lumOff val="60000"/>
                              </a:srgbClr>
                            </a:solidFill>
                            <a:ln w="12700" cap="flat" cmpd="sng" algn="ctr">
                              <a:noFill/>
                              <a:prstDash val="solid"/>
                              <a:miter lim="800000"/>
                            </a:ln>
                            <a:effectLst/>
                          </wps:spPr>
                          <wps:txbx>
                            <w:txbxContent>
                              <w:p w14:paraId="66D70D67" w14:textId="77777777" w:rsidR="007F500D" w:rsidRPr="00D326D9" w:rsidRDefault="007F500D" w:rsidP="008F1D67">
                                <w:pPr>
                                  <w:pStyle w:val="NormalWeb"/>
                                  <w:spacing w:before="0" w:after="0"/>
                                  <w:jc w:val="center"/>
                                  <w:rPr>
                                    <w:rFonts w:ascii="Arial Narrow" w:hAnsi="Arial Narrow" w:cs="Arial"/>
                                    <w:sz w:val="16"/>
                                    <w:szCs w:val="16"/>
                                  </w:rPr>
                                </w:pPr>
                                <w:r w:rsidRPr="00D326D9">
                                  <w:rPr>
                                    <w:rFonts w:ascii="Arial Narrow" w:hAnsi="Arial Narrow" w:cs="Arial"/>
                                    <w:kern w:val="24"/>
                                    <w:sz w:val="16"/>
                                    <w:szCs w:val="16"/>
                                  </w:rPr>
                                  <w:t>Acciones de protección, conservación y preservación</w:t>
                                </w:r>
                              </w:p>
                            </w:txbxContent>
                          </wps:txbx>
                          <wps:bodyPr rot="0" spcFirstLastPara="0" vert="horz" wrap="square" lIns="36000" tIns="0" rIns="36000" bIns="0" numCol="1" spcCol="0" rtlCol="0" fromWordArt="0" anchor="ctr" anchorCtr="0" forceAA="0" compatLnSpc="1">
                            <a:prstTxWarp prst="textNoShape">
                              <a:avLst/>
                            </a:prstTxWarp>
                            <a:noAutofit/>
                          </wps:bodyPr>
                        </wps:wsp>
                        <wps:wsp>
                          <wps:cNvPr id="2747" name="Conector 2747"/>
                          <wps:cNvSpPr/>
                          <wps:spPr>
                            <a:xfrm>
                              <a:off x="5841421" y="1124593"/>
                              <a:ext cx="223519" cy="223520"/>
                            </a:xfrm>
                            <a:prstGeom prst="flowChartConnector">
                              <a:avLst/>
                            </a:prstGeom>
                            <a:solidFill>
                              <a:srgbClr val="00B050"/>
                            </a:solidFill>
                            <a:ln w="12700" cap="flat" cmpd="sng" algn="ctr">
                              <a:noFill/>
                              <a:prstDash val="solid"/>
                              <a:miter lim="800000"/>
                            </a:ln>
                            <a:effectLst/>
                          </wps:spPr>
                          <wps:txbx>
                            <w:txbxContent>
                              <w:p w14:paraId="5F8B39CA" w14:textId="77777777" w:rsidR="007F500D" w:rsidRPr="008F1D67" w:rsidRDefault="007F500D" w:rsidP="008F1D67">
                                <w:pPr>
                                  <w:pStyle w:val="NormalWeb"/>
                                  <w:spacing w:before="0" w:after="160" w:line="254" w:lineRule="auto"/>
                                  <w:jc w:val="center"/>
                                  <w:rPr>
                                    <w:rFonts w:ascii="Arial Narrow" w:hAnsi="Arial Narrow" w:cs="Arial"/>
                                    <w:color w:val="FFFFFF"/>
                                    <w:sz w:val="16"/>
                                    <w:szCs w:val="16"/>
                                  </w:rPr>
                                </w:pPr>
                                <w:proofErr w:type="gramStart"/>
                                <w:r w:rsidRPr="008F1D67">
                                  <w:rPr>
                                    <w:rFonts w:ascii="Arial Narrow" w:hAnsi="Arial Narrow" w:cs="Arial"/>
                                    <w:color w:val="FFFFFF"/>
                                    <w:sz w:val="16"/>
                                    <w:szCs w:val="16"/>
                                  </w:rPr>
                                  <w:t>a</w:t>
                                </w:r>
                                <w:proofErr w:type="gramEnd"/>
                                <w:r w:rsidRPr="008F1D67">
                                  <w:rPr>
                                    <w:rFonts w:ascii="Arial Narrow" w:hAnsi="Arial Narrow" w:cs="Arial"/>
                                    <w:color w:val="FFFFFF"/>
                                    <w:sz w:val="16"/>
                                    <w:szCs w:val="16"/>
                                  </w:rPr>
                                  <w:t>.</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2748" name="57 Rectángulo"/>
                          <wps:cNvSpPr/>
                          <wps:spPr>
                            <a:xfrm>
                              <a:off x="6287128" y="1620133"/>
                              <a:ext cx="1804046" cy="492013"/>
                            </a:xfrm>
                            <a:prstGeom prst="rect">
                              <a:avLst/>
                            </a:prstGeom>
                            <a:solidFill>
                              <a:srgbClr val="70AD47">
                                <a:lumMod val="40000"/>
                                <a:lumOff val="60000"/>
                              </a:srgbClr>
                            </a:solidFill>
                            <a:ln w="12700" cap="flat" cmpd="sng" algn="ctr">
                              <a:noFill/>
                              <a:prstDash val="solid"/>
                              <a:miter lim="800000"/>
                            </a:ln>
                            <a:effectLst/>
                          </wps:spPr>
                          <wps:txbx>
                            <w:txbxContent>
                              <w:p w14:paraId="3989C928" w14:textId="77777777" w:rsidR="007F500D" w:rsidRPr="00D326D9" w:rsidRDefault="007F500D" w:rsidP="008F1D67">
                                <w:pPr>
                                  <w:pStyle w:val="NormalWeb"/>
                                  <w:spacing w:before="0" w:after="0"/>
                                  <w:jc w:val="center"/>
                                  <w:rPr>
                                    <w:rFonts w:ascii="Arial Narrow" w:hAnsi="Arial Narrow" w:cs="Arial"/>
                                    <w:sz w:val="16"/>
                                    <w:szCs w:val="16"/>
                                  </w:rPr>
                                </w:pPr>
                                <w:r w:rsidRPr="00D326D9">
                                  <w:rPr>
                                    <w:rFonts w:ascii="Arial Narrow" w:hAnsi="Arial Narrow" w:cs="Arial"/>
                                    <w:kern w:val="24"/>
                                    <w:sz w:val="16"/>
                                    <w:szCs w:val="16"/>
                                  </w:rPr>
                                  <w:t>Acciones recuperación</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749" name="Conector 2749"/>
                          <wps:cNvSpPr/>
                          <wps:spPr>
                            <a:xfrm>
                              <a:off x="5841550" y="1753239"/>
                              <a:ext cx="223519" cy="223520"/>
                            </a:xfrm>
                            <a:prstGeom prst="flowChartConnector">
                              <a:avLst/>
                            </a:prstGeom>
                            <a:solidFill>
                              <a:srgbClr val="00B050"/>
                            </a:solidFill>
                            <a:ln w="12700" cap="flat" cmpd="sng" algn="ctr">
                              <a:noFill/>
                              <a:prstDash val="solid"/>
                              <a:miter lim="800000"/>
                            </a:ln>
                            <a:effectLst/>
                          </wps:spPr>
                          <wps:txbx>
                            <w:txbxContent>
                              <w:p w14:paraId="1B498F2B" w14:textId="77777777" w:rsidR="007F500D" w:rsidRPr="008F1D67" w:rsidRDefault="007F500D" w:rsidP="008F1D67">
                                <w:pPr>
                                  <w:pStyle w:val="NormalWeb"/>
                                  <w:spacing w:before="0" w:after="160" w:line="254" w:lineRule="auto"/>
                                  <w:jc w:val="center"/>
                                  <w:rPr>
                                    <w:rFonts w:ascii="Arial Narrow" w:hAnsi="Arial Narrow" w:cs="Arial"/>
                                    <w:color w:val="FFFFFF"/>
                                    <w:sz w:val="16"/>
                                    <w:szCs w:val="16"/>
                                  </w:rPr>
                                </w:pPr>
                                <w:r w:rsidRPr="008F1D67">
                                  <w:rPr>
                                    <w:rFonts w:ascii="Arial Narrow" w:eastAsia="Calibri" w:hAnsi="Arial Narrow" w:cs="Arial"/>
                                    <w:color w:val="FFFFFF"/>
                                    <w:sz w:val="16"/>
                                    <w:szCs w:val="16"/>
                                  </w:rPr>
                                  <w:t>b.</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2750" name="57 Rectángulo"/>
                          <wps:cNvSpPr/>
                          <wps:spPr>
                            <a:xfrm>
                              <a:off x="6278878" y="2261060"/>
                              <a:ext cx="1804046" cy="492013"/>
                            </a:xfrm>
                            <a:prstGeom prst="rect">
                              <a:avLst/>
                            </a:prstGeom>
                            <a:solidFill>
                              <a:srgbClr val="70AD47">
                                <a:lumMod val="40000"/>
                                <a:lumOff val="60000"/>
                              </a:srgbClr>
                            </a:solidFill>
                            <a:ln w="12700" cap="flat" cmpd="sng" algn="ctr">
                              <a:noFill/>
                              <a:prstDash val="solid"/>
                              <a:miter lim="800000"/>
                            </a:ln>
                            <a:effectLst/>
                          </wps:spPr>
                          <wps:txbx>
                            <w:txbxContent>
                              <w:p w14:paraId="36BA3307" w14:textId="77777777" w:rsidR="007F500D" w:rsidRPr="00D326D9" w:rsidRDefault="007F500D" w:rsidP="008F1D67">
                                <w:pPr>
                                  <w:pStyle w:val="NormalWeb"/>
                                  <w:spacing w:before="0" w:after="0"/>
                                  <w:jc w:val="center"/>
                                  <w:rPr>
                                    <w:rFonts w:ascii="Arial Narrow" w:hAnsi="Arial Narrow" w:cs="Arial"/>
                                    <w:sz w:val="16"/>
                                    <w:szCs w:val="16"/>
                                  </w:rPr>
                                </w:pPr>
                                <w:r w:rsidRPr="00D326D9">
                                  <w:rPr>
                                    <w:rFonts w:ascii="Arial Narrow" w:hAnsi="Arial Narrow" w:cs="Arial"/>
                                    <w:kern w:val="24"/>
                                    <w:sz w:val="16"/>
                                    <w:szCs w:val="16"/>
                                  </w:rPr>
                                  <w:t>Acciones de vigilancia del recurso</w:t>
                                </w:r>
                              </w:p>
                            </w:txbxContent>
                          </wps:txbx>
                          <wps:bodyPr rot="0" spcFirstLastPara="0" vert="horz" wrap="square" lIns="91440" tIns="45720" rIns="36000" bIns="45720" numCol="1" spcCol="0" rtlCol="0" fromWordArt="0" anchor="ctr" anchorCtr="0" forceAA="0" compatLnSpc="1">
                            <a:prstTxWarp prst="textNoShape">
                              <a:avLst/>
                            </a:prstTxWarp>
                            <a:noAutofit/>
                          </wps:bodyPr>
                        </wps:wsp>
                        <wps:wsp>
                          <wps:cNvPr id="2751" name="Conector 2751"/>
                          <wps:cNvSpPr/>
                          <wps:spPr>
                            <a:xfrm>
                              <a:off x="5842062" y="2394801"/>
                              <a:ext cx="223519" cy="223520"/>
                            </a:xfrm>
                            <a:prstGeom prst="flowChartConnector">
                              <a:avLst/>
                            </a:prstGeom>
                            <a:solidFill>
                              <a:srgbClr val="00B050"/>
                            </a:solidFill>
                            <a:ln w="12700" cap="flat" cmpd="sng" algn="ctr">
                              <a:noFill/>
                              <a:prstDash val="solid"/>
                              <a:miter lim="800000"/>
                            </a:ln>
                            <a:effectLst/>
                          </wps:spPr>
                          <wps:txbx>
                            <w:txbxContent>
                              <w:p w14:paraId="7BD49DE4" w14:textId="77777777" w:rsidR="007F500D" w:rsidRPr="008F1D67" w:rsidRDefault="007F500D" w:rsidP="008F1D67">
                                <w:pPr>
                                  <w:pStyle w:val="NormalWeb"/>
                                  <w:spacing w:before="0" w:after="160" w:line="254" w:lineRule="auto"/>
                                  <w:jc w:val="center"/>
                                  <w:rPr>
                                    <w:rFonts w:ascii="Arial Narrow" w:hAnsi="Arial Narrow" w:cs="Arial"/>
                                    <w:color w:val="FFFFFF"/>
                                    <w:sz w:val="16"/>
                                    <w:szCs w:val="16"/>
                                  </w:rPr>
                                </w:pPr>
                                <w:proofErr w:type="gramStart"/>
                                <w:r w:rsidRPr="008F1D67">
                                  <w:rPr>
                                    <w:rFonts w:ascii="Arial Narrow" w:eastAsia="Calibri" w:hAnsi="Arial Narrow" w:cs="Arial"/>
                                    <w:color w:val="FFFFFF"/>
                                    <w:sz w:val="16"/>
                                    <w:szCs w:val="16"/>
                                  </w:rPr>
                                  <w:t>c</w:t>
                                </w:r>
                                <w:proofErr w:type="gramEnd"/>
                                <w:r w:rsidRPr="008F1D67">
                                  <w:rPr>
                                    <w:rFonts w:ascii="Arial Narrow" w:eastAsia="Calibri" w:hAnsi="Arial Narrow" w:cs="Arial"/>
                                    <w:color w:val="FFFFFF"/>
                                    <w:sz w:val="16"/>
                                    <w:szCs w:val="16"/>
                                  </w:rPr>
                                  <w:t>.</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2752" name="Conector angular 2752"/>
                          <wps:cNvCnPr>
                            <a:stCxn id="2766" idx="3"/>
                          </wps:cNvCnPr>
                          <wps:spPr>
                            <a:xfrm flipV="1">
                              <a:off x="2262649" y="1045491"/>
                              <a:ext cx="274727" cy="150"/>
                            </a:xfrm>
                            <a:prstGeom prst="bentConnector3">
                              <a:avLst>
                                <a:gd name="adj1" fmla="val 50000"/>
                              </a:avLst>
                            </a:prstGeom>
                            <a:noFill/>
                            <a:ln w="6350" cap="flat" cmpd="sng" algn="ctr">
                              <a:solidFill>
                                <a:sysClr val="windowText" lastClr="000000"/>
                              </a:solidFill>
                              <a:prstDash val="solid"/>
                              <a:miter lim="800000"/>
                            </a:ln>
                            <a:effectLst/>
                          </wps:spPr>
                          <wps:bodyPr/>
                        </wps:wsp>
                        <wps:wsp>
                          <wps:cNvPr id="2753" name="Conector angular 2753"/>
                          <wps:cNvCnPr/>
                          <wps:spPr>
                            <a:xfrm>
                              <a:off x="2262814" y="3548781"/>
                              <a:ext cx="275043" cy="29"/>
                            </a:xfrm>
                            <a:prstGeom prst="bentConnector3">
                              <a:avLst>
                                <a:gd name="adj1" fmla="val 50000"/>
                              </a:avLst>
                            </a:prstGeom>
                            <a:noFill/>
                            <a:ln w="6350" cap="flat" cmpd="sng" algn="ctr">
                              <a:solidFill>
                                <a:sysClr val="windowText" lastClr="000000"/>
                              </a:solidFill>
                              <a:prstDash val="solid"/>
                              <a:miter lim="800000"/>
                            </a:ln>
                            <a:effectLst/>
                          </wps:spPr>
                          <wps:bodyPr/>
                        </wps:wsp>
                        <wps:wsp>
                          <wps:cNvPr id="2754" name="Conector angular 2754"/>
                          <wps:cNvCnPr/>
                          <wps:spPr>
                            <a:xfrm flipV="1">
                              <a:off x="3509857" y="3297857"/>
                              <a:ext cx="443202" cy="250952"/>
                            </a:xfrm>
                            <a:prstGeom prst="bentConnector3">
                              <a:avLst>
                                <a:gd name="adj1" fmla="val 69196"/>
                              </a:avLst>
                            </a:prstGeom>
                            <a:noFill/>
                            <a:ln w="6350" cap="flat" cmpd="sng" algn="ctr">
                              <a:solidFill>
                                <a:sysClr val="windowText" lastClr="000000"/>
                              </a:solidFill>
                              <a:prstDash val="solid"/>
                              <a:miter lim="800000"/>
                            </a:ln>
                            <a:effectLst/>
                          </wps:spPr>
                          <wps:bodyPr/>
                        </wps:wsp>
                        <wps:wsp>
                          <wps:cNvPr id="2755" name="Conector angular 2755"/>
                          <wps:cNvCnPr/>
                          <wps:spPr>
                            <a:xfrm>
                              <a:off x="4177213" y="1864980"/>
                              <a:ext cx="99997" cy="167"/>
                            </a:xfrm>
                            <a:prstGeom prst="bentConnector3">
                              <a:avLst>
                                <a:gd name="adj1" fmla="val 50000"/>
                              </a:avLst>
                            </a:prstGeom>
                            <a:noFill/>
                            <a:ln w="6350" cap="flat" cmpd="sng" algn="ctr">
                              <a:solidFill>
                                <a:sysClr val="windowText" lastClr="000000"/>
                              </a:solidFill>
                              <a:prstDash val="solid"/>
                              <a:miter lim="800000"/>
                            </a:ln>
                            <a:effectLst/>
                          </wps:spPr>
                          <wps:bodyPr/>
                        </wps:wsp>
                        <wps:wsp>
                          <wps:cNvPr id="2756" name="Conector angular 2756"/>
                          <wps:cNvCnPr/>
                          <wps:spPr>
                            <a:xfrm>
                              <a:off x="4177213" y="4328861"/>
                              <a:ext cx="100314" cy="639"/>
                            </a:xfrm>
                            <a:prstGeom prst="bentConnector3">
                              <a:avLst>
                                <a:gd name="adj1" fmla="val 50000"/>
                              </a:avLst>
                            </a:prstGeom>
                            <a:noFill/>
                            <a:ln w="6350" cap="flat" cmpd="sng" algn="ctr">
                              <a:solidFill>
                                <a:sysClr val="windowText" lastClr="000000"/>
                              </a:solidFill>
                              <a:prstDash val="solid"/>
                              <a:miter lim="800000"/>
                            </a:ln>
                            <a:effectLst/>
                          </wps:spPr>
                          <wps:bodyPr/>
                        </wps:wsp>
                        <wps:wsp>
                          <wps:cNvPr id="2757" name="Conector angular 2757"/>
                          <wps:cNvCnPr/>
                          <wps:spPr>
                            <a:xfrm flipV="1">
                              <a:off x="4177213" y="3297633"/>
                              <a:ext cx="99883" cy="225"/>
                            </a:xfrm>
                            <a:prstGeom prst="bentConnector3">
                              <a:avLst>
                                <a:gd name="adj1" fmla="val 50000"/>
                              </a:avLst>
                            </a:prstGeom>
                            <a:noFill/>
                            <a:ln w="6350" cap="flat" cmpd="sng" algn="ctr">
                              <a:solidFill>
                                <a:sysClr val="windowText" lastClr="000000"/>
                              </a:solidFill>
                              <a:prstDash val="solid"/>
                              <a:miter lim="800000"/>
                            </a:ln>
                            <a:effectLst/>
                          </wps:spPr>
                          <wps:bodyPr/>
                        </wps:wsp>
                        <wps:wsp>
                          <wps:cNvPr id="2758" name="Conector angular 2758"/>
                          <wps:cNvCnPr/>
                          <wps:spPr>
                            <a:xfrm>
                              <a:off x="3509857" y="3548810"/>
                              <a:ext cx="443202" cy="780051"/>
                            </a:xfrm>
                            <a:prstGeom prst="bentConnector3">
                              <a:avLst>
                                <a:gd name="adj1" fmla="val 69554"/>
                              </a:avLst>
                            </a:prstGeom>
                            <a:noFill/>
                            <a:ln w="6350" cap="flat" cmpd="sng" algn="ctr">
                              <a:solidFill>
                                <a:sysClr val="windowText" lastClr="000000"/>
                              </a:solidFill>
                              <a:prstDash val="solid"/>
                              <a:miter lim="800000"/>
                            </a:ln>
                            <a:effectLst/>
                          </wps:spPr>
                          <wps:bodyPr/>
                        </wps:wsp>
                        <wps:wsp>
                          <wps:cNvPr id="2759" name="Conector angular 2759"/>
                          <wps:cNvCnPr/>
                          <wps:spPr>
                            <a:xfrm flipV="1">
                              <a:off x="3509857" y="1864980"/>
                              <a:ext cx="443202" cy="1683830"/>
                            </a:xfrm>
                            <a:prstGeom prst="bentConnector3">
                              <a:avLst>
                                <a:gd name="adj1" fmla="val 69554"/>
                              </a:avLst>
                            </a:prstGeom>
                            <a:noFill/>
                            <a:ln w="6350" cap="flat" cmpd="sng" algn="ctr">
                              <a:solidFill>
                                <a:sysClr val="windowText" lastClr="000000"/>
                              </a:solidFill>
                              <a:prstDash val="solid"/>
                              <a:miter lim="800000"/>
                            </a:ln>
                            <a:effectLst/>
                          </wps:spPr>
                          <wps:bodyPr/>
                        </wps:wsp>
                        <wps:wsp>
                          <wps:cNvPr id="2760" name="Conector angular 2760"/>
                          <wps:cNvCnPr/>
                          <wps:spPr>
                            <a:xfrm>
                              <a:off x="5501527" y="4329500"/>
                              <a:ext cx="785600" cy="343812"/>
                            </a:xfrm>
                            <a:prstGeom prst="bentConnector3">
                              <a:avLst>
                                <a:gd name="adj1" fmla="val 50000"/>
                              </a:avLst>
                            </a:prstGeom>
                            <a:noFill/>
                            <a:ln w="6350" cap="flat" cmpd="sng" algn="ctr">
                              <a:solidFill>
                                <a:sysClr val="windowText" lastClr="000000"/>
                              </a:solidFill>
                              <a:prstDash val="solid"/>
                              <a:miter lim="800000"/>
                            </a:ln>
                            <a:effectLst/>
                          </wps:spPr>
                          <wps:bodyPr/>
                        </wps:wsp>
                        <wps:wsp>
                          <wps:cNvPr id="2761" name="Conector angular 2761"/>
                          <wps:cNvCnPr/>
                          <wps:spPr>
                            <a:xfrm flipV="1">
                              <a:off x="5501527" y="4021172"/>
                              <a:ext cx="785600" cy="308328"/>
                            </a:xfrm>
                            <a:prstGeom prst="bentConnector3">
                              <a:avLst>
                                <a:gd name="adj1" fmla="val 50000"/>
                              </a:avLst>
                            </a:prstGeom>
                            <a:noFill/>
                            <a:ln w="6350" cap="flat" cmpd="sng" algn="ctr">
                              <a:solidFill>
                                <a:sysClr val="windowText" lastClr="000000"/>
                              </a:solidFill>
                              <a:prstDash val="solid"/>
                              <a:miter lim="800000"/>
                            </a:ln>
                            <a:effectLst/>
                          </wps:spPr>
                          <wps:bodyPr/>
                        </wps:wsp>
                        <wps:wsp>
                          <wps:cNvPr id="2762" name="Conector angular 2762"/>
                          <wps:cNvCnPr/>
                          <wps:spPr>
                            <a:xfrm>
                              <a:off x="5501209" y="1865147"/>
                              <a:ext cx="340852" cy="641415"/>
                            </a:xfrm>
                            <a:prstGeom prst="bentConnector3">
                              <a:avLst>
                                <a:gd name="adj1" fmla="val 50000"/>
                              </a:avLst>
                            </a:prstGeom>
                            <a:noFill/>
                            <a:ln w="6350" cap="flat" cmpd="sng" algn="ctr">
                              <a:solidFill>
                                <a:sysClr val="windowText" lastClr="000000"/>
                              </a:solidFill>
                              <a:prstDash val="solid"/>
                              <a:miter lim="800000"/>
                            </a:ln>
                            <a:effectLst/>
                          </wps:spPr>
                          <wps:bodyPr/>
                        </wps:wsp>
                        <wps:wsp>
                          <wps:cNvPr id="2763" name="Conector angular 2763"/>
                          <wps:cNvCnPr/>
                          <wps:spPr>
                            <a:xfrm flipV="1">
                              <a:off x="5501209" y="1864999"/>
                              <a:ext cx="340341" cy="147"/>
                            </a:xfrm>
                            <a:prstGeom prst="bentConnector3">
                              <a:avLst>
                                <a:gd name="adj1" fmla="val 50000"/>
                              </a:avLst>
                            </a:prstGeom>
                            <a:noFill/>
                            <a:ln w="6350" cap="flat" cmpd="sng" algn="ctr">
                              <a:solidFill>
                                <a:sysClr val="windowText" lastClr="000000"/>
                              </a:solidFill>
                              <a:prstDash val="solid"/>
                              <a:miter lim="800000"/>
                            </a:ln>
                            <a:effectLst/>
                          </wps:spPr>
                          <wps:bodyPr/>
                        </wps:wsp>
                        <wps:wsp>
                          <wps:cNvPr id="2764" name="Conector angular 2764"/>
                          <wps:cNvCnPr/>
                          <wps:spPr>
                            <a:xfrm flipV="1">
                              <a:off x="5501209" y="1236353"/>
                              <a:ext cx="340211" cy="628794"/>
                            </a:xfrm>
                            <a:prstGeom prst="bentConnector3">
                              <a:avLst>
                                <a:gd name="adj1" fmla="val 50000"/>
                              </a:avLst>
                            </a:prstGeom>
                            <a:noFill/>
                            <a:ln w="6350" cap="flat" cmpd="sng" algn="ctr">
                              <a:solidFill>
                                <a:sysClr val="windowText" lastClr="000000"/>
                              </a:solidFill>
                              <a:prstDash val="solid"/>
                              <a:miter lim="800000"/>
                            </a:ln>
                            <a:effectLst/>
                          </wps:spPr>
                          <wps:bodyPr/>
                        </wps:wsp>
                        <wps:wsp>
                          <wps:cNvPr id="2765" name="57 Rectángulo"/>
                          <wps:cNvSpPr/>
                          <wps:spPr>
                            <a:xfrm>
                              <a:off x="6278228" y="3078329"/>
                              <a:ext cx="1804046" cy="437345"/>
                            </a:xfrm>
                            <a:prstGeom prst="rect">
                              <a:avLst/>
                            </a:prstGeom>
                            <a:solidFill>
                              <a:srgbClr val="70AD47">
                                <a:lumMod val="40000"/>
                                <a:lumOff val="60000"/>
                              </a:srgbClr>
                            </a:solidFill>
                            <a:ln w="12700" cap="flat" cmpd="sng" algn="ctr">
                              <a:noFill/>
                              <a:prstDash val="solid"/>
                              <a:miter lim="800000"/>
                            </a:ln>
                            <a:effectLst/>
                          </wps:spPr>
                          <wps:txbx>
                            <w:txbxContent>
                              <w:p w14:paraId="506528E9" w14:textId="77777777" w:rsidR="007F500D" w:rsidRPr="00D326D9" w:rsidRDefault="007F500D" w:rsidP="008F1D67">
                                <w:pPr>
                                  <w:pStyle w:val="NormalWeb"/>
                                  <w:spacing w:before="0" w:after="0"/>
                                  <w:jc w:val="center"/>
                                  <w:rPr>
                                    <w:rFonts w:ascii="Arial Narrow" w:hAnsi="Arial Narrow" w:cs="Arial"/>
                                    <w:kern w:val="24"/>
                                    <w:sz w:val="16"/>
                                    <w:szCs w:val="16"/>
                                  </w:rPr>
                                </w:pPr>
                                <w:r w:rsidRPr="00D326D9">
                                  <w:rPr>
                                    <w:rFonts w:ascii="Arial Narrow" w:hAnsi="Arial Narrow" w:cs="Arial"/>
                                    <w:kern w:val="24"/>
                                    <w:sz w:val="16"/>
                                    <w:szCs w:val="16"/>
                                  </w:rPr>
                                  <w:t>Adquisición predios y/o mejoras</w:t>
                                </w:r>
                              </w:p>
                            </w:txbxContent>
                          </wps:txbx>
                          <wps:bodyPr rot="0" spcFirstLastPara="0" vert="horz" wrap="square" lIns="36000" tIns="0" rIns="36000" bIns="0" numCol="1" spcCol="0" rtlCol="0" fromWordArt="0" anchor="ctr" anchorCtr="0" forceAA="0" compatLnSpc="1">
                            <a:prstTxWarp prst="textNoShape">
                              <a:avLst/>
                            </a:prstTxWarp>
                            <a:noAutofit/>
                          </wps:bodyPr>
                        </wps:wsp>
                        <wps:wsp>
                          <wps:cNvPr id="2766" name="Conector angular 2766"/>
                          <wps:cNvCnPr/>
                          <wps:spPr>
                            <a:xfrm flipV="1">
                              <a:off x="5501095" y="3297001"/>
                              <a:ext cx="777132" cy="632"/>
                            </a:xfrm>
                            <a:prstGeom prst="bentConnector3">
                              <a:avLst>
                                <a:gd name="adj1" fmla="val 50000"/>
                              </a:avLst>
                            </a:prstGeom>
                            <a:noFill/>
                            <a:ln w="6350" cap="flat" cmpd="sng" algn="ctr">
                              <a:solidFill>
                                <a:sysClr val="windowText" lastClr="000000"/>
                              </a:solidFill>
                              <a:prstDash val="solid"/>
                              <a:miter lim="800000"/>
                            </a:ln>
                            <a:effectLst/>
                          </wps:spPr>
                          <wps:bodyPr/>
                        </wps:wsp>
                        <wps:wsp>
                          <wps:cNvPr id="2767" name="Conector angular 2767"/>
                          <wps:cNvCnPr/>
                          <wps:spPr>
                            <a:xfrm>
                              <a:off x="6064940" y="1236353"/>
                              <a:ext cx="218376" cy="175"/>
                            </a:xfrm>
                            <a:prstGeom prst="bentConnector3">
                              <a:avLst>
                                <a:gd name="adj1" fmla="val 50000"/>
                              </a:avLst>
                            </a:prstGeom>
                            <a:noFill/>
                            <a:ln w="6350" cap="flat" cmpd="sng" algn="ctr">
                              <a:solidFill>
                                <a:sysClr val="windowText" lastClr="000000"/>
                              </a:solidFill>
                              <a:prstDash val="solid"/>
                              <a:miter lim="800000"/>
                            </a:ln>
                            <a:effectLst/>
                          </wps:spPr>
                          <wps:bodyPr/>
                        </wps:wsp>
                        <wps:wsp>
                          <wps:cNvPr id="2768" name="Conector angular 2768"/>
                          <wps:cNvCnPr/>
                          <wps:spPr>
                            <a:xfrm>
                              <a:off x="6065069" y="1864999"/>
                              <a:ext cx="222059" cy="1140"/>
                            </a:xfrm>
                            <a:prstGeom prst="bentConnector3">
                              <a:avLst>
                                <a:gd name="adj1" fmla="val 50000"/>
                              </a:avLst>
                            </a:prstGeom>
                            <a:noFill/>
                            <a:ln w="6350" cap="flat" cmpd="sng" algn="ctr">
                              <a:solidFill>
                                <a:sysClr val="windowText" lastClr="000000"/>
                              </a:solidFill>
                              <a:prstDash val="solid"/>
                              <a:miter lim="800000"/>
                            </a:ln>
                            <a:effectLst/>
                          </wps:spPr>
                          <wps:bodyPr/>
                        </wps:wsp>
                        <wps:wsp>
                          <wps:cNvPr id="2769" name="Conector angular 2769"/>
                          <wps:cNvCnPr/>
                          <wps:spPr>
                            <a:xfrm rot="10800000">
                              <a:off x="6065581" y="2506563"/>
                              <a:ext cx="213297" cy="506"/>
                            </a:xfrm>
                            <a:prstGeom prst="bentConnector3">
                              <a:avLst>
                                <a:gd name="adj1" fmla="val 50000"/>
                              </a:avLst>
                            </a:prstGeom>
                            <a:noFill/>
                            <a:ln w="6350" cap="flat" cmpd="sng" algn="ctr">
                              <a:solidFill>
                                <a:sysClr val="windowText" lastClr="000000"/>
                              </a:solidFill>
                              <a:prstDash val="solid"/>
                              <a:miter lim="800000"/>
                            </a:ln>
                            <a:effectLst/>
                          </wps:spPr>
                          <wps:bodyPr/>
                        </wps:wsp>
                        <wps:wsp>
                          <wps:cNvPr id="2770" name="Rectángulo 2770"/>
                          <wps:cNvSpPr/>
                          <wps:spPr>
                            <a:xfrm>
                              <a:off x="786524" y="502488"/>
                              <a:ext cx="1476038" cy="1638382"/>
                            </a:xfrm>
                            <a:prstGeom prst="rect">
                              <a:avLst/>
                            </a:prstGeom>
                            <a:solidFill>
                              <a:srgbClr val="70AD47">
                                <a:lumMod val="20000"/>
                                <a:lumOff val="80000"/>
                              </a:srgbClr>
                            </a:solidFill>
                            <a:ln w="12700" cap="flat" cmpd="sng" algn="ctr">
                              <a:noFill/>
                              <a:prstDash val="solid"/>
                              <a:miter lim="800000"/>
                            </a:ln>
                            <a:effectLst/>
                          </wps:spPr>
                          <wps:txbx>
                            <w:txbxContent>
                              <w:p w14:paraId="3ABC493E" w14:textId="77777777" w:rsidR="007F500D" w:rsidRPr="00EF6519" w:rsidRDefault="007F500D" w:rsidP="008F1D67">
                                <w:pPr>
                                  <w:pStyle w:val="NormalWeb"/>
                                  <w:numPr>
                                    <w:ilvl w:val="0"/>
                                    <w:numId w:val="262"/>
                                  </w:numPr>
                                  <w:spacing w:before="0" w:after="0"/>
                                  <w:ind w:left="142" w:hanging="142"/>
                                  <w:jc w:val="both"/>
                                  <w:rPr>
                                    <w:rFonts w:ascii="Arial Narrow" w:hAnsi="Arial Narrow" w:cs="Arial"/>
                                    <w:sz w:val="16"/>
                                    <w:szCs w:val="16"/>
                                  </w:rPr>
                                </w:pPr>
                                <w:r w:rsidRPr="00D326D9">
                                  <w:rPr>
                                    <w:rFonts w:ascii="Arial Narrow" w:hAnsi="Arial Narrow" w:cs="Arial"/>
                                    <w:kern w:val="24"/>
                                    <w:sz w:val="16"/>
                                    <w:szCs w:val="16"/>
                                  </w:rPr>
                                  <w:t xml:space="preserve">No </w:t>
                                </w:r>
                                <w:r>
                                  <w:rPr>
                                    <w:rFonts w:ascii="Arial Narrow" w:hAnsi="Arial Narrow" w:cs="Arial"/>
                                    <w:kern w:val="24"/>
                                    <w:sz w:val="16"/>
                                    <w:szCs w:val="16"/>
                                  </w:rPr>
                                  <w:t>toma agua</w:t>
                                </w:r>
                                <w:r w:rsidRPr="00D326D9">
                                  <w:rPr>
                                    <w:rFonts w:ascii="Arial Narrow" w:hAnsi="Arial Narrow" w:cs="Arial"/>
                                    <w:kern w:val="24"/>
                                    <w:sz w:val="16"/>
                                    <w:szCs w:val="16"/>
                                  </w:rPr>
                                  <w:t xml:space="preserve"> de fuentes naturales.</w:t>
                                </w:r>
                              </w:p>
                              <w:p w14:paraId="6452A2B1" w14:textId="77777777" w:rsidR="007F500D" w:rsidRPr="00EF6519" w:rsidRDefault="007F500D" w:rsidP="008F1D67">
                                <w:pPr>
                                  <w:pStyle w:val="NormalWeb"/>
                                  <w:spacing w:before="0" w:after="0"/>
                                  <w:ind w:left="142"/>
                                  <w:jc w:val="both"/>
                                  <w:rPr>
                                    <w:rFonts w:ascii="Arial Narrow" w:hAnsi="Arial Narrow" w:cs="Arial"/>
                                    <w:sz w:val="16"/>
                                    <w:szCs w:val="16"/>
                                  </w:rPr>
                                </w:pPr>
                              </w:p>
                              <w:p w14:paraId="513851F7" w14:textId="77777777" w:rsidR="007F500D" w:rsidRDefault="007F500D" w:rsidP="008F1D67">
                                <w:pPr>
                                  <w:pStyle w:val="NormalWeb"/>
                                  <w:numPr>
                                    <w:ilvl w:val="0"/>
                                    <w:numId w:val="262"/>
                                  </w:numPr>
                                  <w:spacing w:before="0" w:after="0"/>
                                  <w:ind w:left="142" w:hanging="142"/>
                                  <w:jc w:val="both"/>
                                  <w:rPr>
                                    <w:rFonts w:ascii="Arial Narrow" w:hAnsi="Arial Narrow" w:cs="Arial"/>
                                    <w:sz w:val="16"/>
                                    <w:szCs w:val="16"/>
                                  </w:rPr>
                                </w:pPr>
                                <w:r>
                                  <w:rPr>
                                    <w:rFonts w:ascii="Arial Narrow" w:hAnsi="Arial Narrow" w:cs="Arial"/>
                                    <w:sz w:val="16"/>
                                    <w:szCs w:val="16"/>
                                  </w:rPr>
                                  <w:t xml:space="preserve">Reutiliza </w:t>
                                </w:r>
                                <w:r w:rsidRPr="00B924B7">
                                  <w:rPr>
                                    <w:rFonts w:ascii="Arial Narrow" w:hAnsi="Arial Narrow" w:cs="Arial"/>
                                    <w:sz w:val="16"/>
                                    <w:szCs w:val="16"/>
                                  </w:rPr>
                                  <w:t xml:space="preserve">agua </w:t>
                                </w:r>
                                <w:r>
                                  <w:rPr>
                                    <w:rFonts w:ascii="Arial Narrow" w:hAnsi="Arial Narrow" w:cs="Arial"/>
                                    <w:sz w:val="16"/>
                                    <w:szCs w:val="16"/>
                                  </w:rPr>
                                  <w:t>(</w:t>
                                </w:r>
                                <w:r w:rsidRPr="00B924B7">
                                  <w:rPr>
                                    <w:rFonts w:ascii="Arial Narrow" w:hAnsi="Arial Narrow" w:cs="Arial"/>
                                    <w:sz w:val="16"/>
                                    <w:szCs w:val="16"/>
                                  </w:rPr>
                                  <w:t>tratada</w:t>
                                </w:r>
                                <w:r>
                                  <w:rPr>
                                    <w:rFonts w:ascii="Arial Narrow" w:hAnsi="Arial Narrow" w:cs="Arial"/>
                                    <w:sz w:val="16"/>
                                    <w:szCs w:val="16"/>
                                  </w:rPr>
                                  <w:t xml:space="preserve"> o no tratada).</w:t>
                                </w:r>
                              </w:p>
                              <w:p w14:paraId="78AD5F9F" w14:textId="77777777" w:rsidR="007F500D" w:rsidRPr="00EF6519" w:rsidRDefault="007F500D" w:rsidP="008F1D67">
                                <w:pPr>
                                  <w:pStyle w:val="NormalWeb"/>
                                  <w:spacing w:before="0" w:after="0"/>
                                  <w:ind w:left="142"/>
                                  <w:jc w:val="both"/>
                                  <w:rPr>
                                    <w:rFonts w:ascii="Arial Narrow" w:hAnsi="Arial Narrow" w:cs="Arial"/>
                                    <w:sz w:val="16"/>
                                    <w:szCs w:val="16"/>
                                  </w:rPr>
                                </w:pPr>
                              </w:p>
                              <w:p w14:paraId="2E3A505F" w14:textId="77777777" w:rsidR="007F500D" w:rsidRPr="00D326D9" w:rsidRDefault="007F500D" w:rsidP="008F1D67">
                                <w:pPr>
                                  <w:pStyle w:val="NormalWeb"/>
                                  <w:numPr>
                                    <w:ilvl w:val="0"/>
                                    <w:numId w:val="262"/>
                                  </w:numPr>
                                  <w:spacing w:before="0" w:after="0"/>
                                  <w:ind w:left="142" w:hanging="142"/>
                                  <w:jc w:val="both"/>
                                  <w:rPr>
                                    <w:rFonts w:ascii="Arial Narrow" w:hAnsi="Arial Narrow" w:cs="Arial"/>
                                    <w:sz w:val="16"/>
                                    <w:szCs w:val="16"/>
                                  </w:rPr>
                                </w:pPr>
                                <w:r>
                                  <w:rPr>
                                    <w:rFonts w:ascii="Arial Narrow" w:hAnsi="Arial Narrow" w:cs="Arial"/>
                                    <w:sz w:val="16"/>
                                    <w:szCs w:val="16"/>
                                  </w:rPr>
                                  <w:t>Utiliza</w:t>
                                </w:r>
                                <w:r w:rsidRPr="00B924B7">
                                  <w:rPr>
                                    <w:rFonts w:ascii="Arial Narrow" w:hAnsi="Arial Narrow" w:cs="Arial"/>
                                    <w:sz w:val="16"/>
                                    <w:szCs w:val="16"/>
                                  </w:rPr>
                                  <w:t xml:space="preserve"> aguas lluvias</w:t>
                                </w:r>
                              </w:p>
                              <w:p w14:paraId="0E2A1EDC" w14:textId="77777777" w:rsidR="007F500D" w:rsidRPr="00D326D9" w:rsidRDefault="007F500D" w:rsidP="008F1D67">
                                <w:pPr>
                                  <w:pStyle w:val="NormalWeb"/>
                                  <w:spacing w:before="0" w:after="0"/>
                                  <w:ind w:left="142" w:hanging="142"/>
                                  <w:jc w:val="both"/>
                                  <w:rPr>
                                    <w:rFonts w:ascii="Arial Narrow" w:hAnsi="Arial Narrow" w:cs="Arial"/>
                                    <w:sz w:val="16"/>
                                    <w:szCs w:val="16"/>
                                  </w:rPr>
                                </w:pPr>
                              </w:p>
                              <w:p w14:paraId="00EEA94E" w14:textId="77777777" w:rsidR="007F500D" w:rsidRPr="00D326D9" w:rsidRDefault="007F500D" w:rsidP="008F1D67">
                                <w:pPr>
                                  <w:pStyle w:val="NormalWeb"/>
                                  <w:numPr>
                                    <w:ilvl w:val="0"/>
                                    <w:numId w:val="262"/>
                                  </w:numPr>
                                  <w:spacing w:before="0" w:after="0"/>
                                  <w:ind w:left="142" w:hanging="142"/>
                                  <w:jc w:val="both"/>
                                  <w:rPr>
                                    <w:rFonts w:ascii="Arial Narrow" w:hAnsi="Arial Narrow" w:cs="Arial"/>
                                    <w:sz w:val="16"/>
                                    <w:szCs w:val="16"/>
                                  </w:rPr>
                                </w:pPr>
                                <w:r w:rsidRPr="00D326D9">
                                  <w:rPr>
                                    <w:rFonts w:ascii="Arial Narrow" w:hAnsi="Arial Narrow" w:cs="Arial"/>
                                    <w:kern w:val="24"/>
                                    <w:sz w:val="16"/>
                                    <w:szCs w:val="16"/>
                                  </w:rPr>
                                  <w:t>Cuenta con PMA.</w:t>
                                </w:r>
                              </w:p>
                            </w:txbxContent>
                          </wps:txbx>
                          <wps:bodyPr rot="0" spcFirstLastPara="0" vertOverflow="overflow" horzOverflow="overflow" vert="horz" wrap="square" lIns="0" tIns="0" rIns="36000" bIns="0" numCol="1" spcCol="0" rtlCol="0" fromWordArt="0" anchor="ctr" anchorCtr="0" forceAA="0" compatLnSpc="1">
                            <a:prstTxWarp prst="textNoShape">
                              <a:avLst/>
                            </a:prstTxWarp>
                            <a:noAutofit/>
                          </wps:bodyPr>
                        </wps:wsp>
                        <wps:wsp>
                          <wps:cNvPr id="2771" name="Rectángulo 2771"/>
                          <wps:cNvSpPr/>
                          <wps:spPr>
                            <a:xfrm>
                              <a:off x="786777" y="2506560"/>
                              <a:ext cx="1476038" cy="2084441"/>
                            </a:xfrm>
                            <a:prstGeom prst="rect">
                              <a:avLst/>
                            </a:prstGeom>
                            <a:solidFill>
                              <a:srgbClr val="70AD47">
                                <a:lumMod val="20000"/>
                                <a:lumOff val="80000"/>
                              </a:srgbClr>
                            </a:solidFill>
                            <a:ln w="12700" cap="flat" cmpd="sng" algn="ctr">
                              <a:noFill/>
                              <a:prstDash val="solid"/>
                              <a:miter lim="800000"/>
                            </a:ln>
                            <a:effectLst/>
                          </wps:spPr>
                          <wps:txbx>
                            <w:txbxContent>
                              <w:p w14:paraId="1554F716" w14:textId="77777777" w:rsidR="007F500D" w:rsidRPr="00D326D9" w:rsidRDefault="007F500D" w:rsidP="008F1D67">
                                <w:pPr>
                                  <w:pStyle w:val="Prrafodelista"/>
                                  <w:numPr>
                                    <w:ilvl w:val="0"/>
                                    <w:numId w:val="263"/>
                                  </w:numPr>
                                  <w:tabs>
                                    <w:tab w:val="clear" w:pos="720"/>
                                  </w:tabs>
                                  <w:ind w:left="142" w:hanging="142"/>
                                  <w:contextualSpacing/>
                                  <w:jc w:val="both"/>
                                  <w:rPr>
                                    <w:rFonts w:ascii="Arial Narrow" w:hAnsi="Arial Narrow" w:cs="Arial"/>
                                    <w:color w:val="000000"/>
                                    <w:kern w:val="24"/>
                                    <w:sz w:val="16"/>
                                    <w:szCs w:val="16"/>
                                  </w:rPr>
                                </w:pPr>
                                <w:r>
                                  <w:rPr>
                                    <w:rFonts w:ascii="Arial Narrow" w:hAnsi="Arial Narrow" w:cs="Arial"/>
                                    <w:color w:val="000000"/>
                                    <w:kern w:val="24"/>
                                    <w:sz w:val="16"/>
                                    <w:szCs w:val="16"/>
                                  </w:rPr>
                                  <w:t>Toma</w:t>
                                </w:r>
                                <w:r w:rsidRPr="00D326D9">
                                  <w:rPr>
                                    <w:rFonts w:ascii="Arial Narrow" w:hAnsi="Arial Narrow" w:cs="Arial"/>
                                    <w:color w:val="000000"/>
                                    <w:kern w:val="24"/>
                                    <w:sz w:val="16"/>
                                    <w:szCs w:val="16"/>
                                  </w:rPr>
                                  <w:t xml:space="preserve"> agua </w:t>
                                </w:r>
                                <w:r>
                                  <w:rPr>
                                    <w:rFonts w:ascii="Arial Narrow" w:hAnsi="Arial Narrow" w:cs="Arial"/>
                                    <w:color w:val="000000"/>
                                    <w:kern w:val="24"/>
                                    <w:sz w:val="16"/>
                                    <w:szCs w:val="16"/>
                                  </w:rPr>
                                  <w:t>directamente</w:t>
                                </w:r>
                                <w:r w:rsidRPr="00D326D9">
                                  <w:rPr>
                                    <w:rFonts w:ascii="Arial Narrow" w:hAnsi="Arial Narrow" w:cs="Arial"/>
                                    <w:color w:val="000000"/>
                                    <w:kern w:val="24"/>
                                    <w:sz w:val="16"/>
                                    <w:szCs w:val="16"/>
                                  </w:rPr>
                                  <w:t xml:space="preserve"> de fuentes naturales superficiales y/o subterráneas.</w:t>
                                </w:r>
                              </w:p>
                              <w:p w14:paraId="7797BEBC" w14:textId="77777777" w:rsidR="007F500D" w:rsidRPr="00D326D9" w:rsidRDefault="007F500D" w:rsidP="008F1D67">
                                <w:pPr>
                                  <w:pStyle w:val="Prrafodelista"/>
                                  <w:ind w:left="142" w:hanging="142"/>
                                  <w:jc w:val="both"/>
                                  <w:rPr>
                                    <w:rFonts w:ascii="Arial Narrow" w:hAnsi="Arial Narrow" w:cs="Arial"/>
                                    <w:color w:val="000000"/>
                                    <w:kern w:val="24"/>
                                    <w:sz w:val="16"/>
                                    <w:szCs w:val="16"/>
                                  </w:rPr>
                                </w:pPr>
                              </w:p>
                              <w:p w14:paraId="137D37E6" w14:textId="77777777" w:rsidR="007F500D" w:rsidRPr="00D326D9" w:rsidRDefault="007F500D" w:rsidP="008F1D67">
                                <w:pPr>
                                  <w:pStyle w:val="Prrafodelista"/>
                                  <w:numPr>
                                    <w:ilvl w:val="0"/>
                                    <w:numId w:val="263"/>
                                  </w:numPr>
                                  <w:tabs>
                                    <w:tab w:val="clear" w:pos="720"/>
                                  </w:tabs>
                                  <w:ind w:left="142" w:hanging="142"/>
                                  <w:contextualSpacing/>
                                  <w:jc w:val="both"/>
                                  <w:rPr>
                                    <w:rFonts w:ascii="Arial Narrow" w:hAnsi="Arial Narrow"/>
                                    <w:sz w:val="16"/>
                                    <w:szCs w:val="16"/>
                                  </w:rPr>
                                </w:pPr>
                                <w:r w:rsidRPr="00D326D9">
                                  <w:rPr>
                                    <w:rFonts w:ascii="Arial Narrow" w:hAnsi="Arial Narrow" w:cs="Arial"/>
                                    <w:color w:val="000000"/>
                                    <w:kern w:val="24"/>
                                    <w:sz w:val="16"/>
                                    <w:szCs w:val="16"/>
                                  </w:rPr>
                                  <w:t>Modifica el PMA (incremento en el uso del agua de una fuente natural o inclusión de nuevas fuentes naturales).</w:t>
                                </w:r>
                              </w:p>
                            </w:txbxContent>
                          </wps:txbx>
                          <wps:bodyPr rot="0" spcFirstLastPara="0" vert="horz" wrap="square" lIns="0" tIns="0" rIns="36000" bIns="0" numCol="1" spcCol="0" rtlCol="0" fromWordArt="0" anchor="ctr" anchorCtr="0" forceAA="0" compatLnSpc="1">
                            <a:prstTxWarp prst="textNoShape">
                              <a:avLst/>
                            </a:prstTxWarp>
                            <a:noAutofit/>
                          </wps:bodyPr>
                        </wps:wsp>
                        <wps:wsp>
                          <wps:cNvPr id="2772" name="43 Conector angular"/>
                          <wps:cNvCnPr/>
                          <wps:spPr>
                            <a:xfrm>
                              <a:off x="294971" y="2564350"/>
                              <a:ext cx="491806" cy="984431"/>
                            </a:xfrm>
                            <a:prstGeom prst="bentConnector5">
                              <a:avLst>
                                <a:gd name="adj1" fmla="val 51276"/>
                                <a:gd name="adj2" fmla="val 100081"/>
                                <a:gd name="adj3" fmla="val 55881"/>
                              </a:avLst>
                            </a:prstGeom>
                            <a:noFill/>
                            <a:ln w="6350" cap="flat" cmpd="sng" algn="ctr">
                              <a:solidFill>
                                <a:sysClr val="windowText" lastClr="000000"/>
                              </a:solidFill>
                              <a:prstDash val="solid"/>
                              <a:miter lim="800000"/>
                            </a:ln>
                            <a:effectLst/>
                          </wps:spPr>
                          <wps:bodyPr/>
                        </wps:wsp>
                        <wps:wsp>
                          <wps:cNvPr id="2773" name="43 Conector angular"/>
                          <wps:cNvCnPr>
                            <a:endCxn id="2766" idx="1"/>
                          </wps:cNvCnPr>
                          <wps:spPr>
                            <a:xfrm flipV="1">
                              <a:off x="294971" y="1045642"/>
                              <a:ext cx="491641" cy="1518708"/>
                            </a:xfrm>
                            <a:prstGeom prst="bentConnector5">
                              <a:avLst>
                                <a:gd name="adj1" fmla="val 51407"/>
                                <a:gd name="adj2" fmla="val 36112"/>
                                <a:gd name="adj3" fmla="val 51486"/>
                              </a:avLst>
                            </a:prstGeom>
                            <a:noFill/>
                            <a:ln w="6350" cap="flat" cmpd="sng" algn="ctr">
                              <a:solidFill>
                                <a:sysClr val="windowText" lastClr="000000"/>
                              </a:solidFill>
                              <a:prstDash val="solid"/>
                              <a:miter lim="800000"/>
                            </a:ln>
                            <a:effectLst/>
                          </wps:spPr>
                          <wps:bodyPr/>
                        </wps:wsp>
                      </wpg:grpSp>
                      <wps:wsp>
                        <wps:cNvPr id="2774" name="Rectángulo 2774"/>
                        <wps:cNvSpPr/>
                        <wps:spPr>
                          <a:xfrm>
                            <a:off x="0" y="0"/>
                            <a:ext cx="5367655" cy="3004659"/>
                          </a:xfrm>
                          <a:prstGeom prst="rect">
                            <a:avLst/>
                          </a:prstGeom>
                          <a:noFill/>
                          <a:ln w="9525"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inline>
            </w:drawing>
          </mc:Choice>
          <mc:Fallback>
            <w:pict>
              <v:group w14:anchorId="18700266" id="Grupo 2775" o:spid="_x0000_s1090" style="width:422.65pt;height:236.7pt;mso-position-horizontal-relative:char;mso-position-vertical-relative:line" coordsize="53676,300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">
                <v:group id="Grupo 2734" o:spid="_x0000_s1091" style="position:absolute;left:409;top:477;width:52920;height:29088" coordorigin="524,5024" coordsize="80387,4416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w0VqccAAADdAAAADwAAAGRycy9kb3ducmV2LnhtbESPT2vCQBTE70K/w/IK&#10;3uom/mkluoqIlR5EaCyIt0f2mQSzb0N2m8Rv3xUKHoeZ+Q2zXPemEi01rrSsIB5FIIgzq0vOFfyc&#10;Pt/mIJxH1lhZJgV3crBevQyWmGjb8Te1qc9FgLBLUEHhfZ1I6bKCDLqRrYmDd7WNQR9kk0vdYBfg&#10;ppLjKHqXBksOCwXWtC0ou6W/RsG+w24ziXft4Xbd3i+n2fF8iEmp4Wu/WYDw1Ptn+L/9pRWMPyZT&#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w0VqccAAADd&#10;AAAADwAAAAAAAAAAAAAAAACqAgAAZHJzL2Rvd25yZXYueG1sUEsFBgAAAAAEAAQA+gAAAJ4DAAAA&#10;AA==&#10;">
                  <o:lock v:ext="edit" aspectratio="t"/>
                  <v:rect id="4 Rectángulo" o:spid="_x0000_s1092" style="position:absolute;left:-16983;top:24430;width:37440;height:2425;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bdd8UA&#10;AADdAAAADwAAAGRycy9kb3ducmV2LnhtbESPQWsCMRSE74L/ITzBm2araMtqlFIQPGiL25bS22Pz&#10;3CxNXpYk6vbfN4VCj8PMfMOst72z4kohtp4V3E0LEMS11y03Ct5ed5MHEDEha7SeScE3RdhuhoM1&#10;ltrf+ETXKjUiQziWqMCk1JVSxtqQwzj1HXH2zj44TFmGRuqAtwx3Vs6KYikdtpwXDHb0ZKj+qi5O&#10;wcvi8I5H+2x9tUw8t9XpM3wYpcaj/nEFIlGf/sN/7b1WMLufL+D3TX4CcvM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8xt13xQAAAN0AAAAPAAAAAAAAAAAAAAAAAJgCAABkcnMv&#10;ZG93bnJldi54bWxQSwUGAAAAAAQABAD1AAAAigMAAAAA&#10;" fillcolor="#c09200" stroked="f" strokeweight="1pt">
                    <v:textbox inset="0,0,0,0">
                      <w:txbxContent>
                        <w:p w14:paraId="6F63CC7E" w14:textId="77777777" w:rsidR="007F500D" w:rsidRPr="00D326D9" w:rsidRDefault="007F500D" w:rsidP="008F1D67">
                          <w:pPr>
                            <w:pStyle w:val="NormalWeb"/>
                            <w:spacing w:before="0" w:after="0"/>
                            <w:jc w:val="center"/>
                            <w:rPr>
                              <w:rFonts w:ascii="Arial Narrow" w:hAnsi="Arial Narrow" w:cs="Arial"/>
                              <w:sz w:val="16"/>
                              <w:szCs w:val="16"/>
                            </w:rPr>
                          </w:pPr>
                          <w:r w:rsidRPr="00D326D9">
                            <w:rPr>
                              <w:rFonts w:ascii="Arial Narrow" w:hAnsi="Arial Narrow" w:cs="Arial"/>
                              <w:color w:val="FFFFFF"/>
                              <w:kern w:val="24"/>
                              <w:sz w:val="16"/>
                              <w:szCs w:val="16"/>
                            </w:rPr>
                            <w:t>Proyecto sujeto a licenciamiento ambiental</w:t>
                          </w:r>
                        </w:p>
                      </w:txbxContent>
                    </v:textbox>
                  </v:rect>
                  <v:rect id="30 Rectángulo" o:spid="_x0000_s1093" style="position:absolute;left:25373;top:6354;width:9720;height:82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2fbMQA&#10;AADdAAAADwAAAGRycy9kb3ducmV2LnhtbESP0WrCQBRE34X+w3ILvplNFaJNXaUVBKGgGPsBl+xt&#10;NjR7N2ZXE/++Kwg+DjNzhlmuB9uIK3W+dqzgLUlBEJdO11wp+DltJwsQPiBrbByTght5WK9eRkvM&#10;tev5SNciVCJC2OeowITQ5lL60pBFn7iWOHq/rrMYouwqqTvsI9w2cpqmmbRYc1ww2NLGUPlXXKwC&#10;f7iczzu0PWdmvynew/At3ZdS49fh8wNEoCE8w4/2TiuYzmcZ3N/EJyB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wNn2zEAAAA3QAAAA8AAAAAAAAAAAAAAAAAmAIAAGRycy9k&#10;b3ducmV2LnhtbFBLBQYAAAAABAAEAPUAAACJAwAAAAA=&#10;" fillcolor="windowText" strokeweight="1pt">
                    <v:textbox inset="1mm,,1mm">
                      <w:txbxContent>
                        <w:p w14:paraId="07553AE2" w14:textId="77777777" w:rsidR="007F500D" w:rsidRPr="00D326D9" w:rsidRDefault="007F500D" w:rsidP="008F1D67">
                          <w:pPr>
                            <w:pStyle w:val="NormalWeb"/>
                            <w:spacing w:before="0" w:after="0"/>
                            <w:jc w:val="center"/>
                            <w:rPr>
                              <w:rFonts w:ascii="Arial Narrow" w:hAnsi="Arial Narrow" w:cs="Arial"/>
                              <w:sz w:val="16"/>
                              <w:szCs w:val="16"/>
                            </w:rPr>
                          </w:pPr>
                          <w:r w:rsidRPr="00D326D9">
                            <w:rPr>
                              <w:rFonts w:ascii="Arial Narrow" w:hAnsi="Arial Narrow" w:cs="Arial"/>
                              <w:b/>
                              <w:color w:val="FFFFFF"/>
                              <w:kern w:val="24"/>
                              <w:sz w:val="16"/>
                              <w:szCs w:val="16"/>
                            </w:rPr>
                            <w:t>No aplica</w:t>
                          </w:r>
                          <w:r w:rsidRPr="00D326D9">
                            <w:rPr>
                              <w:rFonts w:ascii="Arial Narrow" w:hAnsi="Arial Narrow" w:cs="Arial"/>
                              <w:color w:val="FFFFFF"/>
                              <w:kern w:val="24"/>
                              <w:sz w:val="16"/>
                              <w:szCs w:val="16"/>
                            </w:rPr>
                            <w:t xml:space="preserve"> Plan de inversión forzosa del 1%</w:t>
                          </w:r>
                        </w:p>
                      </w:txbxContent>
                    </v:textbox>
                  </v:rect>
                  <v:rect id="31 Rectángulo" o:spid="_x0000_s1094" style="position:absolute;left:25378;top:31387;width:9720;height:82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0E698MA&#10;AADdAAAADwAAAGRycy9kb3ducmV2LnhtbESP3YrCMBSE74V9h3AWvNN0FfypRtkVFgRBsfoAh+bY&#10;FJuT2kTbffuNIHg5zMw3zHLd2Uo8qPGlYwVfwwQEce50yYWC8+l3MAPhA7LGyjEp+CMP69VHb4mp&#10;di0f6ZGFQkQI+xQVmBDqVEqfG7Loh64mjt7FNRZDlE0hdYNthNtKjpJkIi2WHBcM1rQxlF+zu1Xg&#10;D/fbbYu25YnZb7J56HbS/SjV/+y+FyACdeEdfrW3WsFoOp7C8018AnL1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0E698MAAADdAAAADwAAAAAAAAAAAAAAAACYAgAAZHJzL2Rv&#10;d25yZXYueG1sUEsFBgAAAAAEAAQA9QAAAIgDAAAAAA==&#10;" fillcolor="windowText" strokeweight="1pt">
                    <v:textbox inset="1mm,,1mm">
                      <w:txbxContent>
                        <w:p w14:paraId="57C35CC6" w14:textId="77777777" w:rsidR="007F500D" w:rsidRPr="00D326D9" w:rsidRDefault="007F500D" w:rsidP="008F1D67">
                          <w:pPr>
                            <w:pStyle w:val="NormalWeb"/>
                            <w:spacing w:before="0" w:after="0"/>
                            <w:jc w:val="center"/>
                            <w:rPr>
                              <w:rFonts w:ascii="Arial Narrow" w:hAnsi="Arial Narrow" w:cs="Arial"/>
                              <w:sz w:val="16"/>
                              <w:szCs w:val="16"/>
                            </w:rPr>
                          </w:pPr>
                          <w:r w:rsidRPr="00D326D9">
                            <w:rPr>
                              <w:rFonts w:ascii="Arial Narrow" w:hAnsi="Arial Narrow" w:cs="Arial"/>
                              <w:b/>
                              <w:color w:val="FFFFFF"/>
                              <w:kern w:val="24"/>
                              <w:sz w:val="16"/>
                              <w:szCs w:val="16"/>
                            </w:rPr>
                            <w:t>Aplica</w:t>
                          </w:r>
                          <w:r w:rsidRPr="00D326D9">
                            <w:rPr>
                              <w:rFonts w:ascii="Arial Narrow" w:hAnsi="Arial Narrow" w:cs="Arial"/>
                              <w:color w:val="FFFFFF"/>
                              <w:kern w:val="24"/>
                              <w:sz w:val="16"/>
                              <w:szCs w:val="16"/>
                            </w:rPr>
                            <w:t xml:space="preserve"> Plan de inversión forzosa del 1%</w:t>
                          </w:r>
                        </w:p>
                      </w:txbxContent>
                    </v:textbox>
                  </v:rect>
                  <v:shapetype id="_x0000_t120" coordsize="21600,21600" o:spt="120" path="m10800,qx,10800,10800,21600,21600,10800,10800,xe">
                    <v:path gradientshapeok="t" o:connecttype="custom" o:connectlocs="10800,0;3163,3163;0,10800;3163,18437;10800,21600;18437,18437;21600,10800;18437,3163" textboxrect="3163,3163,18437,18437"/>
                  </v:shapetype>
                  <v:shape id="Conector 2738" o:spid="_x0000_s1095" type="#_x0000_t120" style="position:absolute;left:39530;top:31857;width:2242;height:224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p8X0sMA&#10;AADdAAAADwAAAGRycy9kb3ducmV2LnhtbERPTYvCMBC9C/sfwix4EU1VUKlGEUHYZQWxu6jHoRnb&#10;YjPpNrHWf28OgsfH+16sWlOKhmpXWFYwHEQgiFOrC84U/P1u+zMQziNrLC2Tggc5WC0/OguMtb3z&#10;gZrEZyKEsItRQe59FUvp0pwMuoGtiAN3sbVBH2CdSV3jPYSbUo6iaCINFhwacqxok1N6TW5GQbbm&#10;/6vf7oebR/N97J2Tn93pNFWq+9mu5yA8tf4tfrm/tILRdBzmhjfhCcjl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p8X0sMAAADdAAAADwAAAAAAAAAAAAAAAACYAgAAZHJzL2Rv&#10;d25yZXYueG1sUEsFBgAAAAAEAAQA9QAAAIgDAAAAAA==&#10;" fillcolor="blue" stroked="f" strokeweight="1pt">
                    <v:stroke joinstyle="miter"/>
                    <v:textbox inset="0,0,0,0">
                      <w:txbxContent>
                        <w:p w14:paraId="121F936E" w14:textId="77777777" w:rsidR="007F500D" w:rsidRPr="008F1D67" w:rsidRDefault="007F500D" w:rsidP="008F1D67">
                          <w:pPr>
                            <w:pStyle w:val="NormalWeb"/>
                            <w:spacing w:before="0" w:after="160" w:line="256" w:lineRule="auto"/>
                            <w:jc w:val="center"/>
                            <w:rPr>
                              <w:rFonts w:ascii="Arial Narrow" w:hAnsi="Arial Narrow" w:cs="Arial"/>
                              <w:color w:val="FFFFFF"/>
                              <w:sz w:val="16"/>
                              <w:szCs w:val="16"/>
                            </w:rPr>
                          </w:pPr>
                          <w:r w:rsidRPr="008F1D67">
                            <w:rPr>
                              <w:rFonts w:ascii="Arial Narrow" w:eastAsia="Calibri" w:hAnsi="Arial Narrow" w:cs="Arial"/>
                              <w:color w:val="FFFFFF"/>
                              <w:sz w:val="16"/>
                              <w:szCs w:val="16"/>
                            </w:rPr>
                            <w:t>2</w:t>
                          </w:r>
                        </w:p>
                      </w:txbxContent>
                    </v:textbox>
                  </v:shape>
                  <v:rect id="58 Rectángulo" o:spid="_x0000_s1096" style="position:absolute;left:42770;top:30996;width:12240;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Uf/sMA&#10;AADdAAAADwAAAGRycy9kb3ducmV2LnhtbESPT4vCMBTE78J+h/AW9qapFfzTNcqiCAviwar3R/M2&#10;LTYvpcna+u2NIHgcZuY3zHLd21rcqPWVYwXjUQKCuHC6YqPgfNoN5yB8QNZYOyYFd/KwXn0Mlphp&#10;1/GRbnkwIkLYZ6igDKHJpPRFSRb9yDXE0ftzrcUQZWukbrGLcFvLNEmm0mLFcaHEhjYlFdf83ypA&#10;s93su/PMXCb1YWHTXt/TKij19dn/fIMI1Id3+NX+1QrS2WQBzzfxCcjV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EUf/sMAAADdAAAADwAAAAAAAAAAAAAAAACYAgAAZHJzL2Rv&#10;d25yZXYueG1sUEsFBgAAAAAEAAQA9QAAAIgDAAAAAA==&#10;" fillcolor="#9dc3e6" stroked="f" strokeweight="1pt">
                    <v:textbox inset="0,0,0,0">
                      <w:txbxContent>
                        <w:p w14:paraId="012596D0" w14:textId="77777777" w:rsidR="007F500D" w:rsidRPr="00D326D9" w:rsidRDefault="007F500D" w:rsidP="008F1D67">
                          <w:pPr>
                            <w:pStyle w:val="NormalWeb"/>
                            <w:spacing w:before="0" w:after="0"/>
                            <w:jc w:val="center"/>
                            <w:rPr>
                              <w:rFonts w:ascii="Arial Narrow" w:hAnsi="Arial Narrow" w:cs="Arial"/>
                              <w:sz w:val="16"/>
                              <w:szCs w:val="16"/>
                            </w:rPr>
                          </w:pPr>
                          <w:r w:rsidRPr="00D326D9">
                            <w:rPr>
                              <w:rFonts w:ascii="Arial Narrow" w:hAnsi="Arial Narrow" w:cs="Arial"/>
                              <w:kern w:val="24"/>
                              <w:sz w:val="16"/>
                              <w:szCs w:val="16"/>
                            </w:rPr>
                            <w:t>Acciones complementarias</w:t>
                          </w:r>
                        </w:p>
                      </w:txbxContent>
                    </v:textbox>
                  </v:rect>
                  <v:shape id="Conector 2740" o:spid="_x0000_s1097" type="#_x0000_t120" style="position:absolute;left:39530;top:42167;width:2242;height:224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9oqcMA&#10;AADdAAAADwAAAGRycy9kb3ducmV2LnhtbERPTYvCMBC9C/sfwix4EU0VUalGEUHYZQWxu6jHoRnb&#10;YjPpNrHWf28OgsfH+16sWlOKhmpXWFYwHEQgiFOrC84U/P1u+zMQziNrLC2Tggc5WC0/OguMtb3z&#10;gZrEZyKEsItRQe59FUvp0pwMuoGtiAN3sbVBH2CdSV3jPYSbUo6iaCINFhwacqxok1N6TW5GQbbm&#10;/6vf7oebR/N97J2Tn93pNFWq+9mu5yA8tf4tfrm/tILRdBz2hzfhCcjl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O9oqcMAAADdAAAADwAAAAAAAAAAAAAAAACYAgAAZHJzL2Rv&#10;d25yZXYueG1sUEsFBgAAAAAEAAQA9QAAAIgDAAAAAA==&#10;" fillcolor="blue" stroked="f" strokeweight="1pt">
                    <v:stroke joinstyle="miter"/>
                    <v:textbox inset="0,0,0,0">
                      <w:txbxContent>
                        <w:p w14:paraId="0B9E6E3A" w14:textId="77777777" w:rsidR="007F500D" w:rsidRPr="008F1D67" w:rsidRDefault="007F500D" w:rsidP="008F1D67">
                          <w:pPr>
                            <w:pStyle w:val="NormalWeb"/>
                            <w:spacing w:before="0" w:after="160" w:line="256" w:lineRule="auto"/>
                            <w:jc w:val="center"/>
                            <w:rPr>
                              <w:rFonts w:ascii="Arial Narrow" w:hAnsi="Arial Narrow" w:cs="Arial"/>
                              <w:color w:val="FFFFFF"/>
                              <w:sz w:val="16"/>
                              <w:szCs w:val="16"/>
                            </w:rPr>
                          </w:pPr>
                          <w:r w:rsidRPr="008F1D67">
                            <w:rPr>
                              <w:rFonts w:ascii="Arial Narrow" w:eastAsia="Calibri" w:hAnsi="Arial Narrow" w:cs="Arial"/>
                              <w:color w:val="FFFFFF"/>
                              <w:sz w:val="16"/>
                              <w:szCs w:val="16"/>
                            </w:rPr>
                            <w:t>3</w:t>
                          </w:r>
                        </w:p>
                      </w:txbxContent>
                    </v:textbox>
                  </v:shape>
                  <v:rect id="59 Rectángulo" o:spid="_x0000_s1098" style="position:absolute;left:42775;top:41315;width:12240;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gfO8cA&#10;AADdAAAADwAAAGRycy9kb3ducmV2LnhtbESPQWvCQBSE7wX/w/KEXkQ3itQSsxHbUqjUi6m112f2&#10;mQSzb0N2o/HfdwtCj8PMfMMkq97U4kKtqywrmE4iEMS51RUXCvZf7+NnEM4ja6wtk4IbOVilg4cE&#10;Y22vvKNL5gsRIOxiVFB638RSurwkg25iG+LgnWxr0AfZFlK3eA1wU8tZFD1JgxWHhRIbei0pP2ed&#10;UXDIsJuvf75H+cvx89BRtN28NU6px2G/XoLw1Pv/8L39oRXMFvMp/L0JT0Cm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R4HzvHAAAA3QAAAA8AAAAAAAAAAAAAAAAAmAIAAGRy&#10;cy9kb3ducmV2LnhtbFBLBQYAAAAABAAEAPUAAACMAwAAAAA=&#10;" fillcolor="#9dc3e6" stroked="f" strokeweight="1pt">
                    <v:textbox>
                      <w:txbxContent>
                        <w:p w14:paraId="4660D9B8" w14:textId="77777777" w:rsidR="007F500D" w:rsidRPr="00D326D9" w:rsidRDefault="007F500D" w:rsidP="008F1D67">
                          <w:pPr>
                            <w:pStyle w:val="NormalWeb"/>
                            <w:spacing w:before="0" w:after="0"/>
                            <w:jc w:val="center"/>
                            <w:rPr>
                              <w:rFonts w:ascii="Arial Narrow" w:hAnsi="Arial Narrow" w:cs="Arial"/>
                              <w:sz w:val="16"/>
                              <w:szCs w:val="16"/>
                            </w:rPr>
                          </w:pPr>
                          <w:r w:rsidRPr="00D326D9">
                            <w:rPr>
                              <w:rFonts w:ascii="Arial Narrow" w:hAnsi="Arial Narrow" w:cs="Arial"/>
                              <w:kern w:val="24"/>
                              <w:sz w:val="16"/>
                              <w:szCs w:val="16"/>
                            </w:rPr>
                            <w:t>Sin POMCA</w:t>
                          </w:r>
                        </w:p>
                      </w:txbxContent>
                    </v:textbox>
                  </v:rect>
                  <v:shape id="Conector 2742" o:spid="_x0000_s1099" type="#_x0000_t120" style="position:absolute;left:39530;top:17529;width:2242;height:224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3FTRccA&#10;AADdAAAADwAAAGRycy9kb3ducmV2LnhtbESPQWvCQBSE74L/YXkFL6Ibg2hJXUUEwWJBTIv2+Mi+&#10;JsHs25jdxvjvu4LQ4zAz3zCLVWcq0VLjSssKJuMIBHFmdcm5gq/P7egVhPPIGivLpOBODlbLfm+B&#10;ibY3PlKb+lwECLsEFRTe14mULivIoBvbmjh4P7Yx6INscqkbvAW4qWQcRTNpsOSwUGBNm4KyS/pr&#10;FORrvl789jDZ3Nv30/A73X+cz3OlBi/d+g2Ep87/h5/tnVYQz6cxPN6EJyC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txU0XHAAAA3QAAAA8AAAAAAAAAAAAAAAAAmAIAAGRy&#10;cy9kb3ducmV2LnhtbFBLBQYAAAAABAAEAPUAAACMAwAAAAA=&#10;" fillcolor="blue" stroked="f" strokeweight="1pt">
                    <v:stroke joinstyle="miter"/>
                    <v:textbox inset="0,0,0,0">
                      <w:txbxContent>
                        <w:p w14:paraId="20D8D6DD" w14:textId="77777777" w:rsidR="007F500D" w:rsidRPr="008F1D67" w:rsidRDefault="007F500D" w:rsidP="008F1D67">
                          <w:pPr>
                            <w:pStyle w:val="NormalWeb"/>
                            <w:spacing w:before="0" w:after="160" w:line="256" w:lineRule="auto"/>
                            <w:jc w:val="center"/>
                            <w:rPr>
                              <w:rFonts w:ascii="Arial Narrow" w:hAnsi="Arial Narrow" w:cs="Arial"/>
                              <w:color w:val="FFFFFF"/>
                              <w:sz w:val="16"/>
                              <w:szCs w:val="16"/>
                            </w:rPr>
                          </w:pPr>
                          <w:r w:rsidRPr="008F1D67">
                            <w:rPr>
                              <w:rFonts w:ascii="Arial Narrow" w:eastAsia="Calibri" w:hAnsi="Arial Narrow" w:cs="Arial"/>
                              <w:color w:val="FFFFFF"/>
                              <w:sz w:val="16"/>
                              <w:szCs w:val="16"/>
                            </w:rPr>
                            <w:t>1</w:t>
                          </w:r>
                        </w:p>
                      </w:txbxContent>
                    </v:textbox>
                  </v:shape>
                  <v:rect id="57 Rectángulo" o:spid="_x0000_s1100" style="position:absolute;left:42772;top:16671;width:12240;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Yk18cA&#10;AADdAAAADwAAAGRycy9kb3ducmV2LnhtbESPQWvCQBSE7wX/w/KEXkQ3VVFJXcW2FFr0YrTp9TX7&#10;TILZtyG70fTfuwWhx2FmvmGW685U4kKNKy0reBpFIIgzq0vOFRwP78MFCOeRNVaWScEvOViveg9L&#10;jLW98p4uic9FgLCLUUHhfR1L6bKCDLqRrYmDd7KNQR9kk0vd4DXATSXHUTSTBksOCwXW9FpQdk5a&#10;oyBNsJ1uvr8G2cvPNm0p2n2+1U6px363eQbhqfP/4Xv7QysYz6cT+HsTnoBc3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vmJNfHAAAA3QAAAA8AAAAAAAAAAAAAAAAAmAIAAGRy&#10;cy9kb3ducmV2LnhtbFBLBQYAAAAABAAEAPUAAACMAwAAAAA=&#10;" fillcolor="#9dc3e6" stroked="f" strokeweight="1pt">
                    <v:textbox>
                      <w:txbxContent>
                        <w:p w14:paraId="52CDD51B" w14:textId="77777777" w:rsidR="007F500D" w:rsidRPr="00D326D9" w:rsidRDefault="007F500D" w:rsidP="008F1D67">
                          <w:pPr>
                            <w:pStyle w:val="NormalWeb"/>
                            <w:spacing w:before="0" w:after="0"/>
                            <w:jc w:val="center"/>
                            <w:rPr>
                              <w:rFonts w:ascii="Arial Narrow" w:hAnsi="Arial Narrow" w:cs="Arial"/>
                              <w:sz w:val="16"/>
                              <w:szCs w:val="16"/>
                            </w:rPr>
                          </w:pPr>
                          <w:r w:rsidRPr="00D326D9">
                            <w:rPr>
                              <w:rFonts w:ascii="Arial Narrow" w:hAnsi="Arial Narrow" w:cs="Arial"/>
                              <w:kern w:val="24"/>
                              <w:sz w:val="16"/>
                              <w:szCs w:val="16"/>
                            </w:rPr>
                            <w:t>Con POMCA</w:t>
                          </w:r>
                        </w:p>
                      </w:txbxContent>
                    </v:textbox>
                  </v:rect>
                  <v:rect id="57 Rectángulo" o:spid="_x0000_s1101" style="position:absolute;left:62871;top:37751;width:18040;height:49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R6tvccA&#10;AADdAAAADwAAAGRycy9kb3ducmV2LnhtbESP0WrCQBRE3wX/YbmCb3XTEFpJ3YTSKsaCoLEfcMne&#10;JqHZuzG7avr33ULBx2FmzjCrfDSduNLgWssKHhcRCOLK6pZrBZ+nzcMShPPIGjvLpOCHHOTZdLLC&#10;VNsbH+la+loECLsUFTTe96mUrmrIoFvYnjh4X3Yw6IMcaqkHvAW46WQcRU/SYMthocGe3hqqvsuL&#10;UbBbv2/j07bYjeuP46E/l8V5s0+Ums/G1xcQnkZ/D/+3C60gfk4S+HsTnoDM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Eerb3HAAAA3QAAAA8AAAAAAAAAAAAAAAAAmAIAAGRy&#10;cy9kb3ducmV2LnhtbFBLBQYAAAAABAAEAPUAAACMAwAAAAA=&#10;" fillcolor="#c5e0b4" stroked="f" strokeweight="1pt">
                    <v:textbox>
                      <w:txbxContent>
                        <w:p w14:paraId="572CBF96" w14:textId="77777777" w:rsidR="007F500D" w:rsidRPr="00D326D9" w:rsidRDefault="007F500D" w:rsidP="008F1D67">
                          <w:pPr>
                            <w:pStyle w:val="NormalWeb"/>
                            <w:spacing w:before="0" w:after="0"/>
                            <w:jc w:val="center"/>
                            <w:rPr>
                              <w:rFonts w:ascii="Arial Narrow" w:hAnsi="Arial Narrow" w:cs="Arial"/>
                              <w:sz w:val="16"/>
                              <w:szCs w:val="16"/>
                            </w:rPr>
                          </w:pPr>
                          <w:r w:rsidRPr="00D326D9">
                            <w:rPr>
                              <w:rFonts w:ascii="Arial Narrow" w:hAnsi="Arial Narrow" w:cs="Arial"/>
                              <w:kern w:val="24"/>
                              <w:sz w:val="16"/>
                              <w:szCs w:val="16"/>
                            </w:rPr>
                            <w:t>Formulación y adopción del POMCA</w:t>
                          </w:r>
                        </w:p>
                      </w:txbxContent>
                    </v:textbox>
                  </v:rect>
                  <v:rect id="57 Rectángulo" o:spid="_x0000_s1102" style="position:absolute;left:62871;top:44273;width:18040;height:49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IIJsYA&#10;AADdAAAADwAAAGRycy9kb3ducmV2LnhtbESP0WrCQBRE3wX/YblC3+qmwVqJriJWMQpCjX7AJXtN&#10;QrN3Y3ar6d93hYKPw8ycYWaLztTiRq2rLCt4G0YgiHOrKy4UnE+b1wkI55E11pZJwS85WMz7vRkm&#10;2t75SLfMFyJA2CWooPS+SaR0eUkG3dA2xMG72NagD7ItpG7xHuCmlnEUjaXBisNCiQ2tSsq/sx+j&#10;YLf+3Manbbrr1vvjV3PN0uvmMFLqZdAtpyA8df4Z/m+nWkH8MXqHx5vwBOT8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lIIJsYAAADdAAAADwAAAAAAAAAAAAAAAACYAgAAZHJz&#10;L2Rvd25yZXYueG1sUEsFBgAAAAAEAAQA9QAAAIsDAAAAAA==&#10;" fillcolor="#c5e0b4" stroked="f" strokeweight="1pt">
                    <v:textbox>
                      <w:txbxContent>
                        <w:p w14:paraId="35603D74" w14:textId="77777777" w:rsidR="007F500D" w:rsidRPr="00D326D9" w:rsidRDefault="007F500D" w:rsidP="008F1D67">
                          <w:pPr>
                            <w:pStyle w:val="NormalWeb"/>
                            <w:spacing w:before="0" w:after="0"/>
                            <w:jc w:val="center"/>
                            <w:rPr>
                              <w:rFonts w:ascii="Arial Narrow" w:hAnsi="Arial Narrow" w:cs="Arial"/>
                              <w:sz w:val="16"/>
                              <w:szCs w:val="16"/>
                            </w:rPr>
                          </w:pPr>
                          <w:r w:rsidRPr="00D326D9">
                            <w:rPr>
                              <w:rFonts w:ascii="Arial Narrow" w:hAnsi="Arial Narrow" w:cs="Arial"/>
                              <w:kern w:val="24"/>
                              <w:sz w:val="16"/>
                              <w:szCs w:val="16"/>
                            </w:rPr>
                            <w:t xml:space="preserve">Actividades “con POMCA” </w:t>
                          </w:r>
                          <w:r>
                            <w:rPr>
                              <w:rFonts w:ascii="Arial Narrow" w:hAnsi="Arial Narrow" w:cs="Arial"/>
                              <w:kern w:val="24"/>
                              <w:sz w:val="16"/>
                              <w:szCs w:val="16"/>
                            </w:rPr>
                            <w:t>a</w:t>
                          </w:r>
                          <w:r w:rsidRPr="00D326D9">
                            <w:rPr>
                              <w:rFonts w:ascii="Arial Narrow" w:hAnsi="Arial Narrow" w:cs="Arial"/>
                              <w:kern w:val="24"/>
                              <w:sz w:val="16"/>
                              <w:szCs w:val="16"/>
                            </w:rPr>
                            <w:t xml:space="preserve">, </w:t>
                          </w:r>
                          <w:r>
                            <w:rPr>
                              <w:rFonts w:ascii="Arial Narrow" w:hAnsi="Arial Narrow" w:cs="Arial"/>
                              <w:kern w:val="24"/>
                              <w:sz w:val="16"/>
                              <w:szCs w:val="16"/>
                            </w:rPr>
                            <w:t>b</w:t>
                          </w:r>
                          <w:r w:rsidRPr="00D326D9">
                            <w:rPr>
                              <w:rFonts w:ascii="Arial Narrow" w:hAnsi="Arial Narrow" w:cs="Arial"/>
                              <w:kern w:val="24"/>
                              <w:sz w:val="16"/>
                              <w:szCs w:val="16"/>
                            </w:rPr>
                            <w:t xml:space="preserve"> y/o </w:t>
                          </w:r>
                          <w:r>
                            <w:rPr>
                              <w:rFonts w:ascii="Arial Narrow" w:hAnsi="Arial Narrow" w:cs="Arial"/>
                              <w:kern w:val="24"/>
                              <w:sz w:val="16"/>
                              <w:szCs w:val="16"/>
                            </w:rPr>
                            <w:t>c</w:t>
                          </w:r>
                        </w:p>
                      </w:txbxContent>
                    </v:textbox>
                  </v:rect>
                  <v:rect id="57 Rectángulo" o:spid="_x0000_s1103" style="position:absolute;left:62833;top:9905;width:18040;height:49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gIQMIA&#10;AADdAAAADwAAAGRycy9kb3ducmV2LnhtbESPS6vCMBSE94L/IRzBnaa+pRpFL5brSvC1PzTHttic&#10;lCZX6783FwSXw8x8wyzXjSnFg2pXWFYw6EcgiFOrC84UXM5Jbw7CeWSNpWVS8CIH61W7tcRY2ycf&#10;6XHymQgQdjEqyL2vYildmpNB17cVcfButjbog6wzqWt8Brgp5TCKptJgwWEhx4p+ckrvpz+jwNuD&#10;HSXH+ci9trv9gX+TSYRXpbqdZrMA4anx3/CnvdcKhrPxFP7fhCcgV2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eAhAwgAAAN0AAAAPAAAAAAAAAAAAAAAAAJgCAABkcnMvZG93&#10;bnJldi54bWxQSwUGAAAAAAQABAD1AAAAhwMAAAAA&#10;" fillcolor="#c5e0b4" stroked="f" strokeweight="1pt">
                    <v:textbox inset="1mm,0,1mm,0">
                      <w:txbxContent>
                        <w:p w14:paraId="66D70D67" w14:textId="77777777" w:rsidR="007F500D" w:rsidRPr="00D326D9" w:rsidRDefault="007F500D" w:rsidP="008F1D67">
                          <w:pPr>
                            <w:pStyle w:val="NormalWeb"/>
                            <w:spacing w:before="0" w:after="0"/>
                            <w:jc w:val="center"/>
                            <w:rPr>
                              <w:rFonts w:ascii="Arial Narrow" w:hAnsi="Arial Narrow" w:cs="Arial"/>
                              <w:sz w:val="16"/>
                              <w:szCs w:val="16"/>
                            </w:rPr>
                          </w:pPr>
                          <w:r w:rsidRPr="00D326D9">
                            <w:rPr>
                              <w:rFonts w:ascii="Arial Narrow" w:hAnsi="Arial Narrow" w:cs="Arial"/>
                              <w:kern w:val="24"/>
                              <w:sz w:val="16"/>
                              <w:szCs w:val="16"/>
                            </w:rPr>
                            <w:t>Acciones de protección, conservación y preservación</w:t>
                          </w:r>
                        </w:p>
                      </w:txbxContent>
                    </v:textbox>
                  </v:rect>
                  <v:shape id="Conector 2747" o:spid="_x0000_s1104" type="#_x0000_t120" style="position:absolute;left:58414;top:11245;width:2235;height:223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WlaYsQA&#10;AADdAAAADwAAAGRycy9kb3ducmV2LnhtbESPQWvCQBSE7wX/w/IEb3VTlaakriKCIHiq9eDxkX1N&#10;0mbfLtlnjP313YLgcZiZb5jlenCt6qmLjWcDL9MMFHHpbcOVgdPn7vkNVBRki61nMnCjCOvV6GmJ&#10;hfVX/qD+KJVKEI4FGqhFQqF1LGtyGKc+ECfvy3cOJcmu0rbDa4K7Vs+y7FU7bDgt1BhoW1P5c7w4&#10;A4f56febrAQ5Hxa99OxDnp2NmYyHzTsooUEe4Xt7bw3M8kUO/2/SE9C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FpWmLEAAAA3QAAAA8AAAAAAAAAAAAAAAAAmAIAAGRycy9k&#10;b3ducmV2LnhtbFBLBQYAAAAABAAEAPUAAACJAwAAAAA=&#10;" fillcolor="#00b050" stroked="f" strokeweight="1pt">
                    <v:stroke joinstyle="miter"/>
                    <v:textbox inset="0,0,0,0">
                      <w:txbxContent>
                        <w:p w14:paraId="5F8B39CA" w14:textId="77777777" w:rsidR="007F500D" w:rsidRPr="008F1D67" w:rsidRDefault="007F500D" w:rsidP="008F1D67">
                          <w:pPr>
                            <w:pStyle w:val="NormalWeb"/>
                            <w:spacing w:before="0" w:after="160" w:line="254" w:lineRule="auto"/>
                            <w:jc w:val="center"/>
                            <w:rPr>
                              <w:rFonts w:ascii="Arial Narrow" w:hAnsi="Arial Narrow" w:cs="Arial"/>
                              <w:color w:val="FFFFFF"/>
                              <w:sz w:val="16"/>
                              <w:szCs w:val="16"/>
                            </w:rPr>
                          </w:pPr>
                          <w:proofErr w:type="gramStart"/>
                          <w:r w:rsidRPr="008F1D67">
                            <w:rPr>
                              <w:rFonts w:ascii="Arial Narrow" w:hAnsi="Arial Narrow" w:cs="Arial"/>
                              <w:color w:val="FFFFFF"/>
                              <w:sz w:val="16"/>
                              <w:szCs w:val="16"/>
                            </w:rPr>
                            <w:t>a</w:t>
                          </w:r>
                          <w:proofErr w:type="gramEnd"/>
                          <w:r w:rsidRPr="008F1D67">
                            <w:rPr>
                              <w:rFonts w:ascii="Arial Narrow" w:hAnsi="Arial Narrow" w:cs="Arial"/>
                              <w:color w:val="FFFFFF"/>
                              <w:sz w:val="16"/>
                              <w:szCs w:val="16"/>
                            </w:rPr>
                            <w:t>.</w:t>
                          </w:r>
                        </w:p>
                      </w:txbxContent>
                    </v:textbox>
                  </v:shape>
                  <v:rect id="57 Rectángulo" o:spid="_x0000_s1105" style="position:absolute;left:62871;top:16201;width:18040;height:49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FOnuMMA&#10;AADdAAAADwAAAGRycy9kb3ducmV2LnhtbERPzYrCMBC+C/sOYRa8abpFVKpRllWxLghafYChGduy&#10;zaQ2Uevbm8OCx4/vf77sTC3u1LrKsoKvYQSCOLe64kLB+bQZTEE4j6yxtkwKnuRgufjozTHR9sFH&#10;ume+ECGEXYIKSu+bREqXl2TQDW1DHLiLbQ36ANtC6hYfIdzUMo6isTRYcWgosaGfkvK/7GYU7Nar&#10;bXzaprtu/Xs8NNcsvW72I6X6n933DISnzr/F/+5UK4gnozA3vAlPQC5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FOnuMMAAADdAAAADwAAAAAAAAAAAAAAAACYAgAAZHJzL2Rv&#10;d25yZXYueG1sUEsFBgAAAAAEAAQA9QAAAIgDAAAAAA==&#10;" fillcolor="#c5e0b4" stroked="f" strokeweight="1pt">
                    <v:textbox>
                      <w:txbxContent>
                        <w:p w14:paraId="3989C928" w14:textId="77777777" w:rsidR="007F500D" w:rsidRPr="00D326D9" w:rsidRDefault="007F500D" w:rsidP="008F1D67">
                          <w:pPr>
                            <w:pStyle w:val="NormalWeb"/>
                            <w:spacing w:before="0" w:after="0"/>
                            <w:jc w:val="center"/>
                            <w:rPr>
                              <w:rFonts w:ascii="Arial Narrow" w:hAnsi="Arial Narrow" w:cs="Arial"/>
                              <w:sz w:val="16"/>
                              <w:szCs w:val="16"/>
                            </w:rPr>
                          </w:pPr>
                          <w:r w:rsidRPr="00D326D9">
                            <w:rPr>
                              <w:rFonts w:ascii="Arial Narrow" w:hAnsi="Arial Narrow" w:cs="Arial"/>
                              <w:kern w:val="24"/>
                              <w:sz w:val="16"/>
                              <w:szCs w:val="16"/>
                            </w:rPr>
                            <w:t>Acciones recuperación</w:t>
                          </w:r>
                        </w:p>
                      </w:txbxContent>
                    </v:textbox>
                  </v:rect>
                  <v:shape id="Conector 2749" o:spid="_x0000_s1106" type="#_x0000_t120" style="position:absolute;left:58415;top:17532;width:2235;height:223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7pri8QA&#10;AADdAAAADwAAAGRycy9kb3ducmV2LnhtbESPT2vCQBTE7wW/w/IEb3XjH6qmriIFoeCp6sHjI/ua&#10;pM2+XbKvMfbTu0Khx2FmfsOst71rVEdtrD0bmIwzUMSFtzWXBs6n/fMSVBRki41nMnCjCNvN4GmN&#10;ufVX/qDuKKVKEI45GqhEQq51LCpyGMc+ECfv07cOJcm21LbFa4K7Rk+z7EU7rDktVBjoraLi+/jj&#10;DBxm598vshLkcph30rEPi+xizGjY715BCfXyH/5rv1sD08V8BY836Qnoz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6a4vEAAAA3QAAAA8AAAAAAAAAAAAAAAAAmAIAAGRycy9k&#10;b3ducmV2LnhtbFBLBQYAAAAABAAEAPUAAACJAwAAAAA=&#10;" fillcolor="#00b050" stroked="f" strokeweight="1pt">
                    <v:stroke joinstyle="miter"/>
                    <v:textbox inset="0,0,0,0">
                      <w:txbxContent>
                        <w:p w14:paraId="1B498F2B" w14:textId="77777777" w:rsidR="007F500D" w:rsidRPr="008F1D67" w:rsidRDefault="007F500D" w:rsidP="008F1D67">
                          <w:pPr>
                            <w:pStyle w:val="NormalWeb"/>
                            <w:spacing w:before="0" w:after="160" w:line="254" w:lineRule="auto"/>
                            <w:jc w:val="center"/>
                            <w:rPr>
                              <w:rFonts w:ascii="Arial Narrow" w:hAnsi="Arial Narrow" w:cs="Arial"/>
                              <w:color w:val="FFFFFF"/>
                              <w:sz w:val="16"/>
                              <w:szCs w:val="16"/>
                            </w:rPr>
                          </w:pPr>
                          <w:r w:rsidRPr="008F1D67">
                            <w:rPr>
                              <w:rFonts w:ascii="Arial Narrow" w:eastAsia="Calibri" w:hAnsi="Arial Narrow" w:cs="Arial"/>
                              <w:color w:val="FFFFFF"/>
                              <w:sz w:val="16"/>
                              <w:szCs w:val="16"/>
                            </w:rPr>
                            <w:t>b.</w:t>
                          </w:r>
                        </w:p>
                      </w:txbxContent>
                    </v:textbox>
                  </v:shape>
                  <v:rect id="57 Rectángulo" o:spid="_x0000_s1107" style="position:absolute;left:62788;top:22610;width:18041;height:49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wYiMAA&#10;AADdAAAADwAAAGRycy9kb3ducmV2LnhtbERPy4rCMBTdD/gP4QqzG1Mfo6UaRZQBN7Pw8QGX5poU&#10;m5vSRI1/P1kMuDyc92qTXCse1IfGs4LxqABBXHvdsFFwOf98lSBCRNbYeiYFLwqwWQ8+Vlhp/+Qj&#10;PU7RiBzCoUIFNsaukjLUlhyGke+IM3f1vcOYYW+k7vGZw10rJ0Uxlw4bzg0WO9pZqm+nu1Ng9sFO&#10;jTmX10PqXq70enZMv0p9DtN2CSJSim/xv/ugFUwW33l/fpOfgFz/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cwYiMAAAADdAAAADwAAAAAAAAAAAAAAAACYAgAAZHJzL2Rvd25y&#10;ZXYueG1sUEsFBgAAAAAEAAQA9QAAAIUDAAAAAA==&#10;" fillcolor="#c5e0b4" stroked="f" strokeweight="1pt">
                    <v:textbox inset=",,1mm">
                      <w:txbxContent>
                        <w:p w14:paraId="36BA3307" w14:textId="77777777" w:rsidR="007F500D" w:rsidRPr="00D326D9" w:rsidRDefault="007F500D" w:rsidP="008F1D67">
                          <w:pPr>
                            <w:pStyle w:val="NormalWeb"/>
                            <w:spacing w:before="0" w:after="0"/>
                            <w:jc w:val="center"/>
                            <w:rPr>
                              <w:rFonts w:ascii="Arial Narrow" w:hAnsi="Arial Narrow" w:cs="Arial"/>
                              <w:sz w:val="16"/>
                              <w:szCs w:val="16"/>
                            </w:rPr>
                          </w:pPr>
                          <w:r w:rsidRPr="00D326D9">
                            <w:rPr>
                              <w:rFonts w:ascii="Arial Narrow" w:hAnsi="Arial Narrow" w:cs="Arial"/>
                              <w:kern w:val="24"/>
                              <w:sz w:val="16"/>
                              <w:szCs w:val="16"/>
                            </w:rPr>
                            <w:t>Acciones de vigilancia del recurso</w:t>
                          </w:r>
                        </w:p>
                      </w:txbxContent>
                    </v:textbox>
                  </v:rect>
                  <v:shape id="Conector 2751" o:spid="_x0000_s1108" type="#_x0000_t120" style="position:absolute;left:58420;top:23948;width:2235;height:223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XxUMQA&#10;AADdAAAADwAAAGRycy9kb3ducmV2LnhtbESPQWvCQBSE7wX/w/IEb3Wjtiqpq4ggCJ6qHjw+sq9J&#10;2uzbJfuMsb++Wyj0OMzMN8xq07tGddTG2rOByTgDRVx4W3Np4HLePy9BRUG22HgmAw+KsFkPnlaY&#10;W3/nd+pOUqoE4ZijgUok5FrHoiKHcewDcfI+fOtQkmxLbVu8J7hr9DTL5tphzWmhwkC7ioqv080Z&#10;OM4u359kJcj1+NJJxz4ssqsxo2G/fQMl1Mt/+K99sAami9cJ/L5JT0Cv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QV8VDEAAAA3QAAAA8AAAAAAAAAAAAAAAAAmAIAAGRycy9k&#10;b3ducmV2LnhtbFBLBQYAAAAABAAEAPUAAACJAwAAAAA=&#10;" fillcolor="#00b050" stroked="f" strokeweight="1pt">
                    <v:stroke joinstyle="miter"/>
                    <v:textbox inset="0,0,0,0">
                      <w:txbxContent>
                        <w:p w14:paraId="7BD49DE4" w14:textId="77777777" w:rsidR="007F500D" w:rsidRPr="008F1D67" w:rsidRDefault="007F500D" w:rsidP="008F1D67">
                          <w:pPr>
                            <w:pStyle w:val="NormalWeb"/>
                            <w:spacing w:before="0" w:after="160" w:line="254" w:lineRule="auto"/>
                            <w:jc w:val="center"/>
                            <w:rPr>
                              <w:rFonts w:ascii="Arial Narrow" w:hAnsi="Arial Narrow" w:cs="Arial"/>
                              <w:color w:val="FFFFFF"/>
                              <w:sz w:val="16"/>
                              <w:szCs w:val="16"/>
                            </w:rPr>
                          </w:pPr>
                          <w:proofErr w:type="gramStart"/>
                          <w:r w:rsidRPr="008F1D67">
                            <w:rPr>
                              <w:rFonts w:ascii="Arial Narrow" w:eastAsia="Calibri" w:hAnsi="Arial Narrow" w:cs="Arial"/>
                              <w:color w:val="FFFFFF"/>
                              <w:sz w:val="16"/>
                              <w:szCs w:val="16"/>
                            </w:rPr>
                            <w:t>c</w:t>
                          </w:r>
                          <w:proofErr w:type="gramEnd"/>
                          <w:r w:rsidRPr="008F1D67">
                            <w:rPr>
                              <w:rFonts w:ascii="Arial Narrow" w:eastAsia="Calibri" w:hAnsi="Arial Narrow" w:cs="Arial"/>
                              <w:color w:val="FFFFFF"/>
                              <w:sz w:val="16"/>
                              <w:szCs w:val="16"/>
                            </w:rPr>
                            <w:t>.</w:t>
                          </w:r>
                        </w:p>
                      </w:txbxContent>
                    </v:textbox>
                  </v:shape>
                  <v:shape id="Conector angular 2752" o:spid="_x0000_s1109" type="#_x0000_t34" style="position:absolute;left:22626;top:10454;width:2747;height:2;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X3WxMUAAADdAAAADwAAAGRycy9kb3ducmV2LnhtbESPQWvCQBSE74X+h+UVvNVNA8aSuglt&#10;IdSj2ig9PrKv2dDs25Ddavz3riB4HGbmG2ZVTrYXRxp951jByzwBQdw43XGroP6unl9B+ICssXdM&#10;Cs7koSweH1aYa3fiLR13oRURwj5HBSaEIZfSN4Ys+rkbiKP360aLIcqxlXrEU4TbXqZJkkmLHccF&#10;gwN9Gmr+dv9WQfXzMbnDecv7r0WaddXGYJ0ZpWZP0/sbiEBTuIdv7bVWkC4XKVzfxCcgiw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X3WxMUAAADdAAAADwAAAAAAAAAA&#10;AAAAAAChAgAAZHJzL2Rvd25yZXYueG1sUEsFBgAAAAAEAAQA+QAAAJMDAAAAAA==&#10;" strokecolor="windowText" strokeweight=".5pt"/>
                  <v:shape id="Conector angular 2753" o:spid="_x0000_s1110" type="#_x0000_t34" style="position:absolute;left:22628;top:35487;width:2750;height:1;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XDlM8cAAADdAAAADwAAAGRycy9kb3ducmV2LnhtbESPQWvCQBSE74L/YXkFb7oxUpXoKqWl&#10;0EOlmBZpb4/sM0nNvg27W43++q4geBxm5htmue5MI47kfG1ZwXiUgCAurK65VPD1+Tqcg/ABWWNj&#10;mRScycN61e8tMdP2xFs65qEUEcI+QwVVCG0mpS8qMuhHtiWO3t46gyFKV0rt8BThppFpkkylwZrj&#10;QoUtPVdUHPI/o2A3+/l4TzeX3P6OX87fXeuml9IpNXjonhYgAnXhHr6137SCdPY4geub+ATk6h8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9cOUzxwAAAN0AAAAPAAAAAAAA&#10;AAAAAAAAAKECAABkcnMvZG93bnJldi54bWxQSwUGAAAAAAQABAD5AAAAlQMAAAAA&#10;" strokecolor="windowText" strokeweight=".5pt"/>
                  <v:shape id="Conector angular 2754" o:spid="_x0000_s1111" type="#_x0000_t34" style="position:absolute;left:35098;top:32978;width:4432;height:2510;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EhMxccAAADdAAAADwAAAGRycy9kb3ducmV2LnhtbESPQWsCMRSE74L/ITyht5qttFq2RqmK&#10;UqgUu5WeXzevm6WblyWJuvrrm0LB4zAz3zDTeWcbcSQfascK7oYZCOLS6ZorBfuP9e0jiBCRNTaO&#10;ScGZAsxn/d4Uc+1O/E7HIlYiQTjkqMDE2OZShtKQxTB0LXHyvp23GJP0ldQeTwluGznKsrG0WHNa&#10;MNjS0lD5UxysgrfteLOw9W7brapic/k0frF//VLqZtA9P4GI1MVr+L/9ohWMJg/38PcmPQE5+wU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0SEzFxwAAAN0AAAAPAAAAAAAA&#10;AAAAAAAAAKECAABkcnMvZG93bnJldi54bWxQSwUGAAAAAAQABAD5AAAAlQMAAAAA&#10;" adj="14946" strokecolor="windowText" strokeweight=".5pt"/>
                  <v:shape id="Conector angular 2755" o:spid="_x0000_s1112" type="#_x0000_t34" style="position:absolute;left:41772;top:18649;width:1000;height:2;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dXY3McAAADdAAAADwAAAGRycy9kb3ducmV2LnhtbESPT2vCQBTE74LfYXmCt7ox4B9SVxFL&#10;wUNLaSxFb4/sa5I2+zbsbjX66V1B8DjMzG+YxaozjTiS87VlBeNRAoK4sLrmUsHX7vVpDsIHZI2N&#10;ZVJwJg+rZb+3wEzbE3/SMQ+liBD2GSqoQmgzKX1RkUE/si1x9H6sMxiidKXUDk8RbhqZJslUGqw5&#10;LlTY0qai4i//Nwq+Z4ePt/T9ktvf8ct537VueimdUsNBt34GEagLj/C9vdUK0tlkArc38QnI5RU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d1djcxwAAAN0AAAAPAAAAAAAA&#10;AAAAAAAAAKECAABkcnMvZG93bnJldi54bWxQSwUGAAAAAAQABAD5AAAAlQMAAAAA&#10;" strokecolor="windowText" strokeweight=".5pt"/>
                  <v:shape id="Conector angular 2756" o:spid="_x0000_s1113" type="#_x0000_t34" style="position:absolute;left:41772;top:43288;width:1003;height:7;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QdGq8cAAADdAAAADwAAAGRycy9kb3ducmV2LnhtbESPQWvCQBSE7wX/w/IEb3VjwCjRVYpS&#10;6KEiTaXU2yP7TGKzb8PuVqO/vlso9DjMzDfMct2bVlzI+caygsk4AUFcWt1wpeDw/vw4B+EDssbW&#10;Mim4kYf1avCwxFzbK7/RpQiViBD2OSqoQ+hyKX1Zk0E/th1x9E7WGQxRukpqh9cIN61MkySTBhuO&#10;CzV2tKmp/Cq+jYKP2XH/mu7uhT1PtrfPvnPZvXJKjYb90wJEoD78h//aL1pBOptm8PsmPgG5+g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tB0arxwAAAN0AAAAPAAAAAAAA&#10;AAAAAAAAAKECAABkcnMvZG93bnJldi54bWxQSwUGAAAAAAQABAD5AAAAlQMAAAAA&#10;" strokecolor="windowText" strokeweight=".5pt"/>
                  <v:shape id="Conector angular 2757" o:spid="_x0000_s1114" type="#_x0000_t34" style="position:absolute;left:41772;top:32976;width:998;height:2;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Qp1XMUAAADdAAAADwAAAGRycy9kb3ducmV2LnhtbESPzWrDMBCE74W+g9hAb40cQ5zgRDZt&#10;wbTH/Dilx8XaWKbWylhq4rx9FSj0OMzMN8y2nGwvLjT6zrGCxTwBQdw43XGroD5Wz2sQPiBr7B2T&#10;ght5KIvHhy3m2l15T5dDaEWEsM9RgQlhyKX0jSGLfu4G4uid3WgxRDm2Uo94jXDbyzRJMmmx47hg&#10;cKA3Q8334ccqqL5eJ/d52/PpfZlmXbUzWGdGqafZ9LIBEWgK/+G/9odWkK6WK7i/iU9AF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Qp1XMUAAADdAAAADwAAAAAAAAAA&#10;AAAAAAChAgAAZHJzL2Rvd25yZXYueG1sUEsFBgAAAAAEAAQA+QAAAJMDAAAAAA==&#10;" strokecolor="windowText" strokeweight=".5pt"/>
                  <v:shape id="Conector angular 2758" o:spid="_x0000_s1115" type="#_x0000_t34" style="position:absolute;left:35098;top:35488;width:4432;height:780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GAZOcIAAADdAAAADwAAAGRycy9kb3ducmV2LnhtbERPz2vCMBS+D/wfwhN2m6nCNq1GKY4x&#10;ZSerB709mmdTbV5Kk2r33y8HwePH93ux6m0tbtT6yrGC8SgBQVw4XXGp4LD/fpuC8AFZY+2YFPyR&#10;h9Vy8LLAVLs77+iWh1LEEPYpKjAhNKmUvjBk0Y9cQxy5s2sthgjbUuoW7zHc1nKSJB/SYsWxwWBD&#10;a0PFNe+sgq7jjEOe7U6X7fF3PP36mW0MK/U67LM5iEB9eIof7o1WMPl8j3Pjm/gE5PI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GAZOcIAAADdAAAADwAAAAAAAAAAAAAA&#10;AAChAgAAZHJzL2Rvd25yZXYueG1sUEsFBgAAAAAEAAQA+QAAAJADAAAAAA==&#10;" adj="15024" strokecolor="windowText" strokeweight=".5pt"/>
                  <v:shape id="Conector angular 2759" o:spid="_x0000_s1116" type="#_x0000_t34" style="position:absolute;left:35098;top:18649;width:4432;height:16839;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pz6TcgAAADdAAAADwAAAGRycy9kb3ducmV2LnhtbESPT2vCQBTE7wW/w/KEXopuorSm0VVs&#10;i6CXgn8u3h7Z1ySafRuzW41++q5Q8DjMzG+Yyaw1lThT40rLCuJ+BII4s7rkXMFuu+glIJxH1lhZ&#10;JgVXcjCbdp4mmGp74TWdNz4XAcIuRQWF93UqpcsKMuj6tiYO3o9tDPogm1zqBi8Bbio5iKI3abDk&#10;sFBgTZ8FZcfNr1Ew+tizP63iYXL9Sg7D2/J7vohflHrutvMxCE+tf4T/20utYDB6fYf7m/AE5PQP&#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5pz6TcgAAADdAAAADwAAAAAA&#10;AAAAAAAAAAChAgAAZHJzL2Rvd25yZXYueG1sUEsFBgAAAAAEAAQA+QAAAJYDAAAAAA==&#10;" adj="15024" strokecolor="windowText" strokeweight=".5pt"/>
                  <v:shape id="Conector angular 2760" o:spid="_x0000_s1117" type="#_x0000_t34" style="position:absolute;left:55015;top:43295;width:7856;height:3438;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86x+cQAAADdAAAADwAAAGRycy9kb3ducmV2LnhtbERPz2vCMBS+C/sfwhvspqk9VOlMy9gQ&#10;PDiGVcZ2ezRvbbfmpSRRq3/9chA8fny/V+VoenEi5zvLCuazBARxbXXHjYLDfj1dgvABWWNvmRRc&#10;yENZPExWmGt75h2dqtCIGMI+RwVtCEMupa9bMuhndiCO3I91BkOErpHa4TmGm16mSZJJgx3HhhYH&#10;em2p/quORsHn4vtjm75fK/s7f7t8jYPLro1T6ulxfHkGEWgMd/HNvdEK0kUW98c38QnI4h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DzrH5xAAAAN0AAAAPAAAAAAAAAAAA&#10;AAAAAKECAABkcnMvZG93bnJldi54bWxQSwUGAAAAAAQABAD5AAAAkgMAAAAA&#10;" strokecolor="windowText" strokeweight=".5pt"/>
                  <v:shape id="Conector angular 2761" o:spid="_x0000_s1118" type="#_x0000_t34" style="position:absolute;left:55015;top:40211;width:7856;height:3084;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8OCDsMAAADdAAAADwAAAGRycy9kb3ducmV2LnhtbESPQWvCQBSE74L/YXmCN90YMJbUVbQQ&#10;9KhWpcdH9jUbmn0bsluN/94tFDwOM/MNs1z3thE36nztWMFsmoAgLp2uuVJw/iwmbyB8QNbYOCYF&#10;D/KwXg0HS8y1u/ORbqdQiQhhn6MCE0KbS+lLQxb91LXE0ft2ncUQZVdJ3eE9wm0j0yTJpMWa44LB&#10;lj4MlT+nX6ug+Nr27vo48mU3T7O6OBg8Z0ap8ajfvIMI1IdX+L+91wrSRTaDvzfxCcjVE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Dgg7DAAAA3QAAAA8AAAAAAAAAAAAA&#10;AAAAoQIAAGRycy9kb3ducmV2LnhtbFBLBQYAAAAABAAEAPkAAACRAwAAAAA=&#10;" strokecolor="windowText" strokeweight=".5pt"/>
                  <v:shape id="Conector angular 2762" o:spid="_x0000_s1119" type="#_x0000_t34" style="position:absolute;left:55012;top:18651;width:3408;height:6414;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FCKFccAAADdAAAADwAAAGRycy9kb3ducmV2LnhtbESPQWvCQBSE7wX/w/KE3urGHKJEVxFF&#10;6KGlNJait0f2mUSzb8PuVqO/visUehxm5htmvuxNKy7kfGNZwXiUgCAurW64UvC1275MQfiArLG1&#10;TApu5GG5GDzNMdf2yp90KUIlIoR9jgrqELpcSl/WZNCPbEccvaN1BkOUrpLa4TXCTSvTJMmkwYbj&#10;Qo0drWsqz8WPUfA9OXy8pe/3wp7Gm9u+71x2r5xSz8N+NQMRqA//4b/2q1aQTrIUHm/iE5CLX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cUIoVxwAAAN0AAAAPAAAAAAAA&#10;AAAAAAAAAKECAABkcnMvZG93bnJldi54bWxQSwUGAAAAAAQABAD5AAAAlQMAAAAA&#10;" strokecolor="windowText" strokeweight=".5pt"/>
                  <v:shape id="Conector angular 2763" o:spid="_x0000_s1120" type="#_x0000_t34" style="position:absolute;left:55012;top:18649;width:3403;height:2;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F254sUAAADdAAAADwAAAGRycy9kb3ducmV2LnhtbESPQWvCQBSE70L/w/IK3nTTFFOJWaUK&#10;QY/VWvH4yL5mQ7NvQ3Yb47/vFgo9DjPzDVNsRtuKgXrfOFbwNE9AEFdON1wrOL+XsyUIH5A1to5J&#10;wZ08bNYPkwJz7W58pOEUahEh7HNUYELocil9Zciin7uOOHqfrrcYouxrqXu8RbhtZZokmbTYcFww&#10;2NHOUPV1+rYKyut2dJf7kT/2izRryjeD58woNX0cX1cgAo3hP/zXPmgF6Uv2DL9v4hOQ6x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F254sUAAADdAAAADwAAAAAAAAAA&#10;AAAAAAChAgAAZHJzL2Rvd25yZXYueG1sUEsFBgAAAAAEAAQA+QAAAJMDAAAAAA==&#10;" strokecolor="windowText" strokeweight=".5pt"/>
                  <v:shape id="Conector angular 2764" o:spid="_x0000_s1121" type="#_x0000_t34" style="position:absolute;left:55012;top:12363;width:3402;height:6288;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7QhlsUAAADdAAAADwAAAGRycy9kb3ducmV2LnhtbESPQWvCQBSE70L/w/IK3nTTUFOJWaUK&#10;QY/VWvH4yL5mQ7NvQ3Yb47/vFgo9DjPzDVNsRtuKgXrfOFbwNE9AEFdON1wrOL+XsyUIH5A1to5J&#10;wZ08bNYPkwJz7W58pOEUahEh7HNUYELocil9Zciin7uOOHqfrrcYouxrqXu8RbhtZZokmbTYcFww&#10;2NHOUPV1+rYKyut2dJf7kT/2izRryjeD58woNX0cX1cgAo3hP/zXPmgF6Uv2DL9v4hOQ6x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7QhlsUAAADdAAAADwAAAAAAAAAA&#10;AAAAAAChAgAAZHJzL2Rvd25yZXYueG1sUEsFBgAAAAAEAAQA+QAAAJMDAAAAAA==&#10;" strokecolor="windowText" strokeweight=".5pt"/>
                  <v:rect id="57 Rectángulo" o:spid="_x0000_s1122" style="position:absolute;left:62782;top:30783;width:18040;height:437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KV8IA&#10;AADdAAAADwAAAGRycy9kb3ducmV2LnhtbESPzarCMBSE94LvEI5wd5qq+EOvUVQsuhKq3v2hObbF&#10;5qQ0Uevb3wiCy2FmvmEWq9ZU4kGNKy0rGA4iEMSZ1SXnCi7npD8H4TyyxsoyKXiRg9Wy21lgrO2T&#10;U3qcfC4ChF2MCgrv61hKlxVk0A1sTRy8q20M+iCbXOoGnwFuKjmKoqk0WHJYKLCmbUHZ7XQ3Crw9&#10;2nGSzsfutdkdjrxPJhH+KfXTa9e/IDy1/hv+tA9awWg2ncD7TXgCcvk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H8pXwgAAAN0AAAAPAAAAAAAAAAAAAAAAAJgCAABkcnMvZG93&#10;bnJldi54bWxQSwUGAAAAAAQABAD1AAAAhwMAAAAA&#10;" fillcolor="#c5e0b4" stroked="f" strokeweight="1pt">
                    <v:textbox inset="1mm,0,1mm,0">
                      <w:txbxContent>
                        <w:p w14:paraId="506528E9" w14:textId="77777777" w:rsidR="007F500D" w:rsidRPr="00D326D9" w:rsidRDefault="007F500D" w:rsidP="008F1D67">
                          <w:pPr>
                            <w:pStyle w:val="NormalWeb"/>
                            <w:spacing w:before="0" w:after="0"/>
                            <w:jc w:val="center"/>
                            <w:rPr>
                              <w:rFonts w:ascii="Arial Narrow" w:hAnsi="Arial Narrow" w:cs="Arial"/>
                              <w:kern w:val="24"/>
                              <w:sz w:val="16"/>
                              <w:szCs w:val="16"/>
                            </w:rPr>
                          </w:pPr>
                          <w:r w:rsidRPr="00D326D9">
                            <w:rPr>
                              <w:rFonts w:ascii="Arial Narrow" w:hAnsi="Arial Narrow" w:cs="Arial"/>
                              <w:kern w:val="24"/>
                              <w:sz w:val="16"/>
                              <w:szCs w:val="16"/>
                            </w:rPr>
                            <w:t>Adquisición predios y/o mejoras</w:t>
                          </w:r>
                        </w:p>
                      </w:txbxContent>
                    </v:textbox>
                  </v:rect>
                  <v:shape id="Conector angular 2766" o:spid="_x0000_s1123" type="#_x0000_t34" style="position:absolute;left:55010;top:32970;width:7772;height:6;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CoaesQAAADdAAAADwAAAGRycy9kb3ducmV2LnhtbESPzWrDMBCE74G8g9hCb4lcQ5XgRAlN&#10;wbTH5pccF2tjmVorY6mJ8/ZVoZDjMDPfMMv14FpxpT40njW8TDMQxJU3DdcaDvtyMgcRIrLB1jNp&#10;uFOA9Wo8WmJh/I23dN3FWiQIhwI12Bi7QspQWXIYpr4jTt7F9w5jkn0tTY+3BHetzLNMSYcNpwWL&#10;Hb1bqr53P05Ded4M/nTf8vHjNVdN+WXxoKzWz0/D2wJEpCE+wv/tT6MhnykFf2/SE5Cr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QKhp6xAAAAN0AAAAPAAAAAAAAAAAA&#10;AAAAAKECAABkcnMvZG93bnJldi54bWxQSwUGAAAAAAQABAD5AAAAkgMAAAAA&#10;" strokecolor="windowText" strokeweight=".5pt"/>
                  <v:shape id="Conector angular 2767" o:spid="_x0000_s1124" type="#_x0000_t34" style="position:absolute;left:60649;top:12363;width:2184;height:2;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CcpjccAAADdAAAADwAAAGRycy9kb3ducmV2LnhtbESPQWvCQBSE74X+h+UVvOnGHBJJXaVY&#10;Ch4UaSylvT2yr0lq9m3YXTX667uC0OMwM98w8+VgOnEi51vLCqaTBARxZXXLtYKP/dt4BsIHZI2d&#10;ZVJwIQ/LxePDHAttz/xOpzLUIkLYF6igCaEvpPRVQwb9xPbE0fuxzmCI0tVSOzxHuOlkmiSZNNhy&#10;XGiwp1VD1aE8GgWf+fduk26vpf2dvl6+ht5l19opNXoaXp5BBBrCf/jeXmsFaZ7lcHsTn4Bc/A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MJymNxwAAAN0AAAAPAAAAAAAA&#10;AAAAAAAAAKECAABkcnMvZG93bnJldi54bWxQSwUGAAAAAAQABAD5AAAAlQMAAAAA&#10;" strokecolor="windowText" strokeweight=".5pt"/>
                  <v:shape id="Conector angular 2768" o:spid="_x0000_s1125" type="#_x0000_t34" style="position:absolute;left:60650;top:18649;width:2221;height:12;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bi9/8QAAADdAAAADwAAAGRycy9kb3ducmV2LnhtbERPz2vCMBS+C/sfwhvspqk9VOlMy9gQ&#10;PDiGVcZ2ezRvbbfmpSRRq3/9chA8fny/V+VoenEi5zvLCuazBARxbXXHjYLDfj1dgvABWWNvmRRc&#10;yENZPExWmGt75h2dqtCIGMI+RwVtCEMupa9bMuhndiCO3I91BkOErpHa4TmGm16mSZJJgx3HhhYH&#10;em2p/quORsHn4vtjm75fK/s7f7t8jYPLro1T6ulxfHkGEWgMd/HNvdEK0kUW58Y38QnI4h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9uL3/xAAAAN0AAAAPAAAAAAAAAAAA&#10;AAAAAKECAABkcnMvZG93bnJldi54bWxQSwUGAAAAAAQABAD5AAAAkgMAAAAA&#10;" strokecolor="windowText" strokeweight=".5pt"/>
                  <v:shape id="Conector angular 2769" o:spid="_x0000_s1126" type="#_x0000_t34" style="position:absolute;left:60655;top:25065;width:2133;height:5;rotation:18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SS2ycQAAADdAAAADwAAAGRycy9kb3ducmV2LnhtbESPS2vDMBCE74H+B7GF3hKpPuThRAml&#10;paWXEPK6L9bGMrFWxlJjN78+CgRyHGbmG2ax6l0tLtSGyrOG95ECQVx4U3Gp4bD/Hk5BhIhssPZM&#10;Gv4pwGr5MlhgbnzHW7rsYikShEOOGmyMTS5lKCw5DCPfECfv5FuHMcm2lKbFLsFdLTOlxtJhxWnB&#10;YkOflorz7s8lyvRru2mux3UmVXGsZOeU7X+0fnvtP+YgIvXxGX60f42GbDKewf1NegJye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VJLbJxAAAAN0AAAAPAAAAAAAAAAAA&#10;AAAAAKECAABkcnMvZG93bnJldi54bWxQSwUGAAAAAAQABAD5AAAAkgMAAAAA&#10;" strokecolor="windowText" strokeweight=".5pt"/>
                  <v:rect id="Rectángulo 2770" o:spid="_x0000_s1127" style="position:absolute;left:7865;top:5024;width:14760;height:1638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0wHAsAA&#10;AADdAAAADwAAAGRycy9kb3ducmV2LnhtbERPy4rCMBTdC/5DuAPuNB0XPjpGEUHQjfjCbi/NnabY&#10;3JQmavXrzUJweTjv2aK1lbhT40vHCn4HCQji3OmSCwXn07o/AeEDssbKMSl4kofFvNuZYardgw90&#10;P4ZCxBD2KSowIdSplD43ZNEPXE0cuX/XWAwRNoXUDT5iuK3kMElG0mLJscFgTStD+fV4swpyk2GY&#10;lub6ajO732/97rLUpFTvp13+gQjUhq/4495oBcPxOO6Pb+ITkPM3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0wHAsAAAADdAAAADwAAAAAAAAAAAAAAAACYAgAAZHJzL2Rvd25y&#10;ZXYueG1sUEsFBgAAAAAEAAQA9QAAAIUDAAAAAA==&#10;" fillcolor="#e2f0d9" stroked="f" strokeweight="1pt">
                    <v:textbox inset="0,0,1mm,0">
                      <w:txbxContent>
                        <w:p w14:paraId="3ABC493E" w14:textId="77777777" w:rsidR="007F500D" w:rsidRPr="00EF6519" w:rsidRDefault="007F500D" w:rsidP="008F1D67">
                          <w:pPr>
                            <w:pStyle w:val="NormalWeb"/>
                            <w:numPr>
                              <w:ilvl w:val="0"/>
                              <w:numId w:val="262"/>
                            </w:numPr>
                            <w:spacing w:before="0" w:after="0"/>
                            <w:ind w:left="142" w:hanging="142"/>
                            <w:jc w:val="both"/>
                            <w:rPr>
                              <w:rFonts w:ascii="Arial Narrow" w:hAnsi="Arial Narrow" w:cs="Arial"/>
                              <w:sz w:val="16"/>
                              <w:szCs w:val="16"/>
                            </w:rPr>
                          </w:pPr>
                          <w:r w:rsidRPr="00D326D9">
                            <w:rPr>
                              <w:rFonts w:ascii="Arial Narrow" w:hAnsi="Arial Narrow" w:cs="Arial"/>
                              <w:kern w:val="24"/>
                              <w:sz w:val="16"/>
                              <w:szCs w:val="16"/>
                            </w:rPr>
                            <w:t xml:space="preserve">No </w:t>
                          </w:r>
                          <w:r>
                            <w:rPr>
                              <w:rFonts w:ascii="Arial Narrow" w:hAnsi="Arial Narrow" w:cs="Arial"/>
                              <w:kern w:val="24"/>
                              <w:sz w:val="16"/>
                              <w:szCs w:val="16"/>
                            </w:rPr>
                            <w:t>toma agua</w:t>
                          </w:r>
                          <w:r w:rsidRPr="00D326D9">
                            <w:rPr>
                              <w:rFonts w:ascii="Arial Narrow" w:hAnsi="Arial Narrow" w:cs="Arial"/>
                              <w:kern w:val="24"/>
                              <w:sz w:val="16"/>
                              <w:szCs w:val="16"/>
                            </w:rPr>
                            <w:t xml:space="preserve"> de fuentes naturales.</w:t>
                          </w:r>
                        </w:p>
                        <w:p w14:paraId="6452A2B1" w14:textId="77777777" w:rsidR="007F500D" w:rsidRPr="00EF6519" w:rsidRDefault="007F500D" w:rsidP="008F1D67">
                          <w:pPr>
                            <w:pStyle w:val="NormalWeb"/>
                            <w:spacing w:before="0" w:after="0"/>
                            <w:ind w:left="142"/>
                            <w:jc w:val="both"/>
                            <w:rPr>
                              <w:rFonts w:ascii="Arial Narrow" w:hAnsi="Arial Narrow" w:cs="Arial"/>
                              <w:sz w:val="16"/>
                              <w:szCs w:val="16"/>
                            </w:rPr>
                          </w:pPr>
                        </w:p>
                        <w:p w14:paraId="513851F7" w14:textId="77777777" w:rsidR="007F500D" w:rsidRDefault="007F500D" w:rsidP="008F1D67">
                          <w:pPr>
                            <w:pStyle w:val="NormalWeb"/>
                            <w:numPr>
                              <w:ilvl w:val="0"/>
                              <w:numId w:val="262"/>
                            </w:numPr>
                            <w:spacing w:before="0" w:after="0"/>
                            <w:ind w:left="142" w:hanging="142"/>
                            <w:jc w:val="both"/>
                            <w:rPr>
                              <w:rFonts w:ascii="Arial Narrow" w:hAnsi="Arial Narrow" w:cs="Arial"/>
                              <w:sz w:val="16"/>
                              <w:szCs w:val="16"/>
                            </w:rPr>
                          </w:pPr>
                          <w:r>
                            <w:rPr>
                              <w:rFonts w:ascii="Arial Narrow" w:hAnsi="Arial Narrow" w:cs="Arial"/>
                              <w:sz w:val="16"/>
                              <w:szCs w:val="16"/>
                            </w:rPr>
                            <w:t xml:space="preserve">Reutiliza </w:t>
                          </w:r>
                          <w:r w:rsidRPr="00B924B7">
                            <w:rPr>
                              <w:rFonts w:ascii="Arial Narrow" w:hAnsi="Arial Narrow" w:cs="Arial"/>
                              <w:sz w:val="16"/>
                              <w:szCs w:val="16"/>
                            </w:rPr>
                            <w:t xml:space="preserve">agua </w:t>
                          </w:r>
                          <w:r>
                            <w:rPr>
                              <w:rFonts w:ascii="Arial Narrow" w:hAnsi="Arial Narrow" w:cs="Arial"/>
                              <w:sz w:val="16"/>
                              <w:szCs w:val="16"/>
                            </w:rPr>
                            <w:t>(</w:t>
                          </w:r>
                          <w:r w:rsidRPr="00B924B7">
                            <w:rPr>
                              <w:rFonts w:ascii="Arial Narrow" w:hAnsi="Arial Narrow" w:cs="Arial"/>
                              <w:sz w:val="16"/>
                              <w:szCs w:val="16"/>
                            </w:rPr>
                            <w:t>tratada</w:t>
                          </w:r>
                          <w:r>
                            <w:rPr>
                              <w:rFonts w:ascii="Arial Narrow" w:hAnsi="Arial Narrow" w:cs="Arial"/>
                              <w:sz w:val="16"/>
                              <w:szCs w:val="16"/>
                            </w:rPr>
                            <w:t xml:space="preserve"> o no tratada).</w:t>
                          </w:r>
                        </w:p>
                        <w:p w14:paraId="78AD5F9F" w14:textId="77777777" w:rsidR="007F500D" w:rsidRPr="00EF6519" w:rsidRDefault="007F500D" w:rsidP="008F1D67">
                          <w:pPr>
                            <w:pStyle w:val="NormalWeb"/>
                            <w:spacing w:before="0" w:after="0"/>
                            <w:ind w:left="142"/>
                            <w:jc w:val="both"/>
                            <w:rPr>
                              <w:rFonts w:ascii="Arial Narrow" w:hAnsi="Arial Narrow" w:cs="Arial"/>
                              <w:sz w:val="16"/>
                              <w:szCs w:val="16"/>
                            </w:rPr>
                          </w:pPr>
                        </w:p>
                        <w:p w14:paraId="2E3A505F" w14:textId="77777777" w:rsidR="007F500D" w:rsidRPr="00D326D9" w:rsidRDefault="007F500D" w:rsidP="008F1D67">
                          <w:pPr>
                            <w:pStyle w:val="NormalWeb"/>
                            <w:numPr>
                              <w:ilvl w:val="0"/>
                              <w:numId w:val="262"/>
                            </w:numPr>
                            <w:spacing w:before="0" w:after="0"/>
                            <w:ind w:left="142" w:hanging="142"/>
                            <w:jc w:val="both"/>
                            <w:rPr>
                              <w:rFonts w:ascii="Arial Narrow" w:hAnsi="Arial Narrow" w:cs="Arial"/>
                              <w:sz w:val="16"/>
                              <w:szCs w:val="16"/>
                            </w:rPr>
                          </w:pPr>
                          <w:r>
                            <w:rPr>
                              <w:rFonts w:ascii="Arial Narrow" w:hAnsi="Arial Narrow" w:cs="Arial"/>
                              <w:sz w:val="16"/>
                              <w:szCs w:val="16"/>
                            </w:rPr>
                            <w:t>Utiliza</w:t>
                          </w:r>
                          <w:r w:rsidRPr="00B924B7">
                            <w:rPr>
                              <w:rFonts w:ascii="Arial Narrow" w:hAnsi="Arial Narrow" w:cs="Arial"/>
                              <w:sz w:val="16"/>
                              <w:szCs w:val="16"/>
                            </w:rPr>
                            <w:t xml:space="preserve"> aguas lluvias</w:t>
                          </w:r>
                        </w:p>
                        <w:p w14:paraId="0E2A1EDC" w14:textId="77777777" w:rsidR="007F500D" w:rsidRPr="00D326D9" w:rsidRDefault="007F500D" w:rsidP="008F1D67">
                          <w:pPr>
                            <w:pStyle w:val="NormalWeb"/>
                            <w:spacing w:before="0" w:after="0"/>
                            <w:ind w:left="142" w:hanging="142"/>
                            <w:jc w:val="both"/>
                            <w:rPr>
                              <w:rFonts w:ascii="Arial Narrow" w:hAnsi="Arial Narrow" w:cs="Arial"/>
                              <w:sz w:val="16"/>
                              <w:szCs w:val="16"/>
                            </w:rPr>
                          </w:pPr>
                        </w:p>
                        <w:p w14:paraId="00EEA94E" w14:textId="77777777" w:rsidR="007F500D" w:rsidRPr="00D326D9" w:rsidRDefault="007F500D" w:rsidP="008F1D67">
                          <w:pPr>
                            <w:pStyle w:val="NormalWeb"/>
                            <w:numPr>
                              <w:ilvl w:val="0"/>
                              <w:numId w:val="262"/>
                            </w:numPr>
                            <w:spacing w:before="0" w:after="0"/>
                            <w:ind w:left="142" w:hanging="142"/>
                            <w:jc w:val="both"/>
                            <w:rPr>
                              <w:rFonts w:ascii="Arial Narrow" w:hAnsi="Arial Narrow" w:cs="Arial"/>
                              <w:sz w:val="16"/>
                              <w:szCs w:val="16"/>
                            </w:rPr>
                          </w:pPr>
                          <w:r w:rsidRPr="00D326D9">
                            <w:rPr>
                              <w:rFonts w:ascii="Arial Narrow" w:hAnsi="Arial Narrow" w:cs="Arial"/>
                              <w:kern w:val="24"/>
                              <w:sz w:val="16"/>
                              <w:szCs w:val="16"/>
                            </w:rPr>
                            <w:t>Cuenta con PMA.</w:t>
                          </w:r>
                        </w:p>
                      </w:txbxContent>
                    </v:textbox>
                  </v:rect>
                  <v:rect id="Rectángulo 2771" o:spid="_x0000_s1128" style="position:absolute;left:7867;top:25065;width:14761;height:2084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CimcIA&#10;AADdAAAADwAAAGRycy9kb3ducmV2LnhtbESPzarCMBSE9xd8h3AEd9dUF3qtRhFB0I34h24PzbEp&#10;NieliVp9eiMIdznMzDfMZNbYUtyp9oVjBb1uAoI4c7rgXMHxsPz9A+EDssbSMSl4kofZtPUzwVS7&#10;B+/ovg+5iBD2KSowIVSplD4zZNF3XUUcvYurLYYo61zqGh8RbkvZT5KBtFhwXDBY0cJQdt3frILM&#10;nDGMCnN9NWe73a795jTXpFSn3czHIAI14T/8ba+0gv5w2IPPm/gE5PQ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AKKZwgAAAN0AAAAPAAAAAAAAAAAAAAAAAJgCAABkcnMvZG93&#10;bnJldi54bWxQSwUGAAAAAAQABAD1AAAAhwMAAAAA&#10;" fillcolor="#e2f0d9" stroked="f" strokeweight="1pt">
                    <v:textbox inset="0,0,1mm,0">
                      <w:txbxContent>
                        <w:p w14:paraId="1554F716" w14:textId="77777777" w:rsidR="007F500D" w:rsidRPr="00D326D9" w:rsidRDefault="007F500D" w:rsidP="008F1D67">
                          <w:pPr>
                            <w:pStyle w:val="Prrafodelista"/>
                            <w:numPr>
                              <w:ilvl w:val="0"/>
                              <w:numId w:val="263"/>
                            </w:numPr>
                            <w:tabs>
                              <w:tab w:val="clear" w:pos="720"/>
                            </w:tabs>
                            <w:ind w:left="142" w:hanging="142"/>
                            <w:contextualSpacing/>
                            <w:jc w:val="both"/>
                            <w:rPr>
                              <w:rFonts w:ascii="Arial Narrow" w:hAnsi="Arial Narrow" w:cs="Arial"/>
                              <w:color w:val="000000"/>
                              <w:kern w:val="24"/>
                              <w:sz w:val="16"/>
                              <w:szCs w:val="16"/>
                            </w:rPr>
                          </w:pPr>
                          <w:r>
                            <w:rPr>
                              <w:rFonts w:ascii="Arial Narrow" w:hAnsi="Arial Narrow" w:cs="Arial"/>
                              <w:color w:val="000000"/>
                              <w:kern w:val="24"/>
                              <w:sz w:val="16"/>
                              <w:szCs w:val="16"/>
                            </w:rPr>
                            <w:t>Toma</w:t>
                          </w:r>
                          <w:r w:rsidRPr="00D326D9">
                            <w:rPr>
                              <w:rFonts w:ascii="Arial Narrow" w:hAnsi="Arial Narrow" w:cs="Arial"/>
                              <w:color w:val="000000"/>
                              <w:kern w:val="24"/>
                              <w:sz w:val="16"/>
                              <w:szCs w:val="16"/>
                            </w:rPr>
                            <w:t xml:space="preserve"> agua </w:t>
                          </w:r>
                          <w:r>
                            <w:rPr>
                              <w:rFonts w:ascii="Arial Narrow" w:hAnsi="Arial Narrow" w:cs="Arial"/>
                              <w:color w:val="000000"/>
                              <w:kern w:val="24"/>
                              <w:sz w:val="16"/>
                              <w:szCs w:val="16"/>
                            </w:rPr>
                            <w:t>directamente</w:t>
                          </w:r>
                          <w:r w:rsidRPr="00D326D9">
                            <w:rPr>
                              <w:rFonts w:ascii="Arial Narrow" w:hAnsi="Arial Narrow" w:cs="Arial"/>
                              <w:color w:val="000000"/>
                              <w:kern w:val="24"/>
                              <w:sz w:val="16"/>
                              <w:szCs w:val="16"/>
                            </w:rPr>
                            <w:t xml:space="preserve"> de fuentes naturales superficiales y/o subterráneas.</w:t>
                          </w:r>
                        </w:p>
                        <w:p w14:paraId="7797BEBC" w14:textId="77777777" w:rsidR="007F500D" w:rsidRPr="00D326D9" w:rsidRDefault="007F500D" w:rsidP="008F1D67">
                          <w:pPr>
                            <w:pStyle w:val="Prrafodelista"/>
                            <w:ind w:left="142" w:hanging="142"/>
                            <w:jc w:val="both"/>
                            <w:rPr>
                              <w:rFonts w:ascii="Arial Narrow" w:hAnsi="Arial Narrow" w:cs="Arial"/>
                              <w:color w:val="000000"/>
                              <w:kern w:val="24"/>
                              <w:sz w:val="16"/>
                              <w:szCs w:val="16"/>
                            </w:rPr>
                          </w:pPr>
                        </w:p>
                        <w:p w14:paraId="137D37E6" w14:textId="77777777" w:rsidR="007F500D" w:rsidRPr="00D326D9" w:rsidRDefault="007F500D" w:rsidP="008F1D67">
                          <w:pPr>
                            <w:pStyle w:val="Prrafodelista"/>
                            <w:numPr>
                              <w:ilvl w:val="0"/>
                              <w:numId w:val="263"/>
                            </w:numPr>
                            <w:tabs>
                              <w:tab w:val="clear" w:pos="720"/>
                            </w:tabs>
                            <w:ind w:left="142" w:hanging="142"/>
                            <w:contextualSpacing/>
                            <w:jc w:val="both"/>
                            <w:rPr>
                              <w:rFonts w:ascii="Arial Narrow" w:hAnsi="Arial Narrow"/>
                              <w:sz w:val="16"/>
                              <w:szCs w:val="16"/>
                            </w:rPr>
                          </w:pPr>
                          <w:r w:rsidRPr="00D326D9">
                            <w:rPr>
                              <w:rFonts w:ascii="Arial Narrow" w:hAnsi="Arial Narrow" w:cs="Arial"/>
                              <w:color w:val="000000"/>
                              <w:kern w:val="24"/>
                              <w:sz w:val="16"/>
                              <w:szCs w:val="16"/>
                            </w:rPr>
                            <w:t>Modifica el PMA (incremento en el uso del agua de una fuente natural o inclusión de nuevas fuentes naturales).</w:t>
                          </w:r>
                        </w:p>
                      </w:txbxContent>
                    </v:textbox>
                  </v:rect>
                  <v:shapetype id="_x0000_t36" coordsize="21600,21600" o:spt="36" o:oned="t" adj="10800,10800,10800" path="m,l@0,0@0@1@2@1@2,21600,21600,21600e" filled="f">
                    <v:stroke joinstyle="miter"/>
                    <v:formulas>
                      <v:f eqn="val #0"/>
                      <v:f eqn="val #1"/>
                      <v:f eqn="val #2"/>
                      <v:f eqn="prod #1 1 2"/>
                      <v:f eqn="mid #0 #2"/>
                      <v:f eqn="mid #1 height"/>
                    </v:formulas>
                    <v:path arrowok="t" fillok="f" o:connecttype="none"/>
                    <v:handles>
                      <v:h position="#0,@3"/>
                      <v:h position="@4,#1"/>
                      <v:h position="#2,@5"/>
                    </v:handles>
                    <o:lock v:ext="edit" shapetype="t"/>
                  </v:shapetype>
                  <v:shape id="43 Conector angular" o:spid="_x0000_s1129" type="#_x0000_t36" style="position:absolute;left:2949;top:25643;width:4918;height:9844;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hQtz8UAAADdAAAADwAAAGRycy9kb3ducmV2LnhtbESPQWsCMRSE74L/ITyhN826UC1bo4gg&#10;CFKkKtTj6+a5Wd28rJtU13/fCILHYWa+YSaz1lbiSo0vHSsYDhIQxLnTJRcK9rtl/wOED8gaK8ek&#10;4E4eZtNuZ4KZdjf+pus2FCJC2GeowIRQZ1L63JBFP3A1cfSOrrEYomwKqRu8RbitZJokI2mx5Lhg&#10;sKaFofy8/bMKcFeUp/fNz9el3Zh1bf1q+Hs4KPXWa+efIAK14RV+tldaQToep/B4E5+AnP4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hQtz8UAAADdAAAADwAAAAAAAAAA&#10;AAAAAAChAgAAZHJzL2Rvd25yZXYueG1sUEsFBgAAAAAEAAQA+QAAAJMDAAAAAA==&#10;" adj="11076,21617,12070" strokecolor="windowText" strokeweight=".5pt"/>
                  <v:shape id="43 Conector angular" o:spid="_x0000_s1130" type="#_x0000_t36" style="position:absolute;left:2949;top:10456;width:4917;height:15187;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B9WkcUAAADdAAAADwAAAGRycy9kb3ducmV2LnhtbESPS2vCQBSF94L/YbiF7nRS66NER5FC&#10;jVttkS6vmWuSNnMnzowm/ntHKHR5OI+Ps1h1phZXcr6yrOBlmIAgzq2uuFDw9fkxeAPhA7LG2jIp&#10;uJGH1bLfW2Cqbcs7uu5DIeII+xQVlCE0qZQ+L8mgH9qGOHon6wyGKF0htcM2jptajpJkKg1WHAkl&#10;NvReUv67v5gIcZvD8Ts7tetsqrPz5Gcsq8NYqeenbj0HEagL/+G/9lYrGM1mr/B4E5+AX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B9WkcUAAADdAAAADwAAAAAAAAAA&#10;AAAAAAChAgAAZHJzL2Rvd25yZXYueG1sUEsFBgAAAAAEAAQA+QAAAJMDAAAAAA==&#10;" adj="11104,7800,11121" strokecolor="windowText" strokeweight=".5pt"/>
                </v:group>
                <v:rect id="Rectángulo 2774" o:spid="_x0000_s1131" style="position:absolute;width:53676;height:3004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UGP9sQA&#10;AADdAAAADwAAAGRycy9kb3ducmV2LnhtbESPQWvCQBSE7wX/w/IEb80mIkkbXcUWCuKtaXp/ZJ/J&#10;ttm3MbvV+O/dQqHHYWa+YTa7yfbiQqM3jhVkSQqCuHHacKug/nh7fALhA7LG3jEpuJGH3Xb2sMFS&#10;uyu/06UKrYgQ9iUq6EIYSil905FFn7iBOHonN1oMUY6t1CNeI9z2cpmmubRoOC50ONBrR8139WMV&#10;DKvs+fj1UqemMcXNZ/iZh3Ov1GI+7dcgAk3hP/zXPmgFy6JYwe+b+ATk9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VBj/bEAAAA3QAAAA8AAAAAAAAAAAAAAAAAmAIAAGRycy9k&#10;b3ducmV2LnhtbFBLBQYAAAAABAAEAPUAAACJAwAAAAA=&#10;" filled="f" strokecolor="windowText"/>
                <w10:anchorlock/>
              </v:group>
            </w:pict>
          </mc:Fallback>
        </mc:AlternateContent>
      </w:r>
    </w:p>
    <w:p w14:paraId="02503098" w14:textId="77777777" w:rsidR="008F1D67" w:rsidRPr="008F1D67" w:rsidRDefault="008F1D67" w:rsidP="008F1D67">
      <w:pPr>
        <w:numPr>
          <w:ilvl w:val="12"/>
          <w:numId w:val="0"/>
        </w:numPr>
        <w:tabs>
          <w:tab w:val="left" w:pos="-2268"/>
        </w:tabs>
        <w:suppressAutoHyphens/>
        <w:jc w:val="center"/>
        <w:rPr>
          <w:rFonts w:ascii="Arial" w:hAnsi="Arial" w:cs="Arial"/>
          <w:spacing w:val="-3"/>
          <w:sz w:val="20"/>
        </w:rPr>
      </w:pPr>
      <w:r w:rsidRPr="008F1D67">
        <w:rPr>
          <w:rFonts w:ascii="Arial" w:hAnsi="Arial" w:cs="Arial"/>
          <w:spacing w:val="-3"/>
          <w:sz w:val="20"/>
        </w:rPr>
        <w:t>Fuente: Grupo de 1% y compensaciones de la ANLA -2017.</w:t>
      </w:r>
    </w:p>
    <w:p w14:paraId="0AC28716" w14:textId="77777777" w:rsidR="00E26DB6" w:rsidRPr="00C37C26" w:rsidRDefault="00E26DB6" w:rsidP="00C37C26">
      <w:pPr>
        <w:numPr>
          <w:ilvl w:val="12"/>
          <w:numId w:val="0"/>
        </w:numPr>
        <w:tabs>
          <w:tab w:val="left" w:pos="-2268"/>
        </w:tabs>
        <w:suppressAutoHyphens/>
        <w:jc w:val="both"/>
        <w:rPr>
          <w:rFonts w:ascii="Arial" w:hAnsi="Arial" w:cs="Arial"/>
          <w:spacing w:val="-3"/>
        </w:rPr>
      </w:pPr>
    </w:p>
    <w:p w14:paraId="7A7EB9A4" w14:textId="0C92C4F4" w:rsidR="0050289E" w:rsidRPr="00FF475E" w:rsidRDefault="0050289E" w:rsidP="00FF475E">
      <w:pPr>
        <w:pStyle w:val="Ttulo3"/>
      </w:pPr>
      <w:bookmarkStart w:id="10780" w:name="_Toc437936070"/>
      <w:bookmarkStart w:id="10781" w:name="_Toc518972051"/>
      <w:r w:rsidRPr="00FF475E">
        <w:t>Plan de compensa</w:t>
      </w:r>
      <w:r w:rsidR="00B53BB5">
        <w:t xml:space="preserve">ciones del </w:t>
      </w:r>
      <w:r w:rsidR="00A334B5">
        <w:t>medio</w:t>
      </w:r>
      <w:r w:rsidR="00B53BB5">
        <w:t xml:space="preserve"> biótico en el marco del proceso de licenciamiento ambiental</w:t>
      </w:r>
      <w:bookmarkEnd w:id="10780"/>
      <w:bookmarkEnd w:id="10781"/>
    </w:p>
    <w:p w14:paraId="6AA4B359" w14:textId="77777777" w:rsidR="0050289E" w:rsidRPr="0050289E" w:rsidRDefault="0050289E" w:rsidP="0050289E">
      <w:pPr>
        <w:numPr>
          <w:ilvl w:val="12"/>
          <w:numId w:val="0"/>
        </w:numPr>
        <w:tabs>
          <w:tab w:val="left" w:pos="-2268"/>
        </w:tabs>
        <w:suppressAutoHyphens/>
        <w:jc w:val="both"/>
        <w:rPr>
          <w:rFonts w:ascii="Arial" w:hAnsi="Arial" w:cs="Arial"/>
          <w:spacing w:val="-3"/>
        </w:rPr>
      </w:pPr>
    </w:p>
    <w:p w14:paraId="4B815764" w14:textId="5CE4C1E0" w:rsidR="0050289E" w:rsidRDefault="00816B98" w:rsidP="0050289E">
      <w:pPr>
        <w:numPr>
          <w:ilvl w:val="12"/>
          <w:numId w:val="0"/>
        </w:numPr>
        <w:tabs>
          <w:tab w:val="left" w:pos="-2268"/>
        </w:tabs>
        <w:suppressAutoHyphens/>
        <w:jc w:val="both"/>
        <w:rPr>
          <w:rFonts w:ascii="Arial" w:hAnsi="Arial" w:cs="Arial"/>
          <w:spacing w:val="-3"/>
        </w:rPr>
      </w:pPr>
      <w:r w:rsidRPr="00816B98">
        <w:rPr>
          <w:rFonts w:ascii="Arial" w:hAnsi="Arial" w:cs="Arial"/>
          <w:spacing w:val="-3"/>
        </w:rPr>
        <w:t>De acuerdo con</w:t>
      </w:r>
      <w:r w:rsidR="0050289E" w:rsidRPr="0050289E">
        <w:rPr>
          <w:rFonts w:ascii="Arial" w:hAnsi="Arial" w:cs="Arial"/>
          <w:spacing w:val="-3"/>
        </w:rPr>
        <w:t xml:space="preserve"> lo establecido en el </w:t>
      </w:r>
      <w:r w:rsidRPr="00816B98">
        <w:rPr>
          <w:rFonts w:ascii="Arial" w:hAnsi="Arial" w:cs="Arial"/>
          <w:spacing w:val="-3"/>
        </w:rPr>
        <w:t xml:space="preserve">numeral 12 del artículo 2.2.2.3.5.1 del Decreto 1076 de 2015, se debe presentar </w:t>
      </w:r>
      <w:r w:rsidR="008E58C3">
        <w:rPr>
          <w:rFonts w:ascii="Arial" w:hAnsi="Arial" w:cs="Arial"/>
          <w:spacing w:val="-3"/>
        </w:rPr>
        <w:t>un</w:t>
      </w:r>
      <w:r w:rsidRPr="00816B98">
        <w:rPr>
          <w:rFonts w:ascii="Arial" w:hAnsi="Arial" w:cs="Arial"/>
          <w:spacing w:val="-3"/>
        </w:rPr>
        <w:t xml:space="preserve"> Plan de </w:t>
      </w:r>
      <w:r w:rsidR="008E58C3">
        <w:rPr>
          <w:rFonts w:ascii="Arial" w:hAnsi="Arial" w:cs="Arial"/>
          <w:spacing w:val="-3"/>
        </w:rPr>
        <w:t>c</w:t>
      </w:r>
      <w:r w:rsidRPr="00816B98">
        <w:rPr>
          <w:rFonts w:ascii="Arial" w:hAnsi="Arial" w:cs="Arial"/>
          <w:spacing w:val="-3"/>
        </w:rPr>
        <w:t>ompensación</w:t>
      </w:r>
      <w:r w:rsidR="0050289E" w:rsidRPr="0050289E">
        <w:rPr>
          <w:rFonts w:ascii="Arial" w:hAnsi="Arial" w:cs="Arial"/>
          <w:spacing w:val="-3"/>
        </w:rPr>
        <w:t xml:space="preserve"> </w:t>
      </w:r>
      <w:r w:rsidR="00F80768" w:rsidRPr="00F80768">
        <w:rPr>
          <w:rFonts w:ascii="Arial" w:hAnsi="Arial" w:cs="Arial"/>
          <w:spacing w:val="-3"/>
        </w:rPr>
        <w:t>de acuerdo a la normativa vigente</w:t>
      </w:r>
      <w:r w:rsidR="00F80768" w:rsidRPr="00F80768">
        <w:rPr>
          <w:rFonts w:ascii="Arial" w:hAnsi="Arial" w:cs="Arial"/>
          <w:spacing w:val="-3"/>
          <w:vertAlign w:val="superscript"/>
          <w:lang w:val="en-US"/>
        </w:rPr>
        <w:footnoteReference w:id="103"/>
      </w:r>
      <w:r w:rsidR="00F80768" w:rsidRPr="00F80768">
        <w:rPr>
          <w:rFonts w:ascii="Arial" w:hAnsi="Arial" w:cs="Arial"/>
          <w:spacing w:val="-3"/>
        </w:rPr>
        <w:t>; dicho Plan debe contemplar los siguientes elementos</w:t>
      </w:r>
      <w:r w:rsidR="003269F5">
        <w:rPr>
          <w:rFonts w:ascii="Arial" w:hAnsi="Arial" w:cs="Arial"/>
          <w:spacing w:val="-3"/>
        </w:rPr>
        <w:t>:</w:t>
      </w:r>
    </w:p>
    <w:p w14:paraId="1D4846A7" w14:textId="77777777" w:rsidR="00776652" w:rsidRDefault="00776652" w:rsidP="0050289E">
      <w:pPr>
        <w:numPr>
          <w:ilvl w:val="12"/>
          <w:numId w:val="0"/>
        </w:numPr>
        <w:tabs>
          <w:tab w:val="left" w:pos="-2268"/>
        </w:tabs>
        <w:suppressAutoHyphens/>
        <w:jc w:val="both"/>
        <w:rPr>
          <w:rFonts w:ascii="Arial" w:hAnsi="Arial" w:cs="Arial"/>
          <w:spacing w:val="-3"/>
        </w:rPr>
      </w:pPr>
    </w:p>
    <w:p w14:paraId="44DA8659" w14:textId="0297336A" w:rsidR="00745987" w:rsidRDefault="00745987" w:rsidP="001831AE">
      <w:pPr>
        <w:numPr>
          <w:ilvl w:val="0"/>
          <w:numId w:val="2"/>
        </w:numPr>
        <w:tabs>
          <w:tab w:val="left" w:pos="-2268"/>
        </w:tabs>
        <w:suppressAutoHyphens/>
        <w:ind w:left="567" w:hanging="567"/>
        <w:jc w:val="both"/>
        <w:rPr>
          <w:rFonts w:ascii="Arial" w:hAnsi="Arial" w:cs="Arial"/>
          <w:spacing w:val="-3"/>
        </w:rPr>
      </w:pPr>
      <w:r w:rsidRPr="00745987">
        <w:rPr>
          <w:rFonts w:ascii="Arial" w:hAnsi="Arial" w:cs="Arial"/>
          <w:spacing w:val="-3"/>
        </w:rPr>
        <w:t>Identificación de los impactos no ev</w:t>
      </w:r>
      <w:r>
        <w:rPr>
          <w:rFonts w:ascii="Arial" w:hAnsi="Arial" w:cs="Arial"/>
          <w:spacing w:val="-3"/>
        </w:rPr>
        <w:t>itados, mitigados o corregidos</w:t>
      </w:r>
      <w:r w:rsidR="00C64B83">
        <w:rPr>
          <w:rFonts w:ascii="Arial" w:hAnsi="Arial" w:cs="Arial"/>
          <w:spacing w:val="-3"/>
        </w:rPr>
        <w:t xml:space="preserve"> (de acuerdo al capítulo de </w:t>
      </w:r>
      <w:r w:rsidR="0056472E">
        <w:rPr>
          <w:rFonts w:ascii="Arial" w:hAnsi="Arial" w:cs="Arial"/>
          <w:spacing w:val="-3"/>
        </w:rPr>
        <w:t>E</w:t>
      </w:r>
      <w:r w:rsidR="00C64B83">
        <w:rPr>
          <w:rFonts w:ascii="Arial" w:hAnsi="Arial" w:cs="Arial"/>
          <w:spacing w:val="-3"/>
        </w:rPr>
        <w:t>valuación ambiental)</w:t>
      </w:r>
      <w:r>
        <w:rPr>
          <w:rFonts w:ascii="Arial" w:hAnsi="Arial" w:cs="Arial"/>
          <w:spacing w:val="-3"/>
        </w:rPr>
        <w:t>.</w:t>
      </w:r>
    </w:p>
    <w:p w14:paraId="7485B020" w14:textId="77777777" w:rsidR="00C04BC8" w:rsidRPr="00745987" w:rsidRDefault="00C04BC8" w:rsidP="00C04BC8">
      <w:pPr>
        <w:tabs>
          <w:tab w:val="left" w:pos="-2268"/>
        </w:tabs>
        <w:suppressAutoHyphens/>
        <w:jc w:val="both"/>
        <w:rPr>
          <w:rFonts w:ascii="Arial" w:hAnsi="Arial" w:cs="Arial"/>
          <w:spacing w:val="-3"/>
        </w:rPr>
      </w:pPr>
    </w:p>
    <w:p w14:paraId="0E60E0F2" w14:textId="1C25E686" w:rsidR="00745987" w:rsidRDefault="00745987" w:rsidP="001831AE">
      <w:pPr>
        <w:numPr>
          <w:ilvl w:val="0"/>
          <w:numId w:val="2"/>
        </w:numPr>
        <w:tabs>
          <w:tab w:val="left" w:pos="-2268"/>
        </w:tabs>
        <w:suppressAutoHyphens/>
        <w:ind w:left="567" w:hanging="567"/>
        <w:jc w:val="both"/>
        <w:rPr>
          <w:rFonts w:ascii="Arial" w:hAnsi="Arial" w:cs="Arial"/>
          <w:spacing w:val="-3"/>
        </w:rPr>
      </w:pPr>
      <w:r w:rsidRPr="00745987">
        <w:rPr>
          <w:rFonts w:ascii="Arial" w:hAnsi="Arial" w:cs="Arial"/>
          <w:spacing w:val="-3"/>
        </w:rPr>
        <w:t>Objetivos y alcance del plan de compensación.</w:t>
      </w:r>
    </w:p>
    <w:p w14:paraId="7B2D1482" w14:textId="77777777" w:rsidR="00C04BC8" w:rsidRPr="00745987" w:rsidRDefault="00C04BC8" w:rsidP="00C04BC8">
      <w:pPr>
        <w:tabs>
          <w:tab w:val="left" w:pos="-2268"/>
        </w:tabs>
        <w:suppressAutoHyphens/>
        <w:jc w:val="both"/>
        <w:rPr>
          <w:rFonts w:ascii="Arial" w:hAnsi="Arial" w:cs="Arial"/>
          <w:spacing w:val="-3"/>
        </w:rPr>
      </w:pPr>
    </w:p>
    <w:p w14:paraId="35A26ADF" w14:textId="07A7A0D3" w:rsidR="00745987" w:rsidRDefault="00745987" w:rsidP="001831AE">
      <w:pPr>
        <w:numPr>
          <w:ilvl w:val="0"/>
          <w:numId w:val="2"/>
        </w:numPr>
        <w:tabs>
          <w:tab w:val="left" w:pos="-2268"/>
        </w:tabs>
        <w:suppressAutoHyphens/>
        <w:ind w:left="567" w:hanging="567"/>
        <w:jc w:val="both"/>
        <w:rPr>
          <w:rFonts w:ascii="Arial" w:hAnsi="Arial" w:cs="Arial"/>
          <w:spacing w:val="-3"/>
        </w:rPr>
      </w:pPr>
      <w:r>
        <w:rPr>
          <w:rFonts w:ascii="Arial" w:hAnsi="Arial" w:cs="Arial"/>
          <w:spacing w:val="-3"/>
        </w:rPr>
        <w:lastRenderedPageBreak/>
        <w:t>L</w:t>
      </w:r>
      <w:r w:rsidRPr="00745987">
        <w:rPr>
          <w:rFonts w:ascii="Arial" w:hAnsi="Arial" w:cs="Arial"/>
          <w:spacing w:val="-3"/>
        </w:rPr>
        <w:t>ocalización preliminar de las áreas para la implementación de las medidas de com</w:t>
      </w:r>
      <w:r w:rsidR="00C64B83">
        <w:rPr>
          <w:rFonts w:ascii="Arial" w:hAnsi="Arial" w:cs="Arial"/>
          <w:spacing w:val="-3"/>
        </w:rPr>
        <w:t xml:space="preserve">pensación. Las áreas detalladas se deben </w:t>
      </w:r>
      <w:r w:rsidRPr="00745987">
        <w:rPr>
          <w:rFonts w:ascii="Arial" w:hAnsi="Arial" w:cs="Arial"/>
          <w:spacing w:val="-3"/>
        </w:rPr>
        <w:t>presenta</w:t>
      </w:r>
      <w:r w:rsidR="00C64B83">
        <w:rPr>
          <w:rFonts w:ascii="Arial" w:hAnsi="Arial" w:cs="Arial"/>
          <w:spacing w:val="-3"/>
        </w:rPr>
        <w:t>r</w:t>
      </w:r>
      <w:r w:rsidRPr="00745987">
        <w:rPr>
          <w:rFonts w:ascii="Arial" w:hAnsi="Arial" w:cs="Arial"/>
          <w:spacing w:val="-3"/>
        </w:rPr>
        <w:t xml:space="preserve"> en el marco d</w:t>
      </w:r>
      <w:r w:rsidR="00422366">
        <w:rPr>
          <w:rFonts w:ascii="Arial" w:hAnsi="Arial" w:cs="Arial"/>
          <w:spacing w:val="-3"/>
        </w:rPr>
        <w:t>el seguimiento y ejecución del presente p</w:t>
      </w:r>
      <w:r w:rsidRPr="00745987">
        <w:rPr>
          <w:rFonts w:ascii="Arial" w:hAnsi="Arial" w:cs="Arial"/>
          <w:spacing w:val="-3"/>
        </w:rPr>
        <w:t>lan</w:t>
      </w:r>
      <w:r w:rsidR="00422366">
        <w:rPr>
          <w:rFonts w:ascii="Arial" w:hAnsi="Arial" w:cs="Arial"/>
          <w:spacing w:val="-3"/>
        </w:rPr>
        <w:t xml:space="preserve"> de compensación</w:t>
      </w:r>
      <w:r w:rsidRPr="00745987">
        <w:rPr>
          <w:rFonts w:ascii="Arial" w:hAnsi="Arial" w:cs="Arial"/>
          <w:spacing w:val="-3"/>
        </w:rPr>
        <w:t>.</w:t>
      </w:r>
    </w:p>
    <w:p w14:paraId="3049883F" w14:textId="77777777" w:rsidR="00C04BC8" w:rsidRPr="00745987" w:rsidRDefault="00C04BC8" w:rsidP="00C04BC8">
      <w:pPr>
        <w:tabs>
          <w:tab w:val="left" w:pos="-2268"/>
        </w:tabs>
        <w:suppressAutoHyphens/>
        <w:jc w:val="both"/>
        <w:rPr>
          <w:rFonts w:ascii="Arial" w:hAnsi="Arial" w:cs="Arial"/>
          <w:spacing w:val="-3"/>
        </w:rPr>
      </w:pPr>
    </w:p>
    <w:p w14:paraId="32EAC760" w14:textId="6D90E3C4" w:rsidR="00745987" w:rsidRDefault="00745987" w:rsidP="001831AE">
      <w:pPr>
        <w:numPr>
          <w:ilvl w:val="0"/>
          <w:numId w:val="2"/>
        </w:numPr>
        <w:tabs>
          <w:tab w:val="left" w:pos="-2268"/>
        </w:tabs>
        <w:suppressAutoHyphens/>
        <w:ind w:left="567" w:hanging="567"/>
        <w:jc w:val="both"/>
        <w:rPr>
          <w:rFonts w:ascii="Arial" w:hAnsi="Arial" w:cs="Arial"/>
          <w:spacing w:val="-3"/>
        </w:rPr>
      </w:pPr>
      <w:r w:rsidRPr="00745987">
        <w:rPr>
          <w:rFonts w:ascii="Arial" w:hAnsi="Arial" w:cs="Arial"/>
          <w:spacing w:val="-3"/>
        </w:rPr>
        <w:t>Información de las áreas ecológicamente equivalentes para compensació</w:t>
      </w:r>
      <w:r w:rsidR="00524CE3">
        <w:rPr>
          <w:rFonts w:ascii="Arial" w:hAnsi="Arial" w:cs="Arial"/>
          <w:spacing w:val="-3"/>
        </w:rPr>
        <w:t>n (t</w:t>
      </w:r>
      <w:r w:rsidRPr="00745987">
        <w:rPr>
          <w:rFonts w:ascii="Arial" w:hAnsi="Arial" w:cs="Arial"/>
          <w:spacing w:val="-3"/>
        </w:rPr>
        <w:t>ipo de ecosistema, estructura, condición, composición y riqueza de especies, entre otr</w:t>
      </w:r>
      <w:r w:rsidR="00524CE3">
        <w:rPr>
          <w:rFonts w:ascii="Arial" w:hAnsi="Arial" w:cs="Arial"/>
          <w:spacing w:val="-3"/>
        </w:rPr>
        <w:t>a</w:t>
      </w:r>
      <w:r w:rsidRPr="00745987">
        <w:rPr>
          <w:rFonts w:ascii="Arial" w:hAnsi="Arial" w:cs="Arial"/>
          <w:spacing w:val="-3"/>
        </w:rPr>
        <w:t>s</w:t>
      </w:r>
      <w:r w:rsidR="00524CE3">
        <w:rPr>
          <w:rFonts w:ascii="Arial" w:hAnsi="Arial" w:cs="Arial"/>
          <w:spacing w:val="-3"/>
        </w:rPr>
        <w:t xml:space="preserve"> características</w:t>
      </w:r>
      <w:r w:rsidRPr="00745987">
        <w:rPr>
          <w:rFonts w:ascii="Arial" w:hAnsi="Arial" w:cs="Arial"/>
          <w:spacing w:val="-3"/>
        </w:rPr>
        <w:t>) a la escala más detallada posible.</w:t>
      </w:r>
    </w:p>
    <w:p w14:paraId="6AC64DBC" w14:textId="77777777" w:rsidR="00C04BC8" w:rsidRPr="00745987" w:rsidRDefault="00C04BC8" w:rsidP="00C04BC8">
      <w:pPr>
        <w:tabs>
          <w:tab w:val="left" w:pos="-2268"/>
        </w:tabs>
        <w:suppressAutoHyphens/>
        <w:jc w:val="both"/>
        <w:rPr>
          <w:rFonts w:ascii="Arial" w:hAnsi="Arial" w:cs="Arial"/>
          <w:spacing w:val="-3"/>
        </w:rPr>
      </w:pPr>
    </w:p>
    <w:p w14:paraId="73EF89F6" w14:textId="245FCBDB" w:rsidR="00745987" w:rsidRDefault="00745987" w:rsidP="001831AE">
      <w:pPr>
        <w:numPr>
          <w:ilvl w:val="0"/>
          <w:numId w:val="2"/>
        </w:numPr>
        <w:tabs>
          <w:tab w:val="left" w:pos="-2268"/>
        </w:tabs>
        <w:suppressAutoHyphens/>
        <w:ind w:left="567" w:hanging="567"/>
        <w:jc w:val="both"/>
        <w:rPr>
          <w:rFonts w:ascii="Arial" w:hAnsi="Arial" w:cs="Arial"/>
          <w:spacing w:val="-3"/>
        </w:rPr>
      </w:pPr>
      <w:r w:rsidRPr="00745987">
        <w:rPr>
          <w:rFonts w:ascii="Arial" w:hAnsi="Arial" w:cs="Arial"/>
          <w:spacing w:val="-3"/>
        </w:rPr>
        <w:t xml:space="preserve">Propuesta de las acciones de compensación </w:t>
      </w:r>
      <w:r w:rsidR="00486F75">
        <w:rPr>
          <w:rFonts w:ascii="Arial" w:hAnsi="Arial" w:cs="Arial"/>
          <w:spacing w:val="-3"/>
        </w:rPr>
        <w:t xml:space="preserve">a </w:t>
      </w:r>
      <w:r w:rsidR="00486F75" w:rsidRPr="006C2782">
        <w:rPr>
          <w:rFonts w:ascii="Arial" w:hAnsi="Arial" w:cs="Arial"/>
          <w:spacing w:val="-3"/>
        </w:rPr>
        <w:t>implementar</w:t>
      </w:r>
      <w:r w:rsidR="0036337A" w:rsidRPr="006C2782">
        <w:rPr>
          <w:rFonts w:ascii="Arial" w:hAnsi="Arial" w:cs="Arial"/>
          <w:spacing w:val="-3"/>
        </w:rPr>
        <w:t xml:space="preserve"> y</w:t>
      </w:r>
      <w:r w:rsidR="00486F75" w:rsidRPr="006C2782">
        <w:rPr>
          <w:rFonts w:ascii="Arial" w:hAnsi="Arial" w:cs="Arial"/>
          <w:spacing w:val="-3"/>
        </w:rPr>
        <w:t xml:space="preserve"> </w:t>
      </w:r>
      <w:r w:rsidRPr="006C2782">
        <w:rPr>
          <w:rFonts w:ascii="Arial" w:hAnsi="Arial" w:cs="Arial"/>
          <w:spacing w:val="-3"/>
        </w:rPr>
        <w:t>resultados esperados</w:t>
      </w:r>
      <w:r w:rsidRPr="00745987">
        <w:rPr>
          <w:rFonts w:ascii="Arial" w:hAnsi="Arial" w:cs="Arial"/>
          <w:spacing w:val="-3"/>
        </w:rPr>
        <w:t>. Las acciones de restauración se deben presentar de acuerdo con lo establecido en el Plan Nacional de Restauración</w:t>
      </w:r>
      <w:r w:rsidR="00884B62">
        <w:rPr>
          <w:rFonts w:ascii="Arial" w:hAnsi="Arial" w:cs="Arial"/>
          <w:spacing w:val="-3"/>
        </w:rPr>
        <w:t xml:space="preserve"> (Ospina et al., 2015)</w:t>
      </w:r>
      <w:r w:rsidRPr="00745987">
        <w:rPr>
          <w:rFonts w:ascii="Arial" w:hAnsi="Arial" w:cs="Arial"/>
          <w:spacing w:val="-3"/>
        </w:rPr>
        <w:t xml:space="preserve">. Se </w:t>
      </w:r>
      <w:r w:rsidR="00422366">
        <w:rPr>
          <w:rFonts w:ascii="Arial" w:hAnsi="Arial" w:cs="Arial"/>
          <w:spacing w:val="-3"/>
        </w:rPr>
        <w:t xml:space="preserve">deben </w:t>
      </w:r>
      <w:r w:rsidR="00486F75">
        <w:rPr>
          <w:rFonts w:ascii="Arial" w:hAnsi="Arial" w:cs="Arial"/>
          <w:spacing w:val="-3"/>
        </w:rPr>
        <w:t>establecer</w:t>
      </w:r>
      <w:r w:rsidRPr="00745987">
        <w:rPr>
          <w:rFonts w:ascii="Arial" w:hAnsi="Arial" w:cs="Arial"/>
          <w:spacing w:val="-3"/>
        </w:rPr>
        <w:t xml:space="preserve"> los criterios para seleccionar los predio</w:t>
      </w:r>
      <w:r w:rsidR="00486F75">
        <w:rPr>
          <w:rFonts w:ascii="Arial" w:hAnsi="Arial" w:cs="Arial"/>
          <w:spacing w:val="-3"/>
        </w:rPr>
        <w:t>s y los posibles beneficiarios.</w:t>
      </w:r>
    </w:p>
    <w:p w14:paraId="416B3C63" w14:textId="77777777" w:rsidR="00C04BC8" w:rsidRPr="00745987" w:rsidRDefault="00C04BC8" w:rsidP="00C04BC8">
      <w:pPr>
        <w:tabs>
          <w:tab w:val="left" w:pos="-2268"/>
        </w:tabs>
        <w:suppressAutoHyphens/>
        <w:jc w:val="both"/>
        <w:rPr>
          <w:rFonts w:ascii="Arial" w:hAnsi="Arial" w:cs="Arial"/>
          <w:spacing w:val="-3"/>
        </w:rPr>
      </w:pPr>
    </w:p>
    <w:p w14:paraId="478C8546" w14:textId="505DE9F0" w:rsidR="00745987" w:rsidRDefault="00745987" w:rsidP="001831AE">
      <w:pPr>
        <w:numPr>
          <w:ilvl w:val="0"/>
          <w:numId w:val="2"/>
        </w:numPr>
        <w:tabs>
          <w:tab w:val="left" w:pos="-2268"/>
        </w:tabs>
        <w:suppressAutoHyphens/>
        <w:ind w:left="567" w:hanging="567"/>
        <w:jc w:val="both"/>
        <w:rPr>
          <w:rFonts w:ascii="Arial" w:hAnsi="Arial" w:cs="Arial"/>
          <w:spacing w:val="-3"/>
        </w:rPr>
      </w:pPr>
      <w:r w:rsidRPr="00745987">
        <w:rPr>
          <w:rFonts w:ascii="Arial" w:hAnsi="Arial" w:cs="Arial"/>
          <w:spacing w:val="-3"/>
        </w:rPr>
        <w:t xml:space="preserve">Cronograma preliminar de implementación, monitoreo y seguimiento de las acciones de </w:t>
      </w:r>
      <w:r w:rsidRPr="006C2782">
        <w:rPr>
          <w:rFonts w:ascii="Arial" w:hAnsi="Arial" w:cs="Arial"/>
          <w:spacing w:val="-3"/>
        </w:rPr>
        <w:t xml:space="preserve">compensación, </w:t>
      </w:r>
      <w:r w:rsidR="000774F6" w:rsidRPr="006C2782">
        <w:rPr>
          <w:rFonts w:ascii="Arial" w:hAnsi="Arial" w:cs="Arial"/>
          <w:spacing w:val="-3"/>
        </w:rPr>
        <w:t>que señale los resultados esperados y</w:t>
      </w:r>
      <w:r w:rsidR="000774F6">
        <w:rPr>
          <w:rFonts w:ascii="Arial" w:hAnsi="Arial" w:cs="Arial"/>
          <w:spacing w:val="-3"/>
        </w:rPr>
        <w:t xml:space="preserve"> que </w:t>
      </w:r>
      <w:r w:rsidRPr="00745987">
        <w:rPr>
          <w:rFonts w:ascii="Arial" w:hAnsi="Arial" w:cs="Arial"/>
          <w:spacing w:val="-3"/>
        </w:rPr>
        <w:t>identifique de forma clara hitos que ayuden a determinar el e</w:t>
      </w:r>
      <w:r w:rsidR="0036337A">
        <w:rPr>
          <w:rFonts w:ascii="Arial" w:hAnsi="Arial" w:cs="Arial"/>
          <w:spacing w:val="-3"/>
        </w:rPr>
        <w:t>stado de cumplimiento del plan de compensación.</w:t>
      </w:r>
    </w:p>
    <w:p w14:paraId="5D67775C" w14:textId="77777777" w:rsidR="00C04BC8" w:rsidRPr="00745987" w:rsidRDefault="00C04BC8" w:rsidP="00C04BC8">
      <w:pPr>
        <w:tabs>
          <w:tab w:val="left" w:pos="-2268"/>
        </w:tabs>
        <w:suppressAutoHyphens/>
        <w:jc w:val="both"/>
        <w:rPr>
          <w:rFonts w:ascii="Arial" w:hAnsi="Arial" w:cs="Arial"/>
          <w:spacing w:val="-3"/>
        </w:rPr>
      </w:pPr>
    </w:p>
    <w:p w14:paraId="74E19F46" w14:textId="4589AE9E" w:rsidR="00745987" w:rsidRDefault="00745987" w:rsidP="001831AE">
      <w:pPr>
        <w:numPr>
          <w:ilvl w:val="0"/>
          <w:numId w:val="2"/>
        </w:numPr>
        <w:tabs>
          <w:tab w:val="left" w:pos="-2268"/>
        </w:tabs>
        <w:suppressAutoHyphens/>
        <w:ind w:left="567" w:hanging="567"/>
        <w:jc w:val="both"/>
        <w:rPr>
          <w:rFonts w:ascii="Arial" w:hAnsi="Arial" w:cs="Arial"/>
          <w:spacing w:val="-3"/>
        </w:rPr>
      </w:pPr>
      <w:r w:rsidRPr="00745987">
        <w:rPr>
          <w:rFonts w:ascii="Arial" w:hAnsi="Arial" w:cs="Arial"/>
          <w:spacing w:val="-3"/>
        </w:rPr>
        <w:t>Evaluación de los potenciales riesgos bióticos, físicos, económicos, sociales de la implementación del plan de compensación y una propuesta para minimizarlos.</w:t>
      </w:r>
    </w:p>
    <w:p w14:paraId="6B525365" w14:textId="77777777" w:rsidR="00C04BC8" w:rsidRPr="00745987" w:rsidRDefault="00C04BC8" w:rsidP="00C04BC8">
      <w:pPr>
        <w:tabs>
          <w:tab w:val="left" w:pos="-2268"/>
        </w:tabs>
        <w:suppressAutoHyphens/>
        <w:jc w:val="both"/>
        <w:rPr>
          <w:rFonts w:ascii="Arial" w:hAnsi="Arial" w:cs="Arial"/>
          <w:spacing w:val="-3"/>
        </w:rPr>
      </w:pPr>
    </w:p>
    <w:p w14:paraId="0EA84043" w14:textId="7C54CC08" w:rsidR="00745987" w:rsidRDefault="00745987" w:rsidP="001831AE">
      <w:pPr>
        <w:numPr>
          <w:ilvl w:val="0"/>
          <w:numId w:val="2"/>
        </w:numPr>
        <w:tabs>
          <w:tab w:val="left" w:pos="-2268"/>
        </w:tabs>
        <w:suppressAutoHyphens/>
        <w:ind w:left="567" w:hanging="567"/>
        <w:jc w:val="both"/>
        <w:rPr>
          <w:rFonts w:ascii="Arial" w:hAnsi="Arial" w:cs="Arial"/>
          <w:spacing w:val="-3"/>
        </w:rPr>
      </w:pPr>
      <w:r w:rsidRPr="00745987">
        <w:rPr>
          <w:rFonts w:ascii="Arial" w:hAnsi="Arial" w:cs="Arial"/>
          <w:spacing w:val="-3"/>
        </w:rPr>
        <w:t>Definición de las acciones</w:t>
      </w:r>
      <w:r w:rsidR="00A737F5">
        <w:rPr>
          <w:rFonts w:ascii="Arial" w:hAnsi="Arial" w:cs="Arial"/>
          <w:spacing w:val="-3"/>
        </w:rPr>
        <w:t>,</w:t>
      </w:r>
      <w:r w:rsidRPr="00745987">
        <w:rPr>
          <w:rFonts w:ascii="Arial" w:hAnsi="Arial" w:cs="Arial"/>
          <w:spacing w:val="-3"/>
        </w:rPr>
        <w:t xml:space="preserve"> modos, mecanismos y forma</w:t>
      </w:r>
      <w:r w:rsidR="00A737F5">
        <w:rPr>
          <w:rFonts w:ascii="Arial" w:hAnsi="Arial" w:cs="Arial"/>
          <w:spacing w:val="-3"/>
        </w:rPr>
        <w:t>s</w:t>
      </w:r>
      <w:r w:rsidRPr="00745987">
        <w:rPr>
          <w:rFonts w:ascii="Arial" w:hAnsi="Arial" w:cs="Arial"/>
          <w:spacing w:val="-3"/>
        </w:rPr>
        <w:t xml:space="preserve"> de implementación</w:t>
      </w:r>
      <w:r w:rsidR="00A737F5">
        <w:rPr>
          <w:rFonts w:ascii="Arial" w:hAnsi="Arial" w:cs="Arial"/>
          <w:spacing w:val="-3"/>
        </w:rPr>
        <w:t>.</w:t>
      </w:r>
    </w:p>
    <w:p w14:paraId="188051F9" w14:textId="77777777" w:rsidR="00C04BC8" w:rsidRPr="00745987" w:rsidRDefault="00C04BC8" w:rsidP="00C04BC8">
      <w:pPr>
        <w:tabs>
          <w:tab w:val="left" w:pos="-2268"/>
        </w:tabs>
        <w:suppressAutoHyphens/>
        <w:jc w:val="both"/>
        <w:rPr>
          <w:rFonts w:ascii="Arial" w:hAnsi="Arial" w:cs="Arial"/>
          <w:spacing w:val="-3"/>
        </w:rPr>
      </w:pPr>
    </w:p>
    <w:p w14:paraId="67B5F951" w14:textId="2E04B7E0" w:rsidR="00745987" w:rsidRDefault="00745987" w:rsidP="001831AE">
      <w:pPr>
        <w:numPr>
          <w:ilvl w:val="0"/>
          <w:numId w:val="2"/>
        </w:numPr>
        <w:tabs>
          <w:tab w:val="left" w:pos="-2268"/>
        </w:tabs>
        <w:suppressAutoHyphens/>
        <w:ind w:left="567" w:hanging="567"/>
        <w:jc w:val="both"/>
        <w:rPr>
          <w:rFonts w:ascii="Arial" w:hAnsi="Arial" w:cs="Arial"/>
          <w:spacing w:val="-3"/>
        </w:rPr>
      </w:pPr>
      <w:r w:rsidRPr="00745987">
        <w:rPr>
          <w:rFonts w:ascii="Arial" w:hAnsi="Arial" w:cs="Arial"/>
          <w:spacing w:val="-3"/>
        </w:rPr>
        <w:t>Plan operativo y de inversiones</w:t>
      </w:r>
      <w:r w:rsidR="00C27C5C" w:rsidRPr="001831AE">
        <w:rPr>
          <w:rStyle w:val="Refdenotaalpie"/>
          <w:rFonts w:cs="Arial"/>
        </w:rPr>
        <w:footnoteReference w:id="104"/>
      </w:r>
      <w:r w:rsidRPr="00745987">
        <w:rPr>
          <w:rFonts w:ascii="Arial" w:hAnsi="Arial" w:cs="Arial"/>
          <w:spacing w:val="-3"/>
        </w:rPr>
        <w:t xml:space="preserve"> </w:t>
      </w:r>
      <w:r w:rsidR="00070775">
        <w:rPr>
          <w:rFonts w:ascii="Arial" w:hAnsi="Arial" w:cs="Arial"/>
          <w:spacing w:val="-3"/>
        </w:rPr>
        <w:t>del plan de compensación.</w:t>
      </w:r>
    </w:p>
    <w:p w14:paraId="53EF493D" w14:textId="77777777" w:rsidR="00C04BC8" w:rsidRPr="00745987" w:rsidRDefault="00C04BC8" w:rsidP="00C04BC8">
      <w:pPr>
        <w:tabs>
          <w:tab w:val="left" w:pos="-2268"/>
        </w:tabs>
        <w:suppressAutoHyphens/>
        <w:jc w:val="both"/>
        <w:rPr>
          <w:rFonts w:ascii="Arial" w:hAnsi="Arial" w:cs="Arial"/>
          <w:spacing w:val="-3"/>
        </w:rPr>
      </w:pPr>
    </w:p>
    <w:p w14:paraId="4B2A945B" w14:textId="5DC6BF2A" w:rsidR="00745987" w:rsidRDefault="00745987" w:rsidP="001831AE">
      <w:pPr>
        <w:numPr>
          <w:ilvl w:val="0"/>
          <w:numId w:val="2"/>
        </w:numPr>
        <w:tabs>
          <w:tab w:val="left" w:pos="-2268"/>
        </w:tabs>
        <w:suppressAutoHyphens/>
        <w:ind w:left="567" w:hanging="567"/>
        <w:jc w:val="both"/>
        <w:rPr>
          <w:rFonts w:ascii="Arial" w:hAnsi="Arial" w:cs="Arial"/>
          <w:spacing w:val="-3"/>
        </w:rPr>
      </w:pPr>
      <w:r w:rsidRPr="00745987">
        <w:rPr>
          <w:rFonts w:ascii="Arial" w:hAnsi="Arial" w:cs="Arial"/>
          <w:spacing w:val="-3"/>
        </w:rPr>
        <w:t xml:space="preserve">Identificación de indicadores de gestión </w:t>
      </w:r>
      <w:r w:rsidR="00070775" w:rsidRPr="006C2782">
        <w:rPr>
          <w:rFonts w:ascii="Arial" w:hAnsi="Arial" w:cs="Arial"/>
          <w:spacing w:val="-3"/>
        </w:rPr>
        <w:t>y</w:t>
      </w:r>
      <w:r w:rsidR="00070775">
        <w:rPr>
          <w:rFonts w:ascii="Arial" w:hAnsi="Arial" w:cs="Arial"/>
          <w:spacing w:val="-3"/>
        </w:rPr>
        <w:t xml:space="preserve"> </w:t>
      </w:r>
      <w:r w:rsidRPr="00745987">
        <w:rPr>
          <w:rFonts w:ascii="Arial" w:hAnsi="Arial" w:cs="Arial"/>
          <w:spacing w:val="-3"/>
        </w:rPr>
        <w:t xml:space="preserve">de impacto. </w:t>
      </w:r>
      <w:r w:rsidR="00070775">
        <w:rPr>
          <w:rFonts w:ascii="Arial" w:hAnsi="Arial" w:cs="Arial"/>
          <w:spacing w:val="-3"/>
        </w:rPr>
        <w:t xml:space="preserve">Es posible </w:t>
      </w:r>
      <w:r w:rsidR="0005541B">
        <w:rPr>
          <w:rFonts w:ascii="Arial" w:hAnsi="Arial" w:cs="Arial"/>
          <w:spacing w:val="-3"/>
        </w:rPr>
        <w:t xml:space="preserve">utilizar </w:t>
      </w:r>
      <w:r w:rsidRPr="00745987">
        <w:rPr>
          <w:rFonts w:ascii="Arial" w:hAnsi="Arial" w:cs="Arial"/>
          <w:spacing w:val="-3"/>
        </w:rPr>
        <w:t xml:space="preserve">como insumo orientador </w:t>
      </w:r>
      <w:r w:rsidR="00BD08C2">
        <w:rPr>
          <w:rFonts w:ascii="Arial" w:hAnsi="Arial" w:cs="Arial"/>
          <w:spacing w:val="-3"/>
        </w:rPr>
        <w:t>al aparte sobre “Establecimiento de indicadores” d</w:t>
      </w:r>
      <w:r w:rsidRPr="00745987">
        <w:rPr>
          <w:rFonts w:ascii="Arial" w:hAnsi="Arial" w:cs="Arial"/>
          <w:spacing w:val="-3"/>
        </w:rPr>
        <w:t xml:space="preserve">el </w:t>
      </w:r>
      <w:r w:rsidR="00070775">
        <w:rPr>
          <w:rFonts w:ascii="Arial" w:hAnsi="Arial" w:cs="Arial"/>
          <w:spacing w:val="-3"/>
        </w:rPr>
        <w:t>A</w:t>
      </w:r>
      <w:r w:rsidRPr="00745987">
        <w:rPr>
          <w:rFonts w:ascii="Arial" w:hAnsi="Arial" w:cs="Arial"/>
          <w:spacing w:val="-3"/>
        </w:rPr>
        <w:t>nexo 2 del</w:t>
      </w:r>
      <w:r w:rsidR="00BD08C2">
        <w:rPr>
          <w:rFonts w:ascii="Arial" w:hAnsi="Arial" w:cs="Arial"/>
          <w:spacing w:val="-3"/>
        </w:rPr>
        <w:t xml:space="preserve"> Plan Nacional de Restauración</w:t>
      </w:r>
      <w:r w:rsidR="00884B62">
        <w:rPr>
          <w:rFonts w:ascii="Arial" w:hAnsi="Arial" w:cs="Arial"/>
          <w:spacing w:val="-3"/>
        </w:rPr>
        <w:t xml:space="preserve"> (Ospina et al., 2015)</w:t>
      </w:r>
      <w:r w:rsidR="00BD08C2">
        <w:rPr>
          <w:rFonts w:ascii="Arial" w:hAnsi="Arial" w:cs="Arial"/>
          <w:spacing w:val="-3"/>
        </w:rPr>
        <w:t>.</w:t>
      </w:r>
    </w:p>
    <w:p w14:paraId="40A818F3" w14:textId="77777777" w:rsidR="00C04BC8" w:rsidRPr="00745987" w:rsidRDefault="00C04BC8" w:rsidP="00C04BC8">
      <w:pPr>
        <w:tabs>
          <w:tab w:val="left" w:pos="-2268"/>
        </w:tabs>
        <w:suppressAutoHyphens/>
        <w:jc w:val="both"/>
        <w:rPr>
          <w:rFonts w:ascii="Arial" w:hAnsi="Arial" w:cs="Arial"/>
          <w:spacing w:val="-3"/>
        </w:rPr>
      </w:pPr>
    </w:p>
    <w:p w14:paraId="3B8A5188" w14:textId="699FE0CE" w:rsidR="00745987" w:rsidRDefault="00745987" w:rsidP="001831AE">
      <w:pPr>
        <w:numPr>
          <w:ilvl w:val="0"/>
          <w:numId w:val="2"/>
        </w:numPr>
        <w:tabs>
          <w:tab w:val="left" w:pos="-2268"/>
        </w:tabs>
        <w:suppressAutoHyphens/>
        <w:ind w:left="567" w:hanging="567"/>
        <w:jc w:val="both"/>
        <w:rPr>
          <w:rFonts w:ascii="Arial" w:hAnsi="Arial" w:cs="Arial"/>
          <w:spacing w:val="-3"/>
        </w:rPr>
      </w:pPr>
      <w:r w:rsidRPr="00745987">
        <w:rPr>
          <w:rFonts w:ascii="Arial" w:hAnsi="Arial" w:cs="Arial"/>
          <w:spacing w:val="-3"/>
        </w:rPr>
        <w:t xml:space="preserve">Plan de monitoreo y seguimiento </w:t>
      </w:r>
      <w:r w:rsidR="006D00C1">
        <w:rPr>
          <w:rFonts w:ascii="Arial" w:hAnsi="Arial" w:cs="Arial"/>
          <w:spacing w:val="-3"/>
        </w:rPr>
        <w:t xml:space="preserve">formulado </w:t>
      </w:r>
      <w:r w:rsidRPr="00745987">
        <w:rPr>
          <w:rFonts w:ascii="Arial" w:hAnsi="Arial" w:cs="Arial"/>
          <w:spacing w:val="-3"/>
        </w:rPr>
        <w:t xml:space="preserve">en función de la eficacia, eficiencia e impacto del </w:t>
      </w:r>
      <w:r w:rsidR="006D00C1">
        <w:rPr>
          <w:rFonts w:ascii="Arial" w:hAnsi="Arial" w:cs="Arial"/>
          <w:spacing w:val="-3"/>
        </w:rPr>
        <w:t>plan</w:t>
      </w:r>
      <w:r w:rsidRPr="00745987">
        <w:rPr>
          <w:rFonts w:ascii="Arial" w:hAnsi="Arial" w:cs="Arial"/>
          <w:spacing w:val="-3"/>
        </w:rPr>
        <w:t xml:space="preserve"> de compensación. </w:t>
      </w:r>
      <w:r w:rsidR="006D00C1">
        <w:rPr>
          <w:rFonts w:ascii="Arial" w:hAnsi="Arial" w:cs="Arial"/>
          <w:spacing w:val="-3"/>
        </w:rPr>
        <w:t>D</w:t>
      </w:r>
      <w:r w:rsidRPr="00745987">
        <w:rPr>
          <w:rFonts w:ascii="Arial" w:hAnsi="Arial" w:cs="Arial"/>
          <w:spacing w:val="-3"/>
        </w:rPr>
        <w:t xml:space="preserve">icho plan </w:t>
      </w:r>
      <w:r w:rsidR="00BD08C2">
        <w:rPr>
          <w:rFonts w:ascii="Arial" w:hAnsi="Arial" w:cs="Arial"/>
          <w:spacing w:val="-3"/>
        </w:rPr>
        <w:t xml:space="preserve">debe ser </w:t>
      </w:r>
      <w:r w:rsidRPr="00745987">
        <w:rPr>
          <w:rFonts w:ascii="Arial" w:hAnsi="Arial" w:cs="Arial"/>
          <w:spacing w:val="-3"/>
        </w:rPr>
        <w:t>coordinado con la autoridad ambiental competente</w:t>
      </w:r>
      <w:r w:rsidR="006D00C1" w:rsidRPr="006D00C1">
        <w:rPr>
          <w:rFonts w:ascii="Arial" w:hAnsi="Arial" w:cs="Arial"/>
          <w:spacing w:val="-3"/>
          <w:vertAlign w:val="superscript"/>
          <w:lang w:val="en-US"/>
        </w:rPr>
        <w:footnoteReference w:id="105"/>
      </w:r>
      <w:r w:rsidR="00E1293F">
        <w:rPr>
          <w:rFonts w:ascii="Arial" w:hAnsi="Arial" w:cs="Arial"/>
          <w:spacing w:val="-3"/>
        </w:rPr>
        <w:t>.</w:t>
      </w:r>
    </w:p>
    <w:p w14:paraId="13C4656D" w14:textId="77777777" w:rsidR="00C04BC8" w:rsidRPr="00745987" w:rsidRDefault="00C04BC8" w:rsidP="00C04BC8">
      <w:pPr>
        <w:tabs>
          <w:tab w:val="left" w:pos="-2268"/>
        </w:tabs>
        <w:suppressAutoHyphens/>
        <w:jc w:val="both"/>
        <w:rPr>
          <w:rFonts w:ascii="Arial" w:hAnsi="Arial" w:cs="Arial"/>
          <w:spacing w:val="-3"/>
        </w:rPr>
      </w:pPr>
    </w:p>
    <w:p w14:paraId="13275A97" w14:textId="2EF6F926" w:rsidR="00776652" w:rsidRDefault="00745987" w:rsidP="001831AE">
      <w:pPr>
        <w:numPr>
          <w:ilvl w:val="0"/>
          <w:numId w:val="2"/>
        </w:numPr>
        <w:tabs>
          <w:tab w:val="left" w:pos="-2268"/>
        </w:tabs>
        <w:suppressAutoHyphens/>
        <w:ind w:left="567" w:hanging="567"/>
        <w:jc w:val="both"/>
        <w:rPr>
          <w:rFonts w:ascii="Arial" w:hAnsi="Arial" w:cs="Arial"/>
          <w:spacing w:val="-3"/>
        </w:rPr>
      </w:pPr>
      <w:r w:rsidRPr="00745987">
        <w:rPr>
          <w:rFonts w:ascii="Arial" w:hAnsi="Arial" w:cs="Arial"/>
          <w:spacing w:val="-3"/>
        </w:rPr>
        <w:t xml:space="preserve">Propuesta de </w:t>
      </w:r>
      <w:r w:rsidR="00E1293F">
        <w:rPr>
          <w:rFonts w:ascii="Arial" w:hAnsi="Arial" w:cs="Arial"/>
          <w:spacing w:val="-3"/>
        </w:rPr>
        <w:t>m</w:t>
      </w:r>
      <w:r w:rsidRPr="00745987">
        <w:rPr>
          <w:rFonts w:ascii="Arial" w:hAnsi="Arial" w:cs="Arial"/>
          <w:spacing w:val="-3"/>
        </w:rPr>
        <w:t xml:space="preserve">anejo a </w:t>
      </w:r>
      <w:r w:rsidR="00E1293F">
        <w:rPr>
          <w:rFonts w:ascii="Arial" w:hAnsi="Arial" w:cs="Arial"/>
          <w:spacing w:val="-3"/>
        </w:rPr>
        <w:t>l</w:t>
      </w:r>
      <w:r w:rsidRPr="00745987">
        <w:rPr>
          <w:rFonts w:ascii="Arial" w:hAnsi="Arial" w:cs="Arial"/>
          <w:spacing w:val="-3"/>
        </w:rPr>
        <w:t xml:space="preserve">argo </w:t>
      </w:r>
      <w:r w:rsidR="00E1293F">
        <w:rPr>
          <w:rFonts w:ascii="Arial" w:hAnsi="Arial" w:cs="Arial"/>
          <w:spacing w:val="-3"/>
        </w:rPr>
        <w:t>p</w:t>
      </w:r>
      <w:r w:rsidRPr="00745987">
        <w:rPr>
          <w:rFonts w:ascii="Arial" w:hAnsi="Arial" w:cs="Arial"/>
          <w:spacing w:val="-3"/>
        </w:rPr>
        <w:t>lazo.</w:t>
      </w:r>
    </w:p>
    <w:p w14:paraId="67CB146A" w14:textId="77777777" w:rsidR="00776652" w:rsidRPr="0050289E" w:rsidRDefault="00776652" w:rsidP="0050289E">
      <w:pPr>
        <w:numPr>
          <w:ilvl w:val="12"/>
          <w:numId w:val="0"/>
        </w:numPr>
        <w:tabs>
          <w:tab w:val="left" w:pos="-2268"/>
        </w:tabs>
        <w:suppressAutoHyphens/>
        <w:jc w:val="both"/>
        <w:rPr>
          <w:rFonts w:ascii="Arial" w:hAnsi="Arial" w:cs="Arial"/>
          <w:spacing w:val="-3"/>
        </w:rPr>
      </w:pPr>
    </w:p>
    <w:p w14:paraId="3B97CE6A" w14:textId="22A03F73" w:rsidR="00C27C5C" w:rsidRPr="00C27C5C" w:rsidRDefault="00C27C5C" w:rsidP="00C27C5C">
      <w:pPr>
        <w:numPr>
          <w:ilvl w:val="12"/>
          <w:numId w:val="0"/>
        </w:numPr>
        <w:tabs>
          <w:tab w:val="left" w:pos="-2268"/>
        </w:tabs>
        <w:suppressAutoHyphens/>
        <w:jc w:val="both"/>
        <w:rPr>
          <w:rFonts w:ascii="Arial" w:hAnsi="Arial" w:cs="Arial"/>
          <w:spacing w:val="-3"/>
        </w:rPr>
      </w:pPr>
      <w:r w:rsidRPr="00C27C5C">
        <w:rPr>
          <w:rFonts w:ascii="Arial" w:hAnsi="Arial" w:cs="Arial"/>
          <w:spacing w:val="-3"/>
        </w:rPr>
        <w:t>Las compensaciones deben dirigirse a conservar áreas ecológicamente equivalentes</w:t>
      </w:r>
      <w:r w:rsidR="00FC0559">
        <w:rPr>
          <w:rFonts w:ascii="Arial" w:hAnsi="Arial" w:cs="Arial"/>
          <w:spacing w:val="-3"/>
        </w:rPr>
        <w:t xml:space="preserve"> </w:t>
      </w:r>
      <w:r w:rsidR="00FA6F5E">
        <w:rPr>
          <w:rFonts w:ascii="Arial" w:hAnsi="Arial" w:cs="Arial"/>
          <w:spacing w:val="-3"/>
        </w:rPr>
        <w:t xml:space="preserve">(áreas con los mismos ecosistemas) </w:t>
      </w:r>
      <w:r w:rsidRPr="00C27C5C">
        <w:rPr>
          <w:rFonts w:ascii="Arial" w:hAnsi="Arial" w:cs="Arial"/>
          <w:spacing w:val="-3"/>
        </w:rPr>
        <w:t>a las afectadas, en lugares que representen la mejor oportunidad de conservación efectiva, es decir</w:t>
      </w:r>
      <w:r w:rsidR="006620FF">
        <w:rPr>
          <w:rFonts w:ascii="Arial" w:hAnsi="Arial" w:cs="Arial"/>
          <w:spacing w:val="-3"/>
        </w:rPr>
        <w:t>,</w:t>
      </w:r>
      <w:r w:rsidRPr="00C27C5C">
        <w:rPr>
          <w:rFonts w:ascii="Arial" w:hAnsi="Arial" w:cs="Arial"/>
          <w:spacing w:val="-3"/>
        </w:rPr>
        <w:t xml:space="preserve"> </w:t>
      </w:r>
      <w:r w:rsidR="006620FF">
        <w:rPr>
          <w:rFonts w:ascii="Arial" w:hAnsi="Arial" w:cs="Arial"/>
          <w:spacing w:val="-3"/>
        </w:rPr>
        <w:t xml:space="preserve">en zonas </w:t>
      </w:r>
      <w:r w:rsidRPr="00C27C5C">
        <w:rPr>
          <w:rFonts w:ascii="Arial" w:hAnsi="Arial" w:cs="Arial"/>
          <w:spacing w:val="-3"/>
        </w:rPr>
        <w:t>que cumplan con los siguientes criterios:</w:t>
      </w:r>
    </w:p>
    <w:p w14:paraId="49D68DA0" w14:textId="1F81642A" w:rsidR="00C27C5C" w:rsidRPr="00C27C5C" w:rsidRDefault="00C27C5C" w:rsidP="00C27C5C">
      <w:pPr>
        <w:numPr>
          <w:ilvl w:val="12"/>
          <w:numId w:val="0"/>
        </w:numPr>
        <w:tabs>
          <w:tab w:val="left" w:pos="-2268"/>
        </w:tabs>
        <w:suppressAutoHyphens/>
        <w:jc w:val="both"/>
        <w:rPr>
          <w:rFonts w:ascii="Arial" w:hAnsi="Arial" w:cs="Arial"/>
          <w:spacing w:val="-3"/>
        </w:rPr>
      </w:pPr>
    </w:p>
    <w:p w14:paraId="036C1AA5" w14:textId="27DA1FA9" w:rsidR="00C27C5C" w:rsidRDefault="00C27C5C" w:rsidP="001831AE">
      <w:pPr>
        <w:numPr>
          <w:ilvl w:val="0"/>
          <w:numId w:val="2"/>
        </w:numPr>
        <w:tabs>
          <w:tab w:val="left" w:pos="-2268"/>
        </w:tabs>
        <w:suppressAutoHyphens/>
        <w:ind w:left="567" w:hanging="567"/>
        <w:jc w:val="both"/>
        <w:rPr>
          <w:rFonts w:ascii="Arial" w:hAnsi="Arial" w:cs="Arial"/>
          <w:spacing w:val="-3"/>
        </w:rPr>
      </w:pPr>
      <w:r w:rsidRPr="00C27C5C">
        <w:rPr>
          <w:rFonts w:ascii="Arial" w:hAnsi="Arial" w:cs="Arial"/>
          <w:spacing w:val="-3"/>
        </w:rPr>
        <w:t>Las compensaciones deben localizarse en el siguiente ámbito geográf</w:t>
      </w:r>
      <w:r w:rsidR="009D4444">
        <w:rPr>
          <w:rFonts w:ascii="Arial" w:hAnsi="Arial" w:cs="Arial"/>
          <w:spacing w:val="-3"/>
        </w:rPr>
        <w:t>ico y orden de prioridades: a) l</w:t>
      </w:r>
      <w:r w:rsidRPr="00C27C5C">
        <w:rPr>
          <w:rFonts w:ascii="Arial" w:hAnsi="Arial" w:cs="Arial"/>
          <w:spacing w:val="-3"/>
        </w:rPr>
        <w:t xml:space="preserve">a subzona hidrográfica dentro de la cual se desarrolla el proyecto, obra o actividad o las subzonas </w:t>
      </w:r>
      <w:r w:rsidR="009D4444">
        <w:rPr>
          <w:rFonts w:ascii="Arial" w:hAnsi="Arial" w:cs="Arial"/>
          <w:spacing w:val="-3"/>
        </w:rPr>
        <w:t>hidrográficas circundantes y; b) l</w:t>
      </w:r>
      <w:r w:rsidRPr="00C27C5C">
        <w:rPr>
          <w:rFonts w:ascii="Arial" w:hAnsi="Arial" w:cs="Arial"/>
          <w:spacing w:val="-3"/>
        </w:rPr>
        <w:t xml:space="preserve">a zona hidrográfica dentro de la cual se desarrolla el proyecto, obra o actividad. La selección de la zona hidrográfica debe </w:t>
      </w:r>
      <w:r w:rsidR="00EC56BA">
        <w:rPr>
          <w:rFonts w:ascii="Arial" w:hAnsi="Arial" w:cs="Arial"/>
          <w:spacing w:val="-3"/>
        </w:rPr>
        <w:t xml:space="preserve">estar </w:t>
      </w:r>
      <w:r w:rsidRPr="00C27C5C">
        <w:rPr>
          <w:rFonts w:ascii="Arial" w:hAnsi="Arial" w:cs="Arial"/>
          <w:spacing w:val="-3"/>
        </w:rPr>
        <w:t>sustentada en condiciones técnicas que justifiquen su priorización.</w:t>
      </w:r>
    </w:p>
    <w:p w14:paraId="2154AC7C" w14:textId="77777777" w:rsidR="00C04BC8" w:rsidRPr="006620FF" w:rsidRDefault="00C04BC8" w:rsidP="00C04BC8">
      <w:pPr>
        <w:tabs>
          <w:tab w:val="left" w:pos="-2268"/>
        </w:tabs>
        <w:suppressAutoHyphens/>
        <w:jc w:val="both"/>
        <w:rPr>
          <w:rFonts w:ascii="Arial" w:hAnsi="Arial" w:cs="Arial"/>
          <w:spacing w:val="-3"/>
        </w:rPr>
      </w:pPr>
    </w:p>
    <w:p w14:paraId="6546E290" w14:textId="129A8F10" w:rsidR="00C27C5C" w:rsidRDefault="00C27C5C" w:rsidP="001831AE">
      <w:pPr>
        <w:numPr>
          <w:ilvl w:val="0"/>
          <w:numId w:val="2"/>
        </w:numPr>
        <w:tabs>
          <w:tab w:val="left" w:pos="-2268"/>
        </w:tabs>
        <w:suppressAutoHyphens/>
        <w:ind w:left="567" w:hanging="567"/>
        <w:jc w:val="both"/>
        <w:rPr>
          <w:rFonts w:ascii="Arial" w:hAnsi="Arial" w:cs="Arial"/>
          <w:spacing w:val="-3"/>
        </w:rPr>
      </w:pPr>
      <w:r w:rsidRPr="00C27C5C">
        <w:rPr>
          <w:rFonts w:ascii="Arial" w:hAnsi="Arial" w:cs="Arial"/>
          <w:spacing w:val="-3"/>
        </w:rPr>
        <w:t xml:space="preserve">Si las </w:t>
      </w:r>
      <w:r w:rsidR="008D4D5A">
        <w:rPr>
          <w:rFonts w:ascii="Arial" w:hAnsi="Arial" w:cs="Arial"/>
          <w:spacing w:val="-3"/>
        </w:rPr>
        <w:t xml:space="preserve">zonas </w:t>
      </w:r>
      <w:r w:rsidR="001D3E1B">
        <w:rPr>
          <w:rFonts w:ascii="Arial" w:hAnsi="Arial" w:cs="Arial"/>
          <w:spacing w:val="-3"/>
        </w:rPr>
        <w:t xml:space="preserve">en las que se </w:t>
      </w:r>
      <w:r w:rsidRPr="00C27C5C">
        <w:rPr>
          <w:rFonts w:ascii="Arial" w:hAnsi="Arial" w:cs="Arial"/>
          <w:spacing w:val="-3"/>
        </w:rPr>
        <w:t>prop</w:t>
      </w:r>
      <w:r w:rsidR="001D3E1B">
        <w:rPr>
          <w:rFonts w:ascii="Arial" w:hAnsi="Arial" w:cs="Arial"/>
          <w:spacing w:val="-3"/>
        </w:rPr>
        <w:t xml:space="preserve">one ejecutar la </w:t>
      </w:r>
      <w:r w:rsidRPr="00C27C5C">
        <w:rPr>
          <w:rFonts w:ascii="Arial" w:hAnsi="Arial" w:cs="Arial"/>
          <w:spacing w:val="-3"/>
        </w:rPr>
        <w:t>compensa</w:t>
      </w:r>
      <w:r w:rsidR="001D3E1B">
        <w:rPr>
          <w:rFonts w:ascii="Arial" w:hAnsi="Arial" w:cs="Arial"/>
          <w:spacing w:val="-3"/>
        </w:rPr>
        <w:t xml:space="preserve">ción tienen una superficie </w:t>
      </w:r>
      <w:r w:rsidR="009903B1">
        <w:rPr>
          <w:rFonts w:ascii="Arial" w:hAnsi="Arial" w:cs="Arial"/>
          <w:spacing w:val="-3"/>
        </w:rPr>
        <w:t xml:space="preserve">inferior a la que resultó del cálculo del área a </w:t>
      </w:r>
      <w:r w:rsidR="008D4D5A">
        <w:rPr>
          <w:rFonts w:ascii="Arial" w:hAnsi="Arial" w:cs="Arial"/>
          <w:spacing w:val="-3"/>
        </w:rPr>
        <w:t>compensar</w:t>
      </w:r>
      <w:r w:rsidRPr="00C27C5C">
        <w:rPr>
          <w:rFonts w:ascii="Arial" w:hAnsi="Arial" w:cs="Arial"/>
          <w:spacing w:val="-3"/>
        </w:rPr>
        <w:t xml:space="preserve">, </w:t>
      </w:r>
      <w:r w:rsidR="006D00C1" w:rsidRPr="006D00C1">
        <w:rPr>
          <w:rFonts w:ascii="Arial" w:hAnsi="Arial" w:cs="Arial"/>
          <w:spacing w:val="-3"/>
        </w:rPr>
        <w:t xml:space="preserve">según el tipo de ecosistema equivalente al área original impactada, se deben incluir </w:t>
      </w:r>
      <w:r w:rsidR="00252965">
        <w:rPr>
          <w:rFonts w:ascii="Arial" w:hAnsi="Arial" w:cs="Arial"/>
          <w:spacing w:val="-3"/>
        </w:rPr>
        <w:t>como acción complementaria</w:t>
      </w:r>
      <w:r w:rsidR="006D00C1">
        <w:rPr>
          <w:rFonts w:ascii="Arial" w:hAnsi="Arial" w:cs="Arial"/>
          <w:spacing w:val="-3"/>
        </w:rPr>
        <w:t>,</w:t>
      </w:r>
      <w:r w:rsidR="00252965" w:rsidRPr="00C27C5C">
        <w:rPr>
          <w:rFonts w:ascii="Arial" w:hAnsi="Arial" w:cs="Arial"/>
          <w:spacing w:val="-3"/>
        </w:rPr>
        <w:t xml:space="preserve"> </w:t>
      </w:r>
      <w:r w:rsidR="00D20005">
        <w:rPr>
          <w:rFonts w:ascii="Arial" w:hAnsi="Arial" w:cs="Arial"/>
          <w:spacing w:val="-3"/>
        </w:rPr>
        <w:t>zonas</w:t>
      </w:r>
      <w:r w:rsidRPr="00C27C5C">
        <w:rPr>
          <w:rFonts w:ascii="Arial" w:hAnsi="Arial" w:cs="Arial"/>
          <w:spacing w:val="-3"/>
        </w:rPr>
        <w:t xml:space="preserve"> o franjas de conectividad con potencial para la restauración </w:t>
      </w:r>
      <w:r w:rsidR="00D20005">
        <w:rPr>
          <w:rFonts w:ascii="Arial" w:hAnsi="Arial" w:cs="Arial"/>
          <w:spacing w:val="-3"/>
        </w:rPr>
        <w:t>(</w:t>
      </w:r>
      <w:r w:rsidRPr="00C27C5C">
        <w:rPr>
          <w:rFonts w:ascii="Arial" w:hAnsi="Arial" w:cs="Arial"/>
          <w:spacing w:val="-3"/>
        </w:rPr>
        <w:t>en cualquiera de sus tres enfoques</w:t>
      </w:r>
      <w:r w:rsidR="00D20005">
        <w:rPr>
          <w:rFonts w:ascii="Arial" w:hAnsi="Arial" w:cs="Arial"/>
          <w:spacing w:val="-3"/>
        </w:rPr>
        <w:t>:</w:t>
      </w:r>
      <w:r w:rsidRPr="00C27C5C">
        <w:rPr>
          <w:rFonts w:ascii="Arial" w:hAnsi="Arial" w:cs="Arial"/>
          <w:spacing w:val="-3"/>
        </w:rPr>
        <w:t xml:space="preserve"> restauración ecológica, rehabilitación y </w:t>
      </w:r>
      <w:r w:rsidR="006D00C1">
        <w:rPr>
          <w:rFonts w:ascii="Arial" w:hAnsi="Arial" w:cs="Arial"/>
          <w:spacing w:val="-3"/>
        </w:rPr>
        <w:t>recuperación) o</w:t>
      </w:r>
      <w:r w:rsidRPr="000A5D3F">
        <w:rPr>
          <w:rFonts w:ascii="Arial" w:hAnsi="Arial" w:cs="Arial"/>
          <w:spacing w:val="-3"/>
        </w:rPr>
        <w:t xml:space="preserve"> </w:t>
      </w:r>
      <w:r w:rsidR="00D20005" w:rsidRPr="000A5D3F">
        <w:rPr>
          <w:rFonts w:ascii="Arial" w:hAnsi="Arial" w:cs="Arial"/>
          <w:spacing w:val="-3"/>
        </w:rPr>
        <w:t xml:space="preserve">para el </w:t>
      </w:r>
      <w:r w:rsidRPr="000A5D3F">
        <w:rPr>
          <w:rFonts w:ascii="Arial" w:hAnsi="Arial" w:cs="Arial"/>
          <w:spacing w:val="-3"/>
        </w:rPr>
        <w:t>uso sosteni</w:t>
      </w:r>
      <w:r w:rsidR="00654A9D" w:rsidRPr="000A5D3F">
        <w:rPr>
          <w:rFonts w:ascii="Arial" w:hAnsi="Arial" w:cs="Arial"/>
          <w:spacing w:val="-3"/>
        </w:rPr>
        <w:t>ble</w:t>
      </w:r>
      <w:r w:rsidR="00252965" w:rsidRPr="000A5D3F">
        <w:rPr>
          <w:rFonts w:ascii="Arial" w:hAnsi="Arial" w:cs="Arial"/>
          <w:spacing w:val="-3"/>
        </w:rPr>
        <w:t>.</w:t>
      </w:r>
    </w:p>
    <w:p w14:paraId="4869CC51" w14:textId="77777777" w:rsidR="00C04BC8" w:rsidRPr="000A5D3F" w:rsidRDefault="00C04BC8" w:rsidP="00C04BC8">
      <w:pPr>
        <w:tabs>
          <w:tab w:val="left" w:pos="-2268"/>
        </w:tabs>
        <w:suppressAutoHyphens/>
        <w:jc w:val="both"/>
        <w:rPr>
          <w:rFonts w:ascii="Arial" w:hAnsi="Arial" w:cs="Arial"/>
          <w:spacing w:val="-3"/>
        </w:rPr>
      </w:pPr>
    </w:p>
    <w:p w14:paraId="0CCE564C" w14:textId="0DFCA606" w:rsidR="00C27C5C" w:rsidRDefault="00C27C5C" w:rsidP="001831AE">
      <w:pPr>
        <w:numPr>
          <w:ilvl w:val="0"/>
          <w:numId w:val="2"/>
        </w:numPr>
        <w:tabs>
          <w:tab w:val="left" w:pos="-2268"/>
        </w:tabs>
        <w:suppressAutoHyphens/>
        <w:ind w:left="567" w:hanging="567"/>
        <w:jc w:val="both"/>
        <w:rPr>
          <w:rFonts w:ascii="Arial" w:hAnsi="Arial" w:cs="Arial"/>
          <w:spacing w:val="-3"/>
        </w:rPr>
      </w:pPr>
      <w:r w:rsidRPr="000A5D3F">
        <w:rPr>
          <w:rFonts w:ascii="Arial" w:hAnsi="Arial" w:cs="Arial"/>
          <w:spacing w:val="-3"/>
        </w:rPr>
        <w:t>Deben estar preferiblemente identificadas en el Plan Nacional de Restauración</w:t>
      </w:r>
      <w:r w:rsidR="00884B62">
        <w:rPr>
          <w:rFonts w:ascii="Arial" w:hAnsi="Arial" w:cs="Arial"/>
          <w:spacing w:val="-3"/>
        </w:rPr>
        <w:t xml:space="preserve"> (Ospina et al., 2015)</w:t>
      </w:r>
      <w:r w:rsidRPr="00C27C5C">
        <w:rPr>
          <w:rFonts w:ascii="Arial" w:hAnsi="Arial" w:cs="Arial"/>
          <w:spacing w:val="-3"/>
        </w:rPr>
        <w:t>, las áreas de importancia para la conservación, los portafolios regionales o nacionales de compensación, las áreas protegidas que en su plan de manejo o documento técnico de soporte de declaratoria o ampliación definan acciones específicas de conservación (preservación, restauración y uso sostenible), instrumentos de ordenamiento del territorio o instrumentos de ordenamiento ambiental del territorio, entre otros</w:t>
      </w:r>
      <w:r w:rsidR="006B3489">
        <w:rPr>
          <w:rFonts w:ascii="Arial" w:hAnsi="Arial" w:cs="Arial"/>
          <w:spacing w:val="-3"/>
        </w:rPr>
        <w:t>,</w:t>
      </w:r>
      <w:r w:rsidRPr="00C27C5C">
        <w:rPr>
          <w:rFonts w:ascii="Arial" w:hAnsi="Arial" w:cs="Arial"/>
          <w:spacing w:val="-3"/>
        </w:rPr>
        <w:t xml:space="preserve"> </w:t>
      </w:r>
      <w:r w:rsidR="006B3489">
        <w:rPr>
          <w:rFonts w:ascii="Arial" w:hAnsi="Arial" w:cs="Arial"/>
          <w:spacing w:val="-3"/>
        </w:rPr>
        <w:t>a fin de a</w:t>
      </w:r>
      <w:r w:rsidRPr="00C27C5C">
        <w:rPr>
          <w:rFonts w:ascii="Arial" w:hAnsi="Arial" w:cs="Arial"/>
          <w:spacing w:val="-3"/>
        </w:rPr>
        <w:t>porta</w:t>
      </w:r>
      <w:r w:rsidR="006B3489">
        <w:rPr>
          <w:rFonts w:ascii="Arial" w:hAnsi="Arial" w:cs="Arial"/>
          <w:spacing w:val="-3"/>
        </w:rPr>
        <w:t>r</w:t>
      </w:r>
      <w:r w:rsidRPr="00C27C5C">
        <w:rPr>
          <w:rFonts w:ascii="Arial" w:hAnsi="Arial" w:cs="Arial"/>
          <w:spacing w:val="-3"/>
        </w:rPr>
        <w:t xml:space="preserve"> al cumplimento de las metas de conservación y restauración </w:t>
      </w:r>
      <w:r w:rsidR="007C745D">
        <w:rPr>
          <w:rFonts w:ascii="Arial" w:hAnsi="Arial" w:cs="Arial"/>
          <w:spacing w:val="-3"/>
        </w:rPr>
        <w:t xml:space="preserve">de los ámbitos </w:t>
      </w:r>
      <w:r w:rsidRPr="00C27C5C">
        <w:rPr>
          <w:rFonts w:ascii="Arial" w:hAnsi="Arial" w:cs="Arial"/>
          <w:spacing w:val="-3"/>
        </w:rPr>
        <w:t>regional y nacional.</w:t>
      </w:r>
    </w:p>
    <w:p w14:paraId="518BCCB7" w14:textId="77777777" w:rsidR="00C04BC8" w:rsidRPr="00C27C5C" w:rsidRDefault="00C04BC8" w:rsidP="00C04BC8">
      <w:pPr>
        <w:tabs>
          <w:tab w:val="left" w:pos="-2268"/>
        </w:tabs>
        <w:suppressAutoHyphens/>
        <w:jc w:val="both"/>
        <w:rPr>
          <w:rFonts w:ascii="Arial" w:hAnsi="Arial" w:cs="Arial"/>
          <w:spacing w:val="-3"/>
        </w:rPr>
      </w:pPr>
    </w:p>
    <w:p w14:paraId="145AF76D" w14:textId="60DC9875" w:rsidR="00C27C5C" w:rsidRPr="00C27C5C" w:rsidRDefault="00C27C5C" w:rsidP="001831AE">
      <w:pPr>
        <w:numPr>
          <w:ilvl w:val="0"/>
          <w:numId w:val="2"/>
        </w:numPr>
        <w:tabs>
          <w:tab w:val="left" w:pos="-2268"/>
        </w:tabs>
        <w:suppressAutoHyphens/>
        <w:ind w:left="567" w:hanging="567"/>
        <w:jc w:val="both"/>
        <w:rPr>
          <w:rFonts w:ascii="Arial" w:hAnsi="Arial" w:cs="Arial"/>
          <w:spacing w:val="-3"/>
        </w:rPr>
      </w:pPr>
      <w:r w:rsidRPr="00C27C5C">
        <w:rPr>
          <w:rFonts w:ascii="Arial" w:hAnsi="Arial" w:cs="Arial"/>
          <w:spacing w:val="-3"/>
        </w:rPr>
        <w:t xml:space="preserve">Se </w:t>
      </w:r>
      <w:r w:rsidR="007C745D">
        <w:rPr>
          <w:rFonts w:ascii="Arial" w:hAnsi="Arial" w:cs="Arial"/>
          <w:spacing w:val="-3"/>
        </w:rPr>
        <w:t>debe propender</w:t>
      </w:r>
      <w:r w:rsidRPr="00C27C5C">
        <w:rPr>
          <w:rFonts w:ascii="Arial" w:hAnsi="Arial" w:cs="Arial"/>
          <w:spacing w:val="-3"/>
        </w:rPr>
        <w:t xml:space="preserve"> por la selección de áreas </w:t>
      </w:r>
      <w:r w:rsidRPr="00253370">
        <w:rPr>
          <w:rFonts w:ascii="Arial" w:hAnsi="Arial" w:cs="Arial"/>
          <w:spacing w:val="-3"/>
        </w:rPr>
        <w:t xml:space="preserve">adyacentes a </w:t>
      </w:r>
      <w:r w:rsidR="007C745D" w:rsidRPr="00253370">
        <w:rPr>
          <w:rFonts w:ascii="Arial" w:hAnsi="Arial" w:cs="Arial"/>
          <w:spacing w:val="-3"/>
        </w:rPr>
        <w:t>zonas</w:t>
      </w:r>
      <w:r w:rsidRPr="00253370">
        <w:rPr>
          <w:rFonts w:ascii="Arial" w:hAnsi="Arial" w:cs="Arial"/>
          <w:spacing w:val="-3"/>
        </w:rPr>
        <w:t xml:space="preserve"> en las cuales se hayan implementado otras acc</w:t>
      </w:r>
      <w:r w:rsidR="000D3BFF" w:rsidRPr="00253370">
        <w:rPr>
          <w:rFonts w:ascii="Arial" w:hAnsi="Arial" w:cs="Arial"/>
          <w:spacing w:val="-3"/>
        </w:rPr>
        <w:t>iones de compensación (que puede</w:t>
      </w:r>
      <w:r w:rsidRPr="00253370">
        <w:rPr>
          <w:rFonts w:ascii="Arial" w:hAnsi="Arial" w:cs="Arial"/>
          <w:spacing w:val="-3"/>
        </w:rPr>
        <w:t>n estar identificadas en el Registro Único de Ecosistemas y Áreas Ambientales (REAA)</w:t>
      </w:r>
      <w:r w:rsidR="000D3BFF" w:rsidRPr="00253370">
        <w:rPr>
          <w:rFonts w:ascii="Arial" w:hAnsi="Arial" w:cs="Arial"/>
          <w:spacing w:val="-3"/>
        </w:rPr>
        <w:t>)</w:t>
      </w:r>
      <w:r w:rsidRPr="00253370">
        <w:rPr>
          <w:rFonts w:ascii="Arial" w:hAnsi="Arial" w:cs="Arial"/>
          <w:spacing w:val="-3"/>
        </w:rPr>
        <w:t>, siempre</w:t>
      </w:r>
      <w:r w:rsidRPr="00C27C5C">
        <w:rPr>
          <w:rFonts w:ascii="Arial" w:hAnsi="Arial" w:cs="Arial"/>
          <w:spacing w:val="-3"/>
        </w:rPr>
        <w:t xml:space="preserve"> </w:t>
      </w:r>
      <w:r w:rsidR="00FA2C70">
        <w:rPr>
          <w:rFonts w:ascii="Arial" w:hAnsi="Arial" w:cs="Arial"/>
          <w:spacing w:val="-3"/>
        </w:rPr>
        <w:t>buscando que</w:t>
      </w:r>
      <w:r w:rsidRPr="00C27C5C">
        <w:rPr>
          <w:rFonts w:ascii="Arial" w:hAnsi="Arial" w:cs="Arial"/>
          <w:spacing w:val="-3"/>
        </w:rPr>
        <w:t xml:space="preserve"> </w:t>
      </w:r>
      <w:r w:rsidR="00820C65">
        <w:rPr>
          <w:rFonts w:ascii="Arial" w:hAnsi="Arial" w:cs="Arial"/>
          <w:spacing w:val="-3"/>
        </w:rPr>
        <w:t>la</w:t>
      </w:r>
      <w:r w:rsidR="00AF1B64">
        <w:rPr>
          <w:rFonts w:ascii="Arial" w:hAnsi="Arial" w:cs="Arial"/>
          <w:spacing w:val="-3"/>
        </w:rPr>
        <w:t>s acciones de</w:t>
      </w:r>
      <w:r w:rsidR="00820C65">
        <w:rPr>
          <w:rFonts w:ascii="Arial" w:hAnsi="Arial" w:cs="Arial"/>
          <w:spacing w:val="-3"/>
        </w:rPr>
        <w:t xml:space="preserve"> compensación </w:t>
      </w:r>
      <w:r w:rsidRPr="00C27C5C">
        <w:rPr>
          <w:rFonts w:ascii="Arial" w:hAnsi="Arial" w:cs="Arial"/>
          <w:spacing w:val="-3"/>
        </w:rPr>
        <w:t>aumente</w:t>
      </w:r>
      <w:r w:rsidR="00AF1B64">
        <w:rPr>
          <w:rFonts w:ascii="Arial" w:hAnsi="Arial" w:cs="Arial"/>
          <w:spacing w:val="-3"/>
        </w:rPr>
        <w:t>n</w:t>
      </w:r>
      <w:r w:rsidRPr="00C27C5C">
        <w:rPr>
          <w:rFonts w:ascii="Arial" w:hAnsi="Arial" w:cs="Arial"/>
          <w:spacing w:val="-3"/>
        </w:rPr>
        <w:t xml:space="preserve"> el área del ecosistema </w:t>
      </w:r>
      <w:r w:rsidRPr="00253370">
        <w:rPr>
          <w:rFonts w:ascii="Arial" w:hAnsi="Arial" w:cs="Arial"/>
          <w:spacing w:val="-3"/>
        </w:rPr>
        <w:t>o garantice</w:t>
      </w:r>
      <w:r w:rsidR="00AF1B64" w:rsidRPr="00253370">
        <w:rPr>
          <w:rFonts w:ascii="Arial" w:hAnsi="Arial" w:cs="Arial"/>
          <w:spacing w:val="-3"/>
        </w:rPr>
        <w:t>n</w:t>
      </w:r>
      <w:r w:rsidRPr="00253370">
        <w:rPr>
          <w:rFonts w:ascii="Arial" w:hAnsi="Arial" w:cs="Arial"/>
          <w:spacing w:val="-3"/>
        </w:rPr>
        <w:t xml:space="preserve"> la conectividad </w:t>
      </w:r>
      <w:r w:rsidR="008D1CEC" w:rsidRPr="00253370">
        <w:rPr>
          <w:rFonts w:ascii="Arial" w:hAnsi="Arial" w:cs="Arial"/>
          <w:spacing w:val="-3"/>
        </w:rPr>
        <w:t>e</w:t>
      </w:r>
      <w:r w:rsidR="00DF1649" w:rsidRPr="001831AE">
        <w:rPr>
          <w:rFonts w:ascii="Arial" w:hAnsi="Arial" w:cs="Arial"/>
          <w:spacing w:val="-3"/>
        </w:rPr>
        <w:t>ntre</w:t>
      </w:r>
      <w:r w:rsidR="008D1CEC" w:rsidRPr="00253370">
        <w:rPr>
          <w:rFonts w:ascii="Arial" w:hAnsi="Arial" w:cs="Arial"/>
          <w:spacing w:val="-3"/>
        </w:rPr>
        <w:t xml:space="preserve"> </w:t>
      </w:r>
      <w:r w:rsidR="00DF1649" w:rsidRPr="001831AE">
        <w:rPr>
          <w:rFonts w:ascii="Arial" w:hAnsi="Arial" w:cs="Arial"/>
          <w:spacing w:val="-3"/>
        </w:rPr>
        <w:t xml:space="preserve">fragmentos de </w:t>
      </w:r>
      <w:r w:rsidR="008D1CEC" w:rsidRPr="001831AE">
        <w:rPr>
          <w:rFonts w:ascii="Arial" w:hAnsi="Arial" w:cs="Arial"/>
          <w:spacing w:val="-3"/>
        </w:rPr>
        <w:t xml:space="preserve">ecosistemas </w:t>
      </w:r>
      <w:r w:rsidR="00DF1649" w:rsidRPr="00253370">
        <w:rPr>
          <w:rFonts w:ascii="Arial" w:hAnsi="Arial" w:cs="Arial"/>
          <w:spacing w:val="-3"/>
        </w:rPr>
        <w:t xml:space="preserve">y </w:t>
      </w:r>
      <w:r w:rsidR="00DF1649" w:rsidRPr="001831AE">
        <w:rPr>
          <w:rFonts w:ascii="Arial" w:hAnsi="Arial" w:cs="Arial"/>
          <w:spacing w:val="-3"/>
        </w:rPr>
        <w:t xml:space="preserve">las </w:t>
      </w:r>
      <w:r w:rsidR="00DF1649" w:rsidRPr="00253370">
        <w:rPr>
          <w:rFonts w:ascii="Arial" w:hAnsi="Arial" w:cs="Arial"/>
          <w:spacing w:val="-3"/>
        </w:rPr>
        <w:t xml:space="preserve">áreas de las </w:t>
      </w:r>
      <w:r w:rsidRPr="00253370">
        <w:rPr>
          <w:rFonts w:ascii="Arial" w:hAnsi="Arial" w:cs="Arial"/>
          <w:spacing w:val="-3"/>
        </w:rPr>
        <w:t>que</w:t>
      </w:r>
      <w:r w:rsidRPr="00C27C5C">
        <w:rPr>
          <w:rFonts w:ascii="Arial" w:hAnsi="Arial" w:cs="Arial"/>
          <w:spacing w:val="-3"/>
        </w:rPr>
        <w:t xml:space="preserve"> depende</w:t>
      </w:r>
      <w:r w:rsidR="00253370">
        <w:rPr>
          <w:rFonts w:ascii="Arial" w:hAnsi="Arial" w:cs="Arial"/>
          <w:spacing w:val="-3"/>
        </w:rPr>
        <w:t>n</w:t>
      </w:r>
      <w:r w:rsidRPr="00C27C5C">
        <w:rPr>
          <w:rFonts w:ascii="Arial" w:hAnsi="Arial" w:cs="Arial"/>
          <w:spacing w:val="-3"/>
        </w:rPr>
        <w:t xml:space="preserve"> </w:t>
      </w:r>
      <w:proofErr w:type="spellStart"/>
      <w:r w:rsidRPr="00C27C5C">
        <w:rPr>
          <w:rFonts w:ascii="Arial" w:hAnsi="Arial" w:cs="Arial"/>
          <w:spacing w:val="-3"/>
        </w:rPr>
        <w:t>corológicamente</w:t>
      </w:r>
      <w:proofErr w:type="spellEnd"/>
      <w:r w:rsidRPr="00C27C5C">
        <w:rPr>
          <w:rFonts w:ascii="Arial" w:hAnsi="Arial" w:cs="Arial"/>
          <w:spacing w:val="-3"/>
        </w:rPr>
        <w:t>.</w:t>
      </w:r>
    </w:p>
    <w:p w14:paraId="3765BC53" w14:textId="77777777" w:rsidR="00C27C5C" w:rsidRPr="00C27C5C" w:rsidRDefault="00C27C5C" w:rsidP="00C27C5C">
      <w:pPr>
        <w:numPr>
          <w:ilvl w:val="12"/>
          <w:numId w:val="0"/>
        </w:numPr>
        <w:tabs>
          <w:tab w:val="left" w:pos="-2268"/>
        </w:tabs>
        <w:suppressAutoHyphens/>
        <w:jc w:val="both"/>
        <w:rPr>
          <w:rFonts w:ascii="Arial" w:hAnsi="Arial" w:cs="Arial"/>
          <w:spacing w:val="-3"/>
        </w:rPr>
      </w:pPr>
    </w:p>
    <w:p w14:paraId="12177C28" w14:textId="1A50B0FD" w:rsidR="00C27C5C" w:rsidRDefault="005F7D11" w:rsidP="00C27C5C">
      <w:pPr>
        <w:numPr>
          <w:ilvl w:val="12"/>
          <w:numId w:val="0"/>
        </w:numPr>
        <w:tabs>
          <w:tab w:val="left" w:pos="-2268"/>
        </w:tabs>
        <w:suppressAutoHyphens/>
        <w:jc w:val="both"/>
        <w:rPr>
          <w:rFonts w:ascii="Arial" w:hAnsi="Arial" w:cs="Arial"/>
          <w:spacing w:val="-3"/>
        </w:rPr>
      </w:pPr>
      <w:r>
        <w:rPr>
          <w:rFonts w:ascii="Arial" w:hAnsi="Arial" w:cs="Arial"/>
          <w:spacing w:val="-3"/>
        </w:rPr>
        <w:t xml:space="preserve">Para </w:t>
      </w:r>
      <w:r w:rsidR="00C27C5C" w:rsidRPr="00C27C5C">
        <w:rPr>
          <w:rFonts w:ascii="Arial" w:hAnsi="Arial" w:cs="Arial"/>
          <w:spacing w:val="-3"/>
        </w:rPr>
        <w:t xml:space="preserve">la formulación del </w:t>
      </w:r>
      <w:r w:rsidR="00725F18">
        <w:rPr>
          <w:rFonts w:ascii="Arial" w:hAnsi="Arial" w:cs="Arial"/>
          <w:spacing w:val="-3"/>
        </w:rPr>
        <w:t>p</w:t>
      </w:r>
      <w:r w:rsidR="00C27C5C" w:rsidRPr="00C27C5C">
        <w:rPr>
          <w:rFonts w:ascii="Arial" w:hAnsi="Arial" w:cs="Arial"/>
          <w:spacing w:val="-3"/>
        </w:rPr>
        <w:t xml:space="preserve">lan de </w:t>
      </w:r>
      <w:r w:rsidR="00725F18">
        <w:rPr>
          <w:rFonts w:ascii="Arial" w:hAnsi="Arial" w:cs="Arial"/>
          <w:spacing w:val="-3"/>
        </w:rPr>
        <w:t>c</w:t>
      </w:r>
      <w:r w:rsidR="00C27C5C" w:rsidRPr="00C27C5C">
        <w:rPr>
          <w:rFonts w:ascii="Arial" w:hAnsi="Arial" w:cs="Arial"/>
          <w:spacing w:val="-3"/>
        </w:rPr>
        <w:t xml:space="preserve">ompensaciones </w:t>
      </w:r>
      <w:r w:rsidR="00A55ED4">
        <w:rPr>
          <w:rFonts w:ascii="Arial" w:hAnsi="Arial" w:cs="Arial"/>
          <w:spacing w:val="-3"/>
        </w:rPr>
        <w:t xml:space="preserve">para </w:t>
      </w:r>
      <w:r w:rsidR="00C27C5C" w:rsidRPr="00C27C5C">
        <w:rPr>
          <w:rFonts w:ascii="Arial" w:hAnsi="Arial" w:cs="Arial"/>
          <w:spacing w:val="-3"/>
        </w:rPr>
        <w:t xml:space="preserve">ecosistemas de agua dulce y marino costeros, </w:t>
      </w:r>
      <w:r w:rsidR="00725F18">
        <w:rPr>
          <w:rFonts w:ascii="Arial" w:hAnsi="Arial" w:cs="Arial"/>
          <w:spacing w:val="-3"/>
        </w:rPr>
        <w:t xml:space="preserve">se </w:t>
      </w:r>
      <w:r w:rsidR="00C27C5C" w:rsidRPr="00C27C5C">
        <w:rPr>
          <w:rFonts w:ascii="Arial" w:hAnsi="Arial" w:cs="Arial"/>
          <w:spacing w:val="-3"/>
        </w:rPr>
        <w:t xml:space="preserve">deben seguir los lineamientos establecidos en el Manual de </w:t>
      </w:r>
      <w:r w:rsidR="002A4012">
        <w:rPr>
          <w:rFonts w:ascii="Arial" w:hAnsi="Arial" w:cs="Arial"/>
          <w:spacing w:val="-3"/>
        </w:rPr>
        <w:t>C</w:t>
      </w:r>
      <w:r w:rsidR="00C27C5C" w:rsidRPr="00C27C5C">
        <w:rPr>
          <w:rFonts w:ascii="Arial" w:hAnsi="Arial" w:cs="Arial"/>
          <w:spacing w:val="-3"/>
        </w:rPr>
        <w:t xml:space="preserve">ompensaciones </w:t>
      </w:r>
      <w:r w:rsidR="002A4012">
        <w:rPr>
          <w:rFonts w:ascii="Arial" w:hAnsi="Arial" w:cs="Arial"/>
          <w:spacing w:val="-3"/>
        </w:rPr>
        <w:t xml:space="preserve">Ambientales </w:t>
      </w:r>
      <w:r w:rsidR="00C27C5C" w:rsidRPr="00C27C5C">
        <w:rPr>
          <w:rFonts w:ascii="Arial" w:hAnsi="Arial" w:cs="Arial"/>
          <w:spacing w:val="-3"/>
        </w:rPr>
        <w:t xml:space="preserve">del </w:t>
      </w:r>
      <w:r w:rsidR="00A334B5">
        <w:rPr>
          <w:rFonts w:ascii="Arial" w:hAnsi="Arial" w:cs="Arial"/>
          <w:spacing w:val="-3"/>
        </w:rPr>
        <w:t>Medio</w:t>
      </w:r>
      <w:r w:rsidR="00C27C5C" w:rsidRPr="00C27C5C">
        <w:rPr>
          <w:rFonts w:ascii="Arial" w:hAnsi="Arial" w:cs="Arial"/>
          <w:spacing w:val="-3"/>
        </w:rPr>
        <w:t xml:space="preserve"> </w:t>
      </w:r>
      <w:r w:rsidR="002A4012">
        <w:rPr>
          <w:rFonts w:ascii="Arial" w:hAnsi="Arial" w:cs="Arial"/>
          <w:spacing w:val="-3"/>
        </w:rPr>
        <w:t>B</w:t>
      </w:r>
      <w:r w:rsidR="00C27C5C" w:rsidRPr="00C27C5C">
        <w:rPr>
          <w:rFonts w:ascii="Arial" w:hAnsi="Arial" w:cs="Arial"/>
          <w:spacing w:val="-3"/>
        </w:rPr>
        <w:t xml:space="preserve">iótico </w:t>
      </w:r>
      <w:r w:rsidR="001D59C6">
        <w:rPr>
          <w:rFonts w:ascii="Arial" w:hAnsi="Arial" w:cs="Arial"/>
          <w:spacing w:val="-3"/>
        </w:rPr>
        <w:t>d</w:t>
      </w:r>
      <w:r w:rsidR="00C27C5C" w:rsidRPr="00C27C5C">
        <w:rPr>
          <w:rFonts w:ascii="Arial" w:hAnsi="Arial" w:cs="Arial"/>
          <w:spacing w:val="-3"/>
        </w:rPr>
        <w:t xml:space="preserve">el Ministerio de Ambiente y Desarrollo Sostenible hasta tanto no se expida una reglamentación </w:t>
      </w:r>
      <w:r w:rsidR="004F0AC2">
        <w:rPr>
          <w:rFonts w:ascii="Arial" w:hAnsi="Arial" w:cs="Arial"/>
          <w:spacing w:val="-3"/>
        </w:rPr>
        <w:t xml:space="preserve">específica </w:t>
      </w:r>
      <w:r w:rsidR="006C3C69">
        <w:rPr>
          <w:rFonts w:ascii="Arial" w:hAnsi="Arial" w:cs="Arial"/>
          <w:spacing w:val="-3"/>
        </w:rPr>
        <w:t>en relación a dichos tipos de ecosistemas</w:t>
      </w:r>
      <w:r w:rsidR="00C27C5C" w:rsidRPr="00C27C5C">
        <w:rPr>
          <w:rFonts w:ascii="Arial" w:hAnsi="Arial" w:cs="Arial"/>
          <w:spacing w:val="-3"/>
        </w:rPr>
        <w:t>.</w:t>
      </w:r>
    </w:p>
    <w:p w14:paraId="537C4020" w14:textId="77777777" w:rsidR="0027129B" w:rsidRPr="0050289E" w:rsidRDefault="0027129B" w:rsidP="00C27C5C">
      <w:pPr>
        <w:numPr>
          <w:ilvl w:val="12"/>
          <w:numId w:val="0"/>
        </w:numPr>
        <w:tabs>
          <w:tab w:val="left" w:pos="-2268"/>
        </w:tabs>
        <w:suppressAutoHyphens/>
        <w:jc w:val="both"/>
        <w:rPr>
          <w:rFonts w:ascii="Arial" w:hAnsi="Arial" w:cs="Arial"/>
          <w:spacing w:val="-3"/>
        </w:rPr>
      </w:pPr>
    </w:p>
    <w:p w14:paraId="0667E051" w14:textId="77777777" w:rsidR="002673CD" w:rsidRDefault="002673CD">
      <w:pPr>
        <w:overflowPunct/>
        <w:autoSpaceDE/>
        <w:autoSpaceDN/>
        <w:adjustRightInd/>
        <w:textAlignment w:val="auto"/>
        <w:rPr>
          <w:rFonts w:ascii="Arial" w:hAnsi="Arial" w:cs="Arial"/>
          <w:spacing w:val="-3"/>
        </w:rPr>
      </w:pPr>
      <w:r>
        <w:rPr>
          <w:rFonts w:ascii="Arial" w:hAnsi="Arial" w:cs="Arial"/>
          <w:spacing w:val="-3"/>
        </w:rPr>
        <w:br w:type="page"/>
      </w:r>
    </w:p>
    <w:p w14:paraId="4D3D233F" w14:textId="77777777" w:rsidR="00EB3085" w:rsidRPr="00EB3085" w:rsidRDefault="00EB3085" w:rsidP="001831AE">
      <w:pPr>
        <w:pStyle w:val="Captulosinnumero"/>
      </w:pPr>
      <w:bookmarkStart w:id="10782" w:name="_Toc488245066"/>
      <w:bookmarkStart w:id="10783" w:name="_Toc488248186"/>
      <w:bookmarkStart w:id="10784" w:name="_Toc488248830"/>
      <w:bookmarkStart w:id="10785" w:name="_Toc488249446"/>
      <w:bookmarkStart w:id="10786" w:name="_Toc488250062"/>
      <w:bookmarkStart w:id="10787" w:name="_Toc488245071"/>
      <w:bookmarkStart w:id="10788" w:name="_Toc488248191"/>
      <w:bookmarkStart w:id="10789" w:name="_Toc488248835"/>
      <w:bookmarkStart w:id="10790" w:name="_Toc488249451"/>
      <w:bookmarkStart w:id="10791" w:name="_Toc488250067"/>
      <w:bookmarkStart w:id="10792" w:name="_Toc437936092"/>
      <w:bookmarkStart w:id="10793" w:name="_Toc518972052"/>
      <w:bookmarkEnd w:id="10782"/>
      <w:bookmarkEnd w:id="10783"/>
      <w:bookmarkEnd w:id="10784"/>
      <w:bookmarkEnd w:id="10785"/>
      <w:bookmarkEnd w:id="10786"/>
      <w:bookmarkEnd w:id="10787"/>
      <w:bookmarkEnd w:id="10788"/>
      <w:bookmarkEnd w:id="10789"/>
      <w:bookmarkEnd w:id="10790"/>
      <w:bookmarkEnd w:id="10791"/>
      <w:r w:rsidRPr="00EB3085">
        <w:lastRenderedPageBreak/>
        <w:t>BIBLIOGRAFÍA</w:t>
      </w:r>
      <w:bookmarkEnd w:id="10792"/>
      <w:bookmarkEnd w:id="10793"/>
    </w:p>
    <w:p w14:paraId="3D7E04E0" w14:textId="77777777" w:rsidR="00EB3085" w:rsidRPr="005A26C2" w:rsidRDefault="00EB3085" w:rsidP="00EB3085">
      <w:pPr>
        <w:numPr>
          <w:ilvl w:val="12"/>
          <w:numId w:val="0"/>
        </w:numPr>
        <w:tabs>
          <w:tab w:val="left" w:pos="-2268"/>
        </w:tabs>
        <w:suppressAutoHyphens/>
        <w:jc w:val="both"/>
        <w:rPr>
          <w:rFonts w:ascii="Arial" w:hAnsi="Arial" w:cs="Arial"/>
          <w:spacing w:val="-3"/>
          <w:lang w:val="es-CO"/>
        </w:rPr>
      </w:pPr>
    </w:p>
    <w:p w14:paraId="3BBDE40E" w14:textId="6D53927D" w:rsidR="00E37CE9" w:rsidRPr="00E643AE" w:rsidRDefault="00E37CE9" w:rsidP="00E37CE9">
      <w:pPr>
        <w:tabs>
          <w:tab w:val="left" w:pos="-2268"/>
        </w:tabs>
        <w:suppressAutoHyphens/>
        <w:jc w:val="both"/>
        <w:rPr>
          <w:rFonts w:ascii="Arial" w:hAnsi="Arial" w:cs="Arial"/>
          <w:spacing w:val="-3"/>
          <w:lang w:val="es-CO"/>
        </w:rPr>
      </w:pPr>
    </w:p>
    <w:p w14:paraId="300B95BF" w14:textId="77777777" w:rsidR="00F2036E" w:rsidRPr="003013BF" w:rsidRDefault="00F2036E" w:rsidP="005A26C2">
      <w:pPr>
        <w:tabs>
          <w:tab w:val="left" w:pos="-2268"/>
        </w:tabs>
        <w:suppressAutoHyphens/>
        <w:jc w:val="both"/>
        <w:rPr>
          <w:rFonts w:ascii="Arial" w:hAnsi="Arial" w:cs="Arial"/>
          <w:spacing w:val="-3"/>
          <w:lang w:val="en-US"/>
        </w:rPr>
      </w:pPr>
      <w:r w:rsidRPr="005A26C2">
        <w:rPr>
          <w:rFonts w:ascii="Arial" w:hAnsi="Arial" w:cs="Arial"/>
          <w:spacing w:val="-3"/>
        </w:rPr>
        <w:t>ANGULO A., RUEDA-ALMONACID, J., RODRÍGUEZ-MAHECHA, J. &amp; LA MARCA, E. (</w:t>
      </w:r>
      <w:proofErr w:type="spellStart"/>
      <w:r w:rsidRPr="005A26C2">
        <w:rPr>
          <w:rFonts w:ascii="Arial" w:hAnsi="Arial" w:cs="Arial"/>
          <w:spacing w:val="-3"/>
        </w:rPr>
        <w:t>Eds</w:t>
      </w:r>
      <w:proofErr w:type="spellEnd"/>
      <w:r w:rsidRPr="005A26C2">
        <w:rPr>
          <w:rFonts w:ascii="Arial" w:hAnsi="Arial" w:cs="Arial"/>
          <w:spacing w:val="-3"/>
        </w:rPr>
        <w:t xml:space="preserve">). Técnicas de inventario y monitoreo para los anfibios de la región tropical andina. Serie Manuales de Campo Nº 2. Bogotá D.C.: Conservación Internacional. </w:t>
      </w:r>
      <w:proofErr w:type="spellStart"/>
      <w:r w:rsidRPr="003013BF">
        <w:rPr>
          <w:rFonts w:ascii="Arial" w:hAnsi="Arial" w:cs="Arial"/>
          <w:spacing w:val="-3"/>
          <w:lang w:val="en-US"/>
        </w:rPr>
        <w:t>Panamericana</w:t>
      </w:r>
      <w:proofErr w:type="spellEnd"/>
      <w:r w:rsidRPr="003013BF">
        <w:rPr>
          <w:rFonts w:ascii="Arial" w:hAnsi="Arial" w:cs="Arial"/>
          <w:spacing w:val="-3"/>
          <w:lang w:val="en-US"/>
        </w:rPr>
        <w:t xml:space="preserve"> </w:t>
      </w:r>
      <w:proofErr w:type="spellStart"/>
      <w:r w:rsidRPr="003013BF">
        <w:rPr>
          <w:rFonts w:ascii="Arial" w:hAnsi="Arial" w:cs="Arial"/>
          <w:spacing w:val="-3"/>
          <w:lang w:val="en-US"/>
        </w:rPr>
        <w:t>Formas</w:t>
      </w:r>
      <w:proofErr w:type="spellEnd"/>
      <w:r w:rsidRPr="003013BF">
        <w:rPr>
          <w:rFonts w:ascii="Arial" w:hAnsi="Arial" w:cs="Arial"/>
          <w:spacing w:val="-3"/>
          <w:lang w:val="en-US"/>
        </w:rPr>
        <w:t xml:space="preserve"> e </w:t>
      </w:r>
      <w:proofErr w:type="spellStart"/>
      <w:r w:rsidRPr="003013BF">
        <w:rPr>
          <w:rFonts w:ascii="Arial" w:hAnsi="Arial" w:cs="Arial"/>
          <w:spacing w:val="-3"/>
          <w:lang w:val="en-US"/>
        </w:rPr>
        <w:t>Impresos</w:t>
      </w:r>
      <w:proofErr w:type="spellEnd"/>
      <w:r w:rsidRPr="003013BF">
        <w:rPr>
          <w:rFonts w:ascii="Arial" w:hAnsi="Arial" w:cs="Arial"/>
          <w:spacing w:val="-3"/>
          <w:lang w:val="en-US"/>
        </w:rPr>
        <w:t xml:space="preserve"> S.A., 2006. </w:t>
      </w:r>
      <w:proofErr w:type="gramStart"/>
      <w:r w:rsidRPr="003013BF">
        <w:rPr>
          <w:rFonts w:ascii="Arial" w:hAnsi="Arial" w:cs="Arial"/>
          <w:spacing w:val="-3"/>
          <w:lang w:val="en-US"/>
        </w:rPr>
        <w:t>298</w:t>
      </w:r>
      <w:proofErr w:type="gramEnd"/>
      <w:r w:rsidRPr="003013BF">
        <w:rPr>
          <w:rFonts w:ascii="Arial" w:hAnsi="Arial" w:cs="Arial"/>
          <w:spacing w:val="-3"/>
          <w:lang w:val="en-US"/>
        </w:rPr>
        <w:t xml:space="preserve"> p.</w:t>
      </w:r>
    </w:p>
    <w:p w14:paraId="27B64BC4" w14:textId="77777777" w:rsidR="005A26C2" w:rsidRPr="005A26C2" w:rsidRDefault="005A26C2" w:rsidP="005A26C2">
      <w:pPr>
        <w:tabs>
          <w:tab w:val="left" w:pos="-2268"/>
        </w:tabs>
        <w:suppressAutoHyphens/>
        <w:jc w:val="both"/>
        <w:rPr>
          <w:rFonts w:ascii="Arial" w:hAnsi="Arial" w:cs="Arial"/>
          <w:spacing w:val="-3"/>
          <w:lang w:val="en-US"/>
        </w:rPr>
      </w:pPr>
    </w:p>
    <w:p w14:paraId="477C95F4" w14:textId="77777777" w:rsidR="00F2036E" w:rsidRPr="00E643AE" w:rsidRDefault="00F2036E" w:rsidP="005A26C2">
      <w:pPr>
        <w:tabs>
          <w:tab w:val="left" w:pos="-2268"/>
        </w:tabs>
        <w:suppressAutoHyphens/>
        <w:jc w:val="both"/>
        <w:rPr>
          <w:rFonts w:ascii="Arial" w:hAnsi="Arial" w:cs="Arial"/>
          <w:spacing w:val="-3"/>
          <w:lang w:val="en-US"/>
        </w:rPr>
      </w:pPr>
      <w:r w:rsidRPr="005A26C2">
        <w:rPr>
          <w:rFonts w:ascii="Arial" w:hAnsi="Arial" w:cs="Arial"/>
          <w:spacing w:val="-3"/>
          <w:lang w:val="en-US"/>
        </w:rPr>
        <w:t xml:space="preserve">AZAM, C., LE VIOL, I., JULIEN, J., BAS, Y., &amp; KERBIRIOU, C. Disentangling the relative effect of light pollution, impervious surfaces and intensive agriculture on bat activity with a national-scale monitoring program. </w:t>
      </w:r>
      <w:r w:rsidRPr="00E643AE">
        <w:rPr>
          <w:rFonts w:ascii="Arial" w:hAnsi="Arial" w:cs="Arial"/>
          <w:spacing w:val="-3"/>
          <w:lang w:val="en-US"/>
        </w:rPr>
        <w:t>Landscape Ecology. 31, 10 (2016)</w:t>
      </w:r>
      <w:proofErr w:type="gramStart"/>
      <w:r w:rsidRPr="00E643AE">
        <w:rPr>
          <w:rFonts w:ascii="Arial" w:hAnsi="Arial" w:cs="Arial"/>
          <w:spacing w:val="-3"/>
          <w:lang w:val="en-US"/>
        </w:rPr>
        <w:t>;</w:t>
      </w:r>
      <w:proofErr w:type="gramEnd"/>
      <w:r w:rsidRPr="00E643AE">
        <w:rPr>
          <w:rFonts w:ascii="Arial" w:hAnsi="Arial" w:cs="Arial"/>
          <w:spacing w:val="-3"/>
          <w:lang w:val="en-US"/>
        </w:rPr>
        <w:t xml:space="preserve"> p. 2471–2483.</w:t>
      </w:r>
    </w:p>
    <w:p w14:paraId="2235ED03" w14:textId="77777777" w:rsidR="005A26C2" w:rsidRPr="00E643AE" w:rsidRDefault="005A26C2" w:rsidP="005A26C2">
      <w:pPr>
        <w:tabs>
          <w:tab w:val="left" w:pos="-2268"/>
        </w:tabs>
        <w:suppressAutoHyphens/>
        <w:jc w:val="both"/>
        <w:rPr>
          <w:rFonts w:ascii="Arial" w:hAnsi="Arial" w:cs="Arial"/>
          <w:spacing w:val="-3"/>
          <w:lang w:val="en-US"/>
        </w:rPr>
      </w:pPr>
    </w:p>
    <w:p w14:paraId="11919C1E" w14:textId="77777777" w:rsidR="00F2036E" w:rsidRPr="003013BF" w:rsidRDefault="00F2036E" w:rsidP="005A26C2">
      <w:pPr>
        <w:tabs>
          <w:tab w:val="left" w:pos="-2268"/>
        </w:tabs>
        <w:suppressAutoHyphens/>
        <w:jc w:val="both"/>
        <w:rPr>
          <w:rFonts w:ascii="Arial" w:hAnsi="Arial" w:cs="Arial"/>
          <w:spacing w:val="-3"/>
          <w:lang w:val="en-US"/>
        </w:rPr>
      </w:pPr>
      <w:r w:rsidRPr="005A26C2">
        <w:rPr>
          <w:rFonts w:ascii="Arial" w:hAnsi="Arial" w:cs="Arial"/>
          <w:spacing w:val="-3"/>
          <w:lang w:val="en-US"/>
        </w:rPr>
        <w:t xml:space="preserve">BENNIE, J., DUFFY, J., DAVIES, T., CORREA-CANO, M., GASTON, K. Global trends in exposure to light pollution in natural terrestrial ecosystems. </w:t>
      </w:r>
      <w:r w:rsidRPr="003013BF">
        <w:rPr>
          <w:rFonts w:ascii="Arial" w:hAnsi="Arial" w:cs="Arial"/>
          <w:spacing w:val="-3"/>
          <w:lang w:val="en-US"/>
        </w:rPr>
        <w:t xml:space="preserve">Remote Sensing. </w:t>
      </w:r>
      <w:proofErr w:type="gramStart"/>
      <w:r w:rsidRPr="003013BF">
        <w:rPr>
          <w:rFonts w:ascii="Arial" w:hAnsi="Arial" w:cs="Arial"/>
          <w:spacing w:val="-3"/>
          <w:lang w:val="en-US"/>
        </w:rPr>
        <w:t>7</w:t>
      </w:r>
      <w:proofErr w:type="gramEnd"/>
      <w:r w:rsidRPr="003013BF">
        <w:rPr>
          <w:rFonts w:ascii="Arial" w:hAnsi="Arial" w:cs="Arial"/>
          <w:spacing w:val="-3"/>
          <w:lang w:val="en-US"/>
        </w:rPr>
        <w:t xml:space="preserve"> (2015); p. 2715-2730.</w:t>
      </w:r>
    </w:p>
    <w:p w14:paraId="09D25D51" w14:textId="77777777" w:rsidR="005A26C2" w:rsidRPr="003013BF" w:rsidRDefault="005A26C2" w:rsidP="005A26C2">
      <w:pPr>
        <w:tabs>
          <w:tab w:val="left" w:pos="-2268"/>
        </w:tabs>
        <w:suppressAutoHyphens/>
        <w:jc w:val="both"/>
        <w:rPr>
          <w:rFonts w:ascii="Arial" w:hAnsi="Arial" w:cs="Arial"/>
          <w:spacing w:val="-3"/>
          <w:lang w:val="en-US"/>
        </w:rPr>
      </w:pPr>
    </w:p>
    <w:p w14:paraId="1A1EE2A6" w14:textId="77777777" w:rsidR="00F2036E" w:rsidRPr="00E643AE" w:rsidRDefault="00F2036E" w:rsidP="005A26C2">
      <w:pPr>
        <w:tabs>
          <w:tab w:val="left" w:pos="-2268"/>
        </w:tabs>
        <w:suppressAutoHyphens/>
        <w:jc w:val="both"/>
        <w:rPr>
          <w:rFonts w:ascii="Arial" w:hAnsi="Arial" w:cs="Arial"/>
          <w:spacing w:val="-3"/>
          <w:lang w:val="en-US"/>
        </w:rPr>
      </w:pPr>
      <w:r w:rsidRPr="005A26C2">
        <w:rPr>
          <w:rFonts w:ascii="Arial" w:hAnsi="Arial" w:cs="Arial"/>
          <w:spacing w:val="-3"/>
          <w:lang w:val="en-US"/>
        </w:rPr>
        <w:t xml:space="preserve">BENZING, D. Vascular epiphytes. General biology and related biota. </w:t>
      </w:r>
      <w:r w:rsidRPr="00E643AE">
        <w:rPr>
          <w:rFonts w:ascii="Arial" w:hAnsi="Arial" w:cs="Arial"/>
          <w:spacing w:val="-3"/>
          <w:lang w:val="en-US"/>
        </w:rPr>
        <w:t>Cambridge, England: Cambridge University Press, 1990.</w:t>
      </w:r>
    </w:p>
    <w:p w14:paraId="17856889" w14:textId="77777777" w:rsidR="005A26C2" w:rsidRPr="005A26C2" w:rsidRDefault="005A26C2" w:rsidP="005A26C2">
      <w:pPr>
        <w:tabs>
          <w:tab w:val="left" w:pos="-2268"/>
        </w:tabs>
        <w:suppressAutoHyphens/>
        <w:jc w:val="both"/>
        <w:rPr>
          <w:rFonts w:ascii="Arial" w:hAnsi="Arial" w:cs="Arial"/>
          <w:spacing w:val="-3"/>
          <w:lang w:val="en-US"/>
        </w:rPr>
      </w:pPr>
    </w:p>
    <w:p w14:paraId="2DE9B32D" w14:textId="77777777" w:rsidR="00F2036E" w:rsidRPr="005A26C2" w:rsidRDefault="00F2036E" w:rsidP="005A26C2">
      <w:pPr>
        <w:tabs>
          <w:tab w:val="left" w:pos="-2268"/>
        </w:tabs>
        <w:suppressAutoHyphens/>
        <w:jc w:val="both"/>
        <w:rPr>
          <w:rFonts w:ascii="Arial" w:hAnsi="Arial" w:cs="Arial"/>
          <w:spacing w:val="-3"/>
        </w:rPr>
      </w:pPr>
      <w:r w:rsidRPr="005A26C2">
        <w:rPr>
          <w:rFonts w:ascii="Arial" w:hAnsi="Arial" w:cs="Arial"/>
          <w:spacing w:val="-3"/>
          <w:lang w:val="en-US"/>
        </w:rPr>
        <w:t xml:space="preserve">BODIN, Ö. &amp; SAURA, S. Ranking individual habitat patches as connectivity providers: integrating network analysis and patch removal experiments. </w:t>
      </w:r>
      <w:proofErr w:type="spellStart"/>
      <w:r w:rsidRPr="005A26C2">
        <w:rPr>
          <w:rFonts w:ascii="Arial" w:hAnsi="Arial" w:cs="Arial"/>
          <w:spacing w:val="-3"/>
        </w:rPr>
        <w:t>Ecological</w:t>
      </w:r>
      <w:proofErr w:type="spellEnd"/>
      <w:r w:rsidRPr="005A26C2">
        <w:rPr>
          <w:rFonts w:ascii="Arial" w:hAnsi="Arial" w:cs="Arial"/>
          <w:spacing w:val="-3"/>
        </w:rPr>
        <w:t xml:space="preserve"> </w:t>
      </w:r>
      <w:proofErr w:type="spellStart"/>
      <w:r w:rsidRPr="005A26C2">
        <w:rPr>
          <w:rFonts w:ascii="Arial" w:hAnsi="Arial" w:cs="Arial"/>
          <w:spacing w:val="-3"/>
        </w:rPr>
        <w:t>Modelling</w:t>
      </w:r>
      <w:proofErr w:type="spellEnd"/>
      <w:r w:rsidRPr="005A26C2">
        <w:rPr>
          <w:rFonts w:ascii="Arial" w:hAnsi="Arial" w:cs="Arial"/>
          <w:spacing w:val="-3"/>
        </w:rPr>
        <w:t>. 221, (</w:t>
      </w:r>
      <w:r w:rsidRPr="00E643AE">
        <w:rPr>
          <w:rFonts w:ascii="Arial" w:hAnsi="Arial" w:cs="Arial"/>
          <w:spacing w:val="-3"/>
          <w:lang w:val="es-CO"/>
        </w:rPr>
        <w:t>2010</w:t>
      </w:r>
      <w:r w:rsidRPr="005A26C2">
        <w:rPr>
          <w:rFonts w:ascii="Arial" w:hAnsi="Arial" w:cs="Arial"/>
          <w:spacing w:val="-3"/>
        </w:rPr>
        <w:t>); p. 2393-2405.</w:t>
      </w:r>
    </w:p>
    <w:p w14:paraId="74080A6F" w14:textId="77777777" w:rsidR="005A26C2" w:rsidRPr="005A26C2" w:rsidRDefault="005A26C2" w:rsidP="005A26C2">
      <w:pPr>
        <w:tabs>
          <w:tab w:val="left" w:pos="-2268"/>
        </w:tabs>
        <w:suppressAutoHyphens/>
        <w:jc w:val="both"/>
        <w:rPr>
          <w:rFonts w:ascii="Arial" w:hAnsi="Arial" w:cs="Arial"/>
          <w:spacing w:val="-3"/>
          <w:lang w:val="es-CO"/>
        </w:rPr>
      </w:pPr>
    </w:p>
    <w:p w14:paraId="798B9A03" w14:textId="77777777" w:rsidR="00F2036E" w:rsidRPr="003013BF" w:rsidRDefault="00F2036E" w:rsidP="005A26C2">
      <w:pPr>
        <w:tabs>
          <w:tab w:val="left" w:pos="-2268"/>
        </w:tabs>
        <w:suppressAutoHyphens/>
        <w:jc w:val="both"/>
        <w:rPr>
          <w:rFonts w:ascii="Arial" w:hAnsi="Arial" w:cs="Arial"/>
          <w:spacing w:val="-3"/>
          <w:lang w:val="en-US"/>
        </w:rPr>
      </w:pPr>
      <w:r w:rsidRPr="005A26C2">
        <w:rPr>
          <w:rFonts w:ascii="Arial" w:hAnsi="Arial" w:cs="Arial"/>
          <w:spacing w:val="-3"/>
          <w:lang w:val="es-CO"/>
        </w:rPr>
        <w:t xml:space="preserve">BRAUN BLANQUET, J. Fitosociología. Bases para el estudio de las comunidades vegetales. </w:t>
      </w:r>
      <w:r w:rsidRPr="003013BF">
        <w:rPr>
          <w:rFonts w:ascii="Arial" w:hAnsi="Arial" w:cs="Arial"/>
          <w:spacing w:val="-3"/>
          <w:lang w:val="en-US"/>
        </w:rPr>
        <w:t xml:space="preserve">Madrid: H. Blume </w:t>
      </w:r>
      <w:proofErr w:type="spellStart"/>
      <w:r w:rsidRPr="003013BF">
        <w:rPr>
          <w:rFonts w:ascii="Arial" w:hAnsi="Arial" w:cs="Arial"/>
          <w:spacing w:val="-3"/>
          <w:lang w:val="en-US"/>
        </w:rPr>
        <w:t>Ediciones</w:t>
      </w:r>
      <w:proofErr w:type="spellEnd"/>
      <w:r w:rsidRPr="003013BF">
        <w:rPr>
          <w:rFonts w:ascii="Arial" w:hAnsi="Arial" w:cs="Arial"/>
          <w:spacing w:val="-3"/>
          <w:lang w:val="en-US"/>
        </w:rPr>
        <w:t xml:space="preserve">, 1979. </w:t>
      </w:r>
      <w:proofErr w:type="gramStart"/>
      <w:r w:rsidRPr="003013BF">
        <w:rPr>
          <w:rFonts w:ascii="Arial" w:hAnsi="Arial" w:cs="Arial"/>
          <w:spacing w:val="-3"/>
          <w:lang w:val="en-US"/>
        </w:rPr>
        <w:t>820</w:t>
      </w:r>
      <w:proofErr w:type="gramEnd"/>
      <w:r w:rsidRPr="003013BF">
        <w:rPr>
          <w:rFonts w:ascii="Arial" w:hAnsi="Arial" w:cs="Arial"/>
          <w:spacing w:val="-3"/>
          <w:lang w:val="en-US"/>
        </w:rPr>
        <w:t xml:space="preserve"> p.</w:t>
      </w:r>
    </w:p>
    <w:p w14:paraId="73854D24" w14:textId="77777777" w:rsidR="005A26C2" w:rsidRPr="005A26C2" w:rsidRDefault="005A26C2" w:rsidP="005A26C2">
      <w:pPr>
        <w:tabs>
          <w:tab w:val="left" w:pos="-2268"/>
        </w:tabs>
        <w:suppressAutoHyphens/>
        <w:jc w:val="both"/>
        <w:rPr>
          <w:rFonts w:ascii="Arial" w:hAnsi="Arial" w:cs="Arial"/>
          <w:spacing w:val="-3"/>
          <w:lang w:val="en-US"/>
        </w:rPr>
      </w:pPr>
    </w:p>
    <w:p w14:paraId="7BA06F08" w14:textId="77777777" w:rsidR="00F2036E" w:rsidRPr="00E643AE" w:rsidRDefault="00F2036E" w:rsidP="005A26C2">
      <w:pPr>
        <w:tabs>
          <w:tab w:val="left" w:pos="-2268"/>
        </w:tabs>
        <w:suppressAutoHyphens/>
        <w:jc w:val="both"/>
        <w:rPr>
          <w:rFonts w:ascii="Arial" w:hAnsi="Arial" w:cs="Arial"/>
          <w:spacing w:val="-3"/>
          <w:lang w:val="es-CO"/>
        </w:rPr>
      </w:pPr>
      <w:r w:rsidRPr="005A26C2">
        <w:rPr>
          <w:rFonts w:ascii="Arial" w:hAnsi="Arial" w:cs="Arial"/>
          <w:spacing w:val="-3"/>
          <w:lang w:val="en-US"/>
        </w:rPr>
        <w:t xml:space="preserve">BUNKLEY, J., </w:t>
      </w:r>
      <w:proofErr w:type="spellStart"/>
      <w:r w:rsidRPr="005A26C2">
        <w:rPr>
          <w:rFonts w:ascii="Arial" w:hAnsi="Arial" w:cs="Arial"/>
          <w:spacing w:val="-3"/>
          <w:lang w:val="en-US"/>
        </w:rPr>
        <w:t>McCLURE</w:t>
      </w:r>
      <w:proofErr w:type="spellEnd"/>
      <w:r w:rsidRPr="005A26C2">
        <w:rPr>
          <w:rFonts w:ascii="Arial" w:hAnsi="Arial" w:cs="Arial"/>
          <w:spacing w:val="-3"/>
          <w:lang w:val="en-US"/>
        </w:rPr>
        <w:t xml:space="preserve">, C., KLEIST, N., FRANCIS, C., &amp; BARBER, J. Anthropogenic noise alters bat activity levels and echolocation calls. </w:t>
      </w:r>
      <w:r w:rsidRPr="00E643AE">
        <w:rPr>
          <w:rFonts w:ascii="Arial" w:hAnsi="Arial" w:cs="Arial"/>
          <w:spacing w:val="-3"/>
          <w:lang w:val="es-CO"/>
        </w:rPr>
        <w:t xml:space="preserve">Global </w:t>
      </w:r>
      <w:proofErr w:type="spellStart"/>
      <w:r w:rsidRPr="00E643AE">
        <w:rPr>
          <w:rFonts w:ascii="Arial" w:hAnsi="Arial" w:cs="Arial"/>
          <w:spacing w:val="-3"/>
          <w:lang w:val="es-CO"/>
        </w:rPr>
        <w:t>Ecology</w:t>
      </w:r>
      <w:proofErr w:type="spellEnd"/>
      <w:r w:rsidRPr="00E643AE">
        <w:rPr>
          <w:rFonts w:ascii="Arial" w:hAnsi="Arial" w:cs="Arial"/>
          <w:spacing w:val="-3"/>
          <w:lang w:val="es-CO"/>
        </w:rPr>
        <w:t xml:space="preserve"> and </w:t>
      </w:r>
      <w:proofErr w:type="spellStart"/>
      <w:r w:rsidRPr="00E643AE">
        <w:rPr>
          <w:rFonts w:ascii="Arial" w:hAnsi="Arial" w:cs="Arial"/>
          <w:spacing w:val="-3"/>
          <w:lang w:val="es-CO"/>
        </w:rPr>
        <w:t>Conservation</w:t>
      </w:r>
      <w:proofErr w:type="spellEnd"/>
      <w:r w:rsidRPr="00E643AE">
        <w:rPr>
          <w:rFonts w:ascii="Arial" w:hAnsi="Arial" w:cs="Arial"/>
          <w:spacing w:val="-3"/>
          <w:lang w:val="es-CO"/>
        </w:rPr>
        <w:t>. 3, (2015); p. 62–71.</w:t>
      </w:r>
    </w:p>
    <w:p w14:paraId="5BED51D7" w14:textId="77777777" w:rsidR="005A26C2" w:rsidRPr="005A26C2" w:rsidRDefault="005A26C2" w:rsidP="005A26C2">
      <w:pPr>
        <w:tabs>
          <w:tab w:val="left" w:pos="-2268"/>
        </w:tabs>
        <w:suppressAutoHyphens/>
        <w:jc w:val="both"/>
        <w:rPr>
          <w:rFonts w:ascii="Arial" w:hAnsi="Arial" w:cs="Arial"/>
          <w:spacing w:val="-3"/>
          <w:lang w:val="es-CO"/>
        </w:rPr>
      </w:pPr>
    </w:p>
    <w:p w14:paraId="54D06F2E" w14:textId="77777777" w:rsidR="00F2036E" w:rsidRPr="005A26C2" w:rsidRDefault="00F2036E" w:rsidP="005A26C2">
      <w:pPr>
        <w:tabs>
          <w:tab w:val="left" w:pos="-2268"/>
        </w:tabs>
        <w:suppressAutoHyphens/>
        <w:jc w:val="both"/>
        <w:rPr>
          <w:rFonts w:ascii="Arial" w:hAnsi="Arial" w:cs="Arial"/>
          <w:spacing w:val="-3"/>
          <w:lang w:val="es-CO"/>
        </w:rPr>
      </w:pPr>
      <w:r w:rsidRPr="005A26C2">
        <w:rPr>
          <w:rFonts w:ascii="Arial" w:hAnsi="Arial" w:cs="Arial"/>
          <w:spacing w:val="-3"/>
          <w:lang w:val="es-CO"/>
        </w:rPr>
        <w:t xml:space="preserve">CALDERÓN, E.; GALEANO, G y GARCÍA, N. Libro rojo de plantas de Colombia. </w:t>
      </w:r>
      <w:proofErr w:type="spellStart"/>
      <w:r w:rsidRPr="005A26C2">
        <w:rPr>
          <w:rFonts w:ascii="Arial" w:hAnsi="Arial" w:cs="Arial"/>
          <w:spacing w:val="-3"/>
          <w:lang w:val="es-CO"/>
        </w:rPr>
        <w:t>Vol</w:t>
      </w:r>
      <w:proofErr w:type="spellEnd"/>
      <w:r w:rsidRPr="005A26C2">
        <w:rPr>
          <w:rFonts w:ascii="Arial" w:hAnsi="Arial" w:cs="Arial"/>
          <w:spacing w:val="-3"/>
          <w:lang w:val="es-CO"/>
        </w:rPr>
        <w:t xml:space="preserve"> 2: Palmas, frailejones y </w:t>
      </w:r>
      <w:proofErr w:type="spellStart"/>
      <w:r w:rsidRPr="005A26C2">
        <w:rPr>
          <w:rFonts w:ascii="Arial" w:hAnsi="Arial" w:cs="Arial"/>
          <w:spacing w:val="-3"/>
          <w:lang w:val="es-CO"/>
        </w:rPr>
        <w:t>zamias</w:t>
      </w:r>
      <w:proofErr w:type="spellEnd"/>
      <w:r w:rsidRPr="005A26C2">
        <w:rPr>
          <w:rFonts w:ascii="Arial" w:hAnsi="Arial" w:cs="Arial"/>
          <w:spacing w:val="-3"/>
          <w:lang w:val="es-CO"/>
        </w:rPr>
        <w:t>. Serie Libros rojos de especies amenazadas de Colombia. Bogotá: Ministerio del Medio Ambiente, Vivienda y Desarrollo Territorial de Colombia. Instituto de Investigación de Recursos Biológicos Alexander Von Humboldt, Instituto de Ciencias Naturales - Universidad Nacional de Colombia, Ministerio de Ambiente, Vivienda y Desarrollo Territorial, 2005.</w:t>
      </w:r>
    </w:p>
    <w:p w14:paraId="3A69975F" w14:textId="77777777" w:rsidR="005A26C2" w:rsidRPr="005A26C2" w:rsidRDefault="005A26C2" w:rsidP="005A26C2">
      <w:pPr>
        <w:tabs>
          <w:tab w:val="left" w:pos="-2268"/>
        </w:tabs>
        <w:suppressAutoHyphens/>
        <w:jc w:val="both"/>
        <w:rPr>
          <w:rFonts w:ascii="Arial" w:hAnsi="Arial" w:cs="Arial"/>
          <w:spacing w:val="-3"/>
          <w:lang w:val="es-CO"/>
        </w:rPr>
      </w:pPr>
    </w:p>
    <w:p w14:paraId="5B46197E" w14:textId="77777777" w:rsidR="00F2036E" w:rsidRPr="005A26C2" w:rsidRDefault="00F2036E" w:rsidP="005A26C2">
      <w:pPr>
        <w:tabs>
          <w:tab w:val="left" w:pos="-2268"/>
        </w:tabs>
        <w:suppressAutoHyphens/>
        <w:jc w:val="both"/>
        <w:rPr>
          <w:rFonts w:ascii="Arial" w:hAnsi="Arial" w:cs="Arial"/>
          <w:spacing w:val="-3"/>
          <w:lang w:val="es-CO"/>
        </w:rPr>
      </w:pPr>
      <w:r w:rsidRPr="005A26C2">
        <w:rPr>
          <w:rFonts w:ascii="Arial" w:hAnsi="Arial" w:cs="Arial"/>
          <w:spacing w:val="-3"/>
          <w:lang w:val="es-CO"/>
        </w:rPr>
        <w:t>CARVAJAL, J. Propuesta de estandarización de la cartografía geomorfológica en Colombia. Bogotá, Colombia: Servicio Geológico Colombiano, 2012. 83 p.</w:t>
      </w:r>
    </w:p>
    <w:p w14:paraId="7FE0F16C" w14:textId="77777777" w:rsidR="005A26C2" w:rsidRPr="005A26C2" w:rsidRDefault="005A26C2" w:rsidP="005A26C2">
      <w:pPr>
        <w:jc w:val="both"/>
        <w:rPr>
          <w:rFonts w:ascii="Arial" w:hAnsi="Arial" w:cs="Arial"/>
          <w:spacing w:val="-3"/>
          <w:lang w:val="es-CO"/>
        </w:rPr>
      </w:pPr>
    </w:p>
    <w:p w14:paraId="2B4CD230" w14:textId="77777777" w:rsidR="00F2036E" w:rsidRPr="005A26C2" w:rsidRDefault="00F2036E" w:rsidP="005A26C2">
      <w:pPr>
        <w:jc w:val="both"/>
        <w:rPr>
          <w:rFonts w:ascii="Arial" w:hAnsi="Arial" w:cs="Arial"/>
          <w:spacing w:val="-3"/>
          <w:lang w:val="es-CO"/>
        </w:rPr>
      </w:pPr>
      <w:r w:rsidRPr="005A26C2">
        <w:rPr>
          <w:rFonts w:ascii="Arial" w:hAnsi="Arial" w:cs="Arial"/>
          <w:spacing w:val="-3"/>
          <w:lang w:val="es-CO"/>
        </w:rPr>
        <w:t xml:space="preserve">CONESA, V. Guía metodológica para la Evaluación del Impacto Ambiental. Cuarta edición revisada y ampliada. Madrid España: Ediciones </w:t>
      </w:r>
      <w:proofErr w:type="spellStart"/>
      <w:r w:rsidRPr="005A26C2">
        <w:rPr>
          <w:rFonts w:ascii="Arial" w:hAnsi="Arial" w:cs="Arial"/>
          <w:spacing w:val="-3"/>
          <w:lang w:val="es-CO"/>
        </w:rPr>
        <w:t>Mundi</w:t>
      </w:r>
      <w:proofErr w:type="spellEnd"/>
      <w:r w:rsidRPr="005A26C2">
        <w:rPr>
          <w:rFonts w:ascii="Arial" w:hAnsi="Arial" w:cs="Arial"/>
          <w:spacing w:val="-3"/>
          <w:lang w:val="es-CO"/>
        </w:rPr>
        <w:t>-Prensa, 2010.</w:t>
      </w:r>
    </w:p>
    <w:p w14:paraId="739ABB3C" w14:textId="77777777" w:rsidR="005A26C2" w:rsidRPr="00E643AE" w:rsidRDefault="005A26C2" w:rsidP="005A26C2">
      <w:pPr>
        <w:tabs>
          <w:tab w:val="left" w:pos="-2268"/>
        </w:tabs>
        <w:suppressAutoHyphens/>
        <w:jc w:val="both"/>
        <w:rPr>
          <w:rFonts w:ascii="Arial" w:hAnsi="Arial" w:cs="Arial"/>
          <w:spacing w:val="-3"/>
          <w:lang w:val="es-CO"/>
        </w:rPr>
      </w:pPr>
    </w:p>
    <w:p w14:paraId="3D2845FE" w14:textId="77777777" w:rsidR="00F2036E" w:rsidRPr="00E643AE" w:rsidRDefault="00F2036E" w:rsidP="005A26C2">
      <w:pPr>
        <w:tabs>
          <w:tab w:val="left" w:pos="-2268"/>
        </w:tabs>
        <w:suppressAutoHyphens/>
        <w:jc w:val="both"/>
        <w:rPr>
          <w:rFonts w:ascii="Arial" w:hAnsi="Arial" w:cs="Arial"/>
          <w:spacing w:val="-3"/>
          <w:lang w:val="es-CO"/>
        </w:rPr>
      </w:pPr>
      <w:r w:rsidRPr="005A26C2">
        <w:rPr>
          <w:rFonts w:ascii="Arial" w:hAnsi="Arial" w:cs="Arial"/>
          <w:spacing w:val="-3"/>
          <w:lang w:val="en-US"/>
        </w:rPr>
        <w:lastRenderedPageBreak/>
        <w:t xml:space="preserve">DEICHMANN, J., HERNÁNDEZ-SERNA, A., DELGADO A., CAMPOS-CERQUEIRA, M., MITCHELL AIDE, T. Soundscape analysis and acoustic monitoring document impacts of natural gas exploration on biodiversity in a tropical forest, Ecological Indicators. </w:t>
      </w:r>
      <w:r w:rsidRPr="00E643AE">
        <w:rPr>
          <w:rFonts w:ascii="Arial" w:hAnsi="Arial" w:cs="Arial"/>
          <w:spacing w:val="-3"/>
          <w:lang w:val="es-CO"/>
        </w:rPr>
        <w:t>74 (2017); p. 39-48</w:t>
      </w:r>
      <w:r w:rsidRPr="005A26C2">
        <w:rPr>
          <w:rFonts w:ascii="Arial" w:hAnsi="Arial" w:cs="Arial"/>
          <w:spacing w:val="-3"/>
          <w:lang w:val="es-CO"/>
        </w:rPr>
        <w:t>.</w:t>
      </w:r>
    </w:p>
    <w:p w14:paraId="120DE882" w14:textId="77777777" w:rsidR="005A26C2" w:rsidRPr="005A26C2" w:rsidRDefault="005A26C2" w:rsidP="005A26C2">
      <w:pPr>
        <w:tabs>
          <w:tab w:val="left" w:pos="-2268"/>
        </w:tabs>
        <w:suppressAutoHyphens/>
        <w:jc w:val="both"/>
        <w:rPr>
          <w:rFonts w:ascii="Arial" w:hAnsi="Arial" w:cs="Arial"/>
          <w:bCs/>
          <w:spacing w:val="-3"/>
          <w:lang w:val="es-CO"/>
        </w:rPr>
      </w:pPr>
    </w:p>
    <w:p w14:paraId="4D11F0D9" w14:textId="77777777" w:rsidR="00F2036E" w:rsidRPr="005A26C2" w:rsidRDefault="00F2036E" w:rsidP="005A26C2">
      <w:pPr>
        <w:tabs>
          <w:tab w:val="left" w:pos="-2268"/>
        </w:tabs>
        <w:suppressAutoHyphens/>
        <w:jc w:val="both"/>
        <w:rPr>
          <w:rFonts w:ascii="Arial" w:hAnsi="Arial" w:cs="Arial"/>
          <w:spacing w:val="-3"/>
          <w:lang w:val="es-CO"/>
        </w:rPr>
      </w:pPr>
      <w:r w:rsidRPr="005A26C2">
        <w:rPr>
          <w:rFonts w:ascii="Arial" w:hAnsi="Arial" w:cs="Arial"/>
          <w:bCs/>
          <w:spacing w:val="-3"/>
          <w:lang w:val="es-CO"/>
        </w:rPr>
        <w:t>DEPARTAMENTO NACIONAL DE PLANEACIÓN –DNP. Manual conceptual de la Metodología General Ajustada (MGA). Bogotá: DNP, Dirección de Inversiones y Finanzas Públicas, 2015.</w:t>
      </w:r>
    </w:p>
    <w:p w14:paraId="3A9D7282" w14:textId="77777777" w:rsidR="005A26C2" w:rsidRPr="003013BF" w:rsidRDefault="005A26C2" w:rsidP="005A26C2">
      <w:pPr>
        <w:tabs>
          <w:tab w:val="left" w:pos="-2268"/>
        </w:tabs>
        <w:suppressAutoHyphens/>
        <w:jc w:val="both"/>
        <w:rPr>
          <w:rFonts w:ascii="Arial" w:hAnsi="Arial" w:cs="Arial"/>
          <w:spacing w:val="-3"/>
          <w:lang w:val="es-CO"/>
        </w:rPr>
      </w:pPr>
    </w:p>
    <w:p w14:paraId="44518AED" w14:textId="77777777" w:rsidR="00F2036E" w:rsidRPr="005A26C2" w:rsidRDefault="00F2036E" w:rsidP="005A26C2">
      <w:pPr>
        <w:tabs>
          <w:tab w:val="left" w:pos="-2268"/>
        </w:tabs>
        <w:suppressAutoHyphens/>
        <w:jc w:val="both"/>
        <w:rPr>
          <w:rFonts w:ascii="Arial" w:hAnsi="Arial" w:cs="Arial"/>
          <w:spacing w:val="-3"/>
          <w:lang w:val="en-US"/>
        </w:rPr>
      </w:pPr>
      <w:r w:rsidRPr="003013BF">
        <w:rPr>
          <w:rFonts w:ascii="Arial" w:hAnsi="Arial" w:cs="Arial"/>
          <w:spacing w:val="-3"/>
          <w:lang w:val="es-CO"/>
        </w:rPr>
        <w:t xml:space="preserve">DINGMAN S. </w:t>
      </w:r>
      <w:proofErr w:type="spellStart"/>
      <w:r w:rsidRPr="003013BF">
        <w:rPr>
          <w:rFonts w:ascii="Arial" w:hAnsi="Arial" w:cs="Arial"/>
          <w:spacing w:val="-3"/>
          <w:lang w:val="es-CO"/>
        </w:rPr>
        <w:t>Physical</w:t>
      </w:r>
      <w:proofErr w:type="spellEnd"/>
      <w:r w:rsidRPr="003013BF">
        <w:rPr>
          <w:rFonts w:ascii="Arial" w:hAnsi="Arial" w:cs="Arial"/>
          <w:spacing w:val="-3"/>
          <w:lang w:val="es-CO"/>
        </w:rPr>
        <w:t xml:space="preserve"> </w:t>
      </w:r>
      <w:proofErr w:type="spellStart"/>
      <w:r w:rsidRPr="003013BF">
        <w:rPr>
          <w:rFonts w:ascii="Arial" w:hAnsi="Arial" w:cs="Arial"/>
          <w:spacing w:val="-3"/>
          <w:lang w:val="es-CO"/>
        </w:rPr>
        <w:t>hydrology</w:t>
      </w:r>
      <w:proofErr w:type="spellEnd"/>
      <w:r w:rsidRPr="003013BF">
        <w:rPr>
          <w:rFonts w:ascii="Arial" w:hAnsi="Arial" w:cs="Arial"/>
          <w:spacing w:val="-3"/>
          <w:lang w:val="es-CO"/>
        </w:rPr>
        <w:t xml:space="preserve"> Vol. 1. </w:t>
      </w:r>
      <w:r w:rsidRPr="005A26C2">
        <w:rPr>
          <w:rFonts w:ascii="Arial" w:hAnsi="Arial" w:cs="Arial"/>
          <w:spacing w:val="-3"/>
          <w:lang w:val="en-US"/>
        </w:rPr>
        <w:t xml:space="preserve">New Jersey: Prentice Hall, 2002. </w:t>
      </w:r>
      <w:proofErr w:type="gramStart"/>
      <w:r w:rsidRPr="005A26C2">
        <w:rPr>
          <w:rFonts w:ascii="Arial" w:hAnsi="Arial" w:cs="Arial"/>
          <w:spacing w:val="-3"/>
          <w:lang w:val="en-US"/>
        </w:rPr>
        <w:t>646</w:t>
      </w:r>
      <w:proofErr w:type="gramEnd"/>
      <w:r w:rsidRPr="005A26C2">
        <w:rPr>
          <w:rFonts w:ascii="Arial" w:hAnsi="Arial" w:cs="Arial"/>
          <w:spacing w:val="-3"/>
          <w:lang w:val="en-US"/>
        </w:rPr>
        <w:t xml:space="preserve"> p.</w:t>
      </w:r>
    </w:p>
    <w:p w14:paraId="453EB04E" w14:textId="77777777" w:rsidR="005A26C2" w:rsidRPr="005A26C2" w:rsidRDefault="005A26C2" w:rsidP="005A26C2">
      <w:pPr>
        <w:tabs>
          <w:tab w:val="left" w:pos="-2268"/>
        </w:tabs>
        <w:suppressAutoHyphens/>
        <w:jc w:val="both"/>
        <w:rPr>
          <w:rFonts w:ascii="Arial" w:hAnsi="Arial" w:cs="Arial"/>
          <w:spacing w:val="-3"/>
          <w:lang w:val="en-US"/>
        </w:rPr>
      </w:pPr>
    </w:p>
    <w:p w14:paraId="074B74A0" w14:textId="77777777" w:rsidR="00F2036E" w:rsidRPr="005A26C2" w:rsidRDefault="00F2036E" w:rsidP="005A26C2">
      <w:pPr>
        <w:tabs>
          <w:tab w:val="left" w:pos="-2268"/>
        </w:tabs>
        <w:suppressAutoHyphens/>
        <w:jc w:val="both"/>
        <w:rPr>
          <w:rFonts w:ascii="Arial" w:hAnsi="Arial" w:cs="Arial"/>
          <w:spacing w:val="-3"/>
          <w:lang w:val="en-US"/>
        </w:rPr>
      </w:pPr>
      <w:r w:rsidRPr="005A26C2">
        <w:rPr>
          <w:rFonts w:ascii="Arial" w:hAnsi="Arial" w:cs="Arial"/>
          <w:spacing w:val="-3"/>
          <w:lang w:val="en-US"/>
        </w:rPr>
        <w:t xml:space="preserve">EISENBEIS, G. &amp; HÄNEL, A. Light pollution and the impact of artificial night lighting on insects. </w:t>
      </w:r>
      <w:proofErr w:type="spellStart"/>
      <w:r w:rsidRPr="005A26C2">
        <w:rPr>
          <w:rFonts w:ascii="Arial" w:hAnsi="Arial" w:cs="Arial"/>
          <w:spacing w:val="-3"/>
          <w:lang w:val="en-US"/>
        </w:rPr>
        <w:t>En</w:t>
      </w:r>
      <w:proofErr w:type="spellEnd"/>
      <w:r w:rsidRPr="005A26C2">
        <w:rPr>
          <w:rFonts w:ascii="Arial" w:hAnsi="Arial" w:cs="Arial"/>
          <w:spacing w:val="-3"/>
          <w:lang w:val="en-US"/>
        </w:rPr>
        <w:t xml:space="preserve">: </w:t>
      </w:r>
      <w:proofErr w:type="spellStart"/>
      <w:r w:rsidRPr="005A26C2">
        <w:rPr>
          <w:rFonts w:ascii="Arial" w:hAnsi="Arial" w:cs="Arial"/>
          <w:spacing w:val="-3"/>
          <w:lang w:val="en-US"/>
        </w:rPr>
        <w:t>McDONNELL</w:t>
      </w:r>
      <w:proofErr w:type="spellEnd"/>
      <w:r w:rsidRPr="005A26C2">
        <w:rPr>
          <w:rFonts w:ascii="Arial" w:hAnsi="Arial" w:cs="Arial"/>
          <w:spacing w:val="-3"/>
          <w:lang w:val="en-US"/>
        </w:rPr>
        <w:t>, M., HAHS, A., &amp; BREUSTE, J. (Eds.). Ecology of Cities and Towns. Cambridge: Cambridge University Press. (2009); p. 243-263.</w:t>
      </w:r>
    </w:p>
    <w:p w14:paraId="10FE7A54" w14:textId="77777777" w:rsidR="005A26C2" w:rsidRPr="005A26C2" w:rsidRDefault="005A26C2" w:rsidP="005A26C2">
      <w:pPr>
        <w:tabs>
          <w:tab w:val="left" w:pos="-2268"/>
        </w:tabs>
        <w:suppressAutoHyphens/>
        <w:jc w:val="both"/>
        <w:rPr>
          <w:rFonts w:ascii="Arial" w:hAnsi="Arial" w:cs="Arial"/>
          <w:spacing w:val="-3"/>
          <w:lang w:val="en-US"/>
        </w:rPr>
      </w:pPr>
    </w:p>
    <w:p w14:paraId="74C5DF62" w14:textId="77777777" w:rsidR="00F2036E" w:rsidRPr="005A26C2" w:rsidRDefault="00F2036E" w:rsidP="005A26C2">
      <w:pPr>
        <w:tabs>
          <w:tab w:val="left" w:pos="-2268"/>
        </w:tabs>
        <w:suppressAutoHyphens/>
        <w:jc w:val="both"/>
        <w:rPr>
          <w:rFonts w:ascii="Arial" w:hAnsi="Arial" w:cs="Arial"/>
          <w:spacing w:val="-3"/>
          <w:lang w:val="en-US"/>
        </w:rPr>
      </w:pPr>
      <w:r w:rsidRPr="005A26C2">
        <w:rPr>
          <w:rFonts w:ascii="Arial" w:hAnsi="Arial" w:cs="Arial"/>
          <w:spacing w:val="-3"/>
          <w:lang w:val="en-US"/>
        </w:rPr>
        <w:t xml:space="preserve">FISCHER, H., List, J., IMBERGER, J., KOH, C., &amp; Brooks, N. Mixing in inland and coastal waters: New York: Academic Press, 1979. </w:t>
      </w:r>
      <w:proofErr w:type="gramStart"/>
      <w:r w:rsidRPr="005A26C2">
        <w:rPr>
          <w:rFonts w:ascii="Arial" w:hAnsi="Arial" w:cs="Arial"/>
          <w:spacing w:val="-3"/>
          <w:lang w:val="en-US"/>
        </w:rPr>
        <w:t>483</w:t>
      </w:r>
      <w:proofErr w:type="gramEnd"/>
      <w:r w:rsidRPr="005A26C2">
        <w:rPr>
          <w:rFonts w:ascii="Arial" w:hAnsi="Arial" w:cs="Arial"/>
          <w:spacing w:val="-3"/>
          <w:lang w:val="en-US"/>
        </w:rPr>
        <w:t xml:space="preserve"> p.</w:t>
      </w:r>
    </w:p>
    <w:p w14:paraId="0DA7A1C4" w14:textId="77777777" w:rsidR="005A26C2" w:rsidRPr="005A26C2" w:rsidRDefault="005A26C2" w:rsidP="005A26C2">
      <w:pPr>
        <w:tabs>
          <w:tab w:val="left" w:pos="-2268"/>
        </w:tabs>
        <w:suppressAutoHyphens/>
        <w:jc w:val="both"/>
        <w:rPr>
          <w:rFonts w:ascii="Arial" w:hAnsi="Arial" w:cs="Arial"/>
          <w:spacing w:val="-3"/>
          <w:lang w:val="en-US"/>
        </w:rPr>
      </w:pPr>
    </w:p>
    <w:p w14:paraId="6617BAD2" w14:textId="77777777" w:rsidR="00F2036E" w:rsidRPr="005A26C2" w:rsidRDefault="00F2036E" w:rsidP="005A26C2">
      <w:pPr>
        <w:tabs>
          <w:tab w:val="left" w:pos="-2268"/>
        </w:tabs>
        <w:suppressAutoHyphens/>
        <w:jc w:val="both"/>
        <w:rPr>
          <w:rFonts w:ascii="Arial" w:hAnsi="Arial" w:cs="Arial"/>
          <w:spacing w:val="-3"/>
          <w:lang w:val="en-US"/>
        </w:rPr>
      </w:pPr>
      <w:r w:rsidRPr="005A26C2">
        <w:rPr>
          <w:rFonts w:ascii="Arial" w:hAnsi="Arial" w:cs="Arial"/>
          <w:spacing w:val="-3"/>
          <w:lang w:val="en-US"/>
        </w:rPr>
        <w:t xml:space="preserve">GENTRY, A. Patterns of Neotropical plant species diversity. Evolutionary Biology. </w:t>
      </w:r>
      <w:proofErr w:type="gramStart"/>
      <w:r w:rsidRPr="005A26C2">
        <w:rPr>
          <w:rFonts w:ascii="Arial" w:hAnsi="Arial" w:cs="Arial"/>
          <w:spacing w:val="-3"/>
          <w:lang w:val="en-US"/>
        </w:rPr>
        <w:t>15</w:t>
      </w:r>
      <w:proofErr w:type="gramEnd"/>
      <w:r w:rsidRPr="005A26C2">
        <w:rPr>
          <w:rFonts w:ascii="Arial" w:hAnsi="Arial" w:cs="Arial"/>
          <w:spacing w:val="-3"/>
          <w:lang w:val="en-US"/>
        </w:rPr>
        <w:t xml:space="preserve"> (1982); p. 1-84.</w:t>
      </w:r>
    </w:p>
    <w:p w14:paraId="72F586FC" w14:textId="77777777" w:rsidR="005A26C2" w:rsidRPr="005A26C2" w:rsidRDefault="005A26C2" w:rsidP="005A26C2">
      <w:pPr>
        <w:tabs>
          <w:tab w:val="left" w:pos="-2268"/>
        </w:tabs>
        <w:suppressAutoHyphens/>
        <w:jc w:val="both"/>
        <w:rPr>
          <w:rFonts w:ascii="Arial" w:hAnsi="Arial" w:cs="Arial"/>
          <w:spacing w:val="-3"/>
          <w:lang w:val="en-US"/>
        </w:rPr>
      </w:pPr>
    </w:p>
    <w:p w14:paraId="3766ECAC" w14:textId="77777777" w:rsidR="00F2036E" w:rsidRPr="005A26C2" w:rsidRDefault="00F2036E" w:rsidP="005A26C2">
      <w:pPr>
        <w:tabs>
          <w:tab w:val="left" w:pos="-2268"/>
        </w:tabs>
        <w:suppressAutoHyphens/>
        <w:jc w:val="both"/>
        <w:rPr>
          <w:rFonts w:ascii="Arial" w:hAnsi="Arial" w:cs="Arial"/>
          <w:spacing w:val="-3"/>
          <w:lang w:val="en-US"/>
        </w:rPr>
      </w:pPr>
      <w:r w:rsidRPr="005A26C2">
        <w:rPr>
          <w:rFonts w:ascii="Arial" w:hAnsi="Arial" w:cs="Arial"/>
          <w:spacing w:val="-3"/>
          <w:lang w:val="en-US"/>
        </w:rPr>
        <w:t xml:space="preserve">GENTRY, H., DODSON, C. Diversity and biogeography of </w:t>
      </w:r>
      <w:proofErr w:type="spellStart"/>
      <w:proofErr w:type="gramStart"/>
      <w:r w:rsidRPr="005A26C2">
        <w:rPr>
          <w:rFonts w:ascii="Arial" w:hAnsi="Arial" w:cs="Arial"/>
          <w:spacing w:val="-3"/>
          <w:lang w:val="en-US"/>
        </w:rPr>
        <w:t>neotropical</w:t>
      </w:r>
      <w:proofErr w:type="spellEnd"/>
      <w:proofErr w:type="gramEnd"/>
      <w:r w:rsidRPr="005A26C2">
        <w:rPr>
          <w:rFonts w:ascii="Arial" w:hAnsi="Arial" w:cs="Arial"/>
          <w:spacing w:val="-3"/>
          <w:lang w:val="en-US"/>
        </w:rPr>
        <w:t xml:space="preserve"> vascular epiphytes. </w:t>
      </w:r>
      <w:r w:rsidRPr="00E643AE">
        <w:rPr>
          <w:rFonts w:ascii="Arial" w:hAnsi="Arial" w:cs="Arial"/>
          <w:spacing w:val="-3"/>
          <w:lang w:val="en-US"/>
        </w:rPr>
        <w:t>Annals of the Missouri Botanical Garden</w:t>
      </w:r>
      <w:r w:rsidRPr="005A26C2">
        <w:rPr>
          <w:rFonts w:ascii="Arial" w:hAnsi="Arial" w:cs="Arial"/>
          <w:spacing w:val="-3"/>
          <w:lang w:val="en-US"/>
        </w:rPr>
        <w:t xml:space="preserve">. </w:t>
      </w:r>
      <w:proofErr w:type="gramStart"/>
      <w:r w:rsidRPr="005A26C2">
        <w:rPr>
          <w:rFonts w:ascii="Arial" w:hAnsi="Arial" w:cs="Arial"/>
          <w:spacing w:val="-3"/>
          <w:lang w:val="en-US"/>
        </w:rPr>
        <w:t>74</w:t>
      </w:r>
      <w:proofErr w:type="gramEnd"/>
      <w:r w:rsidRPr="005A26C2">
        <w:rPr>
          <w:rFonts w:ascii="Arial" w:hAnsi="Arial" w:cs="Arial"/>
          <w:spacing w:val="-3"/>
          <w:lang w:val="en-US"/>
        </w:rPr>
        <w:t xml:space="preserve"> (1987); p. 205- 233. </w:t>
      </w:r>
    </w:p>
    <w:p w14:paraId="504866E2" w14:textId="77777777" w:rsidR="005A26C2" w:rsidRPr="005A26C2" w:rsidRDefault="005A26C2" w:rsidP="005A26C2">
      <w:pPr>
        <w:tabs>
          <w:tab w:val="left" w:pos="-2268"/>
        </w:tabs>
        <w:suppressAutoHyphens/>
        <w:jc w:val="both"/>
        <w:rPr>
          <w:rFonts w:ascii="Arial" w:hAnsi="Arial" w:cs="Arial"/>
          <w:spacing w:val="-3"/>
          <w:lang w:val="en-US"/>
        </w:rPr>
      </w:pPr>
    </w:p>
    <w:p w14:paraId="029248EC" w14:textId="77777777" w:rsidR="00F2036E" w:rsidRPr="005A26C2" w:rsidRDefault="00F2036E" w:rsidP="005A26C2">
      <w:pPr>
        <w:tabs>
          <w:tab w:val="left" w:pos="-2268"/>
        </w:tabs>
        <w:suppressAutoHyphens/>
        <w:jc w:val="both"/>
        <w:rPr>
          <w:rFonts w:ascii="Arial" w:hAnsi="Arial" w:cs="Arial"/>
          <w:spacing w:val="-3"/>
          <w:lang w:val="en-US"/>
        </w:rPr>
      </w:pPr>
      <w:r w:rsidRPr="005A26C2">
        <w:rPr>
          <w:rFonts w:ascii="Arial" w:hAnsi="Arial" w:cs="Arial"/>
          <w:spacing w:val="-3"/>
          <w:lang w:val="en-US"/>
        </w:rPr>
        <w:t>GÓMEZ-BAGGETHUN E., &amp; BARTON, D. Classifying and valuing ecosystem services for urban planning. Ecological Economics. 86 (2013)</w:t>
      </w:r>
      <w:proofErr w:type="gramStart"/>
      <w:r w:rsidRPr="005A26C2">
        <w:rPr>
          <w:rFonts w:ascii="Arial" w:hAnsi="Arial" w:cs="Arial"/>
          <w:spacing w:val="-3"/>
          <w:lang w:val="en-US"/>
        </w:rPr>
        <w:t>;</w:t>
      </w:r>
      <w:proofErr w:type="gramEnd"/>
      <w:r w:rsidRPr="005A26C2">
        <w:rPr>
          <w:rFonts w:ascii="Arial" w:hAnsi="Arial" w:cs="Arial"/>
          <w:spacing w:val="-3"/>
          <w:lang w:val="en-US"/>
        </w:rPr>
        <w:t xml:space="preserve"> p. 235-245.</w:t>
      </w:r>
    </w:p>
    <w:p w14:paraId="049FD72E" w14:textId="77777777" w:rsidR="005A26C2" w:rsidRPr="005A26C2" w:rsidRDefault="005A26C2" w:rsidP="005A26C2">
      <w:pPr>
        <w:tabs>
          <w:tab w:val="left" w:pos="-2268"/>
        </w:tabs>
        <w:suppressAutoHyphens/>
        <w:jc w:val="both"/>
        <w:rPr>
          <w:rFonts w:ascii="Arial" w:hAnsi="Arial" w:cs="Arial"/>
          <w:spacing w:val="-3"/>
          <w:lang w:val="en-US"/>
        </w:rPr>
      </w:pPr>
    </w:p>
    <w:p w14:paraId="41042F52" w14:textId="77777777" w:rsidR="00F2036E" w:rsidRPr="00E643AE" w:rsidRDefault="00F2036E" w:rsidP="005A26C2">
      <w:pPr>
        <w:tabs>
          <w:tab w:val="left" w:pos="-2268"/>
        </w:tabs>
        <w:suppressAutoHyphens/>
        <w:jc w:val="both"/>
        <w:rPr>
          <w:rFonts w:ascii="Arial" w:hAnsi="Arial" w:cs="Arial"/>
          <w:spacing w:val="-3"/>
          <w:lang w:val="es-CO"/>
        </w:rPr>
      </w:pPr>
      <w:r w:rsidRPr="005A26C2">
        <w:rPr>
          <w:rFonts w:ascii="Arial" w:hAnsi="Arial" w:cs="Arial"/>
          <w:spacing w:val="-3"/>
          <w:lang w:val="en-US"/>
        </w:rPr>
        <w:t xml:space="preserve">GRADSTEIN, S., NADKARNI, N., KRÖMER, T., HOLZ I. &amp; NÖSKE, N. A protocol for rapid and representative sampling of vascular and non-vascular epiphyte diversity in tropical rain forests. </w:t>
      </w:r>
      <w:proofErr w:type="spellStart"/>
      <w:r w:rsidRPr="00E643AE">
        <w:rPr>
          <w:rFonts w:ascii="Arial" w:hAnsi="Arial" w:cs="Arial"/>
          <w:spacing w:val="-3"/>
          <w:lang w:val="es-CO"/>
        </w:rPr>
        <w:t>Selbyana</w:t>
      </w:r>
      <w:proofErr w:type="spellEnd"/>
      <w:r w:rsidRPr="00E643AE">
        <w:rPr>
          <w:rFonts w:ascii="Arial" w:hAnsi="Arial" w:cs="Arial"/>
          <w:spacing w:val="-3"/>
          <w:lang w:val="es-CO"/>
        </w:rPr>
        <w:t>. 24 (2003); 105-111.</w:t>
      </w:r>
    </w:p>
    <w:p w14:paraId="030EA27B" w14:textId="77777777" w:rsidR="005A26C2" w:rsidRPr="005A26C2" w:rsidRDefault="005A26C2" w:rsidP="005A26C2">
      <w:pPr>
        <w:tabs>
          <w:tab w:val="left" w:pos="-2268"/>
        </w:tabs>
        <w:suppressAutoHyphens/>
        <w:jc w:val="both"/>
        <w:rPr>
          <w:rFonts w:ascii="Arial" w:hAnsi="Arial" w:cs="Arial"/>
          <w:spacing w:val="-3"/>
          <w:lang w:val="es-CO"/>
        </w:rPr>
      </w:pPr>
    </w:p>
    <w:p w14:paraId="58982F5C" w14:textId="77777777" w:rsidR="00F2036E" w:rsidRPr="005A26C2" w:rsidRDefault="00F2036E" w:rsidP="005A26C2">
      <w:pPr>
        <w:tabs>
          <w:tab w:val="left" w:pos="-2268"/>
        </w:tabs>
        <w:suppressAutoHyphens/>
        <w:jc w:val="both"/>
        <w:rPr>
          <w:rFonts w:ascii="Arial" w:hAnsi="Arial" w:cs="Arial"/>
          <w:spacing w:val="-3"/>
          <w:lang w:val="en-US"/>
        </w:rPr>
      </w:pPr>
      <w:r w:rsidRPr="005A26C2">
        <w:rPr>
          <w:rFonts w:ascii="Arial" w:hAnsi="Arial" w:cs="Arial"/>
          <w:spacing w:val="-3"/>
          <w:lang w:val="es-CO"/>
        </w:rPr>
        <w:t xml:space="preserve">GRANADOS-SÁNCHEZ, D., LÓPEZ-RÍOS, G., HERNÁNDEZ-GARCÍA M. &amp; SÁNCHEZ GONZÁLEZ, A. Ecología de las plantas epífitas. </w:t>
      </w:r>
      <w:proofErr w:type="spellStart"/>
      <w:r w:rsidRPr="005A26C2">
        <w:rPr>
          <w:rFonts w:ascii="Arial" w:hAnsi="Arial" w:cs="Arial"/>
          <w:spacing w:val="-3"/>
          <w:lang w:val="en-US"/>
        </w:rPr>
        <w:t>Revista</w:t>
      </w:r>
      <w:proofErr w:type="spellEnd"/>
      <w:r w:rsidRPr="005A26C2">
        <w:rPr>
          <w:rFonts w:ascii="Arial" w:hAnsi="Arial" w:cs="Arial"/>
          <w:spacing w:val="-3"/>
          <w:lang w:val="en-US"/>
        </w:rPr>
        <w:t xml:space="preserve"> </w:t>
      </w:r>
      <w:proofErr w:type="spellStart"/>
      <w:r w:rsidRPr="005A26C2">
        <w:rPr>
          <w:rFonts w:ascii="Arial" w:hAnsi="Arial" w:cs="Arial"/>
          <w:spacing w:val="-3"/>
          <w:lang w:val="en-US"/>
        </w:rPr>
        <w:t>Chapingo</w:t>
      </w:r>
      <w:proofErr w:type="spellEnd"/>
      <w:r w:rsidRPr="005A26C2">
        <w:rPr>
          <w:rFonts w:ascii="Arial" w:hAnsi="Arial" w:cs="Arial"/>
          <w:spacing w:val="-3"/>
          <w:lang w:val="en-US"/>
        </w:rPr>
        <w:t xml:space="preserve"> </w:t>
      </w:r>
      <w:proofErr w:type="spellStart"/>
      <w:r w:rsidRPr="005A26C2">
        <w:rPr>
          <w:rFonts w:ascii="Arial" w:hAnsi="Arial" w:cs="Arial"/>
          <w:spacing w:val="-3"/>
          <w:lang w:val="en-US"/>
        </w:rPr>
        <w:t>Serie</w:t>
      </w:r>
      <w:proofErr w:type="spellEnd"/>
      <w:r w:rsidRPr="005A26C2">
        <w:rPr>
          <w:rFonts w:ascii="Arial" w:hAnsi="Arial" w:cs="Arial"/>
          <w:spacing w:val="-3"/>
          <w:lang w:val="en-US"/>
        </w:rPr>
        <w:t xml:space="preserve"> </w:t>
      </w:r>
      <w:proofErr w:type="spellStart"/>
      <w:r w:rsidRPr="005A26C2">
        <w:rPr>
          <w:rFonts w:ascii="Arial" w:hAnsi="Arial" w:cs="Arial"/>
          <w:spacing w:val="-3"/>
          <w:lang w:val="en-US"/>
        </w:rPr>
        <w:t>Ciencias</w:t>
      </w:r>
      <w:proofErr w:type="spellEnd"/>
      <w:r w:rsidRPr="005A26C2">
        <w:rPr>
          <w:rFonts w:ascii="Arial" w:hAnsi="Arial" w:cs="Arial"/>
          <w:spacing w:val="-3"/>
          <w:lang w:val="en-US"/>
        </w:rPr>
        <w:t xml:space="preserve"> </w:t>
      </w:r>
      <w:proofErr w:type="spellStart"/>
      <w:r w:rsidRPr="005A26C2">
        <w:rPr>
          <w:rFonts w:ascii="Arial" w:hAnsi="Arial" w:cs="Arial"/>
          <w:spacing w:val="-3"/>
          <w:lang w:val="en-US"/>
        </w:rPr>
        <w:t>Forestales</w:t>
      </w:r>
      <w:proofErr w:type="spellEnd"/>
      <w:r w:rsidRPr="005A26C2">
        <w:rPr>
          <w:rFonts w:ascii="Arial" w:hAnsi="Arial" w:cs="Arial"/>
          <w:spacing w:val="-3"/>
          <w:lang w:val="en-US"/>
        </w:rPr>
        <w:t xml:space="preserve"> y </w:t>
      </w:r>
      <w:proofErr w:type="gramStart"/>
      <w:r w:rsidRPr="005A26C2">
        <w:rPr>
          <w:rFonts w:ascii="Arial" w:hAnsi="Arial" w:cs="Arial"/>
          <w:spacing w:val="-3"/>
          <w:lang w:val="en-US"/>
        </w:rPr>
        <w:t>del</w:t>
      </w:r>
      <w:proofErr w:type="gramEnd"/>
      <w:r w:rsidRPr="005A26C2">
        <w:rPr>
          <w:rFonts w:ascii="Arial" w:hAnsi="Arial" w:cs="Arial"/>
          <w:spacing w:val="-3"/>
          <w:lang w:val="en-US"/>
        </w:rPr>
        <w:t xml:space="preserve"> </w:t>
      </w:r>
      <w:proofErr w:type="spellStart"/>
      <w:r w:rsidRPr="005A26C2">
        <w:rPr>
          <w:rFonts w:ascii="Arial" w:hAnsi="Arial" w:cs="Arial"/>
          <w:spacing w:val="-3"/>
          <w:lang w:val="en-US"/>
        </w:rPr>
        <w:t>Ambiente</w:t>
      </w:r>
      <w:proofErr w:type="spellEnd"/>
      <w:r w:rsidRPr="005A26C2">
        <w:rPr>
          <w:rFonts w:ascii="Arial" w:hAnsi="Arial" w:cs="Arial"/>
          <w:spacing w:val="-3"/>
          <w:lang w:val="en-US"/>
        </w:rPr>
        <w:t xml:space="preserve">. </w:t>
      </w:r>
      <w:proofErr w:type="gramStart"/>
      <w:r w:rsidRPr="005A26C2">
        <w:rPr>
          <w:rFonts w:ascii="Arial" w:hAnsi="Arial" w:cs="Arial"/>
          <w:spacing w:val="-3"/>
          <w:lang w:val="en-US"/>
        </w:rPr>
        <w:t>9</w:t>
      </w:r>
      <w:proofErr w:type="gramEnd"/>
      <w:r w:rsidRPr="005A26C2">
        <w:rPr>
          <w:rFonts w:ascii="Arial" w:hAnsi="Arial" w:cs="Arial"/>
          <w:spacing w:val="-3"/>
          <w:lang w:val="en-US"/>
        </w:rPr>
        <w:t>, 2 (2003); 101-111.</w:t>
      </w:r>
    </w:p>
    <w:p w14:paraId="637C06F2" w14:textId="77777777" w:rsidR="005A26C2" w:rsidRPr="005A26C2" w:rsidRDefault="005A26C2" w:rsidP="005A26C2">
      <w:pPr>
        <w:tabs>
          <w:tab w:val="left" w:pos="-2268"/>
        </w:tabs>
        <w:suppressAutoHyphens/>
        <w:jc w:val="both"/>
        <w:rPr>
          <w:rFonts w:ascii="Arial" w:hAnsi="Arial" w:cs="Arial"/>
          <w:spacing w:val="-3"/>
          <w:lang w:val="en-US"/>
        </w:rPr>
      </w:pPr>
    </w:p>
    <w:p w14:paraId="615DD3B5" w14:textId="77777777" w:rsidR="00F2036E" w:rsidRPr="005A26C2" w:rsidRDefault="00F2036E" w:rsidP="005A26C2">
      <w:pPr>
        <w:tabs>
          <w:tab w:val="left" w:pos="-2268"/>
        </w:tabs>
        <w:suppressAutoHyphens/>
        <w:jc w:val="both"/>
        <w:rPr>
          <w:rFonts w:ascii="Arial" w:hAnsi="Arial" w:cs="Arial"/>
          <w:spacing w:val="-3"/>
          <w:lang w:val="en-US"/>
        </w:rPr>
      </w:pPr>
      <w:r w:rsidRPr="005A26C2">
        <w:rPr>
          <w:rFonts w:ascii="Arial" w:hAnsi="Arial" w:cs="Arial"/>
          <w:spacing w:val="-3"/>
          <w:lang w:val="en-US"/>
        </w:rPr>
        <w:t xml:space="preserve">HAINES-YOUNG, R. &amp; POTSCHIN, M. Methodologies for defining and assessing ecosystem services. Final Report, JNCC, Project Code C08-0170-0062. Centre for Environmental Management University of Nottingham, 2009. </w:t>
      </w:r>
      <w:proofErr w:type="gramStart"/>
      <w:r w:rsidRPr="005A26C2">
        <w:rPr>
          <w:rFonts w:ascii="Arial" w:hAnsi="Arial" w:cs="Arial"/>
          <w:spacing w:val="-3"/>
          <w:lang w:val="en-US"/>
        </w:rPr>
        <w:t>69</w:t>
      </w:r>
      <w:proofErr w:type="gramEnd"/>
      <w:r w:rsidRPr="005A26C2">
        <w:rPr>
          <w:rFonts w:ascii="Arial" w:hAnsi="Arial" w:cs="Arial"/>
          <w:spacing w:val="-3"/>
          <w:lang w:val="en-US"/>
        </w:rPr>
        <w:t xml:space="preserve"> p. https://www.nottingham.ac.uk/cem/pdf/JNCC_Review_Final_051109.pdf</w:t>
      </w:r>
    </w:p>
    <w:p w14:paraId="28236FF3" w14:textId="77777777" w:rsidR="005A26C2" w:rsidRPr="00E643AE" w:rsidRDefault="005A26C2" w:rsidP="005A26C2">
      <w:pPr>
        <w:tabs>
          <w:tab w:val="left" w:pos="-2268"/>
        </w:tabs>
        <w:suppressAutoHyphens/>
        <w:jc w:val="both"/>
        <w:rPr>
          <w:rFonts w:ascii="Arial" w:hAnsi="Arial" w:cs="Arial"/>
          <w:spacing w:val="-3"/>
          <w:lang w:val="en-US"/>
        </w:rPr>
      </w:pPr>
    </w:p>
    <w:p w14:paraId="678FA72F" w14:textId="77777777" w:rsidR="00F2036E" w:rsidRPr="005A26C2" w:rsidRDefault="00F2036E" w:rsidP="005A26C2">
      <w:pPr>
        <w:tabs>
          <w:tab w:val="left" w:pos="-2268"/>
        </w:tabs>
        <w:suppressAutoHyphens/>
        <w:jc w:val="both"/>
        <w:rPr>
          <w:rFonts w:ascii="Arial" w:hAnsi="Arial" w:cs="Arial"/>
          <w:spacing w:val="-3"/>
          <w:lang w:val="es-CO"/>
        </w:rPr>
      </w:pPr>
      <w:r w:rsidRPr="005A26C2">
        <w:rPr>
          <w:rFonts w:ascii="Arial" w:hAnsi="Arial" w:cs="Arial"/>
          <w:spacing w:val="-3"/>
          <w:lang w:val="es-CO"/>
        </w:rPr>
        <w:t xml:space="preserve">HALFFTER, G., MORENO C., &amp; PINEDA, E. Manual para evaluación de la biodiversidad en Reservas de la Biosfera. Manuales y Tesis. </w:t>
      </w:r>
      <w:proofErr w:type="spellStart"/>
      <w:r w:rsidRPr="005A26C2">
        <w:rPr>
          <w:rFonts w:ascii="Arial" w:hAnsi="Arial" w:cs="Arial"/>
          <w:spacing w:val="-3"/>
          <w:lang w:val="es-CO"/>
        </w:rPr>
        <w:t>Vol</w:t>
      </w:r>
      <w:proofErr w:type="spellEnd"/>
      <w:r w:rsidRPr="005A26C2">
        <w:rPr>
          <w:rFonts w:ascii="Arial" w:hAnsi="Arial" w:cs="Arial"/>
          <w:spacing w:val="-3"/>
          <w:lang w:val="es-CO"/>
        </w:rPr>
        <w:t xml:space="preserve"> 2. </w:t>
      </w:r>
      <w:r w:rsidRPr="005A26C2">
        <w:rPr>
          <w:rFonts w:ascii="Arial" w:hAnsi="Arial" w:cs="Arial"/>
          <w:spacing w:val="-3"/>
        </w:rPr>
        <w:t>Zaragoza: Sociedad Entomológica Aragonesa,</w:t>
      </w:r>
      <w:r w:rsidRPr="005A26C2">
        <w:rPr>
          <w:rFonts w:ascii="Arial" w:hAnsi="Arial" w:cs="Arial"/>
          <w:spacing w:val="-3"/>
          <w:lang w:val="es-CO"/>
        </w:rPr>
        <w:t xml:space="preserve"> 2001. 79 p.</w:t>
      </w:r>
    </w:p>
    <w:p w14:paraId="728A7552" w14:textId="77777777" w:rsidR="005A26C2" w:rsidRPr="003013BF" w:rsidRDefault="005A26C2" w:rsidP="005A26C2">
      <w:pPr>
        <w:tabs>
          <w:tab w:val="left" w:pos="-2268"/>
        </w:tabs>
        <w:suppressAutoHyphens/>
        <w:jc w:val="both"/>
        <w:rPr>
          <w:rFonts w:ascii="Arial" w:hAnsi="Arial" w:cs="Arial"/>
          <w:spacing w:val="-3"/>
          <w:lang w:val="es-CO"/>
        </w:rPr>
      </w:pPr>
    </w:p>
    <w:p w14:paraId="0D0DAD83" w14:textId="77777777" w:rsidR="00F2036E" w:rsidRPr="00E643AE" w:rsidRDefault="00F2036E" w:rsidP="005A26C2">
      <w:pPr>
        <w:tabs>
          <w:tab w:val="left" w:pos="-2268"/>
        </w:tabs>
        <w:suppressAutoHyphens/>
        <w:jc w:val="both"/>
        <w:rPr>
          <w:rFonts w:ascii="Arial" w:hAnsi="Arial" w:cs="Arial"/>
          <w:spacing w:val="-3"/>
          <w:lang w:val="es-CO"/>
        </w:rPr>
      </w:pPr>
      <w:r w:rsidRPr="003013BF">
        <w:rPr>
          <w:rFonts w:ascii="Arial" w:hAnsi="Arial" w:cs="Arial"/>
          <w:spacing w:val="-3"/>
          <w:lang w:val="es-CO"/>
        </w:rPr>
        <w:t xml:space="preserve">HURLBERT, S. </w:t>
      </w:r>
      <w:proofErr w:type="spellStart"/>
      <w:r w:rsidRPr="003013BF">
        <w:rPr>
          <w:rFonts w:ascii="Arial" w:hAnsi="Arial" w:cs="Arial"/>
          <w:spacing w:val="-3"/>
          <w:lang w:val="es-CO"/>
        </w:rPr>
        <w:t>Pseudoreplication</w:t>
      </w:r>
      <w:proofErr w:type="spellEnd"/>
      <w:r w:rsidRPr="003013BF">
        <w:rPr>
          <w:rFonts w:ascii="Arial" w:hAnsi="Arial" w:cs="Arial"/>
          <w:spacing w:val="-3"/>
          <w:lang w:val="es-CO"/>
        </w:rPr>
        <w:t xml:space="preserve"> and </w:t>
      </w:r>
      <w:proofErr w:type="spellStart"/>
      <w:r w:rsidRPr="003013BF">
        <w:rPr>
          <w:rFonts w:ascii="Arial" w:hAnsi="Arial" w:cs="Arial"/>
          <w:spacing w:val="-3"/>
          <w:lang w:val="es-CO"/>
        </w:rPr>
        <w:t>the</w:t>
      </w:r>
      <w:proofErr w:type="spellEnd"/>
      <w:r w:rsidRPr="003013BF">
        <w:rPr>
          <w:rFonts w:ascii="Arial" w:hAnsi="Arial" w:cs="Arial"/>
          <w:spacing w:val="-3"/>
          <w:lang w:val="es-CO"/>
        </w:rPr>
        <w:t xml:space="preserve"> </w:t>
      </w:r>
      <w:proofErr w:type="spellStart"/>
      <w:r w:rsidRPr="003013BF">
        <w:rPr>
          <w:rFonts w:ascii="Arial" w:hAnsi="Arial" w:cs="Arial"/>
          <w:spacing w:val="-3"/>
          <w:lang w:val="es-CO"/>
        </w:rPr>
        <w:t>design</w:t>
      </w:r>
      <w:proofErr w:type="spellEnd"/>
      <w:r w:rsidRPr="003013BF">
        <w:rPr>
          <w:rFonts w:ascii="Arial" w:hAnsi="Arial" w:cs="Arial"/>
          <w:spacing w:val="-3"/>
          <w:lang w:val="es-CO"/>
        </w:rPr>
        <w:t xml:space="preserve"> of </w:t>
      </w:r>
      <w:proofErr w:type="spellStart"/>
      <w:r w:rsidRPr="003013BF">
        <w:rPr>
          <w:rFonts w:ascii="Arial" w:hAnsi="Arial" w:cs="Arial"/>
          <w:spacing w:val="-3"/>
          <w:lang w:val="es-CO"/>
        </w:rPr>
        <w:t>ecological</w:t>
      </w:r>
      <w:proofErr w:type="spellEnd"/>
      <w:r w:rsidRPr="003013BF">
        <w:rPr>
          <w:rFonts w:ascii="Arial" w:hAnsi="Arial" w:cs="Arial"/>
          <w:spacing w:val="-3"/>
          <w:lang w:val="es-CO"/>
        </w:rPr>
        <w:t xml:space="preserve"> </w:t>
      </w:r>
      <w:proofErr w:type="spellStart"/>
      <w:r w:rsidRPr="003013BF">
        <w:rPr>
          <w:rFonts w:ascii="Arial" w:hAnsi="Arial" w:cs="Arial"/>
          <w:spacing w:val="-3"/>
          <w:lang w:val="es-CO"/>
        </w:rPr>
        <w:t>field</w:t>
      </w:r>
      <w:proofErr w:type="spellEnd"/>
      <w:r w:rsidRPr="003013BF">
        <w:rPr>
          <w:rFonts w:ascii="Arial" w:hAnsi="Arial" w:cs="Arial"/>
          <w:spacing w:val="-3"/>
          <w:lang w:val="es-CO"/>
        </w:rPr>
        <w:t xml:space="preserve"> </w:t>
      </w:r>
      <w:proofErr w:type="spellStart"/>
      <w:r w:rsidRPr="003013BF">
        <w:rPr>
          <w:rFonts w:ascii="Arial" w:hAnsi="Arial" w:cs="Arial"/>
          <w:spacing w:val="-3"/>
          <w:lang w:val="es-CO"/>
        </w:rPr>
        <w:t>experiments</w:t>
      </w:r>
      <w:proofErr w:type="spellEnd"/>
      <w:r w:rsidRPr="003013BF">
        <w:rPr>
          <w:rFonts w:ascii="Arial" w:hAnsi="Arial" w:cs="Arial"/>
          <w:spacing w:val="-3"/>
          <w:lang w:val="es-CO"/>
        </w:rPr>
        <w:t xml:space="preserve">. </w:t>
      </w:r>
      <w:proofErr w:type="spellStart"/>
      <w:r w:rsidRPr="00E643AE">
        <w:rPr>
          <w:rFonts w:ascii="Arial" w:hAnsi="Arial" w:cs="Arial"/>
          <w:spacing w:val="-3"/>
          <w:lang w:val="es-CO"/>
        </w:rPr>
        <w:t>Ecological</w:t>
      </w:r>
      <w:proofErr w:type="spellEnd"/>
      <w:r w:rsidRPr="00E643AE">
        <w:rPr>
          <w:rFonts w:ascii="Arial" w:hAnsi="Arial" w:cs="Arial"/>
          <w:spacing w:val="-3"/>
          <w:lang w:val="es-CO"/>
        </w:rPr>
        <w:t xml:space="preserve"> </w:t>
      </w:r>
      <w:proofErr w:type="spellStart"/>
      <w:r w:rsidRPr="00E643AE">
        <w:rPr>
          <w:rFonts w:ascii="Arial" w:hAnsi="Arial" w:cs="Arial"/>
          <w:spacing w:val="-3"/>
          <w:lang w:val="es-CO"/>
        </w:rPr>
        <w:t>Monographs</w:t>
      </w:r>
      <w:proofErr w:type="spellEnd"/>
      <w:r w:rsidRPr="00E643AE">
        <w:rPr>
          <w:rFonts w:ascii="Arial" w:hAnsi="Arial" w:cs="Arial"/>
          <w:spacing w:val="-3"/>
          <w:lang w:val="es-CO"/>
        </w:rPr>
        <w:t>. 54, 2 (1984); p. 187-211.</w:t>
      </w:r>
    </w:p>
    <w:p w14:paraId="44C3C5E5" w14:textId="77777777" w:rsidR="005A26C2" w:rsidRPr="005A26C2" w:rsidRDefault="005A26C2" w:rsidP="005A26C2">
      <w:pPr>
        <w:tabs>
          <w:tab w:val="left" w:pos="-2268"/>
        </w:tabs>
        <w:suppressAutoHyphens/>
        <w:jc w:val="both"/>
        <w:rPr>
          <w:rFonts w:ascii="Arial" w:hAnsi="Arial" w:cs="Arial"/>
          <w:spacing w:val="-3"/>
          <w:lang w:val="es-CO"/>
        </w:rPr>
      </w:pPr>
    </w:p>
    <w:p w14:paraId="60C64298" w14:textId="77777777" w:rsidR="00F2036E" w:rsidRPr="005A26C2" w:rsidRDefault="00F2036E" w:rsidP="005A26C2">
      <w:pPr>
        <w:tabs>
          <w:tab w:val="left" w:pos="-2268"/>
        </w:tabs>
        <w:suppressAutoHyphens/>
        <w:jc w:val="both"/>
        <w:rPr>
          <w:rFonts w:ascii="Arial" w:hAnsi="Arial" w:cs="Arial"/>
          <w:spacing w:val="-3"/>
          <w:lang w:val="es-CO"/>
        </w:rPr>
      </w:pPr>
      <w:r w:rsidRPr="005A26C2">
        <w:rPr>
          <w:rFonts w:ascii="Arial" w:hAnsi="Arial" w:cs="Arial"/>
          <w:spacing w:val="-3"/>
          <w:lang w:val="es-CO"/>
        </w:rPr>
        <w:t>INSTITUTO DE HIDROLOGÍA, METEOROLOGÍA Y ESTUDIOS AMBIENTALES –IDEAM. Protocolo para el monitoreo y seguimiento del agua. Bogotá: IDEAM, MAVDT, 2007. 160 p.</w:t>
      </w:r>
    </w:p>
    <w:p w14:paraId="258BCCD1" w14:textId="77777777" w:rsidR="005A26C2" w:rsidRPr="005A26C2" w:rsidRDefault="005A26C2" w:rsidP="005A26C2">
      <w:pPr>
        <w:tabs>
          <w:tab w:val="left" w:pos="-2268"/>
        </w:tabs>
        <w:suppressAutoHyphens/>
        <w:jc w:val="both"/>
        <w:rPr>
          <w:rFonts w:ascii="Arial" w:hAnsi="Arial" w:cs="Arial"/>
          <w:spacing w:val="-3"/>
          <w:lang w:val="es-CO"/>
        </w:rPr>
      </w:pPr>
    </w:p>
    <w:p w14:paraId="30F5B06A" w14:textId="77777777" w:rsidR="00F2036E" w:rsidRPr="005A26C2" w:rsidRDefault="00F2036E" w:rsidP="005A26C2">
      <w:pPr>
        <w:tabs>
          <w:tab w:val="left" w:pos="-2268"/>
        </w:tabs>
        <w:suppressAutoHyphens/>
        <w:jc w:val="both"/>
        <w:rPr>
          <w:rFonts w:ascii="Arial" w:hAnsi="Arial" w:cs="Arial"/>
          <w:spacing w:val="-3"/>
          <w:lang w:val="es-CO"/>
        </w:rPr>
      </w:pPr>
      <w:r w:rsidRPr="005A26C2">
        <w:rPr>
          <w:rFonts w:ascii="Arial" w:hAnsi="Arial" w:cs="Arial"/>
          <w:spacing w:val="-3"/>
          <w:lang w:val="es-CO"/>
        </w:rPr>
        <w:t xml:space="preserve">INSTITUTO DE HIDROLOGÍA, METEOROLOGÍA Y ESTUDIOS AMBIENTALES –IDEAM &amp; UNIVERSIDAD DE CIENCIAS APLICADAS Y AMBIENTALES –UDCA. Protocolo para la identificación y evaluación de la degradación de suelos por erosión. Versión 2. Bogotá D.C.: IDEAM, MADS, UDCA, 2015. 170 p. </w:t>
      </w:r>
    </w:p>
    <w:p w14:paraId="7F3D339B" w14:textId="77777777" w:rsidR="005A26C2" w:rsidRPr="005A26C2" w:rsidRDefault="005A26C2" w:rsidP="005A26C2">
      <w:pPr>
        <w:tabs>
          <w:tab w:val="left" w:pos="-2268"/>
        </w:tabs>
        <w:suppressAutoHyphens/>
        <w:jc w:val="both"/>
        <w:rPr>
          <w:rFonts w:ascii="Arial" w:hAnsi="Arial" w:cs="Arial"/>
          <w:spacing w:val="-3"/>
          <w:lang w:val="es-CO"/>
        </w:rPr>
      </w:pPr>
    </w:p>
    <w:p w14:paraId="5C7D9B43" w14:textId="77777777" w:rsidR="00F2036E" w:rsidRPr="005A26C2" w:rsidRDefault="00F2036E" w:rsidP="005A26C2">
      <w:pPr>
        <w:tabs>
          <w:tab w:val="left" w:pos="-2268"/>
        </w:tabs>
        <w:suppressAutoHyphens/>
        <w:jc w:val="both"/>
        <w:rPr>
          <w:rFonts w:ascii="Arial" w:hAnsi="Arial" w:cs="Arial"/>
          <w:spacing w:val="-3"/>
          <w:lang w:val="es-CO"/>
        </w:rPr>
      </w:pPr>
      <w:r w:rsidRPr="005A26C2">
        <w:rPr>
          <w:rFonts w:ascii="Arial" w:hAnsi="Arial" w:cs="Arial"/>
          <w:spacing w:val="-3"/>
          <w:lang w:val="es-CO"/>
        </w:rPr>
        <w:t>INSTITUTO DE HIDROLOGÍA, METEOROLOGÍA Y ESTUDIOS AMBIENTALES –IDEAM, CORPORACIÓN AUTÓNOMA REGIONAL DE CUNDINAMARCA –CAR &amp; UNIVERSIDAD DE CIENCIAS APLICADAS Y AMBIENTALES –UDCA. Protocolo para la identificación y evaluación de la degradación de suelos por salinización. Bogotá D.C.: IDEAM, CAR, UDCA, 2017. 109 p.</w:t>
      </w:r>
    </w:p>
    <w:p w14:paraId="69F1BEA9" w14:textId="77777777" w:rsidR="005A26C2" w:rsidRPr="005A26C2" w:rsidRDefault="005A26C2" w:rsidP="005A26C2">
      <w:pPr>
        <w:tabs>
          <w:tab w:val="left" w:pos="-2268"/>
        </w:tabs>
        <w:suppressAutoHyphens/>
        <w:jc w:val="both"/>
        <w:rPr>
          <w:rFonts w:ascii="Arial" w:hAnsi="Arial" w:cs="Arial"/>
          <w:spacing w:val="-3"/>
          <w:lang w:val="es-CO"/>
        </w:rPr>
      </w:pPr>
    </w:p>
    <w:p w14:paraId="59BA417D" w14:textId="77777777" w:rsidR="00F2036E" w:rsidRPr="005A26C2" w:rsidRDefault="00F2036E" w:rsidP="005A26C2">
      <w:pPr>
        <w:tabs>
          <w:tab w:val="left" w:pos="-2268"/>
        </w:tabs>
        <w:suppressAutoHyphens/>
        <w:jc w:val="both"/>
        <w:rPr>
          <w:rFonts w:ascii="Arial" w:hAnsi="Arial" w:cs="Arial"/>
          <w:spacing w:val="-3"/>
          <w:lang w:val="es-CO"/>
        </w:rPr>
      </w:pPr>
      <w:r w:rsidRPr="005A26C2">
        <w:rPr>
          <w:rFonts w:ascii="Arial" w:hAnsi="Arial" w:cs="Arial"/>
          <w:spacing w:val="-3"/>
          <w:lang w:val="es-CO"/>
        </w:rPr>
        <w:t>INSTITUTO DE HIDROLOGÍA, METEOROLOGÍA Y ESTUDIOS AMBIENTALES –IDEAM. Lineamientos conceptuales y metodológicos para la Evaluación Regional del Agua –ERA. Bogotá: IDEAM, Minambiente, 2013. 275 p.</w:t>
      </w:r>
    </w:p>
    <w:p w14:paraId="7A2C553F" w14:textId="77777777" w:rsidR="005A26C2" w:rsidRPr="005A26C2" w:rsidRDefault="005A26C2" w:rsidP="005A26C2">
      <w:pPr>
        <w:tabs>
          <w:tab w:val="left" w:pos="-2268"/>
        </w:tabs>
        <w:suppressAutoHyphens/>
        <w:jc w:val="both"/>
        <w:rPr>
          <w:rFonts w:ascii="Arial" w:hAnsi="Arial" w:cs="Arial"/>
          <w:spacing w:val="-3"/>
          <w:lang w:val="es-CO"/>
        </w:rPr>
      </w:pPr>
    </w:p>
    <w:p w14:paraId="596F44AE" w14:textId="77777777" w:rsidR="00F2036E" w:rsidRPr="005A26C2" w:rsidRDefault="00F2036E" w:rsidP="005A26C2">
      <w:pPr>
        <w:tabs>
          <w:tab w:val="left" w:pos="-2268"/>
        </w:tabs>
        <w:suppressAutoHyphens/>
        <w:jc w:val="both"/>
        <w:rPr>
          <w:rFonts w:ascii="Arial" w:hAnsi="Arial" w:cs="Arial"/>
          <w:spacing w:val="-3"/>
          <w:lang w:val="es-CO"/>
        </w:rPr>
      </w:pPr>
      <w:r w:rsidRPr="005A26C2">
        <w:rPr>
          <w:rFonts w:ascii="Arial" w:hAnsi="Arial" w:cs="Arial"/>
          <w:spacing w:val="-3"/>
          <w:lang w:val="es-CO"/>
        </w:rPr>
        <w:t>INSTITUTO DE HIDROLOGÍA, METEOROLOGÍA Y ESTUDIOS AMBIENTALES –IDEAM, INSTITUTO DE INVESTIGACIÓN DE RECURSOS BIOLÓGICOS ALEXANDER VON HUMBOLDT –</w:t>
      </w:r>
      <w:proofErr w:type="spellStart"/>
      <w:r w:rsidRPr="005A26C2">
        <w:rPr>
          <w:rFonts w:ascii="Arial" w:hAnsi="Arial" w:cs="Arial"/>
          <w:spacing w:val="-3"/>
          <w:lang w:val="es-CO"/>
        </w:rPr>
        <w:t>IAvH</w:t>
      </w:r>
      <w:proofErr w:type="spellEnd"/>
      <w:r w:rsidRPr="005A26C2">
        <w:rPr>
          <w:rFonts w:ascii="Arial" w:hAnsi="Arial" w:cs="Arial"/>
          <w:spacing w:val="-3"/>
          <w:lang w:val="es-CO"/>
        </w:rPr>
        <w:t>, INSTITUTO GEOGRÁFICO AGUSTÍN CODAZZI –IGAC, INSTITUTO DE INVESTIGACIONES MARINAS Y COSTERAS “JOSÉ BENITO VIVES DE ANDRÉIS” –</w:t>
      </w:r>
      <w:proofErr w:type="spellStart"/>
      <w:r w:rsidRPr="005A26C2">
        <w:rPr>
          <w:rFonts w:ascii="Arial" w:hAnsi="Arial" w:cs="Arial"/>
          <w:spacing w:val="-3"/>
          <w:lang w:val="es-CO"/>
        </w:rPr>
        <w:t>Invemar</w:t>
      </w:r>
      <w:proofErr w:type="spellEnd"/>
      <w:r w:rsidRPr="005A26C2">
        <w:rPr>
          <w:rFonts w:ascii="Arial" w:hAnsi="Arial" w:cs="Arial"/>
          <w:spacing w:val="-3"/>
          <w:lang w:val="es-CO"/>
        </w:rPr>
        <w:t xml:space="preserve"> &amp; MINISTERIO DE AMBIENTE Y DESARROLLO SOSTENIBLE -Minambiente. Mapa de Ecosistemas Continentales, Costeros y Marinos de Colombia (MEC) [mapa], Versión 2.1, escala 1:100.000, 2017.</w:t>
      </w:r>
    </w:p>
    <w:p w14:paraId="11CF5BC2" w14:textId="77777777" w:rsidR="005A26C2" w:rsidRPr="005A26C2" w:rsidRDefault="005A26C2" w:rsidP="005A26C2">
      <w:pPr>
        <w:tabs>
          <w:tab w:val="left" w:pos="-2268"/>
        </w:tabs>
        <w:suppressAutoHyphens/>
        <w:jc w:val="both"/>
        <w:rPr>
          <w:rFonts w:ascii="Arial" w:hAnsi="Arial" w:cs="Arial"/>
          <w:spacing w:val="-3"/>
          <w:lang w:val="es-CO"/>
        </w:rPr>
      </w:pPr>
    </w:p>
    <w:p w14:paraId="1CAAB31C" w14:textId="77777777" w:rsidR="00F2036E" w:rsidRPr="005A26C2" w:rsidRDefault="00F2036E" w:rsidP="005A26C2">
      <w:pPr>
        <w:tabs>
          <w:tab w:val="left" w:pos="-2268"/>
        </w:tabs>
        <w:suppressAutoHyphens/>
        <w:jc w:val="both"/>
        <w:rPr>
          <w:rFonts w:ascii="Arial" w:hAnsi="Arial" w:cs="Arial"/>
          <w:spacing w:val="-3"/>
          <w:lang w:val="es-CO"/>
        </w:rPr>
      </w:pPr>
      <w:r w:rsidRPr="005A26C2">
        <w:rPr>
          <w:rFonts w:ascii="Arial" w:hAnsi="Arial" w:cs="Arial"/>
          <w:spacing w:val="-3"/>
          <w:lang w:val="es-CO"/>
        </w:rPr>
        <w:t>INSTITUTO DE HIDROLOGÍA, METEOROLOGÍA Y ESTUDIOS AMBIENTALES –IDEAM, INSTITUTO DE INVESTIGACIÓN DE RECURSOS BIOLÓGICOS ALEXANDER VON HUMBOLDT –</w:t>
      </w:r>
      <w:proofErr w:type="spellStart"/>
      <w:r w:rsidRPr="005A26C2">
        <w:rPr>
          <w:rFonts w:ascii="Arial" w:hAnsi="Arial" w:cs="Arial"/>
          <w:spacing w:val="-3"/>
          <w:lang w:val="es-CO"/>
        </w:rPr>
        <w:t>IAvH</w:t>
      </w:r>
      <w:proofErr w:type="spellEnd"/>
      <w:r w:rsidRPr="005A26C2">
        <w:rPr>
          <w:rFonts w:ascii="Arial" w:hAnsi="Arial" w:cs="Arial"/>
          <w:spacing w:val="-3"/>
          <w:lang w:val="es-CO"/>
        </w:rPr>
        <w:t>, INSTITUTO GEOGRÁFICO AGUSTÍN CODAZZI –IGAC, INSTITUTO DE INVESTIGACIONES MARINAS Y COSTERAS “JOSÉ BENITO VIVES DE ANDRÉIS” –</w:t>
      </w:r>
      <w:proofErr w:type="spellStart"/>
      <w:r w:rsidRPr="005A26C2">
        <w:rPr>
          <w:rFonts w:ascii="Arial" w:hAnsi="Arial" w:cs="Arial"/>
          <w:spacing w:val="-3"/>
          <w:lang w:val="es-CO"/>
        </w:rPr>
        <w:t>Invemar</w:t>
      </w:r>
      <w:proofErr w:type="spellEnd"/>
      <w:r w:rsidRPr="005A26C2">
        <w:rPr>
          <w:rFonts w:ascii="Arial" w:hAnsi="Arial" w:cs="Arial"/>
          <w:spacing w:val="-3"/>
          <w:lang w:val="es-CO"/>
        </w:rPr>
        <w:t>, INSTITUTO AMAZÓNICO DE INVESTIGACIONES CIENTÍFICAS – SINCHI, INSTITUTO DE INVESTIGACIONES AMBIENTALES DEL PACÍFICO – IIAP, INSTITUTO GEOGRÁFICO AGUSTIN CODAZZI – IGAC &amp; PARQUES NACIONALES NATURALES DE COLOMBIA - PNNC. Memoria Técnica del Mapa de Ecosistemas Continentales, Costeros y Marinos de Colombia (MEC), escala 1:100.000, 2017.</w:t>
      </w:r>
    </w:p>
    <w:p w14:paraId="5AFFDD58" w14:textId="77777777" w:rsidR="005A26C2" w:rsidRPr="005A26C2" w:rsidRDefault="005A26C2" w:rsidP="005A26C2">
      <w:pPr>
        <w:tabs>
          <w:tab w:val="left" w:pos="-2268"/>
        </w:tabs>
        <w:suppressAutoHyphens/>
        <w:jc w:val="both"/>
        <w:rPr>
          <w:rFonts w:ascii="Arial" w:hAnsi="Arial" w:cs="Arial"/>
          <w:spacing w:val="-3"/>
          <w:lang w:val="es-CO"/>
        </w:rPr>
      </w:pPr>
    </w:p>
    <w:p w14:paraId="5BA6023A" w14:textId="77777777" w:rsidR="00F2036E" w:rsidRPr="005A26C2" w:rsidRDefault="00F2036E" w:rsidP="005A26C2">
      <w:pPr>
        <w:tabs>
          <w:tab w:val="left" w:pos="-2268"/>
        </w:tabs>
        <w:suppressAutoHyphens/>
        <w:jc w:val="both"/>
        <w:rPr>
          <w:rFonts w:ascii="Arial" w:hAnsi="Arial" w:cs="Arial"/>
          <w:spacing w:val="-3"/>
          <w:lang w:val="es-CO"/>
        </w:rPr>
      </w:pPr>
      <w:r w:rsidRPr="005A26C2">
        <w:rPr>
          <w:rFonts w:ascii="Arial" w:hAnsi="Arial" w:cs="Arial"/>
          <w:spacing w:val="-3"/>
          <w:lang w:val="es-CO"/>
        </w:rPr>
        <w:t xml:space="preserve">INSTITUTO DE HIDROLOGÍA, METEOROLOGÍA Y ESTUDIOS AMBIENTALES –IDEAM. Leyenda Nacional de Coberturas de la Tierra. Metodología Corine </w:t>
      </w:r>
      <w:proofErr w:type="spellStart"/>
      <w:r w:rsidRPr="005A26C2">
        <w:rPr>
          <w:rFonts w:ascii="Arial" w:hAnsi="Arial" w:cs="Arial"/>
          <w:spacing w:val="-3"/>
          <w:lang w:val="es-CO"/>
        </w:rPr>
        <w:t>Land</w:t>
      </w:r>
      <w:proofErr w:type="spellEnd"/>
      <w:r w:rsidRPr="005A26C2">
        <w:rPr>
          <w:rFonts w:ascii="Arial" w:hAnsi="Arial" w:cs="Arial"/>
          <w:spacing w:val="-3"/>
          <w:lang w:val="es-CO"/>
        </w:rPr>
        <w:t xml:space="preserve"> </w:t>
      </w:r>
      <w:proofErr w:type="spellStart"/>
      <w:r w:rsidRPr="005A26C2">
        <w:rPr>
          <w:rFonts w:ascii="Arial" w:hAnsi="Arial" w:cs="Arial"/>
          <w:spacing w:val="-3"/>
          <w:lang w:val="es-CO"/>
        </w:rPr>
        <w:t>Cover</w:t>
      </w:r>
      <w:proofErr w:type="spellEnd"/>
      <w:r w:rsidRPr="005A26C2">
        <w:rPr>
          <w:rFonts w:ascii="Arial" w:hAnsi="Arial" w:cs="Arial"/>
          <w:spacing w:val="-3"/>
          <w:lang w:val="es-CO"/>
        </w:rPr>
        <w:t xml:space="preserve"> adaptada para Colombia Escala 1:100.000. Bogotá D.C.: IDEAM, 2010. 72 p.</w:t>
      </w:r>
    </w:p>
    <w:p w14:paraId="24DB57D4" w14:textId="77777777" w:rsidR="005A26C2" w:rsidRPr="005A26C2" w:rsidRDefault="005A26C2" w:rsidP="005A26C2">
      <w:pPr>
        <w:tabs>
          <w:tab w:val="left" w:pos="-2268"/>
        </w:tabs>
        <w:suppressAutoHyphens/>
        <w:jc w:val="both"/>
        <w:rPr>
          <w:rFonts w:ascii="Arial" w:hAnsi="Arial" w:cs="Arial"/>
          <w:spacing w:val="-3"/>
          <w:lang w:val="es-CO"/>
        </w:rPr>
      </w:pPr>
    </w:p>
    <w:p w14:paraId="0AB048BC" w14:textId="77777777" w:rsidR="00F2036E" w:rsidRPr="003013BF" w:rsidRDefault="00F2036E" w:rsidP="005A26C2">
      <w:pPr>
        <w:tabs>
          <w:tab w:val="left" w:pos="-2268"/>
        </w:tabs>
        <w:suppressAutoHyphens/>
        <w:jc w:val="both"/>
        <w:rPr>
          <w:rFonts w:ascii="Arial" w:hAnsi="Arial" w:cs="Arial"/>
          <w:spacing w:val="-3"/>
          <w:lang w:val="en-US"/>
        </w:rPr>
      </w:pPr>
      <w:r w:rsidRPr="005A26C2">
        <w:rPr>
          <w:rFonts w:ascii="Arial" w:hAnsi="Arial" w:cs="Arial"/>
          <w:spacing w:val="-3"/>
          <w:lang w:val="es-CO"/>
        </w:rPr>
        <w:t xml:space="preserve">INSTITUTO GEOGRÁFICO AGUSTÍN CODAZZI –IGAC, INSTITUTO DE HIDROLOGÍA, METEOROLOGÍA Y ESTUDIOS AMBIENTALES –IDEAM y MINISTERIO DE AMBIENTE, VIVIENDA Y DESARROLLO TERRITORIAL –MAVDT. Protocolo para la identificación y evaluación de los procesos de degradación de suelos y tierras por desertificación. </w:t>
      </w:r>
      <w:r w:rsidRPr="003013BF">
        <w:rPr>
          <w:rFonts w:ascii="Arial" w:hAnsi="Arial" w:cs="Arial"/>
          <w:spacing w:val="-3"/>
          <w:lang w:val="en-US"/>
        </w:rPr>
        <w:t xml:space="preserve">Bogotá, Colombia: IGAC, IDEAM, MAVDT, 2010. </w:t>
      </w:r>
      <w:proofErr w:type="gramStart"/>
      <w:r w:rsidRPr="003013BF">
        <w:rPr>
          <w:rFonts w:ascii="Arial" w:hAnsi="Arial" w:cs="Arial"/>
          <w:spacing w:val="-3"/>
          <w:lang w:val="en-US"/>
        </w:rPr>
        <w:t>143</w:t>
      </w:r>
      <w:proofErr w:type="gramEnd"/>
      <w:r w:rsidRPr="003013BF">
        <w:rPr>
          <w:rFonts w:ascii="Arial" w:hAnsi="Arial" w:cs="Arial"/>
          <w:spacing w:val="-3"/>
          <w:lang w:val="en-US"/>
        </w:rPr>
        <w:t xml:space="preserve"> p.</w:t>
      </w:r>
    </w:p>
    <w:p w14:paraId="0DC53836" w14:textId="77777777" w:rsidR="005A26C2" w:rsidRPr="005A26C2" w:rsidRDefault="005A26C2" w:rsidP="005A26C2">
      <w:pPr>
        <w:tabs>
          <w:tab w:val="left" w:pos="-2268"/>
        </w:tabs>
        <w:suppressAutoHyphens/>
        <w:jc w:val="both"/>
        <w:rPr>
          <w:rFonts w:ascii="Arial" w:hAnsi="Arial" w:cs="Arial"/>
          <w:spacing w:val="-3"/>
          <w:lang w:val="en-US"/>
        </w:rPr>
      </w:pPr>
    </w:p>
    <w:p w14:paraId="27E309B9" w14:textId="77777777" w:rsidR="00F2036E" w:rsidRPr="005A26C2" w:rsidRDefault="00F2036E" w:rsidP="005A26C2">
      <w:pPr>
        <w:tabs>
          <w:tab w:val="left" w:pos="-2268"/>
        </w:tabs>
        <w:suppressAutoHyphens/>
        <w:jc w:val="both"/>
        <w:rPr>
          <w:rFonts w:ascii="Arial" w:hAnsi="Arial" w:cs="Arial"/>
          <w:spacing w:val="-3"/>
        </w:rPr>
      </w:pPr>
      <w:r w:rsidRPr="005A26C2">
        <w:rPr>
          <w:rFonts w:ascii="Arial" w:hAnsi="Arial" w:cs="Arial"/>
          <w:spacing w:val="-3"/>
          <w:lang w:val="en-US"/>
        </w:rPr>
        <w:t xml:space="preserve">JOHANSSON, D. Ecology of vascular epiphytes in West African rain forest. </w:t>
      </w:r>
      <w:r w:rsidRPr="005A26C2">
        <w:rPr>
          <w:rFonts w:ascii="Arial" w:hAnsi="Arial" w:cs="Arial"/>
          <w:spacing w:val="-3"/>
        </w:rPr>
        <w:t xml:space="preserve">Acta </w:t>
      </w:r>
      <w:proofErr w:type="spellStart"/>
      <w:r w:rsidRPr="005A26C2">
        <w:rPr>
          <w:rFonts w:ascii="Arial" w:hAnsi="Arial" w:cs="Arial"/>
          <w:spacing w:val="-3"/>
        </w:rPr>
        <w:t>Phytogeographica</w:t>
      </w:r>
      <w:proofErr w:type="spellEnd"/>
      <w:r w:rsidRPr="005A26C2">
        <w:rPr>
          <w:rFonts w:ascii="Arial" w:hAnsi="Arial" w:cs="Arial"/>
          <w:spacing w:val="-3"/>
        </w:rPr>
        <w:t xml:space="preserve"> </w:t>
      </w:r>
      <w:proofErr w:type="spellStart"/>
      <w:r w:rsidRPr="005A26C2">
        <w:rPr>
          <w:rFonts w:ascii="Arial" w:hAnsi="Arial" w:cs="Arial"/>
          <w:spacing w:val="-3"/>
        </w:rPr>
        <w:t>Suecica</w:t>
      </w:r>
      <w:proofErr w:type="spellEnd"/>
      <w:r w:rsidRPr="005A26C2">
        <w:rPr>
          <w:rFonts w:ascii="Arial" w:hAnsi="Arial" w:cs="Arial"/>
          <w:spacing w:val="-3"/>
        </w:rPr>
        <w:t>. 59 (1974); 1- 136.</w:t>
      </w:r>
    </w:p>
    <w:p w14:paraId="620A1B13" w14:textId="77777777" w:rsidR="005A26C2" w:rsidRPr="005A26C2" w:rsidRDefault="005A26C2" w:rsidP="005A26C2">
      <w:pPr>
        <w:tabs>
          <w:tab w:val="left" w:pos="-2268"/>
        </w:tabs>
        <w:suppressAutoHyphens/>
        <w:jc w:val="both"/>
        <w:rPr>
          <w:rFonts w:ascii="Arial" w:hAnsi="Arial" w:cs="Arial"/>
          <w:spacing w:val="-3"/>
        </w:rPr>
      </w:pPr>
    </w:p>
    <w:p w14:paraId="4BF8C53D" w14:textId="77777777" w:rsidR="00F2036E" w:rsidRPr="005A26C2" w:rsidRDefault="00F2036E" w:rsidP="005A26C2">
      <w:pPr>
        <w:tabs>
          <w:tab w:val="left" w:pos="-2268"/>
        </w:tabs>
        <w:suppressAutoHyphens/>
        <w:jc w:val="both"/>
        <w:rPr>
          <w:rFonts w:ascii="Arial" w:hAnsi="Arial" w:cs="Arial"/>
          <w:spacing w:val="-3"/>
          <w:lang w:val="en-US"/>
        </w:rPr>
      </w:pPr>
      <w:r w:rsidRPr="005A26C2">
        <w:rPr>
          <w:rFonts w:ascii="Arial" w:hAnsi="Arial" w:cs="Arial"/>
          <w:spacing w:val="-3"/>
        </w:rPr>
        <w:t xml:space="preserve">KATTAN, G., &amp; NARANJO, L. </w:t>
      </w:r>
      <w:r w:rsidRPr="005A26C2">
        <w:rPr>
          <w:rFonts w:ascii="Arial" w:hAnsi="Arial" w:cs="Arial"/>
          <w:spacing w:val="-3"/>
          <w:lang w:val="es-CO"/>
        </w:rPr>
        <w:t>(</w:t>
      </w:r>
      <w:proofErr w:type="spellStart"/>
      <w:r w:rsidRPr="005A26C2">
        <w:rPr>
          <w:rFonts w:ascii="Arial" w:hAnsi="Arial" w:cs="Arial"/>
          <w:spacing w:val="-3"/>
          <w:lang w:val="es-CO"/>
        </w:rPr>
        <w:t>Eds</w:t>
      </w:r>
      <w:proofErr w:type="spellEnd"/>
      <w:r w:rsidRPr="005A26C2">
        <w:rPr>
          <w:rFonts w:ascii="Arial" w:hAnsi="Arial" w:cs="Arial"/>
          <w:spacing w:val="-3"/>
          <w:lang w:val="es-CO"/>
        </w:rPr>
        <w:t xml:space="preserve">). </w:t>
      </w:r>
      <w:r w:rsidRPr="005A26C2">
        <w:rPr>
          <w:rFonts w:ascii="Arial" w:hAnsi="Arial" w:cs="Arial"/>
          <w:spacing w:val="-3"/>
        </w:rPr>
        <w:t xml:space="preserve">Regiones biodiversas: herramientas para la planificación de sistemas regionales de áreas protegidas. </w:t>
      </w:r>
      <w:r w:rsidRPr="005A26C2">
        <w:rPr>
          <w:rFonts w:ascii="Arial" w:hAnsi="Arial" w:cs="Arial"/>
          <w:spacing w:val="-3"/>
          <w:lang w:val="en-US"/>
        </w:rPr>
        <w:t xml:space="preserve">Santiago de Cali: WWF, </w:t>
      </w:r>
      <w:proofErr w:type="spellStart"/>
      <w:r w:rsidRPr="005A26C2">
        <w:rPr>
          <w:rFonts w:ascii="Arial" w:hAnsi="Arial" w:cs="Arial"/>
          <w:spacing w:val="-3"/>
          <w:lang w:val="en-US"/>
        </w:rPr>
        <w:t>EcoAndina</w:t>
      </w:r>
      <w:proofErr w:type="spellEnd"/>
      <w:r w:rsidRPr="005A26C2">
        <w:rPr>
          <w:rFonts w:ascii="Arial" w:hAnsi="Arial" w:cs="Arial"/>
          <w:spacing w:val="-3"/>
          <w:lang w:val="en-US"/>
        </w:rPr>
        <w:t>, 2008.</w:t>
      </w:r>
    </w:p>
    <w:p w14:paraId="38BD8F3B" w14:textId="77777777" w:rsidR="005A26C2" w:rsidRPr="005A26C2" w:rsidRDefault="005A26C2" w:rsidP="005A26C2">
      <w:pPr>
        <w:tabs>
          <w:tab w:val="left" w:pos="-2268"/>
        </w:tabs>
        <w:suppressAutoHyphens/>
        <w:jc w:val="both"/>
        <w:rPr>
          <w:rFonts w:ascii="Arial" w:hAnsi="Arial" w:cs="Arial"/>
          <w:spacing w:val="-3"/>
          <w:lang w:val="en-US"/>
        </w:rPr>
      </w:pPr>
    </w:p>
    <w:p w14:paraId="21B3967F" w14:textId="77777777" w:rsidR="00F2036E" w:rsidRPr="005A26C2" w:rsidRDefault="00F2036E" w:rsidP="005A26C2">
      <w:pPr>
        <w:tabs>
          <w:tab w:val="left" w:pos="-2268"/>
        </w:tabs>
        <w:suppressAutoHyphens/>
        <w:jc w:val="both"/>
        <w:rPr>
          <w:rFonts w:ascii="Arial" w:hAnsi="Arial" w:cs="Arial"/>
          <w:spacing w:val="-3"/>
          <w:lang w:val="en-US"/>
        </w:rPr>
      </w:pPr>
      <w:r w:rsidRPr="005A26C2">
        <w:rPr>
          <w:rFonts w:ascii="Arial" w:hAnsi="Arial" w:cs="Arial"/>
          <w:spacing w:val="-3"/>
          <w:lang w:val="en-US"/>
        </w:rPr>
        <w:t xml:space="preserve">KILPATRICK, F., &amp; WILSON, J. Measurement of time of travel in streams by dye tracing (rev.). Techniques of Water-Resources Investigations, book </w:t>
      </w:r>
      <w:proofErr w:type="gramStart"/>
      <w:r w:rsidRPr="005A26C2">
        <w:rPr>
          <w:rFonts w:ascii="Arial" w:hAnsi="Arial" w:cs="Arial"/>
          <w:spacing w:val="-3"/>
          <w:lang w:val="en-US"/>
        </w:rPr>
        <w:t>3</w:t>
      </w:r>
      <w:proofErr w:type="gramEnd"/>
      <w:r w:rsidRPr="005A26C2">
        <w:rPr>
          <w:rFonts w:ascii="Arial" w:hAnsi="Arial" w:cs="Arial"/>
          <w:spacing w:val="-3"/>
          <w:lang w:val="en-US"/>
        </w:rPr>
        <w:t xml:space="preserve">, chap. A9. Denver: United States Geological Survey, 1989. </w:t>
      </w:r>
      <w:proofErr w:type="gramStart"/>
      <w:r w:rsidRPr="005A26C2">
        <w:rPr>
          <w:rFonts w:ascii="Arial" w:hAnsi="Arial" w:cs="Arial"/>
          <w:spacing w:val="-3"/>
          <w:lang w:val="en-US"/>
        </w:rPr>
        <w:t>27</w:t>
      </w:r>
      <w:proofErr w:type="gramEnd"/>
      <w:r w:rsidRPr="005A26C2">
        <w:rPr>
          <w:rFonts w:ascii="Arial" w:hAnsi="Arial" w:cs="Arial"/>
          <w:spacing w:val="-3"/>
          <w:lang w:val="en-US"/>
        </w:rPr>
        <w:t xml:space="preserve"> p.</w:t>
      </w:r>
    </w:p>
    <w:p w14:paraId="5B2C906A" w14:textId="77777777" w:rsidR="005A26C2" w:rsidRPr="005A26C2" w:rsidRDefault="005A26C2" w:rsidP="005A26C2">
      <w:pPr>
        <w:tabs>
          <w:tab w:val="left" w:pos="-2268"/>
        </w:tabs>
        <w:suppressAutoHyphens/>
        <w:jc w:val="both"/>
        <w:rPr>
          <w:rFonts w:ascii="Arial" w:hAnsi="Arial" w:cs="Arial"/>
          <w:spacing w:val="-3"/>
          <w:lang w:val="en-US"/>
        </w:rPr>
      </w:pPr>
    </w:p>
    <w:p w14:paraId="01A137BE" w14:textId="77777777" w:rsidR="00F2036E" w:rsidRPr="005A26C2" w:rsidRDefault="00F2036E" w:rsidP="005A26C2">
      <w:pPr>
        <w:tabs>
          <w:tab w:val="left" w:pos="-2268"/>
        </w:tabs>
        <w:suppressAutoHyphens/>
        <w:jc w:val="both"/>
        <w:rPr>
          <w:rFonts w:ascii="Arial" w:hAnsi="Arial" w:cs="Arial"/>
          <w:spacing w:val="-3"/>
          <w:lang w:val="en-US"/>
        </w:rPr>
      </w:pPr>
      <w:r w:rsidRPr="005A26C2">
        <w:rPr>
          <w:rFonts w:ascii="Arial" w:hAnsi="Arial" w:cs="Arial"/>
          <w:spacing w:val="-3"/>
          <w:lang w:val="en-US"/>
        </w:rPr>
        <w:t xml:space="preserve">KING, E. &amp; MURPHY, E. Environmental noise – ‘Forgotten’ or ‘Ignored’ pollutant? Applied Acoustics. </w:t>
      </w:r>
      <w:proofErr w:type="gramStart"/>
      <w:r w:rsidRPr="005A26C2">
        <w:rPr>
          <w:rFonts w:ascii="Arial" w:hAnsi="Arial" w:cs="Arial"/>
          <w:spacing w:val="-3"/>
          <w:lang w:val="en-US"/>
        </w:rPr>
        <w:t>112</w:t>
      </w:r>
      <w:proofErr w:type="gramEnd"/>
      <w:r w:rsidRPr="005A26C2">
        <w:rPr>
          <w:rFonts w:ascii="Arial" w:hAnsi="Arial" w:cs="Arial"/>
          <w:spacing w:val="-3"/>
          <w:lang w:val="en-US"/>
        </w:rPr>
        <w:t xml:space="preserve"> (2016); p. 211-215.</w:t>
      </w:r>
    </w:p>
    <w:p w14:paraId="57AD255F" w14:textId="77777777" w:rsidR="005A26C2" w:rsidRPr="005A26C2" w:rsidRDefault="005A26C2" w:rsidP="005A26C2">
      <w:pPr>
        <w:tabs>
          <w:tab w:val="left" w:pos="-2268"/>
        </w:tabs>
        <w:suppressAutoHyphens/>
        <w:jc w:val="both"/>
        <w:rPr>
          <w:rFonts w:ascii="Arial" w:hAnsi="Arial" w:cs="Arial"/>
          <w:spacing w:val="-3"/>
          <w:lang w:val="en-US"/>
        </w:rPr>
      </w:pPr>
    </w:p>
    <w:p w14:paraId="20E430F1" w14:textId="77777777" w:rsidR="00F2036E" w:rsidRPr="005A26C2" w:rsidRDefault="00F2036E" w:rsidP="005A26C2">
      <w:pPr>
        <w:tabs>
          <w:tab w:val="left" w:pos="-2268"/>
        </w:tabs>
        <w:suppressAutoHyphens/>
        <w:jc w:val="both"/>
        <w:rPr>
          <w:rFonts w:ascii="Arial" w:hAnsi="Arial" w:cs="Arial"/>
          <w:spacing w:val="-3"/>
          <w:lang w:val="en-US"/>
        </w:rPr>
      </w:pPr>
      <w:r w:rsidRPr="005A26C2">
        <w:rPr>
          <w:rFonts w:ascii="Arial" w:hAnsi="Arial" w:cs="Arial"/>
          <w:spacing w:val="-3"/>
          <w:lang w:val="en-US"/>
        </w:rPr>
        <w:t xml:space="preserve">KORHONEN, P., MOSKOWITZ, H. &amp; WALLENIUS, J. Multiple Criteria Decision Support - A review. European Journal of Operational Research. </w:t>
      </w:r>
      <w:proofErr w:type="gramStart"/>
      <w:r w:rsidRPr="005A26C2">
        <w:rPr>
          <w:rFonts w:ascii="Arial" w:hAnsi="Arial" w:cs="Arial"/>
          <w:spacing w:val="-3"/>
          <w:lang w:val="en-US"/>
        </w:rPr>
        <w:t>63</w:t>
      </w:r>
      <w:proofErr w:type="gramEnd"/>
      <w:r w:rsidRPr="005A26C2">
        <w:rPr>
          <w:rFonts w:ascii="Arial" w:hAnsi="Arial" w:cs="Arial"/>
          <w:spacing w:val="-3"/>
          <w:lang w:val="en-US"/>
        </w:rPr>
        <w:t xml:space="preserve"> (1992); 361-375.</w:t>
      </w:r>
    </w:p>
    <w:p w14:paraId="287F98D0" w14:textId="77777777" w:rsidR="005A26C2" w:rsidRPr="005A26C2" w:rsidRDefault="005A26C2" w:rsidP="005A26C2">
      <w:pPr>
        <w:tabs>
          <w:tab w:val="left" w:pos="-2268"/>
        </w:tabs>
        <w:suppressAutoHyphens/>
        <w:jc w:val="both"/>
        <w:rPr>
          <w:rFonts w:ascii="Arial" w:hAnsi="Arial" w:cs="Arial"/>
          <w:spacing w:val="-3"/>
          <w:lang w:val="en-US"/>
        </w:rPr>
      </w:pPr>
    </w:p>
    <w:p w14:paraId="6D365AE0" w14:textId="77777777" w:rsidR="00F2036E" w:rsidRPr="005A26C2" w:rsidRDefault="00F2036E" w:rsidP="005A26C2">
      <w:pPr>
        <w:tabs>
          <w:tab w:val="left" w:pos="-2268"/>
        </w:tabs>
        <w:suppressAutoHyphens/>
        <w:jc w:val="both"/>
        <w:rPr>
          <w:rFonts w:ascii="Arial" w:hAnsi="Arial" w:cs="Arial"/>
          <w:spacing w:val="-3"/>
          <w:lang w:val="en-US"/>
        </w:rPr>
      </w:pPr>
      <w:r w:rsidRPr="005A26C2">
        <w:rPr>
          <w:rFonts w:ascii="Arial" w:hAnsi="Arial" w:cs="Arial"/>
          <w:spacing w:val="-3"/>
          <w:lang w:val="en-US"/>
        </w:rPr>
        <w:t xml:space="preserve">LANDSBERG, F., TREWEEK, J., STICKLER, M., HENNINGER, N., VENN, O. Weaving ecosystem services into impact assessment. A </w:t>
      </w:r>
      <w:proofErr w:type="gramStart"/>
      <w:r w:rsidRPr="005A26C2">
        <w:rPr>
          <w:rFonts w:ascii="Arial" w:hAnsi="Arial" w:cs="Arial"/>
          <w:spacing w:val="-3"/>
          <w:lang w:val="en-US"/>
        </w:rPr>
        <w:t>Step-By-Step</w:t>
      </w:r>
      <w:proofErr w:type="gramEnd"/>
      <w:r w:rsidRPr="005A26C2">
        <w:rPr>
          <w:rFonts w:ascii="Arial" w:hAnsi="Arial" w:cs="Arial"/>
          <w:spacing w:val="-3"/>
          <w:lang w:val="en-US"/>
        </w:rPr>
        <w:t xml:space="preserve"> Method. Version 1.0. World Resources Institute, 2013. https://www.wri.org/sites/default/files/weaving_ecosystem_services_into_impact_assessment.pdf.</w:t>
      </w:r>
    </w:p>
    <w:p w14:paraId="42161B3C" w14:textId="77777777" w:rsidR="005A26C2" w:rsidRPr="00E643AE" w:rsidRDefault="005A26C2" w:rsidP="005A26C2">
      <w:pPr>
        <w:tabs>
          <w:tab w:val="left" w:pos="-2268"/>
        </w:tabs>
        <w:suppressAutoHyphens/>
        <w:jc w:val="both"/>
        <w:rPr>
          <w:rFonts w:ascii="Arial" w:hAnsi="Arial" w:cs="Arial"/>
          <w:spacing w:val="-3"/>
          <w:lang w:val="en-US"/>
        </w:rPr>
      </w:pPr>
    </w:p>
    <w:p w14:paraId="59493A19" w14:textId="77777777" w:rsidR="00F2036E" w:rsidRPr="005A26C2" w:rsidRDefault="00F2036E" w:rsidP="005A26C2">
      <w:pPr>
        <w:tabs>
          <w:tab w:val="left" w:pos="-2268"/>
        </w:tabs>
        <w:suppressAutoHyphens/>
        <w:jc w:val="both"/>
        <w:rPr>
          <w:rFonts w:ascii="Arial" w:hAnsi="Arial" w:cs="Arial"/>
          <w:spacing w:val="-3"/>
          <w:lang w:val="es-CO"/>
        </w:rPr>
      </w:pPr>
      <w:r w:rsidRPr="005A26C2">
        <w:rPr>
          <w:rFonts w:ascii="Arial" w:hAnsi="Arial" w:cs="Arial"/>
          <w:spacing w:val="-3"/>
          <w:lang w:val="es-CO"/>
        </w:rPr>
        <w:t>LATERRA, P., BARRAL, P., CARMONA, A. &amp; NAHUELHUAL, L. ECOSER: protocolo colaborativo de evaluación y mapeo de servicios ecosistémicos y vulnerabilidad socio-ecológica para el ordenamiento territorial. 2015. http://eco-ser.com.ar/</w:t>
      </w:r>
    </w:p>
    <w:p w14:paraId="651FA50F" w14:textId="77777777" w:rsidR="005A26C2" w:rsidRPr="005A26C2" w:rsidRDefault="005A26C2" w:rsidP="005A26C2">
      <w:pPr>
        <w:tabs>
          <w:tab w:val="left" w:pos="-2268"/>
        </w:tabs>
        <w:suppressAutoHyphens/>
        <w:jc w:val="both"/>
        <w:rPr>
          <w:rFonts w:ascii="Arial" w:hAnsi="Arial" w:cs="Arial"/>
          <w:spacing w:val="-3"/>
        </w:rPr>
      </w:pPr>
    </w:p>
    <w:p w14:paraId="6946B6C2" w14:textId="77777777" w:rsidR="00F2036E" w:rsidRPr="005A26C2" w:rsidRDefault="00F2036E" w:rsidP="005A26C2">
      <w:pPr>
        <w:tabs>
          <w:tab w:val="left" w:pos="-2268"/>
        </w:tabs>
        <w:suppressAutoHyphens/>
        <w:jc w:val="both"/>
        <w:rPr>
          <w:rFonts w:ascii="Arial" w:hAnsi="Arial" w:cs="Arial"/>
          <w:spacing w:val="-3"/>
          <w:lang w:val="es-CO"/>
        </w:rPr>
      </w:pPr>
      <w:r w:rsidRPr="005A26C2">
        <w:rPr>
          <w:rFonts w:ascii="Arial" w:hAnsi="Arial" w:cs="Arial"/>
          <w:spacing w:val="-3"/>
        </w:rPr>
        <w:t>LINARES, E. &amp; URIBE, J. Libro rojo de Briófitas de Colombia. Bogotá: Instituto de Ciencias Naturales –Universidad Nacional de Colombia, Ministerio del Medio Ambiente</w:t>
      </w:r>
      <w:r w:rsidRPr="005A26C2">
        <w:rPr>
          <w:rFonts w:ascii="Arial" w:hAnsi="Arial" w:cs="Arial"/>
          <w:spacing w:val="-3"/>
          <w:lang w:val="es-CO"/>
        </w:rPr>
        <w:t>, 2002. 170p.</w:t>
      </w:r>
    </w:p>
    <w:p w14:paraId="0A0C2F9B" w14:textId="77777777" w:rsidR="005A26C2" w:rsidRPr="005A26C2" w:rsidRDefault="005A26C2" w:rsidP="005A26C2">
      <w:pPr>
        <w:tabs>
          <w:tab w:val="left" w:pos="-2268"/>
        </w:tabs>
        <w:suppressAutoHyphens/>
        <w:jc w:val="both"/>
        <w:rPr>
          <w:rFonts w:ascii="Arial" w:hAnsi="Arial" w:cs="Arial"/>
          <w:spacing w:val="-3"/>
          <w:lang w:val="es-CO"/>
        </w:rPr>
      </w:pPr>
    </w:p>
    <w:p w14:paraId="58DE1CF9" w14:textId="77777777" w:rsidR="00F2036E" w:rsidRPr="005A26C2" w:rsidRDefault="00F2036E" w:rsidP="005A26C2">
      <w:pPr>
        <w:tabs>
          <w:tab w:val="left" w:pos="-2268"/>
        </w:tabs>
        <w:suppressAutoHyphens/>
        <w:jc w:val="both"/>
        <w:rPr>
          <w:rFonts w:ascii="Arial" w:hAnsi="Arial" w:cs="Arial"/>
          <w:spacing w:val="-3"/>
          <w:lang w:val="en-US"/>
        </w:rPr>
      </w:pPr>
      <w:r w:rsidRPr="005A26C2">
        <w:rPr>
          <w:rFonts w:ascii="Arial" w:hAnsi="Arial" w:cs="Arial"/>
          <w:spacing w:val="-3"/>
          <w:lang w:val="es-CO"/>
        </w:rPr>
        <w:t>LOZANO-ZAMBRANO, F. (Ed). Herramientas de manejo para la conservación de biodiversidad en paisajes rurales. Bogotá, D. C.: Instituto de Investigación de Recursos Biológicos Alexander von Humboldt (</w:t>
      </w:r>
      <w:proofErr w:type="spellStart"/>
      <w:r w:rsidRPr="005A26C2">
        <w:rPr>
          <w:rFonts w:ascii="Arial" w:hAnsi="Arial" w:cs="Arial"/>
          <w:spacing w:val="-3"/>
          <w:lang w:val="es-CO"/>
        </w:rPr>
        <w:t>IAvH</w:t>
      </w:r>
      <w:proofErr w:type="spellEnd"/>
      <w:r w:rsidRPr="005A26C2">
        <w:rPr>
          <w:rFonts w:ascii="Arial" w:hAnsi="Arial" w:cs="Arial"/>
          <w:spacing w:val="-3"/>
          <w:lang w:val="es-CO"/>
        </w:rPr>
        <w:t xml:space="preserve">) y Corporación Autónoma Regional de Cundinamarca (CAR), 2009. </w:t>
      </w:r>
      <w:proofErr w:type="gramStart"/>
      <w:r w:rsidRPr="005A26C2">
        <w:rPr>
          <w:rFonts w:ascii="Arial" w:hAnsi="Arial" w:cs="Arial"/>
          <w:spacing w:val="-3"/>
          <w:lang w:val="en-US"/>
        </w:rPr>
        <w:t>238</w:t>
      </w:r>
      <w:proofErr w:type="gramEnd"/>
      <w:r w:rsidRPr="005A26C2">
        <w:rPr>
          <w:rFonts w:ascii="Arial" w:hAnsi="Arial" w:cs="Arial"/>
          <w:spacing w:val="-3"/>
          <w:lang w:val="en-US"/>
        </w:rPr>
        <w:t xml:space="preserve"> p.</w:t>
      </w:r>
    </w:p>
    <w:p w14:paraId="108B0A27" w14:textId="77777777" w:rsidR="005A26C2" w:rsidRPr="005A26C2" w:rsidRDefault="005A26C2" w:rsidP="005A26C2">
      <w:pPr>
        <w:tabs>
          <w:tab w:val="left" w:pos="-2268"/>
        </w:tabs>
        <w:suppressAutoHyphens/>
        <w:jc w:val="both"/>
        <w:rPr>
          <w:rFonts w:ascii="Arial" w:hAnsi="Arial" w:cs="Arial"/>
          <w:spacing w:val="-3"/>
          <w:lang w:val="en-US"/>
        </w:rPr>
      </w:pPr>
    </w:p>
    <w:p w14:paraId="5C0A56E5" w14:textId="77777777" w:rsidR="00F2036E" w:rsidRPr="005A26C2" w:rsidRDefault="00F2036E" w:rsidP="005A26C2">
      <w:pPr>
        <w:tabs>
          <w:tab w:val="left" w:pos="-2268"/>
        </w:tabs>
        <w:suppressAutoHyphens/>
        <w:jc w:val="both"/>
        <w:rPr>
          <w:rFonts w:ascii="Arial" w:hAnsi="Arial" w:cs="Arial"/>
          <w:spacing w:val="-3"/>
        </w:rPr>
      </w:pPr>
      <w:r w:rsidRPr="005A26C2">
        <w:rPr>
          <w:rFonts w:ascii="Arial" w:hAnsi="Arial" w:cs="Arial"/>
          <w:spacing w:val="-3"/>
          <w:lang w:val="en-US"/>
        </w:rPr>
        <w:lastRenderedPageBreak/>
        <w:t>LYYTIMÄKI, J. Nature’s nocturnal services: Light pollution as a non-</w:t>
      </w:r>
      <w:proofErr w:type="spellStart"/>
      <w:r w:rsidRPr="005A26C2">
        <w:rPr>
          <w:rFonts w:ascii="Arial" w:hAnsi="Arial" w:cs="Arial"/>
          <w:spacing w:val="-3"/>
          <w:lang w:val="en-US"/>
        </w:rPr>
        <w:t>recognised</w:t>
      </w:r>
      <w:proofErr w:type="spellEnd"/>
      <w:r w:rsidRPr="005A26C2">
        <w:rPr>
          <w:rFonts w:ascii="Arial" w:hAnsi="Arial" w:cs="Arial"/>
          <w:spacing w:val="-3"/>
          <w:lang w:val="en-US"/>
        </w:rPr>
        <w:t xml:space="preserve"> challenge for ecosystem services research and management. </w:t>
      </w:r>
      <w:proofErr w:type="spellStart"/>
      <w:r w:rsidRPr="005A26C2">
        <w:rPr>
          <w:rFonts w:ascii="Arial" w:hAnsi="Arial" w:cs="Arial"/>
          <w:spacing w:val="-3"/>
        </w:rPr>
        <w:t>Ecosystem</w:t>
      </w:r>
      <w:proofErr w:type="spellEnd"/>
      <w:r w:rsidRPr="005A26C2">
        <w:rPr>
          <w:rFonts w:ascii="Arial" w:hAnsi="Arial" w:cs="Arial"/>
          <w:spacing w:val="-3"/>
        </w:rPr>
        <w:t xml:space="preserve"> </w:t>
      </w:r>
      <w:proofErr w:type="spellStart"/>
      <w:r w:rsidRPr="005A26C2">
        <w:rPr>
          <w:rFonts w:ascii="Arial" w:hAnsi="Arial" w:cs="Arial"/>
          <w:spacing w:val="-3"/>
        </w:rPr>
        <w:t>Services</w:t>
      </w:r>
      <w:proofErr w:type="spellEnd"/>
      <w:r w:rsidRPr="005A26C2">
        <w:rPr>
          <w:rFonts w:ascii="Arial" w:hAnsi="Arial" w:cs="Arial"/>
          <w:spacing w:val="-3"/>
        </w:rPr>
        <w:t xml:space="preserve">. 3 </w:t>
      </w:r>
      <w:r w:rsidRPr="00E643AE">
        <w:rPr>
          <w:rFonts w:ascii="Arial" w:hAnsi="Arial" w:cs="Arial"/>
          <w:spacing w:val="-3"/>
          <w:lang w:val="es-CO"/>
        </w:rPr>
        <w:t>(2013);</w:t>
      </w:r>
      <w:r w:rsidRPr="005A26C2">
        <w:rPr>
          <w:rFonts w:ascii="Arial" w:hAnsi="Arial" w:cs="Arial"/>
          <w:spacing w:val="-3"/>
        </w:rPr>
        <w:t xml:space="preserve"> 44–48.</w:t>
      </w:r>
    </w:p>
    <w:p w14:paraId="41114087" w14:textId="77777777" w:rsidR="005A26C2" w:rsidRPr="005A26C2" w:rsidRDefault="005A26C2" w:rsidP="005A26C2">
      <w:pPr>
        <w:tabs>
          <w:tab w:val="left" w:pos="-2268"/>
        </w:tabs>
        <w:suppressAutoHyphens/>
        <w:jc w:val="both"/>
        <w:rPr>
          <w:rFonts w:ascii="Arial" w:hAnsi="Arial" w:cs="Arial"/>
          <w:spacing w:val="-3"/>
          <w:lang w:val="es-CO"/>
        </w:rPr>
      </w:pPr>
    </w:p>
    <w:p w14:paraId="13B47240" w14:textId="77777777" w:rsidR="00F2036E" w:rsidRPr="005A26C2" w:rsidRDefault="00F2036E" w:rsidP="005A26C2">
      <w:pPr>
        <w:tabs>
          <w:tab w:val="left" w:pos="-2268"/>
        </w:tabs>
        <w:suppressAutoHyphens/>
        <w:jc w:val="both"/>
        <w:rPr>
          <w:rFonts w:ascii="Arial" w:hAnsi="Arial" w:cs="Arial"/>
          <w:spacing w:val="-3"/>
          <w:lang w:val="es-CO"/>
        </w:rPr>
      </w:pPr>
      <w:r w:rsidRPr="005A26C2">
        <w:rPr>
          <w:rFonts w:ascii="Arial" w:hAnsi="Arial" w:cs="Arial"/>
          <w:spacing w:val="-3"/>
          <w:lang w:val="es-CO"/>
        </w:rPr>
        <w:t>MALDONADO-OCAMPO, J., ORTEGA-LARA, A., USMA J., GALVIS G., VILLA-NAVARRO, F., VÁSQUEZ L., PRADA-PEDREROS, S. &amp; ARDILA C. Peces de los Andes de Colombia. Bogotá, D.C.: Instituto de Investigación de Recursos Biológicos Alexander von Humboldt, 2005. 346 p.</w:t>
      </w:r>
    </w:p>
    <w:p w14:paraId="4DE54406" w14:textId="77777777" w:rsidR="005A26C2" w:rsidRPr="005A26C2" w:rsidRDefault="005A26C2" w:rsidP="005A26C2">
      <w:pPr>
        <w:tabs>
          <w:tab w:val="left" w:pos="-2268"/>
        </w:tabs>
        <w:suppressAutoHyphens/>
        <w:jc w:val="both"/>
        <w:rPr>
          <w:rFonts w:ascii="Arial" w:hAnsi="Arial" w:cs="Arial"/>
          <w:spacing w:val="-3"/>
          <w:lang w:val="es-CO"/>
        </w:rPr>
      </w:pPr>
    </w:p>
    <w:p w14:paraId="0C8FB9AD" w14:textId="77777777" w:rsidR="00F2036E" w:rsidRPr="00E643AE" w:rsidRDefault="00F2036E" w:rsidP="005A26C2">
      <w:pPr>
        <w:tabs>
          <w:tab w:val="left" w:pos="-2268"/>
        </w:tabs>
        <w:suppressAutoHyphens/>
        <w:jc w:val="both"/>
        <w:rPr>
          <w:rFonts w:ascii="Arial" w:hAnsi="Arial" w:cs="Arial"/>
          <w:spacing w:val="-3"/>
          <w:lang w:val="en-US"/>
        </w:rPr>
      </w:pPr>
      <w:r w:rsidRPr="005A26C2">
        <w:rPr>
          <w:rFonts w:ascii="Arial" w:hAnsi="Arial" w:cs="Arial"/>
          <w:spacing w:val="-3"/>
          <w:lang w:val="es-CO"/>
        </w:rPr>
        <w:t>MARTÍN-LÓPEZ, B., GONZÁLEZ, J., VILARDY, S. (</w:t>
      </w:r>
      <w:proofErr w:type="spellStart"/>
      <w:r w:rsidRPr="005A26C2">
        <w:rPr>
          <w:rFonts w:ascii="Arial" w:hAnsi="Arial" w:cs="Arial"/>
          <w:spacing w:val="-3"/>
          <w:lang w:val="es-CO"/>
        </w:rPr>
        <w:t>Coord</w:t>
      </w:r>
      <w:proofErr w:type="spellEnd"/>
      <w:r w:rsidRPr="005A26C2">
        <w:rPr>
          <w:rFonts w:ascii="Arial" w:hAnsi="Arial" w:cs="Arial"/>
          <w:spacing w:val="-3"/>
          <w:lang w:val="es-CO"/>
        </w:rPr>
        <w:t xml:space="preserve">). Ciencias de la sostenibilidad: guía docente. Magdalena: Universidad de Magdalena, Instituto de Investigación de Recursos Biológicos Alexander von Humboldt, Universidad Autónoma de Madrid. </w:t>
      </w:r>
      <w:r w:rsidRPr="00E643AE">
        <w:rPr>
          <w:rFonts w:ascii="Arial" w:hAnsi="Arial" w:cs="Arial"/>
          <w:spacing w:val="-3"/>
          <w:lang w:val="en-US"/>
        </w:rPr>
        <w:t>2012. 145 p.</w:t>
      </w:r>
    </w:p>
    <w:p w14:paraId="6F6F70DF" w14:textId="77777777" w:rsidR="005A26C2" w:rsidRPr="005A26C2" w:rsidRDefault="005A26C2" w:rsidP="005A26C2">
      <w:pPr>
        <w:tabs>
          <w:tab w:val="left" w:pos="-2268"/>
        </w:tabs>
        <w:suppressAutoHyphens/>
        <w:jc w:val="both"/>
        <w:rPr>
          <w:rFonts w:ascii="Arial" w:hAnsi="Arial" w:cs="Arial"/>
          <w:spacing w:val="-3"/>
          <w:lang w:val="en-US"/>
        </w:rPr>
      </w:pPr>
    </w:p>
    <w:p w14:paraId="00D2CCB6" w14:textId="77777777" w:rsidR="00F2036E" w:rsidRPr="005A26C2" w:rsidRDefault="00F2036E" w:rsidP="005A26C2">
      <w:pPr>
        <w:tabs>
          <w:tab w:val="left" w:pos="-2268"/>
        </w:tabs>
        <w:suppressAutoHyphens/>
        <w:jc w:val="both"/>
        <w:rPr>
          <w:rFonts w:ascii="Arial" w:hAnsi="Arial" w:cs="Arial"/>
          <w:spacing w:val="-3"/>
        </w:rPr>
      </w:pPr>
      <w:r w:rsidRPr="005A26C2">
        <w:rPr>
          <w:rFonts w:ascii="Arial" w:hAnsi="Arial" w:cs="Arial"/>
          <w:spacing w:val="-3"/>
          <w:lang w:val="en-US"/>
        </w:rPr>
        <w:t xml:space="preserve">MATEO-SÁNCHEZ, M., BALKENHOL, N., CUSHMAN, S., PÉREZ, T., DOMÍNGUEZ, A. &amp; SAURA, S. A comparative framework to infer landscape effects on population genetic structure: are habitat suitability models effective in explaining gene flow? </w:t>
      </w:r>
      <w:proofErr w:type="spellStart"/>
      <w:r w:rsidRPr="005A26C2">
        <w:rPr>
          <w:rFonts w:ascii="Arial" w:hAnsi="Arial" w:cs="Arial"/>
          <w:spacing w:val="-3"/>
        </w:rPr>
        <w:t>Landscape</w:t>
      </w:r>
      <w:proofErr w:type="spellEnd"/>
      <w:r w:rsidRPr="005A26C2">
        <w:rPr>
          <w:rFonts w:ascii="Arial" w:hAnsi="Arial" w:cs="Arial"/>
          <w:spacing w:val="-3"/>
        </w:rPr>
        <w:t xml:space="preserve"> </w:t>
      </w:r>
      <w:proofErr w:type="spellStart"/>
      <w:r w:rsidRPr="005A26C2">
        <w:rPr>
          <w:rFonts w:ascii="Arial" w:hAnsi="Arial" w:cs="Arial"/>
          <w:spacing w:val="-3"/>
        </w:rPr>
        <w:t>Ecology</w:t>
      </w:r>
      <w:proofErr w:type="spellEnd"/>
      <w:r w:rsidRPr="005A26C2">
        <w:rPr>
          <w:rFonts w:ascii="Arial" w:hAnsi="Arial" w:cs="Arial"/>
          <w:spacing w:val="-3"/>
        </w:rPr>
        <w:t>. 30 (2015); 1405–1420.</w:t>
      </w:r>
    </w:p>
    <w:p w14:paraId="2149FAEC" w14:textId="77777777" w:rsidR="005A26C2" w:rsidRPr="005A26C2" w:rsidRDefault="005A26C2" w:rsidP="005A26C2">
      <w:pPr>
        <w:tabs>
          <w:tab w:val="left" w:pos="-2268"/>
        </w:tabs>
        <w:suppressAutoHyphens/>
        <w:jc w:val="both"/>
        <w:rPr>
          <w:rFonts w:ascii="Arial" w:hAnsi="Arial" w:cs="Arial"/>
          <w:spacing w:val="-3"/>
          <w:lang w:val="es-CO"/>
        </w:rPr>
      </w:pPr>
    </w:p>
    <w:p w14:paraId="320411B3" w14:textId="77777777" w:rsidR="00F2036E" w:rsidRPr="005A26C2" w:rsidRDefault="00F2036E" w:rsidP="005A26C2">
      <w:pPr>
        <w:tabs>
          <w:tab w:val="left" w:pos="-2268"/>
        </w:tabs>
        <w:suppressAutoHyphens/>
        <w:jc w:val="both"/>
        <w:rPr>
          <w:rFonts w:ascii="Arial" w:hAnsi="Arial" w:cs="Arial"/>
          <w:spacing w:val="-3"/>
          <w:lang w:val="es-CO"/>
        </w:rPr>
      </w:pPr>
      <w:r w:rsidRPr="005A26C2">
        <w:rPr>
          <w:rFonts w:ascii="Arial" w:hAnsi="Arial" w:cs="Arial"/>
          <w:spacing w:val="-3"/>
          <w:lang w:val="es-CO"/>
        </w:rPr>
        <w:t>MATTEUCCI, S. &amp; COLMA, A. Metodología para el estudio de la vegetación. Washington, D.C.: Secretaría General de la Organización de los Estados Americanos. Programa regional de desarrollo Científico y Tecnológico, 1982. 166 p.</w:t>
      </w:r>
    </w:p>
    <w:p w14:paraId="2E2BF665" w14:textId="77777777" w:rsidR="005A26C2" w:rsidRPr="005A26C2" w:rsidRDefault="005A26C2" w:rsidP="005A26C2">
      <w:pPr>
        <w:tabs>
          <w:tab w:val="left" w:pos="-2268"/>
        </w:tabs>
        <w:suppressAutoHyphens/>
        <w:jc w:val="both"/>
        <w:rPr>
          <w:rFonts w:ascii="Arial" w:hAnsi="Arial" w:cs="Arial"/>
          <w:spacing w:val="-3"/>
          <w:lang w:val="es-CO"/>
        </w:rPr>
      </w:pPr>
    </w:p>
    <w:p w14:paraId="6127C09D" w14:textId="77777777" w:rsidR="00F2036E" w:rsidRPr="005A26C2" w:rsidRDefault="00F2036E" w:rsidP="005A26C2">
      <w:pPr>
        <w:tabs>
          <w:tab w:val="left" w:pos="-2268"/>
        </w:tabs>
        <w:suppressAutoHyphens/>
        <w:jc w:val="both"/>
        <w:rPr>
          <w:rFonts w:ascii="Arial" w:hAnsi="Arial" w:cs="Arial"/>
          <w:spacing w:val="-3"/>
          <w:lang w:val="es-CO"/>
        </w:rPr>
      </w:pPr>
      <w:r w:rsidRPr="005A26C2">
        <w:rPr>
          <w:rFonts w:ascii="Arial" w:hAnsi="Arial" w:cs="Arial"/>
          <w:spacing w:val="-3"/>
          <w:lang w:val="es-CO"/>
        </w:rPr>
        <w:t>MINISTERIO DE AMBIENTE VIVIENDA Y DESARROLLO TERRITORIAL –MAVDT. Propuesta metodológica para la evaluación de la vulnerabilidad intrínseca de los acuíferos a la contaminación. Bogotá: MAVDT, 2010a.</w:t>
      </w:r>
    </w:p>
    <w:p w14:paraId="67983F2E" w14:textId="77777777" w:rsidR="005A26C2" w:rsidRPr="005A26C2" w:rsidRDefault="005A26C2" w:rsidP="005A26C2">
      <w:pPr>
        <w:tabs>
          <w:tab w:val="left" w:pos="-2268"/>
        </w:tabs>
        <w:suppressAutoHyphens/>
        <w:jc w:val="both"/>
        <w:rPr>
          <w:rFonts w:ascii="Arial" w:hAnsi="Arial" w:cs="Arial"/>
          <w:spacing w:val="-3"/>
        </w:rPr>
      </w:pPr>
    </w:p>
    <w:p w14:paraId="4D154267" w14:textId="77777777" w:rsidR="00F2036E" w:rsidRPr="005A26C2" w:rsidRDefault="00F2036E" w:rsidP="005A26C2">
      <w:pPr>
        <w:tabs>
          <w:tab w:val="left" w:pos="-2268"/>
        </w:tabs>
        <w:suppressAutoHyphens/>
        <w:jc w:val="both"/>
        <w:rPr>
          <w:rFonts w:ascii="Arial" w:hAnsi="Arial" w:cs="Arial"/>
          <w:spacing w:val="-3"/>
          <w:lang w:val="es-CO"/>
        </w:rPr>
      </w:pPr>
      <w:r w:rsidRPr="005A26C2">
        <w:rPr>
          <w:rFonts w:ascii="Arial" w:hAnsi="Arial" w:cs="Arial"/>
          <w:spacing w:val="-3"/>
        </w:rPr>
        <w:t>MINISTERIO DE AMBIENTE Y DESARROLLO SOSTENIBLE –Minambiente &amp; AUTORIDAD NACIONAL DE LICENCIAS AMBIENTALES –ANLA. Criterios Técnicos para el Uso de Herramientas Económicas en los proyectos, obras o actividades objeto de licenciamiento ambiental. Minambiente &amp; ANLA, 2017.</w:t>
      </w:r>
    </w:p>
    <w:p w14:paraId="56BCB448" w14:textId="77777777" w:rsidR="005A26C2" w:rsidRPr="005A26C2" w:rsidRDefault="005A26C2" w:rsidP="005A26C2">
      <w:pPr>
        <w:tabs>
          <w:tab w:val="left" w:pos="-2268"/>
        </w:tabs>
        <w:suppressAutoHyphens/>
        <w:jc w:val="both"/>
        <w:rPr>
          <w:rFonts w:ascii="Arial" w:hAnsi="Arial" w:cs="Arial"/>
          <w:spacing w:val="-3"/>
          <w:lang w:val="es-CO"/>
        </w:rPr>
      </w:pPr>
    </w:p>
    <w:p w14:paraId="43A15936" w14:textId="77777777" w:rsidR="00F2036E" w:rsidRPr="005A26C2" w:rsidRDefault="00F2036E" w:rsidP="005A26C2">
      <w:pPr>
        <w:tabs>
          <w:tab w:val="left" w:pos="-2268"/>
        </w:tabs>
        <w:suppressAutoHyphens/>
        <w:jc w:val="both"/>
        <w:rPr>
          <w:rFonts w:ascii="Arial" w:hAnsi="Arial" w:cs="Arial"/>
          <w:spacing w:val="-3"/>
          <w:lang w:val="es-CO"/>
        </w:rPr>
      </w:pPr>
      <w:r w:rsidRPr="005A26C2">
        <w:rPr>
          <w:rFonts w:ascii="Arial" w:hAnsi="Arial" w:cs="Arial"/>
          <w:spacing w:val="-3"/>
          <w:lang w:val="es-CO"/>
        </w:rPr>
        <w:t>MINISTERIO DE AMBIENTE Y DESARROLLO SOSTENIBLE –Minambiente. Guía metodológica para la formulación de planes de manejo ambiental de acuíferos. Bogotá: Minambiente, 2014.</w:t>
      </w:r>
    </w:p>
    <w:p w14:paraId="205D0F91" w14:textId="77777777" w:rsidR="005A26C2" w:rsidRPr="005A26C2" w:rsidRDefault="005A26C2" w:rsidP="005A26C2">
      <w:pPr>
        <w:tabs>
          <w:tab w:val="left" w:pos="-2268"/>
        </w:tabs>
        <w:suppressAutoHyphens/>
        <w:jc w:val="both"/>
        <w:rPr>
          <w:rFonts w:ascii="Arial" w:hAnsi="Arial" w:cs="Arial"/>
          <w:spacing w:val="-3"/>
          <w:lang w:val="es-CO"/>
        </w:rPr>
      </w:pPr>
    </w:p>
    <w:p w14:paraId="1FE846C2" w14:textId="77777777" w:rsidR="00F2036E" w:rsidRPr="005A26C2" w:rsidRDefault="00F2036E" w:rsidP="005A26C2">
      <w:pPr>
        <w:tabs>
          <w:tab w:val="left" w:pos="-2268"/>
        </w:tabs>
        <w:suppressAutoHyphens/>
        <w:jc w:val="both"/>
        <w:rPr>
          <w:rFonts w:ascii="Arial" w:hAnsi="Arial" w:cs="Arial"/>
          <w:spacing w:val="-3"/>
          <w:lang w:val="es-CO"/>
        </w:rPr>
      </w:pPr>
      <w:r w:rsidRPr="005A26C2">
        <w:rPr>
          <w:rFonts w:ascii="Arial" w:hAnsi="Arial" w:cs="Arial"/>
          <w:spacing w:val="-3"/>
          <w:lang w:val="es-CO"/>
        </w:rPr>
        <w:t>MINISTERIO DE AMBIENTE Y DESARROLLO SOSTENIBLE –Minambiente. Manual de compensaciones ambientales del medio biótico. Bogotá: Minambiente, 2018.</w:t>
      </w:r>
    </w:p>
    <w:p w14:paraId="2D2AE640" w14:textId="77777777" w:rsidR="005A26C2" w:rsidRPr="005A26C2" w:rsidRDefault="005A26C2" w:rsidP="005A26C2">
      <w:pPr>
        <w:tabs>
          <w:tab w:val="left" w:pos="-2268"/>
        </w:tabs>
        <w:suppressAutoHyphens/>
        <w:jc w:val="both"/>
        <w:rPr>
          <w:rFonts w:ascii="Arial" w:hAnsi="Arial" w:cs="Arial"/>
          <w:spacing w:val="-3"/>
          <w:lang w:val="es-CO"/>
        </w:rPr>
      </w:pPr>
    </w:p>
    <w:p w14:paraId="2CEF47A9" w14:textId="77777777" w:rsidR="00F2036E" w:rsidRPr="005A26C2" w:rsidRDefault="00F2036E" w:rsidP="005A26C2">
      <w:pPr>
        <w:tabs>
          <w:tab w:val="left" w:pos="-2268"/>
        </w:tabs>
        <w:suppressAutoHyphens/>
        <w:jc w:val="both"/>
        <w:rPr>
          <w:rFonts w:ascii="Arial" w:hAnsi="Arial" w:cs="Arial"/>
          <w:spacing w:val="-3"/>
          <w:lang w:val="es-CO"/>
        </w:rPr>
      </w:pPr>
      <w:r w:rsidRPr="005A26C2">
        <w:rPr>
          <w:rFonts w:ascii="Arial" w:hAnsi="Arial" w:cs="Arial"/>
          <w:spacing w:val="-3"/>
          <w:lang w:val="es-CO"/>
        </w:rPr>
        <w:t>MINISTERIO DE AMBIENTE Y VIVIENDA Y DESARROLLO TERRITORIAL –MAVDT. Protocolo para el control y vigilancia de la contaminación atmosférica generada por fuentes fijas. Bogotá. D.C.: MAVDT, 2010b. 99 p.</w:t>
      </w:r>
    </w:p>
    <w:p w14:paraId="61CFDE0B" w14:textId="77777777" w:rsidR="005A26C2" w:rsidRPr="005A26C2" w:rsidRDefault="005A26C2" w:rsidP="005A26C2">
      <w:pPr>
        <w:tabs>
          <w:tab w:val="left" w:pos="-2268"/>
        </w:tabs>
        <w:suppressAutoHyphens/>
        <w:jc w:val="both"/>
        <w:rPr>
          <w:rFonts w:ascii="Arial" w:hAnsi="Arial" w:cs="Arial"/>
          <w:spacing w:val="-3"/>
          <w:lang w:val="es-CO"/>
        </w:rPr>
      </w:pPr>
    </w:p>
    <w:p w14:paraId="729CE74C" w14:textId="77777777" w:rsidR="00F2036E" w:rsidRPr="005A26C2" w:rsidRDefault="00F2036E" w:rsidP="005A26C2">
      <w:pPr>
        <w:tabs>
          <w:tab w:val="left" w:pos="-2268"/>
        </w:tabs>
        <w:suppressAutoHyphens/>
        <w:jc w:val="both"/>
        <w:rPr>
          <w:rFonts w:ascii="Arial" w:hAnsi="Arial" w:cs="Arial"/>
          <w:spacing w:val="-3"/>
          <w:lang w:val="es-CO"/>
        </w:rPr>
      </w:pPr>
      <w:r w:rsidRPr="005A26C2">
        <w:rPr>
          <w:rFonts w:ascii="Arial" w:hAnsi="Arial" w:cs="Arial"/>
          <w:spacing w:val="-3"/>
          <w:lang w:val="es-CO"/>
        </w:rPr>
        <w:lastRenderedPageBreak/>
        <w:t>MOJICA, J., USMA, J., ÁLVAREZ-LEÓN R. &amp; LASSO, C. (</w:t>
      </w:r>
      <w:proofErr w:type="spellStart"/>
      <w:r w:rsidRPr="005A26C2">
        <w:rPr>
          <w:rFonts w:ascii="Arial" w:hAnsi="Arial" w:cs="Arial"/>
          <w:spacing w:val="-3"/>
          <w:lang w:val="es-CO"/>
        </w:rPr>
        <w:t>Eds</w:t>
      </w:r>
      <w:proofErr w:type="spellEnd"/>
      <w:r w:rsidRPr="005A26C2">
        <w:rPr>
          <w:rFonts w:ascii="Arial" w:hAnsi="Arial" w:cs="Arial"/>
          <w:spacing w:val="-3"/>
          <w:lang w:val="es-CO"/>
        </w:rPr>
        <w:t>). Libro rojo de peces dulceacuícolas de Colombia 2012. Bogotá: Instituto de Investigación de Recursos Biológicos Alexander von Humboldt, Instituto de Ciencias Naturales de la Universidad Nacional de Colombia, WWF Colombia y Universidad de Manizales, 2012. 319 p.</w:t>
      </w:r>
    </w:p>
    <w:p w14:paraId="7E86400E" w14:textId="77777777" w:rsidR="005A26C2" w:rsidRPr="005A26C2" w:rsidRDefault="005A26C2" w:rsidP="005A26C2">
      <w:pPr>
        <w:tabs>
          <w:tab w:val="left" w:pos="-2268"/>
        </w:tabs>
        <w:suppressAutoHyphens/>
        <w:jc w:val="both"/>
        <w:rPr>
          <w:rFonts w:ascii="Arial" w:hAnsi="Arial" w:cs="Arial"/>
          <w:spacing w:val="-3"/>
          <w:lang w:val="es-CO"/>
        </w:rPr>
      </w:pPr>
    </w:p>
    <w:p w14:paraId="086244B3" w14:textId="77777777" w:rsidR="00F2036E" w:rsidRPr="005A26C2" w:rsidRDefault="00F2036E" w:rsidP="005A26C2">
      <w:pPr>
        <w:tabs>
          <w:tab w:val="left" w:pos="-2268"/>
        </w:tabs>
        <w:suppressAutoHyphens/>
        <w:jc w:val="both"/>
        <w:rPr>
          <w:rFonts w:ascii="Arial" w:hAnsi="Arial" w:cs="Arial"/>
          <w:spacing w:val="-3"/>
          <w:lang w:val="es-CO"/>
        </w:rPr>
      </w:pPr>
      <w:r w:rsidRPr="005A26C2">
        <w:rPr>
          <w:rFonts w:ascii="Arial" w:hAnsi="Arial" w:cs="Arial"/>
          <w:spacing w:val="-3"/>
          <w:lang w:val="es-CO"/>
        </w:rPr>
        <w:t>MORALES-BETANCOURT, M., LASSO, C., PÁEZ, V. &amp; BOCK, B. Libro rojo de reptiles de Colombia (2015). Bogotá, D. C.: Instituto de Investigación de Recursos Biológicos Alexander von Humboldt (</w:t>
      </w:r>
      <w:proofErr w:type="spellStart"/>
      <w:r w:rsidRPr="005A26C2">
        <w:rPr>
          <w:rFonts w:ascii="Arial" w:hAnsi="Arial" w:cs="Arial"/>
          <w:spacing w:val="-3"/>
          <w:lang w:val="es-CO"/>
        </w:rPr>
        <w:t>IAvH</w:t>
      </w:r>
      <w:proofErr w:type="spellEnd"/>
      <w:r w:rsidRPr="005A26C2">
        <w:rPr>
          <w:rFonts w:ascii="Arial" w:hAnsi="Arial" w:cs="Arial"/>
          <w:spacing w:val="-3"/>
          <w:lang w:val="es-CO"/>
        </w:rPr>
        <w:t>), Universidad de Antioquia, 2015. 258 p.</w:t>
      </w:r>
    </w:p>
    <w:p w14:paraId="7F546725" w14:textId="77777777" w:rsidR="005A26C2" w:rsidRPr="005A26C2" w:rsidRDefault="005A26C2" w:rsidP="005A26C2">
      <w:pPr>
        <w:tabs>
          <w:tab w:val="left" w:pos="-2268"/>
        </w:tabs>
        <w:suppressAutoHyphens/>
        <w:jc w:val="both"/>
        <w:rPr>
          <w:rFonts w:ascii="Arial" w:hAnsi="Arial" w:cs="Arial"/>
          <w:spacing w:val="-3"/>
          <w:lang w:val="es-CO"/>
        </w:rPr>
      </w:pPr>
    </w:p>
    <w:p w14:paraId="3CF244B2" w14:textId="77777777" w:rsidR="00F2036E" w:rsidRPr="005A26C2" w:rsidRDefault="00F2036E" w:rsidP="005A26C2">
      <w:pPr>
        <w:tabs>
          <w:tab w:val="left" w:pos="-2268"/>
        </w:tabs>
        <w:suppressAutoHyphens/>
        <w:jc w:val="both"/>
        <w:rPr>
          <w:rFonts w:ascii="Arial" w:hAnsi="Arial" w:cs="Arial"/>
          <w:spacing w:val="-3"/>
          <w:lang w:val="es-CO"/>
        </w:rPr>
      </w:pPr>
      <w:r w:rsidRPr="005A26C2">
        <w:rPr>
          <w:rFonts w:ascii="Arial" w:hAnsi="Arial" w:cs="Arial"/>
          <w:spacing w:val="-3"/>
          <w:lang w:val="es-CO"/>
        </w:rPr>
        <w:t xml:space="preserve">MORALES-JIMÉNEZ A., SÁNCHEZ F., POVEDA, K., &amp; CADENA, A. Mamíferos terrestres y voladores de Colombia. Guía de Campo. Bogotá: </w:t>
      </w:r>
      <w:proofErr w:type="spellStart"/>
      <w:r w:rsidRPr="005A26C2">
        <w:rPr>
          <w:rFonts w:ascii="Arial" w:hAnsi="Arial" w:cs="Arial"/>
          <w:spacing w:val="-3"/>
          <w:lang w:val="es-CO"/>
        </w:rPr>
        <w:t>Alcom</w:t>
      </w:r>
      <w:proofErr w:type="spellEnd"/>
      <w:r w:rsidRPr="005A26C2">
        <w:rPr>
          <w:rFonts w:ascii="Arial" w:hAnsi="Arial" w:cs="Arial"/>
          <w:spacing w:val="-3"/>
          <w:lang w:val="es-CO"/>
        </w:rPr>
        <w:t>, 2004. 248 p.</w:t>
      </w:r>
    </w:p>
    <w:p w14:paraId="640605A1" w14:textId="77777777" w:rsidR="005A26C2" w:rsidRPr="005A26C2" w:rsidRDefault="005A26C2" w:rsidP="005A26C2">
      <w:pPr>
        <w:tabs>
          <w:tab w:val="left" w:pos="-2268"/>
        </w:tabs>
        <w:suppressAutoHyphens/>
        <w:jc w:val="both"/>
        <w:rPr>
          <w:rFonts w:ascii="Arial" w:hAnsi="Arial" w:cs="Arial"/>
          <w:spacing w:val="-3"/>
          <w:lang w:val="es-CO"/>
        </w:rPr>
      </w:pPr>
    </w:p>
    <w:p w14:paraId="354226F3" w14:textId="77777777" w:rsidR="00F2036E" w:rsidRPr="003013BF" w:rsidRDefault="00F2036E" w:rsidP="005A26C2">
      <w:pPr>
        <w:tabs>
          <w:tab w:val="left" w:pos="-2268"/>
        </w:tabs>
        <w:suppressAutoHyphens/>
        <w:jc w:val="both"/>
        <w:rPr>
          <w:rFonts w:ascii="Arial" w:hAnsi="Arial" w:cs="Arial"/>
          <w:spacing w:val="-3"/>
          <w:lang w:val="en-US"/>
        </w:rPr>
      </w:pPr>
      <w:r w:rsidRPr="005A26C2">
        <w:rPr>
          <w:rFonts w:ascii="Arial" w:hAnsi="Arial" w:cs="Arial"/>
          <w:spacing w:val="-3"/>
          <w:lang w:val="es-CO"/>
        </w:rPr>
        <w:t xml:space="preserve">MORENO, C. Métodos para medir la biodiversidad. Manuales y Tesis. </w:t>
      </w:r>
      <w:proofErr w:type="spellStart"/>
      <w:r w:rsidRPr="005A26C2">
        <w:rPr>
          <w:rFonts w:ascii="Arial" w:hAnsi="Arial" w:cs="Arial"/>
          <w:spacing w:val="-3"/>
          <w:lang w:val="es-CO"/>
        </w:rPr>
        <w:t>Vol</w:t>
      </w:r>
      <w:proofErr w:type="spellEnd"/>
      <w:r w:rsidRPr="005A26C2">
        <w:rPr>
          <w:rFonts w:ascii="Arial" w:hAnsi="Arial" w:cs="Arial"/>
          <w:spacing w:val="-3"/>
          <w:lang w:val="es-CO"/>
        </w:rPr>
        <w:t xml:space="preserve"> 1. Zaragoza: </w:t>
      </w:r>
      <w:r w:rsidRPr="005A26C2">
        <w:rPr>
          <w:rFonts w:ascii="Arial" w:hAnsi="Arial" w:cs="Arial"/>
          <w:spacing w:val="-3"/>
        </w:rPr>
        <w:t>Sociedad Entomológica Aragonesa</w:t>
      </w:r>
      <w:r w:rsidRPr="005A26C2">
        <w:rPr>
          <w:rFonts w:ascii="Arial" w:hAnsi="Arial" w:cs="Arial"/>
          <w:spacing w:val="-3"/>
          <w:lang w:val="es-CO"/>
        </w:rPr>
        <w:t xml:space="preserve">, 2001. </w:t>
      </w:r>
      <w:proofErr w:type="gramStart"/>
      <w:r w:rsidRPr="003013BF">
        <w:rPr>
          <w:rFonts w:ascii="Arial" w:hAnsi="Arial" w:cs="Arial"/>
          <w:spacing w:val="-3"/>
          <w:lang w:val="en-US"/>
        </w:rPr>
        <w:t>84</w:t>
      </w:r>
      <w:proofErr w:type="gramEnd"/>
      <w:r w:rsidRPr="003013BF">
        <w:rPr>
          <w:rFonts w:ascii="Arial" w:hAnsi="Arial" w:cs="Arial"/>
          <w:spacing w:val="-3"/>
          <w:lang w:val="en-US"/>
        </w:rPr>
        <w:t xml:space="preserve"> p. </w:t>
      </w:r>
    </w:p>
    <w:p w14:paraId="5612CFD2" w14:textId="77777777" w:rsidR="005A26C2" w:rsidRPr="005A26C2" w:rsidRDefault="005A26C2" w:rsidP="005A26C2">
      <w:pPr>
        <w:tabs>
          <w:tab w:val="left" w:pos="-2268"/>
        </w:tabs>
        <w:suppressAutoHyphens/>
        <w:jc w:val="both"/>
        <w:rPr>
          <w:rFonts w:ascii="Arial" w:hAnsi="Arial" w:cs="Arial"/>
          <w:spacing w:val="-3"/>
          <w:lang w:val="en-US"/>
        </w:rPr>
      </w:pPr>
    </w:p>
    <w:p w14:paraId="45DCFA4A" w14:textId="77777777" w:rsidR="00F2036E" w:rsidRPr="005A26C2" w:rsidRDefault="00F2036E" w:rsidP="005A26C2">
      <w:pPr>
        <w:tabs>
          <w:tab w:val="left" w:pos="-2268"/>
        </w:tabs>
        <w:suppressAutoHyphens/>
        <w:jc w:val="both"/>
        <w:rPr>
          <w:rFonts w:ascii="Arial" w:hAnsi="Arial" w:cs="Arial"/>
          <w:spacing w:val="-3"/>
          <w:lang w:val="en-US"/>
        </w:rPr>
      </w:pPr>
      <w:r w:rsidRPr="005A26C2">
        <w:rPr>
          <w:rFonts w:ascii="Arial" w:hAnsi="Arial" w:cs="Arial"/>
          <w:spacing w:val="-3"/>
          <w:lang w:val="en-US"/>
        </w:rPr>
        <w:t xml:space="preserve">MUNDA, G. </w:t>
      </w:r>
      <w:proofErr w:type="spellStart"/>
      <w:r w:rsidRPr="005A26C2">
        <w:rPr>
          <w:rFonts w:ascii="Arial" w:hAnsi="Arial" w:cs="Arial"/>
          <w:spacing w:val="-3"/>
          <w:lang w:val="en-US"/>
        </w:rPr>
        <w:t>Multicriteria</w:t>
      </w:r>
      <w:proofErr w:type="spellEnd"/>
      <w:r w:rsidRPr="005A26C2">
        <w:rPr>
          <w:rFonts w:ascii="Arial" w:hAnsi="Arial" w:cs="Arial"/>
          <w:spacing w:val="-3"/>
          <w:lang w:val="en-US"/>
        </w:rPr>
        <w:t xml:space="preserve"> evaluation in a fuzzy environment. Theory and applications in ecological economics. Germany: </w:t>
      </w:r>
      <w:proofErr w:type="spellStart"/>
      <w:r w:rsidRPr="005A26C2">
        <w:rPr>
          <w:rFonts w:ascii="Arial" w:hAnsi="Arial" w:cs="Arial"/>
          <w:spacing w:val="-3"/>
          <w:lang w:val="en-US"/>
        </w:rPr>
        <w:t>Physica-Verlag</w:t>
      </w:r>
      <w:proofErr w:type="spellEnd"/>
      <w:r w:rsidRPr="005A26C2">
        <w:rPr>
          <w:rFonts w:ascii="Arial" w:hAnsi="Arial" w:cs="Arial"/>
          <w:spacing w:val="-3"/>
          <w:lang w:val="en-US"/>
        </w:rPr>
        <w:t xml:space="preserve"> </w:t>
      </w:r>
      <w:proofErr w:type="spellStart"/>
      <w:r w:rsidRPr="005A26C2">
        <w:rPr>
          <w:rFonts w:ascii="Arial" w:hAnsi="Arial" w:cs="Arial"/>
          <w:spacing w:val="-3"/>
          <w:lang w:val="en-US"/>
        </w:rPr>
        <w:t>Heidelgerg</w:t>
      </w:r>
      <w:proofErr w:type="spellEnd"/>
      <w:r w:rsidRPr="005A26C2">
        <w:rPr>
          <w:rFonts w:ascii="Arial" w:hAnsi="Arial" w:cs="Arial"/>
          <w:spacing w:val="-3"/>
          <w:lang w:val="en-US"/>
        </w:rPr>
        <w:t>, 1995.</w:t>
      </w:r>
    </w:p>
    <w:p w14:paraId="2ABB9F6E" w14:textId="77777777" w:rsidR="005A26C2" w:rsidRPr="005A26C2" w:rsidRDefault="005A26C2" w:rsidP="005A26C2">
      <w:pPr>
        <w:tabs>
          <w:tab w:val="left" w:pos="-2268"/>
        </w:tabs>
        <w:suppressAutoHyphens/>
        <w:overflowPunct/>
        <w:autoSpaceDE/>
        <w:autoSpaceDN/>
        <w:adjustRightInd/>
        <w:jc w:val="both"/>
        <w:textAlignment w:val="auto"/>
        <w:rPr>
          <w:rFonts w:ascii="Arial" w:eastAsia="Calibri" w:hAnsi="Arial" w:cs="Arial"/>
          <w:lang w:val="en-US" w:eastAsia="en-US"/>
        </w:rPr>
      </w:pPr>
    </w:p>
    <w:p w14:paraId="497AC3B2" w14:textId="77777777" w:rsidR="00F2036E" w:rsidRPr="00E643AE" w:rsidRDefault="00F2036E" w:rsidP="005A26C2">
      <w:pPr>
        <w:tabs>
          <w:tab w:val="left" w:pos="-2268"/>
        </w:tabs>
        <w:suppressAutoHyphens/>
        <w:overflowPunct/>
        <w:autoSpaceDE/>
        <w:autoSpaceDN/>
        <w:adjustRightInd/>
        <w:jc w:val="both"/>
        <w:textAlignment w:val="auto"/>
        <w:rPr>
          <w:rFonts w:ascii="Arial" w:hAnsi="Arial" w:cs="Arial"/>
          <w:spacing w:val="-3"/>
          <w:lang w:val="es-CO"/>
        </w:rPr>
      </w:pPr>
      <w:r w:rsidRPr="005A26C2">
        <w:rPr>
          <w:rFonts w:ascii="Arial" w:eastAsia="Calibri" w:hAnsi="Arial" w:cs="Arial"/>
          <w:lang w:val="en-US" w:eastAsia="en-US"/>
        </w:rPr>
        <w:t xml:space="preserve">ORGANIZATION FOR ECONOMIC CO-OPERATION AND DEVELOPMENT –OCDE. Biodiversity </w:t>
      </w:r>
      <w:proofErr w:type="gramStart"/>
      <w:r w:rsidRPr="005A26C2">
        <w:rPr>
          <w:rFonts w:ascii="Arial" w:eastAsia="Calibri" w:hAnsi="Arial" w:cs="Arial"/>
          <w:lang w:val="en-US" w:eastAsia="en-US"/>
        </w:rPr>
        <w:t>offsets: Effective</w:t>
      </w:r>
      <w:proofErr w:type="gramEnd"/>
      <w:r w:rsidRPr="005A26C2">
        <w:rPr>
          <w:rFonts w:ascii="Arial" w:eastAsia="Calibri" w:hAnsi="Arial" w:cs="Arial"/>
          <w:lang w:val="en-US" w:eastAsia="en-US"/>
        </w:rPr>
        <w:t xml:space="preserve"> design and implementation. </w:t>
      </w:r>
      <w:r w:rsidRPr="00E643AE">
        <w:rPr>
          <w:rFonts w:ascii="Arial" w:eastAsia="Calibri" w:hAnsi="Arial" w:cs="Arial"/>
          <w:lang w:val="es-CO" w:eastAsia="en-US"/>
        </w:rPr>
        <w:t xml:space="preserve">Paris: OECD </w:t>
      </w:r>
      <w:proofErr w:type="spellStart"/>
      <w:r w:rsidRPr="00E643AE">
        <w:rPr>
          <w:rFonts w:ascii="Arial" w:eastAsia="Calibri" w:hAnsi="Arial" w:cs="Arial"/>
          <w:lang w:val="es-CO" w:eastAsia="en-US"/>
        </w:rPr>
        <w:t>publishing</w:t>
      </w:r>
      <w:proofErr w:type="spellEnd"/>
      <w:r w:rsidRPr="00E643AE">
        <w:rPr>
          <w:rFonts w:ascii="Arial" w:eastAsia="Calibri" w:hAnsi="Arial" w:cs="Arial"/>
          <w:lang w:val="es-CO" w:eastAsia="en-US"/>
        </w:rPr>
        <w:t>, 2016.</w:t>
      </w:r>
    </w:p>
    <w:p w14:paraId="7AE00743" w14:textId="77777777" w:rsidR="005A26C2" w:rsidRPr="005A26C2" w:rsidRDefault="005A26C2" w:rsidP="005A26C2">
      <w:pPr>
        <w:tabs>
          <w:tab w:val="left" w:pos="-2268"/>
        </w:tabs>
        <w:suppressAutoHyphens/>
        <w:jc w:val="both"/>
        <w:rPr>
          <w:rFonts w:ascii="Arial" w:hAnsi="Arial" w:cs="Arial"/>
          <w:spacing w:val="-3"/>
        </w:rPr>
      </w:pPr>
    </w:p>
    <w:p w14:paraId="05B26334" w14:textId="77777777" w:rsidR="00F2036E" w:rsidRPr="005A26C2" w:rsidRDefault="00F2036E" w:rsidP="005A26C2">
      <w:pPr>
        <w:tabs>
          <w:tab w:val="left" w:pos="-2268"/>
        </w:tabs>
        <w:suppressAutoHyphens/>
        <w:jc w:val="both"/>
        <w:rPr>
          <w:rFonts w:ascii="Arial" w:hAnsi="Arial" w:cs="Arial"/>
          <w:spacing w:val="-3"/>
          <w:lang w:val="es-CO"/>
        </w:rPr>
      </w:pPr>
      <w:r w:rsidRPr="005A26C2">
        <w:rPr>
          <w:rFonts w:ascii="Arial" w:hAnsi="Arial" w:cs="Arial"/>
          <w:spacing w:val="-3"/>
        </w:rPr>
        <w:t xml:space="preserve">OSPINA, O., VANEGAS, S., ESCOBAR G., RAMÍREZ, W., &amp; SÁNCHEZ, J. Plan Nacional de Restauración: restauración ecológica, rehabilitación y recuperación de áreas disturbadas. Bogotá, D.C.: Ministerio de Ambiente y Desarrollo Sostenible, </w:t>
      </w:r>
      <w:r w:rsidRPr="005A26C2">
        <w:rPr>
          <w:rFonts w:ascii="Arial" w:hAnsi="Arial" w:cs="Arial"/>
          <w:spacing w:val="-3"/>
          <w:lang w:val="es-CO"/>
        </w:rPr>
        <w:t>2015.</w:t>
      </w:r>
    </w:p>
    <w:p w14:paraId="7F83A067" w14:textId="77777777" w:rsidR="005A26C2" w:rsidRPr="005A26C2" w:rsidRDefault="005A26C2" w:rsidP="005A26C2">
      <w:pPr>
        <w:tabs>
          <w:tab w:val="left" w:pos="-2268"/>
        </w:tabs>
        <w:suppressAutoHyphens/>
        <w:jc w:val="both"/>
        <w:rPr>
          <w:rFonts w:ascii="Arial" w:hAnsi="Arial" w:cs="Arial"/>
          <w:spacing w:val="-3"/>
          <w:lang w:val="es-CO"/>
        </w:rPr>
      </w:pPr>
    </w:p>
    <w:p w14:paraId="279465B5" w14:textId="77777777" w:rsidR="00F2036E" w:rsidRPr="005A26C2" w:rsidRDefault="00F2036E" w:rsidP="005A26C2">
      <w:pPr>
        <w:tabs>
          <w:tab w:val="left" w:pos="-2268"/>
        </w:tabs>
        <w:suppressAutoHyphens/>
        <w:jc w:val="both"/>
        <w:rPr>
          <w:rFonts w:ascii="Arial" w:hAnsi="Arial" w:cs="Arial"/>
          <w:spacing w:val="-3"/>
          <w:lang w:val="es-CO"/>
        </w:rPr>
      </w:pPr>
      <w:r w:rsidRPr="005A26C2">
        <w:rPr>
          <w:rFonts w:ascii="Arial" w:hAnsi="Arial" w:cs="Arial"/>
          <w:spacing w:val="-3"/>
          <w:lang w:val="es-CO"/>
        </w:rPr>
        <w:t xml:space="preserve">RAMÍREZ, A. &amp; VIÑA, G. </w:t>
      </w:r>
      <w:proofErr w:type="spellStart"/>
      <w:r w:rsidRPr="005A26C2">
        <w:rPr>
          <w:rFonts w:ascii="Arial" w:hAnsi="Arial" w:cs="Arial"/>
          <w:spacing w:val="-3"/>
          <w:lang w:val="es-CO"/>
        </w:rPr>
        <w:t>Limnología</w:t>
      </w:r>
      <w:proofErr w:type="spellEnd"/>
      <w:r w:rsidRPr="005A26C2">
        <w:rPr>
          <w:rFonts w:ascii="Arial" w:hAnsi="Arial" w:cs="Arial"/>
          <w:spacing w:val="-3"/>
          <w:lang w:val="es-CO"/>
        </w:rPr>
        <w:t xml:space="preserve"> colombiana. Bogotá: BP </w:t>
      </w:r>
      <w:proofErr w:type="spellStart"/>
      <w:r w:rsidRPr="005A26C2">
        <w:rPr>
          <w:rFonts w:ascii="Arial" w:hAnsi="Arial" w:cs="Arial"/>
          <w:spacing w:val="-3"/>
          <w:lang w:val="es-CO"/>
        </w:rPr>
        <w:t>Exploration</w:t>
      </w:r>
      <w:proofErr w:type="spellEnd"/>
      <w:r w:rsidRPr="005A26C2">
        <w:rPr>
          <w:rFonts w:ascii="Arial" w:hAnsi="Arial" w:cs="Arial"/>
          <w:spacing w:val="-3"/>
          <w:lang w:val="es-CO"/>
        </w:rPr>
        <w:t xml:space="preserve"> Colombia y Universidad Jorge Tadeo Lozano, 1998. 293p.</w:t>
      </w:r>
    </w:p>
    <w:p w14:paraId="77AD946A" w14:textId="77777777" w:rsidR="005A26C2" w:rsidRPr="005A26C2" w:rsidRDefault="005A26C2" w:rsidP="005A26C2">
      <w:pPr>
        <w:tabs>
          <w:tab w:val="left" w:pos="-2268"/>
        </w:tabs>
        <w:suppressAutoHyphens/>
        <w:jc w:val="both"/>
        <w:rPr>
          <w:rFonts w:ascii="Arial" w:hAnsi="Arial" w:cs="Arial"/>
          <w:spacing w:val="-3"/>
          <w:lang w:val="es-CO"/>
        </w:rPr>
      </w:pPr>
    </w:p>
    <w:p w14:paraId="030EA3DA" w14:textId="77777777" w:rsidR="00F2036E" w:rsidRPr="005A26C2" w:rsidRDefault="00F2036E" w:rsidP="005A26C2">
      <w:pPr>
        <w:tabs>
          <w:tab w:val="left" w:pos="-2268"/>
        </w:tabs>
        <w:suppressAutoHyphens/>
        <w:jc w:val="both"/>
        <w:rPr>
          <w:rFonts w:ascii="Arial" w:hAnsi="Arial" w:cs="Arial"/>
          <w:spacing w:val="-3"/>
          <w:lang w:val="es-CO"/>
        </w:rPr>
      </w:pPr>
      <w:r w:rsidRPr="005A26C2">
        <w:rPr>
          <w:rFonts w:ascii="Arial" w:hAnsi="Arial" w:cs="Arial"/>
          <w:spacing w:val="-3"/>
          <w:lang w:val="es-CO"/>
        </w:rPr>
        <w:t>RANGEL, J. &amp; VELÁZQUEZ, A. Métodos de estudio de la vegetación. En: RANGEL, J., LOWY, P. &amp; AGUILAR, M. (Eds.). Colombia. Diversidad Biótica II. Bogotá: Universidad Nacional de Colombia. (1997); p. 59-87.</w:t>
      </w:r>
    </w:p>
    <w:p w14:paraId="5923903B" w14:textId="77777777" w:rsidR="005A26C2" w:rsidRPr="003013BF" w:rsidRDefault="005A26C2" w:rsidP="005A26C2">
      <w:pPr>
        <w:tabs>
          <w:tab w:val="left" w:pos="-2268"/>
        </w:tabs>
        <w:suppressAutoHyphens/>
        <w:jc w:val="both"/>
        <w:rPr>
          <w:rFonts w:ascii="Arial" w:hAnsi="Arial" w:cs="Arial"/>
          <w:spacing w:val="-3"/>
          <w:lang w:val="es-CO"/>
        </w:rPr>
      </w:pPr>
    </w:p>
    <w:p w14:paraId="63B0A687" w14:textId="77777777" w:rsidR="00F2036E" w:rsidRPr="00E643AE" w:rsidRDefault="00F2036E" w:rsidP="005A26C2">
      <w:pPr>
        <w:tabs>
          <w:tab w:val="left" w:pos="-2268"/>
        </w:tabs>
        <w:suppressAutoHyphens/>
        <w:jc w:val="both"/>
        <w:rPr>
          <w:rFonts w:ascii="Arial" w:hAnsi="Arial" w:cs="Arial"/>
          <w:spacing w:val="-3"/>
          <w:lang w:val="es-CO"/>
        </w:rPr>
      </w:pPr>
      <w:r w:rsidRPr="003013BF">
        <w:rPr>
          <w:rFonts w:ascii="Arial" w:hAnsi="Arial" w:cs="Arial"/>
          <w:spacing w:val="-3"/>
          <w:lang w:val="es-CO"/>
        </w:rPr>
        <w:t>REIS, R., KULLANDER, S. &amp; FERRARIS, C. (</w:t>
      </w:r>
      <w:proofErr w:type="spellStart"/>
      <w:r w:rsidRPr="003013BF">
        <w:rPr>
          <w:rFonts w:ascii="Arial" w:hAnsi="Arial" w:cs="Arial"/>
          <w:spacing w:val="-3"/>
          <w:lang w:val="es-CO"/>
        </w:rPr>
        <w:t>Eds</w:t>
      </w:r>
      <w:proofErr w:type="spellEnd"/>
      <w:r w:rsidRPr="003013BF">
        <w:rPr>
          <w:rFonts w:ascii="Arial" w:hAnsi="Arial" w:cs="Arial"/>
          <w:spacing w:val="-3"/>
          <w:lang w:val="es-CO"/>
        </w:rPr>
        <w:t xml:space="preserve">). </w:t>
      </w:r>
      <w:r w:rsidRPr="005A26C2">
        <w:rPr>
          <w:rFonts w:ascii="Arial" w:hAnsi="Arial" w:cs="Arial"/>
          <w:spacing w:val="-3"/>
          <w:lang w:val="en-US"/>
        </w:rPr>
        <w:t>C</w:t>
      </w:r>
      <w:r w:rsidRPr="005A26C2">
        <w:rPr>
          <w:rFonts w:ascii="Arial" w:hAnsi="Arial" w:cs="Arial"/>
          <w:iCs/>
          <w:spacing w:val="-3"/>
          <w:lang w:val="en-US"/>
        </w:rPr>
        <w:t xml:space="preserve">heck List of the freshwater fishes of south and </w:t>
      </w:r>
      <w:proofErr w:type="gramStart"/>
      <w:r w:rsidRPr="005A26C2">
        <w:rPr>
          <w:rFonts w:ascii="Arial" w:hAnsi="Arial" w:cs="Arial"/>
          <w:iCs/>
          <w:spacing w:val="-3"/>
          <w:lang w:val="en-US"/>
        </w:rPr>
        <w:t>central</w:t>
      </w:r>
      <w:proofErr w:type="gramEnd"/>
      <w:r w:rsidRPr="005A26C2">
        <w:rPr>
          <w:rFonts w:ascii="Arial" w:hAnsi="Arial" w:cs="Arial"/>
          <w:iCs/>
          <w:spacing w:val="-3"/>
          <w:lang w:val="en-US"/>
        </w:rPr>
        <w:t xml:space="preserve"> America</w:t>
      </w:r>
      <w:r w:rsidRPr="005A26C2">
        <w:rPr>
          <w:rFonts w:ascii="Arial" w:hAnsi="Arial" w:cs="Arial"/>
          <w:spacing w:val="-3"/>
          <w:lang w:val="en-US"/>
        </w:rPr>
        <w:t xml:space="preserve">. </w:t>
      </w:r>
      <w:r w:rsidRPr="00E643AE">
        <w:rPr>
          <w:rFonts w:ascii="Arial" w:hAnsi="Arial" w:cs="Arial"/>
          <w:spacing w:val="-3"/>
          <w:lang w:val="es-CO"/>
        </w:rPr>
        <w:t xml:space="preserve">Porto Alegre: </w:t>
      </w:r>
      <w:proofErr w:type="spellStart"/>
      <w:r w:rsidRPr="00E643AE">
        <w:rPr>
          <w:rFonts w:ascii="Arial" w:hAnsi="Arial" w:cs="Arial"/>
          <w:spacing w:val="-3"/>
          <w:lang w:val="es-CO"/>
        </w:rPr>
        <w:t>Edipucrs</w:t>
      </w:r>
      <w:proofErr w:type="spellEnd"/>
      <w:r w:rsidRPr="00E643AE">
        <w:rPr>
          <w:rFonts w:ascii="Arial" w:hAnsi="Arial" w:cs="Arial"/>
          <w:spacing w:val="-3"/>
          <w:lang w:val="es-CO"/>
        </w:rPr>
        <w:t>, 2003.</w:t>
      </w:r>
    </w:p>
    <w:p w14:paraId="44610CA9" w14:textId="77777777" w:rsidR="005A26C2" w:rsidRPr="005A26C2" w:rsidRDefault="005A26C2" w:rsidP="005A26C2">
      <w:pPr>
        <w:tabs>
          <w:tab w:val="left" w:pos="-2268"/>
        </w:tabs>
        <w:suppressAutoHyphens/>
        <w:jc w:val="both"/>
        <w:rPr>
          <w:rFonts w:ascii="Arial" w:hAnsi="Arial" w:cs="Arial"/>
          <w:spacing w:val="-3"/>
          <w:lang w:val="es-CO"/>
        </w:rPr>
      </w:pPr>
    </w:p>
    <w:p w14:paraId="0AF17C10" w14:textId="77777777" w:rsidR="00F2036E" w:rsidRPr="005A26C2" w:rsidRDefault="00F2036E" w:rsidP="005A26C2">
      <w:pPr>
        <w:tabs>
          <w:tab w:val="left" w:pos="-2268"/>
        </w:tabs>
        <w:suppressAutoHyphens/>
        <w:jc w:val="both"/>
        <w:rPr>
          <w:rFonts w:ascii="Arial" w:hAnsi="Arial" w:cs="Arial"/>
          <w:spacing w:val="-3"/>
          <w:lang w:val="es-CO"/>
        </w:rPr>
      </w:pPr>
      <w:r w:rsidRPr="005A26C2">
        <w:rPr>
          <w:rFonts w:ascii="Arial" w:hAnsi="Arial" w:cs="Arial"/>
          <w:spacing w:val="-3"/>
          <w:lang w:val="es-CO"/>
        </w:rPr>
        <w:t xml:space="preserve">RENJIFO, L., FRANCO-MAYA, A., AMAYA-ESPINEL, J., KATTAN, G. &amp; LOPEZ-LANUS, B. (Eds.). Libro rojo de aves de Colombia. Instituto de Investigación de Recursos Biológicos Alexander Von Humboldt, 2002. </w:t>
      </w:r>
    </w:p>
    <w:p w14:paraId="5A2F9871" w14:textId="77777777" w:rsidR="005A26C2" w:rsidRPr="00E643AE" w:rsidRDefault="005A26C2" w:rsidP="005A26C2">
      <w:pPr>
        <w:tabs>
          <w:tab w:val="left" w:pos="-2268"/>
        </w:tabs>
        <w:suppressAutoHyphens/>
        <w:jc w:val="both"/>
        <w:rPr>
          <w:rFonts w:ascii="Arial" w:hAnsi="Arial" w:cs="Arial"/>
          <w:spacing w:val="-3"/>
          <w:lang w:val="es-CO"/>
        </w:rPr>
      </w:pPr>
    </w:p>
    <w:p w14:paraId="6D313552" w14:textId="77777777" w:rsidR="00F2036E" w:rsidRPr="005A26C2" w:rsidRDefault="00F2036E" w:rsidP="005A26C2">
      <w:pPr>
        <w:tabs>
          <w:tab w:val="left" w:pos="-2268"/>
        </w:tabs>
        <w:suppressAutoHyphens/>
        <w:jc w:val="both"/>
        <w:rPr>
          <w:rFonts w:ascii="Arial" w:hAnsi="Arial" w:cs="Arial"/>
          <w:spacing w:val="-3"/>
        </w:rPr>
      </w:pPr>
      <w:r w:rsidRPr="005A26C2">
        <w:rPr>
          <w:rFonts w:ascii="Arial" w:hAnsi="Arial" w:cs="Arial"/>
          <w:spacing w:val="-3"/>
          <w:lang w:val="en-US"/>
        </w:rPr>
        <w:t xml:space="preserve">ROWSE, E., LEWANZIK, D., STONE E., HARRIS S., JONES, G. Dark matters: the effects of artificial lighting on bats. </w:t>
      </w:r>
      <w:proofErr w:type="spellStart"/>
      <w:r w:rsidRPr="005A26C2">
        <w:rPr>
          <w:rFonts w:ascii="Arial" w:hAnsi="Arial" w:cs="Arial"/>
          <w:spacing w:val="-3"/>
          <w:lang w:val="en-US"/>
        </w:rPr>
        <w:t>En</w:t>
      </w:r>
      <w:proofErr w:type="spellEnd"/>
      <w:r w:rsidRPr="005A26C2">
        <w:rPr>
          <w:rFonts w:ascii="Arial" w:hAnsi="Arial" w:cs="Arial"/>
          <w:spacing w:val="-3"/>
          <w:lang w:val="en-US"/>
        </w:rPr>
        <w:t>: VOIGT, C. &amp; KINGSTON, T. (</w:t>
      </w:r>
      <w:proofErr w:type="spellStart"/>
      <w:r w:rsidRPr="005A26C2">
        <w:rPr>
          <w:rFonts w:ascii="Arial" w:hAnsi="Arial" w:cs="Arial"/>
          <w:spacing w:val="-3"/>
          <w:lang w:val="en-US"/>
        </w:rPr>
        <w:t>Eds</w:t>
      </w:r>
      <w:proofErr w:type="spellEnd"/>
      <w:r w:rsidRPr="005A26C2">
        <w:rPr>
          <w:rFonts w:ascii="Arial" w:hAnsi="Arial" w:cs="Arial"/>
          <w:spacing w:val="-3"/>
          <w:lang w:val="en-US"/>
        </w:rPr>
        <w:t xml:space="preserve">). Bats in the </w:t>
      </w:r>
      <w:proofErr w:type="spellStart"/>
      <w:r w:rsidRPr="005A26C2">
        <w:rPr>
          <w:rFonts w:ascii="Arial" w:hAnsi="Arial" w:cs="Arial"/>
          <w:spacing w:val="-3"/>
          <w:lang w:val="en-US"/>
        </w:rPr>
        <w:t>anthropocene</w:t>
      </w:r>
      <w:proofErr w:type="spellEnd"/>
      <w:r w:rsidRPr="005A26C2">
        <w:rPr>
          <w:rFonts w:ascii="Arial" w:hAnsi="Arial" w:cs="Arial"/>
          <w:spacing w:val="-3"/>
          <w:lang w:val="en-US"/>
        </w:rPr>
        <w:t xml:space="preserve">: conservation of bats in a changing world. </w:t>
      </w:r>
      <w:r w:rsidRPr="005A26C2">
        <w:rPr>
          <w:rFonts w:ascii="Arial" w:hAnsi="Arial" w:cs="Arial"/>
          <w:spacing w:val="-3"/>
        </w:rPr>
        <w:t xml:space="preserve">New York: </w:t>
      </w:r>
      <w:proofErr w:type="spellStart"/>
      <w:r w:rsidRPr="005A26C2">
        <w:rPr>
          <w:rFonts w:ascii="Arial" w:hAnsi="Arial" w:cs="Arial"/>
          <w:spacing w:val="-3"/>
        </w:rPr>
        <w:t>Springer</w:t>
      </w:r>
      <w:proofErr w:type="spellEnd"/>
      <w:r w:rsidRPr="005A26C2">
        <w:rPr>
          <w:rFonts w:ascii="Arial" w:hAnsi="Arial" w:cs="Arial"/>
          <w:spacing w:val="-3"/>
        </w:rPr>
        <w:t>,</w:t>
      </w:r>
      <w:r w:rsidRPr="00E643AE">
        <w:rPr>
          <w:rFonts w:ascii="Arial" w:hAnsi="Arial" w:cs="Arial"/>
          <w:spacing w:val="-3"/>
          <w:lang w:val="es-CO"/>
        </w:rPr>
        <w:t xml:space="preserve"> 2016. p. 187–213.</w:t>
      </w:r>
    </w:p>
    <w:p w14:paraId="04677D9F" w14:textId="77777777" w:rsidR="005A26C2" w:rsidRPr="005A26C2" w:rsidRDefault="005A26C2" w:rsidP="005A26C2">
      <w:pPr>
        <w:tabs>
          <w:tab w:val="left" w:pos="-2268"/>
        </w:tabs>
        <w:suppressAutoHyphens/>
        <w:jc w:val="both"/>
        <w:rPr>
          <w:rFonts w:ascii="Arial" w:hAnsi="Arial" w:cs="Arial"/>
          <w:spacing w:val="-3"/>
          <w:lang w:val="es-CO"/>
        </w:rPr>
      </w:pPr>
    </w:p>
    <w:p w14:paraId="13D77DE2" w14:textId="77777777" w:rsidR="00F2036E" w:rsidRPr="005A26C2" w:rsidRDefault="00F2036E" w:rsidP="005A26C2">
      <w:pPr>
        <w:tabs>
          <w:tab w:val="left" w:pos="-2268"/>
        </w:tabs>
        <w:suppressAutoHyphens/>
        <w:jc w:val="both"/>
        <w:rPr>
          <w:rFonts w:ascii="Arial" w:hAnsi="Arial" w:cs="Arial"/>
          <w:spacing w:val="-3"/>
          <w:lang w:val="es-CO"/>
        </w:rPr>
      </w:pPr>
      <w:r w:rsidRPr="005A26C2">
        <w:rPr>
          <w:rFonts w:ascii="Arial" w:hAnsi="Arial" w:cs="Arial"/>
          <w:spacing w:val="-3"/>
          <w:lang w:val="es-CO"/>
        </w:rPr>
        <w:lastRenderedPageBreak/>
        <w:t xml:space="preserve">RUEDA, G. Manual de métodos en </w:t>
      </w:r>
      <w:proofErr w:type="spellStart"/>
      <w:r w:rsidRPr="005A26C2">
        <w:rPr>
          <w:rFonts w:ascii="Arial" w:hAnsi="Arial" w:cs="Arial"/>
          <w:spacing w:val="-3"/>
          <w:lang w:val="es-CO"/>
        </w:rPr>
        <w:t>limnología</w:t>
      </w:r>
      <w:proofErr w:type="spellEnd"/>
      <w:r w:rsidRPr="005A26C2">
        <w:rPr>
          <w:rFonts w:ascii="Arial" w:hAnsi="Arial" w:cs="Arial"/>
          <w:spacing w:val="-3"/>
          <w:lang w:val="es-CO"/>
        </w:rPr>
        <w:t xml:space="preserve">. Bogotá: Asociación colombiana de </w:t>
      </w:r>
      <w:proofErr w:type="spellStart"/>
      <w:r w:rsidRPr="005A26C2">
        <w:rPr>
          <w:rFonts w:ascii="Arial" w:hAnsi="Arial" w:cs="Arial"/>
          <w:spacing w:val="-3"/>
          <w:lang w:val="es-CO"/>
        </w:rPr>
        <w:t>limnología</w:t>
      </w:r>
      <w:proofErr w:type="spellEnd"/>
      <w:r w:rsidRPr="005A26C2">
        <w:rPr>
          <w:rFonts w:ascii="Arial" w:hAnsi="Arial" w:cs="Arial"/>
          <w:spacing w:val="-3"/>
          <w:lang w:val="es-CO"/>
        </w:rPr>
        <w:t xml:space="preserve"> – ACL. </w:t>
      </w:r>
      <w:proofErr w:type="spellStart"/>
      <w:r w:rsidRPr="005A26C2">
        <w:rPr>
          <w:rFonts w:ascii="Arial" w:hAnsi="Arial" w:cs="Arial"/>
          <w:spacing w:val="-3"/>
          <w:lang w:val="es-CO"/>
        </w:rPr>
        <w:t>Limnos</w:t>
      </w:r>
      <w:proofErr w:type="spellEnd"/>
      <w:r w:rsidRPr="005A26C2">
        <w:rPr>
          <w:rFonts w:ascii="Arial" w:hAnsi="Arial" w:cs="Arial"/>
          <w:spacing w:val="-3"/>
          <w:lang w:val="es-CO"/>
        </w:rPr>
        <w:t>, 2002.</w:t>
      </w:r>
    </w:p>
    <w:p w14:paraId="114ADF15" w14:textId="77777777" w:rsidR="005A26C2" w:rsidRPr="005A26C2" w:rsidRDefault="005A26C2" w:rsidP="005A26C2">
      <w:pPr>
        <w:tabs>
          <w:tab w:val="left" w:pos="-2268"/>
        </w:tabs>
        <w:suppressAutoHyphens/>
        <w:jc w:val="both"/>
        <w:rPr>
          <w:rFonts w:ascii="Arial" w:hAnsi="Arial" w:cs="Arial"/>
          <w:spacing w:val="-3"/>
          <w:lang w:val="es-CO"/>
        </w:rPr>
      </w:pPr>
    </w:p>
    <w:p w14:paraId="4D04FA94" w14:textId="77777777" w:rsidR="00F2036E" w:rsidRPr="005A26C2" w:rsidRDefault="00F2036E" w:rsidP="005A26C2">
      <w:pPr>
        <w:tabs>
          <w:tab w:val="left" w:pos="-2268"/>
        </w:tabs>
        <w:suppressAutoHyphens/>
        <w:jc w:val="both"/>
        <w:rPr>
          <w:rFonts w:ascii="Arial" w:hAnsi="Arial" w:cs="Arial"/>
          <w:spacing w:val="-3"/>
          <w:lang w:val="es-CO"/>
        </w:rPr>
      </w:pPr>
      <w:r w:rsidRPr="005A26C2">
        <w:rPr>
          <w:rFonts w:ascii="Arial" w:hAnsi="Arial" w:cs="Arial"/>
          <w:spacing w:val="-3"/>
          <w:lang w:val="es-CO"/>
        </w:rPr>
        <w:t>RUEDA-ALMONACID, J., AMÉZQUITA, A. &amp; LYNCH, J. Libro rojo de los anfibios de Colombia. Serie Libros Rojos de Especies Amenazadas de Colombia. Bogotá: Conservación Internacional Colombia, Instituto de Ciencias Naturales, Minambiente, 2004.</w:t>
      </w:r>
    </w:p>
    <w:p w14:paraId="005CE374" w14:textId="77777777" w:rsidR="005A26C2" w:rsidRPr="00E643AE" w:rsidRDefault="005A26C2" w:rsidP="005A26C2">
      <w:pPr>
        <w:tabs>
          <w:tab w:val="left" w:pos="-2268"/>
        </w:tabs>
        <w:suppressAutoHyphens/>
        <w:jc w:val="both"/>
        <w:rPr>
          <w:rFonts w:ascii="Arial" w:hAnsi="Arial" w:cs="Arial"/>
          <w:spacing w:val="-3"/>
          <w:lang w:val="es-CO"/>
        </w:rPr>
      </w:pPr>
    </w:p>
    <w:p w14:paraId="530DD170" w14:textId="77777777" w:rsidR="00F2036E" w:rsidRPr="00E643AE" w:rsidRDefault="00F2036E" w:rsidP="005A26C2">
      <w:pPr>
        <w:tabs>
          <w:tab w:val="left" w:pos="-2268"/>
        </w:tabs>
        <w:suppressAutoHyphens/>
        <w:jc w:val="both"/>
        <w:rPr>
          <w:rFonts w:ascii="Arial" w:hAnsi="Arial" w:cs="Arial"/>
          <w:spacing w:val="-3"/>
          <w:lang w:val="en-US"/>
        </w:rPr>
      </w:pPr>
      <w:r w:rsidRPr="005A26C2">
        <w:rPr>
          <w:rFonts w:ascii="Arial" w:hAnsi="Arial" w:cs="Arial"/>
          <w:spacing w:val="-3"/>
          <w:lang w:val="en-US"/>
        </w:rPr>
        <w:t xml:space="preserve">SAURA, S., VOGT, P., VELÁZQUEZ, J., HERNANDO, A., &amp; TEJERA, R. Key structural forest connectors can be identified by combining landscape spatial pattern and network analyses. </w:t>
      </w:r>
      <w:r w:rsidRPr="00E643AE">
        <w:rPr>
          <w:rFonts w:ascii="Arial" w:hAnsi="Arial" w:cs="Arial"/>
          <w:spacing w:val="-3"/>
          <w:lang w:val="en-US"/>
        </w:rPr>
        <w:t xml:space="preserve">Forest Ecology and Management. </w:t>
      </w:r>
      <w:proofErr w:type="gramStart"/>
      <w:r w:rsidRPr="00E643AE">
        <w:rPr>
          <w:rFonts w:ascii="Arial" w:hAnsi="Arial" w:cs="Arial"/>
          <w:spacing w:val="-3"/>
          <w:lang w:val="en-US"/>
        </w:rPr>
        <w:t>262</w:t>
      </w:r>
      <w:proofErr w:type="gramEnd"/>
      <w:r w:rsidRPr="00E643AE">
        <w:rPr>
          <w:rFonts w:ascii="Arial" w:hAnsi="Arial" w:cs="Arial"/>
          <w:spacing w:val="-3"/>
          <w:lang w:val="en-US"/>
        </w:rPr>
        <w:t xml:space="preserve"> (2011); 150–160.</w:t>
      </w:r>
    </w:p>
    <w:p w14:paraId="068E7CCF" w14:textId="77777777" w:rsidR="005A26C2" w:rsidRPr="00E643AE" w:rsidRDefault="005A26C2" w:rsidP="005A26C2">
      <w:pPr>
        <w:tabs>
          <w:tab w:val="left" w:pos="-2268"/>
        </w:tabs>
        <w:suppressAutoHyphens/>
        <w:jc w:val="both"/>
        <w:rPr>
          <w:rFonts w:ascii="Arial" w:hAnsi="Arial" w:cs="Arial"/>
          <w:spacing w:val="-3"/>
          <w:lang w:val="en-US"/>
        </w:rPr>
      </w:pPr>
    </w:p>
    <w:p w14:paraId="54288F13" w14:textId="77777777" w:rsidR="00F2036E" w:rsidRPr="00E643AE" w:rsidRDefault="00F2036E" w:rsidP="005A26C2">
      <w:pPr>
        <w:tabs>
          <w:tab w:val="left" w:pos="-2268"/>
        </w:tabs>
        <w:suppressAutoHyphens/>
        <w:jc w:val="both"/>
        <w:rPr>
          <w:rFonts w:ascii="Arial" w:hAnsi="Arial" w:cs="Arial"/>
          <w:spacing w:val="-3"/>
          <w:lang w:val="en-US"/>
        </w:rPr>
      </w:pPr>
      <w:r w:rsidRPr="00E643AE">
        <w:rPr>
          <w:rFonts w:ascii="Arial" w:hAnsi="Arial" w:cs="Arial"/>
          <w:spacing w:val="-3"/>
          <w:lang w:val="en-US"/>
        </w:rPr>
        <w:t xml:space="preserve">SAYRE, R., ROCA, E., SEDAGHATKISH, G., YOUNG, B., KEEL, S., ROCA, R. &amp; SHEPPARD, S. </w:t>
      </w:r>
      <w:proofErr w:type="gramStart"/>
      <w:r w:rsidRPr="00E643AE">
        <w:rPr>
          <w:rFonts w:ascii="Arial" w:hAnsi="Arial" w:cs="Arial"/>
          <w:spacing w:val="-3"/>
          <w:lang w:val="en-US"/>
        </w:rPr>
        <w:t>Un</w:t>
      </w:r>
      <w:proofErr w:type="gramEnd"/>
      <w:r w:rsidRPr="00E643AE">
        <w:rPr>
          <w:rFonts w:ascii="Arial" w:hAnsi="Arial" w:cs="Arial"/>
          <w:spacing w:val="-3"/>
          <w:lang w:val="en-US"/>
        </w:rPr>
        <w:t xml:space="preserve"> </w:t>
      </w:r>
      <w:proofErr w:type="spellStart"/>
      <w:r w:rsidRPr="00E643AE">
        <w:rPr>
          <w:rFonts w:ascii="Arial" w:hAnsi="Arial" w:cs="Arial"/>
          <w:spacing w:val="-3"/>
          <w:lang w:val="en-US"/>
        </w:rPr>
        <w:t>Enfoque</w:t>
      </w:r>
      <w:proofErr w:type="spellEnd"/>
      <w:r w:rsidRPr="00E643AE">
        <w:rPr>
          <w:rFonts w:ascii="Arial" w:hAnsi="Arial" w:cs="Arial"/>
          <w:spacing w:val="-3"/>
          <w:lang w:val="en-US"/>
        </w:rPr>
        <w:t xml:space="preserve"> </w:t>
      </w:r>
      <w:proofErr w:type="spellStart"/>
      <w:r w:rsidRPr="00E643AE">
        <w:rPr>
          <w:rFonts w:ascii="Arial" w:hAnsi="Arial" w:cs="Arial"/>
          <w:spacing w:val="-3"/>
          <w:lang w:val="en-US"/>
        </w:rPr>
        <w:t>en</w:t>
      </w:r>
      <w:proofErr w:type="spellEnd"/>
      <w:r w:rsidRPr="00E643AE">
        <w:rPr>
          <w:rFonts w:ascii="Arial" w:hAnsi="Arial" w:cs="Arial"/>
          <w:spacing w:val="-3"/>
          <w:lang w:val="en-US"/>
        </w:rPr>
        <w:t xml:space="preserve"> la </w:t>
      </w:r>
      <w:proofErr w:type="spellStart"/>
      <w:r w:rsidRPr="00E643AE">
        <w:rPr>
          <w:rFonts w:ascii="Arial" w:hAnsi="Arial" w:cs="Arial"/>
          <w:spacing w:val="-3"/>
          <w:lang w:val="en-US"/>
        </w:rPr>
        <w:t>Naturaleza</w:t>
      </w:r>
      <w:proofErr w:type="spellEnd"/>
      <w:r w:rsidRPr="00E643AE">
        <w:rPr>
          <w:rFonts w:ascii="Arial" w:hAnsi="Arial" w:cs="Arial"/>
          <w:spacing w:val="-3"/>
          <w:lang w:val="en-US"/>
        </w:rPr>
        <w:t xml:space="preserve">. </w:t>
      </w:r>
      <w:proofErr w:type="spellStart"/>
      <w:r w:rsidRPr="00E643AE">
        <w:rPr>
          <w:rFonts w:ascii="Arial" w:hAnsi="Arial" w:cs="Arial"/>
          <w:spacing w:val="-3"/>
          <w:lang w:val="en-US"/>
        </w:rPr>
        <w:t>Evaluaciones</w:t>
      </w:r>
      <w:proofErr w:type="spellEnd"/>
      <w:r w:rsidRPr="00E643AE">
        <w:rPr>
          <w:rFonts w:ascii="Arial" w:hAnsi="Arial" w:cs="Arial"/>
          <w:spacing w:val="-3"/>
          <w:lang w:val="en-US"/>
        </w:rPr>
        <w:t xml:space="preserve"> </w:t>
      </w:r>
      <w:proofErr w:type="spellStart"/>
      <w:r w:rsidRPr="00E643AE">
        <w:rPr>
          <w:rFonts w:ascii="Arial" w:hAnsi="Arial" w:cs="Arial"/>
          <w:spacing w:val="-3"/>
          <w:lang w:val="en-US"/>
        </w:rPr>
        <w:t>Ecológicas</w:t>
      </w:r>
      <w:proofErr w:type="spellEnd"/>
      <w:r w:rsidRPr="00E643AE">
        <w:rPr>
          <w:rFonts w:ascii="Arial" w:hAnsi="Arial" w:cs="Arial"/>
          <w:spacing w:val="-3"/>
          <w:lang w:val="en-US"/>
        </w:rPr>
        <w:t xml:space="preserve"> </w:t>
      </w:r>
      <w:proofErr w:type="spellStart"/>
      <w:r w:rsidRPr="00E643AE">
        <w:rPr>
          <w:rFonts w:ascii="Arial" w:hAnsi="Arial" w:cs="Arial"/>
          <w:spacing w:val="-3"/>
          <w:lang w:val="en-US"/>
        </w:rPr>
        <w:t>Rápidas</w:t>
      </w:r>
      <w:proofErr w:type="spellEnd"/>
      <w:r w:rsidRPr="00E643AE">
        <w:rPr>
          <w:rFonts w:ascii="Arial" w:hAnsi="Arial" w:cs="Arial"/>
          <w:spacing w:val="-3"/>
          <w:lang w:val="en-US"/>
        </w:rPr>
        <w:t xml:space="preserve">. Arlington: The Nature Conservancy, 2002. </w:t>
      </w:r>
      <w:proofErr w:type="gramStart"/>
      <w:r w:rsidRPr="00E643AE">
        <w:rPr>
          <w:rFonts w:ascii="Arial" w:hAnsi="Arial" w:cs="Arial"/>
          <w:spacing w:val="-3"/>
          <w:lang w:val="en-US"/>
        </w:rPr>
        <w:t>195</w:t>
      </w:r>
      <w:proofErr w:type="gramEnd"/>
      <w:r w:rsidRPr="00E643AE">
        <w:rPr>
          <w:rFonts w:ascii="Arial" w:hAnsi="Arial" w:cs="Arial"/>
          <w:spacing w:val="-3"/>
          <w:lang w:val="en-US"/>
        </w:rPr>
        <w:t xml:space="preserve"> p.</w:t>
      </w:r>
    </w:p>
    <w:p w14:paraId="2356D65D" w14:textId="77777777" w:rsidR="005A26C2" w:rsidRPr="005A26C2" w:rsidRDefault="005A26C2" w:rsidP="005A26C2">
      <w:pPr>
        <w:tabs>
          <w:tab w:val="left" w:pos="-2268"/>
        </w:tabs>
        <w:suppressAutoHyphens/>
        <w:jc w:val="both"/>
        <w:rPr>
          <w:rFonts w:ascii="Arial" w:hAnsi="Arial" w:cs="Arial"/>
          <w:spacing w:val="-3"/>
          <w:lang w:val="en-US"/>
        </w:rPr>
      </w:pPr>
    </w:p>
    <w:p w14:paraId="3305C07E" w14:textId="77777777" w:rsidR="00F2036E" w:rsidRPr="003013BF" w:rsidRDefault="00F2036E" w:rsidP="005A26C2">
      <w:pPr>
        <w:tabs>
          <w:tab w:val="left" w:pos="-2268"/>
        </w:tabs>
        <w:suppressAutoHyphens/>
        <w:jc w:val="both"/>
        <w:rPr>
          <w:rFonts w:ascii="Arial" w:hAnsi="Arial" w:cs="Arial"/>
          <w:spacing w:val="-3"/>
          <w:lang w:val="en-US"/>
        </w:rPr>
      </w:pPr>
      <w:r w:rsidRPr="005A26C2">
        <w:rPr>
          <w:rFonts w:ascii="Arial" w:hAnsi="Arial" w:cs="Arial"/>
          <w:spacing w:val="-3"/>
          <w:lang w:val="en-US"/>
        </w:rPr>
        <w:t xml:space="preserve">SCHNEIDER-MAUNOURY, L., LEFEBVRE, V., EWERS, R., MEDINA-RANGEL, G., PERES, C., SOMARRIBA, E., URBINA-CARDONA, N., PFEIFER, M. Abundance signals of amphibians and reptiles indicate strong edge effects in Neotropical fragmented forest landscapes. </w:t>
      </w:r>
      <w:r w:rsidRPr="003013BF">
        <w:rPr>
          <w:rFonts w:ascii="Arial" w:hAnsi="Arial" w:cs="Arial"/>
          <w:spacing w:val="-3"/>
          <w:lang w:val="en-US"/>
        </w:rPr>
        <w:t xml:space="preserve">Biological Conservation. </w:t>
      </w:r>
      <w:proofErr w:type="gramStart"/>
      <w:r w:rsidRPr="003013BF">
        <w:rPr>
          <w:rFonts w:ascii="Arial" w:hAnsi="Arial" w:cs="Arial"/>
          <w:spacing w:val="-3"/>
          <w:lang w:val="en-US"/>
        </w:rPr>
        <w:t>200</w:t>
      </w:r>
      <w:proofErr w:type="gramEnd"/>
      <w:r w:rsidRPr="003013BF">
        <w:rPr>
          <w:rFonts w:ascii="Arial" w:hAnsi="Arial" w:cs="Arial"/>
          <w:spacing w:val="-3"/>
          <w:lang w:val="en-US"/>
        </w:rPr>
        <w:t xml:space="preserve"> (2016); p. 207-215.</w:t>
      </w:r>
    </w:p>
    <w:p w14:paraId="556A625F" w14:textId="77777777" w:rsidR="005A26C2" w:rsidRPr="005A26C2" w:rsidRDefault="005A26C2" w:rsidP="005A26C2">
      <w:pPr>
        <w:tabs>
          <w:tab w:val="left" w:pos="-2268"/>
        </w:tabs>
        <w:suppressAutoHyphens/>
        <w:jc w:val="both"/>
        <w:rPr>
          <w:rFonts w:ascii="Arial" w:hAnsi="Arial" w:cs="Arial"/>
          <w:spacing w:val="-3"/>
          <w:lang w:val="en-US"/>
        </w:rPr>
      </w:pPr>
    </w:p>
    <w:p w14:paraId="7EB66D86" w14:textId="77777777" w:rsidR="00F2036E" w:rsidRPr="003013BF" w:rsidRDefault="00F2036E" w:rsidP="005A26C2">
      <w:pPr>
        <w:tabs>
          <w:tab w:val="left" w:pos="-2268"/>
        </w:tabs>
        <w:suppressAutoHyphens/>
        <w:jc w:val="both"/>
        <w:rPr>
          <w:rFonts w:ascii="Arial" w:hAnsi="Arial" w:cs="Arial"/>
          <w:spacing w:val="-3"/>
          <w:lang w:val="en-US"/>
        </w:rPr>
      </w:pPr>
      <w:r w:rsidRPr="005A26C2">
        <w:rPr>
          <w:rFonts w:ascii="Arial" w:hAnsi="Arial" w:cs="Arial"/>
          <w:spacing w:val="-3"/>
          <w:lang w:val="en-US"/>
        </w:rPr>
        <w:t xml:space="preserve">STRATFORD, J. &amp; STOUFFER, P. Forest fragmentation alters microhabitat availability for </w:t>
      </w:r>
      <w:proofErr w:type="spellStart"/>
      <w:proofErr w:type="gramStart"/>
      <w:r w:rsidRPr="005A26C2">
        <w:rPr>
          <w:rFonts w:ascii="Arial" w:hAnsi="Arial" w:cs="Arial"/>
          <w:spacing w:val="-3"/>
          <w:lang w:val="en-US"/>
        </w:rPr>
        <w:t>neotropical</w:t>
      </w:r>
      <w:proofErr w:type="spellEnd"/>
      <w:proofErr w:type="gramEnd"/>
      <w:r w:rsidRPr="005A26C2">
        <w:rPr>
          <w:rFonts w:ascii="Arial" w:hAnsi="Arial" w:cs="Arial"/>
          <w:spacing w:val="-3"/>
          <w:lang w:val="en-US"/>
        </w:rPr>
        <w:t xml:space="preserve"> terrestrial insectivorous birds. </w:t>
      </w:r>
      <w:r w:rsidRPr="003013BF">
        <w:rPr>
          <w:rFonts w:ascii="Arial" w:hAnsi="Arial" w:cs="Arial"/>
          <w:spacing w:val="-3"/>
          <w:lang w:val="en-US"/>
        </w:rPr>
        <w:t xml:space="preserve">Biological Conservation. </w:t>
      </w:r>
      <w:proofErr w:type="gramStart"/>
      <w:r w:rsidRPr="003013BF">
        <w:rPr>
          <w:rFonts w:ascii="Arial" w:hAnsi="Arial" w:cs="Arial"/>
          <w:spacing w:val="-3"/>
          <w:lang w:val="en-US"/>
        </w:rPr>
        <w:t>188</w:t>
      </w:r>
      <w:proofErr w:type="gramEnd"/>
      <w:r w:rsidRPr="003013BF">
        <w:rPr>
          <w:rFonts w:ascii="Arial" w:hAnsi="Arial" w:cs="Arial"/>
          <w:spacing w:val="-3"/>
          <w:lang w:val="en-US"/>
        </w:rPr>
        <w:t xml:space="preserve"> (</w:t>
      </w:r>
      <w:r w:rsidRPr="005A26C2">
        <w:rPr>
          <w:rFonts w:ascii="Arial" w:hAnsi="Arial" w:cs="Arial"/>
          <w:spacing w:val="-3"/>
          <w:lang w:val="en-US"/>
        </w:rPr>
        <w:t>2015</w:t>
      </w:r>
      <w:r w:rsidRPr="003013BF">
        <w:rPr>
          <w:rFonts w:ascii="Arial" w:hAnsi="Arial" w:cs="Arial"/>
          <w:spacing w:val="-3"/>
          <w:lang w:val="en-US"/>
        </w:rPr>
        <w:t>); p. 109–115.</w:t>
      </w:r>
    </w:p>
    <w:p w14:paraId="6D4CAD17" w14:textId="77777777" w:rsidR="005A26C2" w:rsidRPr="005A26C2" w:rsidRDefault="005A26C2" w:rsidP="005A26C2">
      <w:pPr>
        <w:jc w:val="both"/>
        <w:rPr>
          <w:rFonts w:ascii="Arial" w:hAnsi="Arial" w:cs="Arial"/>
          <w:spacing w:val="-3"/>
          <w:lang w:val="en-US"/>
        </w:rPr>
      </w:pPr>
    </w:p>
    <w:p w14:paraId="3794A005" w14:textId="77777777" w:rsidR="00F2036E" w:rsidRPr="005A26C2" w:rsidRDefault="00F2036E" w:rsidP="005A26C2">
      <w:pPr>
        <w:jc w:val="both"/>
        <w:rPr>
          <w:rFonts w:ascii="Arial" w:hAnsi="Arial" w:cs="Arial"/>
          <w:spacing w:val="-3"/>
          <w:lang w:val="en-US"/>
        </w:rPr>
      </w:pPr>
      <w:r w:rsidRPr="005A26C2">
        <w:rPr>
          <w:rFonts w:ascii="Arial" w:hAnsi="Arial" w:cs="Arial"/>
          <w:spacing w:val="-3"/>
          <w:lang w:val="en-US"/>
        </w:rPr>
        <w:t xml:space="preserve">TER STEEGE, H. &amp; CORNELISSEN, J. Distribution and ecology of vascular epiphytes in lowland rain forest of Guyana. </w:t>
      </w:r>
      <w:proofErr w:type="spellStart"/>
      <w:r w:rsidRPr="005A26C2">
        <w:rPr>
          <w:rFonts w:ascii="Arial" w:hAnsi="Arial" w:cs="Arial"/>
          <w:spacing w:val="-3"/>
          <w:lang w:val="en-US"/>
        </w:rPr>
        <w:t>Biotropica</w:t>
      </w:r>
      <w:proofErr w:type="spellEnd"/>
      <w:r w:rsidRPr="005A26C2">
        <w:rPr>
          <w:rFonts w:ascii="Arial" w:hAnsi="Arial" w:cs="Arial"/>
          <w:spacing w:val="-3"/>
          <w:lang w:val="en-US"/>
        </w:rPr>
        <w:t xml:space="preserve">. </w:t>
      </w:r>
      <w:proofErr w:type="gramStart"/>
      <w:r w:rsidRPr="005A26C2">
        <w:rPr>
          <w:rFonts w:ascii="Arial" w:hAnsi="Arial" w:cs="Arial"/>
          <w:spacing w:val="-3"/>
          <w:lang w:val="en-US"/>
        </w:rPr>
        <w:t>21</w:t>
      </w:r>
      <w:proofErr w:type="gramEnd"/>
      <w:r w:rsidRPr="005A26C2">
        <w:rPr>
          <w:rFonts w:ascii="Arial" w:hAnsi="Arial" w:cs="Arial"/>
          <w:spacing w:val="-3"/>
          <w:lang w:val="en-US"/>
        </w:rPr>
        <w:t xml:space="preserve"> (1989); p. 331-339.</w:t>
      </w:r>
    </w:p>
    <w:p w14:paraId="31993408" w14:textId="77777777" w:rsidR="005A26C2" w:rsidRPr="005A26C2" w:rsidRDefault="005A26C2" w:rsidP="005A26C2">
      <w:pPr>
        <w:tabs>
          <w:tab w:val="left" w:pos="-2268"/>
        </w:tabs>
        <w:suppressAutoHyphens/>
        <w:jc w:val="both"/>
        <w:rPr>
          <w:rFonts w:ascii="Arial" w:hAnsi="Arial" w:cs="Arial"/>
          <w:spacing w:val="-3"/>
          <w:lang w:val="en-US"/>
        </w:rPr>
      </w:pPr>
    </w:p>
    <w:p w14:paraId="5BCBC0B3" w14:textId="77777777" w:rsidR="00F2036E" w:rsidRPr="005A26C2" w:rsidRDefault="00F2036E" w:rsidP="005A26C2">
      <w:pPr>
        <w:tabs>
          <w:tab w:val="left" w:pos="-2268"/>
        </w:tabs>
        <w:suppressAutoHyphens/>
        <w:jc w:val="both"/>
        <w:rPr>
          <w:rFonts w:ascii="Arial" w:hAnsi="Arial" w:cs="Arial"/>
          <w:spacing w:val="-3"/>
          <w:lang w:val="en-US"/>
        </w:rPr>
      </w:pPr>
      <w:r w:rsidRPr="005A26C2">
        <w:rPr>
          <w:rFonts w:ascii="Arial" w:hAnsi="Arial" w:cs="Arial"/>
          <w:spacing w:val="-3"/>
          <w:lang w:val="en-US"/>
        </w:rPr>
        <w:t>THOMANN, R. &amp; MUELLER, J. Principles of surface water quality modelling and control. New York: Harper and Row, 1987.</w:t>
      </w:r>
    </w:p>
    <w:p w14:paraId="5D6DE74E" w14:textId="77777777" w:rsidR="005A26C2" w:rsidRPr="005A26C2" w:rsidRDefault="005A26C2" w:rsidP="005A26C2">
      <w:pPr>
        <w:tabs>
          <w:tab w:val="left" w:pos="-2268"/>
        </w:tabs>
        <w:suppressAutoHyphens/>
        <w:jc w:val="both"/>
        <w:rPr>
          <w:rFonts w:ascii="Arial" w:hAnsi="Arial" w:cs="Arial"/>
          <w:spacing w:val="-3"/>
          <w:lang w:val="en-US"/>
        </w:rPr>
      </w:pPr>
    </w:p>
    <w:p w14:paraId="32AC678C" w14:textId="77777777" w:rsidR="00F2036E" w:rsidRPr="003013BF" w:rsidRDefault="00F2036E" w:rsidP="005A26C2">
      <w:pPr>
        <w:tabs>
          <w:tab w:val="left" w:pos="-2268"/>
        </w:tabs>
        <w:suppressAutoHyphens/>
        <w:jc w:val="both"/>
        <w:rPr>
          <w:rFonts w:ascii="Arial" w:hAnsi="Arial" w:cs="Arial"/>
          <w:spacing w:val="-3"/>
          <w:lang w:val="en-US"/>
        </w:rPr>
      </w:pPr>
      <w:r w:rsidRPr="005A26C2">
        <w:rPr>
          <w:rFonts w:ascii="Arial" w:hAnsi="Arial" w:cs="Arial"/>
          <w:spacing w:val="-3"/>
          <w:lang w:val="en-US"/>
        </w:rPr>
        <w:t xml:space="preserve">URBINA-CARDONA, N., OLIVARES-PÉREZ, M. &amp; REYNOSO, V. </w:t>
      </w:r>
      <w:proofErr w:type="spellStart"/>
      <w:r w:rsidRPr="005A26C2">
        <w:rPr>
          <w:rFonts w:ascii="Arial" w:hAnsi="Arial" w:cs="Arial"/>
          <w:spacing w:val="-3"/>
          <w:lang w:val="en-US"/>
        </w:rPr>
        <w:t>Herpetofauna</w:t>
      </w:r>
      <w:proofErr w:type="spellEnd"/>
      <w:r w:rsidRPr="005A26C2">
        <w:rPr>
          <w:rFonts w:ascii="Arial" w:hAnsi="Arial" w:cs="Arial"/>
          <w:spacing w:val="-3"/>
          <w:lang w:val="en-US"/>
        </w:rPr>
        <w:t xml:space="preserve"> diversity and microenvironment correlates across the pasture-edge-interior gradient in tropical rainforest fragments in the region of Los </w:t>
      </w:r>
      <w:proofErr w:type="spellStart"/>
      <w:r w:rsidRPr="005A26C2">
        <w:rPr>
          <w:rFonts w:ascii="Arial" w:hAnsi="Arial" w:cs="Arial"/>
          <w:spacing w:val="-3"/>
          <w:lang w:val="en-US"/>
        </w:rPr>
        <w:t>Tuxtlas</w:t>
      </w:r>
      <w:proofErr w:type="spellEnd"/>
      <w:r w:rsidRPr="005A26C2">
        <w:rPr>
          <w:rFonts w:ascii="Arial" w:hAnsi="Arial" w:cs="Arial"/>
          <w:spacing w:val="-3"/>
          <w:lang w:val="en-US"/>
        </w:rPr>
        <w:t xml:space="preserve">, Veracruz. </w:t>
      </w:r>
      <w:r w:rsidRPr="003013BF">
        <w:rPr>
          <w:rFonts w:ascii="Arial" w:hAnsi="Arial" w:cs="Arial"/>
          <w:spacing w:val="-3"/>
          <w:lang w:val="en-US"/>
        </w:rPr>
        <w:t xml:space="preserve">Biological Conservation. </w:t>
      </w:r>
      <w:proofErr w:type="gramStart"/>
      <w:r w:rsidRPr="003013BF">
        <w:rPr>
          <w:rFonts w:ascii="Arial" w:hAnsi="Arial" w:cs="Arial"/>
          <w:spacing w:val="-3"/>
          <w:lang w:val="en-US"/>
        </w:rPr>
        <w:t>132</w:t>
      </w:r>
      <w:proofErr w:type="gramEnd"/>
      <w:r w:rsidRPr="003013BF">
        <w:rPr>
          <w:rFonts w:ascii="Arial" w:hAnsi="Arial" w:cs="Arial"/>
          <w:spacing w:val="-3"/>
          <w:lang w:val="en-US"/>
        </w:rPr>
        <w:t xml:space="preserve"> (2006); p. 61-75.</w:t>
      </w:r>
    </w:p>
    <w:p w14:paraId="5C4F715A" w14:textId="77777777" w:rsidR="005A26C2" w:rsidRPr="005A26C2" w:rsidRDefault="005A26C2" w:rsidP="005A26C2">
      <w:pPr>
        <w:tabs>
          <w:tab w:val="left" w:pos="-2268"/>
        </w:tabs>
        <w:suppressAutoHyphens/>
        <w:jc w:val="both"/>
        <w:rPr>
          <w:rFonts w:ascii="Arial" w:hAnsi="Arial" w:cs="Arial"/>
          <w:spacing w:val="-3"/>
          <w:lang w:val="en-US"/>
        </w:rPr>
      </w:pPr>
    </w:p>
    <w:p w14:paraId="1B0D3B81" w14:textId="77777777" w:rsidR="00F2036E" w:rsidRPr="005A26C2" w:rsidRDefault="00F2036E" w:rsidP="005A26C2">
      <w:pPr>
        <w:tabs>
          <w:tab w:val="left" w:pos="-2268"/>
        </w:tabs>
        <w:suppressAutoHyphens/>
        <w:jc w:val="both"/>
        <w:rPr>
          <w:rFonts w:ascii="Arial" w:hAnsi="Arial" w:cs="Arial"/>
          <w:spacing w:val="-3"/>
        </w:rPr>
      </w:pPr>
      <w:r w:rsidRPr="005A26C2">
        <w:rPr>
          <w:rFonts w:ascii="Arial" w:hAnsi="Arial" w:cs="Arial"/>
          <w:spacing w:val="-3"/>
          <w:lang w:val="en-US"/>
        </w:rPr>
        <w:t xml:space="preserve">VETTER, D., RÜCKER, G., &amp; STORCH, I. Meta-analysis: A need for well-defined usage in ecology and conservation biology. </w:t>
      </w:r>
      <w:proofErr w:type="spellStart"/>
      <w:r w:rsidRPr="005A26C2">
        <w:rPr>
          <w:rFonts w:ascii="Arial" w:hAnsi="Arial" w:cs="Arial"/>
          <w:spacing w:val="-3"/>
        </w:rPr>
        <w:t>Ecosphere</w:t>
      </w:r>
      <w:proofErr w:type="spellEnd"/>
      <w:r w:rsidRPr="005A26C2">
        <w:rPr>
          <w:rFonts w:ascii="Arial" w:hAnsi="Arial" w:cs="Arial"/>
          <w:spacing w:val="-3"/>
        </w:rPr>
        <w:t>. 4, 6 (</w:t>
      </w:r>
      <w:r w:rsidRPr="003013BF">
        <w:rPr>
          <w:rFonts w:ascii="Arial" w:hAnsi="Arial" w:cs="Arial"/>
          <w:spacing w:val="-3"/>
          <w:lang w:val="es-CO"/>
        </w:rPr>
        <w:t>2013).</w:t>
      </w:r>
      <w:r w:rsidRPr="005A26C2">
        <w:rPr>
          <w:rFonts w:ascii="Arial" w:hAnsi="Arial" w:cs="Arial"/>
          <w:spacing w:val="-3"/>
        </w:rPr>
        <w:t xml:space="preserve"> 74.</w:t>
      </w:r>
    </w:p>
    <w:p w14:paraId="6EBC779D" w14:textId="77777777" w:rsidR="005A26C2" w:rsidRPr="005A26C2" w:rsidRDefault="005A26C2" w:rsidP="005A26C2">
      <w:pPr>
        <w:tabs>
          <w:tab w:val="left" w:pos="-2268"/>
        </w:tabs>
        <w:suppressAutoHyphens/>
        <w:jc w:val="both"/>
        <w:rPr>
          <w:rFonts w:ascii="Arial" w:hAnsi="Arial" w:cs="Arial"/>
          <w:spacing w:val="-3"/>
          <w:lang w:val="es-CO"/>
        </w:rPr>
      </w:pPr>
    </w:p>
    <w:p w14:paraId="65B08EF1" w14:textId="77777777" w:rsidR="00F2036E" w:rsidRPr="005A26C2" w:rsidRDefault="00F2036E" w:rsidP="005A26C2">
      <w:pPr>
        <w:tabs>
          <w:tab w:val="left" w:pos="-2268"/>
        </w:tabs>
        <w:suppressAutoHyphens/>
        <w:jc w:val="both"/>
        <w:rPr>
          <w:rFonts w:ascii="Arial" w:hAnsi="Arial" w:cs="Arial"/>
          <w:spacing w:val="-3"/>
          <w:lang w:val="en-US"/>
        </w:rPr>
      </w:pPr>
      <w:r w:rsidRPr="005A26C2">
        <w:rPr>
          <w:rFonts w:ascii="Arial" w:hAnsi="Arial" w:cs="Arial"/>
          <w:spacing w:val="-3"/>
          <w:lang w:val="es-CO"/>
        </w:rPr>
        <w:t xml:space="preserve">VILLARREAL H., ÁLVAREZ, M., CÓRDOBA, S., ESCOBAR, F., FAGUA, G., GAST, F., MENDOZA, H., OSPINA, M., &amp; UMAÑA, A. Segunda edición. Manual de métodos para el desarrollo de inventarios de biodiversidad. Programa de Inventarios de Biodiversidad. Bogotá: Instituto de Investigación de Recursos Biológicos Alexander von Humboldt, 2006. </w:t>
      </w:r>
      <w:proofErr w:type="gramStart"/>
      <w:r w:rsidRPr="005A26C2">
        <w:rPr>
          <w:rFonts w:ascii="Arial" w:hAnsi="Arial" w:cs="Arial"/>
          <w:spacing w:val="-3"/>
          <w:lang w:val="en-US"/>
        </w:rPr>
        <w:t>236</w:t>
      </w:r>
      <w:proofErr w:type="gramEnd"/>
      <w:r w:rsidRPr="005A26C2">
        <w:rPr>
          <w:rFonts w:ascii="Arial" w:hAnsi="Arial" w:cs="Arial"/>
          <w:spacing w:val="-3"/>
          <w:lang w:val="en-US"/>
        </w:rPr>
        <w:t xml:space="preserve"> p.</w:t>
      </w:r>
    </w:p>
    <w:p w14:paraId="4F45ADC8" w14:textId="77777777" w:rsidR="005A26C2" w:rsidRPr="005A26C2" w:rsidRDefault="005A26C2" w:rsidP="005A26C2">
      <w:pPr>
        <w:tabs>
          <w:tab w:val="left" w:pos="-2268"/>
        </w:tabs>
        <w:suppressAutoHyphens/>
        <w:jc w:val="both"/>
        <w:rPr>
          <w:rFonts w:ascii="Arial" w:hAnsi="Arial" w:cs="Arial"/>
          <w:spacing w:val="-3"/>
          <w:lang w:val="en-US"/>
        </w:rPr>
      </w:pPr>
    </w:p>
    <w:p w14:paraId="41688D8A" w14:textId="77777777" w:rsidR="00F2036E" w:rsidRPr="005A26C2" w:rsidRDefault="00F2036E" w:rsidP="005A26C2">
      <w:pPr>
        <w:tabs>
          <w:tab w:val="left" w:pos="-2268"/>
        </w:tabs>
        <w:suppressAutoHyphens/>
        <w:jc w:val="both"/>
        <w:rPr>
          <w:rFonts w:ascii="Arial" w:hAnsi="Arial" w:cs="Arial"/>
          <w:spacing w:val="-3"/>
          <w:lang w:val="en-US"/>
        </w:rPr>
      </w:pPr>
      <w:r w:rsidRPr="005A26C2">
        <w:rPr>
          <w:rFonts w:ascii="Arial" w:hAnsi="Arial" w:cs="Arial"/>
          <w:spacing w:val="-3"/>
          <w:lang w:val="en-US"/>
        </w:rPr>
        <w:lastRenderedPageBreak/>
        <w:t xml:space="preserve">WORLD HEALTH ORGANIZATION –WHO. Air Quality Guidelines. Global Update 2005. Germany: WHO, 2006. </w:t>
      </w:r>
      <w:proofErr w:type="gramStart"/>
      <w:r w:rsidRPr="005A26C2">
        <w:rPr>
          <w:rFonts w:ascii="Arial" w:hAnsi="Arial" w:cs="Arial"/>
          <w:spacing w:val="-3"/>
          <w:lang w:val="en-US"/>
        </w:rPr>
        <w:t>484</w:t>
      </w:r>
      <w:proofErr w:type="gramEnd"/>
      <w:r w:rsidRPr="005A26C2">
        <w:rPr>
          <w:rFonts w:ascii="Arial" w:hAnsi="Arial" w:cs="Arial"/>
          <w:spacing w:val="-3"/>
          <w:lang w:val="en-US"/>
        </w:rPr>
        <w:t xml:space="preserve"> p.</w:t>
      </w:r>
    </w:p>
    <w:p w14:paraId="3F28B323" w14:textId="77777777" w:rsidR="005A26C2" w:rsidRPr="005A26C2" w:rsidRDefault="005A26C2" w:rsidP="005A26C2">
      <w:pPr>
        <w:tabs>
          <w:tab w:val="left" w:pos="-2268"/>
        </w:tabs>
        <w:suppressAutoHyphens/>
        <w:jc w:val="both"/>
        <w:rPr>
          <w:rFonts w:ascii="Arial" w:hAnsi="Arial" w:cs="Arial"/>
          <w:spacing w:val="-3"/>
          <w:lang w:val="en-US"/>
        </w:rPr>
      </w:pPr>
    </w:p>
    <w:p w14:paraId="630AC6BD" w14:textId="77777777" w:rsidR="00F2036E" w:rsidRPr="00E643AE" w:rsidRDefault="00F2036E" w:rsidP="005A26C2">
      <w:pPr>
        <w:tabs>
          <w:tab w:val="left" w:pos="-2268"/>
        </w:tabs>
        <w:suppressAutoHyphens/>
        <w:jc w:val="both"/>
        <w:rPr>
          <w:rFonts w:ascii="Arial" w:hAnsi="Arial" w:cs="Arial"/>
          <w:spacing w:val="-3"/>
          <w:lang w:val="es-CO"/>
        </w:rPr>
      </w:pPr>
      <w:r w:rsidRPr="005A26C2">
        <w:rPr>
          <w:rFonts w:ascii="Arial" w:hAnsi="Arial" w:cs="Arial"/>
          <w:spacing w:val="-3"/>
          <w:lang w:val="en-US"/>
        </w:rPr>
        <w:t xml:space="preserve">YOTSUKURA, N., &amp; COBB, E. Transverse diffusion of solutes in natural streams. Geological Survey Professional Paper 582-C. Washington: United States Government Printing Office, 1972. </w:t>
      </w:r>
      <w:r w:rsidRPr="00E643AE">
        <w:rPr>
          <w:rFonts w:ascii="Arial" w:hAnsi="Arial" w:cs="Arial"/>
          <w:spacing w:val="-3"/>
          <w:lang w:val="es-CO"/>
        </w:rPr>
        <w:t>19 p.</w:t>
      </w:r>
    </w:p>
    <w:p w14:paraId="176D2B9F" w14:textId="77777777" w:rsidR="005A26C2" w:rsidRPr="005A26C2" w:rsidRDefault="005A26C2" w:rsidP="005A26C2">
      <w:pPr>
        <w:tabs>
          <w:tab w:val="left" w:pos="-2268"/>
        </w:tabs>
        <w:suppressAutoHyphens/>
        <w:overflowPunct/>
        <w:autoSpaceDE/>
        <w:autoSpaceDN/>
        <w:adjustRightInd/>
        <w:jc w:val="both"/>
        <w:textAlignment w:val="auto"/>
        <w:rPr>
          <w:rFonts w:ascii="Arial" w:hAnsi="Arial" w:cs="Arial"/>
          <w:spacing w:val="-3"/>
        </w:rPr>
      </w:pPr>
    </w:p>
    <w:p w14:paraId="2F77382C" w14:textId="77777777" w:rsidR="00F2036E" w:rsidRPr="005A26C2" w:rsidRDefault="00F2036E" w:rsidP="005A26C2">
      <w:pPr>
        <w:tabs>
          <w:tab w:val="left" w:pos="-2268"/>
        </w:tabs>
        <w:suppressAutoHyphens/>
        <w:overflowPunct/>
        <w:autoSpaceDE/>
        <w:autoSpaceDN/>
        <w:adjustRightInd/>
        <w:jc w:val="both"/>
        <w:textAlignment w:val="auto"/>
        <w:rPr>
          <w:rFonts w:ascii="Arial" w:hAnsi="Arial" w:cs="Arial"/>
          <w:spacing w:val="-3"/>
        </w:rPr>
      </w:pPr>
      <w:r w:rsidRPr="005A26C2">
        <w:rPr>
          <w:rFonts w:ascii="Arial" w:hAnsi="Arial" w:cs="Arial"/>
          <w:spacing w:val="-3"/>
        </w:rPr>
        <w:t xml:space="preserve">ZINCK, J. </w:t>
      </w:r>
      <w:proofErr w:type="spellStart"/>
      <w:r w:rsidRPr="005A26C2">
        <w:rPr>
          <w:rFonts w:ascii="Arial" w:hAnsi="Arial" w:cs="Arial"/>
          <w:spacing w:val="-3"/>
        </w:rPr>
        <w:t>Geopedologia</w:t>
      </w:r>
      <w:proofErr w:type="spellEnd"/>
      <w:r w:rsidRPr="005A26C2">
        <w:rPr>
          <w:rFonts w:ascii="Arial" w:hAnsi="Arial" w:cs="Arial"/>
          <w:spacing w:val="-3"/>
        </w:rPr>
        <w:t xml:space="preserve">. Elementos de geomorfología para estudios de suelos y de riesgos naturales. </w:t>
      </w:r>
      <w:r w:rsidRPr="005A26C2">
        <w:rPr>
          <w:rFonts w:ascii="Arial" w:hAnsi="Arial" w:cs="Arial"/>
          <w:spacing w:val="-3"/>
          <w:lang w:val="en-US"/>
        </w:rPr>
        <w:t xml:space="preserve">The Netherlands: ITC, </w:t>
      </w:r>
      <w:r w:rsidRPr="005A26C2">
        <w:rPr>
          <w:rFonts w:ascii="Arial" w:hAnsi="Arial" w:cs="Arial"/>
          <w:lang w:val="en-US"/>
        </w:rPr>
        <w:t>Faculty of Geo-Information Science and Earth Observation</w:t>
      </w:r>
      <w:r w:rsidRPr="005A26C2">
        <w:rPr>
          <w:rFonts w:ascii="Arial" w:hAnsi="Arial" w:cs="Arial"/>
          <w:spacing w:val="-3"/>
          <w:lang w:val="en-US"/>
        </w:rPr>
        <w:t xml:space="preserve">, 2012. </w:t>
      </w:r>
      <w:r w:rsidRPr="005A26C2">
        <w:rPr>
          <w:rFonts w:ascii="Arial" w:hAnsi="Arial" w:cs="Arial"/>
          <w:spacing w:val="-3"/>
        </w:rPr>
        <w:t>123 p.</w:t>
      </w:r>
      <w:r w:rsidRPr="005A26C2">
        <w:rPr>
          <w:rFonts w:ascii="Arial" w:hAnsi="Arial" w:cs="Arial"/>
          <w:spacing w:val="-3"/>
        </w:rPr>
        <w:br w:type="page"/>
      </w:r>
    </w:p>
    <w:p w14:paraId="71D9594F" w14:textId="77777777" w:rsidR="00D227BC" w:rsidRDefault="00D227BC" w:rsidP="001831AE">
      <w:pPr>
        <w:pStyle w:val="Captulosinnumero"/>
      </w:pPr>
      <w:bookmarkStart w:id="10794" w:name="_Toc342071423"/>
      <w:bookmarkStart w:id="10795" w:name="_Toc378923336"/>
      <w:bookmarkStart w:id="10796" w:name="_Toc387312794"/>
      <w:bookmarkStart w:id="10797" w:name="_Toc391040020"/>
      <w:bookmarkStart w:id="10798" w:name="_Toc432071675"/>
      <w:bookmarkStart w:id="10799" w:name="_Toc444507694"/>
      <w:bookmarkStart w:id="10800" w:name="_Toc518972053"/>
    </w:p>
    <w:p w14:paraId="1994E4CC" w14:textId="70308BF2" w:rsidR="006C6043" w:rsidRPr="00FD3780" w:rsidRDefault="00DC581A" w:rsidP="001831AE">
      <w:pPr>
        <w:pStyle w:val="Captulosinnumero"/>
      </w:pPr>
      <w:r w:rsidRPr="00FD3780">
        <w:t>BIBLIOGRAFÍA</w:t>
      </w:r>
      <w:bookmarkEnd w:id="10794"/>
      <w:bookmarkEnd w:id="10795"/>
      <w:bookmarkEnd w:id="10796"/>
      <w:bookmarkEnd w:id="10797"/>
      <w:bookmarkEnd w:id="10798"/>
      <w:r w:rsidR="00640C6B" w:rsidRPr="00FD3780">
        <w:t xml:space="preserve"> GLOSARIO</w:t>
      </w:r>
      <w:bookmarkEnd w:id="10799"/>
      <w:bookmarkEnd w:id="10800"/>
    </w:p>
    <w:sectPr w:rsidR="006C6043" w:rsidRPr="00FD3780" w:rsidSect="002673CD">
      <w:endnotePr>
        <w:numFmt w:val="decimal"/>
      </w:endnotePr>
      <w:pgSz w:w="12242" w:h="15842" w:code="1"/>
      <w:pgMar w:top="2268" w:right="1134" w:bottom="1701" w:left="1701" w:header="1134" w:footer="1009"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B8FEBE6" w14:textId="77777777" w:rsidR="00BA1635" w:rsidRDefault="00BA1635"/>
  </w:endnote>
  <w:endnote w:type="continuationSeparator" w:id="0">
    <w:p w14:paraId="381943A9" w14:textId="77777777" w:rsidR="00BA1635" w:rsidRDefault="00BA1635">
      <w:r>
        <w:continuationSeparator/>
      </w:r>
    </w:p>
  </w:endnote>
  <w:endnote w:type="continuationNotice" w:id="1">
    <w:p w14:paraId="51D7C481" w14:textId="77777777" w:rsidR="00BA1635" w:rsidRDefault="00BA1635"/>
  </w:endnote>
  <w:endnote w:id="2">
    <w:p w14:paraId="61CBA9E7" w14:textId="2986A639" w:rsidR="007F500D" w:rsidRPr="002F7EB8" w:rsidRDefault="007F500D" w:rsidP="007049AA">
      <w:pPr>
        <w:jc w:val="both"/>
        <w:rPr>
          <w:rFonts w:ascii="Arial" w:hAnsi="Arial" w:cs="Arial"/>
        </w:rPr>
      </w:pPr>
      <w:r w:rsidRPr="002F7EB8">
        <w:rPr>
          <w:rFonts w:ascii="Arial" w:hAnsi="Arial" w:cs="Arial"/>
          <w:vertAlign w:val="superscript"/>
        </w:rPr>
        <w:t>[</w:t>
      </w:r>
      <w:r w:rsidRPr="002F7EB8">
        <w:rPr>
          <w:rStyle w:val="Refdenotaalfinal"/>
          <w:rFonts w:ascii="Arial" w:hAnsi="Arial" w:cs="Arial"/>
        </w:rPr>
        <w:endnoteRef/>
      </w:r>
      <w:r w:rsidRPr="002F7EB8">
        <w:rPr>
          <w:rFonts w:ascii="Arial" w:hAnsi="Arial" w:cs="Arial"/>
          <w:vertAlign w:val="superscript"/>
        </w:rPr>
        <w:t xml:space="preserve">] </w:t>
      </w:r>
      <w:r w:rsidRPr="002F7EB8">
        <w:rPr>
          <w:rFonts w:ascii="Arial" w:hAnsi="Arial" w:cs="Arial"/>
        </w:rPr>
        <w:t>Adaptado de: COLOMBIA. MINISTERIO DE AMBIENTE Y DESARROLLO SOSTENIBLE –Minambiente. Decreto 1076 “Por medio del cual se expide el Decreto Único Reglamentario del Sector Ambiente y Desarrollo Sostenible". Bogotá: Ministerio de Ambiente y Desarrollo Sostenible, 2015.</w:t>
      </w:r>
    </w:p>
    <w:p w14:paraId="5D41FB67" w14:textId="77777777" w:rsidR="007F500D" w:rsidRPr="002F7EB8" w:rsidRDefault="007F500D" w:rsidP="007049AA">
      <w:pPr>
        <w:jc w:val="both"/>
        <w:rPr>
          <w:rFonts w:ascii="Arial" w:hAnsi="Arial" w:cs="Arial"/>
        </w:rPr>
      </w:pPr>
    </w:p>
  </w:endnote>
  <w:endnote w:id="3">
    <w:p w14:paraId="6EFD90E4" w14:textId="77777777" w:rsidR="007F500D" w:rsidRPr="002F7EB8" w:rsidRDefault="007F500D" w:rsidP="00AC3EDB">
      <w:pPr>
        <w:jc w:val="both"/>
        <w:rPr>
          <w:rFonts w:ascii="Arial" w:hAnsi="Arial" w:cs="Arial"/>
        </w:rPr>
      </w:pPr>
      <w:r w:rsidRPr="002F7EB8">
        <w:rPr>
          <w:rFonts w:ascii="Arial" w:hAnsi="Arial" w:cs="Arial"/>
          <w:vertAlign w:val="superscript"/>
        </w:rPr>
        <w:t>[</w:t>
      </w:r>
      <w:r w:rsidRPr="002F7EB8">
        <w:rPr>
          <w:rStyle w:val="Refdenotaalfinal"/>
          <w:rFonts w:ascii="Arial" w:hAnsi="Arial" w:cs="Arial"/>
        </w:rPr>
        <w:endnoteRef/>
      </w:r>
      <w:r w:rsidRPr="002F7EB8">
        <w:rPr>
          <w:rFonts w:ascii="Arial" w:hAnsi="Arial" w:cs="Arial"/>
          <w:vertAlign w:val="superscript"/>
        </w:rPr>
        <w:t xml:space="preserve">] </w:t>
      </w:r>
      <w:r w:rsidRPr="002F7EB8">
        <w:rPr>
          <w:rFonts w:ascii="Arial" w:hAnsi="Arial" w:cs="Arial"/>
        </w:rPr>
        <w:t>Adaptado de: COLOMBIA. CONGRESO DE LA REPÚBLICA. Ley 1523 “Por la cual se adopta la política nacional de gestión del riesgo de desastres y se establece el Sistema Nacional de Gestión del Riesgo de Desastres”. Bogotá: Congreso de la República, 2012.</w:t>
      </w:r>
    </w:p>
    <w:p w14:paraId="10AC67B4" w14:textId="77777777" w:rsidR="007F500D" w:rsidRPr="002F7EB8" w:rsidRDefault="007F500D" w:rsidP="00AC3EDB">
      <w:pPr>
        <w:jc w:val="both"/>
        <w:rPr>
          <w:rFonts w:ascii="Arial" w:hAnsi="Arial" w:cs="Arial"/>
        </w:rPr>
      </w:pPr>
    </w:p>
  </w:endnote>
  <w:endnote w:id="4">
    <w:p w14:paraId="2715389E" w14:textId="77777777" w:rsidR="007F500D" w:rsidRPr="002F7EB8" w:rsidRDefault="007F500D" w:rsidP="00E8461D">
      <w:pPr>
        <w:pStyle w:val="Textonotaalfinal"/>
        <w:jc w:val="both"/>
        <w:rPr>
          <w:rStyle w:val="nfasis"/>
          <w:rFonts w:ascii="Arial" w:eastAsiaTheme="majorEastAsia" w:hAnsi="Arial" w:cs="Arial"/>
          <w:i w:val="0"/>
        </w:rPr>
      </w:pPr>
      <w:r w:rsidRPr="002F7EB8">
        <w:rPr>
          <w:rFonts w:ascii="Arial" w:hAnsi="Arial" w:cs="Arial"/>
          <w:vertAlign w:val="superscript"/>
        </w:rPr>
        <w:t>[</w:t>
      </w:r>
      <w:r w:rsidRPr="002F7EB8">
        <w:rPr>
          <w:rStyle w:val="Refdenotaalfinal"/>
          <w:rFonts w:ascii="Arial" w:hAnsi="Arial" w:cs="Arial"/>
        </w:rPr>
        <w:endnoteRef/>
      </w:r>
      <w:r w:rsidRPr="002F7EB8">
        <w:rPr>
          <w:rFonts w:ascii="Arial" w:hAnsi="Arial" w:cs="Arial"/>
          <w:vertAlign w:val="superscript"/>
        </w:rPr>
        <w:t xml:space="preserve">] </w:t>
      </w:r>
      <w:r w:rsidRPr="002F7EB8">
        <w:rPr>
          <w:rFonts w:ascii="Arial" w:hAnsi="Arial" w:cs="Arial"/>
        </w:rPr>
        <w:t>Adaptado de:</w:t>
      </w:r>
      <w:r w:rsidRPr="002F7EB8">
        <w:rPr>
          <w:rFonts w:ascii="Arial" w:hAnsi="Arial" w:cs="Arial"/>
          <w:lang w:val="es-CO"/>
        </w:rPr>
        <w:t xml:space="preserve"> AMERICAN PRETROLEUM INSTITUTE –API. </w:t>
      </w:r>
      <w:r w:rsidRPr="002F7EB8">
        <w:rPr>
          <w:rFonts w:ascii="Arial" w:hAnsi="Arial" w:cs="Arial"/>
          <w:lang w:val="en-US"/>
        </w:rPr>
        <w:t xml:space="preserve">Managing system integrity for hazardous liquid pipelines. </w:t>
      </w:r>
      <w:r w:rsidRPr="002F7EB8">
        <w:rPr>
          <w:rFonts w:ascii="Arial" w:hAnsi="Arial" w:cs="Arial"/>
        </w:rPr>
        <w:t xml:space="preserve">API </w:t>
      </w:r>
      <w:proofErr w:type="spellStart"/>
      <w:r w:rsidRPr="002F7EB8">
        <w:rPr>
          <w:rFonts w:ascii="Arial" w:hAnsi="Arial" w:cs="Arial"/>
        </w:rPr>
        <w:t>recommended</w:t>
      </w:r>
      <w:proofErr w:type="spellEnd"/>
      <w:r w:rsidRPr="002F7EB8">
        <w:rPr>
          <w:rFonts w:ascii="Arial" w:hAnsi="Arial" w:cs="Arial"/>
        </w:rPr>
        <w:t xml:space="preserve"> </w:t>
      </w:r>
      <w:proofErr w:type="spellStart"/>
      <w:r w:rsidRPr="002F7EB8">
        <w:rPr>
          <w:rFonts w:ascii="Arial" w:hAnsi="Arial" w:cs="Arial"/>
        </w:rPr>
        <w:t>practice</w:t>
      </w:r>
      <w:proofErr w:type="spellEnd"/>
      <w:r w:rsidRPr="002F7EB8">
        <w:rPr>
          <w:rFonts w:ascii="Arial" w:hAnsi="Arial" w:cs="Arial"/>
        </w:rPr>
        <w:t xml:space="preserve"> 1160</w:t>
      </w:r>
      <w:r w:rsidRPr="002F7EB8">
        <w:rPr>
          <w:rStyle w:val="nfasis"/>
          <w:rFonts w:ascii="Arial" w:eastAsiaTheme="majorEastAsia" w:hAnsi="Arial" w:cs="Arial"/>
        </w:rPr>
        <w:t xml:space="preserve">. </w:t>
      </w:r>
      <w:r w:rsidRPr="002F7EB8">
        <w:rPr>
          <w:rStyle w:val="nfasis"/>
          <w:rFonts w:ascii="Arial" w:eastAsiaTheme="majorEastAsia" w:hAnsi="Arial" w:cs="Arial"/>
          <w:i w:val="0"/>
        </w:rPr>
        <w:t>Washington: API, 2013.</w:t>
      </w:r>
    </w:p>
    <w:p w14:paraId="7429D33F" w14:textId="77777777" w:rsidR="007F500D" w:rsidRPr="002F7EB8" w:rsidRDefault="007F500D" w:rsidP="00E8461D">
      <w:pPr>
        <w:pStyle w:val="Textonotaalfinal"/>
        <w:jc w:val="both"/>
        <w:rPr>
          <w:rFonts w:ascii="Arial" w:hAnsi="Arial" w:cs="Arial"/>
          <w:lang w:val="es-CO"/>
        </w:rPr>
      </w:pPr>
    </w:p>
  </w:endnote>
  <w:endnote w:id="5">
    <w:p w14:paraId="124B4518" w14:textId="7D2E2B4A" w:rsidR="007F500D" w:rsidRPr="002F7EB8" w:rsidRDefault="007F500D" w:rsidP="004E79C6">
      <w:pPr>
        <w:suppressAutoHyphens/>
        <w:jc w:val="both"/>
        <w:rPr>
          <w:rFonts w:ascii="Arial" w:hAnsi="Arial" w:cs="Arial"/>
          <w:spacing w:val="-2"/>
        </w:rPr>
      </w:pPr>
      <w:r w:rsidRPr="002F7EB8">
        <w:rPr>
          <w:rFonts w:ascii="Arial" w:hAnsi="Arial" w:cs="Arial"/>
          <w:vertAlign w:val="superscript"/>
        </w:rPr>
        <w:t>[</w:t>
      </w:r>
      <w:r w:rsidRPr="002F7EB8">
        <w:rPr>
          <w:rStyle w:val="Refdenotaalfinal"/>
          <w:rFonts w:ascii="Arial" w:hAnsi="Arial" w:cs="Arial"/>
        </w:rPr>
        <w:endnoteRef/>
      </w:r>
      <w:r w:rsidRPr="002F7EB8">
        <w:rPr>
          <w:rFonts w:ascii="Arial" w:hAnsi="Arial" w:cs="Arial"/>
          <w:vertAlign w:val="superscript"/>
        </w:rPr>
        <w:t xml:space="preserve">] </w:t>
      </w:r>
      <w:r w:rsidRPr="002F7EB8">
        <w:rPr>
          <w:rFonts w:ascii="Arial" w:hAnsi="Arial" w:cs="Arial"/>
        </w:rPr>
        <w:t>Adaptado de: INSTITUTO COLOMBIAN</w:t>
      </w:r>
      <w:bookmarkStart w:id="19" w:name="_GoBack"/>
      <w:bookmarkEnd w:id="19"/>
      <w:r w:rsidRPr="002F7EB8">
        <w:rPr>
          <w:rFonts w:ascii="Arial" w:hAnsi="Arial" w:cs="Arial"/>
        </w:rPr>
        <w:t>O DE NORMAS TÉCNICAS Y CERTIFICACIÓN –ICONTEC. Norma Técnica Colombiana NTC-ISO 14001 (versión 2015). Sistemas de gestión ambiental. Requisitos con orientación para su uso. Bogotá: ICONTEC, 2015.</w:t>
      </w:r>
    </w:p>
    <w:p w14:paraId="6CA65EC4" w14:textId="77777777" w:rsidR="007F500D" w:rsidRPr="002F7EB8" w:rsidRDefault="007F500D" w:rsidP="00637305">
      <w:pPr>
        <w:pStyle w:val="Textonotaalfinal"/>
        <w:jc w:val="both"/>
        <w:rPr>
          <w:rFonts w:ascii="Arial" w:hAnsi="Arial" w:cs="Arial"/>
        </w:rPr>
      </w:pPr>
    </w:p>
  </w:endnote>
  <w:endnote w:id="6">
    <w:p w14:paraId="47567B41" w14:textId="6FC4BE53" w:rsidR="007F500D" w:rsidRPr="002F7EB8" w:rsidRDefault="007F500D" w:rsidP="007049AA">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spacing w:val="-2"/>
          <w:vertAlign w:val="superscript"/>
        </w:rPr>
      </w:pPr>
      <w:r w:rsidRPr="002F7EB8">
        <w:rPr>
          <w:rFonts w:ascii="Arial" w:hAnsi="Arial" w:cs="Arial"/>
          <w:vertAlign w:val="superscript"/>
        </w:rPr>
        <w:t>[</w:t>
      </w:r>
      <w:r w:rsidRPr="002F7EB8">
        <w:rPr>
          <w:rStyle w:val="Refdenotaalfinal"/>
          <w:rFonts w:ascii="Arial" w:hAnsi="Arial" w:cs="Arial"/>
        </w:rPr>
        <w:endnoteRef/>
      </w:r>
      <w:r w:rsidRPr="002F7EB8">
        <w:rPr>
          <w:rFonts w:ascii="Arial" w:hAnsi="Arial" w:cs="Arial"/>
          <w:vertAlign w:val="superscript"/>
        </w:rPr>
        <w:t xml:space="preserve">] </w:t>
      </w:r>
      <w:r w:rsidRPr="002F7EB8">
        <w:rPr>
          <w:rFonts w:ascii="Arial" w:hAnsi="Arial" w:cs="Arial"/>
        </w:rPr>
        <w:t>Adaptado de: COLOMBIA. CONGRESO DE LA REPÚBLICA. Ley 165 “Por medio de la cual se aprueba el "Convenio sobre la Diversidad Biológica", hecho en Río de Janeiro el 5 de junio de 1992”. Bogotá: Congreso de la República, 1994.</w:t>
      </w:r>
    </w:p>
    <w:p w14:paraId="5BC34879" w14:textId="77777777" w:rsidR="007F500D" w:rsidRPr="002F7EB8" w:rsidRDefault="007F500D" w:rsidP="007049AA">
      <w:pPr>
        <w:pStyle w:val="Textonotaalfinal"/>
        <w:jc w:val="both"/>
        <w:rPr>
          <w:rFonts w:ascii="Arial" w:hAnsi="Arial" w:cs="Arial"/>
          <w:lang w:val="es-CO"/>
        </w:rPr>
      </w:pPr>
    </w:p>
  </w:endnote>
  <w:endnote w:id="7">
    <w:p w14:paraId="6DC03E51" w14:textId="7D9A9418" w:rsidR="007F500D" w:rsidRPr="002F7EB8" w:rsidRDefault="007F500D" w:rsidP="007049AA">
      <w:pPr>
        <w:suppressAutoHyphens/>
        <w:jc w:val="both"/>
        <w:rPr>
          <w:rFonts w:ascii="Arial" w:hAnsi="Arial" w:cs="Arial"/>
          <w:spacing w:val="-2"/>
        </w:rPr>
      </w:pPr>
      <w:r w:rsidRPr="002F7EB8">
        <w:rPr>
          <w:rFonts w:ascii="Arial" w:hAnsi="Arial" w:cs="Arial"/>
          <w:vertAlign w:val="superscript"/>
        </w:rPr>
        <w:t>[</w:t>
      </w:r>
      <w:r w:rsidRPr="002F7EB8">
        <w:rPr>
          <w:rStyle w:val="Refdenotaalfinal"/>
          <w:rFonts w:ascii="Arial" w:hAnsi="Arial" w:cs="Arial"/>
        </w:rPr>
        <w:endnoteRef/>
      </w:r>
      <w:r w:rsidRPr="002F7EB8">
        <w:rPr>
          <w:rFonts w:ascii="Arial" w:hAnsi="Arial" w:cs="Arial"/>
          <w:vertAlign w:val="superscript"/>
        </w:rPr>
        <w:t xml:space="preserve">] </w:t>
      </w:r>
      <w:r w:rsidRPr="002F7EB8">
        <w:rPr>
          <w:rFonts w:ascii="Arial" w:hAnsi="Arial" w:cs="Arial"/>
        </w:rPr>
        <w:t xml:space="preserve">Adaptado de: COLOMBIA. MINISTERIO DE AMBIENTE Y DESARROLLO SOSTENIBLE –Minambiente. </w:t>
      </w:r>
      <w:r w:rsidRPr="002F7EB8">
        <w:rPr>
          <w:rFonts w:ascii="Arial" w:hAnsi="Arial" w:cs="Arial"/>
          <w:spacing w:val="-2"/>
        </w:rPr>
        <w:t>Política nacional para la gestión integral de la biodiversidad y sus servicios ecosistémicos (PNGIBSE). Bogotá:</w:t>
      </w:r>
      <w:r w:rsidRPr="002F7EB8">
        <w:rPr>
          <w:rFonts w:ascii="Arial" w:hAnsi="Arial" w:cs="Arial"/>
        </w:rPr>
        <w:t xml:space="preserve"> Ministerio de Ambiente y Desarrollo Sostenible, s. f.</w:t>
      </w:r>
    </w:p>
    <w:p w14:paraId="0323AD01" w14:textId="77777777" w:rsidR="007F500D" w:rsidRPr="002F7EB8" w:rsidRDefault="007F500D" w:rsidP="007049AA">
      <w:pPr>
        <w:pStyle w:val="Textonotaalfinal"/>
        <w:jc w:val="both"/>
        <w:rPr>
          <w:rFonts w:ascii="Arial" w:hAnsi="Arial" w:cs="Arial"/>
        </w:rPr>
      </w:pPr>
    </w:p>
  </w:endnote>
  <w:endnote w:id="8">
    <w:p w14:paraId="6AFD30B5" w14:textId="16DD7282" w:rsidR="007F500D" w:rsidRPr="002F7EB8" w:rsidRDefault="007F500D" w:rsidP="007049AA">
      <w:pPr>
        <w:suppressAutoHyphens/>
        <w:jc w:val="both"/>
        <w:rPr>
          <w:rFonts w:ascii="Arial" w:hAnsi="Arial" w:cs="Arial"/>
          <w:i/>
        </w:rPr>
      </w:pPr>
      <w:r w:rsidRPr="002F7EB8">
        <w:rPr>
          <w:rFonts w:ascii="Arial" w:hAnsi="Arial" w:cs="Arial"/>
          <w:vertAlign w:val="superscript"/>
        </w:rPr>
        <w:t>[</w:t>
      </w:r>
      <w:r w:rsidRPr="002F7EB8">
        <w:rPr>
          <w:rStyle w:val="Refdenotaalfinal"/>
          <w:rFonts w:ascii="Arial" w:hAnsi="Arial" w:cs="Arial"/>
        </w:rPr>
        <w:endnoteRef/>
      </w:r>
      <w:r w:rsidRPr="002F7EB8">
        <w:rPr>
          <w:rFonts w:ascii="Arial" w:hAnsi="Arial" w:cs="Arial"/>
          <w:vertAlign w:val="superscript"/>
        </w:rPr>
        <w:t xml:space="preserve">] </w:t>
      </w:r>
      <w:r w:rsidRPr="002F7EB8">
        <w:rPr>
          <w:rFonts w:ascii="Arial" w:hAnsi="Arial" w:cs="Arial"/>
        </w:rPr>
        <w:t xml:space="preserve">INMAN, D. </w:t>
      </w:r>
      <w:proofErr w:type="spellStart"/>
      <w:r w:rsidRPr="002F7EB8">
        <w:rPr>
          <w:rFonts w:ascii="Arial" w:hAnsi="Arial" w:cs="Arial"/>
        </w:rPr>
        <w:t>Littoral</w:t>
      </w:r>
      <w:proofErr w:type="spellEnd"/>
      <w:r w:rsidRPr="002F7EB8">
        <w:rPr>
          <w:rFonts w:ascii="Arial" w:hAnsi="Arial" w:cs="Arial"/>
        </w:rPr>
        <w:t xml:space="preserve"> </w:t>
      </w:r>
      <w:proofErr w:type="spellStart"/>
      <w:r w:rsidRPr="002F7EB8">
        <w:rPr>
          <w:rFonts w:ascii="Arial" w:hAnsi="Arial" w:cs="Arial"/>
        </w:rPr>
        <w:t>Cells</w:t>
      </w:r>
      <w:proofErr w:type="spellEnd"/>
      <w:r w:rsidRPr="002F7EB8">
        <w:rPr>
          <w:rFonts w:ascii="Arial" w:hAnsi="Arial" w:cs="Arial"/>
        </w:rPr>
        <w:t xml:space="preserve">. </w:t>
      </w:r>
      <w:r w:rsidRPr="002F7EB8">
        <w:rPr>
          <w:rFonts w:ascii="Arial" w:hAnsi="Arial" w:cs="Arial"/>
          <w:lang w:val="en-US"/>
        </w:rPr>
        <w:t xml:space="preserve">Coastal Morphology Group, Integrative Oceanography Division, Scripps Institution of Oceanography. </w:t>
      </w:r>
      <w:r w:rsidRPr="002F7EB8">
        <w:rPr>
          <w:rFonts w:ascii="Arial" w:hAnsi="Arial" w:cs="Arial"/>
        </w:rPr>
        <w:t xml:space="preserve">2003. </w:t>
      </w:r>
      <w:r w:rsidRPr="002F7EB8">
        <w:rPr>
          <w:rFonts w:ascii="Arial" w:hAnsi="Arial" w:cs="Arial"/>
          <w:lang w:val="es-CO"/>
        </w:rPr>
        <w:t>Disponible e</w:t>
      </w:r>
      <w:r w:rsidRPr="002F7EB8">
        <w:rPr>
          <w:rFonts w:ascii="Arial" w:hAnsi="Arial" w:cs="Arial"/>
        </w:rPr>
        <w:t>n &lt;http://eprints.cdlib.org/uc/item/61p812hc#page-2&gt;</w:t>
      </w:r>
      <w:r w:rsidRPr="002F7EB8">
        <w:rPr>
          <w:rFonts w:ascii="Arial" w:hAnsi="Arial" w:cs="Arial"/>
          <w:i/>
        </w:rPr>
        <w:t>.</w:t>
      </w:r>
    </w:p>
    <w:p w14:paraId="0E426ED7" w14:textId="77777777" w:rsidR="007F500D" w:rsidRPr="002F7EB8" w:rsidRDefault="007F500D" w:rsidP="007049AA">
      <w:pPr>
        <w:suppressAutoHyphens/>
        <w:jc w:val="both"/>
        <w:rPr>
          <w:rFonts w:ascii="Arial" w:hAnsi="Arial" w:cs="Arial"/>
        </w:rPr>
      </w:pPr>
    </w:p>
  </w:endnote>
  <w:endnote w:id="9">
    <w:p w14:paraId="0AB0B158" w14:textId="487E958E" w:rsidR="007F500D" w:rsidRPr="002F7EB8" w:rsidRDefault="007F500D" w:rsidP="007049AA">
      <w:pPr>
        <w:suppressAutoHyphens/>
        <w:jc w:val="both"/>
        <w:rPr>
          <w:rFonts w:ascii="Arial" w:hAnsi="Arial" w:cs="Arial"/>
        </w:rPr>
      </w:pPr>
      <w:r w:rsidRPr="002F7EB8">
        <w:rPr>
          <w:rFonts w:ascii="Arial" w:hAnsi="Arial" w:cs="Arial"/>
          <w:vertAlign w:val="superscript"/>
        </w:rPr>
        <w:t>[</w:t>
      </w:r>
      <w:r w:rsidRPr="002F7EB8">
        <w:rPr>
          <w:rStyle w:val="Refdenotaalfinal"/>
          <w:rFonts w:ascii="Arial" w:hAnsi="Arial" w:cs="Arial"/>
        </w:rPr>
        <w:endnoteRef/>
      </w:r>
      <w:r w:rsidRPr="002F7EB8">
        <w:rPr>
          <w:rFonts w:ascii="Arial" w:hAnsi="Arial" w:cs="Arial"/>
          <w:vertAlign w:val="superscript"/>
        </w:rPr>
        <w:t xml:space="preserve">] </w:t>
      </w:r>
      <w:r w:rsidRPr="002F7EB8">
        <w:rPr>
          <w:rFonts w:ascii="Arial" w:hAnsi="Arial" w:cs="Arial"/>
        </w:rPr>
        <w:t>Adaptado de: COLOMBIA. DEPARTAMENTO ADMINISTRATIVO NACIONAL DE ESTADISTICA – DANE-. Conceptos Básicos. Disponible en &lt;</w:t>
      </w:r>
      <w:hyperlink r:id="rId1" w:history="1">
        <w:r w:rsidRPr="002F7EB8">
          <w:rPr>
            <w:rFonts w:ascii="Arial" w:hAnsi="Arial" w:cs="Arial"/>
          </w:rPr>
          <w:t>http://www.dane.gov.co/files/inf_geo/4Ge_ConceptosBasicos.pdf</w:t>
        </w:r>
      </w:hyperlink>
      <w:r w:rsidRPr="002F7EB8">
        <w:rPr>
          <w:rFonts w:ascii="Arial" w:hAnsi="Arial" w:cs="Arial"/>
        </w:rPr>
        <w:t>&gt;. Consultado 20 de agosto de 2015.</w:t>
      </w:r>
    </w:p>
    <w:p w14:paraId="3790365E" w14:textId="77777777" w:rsidR="007F500D" w:rsidRPr="002F7EB8" w:rsidRDefault="007F500D" w:rsidP="007049AA">
      <w:pPr>
        <w:pStyle w:val="Textonotaalfinal"/>
        <w:jc w:val="both"/>
        <w:rPr>
          <w:rFonts w:ascii="Arial" w:hAnsi="Arial" w:cs="Arial"/>
        </w:rPr>
      </w:pPr>
    </w:p>
  </w:endnote>
  <w:endnote w:id="10">
    <w:p w14:paraId="746DE05B" w14:textId="1A9C5BDC" w:rsidR="007F500D" w:rsidRPr="002F7EB8" w:rsidRDefault="007F500D" w:rsidP="007049AA">
      <w:pPr>
        <w:jc w:val="both"/>
        <w:rPr>
          <w:rFonts w:ascii="Arial" w:hAnsi="Arial" w:cs="Arial"/>
        </w:rPr>
      </w:pPr>
      <w:r w:rsidRPr="002F7EB8">
        <w:rPr>
          <w:rFonts w:ascii="Arial" w:hAnsi="Arial" w:cs="Arial"/>
          <w:vertAlign w:val="superscript"/>
        </w:rPr>
        <w:t>[</w:t>
      </w:r>
      <w:r w:rsidRPr="002F7EB8">
        <w:rPr>
          <w:rStyle w:val="Refdenotaalfinal"/>
          <w:rFonts w:ascii="Arial" w:hAnsi="Arial" w:cs="Arial"/>
        </w:rPr>
        <w:endnoteRef/>
      </w:r>
      <w:r w:rsidRPr="002F7EB8">
        <w:rPr>
          <w:rFonts w:ascii="Arial" w:hAnsi="Arial" w:cs="Arial"/>
          <w:vertAlign w:val="superscript"/>
        </w:rPr>
        <w:t xml:space="preserve">] </w:t>
      </w:r>
      <w:r w:rsidRPr="002F7EB8">
        <w:rPr>
          <w:rFonts w:ascii="Arial" w:hAnsi="Arial" w:cs="Arial"/>
        </w:rPr>
        <w:t>COLOMBIA. CONGRESO DE LA REPÚBLICA. Ley 1523 “Por la cual se adopta la política nacional de gestión del riesgo de desastres y se establece el Sistema Nacional de Gestión del Riesgo de Desastres”. Bogotá: Congreso de la República, 2012.</w:t>
      </w:r>
    </w:p>
    <w:p w14:paraId="7D7E8171" w14:textId="77777777" w:rsidR="007F500D" w:rsidRPr="002F7EB8" w:rsidRDefault="007F500D" w:rsidP="007049AA">
      <w:pPr>
        <w:jc w:val="both"/>
        <w:rPr>
          <w:rFonts w:ascii="Arial" w:hAnsi="Arial" w:cs="Arial"/>
        </w:rPr>
      </w:pPr>
    </w:p>
  </w:endnote>
  <w:endnote w:id="11">
    <w:p w14:paraId="0D011918" w14:textId="12B5F6CC" w:rsidR="007F500D" w:rsidRPr="002F7EB8" w:rsidRDefault="007F500D" w:rsidP="007049AA">
      <w:pPr>
        <w:pStyle w:val="Textonotaalfinal"/>
        <w:jc w:val="both"/>
        <w:rPr>
          <w:rFonts w:ascii="Arial" w:hAnsi="Arial" w:cs="Arial"/>
        </w:rPr>
      </w:pPr>
      <w:r w:rsidRPr="002F7EB8">
        <w:rPr>
          <w:rFonts w:ascii="Arial" w:hAnsi="Arial" w:cs="Arial"/>
          <w:vertAlign w:val="superscript"/>
        </w:rPr>
        <w:t>[</w:t>
      </w:r>
      <w:r w:rsidRPr="002F7EB8">
        <w:rPr>
          <w:rStyle w:val="Refdenotaalfinal"/>
          <w:rFonts w:ascii="Arial" w:hAnsi="Arial" w:cs="Arial"/>
        </w:rPr>
        <w:endnoteRef/>
      </w:r>
      <w:r w:rsidRPr="002F7EB8">
        <w:rPr>
          <w:rFonts w:ascii="Arial" w:hAnsi="Arial" w:cs="Arial"/>
          <w:vertAlign w:val="superscript"/>
        </w:rPr>
        <w:t xml:space="preserve">] </w:t>
      </w:r>
      <w:r w:rsidRPr="002F7EB8">
        <w:rPr>
          <w:rFonts w:ascii="Arial" w:hAnsi="Arial" w:cs="Arial"/>
        </w:rPr>
        <w:t>COLOMBIA. MINISTERIO DE AMBIENTE Y DESARROLLO SOSTENIBLE –Minambiente. Decreto 1076 “Por medio del cual se expide el Decreto Único Reglamentario del Sector Ambiente y Desarrollo Sostenible". Bogotá: Ministerio de Ambiente y Desarrollo Sostenible, 2015</w:t>
      </w:r>
    </w:p>
    <w:p w14:paraId="007ABCFA" w14:textId="77777777" w:rsidR="007F500D" w:rsidRPr="002F7EB8" w:rsidRDefault="007F500D" w:rsidP="007049AA">
      <w:pPr>
        <w:pStyle w:val="Textonotaalfinal"/>
        <w:jc w:val="both"/>
        <w:rPr>
          <w:rFonts w:ascii="Arial" w:hAnsi="Arial" w:cs="Arial"/>
          <w:lang w:val="es-CO"/>
        </w:rPr>
      </w:pPr>
    </w:p>
  </w:endnote>
  <w:endnote w:id="12">
    <w:p w14:paraId="65890E1D" w14:textId="77777777" w:rsidR="007F500D" w:rsidRPr="002F7EB8" w:rsidRDefault="007F500D" w:rsidP="00E8461D">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r w:rsidRPr="002F7EB8">
        <w:rPr>
          <w:rFonts w:ascii="Arial" w:hAnsi="Arial" w:cs="Arial"/>
          <w:vertAlign w:val="superscript"/>
        </w:rPr>
        <w:t>[</w:t>
      </w:r>
      <w:r w:rsidRPr="002F7EB8">
        <w:rPr>
          <w:rStyle w:val="Refdenotaalfinal"/>
          <w:rFonts w:ascii="Arial" w:hAnsi="Arial" w:cs="Arial"/>
        </w:rPr>
        <w:endnoteRef/>
      </w:r>
      <w:r w:rsidRPr="002F7EB8">
        <w:rPr>
          <w:rFonts w:ascii="Arial" w:hAnsi="Arial" w:cs="Arial"/>
          <w:vertAlign w:val="superscript"/>
        </w:rPr>
        <w:t>]</w:t>
      </w:r>
      <w:r w:rsidRPr="002F7EB8">
        <w:rPr>
          <w:rFonts w:ascii="Arial" w:hAnsi="Arial" w:cs="Arial"/>
        </w:rPr>
        <w:t xml:space="preserve"> COLOMBIA. MINISTERIO DE AMBIENTE, VIVIENDA Y DESARROLLO TERRITORIAL – MAVDT. Tesauro Ambiental para Colombia. [Tesauro]. MAVDT. Centro de Referencia y documentación. </w:t>
      </w:r>
      <w:r w:rsidRPr="002F7EB8">
        <w:rPr>
          <w:rFonts w:ascii="Arial" w:hAnsi="Arial" w:cs="Arial"/>
          <w:i/>
        </w:rPr>
        <w:t>s.f.</w:t>
      </w:r>
      <w:r w:rsidRPr="002F7EB8">
        <w:rPr>
          <w:rFonts w:ascii="Arial" w:hAnsi="Arial" w:cs="Arial"/>
        </w:rPr>
        <w:t xml:space="preserve"> Disponible en &lt;https://bibliovirtual.minambiente.gov.co/documentos/tesauro/naveg.htm</w:t>
      </w:r>
      <w:hyperlink w:history="1"/>
      <w:r w:rsidRPr="002F7EB8">
        <w:rPr>
          <w:rFonts w:ascii="Arial" w:hAnsi="Arial" w:cs="Arial"/>
        </w:rPr>
        <w:t>&gt;</w:t>
      </w:r>
    </w:p>
    <w:p w14:paraId="55EF5EDA" w14:textId="77777777" w:rsidR="007F500D" w:rsidRPr="002F7EB8" w:rsidRDefault="007F500D" w:rsidP="00E8461D">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lang w:val="es-CO"/>
        </w:rPr>
      </w:pPr>
    </w:p>
  </w:endnote>
  <w:endnote w:id="13">
    <w:p w14:paraId="26F9F03C" w14:textId="77777777" w:rsidR="007F500D" w:rsidRPr="002F7EB8" w:rsidRDefault="007F500D" w:rsidP="007049AA">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lang w:val="es-CO"/>
        </w:rPr>
      </w:pPr>
      <w:r w:rsidRPr="002F7EB8">
        <w:rPr>
          <w:rFonts w:ascii="Arial" w:hAnsi="Arial" w:cs="Arial"/>
          <w:vertAlign w:val="superscript"/>
        </w:rPr>
        <w:t>[</w:t>
      </w:r>
      <w:r w:rsidRPr="002F7EB8">
        <w:rPr>
          <w:rStyle w:val="Refdenotaalfinal"/>
          <w:rFonts w:ascii="Arial" w:hAnsi="Arial" w:cs="Arial"/>
        </w:rPr>
        <w:endnoteRef/>
      </w:r>
      <w:r w:rsidRPr="002F7EB8">
        <w:rPr>
          <w:rFonts w:ascii="Arial" w:hAnsi="Arial" w:cs="Arial"/>
          <w:vertAlign w:val="superscript"/>
        </w:rPr>
        <w:t>]</w:t>
      </w:r>
      <w:r w:rsidRPr="002F7EB8">
        <w:rPr>
          <w:rFonts w:ascii="Arial" w:hAnsi="Arial" w:cs="Arial"/>
        </w:rPr>
        <w:t xml:space="preserve"> </w:t>
      </w:r>
      <w:r w:rsidRPr="002F7EB8">
        <w:rPr>
          <w:rFonts w:ascii="Arial" w:hAnsi="Arial" w:cs="Arial"/>
          <w:lang w:val="es-CO"/>
        </w:rPr>
        <w:t>Adaptado de:</w:t>
      </w:r>
    </w:p>
    <w:p w14:paraId="4F28F7DE" w14:textId="3ADFE167" w:rsidR="007F500D" w:rsidRPr="002F7EB8" w:rsidRDefault="007F500D" w:rsidP="001831AE">
      <w:pPr>
        <w:pStyle w:val="Textonotaalfinal"/>
        <w:numPr>
          <w:ilvl w:val="0"/>
          <w:numId w:val="237"/>
        </w:numPr>
        <w:ind w:left="567" w:hanging="283"/>
        <w:jc w:val="both"/>
        <w:rPr>
          <w:rFonts w:ascii="Arial" w:hAnsi="Arial" w:cs="Arial"/>
          <w:lang w:val="en-US"/>
        </w:rPr>
      </w:pPr>
      <w:r w:rsidRPr="002F7EB8">
        <w:rPr>
          <w:rFonts w:ascii="Arial" w:hAnsi="Arial" w:cs="Arial"/>
          <w:lang w:val="en-US"/>
        </w:rPr>
        <w:t xml:space="preserve">De GROOT, R. Functions of Nature: Evaluation of nature in environmental planning, management and </w:t>
      </w:r>
      <w:proofErr w:type="gramStart"/>
      <w:r w:rsidRPr="002F7EB8">
        <w:rPr>
          <w:rFonts w:ascii="Arial" w:hAnsi="Arial" w:cs="Arial"/>
          <w:lang w:val="en-US"/>
        </w:rPr>
        <w:t>decision making</w:t>
      </w:r>
      <w:proofErr w:type="gramEnd"/>
      <w:r w:rsidRPr="002F7EB8">
        <w:rPr>
          <w:rFonts w:ascii="Arial" w:hAnsi="Arial" w:cs="Arial"/>
          <w:lang w:val="en-US"/>
        </w:rPr>
        <w:t xml:space="preserve">. Groningen: Wolters </w:t>
      </w:r>
      <w:proofErr w:type="spellStart"/>
      <w:r w:rsidRPr="002F7EB8">
        <w:rPr>
          <w:rFonts w:ascii="Arial" w:hAnsi="Arial" w:cs="Arial"/>
          <w:lang w:val="en-US"/>
        </w:rPr>
        <w:t>Noordhoff</w:t>
      </w:r>
      <w:proofErr w:type="spellEnd"/>
      <w:r w:rsidRPr="002F7EB8">
        <w:rPr>
          <w:rFonts w:ascii="Arial" w:hAnsi="Arial" w:cs="Arial"/>
          <w:lang w:val="en-US"/>
        </w:rPr>
        <w:t>, 1992.</w:t>
      </w:r>
    </w:p>
    <w:p w14:paraId="71B9DC42" w14:textId="1E5F2A0B" w:rsidR="007F500D" w:rsidRPr="002F7EB8" w:rsidRDefault="007F500D" w:rsidP="00AB75B4">
      <w:pPr>
        <w:pStyle w:val="Textonotaalfinal"/>
        <w:ind w:left="567" w:hanging="283"/>
        <w:jc w:val="both"/>
        <w:rPr>
          <w:rFonts w:ascii="Arial" w:hAnsi="Arial" w:cs="Arial"/>
          <w:lang w:val="en-US"/>
        </w:rPr>
      </w:pPr>
      <w:r w:rsidRPr="002F7EB8">
        <w:rPr>
          <w:rFonts w:ascii="Arial" w:hAnsi="Arial" w:cs="Arial"/>
          <w:lang w:val="en-US"/>
        </w:rPr>
        <w:t>-</w:t>
      </w:r>
      <w:r w:rsidRPr="002F7EB8">
        <w:rPr>
          <w:rFonts w:ascii="Arial" w:hAnsi="Arial" w:cs="Arial"/>
          <w:lang w:val="en-US"/>
        </w:rPr>
        <w:tab/>
        <w:t>DAILY, G. Nature's services: societal dependence on natural ecosystems. Washington: Island Press, 1997.</w:t>
      </w:r>
    </w:p>
    <w:p w14:paraId="0243BD4D" w14:textId="47772EE9" w:rsidR="007F500D" w:rsidRPr="002F7EB8" w:rsidRDefault="007F500D" w:rsidP="00AB75B4">
      <w:pPr>
        <w:pStyle w:val="Textonotaalfinal"/>
        <w:ind w:left="567" w:hanging="283"/>
        <w:jc w:val="both"/>
        <w:rPr>
          <w:rFonts w:ascii="Arial" w:hAnsi="Arial" w:cs="Arial"/>
          <w:lang w:val="en-US"/>
        </w:rPr>
      </w:pPr>
      <w:r w:rsidRPr="002F7EB8">
        <w:rPr>
          <w:rFonts w:ascii="Arial" w:hAnsi="Arial" w:cs="Arial"/>
          <w:lang w:val="en-US"/>
        </w:rPr>
        <w:t>-</w:t>
      </w:r>
      <w:r w:rsidRPr="002F7EB8">
        <w:rPr>
          <w:rFonts w:ascii="Arial" w:hAnsi="Arial" w:cs="Arial"/>
          <w:lang w:val="en-US"/>
        </w:rPr>
        <w:tab/>
        <w:t>MORRIS, P. &amp; THERIVEL, R. (Eds.). Methods of Environmental Impact Assessment, Third edition. London and New York: Routledge, 2009.</w:t>
      </w:r>
    </w:p>
    <w:p w14:paraId="7BC1E70B" w14:textId="77777777" w:rsidR="007F500D" w:rsidRPr="002F7EB8" w:rsidRDefault="007F500D" w:rsidP="007049AA">
      <w:pPr>
        <w:pStyle w:val="Textonotaalfinal"/>
        <w:jc w:val="both"/>
        <w:rPr>
          <w:rFonts w:ascii="Arial" w:hAnsi="Arial" w:cs="Arial"/>
          <w:lang w:val="en-US"/>
        </w:rPr>
      </w:pPr>
    </w:p>
  </w:endnote>
  <w:endnote w:id="14">
    <w:p w14:paraId="58C99A6A" w14:textId="6B8D1F31" w:rsidR="007F500D" w:rsidRPr="002F7EB8" w:rsidRDefault="007F500D" w:rsidP="007049AA">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iCs/>
          <w:shd w:val="clear" w:color="auto" w:fill="FFFFFF"/>
          <w:lang w:val="en-US"/>
        </w:rPr>
      </w:pPr>
      <w:r w:rsidRPr="002F7EB8">
        <w:rPr>
          <w:rFonts w:ascii="Arial" w:hAnsi="Arial" w:cs="Arial"/>
          <w:vertAlign w:val="superscript"/>
          <w:lang w:val="en-US"/>
        </w:rPr>
        <w:t>[</w:t>
      </w:r>
      <w:r w:rsidRPr="002F7EB8">
        <w:rPr>
          <w:rStyle w:val="Refdenotaalfinal"/>
          <w:rFonts w:ascii="Arial" w:hAnsi="Arial" w:cs="Arial"/>
        </w:rPr>
        <w:endnoteRef/>
      </w:r>
      <w:r w:rsidRPr="002F7EB8">
        <w:rPr>
          <w:rFonts w:ascii="Arial" w:hAnsi="Arial" w:cs="Arial"/>
          <w:vertAlign w:val="superscript"/>
          <w:lang w:val="en-US"/>
        </w:rPr>
        <w:t xml:space="preserve">] </w:t>
      </w:r>
      <w:r w:rsidRPr="002F7EB8">
        <w:rPr>
          <w:rFonts w:ascii="Arial" w:hAnsi="Arial" w:cs="Arial"/>
          <w:lang w:val="en-US"/>
        </w:rPr>
        <w:t xml:space="preserve">THE ECONOMICS OF ECOSYSTEMS AND BIODIVERSITY –TEEB. The Economics of Ecosystems and Biodiversity Ecological and Economic Foundations. Edited by </w:t>
      </w:r>
      <w:proofErr w:type="spellStart"/>
      <w:r w:rsidRPr="002F7EB8">
        <w:rPr>
          <w:rFonts w:ascii="Arial" w:hAnsi="Arial" w:cs="Arial"/>
          <w:lang w:val="en-US"/>
        </w:rPr>
        <w:t>Pushpam</w:t>
      </w:r>
      <w:proofErr w:type="spellEnd"/>
      <w:r w:rsidRPr="002F7EB8">
        <w:rPr>
          <w:rFonts w:ascii="Arial" w:hAnsi="Arial" w:cs="Arial"/>
          <w:lang w:val="en-US"/>
        </w:rPr>
        <w:t xml:space="preserve"> Kumar. London and Washington: </w:t>
      </w:r>
      <w:proofErr w:type="spellStart"/>
      <w:r w:rsidRPr="002F7EB8">
        <w:rPr>
          <w:rFonts w:ascii="Arial" w:hAnsi="Arial" w:cs="Arial"/>
          <w:lang w:val="en-US"/>
        </w:rPr>
        <w:t>Earthscan</w:t>
      </w:r>
      <w:proofErr w:type="spellEnd"/>
      <w:r w:rsidRPr="002F7EB8">
        <w:rPr>
          <w:rFonts w:ascii="Arial" w:hAnsi="Arial" w:cs="Arial"/>
          <w:lang w:val="en-US"/>
        </w:rPr>
        <w:t>, 2010.</w:t>
      </w:r>
      <w:r w:rsidRPr="002F7EB8" w:rsidDel="00DF1710">
        <w:rPr>
          <w:rFonts w:ascii="Arial" w:hAnsi="Arial" w:cs="Arial"/>
          <w:lang w:val="en-US"/>
        </w:rPr>
        <w:t xml:space="preserve"> </w:t>
      </w:r>
    </w:p>
    <w:p w14:paraId="4935CA38" w14:textId="77777777" w:rsidR="007F500D" w:rsidRPr="002F7EB8" w:rsidRDefault="007F500D" w:rsidP="007049AA">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iCs/>
          <w:shd w:val="clear" w:color="auto" w:fill="FFFFFF"/>
          <w:lang w:val="en-US"/>
        </w:rPr>
      </w:pPr>
    </w:p>
  </w:endnote>
  <w:endnote w:id="15">
    <w:p w14:paraId="2F9BADE5" w14:textId="34857CE9" w:rsidR="007F500D" w:rsidRPr="002F7EB8" w:rsidRDefault="007F500D" w:rsidP="007049AA">
      <w:pPr>
        <w:pStyle w:val="Textonotaalfinal"/>
        <w:jc w:val="both"/>
        <w:rPr>
          <w:rFonts w:ascii="Arial" w:hAnsi="Arial" w:cs="Arial"/>
          <w:lang w:val="en-US"/>
        </w:rPr>
      </w:pPr>
      <w:r w:rsidRPr="002F7EB8">
        <w:rPr>
          <w:rFonts w:ascii="Arial" w:hAnsi="Arial" w:cs="Arial"/>
          <w:vertAlign w:val="superscript"/>
          <w:lang w:val="en-US"/>
        </w:rPr>
        <w:t>[</w:t>
      </w:r>
      <w:r w:rsidRPr="002F7EB8">
        <w:rPr>
          <w:rStyle w:val="Refdenotaalfinal"/>
          <w:rFonts w:ascii="Arial" w:hAnsi="Arial" w:cs="Arial"/>
        </w:rPr>
        <w:endnoteRef/>
      </w:r>
      <w:r w:rsidRPr="002F7EB8">
        <w:rPr>
          <w:rFonts w:ascii="Arial" w:hAnsi="Arial" w:cs="Arial"/>
          <w:vertAlign w:val="superscript"/>
          <w:lang w:val="en-US"/>
        </w:rPr>
        <w:t>]</w:t>
      </w:r>
      <w:r w:rsidRPr="002F7EB8">
        <w:rPr>
          <w:rFonts w:ascii="Arial" w:hAnsi="Arial" w:cs="Arial"/>
          <w:lang w:val="en-US"/>
        </w:rPr>
        <w:t xml:space="preserve"> </w:t>
      </w:r>
      <w:proofErr w:type="spellStart"/>
      <w:r w:rsidRPr="002F7EB8">
        <w:rPr>
          <w:rFonts w:ascii="Arial" w:hAnsi="Arial" w:cs="Arial"/>
          <w:lang w:val="en-US"/>
        </w:rPr>
        <w:t>Adaptado</w:t>
      </w:r>
      <w:proofErr w:type="spellEnd"/>
      <w:r w:rsidRPr="002F7EB8">
        <w:rPr>
          <w:rFonts w:ascii="Arial" w:hAnsi="Arial" w:cs="Arial"/>
          <w:lang w:val="en-US"/>
        </w:rPr>
        <w:t xml:space="preserve"> de: GRUPO BANCO MUNDIAL. Cumulative Impact Assessment and Management: Guidance for the Private Sector in Emerging Markets. </w:t>
      </w:r>
      <w:proofErr w:type="spellStart"/>
      <w:r w:rsidRPr="002F7EB8">
        <w:rPr>
          <w:rFonts w:ascii="Arial" w:hAnsi="Arial" w:cs="Arial"/>
          <w:lang w:val="en-US"/>
        </w:rPr>
        <w:t>Corporación</w:t>
      </w:r>
      <w:proofErr w:type="spellEnd"/>
      <w:r w:rsidRPr="002F7EB8">
        <w:rPr>
          <w:rFonts w:ascii="Arial" w:hAnsi="Arial" w:cs="Arial"/>
          <w:lang w:val="en-US"/>
        </w:rPr>
        <w:t xml:space="preserve"> </w:t>
      </w:r>
      <w:proofErr w:type="spellStart"/>
      <w:r w:rsidRPr="002F7EB8">
        <w:rPr>
          <w:rFonts w:ascii="Arial" w:hAnsi="Arial" w:cs="Arial"/>
          <w:lang w:val="en-US"/>
        </w:rPr>
        <w:t>Financiera</w:t>
      </w:r>
      <w:proofErr w:type="spellEnd"/>
      <w:r w:rsidRPr="002F7EB8">
        <w:rPr>
          <w:rFonts w:ascii="Arial" w:hAnsi="Arial" w:cs="Arial"/>
          <w:lang w:val="en-US"/>
        </w:rPr>
        <w:t xml:space="preserve"> </w:t>
      </w:r>
      <w:proofErr w:type="spellStart"/>
      <w:r w:rsidRPr="002F7EB8">
        <w:rPr>
          <w:rFonts w:ascii="Arial" w:hAnsi="Arial" w:cs="Arial"/>
          <w:lang w:val="en-US"/>
        </w:rPr>
        <w:t>Internacional</w:t>
      </w:r>
      <w:proofErr w:type="spellEnd"/>
      <w:r w:rsidRPr="002F7EB8">
        <w:rPr>
          <w:rFonts w:ascii="Arial" w:hAnsi="Arial" w:cs="Arial"/>
          <w:lang w:val="en-US"/>
        </w:rPr>
        <w:t>- IFC, 2013.</w:t>
      </w:r>
    </w:p>
    <w:p w14:paraId="788D52F4" w14:textId="77777777" w:rsidR="007F500D" w:rsidRPr="002F7EB8" w:rsidRDefault="007F500D" w:rsidP="007049AA">
      <w:pPr>
        <w:pStyle w:val="Textonotaalfinal"/>
        <w:jc w:val="both"/>
        <w:rPr>
          <w:rFonts w:ascii="Arial" w:hAnsi="Arial" w:cs="Arial"/>
          <w:lang w:val="en-US"/>
        </w:rPr>
      </w:pPr>
    </w:p>
  </w:endnote>
  <w:endnote w:id="16">
    <w:p w14:paraId="0A312620" w14:textId="77777777" w:rsidR="007F500D" w:rsidRPr="002F7EB8" w:rsidRDefault="007F500D" w:rsidP="007049AA">
      <w:pPr>
        <w:shd w:val="clear" w:color="auto" w:fill="FFFFFF"/>
        <w:ind w:left="284" w:right="57" w:hanging="301"/>
        <w:jc w:val="both"/>
        <w:rPr>
          <w:rFonts w:ascii="Arial" w:hAnsi="Arial" w:cs="Arial"/>
        </w:rPr>
      </w:pPr>
      <w:r w:rsidRPr="002F7EB8">
        <w:rPr>
          <w:rFonts w:ascii="Arial" w:hAnsi="Arial" w:cs="Arial"/>
          <w:vertAlign w:val="superscript"/>
        </w:rPr>
        <w:t>[</w:t>
      </w:r>
      <w:r w:rsidRPr="002F7EB8">
        <w:rPr>
          <w:rFonts w:ascii="Arial" w:hAnsi="Arial" w:cs="Arial"/>
          <w:vertAlign w:val="superscript"/>
        </w:rPr>
        <w:endnoteRef/>
      </w:r>
      <w:r w:rsidRPr="002F7EB8">
        <w:rPr>
          <w:rFonts w:ascii="Arial" w:hAnsi="Arial" w:cs="Arial"/>
          <w:vertAlign w:val="superscript"/>
        </w:rPr>
        <w:t>]</w:t>
      </w:r>
      <w:r w:rsidRPr="002F7EB8">
        <w:rPr>
          <w:rFonts w:ascii="Arial" w:hAnsi="Arial" w:cs="Arial"/>
        </w:rPr>
        <w:t xml:space="preserve"> Adaptado de:</w:t>
      </w:r>
    </w:p>
    <w:p w14:paraId="6FA669A0" w14:textId="08509838" w:rsidR="007F500D" w:rsidRPr="002F7EB8" w:rsidRDefault="007F500D" w:rsidP="001831AE">
      <w:pPr>
        <w:pStyle w:val="Prrafodelista"/>
        <w:numPr>
          <w:ilvl w:val="0"/>
          <w:numId w:val="11"/>
        </w:numPr>
        <w:shd w:val="clear" w:color="auto" w:fill="FFFFFF"/>
        <w:ind w:right="57"/>
        <w:jc w:val="both"/>
        <w:rPr>
          <w:rFonts w:cs="Arial"/>
          <w:color w:val="000000"/>
        </w:rPr>
      </w:pPr>
      <w:r w:rsidRPr="002F7EB8">
        <w:rPr>
          <w:rFonts w:cs="Arial"/>
          <w:color w:val="000000"/>
        </w:rPr>
        <w:t xml:space="preserve">Gómez Orea, D. Evaluación de impacto ambiental: un instrumento preventivo para la gestión ambiental (2nd ed.). Madrid España: Ediciones </w:t>
      </w:r>
      <w:proofErr w:type="spellStart"/>
      <w:r w:rsidRPr="002F7EB8">
        <w:rPr>
          <w:rFonts w:cs="Arial"/>
          <w:color w:val="000000"/>
        </w:rPr>
        <w:t>Mundi</w:t>
      </w:r>
      <w:proofErr w:type="spellEnd"/>
      <w:r w:rsidRPr="002F7EB8">
        <w:rPr>
          <w:rFonts w:cs="Arial"/>
          <w:color w:val="000000"/>
        </w:rPr>
        <w:t>-Prensa, 2002.</w:t>
      </w:r>
    </w:p>
    <w:p w14:paraId="5E2F0999" w14:textId="471B5DFC" w:rsidR="007F500D" w:rsidRPr="002F7EB8" w:rsidRDefault="007F500D" w:rsidP="00AB75B4">
      <w:pPr>
        <w:pStyle w:val="Prrafodelista"/>
        <w:numPr>
          <w:ilvl w:val="0"/>
          <w:numId w:val="11"/>
        </w:numPr>
        <w:shd w:val="clear" w:color="auto" w:fill="FFFFFF"/>
        <w:ind w:right="55"/>
        <w:contextualSpacing/>
        <w:jc w:val="both"/>
        <w:rPr>
          <w:rFonts w:cs="Arial"/>
          <w:color w:val="000000"/>
        </w:rPr>
      </w:pPr>
      <w:r w:rsidRPr="002F7EB8">
        <w:rPr>
          <w:rFonts w:cs="Arial"/>
          <w:color w:val="000000"/>
        </w:rPr>
        <w:t xml:space="preserve">Conesa, V. Guía metodológica para la Evaluación del Impacto Ambiental. Cuarta edición revisada y ampliada. Madrid España: Ediciones </w:t>
      </w:r>
      <w:proofErr w:type="spellStart"/>
      <w:r w:rsidRPr="002F7EB8">
        <w:rPr>
          <w:rFonts w:cs="Arial"/>
          <w:color w:val="000000"/>
        </w:rPr>
        <w:t>Mundi</w:t>
      </w:r>
      <w:proofErr w:type="spellEnd"/>
      <w:r w:rsidRPr="002F7EB8">
        <w:rPr>
          <w:rFonts w:cs="Arial"/>
          <w:color w:val="000000"/>
        </w:rPr>
        <w:t>-Prensa, 2010.</w:t>
      </w:r>
    </w:p>
    <w:p w14:paraId="1FF7B67A" w14:textId="57E4204B" w:rsidR="007F500D" w:rsidRPr="002F7EB8" w:rsidRDefault="007F500D" w:rsidP="007049AA">
      <w:pPr>
        <w:pStyle w:val="Prrafodelista"/>
        <w:numPr>
          <w:ilvl w:val="0"/>
          <w:numId w:val="11"/>
        </w:numPr>
        <w:shd w:val="clear" w:color="auto" w:fill="FFFFFF"/>
        <w:ind w:right="55"/>
        <w:contextualSpacing/>
        <w:jc w:val="both"/>
        <w:rPr>
          <w:rFonts w:cs="Arial"/>
          <w:color w:val="000000"/>
        </w:rPr>
      </w:pPr>
      <w:proofErr w:type="spellStart"/>
      <w:r w:rsidRPr="002F7EB8">
        <w:rPr>
          <w:rFonts w:cs="Arial"/>
          <w:color w:val="000000"/>
          <w:lang w:val="en-US"/>
        </w:rPr>
        <w:t>Raiter</w:t>
      </w:r>
      <w:proofErr w:type="spellEnd"/>
      <w:r w:rsidRPr="002F7EB8">
        <w:rPr>
          <w:rFonts w:cs="Arial"/>
          <w:color w:val="000000"/>
          <w:lang w:val="en-US"/>
        </w:rPr>
        <w:t xml:space="preserve">, K., </w:t>
      </w:r>
      <w:proofErr w:type="spellStart"/>
      <w:r w:rsidRPr="002F7EB8">
        <w:rPr>
          <w:rFonts w:cs="Arial"/>
          <w:color w:val="000000"/>
          <w:lang w:val="en-US"/>
        </w:rPr>
        <w:t>Possingham</w:t>
      </w:r>
      <w:proofErr w:type="spellEnd"/>
      <w:r w:rsidRPr="002F7EB8">
        <w:rPr>
          <w:rFonts w:cs="Arial"/>
          <w:color w:val="000000"/>
          <w:lang w:val="en-US"/>
        </w:rPr>
        <w:t>, P., Prober, S., &amp; Hobbs, R. Under the radar: mitigating enigmatic ecological impacts. Trends in Ecology and Evolution. 29, 11 (2014)</w:t>
      </w:r>
      <w:proofErr w:type="gramStart"/>
      <w:r w:rsidRPr="002F7EB8">
        <w:rPr>
          <w:rFonts w:cs="Arial"/>
          <w:color w:val="000000"/>
          <w:lang w:val="en-US"/>
        </w:rPr>
        <w:t>;</w:t>
      </w:r>
      <w:proofErr w:type="gramEnd"/>
      <w:r w:rsidRPr="002F7EB8">
        <w:rPr>
          <w:rFonts w:cs="Arial"/>
          <w:color w:val="000000"/>
          <w:lang w:val="en-US"/>
        </w:rPr>
        <w:t xml:space="preserve"> p. 635–644.</w:t>
      </w:r>
    </w:p>
    <w:p w14:paraId="2AE01568" w14:textId="7071695D" w:rsidR="007F500D" w:rsidRPr="002F7EB8" w:rsidRDefault="007F500D" w:rsidP="001831AE">
      <w:pPr>
        <w:pStyle w:val="Textonotaalfinal"/>
        <w:tabs>
          <w:tab w:val="left" w:pos="2490"/>
        </w:tabs>
        <w:jc w:val="both"/>
        <w:rPr>
          <w:rFonts w:ascii="Arial" w:hAnsi="Arial" w:cs="Arial"/>
          <w:lang w:val="es-CO"/>
        </w:rPr>
      </w:pPr>
    </w:p>
  </w:endnote>
  <w:endnote w:id="17">
    <w:p w14:paraId="6D6FB2F0" w14:textId="3C13B532" w:rsidR="007F500D" w:rsidRPr="002F7EB8" w:rsidRDefault="007F500D" w:rsidP="004347E1">
      <w:pPr>
        <w:suppressAutoHyphens/>
        <w:jc w:val="both"/>
        <w:rPr>
          <w:rFonts w:ascii="Arial" w:hAnsi="Arial" w:cs="Arial"/>
          <w:spacing w:val="-2"/>
        </w:rPr>
      </w:pPr>
      <w:r w:rsidRPr="002F7EB8">
        <w:rPr>
          <w:rFonts w:ascii="Arial" w:hAnsi="Arial" w:cs="Arial"/>
          <w:vertAlign w:val="superscript"/>
        </w:rPr>
        <w:t>[</w:t>
      </w:r>
      <w:r w:rsidRPr="002F7EB8">
        <w:rPr>
          <w:rStyle w:val="Refdenotaalfinal"/>
          <w:rFonts w:ascii="Arial" w:hAnsi="Arial" w:cs="Arial"/>
        </w:rPr>
        <w:endnoteRef/>
      </w:r>
      <w:r w:rsidRPr="002F7EB8">
        <w:rPr>
          <w:rFonts w:ascii="Arial" w:hAnsi="Arial" w:cs="Arial"/>
          <w:vertAlign w:val="superscript"/>
        </w:rPr>
        <w:t xml:space="preserve">] </w:t>
      </w:r>
      <w:r w:rsidRPr="002F7EB8">
        <w:rPr>
          <w:rFonts w:ascii="Arial" w:hAnsi="Arial" w:cs="Arial"/>
        </w:rPr>
        <w:t>INSTITUTO COLOMBIANO DE NORMAS TÉCNICAS Y CERTIFICACIÓN –ICONTEC. Norma Técnica Colombiana NTC-ISO 31000. Gestión del riesgo. Principios y directrices. Bogotá: ICONTEC, 2016.</w:t>
      </w:r>
    </w:p>
    <w:p w14:paraId="713083A4" w14:textId="77777777" w:rsidR="007F500D" w:rsidRPr="002F7EB8" w:rsidRDefault="007F500D" w:rsidP="004347E1">
      <w:pPr>
        <w:pStyle w:val="Textonotaalfinal"/>
        <w:jc w:val="both"/>
        <w:rPr>
          <w:rFonts w:ascii="Arial" w:hAnsi="Arial" w:cs="Arial"/>
        </w:rPr>
      </w:pPr>
    </w:p>
  </w:endnote>
  <w:endnote w:id="18">
    <w:p w14:paraId="4BDEB245" w14:textId="65D26048" w:rsidR="007F500D" w:rsidRPr="002F7EB8" w:rsidRDefault="007F500D" w:rsidP="007049AA">
      <w:pPr>
        <w:pStyle w:val="Textonotaalfinal"/>
        <w:jc w:val="both"/>
        <w:rPr>
          <w:rFonts w:ascii="Arial" w:hAnsi="Arial" w:cs="Arial"/>
        </w:rPr>
      </w:pPr>
      <w:r w:rsidRPr="002F7EB8">
        <w:rPr>
          <w:rFonts w:ascii="Arial" w:hAnsi="Arial" w:cs="Arial"/>
          <w:vertAlign w:val="superscript"/>
        </w:rPr>
        <w:t>[</w:t>
      </w:r>
      <w:r w:rsidRPr="002F7EB8">
        <w:rPr>
          <w:rStyle w:val="Refdenotaalfinal"/>
          <w:rFonts w:ascii="Arial" w:hAnsi="Arial" w:cs="Arial"/>
        </w:rPr>
        <w:endnoteRef/>
      </w:r>
      <w:r w:rsidRPr="002F7EB8">
        <w:rPr>
          <w:rFonts w:ascii="Arial" w:hAnsi="Arial" w:cs="Arial"/>
          <w:vertAlign w:val="superscript"/>
        </w:rPr>
        <w:t xml:space="preserve">] </w:t>
      </w:r>
      <w:r w:rsidRPr="002F7EB8">
        <w:rPr>
          <w:rFonts w:ascii="Arial" w:hAnsi="Arial" w:cs="Arial"/>
          <w:lang w:eastAsia="es-CO"/>
        </w:rPr>
        <w:t>Adaptado de: VILLOTA, H. El Sistema CIAF de clasificación fisiográfica del terreno. Bogotá: Instituto Geográfico Agustín Codazzi, Centro de Investigación en Percepción Remota CIAF, 1995.</w:t>
      </w:r>
    </w:p>
    <w:p w14:paraId="3969EDA3" w14:textId="77777777" w:rsidR="007F500D" w:rsidRPr="002F7EB8" w:rsidRDefault="007F500D" w:rsidP="007049AA">
      <w:pPr>
        <w:pStyle w:val="Textonotaalfinal"/>
        <w:jc w:val="both"/>
        <w:rPr>
          <w:rFonts w:ascii="Arial" w:hAnsi="Arial" w:cs="Arial"/>
          <w:lang w:val="es-CO"/>
        </w:rPr>
      </w:pPr>
    </w:p>
  </w:endnote>
  <w:endnote w:id="19">
    <w:p w14:paraId="1387CFFA" w14:textId="5BCE026B" w:rsidR="007F500D" w:rsidRPr="002F7EB8" w:rsidRDefault="007F500D" w:rsidP="003C463E">
      <w:pPr>
        <w:pStyle w:val="Textonotaalfinal"/>
        <w:jc w:val="both"/>
        <w:rPr>
          <w:rFonts w:ascii="Arial" w:hAnsi="Arial" w:cs="Arial"/>
          <w:lang w:val="en-US"/>
        </w:rPr>
      </w:pPr>
      <w:r w:rsidRPr="002F7EB8">
        <w:rPr>
          <w:rFonts w:ascii="Arial" w:hAnsi="Arial" w:cs="Arial"/>
          <w:vertAlign w:val="superscript"/>
          <w:lang w:val="en-US"/>
        </w:rPr>
        <w:t>[</w:t>
      </w:r>
      <w:r w:rsidRPr="002F7EB8">
        <w:rPr>
          <w:rStyle w:val="Refdenotaalfinal"/>
          <w:rFonts w:ascii="Arial" w:hAnsi="Arial" w:cs="Arial"/>
        </w:rPr>
        <w:endnoteRef/>
      </w:r>
      <w:r w:rsidRPr="002F7EB8">
        <w:rPr>
          <w:rFonts w:ascii="Arial" w:hAnsi="Arial" w:cs="Arial"/>
          <w:vertAlign w:val="superscript"/>
          <w:lang w:val="en-US"/>
        </w:rPr>
        <w:t>]</w:t>
      </w:r>
      <w:r w:rsidRPr="002F7EB8">
        <w:rPr>
          <w:rFonts w:ascii="Arial" w:hAnsi="Arial" w:cs="Arial"/>
          <w:lang w:val="en-US" w:eastAsia="es-CO"/>
        </w:rPr>
        <w:t xml:space="preserve"> POSUDIN, Y. Methods of measuring environmental parameters. New Jersey: John Wiley &amp; Sons, Inc., 2014.</w:t>
      </w:r>
    </w:p>
    <w:p w14:paraId="5C42573A" w14:textId="77777777" w:rsidR="007F500D" w:rsidRPr="002F7EB8" w:rsidRDefault="007F500D" w:rsidP="003C463E">
      <w:pPr>
        <w:pStyle w:val="Textonotaalfinal"/>
        <w:jc w:val="both"/>
        <w:rPr>
          <w:rFonts w:ascii="Arial" w:hAnsi="Arial" w:cs="Arial"/>
          <w:lang w:val="en-US"/>
        </w:rPr>
      </w:pPr>
    </w:p>
  </w:endnote>
  <w:endnote w:id="20">
    <w:p w14:paraId="315031A7" w14:textId="49BCDE5A" w:rsidR="007F500D" w:rsidRPr="002F7EB8" w:rsidRDefault="007F500D" w:rsidP="007049AA">
      <w:pPr>
        <w:pStyle w:val="Textonotaalfinal"/>
        <w:jc w:val="both"/>
        <w:rPr>
          <w:rFonts w:ascii="Arial" w:hAnsi="Arial" w:cs="Arial"/>
          <w:lang w:val="es-CO"/>
        </w:rPr>
      </w:pPr>
      <w:r w:rsidRPr="002F7EB8">
        <w:rPr>
          <w:rFonts w:ascii="Arial" w:hAnsi="Arial" w:cs="Arial"/>
          <w:vertAlign w:val="superscript"/>
        </w:rPr>
        <w:t>[</w:t>
      </w:r>
      <w:r w:rsidRPr="002F7EB8">
        <w:rPr>
          <w:rStyle w:val="Refdenotaalfinal"/>
          <w:rFonts w:ascii="Arial" w:hAnsi="Arial" w:cs="Arial"/>
        </w:rPr>
        <w:endnoteRef/>
      </w:r>
      <w:r w:rsidRPr="002F7EB8">
        <w:rPr>
          <w:rFonts w:ascii="Arial" w:hAnsi="Arial" w:cs="Arial"/>
          <w:vertAlign w:val="superscript"/>
        </w:rPr>
        <w:t>]</w:t>
      </w:r>
      <w:r w:rsidRPr="002F7EB8">
        <w:rPr>
          <w:rFonts w:ascii="Arial" w:hAnsi="Arial" w:cs="Arial"/>
        </w:rPr>
        <w:t xml:space="preserve"> </w:t>
      </w:r>
      <w:r w:rsidRPr="002F7EB8">
        <w:rPr>
          <w:rFonts w:ascii="Arial" w:hAnsi="Arial" w:cs="Arial"/>
          <w:lang w:val="es-CO"/>
        </w:rPr>
        <w:t>COLOMBIA. CONGRESO DE LA REPÚBLICA. Ley 13 “Por la cual se dicta el Estatuto General de Pesca”. Bogotá: Congreso de la República, 1990.</w:t>
      </w:r>
    </w:p>
    <w:p w14:paraId="6C8D9CA5" w14:textId="77777777" w:rsidR="007F500D" w:rsidRPr="002F7EB8" w:rsidRDefault="007F500D" w:rsidP="007049AA">
      <w:pPr>
        <w:pStyle w:val="Textonotaalfinal"/>
        <w:jc w:val="both"/>
        <w:rPr>
          <w:rFonts w:ascii="Arial" w:hAnsi="Arial" w:cs="Arial"/>
        </w:rPr>
      </w:pPr>
    </w:p>
  </w:endnote>
  <w:endnote w:id="21">
    <w:p w14:paraId="69CE0E6A" w14:textId="41EB5BCC" w:rsidR="007F500D" w:rsidRPr="002F7EB8" w:rsidRDefault="007F500D" w:rsidP="006E351D">
      <w:pPr>
        <w:pStyle w:val="Textonotaalfinal"/>
        <w:jc w:val="both"/>
        <w:rPr>
          <w:rFonts w:ascii="Arial" w:hAnsi="Arial" w:cs="Arial"/>
          <w:lang w:val="es-CO"/>
        </w:rPr>
      </w:pPr>
      <w:r w:rsidRPr="002F7EB8">
        <w:rPr>
          <w:rFonts w:ascii="Arial" w:hAnsi="Arial" w:cs="Arial"/>
          <w:vertAlign w:val="superscript"/>
          <w:lang w:val="es-CO"/>
        </w:rPr>
        <w:t>[</w:t>
      </w:r>
      <w:r w:rsidRPr="002F7EB8">
        <w:rPr>
          <w:rStyle w:val="Refdenotaalfinal"/>
          <w:rFonts w:ascii="Arial" w:eastAsiaTheme="majorEastAsia" w:hAnsi="Arial" w:cs="Arial"/>
        </w:rPr>
        <w:endnoteRef/>
      </w:r>
      <w:r w:rsidRPr="002F7EB8">
        <w:rPr>
          <w:rFonts w:ascii="Arial" w:hAnsi="Arial" w:cs="Arial"/>
          <w:vertAlign w:val="superscript"/>
          <w:lang w:val="es-CO"/>
        </w:rPr>
        <w:t>]</w:t>
      </w:r>
      <w:r w:rsidRPr="002F7EB8">
        <w:rPr>
          <w:rFonts w:ascii="Arial" w:hAnsi="Arial" w:cs="Arial"/>
          <w:lang w:val="es-CO"/>
        </w:rPr>
        <w:t xml:space="preserve"> Adaptado de ESTRATEGIA INTERNACIONAL PARA LA DERIDCCUÓN DE DESASTRES DE LAS NACIONES UNIDAS -UNISDR. Terminología sobre reducción del riesgo de desastres. </w:t>
      </w:r>
      <w:proofErr w:type="spellStart"/>
      <w:r w:rsidRPr="002F7EB8">
        <w:rPr>
          <w:rFonts w:ascii="Arial" w:hAnsi="Arial" w:cs="Arial"/>
          <w:lang w:val="es-CO"/>
        </w:rPr>
        <w:t>United</w:t>
      </w:r>
      <w:proofErr w:type="spellEnd"/>
      <w:r w:rsidRPr="002F7EB8">
        <w:rPr>
          <w:rFonts w:ascii="Arial" w:hAnsi="Arial" w:cs="Arial"/>
          <w:lang w:val="es-CO"/>
        </w:rPr>
        <w:t xml:space="preserve"> </w:t>
      </w:r>
      <w:proofErr w:type="spellStart"/>
      <w:r w:rsidRPr="002F7EB8">
        <w:rPr>
          <w:rFonts w:ascii="Arial" w:hAnsi="Arial" w:cs="Arial"/>
          <w:lang w:val="es-CO"/>
        </w:rPr>
        <w:t>Nations</w:t>
      </w:r>
      <w:proofErr w:type="spellEnd"/>
      <w:r w:rsidRPr="002F7EB8">
        <w:rPr>
          <w:rFonts w:ascii="Arial" w:hAnsi="Arial" w:cs="Arial"/>
          <w:lang w:val="es-CO"/>
        </w:rPr>
        <w:t>, 2009.</w:t>
      </w:r>
    </w:p>
    <w:p w14:paraId="210BF112" w14:textId="77777777" w:rsidR="007F500D" w:rsidRPr="002F7EB8" w:rsidRDefault="007F500D" w:rsidP="006E351D">
      <w:pPr>
        <w:pStyle w:val="Textonotaalfinal"/>
        <w:jc w:val="both"/>
        <w:rPr>
          <w:rFonts w:ascii="Arial" w:hAnsi="Arial" w:cs="Arial"/>
          <w:lang w:val="es-CO"/>
        </w:rPr>
      </w:pPr>
    </w:p>
  </w:endnote>
  <w:endnote w:id="22">
    <w:p w14:paraId="26AB5466" w14:textId="663330D8" w:rsidR="007F500D" w:rsidRPr="002F7EB8" w:rsidRDefault="007F500D" w:rsidP="007049AA">
      <w:pPr>
        <w:pStyle w:val="Textonotaalfinal"/>
        <w:jc w:val="both"/>
        <w:rPr>
          <w:rFonts w:ascii="Arial" w:hAnsi="Arial" w:cs="Arial"/>
          <w:lang w:val="es-CO"/>
        </w:rPr>
      </w:pPr>
      <w:r w:rsidRPr="002F7EB8">
        <w:rPr>
          <w:rFonts w:ascii="Arial" w:hAnsi="Arial" w:cs="Arial"/>
          <w:vertAlign w:val="superscript"/>
          <w:lang w:val="es-CO"/>
        </w:rPr>
        <w:t>[</w:t>
      </w:r>
      <w:r w:rsidRPr="002F7EB8">
        <w:rPr>
          <w:rStyle w:val="Refdenotaalfinal"/>
          <w:rFonts w:ascii="Arial" w:eastAsiaTheme="majorEastAsia" w:hAnsi="Arial" w:cs="Arial"/>
        </w:rPr>
        <w:endnoteRef/>
      </w:r>
      <w:r w:rsidRPr="002F7EB8">
        <w:rPr>
          <w:rFonts w:ascii="Arial" w:hAnsi="Arial" w:cs="Arial"/>
          <w:vertAlign w:val="superscript"/>
          <w:lang w:val="es-CO"/>
        </w:rPr>
        <w:t xml:space="preserve">] </w:t>
      </w:r>
      <w:r w:rsidRPr="002F7EB8">
        <w:rPr>
          <w:rFonts w:ascii="Arial" w:hAnsi="Arial" w:cs="Arial"/>
          <w:lang w:val="es-CO"/>
        </w:rPr>
        <w:t>Adaptado</w:t>
      </w:r>
      <w:r w:rsidRPr="002F7EB8">
        <w:rPr>
          <w:rFonts w:ascii="Arial" w:hAnsi="Arial" w:cs="Arial"/>
          <w:lang w:val="es-CO" w:eastAsia="es-CO"/>
        </w:rPr>
        <w:t xml:space="preserve"> de SANDIA, L. </w:t>
      </w:r>
      <w:r w:rsidRPr="002F7EB8">
        <w:rPr>
          <w:rFonts w:ascii="Arial" w:hAnsi="Arial" w:cs="Arial"/>
          <w:lang w:eastAsia="es-CO"/>
        </w:rPr>
        <w:t>&amp; HENAO, A. Sensibilidad Ambiental y Sistemas de Información Geográfica. Proyecto Sistemas Ambientales Venezolanos: VEN/79/001. Metodologías para la elaboración de los mapas de vegetación, uso potencial, agrícola. Caracas: MARNR. Dirección general sectorial de planificación y ordenamiento del ambiente, 1983.</w:t>
      </w:r>
    </w:p>
    <w:p w14:paraId="15D18F85" w14:textId="77777777" w:rsidR="007F500D" w:rsidRPr="002F7EB8" w:rsidRDefault="007F500D" w:rsidP="007049AA">
      <w:pPr>
        <w:pStyle w:val="Textonotaalfinal"/>
        <w:jc w:val="both"/>
        <w:rPr>
          <w:rFonts w:ascii="Arial" w:hAnsi="Arial" w:cs="Arial"/>
        </w:rPr>
      </w:pPr>
    </w:p>
  </w:endnote>
  <w:endnote w:id="23">
    <w:p w14:paraId="237B9937" w14:textId="58D201A6" w:rsidR="007F500D" w:rsidRPr="002F7EB8" w:rsidRDefault="007F500D" w:rsidP="007049AA">
      <w:pPr>
        <w:pStyle w:val="Textonotaalfinal"/>
        <w:jc w:val="both"/>
        <w:rPr>
          <w:rFonts w:ascii="Arial" w:hAnsi="Arial" w:cs="Arial"/>
          <w:i/>
        </w:rPr>
      </w:pPr>
      <w:r w:rsidRPr="002F7EB8">
        <w:rPr>
          <w:rFonts w:ascii="Arial" w:hAnsi="Arial" w:cs="Arial"/>
          <w:vertAlign w:val="superscript"/>
        </w:rPr>
        <w:t>[</w:t>
      </w:r>
      <w:r w:rsidRPr="002F7EB8">
        <w:rPr>
          <w:rStyle w:val="Refdenotaalfinal"/>
          <w:rFonts w:ascii="Arial" w:hAnsi="Arial" w:cs="Arial"/>
        </w:rPr>
        <w:endnoteRef/>
      </w:r>
      <w:r w:rsidRPr="002F7EB8">
        <w:rPr>
          <w:rFonts w:ascii="Arial" w:hAnsi="Arial" w:cs="Arial"/>
          <w:vertAlign w:val="superscript"/>
        </w:rPr>
        <w:t xml:space="preserve">] </w:t>
      </w:r>
      <w:r w:rsidRPr="002F7EB8">
        <w:rPr>
          <w:rFonts w:ascii="Arial" w:hAnsi="Arial" w:cs="Arial"/>
        </w:rPr>
        <w:t xml:space="preserve">COLOMBIA. MINISTERIO DE AMBIENTE Y DESARROLLO SOSTENIBLE –Minambiente. </w:t>
      </w:r>
      <w:r w:rsidRPr="002F7EB8">
        <w:rPr>
          <w:rFonts w:ascii="Arial" w:hAnsi="Arial" w:cs="Arial"/>
          <w:spacing w:val="-2"/>
        </w:rPr>
        <w:t>Política nacional para la gestión integral de la biodiversidad y sus servicios ecosistémicos (PNGIBSE). Bogotá:</w:t>
      </w:r>
      <w:r w:rsidRPr="002F7EB8">
        <w:rPr>
          <w:rFonts w:ascii="Arial" w:hAnsi="Arial" w:cs="Arial"/>
        </w:rPr>
        <w:t xml:space="preserve"> Ministerio de Ambiente y Desarrollo Sostenible, s. f.</w:t>
      </w:r>
    </w:p>
    <w:p w14:paraId="57B199C9" w14:textId="77777777" w:rsidR="007F500D" w:rsidRPr="002F7EB8" w:rsidRDefault="007F500D" w:rsidP="007049AA">
      <w:pPr>
        <w:pStyle w:val="Textonotaalfinal"/>
        <w:jc w:val="both"/>
        <w:rPr>
          <w:rFonts w:ascii="Arial" w:hAnsi="Arial" w:cs="Arial"/>
        </w:rPr>
      </w:pPr>
    </w:p>
  </w:endnote>
  <w:endnote w:id="24">
    <w:p w14:paraId="21D88515" w14:textId="209B5C66" w:rsidR="007F500D" w:rsidRPr="002F7EB8" w:rsidRDefault="007F500D" w:rsidP="007049AA">
      <w:pPr>
        <w:pStyle w:val="Textonotaalfinal"/>
        <w:jc w:val="both"/>
        <w:rPr>
          <w:rFonts w:ascii="Arial" w:hAnsi="Arial" w:cs="Arial"/>
          <w:i/>
        </w:rPr>
      </w:pPr>
      <w:r w:rsidRPr="002F7EB8">
        <w:rPr>
          <w:rFonts w:ascii="Arial" w:hAnsi="Arial" w:cs="Arial"/>
          <w:vertAlign w:val="superscript"/>
        </w:rPr>
        <w:t>[</w:t>
      </w:r>
      <w:r w:rsidRPr="002F7EB8">
        <w:rPr>
          <w:rStyle w:val="Refdenotaalfinal"/>
          <w:rFonts w:ascii="Arial" w:hAnsi="Arial" w:cs="Arial"/>
        </w:rPr>
        <w:endnoteRef/>
      </w:r>
      <w:r w:rsidRPr="002F7EB8">
        <w:rPr>
          <w:rFonts w:ascii="Arial" w:hAnsi="Arial" w:cs="Arial"/>
          <w:vertAlign w:val="superscript"/>
        </w:rPr>
        <w:t xml:space="preserve">] </w:t>
      </w:r>
      <w:r w:rsidRPr="002F7EB8">
        <w:rPr>
          <w:rFonts w:ascii="Arial" w:hAnsi="Arial" w:cs="Arial"/>
        </w:rPr>
        <w:t xml:space="preserve">Adaptado de: COLOMBIA. MINISTERIO DE AMBIENTE Y DESARROLLO SOSTENIBLE. </w:t>
      </w:r>
      <w:r w:rsidRPr="002F7EB8">
        <w:rPr>
          <w:rFonts w:ascii="Arial" w:hAnsi="Arial" w:cs="Arial"/>
          <w:spacing w:val="-2"/>
        </w:rPr>
        <w:t>Política para la Gestión Sostenible del Suelo. Bogotá:</w:t>
      </w:r>
      <w:r w:rsidRPr="002F7EB8">
        <w:rPr>
          <w:rFonts w:ascii="Arial" w:hAnsi="Arial" w:cs="Arial"/>
          <w:i/>
        </w:rPr>
        <w:t xml:space="preserve"> </w:t>
      </w:r>
      <w:r w:rsidRPr="002F7EB8">
        <w:rPr>
          <w:rFonts w:ascii="Arial" w:hAnsi="Arial" w:cs="Arial"/>
        </w:rPr>
        <w:t>Ministerio de Ambiente y Desarrollo Sostenible, 2016</w:t>
      </w:r>
      <w:r w:rsidRPr="002F7EB8">
        <w:rPr>
          <w:rFonts w:ascii="Arial" w:hAnsi="Arial" w:cs="Arial"/>
          <w:i/>
        </w:rPr>
        <w:t>.</w:t>
      </w:r>
    </w:p>
    <w:p w14:paraId="0A762BC2" w14:textId="77777777" w:rsidR="007F500D" w:rsidRPr="002F7EB8" w:rsidRDefault="007F500D" w:rsidP="007049AA">
      <w:pPr>
        <w:pStyle w:val="Textonotaalfinal"/>
        <w:jc w:val="both"/>
        <w:rPr>
          <w:rFonts w:ascii="Arial" w:hAnsi="Arial" w:cs="Arial"/>
        </w:rPr>
      </w:pPr>
    </w:p>
  </w:endnote>
  <w:endnote w:id="25">
    <w:p w14:paraId="3C20D6DB" w14:textId="360DFFBE" w:rsidR="007F500D" w:rsidRPr="002F7EB8" w:rsidRDefault="007F500D" w:rsidP="007049AA">
      <w:pPr>
        <w:jc w:val="both"/>
        <w:rPr>
          <w:rFonts w:ascii="Arial" w:hAnsi="Arial" w:cs="Arial"/>
        </w:rPr>
      </w:pPr>
      <w:r w:rsidRPr="002F7EB8">
        <w:rPr>
          <w:rFonts w:ascii="Arial" w:hAnsi="Arial" w:cs="Arial"/>
        </w:rPr>
        <w:t>[</w:t>
      </w:r>
      <w:r w:rsidRPr="002F7EB8">
        <w:rPr>
          <w:rFonts w:ascii="Arial" w:hAnsi="Arial" w:cs="Arial"/>
          <w:vertAlign w:val="superscript"/>
          <w:lang w:val="en-US"/>
        </w:rPr>
        <w:endnoteRef/>
      </w:r>
      <w:r w:rsidRPr="002F7EB8">
        <w:rPr>
          <w:rFonts w:ascii="Arial" w:hAnsi="Arial" w:cs="Arial"/>
        </w:rPr>
        <w:t xml:space="preserve">] Adaptado de: CONFERENCIA DE LAS NACIONES UNIDAS SOBRE EL MEDIO AMBIENTE Y EL DESARROLLO. Agenda 21, 1992. Disponible en </w:t>
      </w:r>
      <w:hyperlink r:id="rId2" w:history="1">
        <w:r w:rsidRPr="002F7EB8">
          <w:rPr>
            <w:rFonts w:ascii="Arial" w:hAnsi="Arial" w:cs="Arial"/>
          </w:rPr>
          <w:t>http://www.un.org/spanish/esa/sustdev/agenda21/agenda21spchapter34.htm</w:t>
        </w:r>
      </w:hyperlink>
    </w:p>
    <w:p w14:paraId="52DF5684" w14:textId="77777777" w:rsidR="007F500D" w:rsidRPr="002F7EB8" w:rsidRDefault="007F500D" w:rsidP="007049AA">
      <w:pPr>
        <w:jc w:val="both"/>
        <w:rPr>
          <w:rFonts w:ascii="Arial" w:hAnsi="Arial" w:cs="Arial"/>
        </w:rPr>
      </w:pPr>
    </w:p>
  </w:endnote>
  <w:endnote w:id="26">
    <w:p w14:paraId="05FDED32" w14:textId="1778BE53" w:rsidR="007F500D" w:rsidRPr="002F7EB8" w:rsidRDefault="007F500D" w:rsidP="001831AE">
      <w:pPr>
        <w:jc w:val="both"/>
        <w:rPr>
          <w:rFonts w:ascii="Arial" w:hAnsi="Arial" w:cs="Arial"/>
        </w:rPr>
      </w:pPr>
      <w:r w:rsidRPr="002F7EB8">
        <w:rPr>
          <w:rFonts w:ascii="Arial" w:hAnsi="Arial" w:cs="Arial"/>
          <w:vertAlign w:val="superscript"/>
        </w:rPr>
        <w:t>[</w:t>
      </w:r>
      <w:r w:rsidRPr="002F7EB8">
        <w:rPr>
          <w:rStyle w:val="Refdenotaalfinal"/>
          <w:rFonts w:ascii="Arial" w:hAnsi="Arial" w:cs="Arial"/>
        </w:rPr>
        <w:endnoteRef/>
      </w:r>
      <w:r w:rsidRPr="002F7EB8">
        <w:rPr>
          <w:rFonts w:ascii="Arial" w:hAnsi="Arial" w:cs="Arial"/>
          <w:vertAlign w:val="superscript"/>
        </w:rPr>
        <w:t xml:space="preserve">] </w:t>
      </w:r>
      <w:r w:rsidRPr="002F7EB8">
        <w:rPr>
          <w:rFonts w:ascii="Arial" w:hAnsi="Arial" w:cs="Arial"/>
        </w:rPr>
        <w:t>COLOMBIA. INSTITUTO NACIONAL DE CONCESIONES. Resolución 545 “Por la cual se definen los instrumentos de gestión social aplicables a proyectos de infraestructura desarrollados por el Instituto Nacional de Concesiones y se establecen criterios”. Bogotá: Instituto Nacional de Concesiones, 2008.</w:t>
      </w:r>
    </w:p>
    <w:p w14:paraId="177ADAE0" w14:textId="77777777" w:rsidR="007F500D" w:rsidRPr="001831AE" w:rsidRDefault="007F500D" w:rsidP="001831AE">
      <w:pPr>
        <w:jc w:val="both"/>
        <w:rPr>
          <w:rFonts w:ascii="Arial" w:hAnsi="Arial" w:cs="Arial"/>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Vrinda">
    <w:panose1 w:val="020B0502040204020203"/>
    <w:charset w:val="00"/>
    <w:family w:val="swiss"/>
    <w:pitch w:val="variable"/>
    <w:sig w:usb0="0001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Geneva">
    <w:charset w:val="00"/>
    <w:family w:val="auto"/>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Arial,Bold">
    <w:altName w:val="Cambria"/>
    <w:panose1 w:val="00000000000000000000"/>
    <w:charset w:val="00"/>
    <w:family w:val="swiss"/>
    <w:notTrueType/>
    <w:pitch w:val="default"/>
    <w:sig w:usb0="00000003" w:usb1="00000000" w:usb2="00000000" w:usb3="00000000" w:csb0="00000001" w:csb1="00000000"/>
  </w:font>
  <w:font w:name="Consolas">
    <w:panose1 w:val="020B0609020204030204"/>
    <w:charset w:val="00"/>
    <w:family w:val="modern"/>
    <w:pitch w:val="fixed"/>
    <w:sig w:usb0="E10002FF" w:usb1="4000FCFF" w:usb2="00000009" w:usb3="00000000" w:csb0="0000019F" w:csb1="00000000"/>
  </w:font>
  <w:font w:name="PNDKN T+ Myriad Pro">
    <w:altName w:val="PNDKN T+ Myriad Pro"/>
    <w:panose1 w:val="00000000000000000000"/>
    <w:charset w:val="00"/>
    <w:family w:val="swiss"/>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Arial Negrita">
    <w:altName w:val="Arial Bold"/>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27C6849" w14:textId="77777777" w:rsidR="007F500D" w:rsidRDefault="007F500D" w:rsidP="00FD3351">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14:paraId="29B9A1A5" w14:textId="77777777" w:rsidR="007F500D" w:rsidRDefault="007F500D" w:rsidP="00AB3956">
    <w:pPr>
      <w:pStyle w:val="Piedepgina"/>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859A4AC" w14:textId="4279CE7E" w:rsidR="007F500D" w:rsidRPr="00691F59" w:rsidRDefault="007F500D" w:rsidP="00691F59">
    <w:pPr>
      <w:pStyle w:val="Piedepgina"/>
      <w:pBdr>
        <w:top w:val="single" w:sz="4" w:space="1" w:color="auto"/>
      </w:pBdr>
      <w:tabs>
        <w:tab w:val="clear" w:pos="8838"/>
        <w:tab w:val="right" w:pos="9356"/>
      </w:tabs>
      <w:jc w:val="both"/>
      <w:rPr>
        <w:rFonts w:ascii="Arial" w:hAnsi="Arial" w:cs="Arial"/>
        <w:sz w:val="20"/>
        <w:szCs w:val="20"/>
      </w:rPr>
    </w:pPr>
    <w:r w:rsidRPr="00691F59">
      <w:rPr>
        <w:rFonts w:ascii="Arial" w:hAnsi="Arial" w:cs="Arial"/>
        <w:spacing w:val="-3"/>
        <w:sz w:val="20"/>
        <w:szCs w:val="20"/>
      </w:rPr>
      <w:t>Términos de referencia</w:t>
    </w:r>
    <w:r>
      <w:rPr>
        <w:rFonts w:ascii="Arial" w:hAnsi="Arial" w:cs="Arial"/>
        <w:spacing w:val="-3"/>
        <w:sz w:val="20"/>
        <w:szCs w:val="20"/>
      </w:rPr>
      <w:t xml:space="preserve"> para </w:t>
    </w:r>
    <w:r w:rsidRPr="00691F59">
      <w:rPr>
        <w:rFonts w:ascii="Arial" w:hAnsi="Arial" w:cs="Arial"/>
        <w:spacing w:val="-3"/>
        <w:sz w:val="20"/>
        <w:szCs w:val="20"/>
      </w:rPr>
      <w:t>EIA</w:t>
    </w:r>
    <w:r>
      <w:rPr>
        <w:rFonts w:ascii="Arial" w:hAnsi="Arial" w:cs="Arial"/>
        <w:spacing w:val="-3"/>
        <w:sz w:val="20"/>
        <w:szCs w:val="20"/>
      </w:rPr>
      <w:t xml:space="preserve">, para </w:t>
    </w:r>
    <w:r w:rsidRPr="00691F59">
      <w:rPr>
        <w:rFonts w:ascii="Arial" w:hAnsi="Arial" w:cs="Arial"/>
        <w:spacing w:val="-3"/>
        <w:sz w:val="20"/>
        <w:szCs w:val="20"/>
      </w:rPr>
      <w:t xml:space="preserve">Proyectos de </w:t>
    </w:r>
    <w:r w:rsidRPr="00691F59">
      <w:rPr>
        <w:rFonts w:ascii="Arial" w:hAnsi="Arial" w:cs="Arial"/>
        <w:spacing w:val="-3"/>
        <w:sz w:val="20"/>
        <w:szCs w:val="20"/>
        <w:lang w:val="es-ES_tradnl"/>
      </w:rPr>
      <w:t>Construcción de obras marítimas duras de control y protección costera y de regeneración de dunas y playas</w:t>
    </w:r>
    <w:r>
      <w:rPr>
        <w:rFonts w:ascii="Arial" w:hAnsi="Arial" w:cs="Arial"/>
        <w:sz w:val="20"/>
        <w:szCs w:val="20"/>
        <w:lang w:val="es-CO"/>
      </w:rPr>
      <w:tab/>
    </w:r>
    <w:r w:rsidRPr="00691F59">
      <w:rPr>
        <w:rFonts w:ascii="Arial" w:hAnsi="Arial" w:cs="Arial"/>
        <w:sz w:val="20"/>
        <w:szCs w:val="20"/>
      </w:rPr>
      <w:fldChar w:fldCharType="begin"/>
    </w:r>
    <w:r w:rsidRPr="00691F59">
      <w:rPr>
        <w:rFonts w:ascii="Arial" w:hAnsi="Arial" w:cs="Arial"/>
        <w:sz w:val="20"/>
        <w:szCs w:val="20"/>
      </w:rPr>
      <w:instrText>PAGE   \* MERGEFORMAT</w:instrText>
    </w:r>
    <w:r w:rsidRPr="00691F59">
      <w:rPr>
        <w:rFonts w:ascii="Arial" w:hAnsi="Arial" w:cs="Arial"/>
        <w:sz w:val="20"/>
        <w:szCs w:val="20"/>
      </w:rPr>
      <w:fldChar w:fldCharType="separate"/>
    </w:r>
    <w:r>
      <w:rPr>
        <w:rFonts w:ascii="Arial" w:hAnsi="Arial" w:cs="Arial"/>
        <w:noProof/>
        <w:sz w:val="20"/>
        <w:szCs w:val="20"/>
      </w:rPr>
      <w:t>18</w:t>
    </w:r>
    <w:r w:rsidRPr="00691F59">
      <w:rPr>
        <w:rFonts w:ascii="Arial" w:hAnsi="Arial" w:cs="Arial"/>
        <w:sz w:val="20"/>
        <w:szCs w:val="20"/>
      </w:rPr>
      <w:fldChar w:fldCharType="end"/>
    </w:r>
  </w:p>
  <w:p w14:paraId="220F4AA7" w14:textId="77777777" w:rsidR="007F500D" w:rsidRPr="00691F59" w:rsidRDefault="007F500D" w:rsidP="00691F59">
    <w:pPr>
      <w:pStyle w:val="Piedepgin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96FCCF" w14:textId="7F9991B9" w:rsidR="007F500D" w:rsidRPr="005C2851" w:rsidRDefault="007F500D" w:rsidP="005C2851">
    <w:pPr>
      <w:pStyle w:val="Piedepgina"/>
      <w:pBdr>
        <w:top w:val="single" w:sz="4" w:space="1" w:color="auto"/>
      </w:pBdr>
      <w:tabs>
        <w:tab w:val="clear" w:pos="8838"/>
        <w:tab w:val="right" w:pos="9356"/>
      </w:tabs>
      <w:jc w:val="both"/>
      <w:rPr>
        <w:rFonts w:ascii="Arial" w:hAnsi="Arial" w:cs="Arial"/>
        <w:sz w:val="20"/>
        <w:szCs w:val="20"/>
        <w:lang w:val="es-CO"/>
      </w:rPr>
    </w:pPr>
    <w:r>
      <w:rPr>
        <w:rFonts w:ascii="Arial" w:hAnsi="Arial" w:cs="Arial"/>
        <w:sz w:val="20"/>
        <w:szCs w:val="20"/>
        <w:lang w:val="es-CO"/>
      </w:rPr>
      <w:t>M</w:t>
    </w:r>
    <w:r w:rsidRPr="002B75CC">
      <w:rPr>
        <w:rFonts w:ascii="Arial" w:hAnsi="Arial" w:cs="Arial"/>
        <w:sz w:val="20"/>
        <w:szCs w:val="20"/>
        <w:lang w:val="es-CO"/>
      </w:rPr>
      <w:t xml:space="preserve">etodología </w:t>
    </w:r>
    <w:r>
      <w:rPr>
        <w:rFonts w:ascii="Arial" w:hAnsi="Arial" w:cs="Arial"/>
        <w:sz w:val="20"/>
        <w:szCs w:val="20"/>
        <w:lang w:val="es-CO"/>
      </w:rPr>
      <w:t>G</w:t>
    </w:r>
    <w:r w:rsidRPr="002B75CC">
      <w:rPr>
        <w:rFonts w:ascii="Arial" w:hAnsi="Arial" w:cs="Arial"/>
        <w:sz w:val="20"/>
        <w:szCs w:val="20"/>
        <w:lang w:val="es-CO"/>
      </w:rPr>
      <w:t xml:space="preserve">eneral para la </w:t>
    </w:r>
    <w:r>
      <w:rPr>
        <w:rFonts w:ascii="Arial" w:hAnsi="Arial" w:cs="Arial"/>
        <w:sz w:val="20"/>
        <w:szCs w:val="20"/>
        <w:lang w:val="es-CO"/>
      </w:rPr>
      <w:t>E</w:t>
    </w:r>
    <w:r w:rsidRPr="002B75CC">
      <w:rPr>
        <w:rFonts w:ascii="Arial" w:hAnsi="Arial" w:cs="Arial"/>
        <w:sz w:val="20"/>
        <w:szCs w:val="20"/>
        <w:lang w:val="es-CO"/>
      </w:rPr>
      <w:t xml:space="preserve">laboración y </w:t>
    </w:r>
    <w:r>
      <w:rPr>
        <w:rFonts w:ascii="Arial" w:hAnsi="Arial" w:cs="Arial"/>
        <w:sz w:val="20"/>
        <w:szCs w:val="20"/>
        <w:lang w:val="es-CO"/>
      </w:rPr>
      <w:t>P</w:t>
    </w:r>
    <w:r w:rsidRPr="002B75CC">
      <w:rPr>
        <w:rFonts w:ascii="Arial" w:hAnsi="Arial" w:cs="Arial"/>
        <w:sz w:val="20"/>
        <w:szCs w:val="20"/>
        <w:lang w:val="es-CO"/>
      </w:rPr>
      <w:t>resentación de Estudios Ambientales</w:t>
    </w:r>
    <w:r w:rsidRPr="005C2851">
      <w:rPr>
        <w:rFonts w:ascii="Arial" w:hAnsi="Arial" w:cs="Arial"/>
        <w:sz w:val="20"/>
        <w:szCs w:val="20"/>
        <w:lang w:val="es-CO"/>
      </w:rPr>
      <w:tab/>
    </w:r>
    <w:r w:rsidRPr="00533B26">
      <w:rPr>
        <w:rFonts w:ascii="Arial" w:hAnsi="Arial" w:cs="Arial"/>
        <w:sz w:val="20"/>
        <w:szCs w:val="20"/>
        <w:lang w:val="es-CO"/>
      </w:rPr>
      <w:fldChar w:fldCharType="begin"/>
    </w:r>
    <w:r w:rsidRPr="00533B26">
      <w:rPr>
        <w:rFonts w:ascii="Arial" w:hAnsi="Arial" w:cs="Arial"/>
        <w:sz w:val="20"/>
        <w:szCs w:val="20"/>
        <w:lang w:val="es-CO"/>
      </w:rPr>
      <w:instrText>PAGE   \* MERGEFORMAT</w:instrText>
    </w:r>
    <w:r w:rsidRPr="00533B26">
      <w:rPr>
        <w:rFonts w:ascii="Arial" w:hAnsi="Arial" w:cs="Arial"/>
        <w:sz w:val="20"/>
        <w:szCs w:val="20"/>
        <w:lang w:val="es-CO"/>
      </w:rPr>
      <w:fldChar w:fldCharType="separate"/>
    </w:r>
    <w:r w:rsidR="002F7EB8" w:rsidRPr="002F7EB8">
      <w:rPr>
        <w:rFonts w:ascii="Arial" w:hAnsi="Arial" w:cs="Arial"/>
        <w:noProof/>
        <w:sz w:val="20"/>
        <w:szCs w:val="20"/>
      </w:rPr>
      <w:t>228</w:t>
    </w:r>
    <w:r w:rsidRPr="00533B26">
      <w:rPr>
        <w:rFonts w:ascii="Arial" w:hAnsi="Arial" w:cs="Arial"/>
        <w:sz w:val="20"/>
        <w:szCs w:val="20"/>
        <w:lang w:val="es-CO"/>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F8969F6" w14:textId="2C5B086E" w:rsidR="007F500D" w:rsidRPr="00EB54CD" w:rsidRDefault="007F500D" w:rsidP="00743410">
    <w:pPr>
      <w:tabs>
        <w:tab w:val="right" w:pos="9356"/>
      </w:tabs>
      <w:jc w:val="both"/>
      <w:rPr>
        <w:rFonts w:ascii="Arial" w:hAnsi="Arial" w:cs="Arial"/>
        <w:sz w:val="20"/>
        <w:szCs w:val="20"/>
      </w:rPr>
    </w:pPr>
    <w:r w:rsidRPr="00EB54CD">
      <w:rPr>
        <w:rFonts w:ascii="Arial" w:hAnsi="Arial" w:cs="Arial"/>
        <w:spacing w:val="-3"/>
        <w:sz w:val="20"/>
        <w:szCs w:val="20"/>
      </w:rPr>
      <w:t>Términos de referencia</w:t>
    </w:r>
    <w:r>
      <w:rPr>
        <w:rFonts w:ascii="Arial" w:hAnsi="Arial" w:cs="Arial"/>
        <w:spacing w:val="-3"/>
        <w:sz w:val="20"/>
        <w:szCs w:val="20"/>
      </w:rPr>
      <w:t xml:space="preserve"> – </w:t>
    </w:r>
    <w:r w:rsidRPr="00EB54CD">
      <w:rPr>
        <w:rFonts w:ascii="Arial" w:hAnsi="Arial" w:cs="Arial"/>
        <w:spacing w:val="-3"/>
        <w:sz w:val="20"/>
        <w:szCs w:val="20"/>
      </w:rPr>
      <w:t>EIA</w:t>
    </w:r>
    <w:r>
      <w:rPr>
        <w:rFonts w:ascii="Arial" w:hAnsi="Arial" w:cs="Arial"/>
        <w:spacing w:val="-3"/>
        <w:sz w:val="20"/>
        <w:szCs w:val="20"/>
      </w:rPr>
      <w:t xml:space="preserve"> </w:t>
    </w:r>
    <w:r w:rsidRPr="00EB54CD">
      <w:rPr>
        <w:rFonts w:ascii="Arial" w:hAnsi="Arial" w:cs="Arial"/>
        <w:spacing w:val="-3"/>
        <w:sz w:val="20"/>
        <w:szCs w:val="20"/>
      </w:rPr>
      <w:t xml:space="preserve">- Proyectos de </w:t>
    </w:r>
    <w:r w:rsidRPr="00EB54CD">
      <w:rPr>
        <w:rFonts w:ascii="Arial" w:hAnsi="Arial" w:cs="Arial"/>
        <w:spacing w:val="-3"/>
        <w:sz w:val="20"/>
        <w:szCs w:val="20"/>
        <w:lang w:val="es-ES_tradnl"/>
      </w:rPr>
      <w:t>Construcción de obras marítimas duras de control y protección costera, y de regeneración de dunas y playas</w:t>
    </w:r>
    <w:r>
      <w:rPr>
        <w:rFonts w:ascii="Arial" w:hAnsi="Arial" w:cs="Arial"/>
        <w:spacing w:val="-3"/>
        <w:sz w:val="20"/>
        <w:szCs w:val="20"/>
        <w:lang w:val="es-ES_tradnl"/>
      </w:rPr>
      <w:tab/>
    </w:r>
    <w:r>
      <w:rPr>
        <w:rFonts w:ascii="Arial" w:hAnsi="Arial" w:cs="Arial"/>
        <w:spacing w:val="-3"/>
        <w:sz w:val="20"/>
        <w:szCs w:val="20"/>
        <w:lang w:val="es-ES_tradnl"/>
      </w:rPr>
      <w:fldChar w:fldCharType="begin"/>
    </w:r>
    <w:r>
      <w:rPr>
        <w:rFonts w:ascii="Arial" w:hAnsi="Arial" w:cs="Arial"/>
        <w:spacing w:val="-3"/>
        <w:sz w:val="20"/>
        <w:szCs w:val="20"/>
        <w:lang w:val="es-ES_tradnl"/>
      </w:rPr>
      <w:instrText xml:space="preserve"> PAGE   \* MERGEFORMAT </w:instrText>
    </w:r>
    <w:r>
      <w:rPr>
        <w:rFonts w:ascii="Arial" w:hAnsi="Arial" w:cs="Arial"/>
        <w:spacing w:val="-3"/>
        <w:sz w:val="20"/>
        <w:szCs w:val="20"/>
        <w:lang w:val="es-ES_tradnl"/>
      </w:rPr>
      <w:fldChar w:fldCharType="separate"/>
    </w:r>
    <w:r>
      <w:rPr>
        <w:rFonts w:ascii="Arial" w:hAnsi="Arial" w:cs="Arial"/>
        <w:noProof/>
        <w:spacing w:val="-3"/>
        <w:sz w:val="20"/>
        <w:szCs w:val="20"/>
        <w:lang w:val="es-ES_tradnl"/>
      </w:rPr>
      <w:t>2</w:t>
    </w:r>
    <w:r>
      <w:rPr>
        <w:rFonts w:ascii="Arial" w:hAnsi="Arial" w:cs="Arial"/>
        <w:spacing w:val="-3"/>
        <w:sz w:val="20"/>
        <w:szCs w:val="20"/>
        <w:lang w:val="es-ES_tradnl"/>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05F3347" w14:textId="77777777" w:rsidR="00BA1635" w:rsidRDefault="00BA1635">
      <w:r>
        <w:separator/>
      </w:r>
    </w:p>
  </w:footnote>
  <w:footnote w:type="continuationSeparator" w:id="0">
    <w:p w14:paraId="3CBECDC3" w14:textId="77777777" w:rsidR="00BA1635" w:rsidRDefault="00BA1635">
      <w:r>
        <w:continuationSeparator/>
      </w:r>
    </w:p>
  </w:footnote>
  <w:footnote w:type="continuationNotice" w:id="1">
    <w:p w14:paraId="37F05EA7" w14:textId="77777777" w:rsidR="00BA1635" w:rsidRDefault="00BA1635"/>
  </w:footnote>
  <w:footnote w:id="2">
    <w:p w14:paraId="66E15527" w14:textId="125CE937" w:rsidR="007F500D" w:rsidRPr="00BD1D59" w:rsidRDefault="007F500D" w:rsidP="00BD1D59">
      <w:pPr>
        <w:pStyle w:val="Textonotapie"/>
        <w:jc w:val="both"/>
        <w:rPr>
          <w:rFonts w:ascii="Arial" w:hAnsi="Arial" w:cs="Arial"/>
          <w:sz w:val="20"/>
          <w:szCs w:val="20"/>
        </w:rPr>
      </w:pPr>
      <w:r w:rsidRPr="00BD1D59">
        <w:rPr>
          <w:rStyle w:val="Refdenotaalpie"/>
          <w:rFonts w:cs="Arial"/>
          <w:sz w:val="20"/>
          <w:szCs w:val="20"/>
        </w:rPr>
        <w:footnoteRef/>
      </w:r>
      <w:r w:rsidRPr="00BD1D59">
        <w:rPr>
          <w:rFonts w:ascii="Arial" w:hAnsi="Arial" w:cs="Arial"/>
          <w:sz w:val="20"/>
          <w:szCs w:val="20"/>
        </w:rPr>
        <w:t xml:space="preserve"> Los términos de referencia son lineamientos generales que se establecen para orientar la elaboración y ejecución de los estudios ambientales de los proyectos, obras o actividades sujetas a licenciamiento ambiental y que deben ser presentados ante la autoridad ambiental competente para su evaluación; la expedición de términos de referencia genéricos está a cargo del Ministerio de Ambiente y Desarrollo Sostenible y en caso de que éstos no hayan sido proferidos, las autoridades ambientales, de acuerdo con sus competencias, deben establecer unos específicos para cada caso particular.</w:t>
      </w:r>
    </w:p>
  </w:footnote>
  <w:footnote w:id="3">
    <w:p w14:paraId="6D8CAA4F" w14:textId="27B86576" w:rsidR="007F500D" w:rsidRPr="00BD1D59" w:rsidRDefault="007F500D" w:rsidP="00BD1D59">
      <w:pPr>
        <w:pStyle w:val="Textonotapie"/>
        <w:jc w:val="both"/>
        <w:rPr>
          <w:rFonts w:ascii="Arial" w:hAnsi="Arial" w:cs="Arial"/>
          <w:sz w:val="20"/>
          <w:szCs w:val="20"/>
        </w:rPr>
      </w:pPr>
      <w:r w:rsidRPr="00BD1D59">
        <w:rPr>
          <w:rStyle w:val="Refdenotaalpie"/>
          <w:rFonts w:cs="Arial"/>
          <w:sz w:val="20"/>
          <w:szCs w:val="20"/>
        </w:rPr>
        <w:footnoteRef/>
      </w:r>
      <w:r w:rsidRPr="00BD1D59">
        <w:rPr>
          <w:rFonts w:ascii="Arial" w:hAnsi="Arial" w:cs="Arial"/>
          <w:sz w:val="20"/>
          <w:szCs w:val="20"/>
        </w:rPr>
        <w:t xml:space="preserve"> La sigla se refiere al plan de manejo ambiental que ha sido establecido por la autoridad ambiental a algunos proyectos, obras o actividades, como instrumento de manejo y control ambiental y, que de </w:t>
      </w:r>
      <w:r w:rsidRPr="00BD1D59">
        <w:rPr>
          <w:rFonts w:ascii="Arial" w:hAnsi="Arial" w:cs="Arial"/>
          <w:sz w:val="20"/>
          <w:szCs w:val="20"/>
          <w:lang w:val="es-ES"/>
        </w:rPr>
        <w:t>acuerdo con lo dispuesto en el artículo 2.2.2.3.8.9 del Decreto 1076 de 2015, está sujeto a las mismas reglas generales de las licencias ambientales.</w:t>
      </w:r>
    </w:p>
  </w:footnote>
  <w:footnote w:id="4">
    <w:p w14:paraId="232872DF" w14:textId="48FFE154" w:rsidR="007F500D" w:rsidRPr="00BD1D59" w:rsidRDefault="007F500D" w:rsidP="00BD1D59">
      <w:pPr>
        <w:pStyle w:val="Textonotapie"/>
        <w:jc w:val="both"/>
        <w:rPr>
          <w:rFonts w:ascii="Arial" w:hAnsi="Arial" w:cs="Arial"/>
          <w:sz w:val="20"/>
          <w:szCs w:val="20"/>
        </w:rPr>
      </w:pPr>
      <w:r w:rsidRPr="00BD1D59">
        <w:rPr>
          <w:rStyle w:val="Refdenotaalpie"/>
          <w:rFonts w:eastAsiaTheme="majorEastAsia" w:cs="Arial"/>
          <w:sz w:val="20"/>
          <w:szCs w:val="20"/>
        </w:rPr>
        <w:footnoteRef/>
      </w:r>
      <w:r w:rsidRPr="00BD1D59">
        <w:rPr>
          <w:rFonts w:ascii="Arial" w:hAnsi="Arial" w:cs="Arial"/>
          <w:sz w:val="20"/>
          <w:szCs w:val="20"/>
        </w:rPr>
        <w:t xml:space="preserve"> </w:t>
      </w:r>
      <w:r w:rsidRPr="00BD1D59">
        <w:rPr>
          <w:rFonts w:ascii="Arial" w:hAnsi="Arial" w:cs="Arial"/>
          <w:sz w:val="20"/>
          <w:szCs w:val="20"/>
          <w:lang w:val="es-CO"/>
        </w:rPr>
        <w:t>Las referencias para esta sección se encuentran al final del documento, en el ítem de Bibliografía glosario.</w:t>
      </w:r>
    </w:p>
  </w:footnote>
  <w:footnote w:id="5">
    <w:p w14:paraId="710FFC93" w14:textId="37BD2928" w:rsidR="007F500D" w:rsidRPr="00BD1D59" w:rsidRDefault="007F500D" w:rsidP="00BD1D59">
      <w:pPr>
        <w:pStyle w:val="Textonotapie"/>
        <w:jc w:val="both"/>
        <w:rPr>
          <w:rFonts w:ascii="Arial" w:hAnsi="Arial" w:cs="Arial"/>
          <w:sz w:val="20"/>
          <w:szCs w:val="20"/>
        </w:rPr>
      </w:pPr>
      <w:r w:rsidRPr="00BD1D59">
        <w:rPr>
          <w:rStyle w:val="Refdenotaalpie"/>
          <w:rFonts w:cs="Arial"/>
          <w:sz w:val="20"/>
          <w:szCs w:val="20"/>
        </w:rPr>
        <w:footnoteRef/>
      </w:r>
      <w:r w:rsidRPr="00BD1D59">
        <w:rPr>
          <w:rFonts w:ascii="Arial" w:hAnsi="Arial" w:cs="Arial"/>
          <w:sz w:val="20"/>
          <w:szCs w:val="20"/>
        </w:rPr>
        <w:t xml:space="preserve"> Fuentes oficiales o fuentes técnicas de alto nivel como revistas científicas, publicaciones académicas de centros o institutos de investigación y otras fuentes que hayan tenido un proceso idóneo de gestión. Muchas de ellas se listan en el numeral </w:t>
      </w:r>
      <w:r w:rsidRPr="00BD1D59">
        <w:rPr>
          <w:rFonts w:ascii="Arial" w:hAnsi="Arial" w:cs="Arial"/>
          <w:sz w:val="20"/>
          <w:szCs w:val="20"/>
        </w:rPr>
        <w:fldChar w:fldCharType="begin"/>
      </w:r>
      <w:r w:rsidRPr="00BD1D59">
        <w:rPr>
          <w:rFonts w:ascii="Arial" w:hAnsi="Arial" w:cs="Arial"/>
          <w:sz w:val="20"/>
          <w:szCs w:val="20"/>
        </w:rPr>
        <w:instrText xml:space="preserve"> REF _Ref495933424 \r \h  \* MERGEFORMAT </w:instrText>
      </w:r>
      <w:r w:rsidRPr="00BD1D59">
        <w:rPr>
          <w:rFonts w:ascii="Arial" w:hAnsi="Arial" w:cs="Arial"/>
          <w:sz w:val="20"/>
          <w:szCs w:val="20"/>
        </w:rPr>
      </w:r>
      <w:r w:rsidRPr="00BD1D59">
        <w:rPr>
          <w:rFonts w:ascii="Arial" w:hAnsi="Arial" w:cs="Arial"/>
          <w:sz w:val="20"/>
          <w:szCs w:val="20"/>
        </w:rPr>
        <w:fldChar w:fldCharType="separate"/>
      </w:r>
      <w:r w:rsidR="0009475B">
        <w:rPr>
          <w:rFonts w:ascii="Arial" w:hAnsi="Arial" w:cs="Arial"/>
          <w:sz w:val="20"/>
          <w:szCs w:val="20"/>
        </w:rPr>
        <w:t>2</w:t>
      </w:r>
      <w:r w:rsidRPr="00BD1D59">
        <w:rPr>
          <w:rFonts w:ascii="Arial" w:hAnsi="Arial" w:cs="Arial"/>
          <w:sz w:val="20"/>
          <w:szCs w:val="20"/>
        </w:rPr>
        <w:fldChar w:fldCharType="end"/>
      </w:r>
      <w:r w:rsidRPr="00BD1D59">
        <w:rPr>
          <w:rFonts w:ascii="Arial" w:hAnsi="Arial" w:cs="Arial"/>
          <w:sz w:val="20"/>
          <w:szCs w:val="20"/>
        </w:rPr>
        <w:t xml:space="preserve"> de este capítulo.</w:t>
      </w:r>
    </w:p>
  </w:footnote>
  <w:footnote w:id="6">
    <w:p w14:paraId="297EF02B" w14:textId="440A0986" w:rsidR="007F500D" w:rsidRPr="00BD1D59" w:rsidRDefault="007F500D" w:rsidP="00BD1D59">
      <w:pPr>
        <w:pStyle w:val="Textonotapie"/>
        <w:jc w:val="both"/>
        <w:rPr>
          <w:rFonts w:ascii="Arial" w:hAnsi="Arial" w:cs="Arial"/>
          <w:sz w:val="20"/>
          <w:szCs w:val="20"/>
        </w:rPr>
      </w:pPr>
      <w:r w:rsidRPr="00BD1D59">
        <w:rPr>
          <w:rStyle w:val="Refdenotaalpie"/>
          <w:rFonts w:cs="Arial"/>
          <w:sz w:val="20"/>
          <w:szCs w:val="20"/>
        </w:rPr>
        <w:footnoteRef/>
      </w:r>
      <w:r w:rsidRPr="00BD1D59">
        <w:rPr>
          <w:rFonts w:ascii="Arial" w:hAnsi="Arial" w:cs="Arial"/>
          <w:sz w:val="20"/>
          <w:szCs w:val="20"/>
        </w:rPr>
        <w:t xml:space="preserve"> Los indicadores pueden ser parámetros ambientales y también, agregaciones, combinaciones y transformaciones de parámetros u otro tipo de información ambiental cuantitativa o cualitativa.</w:t>
      </w:r>
    </w:p>
  </w:footnote>
  <w:footnote w:id="7">
    <w:p w14:paraId="40B71140" w14:textId="2AE8F4A0" w:rsidR="007F500D" w:rsidRPr="00BD1D59" w:rsidRDefault="007F500D" w:rsidP="00BD1D59">
      <w:pPr>
        <w:pStyle w:val="Textonotapie"/>
        <w:jc w:val="both"/>
        <w:rPr>
          <w:rFonts w:ascii="Arial" w:hAnsi="Arial" w:cs="Arial"/>
          <w:sz w:val="20"/>
          <w:szCs w:val="20"/>
        </w:rPr>
      </w:pPr>
      <w:r w:rsidRPr="00BD1D59">
        <w:rPr>
          <w:rStyle w:val="Refdenotaalpie"/>
          <w:rFonts w:cs="Arial"/>
          <w:sz w:val="20"/>
          <w:szCs w:val="20"/>
        </w:rPr>
        <w:footnoteRef/>
      </w:r>
      <w:r w:rsidRPr="00BD1D59">
        <w:rPr>
          <w:rFonts w:ascii="Arial" w:hAnsi="Arial" w:cs="Arial"/>
          <w:sz w:val="20"/>
          <w:szCs w:val="20"/>
        </w:rPr>
        <w:t xml:space="preserve"> Jerarquía conocida internacionalmente como Jerarquía de la mitigación.</w:t>
      </w:r>
    </w:p>
  </w:footnote>
  <w:footnote w:id="8">
    <w:p w14:paraId="167D49AA" w14:textId="77777777" w:rsidR="007F500D" w:rsidRPr="00BD1D59" w:rsidRDefault="007F500D" w:rsidP="00BD1D59">
      <w:pPr>
        <w:pStyle w:val="Textonotapie"/>
        <w:jc w:val="both"/>
        <w:rPr>
          <w:rFonts w:ascii="Arial" w:hAnsi="Arial" w:cs="Arial"/>
          <w:sz w:val="20"/>
          <w:szCs w:val="20"/>
        </w:rPr>
      </w:pPr>
      <w:r w:rsidRPr="00BD1D59">
        <w:rPr>
          <w:rStyle w:val="Refdenotaalpie"/>
          <w:rFonts w:cs="Arial"/>
          <w:sz w:val="20"/>
          <w:szCs w:val="20"/>
        </w:rPr>
        <w:footnoteRef/>
      </w:r>
      <w:r w:rsidRPr="00BD1D59">
        <w:rPr>
          <w:rFonts w:ascii="Arial" w:hAnsi="Arial" w:cs="Arial"/>
          <w:sz w:val="20"/>
          <w:szCs w:val="20"/>
        </w:rPr>
        <w:t xml:space="preserve"> En ningún caso, se deben formular proyectos que generen impactos residuales que vulneren los derechos fundamentales de la población.</w:t>
      </w:r>
    </w:p>
  </w:footnote>
  <w:footnote w:id="9">
    <w:p w14:paraId="4481F816" w14:textId="1AD03CA8" w:rsidR="007F500D" w:rsidRPr="00BD1D59" w:rsidRDefault="007F500D" w:rsidP="00BD1D59">
      <w:pPr>
        <w:pStyle w:val="Textonotapie"/>
        <w:jc w:val="both"/>
        <w:rPr>
          <w:rFonts w:ascii="Arial" w:hAnsi="Arial" w:cs="Arial"/>
          <w:sz w:val="20"/>
          <w:szCs w:val="20"/>
        </w:rPr>
      </w:pPr>
      <w:r w:rsidRPr="00BD1D59">
        <w:rPr>
          <w:rStyle w:val="Refdenotaalpie"/>
          <w:rFonts w:cs="Arial"/>
          <w:sz w:val="20"/>
          <w:szCs w:val="20"/>
        </w:rPr>
        <w:footnoteRef/>
      </w:r>
      <w:r w:rsidRPr="00BD1D59">
        <w:rPr>
          <w:rFonts w:ascii="Arial" w:hAnsi="Arial" w:cs="Arial"/>
          <w:sz w:val="20"/>
          <w:szCs w:val="20"/>
        </w:rPr>
        <w:t xml:space="preserve"> En el caso de los proyectos del sector de hidrocarburos se deben seguir los requerimientos que apliquen tanto a la elaboración del Estudio de Impacto Ambiental, como a la del Plan de Manejo Ambiental Específico, de acuerdo a sus características particulares y a la posibilidad de obtención de información en cada una de estas fases.</w:t>
      </w:r>
    </w:p>
  </w:footnote>
  <w:footnote w:id="10">
    <w:p w14:paraId="6C669652" w14:textId="15CCBA07" w:rsidR="007F500D" w:rsidRPr="00BD1D59" w:rsidRDefault="007F500D" w:rsidP="00BD1D59">
      <w:pPr>
        <w:pStyle w:val="Textonotapie"/>
        <w:jc w:val="both"/>
        <w:rPr>
          <w:rFonts w:ascii="Arial" w:hAnsi="Arial" w:cs="Arial"/>
          <w:sz w:val="20"/>
          <w:szCs w:val="20"/>
          <w:lang w:val="es-CO"/>
        </w:rPr>
      </w:pPr>
      <w:r w:rsidRPr="00BD1D59">
        <w:rPr>
          <w:rStyle w:val="Refdenotaalpie"/>
          <w:rFonts w:cs="Arial"/>
          <w:sz w:val="20"/>
          <w:szCs w:val="20"/>
        </w:rPr>
        <w:footnoteRef/>
      </w:r>
      <w:r w:rsidRPr="00BD1D59">
        <w:rPr>
          <w:rFonts w:ascii="Arial" w:hAnsi="Arial" w:cs="Arial"/>
          <w:sz w:val="20"/>
          <w:szCs w:val="20"/>
        </w:rPr>
        <w:t xml:space="preserve"> </w:t>
      </w:r>
      <w:r w:rsidRPr="00BD1D59">
        <w:rPr>
          <w:rFonts w:ascii="Arial" w:hAnsi="Arial" w:cs="Arial"/>
          <w:sz w:val="20"/>
          <w:szCs w:val="20"/>
          <w:lang w:val="es-CO"/>
        </w:rPr>
        <w:t>Los requerimientos para la elaboración de los estudios ambientales establecidos por la metodología, que sean más exigentes que los definidos en los términos de referencia genéricos adoptados con anterioridad a la publicación de la misma, deben ser tomados como especificación mínima y priman sobre aquellos establecidos inicialmente por dichos términos de referencia.</w:t>
      </w:r>
    </w:p>
  </w:footnote>
  <w:footnote w:id="11">
    <w:p w14:paraId="3E442F5D" w14:textId="0417A019" w:rsidR="007F500D" w:rsidRPr="00BD1D59" w:rsidRDefault="007F500D" w:rsidP="00BD1D59">
      <w:pPr>
        <w:pStyle w:val="Textonotapie"/>
        <w:jc w:val="both"/>
        <w:rPr>
          <w:rFonts w:ascii="Arial" w:hAnsi="Arial" w:cs="Arial"/>
          <w:sz w:val="20"/>
          <w:szCs w:val="20"/>
          <w:lang w:val="es-CO"/>
        </w:rPr>
      </w:pPr>
      <w:r w:rsidRPr="00BD1D59">
        <w:rPr>
          <w:rStyle w:val="Refdenotaalpie"/>
          <w:rFonts w:cs="Arial"/>
          <w:sz w:val="20"/>
          <w:szCs w:val="20"/>
        </w:rPr>
        <w:footnoteRef/>
      </w:r>
      <w:r w:rsidRPr="00BD1D59">
        <w:rPr>
          <w:rFonts w:ascii="Arial" w:hAnsi="Arial" w:cs="Arial"/>
          <w:sz w:val="20"/>
          <w:szCs w:val="20"/>
        </w:rPr>
        <w:t xml:space="preserve"> Sin perjuicio de lo dispuesto en el Decreto 2201 de 2003, o en la norma que lo modifique, sustituya o derogue.</w:t>
      </w:r>
    </w:p>
  </w:footnote>
  <w:footnote w:id="12">
    <w:p w14:paraId="28C2E5A1" w14:textId="45AFB6D3" w:rsidR="007F500D" w:rsidRPr="00BD1D59" w:rsidRDefault="007F500D" w:rsidP="00BD1D59">
      <w:pPr>
        <w:pStyle w:val="Textonotapie"/>
        <w:jc w:val="both"/>
        <w:rPr>
          <w:rFonts w:ascii="Arial" w:hAnsi="Arial" w:cs="Arial"/>
          <w:sz w:val="20"/>
          <w:szCs w:val="20"/>
          <w:lang w:val="es-CO"/>
        </w:rPr>
      </w:pPr>
      <w:r w:rsidRPr="00BD1D59">
        <w:rPr>
          <w:rStyle w:val="Refdenotaalpie"/>
          <w:rFonts w:cs="Arial"/>
          <w:sz w:val="20"/>
          <w:szCs w:val="20"/>
        </w:rPr>
        <w:footnoteRef/>
      </w:r>
      <w:r w:rsidRPr="00BD1D59">
        <w:rPr>
          <w:rFonts w:ascii="Arial" w:hAnsi="Arial" w:cs="Arial"/>
          <w:sz w:val="20"/>
          <w:szCs w:val="20"/>
        </w:rPr>
        <w:t xml:space="preserve"> En caso de que no sea posible cargar la información al sistema VITAL (p. e. cuando es contenida en archivos de gran tamaño), se debe solicitar una cita con la autoridad ambiental a fin de que ésta la cargue directamente.</w:t>
      </w:r>
    </w:p>
  </w:footnote>
  <w:footnote w:id="13">
    <w:p w14:paraId="79DD395A" w14:textId="77777777" w:rsidR="007F500D" w:rsidRPr="00BD1D59" w:rsidRDefault="007F500D" w:rsidP="00BD1D59">
      <w:pPr>
        <w:pStyle w:val="Textonotapie"/>
        <w:jc w:val="both"/>
        <w:rPr>
          <w:rFonts w:ascii="Arial" w:hAnsi="Arial" w:cs="Arial"/>
          <w:sz w:val="20"/>
          <w:szCs w:val="20"/>
          <w:lang w:val="es-CO"/>
        </w:rPr>
      </w:pPr>
      <w:r w:rsidRPr="00BD1D59">
        <w:rPr>
          <w:rStyle w:val="Refdenotaalpie"/>
          <w:rFonts w:cs="Arial"/>
          <w:sz w:val="20"/>
          <w:szCs w:val="20"/>
        </w:rPr>
        <w:footnoteRef/>
      </w:r>
      <w:r w:rsidRPr="00BD1D59">
        <w:rPr>
          <w:rFonts w:ascii="Arial" w:hAnsi="Arial" w:cs="Arial"/>
          <w:sz w:val="20"/>
          <w:szCs w:val="20"/>
        </w:rPr>
        <w:t xml:space="preserve"> El ejercicio de evaluación de las autoridades ambientales sobre las opciones de ingeniería, tecnología y diseño que contemplen las alternativas propuestas, se limita a la evaluación de sus efectos sobre el ambiente, no tiene como alcance evaluar la ingeniería, la tecnología y el diseño en sí.</w:t>
      </w:r>
    </w:p>
  </w:footnote>
  <w:footnote w:id="14">
    <w:p w14:paraId="6D1A1BCC" w14:textId="31476F59" w:rsidR="007F500D" w:rsidRPr="00BD1D59" w:rsidRDefault="007F500D" w:rsidP="00BD1D59">
      <w:pPr>
        <w:pStyle w:val="Textonotapie"/>
        <w:jc w:val="both"/>
        <w:rPr>
          <w:rFonts w:ascii="Arial" w:hAnsi="Arial" w:cs="Arial"/>
          <w:sz w:val="20"/>
          <w:szCs w:val="20"/>
        </w:rPr>
      </w:pPr>
      <w:r w:rsidRPr="00BD1D59">
        <w:rPr>
          <w:rStyle w:val="Refdenotaalpie"/>
          <w:rFonts w:cs="Arial"/>
          <w:sz w:val="20"/>
          <w:szCs w:val="20"/>
        </w:rPr>
        <w:footnoteRef/>
      </w:r>
      <w:r w:rsidRPr="00BD1D59">
        <w:rPr>
          <w:rFonts w:ascii="Arial" w:hAnsi="Arial" w:cs="Arial"/>
          <w:sz w:val="20"/>
          <w:szCs w:val="20"/>
        </w:rPr>
        <w:t xml:space="preserve"> Ubicaciones o trazados, formulados bajo cierta tecnología o parámetros de diseño e ingeniería, pueden ser menos nocivos desde el punto de vista ambiental, si contemplan otro tipo de tecnologías, si tienen en cuenta otras opciones de diseño o si prevén la implementación de nuevas soluciones ingenieriles; el integrar todas estas variables, permite formular alternativas que eviten, mitiguen o corrijan los impactos ambientales más significativos.</w:t>
      </w:r>
    </w:p>
  </w:footnote>
  <w:footnote w:id="15">
    <w:p w14:paraId="12BE3B84" w14:textId="1A002E41" w:rsidR="007F500D" w:rsidRPr="00BD1D59" w:rsidRDefault="007F500D" w:rsidP="00BD1D59">
      <w:pPr>
        <w:pStyle w:val="Textonotapie"/>
        <w:jc w:val="both"/>
        <w:rPr>
          <w:rFonts w:ascii="Arial" w:hAnsi="Arial" w:cs="Arial"/>
          <w:sz w:val="20"/>
          <w:szCs w:val="20"/>
          <w:lang w:val="es-CO"/>
        </w:rPr>
      </w:pPr>
      <w:r w:rsidRPr="00BD1D59">
        <w:rPr>
          <w:rStyle w:val="Refdenotaalpie"/>
          <w:rFonts w:cs="Arial"/>
          <w:sz w:val="20"/>
          <w:szCs w:val="20"/>
        </w:rPr>
        <w:footnoteRef/>
      </w:r>
      <w:r w:rsidRPr="00BD1D59">
        <w:rPr>
          <w:rFonts w:ascii="Arial" w:hAnsi="Arial" w:cs="Arial"/>
          <w:sz w:val="20"/>
          <w:szCs w:val="20"/>
        </w:rPr>
        <w:t xml:space="preserve"> Superficie de contexto general en la que se expresan espacialmente los efectos ambientales de ejecutar el proyecto bajo cualquiera de las alternativas técnica y ambientalmente racionales contempladas en el DAA. El área de estudio también </w:t>
      </w:r>
      <w:r w:rsidRPr="00BD1D59">
        <w:rPr>
          <w:rFonts w:ascii="Arial" w:hAnsi="Arial" w:cs="Arial"/>
          <w:sz w:val="20"/>
          <w:szCs w:val="20"/>
          <w:lang w:val="es-ES"/>
        </w:rPr>
        <w:t>puede abarcar territorios fuera del país.</w:t>
      </w:r>
    </w:p>
  </w:footnote>
  <w:footnote w:id="16">
    <w:p w14:paraId="53B2A4B5" w14:textId="42CF9DF6" w:rsidR="007F500D" w:rsidRPr="00BD1D59" w:rsidRDefault="007F500D" w:rsidP="00BD1D59">
      <w:pPr>
        <w:pStyle w:val="Textonotapie"/>
        <w:jc w:val="both"/>
        <w:rPr>
          <w:rFonts w:ascii="Arial" w:hAnsi="Arial" w:cs="Arial"/>
          <w:sz w:val="20"/>
          <w:szCs w:val="20"/>
        </w:rPr>
      </w:pPr>
      <w:r w:rsidRPr="00BD1D59">
        <w:rPr>
          <w:rStyle w:val="Refdenotaalpie"/>
          <w:rFonts w:cs="Arial"/>
          <w:sz w:val="20"/>
          <w:szCs w:val="20"/>
        </w:rPr>
        <w:footnoteRef/>
      </w:r>
      <w:r w:rsidRPr="00BD1D59">
        <w:rPr>
          <w:rFonts w:ascii="Arial" w:hAnsi="Arial" w:cs="Arial"/>
          <w:sz w:val="20"/>
          <w:szCs w:val="20"/>
        </w:rPr>
        <w:t xml:space="preserve"> En caso de que la autoridad ambiental establezca o adopte con posterioridad a este documento, una metodología para procesos de socialización de proyectos, obras o actividades, ésta deberá ser utilizada para elaborar los estudios ambientales.</w:t>
      </w:r>
    </w:p>
  </w:footnote>
  <w:footnote w:id="17">
    <w:p w14:paraId="41E7914A" w14:textId="311CCFF1" w:rsidR="007F500D" w:rsidRPr="00BD1D59" w:rsidRDefault="007F500D" w:rsidP="00BD1D59">
      <w:pPr>
        <w:pStyle w:val="Textonotapie"/>
        <w:jc w:val="both"/>
        <w:rPr>
          <w:rFonts w:ascii="Arial" w:hAnsi="Arial" w:cs="Arial"/>
          <w:sz w:val="20"/>
          <w:szCs w:val="20"/>
          <w:lang w:val="es-CO"/>
        </w:rPr>
      </w:pPr>
      <w:r w:rsidRPr="00BD1D59">
        <w:rPr>
          <w:rStyle w:val="Refdenotaalpie"/>
          <w:rFonts w:cs="Arial"/>
          <w:sz w:val="20"/>
          <w:szCs w:val="20"/>
        </w:rPr>
        <w:footnoteRef/>
      </w:r>
      <w:r w:rsidRPr="00BD1D59">
        <w:rPr>
          <w:rFonts w:ascii="Arial" w:hAnsi="Arial" w:cs="Arial"/>
          <w:sz w:val="20"/>
          <w:szCs w:val="20"/>
        </w:rPr>
        <w:t xml:space="preserve"> </w:t>
      </w:r>
      <w:r w:rsidRPr="00BD1D59">
        <w:rPr>
          <w:rFonts w:ascii="Arial" w:hAnsi="Arial" w:cs="Arial"/>
          <w:bCs/>
          <w:sz w:val="20"/>
          <w:szCs w:val="20"/>
        </w:rPr>
        <w:t>En los casos que el proyecto obra o actividad afecte las áreas del Sistema de Parques Nacionales Naturales – SPNN.</w:t>
      </w:r>
    </w:p>
  </w:footnote>
  <w:footnote w:id="18">
    <w:p w14:paraId="57D0473B" w14:textId="16DCBE22" w:rsidR="007F500D" w:rsidRPr="00BD1D59" w:rsidRDefault="007F500D" w:rsidP="00BD1D59">
      <w:pPr>
        <w:pStyle w:val="Textonotapie"/>
        <w:jc w:val="both"/>
        <w:rPr>
          <w:rFonts w:ascii="Arial" w:hAnsi="Arial" w:cs="Arial"/>
          <w:sz w:val="20"/>
          <w:szCs w:val="20"/>
          <w:lang w:val="es-CO"/>
        </w:rPr>
      </w:pPr>
      <w:r w:rsidRPr="00BD1D59">
        <w:rPr>
          <w:rStyle w:val="Refdenotaalpie"/>
          <w:rFonts w:cs="Arial"/>
          <w:sz w:val="20"/>
          <w:szCs w:val="20"/>
        </w:rPr>
        <w:footnoteRef/>
      </w:r>
      <w:r w:rsidRPr="00BD1D59">
        <w:rPr>
          <w:rFonts w:ascii="Arial" w:hAnsi="Arial" w:cs="Arial"/>
          <w:sz w:val="20"/>
          <w:szCs w:val="20"/>
        </w:rPr>
        <w:t xml:space="preserve"> Debe entenderse por acuífero, lo establecido en el artículo 2.2.3.1.1.3. del Decreto 1076 de 2015.</w:t>
      </w:r>
    </w:p>
  </w:footnote>
  <w:footnote w:id="19">
    <w:p w14:paraId="4E32C507" w14:textId="3D09F9F6" w:rsidR="007F500D" w:rsidRPr="00BD1D59" w:rsidRDefault="007F500D" w:rsidP="00BD1D59">
      <w:pPr>
        <w:pStyle w:val="Textonotapie"/>
        <w:jc w:val="both"/>
        <w:rPr>
          <w:rFonts w:ascii="Arial" w:hAnsi="Arial" w:cs="Arial"/>
          <w:sz w:val="20"/>
          <w:szCs w:val="20"/>
          <w:lang w:val="es-CO"/>
        </w:rPr>
      </w:pPr>
      <w:r w:rsidRPr="00BD1D59">
        <w:rPr>
          <w:rStyle w:val="Refdenotaalpie"/>
          <w:rFonts w:cs="Arial"/>
          <w:sz w:val="20"/>
          <w:szCs w:val="20"/>
        </w:rPr>
        <w:footnoteRef/>
      </w:r>
      <w:r w:rsidRPr="00BD1D59">
        <w:rPr>
          <w:rFonts w:ascii="Arial" w:hAnsi="Arial" w:cs="Arial"/>
          <w:sz w:val="20"/>
          <w:szCs w:val="20"/>
        </w:rPr>
        <w:t xml:space="preserve"> Para identificar el factor aplicable a cada ecosistema presente en el área de estudio, se sugiere homologar los ecosistemas presentes en el área de estudio a los Bioma-Unidad Biótica (BUB) establecidos en el Mapa de Ecosistemas Continentales, Costeros y Marinos de Colombia, Versión 2.1, escala 1:100.000 (2017), o en sus versiones oficiales posteriores, de acuerdo a las propiedades que caracterizan estas unidades.</w:t>
      </w:r>
    </w:p>
  </w:footnote>
  <w:footnote w:id="20">
    <w:p w14:paraId="5B5D0656" w14:textId="36347E82" w:rsidR="007F500D" w:rsidRPr="00BD1D59" w:rsidRDefault="007F500D" w:rsidP="00BD1D59">
      <w:pPr>
        <w:pStyle w:val="Textonotapie"/>
        <w:jc w:val="both"/>
        <w:rPr>
          <w:rFonts w:ascii="Arial" w:hAnsi="Arial" w:cs="Arial"/>
          <w:sz w:val="20"/>
          <w:szCs w:val="20"/>
        </w:rPr>
      </w:pPr>
      <w:r w:rsidRPr="00BD1D59">
        <w:rPr>
          <w:rStyle w:val="Refdenotaalpie"/>
          <w:rFonts w:cs="Arial"/>
          <w:sz w:val="20"/>
          <w:szCs w:val="20"/>
        </w:rPr>
        <w:footnoteRef/>
      </w:r>
      <w:r w:rsidRPr="00BD1D59">
        <w:rPr>
          <w:rFonts w:ascii="Arial" w:hAnsi="Arial" w:cs="Arial"/>
          <w:sz w:val="20"/>
          <w:szCs w:val="20"/>
        </w:rPr>
        <w:t xml:space="preserve"> Se recomienda utilizar software de procesamiento geoespacial para realizar los análisis de fragmentación.</w:t>
      </w:r>
    </w:p>
  </w:footnote>
  <w:footnote w:id="21">
    <w:p w14:paraId="4D8F3675" w14:textId="5DF1619C" w:rsidR="007F500D" w:rsidRPr="00BD1D59" w:rsidRDefault="007F500D" w:rsidP="00BD1D59">
      <w:pPr>
        <w:pStyle w:val="Textonotapie"/>
        <w:jc w:val="both"/>
        <w:rPr>
          <w:rFonts w:ascii="Arial" w:hAnsi="Arial" w:cs="Arial"/>
          <w:sz w:val="20"/>
          <w:szCs w:val="20"/>
          <w:lang w:val="es-CO"/>
        </w:rPr>
      </w:pPr>
      <w:r w:rsidRPr="00BD1D59">
        <w:rPr>
          <w:rStyle w:val="Refdenotaalpie"/>
          <w:rFonts w:cs="Arial"/>
          <w:sz w:val="20"/>
          <w:szCs w:val="20"/>
        </w:rPr>
        <w:footnoteRef/>
      </w:r>
      <w:r w:rsidRPr="00BD1D59">
        <w:rPr>
          <w:rFonts w:ascii="Arial" w:hAnsi="Arial" w:cs="Arial"/>
          <w:sz w:val="20"/>
          <w:szCs w:val="20"/>
        </w:rPr>
        <w:t xml:space="preserve"> En el ámbito del licenciamiento ambiental, la rareza de una especie es función de las siguientes variables: i) área de distribución geográfica; ii) requerimientos de hábitat y; iii) tamaños poblacionales. El documento “Regiones Biodiversas” de </w:t>
      </w:r>
      <w:proofErr w:type="spellStart"/>
      <w:r w:rsidRPr="00BD1D59">
        <w:rPr>
          <w:rFonts w:ascii="Arial" w:hAnsi="Arial" w:cs="Arial"/>
          <w:sz w:val="20"/>
          <w:szCs w:val="20"/>
        </w:rPr>
        <w:t>Kattan</w:t>
      </w:r>
      <w:proofErr w:type="spellEnd"/>
      <w:r w:rsidRPr="00BD1D59">
        <w:rPr>
          <w:rFonts w:ascii="Arial" w:hAnsi="Arial" w:cs="Arial"/>
          <w:sz w:val="20"/>
          <w:szCs w:val="20"/>
        </w:rPr>
        <w:t xml:space="preserve"> &amp; Naranjo (2008), puede servir como referencia para establecer la rareza de una especie.</w:t>
      </w:r>
    </w:p>
  </w:footnote>
  <w:footnote w:id="22">
    <w:p w14:paraId="76905208" w14:textId="1868A9DA" w:rsidR="007F500D" w:rsidRPr="00BD1D59" w:rsidRDefault="007F500D" w:rsidP="00BD1D59">
      <w:pPr>
        <w:pStyle w:val="Textonotapie"/>
        <w:jc w:val="both"/>
        <w:rPr>
          <w:rFonts w:ascii="Arial" w:hAnsi="Arial" w:cs="Arial"/>
          <w:sz w:val="20"/>
          <w:szCs w:val="20"/>
        </w:rPr>
      </w:pPr>
      <w:r w:rsidRPr="00BD1D59">
        <w:rPr>
          <w:rFonts w:ascii="Arial" w:hAnsi="Arial" w:cs="Arial"/>
          <w:sz w:val="20"/>
          <w:szCs w:val="20"/>
          <w:vertAlign w:val="superscript"/>
        </w:rPr>
        <w:footnoteRef/>
      </w:r>
      <w:r w:rsidRPr="00BD1D59">
        <w:rPr>
          <w:rFonts w:ascii="Arial" w:hAnsi="Arial" w:cs="Arial"/>
          <w:sz w:val="20"/>
          <w:szCs w:val="20"/>
        </w:rPr>
        <w:t xml:space="preserve"> Zonas declaradas y delimitadas por Minambiente. Es necesario verificar la vigencia de estas zonas; las zonas vigentes hoy en día fueron declaradas mediante las Resoluciones 1628 de 2015 (prorrogada por la Resolución 1433 de 2017), 1814 de 2015 (prorrogada por la Resolución 2157 de 2017) y 705 de 2018.</w:t>
      </w:r>
    </w:p>
  </w:footnote>
  <w:footnote w:id="23">
    <w:p w14:paraId="2E95C514" w14:textId="19D58824" w:rsidR="007F500D" w:rsidRPr="00BD1D59" w:rsidRDefault="007F500D" w:rsidP="00BD1D59">
      <w:pPr>
        <w:pStyle w:val="Textonotapie"/>
        <w:jc w:val="both"/>
        <w:rPr>
          <w:rFonts w:ascii="Arial" w:hAnsi="Arial" w:cs="Arial"/>
          <w:sz w:val="20"/>
          <w:szCs w:val="20"/>
        </w:rPr>
      </w:pPr>
      <w:r w:rsidRPr="00BD1D59">
        <w:rPr>
          <w:rFonts w:ascii="Arial" w:hAnsi="Arial" w:cs="Arial"/>
          <w:sz w:val="20"/>
          <w:szCs w:val="20"/>
          <w:vertAlign w:val="superscript"/>
        </w:rPr>
        <w:footnoteRef/>
      </w:r>
      <w:r w:rsidRPr="00BD1D59">
        <w:rPr>
          <w:rFonts w:ascii="Arial" w:hAnsi="Arial" w:cs="Arial"/>
          <w:sz w:val="20"/>
          <w:szCs w:val="20"/>
        </w:rPr>
        <w:t xml:space="preserve"> Corresponde a la categoría de distribución de la propiedad. Anexo 1. Metodología y tratamiento de la Información, Atlas de la Propiedad Rural en Colombia. IGAC, Bogotá: Imprenta Nacional de Colombia, 2012.</w:t>
      </w:r>
    </w:p>
  </w:footnote>
  <w:footnote w:id="24">
    <w:p w14:paraId="47D0952C" w14:textId="16E61C58" w:rsidR="007F500D" w:rsidRPr="00BD1D59" w:rsidRDefault="007F500D" w:rsidP="00BD1D59">
      <w:pPr>
        <w:pStyle w:val="Textonotapie"/>
        <w:jc w:val="both"/>
        <w:rPr>
          <w:rFonts w:ascii="Arial" w:hAnsi="Arial" w:cs="Arial"/>
          <w:sz w:val="20"/>
          <w:szCs w:val="20"/>
        </w:rPr>
      </w:pPr>
      <w:r w:rsidRPr="00BD1D59">
        <w:rPr>
          <w:rStyle w:val="Refdenotaalpie"/>
          <w:rFonts w:cs="Arial"/>
          <w:sz w:val="20"/>
          <w:szCs w:val="20"/>
        </w:rPr>
        <w:footnoteRef/>
      </w:r>
      <w:r w:rsidRPr="00BD1D59">
        <w:rPr>
          <w:rFonts w:ascii="Arial" w:hAnsi="Arial" w:cs="Arial"/>
          <w:sz w:val="20"/>
          <w:szCs w:val="20"/>
        </w:rPr>
        <w:t xml:space="preserve"> En caso de que la autoridad ambiental establezca o adopte con posterioridad a este documento, una metodología de zonificación ambiental y zonificación de manejo ambiental, ésta deberá ser utilizada por el usuario.</w:t>
      </w:r>
    </w:p>
  </w:footnote>
  <w:footnote w:id="25">
    <w:p w14:paraId="6DC912B4" w14:textId="37518A66" w:rsidR="007F500D" w:rsidRPr="00BD1D59" w:rsidRDefault="007F500D" w:rsidP="00BD1D59">
      <w:pPr>
        <w:numPr>
          <w:ilvl w:val="12"/>
          <w:numId w:val="0"/>
        </w:numPr>
        <w:tabs>
          <w:tab w:val="left" w:pos="-2268"/>
        </w:tabs>
        <w:suppressAutoHyphens/>
        <w:jc w:val="both"/>
        <w:rPr>
          <w:rFonts w:ascii="Arial" w:hAnsi="Arial" w:cs="Arial"/>
          <w:sz w:val="20"/>
          <w:szCs w:val="20"/>
          <w:lang w:val="es-CO"/>
        </w:rPr>
      </w:pPr>
      <w:r w:rsidRPr="00BD1D59">
        <w:rPr>
          <w:rStyle w:val="Refdenotaalpie"/>
          <w:rFonts w:cs="Arial"/>
          <w:sz w:val="20"/>
          <w:szCs w:val="20"/>
        </w:rPr>
        <w:footnoteRef/>
      </w:r>
      <w:r w:rsidRPr="00BD1D59">
        <w:rPr>
          <w:rFonts w:ascii="Arial" w:hAnsi="Arial" w:cs="Arial"/>
          <w:sz w:val="20"/>
          <w:szCs w:val="20"/>
        </w:rPr>
        <w:t xml:space="preserve"> En el </w:t>
      </w:r>
      <w:r w:rsidRPr="00BD1D59">
        <w:rPr>
          <w:rFonts w:ascii="Arial" w:hAnsi="Arial" w:cs="Arial"/>
          <w:spacing w:val="-3"/>
          <w:sz w:val="20"/>
          <w:szCs w:val="20"/>
        </w:rPr>
        <w:t xml:space="preserve">numeral </w:t>
      </w:r>
      <w:r w:rsidRPr="00BD1D59">
        <w:rPr>
          <w:rFonts w:ascii="Arial" w:hAnsi="Arial" w:cs="Arial"/>
          <w:spacing w:val="-3"/>
          <w:sz w:val="20"/>
          <w:szCs w:val="20"/>
        </w:rPr>
        <w:fldChar w:fldCharType="begin"/>
      </w:r>
      <w:r w:rsidRPr="00BD1D59">
        <w:rPr>
          <w:rFonts w:ascii="Arial" w:hAnsi="Arial" w:cs="Arial"/>
          <w:spacing w:val="-3"/>
          <w:sz w:val="20"/>
          <w:szCs w:val="20"/>
        </w:rPr>
        <w:instrText xml:space="preserve"> REF _Ref415502137 \r \h  \* MERGEFORMAT </w:instrText>
      </w:r>
      <w:r w:rsidRPr="00BD1D59">
        <w:rPr>
          <w:rFonts w:ascii="Arial" w:hAnsi="Arial" w:cs="Arial"/>
          <w:spacing w:val="-3"/>
          <w:sz w:val="20"/>
          <w:szCs w:val="20"/>
        </w:rPr>
      </w:r>
      <w:r w:rsidRPr="00BD1D59">
        <w:rPr>
          <w:rFonts w:ascii="Arial" w:hAnsi="Arial" w:cs="Arial"/>
          <w:spacing w:val="-3"/>
          <w:sz w:val="20"/>
          <w:szCs w:val="20"/>
        </w:rPr>
        <w:fldChar w:fldCharType="separate"/>
      </w:r>
      <w:r w:rsidR="0009475B">
        <w:rPr>
          <w:rFonts w:ascii="Arial" w:hAnsi="Arial" w:cs="Arial"/>
          <w:spacing w:val="-3"/>
          <w:sz w:val="20"/>
          <w:szCs w:val="20"/>
        </w:rPr>
        <w:t>9.2</w:t>
      </w:r>
      <w:r w:rsidRPr="00BD1D59">
        <w:rPr>
          <w:rFonts w:ascii="Arial" w:hAnsi="Arial" w:cs="Arial"/>
          <w:spacing w:val="-3"/>
          <w:sz w:val="20"/>
          <w:szCs w:val="20"/>
        </w:rPr>
        <w:fldChar w:fldCharType="end"/>
      </w:r>
      <w:r w:rsidRPr="00BD1D59">
        <w:rPr>
          <w:rFonts w:ascii="Arial" w:hAnsi="Arial" w:cs="Arial"/>
          <w:spacing w:val="-3"/>
          <w:sz w:val="20"/>
          <w:szCs w:val="20"/>
        </w:rPr>
        <w:t xml:space="preserve"> del capítulo de especificaciones técnicas para la elaboración del DAA, se establecen los criterios generales aplicables a todos los medios y los criterios específicos a cada uno de ellos, que deben ser tenidos en cuenta para el desarrollo de la EMC.</w:t>
      </w:r>
    </w:p>
  </w:footnote>
  <w:footnote w:id="26">
    <w:p w14:paraId="38B464F1" w14:textId="77777777" w:rsidR="007F500D" w:rsidRPr="00BD1D59" w:rsidRDefault="007F500D" w:rsidP="00BD1D59">
      <w:pPr>
        <w:pStyle w:val="Textonotapie"/>
        <w:jc w:val="both"/>
        <w:rPr>
          <w:rFonts w:ascii="Arial" w:hAnsi="Arial" w:cs="Arial"/>
          <w:sz w:val="20"/>
          <w:szCs w:val="20"/>
        </w:rPr>
      </w:pPr>
      <w:r w:rsidRPr="00BD1D59">
        <w:rPr>
          <w:rFonts w:ascii="Arial" w:hAnsi="Arial" w:cs="Arial"/>
          <w:sz w:val="20"/>
          <w:szCs w:val="20"/>
          <w:vertAlign w:val="superscript"/>
        </w:rPr>
        <w:footnoteRef/>
      </w:r>
      <w:r w:rsidRPr="00BD1D59">
        <w:rPr>
          <w:rFonts w:ascii="Arial" w:hAnsi="Arial" w:cs="Arial"/>
          <w:sz w:val="20"/>
          <w:szCs w:val="20"/>
        </w:rPr>
        <w:t xml:space="preserve"> Zonas declaradas y delimitadas por Minambiente. Es necesario verificar la vigencia de estas zonas; las zonas actualmente vigentes fueron declaradas mediante las Resoluciones 1628 de 2015 (prorrogada por la Resolución 1433 de 2017), 1814 de 2015 (prorrogada por la Resolución 2157 de 2017) y 705 de 2018.</w:t>
      </w:r>
    </w:p>
  </w:footnote>
  <w:footnote w:id="27">
    <w:p w14:paraId="60829539" w14:textId="7AE2E5F4" w:rsidR="007F500D" w:rsidRPr="00BD1D59" w:rsidRDefault="007F500D" w:rsidP="00BD1D59">
      <w:pPr>
        <w:pStyle w:val="Textonotapie"/>
        <w:jc w:val="both"/>
        <w:rPr>
          <w:rFonts w:ascii="Arial" w:hAnsi="Arial" w:cs="Arial"/>
          <w:sz w:val="20"/>
          <w:szCs w:val="20"/>
          <w:lang w:val="es-CO"/>
        </w:rPr>
      </w:pPr>
      <w:r w:rsidRPr="00BD1D59">
        <w:rPr>
          <w:rStyle w:val="Refdenotaalpie"/>
          <w:rFonts w:cs="Arial"/>
          <w:sz w:val="20"/>
          <w:szCs w:val="20"/>
        </w:rPr>
        <w:footnoteRef/>
      </w:r>
      <w:r w:rsidRPr="00BD1D59">
        <w:rPr>
          <w:rFonts w:ascii="Arial" w:hAnsi="Arial" w:cs="Arial"/>
          <w:sz w:val="20"/>
          <w:szCs w:val="20"/>
        </w:rPr>
        <w:t xml:space="preserve"> Para identificar el factor aplicable a cada ecosistema presente en el área de estudio y estimar el valor probable a compensar de cada alternativa, se sugiere homologar cada ecosistema presente en el área de estudio a los Bioma-Unidad Biótica (BUB) establecidos en el Mapa de Ecosistemas Continentales, Costeros y Marinos de Colombia, Versión 2.1, escala 1:100.000 (2017), o en sus versiones oficiales posteriores, de acuerdo a las propiedades que caracterizan estas unidades.</w:t>
      </w:r>
    </w:p>
  </w:footnote>
  <w:footnote w:id="28">
    <w:p w14:paraId="00B62405" w14:textId="77777777" w:rsidR="007F500D" w:rsidRPr="00BD1D59" w:rsidRDefault="007F500D" w:rsidP="00BD1D59">
      <w:pPr>
        <w:pStyle w:val="Textonotapie"/>
        <w:jc w:val="both"/>
        <w:rPr>
          <w:rFonts w:ascii="Arial" w:hAnsi="Arial" w:cs="Arial"/>
          <w:sz w:val="20"/>
          <w:szCs w:val="20"/>
        </w:rPr>
      </w:pPr>
      <w:r w:rsidRPr="00BD1D59">
        <w:rPr>
          <w:rFonts w:ascii="Arial" w:hAnsi="Arial" w:cs="Arial"/>
          <w:sz w:val="20"/>
          <w:szCs w:val="20"/>
          <w:vertAlign w:val="superscript"/>
        </w:rPr>
        <w:footnoteRef/>
      </w:r>
      <w:r w:rsidRPr="00BD1D59">
        <w:rPr>
          <w:rFonts w:ascii="Arial" w:hAnsi="Arial" w:cs="Arial"/>
          <w:sz w:val="20"/>
          <w:szCs w:val="20"/>
        </w:rPr>
        <w:t xml:space="preserve"> Corresponde a la categoría de distribución de la propiedad. Anexo 1. Metodología y tratamiento de la Información, Atlas de la Propiedad Rural en Colombia. IGAC, Bogotá: Imprenta Nacional de Colombia, 2012.</w:t>
      </w:r>
    </w:p>
  </w:footnote>
  <w:footnote w:id="29">
    <w:p w14:paraId="2765D20E" w14:textId="003670EB" w:rsidR="007F500D" w:rsidRPr="004B7B01" w:rsidRDefault="007F500D" w:rsidP="00BD1D59">
      <w:pPr>
        <w:pStyle w:val="Textonotapie"/>
        <w:jc w:val="both"/>
        <w:rPr>
          <w:rFonts w:ascii="Arial" w:hAnsi="Arial" w:cs="Arial"/>
          <w:sz w:val="20"/>
          <w:szCs w:val="20"/>
        </w:rPr>
      </w:pPr>
      <w:r w:rsidRPr="004B7B01">
        <w:rPr>
          <w:rStyle w:val="Refdenotaalpie"/>
          <w:rFonts w:cs="Arial"/>
          <w:sz w:val="20"/>
          <w:szCs w:val="20"/>
        </w:rPr>
        <w:footnoteRef/>
      </w:r>
      <w:r w:rsidRPr="004B7B01">
        <w:rPr>
          <w:rFonts w:ascii="Arial" w:hAnsi="Arial" w:cs="Arial"/>
          <w:sz w:val="20"/>
          <w:szCs w:val="20"/>
        </w:rPr>
        <w:t xml:space="preserve"> El Plan de Manejo Ambiental al que se refieren estas especificaciones, corresponde al instrumento de manejo y control de proyectos, obras o actividades que se encuentran amparados por un régimen de transición. Las especificaciones son aplicables a los ajustes que se plantee desarrollar en actividades diferentes a las establecidas en los artículos 2.2.2.3.2.2 y 2.2.2.3.2.3 del Decreto 1076 de 2015, de conformidad con lo dispuesto en el artículo 2.2.2.3.8.9 de dicho Decreto.</w:t>
      </w:r>
    </w:p>
  </w:footnote>
  <w:footnote w:id="30">
    <w:p w14:paraId="45452284" w14:textId="015F589A" w:rsidR="007F500D" w:rsidRPr="00BD1D59" w:rsidRDefault="007F500D" w:rsidP="00BD1D59">
      <w:pPr>
        <w:pStyle w:val="Textonotapie"/>
        <w:jc w:val="both"/>
        <w:rPr>
          <w:rFonts w:ascii="Arial" w:hAnsi="Arial" w:cs="Arial"/>
          <w:sz w:val="20"/>
          <w:szCs w:val="20"/>
        </w:rPr>
      </w:pPr>
      <w:r w:rsidRPr="004B7B01">
        <w:rPr>
          <w:rStyle w:val="Refdenotaalpie"/>
          <w:rFonts w:cs="Arial"/>
          <w:sz w:val="20"/>
          <w:szCs w:val="20"/>
        </w:rPr>
        <w:footnoteRef/>
      </w:r>
      <w:r w:rsidRPr="004B7B01">
        <w:rPr>
          <w:rFonts w:ascii="Arial" w:hAnsi="Arial" w:cs="Arial"/>
          <w:sz w:val="20"/>
          <w:szCs w:val="20"/>
        </w:rPr>
        <w:t xml:space="preserve"> Estas especificaciones técnicas también aplican a</w:t>
      </w:r>
      <w:r w:rsidRPr="004B7B01">
        <w:rPr>
          <w:rFonts w:ascii="Arial" w:hAnsi="Arial" w:cs="Arial"/>
          <w:spacing w:val="-3"/>
          <w:sz w:val="20"/>
          <w:szCs w:val="20"/>
          <w:lang w:val="es-CO"/>
        </w:rPr>
        <w:t>l Plan de Manejo Ambiental específico, para los proyectos que hagan uso de este tipo de estudio ambiental</w:t>
      </w:r>
      <w:r w:rsidRPr="004B7B01">
        <w:rPr>
          <w:rFonts w:ascii="Arial" w:hAnsi="Arial" w:cs="Arial"/>
          <w:spacing w:val="-3"/>
          <w:sz w:val="20"/>
          <w:szCs w:val="20"/>
        </w:rPr>
        <w:t>.</w:t>
      </w:r>
    </w:p>
  </w:footnote>
  <w:footnote w:id="31">
    <w:p w14:paraId="363F9328" w14:textId="61A4A0DD" w:rsidR="007F500D" w:rsidRPr="00BD1D59" w:rsidRDefault="007F500D" w:rsidP="00BD1D59">
      <w:pPr>
        <w:pStyle w:val="Textonotapie"/>
        <w:jc w:val="both"/>
        <w:rPr>
          <w:rFonts w:ascii="Arial" w:hAnsi="Arial" w:cs="Arial"/>
          <w:sz w:val="20"/>
          <w:szCs w:val="20"/>
          <w:lang w:val="es-CO"/>
        </w:rPr>
      </w:pPr>
      <w:r w:rsidRPr="00BD1D59">
        <w:rPr>
          <w:rStyle w:val="Refdenotaalpie"/>
          <w:rFonts w:cs="Arial"/>
          <w:sz w:val="20"/>
          <w:szCs w:val="20"/>
        </w:rPr>
        <w:footnoteRef/>
      </w:r>
      <w:r w:rsidRPr="00BD1D59">
        <w:rPr>
          <w:rFonts w:ascii="Arial" w:hAnsi="Arial" w:cs="Arial"/>
          <w:sz w:val="20"/>
          <w:szCs w:val="20"/>
        </w:rPr>
        <w:t xml:space="preserve"> Fracción del globo terráqueo que comprende los elementos naturales, tanto físicos como biológicos, los elementos artificiales, sociales y culturales, y las interacciones de éstos entre sí.</w:t>
      </w:r>
    </w:p>
  </w:footnote>
  <w:footnote w:id="32">
    <w:p w14:paraId="466E364C" w14:textId="53C27695" w:rsidR="007F500D" w:rsidRPr="00BD1D59" w:rsidRDefault="007F500D" w:rsidP="00BD1D59">
      <w:pPr>
        <w:pStyle w:val="Textonotapie"/>
        <w:jc w:val="both"/>
        <w:rPr>
          <w:rFonts w:ascii="Arial" w:hAnsi="Arial" w:cs="Arial"/>
          <w:sz w:val="20"/>
          <w:szCs w:val="20"/>
          <w:lang w:val="es-CO"/>
        </w:rPr>
      </w:pPr>
      <w:r w:rsidRPr="00BD1D59">
        <w:rPr>
          <w:rStyle w:val="Refdenotaalpie"/>
          <w:rFonts w:cs="Arial"/>
          <w:sz w:val="20"/>
          <w:szCs w:val="20"/>
        </w:rPr>
        <w:footnoteRef/>
      </w:r>
      <w:r w:rsidRPr="00BD1D59">
        <w:rPr>
          <w:rFonts w:ascii="Arial" w:hAnsi="Arial" w:cs="Arial"/>
          <w:sz w:val="20"/>
          <w:szCs w:val="20"/>
        </w:rPr>
        <w:t xml:space="preserve"> Guiadas entre otras, por el cumplimiento de la normativa </w:t>
      </w:r>
      <w:r w:rsidRPr="00BD1D59">
        <w:rPr>
          <w:rFonts w:ascii="Arial" w:hAnsi="Arial" w:cs="Arial"/>
          <w:sz w:val="20"/>
          <w:szCs w:val="20"/>
          <w:lang w:val="es-CO"/>
        </w:rPr>
        <w:t>ambiental, los principios generales de la Ley 99 de 1993, así como por los derechos fundamentales de la población y las responsabilidades señaladas en la Constitución política respecto de la protección de los recursos culturales y naturales del país y de velar por la conservación de un ambiente sano.</w:t>
      </w:r>
    </w:p>
  </w:footnote>
  <w:footnote w:id="33">
    <w:p w14:paraId="22B545DE" w14:textId="283FD71E" w:rsidR="007F500D" w:rsidRPr="00BD1D59" w:rsidRDefault="007F500D" w:rsidP="00BD1D59">
      <w:pPr>
        <w:pStyle w:val="Textonotapie"/>
        <w:jc w:val="both"/>
        <w:rPr>
          <w:rFonts w:ascii="Arial" w:hAnsi="Arial" w:cs="Arial"/>
          <w:sz w:val="20"/>
          <w:szCs w:val="20"/>
        </w:rPr>
      </w:pPr>
      <w:r w:rsidRPr="00BD1D59">
        <w:rPr>
          <w:rStyle w:val="Refdenotaalpie"/>
          <w:rFonts w:cs="Arial"/>
          <w:sz w:val="20"/>
          <w:szCs w:val="20"/>
        </w:rPr>
        <w:footnoteRef/>
      </w:r>
      <w:r w:rsidRPr="00BD1D59">
        <w:rPr>
          <w:rFonts w:ascii="Arial" w:hAnsi="Arial" w:cs="Arial"/>
          <w:sz w:val="20"/>
          <w:szCs w:val="20"/>
        </w:rPr>
        <w:t xml:space="preserve"> Es un área que incluso puede abarcar zonas fuera de los límites territoriales del país.</w:t>
      </w:r>
    </w:p>
  </w:footnote>
  <w:footnote w:id="34">
    <w:p w14:paraId="2C2A8CAE" w14:textId="6A217124" w:rsidR="007F500D" w:rsidRPr="00BD1D59" w:rsidRDefault="007F500D" w:rsidP="00BD1D59">
      <w:pPr>
        <w:overflowPunct/>
        <w:autoSpaceDE/>
        <w:autoSpaceDN/>
        <w:adjustRightInd/>
        <w:jc w:val="both"/>
        <w:textAlignment w:val="auto"/>
        <w:rPr>
          <w:rFonts w:ascii="Arial" w:hAnsi="Arial" w:cs="Arial"/>
          <w:sz w:val="20"/>
          <w:szCs w:val="20"/>
        </w:rPr>
      </w:pPr>
      <w:r w:rsidRPr="00BD1D59">
        <w:rPr>
          <w:rStyle w:val="Refdenotaalpie"/>
          <w:rFonts w:cs="Arial"/>
          <w:sz w:val="20"/>
          <w:szCs w:val="20"/>
        </w:rPr>
        <w:footnoteRef/>
      </w:r>
      <w:r w:rsidRPr="00BD1D59">
        <w:rPr>
          <w:rFonts w:ascii="Arial" w:hAnsi="Arial" w:cs="Arial"/>
          <w:sz w:val="20"/>
          <w:szCs w:val="20"/>
        </w:rPr>
        <w:t xml:space="preserve"> </w:t>
      </w:r>
      <w:r w:rsidRPr="00BD1D59">
        <w:rPr>
          <w:rFonts w:ascii="Arial" w:hAnsi="Arial" w:cs="Arial"/>
          <w:sz w:val="20"/>
          <w:szCs w:val="20"/>
          <w:lang w:val="es-CO" w:eastAsia="x-none"/>
        </w:rPr>
        <w:t>La infraestructura puede ser de propiedad del solicitante de la licencia ambiental o de terceros; de igual forma, las actividades podrán ser desarrolladas o gestionadas mediante terceros.</w:t>
      </w:r>
      <w:r w:rsidRPr="00BD1D59">
        <w:rPr>
          <w:rFonts w:ascii="Arial" w:hAnsi="Arial" w:cs="Arial"/>
          <w:sz w:val="20"/>
          <w:szCs w:val="20"/>
          <w:lang w:val="es-CO"/>
        </w:rPr>
        <w:t xml:space="preserve"> En todo caso el solicitante es el responsable directo ante la autoridad ambiental por el manejo ambiental del proyecto.</w:t>
      </w:r>
    </w:p>
  </w:footnote>
  <w:footnote w:id="35">
    <w:p w14:paraId="6D2208D3" w14:textId="25AED849" w:rsidR="007F500D" w:rsidRPr="00BD1D59" w:rsidRDefault="007F500D" w:rsidP="00BD1D59">
      <w:pPr>
        <w:pStyle w:val="Textonotapie"/>
        <w:jc w:val="both"/>
        <w:rPr>
          <w:rFonts w:ascii="Arial" w:hAnsi="Arial" w:cs="Arial"/>
          <w:sz w:val="20"/>
          <w:szCs w:val="20"/>
          <w:lang w:val="es-ES"/>
        </w:rPr>
      </w:pPr>
      <w:r w:rsidRPr="00BD1D59">
        <w:rPr>
          <w:rStyle w:val="Refdenotaalpie"/>
          <w:rFonts w:cs="Arial"/>
          <w:sz w:val="20"/>
          <w:szCs w:val="20"/>
        </w:rPr>
        <w:footnoteRef/>
      </w:r>
      <w:r w:rsidRPr="00BD1D59">
        <w:rPr>
          <w:rFonts w:ascii="Arial" w:hAnsi="Arial" w:cs="Arial"/>
          <w:sz w:val="20"/>
          <w:szCs w:val="20"/>
        </w:rPr>
        <w:t xml:space="preserve"> </w:t>
      </w:r>
      <w:r w:rsidRPr="00BD1D59">
        <w:rPr>
          <w:rFonts w:ascii="Arial" w:hAnsi="Arial" w:cs="Arial"/>
          <w:sz w:val="20"/>
          <w:szCs w:val="20"/>
          <w:lang w:val="es-CO"/>
        </w:rPr>
        <w:t xml:space="preserve">La información secundaria debe provenir de fuentes </w:t>
      </w:r>
      <w:r w:rsidRPr="00BD1D59">
        <w:rPr>
          <w:rFonts w:ascii="Arial" w:hAnsi="Arial" w:cs="Arial"/>
          <w:sz w:val="20"/>
          <w:szCs w:val="20"/>
        </w:rPr>
        <w:t>oficiales o fuentes técnicas de alto nivel como revistas científicas, publicaciones académicas de centros o institutos de investigación y otras fuentes que ejecuten procesos idóneos de gestión</w:t>
      </w:r>
      <w:r w:rsidRPr="00BD1D59">
        <w:rPr>
          <w:rFonts w:ascii="Arial" w:hAnsi="Arial" w:cs="Arial"/>
          <w:sz w:val="20"/>
          <w:szCs w:val="20"/>
          <w:lang w:val="es-CO"/>
        </w:rPr>
        <w:t>. Resulta de especial importancia tener en cuenta la información contenida en los PBOT, EOT, POT y demás instrumentos de planeación territorial para identificar y delimitar el área de influencia del proyecto, así como las de sus componentes, grupos de componentes o medios.</w:t>
      </w:r>
    </w:p>
  </w:footnote>
  <w:footnote w:id="36">
    <w:p w14:paraId="03CE6652" w14:textId="6850566E" w:rsidR="007F500D" w:rsidRPr="00BD1D59" w:rsidRDefault="007F500D" w:rsidP="00BD1D59">
      <w:pPr>
        <w:pStyle w:val="Textonotapie"/>
        <w:jc w:val="both"/>
        <w:rPr>
          <w:rFonts w:ascii="Arial" w:hAnsi="Arial" w:cs="Arial"/>
          <w:sz w:val="20"/>
          <w:szCs w:val="20"/>
        </w:rPr>
      </w:pPr>
      <w:r w:rsidRPr="00BD1D59">
        <w:rPr>
          <w:rFonts w:ascii="Arial" w:hAnsi="Arial" w:cs="Arial"/>
          <w:sz w:val="20"/>
          <w:szCs w:val="20"/>
          <w:vertAlign w:val="superscript"/>
          <w:lang w:val="es-ES"/>
        </w:rPr>
        <w:footnoteRef/>
      </w:r>
      <w:r w:rsidRPr="00BD1D59">
        <w:rPr>
          <w:rFonts w:ascii="Arial" w:hAnsi="Arial" w:cs="Arial"/>
          <w:sz w:val="20"/>
          <w:szCs w:val="20"/>
          <w:vertAlign w:val="superscript"/>
          <w:lang w:val="es-ES"/>
        </w:rPr>
        <w:t xml:space="preserve"> </w:t>
      </w:r>
      <w:r w:rsidRPr="00BD1D59">
        <w:rPr>
          <w:rFonts w:ascii="Arial" w:hAnsi="Arial" w:cs="Arial"/>
          <w:sz w:val="20"/>
          <w:szCs w:val="20"/>
          <w:lang w:val="es-ES"/>
        </w:rPr>
        <w:t xml:space="preserve">Valores objetivo de las Guías de calidad del aire de la OMS relativas al material </w:t>
      </w:r>
      <w:proofErr w:type="spellStart"/>
      <w:r w:rsidRPr="00BD1D59">
        <w:rPr>
          <w:rFonts w:ascii="Arial" w:hAnsi="Arial" w:cs="Arial"/>
          <w:sz w:val="20"/>
          <w:szCs w:val="20"/>
          <w:lang w:val="es-ES"/>
        </w:rPr>
        <w:t>particulado</w:t>
      </w:r>
      <w:proofErr w:type="spellEnd"/>
      <w:r w:rsidRPr="00BD1D59">
        <w:rPr>
          <w:rFonts w:ascii="Arial" w:hAnsi="Arial" w:cs="Arial"/>
          <w:sz w:val="20"/>
          <w:szCs w:val="20"/>
          <w:lang w:val="es-ES"/>
        </w:rPr>
        <w:t>, el ozono, el dióxido de nitrógeno y el dióxido de azufre (WHO, 2006).</w:t>
      </w:r>
    </w:p>
  </w:footnote>
  <w:footnote w:id="37">
    <w:p w14:paraId="21EFBCCC" w14:textId="7AB864F7" w:rsidR="007F500D" w:rsidRPr="00BD1D59" w:rsidRDefault="007F500D" w:rsidP="00BD1D59">
      <w:pPr>
        <w:pStyle w:val="Textonotapie"/>
        <w:jc w:val="both"/>
        <w:rPr>
          <w:rFonts w:ascii="Arial" w:hAnsi="Arial" w:cs="Arial"/>
          <w:sz w:val="20"/>
          <w:szCs w:val="20"/>
        </w:rPr>
      </w:pPr>
      <w:r w:rsidRPr="00BD1D59">
        <w:rPr>
          <w:rStyle w:val="Refdenotaalpie"/>
          <w:rFonts w:cs="Arial"/>
          <w:sz w:val="20"/>
          <w:szCs w:val="20"/>
        </w:rPr>
        <w:footnoteRef/>
      </w:r>
      <w:r w:rsidRPr="00BD1D59">
        <w:rPr>
          <w:rFonts w:ascii="Arial" w:hAnsi="Arial" w:cs="Arial"/>
          <w:sz w:val="20"/>
          <w:szCs w:val="20"/>
        </w:rPr>
        <w:t xml:space="preserve"> Ver por ejemplo </w:t>
      </w:r>
      <w:r w:rsidRPr="00BD1D59">
        <w:rPr>
          <w:rFonts w:ascii="Arial" w:hAnsi="Arial" w:cs="Arial"/>
          <w:spacing w:val="-3"/>
          <w:sz w:val="20"/>
          <w:szCs w:val="20"/>
          <w:lang w:val="es-CO"/>
        </w:rPr>
        <w:t>los estudios de Schneider-</w:t>
      </w:r>
      <w:proofErr w:type="spellStart"/>
      <w:r w:rsidRPr="00BD1D59">
        <w:rPr>
          <w:rFonts w:ascii="Arial" w:hAnsi="Arial" w:cs="Arial"/>
          <w:spacing w:val="-3"/>
          <w:sz w:val="20"/>
          <w:szCs w:val="20"/>
          <w:lang w:val="es-CO"/>
        </w:rPr>
        <w:t>Maunoury</w:t>
      </w:r>
      <w:proofErr w:type="spellEnd"/>
      <w:r w:rsidRPr="00BD1D59">
        <w:rPr>
          <w:rFonts w:ascii="Arial" w:hAnsi="Arial" w:cs="Arial"/>
          <w:spacing w:val="-3"/>
          <w:sz w:val="20"/>
          <w:szCs w:val="20"/>
          <w:lang w:val="es-CO"/>
        </w:rPr>
        <w:t xml:space="preserve"> y otros (2016) y de Urbina-Cardona y otros (2006).</w:t>
      </w:r>
    </w:p>
  </w:footnote>
  <w:footnote w:id="38">
    <w:p w14:paraId="00122CE4" w14:textId="7994C7CB" w:rsidR="007F500D" w:rsidRPr="00BD1D59" w:rsidRDefault="007F500D" w:rsidP="00BD1D59">
      <w:pPr>
        <w:pStyle w:val="Textonotapie"/>
        <w:jc w:val="both"/>
        <w:rPr>
          <w:rFonts w:ascii="Arial" w:hAnsi="Arial" w:cs="Arial"/>
          <w:sz w:val="20"/>
          <w:szCs w:val="20"/>
        </w:rPr>
      </w:pPr>
      <w:r w:rsidRPr="00BD1D59">
        <w:rPr>
          <w:rStyle w:val="Refdenotaalpie"/>
          <w:rFonts w:cs="Arial"/>
          <w:sz w:val="20"/>
          <w:szCs w:val="20"/>
        </w:rPr>
        <w:footnoteRef/>
      </w:r>
      <w:r w:rsidRPr="00BD1D59">
        <w:rPr>
          <w:rFonts w:ascii="Arial" w:hAnsi="Arial" w:cs="Arial"/>
          <w:sz w:val="20"/>
          <w:szCs w:val="20"/>
        </w:rPr>
        <w:t xml:space="preserve"> </w:t>
      </w:r>
      <w:r w:rsidRPr="00BD1D59">
        <w:rPr>
          <w:rFonts w:ascii="Arial" w:hAnsi="Arial" w:cs="Arial"/>
          <w:spacing w:val="-3"/>
          <w:sz w:val="20"/>
          <w:szCs w:val="20"/>
          <w:lang w:val="es-CO"/>
        </w:rPr>
        <w:t xml:space="preserve">Ejemplo de ello son las investigaciones de Stratford &amp; </w:t>
      </w:r>
      <w:proofErr w:type="spellStart"/>
      <w:r w:rsidRPr="00BD1D59">
        <w:rPr>
          <w:rFonts w:ascii="Arial" w:hAnsi="Arial" w:cs="Arial"/>
          <w:spacing w:val="-3"/>
          <w:sz w:val="20"/>
          <w:szCs w:val="20"/>
          <w:lang w:val="es-CO"/>
        </w:rPr>
        <w:t>Stouffer</w:t>
      </w:r>
      <w:proofErr w:type="spellEnd"/>
      <w:r w:rsidRPr="00BD1D59">
        <w:rPr>
          <w:rFonts w:ascii="Arial" w:hAnsi="Arial" w:cs="Arial"/>
          <w:spacing w:val="-3"/>
          <w:sz w:val="20"/>
          <w:szCs w:val="20"/>
          <w:lang w:val="es-CO"/>
        </w:rPr>
        <w:t xml:space="preserve"> (2015) y de </w:t>
      </w:r>
      <w:proofErr w:type="spellStart"/>
      <w:r w:rsidRPr="00BD1D59">
        <w:rPr>
          <w:rFonts w:ascii="Arial" w:hAnsi="Arial" w:cs="Arial"/>
          <w:spacing w:val="-3"/>
          <w:sz w:val="20"/>
          <w:szCs w:val="20"/>
          <w:lang w:val="es-CO"/>
        </w:rPr>
        <w:t>Vetter</w:t>
      </w:r>
      <w:proofErr w:type="spellEnd"/>
      <w:r w:rsidRPr="00BD1D59">
        <w:rPr>
          <w:rFonts w:ascii="Arial" w:hAnsi="Arial" w:cs="Arial"/>
          <w:spacing w:val="-3"/>
          <w:sz w:val="20"/>
          <w:szCs w:val="20"/>
          <w:lang w:val="es-CO"/>
        </w:rPr>
        <w:t xml:space="preserve"> et al. (2013).</w:t>
      </w:r>
    </w:p>
  </w:footnote>
  <w:footnote w:id="39">
    <w:p w14:paraId="71220C31" w14:textId="35FE5502" w:rsidR="007F500D" w:rsidRPr="00BD1D59" w:rsidRDefault="007F500D" w:rsidP="00BD1D59">
      <w:pPr>
        <w:pStyle w:val="Textonotapie"/>
        <w:jc w:val="both"/>
        <w:rPr>
          <w:rFonts w:ascii="Arial" w:hAnsi="Arial" w:cs="Arial"/>
          <w:sz w:val="20"/>
          <w:szCs w:val="20"/>
          <w:lang w:val="es-CO"/>
        </w:rPr>
      </w:pPr>
      <w:r w:rsidRPr="00BD1D59">
        <w:rPr>
          <w:rStyle w:val="Refdenotaalpie"/>
          <w:rFonts w:cs="Arial"/>
          <w:sz w:val="20"/>
          <w:szCs w:val="20"/>
        </w:rPr>
        <w:footnoteRef/>
      </w:r>
      <w:r w:rsidRPr="00BD1D59">
        <w:rPr>
          <w:rFonts w:ascii="Arial" w:hAnsi="Arial" w:cs="Arial"/>
          <w:sz w:val="20"/>
          <w:szCs w:val="20"/>
        </w:rPr>
        <w:t xml:space="preserve"> Ver por ejemplo los </w:t>
      </w:r>
      <w:r w:rsidRPr="00BD1D59">
        <w:rPr>
          <w:rFonts w:ascii="Arial" w:hAnsi="Arial" w:cs="Arial"/>
          <w:spacing w:val="-3"/>
          <w:sz w:val="20"/>
          <w:szCs w:val="20"/>
          <w:lang w:val="es-CO"/>
        </w:rPr>
        <w:t xml:space="preserve">estudios de </w:t>
      </w:r>
      <w:proofErr w:type="spellStart"/>
      <w:r w:rsidRPr="00BD1D59">
        <w:rPr>
          <w:rFonts w:ascii="Arial" w:hAnsi="Arial" w:cs="Arial"/>
          <w:spacing w:val="-3"/>
          <w:sz w:val="20"/>
          <w:szCs w:val="20"/>
          <w:lang w:val="es-CO"/>
        </w:rPr>
        <w:t>Bunkley</w:t>
      </w:r>
      <w:proofErr w:type="spellEnd"/>
      <w:r w:rsidRPr="00BD1D59">
        <w:rPr>
          <w:rFonts w:ascii="Arial" w:hAnsi="Arial" w:cs="Arial"/>
          <w:spacing w:val="-3"/>
          <w:sz w:val="20"/>
          <w:szCs w:val="20"/>
          <w:lang w:val="es-CO"/>
        </w:rPr>
        <w:t xml:space="preserve">, et al. (2015), </w:t>
      </w:r>
      <w:proofErr w:type="spellStart"/>
      <w:r w:rsidRPr="00BD1D59">
        <w:rPr>
          <w:rFonts w:ascii="Arial" w:hAnsi="Arial" w:cs="Arial"/>
          <w:spacing w:val="-3"/>
          <w:sz w:val="20"/>
          <w:szCs w:val="20"/>
          <w:lang w:val="es-CO"/>
        </w:rPr>
        <w:t>Deichmann</w:t>
      </w:r>
      <w:proofErr w:type="spellEnd"/>
      <w:r w:rsidRPr="00BD1D59">
        <w:rPr>
          <w:rFonts w:ascii="Arial" w:hAnsi="Arial" w:cs="Arial"/>
          <w:spacing w:val="-3"/>
          <w:sz w:val="20"/>
          <w:szCs w:val="20"/>
          <w:lang w:val="es-CO"/>
        </w:rPr>
        <w:t xml:space="preserve"> et al (2017), y King y Murphy (2016).</w:t>
      </w:r>
    </w:p>
  </w:footnote>
  <w:footnote w:id="40">
    <w:p w14:paraId="741F3874" w14:textId="1B91AAD6" w:rsidR="007F500D" w:rsidRPr="00BD1D59" w:rsidRDefault="007F500D" w:rsidP="00BD1D59">
      <w:pPr>
        <w:pStyle w:val="Textonotapie"/>
        <w:jc w:val="both"/>
        <w:rPr>
          <w:rFonts w:ascii="Arial" w:hAnsi="Arial" w:cs="Arial"/>
          <w:sz w:val="20"/>
          <w:szCs w:val="20"/>
        </w:rPr>
      </w:pPr>
      <w:r w:rsidRPr="00BD1D59">
        <w:rPr>
          <w:rStyle w:val="Refdenotaalpie"/>
          <w:rFonts w:cs="Arial"/>
          <w:sz w:val="20"/>
          <w:szCs w:val="20"/>
        </w:rPr>
        <w:footnoteRef/>
      </w:r>
      <w:r w:rsidRPr="00BD1D59">
        <w:rPr>
          <w:rFonts w:ascii="Arial" w:hAnsi="Arial" w:cs="Arial"/>
          <w:sz w:val="20"/>
          <w:szCs w:val="20"/>
        </w:rPr>
        <w:t xml:space="preserve"> Se encuentran ejemplos en </w:t>
      </w:r>
      <w:proofErr w:type="spellStart"/>
      <w:r w:rsidRPr="00BD1D59">
        <w:rPr>
          <w:rFonts w:ascii="Arial" w:hAnsi="Arial" w:cs="Arial"/>
          <w:spacing w:val="-3"/>
          <w:sz w:val="20"/>
          <w:szCs w:val="20"/>
          <w:lang w:val="es-CO"/>
        </w:rPr>
        <w:t>Azam</w:t>
      </w:r>
      <w:proofErr w:type="spellEnd"/>
      <w:r w:rsidRPr="00BD1D59">
        <w:rPr>
          <w:rFonts w:ascii="Arial" w:hAnsi="Arial" w:cs="Arial"/>
          <w:spacing w:val="-3"/>
          <w:sz w:val="20"/>
          <w:szCs w:val="20"/>
          <w:lang w:val="es-CO"/>
        </w:rPr>
        <w:t xml:space="preserve"> (2016), </w:t>
      </w:r>
      <w:proofErr w:type="spellStart"/>
      <w:r w:rsidRPr="00BD1D59">
        <w:rPr>
          <w:rFonts w:ascii="Arial" w:hAnsi="Arial" w:cs="Arial"/>
          <w:spacing w:val="-3"/>
          <w:sz w:val="20"/>
          <w:szCs w:val="20"/>
          <w:lang w:val="es-CO"/>
        </w:rPr>
        <w:t>Bennie</w:t>
      </w:r>
      <w:proofErr w:type="spellEnd"/>
      <w:r w:rsidRPr="00BD1D59">
        <w:rPr>
          <w:rFonts w:ascii="Arial" w:hAnsi="Arial" w:cs="Arial"/>
          <w:spacing w:val="-3"/>
          <w:sz w:val="20"/>
          <w:szCs w:val="20"/>
          <w:lang w:val="es-CO"/>
        </w:rPr>
        <w:t xml:space="preserve"> et al. (2015), </w:t>
      </w:r>
      <w:proofErr w:type="spellStart"/>
      <w:r w:rsidRPr="00BD1D59">
        <w:rPr>
          <w:rFonts w:ascii="Arial" w:hAnsi="Arial" w:cs="Arial"/>
          <w:spacing w:val="-3"/>
          <w:sz w:val="20"/>
          <w:szCs w:val="20"/>
          <w:lang w:val="es-CO"/>
        </w:rPr>
        <w:t>Eisenbeis</w:t>
      </w:r>
      <w:proofErr w:type="spellEnd"/>
      <w:r w:rsidRPr="00BD1D59">
        <w:rPr>
          <w:rFonts w:ascii="Arial" w:hAnsi="Arial" w:cs="Arial"/>
          <w:spacing w:val="-3"/>
          <w:sz w:val="20"/>
          <w:szCs w:val="20"/>
          <w:lang w:val="es-CO"/>
        </w:rPr>
        <w:t xml:space="preserve"> y </w:t>
      </w:r>
      <w:proofErr w:type="spellStart"/>
      <w:r w:rsidRPr="00BD1D59">
        <w:rPr>
          <w:rFonts w:ascii="Arial" w:hAnsi="Arial" w:cs="Arial"/>
          <w:spacing w:val="-3"/>
          <w:sz w:val="20"/>
          <w:szCs w:val="20"/>
          <w:lang w:val="es-CO"/>
        </w:rPr>
        <w:t>Hänel</w:t>
      </w:r>
      <w:proofErr w:type="spellEnd"/>
      <w:r w:rsidRPr="00BD1D59">
        <w:rPr>
          <w:rFonts w:ascii="Arial" w:hAnsi="Arial" w:cs="Arial"/>
          <w:spacing w:val="-3"/>
          <w:sz w:val="20"/>
          <w:szCs w:val="20"/>
          <w:lang w:val="es-CO"/>
        </w:rPr>
        <w:t xml:space="preserve"> (2009), </w:t>
      </w:r>
      <w:proofErr w:type="spellStart"/>
      <w:r w:rsidRPr="00BD1D59">
        <w:rPr>
          <w:rFonts w:ascii="Arial" w:hAnsi="Arial" w:cs="Arial"/>
          <w:spacing w:val="-3"/>
          <w:sz w:val="20"/>
          <w:szCs w:val="20"/>
          <w:lang w:val="es-CO"/>
        </w:rPr>
        <w:t>Lyytimäki</w:t>
      </w:r>
      <w:proofErr w:type="spellEnd"/>
      <w:r w:rsidRPr="00BD1D59">
        <w:rPr>
          <w:rFonts w:ascii="Arial" w:hAnsi="Arial" w:cs="Arial"/>
          <w:spacing w:val="-3"/>
          <w:sz w:val="20"/>
          <w:szCs w:val="20"/>
          <w:lang w:val="es-CO"/>
        </w:rPr>
        <w:t xml:space="preserve"> (2013) y </w:t>
      </w:r>
      <w:proofErr w:type="spellStart"/>
      <w:r w:rsidRPr="00BD1D59">
        <w:rPr>
          <w:rFonts w:ascii="Arial" w:hAnsi="Arial" w:cs="Arial"/>
          <w:spacing w:val="-3"/>
          <w:sz w:val="20"/>
          <w:szCs w:val="20"/>
          <w:lang w:val="es-CO"/>
        </w:rPr>
        <w:t>Rowse</w:t>
      </w:r>
      <w:proofErr w:type="spellEnd"/>
      <w:r w:rsidRPr="00BD1D59">
        <w:rPr>
          <w:rFonts w:ascii="Arial" w:hAnsi="Arial" w:cs="Arial"/>
          <w:spacing w:val="-3"/>
          <w:sz w:val="20"/>
          <w:szCs w:val="20"/>
          <w:lang w:val="es-CO"/>
        </w:rPr>
        <w:t xml:space="preserve"> et al (2016).</w:t>
      </w:r>
    </w:p>
  </w:footnote>
  <w:footnote w:id="41">
    <w:p w14:paraId="2D9B6147" w14:textId="3FAC4189" w:rsidR="007F500D" w:rsidRPr="00BD1D59" w:rsidRDefault="007F500D" w:rsidP="00BD1D59">
      <w:pPr>
        <w:pStyle w:val="Textonotapie"/>
        <w:jc w:val="both"/>
        <w:rPr>
          <w:rFonts w:ascii="Arial" w:hAnsi="Arial" w:cs="Arial"/>
          <w:sz w:val="20"/>
          <w:szCs w:val="20"/>
        </w:rPr>
      </w:pPr>
      <w:r w:rsidRPr="00BD1D59">
        <w:rPr>
          <w:rStyle w:val="Refdenotaalpie"/>
          <w:rFonts w:cs="Arial"/>
          <w:sz w:val="20"/>
          <w:szCs w:val="20"/>
        </w:rPr>
        <w:footnoteRef/>
      </w:r>
      <w:r w:rsidRPr="00BD1D59">
        <w:rPr>
          <w:rFonts w:ascii="Arial" w:hAnsi="Arial" w:cs="Arial"/>
          <w:sz w:val="20"/>
          <w:szCs w:val="20"/>
        </w:rPr>
        <w:t xml:space="preserve"> En caso de que la autoridad ambiental establezca o adopte con posterioridad a este documento, una metodología para procesos de socialización de proyectos, obras o actividades, ésta deberá ser utilizada por el usuario.</w:t>
      </w:r>
    </w:p>
  </w:footnote>
  <w:footnote w:id="42">
    <w:p w14:paraId="06489B37" w14:textId="77777777" w:rsidR="007F500D" w:rsidRPr="00BD1D59" w:rsidRDefault="007F500D" w:rsidP="00BD1D59">
      <w:pPr>
        <w:pStyle w:val="Textonotapie"/>
        <w:jc w:val="both"/>
        <w:rPr>
          <w:rFonts w:ascii="Arial" w:hAnsi="Arial" w:cs="Arial"/>
          <w:sz w:val="20"/>
          <w:szCs w:val="20"/>
          <w:lang w:val="es-CO"/>
        </w:rPr>
      </w:pPr>
      <w:r w:rsidRPr="00BD1D59">
        <w:rPr>
          <w:rStyle w:val="Refdenotaalpie"/>
          <w:rFonts w:cs="Arial"/>
          <w:sz w:val="20"/>
          <w:szCs w:val="20"/>
        </w:rPr>
        <w:footnoteRef/>
      </w:r>
      <w:r w:rsidRPr="00BD1D59">
        <w:rPr>
          <w:rFonts w:ascii="Arial" w:hAnsi="Arial" w:cs="Arial"/>
          <w:sz w:val="20"/>
          <w:szCs w:val="20"/>
        </w:rPr>
        <w:t xml:space="preserve"> </w:t>
      </w:r>
      <w:r w:rsidRPr="00BD1D59">
        <w:rPr>
          <w:rFonts w:ascii="Arial" w:hAnsi="Arial" w:cs="Arial"/>
          <w:bCs/>
          <w:sz w:val="20"/>
          <w:szCs w:val="20"/>
        </w:rPr>
        <w:t>En los casos que el proyecto obra o actividad afecte las áreas del Sistema de Parques Nacionales Naturales – SPNN.</w:t>
      </w:r>
    </w:p>
  </w:footnote>
  <w:footnote w:id="43">
    <w:p w14:paraId="0A71329A" w14:textId="55E00EF8" w:rsidR="007F500D" w:rsidRPr="00BD1D59" w:rsidRDefault="007F500D" w:rsidP="00BD1D59">
      <w:pPr>
        <w:pStyle w:val="Textonotapie"/>
        <w:jc w:val="both"/>
        <w:rPr>
          <w:rFonts w:ascii="Arial" w:hAnsi="Arial" w:cs="Arial"/>
          <w:sz w:val="20"/>
          <w:szCs w:val="20"/>
        </w:rPr>
      </w:pPr>
      <w:r w:rsidRPr="00BD1D59">
        <w:rPr>
          <w:rStyle w:val="Refdenotaalpie"/>
          <w:rFonts w:cs="Arial"/>
          <w:sz w:val="20"/>
          <w:szCs w:val="20"/>
        </w:rPr>
        <w:footnoteRef/>
      </w:r>
      <w:r w:rsidRPr="00BD1D59">
        <w:rPr>
          <w:rFonts w:ascii="Arial" w:hAnsi="Arial" w:cs="Arial"/>
          <w:sz w:val="20"/>
          <w:szCs w:val="20"/>
        </w:rPr>
        <w:t xml:space="preserve"> Artículo 2.2.3.3.4.9. del decreto 1076 de 2015, modificado por el Decreto Nacional 050 de 2018.</w:t>
      </w:r>
    </w:p>
  </w:footnote>
  <w:footnote w:id="44">
    <w:p w14:paraId="3B8CEFB3" w14:textId="78B30393" w:rsidR="007F500D" w:rsidRPr="00BD1D59" w:rsidRDefault="007F500D" w:rsidP="00BD1D59">
      <w:pPr>
        <w:pStyle w:val="Textonotapie"/>
        <w:jc w:val="both"/>
        <w:rPr>
          <w:rFonts w:ascii="Arial" w:hAnsi="Arial" w:cs="Arial"/>
          <w:sz w:val="20"/>
          <w:szCs w:val="20"/>
          <w:lang w:val="es-CO"/>
        </w:rPr>
      </w:pPr>
      <w:r w:rsidRPr="00BD1D59">
        <w:rPr>
          <w:rStyle w:val="Refdenotaalpie"/>
          <w:rFonts w:cs="Arial"/>
          <w:sz w:val="20"/>
          <w:szCs w:val="20"/>
        </w:rPr>
        <w:footnoteRef/>
      </w:r>
      <w:r w:rsidRPr="00BD1D59">
        <w:rPr>
          <w:rFonts w:ascii="Arial" w:hAnsi="Arial" w:cs="Arial"/>
          <w:sz w:val="20"/>
          <w:szCs w:val="20"/>
        </w:rPr>
        <w:t xml:space="preserve"> </w:t>
      </w:r>
      <w:r w:rsidRPr="00BD1D59">
        <w:rPr>
          <w:rFonts w:ascii="Arial" w:hAnsi="Arial" w:cs="Arial"/>
          <w:sz w:val="20"/>
          <w:szCs w:val="20"/>
          <w:lang w:val="es-CO"/>
        </w:rPr>
        <w:t>Una vez el Ministerio de Ambiente y Desarrollo Sostenible establezca una metodología para caracterizar la contaminación del suelo, ésta debe ser implementada y sus resultados incorporados en la GDB.</w:t>
      </w:r>
    </w:p>
  </w:footnote>
  <w:footnote w:id="45">
    <w:p w14:paraId="75B14C7C" w14:textId="1326CDFA" w:rsidR="007F500D" w:rsidRPr="00BD1D59" w:rsidRDefault="007F500D" w:rsidP="00BD1D59">
      <w:pPr>
        <w:pStyle w:val="Textonotapie"/>
        <w:jc w:val="both"/>
        <w:rPr>
          <w:rFonts w:ascii="Arial" w:hAnsi="Arial" w:cs="Arial"/>
          <w:sz w:val="20"/>
          <w:szCs w:val="20"/>
          <w:lang w:val="es-CO"/>
        </w:rPr>
      </w:pPr>
      <w:r w:rsidRPr="00BD1D59">
        <w:rPr>
          <w:rStyle w:val="Refdenotaalpie"/>
          <w:rFonts w:cs="Arial"/>
          <w:sz w:val="20"/>
          <w:szCs w:val="20"/>
        </w:rPr>
        <w:footnoteRef/>
      </w:r>
      <w:r w:rsidRPr="00BD1D59">
        <w:rPr>
          <w:rFonts w:ascii="Arial" w:hAnsi="Arial" w:cs="Arial"/>
          <w:sz w:val="20"/>
          <w:szCs w:val="20"/>
        </w:rPr>
        <w:t xml:space="preserve"> Debe entenderse por acuífero, lo establecido en el artículo 2.2.3.1.1.3. del Decreto 1076 de 2015.</w:t>
      </w:r>
    </w:p>
  </w:footnote>
  <w:footnote w:id="46">
    <w:p w14:paraId="3CBECD01" w14:textId="7E8908F6" w:rsidR="007F500D" w:rsidRPr="00BD1D59" w:rsidRDefault="007F500D" w:rsidP="00BD1D59">
      <w:pPr>
        <w:pStyle w:val="Textonotapie"/>
        <w:jc w:val="both"/>
        <w:rPr>
          <w:rFonts w:ascii="Arial" w:hAnsi="Arial" w:cs="Arial"/>
          <w:sz w:val="20"/>
          <w:szCs w:val="20"/>
        </w:rPr>
      </w:pPr>
      <w:r w:rsidRPr="00BD1D59">
        <w:rPr>
          <w:rStyle w:val="Refdenotaalpie"/>
          <w:rFonts w:cs="Arial"/>
          <w:sz w:val="20"/>
          <w:szCs w:val="20"/>
        </w:rPr>
        <w:footnoteRef/>
      </w:r>
      <w:r w:rsidRPr="00BD1D59">
        <w:rPr>
          <w:rFonts w:ascii="Arial" w:hAnsi="Arial" w:cs="Arial"/>
          <w:sz w:val="20"/>
          <w:szCs w:val="20"/>
        </w:rPr>
        <w:t xml:space="preserve"> Una vez el Ministerio de Ambiente y Desarrollo Sostenible expida la guía metodológica para la estimación del caudal ambiental en Colombia, se deben aplicar los criterios y lineamientos allí definidos.</w:t>
      </w:r>
    </w:p>
  </w:footnote>
  <w:footnote w:id="47">
    <w:p w14:paraId="19864ED3" w14:textId="77777777" w:rsidR="007F500D" w:rsidRPr="00BD1D59" w:rsidRDefault="007F500D" w:rsidP="00BD1D59">
      <w:pPr>
        <w:pStyle w:val="Textonotapie"/>
        <w:jc w:val="both"/>
        <w:rPr>
          <w:rFonts w:ascii="Arial" w:hAnsi="Arial" w:cs="Arial"/>
          <w:sz w:val="20"/>
          <w:szCs w:val="20"/>
          <w:lang w:val="es-CO"/>
        </w:rPr>
      </w:pPr>
      <w:r w:rsidRPr="00BD1D59">
        <w:rPr>
          <w:rStyle w:val="Refdenotaalpie"/>
          <w:rFonts w:cs="Arial"/>
          <w:sz w:val="20"/>
          <w:szCs w:val="20"/>
        </w:rPr>
        <w:footnoteRef/>
      </w:r>
      <w:r w:rsidRPr="00BD1D59">
        <w:rPr>
          <w:rFonts w:ascii="Arial" w:hAnsi="Arial" w:cs="Arial"/>
          <w:sz w:val="20"/>
          <w:szCs w:val="20"/>
        </w:rPr>
        <w:t xml:space="preserve"> Debe entenderse por acuífero, lo establecido en el artículo 2.2.3.1.1.3. del Decreto 1076 de 2015.</w:t>
      </w:r>
    </w:p>
  </w:footnote>
  <w:footnote w:id="48">
    <w:p w14:paraId="6EFD96F1" w14:textId="65299843" w:rsidR="007F500D" w:rsidRPr="00BD1D59" w:rsidRDefault="007F500D" w:rsidP="00BD1D59">
      <w:pPr>
        <w:pStyle w:val="Textonotapie"/>
        <w:jc w:val="both"/>
        <w:rPr>
          <w:rFonts w:ascii="Arial" w:hAnsi="Arial" w:cs="Arial"/>
          <w:sz w:val="20"/>
          <w:szCs w:val="20"/>
          <w:lang w:val="es-CO"/>
        </w:rPr>
      </w:pPr>
      <w:r w:rsidRPr="00BD1D59">
        <w:rPr>
          <w:rStyle w:val="Refdenotaalpie"/>
          <w:rFonts w:cs="Arial"/>
          <w:sz w:val="20"/>
          <w:szCs w:val="20"/>
        </w:rPr>
        <w:footnoteRef/>
      </w:r>
      <w:r w:rsidRPr="00BD1D59">
        <w:rPr>
          <w:rFonts w:ascii="Arial" w:hAnsi="Arial" w:cs="Arial"/>
          <w:sz w:val="20"/>
          <w:szCs w:val="20"/>
          <w:vertAlign w:val="superscript"/>
        </w:rPr>
        <w:t xml:space="preserve"> </w:t>
      </w:r>
      <w:r w:rsidRPr="00BD1D59">
        <w:rPr>
          <w:rFonts w:ascii="Arial" w:hAnsi="Arial" w:cs="Arial"/>
          <w:sz w:val="20"/>
          <w:szCs w:val="20"/>
          <w:lang w:val="es-ES"/>
        </w:rPr>
        <w:t>Los parámetros a monitorear son: velocidad y dirección de viento, temperatura, radiación solar, humedad relativa, pluviometría, presión barométrica. En caso de referenciar información meteorológica de estación del IDEAM, se debe demostrar la representatividad espacial de dichos registros sobre el área de influencia.</w:t>
      </w:r>
    </w:p>
  </w:footnote>
  <w:footnote w:id="49">
    <w:p w14:paraId="279B3821" w14:textId="2B910BC0" w:rsidR="007F500D" w:rsidRPr="00BD1D59" w:rsidRDefault="007F500D" w:rsidP="00BD1D59">
      <w:pPr>
        <w:pStyle w:val="Textonotapie"/>
        <w:jc w:val="both"/>
        <w:rPr>
          <w:rFonts w:ascii="Arial" w:hAnsi="Arial" w:cs="Arial"/>
          <w:sz w:val="20"/>
          <w:szCs w:val="20"/>
          <w:lang w:val="es-CO"/>
        </w:rPr>
      </w:pPr>
      <w:r w:rsidRPr="00BD1D59">
        <w:rPr>
          <w:rStyle w:val="Refdenotaalpie"/>
          <w:rFonts w:cs="Arial"/>
          <w:sz w:val="20"/>
          <w:szCs w:val="20"/>
        </w:rPr>
        <w:footnoteRef/>
      </w:r>
      <w:r w:rsidRPr="00BD1D59">
        <w:rPr>
          <w:rFonts w:ascii="Arial" w:hAnsi="Arial" w:cs="Arial"/>
          <w:sz w:val="20"/>
          <w:szCs w:val="20"/>
        </w:rPr>
        <w:t xml:space="preserve"> En el ámbito del licenciamiento ambiental la funcionalidad se refiere a la función que cumplen las especies en un ecosistema, esto es, los nichos ecológicos del mismo.</w:t>
      </w:r>
    </w:p>
  </w:footnote>
  <w:footnote w:id="50">
    <w:p w14:paraId="4D357A4B" w14:textId="31AAAB36" w:rsidR="007F500D" w:rsidRPr="00BD1D59" w:rsidRDefault="007F500D" w:rsidP="00BD1D59">
      <w:pPr>
        <w:pStyle w:val="Textonotapie"/>
        <w:jc w:val="both"/>
        <w:rPr>
          <w:rFonts w:ascii="Arial" w:hAnsi="Arial" w:cs="Arial"/>
          <w:sz w:val="20"/>
          <w:szCs w:val="20"/>
          <w:lang w:val="es-CO"/>
        </w:rPr>
      </w:pPr>
      <w:r w:rsidRPr="00BD1D59">
        <w:rPr>
          <w:rStyle w:val="Refdenotaalpie"/>
          <w:rFonts w:cs="Arial"/>
          <w:sz w:val="20"/>
          <w:szCs w:val="20"/>
        </w:rPr>
        <w:footnoteRef/>
      </w:r>
      <w:r w:rsidRPr="00BD1D59">
        <w:rPr>
          <w:rFonts w:ascii="Arial" w:hAnsi="Arial" w:cs="Arial"/>
          <w:sz w:val="20"/>
          <w:szCs w:val="20"/>
        </w:rPr>
        <w:t xml:space="preserve"> En caso que la autoridad ambiental competente sea la ANLA, se</w:t>
      </w:r>
      <w:r w:rsidRPr="00BD1D59">
        <w:rPr>
          <w:rFonts w:ascii="Arial" w:hAnsi="Arial" w:cs="Arial"/>
          <w:sz w:val="20"/>
          <w:szCs w:val="20"/>
          <w:lang w:val="es-CO"/>
        </w:rPr>
        <w:t xml:space="preserve"> recomienda revisar la Guía para la solicitud y uso del permiso de estudio para la recolección de especímenes de especies silvestres de la diversidad biológica con fines de elaboración de estudios ambientales (ANLA, s. f.).</w:t>
      </w:r>
    </w:p>
  </w:footnote>
  <w:footnote w:id="51">
    <w:p w14:paraId="2DDF0EB6" w14:textId="655A2AD3" w:rsidR="007F500D" w:rsidRPr="00BD1D59" w:rsidRDefault="007F500D" w:rsidP="00BD1D59">
      <w:pPr>
        <w:pStyle w:val="Textonotapie"/>
        <w:jc w:val="both"/>
        <w:rPr>
          <w:rFonts w:ascii="Arial" w:hAnsi="Arial" w:cs="Arial"/>
          <w:sz w:val="20"/>
          <w:szCs w:val="20"/>
          <w:lang w:val="es-CO"/>
        </w:rPr>
      </w:pPr>
      <w:r w:rsidRPr="00BD1D59">
        <w:rPr>
          <w:rStyle w:val="Refdenotaalpie"/>
          <w:rFonts w:cs="Arial"/>
          <w:sz w:val="20"/>
          <w:szCs w:val="20"/>
        </w:rPr>
        <w:footnoteRef/>
      </w:r>
      <w:r w:rsidRPr="00BD1D59">
        <w:rPr>
          <w:rFonts w:ascii="Arial" w:hAnsi="Arial" w:cs="Arial"/>
          <w:sz w:val="20"/>
          <w:szCs w:val="20"/>
        </w:rPr>
        <w:t xml:space="preserve"> Para identificar el factor aplicable a cada ecosistema presente en el área de influencia, se sugiere homologar los ecosistemas presentes en el área de influencia a los Bioma-Unidad Biótica (BUB) establecidos en el Mapa de Ecosistemas Continentales, Costeros y Marinos de Colombia, Versión 2.1, escala 1:100.000 (2017), o en sus versiones oficiales posteriores, de acuerdo a las propiedades que caracterizan cada unidad.</w:t>
      </w:r>
    </w:p>
  </w:footnote>
  <w:footnote w:id="52">
    <w:p w14:paraId="77AC482E" w14:textId="27B33D91" w:rsidR="007F500D" w:rsidRPr="00BD1D59" w:rsidRDefault="007F500D" w:rsidP="00BD1D59">
      <w:pPr>
        <w:pStyle w:val="Textonotapie"/>
        <w:jc w:val="both"/>
        <w:rPr>
          <w:rFonts w:ascii="Arial" w:hAnsi="Arial" w:cs="Arial"/>
          <w:sz w:val="20"/>
          <w:szCs w:val="20"/>
        </w:rPr>
      </w:pPr>
      <w:r w:rsidRPr="00BD1D59">
        <w:rPr>
          <w:rStyle w:val="Refdenotaalpie"/>
          <w:rFonts w:cs="Arial"/>
          <w:sz w:val="20"/>
          <w:szCs w:val="20"/>
        </w:rPr>
        <w:footnoteRef/>
      </w:r>
      <w:r w:rsidRPr="00BD1D59">
        <w:rPr>
          <w:rFonts w:ascii="Arial" w:hAnsi="Arial" w:cs="Arial"/>
          <w:sz w:val="20"/>
          <w:szCs w:val="20"/>
        </w:rPr>
        <w:t xml:space="preserve"> Disponible en </w:t>
      </w:r>
      <w:r w:rsidRPr="00BD1D59">
        <w:rPr>
          <w:rFonts w:ascii="Arial" w:hAnsi="Arial" w:cs="Arial"/>
          <w:spacing w:val="-3"/>
          <w:sz w:val="20"/>
          <w:szCs w:val="20"/>
        </w:rPr>
        <w:t>http://catalogoplantasdecolombia.unal.edu.co/catalogo/index.php?id=1</w:t>
      </w:r>
    </w:p>
  </w:footnote>
  <w:footnote w:id="53">
    <w:p w14:paraId="7AFDBE22" w14:textId="16B4826C" w:rsidR="007F500D" w:rsidRPr="00BD1D59" w:rsidRDefault="007F500D" w:rsidP="00BD1D59">
      <w:pPr>
        <w:pStyle w:val="Textonotapie"/>
        <w:jc w:val="both"/>
        <w:rPr>
          <w:rFonts w:ascii="Arial" w:hAnsi="Arial" w:cs="Arial"/>
          <w:sz w:val="20"/>
          <w:szCs w:val="20"/>
        </w:rPr>
      </w:pPr>
      <w:r w:rsidRPr="00BD1D59">
        <w:rPr>
          <w:rStyle w:val="Refdenotaalpie"/>
          <w:rFonts w:cs="Arial"/>
          <w:sz w:val="20"/>
          <w:szCs w:val="20"/>
        </w:rPr>
        <w:footnoteRef/>
      </w:r>
      <w:r w:rsidRPr="00BD1D59">
        <w:rPr>
          <w:rFonts w:ascii="Arial" w:hAnsi="Arial" w:cs="Arial"/>
          <w:sz w:val="20"/>
          <w:szCs w:val="20"/>
        </w:rPr>
        <w:t xml:space="preserve"> Disponible en </w:t>
      </w:r>
      <w:hyperlink r:id="rId1" w:history="1">
        <w:r w:rsidRPr="00BD1D59">
          <w:rPr>
            <w:rFonts w:ascii="Arial" w:hAnsi="Arial" w:cs="Arial"/>
            <w:spacing w:val="-3"/>
            <w:sz w:val="20"/>
            <w:szCs w:val="20"/>
          </w:rPr>
          <w:t>http://www.theplantlist.org/</w:t>
        </w:r>
      </w:hyperlink>
    </w:p>
  </w:footnote>
  <w:footnote w:id="54">
    <w:p w14:paraId="0BBA317C" w14:textId="529E9288" w:rsidR="007F500D" w:rsidRPr="00BD1D59" w:rsidRDefault="007F500D" w:rsidP="00BD1D59">
      <w:pPr>
        <w:pStyle w:val="Textonotapie"/>
        <w:jc w:val="both"/>
        <w:rPr>
          <w:rFonts w:ascii="Arial" w:hAnsi="Arial" w:cs="Arial"/>
          <w:sz w:val="20"/>
          <w:szCs w:val="20"/>
        </w:rPr>
      </w:pPr>
      <w:r w:rsidRPr="00BD1D59">
        <w:rPr>
          <w:rStyle w:val="Refdenotaalpie"/>
          <w:rFonts w:cs="Arial"/>
          <w:sz w:val="20"/>
          <w:szCs w:val="20"/>
        </w:rPr>
        <w:footnoteRef/>
      </w:r>
      <w:r w:rsidRPr="00BD1D59">
        <w:rPr>
          <w:rFonts w:ascii="Arial" w:hAnsi="Arial" w:cs="Arial"/>
          <w:sz w:val="20"/>
          <w:szCs w:val="20"/>
        </w:rPr>
        <w:t xml:space="preserve"> Disponible en </w:t>
      </w:r>
      <w:hyperlink r:id="rId2" w:history="1">
        <w:r w:rsidRPr="00BD1D59">
          <w:rPr>
            <w:rFonts w:ascii="Arial" w:hAnsi="Arial" w:cs="Arial"/>
            <w:spacing w:val="-3"/>
            <w:sz w:val="20"/>
            <w:szCs w:val="20"/>
          </w:rPr>
          <w:t>http://www.mobot.org/MOBOT/research/APweb/</w:t>
        </w:r>
      </w:hyperlink>
    </w:p>
  </w:footnote>
  <w:footnote w:id="55">
    <w:p w14:paraId="0BF82928" w14:textId="4F142963" w:rsidR="007F500D" w:rsidRPr="00BD1D59" w:rsidRDefault="007F500D" w:rsidP="00BD1D59">
      <w:pPr>
        <w:pStyle w:val="Textonotapie"/>
        <w:jc w:val="both"/>
        <w:rPr>
          <w:rFonts w:ascii="Arial" w:hAnsi="Arial" w:cs="Arial"/>
          <w:sz w:val="20"/>
          <w:szCs w:val="20"/>
        </w:rPr>
      </w:pPr>
      <w:r w:rsidRPr="00BD1D59">
        <w:rPr>
          <w:rStyle w:val="Refdenotaalpie"/>
          <w:rFonts w:cs="Arial"/>
          <w:sz w:val="20"/>
          <w:szCs w:val="20"/>
        </w:rPr>
        <w:footnoteRef/>
      </w:r>
      <w:r w:rsidRPr="00BD1D59">
        <w:rPr>
          <w:rFonts w:ascii="Arial" w:hAnsi="Arial" w:cs="Arial"/>
          <w:sz w:val="20"/>
          <w:szCs w:val="20"/>
        </w:rPr>
        <w:t xml:space="preserve"> Disponible </w:t>
      </w:r>
      <w:r w:rsidRPr="00BD1D59">
        <w:rPr>
          <w:rFonts w:ascii="Arial" w:hAnsi="Arial" w:cs="Arial"/>
          <w:spacing w:val="-3"/>
          <w:sz w:val="20"/>
          <w:szCs w:val="20"/>
          <w:lang w:val="es-CO"/>
        </w:rPr>
        <w:t xml:space="preserve">en </w:t>
      </w:r>
      <w:hyperlink r:id="rId3" w:history="1">
        <w:r w:rsidRPr="00BD1D59">
          <w:rPr>
            <w:rFonts w:ascii="Arial" w:hAnsi="Arial" w:cs="Arial"/>
            <w:spacing w:val="-3"/>
            <w:sz w:val="20"/>
            <w:szCs w:val="20"/>
            <w:lang w:val="es-CO"/>
          </w:rPr>
          <w:t>http://viceroy.eeb.uconn.edu/estimates/EstimateSPages/EstimateS.php</w:t>
        </w:r>
      </w:hyperlink>
    </w:p>
  </w:footnote>
  <w:footnote w:id="56">
    <w:p w14:paraId="4688C015" w14:textId="0598498F" w:rsidR="007F500D" w:rsidRPr="00BD1D59" w:rsidRDefault="007F500D" w:rsidP="00BD1D59">
      <w:pPr>
        <w:numPr>
          <w:ilvl w:val="12"/>
          <w:numId w:val="0"/>
        </w:numPr>
        <w:tabs>
          <w:tab w:val="left" w:pos="-2268"/>
        </w:tabs>
        <w:suppressAutoHyphens/>
        <w:jc w:val="both"/>
        <w:rPr>
          <w:rFonts w:ascii="Arial" w:hAnsi="Arial" w:cs="Arial"/>
          <w:sz w:val="20"/>
          <w:szCs w:val="20"/>
          <w:lang w:val="es-CO"/>
        </w:rPr>
      </w:pPr>
      <w:r w:rsidRPr="00BD1D59">
        <w:rPr>
          <w:rStyle w:val="Refdenotaalpie"/>
          <w:rFonts w:cs="Arial"/>
          <w:sz w:val="20"/>
          <w:szCs w:val="20"/>
        </w:rPr>
        <w:footnoteRef/>
      </w:r>
      <w:r w:rsidRPr="00BD1D59">
        <w:rPr>
          <w:rFonts w:ascii="Arial" w:hAnsi="Arial" w:cs="Arial"/>
          <w:sz w:val="20"/>
          <w:szCs w:val="20"/>
        </w:rPr>
        <w:t xml:space="preserve"> Muchas </w:t>
      </w:r>
      <w:r w:rsidRPr="00BD1D59">
        <w:rPr>
          <w:rFonts w:ascii="Arial" w:hAnsi="Arial" w:cs="Arial"/>
          <w:spacing w:val="-3"/>
          <w:sz w:val="20"/>
          <w:szCs w:val="20"/>
          <w:lang w:val="es-CO"/>
        </w:rPr>
        <w:t>especies con hábitos terrestres, rupícolas y epifíticos están vedadas en el ámbito regional y nacional; si el proyecto plantea actividades que afecten alguna de estas especies, es necesario solicitar el levantamiento parcial de veda ante Minambiente y/o la autoridad ambiental competente.</w:t>
      </w:r>
    </w:p>
  </w:footnote>
  <w:footnote w:id="57">
    <w:p w14:paraId="1BA79518" w14:textId="54E28F86" w:rsidR="007F500D" w:rsidRPr="00BD1D59" w:rsidRDefault="007F500D" w:rsidP="00BD1D59">
      <w:pPr>
        <w:pStyle w:val="Textonotapie"/>
        <w:jc w:val="both"/>
        <w:rPr>
          <w:rFonts w:ascii="Arial" w:hAnsi="Arial" w:cs="Arial"/>
          <w:sz w:val="20"/>
          <w:szCs w:val="20"/>
        </w:rPr>
      </w:pPr>
      <w:r w:rsidRPr="00BD1D59">
        <w:rPr>
          <w:rStyle w:val="Refdenotaalpie"/>
          <w:rFonts w:cs="Arial"/>
          <w:sz w:val="20"/>
          <w:szCs w:val="20"/>
        </w:rPr>
        <w:footnoteRef/>
      </w:r>
      <w:r w:rsidRPr="00BD1D59">
        <w:rPr>
          <w:rFonts w:ascii="Arial" w:hAnsi="Arial" w:cs="Arial"/>
          <w:sz w:val="20"/>
          <w:szCs w:val="20"/>
        </w:rPr>
        <w:t xml:space="preserve"> Se recomienda utilizar herramientas de Sistemas de Información Geográfica (SIG) para realizar los análisis de fragmentación.</w:t>
      </w:r>
    </w:p>
  </w:footnote>
  <w:footnote w:id="58">
    <w:p w14:paraId="74456723" w14:textId="12A8DF80" w:rsidR="007F500D" w:rsidRPr="00BD1D59" w:rsidRDefault="007F500D" w:rsidP="00BD1D59">
      <w:pPr>
        <w:pStyle w:val="Textonotapie"/>
        <w:jc w:val="both"/>
        <w:rPr>
          <w:rFonts w:ascii="Arial" w:hAnsi="Arial" w:cs="Arial"/>
          <w:sz w:val="20"/>
          <w:szCs w:val="20"/>
          <w:lang w:val="es-ES"/>
        </w:rPr>
      </w:pPr>
      <w:r w:rsidRPr="00BD1D59">
        <w:rPr>
          <w:rStyle w:val="Refdenotaalpie"/>
          <w:rFonts w:cs="Arial"/>
          <w:sz w:val="20"/>
          <w:szCs w:val="20"/>
        </w:rPr>
        <w:footnoteRef/>
      </w:r>
      <w:r w:rsidRPr="00BD1D59">
        <w:rPr>
          <w:rFonts w:ascii="Arial" w:hAnsi="Arial" w:cs="Arial"/>
          <w:sz w:val="20"/>
          <w:szCs w:val="20"/>
        </w:rPr>
        <w:t xml:space="preserve"> Para lo cual es necesario solicitar los permisos de acuerdo a lo dispuesto en los Decretos 309 de 2000 de la Presidencia de la República, 1375 y 1376 de 2013 del Minambiente (compilados en el Decreto 1076 de 2015 de Minambiente).</w:t>
      </w:r>
    </w:p>
  </w:footnote>
  <w:footnote w:id="59">
    <w:p w14:paraId="050BFBDF" w14:textId="51E16442" w:rsidR="007F500D" w:rsidRPr="00BD1D59" w:rsidRDefault="007F500D" w:rsidP="00BD1D59">
      <w:pPr>
        <w:pStyle w:val="Textonotapie"/>
        <w:jc w:val="both"/>
        <w:rPr>
          <w:rFonts w:ascii="Arial" w:hAnsi="Arial" w:cs="Arial"/>
          <w:sz w:val="20"/>
          <w:szCs w:val="20"/>
          <w:lang w:val="es-CO"/>
        </w:rPr>
      </w:pPr>
      <w:r w:rsidRPr="00BD1D59">
        <w:rPr>
          <w:rStyle w:val="Refdenotaalpie"/>
          <w:rFonts w:cs="Arial"/>
          <w:sz w:val="20"/>
          <w:szCs w:val="20"/>
        </w:rPr>
        <w:footnoteRef/>
      </w:r>
      <w:r w:rsidRPr="00BD1D59">
        <w:rPr>
          <w:rFonts w:ascii="Arial" w:hAnsi="Arial" w:cs="Arial"/>
          <w:sz w:val="20"/>
          <w:szCs w:val="20"/>
        </w:rPr>
        <w:t xml:space="preserve"> Disponible en </w:t>
      </w:r>
      <w:hyperlink r:id="rId4" w:history="1">
        <w:r w:rsidRPr="00BD1D59">
          <w:rPr>
            <w:rFonts w:ascii="Arial" w:hAnsi="Arial" w:cs="Arial"/>
            <w:spacing w:val="-3"/>
            <w:sz w:val="20"/>
            <w:szCs w:val="20"/>
          </w:rPr>
          <w:t>http://research.amnh.org/vz/herpetology/amphibia/</w:t>
        </w:r>
      </w:hyperlink>
    </w:p>
  </w:footnote>
  <w:footnote w:id="60">
    <w:p w14:paraId="6AEC3C1B" w14:textId="6DD122FF" w:rsidR="007F500D" w:rsidRPr="00BD1D59" w:rsidRDefault="007F500D" w:rsidP="00BD1D59">
      <w:pPr>
        <w:pStyle w:val="Textonotapie"/>
        <w:jc w:val="both"/>
        <w:rPr>
          <w:rFonts w:ascii="Arial" w:hAnsi="Arial" w:cs="Arial"/>
          <w:sz w:val="20"/>
          <w:szCs w:val="20"/>
          <w:lang w:val="es-CO"/>
        </w:rPr>
      </w:pPr>
      <w:r w:rsidRPr="00BD1D59">
        <w:rPr>
          <w:rStyle w:val="Refdenotaalpie"/>
          <w:rFonts w:cs="Arial"/>
          <w:sz w:val="20"/>
          <w:szCs w:val="20"/>
        </w:rPr>
        <w:footnoteRef/>
      </w:r>
      <w:r w:rsidRPr="00BD1D59">
        <w:rPr>
          <w:rFonts w:ascii="Arial" w:hAnsi="Arial" w:cs="Arial"/>
          <w:sz w:val="20"/>
          <w:szCs w:val="20"/>
        </w:rPr>
        <w:t xml:space="preserve"> Disponible en </w:t>
      </w:r>
      <w:hyperlink r:id="rId5" w:history="1">
        <w:r w:rsidRPr="00BD1D59">
          <w:rPr>
            <w:rFonts w:ascii="Arial" w:hAnsi="Arial" w:cs="Arial"/>
            <w:spacing w:val="-3"/>
            <w:sz w:val="20"/>
            <w:szCs w:val="20"/>
          </w:rPr>
          <w:t>http://www.reptile-database.org/</w:t>
        </w:r>
      </w:hyperlink>
    </w:p>
  </w:footnote>
  <w:footnote w:id="61">
    <w:p w14:paraId="1DD607D1" w14:textId="5F58535F" w:rsidR="007F500D" w:rsidRPr="00BD1D59" w:rsidRDefault="007F500D" w:rsidP="00BD1D59">
      <w:pPr>
        <w:pStyle w:val="Textonotapie"/>
        <w:jc w:val="both"/>
        <w:rPr>
          <w:rFonts w:ascii="Arial" w:hAnsi="Arial" w:cs="Arial"/>
          <w:sz w:val="20"/>
          <w:szCs w:val="20"/>
          <w:lang w:val="es-CO"/>
        </w:rPr>
      </w:pPr>
      <w:r w:rsidRPr="00BD1D59">
        <w:rPr>
          <w:rStyle w:val="Refdenotaalpie"/>
          <w:rFonts w:cs="Arial"/>
          <w:sz w:val="20"/>
          <w:szCs w:val="20"/>
        </w:rPr>
        <w:footnoteRef/>
      </w:r>
      <w:r w:rsidRPr="00BD1D59">
        <w:rPr>
          <w:rFonts w:ascii="Arial" w:hAnsi="Arial" w:cs="Arial"/>
          <w:sz w:val="20"/>
          <w:szCs w:val="20"/>
        </w:rPr>
        <w:t xml:space="preserve"> Disponible en </w:t>
      </w:r>
      <w:hyperlink r:id="rId6" w:history="1">
        <w:r w:rsidRPr="00BD1D59">
          <w:rPr>
            <w:rFonts w:ascii="Arial" w:hAnsi="Arial" w:cs="Arial"/>
            <w:spacing w:val="-3"/>
            <w:sz w:val="20"/>
            <w:szCs w:val="20"/>
          </w:rPr>
          <w:t>http://www.museum.lsu.edu/~Remsen/SACCBaseline.htm</w:t>
        </w:r>
      </w:hyperlink>
    </w:p>
  </w:footnote>
  <w:footnote w:id="62">
    <w:p w14:paraId="2F5F7F2F" w14:textId="44C9CB06" w:rsidR="007F500D" w:rsidRPr="00BD1D59" w:rsidRDefault="007F500D" w:rsidP="00BD1D59">
      <w:pPr>
        <w:pStyle w:val="Textonotapie"/>
        <w:jc w:val="both"/>
        <w:rPr>
          <w:rFonts w:ascii="Arial" w:hAnsi="Arial" w:cs="Arial"/>
          <w:sz w:val="20"/>
          <w:szCs w:val="20"/>
          <w:lang w:val="es-CO"/>
        </w:rPr>
      </w:pPr>
      <w:r w:rsidRPr="00BD1D59">
        <w:rPr>
          <w:rStyle w:val="Refdenotaalpie"/>
          <w:rFonts w:cs="Arial"/>
          <w:sz w:val="20"/>
          <w:szCs w:val="20"/>
        </w:rPr>
        <w:footnoteRef/>
      </w:r>
      <w:r w:rsidRPr="00BD1D59">
        <w:rPr>
          <w:rFonts w:ascii="Arial" w:hAnsi="Arial" w:cs="Arial"/>
          <w:sz w:val="20"/>
          <w:szCs w:val="20"/>
        </w:rPr>
        <w:t xml:space="preserve"> Disponible en </w:t>
      </w:r>
      <w:hyperlink r:id="rId7" w:history="1">
        <w:r w:rsidRPr="00BD1D59">
          <w:rPr>
            <w:rFonts w:ascii="Arial" w:hAnsi="Arial" w:cs="Arial"/>
            <w:spacing w:val="-3"/>
            <w:sz w:val="20"/>
            <w:szCs w:val="20"/>
          </w:rPr>
          <w:t>http://www.departments.bucknell.edu/biology/resources/msw3/</w:t>
        </w:r>
      </w:hyperlink>
    </w:p>
  </w:footnote>
  <w:footnote w:id="63">
    <w:p w14:paraId="053D3ABC" w14:textId="4CF13BF3" w:rsidR="007F500D" w:rsidRPr="00BD1D59" w:rsidRDefault="007F500D" w:rsidP="00BD1D59">
      <w:pPr>
        <w:pStyle w:val="Textonotapie"/>
        <w:jc w:val="both"/>
        <w:rPr>
          <w:rFonts w:ascii="Arial" w:hAnsi="Arial" w:cs="Arial"/>
          <w:sz w:val="20"/>
          <w:szCs w:val="20"/>
          <w:lang w:val="es-CO"/>
        </w:rPr>
      </w:pPr>
      <w:r w:rsidRPr="00BD1D59">
        <w:rPr>
          <w:rStyle w:val="Refdenotaalpie"/>
          <w:rFonts w:cs="Arial"/>
          <w:sz w:val="20"/>
          <w:szCs w:val="20"/>
        </w:rPr>
        <w:footnoteRef/>
      </w:r>
      <w:r w:rsidRPr="00BD1D59">
        <w:rPr>
          <w:rFonts w:ascii="Arial" w:hAnsi="Arial" w:cs="Arial"/>
          <w:sz w:val="20"/>
          <w:szCs w:val="20"/>
        </w:rPr>
        <w:t xml:space="preserve"> D</w:t>
      </w:r>
      <w:r w:rsidRPr="00BD1D59">
        <w:rPr>
          <w:rFonts w:ascii="Arial" w:hAnsi="Arial" w:cs="Arial"/>
          <w:spacing w:val="-3"/>
          <w:sz w:val="20"/>
          <w:szCs w:val="20"/>
        </w:rPr>
        <w:t xml:space="preserve">isponible en </w:t>
      </w:r>
      <w:hyperlink r:id="rId8" w:history="1">
        <w:r w:rsidRPr="00BD1D59">
          <w:rPr>
            <w:rFonts w:ascii="Arial" w:hAnsi="Arial" w:cs="Arial"/>
            <w:spacing w:val="-3"/>
            <w:sz w:val="20"/>
            <w:szCs w:val="20"/>
          </w:rPr>
          <w:t>http://viceroy.eeb.uconn.edu/estimates/EstimateSPages/EstimateS.php</w:t>
        </w:r>
      </w:hyperlink>
    </w:p>
  </w:footnote>
  <w:footnote w:id="64">
    <w:p w14:paraId="5B7AB305" w14:textId="77777777" w:rsidR="007F500D" w:rsidRPr="00BD1D59" w:rsidRDefault="007F500D" w:rsidP="00BD1D59">
      <w:pPr>
        <w:pStyle w:val="Textonotapie"/>
        <w:jc w:val="both"/>
        <w:rPr>
          <w:rFonts w:ascii="Arial" w:hAnsi="Arial" w:cs="Arial"/>
          <w:sz w:val="20"/>
          <w:szCs w:val="20"/>
        </w:rPr>
      </w:pPr>
      <w:r w:rsidRPr="00BD1D59">
        <w:rPr>
          <w:rFonts w:ascii="Arial" w:hAnsi="Arial" w:cs="Arial"/>
          <w:sz w:val="20"/>
          <w:szCs w:val="20"/>
          <w:vertAlign w:val="superscript"/>
        </w:rPr>
        <w:footnoteRef/>
      </w:r>
      <w:r w:rsidRPr="00BD1D59">
        <w:rPr>
          <w:rFonts w:ascii="Arial" w:hAnsi="Arial" w:cs="Arial"/>
          <w:sz w:val="20"/>
          <w:szCs w:val="20"/>
        </w:rPr>
        <w:t xml:space="preserve"> Zonas declaradas y delimitadas por Minambiente. Es necesario verificar la vigencia de estas zonas; las zonas actualmente vigentes fueron declaradas mediante las Resoluciones 1628 de 2015 (prorrogada por la Resolución 1433 de 2017), 1814 de 2015 (prorrogada por la Resolución 2157 de 2017) y 705 de 2018.</w:t>
      </w:r>
    </w:p>
  </w:footnote>
  <w:footnote w:id="65">
    <w:p w14:paraId="53CB6093" w14:textId="673C15B9" w:rsidR="007F500D" w:rsidRPr="00BD1D59" w:rsidRDefault="007F500D" w:rsidP="00BD1D59">
      <w:pPr>
        <w:pStyle w:val="Textonotapie"/>
        <w:jc w:val="both"/>
        <w:rPr>
          <w:rFonts w:ascii="Arial" w:hAnsi="Arial" w:cs="Arial"/>
          <w:sz w:val="20"/>
          <w:szCs w:val="20"/>
        </w:rPr>
      </w:pPr>
      <w:r w:rsidRPr="00BD1D59">
        <w:rPr>
          <w:rStyle w:val="Refdenotaalpie"/>
          <w:rFonts w:eastAsiaTheme="majorEastAsia" w:cs="Arial"/>
          <w:sz w:val="20"/>
          <w:szCs w:val="20"/>
        </w:rPr>
        <w:footnoteRef/>
      </w:r>
      <w:r w:rsidRPr="00BD1D59">
        <w:rPr>
          <w:rFonts w:ascii="Arial" w:hAnsi="Arial" w:cs="Arial"/>
          <w:sz w:val="20"/>
          <w:szCs w:val="20"/>
        </w:rPr>
        <w:t xml:space="preserve"> </w:t>
      </w:r>
      <w:r w:rsidRPr="00BD1D59">
        <w:rPr>
          <w:rFonts w:ascii="Arial" w:hAnsi="Arial" w:cs="Arial"/>
          <w:color w:val="000000"/>
          <w:sz w:val="20"/>
          <w:szCs w:val="20"/>
          <w:lang w:val="es-CO"/>
        </w:rPr>
        <w:t>En el caso de las unidades territoriales correspondientes a territorios de comunidades étnicas, su abordaje para la caracterización se debe realizar en el marco de la Consulta Previa, coordinada por el Ministerio del Interior o quien haga sus veces.</w:t>
      </w:r>
    </w:p>
  </w:footnote>
  <w:footnote w:id="66">
    <w:p w14:paraId="5293D613" w14:textId="329CBB74" w:rsidR="007F500D" w:rsidRPr="00BD1D59" w:rsidRDefault="007F500D" w:rsidP="00BD1D59">
      <w:pPr>
        <w:pStyle w:val="Textonotapie"/>
        <w:jc w:val="both"/>
        <w:rPr>
          <w:rFonts w:ascii="Arial" w:hAnsi="Arial" w:cs="Arial"/>
          <w:sz w:val="20"/>
          <w:szCs w:val="20"/>
          <w:lang w:val="es-CO"/>
        </w:rPr>
      </w:pPr>
      <w:r w:rsidRPr="00BD1D59">
        <w:rPr>
          <w:rStyle w:val="Refdenotaalpie"/>
          <w:rFonts w:cs="Arial"/>
          <w:sz w:val="20"/>
          <w:szCs w:val="20"/>
        </w:rPr>
        <w:footnoteRef/>
      </w:r>
      <w:r w:rsidRPr="00BD1D59">
        <w:rPr>
          <w:rFonts w:ascii="Arial" w:hAnsi="Arial" w:cs="Arial"/>
          <w:sz w:val="20"/>
          <w:szCs w:val="20"/>
        </w:rPr>
        <w:t xml:space="preserve"> </w:t>
      </w:r>
      <w:r w:rsidRPr="00BD1D59">
        <w:rPr>
          <w:rFonts w:ascii="Arial" w:hAnsi="Arial" w:cs="Arial"/>
          <w:sz w:val="20"/>
          <w:szCs w:val="20"/>
          <w:lang w:val="es-CO"/>
        </w:rPr>
        <w:t>Ver numeral 2.1.2.3</w:t>
      </w:r>
    </w:p>
  </w:footnote>
  <w:footnote w:id="67">
    <w:p w14:paraId="27A84DA2" w14:textId="071A3852" w:rsidR="007F500D" w:rsidRPr="00BD1D59" w:rsidRDefault="007F500D" w:rsidP="00BD1D59">
      <w:pPr>
        <w:pStyle w:val="Textonotapie"/>
        <w:jc w:val="both"/>
        <w:rPr>
          <w:rFonts w:ascii="Arial" w:hAnsi="Arial" w:cs="Arial"/>
          <w:sz w:val="20"/>
          <w:szCs w:val="20"/>
        </w:rPr>
      </w:pPr>
      <w:r w:rsidRPr="00BD1D59">
        <w:rPr>
          <w:rFonts w:ascii="Arial" w:hAnsi="Arial" w:cs="Arial"/>
          <w:sz w:val="20"/>
          <w:szCs w:val="20"/>
          <w:vertAlign w:val="superscript"/>
        </w:rPr>
        <w:footnoteRef/>
      </w:r>
      <w:r w:rsidRPr="00BD1D59">
        <w:rPr>
          <w:rFonts w:ascii="Arial" w:hAnsi="Arial" w:cs="Arial"/>
          <w:sz w:val="20"/>
          <w:szCs w:val="20"/>
        </w:rPr>
        <w:t xml:space="preserve"> Corresponde a la categoría de distribución de la propiedad. Anexo 1. Metodología y tratamiento de la Información, Atlas de la Propiedad Rural en Colombia. IGAC, Bogotá: Imprenta Nacional de Colombia, 2012.</w:t>
      </w:r>
    </w:p>
  </w:footnote>
  <w:footnote w:id="68">
    <w:p w14:paraId="62345801" w14:textId="4FA99441" w:rsidR="007F500D" w:rsidRPr="00BD1D59" w:rsidRDefault="007F500D" w:rsidP="00BD1D59">
      <w:pPr>
        <w:numPr>
          <w:ilvl w:val="12"/>
          <w:numId w:val="0"/>
        </w:numPr>
        <w:tabs>
          <w:tab w:val="left" w:pos="-2268"/>
        </w:tabs>
        <w:suppressAutoHyphens/>
        <w:jc w:val="both"/>
        <w:rPr>
          <w:rFonts w:ascii="Arial" w:hAnsi="Arial" w:cs="Arial"/>
          <w:spacing w:val="-3"/>
          <w:sz w:val="20"/>
          <w:szCs w:val="20"/>
          <w:lang w:val="es-CO"/>
        </w:rPr>
      </w:pPr>
      <w:r w:rsidRPr="00BD1D59">
        <w:rPr>
          <w:rStyle w:val="Refdenotaalpie"/>
          <w:rFonts w:cs="Arial"/>
          <w:sz w:val="20"/>
          <w:szCs w:val="20"/>
        </w:rPr>
        <w:footnoteRef/>
      </w:r>
      <w:r w:rsidRPr="00BD1D59">
        <w:rPr>
          <w:rFonts w:ascii="Arial" w:hAnsi="Arial" w:cs="Arial"/>
          <w:sz w:val="20"/>
          <w:szCs w:val="20"/>
        </w:rPr>
        <w:t xml:space="preserve"> </w:t>
      </w:r>
      <w:r w:rsidRPr="00BD1D59">
        <w:rPr>
          <w:rFonts w:ascii="Arial" w:hAnsi="Arial" w:cs="Arial"/>
          <w:spacing w:val="-3"/>
          <w:sz w:val="20"/>
          <w:szCs w:val="20"/>
          <w:lang w:val="es-CO"/>
        </w:rPr>
        <w:t>En caso de que durante las labores de campo se identifiquen comunidades étnicas susceptibles de ser afectadas por el proyecto que no hayan sido reportadas en el pronunciamiento del Ministerio del Interior, se recomienda informar esta situación a dicho Ministerio, presentando los soportes correspondientes, con el propósito de que replantee o confirme su concepto inicial sobre la presencia de comunidades étnicas.</w:t>
      </w:r>
    </w:p>
  </w:footnote>
  <w:footnote w:id="69">
    <w:p w14:paraId="7EB6F9FE" w14:textId="77777777" w:rsidR="007F500D" w:rsidRPr="00BD1D59" w:rsidRDefault="007F500D" w:rsidP="00BD1D59">
      <w:pPr>
        <w:pStyle w:val="Textonotapie"/>
        <w:jc w:val="both"/>
        <w:rPr>
          <w:rFonts w:ascii="Arial" w:hAnsi="Arial" w:cs="Arial"/>
          <w:sz w:val="20"/>
          <w:szCs w:val="20"/>
        </w:rPr>
      </w:pPr>
      <w:r w:rsidRPr="00BD1D59">
        <w:rPr>
          <w:rStyle w:val="Refdenotaalpie"/>
          <w:rFonts w:cs="Arial"/>
          <w:sz w:val="20"/>
          <w:szCs w:val="20"/>
        </w:rPr>
        <w:footnoteRef/>
      </w:r>
      <w:r w:rsidRPr="00BD1D59">
        <w:rPr>
          <w:rFonts w:ascii="Arial" w:hAnsi="Arial" w:cs="Arial"/>
          <w:sz w:val="20"/>
          <w:szCs w:val="20"/>
        </w:rPr>
        <w:t xml:space="preserve"> En caso de que la autoridad ambiental establezca o adopte con posterioridad a este documento, lineamientos y procedimientos a seguir en proyectos, obras o actividades que implican desplazamiento, reubicación o reasentamiento de población, estos deberán ser utilizados por el usuario.</w:t>
      </w:r>
    </w:p>
  </w:footnote>
  <w:footnote w:id="70">
    <w:p w14:paraId="227C1940" w14:textId="6DA824D0" w:rsidR="007F500D" w:rsidRPr="00BD1D59" w:rsidRDefault="007F500D" w:rsidP="00BD1D59">
      <w:pPr>
        <w:jc w:val="both"/>
        <w:rPr>
          <w:rFonts w:ascii="Arial" w:hAnsi="Arial" w:cs="Arial"/>
          <w:sz w:val="20"/>
          <w:szCs w:val="20"/>
        </w:rPr>
      </w:pPr>
      <w:r w:rsidRPr="00BD1D59">
        <w:rPr>
          <w:rStyle w:val="Refdenotaalpie"/>
          <w:rFonts w:cs="Arial"/>
          <w:sz w:val="20"/>
          <w:szCs w:val="20"/>
        </w:rPr>
        <w:footnoteRef/>
      </w:r>
      <w:r w:rsidRPr="00BD1D59">
        <w:rPr>
          <w:rFonts w:ascii="Arial" w:hAnsi="Arial" w:cs="Arial"/>
          <w:sz w:val="20"/>
          <w:szCs w:val="20"/>
        </w:rPr>
        <w:t xml:space="preserve"> Se pueden </w:t>
      </w:r>
      <w:r w:rsidRPr="00BD1D59">
        <w:rPr>
          <w:rFonts w:ascii="Arial" w:eastAsiaTheme="majorEastAsia" w:hAnsi="Arial" w:cs="Arial"/>
          <w:bCs/>
          <w:sz w:val="20"/>
          <w:szCs w:val="20"/>
        </w:rPr>
        <w:t>considerar como Otras Unidades Sociales a los</w:t>
      </w:r>
      <w:r w:rsidRPr="00BD1D59">
        <w:rPr>
          <w:rFonts w:ascii="Arial" w:eastAsiaTheme="majorEastAsia" w:hAnsi="Arial" w:cs="Arial"/>
          <w:b/>
          <w:bCs/>
          <w:sz w:val="20"/>
          <w:szCs w:val="20"/>
        </w:rPr>
        <w:t xml:space="preserve"> </w:t>
      </w:r>
      <w:r w:rsidRPr="00BD1D59">
        <w:rPr>
          <w:rFonts w:ascii="Arial" w:hAnsi="Arial" w:cs="Arial"/>
          <w:sz w:val="20"/>
          <w:szCs w:val="20"/>
        </w:rPr>
        <w:t xml:space="preserve">propietarios y </w:t>
      </w:r>
      <w:proofErr w:type="spellStart"/>
      <w:r w:rsidRPr="00BD1D59">
        <w:rPr>
          <w:rFonts w:ascii="Arial" w:hAnsi="Arial" w:cs="Arial"/>
          <w:sz w:val="20"/>
          <w:szCs w:val="20"/>
        </w:rPr>
        <w:t>mejoratarios</w:t>
      </w:r>
      <w:proofErr w:type="spellEnd"/>
      <w:r w:rsidRPr="00BD1D59">
        <w:rPr>
          <w:rFonts w:ascii="Arial" w:hAnsi="Arial" w:cs="Arial"/>
          <w:sz w:val="20"/>
          <w:szCs w:val="20"/>
        </w:rPr>
        <w:t xml:space="preserve"> que, siendo o no residentes, obtienen ingresos provenientes del arrendamiento de una parte o la totalidad del inmueble para habitación o desarrollo de actividades productivas.</w:t>
      </w:r>
    </w:p>
  </w:footnote>
  <w:footnote w:id="71">
    <w:p w14:paraId="73D0308F" w14:textId="77777777" w:rsidR="007F500D" w:rsidRPr="00BD1D59" w:rsidRDefault="007F500D" w:rsidP="00BD1D59">
      <w:pPr>
        <w:pStyle w:val="Textonotapie"/>
        <w:jc w:val="both"/>
        <w:rPr>
          <w:rFonts w:ascii="Arial" w:hAnsi="Arial" w:cs="Arial"/>
          <w:sz w:val="20"/>
          <w:szCs w:val="20"/>
        </w:rPr>
      </w:pPr>
      <w:r w:rsidRPr="00BD1D59">
        <w:rPr>
          <w:rStyle w:val="Refdenotaalpie"/>
          <w:rFonts w:cs="Arial"/>
          <w:sz w:val="20"/>
          <w:szCs w:val="20"/>
        </w:rPr>
        <w:footnoteRef/>
      </w:r>
      <w:r w:rsidRPr="00BD1D59">
        <w:rPr>
          <w:rFonts w:ascii="Arial" w:hAnsi="Arial" w:cs="Arial"/>
          <w:sz w:val="20"/>
          <w:szCs w:val="20"/>
        </w:rPr>
        <w:t xml:space="preserve"> Para la identificación, cuantificación y evaluación de SSEE, es posible tomar como referencia los documentos, metodologías y sistemas de indicadores sobre biodiversidad que se mencionan a continuación:</w:t>
      </w:r>
    </w:p>
    <w:p w14:paraId="14E3D3D0" w14:textId="31D53A15" w:rsidR="007F500D" w:rsidRPr="00BD1D59" w:rsidRDefault="007F500D" w:rsidP="00BD1D59">
      <w:pPr>
        <w:pStyle w:val="Textonotapie"/>
        <w:numPr>
          <w:ilvl w:val="0"/>
          <w:numId w:val="244"/>
        </w:numPr>
        <w:ind w:left="284" w:hanging="284"/>
        <w:jc w:val="both"/>
        <w:rPr>
          <w:rFonts w:ascii="Arial" w:hAnsi="Arial" w:cs="Arial"/>
          <w:sz w:val="20"/>
          <w:szCs w:val="20"/>
        </w:rPr>
      </w:pPr>
      <w:proofErr w:type="spellStart"/>
      <w:r w:rsidRPr="00BD1D59">
        <w:rPr>
          <w:rFonts w:ascii="Arial" w:hAnsi="Arial" w:cs="Arial"/>
          <w:sz w:val="20"/>
          <w:szCs w:val="20"/>
        </w:rPr>
        <w:t>Ecoser</w:t>
      </w:r>
      <w:proofErr w:type="spellEnd"/>
      <w:r w:rsidRPr="00BD1D59">
        <w:rPr>
          <w:rFonts w:ascii="Arial" w:hAnsi="Arial" w:cs="Arial"/>
          <w:sz w:val="20"/>
          <w:szCs w:val="20"/>
        </w:rPr>
        <w:t xml:space="preserve">: protocolo colaborativo de evaluación y mapeo de servicios ecosistémicos y vulnerabilidad socio-ecológica para el ordenamiento territorial. </w:t>
      </w:r>
      <w:proofErr w:type="spellStart"/>
      <w:r w:rsidRPr="00BD1D59">
        <w:rPr>
          <w:rFonts w:ascii="Arial" w:hAnsi="Arial" w:cs="Arial"/>
          <w:sz w:val="20"/>
          <w:szCs w:val="20"/>
        </w:rPr>
        <w:t>Laterra</w:t>
      </w:r>
      <w:proofErr w:type="spellEnd"/>
      <w:r w:rsidRPr="00BD1D59">
        <w:rPr>
          <w:rFonts w:ascii="Arial" w:hAnsi="Arial" w:cs="Arial"/>
          <w:sz w:val="20"/>
          <w:szCs w:val="20"/>
        </w:rPr>
        <w:t xml:space="preserve">, Barral, Carmona y </w:t>
      </w:r>
      <w:proofErr w:type="spellStart"/>
      <w:r w:rsidRPr="00BD1D59">
        <w:rPr>
          <w:rFonts w:ascii="Arial" w:hAnsi="Arial" w:cs="Arial"/>
          <w:sz w:val="20"/>
          <w:szCs w:val="20"/>
        </w:rPr>
        <w:t>Nahuelhual</w:t>
      </w:r>
      <w:proofErr w:type="spellEnd"/>
      <w:r w:rsidRPr="00BD1D59">
        <w:rPr>
          <w:rFonts w:ascii="Arial" w:hAnsi="Arial" w:cs="Arial"/>
          <w:sz w:val="20"/>
          <w:szCs w:val="20"/>
        </w:rPr>
        <w:t xml:space="preserve"> (2015).</w:t>
      </w:r>
    </w:p>
    <w:p w14:paraId="0341A1C4" w14:textId="22CE3137" w:rsidR="007F500D" w:rsidRPr="00BD1D59" w:rsidRDefault="007F500D" w:rsidP="00BD1D59">
      <w:pPr>
        <w:pStyle w:val="Textonotapie"/>
        <w:numPr>
          <w:ilvl w:val="0"/>
          <w:numId w:val="244"/>
        </w:numPr>
        <w:ind w:left="284" w:hanging="284"/>
        <w:jc w:val="both"/>
        <w:rPr>
          <w:rFonts w:ascii="Arial" w:hAnsi="Arial" w:cs="Arial"/>
          <w:sz w:val="20"/>
          <w:szCs w:val="20"/>
        </w:rPr>
      </w:pPr>
      <w:r w:rsidRPr="00BD1D59">
        <w:rPr>
          <w:rFonts w:ascii="Arial" w:hAnsi="Arial" w:cs="Arial"/>
          <w:sz w:val="20"/>
          <w:szCs w:val="20"/>
          <w:lang w:val="en-US"/>
        </w:rPr>
        <w:t xml:space="preserve">Weaving ecosystem services into impact assessment. </w:t>
      </w:r>
      <w:proofErr w:type="spellStart"/>
      <w:r w:rsidRPr="00BD1D59">
        <w:rPr>
          <w:rFonts w:ascii="Arial" w:hAnsi="Arial" w:cs="Arial"/>
          <w:sz w:val="20"/>
          <w:szCs w:val="20"/>
        </w:rPr>
        <w:t>Landsberg</w:t>
      </w:r>
      <w:proofErr w:type="spellEnd"/>
      <w:r w:rsidRPr="00BD1D59">
        <w:rPr>
          <w:rFonts w:ascii="Arial" w:hAnsi="Arial" w:cs="Arial"/>
          <w:sz w:val="20"/>
          <w:szCs w:val="20"/>
        </w:rPr>
        <w:t>, et al. (2013).</w:t>
      </w:r>
    </w:p>
    <w:p w14:paraId="07E78F75" w14:textId="2D434124" w:rsidR="007F500D" w:rsidRPr="00BD1D59" w:rsidRDefault="007F500D" w:rsidP="00BD1D59">
      <w:pPr>
        <w:pStyle w:val="Textonotapie"/>
        <w:numPr>
          <w:ilvl w:val="0"/>
          <w:numId w:val="244"/>
        </w:numPr>
        <w:ind w:left="284" w:hanging="284"/>
        <w:jc w:val="both"/>
        <w:rPr>
          <w:rFonts w:ascii="Arial" w:hAnsi="Arial" w:cs="Arial"/>
          <w:sz w:val="20"/>
          <w:szCs w:val="20"/>
          <w:lang w:val="en-US"/>
        </w:rPr>
      </w:pPr>
      <w:r w:rsidRPr="00BD1D59">
        <w:rPr>
          <w:rFonts w:ascii="Arial" w:hAnsi="Arial" w:cs="Arial"/>
          <w:sz w:val="20"/>
          <w:szCs w:val="20"/>
          <w:lang w:val="en-US"/>
        </w:rPr>
        <w:t xml:space="preserve">Methodologies for defining and assessing ecosystem, Haines-Young y </w:t>
      </w:r>
      <w:proofErr w:type="spellStart"/>
      <w:r w:rsidRPr="00BD1D59">
        <w:rPr>
          <w:rFonts w:ascii="Arial" w:hAnsi="Arial" w:cs="Arial"/>
          <w:sz w:val="20"/>
          <w:szCs w:val="20"/>
          <w:lang w:val="en-US"/>
        </w:rPr>
        <w:t>Potschin</w:t>
      </w:r>
      <w:proofErr w:type="spellEnd"/>
      <w:r w:rsidRPr="00BD1D59">
        <w:rPr>
          <w:rFonts w:ascii="Arial" w:hAnsi="Arial" w:cs="Arial"/>
          <w:sz w:val="20"/>
          <w:szCs w:val="20"/>
          <w:lang w:val="en-US"/>
        </w:rPr>
        <w:t xml:space="preserve"> (2009).</w:t>
      </w:r>
    </w:p>
    <w:p w14:paraId="59773846" w14:textId="51408C8C" w:rsidR="007F500D" w:rsidRPr="00BD1D59" w:rsidRDefault="007F500D" w:rsidP="00BD1D59">
      <w:pPr>
        <w:pStyle w:val="Textonotapie"/>
        <w:numPr>
          <w:ilvl w:val="0"/>
          <w:numId w:val="244"/>
        </w:numPr>
        <w:ind w:left="284" w:hanging="284"/>
        <w:jc w:val="both"/>
        <w:rPr>
          <w:rFonts w:ascii="Arial" w:hAnsi="Arial" w:cs="Arial"/>
          <w:sz w:val="20"/>
          <w:szCs w:val="20"/>
        </w:rPr>
      </w:pPr>
      <w:r w:rsidRPr="00BD1D59">
        <w:rPr>
          <w:rFonts w:ascii="Arial" w:hAnsi="Arial" w:cs="Arial"/>
          <w:sz w:val="20"/>
          <w:szCs w:val="20"/>
        </w:rPr>
        <w:t xml:space="preserve">Ciencias de la sostenibilidad: guía docente. Martín-López, González y </w:t>
      </w:r>
      <w:proofErr w:type="spellStart"/>
      <w:r w:rsidRPr="00BD1D59">
        <w:rPr>
          <w:rFonts w:ascii="Arial" w:hAnsi="Arial" w:cs="Arial"/>
          <w:sz w:val="20"/>
          <w:szCs w:val="20"/>
        </w:rPr>
        <w:t>Vilardy</w:t>
      </w:r>
      <w:proofErr w:type="spellEnd"/>
      <w:r w:rsidRPr="00BD1D59">
        <w:rPr>
          <w:rFonts w:ascii="Arial" w:hAnsi="Arial" w:cs="Arial"/>
          <w:sz w:val="20"/>
          <w:szCs w:val="20"/>
        </w:rPr>
        <w:t xml:space="preserve"> (Coord.) (2012).</w:t>
      </w:r>
    </w:p>
    <w:p w14:paraId="4DB6ABD0" w14:textId="6668ECDD" w:rsidR="007F500D" w:rsidRPr="00BD1D59" w:rsidRDefault="007F500D" w:rsidP="00BD1D59">
      <w:pPr>
        <w:pStyle w:val="Textonotapie"/>
        <w:numPr>
          <w:ilvl w:val="0"/>
          <w:numId w:val="244"/>
        </w:numPr>
        <w:ind w:left="284" w:hanging="284"/>
        <w:jc w:val="both"/>
        <w:rPr>
          <w:rFonts w:ascii="Arial" w:hAnsi="Arial" w:cs="Arial"/>
          <w:sz w:val="20"/>
          <w:szCs w:val="20"/>
          <w:lang w:val="en-US"/>
        </w:rPr>
      </w:pPr>
      <w:r w:rsidRPr="00BD1D59">
        <w:rPr>
          <w:rFonts w:ascii="Arial" w:hAnsi="Arial" w:cs="Arial"/>
          <w:sz w:val="20"/>
          <w:szCs w:val="20"/>
          <w:lang w:val="en-US"/>
        </w:rPr>
        <w:t xml:space="preserve">Common International Classification of Ecosystem Services: </w:t>
      </w:r>
      <w:hyperlink r:id="rId9" w:tgtFrame="_blank" w:history="1">
        <w:r w:rsidRPr="00BD1D59">
          <w:rPr>
            <w:rStyle w:val="Hipervnculo"/>
            <w:rFonts w:ascii="Arial" w:hAnsi="Arial" w:cs="Arial"/>
            <w:color w:val="auto"/>
            <w:sz w:val="20"/>
            <w:szCs w:val="20"/>
            <w:shd w:val="clear" w:color="auto" w:fill="FFFFFF"/>
            <w:lang w:val="en-US"/>
          </w:rPr>
          <w:t>http://cices.eu/</w:t>
        </w:r>
      </w:hyperlink>
      <w:r w:rsidRPr="00BD1D59">
        <w:rPr>
          <w:rStyle w:val="Hipervnculo"/>
          <w:rFonts w:ascii="Arial" w:hAnsi="Arial" w:cs="Arial"/>
          <w:color w:val="auto"/>
          <w:sz w:val="20"/>
          <w:szCs w:val="20"/>
          <w:shd w:val="clear" w:color="auto" w:fill="FFFFFF"/>
          <w:lang w:val="en-US"/>
        </w:rPr>
        <w:t>.</w:t>
      </w:r>
    </w:p>
    <w:p w14:paraId="73EA25AC" w14:textId="6253D6BD" w:rsidR="007F500D" w:rsidRPr="00BD1D59" w:rsidRDefault="007F500D" w:rsidP="00BD1D59">
      <w:pPr>
        <w:pStyle w:val="Textonotapie"/>
        <w:numPr>
          <w:ilvl w:val="0"/>
          <w:numId w:val="244"/>
        </w:numPr>
        <w:ind w:left="284" w:hanging="284"/>
        <w:jc w:val="both"/>
        <w:rPr>
          <w:rFonts w:ascii="Arial" w:hAnsi="Arial" w:cs="Arial"/>
          <w:sz w:val="20"/>
          <w:szCs w:val="20"/>
          <w:lang w:val="en-US"/>
        </w:rPr>
      </w:pPr>
      <w:r w:rsidRPr="00BD1D59">
        <w:rPr>
          <w:rFonts w:ascii="Arial" w:hAnsi="Arial" w:cs="Arial"/>
          <w:sz w:val="20"/>
          <w:szCs w:val="20"/>
          <w:lang w:val="en-US"/>
        </w:rPr>
        <w:t>Biodiversity Indicators Partnership (BIP): https://www.bipindicators.net/.</w:t>
      </w:r>
    </w:p>
  </w:footnote>
  <w:footnote w:id="72">
    <w:p w14:paraId="52E129C1" w14:textId="77777777" w:rsidR="007F500D" w:rsidRPr="00BD1D59" w:rsidRDefault="007F500D" w:rsidP="00BD1D59">
      <w:pPr>
        <w:pStyle w:val="Textonotapie"/>
        <w:jc w:val="both"/>
        <w:rPr>
          <w:rFonts w:ascii="Arial" w:hAnsi="Arial" w:cs="Arial"/>
          <w:sz w:val="20"/>
          <w:szCs w:val="20"/>
        </w:rPr>
      </w:pPr>
      <w:r w:rsidRPr="00BD1D59">
        <w:rPr>
          <w:rStyle w:val="Refdenotaalpie"/>
          <w:rFonts w:cs="Arial"/>
          <w:sz w:val="20"/>
          <w:szCs w:val="20"/>
        </w:rPr>
        <w:footnoteRef/>
      </w:r>
      <w:r w:rsidRPr="00BD1D59">
        <w:rPr>
          <w:rFonts w:ascii="Arial" w:hAnsi="Arial" w:cs="Arial"/>
          <w:sz w:val="20"/>
          <w:szCs w:val="20"/>
        </w:rPr>
        <w:t xml:space="preserve"> En caso de que la autoridad ambiental establezca o adopte con posterioridad a este documento, una metodología de zonificación ambiental y zonificación de manejo ambiental, esta deberá ser utilizada por el usuario.</w:t>
      </w:r>
    </w:p>
  </w:footnote>
  <w:footnote w:id="73">
    <w:p w14:paraId="629F4CF5" w14:textId="167F6FE5" w:rsidR="007F500D" w:rsidRPr="00BD1D59" w:rsidRDefault="007F500D" w:rsidP="00BD1D59">
      <w:pPr>
        <w:pStyle w:val="Textonotapie"/>
        <w:jc w:val="both"/>
        <w:rPr>
          <w:rFonts w:ascii="Arial" w:hAnsi="Arial" w:cs="Arial"/>
          <w:sz w:val="20"/>
          <w:szCs w:val="20"/>
          <w:lang w:val="es-CO"/>
        </w:rPr>
      </w:pPr>
      <w:r w:rsidRPr="00BD1D59">
        <w:rPr>
          <w:rStyle w:val="Refdenotaalpie"/>
          <w:rFonts w:cs="Arial"/>
          <w:sz w:val="20"/>
          <w:szCs w:val="20"/>
        </w:rPr>
        <w:footnoteRef/>
      </w:r>
      <w:r w:rsidRPr="00BD1D59">
        <w:rPr>
          <w:rFonts w:ascii="Arial" w:hAnsi="Arial" w:cs="Arial"/>
          <w:sz w:val="20"/>
          <w:szCs w:val="20"/>
        </w:rPr>
        <w:t xml:space="preserve"> Debe entenderse por acuífero, lo establecido en el artículo 2.2.3.1.1.3. del Decreto 1076 de 2015.</w:t>
      </w:r>
    </w:p>
  </w:footnote>
  <w:footnote w:id="74">
    <w:p w14:paraId="230B9FF1" w14:textId="243B7B65" w:rsidR="007F500D" w:rsidRPr="00BD1D59" w:rsidRDefault="007F500D" w:rsidP="00BD1D59">
      <w:pPr>
        <w:pStyle w:val="Textonotapie"/>
        <w:jc w:val="both"/>
        <w:rPr>
          <w:rFonts w:ascii="Arial" w:hAnsi="Arial" w:cs="Arial"/>
          <w:sz w:val="20"/>
          <w:szCs w:val="20"/>
        </w:rPr>
      </w:pPr>
      <w:r w:rsidRPr="00BD1D59">
        <w:rPr>
          <w:rStyle w:val="Refdenotaalpie"/>
          <w:rFonts w:cs="Arial"/>
          <w:sz w:val="20"/>
          <w:szCs w:val="20"/>
        </w:rPr>
        <w:footnoteRef/>
      </w:r>
      <w:r w:rsidRPr="00BD1D59">
        <w:rPr>
          <w:rFonts w:ascii="Arial" w:hAnsi="Arial" w:cs="Arial"/>
          <w:sz w:val="20"/>
          <w:szCs w:val="20"/>
        </w:rPr>
        <w:t xml:space="preserve"> Si el solicitante del permiso de vertimientos opta por la opción de reúso del agua residual, debe acoger lo establecido en la Resolución 1207 de 2014 de Minambiente.</w:t>
      </w:r>
    </w:p>
  </w:footnote>
  <w:footnote w:id="75">
    <w:p w14:paraId="66B46602" w14:textId="71BCCDE3" w:rsidR="007F500D" w:rsidRPr="00BD1D59" w:rsidRDefault="007F500D" w:rsidP="00BD1D59">
      <w:pPr>
        <w:pStyle w:val="Textonotapie"/>
        <w:jc w:val="both"/>
        <w:rPr>
          <w:rFonts w:ascii="Arial" w:hAnsi="Arial" w:cs="Arial"/>
          <w:sz w:val="20"/>
          <w:szCs w:val="20"/>
          <w:lang w:val="es-CO"/>
        </w:rPr>
      </w:pPr>
      <w:r w:rsidRPr="00BD1D59">
        <w:rPr>
          <w:rStyle w:val="Refdenotaalpie"/>
          <w:rFonts w:cs="Arial"/>
          <w:sz w:val="20"/>
          <w:szCs w:val="20"/>
        </w:rPr>
        <w:footnoteRef/>
      </w:r>
      <w:r w:rsidRPr="00BD1D59">
        <w:rPr>
          <w:rFonts w:ascii="Arial" w:hAnsi="Arial" w:cs="Arial"/>
          <w:sz w:val="20"/>
          <w:szCs w:val="20"/>
        </w:rPr>
        <w:t xml:space="preserve"> Mientras se expide la guía, se debe continuar aplicando los modelos de simulación existentes.</w:t>
      </w:r>
    </w:p>
  </w:footnote>
  <w:footnote w:id="76">
    <w:p w14:paraId="10039754" w14:textId="39C3D9C8" w:rsidR="007F500D" w:rsidRPr="00BD1D59" w:rsidRDefault="007F500D" w:rsidP="00BD1D59">
      <w:pPr>
        <w:pStyle w:val="Textonotapie"/>
        <w:jc w:val="both"/>
        <w:rPr>
          <w:rFonts w:ascii="Arial" w:hAnsi="Arial" w:cs="Arial"/>
          <w:sz w:val="20"/>
          <w:szCs w:val="20"/>
        </w:rPr>
      </w:pPr>
      <w:r w:rsidRPr="00BD1D59">
        <w:rPr>
          <w:rStyle w:val="Refdenotaalpie"/>
          <w:rFonts w:cs="Arial"/>
          <w:sz w:val="20"/>
          <w:szCs w:val="20"/>
        </w:rPr>
        <w:footnoteRef/>
      </w:r>
      <w:r w:rsidRPr="00BD1D59">
        <w:rPr>
          <w:rFonts w:ascii="Arial" w:hAnsi="Arial" w:cs="Arial"/>
          <w:sz w:val="20"/>
          <w:szCs w:val="20"/>
        </w:rPr>
        <w:t xml:space="preserve"> En caso de que el Ministerio de Ambiente y Desarrollo Sostenible, la autoridad ambiental regional o el IDEAM establezca o adopte con posterioridad una metodología para la definición de la longitud de influencia del vertimiento sobre corrientes de agua superficial, ésta deberá ser aplicada por el usuario.</w:t>
      </w:r>
    </w:p>
  </w:footnote>
  <w:footnote w:id="77">
    <w:p w14:paraId="4E057CB2" w14:textId="1B806C2E" w:rsidR="007F500D" w:rsidRPr="00BD1D59" w:rsidRDefault="007F500D" w:rsidP="00BD1D59">
      <w:pPr>
        <w:pStyle w:val="Textonotapie"/>
        <w:jc w:val="both"/>
        <w:rPr>
          <w:rFonts w:ascii="Arial" w:hAnsi="Arial" w:cs="Arial"/>
          <w:sz w:val="20"/>
          <w:szCs w:val="20"/>
        </w:rPr>
      </w:pPr>
      <w:r w:rsidRPr="00BD1D59">
        <w:rPr>
          <w:rStyle w:val="Refdenotaalpie"/>
          <w:rFonts w:cs="Arial"/>
          <w:sz w:val="20"/>
          <w:szCs w:val="20"/>
        </w:rPr>
        <w:footnoteRef/>
      </w:r>
      <w:r w:rsidRPr="00BD1D59">
        <w:rPr>
          <w:rFonts w:ascii="Arial" w:hAnsi="Arial" w:cs="Arial"/>
          <w:sz w:val="20"/>
          <w:szCs w:val="20"/>
        </w:rPr>
        <w:t xml:space="preserve"> Zonificación que se define </w:t>
      </w:r>
      <w:r w:rsidRPr="00BD1D59">
        <w:rPr>
          <w:rFonts w:ascii="Arial" w:hAnsi="Arial" w:cs="Arial"/>
          <w:sz w:val="20"/>
          <w:szCs w:val="20"/>
          <w:lang w:val="es-CO"/>
        </w:rPr>
        <w:t>mediante resolución del Ministerio de Ambiente y Desarrollo Sostenible.</w:t>
      </w:r>
    </w:p>
  </w:footnote>
  <w:footnote w:id="78">
    <w:p w14:paraId="743CE9E4" w14:textId="77777777" w:rsidR="007F500D" w:rsidRPr="00BD1D59" w:rsidRDefault="007F500D" w:rsidP="00BD1D59">
      <w:pPr>
        <w:pStyle w:val="Textonotapie"/>
        <w:jc w:val="both"/>
        <w:rPr>
          <w:rFonts w:ascii="Arial" w:hAnsi="Arial" w:cs="Arial"/>
          <w:sz w:val="20"/>
          <w:szCs w:val="20"/>
          <w:lang w:val="es-CO"/>
        </w:rPr>
      </w:pPr>
      <w:r w:rsidRPr="00BD1D59">
        <w:rPr>
          <w:rStyle w:val="Refdenotaalpie"/>
          <w:rFonts w:cs="Arial"/>
          <w:sz w:val="20"/>
          <w:szCs w:val="20"/>
        </w:rPr>
        <w:footnoteRef/>
      </w:r>
      <w:r w:rsidRPr="00BD1D59">
        <w:rPr>
          <w:rFonts w:ascii="Arial" w:hAnsi="Arial" w:cs="Arial"/>
          <w:sz w:val="20"/>
          <w:szCs w:val="20"/>
        </w:rPr>
        <w:t xml:space="preserve"> </w:t>
      </w:r>
      <w:r w:rsidRPr="00BD1D59">
        <w:rPr>
          <w:rFonts w:ascii="Arial" w:hAnsi="Arial" w:cs="Arial"/>
          <w:sz w:val="20"/>
          <w:szCs w:val="20"/>
          <w:lang w:val="es-CO"/>
        </w:rPr>
        <w:t>El Plan de Manejo Ambiental incluye: los programas de manejo ambiental, el Plan de Seguimiento y Monitoreo, el Plan de Gestión del Riesgo, y el Plan de Desmantelamiento y Abandono.</w:t>
      </w:r>
    </w:p>
  </w:footnote>
  <w:footnote w:id="79">
    <w:p w14:paraId="74009BEE" w14:textId="77777777" w:rsidR="007F500D" w:rsidRPr="00BD1D59" w:rsidRDefault="007F500D" w:rsidP="00BD1D59">
      <w:pPr>
        <w:pStyle w:val="Textonotapie"/>
        <w:jc w:val="both"/>
        <w:rPr>
          <w:rFonts w:ascii="Arial" w:hAnsi="Arial" w:cs="Arial"/>
          <w:sz w:val="20"/>
          <w:szCs w:val="20"/>
        </w:rPr>
      </w:pPr>
      <w:r w:rsidRPr="00BD1D59">
        <w:rPr>
          <w:rFonts w:ascii="Arial" w:hAnsi="Arial" w:cs="Arial"/>
          <w:sz w:val="20"/>
          <w:szCs w:val="20"/>
        </w:rPr>
        <w:footnoteRef/>
      </w:r>
      <w:r w:rsidRPr="00BD1D59">
        <w:rPr>
          <w:rFonts w:ascii="Arial" w:hAnsi="Arial" w:cs="Arial"/>
          <w:sz w:val="20"/>
          <w:szCs w:val="20"/>
          <w:vertAlign w:val="superscript"/>
        </w:rPr>
        <w:t xml:space="preserve"> </w:t>
      </w:r>
      <w:r w:rsidRPr="00BD1D59">
        <w:rPr>
          <w:rFonts w:ascii="Arial" w:hAnsi="Arial" w:cs="Arial"/>
          <w:sz w:val="20"/>
          <w:szCs w:val="20"/>
        </w:rPr>
        <w:t>En caso de que la autoridad ambiental establezca o adopte con posterioridad a este documento, una metodología para la identificación y evaluación de impactos, esta deberá ser utilizada por el usuario.</w:t>
      </w:r>
    </w:p>
  </w:footnote>
  <w:footnote w:id="80">
    <w:p w14:paraId="36CA88BC" w14:textId="7155BC32" w:rsidR="007F500D" w:rsidRPr="00BD1D59" w:rsidRDefault="007F500D" w:rsidP="00BD1D59">
      <w:pPr>
        <w:pStyle w:val="Textonotapie"/>
        <w:jc w:val="both"/>
        <w:rPr>
          <w:rFonts w:ascii="Arial" w:hAnsi="Arial" w:cs="Arial"/>
          <w:sz w:val="20"/>
          <w:szCs w:val="20"/>
        </w:rPr>
      </w:pPr>
      <w:r w:rsidRPr="00BD1D59">
        <w:rPr>
          <w:rFonts w:ascii="Arial" w:hAnsi="Arial" w:cs="Arial"/>
          <w:sz w:val="20"/>
          <w:szCs w:val="20"/>
        </w:rPr>
        <w:footnoteRef/>
      </w:r>
      <w:r w:rsidRPr="00BD1D59">
        <w:rPr>
          <w:rFonts w:ascii="Arial" w:hAnsi="Arial" w:cs="Arial"/>
          <w:sz w:val="20"/>
          <w:szCs w:val="20"/>
        </w:rPr>
        <w:t xml:space="preserve"> La identificación se refiere a los impactos que ocurrirían por el normal desarrollo del proyecto y no, a aquellos impactos ambientales producto de contingencias o de eventos no planeados.</w:t>
      </w:r>
    </w:p>
  </w:footnote>
  <w:footnote w:id="81">
    <w:p w14:paraId="6125F339" w14:textId="5B2F946C" w:rsidR="007F500D" w:rsidRPr="00BD1D59" w:rsidRDefault="007F500D" w:rsidP="00BD1D59">
      <w:pPr>
        <w:pStyle w:val="Textonotapie"/>
        <w:jc w:val="both"/>
        <w:rPr>
          <w:rFonts w:ascii="Arial" w:hAnsi="Arial" w:cs="Arial"/>
          <w:sz w:val="20"/>
          <w:szCs w:val="20"/>
          <w:lang w:val="es-CO"/>
        </w:rPr>
      </w:pPr>
      <w:r w:rsidRPr="00BD1D59">
        <w:rPr>
          <w:rStyle w:val="Refdenotaalpie"/>
          <w:rFonts w:cs="Arial"/>
          <w:sz w:val="20"/>
          <w:szCs w:val="20"/>
        </w:rPr>
        <w:footnoteRef/>
      </w:r>
      <w:r w:rsidRPr="00BD1D59">
        <w:rPr>
          <w:rFonts w:ascii="Arial" w:hAnsi="Arial" w:cs="Arial"/>
          <w:sz w:val="20"/>
          <w:szCs w:val="20"/>
        </w:rPr>
        <w:t xml:space="preserve"> La designación de un impacto ambiental como un impacto ambiental significativo, resulta de la aplicación de, entre otras metodologías de valoración de impactos, las que involucran el análisis y la evaluación de múltiples criterios (cualitativos y/o cuantitativos) o el uso de herramientas como el análisis de redes o las técnicas de lógica difusa. De acuerdo a la significancia de los impactos, se establecen medidas de manejo para evitarlos, mitigarlos, corregirlos y compensarlos.</w:t>
      </w:r>
    </w:p>
  </w:footnote>
  <w:footnote w:id="82">
    <w:p w14:paraId="3EB101E8" w14:textId="29073E78" w:rsidR="007F500D" w:rsidRPr="00BD1D59" w:rsidRDefault="007F500D" w:rsidP="00BD1D59">
      <w:pPr>
        <w:pStyle w:val="Textonotapie"/>
        <w:jc w:val="both"/>
        <w:rPr>
          <w:rFonts w:ascii="Arial" w:hAnsi="Arial" w:cs="Arial"/>
          <w:sz w:val="20"/>
          <w:szCs w:val="20"/>
        </w:rPr>
      </w:pPr>
      <w:r w:rsidRPr="00BD1D59">
        <w:rPr>
          <w:rStyle w:val="Refdenotaalpie"/>
          <w:rFonts w:cs="Arial"/>
          <w:sz w:val="20"/>
          <w:szCs w:val="20"/>
        </w:rPr>
        <w:footnoteRef/>
      </w:r>
      <w:r w:rsidRPr="00BD1D59">
        <w:rPr>
          <w:rFonts w:ascii="Arial" w:hAnsi="Arial" w:cs="Arial"/>
          <w:sz w:val="20"/>
          <w:szCs w:val="20"/>
        </w:rPr>
        <w:t xml:space="preserve"> Se refiere a la posibilidad de que ocurra un impacto (Conesa, 2010). Que un impacto ocurra, no quiere decir que necesariamente sea un impacto significativo.</w:t>
      </w:r>
    </w:p>
  </w:footnote>
  <w:footnote w:id="83">
    <w:p w14:paraId="5A7E63B0" w14:textId="2DC30E84" w:rsidR="007F500D" w:rsidRPr="00BD1D59" w:rsidRDefault="007F500D" w:rsidP="00BD1D59">
      <w:pPr>
        <w:pStyle w:val="Textonotapie"/>
        <w:jc w:val="both"/>
        <w:rPr>
          <w:rFonts w:ascii="Arial" w:hAnsi="Arial" w:cs="Arial"/>
          <w:sz w:val="20"/>
          <w:szCs w:val="20"/>
        </w:rPr>
      </w:pPr>
      <w:r w:rsidRPr="00BD1D59">
        <w:rPr>
          <w:rFonts w:ascii="Arial" w:hAnsi="Arial" w:cs="Arial"/>
          <w:sz w:val="20"/>
          <w:szCs w:val="20"/>
        </w:rPr>
        <w:footnoteRef/>
      </w:r>
      <w:r w:rsidRPr="00BD1D59">
        <w:rPr>
          <w:rFonts w:ascii="Arial" w:hAnsi="Arial" w:cs="Arial"/>
          <w:sz w:val="20"/>
          <w:szCs w:val="20"/>
        </w:rPr>
        <w:t xml:space="preserve"> Señala el tiempo que transcurre entre la aparición de una acción y el comienzo del efecto (impacto) sobre el factor considerado (Conesa, 2010). Un impacto puede ser significativo independientemente de que ocurra de inmediato o que lo haga después de que transcurra un largo periodo de tiempo luego de ejecutar una acción.</w:t>
      </w:r>
    </w:p>
  </w:footnote>
  <w:footnote w:id="84">
    <w:p w14:paraId="1C6AF370" w14:textId="2C70DA90" w:rsidR="007F500D" w:rsidRPr="00BD1D59" w:rsidRDefault="007F500D" w:rsidP="00BD1D59">
      <w:pPr>
        <w:pStyle w:val="Textonotapie"/>
        <w:jc w:val="both"/>
        <w:rPr>
          <w:rFonts w:ascii="Arial" w:hAnsi="Arial" w:cs="Arial"/>
          <w:sz w:val="20"/>
          <w:szCs w:val="20"/>
        </w:rPr>
      </w:pPr>
      <w:r w:rsidRPr="00BD1D59">
        <w:rPr>
          <w:rFonts w:ascii="Arial" w:hAnsi="Arial" w:cs="Arial"/>
          <w:sz w:val="20"/>
          <w:szCs w:val="20"/>
        </w:rPr>
        <w:footnoteRef/>
      </w:r>
      <w:r w:rsidRPr="00BD1D59">
        <w:rPr>
          <w:rFonts w:ascii="Arial" w:hAnsi="Arial" w:cs="Arial"/>
          <w:sz w:val="20"/>
          <w:szCs w:val="20"/>
        </w:rPr>
        <w:t xml:space="preserve"> Se refiere a la posibilidad de manejar el impacto haciendo uso de medidas de recuperación (Conesa, 2010). La posibilidad de manejo de un impacto es una característica diferente a su significancia.</w:t>
      </w:r>
    </w:p>
  </w:footnote>
  <w:footnote w:id="85">
    <w:p w14:paraId="12EAD910" w14:textId="6AB5B508" w:rsidR="007F500D" w:rsidRPr="00BD1D59" w:rsidRDefault="007F500D" w:rsidP="00BD1D59">
      <w:pPr>
        <w:pStyle w:val="Textonotapie"/>
        <w:jc w:val="both"/>
        <w:rPr>
          <w:rFonts w:ascii="Arial" w:hAnsi="Arial" w:cs="Arial"/>
          <w:sz w:val="20"/>
          <w:szCs w:val="20"/>
        </w:rPr>
      </w:pPr>
      <w:r w:rsidRPr="00BD1D59">
        <w:rPr>
          <w:rFonts w:ascii="Arial" w:hAnsi="Arial" w:cs="Arial"/>
          <w:sz w:val="20"/>
          <w:szCs w:val="20"/>
        </w:rPr>
        <w:footnoteRef/>
      </w:r>
      <w:r w:rsidRPr="00BD1D59">
        <w:rPr>
          <w:rFonts w:ascii="Arial" w:hAnsi="Arial" w:cs="Arial"/>
          <w:sz w:val="20"/>
          <w:szCs w:val="20"/>
        </w:rPr>
        <w:t xml:space="preserve"> Se refiere a la regularidad de manifestación del efecto, puede ser continua, discontinua o irregular (Conesa, 2010). Un impacto puede manifestarse con cualquiera de las regularidades planteadas y no por eso presentar mayor o menor significancia.</w:t>
      </w:r>
    </w:p>
  </w:footnote>
  <w:footnote w:id="86">
    <w:p w14:paraId="3AA34512" w14:textId="4EBD9E4A" w:rsidR="007F500D" w:rsidRPr="00BD1D59" w:rsidRDefault="007F500D" w:rsidP="00BD1D59">
      <w:pPr>
        <w:pStyle w:val="Textonotapie"/>
        <w:jc w:val="both"/>
        <w:rPr>
          <w:rFonts w:ascii="Arial" w:hAnsi="Arial" w:cs="Arial"/>
          <w:sz w:val="20"/>
          <w:szCs w:val="20"/>
        </w:rPr>
      </w:pPr>
      <w:r w:rsidRPr="00BD1D59">
        <w:rPr>
          <w:rFonts w:ascii="Arial" w:hAnsi="Arial" w:cs="Arial"/>
          <w:sz w:val="20"/>
          <w:szCs w:val="20"/>
        </w:rPr>
        <w:footnoteRef/>
      </w:r>
      <w:r w:rsidRPr="00BD1D59">
        <w:rPr>
          <w:rFonts w:ascii="Arial" w:hAnsi="Arial" w:cs="Arial"/>
          <w:sz w:val="20"/>
          <w:szCs w:val="20"/>
        </w:rPr>
        <w:t xml:space="preserve"> De acuerdo a Conesa (2010), este atributo se refiere a la cualidad de ser un impacto directo o uno indirecto. El hecho de que un impacto sea directo, no necesariamente implica que tenga mayor significancia que uno indirecto, o viceversa.</w:t>
      </w:r>
    </w:p>
  </w:footnote>
  <w:footnote w:id="87">
    <w:p w14:paraId="60F2D7EA" w14:textId="7C0B5134" w:rsidR="007F500D" w:rsidRPr="00BD1D59" w:rsidRDefault="007F500D" w:rsidP="00BD1D59">
      <w:pPr>
        <w:pStyle w:val="Textonotapie"/>
        <w:jc w:val="both"/>
        <w:rPr>
          <w:rFonts w:ascii="Arial" w:hAnsi="Arial" w:cs="Arial"/>
          <w:sz w:val="20"/>
          <w:szCs w:val="20"/>
        </w:rPr>
      </w:pPr>
      <w:r w:rsidRPr="00BD1D59">
        <w:rPr>
          <w:rStyle w:val="Refdenotaalpie"/>
          <w:rFonts w:cs="Arial"/>
          <w:sz w:val="20"/>
          <w:szCs w:val="20"/>
        </w:rPr>
        <w:footnoteRef/>
      </w:r>
      <w:r w:rsidRPr="00BD1D59">
        <w:rPr>
          <w:rFonts w:ascii="Arial" w:hAnsi="Arial" w:cs="Arial"/>
          <w:sz w:val="20"/>
          <w:szCs w:val="20"/>
        </w:rPr>
        <w:t xml:space="preserve"> Los impactos ambientales no internalizables no deben vulnerar los derechos fundamentales de la población. Cuando los impactos ambientales afecten los derechos fundamentales de la población, éstos deben ser prevenidos o corregidos.</w:t>
      </w:r>
    </w:p>
  </w:footnote>
  <w:footnote w:id="88">
    <w:p w14:paraId="25B3B1F2" w14:textId="5777C6FF" w:rsidR="007F500D" w:rsidRPr="00BD1D59" w:rsidRDefault="007F500D" w:rsidP="00BD1D59">
      <w:pPr>
        <w:pStyle w:val="Textonotapie"/>
        <w:jc w:val="both"/>
        <w:rPr>
          <w:rFonts w:ascii="Arial" w:hAnsi="Arial" w:cs="Arial"/>
          <w:sz w:val="20"/>
          <w:szCs w:val="20"/>
          <w:lang w:val="es-CO"/>
        </w:rPr>
      </w:pPr>
      <w:r w:rsidRPr="00BD1D59">
        <w:rPr>
          <w:rStyle w:val="Refdenotaalpie"/>
          <w:rFonts w:cs="Arial"/>
          <w:sz w:val="20"/>
          <w:szCs w:val="20"/>
        </w:rPr>
        <w:footnoteRef/>
      </w:r>
      <w:r w:rsidRPr="00BD1D59">
        <w:rPr>
          <w:rFonts w:ascii="Arial" w:hAnsi="Arial" w:cs="Arial"/>
          <w:sz w:val="20"/>
          <w:szCs w:val="20"/>
        </w:rPr>
        <w:t xml:space="preserve"> Este documento (</w:t>
      </w:r>
      <w:r w:rsidRPr="00BD1D59">
        <w:rPr>
          <w:rFonts w:ascii="Arial" w:hAnsi="Arial" w:cs="Arial"/>
          <w:spacing w:val="-3"/>
          <w:sz w:val="20"/>
          <w:szCs w:val="20"/>
        </w:rPr>
        <w:t xml:space="preserve">adoptado mediante la Resolución 1669 del 14 de agosto de 2017) establece que los impactos ambientales </w:t>
      </w:r>
      <w:r w:rsidRPr="00BD1D59">
        <w:rPr>
          <w:rFonts w:ascii="Arial" w:hAnsi="Arial" w:cs="Arial"/>
          <w:i/>
          <w:spacing w:val="-3"/>
          <w:sz w:val="20"/>
          <w:szCs w:val="20"/>
        </w:rPr>
        <w:t>relevantes</w:t>
      </w:r>
      <w:r w:rsidRPr="00BD1D59">
        <w:rPr>
          <w:rFonts w:ascii="Arial" w:hAnsi="Arial" w:cs="Arial"/>
          <w:spacing w:val="-3"/>
          <w:sz w:val="20"/>
          <w:szCs w:val="20"/>
        </w:rPr>
        <w:t>, son aquellos calificados dentro de las tres categorías de mayor significancia establecidas en la evaluación de impactos ambientales.</w:t>
      </w:r>
    </w:p>
  </w:footnote>
  <w:footnote w:id="89">
    <w:p w14:paraId="7201B091" w14:textId="3FFCFAA9" w:rsidR="007F500D" w:rsidRPr="00BD1D59" w:rsidRDefault="007F500D" w:rsidP="00BD1D59">
      <w:pPr>
        <w:pStyle w:val="Textonotapie"/>
        <w:jc w:val="both"/>
        <w:rPr>
          <w:rFonts w:ascii="Arial" w:hAnsi="Arial" w:cs="Arial"/>
          <w:sz w:val="20"/>
          <w:szCs w:val="20"/>
        </w:rPr>
      </w:pPr>
      <w:r w:rsidRPr="00BD1D59">
        <w:rPr>
          <w:rStyle w:val="Refdenotaalpie"/>
          <w:rFonts w:cs="Arial"/>
          <w:sz w:val="20"/>
          <w:szCs w:val="20"/>
        </w:rPr>
        <w:footnoteRef/>
      </w:r>
      <w:r w:rsidRPr="00BD1D59">
        <w:rPr>
          <w:rFonts w:ascii="Arial" w:hAnsi="Arial" w:cs="Arial"/>
          <w:sz w:val="20"/>
          <w:szCs w:val="20"/>
        </w:rPr>
        <w:t xml:space="preserve"> Conocida internacionalmente como Jerarquía de la mitigación.</w:t>
      </w:r>
    </w:p>
  </w:footnote>
  <w:footnote w:id="90">
    <w:p w14:paraId="019B6270" w14:textId="77777777" w:rsidR="007F500D" w:rsidRPr="00BD1D59" w:rsidRDefault="007F500D" w:rsidP="00BD1D59">
      <w:pPr>
        <w:pStyle w:val="Textonotapie"/>
        <w:jc w:val="both"/>
        <w:rPr>
          <w:rFonts w:ascii="Arial" w:hAnsi="Arial" w:cs="Arial"/>
          <w:sz w:val="20"/>
          <w:szCs w:val="20"/>
          <w:lang w:val="es-CO"/>
        </w:rPr>
      </w:pPr>
      <w:r w:rsidRPr="00BD1D59">
        <w:rPr>
          <w:rStyle w:val="Refdenotaalpie"/>
          <w:rFonts w:cs="Arial"/>
          <w:sz w:val="20"/>
          <w:szCs w:val="20"/>
        </w:rPr>
        <w:footnoteRef/>
      </w:r>
      <w:r w:rsidRPr="00BD1D59">
        <w:rPr>
          <w:rFonts w:ascii="Arial" w:hAnsi="Arial" w:cs="Arial"/>
          <w:sz w:val="20"/>
          <w:szCs w:val="20"/>
        </w:rPr>
        <w:t xml:space="preserve"> Debe tenerse en cuenta que tanto la ejecución del proyecto como la implementación del PMA pueden producir impactos ambientales positivos (beneficios) y negativos (costos).</w:t>
      </w:r>
    </w:p>
  </w:footnote>
  <w:footnote w:id="91">
    <w:p w14:paraId="02EB625D" w14:textId="78A9635C" w:rsidR="007F500D" w:rsidRPr="00BD1D59" w:rsidRDefault="007F500D" w:rsidP="00BD1D59">
      <w:pPr>
        <w:pStyle w:val="Textonotapie"/>
        <w:jc w:val="both"/>
        <w:rPr>
          <w:rFonts w:ascii="Arial" w:hAnsi="Arial" w:cs="Arial"/>
          <w:sz w:val="20"/>
          <w:szCs w:val="20"/>
          <w:lang w:val="es-CO"/>
        </w:rPr>
      </w:pPr>
      <w:r w:rsidRPr="00BD1D59">
        <w:rPr>
          <w:rStyle w:val="Refdenotaalpie"/>
          <w:rFonts w:cs="Arial"/>
          <w:sz w:val="20"/>
          <w:szCs w:val="20"/>
        </w:rPr>
        <w:footnoteRef/>
      </w:r>
      <w:r w:rsidRPr="00BD1D59">
        <w:rPr>
          <w:rFonts w:ascii="Arial" w:hAnsi="Arial" w:cs="Arial"/>
          <w:sz w:val="20"/>
          <w:szCs w:val="20"/>
        </w:rPr>
        <w:t xml:space="preserve"> La TSD refleja el costo de oportunidad que la sociedad está dispuesta a asumir por invertir recursos, para el desarrollo de un proyecto, de forma que la rentabilidad social esperada no puede ser inferior a ella. Actualmente, el valor de la TSD sugerida para proyectos de inversión pública en Colombia es del 12% (DNP, 2015).</w:t>
      </w:r>
    </w:p>
  </w:footnote>
  <w:footnote w:id="92">
    <w:p w14:paraId="3313E84B" w14:textId="07701602" w:rsidR="007F500D" w:rsidRPr="00BD1D59" w:rsidRDefault="007F500D" w:rsidP="00BD1D59">
      <w:pPr>
        <w:pStyle w:val="Textonotapie"/>
        <w:jc w:val="both"/>
        <w:rPr>
          <w:rFonts w:ascii="Arial" w:hAnsi="Arial" w:cs="Arial"/>
          <w:sz w:val="20"/>
          <w:szCs w:val="20"/>
          <w:lang w:val="es-CO"/>
        </w:rPr>
      </w:pPr>
      <w:r w:rsidRPr="00BD1D59">
        <w:rPr>
          <w:rStyle w:val="Refdenotaalpie"/>
          <w:rFonts w:cs="Arial"/>
          <w:sz w:val="20"/>
          <w:szCs w:val="20"/>
        </w:rPr>
        <w:footnoteRef/>
      </w:r>
      <w:r w:rsidRPr="00BD1D59">
        <w:rPr>
          <w:rFonts w:ascii="Arial" w:hAnsi="Arial" w:cs="Arial"/>
          <w:sz w:val="20"/>
          <w:szCs w:val="20"/>
        </w:rPr>
        <w:t xml:space="preserve"> </w:t>
      </w:r>
      <w:r w:rsidRPr="00BD1D59">
        <w:rPr>
          <w:rFonts w:ascii="Arial" w:hAnsi="Arial" w:cs="Arial"/>
          <w:sz w:val="20"/>
          <w:szCs w:val="20"/>
          <w:lang w:val="es-CO"/>
        </w:rPr>
        <w:t>Conocida internacionalmente como la Jerarquía de la mitigación.</w:t>
      </w:r>
    </w:p>
  </w:footnote>
  <w:footnote w:id="93">
    <w:p w14:paraId="4D39096A" w14:textId="77777777" w:rsidR="007F500D" w:rsidRPr="00BD1D59" w:rsidRDefault="007F500D" w:rsidP="00BD1D59">
      <w:pPr>
        <w:pStyle w:val="Textonotapie"/>
        <w:jc w:val="both"/>
        <w:rPr>
          <w:rFonts w:ascii="Arial" w:hAnsi="Arial" w:cs="Arial"/>
          <w:sz w:val="20"/>
          <w:szCs w:val="20"/>
        </w:rPr>
      </w:pPr>
      <w:r w:rsidRPr="00BD1D59">
        <w:rPr>
          <w:rStyle w:val="Refdenotaalpie"/>
          <w:rFonts w:cs="Arial"/>
          <w:sz w:val="20"/>
          <w:szCs w:val="20"/>
        </w:rPr>
        <w:footnoteRef/>
      </w:r>
      <w:r w:rsidRPr="00BD1D59">
        <w:rPr>
          <w:rFonts w:ascii="Arial" w:hAnsi="Arial" w:cs="Arial"/>
          <w:sz w:val="20"/>
          <w:szCs w:val="20"/>
        </w:rPr>
        <w:t xml:space="preserve"> No se deben establecer medidas dirigidas a compensar impactos residuales que vulneren los derechos fundamentales de la población, pues por principio, la formulación de proyectos no puede permitir la generación de impactos residuales que vulneren este tipo de derechos.</w:t>
      </w:r>
    </w:p>
  </w:footnote>
  <w:footnote w:id="94">
    <w:p w14:paraId="2961C308" w14:textId="5E618073" w:rsidR="007F500D" w:rsidRPr="00BD1D59" w:rsidRDefault="007F500D" w:rsidP="00BD1D59">
      <w:pPr>
        <w:pStyle w:val="Textonotapie"/>
        <w:jc w:val="both"/>
        <w:rPr>
          <w:rFonts w:ascii="Arial" w:hAnsi="Arial" w:cs="Arial"/>
          <w:sz w:val="20"/>
          <w:szCs w:val="20"/>
          <w:lang w:val="es-ES"/>
        </w:rPr>
      </w:pPr>
      <w:r w:rsidRPr="00BD1D59">
        <w:rPr>
          <w:rStyle w:val="Refdenotaalpie"/>
          <w:rFonts w:cs="Arial"/>
          <w:sz w:val="20"/>
          <w:szCs w:val="20"/>
        </w:rPr>
        <w:footnoteRef/>
      </w:r>
      <w:r w:rsidRPr="00BD1D59">
        <w:rPr>
          <w:rFonts w:ascii="Arial" w:hAnsi="Arial" w:cs="Arial"/>
          <w:sz w:val="20"/>
          <w:szCs w:val="20"/>
        </w:rPr>
        <w:t xml:space="preserve"> El diseño del proyecto y la formulación de su programa de manejo ambiental no corresponden a tareas independientes entre sí, por el contrario, deben considerarse y efectuarse de manera integral, con el propósito de ejecutar de la manera más efectiva y con el menor impacto ambiental posible, las acciones que se requieran para el emplazamiento, instalación, construcción, montaje, operación, mantenimiento, desmantelamiento y abandono del proyecto.</w:t>
      </w:r>
    </w:p>
  </w:footnote>
  <w:footnote w:id="95">
    <w:p w14:paraId="10284006" w14:textId="5DD769F8" w:rsidR="007F500D" w:rsidRPr="00BD1D59" w:rsidRDefault="007F500D" w:rsidP="00BD1D59">
      <w:pPr>
        <w:numPr>
          <w:ilvl w:val="12"/>
          <w:numId w:val="0"/>
        </w:numPr>
        <w:tabs>
          <w:tab w:val="left" w:pos="-2268"/>
        </w:tabs>
        <w:suppressAutoHyphens/>
        <w:jc w:val="both"/>
        <w:rPr>
          <w:rFonts w:ascii="Arial" w:hAnsi="Arial" w:cs="Arial"/>
          <w:sz w:val="20"/>
          <w:szCs w:val="20"/>
        </w:rPr>
      </w:pPr>
      <w:r w:rsidRPr="00BD1D59">
        <w:rPr>
          <w:rStyle w:val="Refdenotaalpie"/>
          <w:rFonts w:cs="Arial"/>
          <w:sz w:val="20"/>
          <w:szCs w:val="20"/>
        </w:rPr>
        <w:footnoteRef/>
      </w:r>
      <w:r w:rsidRPr="00BD1D59">
        <w:rPr>
          <w:rFonts w:ascii="Arial" w:hAnsi="Arial" w:cs="Arial"/>
          <w:sz w:val="20"/>
          <w:szCs w:val="20"/>
        </w:rPr>
        <w:t xml:space="preserve"> Los indicadores deben mostrar la forma en que gradualmente se alcanzan las metas de los objetivos de cada programa.</w:t>
      </w:r>
    </w:p>
  </w:footnote>
  <w:footnote w:id="96">
    <w:p w14:paraId="1718C2CA" w14:textId="44F2C7AF" w:rsidR="007F500D" w:rsidRPr="00BD1D59" w:rsidRDefault="007F500D" w:rsidP="00BD1D59">
      <w:pPr>
        <w:pStyle w:val="Textonotapie"/>
        <w:jc w:val="both"/>
        <w:rPr>
          <w:rFonts w:ascii="Arial" w:hAnsi="Arial" w:cs="Arial"/>
          <w:sz w:val="20"/>
          <w:szCs w:val="20"/>
        </w:rPr>
      </w:pPr>
      <w:r w:rsidRPr="00BD1D59">
        <w:rPr>
          <w:rStyle w:val="Refdenotaalpie"/>
          <w:rFonts w:cs="Arial"/>
          <w:sz w:val="20"/>
          <w:szCs w:val="20"/>
        </w:rPr>
        <w:footnoteRef/>
      </w:r>
      <w:r w:rsidRPr="00BD1D59">
        <w:rPr>
          <w:rFonts w:ascii="Arial" w:hAnsi="Arial" w:cs="Arial"/>
          <w:sz w:val="20"/>
          <w:szCs w:val="20"/>
        </w:rPr>
        <w:t xml:space="preserve"> Los objetivos planteados deben aludir al cambio que se quiere lograr, y las metas por su parte, deben ser formuladas en términos cuantificables de cantidad, calidad, tiempo, para poder ser verificadas de manera objetiva, además de tener relación directa con las actividades y con los objetivos.</w:t>
      </w:r>
    </w:p>
  </w:footnote>
  <w:footnote w:id="97">
    <w:p w14:paraId="179B13D6" w14:textId="77777777" w:rsidR="007F500D" w:rsidRPr="00BD1D59" w:rsidRDefault="007F500D" w:rsidP="00BD1D59">
      <w:pPr>
        <w:numPr>
          <w:ilvl w:val="12"/>
          <w:numId w:val="0"/>
        </w:numPr>
        <w:tabs>
          <w:tab w:val="left" w:pos="-2268"/>
        </w:tabs>
        <w:suppressAutoHyphens/>
        <w:jc w:val="both"/>
        <w:rPr>
          <w:rFonts w:ascii="Arial" w:hAnsi="Arial" w:cs="Arial"/>
          <w:sz w:val="20"/>
          <w:szCs w:val="20"/>
        </w:rPr>
      </w:pPr>
      <w:r w:rsidRPr="00BD1D59">
        <w:rPr>
          <w:rStyle w:val="Refdenotaalpie"/>
          <w:rFonts w:cs="Arial"/>
          <w:sz w:val="20"/>
          <w:szCs w:val="20"/>
        </w:rPr>
        <w:footnoteRef/>
      </w:r>
      <w:r w:rsidRPr="00BD1D59">
        <w:rPr>
          <w:rFonts w:ascii="Arial" w:hAnsi="Arial" w:cs="Arial"/>
          <w:sz w:val="20"/>
          <w:szCs w:val="20"/>
        </w:rPr>
        <w:t xml:space="preserve"> En caso de que se establezca o adopte con posterioridad a este documento, un sistema de indicadores para la evaluación y monitoreo de impactos ambientales en el marco del licenciamiento ambiental, se deben incorporar sus indicadores en la Evaluación ambiental, los Programas de manejo ambiental y el Plan de seguimiento y monitoreo.</w:t>
      </w:r>
    </w:p>
    <w:p w14:paraId="798446DF" w14:textId="594362AF" w:rsidR="007F500D" w:rsidRPr="00BD1D59" w:rsidRDefault="007F500D" w:rsidP="00BD1D59">
      <w:pPr>
        <w:numPr>
          <w:ilvl w:val="12"/>
          <w:numId w:val="0"/>
        </w:numPr>
        <w:tabs>
          <w:tab w:val="left" w:pos="-2268"/>
        </w:tabs>
        <w:suppressAutoHyphens/>
        <w:jc w:val="both"/>
        <w:rPr>
          <w:rFonts w:ascii="Arial" w:hAnsi="Arial" w:cs="Arial"/>
          <w:sz w:val="20"/>
          <w:szCs w:val="20"/>
        </w:rPr>
      </w:pPr>
      <w:r w:rsidRPr="00BD1D59">
        <w:rPr>
          <w:rFonts w:ascii="Arial" w:hAnsi="Arial" w:cs="Arial"/>
          <w:sz w:val="20"/>
          <w:szCs w:val="20"/>
        </w:rPr>
        <w:t xml:space="preserve">Los </w:t>
      </w:r>
      <w:r w:rsidRPr="00BD1D59">
        <w:rPr>
          <w:rFonts w:ascii="Arial" w:hAnsi="Arial" w:cs="Arial"/>
          <w:spacing w:val="-3"/>
          <w:sz w:val="20"/>
          <w:szCs w:val="20"/>
        </w:rPr>
        <w:t>indicadores de monitoreo a la calidad ambiental constituyen los indicadores de impacto de los programas de manejo ambiental, pues señalan qué tan efectivas son sus medidas de manejo ambiental, al evitar, mitigar, corregir y compensar los impactos generados por el proyecto.</w:t>
      </w:r>
    </w:p>
  </w:footnote>
  <w:footnote w:id="98">
    <w:p w14:paraId="0C6520CF" w14:textId="53B3F62A" w:rsidR="007F500D" w:rsidRPr="00BD1D59" w:rsidRDefault="007F500D" w:rsidP="00BD1D59">
      <w:pPr>
        <w:pStyle w:val="Textonotapie"/>
        <w:jc w:val="both"/>
        <w:rPr>
          <w:rFonts w:ascii="Arial" w:hAnsi="Arial" w:cs="Arial"/>
          <w:sz w:val="20"/>
          <w:szCs w:val="20"/>
        </w:rPr>
      </w:pPr>
      <w:r w:rsidRPr="00BD1D59">
        <w:rPr>
          <w:rStyle w:val="Refdenotaalpie"/>
          <w:rFonts w:cs="Arial"/>
          <w:sz w:val="20"/>
          <w:szCs w:val="20"/>
        </w:rPr>
        <w:footnoteRef/>
      </w:r>
      <w:r w:rsidRPr="00BD1D59">
        <w:rPr>
          <w:rFonts w:ascii="Arial" w:hAnsi="Arial" w:cs="Arial"/>
          <w:sz w:val="20"/>
          <w:szCs w:val="20"/>
        </w:rPr>
        <w:t xml:space="preserve"> El Plan de gestión del riesgo debe referirse al área de posible afectación, que puede ser más, o menos extensa que el área de influencia del proyecto y puede valerse, en caso de coincidencias, de la información de caracterización del área de influencia.</w:t>
      </w:r>
    </w:p>
  </w:footnote>
  <w:footnote w:id="99">
    <w:p w14:paraId="484BB02C" w14:textId="69A018E1" w:rsidR="007F500D" w:rsidRPr="00BD1D59" w:rsidRDefault="007F500D" w:rsidP="00BD1D59">
      <w:pPr>
        <w:pStyle w:val="Textonotapie"/>
        <w:jc w:val="both"/>
        <w:rPr>
          <w:rFonts w:ascii="Arial" w:hAnsi="Arial" w:cs="Arial"/>
          <w:sz w:val="20"/>
          <w:szCs w:val="20"/>
          <w:lang w:val="es-ES"/>
        </w:rPr>
      </w:pPr>
      <w:r w:rsidRPr="00BD1D59">
        <w:rPr>
          <w:rStyle w:val="Refdenotaalpie"/>
          <w:rFonts w:cs="Arial"/>
          <w:sz w:val="20"/>
          <w:szCs w:val="20"/>
        </w:rPr>
        <w:footnoteRef/>
      </w:r>
      <w:r w:rsidRPr="00BD1D59">
        <w:rPr>
          <w:rFonts w:ascii="Arial" w:hAnsi="Arial" w:cs="Arial"/>
          <w:sz w:val="20"/>
          <w:szCs w:val="20"/>
          <w:lang w:val="es-ES"/>
        </w:rPr>
        <w:t xml:space="preserve"> Las áreas de alta consecuencia deben ser definidas para el caso de proyectos que involucren sustancias químicas, contaminantes, residuos peligrosos, hidrocarburos y sus derivados, explosivos, entre otros, en procesos de extracción, producción, transformación, almacenamiento, transporte, comercialización y disposición final de los mismos. Para la identificación de las áreas de alta consecuencia densamente pobladas, deben tenerse en cuenta los lineamientos dados en la norma estadounidense 49 CFR 195.450 (complementados por la norma 49 CFR 195.6) y en la Norma Técnica Colombiana 5747, así como los datos censales del DANE. Para la identificación de las demás áreas de alta consecuencia se deben tener en cuenta los lineamientos del Estándar API 1160.</w:t>
      </w:r>
    </w:p>
  </w:footnote>
  <w:footnote w:id="100">
    <w:p w14:paraId="7995F142" w14:textId="6C23478D" w:rsidR="007F500D" w:rsidRPr="00BD1D59" w:rsidRDefault="007F500D" w:rsidP="00BD1D59">
      <w:pPr>
        <w:pStyle w:val="Textonotapie"/>
        <w:jc w:val="both"/>
        <w:rPr>
          <w:rFonts w:ascii="Arial" w:hAnsi="Arial" w:cs="Arial"/>
          <w:sz w:val="20"/>
          <w:szCs w:val="20"/>
        </w:rPr>
      </w:pPr>
      <w:r w:rsidRPr="00BD1D59">
        <w:rPr>
          <w:rStyle w:val="Refdenotaalpie"/>
          <w:rFonts w:cs="Arial"/>
          <w:sz w:val="20"/>
          <w:szCs w:val="20"/>
        </w:rPr>
        <w:footnoteRef/>
      </w:r>
      <w:r w:rsidRPr="00BD1D59">
        <w:rPr>
          <w:rFonts w:ascii="Arial" w:hAnsi="Arial" w:cs="Arial"/>
          <w:sz w:val="20"/>
          <w:szCs w:val="20"/>
        </w:rPr>
        <w:t xml:space="preserve"> Los titulares de proyectos que </w:t>
      </w:r>
      <w:r w:rsidRPr="00BD1D59">
        <w:rPr>
          <w:rFonts w:ascii="Arial" w:hAnsi="Arial" w:cs="Arial"/>
          <w:sz w:val="20"/>
          <w:szCs w:val="20"/>
          <w:lang w:val="es-ES"/>
        </w:rPr>
        <w:t>tomen el agua directamente de una red domiciliaria de acueducto operada por un prestador del servicio o su distribuidor, que hagan reutilización de aguas tratadas o no tratadas, que capten aguas lluvias o, que realicen la renovación de los permisos de concesión de aguas, están exentos de realizar la inversión forzosa del 1%.</w:t>
      </w:r>
    </w:p>
  </w:footnote>
  <w:footnote w:id="101">
    <w:p w14:paraId="605A649E" w14:textId="307FA55E" w:rsidR="007F500D" w:rsidRPr="00BD1D59" w:rsidRDefault="007F500D" w:rsidP="00BD1D59">
      <w:pPr>
        <w:pStyle w:val="Textonotapie"/>
        <w:jc w:val="both"/>
        <w:rPr>
          <w:rFonts w:ascii="Arial" w:hAnsi="Arial" w:cs="Arial"/>
          <w:sz w:val="20"/>
          <w:szCs w:val="20"/>
        </w:rPr>
      </w:pPr>
      <w:r w:rsidRPr="00BD1D59">
        <w:rPr>
          <w:rStyle w:val="Refdenotaalpie"/>
          <w:rFonts w:cs="Arial"/>
          <w:sz w:val="20"/>
          <w:szCs w:val="20"/>
        </w:rPr>
        <w:footnoteRef/>
      </w:r>
      <w:r w:rsidRPr="00BD1D59">
        <w:rPr>
          <w:rFonts w:ascii="Arial" w:hAnsi="Arial" w:cs="Arial"/>
          <w:sz w:val="20"/>
          <w:szCs w:val="20"/>
        </w:rPr>
        <w:t xml:space="preserve"> Para </w:t>
      </w:r>
      <w:r w:rsidRPr="00BD1D59">
        <w:rPr>
          <w:rFonts w:ascii="Arial" w:hAnsi="Arial" w:cs="Arial"/>
          <w:sz w:val="20"/>
          <w:szCs w:val="20"/>
          <w:lang w:val="es-ES"/>
        </w:rPr>
        <w:t>proyectos lineales, la inversión puede ejecutarse en varias subzonas o zonas hidrográficas que sean atravesadas por el proyecto, buscando maximizar los beneficios de las medidas a implementar y priorizando las áreas de importancia ecológica para la oferta y mantenimiento del recurso hídrico.</w:t>
      </w:r>
    </w:p>
  </w:footnote>
  <w:footnote w:id="102">
    <w:p w14:paraId="176FB379" w14:textId="77777777" w:rsidR="00095C71" w:rsidRPr="00BD1D59" w:rsidRDefault="00095C71" w:rsidP="00095C71">
      <w:pPr>
        <w:pStyle w:val="Textonotapie"/>
        <w:jc w:val="both"/>
        <w:rPr>
          <w:rFonts w:ascii="Arial" w:hAnsi="Arial" w:cs="Arial"/>
          <w:sz w:val="20"/>
          <w:szCs w:val="20"/>
          <w:lang w:val="es-CO"/>
        </w:rPr>
      </w:pPr>
      <w:r w:rsidRPr="00BD1D59">
        <w:rPr>
          <w:rStyle w:val="Refdenotaalpie"/>
          <w:rFonts w:cs="Arial"/>
          <w:sz w:val="20"/>
          <w:szCs w:val="20"/>
        </w:rPr>
        <w:footnoteRef/>
      </w:r>
      <w:r w:rsidRPr="00BD1D59">
        <w:rPr>
          <w:rFonts w:ascii="Arial" w:hAnsi="Arial" w:cs="Arial"/>
          <w:sz w:val="20"/>
          <w:szCs w:val="20"/>
        </w:rPr>
        <w:t xml:space="preserve"> </w:t>
      </w:r>
      <w:r w:rsidRPr="00BD1D59">
        <w:rPr>
          <w:rFonts w:ascii="Arial" w:hAnsi="Arial" w:cs="Arial"/>
          <w:spacing w:val="-3"/>
          <w:sz w:val="20"/>
          <w:szCs w:val="20"/>
        </w:rPr>
        <w:t>Ya que el monto de inversión previsto en el Plan de inversión de no menos del 1% presentado en el EIA puede ser diferente a la inversión que realmente se ejecute en las etapas previas a la operación del proyecto (en caso de que se otorgue la licencia ambiental), para la aprobación del Plan de inversión es necesario que 6 meses después de finalizar las etapas de construcción y montaje, se presente un documento a la autoridad ambiental competente que señale la forma en que, de forma congruente con las líneas generales y el ámbito geográfico aprobado en el acto administrativo mediante el cual se otorgue la licencia ambiental, se modificaría la inversión de no menos del 1% (artículo 2.2.9.3.1.8 del Decreto 1076 de 2015).</w:t>
      </w:r>
    </w:p>
  </w:footnote>
  <w:footnote w:id="103">
    <w:p w14:paraId="004D1A87" w14:textId="74486453" w:rsidR="007F500D" w:rsidRPr="00BD1D59" w:rsidRDefault="007F500D" w:rsidP="00BD1D59">
      <w:pPr>
        <w:pStyle w:val="Textonotapie"/>
        <w:jc w:val="both"/>
        <w:rPr>
          <w:rFonts w:ascii="Arial" w:hAnsi="Arial" w:cs="Arial"/>
          <w:sz w:val="20"/>
          <w:szCs w:val="20"/>
          <w:lang w:val="es-CO"/>
        </w:rPr>
      </w:pPr>
      <w:r w:rsidRPr="00BD1D59">
        <w:rPr>
          <w:rStyle w:val="Refdenotaalpie"/>
          <w:rFonts w:cs="Arial"/>
          <w:sz w:val="20"/>
          <w:szCs w:val="20"/>
        </w:rPr>
        <w:footnoteRef/>
      </w:r>
      <w:r w:rsidRPr="00BD1D59">
        <w:rPr>
          <w:rFonts w:ascii="Arial" w:hAnsi="Arial" w:cs="Arial"/>
          <w:sz w:val="20"/>
          <w:szCs w:val="20"/>
        </w:rPr>
        <w:t xml:space="preserve"> Actualmente, la </w:t>
      </w:r>
      <w:r w:rsidRPr="00BD1D59">
        <w:rPr>
          <w:rFonts w:ascii="Arial" w:hAnsi="Arial" w:cs="Arial"/>
          <w:sz w:val="20"/>
          <w:szCs w:val="20"/>
          <w:lang w:val="es-CO"/>
        </w:rPr>
        <w:t xml:space="preserve">Resolución 256 de 2018, que actualiza el </w:t>
      </w:r>
      <w:r w:rsidRPr="00BD1D59">
        <w:rPr>
          <w:rFonts w:ascii="Arial" w:hAnsi="Arial" w:cs="Arial"/>
          <w:sz w:val="20"/>
          <w:szCs w:val="20"/>
        </w:rPr>
        <w:t>Manual de Compensaciones Ambientales del Medio Biótico.</w:t>
      </w:r>
    </w:p>
  </w:footnote>
  <w:footnote w:id="104">
    <w:p w14:paraId="060ECCAB" w14:textId="4302BDAC" w:rsidR="007F500D" w:rsidRPr="00BD1D59" w:rsidRDefault="007F500D" w:rsidP="00BD1D59">
      <w:pPr>
        <w:pStyle w:val="Textonotapie"/>
        <w:jc w:val="both"/>
        <w:rPr>
          <w:rFonts w:ascii="Arial" w:hAnsi="Arial" w:cs="Arial"/>
          <w:sz w:val="20"/>
          <w:szCs w:val="20"/>
        </w:rPr>
      </w:pPr>
      <w:r w:rsidRPr="00BD1D59">
        <w:rPr>
          <w:rStyle w:val="Refdenotaalpie"/>
          <w:rFonts w:cs="Arial"/>
          <w:sz w:val="20"/>
          <w:szCs w:val="20"/>
        </w:rPr>
        <w:footnoteRef/>
      </w:r>
      <w:r w:rsidRPr="00BD1D59">
        <w:rPr>
          <w:rFonts w:ascii="Arial" w:hAnsi="Arial" w:cs="Arial"/>
          <w:sz w:val="20"/>
          <w:szCs w:val="20"/>
        </w:rPr>
        <w:t xml:space="preserve"> Esta información se debe presentar a modo de referencia para la autoridad ambiental; su </w:t>
      </w:r>
      <w:r w:rsidRPr="00BD1D59">
        <w:rPr>
          <w:rFonts w:ascii="Arial" w:hAnsi="Arial" w:cs="Arial"/>
          <w:bCs/>
          <w:sz w:val="20"/>
          <w:szCs w:val="20"/>
        </w:rPr>
        <w:t>cumplimiento se debe dar de acuerdo a la vida útil del proyecto, obra o actividad, y hasta que se demuestre el logro de los objetivos propuestos en el plan de compensación</w:t>
      </w:r>
      <w:r w:rsidRPr="00BD1D59" w:rsidDel="003F10A3">
        <w:rPr>
          <w:rFonts w:ascii="Arial" w:hAnsi="Arial" w:cs="Arial"/>
          <w:bCs/>
          <w:sz w:val="20"/>
          <w:szCs w:val="20"/>
        </w:rPr>
        <w:t xml:space="preserve"> </w:t>
      </w:r>
      <w:r w:rsidRPr="00BD1D59">
        <w:rPr>
          <w:rFonts w:ascii="Arial" w:hAnsi="Arial" w:cs="Arial"/>
          <w:bCs/>
          <w:sz w:val="20"/>
          <w:szCs w:val="20"/>
        </w:rPr>
        <w:t>conforme a la línea base del área impactada.</w:t>
      </w:r>
    </w:p>
  </w:footnote>
  <w:footnote w:id="105">
    <w:p w14:paraId="35802ABC" w14:textId="21E4CA7F" w:rsidR="007F500D" w:rsidRPr="00BD1D59" w:rsidRDefault="007F500D" w:rsidP="00BD1D59">
      <w:pPr>
        <w:pStyle w:val="Textonotapie"/>
        <w:jc w:val="both"/>
        <w:rPr>
          <w:rFonts w:ascii="Arial" w:hAnsi="Arial" w:cs="Arial"/>
          <w:sz w:val="20"/>
          <w:szCs w:val="20"/>
          <w:lang w:val="es-CO"/>
        </w:rPr>
      </w:pPr>
      <w:r w:rsidRPr="00BD1D59">
        <w:rPr>
          <w:rStyle w:val="Refdenotaalpie"/>
          <w:rFonts w:cs="Arial"/>
          <w:sz w:val="20"/>
          <w:szCs w:val="20"/>
        </w:rPr>
        <w:footnoteRef/>
      </w:r>
      <w:r w:rsidRPr="00BD1D59">
        <w:rPr>
          <w:rFonts w:ascii="Arial" w:hAnsi="Arial" w:cs="Arial"/>
          <w:sz w:val="20"/>
          <w:szCs w:val="20"/>
        </w:rPr>
        <w:t xml:space="preserve"> Con el objetivo de aportar información al Sistema de Monitoreo de Bosques y Carbono –SMBYC, el Plan de monitoreo y seguimiento debe formularse teniendo en cuenta los protocolos y metodologías que el IDEAM ha fijado para dicho sistema. Es posible utilizar como insumo orientador para la formulación del Plan de monitoreo y seguimiento, la información contenida en el Anexo 2 del Plan Nacional de Restauración (Ospina et al., 2015).</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34CFABF" w14:textId="77777777" w:rsidR="007F500D" w:rsidRDefault="007F500D">
    <w:pPr>
      <w:pStyle w:val="Encabezado"/>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14:paraId="0B3C3AE5" w14:textId="77777777" w:rsidR="007F500D" w:rsidRDefault="007F500D">
    <w:pPr>
      <w:pStyle w:val="Encabezado"/>
      <w:ind w:right="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054341" w14:textId="77777777" w:rsidR="007F500D" w:rsidRDefault="007F500D">
    <w:pPr>
      <w:pStyle w:val="Encabezado"/>
      <w:framePr w:wrap="around" w:vAnchor="text" w:hAnchor="margin" w:xAlign="right" w:y="1"/>
      <w:rPr>
        <w:rStyle w:val="Nmerodepgina"/>
      </w:rPr>
    </w:pPr>
  </w:p>
  <w:p w14:paraId="12F1B788" w14:textId="4E20969D" w:rsidR="007F500D" w:rsidRDefault="007F500D" w:rsidP="00DE4867">
    <w:pPr>
      <w:pStyle w:val="Encabezado"/>
      <w:jc w:val="center"/>
    </w:pPr>
  </w:p>
  <w:p w14:paraId="5E1AA89B" w14:textId="77777777" w:rsidR="007F500D" w:rsidRDefault="007F500D" w:rsidP="00DE4867">
    <w:pPr>
      <w:pStyle w:val="Encabezado"/>
      <w:jc w:val="center"/>
    </w:pPr>
  </w:p>
  <w:p w14:paraId="3FC33819" w14:textId="77777777" w:rsidR="007F500D" w:rsidRDefault="007F500D">
    <w:pPr>
      <w:pStyle w:val="Encabezado"/>
      <w:framePr w:wrap="around" w:vAnchor="text" w:hAnchor="margin" w:xAlign="right" w:y="1"/>
      <w:rPr>
        <w:rStyle w:val="Nmerodepgina"/>
      </w:rPr>
    </w:pPr>
  </w:p>
  <w:p w14:paraId="3F4BDF3D" w14:textId="5117E1E8" w:rsidR="007F500D" w:rsidRDefault="007F500D" w:rsidP="003B0973">
    <w:pPr>
      <w:pStyle w:val="Encabezado"/>
      <w:jc w:val="center"/>
    </w:pPr>
    <w:r w:rsidRPr="009F28B6">
      <w:rPr>
        <w:noProof/>
        <w:lang w:val="es-CO" w:eastAsia="es-CO"/>
      </w:rPr>
      <w:drawing>
        <wp:anchor distT="0" distB="0" distL="114300" distR="114300" simplePos="0" relativeHeight="251658752" behindDoc="1" locked="0" layoutInCell="1" allowOverlap="1" wp14:anchorId="46BC18AA" wp14:editId="63842DC0">
          <wp:simplePos x="0" y="0"/>
          <wp:positionH relativeFrom="column">
            <wp:posOffset>3801110</wp:posOffset>
          </wp:positionH>
          <wp:positionV relativeFrom="paragraph">
            <wp:posOffset>-810260</wp:posOffset>
          </wp:positionV>
          <wp:extent cx="2209800" cy="942975"/>
          <wp:effectExtent l="0" t="0" r="0" b="9525"/>
          <wp:wrapNone/>
          <wp:docPr id="2593"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09800" cy="942975"/>
                  </a:xfrm>
                  <a:prstGeom prst="rect">
                    <a:avLst/>
                  </a:prstGeom>
                  <a:noFill/>
                </pic:spPr>
              </pic:pic>
            </a:graphicData>
          </a:graphic>
        </wp:anchor>
      </w:drawing>
    </w:r>
    <w:r w:rsidRPr="009F28B6">
      <w:rPr>
        <w:noProof/>
        <w:lang w:val="es-CO" w:eastAsia="es-CO"/>
      </w:rPr>
      <mc:AlternateContent>
        <mc:Choice Requires="wpg">
          <w:drawing>
            <wp:anchor distT="0" distB="0" distL="114300" distR="114300" simplePos="0" relativeHeight="251660800" behindDoc="0" locked="0" layoutInCell="1" allowOverlap="1" wp14:anchorId="75F9F313" wp14:editId="60DC11B0">
              <wp:simplePos x="0" y="0"/>
              <wp:positionH relativeFrom="column">
                <wp:posOffset>-346710</wp:posOffset>
              </wp:positionH>
              <wp:positionV relativeFrom="paragraph">
                <wp:posOffset>-1042035</wp:posOffset>
              </wp:positionV>
              <wp:extent cx="1914525" cy="1381125"/>
              <wp:effectExtent l="0" t="0" r="9525" b="9525"/>
              <wp:wrapNone/>
              <wp:docPr id="13" name="Grupo 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914525" cy="1381125"/>
                        <a:chOff x="0" y="0"/>
                        <a:chExt cx="2162175" cy="1656715"/>
                      </a:xfrm>
                    </wpg:grpSpPr>
                    <pic:pic xmlns:pic="http://schemas.openxmlformats.org/drawingml/2006/picture">
                      <pic:nvPicPr>
                        <pic:cNvPr id="18" name="0 Imagen"/>
                        <pic:cNvPicPr>
                          <a:picLocks noChangeAspect="1"/>
                        </pic:cNvPicPr>
                      </pic:nvPicPr>
                      <pic:blipFill rotWithShape="1">
                        <a:blip r:embed="rId2">
                          <a:extLst>
                            <a:ext uri="{28A0092B-C50C-407E-A947-70E740481C1C}">
                              <a14:useLocalDpi xmlns:a14="http://schemas.microsoft.com/office/drawing/2010/main" val="0"/>
                            </a:ext>
                          </a:extLst>
                        </a:blip>
                        <a:srcRect r="48100"/>
                        <a:stretch/>
                      </pic:blipFill>
                      <pic:spPr bwMode="auto">
                        <a:xfrm>
                          <a:off x="0" y="640080"/>
                          <a:ext cx="2162175" cy="1016635"/>
                        </a:xfrm>
                        <a:prstGeom prst="rect">
                          <a:avLst/>
                        </a:prstGeom>
                        <a:ln>
                          <a:noFill/>
                        </a:ln>
                        <a:extLst/>
                      </pic:spPr>
                    </pic:pic>
                    <pic:pic xmlns:pic="http://schemas.openxmlformats.org/drawingml/2006/picture">
                      <pic:nvPicPr>
                        <pic:cNvPr id="20" name="0 Imagen"/>
                        <pic:cNvPicPr/>
                      </pic:nvPicPr>
                      <pic:blipFill rotWithShape="1">
                        <a:blip r:embed="rId3">
                          <a:extLst>
                            <a:ext uri="{28A0092B-C50C-407E-A947-70E740481C1C}">
                              <a14:useLocalDpi xmlns:a14="http://schemas.microsoft.com/office/drawing/2010/main" val="0"/>
                            </a:ext>
                          </a:extLst>
                        </a:blip>
                        <a:srcRect l="47317"/>
                        <a:stretch/>
                      </pic:blipFill>
                      <pic:spPr bwMode="auto">
                        <a:xfrm>
                          <a:off x="198120" y="0"/>
                          <a:ext cx="1740535" cy="888365"/>
                        </a:xfrm>
                        <a:prstGeom prst="rect">
                          <a:avLst/>
                        </a:prstGeom>
                        <a:ln>
                          <a:noFill/>
                        </a:ln>
                        <a:extLst/>
                      </pic:spPr>
                    </pic:pic>
                  </wpg:wgp>
                </a:graphicData>
              </a:graphic>
              <wp14:sizeRelH relativeFrom="margin">
                <wp14:pctWidth>0</wp14:pctWidth>
              </wp14:sizeRelH>
              <wp14:sizeRelV relativeFrom="margin">
                <wp14:pctHeight>0</wp14:pctHeight>
              </wp14:sizeRelV>
            </wp:anchor>
          </w:drawing>
        </mc:Choice>
        <mc:Fallback>
          <w:pict>
            <v:group w14:anchorId="76D6B88A" id="Grupo 13" o:spid="_x0000_s1026" style="position:absolute;margin-left:-27.3pt;margin-top:-82.05pt;width:150.75pt;height:108.75pt;z-index:251660800;mso-width-relative:margin;mso-height-relative:margin" coordsize="21621,1656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0 Imagen" o:spid="_x0000_s1027" type="#_x0000_t75" style="position:absolute;top:6400;width:21621;height:101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XFndTEAAAA2wAAAA8AAABkcnMvZG93bnJldi54bWxEj09rwzAMxe+DfQejQW+rvRZKyeqWUhiM&#10;rYf1z2U3LVaTsFg2sZek3346FHqTeE/v/bTajL5VPXWpCWzhZWpAEZfBNVxZOJ/enpegUkZ22AYm&#10;C1dKsFk/PqywcGHgA/XHXCkJ4VSghTrnWGidypo8pmmIxKJdQucxy9pV2nU4SLhv9cyYhfbYsDTU&#10;GGlXU/l7/PMW4neO86H/+Uqny/g52y+N+WjP1k6exu0rqExjvptv1+9O8AVWfpEB9Pof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NXFndTEAAAA2wAAAA8AAAAAAAAAAAAAAAAA&#10;nwIAAGRycy9kb3ducmV2LnhtbFBLBQYAAAAABAAEAPcAAACQAwAAAAA=&#10;">
                <v:imagedata r:id="rId4" o:title="" cropright="31523f"/>
                <v:path arrowok="t"/>
              </v:shape>
              <v:shape id="0 Imagen" o:spid="_x0000_s1028" type="#_x0000_t75" style="position:absolute;left:1981;width:17405;height:888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bwSL3BAAAA2wAAAA8AAABkcnMvZG93bnJldi54bWxET8lqwzAQvQf6D2IKvSWyDTWJG8WEkEIP&#10;hVI7IdfBmnqJNTKSmrh/Xx0KPT7evi1nM4obOd9bVpCuEhDEjdU9twpO9etyDcIHZI2jZVLwQx7K&#10;3cNii4W2d/6kWxVaEUPYF6igC2EqpPRNRwb9yk7EkfuyzmCI0LVSO7zHcDPKLElyabDn2NDhRIeO&#10;mmv1bRTw8yk/a77odxzNZu3q4eOYDko9Pc77FxCB5vAv/nO/aQVZXB+/xB8gd7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PbwSL3BAAAA2wAAAA8AAAAAAAAAAAAAAAAAnwIA&#10;AGRycy9kb3ducmV2LnhtbFBLBQYAAAAABAAEAPcAAACNAwAAAAA=&#10;">
                <v:imagedata r:id="rId5" o:title="" cropleft="31010f"/>
              </v:shape>
            </v:group>
          </w:pict>
        </mc:Fallback>
      </mc:AlternateContent>
    </w:r>
  </w:p>
  <w:p w14:paraId="5CBFFDED" w14:textId="77777777" w:rsidR="007F500D" w:rsidRDefault="007F500D" w:rsidP="003B0973">
    <w:pPr>
      <w:pStyle w:val="Encabezado"/>
      <w:jc w:val="center"/>
    </w:pPr>
  </w:p>
  <w:p w14:paraId="4C7D53F9" w14:textId="77777777" w:rsidR="007F500D" w:rsidRDefault="007F500D" w:rsidP="003B0973">
    <w:pPr>
      <w:pStyle w:val="Encabezado"/>
      <w:jc w:val="cent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44D0C54" w14:textId="7F1A6AB0" w:rsidR="007F500D" w:rsidRDefault="007F500D" w:rsidP="003B0973">
    <w:pPr>
      <w:pStyle w:val="Encabezado"/>
    </w:pPr>
    <w:r>
      <w:rPr>
        <w:noProof/>
        <w:lang w:val="es-CO" w:eastAsia="es-CO"/>
      </w:rPr>
      <mc:AlternateContent>
        <mc:Choice Requires="wpg">
          <w:drawing>
            <wp:anchor distT="0" distB="0" distL="114300" distR="114300" simplePos="0" relativeHeight="251657728" behindDoc="0" locked="0" layoutInCell="1" allowOverlap="1" wp14:anchorId="5C5F7670" wp14:editId="759F7F33">
              <wp:simplePos x="0" y="0"/>
              <wp:positionH relativeFrom="column">
                <wp:posOffset>-346710</wp:posOffset>
              </wp:positionH>
              <wp:positionV relativeFrom="paragraph">
                <wp:posOffset>-691515</wp:posOffset>
              </wp:positionV>
              <wp:extent cx="1914525" cy="1381125"/>
              <wp:effectExtent l="0" t="0" r="9525" b="9525"/>
              <wp:wrapNone/>
              <wp:docPr id="1" name="Grupo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914525" cy="1381125"/>
                        <a:chOff x="0" y="0"/>
                        <a:chExt cx="2162175" cy="1656715"/>
                      </a:xfrm>
                    </wpg:grpSpPr>
                    <pic:pic xmlns:pic="http://schemas.openxmlformats.org/drawingml/2006/picture">
                      <pic:nvPicPr>
                        <pic:cNvPr id="6" name="0 Imagen"/>
                        <pic:cNvPicPr>
                          <a:picLocks noChangeAspect="1"/>
                        </pic:cNvPicPr>
                      </pic:nvPicPr>
                      <pic:blipFill rotWithShape="1">
                        <a:blip r:embed="rId1">
                          <a:extLst>
                            <a:ext uri="{28A0092B-C50C-407E-A947-70E740481C1C}">
                              <a14:useLocalDpi xmlns:a14="http://schemas.microsoft.com/office/drawing/2010/main" val="0"/>
                            </a:ext>
                          </a:extLst>
                        </a:blip>
                        <a:srcRect r="48100"/>
                        <a:stretch/>
                      </pic:blipFill>
                      <pic:spPr bwMode="auto">
                        <a:xfrm>
                          <a:off x="0" y="640080"/>
                          <a:ext cx="2162175" cy="1016635"/>
                        </a:xfrm>
                        <a:prstGeom prst="rect">
                          <a:avLst/>
                        </a:prstGeom>
                        <a:ln>
                          <a:noFill/>
                        </a:ln>
                        <a:extLst/>
                      </pic:spPr>
                    </pic:pic>
                    <pic:pic xmlns:pic="http://schemas.openxmlformats.org/drawingml/2006/picture">
                      <pic:nvPicPr>
                        <pic:cNvPr id="9" name="0 Imagen"/>
                        <pic:cNvPicPr/>
                      </pic:nvPicPr>
                      <pic:blipFill rotWithShape="1">
                        <a:blip r:embed="rId2">
                          <a:extLst>
                            <a:ext uri="{28A0092B-C50C-407E-A947-70E740481C1C}">
                              <a14:useLocalDpi xmlns:a14="http://schemas.microsoft.com/office/drawing/2010/main" val="0"/>
                            </a:ext>
                          </a:extLst>
                        </a:blip>
                        <a:srcRect l="47317"/>
                        <a:stretch/>
                      </pic:blipFill>
                      <pic:spPr bwMode="auto">
                        <a:xfrm>
                          <a:off x="198120" y="0"/>
                          <a:ext cx="1740535" cy="888365"/>
                        </a:xfrm>
                        <a:prstGeom prst="rect">
                          <a:avLst/>
                        </a:prstGeom>
                        <a:ln>
                          <a:noFill/>
                        </a:ln>
                        <a:extLst/>
                      </pic:spPr>
                    </pic:pic>
                  </wpg:wgp>
                </a:graphicData>
              </a:graphic>
              <wp14:sizeRelH relativeFrom="margin">
                <wp14:pctWidth>0</wp14:pctWidth>
              </wp14:sizeRelH>
              <wp14:sizeRelV relativeFrom="margin">
                <wp14:pctHeight>0</wp14:pctHeight>
              </wp14:sizeRelV>
            </wp:anchor>
          </w:drawing>
        </mc:Choice>
        <mc:Fallback>
          <w:pict>
            <v:group w14:anchorId="67506E5A" id="Grupo 1" o:spid="_x0000_s1026" style="position:absolute;margin-left:-27.3pt;margin-top:-54.45pt;width:150.75pt;height:108.75pt;z-index:251657728;mso-width-relative:margin;mso-height-relative:margin" coordsize="21621,1656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0 Imagen" o:spid="_x0000_s1027" type="#_x0000_t75" style="position:absolute;top:6400;width:21621;height:101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9NwtvDAAAA2gAAAA8AAABkcnMvZG93bnJldi54bWxEj81qwzAQhO+BvoPYQm6J1ARCcCKbUiiU&#10;tof8XXLbWhvb1FoJS7Xdt48CgRyHmfmG2RajbUVPXWgca3iZKxDEpTMNVxpOx/fZGkSIyAZbx6Th&#10;nwIU+dNki5lxA++pP8RKJAiHDDXUMfpMylDWZDHMnSdO3sV1FmOSXSVNh0OC21YulFpJiw2nhRo9&#10;vdVU/h7+rAZ/jn459D+7cLyMX4vvtVKf7Unr6fP4ugERaYyP8L39YTSs4HYl3QCZXw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03C28MAAADaAAAADwAAAAAAAAAAAAAAAACf&#10;AgAAZHJzL2Rvd25yZXYueG1sUEsFBgAAAAAEAAQA9wAAAI8DAAAAAA==&#10;">
                <v:imagedata r:id="rId3" o:title="" cropright="31523f"/>
                <v:path arrowok="t"/>
              </v:shape>
              <v:shape id="0 Imagen" o:spid="_x0000_s1028" type="#_x0000_t75" style="position:absolute;left:1981;width:17405;height:888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g8/LfCAAAA2gAAAA8AAABkcnMvZG93bnJldi54bWxEj0FrwkAUhO9C/8PyCr3pJoUGTV1FxIIH&#10;QaqWXh/Z1ySafRt21yT+e7cgeBxm5htmvhxMIzpyvrasIJ0kIIgLq2suFZyOX+MpCB+QNTaWScGN&#10;PCwXL6M55tr2/E3dIZQiQtjnqKAKoc2l9EVFBv3EtsTR+7POYIjSlVI77CPcNPI9STJpsOa4UGFL&#10;64qKy+FqFPDHKfvR/Kt32JjZ1B3P+016VurtdVh9ggg0hGf40d5qBTP4vxJvgFzc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oPPy3wgAAANoAAAAPAAAAAAAAAAAAAAAAAJ8C&#10;AABkcnMvZG93bnJldi54bWxQSwUGAAAAAAQABAD3AAAAjgMAAAAA&#10;">
                <v:imagedata r:id="rId4" o:title="" cropleft="31010f"/>
              </v:shape>
            </v:group>
          </w:pict>
        </mc:Fallback>
      </mc:AlternateContent>
    </w:r>
    <w:r w:rsidRPr="005A4414">
      <w:rPr>
        <w:noProof/>
        <w:lang w:val="es-CO" w:eastAsia="es-CO"/>
      </w:rPr>
      <w:drawing>
        <wp:anchor distT="0" distB="0" distL="114300" distR="114300" simplePos="0" relativeHeight="251655680" behindDoc="1" locked="0" layoutInCell="1" allowOverlap="1" wp14:anchorId="554F8060" wp14:editId="02DFC7CF">
          <wp:simplePos x="0" y="0"/>
          <wp:positionH relativeFrom="column">
            <wp:posOffset>3801110</wp:posOffset>
          </wp:positionH>
          <wp:positionV relativeFrom="paragraph">
            <wp:posOffset>-459740</wp:posOffset>
          </wp:positionV>
          <wp:extent cx="2209800" cy="942975"/>
          <wp:effectExtent l="0" t="0" r="0" b="9525"/>
          <wp:wrapNone/>
          <wp:docPr id="2594"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2209800" cy="942975"/>
                  </a:xfrm>
                  <a:prstGeom prst="rect">
                    <a:avLst/>
                  </a:prstGeom>
                  <a:noFill/>
                </pic:spPr>
              </pic:pic>
            </a:graphicData>
          </a:graphic>
        </wp:anchor>
      </w:drawing>
    </w:r>
    <w:r>
      <w:rPr>
        <w:noProof/>
        <w:lang w:val="es-CO" w:eastAsia="es-CO"/>
      </w:rPr>
      <w:drawing>
        <wp:anchor distT="0" distB="0" distL="114300" distR="114300" simplePos="0" relativeHeight="251653632" behindDoc="1" locked="0" layoutInCell="1" allowOverlap="1" wp14:anchorId="2E504E17" wp14:editId="5E010279">
          <wp:simplePos x="0" y="0"/>
          <wp:positionH relativeFrom="column">
            <wp:posOffset>3801110</wp:posOffset>
          </wp:positionH>
          <wp:positionV relativeFrom="paragraph">
            <wp:posOffset>-459740</wp:posOffset>
          </wp:positionV>
          <wp:extent cx="2209800" cy="942975"/>
          <wp:effectExtent l="0" t="0" r="0" b="9525"/>
          <wp:wrapNone/>
          <wp:docPr id="2595"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2209800" cy="942975"/>
                  </a:xfrm>
                  <a:prstGeom prst="rect">
                    <a:avLst/>
                  </a:prstGeom>
                  <a:noFill/>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0F4B986" w14:textId="77777777" w:rsidR="007F500D" w:rsidRDefault="007F500D">
    <w:pPr>
      <w:pStyle w:val="Encabezado"/>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9234528" w14:textId="592BCF8B" w:rsidR="007F500D" w:rsidRDefault="007F500D">
    <w:pPr>
      <w:pStyle w:val="Encabezado"/>
    </w:pPr>
    <w:r>
      <w:rPr>
        <w:noProof/>
        <w:lang w:val="es-CO" w:eastAsia="es-CO"/>
      </w:rPr>
      <mc:AlternateContent>
        <mc:Choice Requires="wpg">
          <w:drawing>
            <wp:anchor distT="0" distB="0" distL="114300" distR="114300" simplePos="0" relativeHeight="251657216" behindDoc="0" locked="0" layoutInCell="1" allowOverlap="1" wp14:anchorId="00C5FC04" wp14:editId="67C8D797">
              <wp:simplePos x="0" y="0"/>
              <wp:positionH relativeFrom="column">
                <wp:posOffset>5715</wp:posOffset>
              </wp:positionH>
              <wp:positionV relativeFrom="paragraph">
                <wp:posOffset>-558165</wp:posOffset>
              </wp:positionV>
              <wp:extent cx="1914525" cy="1381125"/>
              <wp:effectExtent l="0" t="0" r="9525" b="9525"/>
              <wp:wrapNone/>
              <wp:docPr id="15" name="Grupo 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914525" cy="1381125"/>
                        <a:chOff x="0" y="0"/>
                        <a:chExt cx="2162175" cy="1656715"/>
                      </a:xfrm>
                    </wpg:grpSpPr>
                    <pic:pic xmlns:pic="http://schemas.openxmlformats.org/drawingml/2006/picture">
                      <pic:nvPicPr>
                        <pic:cNvPr id="16" name="0 Imagen"/>
                        <pic:cNvPicPr>
                          <a:picLocks noChangeAspect="1"/>
                        </pic:cNvPicPr>
                      </pic:nvPicPr>
                      <pic:blipFill rotWithShape="1">
                        <a:blip r:embed="rId1">
                          <a:extLst>
                            <a:ext uri="{28A0092B-C50C-407E-A947-70E740481C1C}">
                              <a14:useLocalDpi xmlns:a14="http://schemas.microsoft.com/office/drawing/2010/main" val="0"/>
                            </a:ext>
                          </a:extLst>
                        </a:blip>
                        <a:srcRect r="48100"/>
                        <a:stretch/>
                      </pic:blipFill>
                      <pic:spPr bwMode="auto">
                        <a:xfrm>
                          <a:off x="0" y="640080"/>
                          <a:ext cx="2162175" cy="1016635"/>
                        </a:xfrm>
                        <a:prstGeom prst="rect">
                          <a:avLst/>
                        </a:prstGeom>
                        <a:ln>
                          <a:noFill/>
                        </a:ln>
                        <a:extLst/>
                      </pic:spPr>
                    </pic:pic>
                    <pic:pic xmlns:pic="http://schemas.openxmlformats.org/drawingml/2006/picture">
                      <pic:nvPicPr>
                        <pic:cNvPr id="17" name="0 Imagen"/>
                        <pic:cNvPicPr/>
                      </pic:nvPicPr>
                      <pic:blipFill rotWithShape="1">
                        <a:blip r:embed="rId2">
                          <a:extLst>
                            <a:ext uri="{28A0092B-C50C-407E-A947-70E740481C1C}">
                              <a14:useLocalDpi xmlns:a14="http://schemas.microsoft.com/office/drawing/2010/main" val="0"/>
                            </a:ext>
                          </a:extLst>
                        </a:blip>
                        <a:srcRect l="47317"/>
                        <a:stretch/>
                      </pic:blipFill>
                      <pic:spPr bwMode="auto">
                        <a:xfrm>
                          <a:off x="198120" y="0"/>
                          <a:ext cx="1740535" cy="888365"/>
                        </a:xfrm>
                        <a:prstGeom prst="rect">
                          <a:avLst/>
                        </a:prstGeom>
                        <a:ln>
                          <a:noFill/>
                        </a:ln>
                        <a:extLst/>
                      </pic:spPr>
                    </pic:pic>
                  </wpg:wgp>
                </a:graphicData>
              </a:graphic>
              <wp14:sizeRelH relativeFrom="margin">
                <wp14:pctWidth>0</wp14:pctWidth>
              </wp14:sizeRelH>
              <wp14:sizeRelV relativeFrom="margin">
                <wp14:pctHeight>0</wp14:pctHeight>
              </wp14:sizeRelV>
            </wp:anchor>
          </w:drawing>
        </mc:Choice>
        <mc:Fallback>
          <w:pict>
            <v:group w14:anchorId="3F2B50C8" id="Grupo 15" o:spid="_x0000_s1026" style="position:absolute;margin-left:.45pt;margin-top:-43.95pt;width:150.75pt;height:108.75pt;z-index:251657216;mso-width-relative:margin;mso-height-relative:margin" coordsize="21621,1656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0 Imagen" o:spid="_x0000_s1027" type="#_x0000_t75" style="position:absolute;top:6400;width:21621;height:101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sWrD3CAAAA2wAAAA8AAABkcnMvZG93bnJldi54bWxET01rwkAQvRf6H5Yp9FZ3a0EkugkiFKTt&#10;wRov3sbsmASzs0t2TdJ/7xYKvc3jfc66mGwnBupD61jD60yBIK6cabnWcCzfX5YgQkQ22DkmDT8U&#10;oMgfH9aYGTfyNw2HWIsUwiFDDU2MPpMyVA1ZDDPniRN3cb3FmGBfS9PjmMJtJ+dKLaTFllNDg562&#10;DVXXw81q8Kfo38bhvA/lZfqcfy2V+uiOWj8/TZsViEhT/Bf/uXcmzV/A7y/pAJnf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LFqw9wgAAANsAAAAPAAAAAAAAAAAAAAAAAJ8C&#10;AABkcnMvZG93bnJldi54bWxQSwUGAAAAAAQABAD3AAAAjgMAAAAA&#10;">
                <v:imagedata r:id="rId3" o:title="" cropright="31523f"/>
                <v:path arrowok="t"/>
              </v:shape>
              <v:shape id="0 Imagen" o:spid="_x0000_s1028" type="#_x0000_t75" style="position:absolute;left:1981;width:17405;height:888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d1GnS/AAAA2wAAAA8AAABkcnMvZG93bnJldi54bWxET0uLwjAQvi/4H8II3tbUBV/VKLIoeBAW&#10;X3gdmrGtNpOSRK3/fiMI3ubje8503phK3Mn50rKCXjcBQZxZXXKu4LBffY9A+ICssbJMCp7kYT5r&#10;fU0x1fbBW7rvQi5iCPsUFRQh1KmUPivIoO/amjhyZ+sMhghdLrXDRww3lfxJkoE0WHJsKLCm34Ky&#10;6+5mFHD/MDhqPukNVmY8cvvL37J3UarTbhYTEIGa8BG/3Wsd5w/h9Us8QM7+AQ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C3dRp0vwAAANsAAAAPAAAAAAAAAAAAAAAAAJ8CAABk&#10;cnMvZG93bnJldi54bWxQSwUGAAAAAAQABAD3AAAAiwMAAAAA&#10;">
                <v:imagedata r:id="rId4" o:title="" cropleft="31010f"/>
              </v:shape>
            </v:group>
          </w:pict>
        </mc:Fallback>
      </mc:AlternateContent>
    </w:r>
    <w:r w:rsidRPr="005A4414">
      <w:rPr>
        <w:noProof/>
        <w:lang w:val="es-CO" w:eastAsia="es-CO"/>
      </w:rPr>
      <w:drawing>
        <wp:anchor distT="0" distB="0" distL="114300" distR="114300" simplePos="0" relativeHeight="251655168" behindDoc="1" locked="0" layoutInCell="1" allowOverlap="1" wp14:anchorId="2FA4387A" wp14:editId="1F03A176">
          <wp:simplePos x="0" y="0"/>
          <wp:positionH relativeFrom="column">
            <wp:posOffset>4499610</wp:posOffset>
          </wp:positionH>
          <wp:positionV relativeFrom="paragraph">
            <wp:posOffset>-346075</wp:posOffset>
          </wp:positionV>
          <wp:extent cx="2209800" cy="942975"/>
          <wp:effectExtent l="0" t="0" r="0" b="9525"/>
          <wp:wrapNone/>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2209800" cy="942975"/>
                  </a:xfrm>
                  <a:prstGeom prst="rect">
                    <a:avLst/>
                  </a:prstGeom>
                  <a:noFill/>
                </pic:spPr>
              </pic:pic>
            </a:graphicData>
          </a:graphic>
        </wp:anchor>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2033589" w14:textId="7AC70D95" w:rsidR="007F500D" w:rsidRDefault="007F500D">
    <w:pPr>
      <w:pStyle w:val="Encabezado"/>
    </w:pPr>
    <w:r>
      <w:rPr>
        <w:noProof/>
        <w:lang w:val="es-CO" w:eastAsia="es-CO"/>
      </w:rPr>
      <mc:AlternateContent>
        <mc:Choice Requires="wpg">
          <w:drawing>
            <wp:anchor distT="0" distB="0" distL="114300" distR="114300" simplePos="0" relativeHeight="251661312" behindDoc="0" locked="0" layoutInCell="1" allowOverlap="1" wp14:anchorId="41610FBB" wp14:editId="6955EB08">
              <wp:simplePos x="0" y="0"/>
              <wp:positionH relativeFrom="column">
                <wp:posOffset>-3810</wp:posOffset>
              </wp:positionH>
              <wp:positionV relativeFrom="paragraph">
                <wp:posOffset>-567690</wp:posOffset>
              </wp:positionV>
              <wp:extent cx="1914525" cy="1381125"/>
              <wp:effectExtent l="0" t="0" r="9525" b="9525"/>
              <wp:wrapNone/>
              <wp:docPr id="10" name="Grupo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914525" cy="1381125"/>
                        <a:chOff x="0" y="0"/>
                        <a:chExt cx="2162175" cy="1656715"/>
                      </a:xfrm>
                    </wpg:grpSpPr>
                    <pic:pic xmlns:pic="http://schemas.openxmlformats.org/drawingml/2006/picture">
                      <pic:nvPicPr>
                        <pic:cNvPr id="12" name="0 Imagen"/>
                        <pic:cNvPicPr>
                          <a:picLocks noChangeAspect="1"/>
                        </pic:cNvPicPr>
                      </pic:nvPicPr>
                      <pic:blipFill rotWithShape="1">
                        <a:blip r:embed="rId1">
                          <a:extLst>
                            <a:ext uri="{28A0092B-C50C-407E-A947-70E740481C1C}">
                              <a14:useLocalDpi xmlns:a14="http://schemas.microsoft.com/office/drawing/2010/main" val="0"/>
                            </a:ext>
                          </a:extLst>
                        </a:blip>
                        <a:srcRect r="48100"/>
                        <a:stretch/>
                      </pic:blipFill>
                      <pic:spPr bwMode="auto">
                        <a:xfrm>
                          <a:off x="0" y="640080"/>
                          <a:ext cx="2162175" cy="1016635"/>
                        </a:xfrm>
                        <a:prstGeom prst="rect">
                          <a:avLst/>
                        </a:prstGeom>
                        <a:ln>
                          <a:noFill/>
                        </a:ln>
                        <a:extLst/>
                      </pic:spPr>
                    </pic:pic>
                    <pic:pic xmlns:pic="http://schemas.openxmlformats.org/drawingml/2006/picture">
                      <pic:nvPicPr>
                        <pic:cNvPr id="14" name="0 Imagen"/>
                        <pic:cNvPicPr/>
                      </pic:nvPicPr>
                      <pic:blipFill rotWithShape="1">
                        <a:blip r:embed="rId2">
                          <a:extLst>
                            <a:ext uri="{28A0092B-C50C-407E-A947-70E740481C1C}">
                              <a14:useLocalDpi xmlns:a14="http://schemas.microsoft.com/office/drawing/2010/main" val="0"/>
                            </a:ext>
                          </a:extLst>
                        </a:blip>
                        <a:srcRect l="47317"/>
                        <a:stretch/>
                      </pic:blipFill>
                      <pic:spPr bwMode="auto">
                        <a:xfrm>
                          <a:off x="198120" y="0"/>
                          <a:ext cx="1740535" cy="888365"/>
                        </a:xfrm>
                        <a:prstGeom prst="rect">
                          <a:avLst/>
                        </a:prstGeom>
                        <a:ln>
                          <a:noFill/>
                        </a:ln>
                        <a:extLst/>
                      </pic:spPr>
                    </pic:pic>
                  </wpg:wgp>
                </a:graphicData>
              </a:graphic>
              <wp14:sizeRelH relativeFrom="margin">
                <wp14:pctWidth>0</wp14:pctWidth>
              </wp14:sizeRelH>
              <wp14:sizeRelV relativeFrom="margin">
                <wp14:pctHeight>0</wp14:pctHeight>
              </wp14:sizeRelV>
            </wp:anchor>
          </w:drawing>
        </mc:Choice>
        <mc:Fallback>
          <w:pict>
            <v:group w14:anchorId="16983E65" id="Grupo 10" o:spid="_x0000_s1026" style="position:absolute;margin-left:-.3pt;margin-top:-44.7pt;width:150.75pt;height:108.75pt;z-index:251661312;mso-width-relative:margin;mso-height-relative:margin" coordsize="21621,1656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0 Imagen" o:spid="_x0000_s1027" type="#_x0000_t75" style="position:absolute;top:6400;width:21621;height:101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Qtqj7BAAAA2wAAAA8AAABkcnMvZG93bnJldi54bWxET01rAjEQvQv9D2EK3jTpCkW2RpFCoaiH&#10;Vr14m27G3cXNJGzi7vrvjSD0No/3OYvVYBvRURtqxxrepgoEceFMzaWG4+FrMgcRIrLBxjFpuFGA&#10;1fJltMDcuJ5/qdvHUqQQDjlqqGL0uZShqMhimDpPnLizay3GBNtSmhb7FG4bmSn1Li3WnBoq9PRZ&#10;UXHZX60Gf4p+1nd/P+FwHrbZbq7UpjlqPX4d1h8gIg3xX/x0f5s0P4PHL+kAubwD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LQtqj7BAAAA2wAAAA8AAAAAAAAAAAAAAAAAnwIA&#10;AGRycy9kb3ducmV2LnhtbFBLBQYAAAAABAAEAPcAAACNAwAAAAA=&#10;">
                <v:imagedata r:id="rId3" o:title="" cropright="31523f"/>
                <v:path arrowok="t"/>
              </v:shape>
              <v:shape id="0 Imagen" o:spid="_x0000_s1028" type="#_x0000_t75" style="position:absolute;left:1981;width:17405;height:888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enhAPAAAAA2wAAAA8AAABkcnMvZG93bnJldi54bWxET0uLwjAQvgv+hzDC3jRVVGo1isgKexAW&#10;H4vXoRnbajMpSVbrvzcLwt7m43vOYtWaWtzJ+cqyguEgAUGcW11xoeB03PZTED4ga6wtk4IneVgt&#10;u50FZto+eE/3QyhEDGGfoYIyhCaT0uclGfQD2xBH7mKdwRChK6R2+IjhppajJJlKgxXHhhIb2pSU&#10;3w6/RgFPTtMfzWe9w9rMUne8fn8Or0p99Nr1HESgNvyL3+4vHeeP4e+XeIBcvg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R6eEA8AAAADbAAAADwAAAAAAAAAAAAAAAACfAgAA&#10;ZHJzL2Rvd25yZXYueG1sUEsFBgAAAAAEAAQA9wAAAIwDAAAAAA==&#10;">
                <v:imagedata r:id="rId4" o:title="" cropleft="31010f"/>
              </v:shape>
            </v:group>
          </w:pict>
        </mc:Fallback>
      </mc:AlternateContent>
    </w:r>
    <w:r w:rsidRPr="00B80D5C">
      <w:rPr>
        <w:noProof/>
        <w:lang w:val="es-CO" w:eastAsia="es-CO"/>
      </w:rPr>
      <w:drawing>
        <wp:anchor distT="0" distB="0" distL="114300" distR="114300" simplePos="0" relativeHeight="251658240" behindDoc="1" locked="0" layoutInCell="1" allowOverlap="1" wp14:anchorId="361AE1FC" wp14:editId="20267078">
          <wp:simplePos x="0" y="0"/>
          <wp:positionH relativeFrom="column">
            <wp:posOffset>4384675</wp:posOffset>
          </wp:positionH>
          <wp:positionV relativeFrom="paragraph">
            <wp:posOffset>-388620</wp:posOffset>
          </wp:positionV>
          <wp:extent cx="2209800" cy="942975"/>
          <wp:effectExtent l="0" t="0" r="0" b="9525"/>
          <wp:wrapNone/>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2209800" cy="942975"/>
                  </a:xfrm>
                  <a:prstGeom prst="rect">
                    <a:avLst/>
                  </a:prstGeom>
                  <a:noFill/>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BF26CF56"/>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F15A9EE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6F0A358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5F6E9B12"/>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1C32E9C4"/>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3B56B6AA"/>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3"/>
    <w:multiLevelType w:val="singleLevel"/>
    <w:tmpl w:val="73DA04BE"/>
    <w:lvl w:ilvl="0">
      <w:start w:val="1"/>
      <w:numFmt w:val="bullet"/>
      <w:lvlText w:val=""/>
      <w:lvlJc w:val="left"/>
      <w:pPr>
        <w:tabs>
          <w:tab w:val="num" w:pos="643"/>
        </w:tabs>
        <w:ind w:left="643" w:hanging="360"/>
      </w:pPr>
      <w:rPr>
        <w:rFonts w:ascii="Symbol" w:hAnsi="Symbol" w:hint="default"/>
      </w:rPr>
    </w:lvl>
  </w:abstractNum>
  <w:abstractNum w:abstractNumId="7" w15:restartNumberingAfterBreak="0">
    <w:nsid w:val="FFFFFF88"/>
    <w:multiLevelType w:val="singleLevel"/>
    <w:tmpl w:val="A20C27A6"/>
    <w:lvl w:ilvl="0">
      <w:start w:val="1"/>
      <w:numFmt w:val="decimal"/>
      <w:lvlText w:val="%1."/>
      <w:lvlJc w:val="left"/>
      <w:pPr>
        <w:tabs>
          <w:tab w:val="num" w:pos="360"/>
        </w:tabs>
        <w:ind w:left="360" w:hanging="360"/>
      </w:pPr>
    </w:lvl>
  </w:abstractNum>
  <w:abstractNum w:abstractNumId="8" w15:restartNumberingAfterBreak="0">
    <w:nsid w:val="FFFFFF89"/>
    <w:multiLevelType w:val="singleLevel"/>
    <w:tmpl w:val="281053F2"/>
    <w:lvl w:ilvl="0">
      <w:start w:val="1"/>
      <w:numFmt w:val="bullet"/>
      <w:pStyle w:val="Listaconvietas"/>
      <w:lvlText w:val=""/>
      <w:lvlJc w:val="left"/>
      <w:pPr>
        <w:tabs>
          <w:tab w:val="num" w:pos="360"/>
        </w:tabs>
        <w:ind w:left="360" w:hanging="360"/>
      </w:pPr>
      <w:rPr>
        <w:rFonts w:ascii="Symbol" w:hAnsi="Symbol" w:hint="default"/>
      </w:rPr>
    </w:lvl>
  </w:abstractNum>
  <w:abstractNum w:abstractNumId="9" w15:restartNumberingAfterBreak="0">
    <w:nsid w:val="007B206B"/>
    <w:multiLevelType w:val="hybridMultilevel"/>
    <w:tmpl w:val="41ACBBDC"/>
    <w:lvl w:ilvl="0" w:tplc="66400390">
      <w:start w:val="1"/>
      <w:numFmt w:val="bullet"/>
      <w:pStyle w:val="Diamante"/>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0" w15:restartNumberingAfterBreak="0">
    <w:nsid w:val="0082365D"/>
    <w:multiLevelType w:val="multilevel"/>
    <w:tmpl w:val="BBB003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01122B9A"/>
    <w:multiLevelType w:val="hybridMultilevel"/>
    <w:tmpl w:val="54E078BC"/>
    <w:lvl w:ilvl="0" w:tplc="ED2899BC">
      <w:numFmt w:val="bullet"/>
      <w:lvlText w:val="-"/>
      <w:lvlJc w:val="left"/>
      <w:pPr>
        <w:ind w:left="343" w:hanging="360"/>
      </w:pPr>
      <w:rPr>
        <w:rFonts w:ascii="Arial" w:eastAsia="Times New Roman" w:hAnsi="Arial" w:cs="Arial" w:hint="default"/>
        <w:sz w:val="24"/>
      </w:rPr>
    </w:lvl>
    <w:lvl w:ilvl="1" w:tplc="240A0003" w:tentative="1">
      <w:start w:val="1"/>
      <w:numFmt w:val="bullet"/>
      <w:lvlText w:val="o"/>
      <w:lvlJc w:val="left"/>
      <w:pPr>
        <w:ind w:left="1063" w:hanging="360"/>
      </w:pPr>
      <w:rPr>
        <w:rFonts w:ascii="Courier New" w:hAnsi="Courier New" w:cs="Courier New" w:hint="default"/>
      </w:rPr>
    </w:lvl>
    <w:lvl w:ilvl="2" w:tplc="240A0005" w:tentative="1">
      <w:start w:val="1"/>
      <w:numFmt w:val="bullet"/>
      <w:lvlText w:val=""/>
      <w:lvlJc w:val="left"/>
      <w:pPr>
        <w:ind w:left="1783" w:hanging="360"/>
      </w:pPr>
      <w:rPr>
        <w:rFonts w:ascii="Wingdings" w:hAnsi="Wingdings" w:hint="default"/>
      </w:rPr>
    </w:lvl>
    <w:lvl w:ilvl="3" w:tplc="240A0001" w:tentative="1">
      <w:start w:val="1"/>
      <w:numFmt w:val="bullet"/>
      <w:lvlText w:val=""/>
      <w:lvlJc w:val="left"/>
      <w:pPr>
        <w:ind w:left="2503" w:hanging="360"/>
      </w:pPr>
      <w:rPr>
        <w:rFonts w:ascii="Symbol" w:hAnsi="Symbol" w:hint="default"/>
      </w:rPr>
    </w:lvl>
    <w:lvl w:ilvl="4" w:tplc="240A0003" w:tentative="1">
      <w:start w:val="1"/>
      <w:numFmt w:val="bullet"/>
      <w:lvlText w:val="o"/>
      <w:lvlJc w:val="left"/>
      <w:pPr>
        <w:ind w:left="3223" w:hanging="360"/>
      </w:pPr>
      <w:rPr>
        <w:rFonts w:ascii="Courier New" w:hAnsi="Courier New" w:cs="Courier New" w:hint="default"/>
      </w:rPr>
    </w:lvl>
    <w:lvl w:ilvl="5" w:tplc="240A0005" w:tentative="1">
      <w:start w:val="1"/>
      <w:numFmt w:val="bullet"/>
      <w:lvlText w:val=""/>
      <w:lvlJc w:val="left"/>
      <w:pPr>
        <w:ind w:left="3943" w:hanging="360"/>
      </w:pPr>
      <w:rPr>
        <w:rFonts w:ascii="Wingdings" w:hAnsi="Wingdings" w:hint="default"/>
      </w:rPr>
    </w:lvl>
    <w:lvl w:ilvl="6" w:tplc="240A0001" w:tentative="1">
      <w:start w:val="1"/>
      <w:numFmt w:val="bullet"/>
      <w:lvlText w:val=""/>
      <w:lvlJc w:val="left"/>
      <w:pPr>
        <w:ind w:left="4663" w:hanging="360"/>
      </w:pPr>
      <w:rPr>
        <w:rFonts w:ascii="Symbol" w:hAnsi="Symbol" w:hint="default"/>
      </w:rPr>
    </w:lvl>
    <w:lvl w:ilvl="7" w:tplc="240A0003" w:tentative="1">
      <w:start w:val="1"/>
      <w:numFmt w:val="bullet"/>
      <w:lvlText w:val="o"/>
      <w:lvlJc w:val="left"/>
      <w:pPr>
        <w:ind w:left="5383" w:hanging="360"/>
      </w:pPr>
      <w:rPr>
        <w:rFonts w:ascii="Courier New" w:hAnsi="Courier New" w:cs="Courier New" w:hint="default"/>
      </w:rPr>
    </w:lvl>
    <w:lvl w:ilvl="8" w:tplc="240A0005" w:tentative="1">
      <w:start w:val="1"/>
      <w:numFmt w:val="bullet"/>
      <w:lvlText w:val=""/>
      <w:lvlJc w:val="left"/>
      <w:pPr>
        <w:ind w:left="6103" w:hanging="360"/>
      </w:pPr>
      <w:rPr>
        <w:rFonts w:ascii="Wingdings" w:hAnsi="Wingdings" w:hint="default"/>
      </w:rPr>
    </w:lvl>
  </w:abstractNum>
  <w:abstractNum w:abstractNumId="12" w15:restartNumberingAfterBreak="0">
    <w:nsid w:val="02092FB7"/>
    <w:multiLevelType w:val="hybridMultilevel"/>
    <w:tmpl w:val="5B765922"/>
    <w:lvl w:ilvl="0" w:tplc="4DB80760">
      <w:start w:val="1"/>
      <w:numFmt w:val="bullet"/>
      <w:lvlText w:val="­"/>
      <w:lvlJc w:val="left"/>
      <w:pPr>
        <w:ind w:left="720" w:hanging="360"/>
      </w:pPr>
      <w:rPr>
        <w:rFonts w:ascii="Courier New" w:hAnsi="Courier New" w:cs="Times New Roman" w:hint="default"/>
        <w:color w:val="auto"/>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3" w15:restartNumberingAfterBreak="0">
    <w:nsid w:val="025B0CFC"/>
    <w:multiLevelType w:val="hybridMultilevel"/>
    <w:tmpl w:val="9F4EE876"/>
    <w:lvl w:ilvl="0" w:tplc="DC7877A6">
      <w:start w:val="1"/>
      <w:numFmt w:val="bullet"/>
      <w:lvlText w:val=""/>
      <w:lvlJc w:val="left"/>
      <w:pPr>
        <w:tabs>
          <w:tab w:val="num" w:pos="360"/>
        </w:tabs>
        <w:ind w:left="360" w:hanging="360"/>
      </w:pPr>
      <w:rPr>
        <w:rFonts w:ascii="Symbol" w:hAnsi="Symbol" w:hint="default"/>
        <w:color w:val="auto"/>
      </w:rPr>
    </w:lvl>
    <w:lvl w:ilvl="1" w:tplc="0C0A0003" w:tentative="1">
      <w:start w:val="1"/>
      <w:numFmt w:val="bullet"/>
      <w:lvlText w:val="o"/>
      <w:lvlJc w:val="left"/>
      <w:pPr>
        <w:tabs>
          <w:tab w:val="num" w:pos="1080"/>
        </w:tabs>
        <w:ind w:left="1080" w:hanging="360"/>
      </w:pPr>
      <w:rPr>
        <w:rFonts w:ascii="Courier New" w:hAnsi="Courier New" w:cs="Courier New" w:hint="default"/>
      </w:rPr>
    </w:lvl>
    <w:lvl w:ilvl="2" w:tplc="0C0A0005" w:tentative="1">
      <w:start w:val="1"/>
      <w:numFmt w:val="bullet"/>
      <w:lvlText w:val=""/>
      <w:lvlJc w:val="left"/>
      <w:pPr>
        <w:tabs>
          <w:tab w:val="num" w:pos="1800"/>
        </w:tabs>
        <w:ind w:left="1800" w:hanging="360"/>
      </w:pPr>
      <w:rPr>
        <w:rFonts w:ascii="Wingdings" w:hAnsi="Wingdings" w:hint="default"/>
      </w:rPr>
    </w:lvl>
    <w:lvl w:ilvl="3" w:tplc="0C0A0001" w:tentative="1">
      <w:start w:val="1"/>
      <w:numFmt w:val="bullet"/>
      <w:lvlText w:val=""/>
      <w:lvlJc w:val="left"/>
      <w:pPr>
        <w:tabs>
          <w:tab w:val="num" w:pos="2520"/>
        </w:tabs>
        <w:ind w:left="2520" w:hanging="360"/>
      </w:pPr>
      <w:rPr>
        <w:rFonts w:ascii="Symbol" w:hAnsi="Symbol" w:hint="default"/>
      </w:rPr>
    </w:lvl>
    <w:lvl w:ilvl="4" w:tplc="0C0A0003" w:tentative="1">
      <w:start w:val="1"/>
      <w:numFmt w:val="bullet"/>
      <w:lvlText w:val="o"/>
      <w:lvlJc w:val="left"/>
      <w:pPr>
        <w:tabs>
          <w:tab w:val="num" w:pos="3240"/>
        </w:tabs>
        <w:ind w:left="3240" w:hanging="360"/>
      </w:pPr>
      <w:rPr>
        <w:rFonts w:ascii="Courier New" w:hAnsi="Courier New" w:cs="Courier New" w:hint="default"/>
      </w:rPr>
    </w:lvl>
    <w:lvl w:ilvl="5" w:tplc="0C0A0005" w:tentative="1">
      <w:start w:val="1"/>
      <w:numFmt w:val="bullet"/>
      <w:lvlText w:val=""/>
      <w:lvlJc w:val="left"/>
      <w:pPr>
        <w:tabs>
          <w:tab w:val="num" w:pos="3960"/>
        </w:tabs>
        <w:ind w:left="3960" w:hanging="360"/>
      </w:pPr>
      <w:rPr>
        <w:rFonts w:ascii="Wingdings" w:hAnsi="Wingdings" w:hint="default"/>
      </w:rPr>
    </w:lvl>
    <w:lvl w:ilvl="6" w:tplc="0C0A0001" w:tentative="1">
      <w:start w:val="1"/>
      <w:numFmt w:val="bullet"/>
      <w:lvlText w:val=""/>
      <w:lvlJc w:val="left"/>
      <w:pPr>
        <w:tabs>
          <w:tab w:val="num" w:pos="4680"/>
        </w:tabs>
        <w:ind w:left="4680" w:hanging="360"/>
      </w:pPr>
      <w:rPr>
        <w:rFonts w:ascii="Symbol" w:hAnsi="Symbol" w:hint="default"/>
      </w:rPr>
    </w:lvl>
    <w:lvl w:ilvl="7" w:tplc="0C0A0003" w:tentative="1">
      <w:start w:val="1"/>
      <w:numFmt w:val="bullet"/>
      <w:lvlText w:val="o"/>
      <w:lvlJc w:val="left"/>
      <w:pPr>
        <w:tabs>
          <w:tab w:val="num" w:pos="5400"/>
        </w:tabs>
        <w:ind w:left="5400" w:hanging="360"/>
      </w:pPr>
      <w:rPr>
        <w:rFonts w:ascii="Courier New" w:hAnsi="Courier New" w:cs="Courier New" w:hint="default"/>
      </w:rPr>
    </w:lvl>
    <w:lvl w:ilvl="8" w:tplc="0C0A0005" w:tentative="1">
      <w:start w:val="1"/>
      <w:numFmt w:val="bullet"/>
      <w:lvlText w:val=""/>
      <w:lvlJc w:val="left"/>
      <w:pPr>
        <w:tabs>
          <w:tab w:val="num" w:pos="6120"/>
        </w:tabs>
        <w:ind w:left="6120" w:hanging="360"/>
      </w:pPr>
      <w:rPr>
        <w:rFonts w:ascii="Wingdings" w:hAnsi="Wingdings" w:hint="default"/>
      </w:rPr>
    </w:lvl>
  </w:abstractNum>
  <w:abstractNum w:abstractNumId="14" w15:restartNumberingAfterBreak="0">
    <w:nsid w:val="027F70A9"/>
    <w:multiLevelType w:val="hybridMultilevel"/>
    <w:tmpl w:val="A31AC3D8"/>
    <w:lvl w:ilvl="0" w:tplc="AB7080E6">
      <w:start w:val="1"/>
      <w:numFmt w:val="decimal"/>
      <w:lvlText w:val="%1."/>
      <w:lvlJc w:val="left"/>
      <w:pPr>
        <w:tabs>
          <w:tab w:val="num" w:pos="720"/>
        </w:tabs>
        <w:ind w:left="720" w:hanging="360"/>
      </w:pPr>
    </w:lvl>
    <w:lvl w:ilvl="1" w:tplc="A07668FA" w:tentative="1">
      <w:start w:val="1"/>
      <w:numFmt w:val="decimal"/>
      <w:lvlText w:val="%2."/>
      <w:lvlJc w:val="left"/>
      <w:pPr>
        <w:tabs>
          <w:tab w:val="num" w:pos="1440"/>
        </w:tabs>
        <w:ind w:left="1440" w:hanging="360"/>
      </w:pPr>
    </w:lvl>
    <w:lvl w:ilvl="2" w:tplc="AD74B45E" w:tentative="1">
      <w:start w:val="1"/>
      <w:numFmt w:val="decimal"/>
      <w:lvlText w:val="%3."/>
      <w:lvlJc w:val="left"/>
      <w:pPr>
        <w:tabs>
          <w:tab w:val="num" w:pos="2160"/>
        </w:tabs>
        <w:ind w:left="2160" w:hanging="360"/>
      </w:pPr>
    </w:lvl>
    <w:lvl w:ilvl="3" w:tplc="1DA0C4C8" w:tentative="1">
      <w:start w:val="1"/>
      <w:numFmt w:val="decimal"/>
      <w:lvlText w:val="%4."/>
      <w:lvlJc w:val="left"/>
      <w:pPr>
        <w:tabs>
          <w:tab w:val="num" w:pos="2880"/>
        </w:tabs>
        <w:ind w:left="2880" w:hanging="360"/>
      </w:pPr>
    </w:lvl>
    <w:lvl w:ilvl="4" w:tplc="9FA03FAC" w:tentative="1">
      <w:start w:val="1"/>
      <w:numFmt w:val="decimal"/>
      <w:lvlText w:val="%5."/>
      <w:lvlJc w:val="left"/>
      <w:pPr>
        <w:tabs>
          <w:tab w:val="num" w:pos="3600"/>
        </w:tabs>
        <w:ind w:left="3600" w:hanging="360"/>
      </w:pPr>
    </w:lvl>
    <w:lvl w:ilvl="5" w:tplc="1C16DF02" w:tentative="1">
      <w:start w:val="1"/>
      <w:numFmt w:val="decimal"/>
      <w:lvlText w:val="%6."/>
      <w:lvlJc w:val="left"/>
      <w:pPr>
        <w:tabs>
          <w:tab w:val="num" w:pos="4320"/>
        </w:tabs>
        <w:ind w:left="4320" w:hanging="360"/>
      </w:pPr>
    </w:lvl>
    <w:lvl w:ilvl="6" w:tplc="E800C6CC" w:tentative="1">
      <w:start w:val="1"/>
      <w:numFmt w:val="decimal"/>
      <w:lvlText w:val="%7."/>
      <w:lvlJc w:val="left"/>
      <w:pPr>
        <w:tabs>
          <w:tab w:val="num" w:pos="5040"/>
        </w:tabs>
        <w:ind w:left="5040" w:hanging="360"/>
      </w:pPr>
    </w:lvl>
    <w:lvl w:ilvl="7" w:tplc="3C26EAA8" w:tentative="1">
      <w:start w:val="1"/>
      <w:numFmt w:val="decimal"/>
      <w:lvlText w:val="%8."/>
      <w:lvlJc w:val="left"/>
      <w:pPr>
        <w:tabs>
          <w:tab w:val="num" w:pos="5760"/>
        </w:tabs>
        <w:ind w:left="5760" w:hanging="360"/>
      </w:pPr>
    </w:lvl>
    <w:lvl w:ilvl="8" w:tplc="AB846082" w:tentative="1">
      <w:start w:val="1"/>
      <w:numFmt w:val="decimal"/>
      <w:lvlText w:val="%9."/>
      <w:lvlJc w:val="left"/>
      <w:pPr>
        <w:tabs>
          <w:tab w:val="num" w:pos="6480"/>
        </w:tabs>
        <w:ind w:left="6480" w:hanging="360"/>
      </w:pPr>
    </w:lvl>
  </w:abstractNum>
  <w:abstractNum w:abstractNumId="15" w15:restartNumberingAfterBreak="0">
    <w:nsid w:val="028A1E0D"/>
    <w:multiLevelType w:val="hybridMultilevel"/>
    <w:tmpl w:val="0AAEEF46"/>
    <w:lvl w:ilvl="0" w:tplc="CA6E74E2">
      <w:start w:val="1"/>
      <w:numFmt w:val="decimal"/>
      <w:lvlText w:val="%1."/>
      <w:lvlJc w:val="left"/>
      <w:pPr>
        <w:ind w:left="1123" w:hanging="360"/>
      </w:pPr>
      <w:rPr>
        <w:rFonts w:hint="default"/>
        <w:color w:val="auto"/>
        <w:sz w:val="22"/>
      </w:rPr>
    </w:lvl>
    <w:lvl w:ilvl="1" w:tplc="240A0003" w:tentative="1">
      <w:start w:val="1"/>
      <w:numFmt w:val="bullet"/>
      <w:lvlText w:val="o"/>
      <w:lvlJc w:val="left"/>
      <w:pPr>
        <w:ind w:left="1843" w:hanging="360"/>
      </w:pPr>
      <w:rPr>
        <w:rFonts w:ascii="Courier New" w:hAnsi="Courier New" w:cs="Courier New" w:hint="default"/>
      </w:rPr>
    </w:lvl>
    <w:lvl w:ilvl="2" w:tplc="240A0005" w:tentative="1">
      <w:start w:val="1"/>
      <w:numFmt w:val="bullet"/>
      <w:lvlText w:val=""/>
      <w:lvlJc w:val="left"/>
      <w:pPr>
        <w:ind w:left="2563" w:hanging="360"/>
      </w:pPr>
      <w:rPr>
        <w:rFonts w:ascii="Wingdings" w:hAnsi="Wingdings" w:hint="default"/>
      </w:rPr>
    </w:lvl>
    <w:lvl w:ilvl="3" w:tplc="240A0001" w:tentative="1">
      <w:start w:val="1"/>
      <w:numFmt w:val="bullet"/>
      <w:lvlText w:val=""/>
      <w:lvlJc w:val="left"/>
      <w:pPr>
        <w:ind w:left="3283" w:hanging="360"/>
      </w:pPr>
      <w:rPr>
        <w:rFonts w:ascii="Symbol" w:hAnsi="Symbol" w:hint="default"/>
      </w:rPr>
    </w:lvl>
    <w:lvl w:ilvl="4" w:tplc="240A0003" w:tentative="1">
      <w:start w:val="1"/>
      <w:numFmt w:val="bullet"/>
      <w:lvlText w:val="o"/>
      <w:lvlJc w:val="left"/>
      <w:pPr>
        <w:ind w:left="4003" w:hanging="360"/>
      </w:pPr>
      <w:rPr>
        <w:rFonts w:ascii="Courier New" w:hAnsi="Courier New" w:cs="Courier New" w:hint="default"/>
      </w:rPr>
    </w:lvl>
    <w:lvl w:ilvl="5" w:tplc="240A0005" w:tentative="1">
      <w:start w:val="1"/>
      <w:numFmt w:val="bullet"/>
      <w:lvlText w:val=""/>
      <w:lvlJc w:val="left"/>
      <w:pPr>
        <w:ind w:left="4723" w:hanging="360"/>
      </w:pPr>
      <w:rPr>
        <w:rFonts w:ascii="Wingdings" w:hAnsi="Wingdings" w:hint="default"/>
      </w:rPr>
    </w:lvl>
    <w:lvl w:ilvl="6" w:tplc="240A0001" w:tentative="1">
      <w:start w:val="1"/>
      <w:numFmt w:val="bullet"/>
      <w:lvlText w:val=""/>
      <w:lvlJc w:val="left"/>
      <w:pPr>
        <w:ind w:left="5443" w:hanging="360"/>
      </w:pPr>
      <w:rPr>
        <w:rFonts w:ascii="Symbol" w:hAnsi="Symbol" w:hint="default"/>
      </w:rPr>
    </w:lvl>
    <w:lvl w:ilvl="7" w:tplc="240A0003" w:tentative="1">
      <w:start w:val="1"/>
      <w:numFmt w:val="bullet"/>
      <w:lvlText w:val="o"/>
      <w:lvlJc w:val="left"/>
      <w:pPr>
        <w:ind w:left="6163" w:hanging="360"/>
      </w:pPr>
      <w:rPr>
        <w:rFonts w:ascii="Courier New" w:hAnsi="Courier New" w:cs="Courier New" w:hint="default"/>
      </w:rPr>
    </w:lvl>
    <w:lvl w:ilvl="8" w:tplc="240A0005" w:tentative="1">
      <w:start w:val="1"/>
      <w:numFmt w:val="bullet"/>
      <w:lvlText w:val=""/>
      <w:lvlJc w:val="left"/>
      <w:pPr>
        <w:ind w:left="6883" w:hanging="360"/>
      </w:pPr>
      <w:rPr>
        <w:rFonts w:ascii="Wingdings" w:hAnsi="Wingdings" w:hint="default"/>
      </w:rPr>
    </w:lvl>
  </w:abstractNum>
  <w:abstractNum w:abstractNumId="16" w15:restartNumberingAfterBreak="0">
    <w:nsid w:val="028A21B3"/>
    <w:multiLevelType w:val="hybridMultilevel"/>
    <w:tmpl w:val="EDD0C5DC"/>
    <w:lvl w:ilvl="0" w:tplc="240A000D">
      <w:start w:val="1"/>
      <w:numFmt w:val="bullet"/>
      <w:lvlText w:val=""/>
      <w:lvlJc w:val="left"/>
      <w:pPr>
        <w:ind w:left="1065" w:hanging="360"/>
      </w:pPr>
      <w:rPr>
        <w:rFonts w:ascii="Wingdings" w:hAnsi="Wingdings" w:hint="default"/>
      </w:rPr>
    </w:lvl>
    <w:lvl w:ilvl="1" w:tplc="240A0003" w:tentative="1">
      <w:start w:val="1"/>
      <w:numFmt w:val="bullet"/>
      <w:lvlText w:val="o"/>
      <w:lvlJc w:val="left"/>
      <w:pPr>
        <w:ind w:left="1785" w:hanging="360"/>
      </w:pPr>
      <w:rPr>
        <w:rFonts w:ascii="Courier New" w:hAnsi="Courier New" w:cs="Courier New" w:hint="default"/>
      </w:rPr>
    </w:lvl>
    <w:lvl w:ilvl="2" w:tplc="240A0005" w:tentative="1">
      <w:start w:val="1"/>
      <w:numFmt w:val="bullet"/>
      <w:lvlText w:val=""/>
      <w:lvlJc w:val="left"/>
      <w:pPr>
        <w:ind w:left="2505" w:hanging="360"/>
      </w:pPr>
      <w:rPr>
        <w:rFonts w:ascii="Wingdings" w:hAnsi="Wingdings" w:hint="default"/>
      </w:rPr>
    </w:lvl>
    <w:lvl w:ilvl="3" w:tplc="240A0001" w:tentative="1">
      <w:start w:val="1"/>
      <w:numFmt w:val="bullet"/>
      <w:lvlText w:val=""/>
      <w:lvlJc w:val="left"/>
      <w:pPr>
        <w:ind w:left="3225" w:hanging="360"/>
      </w:pPr>
      <w:rPr>
        <w:rFonts w:ascii="Symbol" w:hAnsi="Symbol" w:hint="default"/>
      </w:rPr>
    </w:lvl>
    <w:lvl w:ilvl="4" w:tplc="240A0003" w:tentative="1">
      <w:start w:val="1"/>
      <w:numFmt w:val="bullet"/>
      <w:lvlText w:val="o"/>
      <w:lvlJc w:val="left"/>
      <w:pPr>
        <w:ind w:left="3945" w:hanging="360"/>
      </w:pPr>
      <w:rPr>
        <w:rFonts w:ascii="Courier New" w:hAnsi="Courier New" w:cs="Courier New" w:hint="default"/>
      </w:rPr>
    </w:lvl>
    <w:lvl w:ilvl="5" w:tplc="240A0005" w:tentative="1">
      <w:start w:val="1"/>
      <w:numFmt w:val="bullet"/>
      <w:lvlText w:val=""/>
      <w:lvlJc w:val="left"/>
      <w:pPr>
        <w:ind w:left="4665" w:hanging="360"/>
      </w:pPr>
      <w:rPr>
        <w:rFonts w:ascii="Wingdings" w:hAnsi="Wingdings" w:hint="default"/>
      </w:rPr>
    </w:lvl>
    <w:lvl w:ilvl="6" w:tplc="240A0001" w:tentative="1">
      <w:start w:val="1"/>
      <w:numFmt w:val="bullet"/>
      <w:lvlText w:val=""/>
      <w:lvlJc w:val="left"/>
      <w:pPr>
        <w:ind w:left="5385" w:hanging="360"/>
      </w:pPr>
      <w:rPr>
        <w:rFonts w:ascii="Symbol" w:hAnsi="Symbol" w:hint="default"/>
      </w:rPr>
    </w:lvl>
    <w:lvl w:ilvl="7" w:tplc="240A0003" w:tentative="1">
      <w:start w:val="1"/>
      <w:numFmt w:val="bullet"/>
      <w:lvlText w:val="o"/>
      <w:lvlJc w:val="left"/>
      <w:pPr>
        <w:ind w:left="6105" w:hanging="360"/>
      </w:pPr>
      <w:rPr>
        <w:rFonts w:ascii="Courier New" w:hAnsi="Courier New" w:cs="Courier New" w:hint="default"/>
      </w:rPr>
    </w:lvl>
    <w:lvl w:ilvl="8" w:tplc="240A0005" w:tentative="1">
      <w:start w:val="1"/>
      <w:numFmt w:val="bullet"/>
      <w:lvlText w:val=""/>
      <w:lvlJc w:val="left"/>
      <w:pPr>
        <w:ind w:left="6825" w:hanging="360"/>
      </w:pPr>
      <w:rPr>
        <w:rFonts w:ascii="Wingdings" w:hAnsi="Wingdings" w:hint="default"/>
      </w:rPr>
    </w:lvl>
  </w:abstractNum>
  <w:abstractNum w:abstractNumId="17" w15:restartNumberingAfterBreak="0">
    <w:nsid w:val="03B0150B"/>
    <w:multiLevelType w:val="hybridMultilevel"/>
    <w:tmpl w:val="F44221E2"/>
    <w:lvl w:ilvl="0" w:tplc="5A2E030E">
      <w:numFmt w:val="bullet"/>
      <w:lvlText w:val="•"/>
      <w:lvlJc w:val="left"/>
      <w:pPr>
        <w:ind w:left="847" w:hanging="705"/>
      </w:pPr>
      <w:rPr>
        <w:rFonts w:ascii="Arial" w:eastAsiaTheme="minorHAnsi" w:hAnsi="Arial" w:cs="Aria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8" w15:restartNumberingAfterBreak="0">
    <w:nsid w:val="041B3C43"/>
    <w:multiLevelType w:val="hybridMultilevel"/>
    <w:tmpl w:val="07A8FB5A"/>
    <w:lvl w:ilvl="0" w:tplc="240A000D">
      <w:start w:val="1"/>
      <w:numFmt w:val="bullet"/>
      <w:lvlText w:val=""/>
      <w:lvlJc w:val="left"/>
      <w:pPr>
        <w:ind w:left="1453" w:hanging="360"/>
      </w:pPr>
      <w:rPr>
        <w:rFonts w:ascii="Wingdings" w:hAnsi="Wingdings" w:hint="default"/>
      </w:rPr>
    </w:lvl>
    <w:lvl w:ilvl="1" w:tplc="240A0003" w:tentative="1">
      <w:start w:val="1"/>
      <w:numFmt w:val="bullet"/>
      <w:lvlText w:val="o"/>
      <w:lvlJc w:val="left"/>
      <w:pPr>
        <w:ind w:left="2173" w:hanging="360"/>
      </w:pPr>
      <w:rPr>
        <w:rFonts w:ascii="Courier New" w:hAnsi="Courier New" w:cs="Courier New" w:hint="default"/>
      </w:rPr>
    </w:lvl>
    <w:lvl w:ilvl="2" w:tplc="240A0005" w:tentative="1">
      <w:start w:val="1"/>
      <w:numFmt w:val="bullet"/>
      <w:lvlText w:val=""/>
      <w:lvlJc w:val="left"/>
      <w:pPr>
        <w:ind w:left="2893" w:hanging="360"/>
      </w:pPr>
      <w:rPr>
        <w:rFonts w:ascii="Wingdings" w:hAnsi="Wingdings" w:hint="default"/>
      </w:rPr>
    </w:lvl>
    <w:lvl w:ilvl="3" w:tplc="240A0001" w:tentative="1">
      <w:start w:val="1"/>
      <w:numFmt w:val="bullet"/>
      <w:lvlText w:val=""/>
      <w:lvlJc w:val="left"/>
      <w:pPr>
        <w:ind w:left="3613" w:hanging="360"/>
      </w:pPr>
      <w:rPr>
        <w:rFonts w:ascii="Symbol" w:hAnsi="Symbol" w:hint="default"/>
      </w:rPr>
    </w:lvl>
    <w:lvl w:ilvl="4" w:tplc="240A0003" w:tentative="1">
      <w:start w:val="1"/>
      <w:numFmt w:val="bullet"/>
      <w:lvlText w:val="o"/>
      <w:lvlJc w:val="left"/>
      <w:pPr>
        <w:ind w:left="4333" w:hanging="360"/>
      </w:pPr>
      <w:rPr>
        <w:rFonts w:ascii="Courier New" w:hAnsi="Courier New" w:cs="Courier New" w:hint="default"/>
      </w:rPr>
    </w:lvl>
    <w:lvl w:ilvl="5" w:tplc="240A0005" w:tentative="1">
      <w:start w:val="1"/>
      <w:numFmt w:val="bullet"/>
      <w:lvlText w:val=""/>
      <w:lvlJc w:val="left"/>
      <w:pPr>
        <w:ind w:left="5053" w:hanging="360"/>
      </w:pPr>
      <w:rPr>
        <w:rFonts w:ascii="Wingdings" w:hAnsi="Wingdings" w:hint="default"/>
      </w:rPr>
    </w:lvl>
    <w:lvl w:ilvl="6" w:tplc="240A0001" w:tentative="1">
      <w:start w:val="1"/>
      <w:numFmt w:val="bullet"/>
      <w:lvlText w:val=""/>
      <w:lvlJc w:val="left"/>
      <w:pPr>
        <w:ind w:left="5773" w:hanging="360"/>
      </w:pPr>
      <w:rPr>
        <w:rFonts w:ascii="Symbol" w:hAnsi="Symbol" w:hint="default"/>
      </w:rPr>
    </w:lvl>
    <w:lvl w:ilvl="7" w:tplc="240A0003" w:tentative="1">
      <w:start w:val="1"/>
      <w:numFmt w:val="bullet"/>
      <w:lvlText w:val="o"/>
      <w:lvlJc w:val="left"/>
      <w:pPr>
        <w:ind w:left="6493" w:hanging="360"/>
      </w:pPr>
      <w:rPr>
        <w:rFonts w:ascii="Courier New" w:hAnsi="Courier New" w:cs="Courier New" w:hint="default"/>
      </w:rPr>
    </w:lvl>
    <w:lvl w:ilvl="8" w:tplc="240A0005" w:tentative="1">
      <w:start w:val="1"/>
      <w:numFmt w:val="bullet"/>
      <w:lvlText w:val=""/>
      <w:lvlJc w:val="left"/>
      <w:pPr>
        <w:ind w:left="7213" w:hanging="360"/>
      </w:pPr>
      <w:rPr>
        <w:rFonts w:ascii="Wingdings" w:hAnsi="Wingdings" w:hint="default"/>
      </w:rPr>
    </w:lvl>
  </w:abstractNum>
  <w:abstractNum w:abstractNumId="19" w15:restartNumberingAfterBreak="0">
    <w:nsid w:val="04A0191A"/>
    <w:multiLevelType w:val="hybridMultilevel"/>
    <w:tmpl w:val="B9E284E4"/>
    <w:lvl w:ilvl="0" w:tplc="240A0017">
      <w:start w:val="1"/>
      <w:numFmt w:val="low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0" w15:restartNumberingAfterBreak="0">
    <w:nsid w:val="075A2DD1"/>
    <w:multiLevelType w:val="hybridMultilevel"/>
    <w:tmpl w:val="B128D8EE"/>
    <w:lvl w:ilvl="0" w:tplc="240A0001">
      <w:start w:val="1"/>
      <w:numFmt w:val="bullet"/>
      <w:lvlText w:val=""/>
      <w:lvlJc w:val="left"/>
      <w:pPr>
        <w:ind w:left="360" w:hanging="360"/>
      </w:pPr>
      <w:rPr>
        <w:rFonts w:ascii="Symbol" w:hAnsi="Symbol" w:hint="default"/>
      </w:rPr>
    </w:lvl>
    <w:lvl w:ilvl="1" w:tplc="240A0001">
      <w:start w:val="1"/>
      <w:numFmt w:val="bullet"/>
      <w:lvlText w:val=""/>
      <w:lvlJc w:val="left"/>
      <w:pPr>
        <w:ind w:left="1080" w:hanging="360"/>
      </w:pPr>
      <w:rPr>
        <w:rFonts w:ascii="Symbol" w:hAnsi="Symbol" w:hint="default"/>
      </w:rPr>
    </w:lvl>
    <w:lvl w:ilvl="2" w:tplc="240A0005">
      <w:start w:val="1"/>
      <w:numFmt w:val="bullet"/>
      <w:lvlText w:val=""/>
      <w:lvlJc w:val="left"/>
      <w:pPr>
        <w:ind w:left="1800" w:hanging="360"/>
      </w:pPr>
      <w:rPr>
        <w:rFonts w:ascii="Wingdings" w:hAnsi="Wingdings" w:hint="default"/>
      </w:rPr>
    </w:lvl>
    <w:lvl w:ilvl="3" w:tplc="240A0001">
      <w:start w:val="1"/>
      <w:numFmt w:val="bullet"/>
      <w:lvlText w:val=""/>
      <w:lvlJc w:val="left"/>
      <w:pPr>
        <w:ind w:left="2520" w:hanging="360"/>
      </w:pPr>
      <w:rPr>
        <w:rFonts w:ascii="Symbol" w:hAnsi="Symbol" w:hint="default"/>
      </w:rPr>
    </w:lvl>
    <w:lvl w:ilvl="4" w:tplc="240A0003">
      <w:start w:val="1"/>
      <w:numFmt w:val="bullet"/>
      <w:lvlText w:val="o"/>
      <w:lvlJc w:val="left"/>
      <w:pPr>
        <w:ind w:left="3240" w:hanging="360"/>
      </w:pPr>
      <w:rPr>
        <w:rFonts w:ascii="Courier New" w:hAnsi="Courier New" w:cs="Courier New" w:hint="default"/>
      </w:rPr>
    </w:lvl>
    <w:lvl w:ilvl="5" w:tplc="240A0005">
      <w:start w:val="1"/>
      <w:numFmt w:val="bullet"/>
      <w:lvlText w:val=""/>
      <w:lvlJc w:val="left"/>
      <w:pPr>
        <w:ind w:left="3960" w:hanging="360"/>
      </w:pPr>
      <w:rPr>
        <w:rFonts w:ascii="Wingdings" w:hAnsi="Wingdings" w:hint="default"/>
      </w:rPr>
    </w:lvl>
    <w:lvl w:ilvl="6" w:tplc="240A0001">
      <w:start w:val="1"/>
      <w:numFmt w:val="bullet"/>
      <w:lvlText w:val=""/>
      <w:lvlJc w:val="left"/>
      <w:pPr>
        <w:ind w:left="4680" w:hanging="360"/>
      </w:pPr>
      <w:rPr>
        <w:rFonts w:ascii="Symbol" w:hAnsi="Symbol" w:hint="default"/>
      </w:rPr>
    </w:lvl>
    <w:lvl w:ilvl="7" w:tplc="240A0003">
      <w:start w:val="1"/>
      <w:numFmt w:val="bullet"/>
      <w:lvlText w:val="o"/>
      <w:lvlJc w:val="left"/>
      <w:pPr>
        <w:ind w:left="5400" w:hanging="360"/>
      </w:pPr>
      <w:rPr>
        <w:rFonts w:ascii="Courier New" w:hAnsi="Courier New" w:cs="Courier New" w:hint="default"/>
      </w:rPr>
    </w:lvl>
    <w:lvl w:ilvl="8" w:tplc="240A0005">
      <w:start w:val="1"/>
      <w:numFmt w:val="bullet"/>
      <w:lvlText w:val=""/>
      <w:lvlJc w:val="left"/>
      <w:pPr>
        <w:ind w:left="6120" w:hanging="360"/>
      </w:pPr>
      <w:rPr>
        <w:rFonts w:ascii="Wingdings" w:hAnsi="Wingdings" w:hint="default"/>
      </w:rPr>
    </w:lvl>
  </w:abstractNum>
  <w:abstractNum w:abstractNumId="21" w15:restartNumberingAfterBreak="0">
    <w:nsid w:val="07BC5A8B"/>
    <w:multiLevelType w:val="multilevel"/>
    <w:tmpl w:val="05004704"/>
    <w:lvl w:ilvl="0">
      <w:start w:val="1"/>
      <w:numFmt w:val="decimal"/>
      <w:pStyle w:val="Ttulo1"/>
      <w:lvlText w:val="%1."/>
      <w:lvlJc w:val="left"/>
      <w:pPr>
        <w:tabs>
          <w:tab w:val="num" w:pos="0"/>
        </w:tabs>
        <w:ind w:left="0" w:firstLine="0"/>
      </w:pPr>
      <w:rPr>
        <w:rFonts w:ascii="Arial" w:hAnsi="Arial" w:cs="Arial" w:hint="default"/>
        <w:b/>
        <w:i w:val="0"/>
        <w:sz w:val="24"/>
        <w:szCs w:val="24"/>
      </w:rPr>
    </w:lvl>
    <w:lvl w:ilvl="1">
      <w:start w:val="1"/>
      <w:numFmt w:val="decimal"/>
      <w:pStyle w:val="Ttulo2"/>
      <w:lvlText w:val="%1.%2"/>
      <w:lvlJc w:val="left"/>
      <w:pPr>
        <w:tabs>
          <w:tab w:val="num" w:pos="0"/>
        </w:tabs>
        <w:ind w:left="0" w:firstLine="0"/>
      </w:pPr>
      <w:rPr>
        <w:rFonts w:ascii="Arial" w:hAnsi="Arial" w:cs="Arial" w:hint="default"/>
        <w:b/>
        <w:i w:val="0"/>
        <w:sz w:val="24"/>
        <w:szCs w:val="24"/>
      </w:rPr>
    </w:lvl>
    <w:lvl w:ilvl="2">
      <w:start w:val="1"/>
      <w:numFmt w:val="decimal"/>
      <w:pStyle w:val="Ttulo3"/>
      <w:lvlText w:val="%1.%2.%3"/>
      <w:lvlJc w:val="left"/>
      <w:pPr>
        <w:tabs>
          <w:tab w:val="num" w:pos="284"/>
        </w:tabs>
        <w:ind w:left="284" w:firstLine="0"/>
      </w:pPr>
      <w:rPr>
        <w:rFonts w:ascii="Arial" w:hAnsi="Arial" w:cs="Arial" w:hint="default"/>
        <w:b/>
        <w:i w:val="0"/>
        <w:caps/>
        <w:sz w:val="24"/>
        <w:szCs w:val="20"/>
        <w:lang w:val="es-CO"/>
      </w:rPr>
    </w:lvl>
    <w:lvl w:ilvl="3">
      <w:start w:val="1"/>
      <w:numFmt w:val="decimal"/>
      <w:pStyle w:val="Ttulo4"/>
      <w:lvlText w:val="%1.%2.%3.%4"/>
      <w:lvlJc w:val="left"/>
      <w:pPr>
        <w:tabs>
          <w:tab w:val="num" w:pos="1844"/>
        </w:tabs>
        <w:ind w:left="1844" w:firstLine="0"/>
      </w:pPr>
      <w:rPr>
        <w:rFonts w:ascii="Arial" w:hAnsi="Arial" w:cs="Arial" w:hint="default"/>
        <w:b/>
        <w:i w:val="0"/>
        <w:sz w:val="24"/>
        <w:szCs w:val="20"/>
      </w:rPr>
    </w:lvl>
    <w:lvl w:ilvl="4">
      <w:start w:val="1"/>
      <w:numFmt w:val="decimal"/>
      <w:lvlText w:val="%1.%2.%3.%4.%5"/>
      <w:lvlJc w:val="left"/>
      <w:pPr>
        <w:tabs>
          <w:tab w:val="num" w:pos="2160"/>
        </w:tabs>
        <w:ind w:left="2160" w:hanging="1080"/>
      </w:pPr>
      <w:rPr>
        <w:rFonts w:hint="default"/>
      </w:rPr>
    </w:lvl>
    <w:lvl w:ilvl="5">
      <w:start w:val="1"/>
      <w:numFmt w:val="decimal"/>
      <w:lvlText w:val="%1.%2.%3.%4.%5.%6"/>
      <w:lvlJc w:val="left"/>
      <w:pPr>
        <w:tabs>
          <w:tab w:val="num" w:pos="2160"/>
        </w:tabs>
        <w:ind w:left="216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520"/>
        </w:tabs>
        <w:ind w:left="2520" w:hanging="1440"/>
      </w:pPr>
      <w:rPr>
        <w:rFonts w:hint="default"/>
      </w:rPr>
    </w:lvl>
    <w:lvl w:ilvl="8">
      <w:start w:val="1"/>
      <w:numFmt w:val="decimal"/>
      <w:lvlText w:val="%1.%2.%3.%4.%5.%6.%7.%8.%9"/>
      <w:lvlJc w:val="left"/>
      <w:pPr>
        <w:tabs>
          <w:tab w:val="num" w:pos="2880"/>
        </w:tabs>
        <w:ind w:left="2880" w:hanging="1800"/>
      </w:pPr>
      <w:rPr>
        <w:rFonts w:hint="default"/>
      </w:rPr>
    </w:lvl>
  </w:abstractNum>
  <w:abstractNum w:abstractNumId="22" w15:restartNumberingAfterBreak="0">
    <w:nsid w:val="08ED301A"/>
    <w:multiLevelType w:val="hybridMultilevel"/>
    <w:tmpl w:val="01EC2D38"/>
    <w:lvl w:ilvl="0" w:tplc="4DB80760">
      <w:start w:val="1"/>
      <w:numFmt w:val="bullet"/>
      <w:lvlText w:val="­"/>
      <w:lvlJc w:val="left"/>
      <w:pPr>
        <w:ind w:left="360" w:hanging="360"/>
      </w:pPr>
      <w:rPr>
        <w:rFonts w:ascii="Courier New" w:hAnsi="Courier New" w:cs="Times New Roman" w:hint="default"/>
        <w:color w:val="auto"/>
      </w:rPr>
    </w:lvl>
    <w:lvl w:ilvl="1" w:tplc="26169528">
      <w:start w:val="1"/>
      <w:numFmt w:val="lowerLetter"/>
      <w:lvlText w:val="%2."/>
      <w:lvlJc w:val="left"/>
      <w:pPr>
        <w:ind w:left="1425" w:hanging="705"/>
      </w:pPr>
      <w:rPr>
        <w:rFonts w:hint="default"/>
      </w:rPr>
    </w:lvl>
    <w:lvl w:ilvl="2" w:tplc="B5CABCD4">
      <w:start w:val="1"/>
      <w:numFmt w:val="lowerLetter"/>
      <w:lvlText w:val="%3)"/>
      <w:lvlJc w:val="left"/>
      <w:pPr>
        <w:ind w:left="1980" w:hanging="360"/>
      </w:pPr>
      <w:rPr>
        <w:rFonts w:hint="default"/>
      </w:rPr>
    </w:lvl>
    <w:lvl w:ilvl="3" w:tplc="240A000F" w:tentative="1">
      <w:start w:val="1"/>
      <w:numFmt w:val="decimal"/>
      <w:lvlText w:val="%4."/>
      <w:lvlJc w:val="left"/>
      <w:pPr>
        <w:ind w:left="2520" w:hanging="360"/>
      </w:pPr>
    </w:lvl>
    <w:lvl w:ilvl="4" w:tplc="240A0019">
      <w:start w:val="1"/>
      <w:numFmt w:val="lowerLetter"/>
      <w:lvlText w:val="%5."/>
      <w:lvlJc w:val="left"/>
      <w:pPr>
        <w:ind w:left="3240" w:hanging="360"/>
      </w:pPr>
    </w:lvl>
    <w:lvl w:ilvl="5" w:tplc="240A001B">
      <w:start w:val="1"/>
      <w:numFmt w:val="lowerRoman"/>
      <w:lvlText w:val="%6."/>
      <w:lvlJc w:val="right"/>
      <w:pPr>
        <w:ind w:left="3960" w:hanging="180"/>
      </w:pPr>
    </w:lvl>
    <w:lvl w:ilvl="6" w:tplc="240A000F" w:tentative="1">
      <w:start w:val="1"/>
      <w:numFmt w:val="decimal"/>
      <w:lvlText w:val="%7."/>
      <w:lvlJc w:val="left"/>
      <w:pPr>
        <w:ind w:left="4680" w:hanging="360"/>
      </w:pPr>
    </w:lvl>
    <w:lvl w:ilvl="7" w:tplc="240A0019" w:tentative="1">
      <w:start w:val="1"/>
      <w:numFmt w:val="lowerLetter"/>
      <w:lvlText w:val="%8."/>
      <w:lvlJc w:val="left"/>
      <w:pPr>
        <w:ind w:left="5400" w:hanging="360"/>
      </w:pPr>
    </w:lvl>
    <w:lvl w:ilvl="8" w:tplc="240A001B" w:tentative="1">
      <w:start w:val="1"/>
      <w:numFmt w:val="lowerRoman"/>
      <w:lvlText w:val="%9."/>
      <w:lvlJc w:val="right"/>
      <w:pPr>
        <w:ind w:left="6120" w:hanging="180"/>
      </w:pPr>
    </w:lvl>
  </w:abstractNum>
  <w:abstractNum w:abstractNumId="23" w15:restartNumberingAfterBreak="0">
    <w:nsid w:val="09C048AD"/>
    <w:multiLevelType w:val="hybridMultilevel"/>
    <w:tmpl w:val="B16AB946"/>
    <w:lvl w:ilvl="0" w:tplc="240A0005">
      <w:start w:val="1"/>
      <w:numFmt w:val="bullet"/>
      <w:lvlText w:val=""/>
      <w:lvlJc w:val="left"/>
      <w:pPr>
        <w:ind w:left="720" w:hanging="360"/>
      </w:pPr>
      <w:rPr>
        <w:rFonts w:ascii="Wingdings" w:hAnsi="Wingdings" w:hint="default"/>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4" w15:restartNumberingAfterBreak="0">
    <w:nsid w:val="0B9D2BA8"/>
    <w:multiLevelType w:val="hybridMultilevel"/>
    <w:tmpl w:val="31A6FCD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5" w15:restartNumberingAfterBreak="0">
    <w:nsid w:val="0C3162CE"/>
    <w:multiLevelType w:val="hybridMultilevel"/>
    <w:tmpl w:val="0BE6E494"/>
    <w:lvl w:ilvl="0" w:tplc="240A0001">
      <w:start w:val="1"/>
      <w:numFmt w:val="bullet"/>
      <w:lvlText w:val=""/>
      <w:lvlJc w:val="left"/>
      <w:pPr>
        <w:ind w:left="360" w:hanging="360"/>
      </w:pPr>
      <w:rPr>
        <w:rFonts w:ascii="Symbol" w:hAnsi="Symbol" w:hint="default"/>
      </w:rPr>
    </w:lvl>
    <w:lvl w:ilvl="1" w:tplc="240A0003">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26" w15:restartNumberingAfterBreak="0">
    <w:nsid w:val="0C775A51"/>
    <w:multiLevelType w:val="hybridMultilevel"/>
    <w:tmpl w:val="35323F6A"/>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27" w15:restartNumberingAfterBreak="0">
    <w:nsid w:val="0CC2159C"/>
    <w:multiLevelType w:val="hybridMultilevel"/>
    <w:tmpl w:val="698A31B2"/>
    <w:lvl w:ilvl="0" w:tplc="24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8" w15:restartNumberingAfterBreak="0">
    <w:nsid w:val="0D6F00C9"/>
    <w:multiLevelType w:val="hybridMultilevel"/>
    <w:tmpl w:val="94D8C01A"/>
    <w:lvl w:ilvl="0" w:tplc="4DB80760">
      <w:start w:val="1"/>
      <w:numFmt w:val="bullet"/>
      <w:lvlText w:val="­"/>
      <w:lvlJc w:val="left"/>
      <w:pPr>
        <w:ind w:left="1065" w:hanging="360"/>
      </w:pPr>
      <w:rPr>
        <w:rFonts w:ascii="Courier New" w:hAnsi="Courier New" w:cs="Times New Roman" w:hint="default"/>
        <w:color w:val="auto"/>
      </w:rPr>
    </w:lvl>
    <w:lvl w:ilvl="1" w:tplc="240A0003" w:tentative="1">
      <w:start w:val="1"/>
      <w:numFmt w:val="bullet"/>
      <w:lvlText w:val="o"/>
      <w:lvlJc w:val="left"/>
      <w:pPr>
        <w:ind w:left="1785" w:hanging="360"/>
      </w:pPr>
      <w:rPr>
        <w:rFonts w:ascii="Courier New" w:hAnsi="Courier New" w:cs="Courier New" w:hint="default"/>
      </w:rPr>
    </w:lvl>
    <w:lvl w:ilvl="2" w:tplc="240A0005" w:tentative="1">
      <w:start w:val="1"/>
      <w:numFmt w:val="bullet"/>
      <w:lvlText w:val=""/>
      <w:lvlJc w:val="left"/>
      <w:pPr>
        <w:ind w:left="2505" w:hanging="360"/>
      </w:pPr>
      <w:rPr>
        <w:rFonts w:ascii="Wingdings" w:hAnsi="Wingdings" w:hint="default"/>
      </w:rPr>
    </w:lvl>
    <w:lvl w:ilvl="3" w:tplc="240A0001" w:tentative="1">
      <w:start w:val="1"/>
      <w:numFmt w:val="bullet"/>
      <w:lvlText w:val=""/>
      <w:lvlJc w:val="left"/>
      <w:pPr>
        <w:ind w:left="3225" w:hanging="360"/>
      </w:pPr>
      <w:rPr>
        <w:rFonts w:ascii="Symbol" w:hAnsi="Symbol" w:hint="default"/>
      </w:rPr>
    </w:lvl>
    <w:lvl w:ilvl="4" w:tplc="240A0003" w:tentative="1">
      <w:start w:val="1"/>
      <w:numFmt w:val="bullet"/>
      <w:lvlText w:val="o"/>
      <w:lvlJc w:val="left"/>
      <w:pPr>
        <w:ind w:left="3945" w:hanging="360"/>
      </w:pPr>
      <w:rPr>
        <w:rFonts w:ascii="Courier New" w:hAnsi="Courier New" w:cs="Courier New" w:hint="default"/>
      </w:rPr>
    </w:lvl>
    <w:lvl w:ilvl="5" w:tplc="240A0005" w:tentative="1">
      <w:start w:val="1"/>
      <w:numFmt w:val="bullet"/>
      <w:lvlText w:val=""/>
      <w:lvlJc w:val="left"/>
      <w:pPr>
        <w:ind w:left="4665" w:hanging="360"/>
      </w:pPr>
      <w:rPr>
        <w:rFonts w:ascii="Wingdings" w:hAnsi="Wingdings" w:hint="default"/>
      </w:rPr>
    </w:lvl>
    <w:lvl w:ilvl="6" w:tplc="240A0001" w:tentative="1">
      <w:start w:val="1"/>
      <w:numFmt w:val="bullet"/>
      <w:lvlText w:val=""/>
      <w:lvlJc w:val="left"/>
      <w:pPr>
        <w:ind w:left="5385" w:hanging="360"/>
      </w:pPr>
      <w:rPr>
        <w:rFonts w:ascii="Symbol" w:hAnsi="Symbol" w:hint="default"/>
      </w:rPr>
    </w:lvl>
    <w:lvl w:ilvl="7" w:tplc="240A0003" w:tentative="1">
      <w:start w:val="1"/>
      <w:numFmt w:val="bullet"/>
      <w:lvlText w:val="o"/>
      <w:lvlJc w:val="left"/>
      <w:pPr>
        <w:ind w:left="6105" w:hanging="360"/>
      </w:pPr>
      <w:rPr>
        <w:rFonts w:ascii="Courier New" w:hAnsi="Courier New" w:cs="Courier New" w:hint="default"/>
      </w:rPr>
    </w:lvl>
    <w:lvl w:ilvl="8" w:tplc="240A0005" w:tentative="1">
      <w:start w:val="1"/>
      <w:numFmt w:val="bullet"/>
      <w:lvlText w:val=""/>
      <w:lvlJc w:val="left"/>
      <w:pPr>
        <w:ind w:left="6825" w:hanging="360"/>
      </w:pPr>
      <w:rPr>
        <w:rFonts w:ascii="Wingdings" w:hAnsi="Wingdings" w:hint="default"/>
      </w:rPr>
    </w:lvl>
  </w:abstractNum>
  <w:abstractNum w:abstractNumId="29" w15:restartNumberingAfterBreak="0">
    <w:nsid w:val="0DD439BF"/>
    <w:multiLevelType w:val="hybridMultilevel"/>
    <w:tmpl w:val="4028ADF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0" w15:restartNumberingAfterBreak="0">
    <w:nsid w:val="0E0F7AB7"/>
    <w:multiLevelType w:val="hybridMultilevel"/>
    <w:tmpl w:val="915CDD5C"/>
    <w:lvl w:ilvl="0" w:tplc="ED2899BC">
      <w:numFmt w:val="bullet"/>
      <w:lvlText w:val="-"/>
      <w:lvlJc w:val="left"/>
      <w:pPr>
        <w:ind w:left="1778" w:hanging="360"/>
      </w:pPr>
      <w:rPr>
        <w:rFonts w:ascii="Arial" w:eastAsia="Times New Roman" w:hAnsi="Arial" w:cs="Arial" w:hint="default"/>
        <w:sz w:val="24"/>
      </w:rPr>
    </w:lvl>
    <w:lvl w:ilvl="1" w:tplc="ED2899BC">
      <w:numFmt w:val="bullet"/>
      <w:lvlText w:val="-"/>
      <w:lvlJc w:val="left"/>
      <w:pPr>
        <w:ind w:left="2498" w:hanging="360"/>
      </w:pPr>
      <w:rPr>
        <w:rFonts w:ascii="Arial" w:eastAsia="Times New Roman" w:hAnsi="Arial" w:cs="Arial" w:hint="default"/>
        <w:sz w:val="24"/>
      </w:rPr>
    </w:lvl>
    <w:lvl w:ilvl="2" w:tplc="240A0005" w:tentative="1">
      <w:start w:val="1"/>
      <w:numFmt w:val="bullet"/>
      <w:lvlText w:val=""/>
      <w:lvlJc w:val="left"/>
      <w:pPr>
        <w:ind w:left="3218" w:hanging="360"/>
      </w:pPr>
      <w:rPr>
        <w:rFonts w:ascii="Wingdings" w:hAnsi="Wingdings" w:hint="default"/>
      </w:rPr>
    </w:lvl>
    <w:lvl w:ilvl="3" w:tplc="240A0001" w:tentative="1">
      <w:start w:val="1"/>
      <w:numFmt w:val="bullet"/>
      <w:lvlText w:val=""/>
      <w:lvlJc w:val="left"/>
      <w:pPr>
        <w:ind w:left="3938" w:hanging="360"/>
      </w:pPr>
      <w:rPr>
        <w:rFonts w:ascii="Symbol" w:hAnsi="Symbol" w:hint="default"/>
      </w:rPr>
    </w:lvl>
    <w:lvl w:ilvl="4" w:tplc="240A0003" w:tentative="1">
      <w:start w:val="1"/>
      <w:numFmt w:val="bullet"/>
      <w:lvlText w:val="o"/>
      <w:lvlJc w:val="left"/>
      <w:pPr>
        <w:ind w:left="4658" w:hanging="360"/>
      </w:pPr>
      <w:rPr>
        <w:rFonts w:ascii="Courier New" w:hAnsi="Courier New" w:cs="Courier New" w:hint="default"/>
      </w:rPr>
    </w:lvl>
    <w:lvl w:ilvl="5" w:tplc="240A0005" w:tentative="1">
      <w:start w:val="1"/>
      <w:numFmt w:val="bullet"/>
      <w:lvlText w:val=""/>
      <w:lvlJc w:val="left"/>
      <w:pPr>
        <w:ind w:left="5378" w:hanging="360"/>
      </w:pPr>
      <w:rPr>
        <w:rFonts w:ascii="Wingdings" w:hAnsi="Wingdings" w:hint="default"/>
      </w:rPr>
    </w:lvl>
    <w:lvl w:ilvl="6" w:tplc="240A0001" w:tentative="1">
      <w:start w:val="1"/>
      <w:numFmt w:val="bullet"/>
      <w:lvlText w:val=""/>
      <w:lvlJc w:val="left"/>
      <w:pPr>
        <w:ind w:left="6098" w:hanging="360"/>
      </w:pPr>
      <w:rPr>
        <w:rFonts w:ascii="Symbol" w:hAnsi="Symbol" w:hint="default"/>
      </w:rPr>
    </w:lvl>
    <w:lvl w:ilvl="7" w:tplc="240A0003" w:tentative="1">
      <w:start w:val="1"/>
      <w:numFmt w:val="bullet"/>
      <w:lvlText w:val="o"/>
      <w:lvlJc w:val="left"/>
      <w:pPr>
        <w:ind w:left="6818" w:hanging="360"/>
      </w:pPr>
      <w:rPr>
        <w:rFonts w:ascii="Courier New" w:hAnsi="Courier New" w:cs="Courier New" w:hint="default"/>
      </w:rPr>
    </w:lvl>
    <w:lvl w:ilvl="8" w:tplc="240A0005" w:tentative="1">
      <w:start w:val="1"/>
      <w:numFmt w:val="bullet"/>
      <w:lvlText w:val=""/>
      <w:lvlJc w:val="left"/>
      <w:pPr>
        <w:ind w:left="7538" w:hanging="360"/>
      </w:pPr>
      <w:rPr>
        <w:rFonts w:ascii="Wingdings" w:hAnsi="Wingdings" w:hint="default"/>
      </w:rPr>
    </w:lvl>
  </w:abstractNum>
  <w:abstractNum w:abstractNumId="31" w15:restartNumberingAfterBreak="0">
    <w:nsid w:val="0E3E0DF3"/>
    <w:multiLevelType w:val="hybridMultilevel"/>
    <w:tmpl w:val="878ECE8C"/>
    <w:lvl w:ilvl="0" w:tplc="4DB80760">
      <w:start w:val="1"/>
      <w:numFmt w:val="bullet"/>
      <w:lvlText w:val="­"/>
      <w:lvlJc w:val="left"/>
      <w:pPr>
        <w:ind w:left="720" w:hanging="360"/>
      </w:pPr>
      <w:rPr>
        <w:rFonts w:ascii="Courier New" w:hAnsi="Courier New" w:cs="Times New Roman" w:hint="default"/>
        <w:color w:val="auto"/>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2" w15:restartNumberingAfterBreak="0">
    <w:nsid w:val="0E772C01"/>
    <w:multiLevelType w:val="hybridMultilevel"/>
    <w:tmpl w:val="9D568DBA"/>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3" w15:restartNumberingAfterBreak="0">
    <w:nsid w:val="0EC97839"/>
    <w:multiLevelType w:val="hybridMultilevel"/>
    <w:tmpl w:val="0E0AD9F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4" w15:restartNumberingAfterBreak="0">
    <w:nsid w:val="0F8F1C70"/>
    <w:multiLevelType w:val="hybridMultilevel"/>
    <w:tmpl w:val="482C2882"/>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35" w15:restartNumberingAfterBreak="0">
    <w:nsid w:val="0FA674C6"/>
    <w:multiLevelType w:val="hybridMultilevel"/>
    <w:tmpl w:val="3EC46D60"/>
    <w:lvl w:ilvl="0" w:tplc="25D0E072">
      <w:start w:val="1"/>
      <w:numFmt w:val="bullet"/>
      <w:lvlText w:val="­"/>
      <w:lvlJc w:val="left"/>
      <w:pPr>
        <w:ind w:left="720" w:hanging="360"/>
      </w:pPr>
      <w:rPr>
        <w:rFonts w:ascii="Courier New" w:hAnsi="Courier New"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6" w15:restartNumberingAfterBreak="0">
    <w:nsid w:val="108D11EC"/>
    <w:multiLevelType w:val="multilevel"/>
    <w:tmpl w:val="07827B7C"/>
    <w:lvl w:ilvl="0">
      <w:start w:val="10"/>
      <w:numFmt w:val="decimal"/>
      <w:lvlText w:val="%1"/>
      <w:lvlJc w:val="left"/>
      <w:pPr>
        <w:ind w:left="1776" w:hanging="935"/>
      </w:pPr>
      <w:rPr>
        <w:rFonts w:hint="default"/>
      </w:rPr>
    </w:lvl>
    <w:lvl w:ilvl="1">
      <w:start w:val="1"/>
      <w:numFmt w:val="decimal"/>
      <w:lvlText w:val="%1.%2"/>
      <w:lvlJc w:val="left"/>
      <w:pPr>
        <w:ind w:left="1776" w:hanging="935"/>
      </w:pPr>
      <w:rPr>
        <w:rFonts w:hint="default"/>
      </w:rPr>
    </w:lvl>
    <w:lvl w:ilvl="2">
      <w:start w:val="3"/>
      <w:numFmt w:val="decimal"/>
      <w:lvlText w:val="%1.%2.%3"/>
      <w:lvlJc w:val="left"/>
      <w:pPr>
        <w:ind w:left="1776" w:hanging="935"/>
      </w:pPr>
      <w:rPr>
        <w:rFonts w:hint="default"/>
      </w:rPr>
    </w:lvl>
    <w:lvl w:ilvl="3">
      <w:start w:val="1"/>
      <w:numFmt w:val="decimal"/>
      <w:lvlText w:val="%1.%2.%3.%4"/>
      <w:lvlJc w:val="left"/>
      <w:pPr>
        <w:ind w:left="1776" w:hanging="935"/>
      </w:pPr>
      <w:rPr>
        <w:rFonts w:ascii="Arial" w:eastAsia="Arial" w:hAnsi="Arial" w:cs="Arial" w:hint="default"/>
        <w:b/>
        <w:bCs/>
        <w:spacing w:val="-2"/>
        <w:w w:val="99"/>
        <w:sz w:val="24"/>
        <w:szCs w:val="24"/>
      </w:rPr>
    </w:lvl>
    <w:lvl w:ilvl="4">
      <w:numFmt w:val="bullet"/>
      <w:lvlText w:val="•"/>
      <w:lvlJc w:val="left"/>
      <w:pPr>
        <w:ind w:left="5212" w:hanging="935"/>
      </w:pPr>
      <w:rPr>
        <w:rFonts w:hint="default"/>
      </w:rPr>
    </w:lvl>
    <w:lvl w:ilvl="5">
      <w:numFmt w:val="bullet"/>
      <w:lvlText w:val="•"/>
      <w:lvlJc w:val="left"/>
      <w:pPr>
        <w:ind w:left="6071" w:hanging="935"/>
      </w:pPr>
      <w:rPr>
        <w:rFonts w:hint="default"/>
      </w:rPr>
    </w:lvl>
    <w:lvl w:ilvl="6">
      <w:numFmt w:val="bullet"/>
      <w:lvlText w:val="•"/>
      <w:lvlJc w:val="left"/>
      <w:pPr>
        <w:ind w:left="6929" w:hanging="935"/>
      </w:pPr>
      <w:rPr>
        <w:rFonts w:hint="default"/>
      </w:rPr>
    </w:lvl>
    <w:lvl w:ilvl="7">
      <w:numFmt w:val="bullet"/>
      <w:lvlText w:val="•"/>
      <w:lvlJc w:val="left"/>
      <w:pPr>
        <w:ind w:left="7787" w:hanging="935"/>
      </w:pPr>
      <w:rPr>
        <w:rFonts w:hint="default"/>
      </w:rPr>
    </w:lvl>
    <w:lvl w:ilvl="8">
      <w:numFmt w:val="bullet"/>
      <w:lvlText w:val="•"/>
      <w:lvlJc w:val="left"/>
      <w:pPr>
        <w:ind w:left="8645" w:hanging="935"/>
      </w:pPr>
      <w:rPr>
        <w:rFonts w:hint="default"/>
      </w:rPr>
    </w:lvl>
  </w:abstractNum>
  <w:abstractNum w:abstractNumId="37" w15:restartNumberingAfterBreak="0">
    <w:nsid w:val="117612BB"/>
    <w:multiLevelType w:val="hybridMultilevel"/>
    <w:tmpl w:val="65BC33BC"/>
    <w:lvl w:ilvl="0" w:tplc="4DB80760">
      <w:start w:val="1"/>
      <w:numFmt w:val="bullet"/>
      <w:lvlText w:val="­"/>
      <w:lvlJc w:val="left"/>
      <w:pPr>
        <w:tabs>
          <w:tab w:val="num" w:pos="720"/>
        </w:tabs>
        <w:ind w:left="720" w:hanging="360"/>
      </w:pPr>
      <w:rPr>
        <w:rFonts w:ascii="Courier New" w:hAnsi="Courier New" w:cs="Times New Roman" w:hint="default"/>
        <w:color w:val="auto"/>
      </w:rPr>
    </w:lvl>
    <w:lvl w:ilvl="1" w:tplc="D2FCA9A8" w:tentative="1">
      <w:start w:val="1"/>
      <w:numFmt w:val="bullet"/>
      <w:lvlText w:val="•"/>
      <w:lvlJc w:val="left"/>
      <w:pPr>
        <w:tabs>
          <w:tab w:val="num" w:pos="1440"/>
        </w:tabs>
        <w:ind w:left="1440" w:hanging="360"/>
      </w:pPr>
      <w:rPr>
        <w:rFonts w:ascii="Arial" w:hAnsi="Arial" w:hint="default"/>
      </w:rPr>
    </w:lvl>
    <w:lvl w:ilvl="2" w:tplc="FC88B270" w:tentative="1">
      <w:start w:val="1"/>
      <w:numFmt w:val="bullet"/>
      <w:lvlText w:val="•"/>
      <w:lvlJc w:val="left"/>
      <w:pPr>
        <w:tabs>
          <w:tab w:val="num" w:pos="2160"/>
        </w:tabs>
        <w:ind w:left="2160" w:hanging="360"/>
      </w:pPr>
      <w:rPr>
        <w:rFonts w:ascii="Arial" w:hAnsi="Arial" w:hint="default"/>
      </w:rPr>
    </w:lvl>
    <w:lvl w:ilvl="3" w:tplc="1D8CD8D2" w:tentative="1">
      <w:start w:val="1"/>
      <w:numFmt w:val="bullet"/>
      <w:lvlText w:val="•"/>
      <w:lvlJc w:val="left"/>
      <w:pPr>
        <w:tabs>
          <w:tab w:val="num" w:pos="2880"/>
        </w:tabs>
        <w:ind w:left="2880" w:hanging="360"/>
      </w:pPr>
      <w:rPr>
        <w:rFonts w:ascii="Arial" w:hAnsi="Arial" w:hint="default"/>
      </w:rPr>
    </w:lvl>
    <w:lvl w:ilvl="4" w:tplc="6CDCB484" w:tentative="1">
      <w:start w:val="1"/>
      <w:numFmt w:val="bullet"/>
      <w:lvlText w:val="•"/>
      <w:lvlJc w:val="left"/>
      <w:pPr>
        <w:tabs>
          <w:tab w:val="num" w:pos="3600"/>
        </w:tabs>
        <w:ind w:left="3600" w:hanging="360"/>
      </w:pPr>
      <w:rPr>
        <w:rFonts w:ascii="Arial" w:hAnsi="Arial" w:hint="default"/>
      </w:rPr>
    </w:lvl>
    <w:lvl w:ilvl="5" w:tplc="BED806C0" w:tentative="1">
      <w:start w:val="1"/>
      <w:numFmt w:val="bullet"/>
      <w:lvlText w:val="•"/>
      <w:lvlJc w:val="left"/>
      <w:pPr>
        <w:tabs>
          <w:tab w:val="num" w:pos="4320"/>
        </w:tabs>
        <w:ind w:left="4320" w:hanging="360"/>
      </w:pPr>
      <w:rPr>
        <w:rFonts w:ascii="Arial" w:hAnsi="Arial" w:hint="default"/>
      </w:rPr>
    </w:lvl>
    <w:lvl w:ilvl="6" w:tplc="492470DE" w:tentative="1">
      <w:start w:val="1"/>
      <w:numFmt w:val="bullet"/>
      <w:lvlText w:val="•"/>
      <w:lvlJc w:val="left"/>
      <w:pPr>
        <w:tabs>
          <w:tab w:val="num" w:pos="5040"/>
        </w:tabs>
        <w:ind w:left="5040" w:hanging="360"/>
      </w:pPr>
      <w:rPr>
        <w:rFonts w:ascii="Arial" w:hAnsi="Arial" w:hint="default"/>
      </w:rPr>
    </w:lvl>
    <w:lvl w:ilvl="7" w:tplc="69009ED4" w:tentative="1">
      <w:start w:val="1"/>
      <w:numFmt w:val="bullet"/>
      <w:lvlText w:val="•"/>
      <w:lvlJc w:val="left"/>
      <w:pPr>
        <w:tabs>
          <w:tab w:val="num" w:pos="5760"/>
        </w:tabs>
        <w:ind w:left="5760" w:hanging="360"/>
      </w:pPr>
      <w:rPr>
        <w:rFonts w:ascii="Arial" w:hAnsi="Arial" w:hint="default"/>
      </w:rPr>
    </w:lvl>
    <w:lvl w:ilvl="8" w:tplc="996422FE" w:tentative="1">
      <w:start w:val="1"/>
      <w:numFmt w:val="bullet"/>
      <w:lvlText w:val="•"/>
      <w:lvlJc w:val="left"/>
      <w:pPr>
        <w:tabs>
          <w:tab w:val="num" w:pos="6480"/>
        </w:tabs>
        <w:ind w:left="6480" w:hanging="360"/>
      </w:pPr>
      <w:rPr>
        <w:rFonts w:ascii="Arial" w:hAnsi="Arial" w:hint="default"/>
      </w:rPr>
    </w:lvl>
  </w:abstractNum>
  <w:abstractNum w:abstractNumId="38" w15:restartNumberingAfterBreak="0">
    <w:nsid w:val="118547A4"/>
    <w:multiLevelType w:val="hybridMultilevel"/>
    <w:tmpl w:val="27F64DE2"/>
    <w:lvl w:ilvl="0" w:tplc="4DB80760">
      <w:start w:val="1"/>
      <w:numFmt w:val="bullet"/>
      <w:lvlText w:val="­"/>
      <w:lvlJc w:val="left"/>
      <w:pPr>
        <w:ind w:left="720" w:hanging="360"/>
      </w:pPr>
      <w:rPr>
        <w:rFonts w:ascii="Courier New" w:hAnsi="Courier New" w:cs="Times New Roman" w:hint="default"/>
        <w:color w:val="auto"/>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9" w15:restartNumberingAfterBreak="0">
    <w:nsid w:val="123C382D"/>
    <w:multiLevelType w:val="hybridMultilevel"/>
    <w:tmpl w:val="CEF04616"/>
    <w:lvl w:ilvl="0" w:tplc="240A0001">
      <w:start w:val="1"/>
      <w:numFmt w:val="bullet"/>
      <w:lvlText w:val=""/>
      <w:lvlJc w:val="left"/>
      <w:pPr>
        <w:ind w:left="1287" w:hanging="360"/>
      </w:pPr>
      <w:rPr>
        <w:rFonts w:ascii="Symbol" w:hAnsi="Symbol" w:hint="default"/>
      </w:rPr>
    </w:lvl>
    <w:lvl w:ilvl="1" w:tplc="240A0003">
      <w:start w:val="1"/>
      <w:numFmt w:val="bullet"/>
      <w:lvlText w:val="o"/>
      <w:lvlJc w:val="left"/>
      <w:pPr>
        <w:ind w:left="2007" w:hanging="360"/>
      </w:pPr>
      <w:rPr>
        <w:rFonts w:ascii="Courier New" w:hAnsi="Courier New" w:cs="Courier New" w:hint="default"/>
      </w:rPr>
    </w:lvl>
    <w:lvl w:ilvl="2" w:tplc="240A0005">
      <w:start w:val="1"/>
      <w:numFmt w:val="bullet"/>
      <w:lvlText w:val=""/>
      <w:lvlJc w:val="left"/>
      <w:pPr>
        <w:ind w:left="2727" w:hanging="360"/>
      </w:pPr>
      <w:rPr>
        <w:rFonts w:ascii="Wingdings" w:hAnsi="Wingdings" w:hint="default"/>
      </w:rPr>
    </w:lvl>
    <w:lvl w:ilvl="3" w:tplc="240A0001">
      <w:start w:val="1"/>
      <w:numFmt w:val="bullet"/>
      <w:lvlText w:val=""/>
      <w:lvlJc w:val="left"/>
      <w:pPr>
        <w:ind w:left="3447" w:hanging="360"/>
      </w:pPr>
      <w:rPr>
        <w:rFonts w:ascii="Symbol" w:hAnsi="Symbol" w:hint="default"/>
      </w:rPr>
    </w:lvl>
    <w:lvl w:ilvl="4" w:tplc="240A0003">
      <w:start w:val="1"/>
      <w:numFmt w:val="bullet"/>
      <w:lvlText w:val="o"/>
      <w:lvlJc w:val="left"/>
      <w:pPr>
        <w:ind w:left="4167" w:hanging="360"/>
      </w:pPr>
      <w:rPr>
        <w:rFonts w:ascii="Courier New" w:hAnsi="Courier New" w:cs="Courier New" w:hint="default"/>
      </w:rPr>
    </w:lvl>
    <w:lvl w:ilvl="5" w:tplc="240A0005">
      <w:start w:val="1"/>
      <w:numFmt w:val="bullet"/>
      <w:lvlText w:val=""/>
      <w:lvlJc w:val="left"/>
      <w:pPr>
        <w:ind w:left="4887" w:hanging="360"/>
      </w:pPr>
      <w:rPr>
        <w:rFonts w:ascii="Wingdings" w:hAnsi="Wingdings" w:hint="default"/>
      </w:rPr>
    </w:lvl>
    <w:lvl w:ilvl="6" w:tplc="240A0001">
      <w:start w:val="1"/>
      <w:numFmt w:val="bullet"/>
      <w:lvlText w:val=""/>
      <w:lvlJc w:val="left"/>
      <w:pPr>
        <w:ind w:left="5607" w:hanging="360"/>
      </w:pPr>
      <w:rPr>
        <w:rFonts w:ascii="Symbol" w:hAnsi="Symbol" w:hint="default"/>
      </w:rPr>
    </w:lvl>
    <w:lvl w:ilvl="7" w:tplc="240A0003">
      <w:start w:val="1"/>
      <w:numFmt w:val="bullet"/>
      <w:lvlText w:val="o"/>
      <w:lvlJc w:val="left"/>
      <w:pPr>
        <w:ind w:left="6327" w:hanging="360"/>
      </w:pPr>
      <w:rPr>
        <w:rFonts w:ascii="Courier New" w:hAnsi="Courier New" w:cs="Courier New" w:hint="default"/>
      </w:rPr>
    </w:lvl>
    <w:lvl w:ilvl="8" w:tplc="240A0005">
      <w:start w:val="1"/>
      <w:numFmt w:val="bullet"/>
      <w:lvlText w:val=""/>
      <w:lvlJc w:val="left"/>
      <w:pPr>
        <w:ind w:left="7047" w:hanging="360"/>
      </w:pPr>
      <w:rPr>
        <w:rFonts w:ascii="Wingdings" w:hAnsi="Wingdings" w:hint="default"/>
      </w:rPr>
    </w:lvl>
  </w:abstractNum>
  <w:abstractNum w:abstractNumId="40" w15:restartNumberingAfterBreak="0">
    <w:nsid w:val="12707A00"/>
    <w:multiLevelType w:val="hybridMultilevel"/>
    <w:tmpl w:val="0772E200"/>
    <w:lvl w:ilvl="0" w:tplc="002E3DAA">
      <w:start w:val="1"/>
      <w:numFmt w:val="lowerRoman"/>
      <w:lvlText w:val="%1)"/>
      <w:lvlJc w:val="left"/>
      <w:pPr>
        <w:ind w:left="1080" w:hanging="72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1" w15:restartNumberingAfterBreak="0">
    <w:nsid w:val="143F5601"/>
    <w:multiLevelType w:val="hybridMultilevel"/>
    <w:tmpl w:val="154EAFE6"/>
    <w:lvl w:ilvl="0" w:tplc="240A0001">
      <w:start w:val="1"/>
      <w:numFmt w:val="bullet"/>
      <w:lvlText w:val=""/>
      <w:lvlJc w:val="left"/>
      <w:pPr>
        <w:ind w:left="360" w:hanging="360"/>
      </w:pPr>
      <w:rPr>
        <w:rFonts w:ascii="Symbol" w:hAnsi="Symbol" w:hint="default"/>
      </w:rPr>
    </w:lvl>
    <w:lvl w:ilvl="1" w:tplc="26169528">
      <w:start w:val="1"/>
      <w:numFmt w:val="lowerLetter"/>
      <w:lvlText w:val="%2."/>
      <w:lvlJc w:val="left"/>
      <w:pPr>
        <w:ind w:left="1425" w:hanging="705"/>
      </w:pPr>
      <w:rPr>
        <w:rFonts w:hint="default"/>
      </w:rPr>
    </w:lvl>
    <w:lvl w:ilvl="2" w:tplc="B5CABCD4">
      <w:start w:val="1"/>
      <w:numFmt w:val="lowerLetter"/>
      <w:lvlText w:val="%3)"/>
      <w:lvlJc w:val="left"/>
      <w:pPr>
        <w:ind w:left="1980" w:hanging="360"/>
      </w:pPr>
      <w:rPr>
        <w:rFonts w:hint="default"/>
      </w:rPr>
    </w:lvl>
    <w:lvl w:ilvl="3" w:tplc="240A000F" w:tentative="1">
      <w:start w:val="1"/>
      <w:numFmt w:val="decimal"/>
      <w:lvlText w:val="%4."/>
      <w:lvlJc w:val="left"/>
      <w:pPr>
        <w:ind w:left="2520" w:hanging="360"/>
      </w:pPr>
    </w:lvl>
    <w:lvl w:ilvl="4" w:tplc="240A0019" w:tentative="1">
      <w:start w:val="1"/>
      <w:numFmt w:val="lowerLetter"/>
      <w:lvlText w:val="%5."/>
      <w:lvlJc w:val="left"/>
      <w:pPr>
        <w:ind w:left="3240" w:hanging="360"/>
      </w:pPr>
    </w:lvl>
    <w:lvl w:ilvl="5" w:tplc="240A001B" w:tentative="1">
      <w:start w:val="1"/>
      <w:numFmt w:val="lowerRoman"/>
      <w:lvlText w:val="%6."/>
      <w:lvlJc w:val="right"/>
      <w:pPr>
        <w:ind w:left="3960" w:hanging="180"/>
      </w:pPr>
    </w:lvl>
    <w:lvl w:ilvl="6" w:tplc="240A000F" w:tentative="1">
      <w:start w:val="1"/>
      <w:numFmt w:val="decimal"/>
      <w:lvlText w:val="%7."/>
      <w:lvlJc w:val="left"/>
      <w:pPr>
        <w:ind w:left="4680" w:hanging="360"/>
      </w:pPr>
    </w:lvl>
    <w:lvl w:ilvl="7" w:tplc="240A0019" w:tentative="1">
      <w:start w:val="1"/>
      <w:numFmt w:val="lowerLetter"/>
      <w:lvlText w:val="%8."/>
      <w:lvlJc w:val="left"/>
      <w:pPr>
        <w:ind w:left="5400" w:hanging="360"/>
      </w:pPr>
    </w:lvl>
    <w:lvl w:ilvl="8" w:tplc="240A001B" w:tentative="1">
      <w:start w:val="1"/>
      <w:numFmt w:val="lowerRoman"/>
      <w:lvlText w:val="%9."/>
      <w:lvlJc w:val="right"/>
      <w:pPr>
        <w:ind w:left="6120" w:hanging="180"/>
      </w:pPr>
    </w:lvl>
  </w:abstractNum>
  <w:abstractNum w:abstractNumId="42" w15:restartNumberingAfterBreak="0">
    <w:nsid w:val="14512D2E"/>
    <w:multiLevelType w:val="hybridMultilevel"/>
    <w:tmpl w:val="4828A77E"/>
    <w:lvl w:ilvl="0" w:tplc="A1301BAE">
      <w:start w:val="1"/>
      <w:numFmt w:val="bullet"/>
      <w:lvlText w:val=""/>
      <w:lvlJc w:val="left"/>
      <w:pPr>
        <w:tabs>
          <w:tab w:val="num" w:pos="360"/>
        </w:tabs>
        <w:ind w:left="360" w:hanging="360"/>
      </w:pPr>
      <w:rPr>
        <w:rFonts w:ascii="Symbol" w:hAnsi="Symbol" w:hint="default"/>
        <w:color w:val="auto"/>
      </w:rPr>
    </w:lvl>
    <w:lvl w:ilvl="1" w:tplc="0C0A0003" w:tentative="1">
      <w:start w:val="1"/>
      <w:numFmt w:val="bullet"/>
      <w:lvlText w:val="o"/>
      <w:lvlJc w:val="left"/>
      <w:pPr>
        <w:tabs>
          <w:tab w:val="num" w:pos="1080"/>
        </w:tabs>
        <w:ind w:left="1080" w:hanging="360"/>
      </w:pPr>
      <w:rPr>
        <w:rFonts w:ascii="Courier New" w:hAnsi="Courier New" w:cs="Vrinda" w:hint="default"/>
      </w:rPr>
    </w:lvl>
    <w:lvl w:ilvl="2" w:tplc="0C0A0005" w:tentative="1">
      <w:start w:val="1"/>
      <w:numFmt w:val="bullet"/>
      <w:lvlText w:val=""/>
      <w:lvlJc w:val="left"/>
      <w:pPr>
        <w:tabs>
          <w:tab w:val="num" w:pos="1800"/>
        </w:tabs>
        <w:ind w:left="1800" w:hanging="360"/>
      </w:pPr>
      <w:rPr>
        <w:rFonts w:ascii="Wingdings" w:hAnsi="Wingdings" w:hint="default"/>
      </w:rPr>
    </w:lvl>
    <w:lvl w:ilvl="3" w:tplc="0C0A0001" w:tentative="1">
      <w:start w:val="1"/>
      <w:numFmt w:val="bullet"/>
      <w:lvlText w:val=""/>
      <w:lvlJc w:val="left"/>
      <w:pPr>
        <w:tabs>
          <w:tab w:val="num" w:pos="2520"/>
        </w:tabs>
        <w:ind w:left="2520" w:hanging="360"/>
      </w:pPr>
      <w:rPr>
        <w:rFonts w:ascii="Symbol" w:hAnsi="Symbol" w:hint="default"/>
      </w:rPr>
    </w:lvl>
    <w:lvl w:ilvl="4" w:tplc="0C0A0003" w:tentative="1">
      <w:start w:val="1"/>
      <w:numFmt w:val="bullet"/>
      <w:lvlText w:val="o"/>
      <w:lvlJc w:val="left"/>
      <w:pPr>
        <w:tabs>
          <w:tab w:val="num" w:pos="3240"/>
        </w:tabs>
        <w:ind w:left="3240" w:hanging="360"/>
      </w:pPr>
      <w:rPr>
        <w:rFonts w:ascii="Courier New" w:hAnsi="Courier New" w:cs="Vrinda" w:hint="default"/>
      </w:rPr>
    </w:lvl>
    <w:lvl w:ilvl="5" w:tplc="0C0A0005" w:tentative="1">
      <w:start w:val="1"/>
      <w:numFmt w:val="bullet"/>
      <w:lvlText w:val=""/>
      <w:lvlJc w:val="left"/>
      <w:pPr>
        <w:tabs>
          <w:tab w:val="num" w:pos="3960"/>
        </w:tabs>
        <w:ind w:left="3960" w:hanging="360"/>
      </w:pPr>
      <w:rPr>
        <w:rFonts w:ascii="Wingdings" w:hAnsi="Wingdings" w:hint="default"/>
      </w:rPr>
    </w:lvl>
    <w:lvl w:ilvl="6" w:tplc="0C0A0001" w:tentative="1">
      <w:start w:val="1"/>
      <w:numFmt w:val="bullet"/>
      <w:lvlText w:val=""/>
      <w:lvlJc w:val="left"/>
      <w:pPr>
        <w:tabs>
          <w:tab w:val="num" w:pos="4680"/>
        </w:tabs>
        <w:ind w:left="4680" w:hanging="360"/>
      </w:pPr>
      <w:rPr>
        <w:rFonts w:ascii="Symbol" w:hAnsi="Symbol" w:hint="default"/>
      </w:rPr>
    </w:lvl>
    <w:lvl w:ilvl="7" w:tplc="0C0A0003" w:tentative="1">
      <w:start w:val="1"/>
      <w:numFmt w:val="bullet"/>
      <w:lvlText w:val="o"/>
      <w:lvlJc w:val="left"/>
      <w:pPr>
        <w:tabs>
          <w:tab w:val="num" w:pos="5400"/>
        </w:tabs>
        <w:ind w:left="5400" w:hanging="360"/>
      </w:pPr>
      <w:rPr>
        <w:rFonts w:ascii="Courier New" w:hAnsi="Courier New" w:cs="Vrinda" w:hint="default"/>
      </w:rPr>
    </w:lvl>
    <w:lvl w:ilvl="8" w:tplc="0C0A0005" w:tentative="1">
      <w:start w:val="1"/>
      <w:numFmt w:val="bullet"/>
      <w:lvlText w:val=""/>
      <w:lvlJc w:val="left"/>
      <w:pPr>
        <w:tabs>
          <w:tab w:val="num" w:pos="6120"/>
        </w:tabs>
        <w:ind w:left="6120" w:hanging="360"/>
      </w:pPr>
      <w:rPr>
        <w:rFonts w:ascii="Wingdings" w:hAnsi="Wingdings" w:hint="default"/>
      </w:rPr>
    </w:lvl>
  </w:abstractNum>
  <w:abstractNum w:abstractNumId="43" w15:restartNumberingAfterBreak="0">
    <w:nsid w:val="14D26A42"/>
    <w:multiLevelType w:val="hybridMultilevel"/>
    <w:tmpl w:val="5FDCE356"/>
    <w:lvl w:ilvl="0" w:tplc="F2B4939A">
      <w:start w:val="1"/>
      <w:numFmt w:val="lowerLetter"/>
      <w:lvlText w:val="%1)"/>
      <w:lvlJc w:val="left"/>
      <w:pPr>
        <w:ind w:left="720" w:hanging="360"/>
      </w:pPr>
      <w:rPr>
        <w:rFonts w:hint="default"/>
        <w:b/>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59D00124">
      <w:start w:val="727"/>
      <w:numFmt w:val="bullet"/>
      <w:lvlText w:val="-"/>
      <w:lvlJc w:val="left"/>
      <w:pPr>
        <w:ind w:left="2880" w:hanging="360"/>
      </w:pPr>
      <w:rPr>
        <w:rFonts w:ascii="Calibri" w:eastAsiaTheme="minorHAnsi" w:hAnsi="Calibri" w:cstheme="minorBidi"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4" w15:restartNumberingAfterBreak="0">
    <w:nsid w:val="14DC6528"/>
    <w:multiLevelType w:val="hybridMultilevel"/>
    <w:tmpl w:val="1A70991E"/>
    <w:lvl w:ilvl="0" w:tplc="4DB80760">
      <w:start w:val="1"/>
      <w:numFmt w:val="bullet"/>
      <w:lvlText w:val="­"/>
      <w:lvlJc w:val="left"/>
      <w:pPr>
        <w:ind w:left="720" w:hanging="360"/>
      </w:pPr>
      <w:rPr>
        <w:rFonts w:ascii="Courier New" w:hAnsi="Courier New" w:cs="Times New Roman" w:hint="default"/>
        <w:color w:val="auto"/>
      </w:rPr>
    </w:lvl>
    <w:lvl w:ilvl="1" w:tplc="240A0003">
      <w:start w:val="1"/>
      <w:numFmt w:val="bullet"/>
      <w:lvlText w:val="o"/>
      <w:lvlJc w:val="left"/>
      <w:pPr>
        <w:ind w:left="1440" w:hanging="360"/>
      </w:pPr>
      <w:rPr>
        <w:rFonts w:ascii="Courier New" w:hAnsi="Courier New" w:cs="Courier New" w:hint="default"/>
        <w:color w:val="auto"/>
      </w:rPr>
    </w:lvl>
    <w:lvl w:ilvl="2" w:tplc="240A0005">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5" w15:restartNumberingAfterBreak="0">
    <w:nsid w:val="14EC663F"/>
    <w:multiLevelType w:val="hybridMultilevel"/>
    <w:tmpl w:val="A750474E"/>
    <w:lvl w:ilvl="0" w:tplc="240A001B">
      <w:start w:val="1"/>
      <w:numFmt w:val="lowerRoman"/>
      <w:lvlText w:val="%1."/>
      <w:lvlJc w:val="righ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6" w15:restartNumberingAfterBreak="0">
    <w:nsid w:val="15A62E18"/>
    <w:multiLevelType w:val="hybridMultilevel"/>
    <w:tmpl w:val="19DC6292"/>
    <w:lvl w:ilvl="0" w:tplc="5352EBE2">
      <w:start w:val="1"/>
      <w:numFmt w:val="bullet"/>
      <w:lvlText w:val=""/>
      <w:lvlJc w:val="left"/>
      <w:pPr>
        <w:ind w:left="1123" w:hanging="360"/>
      </w:pPr>
      <w:rPr>
        <w:rFonts w:ascii="Symbol" w:hAnsi="Symbol" w:hint="default"/>
        <w:color w:val="auto"/>
      </w:rPr>
    </w:lvl>
    <w:lvl w:ilvl="1" w:tplc="240A0003" w:tentative="1">
      <w:start w:val="1"/>
      <w:numFmt w:val="bullet"/>
      <w:lvlText w:val="o"/>
      <w:lvlJc w:val="left"/>
      <w:pPr>
        <w:ind w:left="1843" w:hanging="360"/>
      </w:pPr>
      <w:rPr>
        <w:rFonts w:ascii="Courier New" w:hAnsi="Courier New" w:cs="Courier New" w:hint="default"/>
      </w:rPr>
    </w:lvl>
    <w:lvl w:ilvl="2" w:tplc="240A0005" w:tentative="1">
      <w:start w:val="1"/>
      <w:numFmt w:val="bullet"/>
      <w:lvlText w:val=""/>
      <w:lvlJc w:val="left"/>
      <w:pPr>
        <w:ind w:left="2563" w:hanging="360"/>
      </w:pPr>
      <w:rPr>
        <w:rFonts w:ascii="Wingdings" w:hAnsi="Wingdings" w:hint="default"/>
      </w:rPr>
    </w:lvl>
    <w:lvl w:ilvl="3" w:tplc="240A0001" w:tentative="1">
      <w:start w:val="1"/>
      <w:numFmt w:val="bullet"/>
      <w:lvlText w:val=""/>
      <w:lvlJc w:val="left"/>
      <w:pPr>
        <w:ind w:left="3283" w:hanging="360"/>
      </w:pPr>
      <w:rPr>
        <w:rFonts w:ascii="Symbol" w:hAnsi="Symbol" w:hint="default"/>
      </w:rPr>
    </w:lvl>
    <w:lvl w:ilvl="4" w:tplc="240A0003" w:tentative="1">
      <w:start w:val="1"/>
      <w:numFmt w:val="bullet"/>
      <w:lvlText w:val="o"/>
      <w:lvlJc w:val="left"/>
      <w:pPr>
        <w:ind w:left="4003" w:hanging="360"/>
      </w:pPr>
      <w:rPr>
        <w:rFonts w:ascii="Courier New" w:hAnsi="Courier New" w:cs="Courier New" w:hint="default"/>
      </w:rPr>
    </w:lvl>
    <w:lvl w:ilvl="5" w:tplc="240A0005" w:tentative="1">
      <w:start w:val="1"/>
      <w:numFmt w:val="bullet"/>
      <w:lvlText w:val=""/>
      <w:lvlJc w:val="left"/>
      <w:pPr>
        <w:ind w:left="4723" w:hanging="360"/>
      </w:pPr>
      <w:rPr>
        <w:rFonts w:ascii="Wingdings" w:hAnsi="Wingdings" w:hint="default"/>
      </w:rPr>
    </w:lvl>
    <w:lvl w:ilvl="6" w:tplc="240A0001" w:tentative="1">
      <w:start w:val="1"/>
      <w:numFmt w:val="bullet"/>
      <w:lvlText w:val=""/>
      <w:lvlJc w:val="left"/>
      <w:pPr>
        <w:ind w:left="5443" w:hanging="360"/>
      </w:pPr>
      <w:rPr>
        <w:rFonts w:ascii="Symbol" w:hAnsi="Symbol" w:hint="default"/>
      </w:rPr>
    </w:lvl>
    <w:lvl w:ilvl="7" w:tplc="240A0003" w:tentative="1">
      <w:start w:val="1"/>
      <w:numFmt w:val="bullet"/>
      <w:lvlText w:val="o"/>
      <w:lvlJc w:val="left"/>
      <w:pPr>
        <w:ind w:left="6163" w:hanging="360"/>
      </w:pPr>
      <w:rPr>
        <w:rFonts w:ascii="Courier New" w:hAnsi="Courier New" w:cs="Courier New" w:hint="default"/>
      </w:rPr>
    </w:lvl>
    <w:lvl w:ilvl="8" w:tplc="240A0005" w:tentative="1">
      <w:start w:val="1"/>
      <w:numFmt w:val="bullet"/>
      <w:lvlText w:val=""/>
      <w:lvlJc w:val="left"/>
      <w:pPr>
        <w:ind w:left="6883" w:hanging="360"/>
      </w:pPr>
      <w:rPr>
        <w:rFonts w:ascii="Wingdings" w:hAnsi="Wingdings" w:hint="default"/>
      </w:rPr>
    </w:lvl>
  </w:abstractNum>
  <w:abstractNum w:abstractNumId="47" w15:restartNumberingAfterBreak="0">
    <w:nsid w:val="16125631"/>
    <w:multiLevelType w:val="hybridMultilevel"/>
    <w:tmpl w:val="D8003276"/>
    <w:lvl w:ilvl="0" w:tplc="4DB80760">
      <w:start w:val="1"/>
      <w:numFmt w:val="bullet"/>
      <w:lvlText w:val="­"/>
      <w:lvlJc w:val="left"/>
      <w:pPr>
        <w:ind w:left="720" w:hanging="360"/>
      </w:pPr>
      <w:rPr>
        <w:rFonts w:ascii="Courier New" w:hAnsi="Courier New" w:cs="Times New Roman" w:hint="default"/>
        <w:color w:val="auto"/>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8" w15:restartNumberingAfterBreak="0">
    <w:nsid w:val="16E03DF3"/>
    <w:multiLevelType w:val="hybridMultilevel"/>
    <w:tmpl w:val="0CDCD508"/>
    <w:lvl w:ilvl="0" w:tplc="1A4421E0">
      <w:start w:val="1"/>
      <w:numFmt w:val="lowerRoman"/>
      <w:lvlText w:val="%1)"/>
      <w:lvlJc w:val="left"/>
      <w:pPr>
        <w:ind w:left="1080" w:hanging="720"/>
      </w:pPr>
      <w:rPr>
        <w:rFonts w:hint="default"/>
        <w:color w:val="auto"/>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9" w15:restartNumberingAfterBreak="0">
    <w:nsid w:val="171E1BA2"/>
    <w:multiLevelType w:val="hybridMultilevel"/>
    <w:tmpl w:val="90F8E1B0"/>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0" w15:restartNumberingAfterBreak="0">
    <w:nsid w:val="173868B2"/>
    <w:multiLevelType w:val="hybridMultilevel"/>
    <w:tmpl w:val="55D0869C"/>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51" w15:restartNumberingAfterBreak="0">
    <w:nsid w:val="173E64C8"/>
    <w:multiLevelType w:val="hybridMultilevel"/>
    <w:tmpl w:val="35F20C02"/>
    <w:lvl w:ilvl="0" w:tplc="4DB80760">
      <w:start w:val="1"/>
      <w:numFmt w:val="bullet"/>
      <w:lvlText w:val="­"/>
      <w:lvlJc w:val="left"/>
      <w:pPr>
        <w:ind w:left="720" w:hanging="360"/>
      </w:pPr>
      <w:rPr>
        <w:rFonts w:ascii="Courier New" w:hAnsi="Courier New" w:cs="Times New Roman" w:hint="default"/>
        <w:color w:val="auto"/>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2" w15:restartNumberingAfterBreak="0">
    <w:nsid w:val="185650BC"/>
    <w:multiLevelType w:val="hybridMultilevel"/>
    <w:tmpl w:val="18C6DA68"/>
    <w:lvl w:ilvl="0" w:tplc="ECCCCD1C">
      <w:start w:val="1"/>
      <w:numFmt w:val="decimal"/>
      <w:lvlText w:val="%1."/>
      <w:lvlJc w:val="left"/>
      <w:pPr>
        <w:ind w:left="455" w:hanging="360"/>
      </w:pPr>
      <w:rPr>
        <w:rFonts w:hint="default"/>
      </w:rPr>
    </w:lvl>
    <w:lvl w:ilvl="1" w:tplc="240A0019" w:tentative="1">
      <w:start w:val="1"/>
      <w:numFmt w:val="lowerLetter"/>
      <w:lvlText w:val="%2."/>
      <w:lvlJc w:val="left"/>
      <w:pPr>
        <w:ind w:left="1175" w:hanging="360"/>
      </w:pPr>
    </w:lvl>
    <w:lvl w:ilvl="2" w:tplc="240A001B" w:tentative="1">
      <w:start w:val="1"/>
      <w:numFmt w:val="lowerRoman"/>
      <w:lvlText w:val="%3."/>
      <w:lvlJc w:val="right"/>
      <w:pPr>
        <w:ind w:left="1895" w:hanging="180"/>
      </w:pPr>
    </w:lvl>
    <w:lvl w:ilvl="3" w:tplc="240A000F" w:tentative="1">
      <w:start w:val="1"/>
      <w:numFmt w:val="decimal"/>
      <w:lvlText w:val="%4."/>
      <w:lvlJc w:val="left"/>
      <w:pPr>
        <w:ind w:left="2615" w:hanging="360"/>
      </w:pPr>
    </w:lvl>
    <w:lvl w:ilvl="4" w:tplc="240A0019" w:tentative="1">
      <w:start w:val="1"/>
      <w:numFmt w:val="lowerLetter"/>
      <w:lvlText w:val="%5."/>
      <w:lvlJc w:val="left"/>
      <w:pPr>
        <w:ind w:left="3335" w:hanging="360"/>
      </w:pPr>
    </w:lvl>
    <w:lvl w:ilvl="5" w:tplc="240A001B" w:tentative="1">
      <w:start w:val="1"/>
      <w:numFmt w:val="lowerRoman"/>
      <w:lvlText w:val="%6."/>
      <w:lvlJc w:val="right"/>
      <w:pPr>
        <w:ind w:left="4055" w:hanging="180"/>
      </w:pPr>
    </w:lvl>
    <w:lvl w:ilvl="6" w:tplc="240A000F" w:tentative="1">
      <w:start w:val="1"/>
      <w:numFmt w:val="decimal"/>
      <w:lvlText w:val="%7."/>
      <w:lvlJc w:val="left"/>
      <w:pPr>
        <w:ind w:left="4775" w:hanging="360"/>
      </w:pPr>
    </w:lvl>
    <w:lvl w:ilvl="7" w:tplc="240A0019" w:tentative="1">
      <w:start w:val="1"/>
      <w:numFmt w:val="lowerLetter"/>
      <w:lvlText w:val="%8."/>
      <w:lvlJc w:val="left"/>
      <w:pPr>
        <w:ind w:left="5495" w:hanging="360"/>
      </w:pPr>
    </w:lvl>
    <w:lvl w:ilvl="8" w:tplc="240A001B" w:tentative="1">
      <w:start w:val="1"/>
      <w:numFmt w:val="lowerRoman"/>
      <w:lvlText w:val="%9."/>
      <w:lvlJc w:val="right"/>
      <w:pPr>
        <w:ind w:left="6215" w:hanging="180"/>
      </w:pPr>
    </w:lvl>
  </w:abstractNum>
  <w:abstractNum w:abstractNumId="53" w15:restartNumberingAfterBreak="0">
    <w:nsid w:val="18745A71"/>
    <w:multiLevelType w:val="hybridMultilevel"/>
    <w:tmpl w:val="B4383B8A"/>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54" w15:restartNumberingAfterBreak="0">
    <w:nsid w:val="18B7544B"/>
    <w:multiLevelType w:val="hybridMultilevel"/>
    <w:tmpl w:val="32DCAA48"/>
    <w:lvl w:ilvl="0" w:tplc="240A0001">
      <w:start w:val="1"/>
      <w:numFmt w:val="bullet"/>
      <w:lvlText w:val=""/>
      <w:lvlJc w:val="left"/>
      <w:pPr>
        <w:ind w:left="720" w:hanging="360"/>
      </w:pPr>
      <w:rPr>
        <w:rFonts w:ascii="Symbol" w:hAnsi="Symbol" w:hint="default"/>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5" w15:restartNumberingAfterBreak="0">
    <w:nsid w:val="19E64849"/>
    <w:multiLevelType w:val="hybridMultilevel"/>
    <w:tmpl w:val="26724C2A"/>
    <w:lvl w:ilvl="0" w:tplc="4DB80760">
      <w:start w:val="1"/>
      <w:numFmt w:val="bullet"/>
      <w:lvlText w:val="­"/>
      <w:lvlJc w:val="left"/>
      <w:pPr>
        <w:ind w:left="360" w:hanging="360"/>
      </w:pPr>
      <w:rPr>
        <w:rFonts w:ascii="Courier New" w:hAnsi="Courier New" w:cs="Times New Roman" w:hint="default"/>
        <w:color w:val="auto"/>
      </w:rPr>
    </w:lvl>
    <w:lvl w:ilvl="1" w:tplc="1B4A25EA">
      <w:numFmt w:val="bullet"/>
      <w:lvlText w:val="•"/>
      <w:lvlJc w:val="left"/>
      <w:pPr>
        <w:ind w:left="1080" w:hanging="360"/>
      </w:pPr>
      <w:rPr>
        <w:rFonts w:ascii="Arial Narrow" w:eastAsia="Times New Roman" w:hAnsi="Arial Narrow" w:cs="Arial"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56" w15:restartNumberingAfterBreak="0">
    <w:nsid w:val="1A450ACD"/>
    <w:multiLevelType w:val="hybridMultilevel"/>
    <w:tmpl w:val="29DE6CA4"/>
    <w:lvl w:ilvl="0" w:tplc="240A000D">
      <w:start w:val="1"/>
      <w:numFmt w:val="bullet"/>
      <w:lvlText w:val=""/>
      <w:lvlJc w:val="left"/>
      <w:pPr>
        <w:ind w:left="360" w:hanging="360"/>
      </w:pPr>
      <w:rPr>
        <w:rFonts w:ascii="Wingdings" w:hAnsi="Wingdings"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57" w15:restartNumberingAfterBreak="0">
    <w:nsid w:val="1AEC0FD0"/>
    <w:multiLevelType w:val="hybridMultilevel"/>
    <w:tmpl w:val="AFDAC40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8" w15:restartNumberingAfterBreak="0">
    <w:nsid w:val="1B5B33EF"/>
    <w:multiLevelType w:val="hybridMultilevel"/>
    <w:tmpl w:val="49907B86"/>
    <w:lvl w:ilvl="0" w:tplc="240A000B">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9" w15:restartNumberingAfterBreak="0">
    <w:nsid w:val="1BAC4DF1"/>
    <w:multiLevelType w:val="hybridMultilevel"/>
    <w:tmpl w:val="B69AE068"/>
    <w:lvl w:ilvl="0" w:tplc="4DB80760">
      <w:start w:val="1"/>
      <w:numFmt w:val="bullet"/>
      <w:lvlText w:val="­"/>
      <w:lvlJc w:val="left"/>
      <w:pPr>
        <w:ind w:left="720" w:hanging="360"/>
      </w:pPr>
      <w:rPr>
        <w:rFonts w:ascii="Courier New" w:hAnsi="Courier New" w:cs="Times New Roman" w:hint="default"/>
        <w:b/>
        <w:color w:val="auto"/>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0" w15:restartNumberingAfterBreak="0">
    <w:nsid w:val="1BF6697D"/>
    <w:multiLevelType w:val="multilevel"/>
    <w:tmpl w:val="5BD80080"/>
    <w:lvl w:ilvl="0">
      <w:start w:val="2"/>
      <w:numFmt w:val="decimal"/>
      <w:lvlText w:val="%1"/>
      <w:lvlJc w:val="left"/>
      <w:pPr>
        <w:ind w:left="600" w:hanging="600"/>
      </w:pPr>
      <w:rPr>
        <w:rFonts w:hint="default"/>
      </w:rPr>
    </w:lvl>
    <w:lvl w:ilvl="1">
      <w:start w:val="3"/>
      <w:numFmt w:val="decimal"/>
      <w:lvlText w:val="%1.%2"/>
      <w:lvlJc w:val="left"/>
      <w:pPr>
        <w:ind w:left="600" w:hanging="600"/>
      </w:pPr>
      <w:rPr>
        <w:rFonts w:hint="default"/>
      </w:rPr>
    </w:lvl>
    <w:lvl w:ilvl="2">
      <w:start w:val="3"/>
      <w:numFmt w:val="decimal"/>
      <w:lvlText w:val="%1.%2.%3"/>
      <w:lvlJc w:val="left"/>
      <w:pPr>
        <w:ind w:left="720" w:hanging="720"/>
      </w:pPr>
      <w:rPr>
        <w:rFonts w:hint="default"/>
      </w:rPr>
    </w:lvl>
    <w:lvl w:ilvl="3">
      <w:start w:val="3"/>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1" w15:restartNumberingAfterBreak="0">
    <w:nsid w:val="1C45434E"/>
    <w:multiLevelType w:val="hybridMultilevel"/>
    <w:tmpl w:val="7B6AFA1A"/>
    <w:lvl w:ilvl="0" w:tplc="240A0005">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2" w15:restartNumberingAfterBreak="0">
    <w:nsid w:val="1CDF4169"/>
    <w:multiLevelType w:val="hybridMultilevel"/>
    <w:tmpl w:val="D9F63538"/>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63" w15:restartNumberingAfterBreak="0">
    <w:nsid w:val="1D0E61F6"/>
    <w:multiLevelType w:val="hybridMultilevel"/>
    <w:tmpl w:val="3446E922"/>
    <w:lvl w:ilvl="0" w:tplc="14D20D7A">
      <w:start w:val="1"/>
      <w:numFmt w:val="upperRoman"/>
      <w:pStyle w:val="Tituloaparte"/>
      <w:lvlText w:val="%1."/>
      <w:lvlJc w:val="right"/>
      <w:pPr>
        <w:ind w:left="720" w:hanging="360"/>
      </w:pPr>
    </w:lvl>
    <w:lvl w:ilvl="1" w:tplc="4914E3D4">
      <w:start w:val="1"/>
      <w:numFmt w:val="decimal"/>
      <w:lvlText w:val="%2."/>
      <w:lvlJc w:val="left"/>
      <w:pPr>
        <w:ind w:left="1785" w:hanging="705"/>
      </w:pPr>
      <w:rPr>
        <w:rFonts w:hint="default"/>
      </w:r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64" w15:restartNumberingAfterBreak="0">
    <w:nsid w:val="1DDA6183"/>
    <w:multiLevelType w:val="hybridMultilevel"/>
    <w:tmpl w:val="232CC63E"/>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65" w15:restartNumberingAfterBreak="0">
    <w:nsid w:val="1E6006FB"/>
    <w:multiLevelType w:val="hybridMultilevel"/>
    <w:tmpl w:val="E0444A06"/>
    <w:lvl w:ilvl="0" w:tplc="4DB80760">
      <w:start w:val="1"/>
      <w:numFmt w:val="bullet"/>
      <w:lvlText w:val="­"/>
      <w:lvlJc w:val="left"/>
      <w:pPr>
        <w:ind w:left="1287" w:hanging="360"/>
      </w:pPr>
      <w:rPr>
        <w:rFonts w:ascii="Courier New" w:hAnsi="Courier New" w:cs="Times New Roman" w:hint="default"/>
        <w:color w:val="auto"/>
      </w:rPr>
    </w:lvl>
    <w:lvl w:ilvl="1" w:tplc="0C0A0003" w:tentative="1">
      <w:start w:val="1"/>
      <w:numFmt w:val="bullet"/>
      <w:lvlText w:val="o"/>
      <w:lvlJc w:val="left"/>
      <w:pPr>
        <w:ind w:left="2007" w:hanging="360"/>
      </w:pPr>
      <w:rPr>
        <w:rFonts w:ascii="Courier New" w:hAnsi="Courier New" w:cs="Courier New" w:hint="default"/>
      </w:rPr>
    </w:lvl>
    <w:lvl w:ilvl="2" w:tplc="0C0A0005" w:tentative="1">
      <w:start w:val="1"/>
      <w:numFmt w:val="bullet"/>
      <w:lvlText w:val=""/>
      <w:lvlJc w:val="left"/>
      <w:pPr>
        <w:ind w:left="2727" w:hanging="360"/>
      </w:pPr>
      <w:rPr>
        <w:rFonts w:ascii="Wingdings" w:hAnsi="Wingdings" w:hint="default"/>
      </w:rPr>
    </w:lvl>
    <w:lvl w:ilvl="3" w:tplc="0C0A0001" w:tentative="1">
      <w:start w:val="1"/>
      <w:numFmt w:val="bullet"/>
      <w:lvlText w:val=""/>
      <w:lvlJc w:val="left"/>
      <w:pPr>
        <w:ind w:left="3447" w:hanging="360"/>
      </w:pPr>
      <w:rPr>
        <w:rFonts w:ascii="Symbol" w:hAnsi="Symbol" w:hint="default"/>
      </w:rPr>
    </w:lvl>
    <w:lvl w:ilvl="4" w:tplc="0C0A0003" w:tentative="1">
      <w:start w:val="1"/>
      <w:numFmt w:val="bullet"/>
      <w:lvlText w:val="o"/>
      <w:lvlJc w:val="left"/>
      <w:pPr>
        <w:ind w:left="4167" w:hanging="360"/>
      </w:pPr>
      <w:rPr>
        <w:rFonts w:ascii="Courier New" w:hAnsi="Courier New" w:cs="Courier New" w:hint="default"/>
      </w:rPr>
    </w:lvl>
    <w:lvl w:ilvl="5" w:tplc="0C0A0005" w:tentative="1">
      <w:start w:val="1"/>
      <w:numFmt w:val="bullet"/>
      <w:lvlText w:val=""/>
      <w:lvlJc w:val="left"/>
      <w:pPr>
        <w:ind w:left="4887" w:hanging="360"/>
      </w:pPr>
      <w:rPr>
        <w:rFonts w:ascii="Wingdings" w:hAnsi="Wingdings" w:hint="default"/>
      </w:rPr>
    </w:lvl>
    <w:lvl w:ilvl="6" w:tplc="0C0A0001" w:tentative="1">
      <w:start w:val="1"/>
      <w:numFmt w:val="bullet"/>
      <w:lvlText w:val=""/>
      <w:lvlJc w:val="left"/>
      <w:pPr>
        <w:ind w:left="5607" w:hanging="360"/>
      </w:pPr>
      <w:rPr>
        <w:rFonts w:ascii="Symbol" w:hAnsi="Symbol" w:hint="default"/>
      </w:rPr>
    </w:lvl>
    <w:lvl w:ilvl="7" w:tplc="0C0A0003" w:tentative="1">
      <w:start w:val="1"/>
      <w:numFmt w:val="bullet"/>
      <w:lvlText w:val="o"/>
      <w:lvlJc w:val="left"/>
      <w:pPr>
        <w:ind w:left="6327" w:hanging="360"/>
      </w:pPr>
      <w:rPr>
        <w:rFonts w:ascii="Courier New" w:hAnsi="Courier New" w:cs="Courier New" w:hint="default"/>
      </w:rPr>
    </w:lvl>
    <w:lvl w:ilvl="8" w:tplc="0C0A0005" w:tentative="1">
      <w:start w:val="1"/>
      <w:numFmt w:val="bullet"/>
      <w:lvlText w:val=""/>
      <w:lvlJc w:val="left"/>
      <w:pPr>
        <w:ind w:left="7047" w:hanging="360"/>
      </w:pPr>
      <w:rPr>
        <w:rFonts w:ascii="Wingdings" w:hAnsi="Wingdings" w:hint="default"/>
      </w:rPr>
    </w:lvl>
  </w:abstractNum>
  <w:abstractNum w:abstractNumId="66" w15:restartNumberingAfterBreak="0">
    <w:nsid w:val="1EFA1F30"/>
    <w:multiLevelType w:val="hybridMultilevel"/>
    <w:tmpl w:val="3A204C0E"/>
    <w:lvl w:ilvl="0" w:tplc="1276B62A">
      <w:start w:val="1"/>
      <w:numFmt w:val="lowerLetter"/>
      <w:lvlText w:val="%1."/>
      <w:lvlJc w:val="left"/>
      <w:pPr>
        <w:ind w:left="1408" w:hanging="567"/>
      </w:pPr>
      <w:rPr>
        <w:rFonts w:ascii="Arial" w:eastAsia="Arial" w:hAnsi="Arial" w:cs="Arial" w:hint="default"/>
        <w:b/>
        <w:bCs/>
        <w:spacing w:val="-6"/>
        <w:w w:val="99"/>
        <w:sz w:val="24"/>
        <w:szCs w:val="24"/>
      </w:rPr>
    </w:lvl>
    <w:lvl w:ilvl="1" w:tplc="FA16E9CC">
      <w:numFmt w:val="bullet"/>
      <w:lvlText w:val="•"/>
      <w:lvlJc w:val="left"/>
      <w:pPr>
        <w:ind w:left="2296" w:hanging="567"/>
      </w:pPr>
      <w:rPr>
        <w:rFonts w:hint="default"/>
      </w:rPr>
    </w:lvl>
    <w:lvl w:ilvl="2" w:tplc="F4586442">
      <w:numFmt w:val="bullet"/>
      <w:lvlText w:val="•"/>
      <w:lvlJc w:val="left"/>
      <w:pPr>
        <w:ind w:left="3192" w:hanging="567"/>
      </w:pPr>
      <w:rPr>
        <w:rFonts w:hint="default"/>
      </w:rPr>
    </w:lvl>
    <w:lvl w:ilvl="3" w:tplc="D14A9936">
      <w:numFmt w:val="bullet"/>
      <w:lvlText w:val="•"/>
      <w:lvlJc w:val="left"/>
      <w:pPr>
        <w:ind w:left="4088" w:hanging="567"/>
      </w:pPr>
      <w:rPr>
        <w:rFonts w:hint="default"/>
      </w:rPr>
    </w:lvl>
    <w:lvl w:ilvl="4" w:tplc="46EA07BA">
      <w:numFmt w:val="bullet"/>
      <w:lvlText w:val="•"/>
      <w:lvlJc w:val="left"/>
      <w:pPr>
        <w:ind w:left="4984" w:hanging="567"/>
      </w:pPr>
      <w:rPr>
        <w:rFonts w:hint="default"/>
      </w:rPr>
    </w:lvl>
    <w:lvl w:ilvl="5" w:tplc="E2FA2E2A">
      <w:numFmt w:val="bullet"/>
      <w:lvlText w:val="•"/>
      <w:lvlJc w:val="left"/>
      <w:pPr>
        <w:ind w:left="5881" w:hanging="567"/>
      </w:pPr>
      <w:rPr>
        <w:rFonts w:hint="default"/>
      </w:rPr>
    </w:lvl>
    <w:lvl w:ilvl="6" w:tplc="5F1AF04C">
      <w:numFmt w:val="bullet"/>
      <w:lvlText w:val="•"/>
      <w:lvlJc w:val="left"/>
      <w:pPr>
        <w:ind w:left="6777" w:hanging="567"/>
      </w:pPr>
      <w:rPr>
        <w:rFonts w:hint="default"/>
      </w:rPr>
    </w:lvl>
    <w:lvl w:ilvl="7" w:tplc="20D4E4FE">
      <w:numFmt w:val="bullet"/>
      <w:lvlText w:val="•"/>
      <w:lvlJc w:val="left"/>
      <w:pPr>
        <w:ind w:left="7673" w:hanging="567"/>
      </w:pPr>
      <w:rPr>
        <w:rFonts w:hint="default"/>
      </w:rPr>
    </w:lvl>
    <w:lvl w:ilvl="8" w:tplc="9738EBC8">
      <w:numFmt w:val="bullet"/>
      <w:lvlText w:val="•"/>
      <w:lvlJc w:val="left"/>
      <w:pPr>
        <w:ind w:left="8569" w:hanging="567"/>
      </w:pPr>
      <w:rPr>
        <w:rFonts w:hint="default"/>
      </w:rPr>
    </w:lvl>
  </w:abstractNum>
  <w:abstractNum w:abstractNumId="67" w15:restartNumberingAfterBreak="0">
    <w:nsid w:val="1F18152A"/>
    <w:multiLevelType w:val="hybridMultilevel"/>
    <w:tmpl w:val="39108F50"/>
    <w:lvl w:ilvl="0" w:tplc="240A0001">
      <w:start w:val="1"/>
      <w:numFmt w:val="bullet"/>
      <w:lvlText w:val=""/>
      <w:lvlJc w:val="left"/>
      <w:pPr>
        <w:ind w:left="720" w:hanging="360"/>
      </w:pPr>
      <w:rPr>
        <w:rFonts w:ascii="Symbol" w:hAnsi="Symbol" w:hint="default"/>
      </w:rPr>
    </w:lvl>
    <w:lvl w:ilvl="1" w:tplc="240A000D">
      <w:start w:val="1"/>
      <w:numFmt w:val="bullet"/>
      <w:lvlText w:val=""/>
      <w:lvlJc w:val="left"/>
      <w:pPr>
        <w:ind w:left="1440" w:hanging="360"/>
      </w:pPr>
      <w:rPr>
        <w:rFonts w:ascii="Wingdings" w:hAnsi="Wingdings"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8" w15:restartNumberingAfterBreak="0">
    <w:nsid w:val="1F664549"/>
    <w:multiLevelType w:val="hybridMultilevel"/>
    <w:tmpl w:val="0D5A76D6"/>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69" w15:restartNumberingAfterBreak="0">
    <w:nsid w:val="1F7E62A5"/>
    <w:multiLevelType w:val="hybridMultilevel"/>
    <w:tmpl w:val="C16C0638"/>
    <w:lvl w:ilvl="0" w:tplc="390E56E0">
      <w:start w:val="1"/>
      <w:numFmt w:val="bullet"/>
      <w:lvlText w:val="•"/>
      <w:lvlJc w:val="left"/>
      <w:pPr>
        <w:ind w:left="720" w:hanging="360"/>
      </w:pPr>
      <w:rPr>
        <w:rFonts w:ascii="Arial" w:hAnsi="Aria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0" w15:restartNumberingAfterBreak="0">
    <w:nsid w:val="1FA41E71"/>
    <w:multiLevelType w:val="hybridMultilevel"/>
    <w:tmpl w:val="F830E590"/>
    <w:lvl w:ilvl="0" w:tplc="4DB80760">
      <w:start w:val="1"/>
      <w:numFmt w:val="bullet"/>
      <w:lvlText w:val="­"/>
      <w:lvlJc w:val="left"/>
      <w:pPr>
        <w:ind w:left="360" w:hanging="360"/>
      </w:pPr>
      <w:rPr>
        <w:rFonts w:ascii="Courier New" w:hAnsi="Courier New" w:cs="Times New Roman" w:hint="default"/>
        <w:color w:val="auto"/>
      </w:rPr>
    </w:lvl>
    <w:lvl w:ilvl="1" w:tplc="240A0003">
      <w:start w:val="1"/>
      <w:numFmt w:val="bullet"/>
      <w:lvlText w:val="o"/>
      <w:lvlJc w:val="left"/>
      <w:pPr>
        <w:ind w:left="1080" w:hanging="360"/>
      </w:pPr>
      <w:rPr>
        <w:rFonts w:ascii="Courier New" w:hAnsi="Courier New" w:cs="Courier New" w:hint="default"/>
      </w:rPr>
    </w:lvl>
    <w:lvl w:ilvl="2" w:tplc="240A0005">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71" w15:restartNumberingAfterBreak="0">
    <w:nsid w:val="200D4487"/>
    <w:multiLevelType w:val="hybridMultilevel"/>
    <w:tmpl w:val="B5B456F6"/>
    <w:lvl w:ilvl="0" w:tplc="DC7877A6">
      <w:start w:val="1"/>
      <w:numFmt w:val="bullet"/>
      <w:lvlText w:val=""/>
      <w:lvlJc w:val="left"/>
      <w:pPr>
        <w:ind w:left="720" w:hanging="360"/>
      </w:pPr>
      <w:rPr>
        <w:rFonts w:ascii="Symbol" w:hAnsi="Symbol" w:hint="default"/>
        <w:color w:val="auto"/>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2" w15:restartNumberingAfterBreak="0">
    <w:nsid w:val="229D21A8"/>
    <w:multiLevelType w:val="hybridMultilevel"/>
    <w:tmpl w:val="A1C0AF42"/>
    <w:lvl w:ilvl="0" w:tplc="3B26A1EA">
      <w:start w:val="1"/>
      <w:numFmt w:val="bullet"/>
      <w:lvlText w:val="-"/>
      <w:lvlJc w:val="left"/>
      <w:pPr>
        <w:ind w:left="720" w:hanging="360"/>
      </w:pPr>
      <w:rPr>
        <w:rFonts w:ascii="SimSun" w:eastAsia="SimSun" w:hAnsi="SimSun" w:hint="eastAsia"/>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3" w15:restartNumberingAfterBreak="0">
    <w:nsid w:val="24A34709"/>
    <w:multiLevelType w:val="hybridMultilevel"/>
    <w:tmpl w:val="DBA8631A"/>
    <w:lvl w:ilvl="0" w:tplc="DC7877A6">
      <w:start w:val="1"/>
      <w:numFmt w:val="bullet"/>
      <w:lvlText w:val=""/>
      <w:lvlJc w:val="left"/>
      <w:pPr>
        <w:tabs>
          <w:tab w:val="num" w:pos="720"/>
        </w:tabs>
        <w:ind w:left="720" w:hanging="360"/>
      </w:pPr>
      <w:rPr>
        <w:rFonts w:ascii="Symbol" w:hAnsi="Symbol" w:hint="default"/>
        <w:color w:val="auto"/>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74" w15:restartNumberingAfterBreak="0">
    <w:nsid w:val="26170912"/>
    <w:multiLevelType w:val="hybridMultilevel"/>
    <w:tmpl w:val="BEB0F3E4"/>
    <w:lvl w:ilvl="0" w:tplc="FC107DA8">
      <w:start w:val="1"/>
      <w:numFmt w:val="bullet"/>
      <w:pStyle w:val="bolita"/>
      <w:lvlText w:val="o"/>
      <w:lvlJc w:val="left"/>
      <w:pPr>
        <w:ind w:left="1077" w:hanging="360"/>
      </w:pPr>
      <w:rPr>
        <w:rFonts w:ascii="Courier New" w:hAnsi="Courier New" w:cs="Courier New" w:hint="default"/>
        <w:color w:val="auto"/>
      </w:rPr>
    </w:lvl>
    <w:lvl w:ilvl="1" w:tplc="0C0A0003" w:tentative="1">
      <w:start w:val="1"/>
      <w:numFmt w:val="bullet"/>
      <w:lvlText w:val="o"/>
      <w:lvlJc w:val="left"/>
      <w:pPr>
        <w:ind w:left="1797" w:hanging="360"/>
      </w:pPr>
      <w:rPr>
        <w:rFonts w:ascii="Courier New" w:hAnsi="Courier New" w:cs="Courier New" w:hint="default"/>
      </w:rPr>
    </w:lvl>
    <w:lvl w:ilvl="2" w:tplc="0C0A0005" w:tentative="1">
      <w:start w:val="1"/>
      <w:numFmt w:val="bullet"/>
      <w:lvlText w:val=""/>
      <w:lvlJc w:val="left"/>
      <w:pPr>
        <w:ind w:left="2517" w:hanging="360"/>
      </w:pPr>
      <w:rPr>
        <w:rFonts w:ascii="Wingdings" w:hAnsi="Wingdings" w:hint="default"/>
      </w:rPr>
    </w:lvl>
    <w:lvl w:ilvl="3" w:tplc="0C0A0001" w:tentative="1">
      <w:start w:val="1"/>
      <w:numFmt w:val="bullet"/>
      <w:lvlText w:val=""/>
      <w:lvlJc w:val="left"/>
      <w:pPr>
        <w:ind w:left="3237" w:hanging="360"/>
      </w:pPr>
      <w:rPr>
        <w:rFonts w:ascii="Symbol" w:hAnsi="Symbol" w:hint="default"/>
      </w:rPr>
    </w:lvl>
    <w:lvl w:ilvl="4" w:tplc="0C0A0003" w:tentative="1">
      <w:start w:val="1"/>
      <w:numFmt w:val="bullet"/>
      <w:lvlText w:val="o"/>
      <w:lvlJc w:val="left"/>
      <w:pPr>
        <w:ind w:left="3957" w:hanging="360"/>
      </w:pPr>
      <w:rPr>
        <w:rFonts w:ascii="Courier New" w:hAnsi="Courier New" w:cs="Courier New" w:hint="default"/>
      </w:rPr>
    </w:lvl>
    <w:lvl w:ilvl="5" w:tplc="0C0A0005" w:tentative="1">
      <w:start w:val="1"/>
      <w:numFmt w:val="bullet"/>
      <w:lvlText w:val=""/>
      <w:lvlJc w:val="left"/>
      <w:pPr>
        <w:ind w:left="4677" w:hanging="360"/>
      </w:pPr>
      <w:rPr>
        <w:rFonts w:ascii="Wingdings" w:hAnsi="Wingdings" w:hint="default"/>
      </w:rPr>
    </w:lvl>
    <w:lvl w:ilvl="6" w:tplc="0C0A0001" w:tentative="1">
      <w:start w:val="1"/>
      <w:numFmt w:val="bullet"/>
      <w:lvlText w:val=""/>
      <w:lvlJc w:val="left"/>
      <w:pPr>
        <w:ind w:left="5397" w:hanging="360"/>
      </w:pPr>
      <w:rPr>
        <w:rFonts w:ascii="Symbol" w:hAnsi="Symbol" w:hint="default"/>
      </w:rPr>
    </w:lvl>
    <w:lvl w:ilvl="7" w:tplc="0C0A0003" w:tentative="1">
      <w:start w:val="1"/>
      <w:numFmt w:val="bullet"/>
      <w:lvlText w:val="o"/>
      <w:lvlJc w:val="left"/>
      <w:pPr>
        <w:ind w:left="6117" w:hanging="360"/>
      </w:pPr>
      <w:rPr>
        <w:rFonts w:ascii="Courier New" w:hAnsi="Courier New" w:cs="Courier New" w:hint="default"/>
      </w:rPr>
    </w:lvl>
    <w:lvl w:ilvl="8" w:tplc="0C0A0005" w:tentative="1">
      <w:start w:val="1"/>
      <w:numFmt w:val="bullet"/>
      <w:lvlText w:val=""/>
      <w:lvlJc w:val="left"/>
      <w:pPr>
        <w:ind w:left="6837" w:hanging="360"/>
      </w:pPr>
      <w:rPr>
        <w:rFonts w:ascii="Wingdings" w:hAnsi="Wingdings" w:hint="default"/>
      </w:rPr>
    </w:lvl>
  </w:abstractNum>
  <w:abstractNum w:abstractNumId="75" w15:restartNumberingAfterBreak="0">
    <w:nsid w:val="26541169"/>
    <w:multiLevelType w:val="hybridMultilevel"/>
    <w:tmpl w:val="4768C4CE"/>
    <w:lvl w:ilvl="0" w:tplc="4DB80760">
      <w:start w:val="1"/>
      <w:numFmt w:val="bullet"/>
      <w:lvlText w:val="­"/>
      <w:lvlJc w:val="left"/>
      <w:pPr>
        <w:ind w:left="720" w:hanging="360"/>
      </w:pPr>
      <w:rPr>
        <w:rFonts w:ascii="Courier New" w:hAnsi="Courier New" w:cs="Times New Roman" w:hint="default"/>
        <w:color w:val="auto"/>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6" w15:restartNumberingAfterBreak="0">
    <w:nsid w:val="274547C6"/>
    <w:multiLevelType w:val="hybridMultilevel"/>
    <w:tmpl w:val="7B780902"/>
    <w:lvl w:ilvl="0" w:tplc="240A0003">
      <w:start w:val="1"/>
      <w:numFmt w:val="bullet"/>
      <w:lvlText w:val="o"/>
      <w:lvlJc w:val="left"/>
      <w:pPr>
        <w:ind w:left="1180" w:hanging="360"/>
      </w:pPr>
      <w:rPr>
        <w:rFonts w:ascii="Courier New" w:hAnsi="Courier New" w:cs="Courier New" w:hint="default"/>
      </w:rPr>
    </w:lvl>
    <w:lvl w:ilvl="1" w:tplc="240A0003" w:tentative="1">
      <w:start w:val="1"/>
      <w:numFmt w:val="bullet"/>
      <w:lvlText w:val="o"/>
      <w:lvlJc w:val="left"/>
      <w:pPr>
        <w:ind w:left="1900" w:hanging="360"/>
      </w:pPr>
      <w:rPr>
        <w:rFonts w:ascii="Courier New" w:hAnsi="Courier New" w:cs="Courier New" w:hint="default"/>
      </w:rPr>
    </w:lvl>
    <w:lvl w:ilvl="2" w:tplc="240A0005" w:tentative="1">
      <w:start w:val="1"/>
      <w:numFmt w:val="bullet"/>
      <w:lvlText w:val=""/>
      <w:lvlJc w:val="left"/>
      <w:pPr>
        <w:ind w:left="2620" w:hanging="360"/>
      </w:pPr>
      <w:rPr>
        <w:rFonts w:ascii="Wingdings" w:hAnsi="Wingdings" w:hint="default"/>
      </w:rPr>
    </w:lvl>
    <w:lvl w:ilvl="3" w:tplc="240A0001" w:tentative="1">
      <w:start w:val="1"/>
      <w:numFmt w:val="bullet"/>
      <w:lvlText w:val=""/>
      <w:lvlJc w:val="left"/>
      <w:pPr>
        <w:ind w:left="3340" w:hanging="360"/>
      </w:pPr>
      <w:rPr>
        <w:rFonts w:ascii="Symbol" w:hAnsi="Symbol" w:hint="default"/>
      </w:rPr>
    </w:lvl>
    <w:lvl w:ilvl="4" w:tplc="240A0003" w:tentative="1">
      <w:start w:val="1"/>
      <w:numFmt w:val="bullet"/>
      <w:lvlText w:val="o"/>
      <w:lvlJc w:val="left"/>
      <w:pPr>
        <w:ind w:left="4060" w:hanging="360"/>
      </w:pPr>
      <w:rPr>
        <w:rFonts w:ascii="Courier New" w:hAnsi="Courier New" w:cs="Courier New" w:hint="default"/>
      </w:rPr>
    </w:lvl>
    <w:lvl w:ilvl="5" w:tplc="240A0005" w:tentative="1">
      <w:start w:val="1"/>
      <w:numFmt w:val="bullet"/>
      <w:lvlText w:val=""/>
      <w:lvlJc w:val="left"/>
      <w:pPr>
        <w:ind w:left="4780" w:hanging="360"/>
      </w:pPr>
      <w:rPr>
        <w:rFonts w:ascii="Wingdings" w:hAnsi="Wingdings" w:hint="default"/>
      </w:rPr>
    </w:lvl>
    <w:lvl w:ilvl="6" w:tplc="240A0001" w:tentative="1">
      <w:start w:val="1"/>
      <w:numFmt w:val="bullet"/>
      <w:lvlText w:val=""/>
      <w:lvlJc w:val="left"/>
      <w:pPr>
        <w:ind w:left="5500" w:hanging="360"/>
      </w:pPr>
      <w:rPr>
        <w:rFonts w:ascii="Symbol" w:hAnsi="Symbol" w:hint="default"/>
      </w:rPr>
    </w:lvl>
    <w:lvl w:ilvl="7" w:tplc="240A0003" w:tentative="1">
      <w:start w:val="1"/>
      <w:numFmt w:val="bullet"/>
      <w:lvlText w:val="o"/>
      <w:lvlJc w:val="left"/>
      <w:pPr>
        <w:ind w:left="6220" w:hanging="360"/>
      </w:pPr>
      <w:rPr>
        <w:rFonts w:ascii="Courier New" w:hAnsi="Courier New" w:cs="Courier New" w:hint="default"/>
      </w:rPr>
    </w:lvl>
    <w:lvl w:ilvl="8" w:tplc="240A0005" w:tentative="1">
      <w:start w:val="1"/>
      <w:numFmt w:val="bullet"/>
      <w:lvlText w:val=""/>
      <w:lvlJc w:val="left"/>
      <w:pPr>
        <w:ind w:left="6940" w:hanging="360"/>
      </w:pPr>
      <w:rPr>
        <w:rFonts w:ascii="Wingdings" w:hAnsi="Wingdings" w:hint="default"/>
      </w:rPr>
    </w:lvl>
  </w:abstractNum>
  <w:abstractNum w:abstractNumId="77" w15:restartNumberingAfterBreak="0">
    <w:nsid w:val="28127A49"/>
    <w:multiLevelType w:val="hybridMultilevel"/>
    <w:tmpl w:val="43BE2F8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8" w15:restartNumberingAfterBreak="0">
    <w:nsid w:val="28307A77"/>
    <w:multiLevelType w:val="hybridMultilevel"/>
    <w:tmpl w:val="2366677E"/>
    <w:lvl w:ilvl="0" w:tplc="240A0001">
      <w:start w:val="1"/>
      <w:numFmt w:val="bullet"/>
      <w:lvlText w:val=""/>
      <w:lvlJc w:val="left"/>
      <w:pPr>
        <w:ind w:left="720" w:hanging="360"/>
      </w:pPr>
      <w:rPr>
        <w:rFonts w:ascii="Symbol" w:hAnsi="Symbol" w:hint="default"/>
        <w:color w:val="auto"/>
      </w:rPr>
    </w:lvl>
    <w:lvl w:ilvl="1" w:tplc="240A0005">
      <w:start w:val="1"/>
      <w:numFmt w:val="bullet"/>
      <w:lvlText w:val=""/>
      <w:lvlJc w:val="left"/>
      <w:pPr>
        <w:ind w:left="1440" w:hanging="360"/>
      </w:pPr>
      <w:rPr>
        <w:rFonts w:ascii="Wingdings" w:hAnsi="Wingdings" w:hint="default"/>
        <w:color w:val="auto"/>
      </w:rPr>
    </w:lvl>
    <w:lvl w:ilvl="2" w:tplc="240A0005">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9" w15:restartNumberingAfterBreak="0">
    <w:nsid w:val="28964F64"/>
    <w:multiLevelType w:val="hybridMultilevel"/>
    <w:tmpl w:val="DB4CA36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80" w15:restartNumberingAfterBreak="0">
    <w:nsid w:val="29833350"/>
    <w:multiLevelType w:val="multilevel"/>
    <w:tmpl w:val="60B473F2"/>
    <w:lvl w:ilvl="0">
      <w:start w:val="3"/>
      <w:numFmt w:val="decimal"/>
      <w:lvlText w:val="%1"/>
      <w:lvlJc w:val="left"/>
      <w:pPr>
        <w:ind w:left="720" w:hanging="720"/>
      </w:pPr>
      <w:rPr>
        <w:rFonts w:cs="Times New Roman" w:hint="default"/>
      </w:rPr>
    </w:lvl>
    <w:lvl w:ilvl="1">
      <w:start w:val="1"/>
      <w:numFmt w:val="decimal"/>
      <w:lvlText w:val="%1.%2"/>
      <w:lvlJc w:val="left"/>
      <w:pPr>
        <w:ind w:left="720" w:hanging="72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1800" w:hanging="1800"/>
      </w:pPr>
      <w:rPr>
        <w:rFonts w:cs="Times New Roman" w:hint="default"/>
      </w:rPr>
    </w:lvl>
  </w:abstractNum>
  <w:abstractNum w:abstractNumId="81" w15:restartNumberingAfterBreak="0">
    <w:nsid w:val="29A146B6"/>
    <w:multiLevelType w:val="hybridMultilevel"/>
    <w:tmpl w:val="6CDEE7EC"/>
    <w:lvl w:ilvl="0" w:tplc="F2B4939A">
      <w:start w:val="1"/>
      <w:numFmt w:val="lowerLetter"/>
      <w:lvlText w:val="%1)"/>
      <w:lvlJc w:val="left"/>
      <w:pPr>
        <w:ind w:left="720" w:hanging="360"/>
      </w:pPr>
      <w:rPr>
        <w:rFonts w:hint="default"/>
        <w:b/>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82" w15:restartNumberingAfterBreak="0">
    <w:nsid w:val="2A3446C5"/>
    <w:multiLevelType w:val="hybridMultilevel"/>
    <w:tmpl w:val="8B8E28E2"/>
    <w:lvl w:ilvl="0" w:tplc="BFC6C052">
      <w:start w:val="1"/>
      <w:numFmt w:val="bullet"/>
      <w:lvlText w:val="-"/>
      <w:lvlJc w:val="left"/>
      <w:pPr>
        <w:tabs>
          <w:tab w:val="num" w:pos="720"/>
        </w:tabs>
        <w:ind w:left="720" w:hanging="360"/>
      </w:pPr>
      <w:rPr>
        <w:rFonts w:ascii="Times New Roman" w:hAnsi="Times New Roman" w:hint="default"/>
      </w:rPr>
    </w:lvl>
    <w:lvl w:ilvl="1" w:tplc="7A04648A" w:tentative="1">
      <w:start w:val="1"/>
      <w:numFmt w:val="bullet"/>
      <w:lvlText w:val="-"/>
      <w:lvlJc w:val="left"/>
      <w:pPr>
        <w:tabs>
          <w:tab w:val="num" w:pos="1440"/>
        </w:tabs>
        <w:ind w:left="1440" w:hanging="360"/>
      </w:pPr>
      <w:rPr>
        <w:rFonts w:ascii="Times New Roman" w:hAnsi="Times New Roman" w:hint="default"/>
      </w:rPr>
    </w:lvl>
    <w:lvl w:ilvl="2" w:tplc="7796256C" w:tentative="1">
      <w:start w:val="1"/>
      <w:numFmt w:val="bullet"/>
      <w:lvlText w:val="-"/>
      <w:lvlJc w:val="left"/>
      <w:pPr>
        <w:tabs>
          <w:tab w:val="num" w:pos="2160"/>
        </w:tabs>
        <w:ind w:left="2160" w:hanging="360"/>
      </w:pPr>
      <w:rPr>
        <w:rFonts w:ascii="Times New Roman" w:hAnsi="Times New Roman" w:hint="default"/>
      </w:rPr>
    </w:lvl>
    <w:lvl w:ilvl="3" w:tplc="2A06A450" w:tentative="1">
      <w:start w:val="1"/>
      <w:numFmt w:val="bullet"/>
      <w:lvlText w:val="-"/>
      <w:lvlJc w:val="left"/>
      <w:pPr>
        <w:tabs>
          <w:tab w:val="num" w:pos="2880"/>
        </w:tabs>
        <w:ind w:left="2880" w:hanging="360"/>
      </w:pPr>
      <w:rPr>
        <w:rFonts w:ascii="Times New Roman" w:hAnsi="Times New Roman" w:hint="default"/>
      </w:rPr>
    </w:lvl>
    <w:lvl w:ilvl="4" w:tplc="049630CC" w:tentative="1">
      <w:start w:val="1"/>
      <w:numFmt w:val="bullet"/>
      <w:lvlText w:val="-"/>
      <w:lvlJc w:val="left"/>
      <w:pPr>
        <w:tabs>
          <w:tab w:val="num" w:pos="3600"/>
        </w:tabs>
        <w:ind w:left="3600" w:hanging="360"/>
      </w:pPr>
      <w:rPr>
        <w:rFonts w:ascii="Times New Roman" w:hAnsi="Times New Roman" w:hint="default"/>
      </w:rPr>
    </w:lvl>
    <w:lvl w:ilvl="5" w:tplc="802CC056" w:tentative="1">
      <w:start w:val="1"/>
      <w:numFmt w:val="bullet"/>
      <w:lvlText w:val="-"/>
      <w:lvlJc w:val="left"/>
      <w:pPr>
        <w:tabs>
          <w:tab w:val="num" w:pos="4320"/>
        </w:tabs>
        <w:ind w:left="4320" w:hanging="360"/>
      </w:pPr>
      <w:rPr>
        <w:rFonts w:ascii="Times New Roman" w:hAnsi="Times New Roman" w:hint="default"/>
      </w:rPr>
    </w:lvl>
    <w:lvl w:ilvl="6" w:tplc="2EDC12B6" w:tentative="1">
      <w:start w:val="1"/>
      <w:numFmt w:val="bullet"/>
      <w:lvlText w:val="-"/>
      <w:lvlJc w:val="left"/>
      <w:pPr>
        <w:tabs>
          <w:tab w:val="num" w:pos="5040"/>
        </w:tabs>
        <w:ind w:left="5040" w:hanging="360"/>
      </w:pPr>
      <w:rPr>
        <w:rFonts w:ascii="Times New Roman" w:hAnsi="Times New Roman" w:hint="default"/>
      </w:rPr>
    </w:lvl>
    <w:lvl w:ilvl="7" w:tplc="44F6DCD2" w:tentative="1">
      <w:start w:val="1"/>
      <w:numFmt w:val="bullet"/>
      <w:lvlText w:val="-"/>
      <w:lvlJc w:val="left"/>
      <w:pPr>
        <w:tabs>
          <w:tab w:val="num" w:pos="5760"/>
        </w:tabs>
        <w:ind w:left="5760" w:hanging="360"/>
      </w:pPr>
      <w:rPr>
        <w:rFonts w:ascii="Times New Roman" w:hAnsi="Times New Roman" w:hint="default"/>
      </w:rPr>
    </w:lvl>
    <w:lvl w:ilvl="8" w:tplc="06E01456" w:tentative="1">
      <w:start w:val="1"/>
      <w:numFmt w:val="bullet"/>
      <w:lvlText w:val="-"/>
      <w:lvlJc w:val="left"/>
      <w:pPr>
        <w:tabs>
          <w:tab w:val="num" w:pos="6480"/>
        </w:tabs>
        <w:ind w:left="6480" w:hanging="360"/>
      </w:pPr>
      <w:rPr>
        <w:rFonts w:ascii="Times New Roman" w:hAnsi="Times New Roman" w:hint="default"/>
      </w:rPr>
    </w:lvl>
  </w:abstractNum>
  <w:abstractNum w:abstractNumId="83" w15:restartNumberingAfterBreak="0">
    <w:nsid w:val="2BEA71A4"/>
    <w:multiLevelType w:val="hybridMultilevel"/>
    <w:tmpl w:val="DB96A540"/>
    <w:lvl w:ilvl="0" w:tplc="4DB80760">
      <w:start w:val="1"/>
      <w:numFmt w:val="bullet"/>
      <w:lvlText w:val="­"/>
      <w:lvlJc w:val="left"/>
      <w:pPr>
        <w:ind w:left="720" w:hanging="360"/>
      </w:pPr>
      <w:rPr>
        <w:rFonts w:ascii="Courier New" w:hAnsi="Courier New" w:cs="Times New Roman" w:hint="default"/>
        <w:color w:val="auto"/>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84" w15:restartNumberingAfterBreak="0">
    <w:nsid w:val="2C126859"/>
    <w:multiLevelType w:val="hybridMultilevel"/>
    <w:tmpl w:val="BEFC757C"/>
    <w:lvl w:ilvl="0" w:tplc="0C0A0017">
      <w:start w:val="1"/>
      <w:numFmt w:val="lowerLetter"/>
      <w:lvlText w:val="%1)"/>
      <w:lvlJc w:val="left"/>
      <w:pPr>
        <w:ind w:left="2340" w:hanging="360"/>
      </w:pPr>
    </w:lvl>
    <w:lvl w:ilvl="1" w:tplc="0C0A0019" w:tentative="1">
      <w:start w:val="1"/>
      <w:numFmt w:val="lowerLetter"/>
      <w:lvlText w:val="%2."/>
      <w:lvlJc w:val="left"/>
      <w:pPr>
        <w:ind w:left="3060" w:hanging="360"/>
      </w:pPr>
    </w:lvl>
    <w:lvl w:ilvl="2" w:tplc="0C0A001B" w:tentative="1">
      <w:start w:val="1"/>
      <w:numFmt w:val="lowerRoman"/>
      <w:lvlText w:val="%3."/>
      <w:lvlJc w:val="right"/>
      <w:pPr>
        <w:ind w:left="3780" w:hanging="180"/>
      </w:pPr>
    </w:lvl>
    <w:lvl w:ilvl="3" w:tplc="0C0A000F" w:tentative="1">
      <w:start w:val="1"/>
      <w:numFmt w:val="decimal"/>
      <w:lvlText w:val="%4."/>
      <w:lvlJc w:val="left"/>
      <w:pPr>
        <w:ind w:left="4500" w:hanging="360"/>
      </w:pPr>
    </w:lvl>
    <w:lvl w:ilvl="4" w:tplc="0C0A0019" w:tentative="1">
      <w:start w:val="1"/>
      <w:numFmt w:val="lowerLetter"/>
      <w:lvlText w:val="%5."/>
      <w:lvlJc w:val="left"/>
      <w:pPr>
        <w:ind w:left="5220" w:hanging="360"/>
      </w:pPr>
    </w:lvl>
    <w:lvl w:ilvl="5" w:tplc="0C0A001B" w:tentative="1">
      <w:start w:val="1"/>
      <w:numFmt w:val="lowerRoman"/>
      <w:lvlText w:val="%6."/>
      <w:lvlJc w:val="right"/>
      <w:pPr>
        <w:ind w:left="5940" w:hanging="180"/>
      </w:pPr>
    </w:lvl>
    <w:lvl w:ilvl="6" w:tplc="0C0A000F" w:tentative="1">
      <w:start w:val="1"/>
      <w:numFmt w:val="decimal"/>
      <w:lvlText w:val="%7."/>
      <w:lvlJc w:val="left"/>
      <w:pPr>
        <w:ind w:left="6660" w:hanging="360"/>
      </w:pPr>
    </w:lvl>
    <w:lvl w:ilvl="7" w:tplc="0C0A0019" w:tentative="1">
      <w:start w:val="1"/>
      <w:numFmt w:val="lowerLetter"/>
      <w:lvlText w:val="%8."/>
      <w:lvlJc w:val="left"/>
      <w:pPr>
        <w:ind w:left="7380" w:hanging="360"/>
      </w:pPr>
    </w:lvl>
    <w:lvl w:ilvl="8" w:tplc="0C0A001B" w:tentative="1">
      <w:start w:val="1"/>
      <w:numFmt w:val="lowerRoman"/>
      <w:lvlText w:val="%9."/>
      <w:lvlJc w:val="right"/>
      <w:pPr>
        <w:ind w:left="8100" w:hanging="180"/>
      </w:pPr>
    </w:lvl>
  </w:abstractNum>
  <w:abstractNum w:abstractNumId="85" w15:restartNumberingAfterBreak="0">
    <w:nsid w:val="2CB67AB9"/>
    <w:multiLevelType w:val="hybridMultilevel"/>
    <w:tmpl w:val="CAE2C40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86" w15:restartNumberingAfterBreak="0">
    <w:nsid w:val="2D0A094A"/>
    <w:multiLevelType w:val="hybridMultilevel"/>
    <w:tmpl w:val="35D203A8"/>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87" w15:restartNumberingAfterBreak="0">
    <w:nsid w:val="2D123B35"/>
    <w:multiLevelType w:val="hybridMultilevel"/>
    <w:tmpl w:val="AD04068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88" w15:restartNumberingAfterBreak="0">
    <w:nsid w:val="2D1F3B65"/>
    <w:multiLevelType w:val="hybridMultilevel"/>
    <w:tmpl w:val="A80C46C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89" w15:restartNumberingAfterBreak="0">
    <w:nsid w:val="2D3F73BF"/>
    <w:multiLevelType w:val="hybridMultilevel"/>
    <w:tmpl w:val="51CC8D1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90" w15:restartNumberingAfterBreak="0">
    <w:nsid w:val="2E0826C5"/>
    <w:multiLevelType w:val="hybridMultilevel"/>
    <w:tmpl w:val="9666690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91" w15:restartNumberingAfterBreak="0">
    <w:nsid w:val="2E6211A5"/>
    <w:multiLevelType w:val="hybridMultilevel"/>
    <w:tmpl w:val="3718040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2" w15:restartNumberingAfterBreak="0">
    <w:nsid w:val="31664826"/>
    <w:multiLevelType w:val="hybridMultilevel"/>
    <w:tmpl w:val="23CE11B8"/>
    <w:lvl w:ilvl="0" w:tplc="4DB80760">
      <w:start w:val="1"/>
      <w:numFmt w:val="bullet"/>
      <w:lvlText w:val="­"/>
      <w:lvlJc w:val="left"/>
      <w:pPr>
        <w:ind w:left="720" w:hanging="360"/>
      </w:pPr>
      <w:rPr>
        <w:rFonts w:ascii="Courier New" w:hAnsi="Courier New" w:cs="Times New Roman" w:hint="default"/>
        <w:color w:val="auto"/>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93" w15:restartNumberingAfterBreak="0">
    <w:nsid w:val="339F157A"/>
    <w:multiLevelType w:val="hybridMultilevel"/>
    <w:tmpl w:val="34F0470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94" w15:restartNumberingAfterBreak="0">
    <w:nsid w:val="33D120D5"/>
    <w:multiLevelType w:val="hybridMultilevel"/>
    <w:tmpl w:val="8424C046"/>
    <w:lvl w:ilvl="0" w:tplc="4DB80760">
      <w:start w:val="1"/>
      <w:numFmt w:val="bullet"/>
      <w:lvlText w:val="­"/>
      <w:lvlJc w:val="left"/>
      <w:pPr>
        <w:ind w:left="720" w:hanging="360"/>
      </w:pPr>
      <w:rPr>
        <w:rFonts w:ascii="Courier New" w:hAnsi="Courier New" w:cs="Times New Roman" w:hint="default"/>
        <w:color w:val="auto"/>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95" w15:restartNumberingAfterBreak="0">
    <w:nsid w:val="341668A7"/>
    <w:multiLevelType w:val="hybridMultilevel"/>
    <w:tmpl w:val="5C7C8C5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6" w15:restartNumberingAfterBreak="0">
    <w:nsid w:val="343523BC"/>
    <w:multiLevelType w:val="hybridMultilevel"/>
    <w:tmpl w:val="48B81CE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97" w15:restartNumberingAfterBreak="0">
    <w:nsid w:val="34403539"/>
    <w:multiLevelType w:val="hybridMultilevel"/>
    <w:tmpl w:val="1FC2A15A"/>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98" w15:restartNumberingAfterBreak="0">
    <w:nsid w:val="345600F7"/>
    <w:multiLevelType w:val="hybridMultilevel"/>
    <w:tmpl w:val="1F74FA5C"/>
    <w:lvl w:ilvl="0" w:tplc="51827248">
      <w:start w:val="1"/>
      <w:numFmt w:val="upperRoman"/>
      <w:pStyle w:val="Captulonmero"/>
      <w:lvlText w:val="%1."/>
      <w:lvlJc w:val="left"/>
      <w:pPr>
        <w:ind w:left="1080" w:hanging="72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99" w15:restartNumberingAfterBreak="0">
    <w:nsid w:val="34EE5115"/>
    <w:multiLevelType w:val="hybridMultilevel"/>
    <w:tmpl w:val="AD3C4B4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00" w15:restartNumberingAfterBreak="0">
    <w:nsid w:val="358C777B"/>
    <w:multiLevelType w:val="hybridMultilevel"/>
    <w:tmpl w:val="4D78513A"/>
    <w:lvl w:ilvl="0" w:tplc="240A000F">
      <w:start w:val="1"/>
      <w:numFmt w:val="decimal"/>
      <w:lvlText w:val="%1."/>
      <w:lvlJc w:val="left"/>
      <w:pPr>
        <w:ind w:left="720" w:hanging="360"/>
      </w:pPr>
    </w:lvl>
    <w:lvl w:ilvl="1" w:tplc="240A0019">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01" w15:restartNumberingAfterBreak="0">
    <w:nsid w:val="35A5486C"/>
    <w:multiLevelType w:val="hybridMultilevel"/>
    <w:tmpl w:val="12EC41F0"/>
    <w:lvl w:ilvl="0" w:tplc="3B26A1EA">
      <w:start w:val="1"/>
      <w:numFmt w:val="bullet"/>
      <w:lvlText w:val="-"/>
      <w:lvlJc w:val="left"/>
      <w:pPr>
        <w:ind w:left="720" w:hanging="360"/>
      </w:pPr>
      <w:rPr>
        <w:rFonts w:ascii="SimSun" w:eastAsia="SimSun" w:hAnsi="SimSun" w:hint="eastAsia"/>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02" w15:restartNumberingAfterBreak="0">
    <w:nsid w:val="35BE0A91"/>
    <w:multiLevelType w:val="hybridMultilevel"/>
    <w:tmpl w:val="109C770A"/>
    <w:lvl w:ilvl="0" w:tplc="240A0005">
      <w:start w:val="1"/>
      <w:numFmt w:val="bullet"/>
      <w:lvlText w:val=""/>
      <w:lvlJc w:val="left"/>
      <w:pPr>
        <w:ind w:left="1180" w:hanging="360"/>
      </w:pPr>
      <w:rPr>
        <w:rFonts w:ascii="Wingdings" w:hAnsi="Wingdings" w:hint="default"/>
      </w:rPr>
    </w:lvl>
    <w:lvl w:ilvl="1" w:tplc="240A0003" w:tentative="1">
      <w:start w:val="1"/>
      <w:numFmt w:val="bullet"/>
      <w:lvlText w:val="o"/>
      <w:lvlJc w:val="left"/>
      <w:pPr>
        <w:ind w:left="1900" w:hanging="360"/>
      </w:pPr>
      <w:rPr>
        <w:rFonts w:ascii="Courier New" w:hAnsi="Courier New" w:cs="Courier New" w:hint="default"/>
      </w:rPr>
    </w:lvl>
    <w:lvl w:ilvl="2" w:tplc="240A0005" w:tentative="1">
      <w:start w:val="1"/>
      <w:numFmt w:val="bullet"/>
      <w:lvlText w:val=""/>
      <w:lvlJc w:val="left"/>
      <w:pPr>
        <w:ind w:left="2620" w:hanging="360"/>
      </w:pPr>
      <w:rPr>
        <w:rFonts w:ascii="Wingdings" w:hAnsi="Wingdings" w:hint="default"/>
      </w:rPr>
    </w:lvl>
    <w:lvl w:ilvl="3" w:tplc="240A0001" w:tentative="1">
      <w:start w:val="1"/>
      <w:numFmt w:val="bullet"/>
      <w:lvlText w:val=""/>
      <w:lvlJc w:val="left"/>
      <w:pPr>
        <w:ind w:left="3340" w:hanging="360"/>
      </w:pPr>
      <w:rPr>
        <w:rFonts w:ascii="Symbol" w:hAnsi="Symbol" w:hint="default"/>
      </w:rPr>
    </w:lvl>
    <w:lvl w:ilvl="4" w:tplc="240A0003" w:tentative="1">
      <w:start w:val="1"/>
      <w:numFmt w:val="bullet"/>
      <w:lvlText w:val="o"/>
      <w:lvlJc w:val="left"/>
      <w:pPr>
        <w:ind w:left="4060" w:hanging="360"/>
      </w:pPr>
      <w:rPr>
        <w:rFonts w:ascii="Courier New" w:hAnsi="Courier New" w:cs="Courier New" w:hint="default"/>
      </w:rPr>
    </w:lvl>
    <w:lvl w:ilvl="5" w:tplc="240A0005" w:tentative="1">
      <w:start w:val="1"/>
      <w:numFmt w:val="bullet"/>
      <w:lvlText w:val=""/>
      <w:lvlJc w:val="left"/>
      <w:pPr>
        <w:ind w:left="4780" w:hanging="360"/>
      </w:pPr>
      <w:rPr>
        <w:rFonts w:ascii="Wingdings" w:hAnsi="Wingdings" w:hint="default"/>
      </w:rPr>
    </w:lvl>
    <w:lvl w:ilvl="6" w:tplc="240A0001" w:tentative="1">
      <w:start w:val="1"/>
      <w:numFmt w:val="bullet"/>
      <w:lvlText w:val=""/>
      <w:lvlJc w:val="left"/>
      <w:pPr>
        <w:ind w:left="5500" w:hanging="360"/>
      </w:pPr>
      <w:rPr>
        <w:rFonts w:ascii="Symbol" w:hAnsi="Symbol" w:hint="default"/>
      </w:rPr>
    </w:lvl>
    <w:lvl w:ilvl="7" w:tplc="240A0003" w:tentative="1">
      <w:start w:val="1"/>
      <w:numFmt w:val="bullet"/>
      <w:lvlText w:val="o"/>
      <w:lvlJc w:val="left"/>
      <w:pPr>
        <w:ind w:left="6220" w:hanging="360"/>
      </w:pPr>
      <w:rPr>
        <w:rFonts w:ascii="Courier New" w:hAnsi="Courier New" w:cs="Courier New" w:hint="default"/>
      </w:rPr>
    </w:lvl>
    <w:lvl w:ilvl="8" w:tplc="240A0005" w:tentative="1">
      <w:start w:val="1"/>
      <w:numFmt w:val="bullet"/>
      <w:lvlText w:val=""/>
      <w:lvlJc w:val="left"/>
      <w:pPr>
        <w:ind w:left="6940" w:hanging="360"/>
      </w:pPr>
      <w:rPr>
        <w:rFonts w:ascii="Wingdings" w:hAnsi="Wingdings" w:hint="default"/>
      </w:rPr>
    </w:lvl>
  </w:abstractNum>
  <w:abstractNum w:abstractNumId="103" w15:restartNumberingAfterBreak="0">
    <w:nsid w:val="36412AAF"/>
    <w:multiLevelType w:val="hybridMultilevel"/>
    <w:tmpl w:val="473ACB02"/>
    <w:lvl w:ilvl="0" w:tplc="4DB80760">
      <w:start w:val="1"/>
      <w:numFmt w:val="bullet"/>
      <w:lvlText w:val="­"/>
      <w:lvlJc w:val="left"/>
      <w:pPr>
        <w:ind w:left="360" w:hanging="360"/>
      </w:pPr>
      <w:rPr>
        <w:rFonts w:ascii="Courier New" w:hAnsi="Courier New" w:cs="Times New Roman" w:hint="default"/>
        <w:color w:val="auto"/>
      </w:rPr>
    </w:lvl>
    <w:lvl w:ilvl="1" w:tplc="240A0003">
      <w:start w:val="1"/>
      <w:numFmt w:val="bullet"/>
      <w:lvlText w:val="o"/>
      <w:lvlJc w:val="left"/>
      <w:pPr>
        <w:ind w:left="1080" w:hanging="360"/>
      </w:pPr>
      <w:rPr>
        <w:rFonts w:ascii="Courier New" w:hAnsi="Courier New" w:cs="Courier New" w:hint="default"/>
      </w:rPr>
    </w:lvl>
    <w:lvl w:ilvl="2" w:tplc="D6143CF6">
      <w:numFmt w:val="bullet"/>
      <w:lvlText w:val="•"/>
      <w:lvlJc w:val="left"/>
      <w:pPr>
        <w:ind w:left="2145" w:hanging="705"/>
      </w:pPr>
      <w:rPr>
        <w:rFonts w:ascii="Arial" w:eastAsia="Times New Roman" w:hAnsi="Arial" w:cs="Arial" w:hint="default"/>
      </w:rPr>
    </w:lvl>
    <w:lvl w:ilvl="3" w:tplc="354E41B6">
      <w:numFmt w:val="bullet"/>
      <w:lvlText w:val="-"/>
      <w:lvlJc w:val="left"/>
      <w:pPr>
        <w:ind w:left="2520" w:hanging="360"/>
      </w:pPr>
      <w:rPr>
        <w:rFonts w:ascii="Arial Narrow" w:eastAsia="Times New Roman" w:hAnsi="Arial Narrow" w:cs="Aria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04" w15:restartNumberingAfterBreak="0">
    <w:nsid w:val="36C56137"/>
    <w:multiLevelType w:val="hybridMultilevel"/>
    <w:tmpl w:val="70BC765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05" w15:restartNumberingAfterBreak="0">
    <w:nsid w:val="37421FF7"/>
    <w:multiLevelType w:val="hybridMultilevel"/>
    <w:tmpl w:val="1F1CEDF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06" w15:restartNumberingAfterBreak="0">
    <w:nsid w:val="3850011E"/>
    <w:multiLevelType w:val="hybridMultilevel"/>
    <w:tmpl w:val="07081D6C"/>
    <w:lvl w:ilvl="0" w:tplc="426697A6">
      <w:start w:val="1"/>
      <w:numFmt w:val="bullet"/>
      <w:lvlText w:val="‒"/>
      <w:lvlJc w:val="left"/>
      <w:pPr>
        <w:ind w:left="720" w:hanging="360"/>
      </w:pPr>
      <w:rPr>
        <w:rFonts w:ascii="Calibri" w:hAnsi="Calibri" w:hint="default"/>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07" w15:restartNumberingAfterBreak="0">
    <w:nsid w:val="393610F3"/>
    <w:multiLevelType w:val="hybridMultilevel"/>
    <w:tmpl w:val="F44E1B3E"/>
    <w:lvl w:ilvl="0" w:tplc="4DB80760">
      <w:start w:val="1"/>
      <w:numFmt w:val="bullet"/>
      <w:lvlText w:val="­"/>
      <w:lvlJc w:val="left"/>
      <w:pPr>
        <w:ind w:left="720" w:hanging="360"/>
      </w:pPr>
      <w:rPr>
        <w:rFonts w:ascii="Courier New" w:hAnsi="Courier New" w:cs="Times New Roman" w:hint="default"/>
        <w:color w:val="auto"/>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08" w15:restartNumberingAfterBreak="0">
    <w:nsid w:val="398555C6"/>
    <w:multiLevelType w:val="hybridMultilevel"/>
    <w:tmpl w:val="9A289266"/>
    <w:lvl w:ilvl="0" w:tplc="240A0017">
      <w:start w:val="1"/>
      <w:numFmt w:val="lowerLetter"/>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09" w15:restartNumberingAfterBreak="0">
    <w:nsid w:val="3A1B593F"/>
    <w:multiLevelType w:val="hybridMultilevel"/>
    <w:tmpl w:val="1E202F7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10" w15:restartNumberingAfterBreak="0">
    <w:nsid w:val="3A615863"/>
    <w:multiLevelType w:val="hybridMultilevel"/>
    <w:tmpl w:val="444A53CA"/>
    <w:lvl w:ilvl="0" w:tplc="240A0003">
      <w:start w:val="1"/>
      <w:numFmt w:val="bullet"/>
      <w:lvlText w:val="o"/>
      <w:lvlJc w:val="left"/>
      <w:pPr>
        <w:ind w:left="1287" w:hanging="360"/>
      </w:pPr>
      <w:rPr>
        <w:rFonts w:ascii="Courier New" w:hAnsi="Courier New" w:cs="Courier New" w:hint="default"/>
      </w:rPr>
    </w:lvl>
    <w:lvl w:ilvl="1" w:tplc="240A0003" w:tentative="1">
      <w:start w:val="1"/>
      <w:numFmt w:val="bullet"/>
      <w:lvlText w:val="o"/>
      <w:lvlJc w:val="left"/>
      <w:pPr>
        <w:ind w:left="2007" w:hanging="360"/>
      </w:pPr>
      <w:rPr>
        <w:rFonts w:ascii="Courier New" w:hAnsi="Courier New" w:cs="Courier New" w:hint="default"/>
      </w:rPr>
    </w:lvl>
    <w:lvl w:ilvl="2" w:tplc="240A0005" w:tentative="1">
      <w:start w:val="1"/>
      <w:numFmt w:val="bullet"/>
      <w:lvlText w:val=""/>
      <w:lvlJc w:val="left"/>
      <w:pPr>
        <w:ind w:left="2727" w:hanging="360"/>
      </w:pPr>
      <w:rPr>
        <w:rFonts w:ascii="Wingdings" w:hAnsi="Wingdings" w:hint="default"/>
      </w:rPr>
    </w:lvl>
    <w:lvl w:ilvl="3" w:tplc="240A0001" w:tentative="1">
      <w:start w:val="1"/>
      <w:numFmt w:val="bullet"/>
      <w:lvlText w:val=""/>
      <w:lvlJc w:val="left"/>
      <w:pPr>
        <w:ind w:left="3447" w:hanging="360"/>
      </w:pPr>
      <w:rPr>
        <w:rFonts w:ascii="Symbol" w:hAnsi="Symbol" w:hint="default"/>
      </w:rPr>
    </w:lvl>
    <w:lvl w:ilvl="4" w:tplc="240A0003" w:tentative="1">
      <w:start w:val="1"/>
      <w:numFmt w:val="bullet"/>
      <w:lvlText w:val="o"/>
      <w:lvlJc w:val="left"/>
      <w:pPr>
        <w:ind w:left="4167" w:hanging="360"/>
      </w:pPr>
      <w:rPr>
        <w:rFonts w:ascii="Courier New" w:hAnsi="Courier New" w:cs="Courier New" w:hint="default"/>
      </w:rPr>
    </w:lvl>
    <w:lvl w:ilvl="5" w:tplc="240A0005" w:tentative="1">
      <w:start w:val="1"/>
      <w:numFmt w:val="bullet"/>
      <w:lvlText w:val=""/>
      <w:lvlJc w:val="left"/>
      <w:pPr>
        <w:ind w:left="4887" w:hanging="360"/>
      </w:pPr>
      <w:rPr>
        <w:rFonts w:ascii="Wingdings" w:hAnsi="Wingdings" w:hint="default"/>
      </w:rPr>
    </w:lvl>
    <w:lvl w:ilvl="6" w:tplc="240A0001" w:tentative="1">
      <w:start w:val="1"/>
      <w:numFmt w:val="bullet"/>
      <w:lvlText w:val=""/>
      <w:lvlJc w:val="left"/>
      <w:pPr>
        <w:ind w:left="5607" w:hanging="360"/>
      </w:pPr>
      <w:rPr>
        <w:rFonts w:ascii="Symbol" w:hAnsi="Symbol" w:hint="default"/>
      </w:rPr>
    </w:lvl>
    <w:lvl w:ilvl="7" w:tplc="240A0003" w:tentative="1">
      <w:start w:val="1"/>
      <w:numFmt w:val="bullet"/>
      <w:lvlText w:val="o"/>
      <w:lvlJc w:val="left"/>
      <w:pPr>
        <w:ind w:left="6327" w:hanging="360"/>
      </w:pPr>
      <w:rPr>
        <w:rFonts w:ascii="Courier New" w:hAnsi="Courier New" w:cs="Courier New" w:hint="default"/>
      </w:rPr>
    </w:lvl>
    <w:lvl w:ilvl="8" w:tplc="240A0005" w:tentative="1">
      <w:start w:val="1"/>
      <w:numFmt w:val="bullet"/>
      <w:lvlText w:val=""/>
      <w:lvlJc w:val="left"/>
      <w:pPr>
        <w:ind w:left="7047" w:hanging="360"/>
      </w:pPr>
      <w:rPr>
        <w:rFonts w:ascii="Wingdings" w:hAnsi="Wingdings" w:hint="default"/>
      </w:rPr>
    </w:lvl>
  </w:abstractNum>
  <w:abstractNum w:abstractNumId="111" w15:restartNumberingAfterBreak="0">
    <w:nsid w:val="3B126E21"/>
    <w:multiLevelType w:val="hybridMultilevel"/>
    <w:tmpl w:val="7E2CDE02"/>
    <w:lvl w:ilvl="0" w:tplc="4DB80760">
      <w:start w:val="1"/>
      <w:numFmt w:val="bullet"/>
      <w:lvlText w:val="­"/>
      <w:lvlJc w:val="left"/>
      <w:pPr>
        <w:ind w:left="720" w:hanging="360"/>
      </w:pPr>
      <w:rPr>
        <w:rFonts w:ascii="Courier New" w:hAnsi="Courier New" w:cs="Times New Roman" w:hint="default"/>
        <w:color w:val="auto"/>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12" w15:restartNumberingAfterBreak="0">
    <w:nsid w:val="3B737753"/>
    <w:multiLevelType w:val="hybridMultilevel"/>
    <w:tmpl w:val="EFA64CA6"/>
    <w:lvl w:ilvl="0" w:tplc="E722B4D8">
      <w:start w:val="1"/>
      <w:numFmt w:val="decimal"/>
      <w:lvlText w:val="%1."/>
      <w:lvlJc w:val="left"/>
      <w:pPr>
        <w:tabs>
          <w:tab w:val="num" w:pos="720"/>
        </w:tabs>
        <w:ind w:left="720" w:hanging="360"/>
      </w:pPr>
    </w:lvl>
    <w:lvl w:ilvl="1" w:tplc="4C8C1816" w:tentative="1">
      <w:start w:val="1"/>
      <w:numFmt w:val="decimal"/>
      <w:lvlText w:val="%2."/>
      <w:lvlJc w:val="left"/>
      <w:pPr>
        <w:tabs>
          <w:tab w:val="num" w:pos="1440"/>
        </w:tabs>
        <w:ind w:left="1440" w:hanging="360"/>
      </w:pPr>
    </w:lvl>
    <w:lvl w:ilvl="2" w:tplc="6FBAD106" w:tentative="1">
      <w:start w:val="1"/>
      <w:numFmt w:val="decimal"/>
      <w:lvlText w:val="%3."/>
      <w:lvlJc w:val="left"/>
      <w:pPr>
        <w:tabs>
          <w:tab w:val="num" w:pos="2160"/>
        </w:tabs>
        <w:ind w:left="2160" w:hanging="360"/>
      </w:pPr>
    </w:lvl>
    <w:lvl w:ilvl="3" w:tplc="80C44982" w:tentative="1">
      <w:start w:val="1"/>
      <w:numFmt w:val="decimal"/>
      <w:lvlText w:val="%4."/>
      <w:lvlJc w:val="left"/>
      <w:pPr>
        <w:tabs>
          <w:tab w:val="num" w:pos="2880"/>
        </w:tabs>
        <w:ind w:left="2880" w:hanging="360"/>
      </w:pPr>
    </w:lvl>
    <w:lvl w:ilvl="4" w:tplc="881C33CE" w:tentative="1">
      <w:start w:val="1"/>
      <w:numFmt w:val="decimal"/>
      <w:lvlText w:val="%5."/>
      <w:lvlJc w:val="left"/>
      <w:pPr>
        <w:tabs>
          <w:tab w:val="num" w:pos="3600"/>
        </w:tabs>
        <w:ind w:left="3600" w:hanging="360"/>
      </w:pPr>
    </w:lvl>
    <w:lvl w:ilvl="5" w:tplc="BAFE2D72" w:tentative="1">
      <w:start w:val="1"/>
      <w:numFmt w:val="decimal"/>
      <w:lvlText w:val="%6."/>
      <w:lvlJc w:val="left"/>
      <w:pPr>
        <w:tabs>
          <w:tab w:val="num" w:pos="4320"/>
        </w:tabs>
        <w:ind w:left="4320" w:hanging="360"/>
      </w:pPr>
    </w:lvl>
    <w:lvl w:ilvl="6" w:tplc="C0B80E74" w:tentative="1">
      <w:start w:val="1"/>
      <w:numFmt w:val="decimal"/>
      <w:lvlText w:val="%7."/>
      <w:lvlJc w:val="left"/>
      <w:pPr>
        <w:tabs>
          <w:tab w:val="num" w:pos="5040"/>
        </w:tabs>
        <w:ind w:left="5040" w:hanging="360"/>
      </w:pPr>
    </w:lvl>
    <w:lvl w:ilvl="7" w:tplc="FC3635C4" w:tentative="1">
      <w:start w:val="1"/>
      <w:numFmt w:val="decimal"/>
      <w:lvlText w:val="%8."/>
      <w:lvlJc w:val="left"/>
      <w:pPr>
        <w:tabs>
          <w:tab w:val="num" w:pos="5760"/>
        </w:tabs>
        <w:ind w:left="5760" w:hanging="360"/>
      </w:pPr>
    </w:lvl>
    <w:lvl w:ilvl="8" w:tplc="2B6069AE" w:tentative="1">
      <w:start w:val="1"/>
      <w:numFmt w:val="decimal"/>
      <w:lvlText w:val="%9."/>
      <w:lvlJc w:val="left"/>
      <w:pPr>
        <w:tabs>
          <w:tab w:val="num" w:pos="6480"/>
        </w:tabs>
        <w:ind w:left="6480" w:hanging="360"/>
      </w:pPr>
    </w:lvl>
  </w:abstractNum>
  <w:abstractNum w:abstractNumId="113" w15:restartNumberingAfterBreak="0">
    <w:nsid w:val="3BC833EC"/>
    <w:multiLevelType w:val="hybridMultilevel"/>
    <w:tmpl w:val="175A3ED8"/>
    <w:lvl w:ilvl="0" w:tplc="1A4421E0">
      <w:start w:val="1"/>
      <w:numFmt w:val="lowerRoman"/>
      <w:lvlText w:val="%1)"/>
      <w:lvlJc w:val="left"/>
      <w:pPr>
        <w:ind w:left="1080" w:hanging="72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14" w15:restartNumberingAfterBreak="0">
    <w:nsid w:val="3BF30797"/>
    <w:multiLevelType w:val="hybridMultilevel"/>
    <w:tmpl w:val="BAB41580"/>
    <w:lvl w:ilvl="0" w:tplc="240A000B">
      <w:start w:val="1"/>
      <w:numFmt w:val="bullet"/>
      <w:lvlText w:val=""/>
      <w:lvlJc w:val="left"/>
      <w:pPr>
        <w:ind w:left="360" w:hanging="360"/>
      </w:pPr>
      <w:rPr>
        <w:rFonts w:ascii="Wingdings" w:hAnsi="Wingdings"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15" w15:restartNumberingAfterBreak="0">
    <w:nsid w:val="3C147E0F"/>
    <w:multiLevelType w:val="hybridMultilevel"/>
    <w:tmpl w:val="A82871C6"/>
    <w:lvl w:ilvl="0" w:tplc="240A000B">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16" w15:restartNumberingAfterBreak="0">
    <w:nsid w:val="3C204AF4"/>
    <w:multiLevelType w:val="hybridMultilevel"/>
    <w:tmpl w:val="C124022E"/>
    <w:lvl w:ilvl="0" w:tplc="529C9D72">
      <w:start w:val="4"/>
      <w:numFmt w:val="bullet"/>
      <w:lvlText w:val="-"/>
      <w:lvlJc w:val="left"/>
      <w:pPr>
        <w:ind w:left="360" w:hanging="360"/>
      </w:pPr>
      <w:rPr>
        <w:rFonts w:ascii="Arial" w:eastAsiaTheme="minorHAnsi" w:hAnsi="Arial" w:cs="Aria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17" w15:restartNumberingAfterBreak="0">
    <w:nsid w:val="3C3E43BA"/>
    <w:multiLevelType w:val="hybridMultilevel"/>
    <w:tmpl w:val="1842FAC0"/>
    <w:lvl w:ilvl="0" w:tplc="4DB80760">
      <w:start w:val="1"/>
      <w:numFmt w:val="bullet"/>
      <w:lvlText w:val="­"/>
      <w:lvlJc w:val="left"/>
      <w:pPr>
        <w:ind w:left="360" w:hanging="360"/>
      </w:pPr>
      <w:rPr>
        <w:rFonts w:ascii="Courier New" w:hAnsi="Courier New" w:cs="Times New Roman" w:hint="default"/>
        <w:color w:val="auto"/>
      </w:rPr>
    </w:lvl>
    <w:lvl w:ilvl="1" w:tplc="1B4A25EA">
      <w:numFmt w:val="bullet"/>
      <w:lvlText w:val="•"/>
      <w:lvlJc w:val="left"/>
      <w:pPr>
        <w:ind w:left="1080" w:hanging="360"/>
      </w:pPr>
      <w:rPr>
        <w:rFonts w:ascii="Arial Narrow" w:eastAsia="Times New Roman" w:hAnsi="Arial Narrow" w:cs="Arial"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18" w15:restartNumberingAfterBreak="0">
    <w:nsid w:val="3CA66A5B"/>
    <w:multiLevelType w:val="hybridMultilevel"/>
    <w:tmpl w:val="E392F48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19" w15:restartNumberingAfterBreak="0">
    <w:nsid w:val="3CBF30B3"/>
    <w:multiLevelType w:val="hybridMultilevel"/>
    <w:tmpl w:val="097C2976"/>
    <w:lvl w:ilvl="0" w:tplc="4DB80760">
      <w:start w:val="1"/>
      <w:numFmt w:val="bullet"/>
      <w:lvlText w:val="­"/>
      <w:lvlJc w:val="left"/>
      <w:pPr>
        <w:ind w:left="360" w:hanging="360"/>
      </w:pPr>
      <w:rPr>
        <w:rFonts w:ascii="Courier New" w:hAnsi="Courier New" w:cs="Times New Roman" w:hint="default"/>
        <w:color w:val="auto"/>
      </w:rPr>
    </w:lvl>
    <w:lvl w:ilvl="1" w:tplc="240A0003">
      <w:start w:val="1"/>
      <w:numFmt w:val="bullet"/>
      <w:lvlText w:val="o"/>
      <w:lvlJc w:val="left"/>
      <w:pPr>
        <w:ind w:left="1080" w:hanging="360"/>
      </w:pPr>
      <w:rPr>
        <w:rFonts w:ascii="Courier New" w:hAnsi="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20" w15:restartNumberingAfterBreak="0">
    <w:nsid w:val="3E0B6802"/>
    <w:multiLevelType w:val="hybridMultilevel"/>
    <w:tmpl w:val="AA145654"/>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21" w15:restartNumberingAfterBreak="0">
    <w:nsid w:val="3E2555AA"/>
    <w:multiLevelType w:val="hybridMultilevel"/>
    <w:tmpl w:val="58EE2B18"/>
    <w:lvl w:ilvl="0" w:tplc="240A0001">
      <w:start w:val="1"/>
      <w:numFmt w:val="bullet"/>
      <w:lvlText w:val=""/>
      <w:lvlJc w:val="left"/>
      <w:pPr>
        <w:ind w:left="720" w:hanging="360"/>
      </w:pPr>
      <w:rPr>
        <w:rFonts w:ascii="Symbol" w:hAnsi="Symbol" w:hint="default"/>
      </w:rPr>
    </w:lvl>
    <w:lvl w:ilvl="1" w:tplc="240A0003">
      <w:start w:val="1"/>
      <w:numFmt w:val="bullet"/>
      <w:lvlText w:val="o"/>
      <w:lvlJc w:val="left"/>
      <w:pPr>
        <w:ind w:left="1440" w:hanging="360"/>
      </w:pPr>
      <w:rPr>
        <w:rFonts w:ascii="Courier New" w:hAnsi="Courier New" w:cs="Courier New" w:hint="default"/>
      </w:rPr>
    </w:lvl>
    <w:lvl w:ilvl="2" w:tplc="240A0005">
      <w:start w:val="1"/>
      <w:numFmt w:val="bullet"/>
      <w:lvlText w:val=""/>
      <w:lvlJc w:val="left"/>
      <w:pPr>
        <w:ind w:left="2160" w:hanging="360"/>
      </w:pPr>
      <w:rPr>
        <w:rFonts w:ascii="Wingdings" w:hAnsi="Wingdings" w:hint="default"/>
      </w:rPr>
    </w:lvl>
    <w:lvl w:ilvl="3" w:tplc="240A0001">
      <w:start w:val="1"/>
      <w:numFmt w:val="bullet"/>
      <w:lvlText w:val=""/>
      <w:lvlJc w:val="left"/>
      <w:pPr>
        <w:ind w:left="2880" w:hanging="360"/>
      </w:pPr>
      <w:rPr>
        <w:rFonts w:ascii="Symbol" w:hAnsi="Symbol" w:hint="default"/>
      </w:rPr>
    </w:lvl>
    <w:lvl w:ilvl="4" w:tplc="240A0003">
      <w:start w:val="1"/>
      <w:numFmt w:val="bullet"/>
      <w:lvlText w:val="o"/>
      <w:lvlJc w:val="left"/>
      <w:pPr>
        <w:ind w:left="3600" w:hanging="360"/>
      </w:pPr>
      <w:rPr>
        <w:rFonts w:ascii="Courier New" w:hAnsi="Courier New" w:cs="Courier New" w:hint="default"/>
      </w:rPr>
    </w:lvl>
    <w:lvl w:ilvl="5" w:tplc="240A0005">
      <w:start w:val="1"/>
      <w:numFmt w:val="bullet"/>
      <w:lvlText w:val=""/>
      <w:lvlJc w:val="left"/>
      <w:pPr>
        <w:ind w:left="4320" w:hanging="360"/>
      </w:pPr>
      <w:rPr>
        <w:rFonts w:ascii="Wingdings" w:hAnsi="Wingdings" w:hint="default"/>
      </w:rPr>
    </w:lvl>
    <w:lvl w:ilvl="6" w:tplc="240A0001">
      <w:start w:val="1"/>
      <w:numFmt w:val="bullet"/>
      <w:lvlText w:val=""/>
      <w:lvlJc w:val="left"/>
      <w:pPr>
        <w:ind w:left="5040" w:hanging="360"/>
      </w:pPr>
      <w:rPr>
        <w:rFonts w:ascii="Symbol" w:hAnsi="Symbol" w:hint="default"/>
      </w:rPr>
    </w:lvl>
    <w:lvl w:ilvl="7" w:tplc="240A0003">
      <w:start w:val="1"/>
      <w:numFmt w:val="bullet"/>
      <w:lvlText w:val="o"/>
      <w:lvlJc w:val="left"/>
      <w:pPr>
        <w:ind w:left="5760" w:hanging="360"/>
      </w:pPr>
      <w:rPr>
        <w:rFonts w:ascii="Courier New" w:hAnsi="Courier New" w:cs="Courier New" w:hint="default"/>
      </w:rPr>
    </w:lvl>
    <w:lvl w:ilvl="8" w:tplc="240A0005">
      <w:start w:val="1"/>
      <w:numFmt w:val="bullet"/>
      <w:lvlText w:val=""/>
      <w:lvlJc w:val="left"/>
      <w:pPr>
        <w:ind w:left="6480" w:hanging="360"/>
      </w:pPr>
      <w:rPr>
        <w:rFonts w:ascii="Wingdings" w:hAnsi="Wingdings" w:hint="default"/>
      </w:rPr>
    </w:lvl>
  </w:abstractNum>
  <w:abstractNum w:abstractNumId="122" w15:restartNumberingAfterBreak="0">
    <w:nsid w:val="3E306EFF"/>
    <w:multiLevelType w:val="hybridMultilevel"/>
    <w:tmpl w:val="132265C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23" w15:restartNumberingAfterBreak="0">
    <w:nsid w:val="3E4A67BA"/>
    <w:multiLevelType w:val="hybridMultilevel"/>
    <w:tmpl w:val="4DC039A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24" w15:restartNumberingAfterBreak="0">
    <w:nsid w:val="3E8D60A8"/>
    <w:multiLevelType w:val="hybridMultilevel"/>
    <w:tmpl w:val="9AF09372"/>
    <w:lvl w:ilvl="0" w:tplc="4DB80760">
      <w:start w:val="1"/>
      <w:numFmt w:val="bullet"/>
      <w:lvlText w:val="­"/>
      <w:lvlJc w:val="left"/>
      <w:pPr>
        <w:ind w:left="720" w:hanging="360"/>
      </w:pPr>
      <w:rPr>
        <w:rFonts w:ascii="Courier New" w:hAnsi="Courier New" w:cs="Times New Roman" w:hint="default"/>
        <w:color w:val="auto"/>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25" w15:restartNumberingAfterBreak="0">
    <w:nsid w:val="3E93539E"/>
    <w:multiLevelType w:val="hybridMultilevel"/>
    <w:tmpl w:val="4D78513A"/>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start w:val="1"/>
      <w:numFmt w:val="lowerRoman"/>
      <w:lvlText w:val="%3."/>
      <w:lvlJc w:val="right"/>
      <w:pPr>
        <w:ind w:left="2160" w:hanging="180"/>
      </w:pPr>
    </w:lvl>
    <w:lvl w:ilvl="3" w:tplc="240A000F">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26" w15:restartNumberingAfterBreak="0">
    <w:nsid w:val="3F2116D3"/>
    <w:multiLevelType w:val="hybridMultilevel"/>
    <w:tmpl w:val="C35C364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27" w15:restartNumberingAfterBreak="0">
    <w:nsid w:val="3F3E6A7D"/>
    <w:multiLevelType w:val="hybridMultilevel"/>
    <w:tmpl w:val="378EBB42"/>
    <w:lvl w:ilvl="0" w:tplc="240A000B">
      <w:start w:val="1"/>
      <w:numFmt w:val="bullet"/>
      <w:lvlText w:val=""/>
      <w:lvlJc w:val="left"/>
      <w:pPr>
        <w:ind w:left="1123" w:hanging="360"/>
      </w:pPr>
      <w:rPr>
        <w:rFonts w:ascii="Wingdings" w:hAnsi="Wingdings" w:hint="default"/>
        <w:color w:val="auto"/>
      </w:rPr>
    </w:lvl>
    <w:lvl w:ilvl="1" w:tplc="240A0003" w:tentative="1">
      <w:start w:val="1"/>
      <w:numFmt w:val="bullet"/>
      <w:lvlText w:val="o"/>
      <w:lvlJc w:val="left"/>
      <w:pPr>
        <w:ind w:left="1843" w:hanging="360"/>
      </w:pPr>
      <w:rPr>
        <w:rFonts w:ascii="Courier New" w:hAnsi="Courier New" w:cs="Courier New" w:hint="default"/>
      </w:rPr>
    </w:lvl>
    <w:lvl w:ilvl="2" w:tplc="240A0005" w:tentative="1">
      <w:start w:val="1"/>
      <w:numFmt w:val="bullet"/>
      <w:lvlText w:val=""/>
      <w:lvlJc w:val="left"/>
      <w:pPr>
        <w:ind w:left="2563" w:hanging="360"/>
      </w:pPr>
      <w:rPr>
        <w:rFonts w:ascii="Wingdings" w:hAnsi="Wingdings" w:hint="default"/>
      </w:rPr>
    </w:lvl>
    <w:lvl w:ilvl="3" w:tplc="240A0001" w:tentative="1">
      <w:start w:val="1"/>
      <w:numFmt w:val="bullet"/>
      <w:lvlText w:val=""/>
      <w:lvlJc w:val="left"/>
      <w:pPr>
        <w:ind w:left="3283" w:hanging="360"/>
      </w:pPr>
      <w:rPr>
        <w:rFonts w:ascii="Symbol" w:hAnsi="Symbol" w:hint="default"/>
      </w:rPr>
    </w:lvl>
    <w:lvl w:ilvl="4" w:tplc="240A0003" w:tentative="1">
      <w:start w:val="1"/>
      <w:numFmt w:val="bullet"/>
      <w:lvlText w:val="o"/>
      <w:lvlJc w:val="left"/>
      <w:pPr>
        <w:ind w:left="4003" w:hanging="360"/>
      </w:pPr>
      <w:rPr>
        <w:rFonts w:ascii="Courier New" w:hAnsi="Courier New" w:cs="Courier New" w:hint="default"/>
      </w:rPr>
    </w:lvl>
    <w:lvl w:ilvl="5" w:tplc="240A0005" w:tentative="1">
      <w:start w:val="1"/>
      <w:numFmt w:val="bullet"/>
      <w:lvlText w:val=""/>
      <w:lvlJc w:val="left"/>
      <w:pPr>
        <w:ind w:left="4723" w:hanging="360"/>
      </w:pPr>
      <w:rPr>
        <w:rFonts w:ascii="Wingdings" w:hAnsi="Wingdings" w:hint="default"/>
      </w:rPr>
    </w:lvl>
    <w:lvl w:ilvl="6" w:tplc="240A0001" w:tentative="1">
      <w:start w:val="1"/>
      <w:numFmt w:val="bullet"/>
      <w:lvlText w:val=""/>
      <w:lvlJc w:val="left"/>
      <w:pPr>
        <w:ind w:left="5443" w:hanging="360"/>
      </w:pPr>
      <w:rPr>
        <w:rFonts w:ascii="Symbol" w:hAnsi="Symbol" w:hint="default"/>
      </w:rPr>
    </w:lvl>
    <w:lvl w:ilvl="7" w:tplc="240A0003" w:tentative="1">
      <w:start w:val="1"/>
      <w:numFmt w:val="bullet"/>
      <w:lvlText w:val="o"/>
      <w:lvlJc w:val="left"/>
      <w:pPr>
        <w:ind w:left="6163" w:hanging="360"/>
      </w:pPr>
      <w:rPr>
        <w:rFonts w:ascii="Courier New" w:hAnsi="Courier New" w:cs="Courier New" w:hint="default"/>
      </w:rPr>
    </w:lvl>
    <w:lvl w:ilvl="8" w:tplc="240A0005" w:tentative="1">
      <w:start w:val="1"/>
      <w:numFmt w:val="bullet"/>
      <w:lvlText w:val=""/>
      <w:lvlJc w:val="left"/>
      <w:pPr>
        <w:ind w:left="6883" w:hanging="360"/>
      </w:pPr>
      <w:rPr>
        <w:rFonts w:ascii="Wingdings" w:hAnsi="Wingdings" w:hint="default"/>
      </w:rPr>
    </w:lvl>
  </w:abstractNum>
  <w:abstractNum w:abstractNumId="128" w15:restartNumberingAfterBreak="0">
    <w:nsid w:val="3F835182"/>
    <w:multiLevelType w:val="hybridMultilevel"/>
    <w:tmpl w:val="5E02FC64"/>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29" w15:restartNumberingAfterBreak="0">
    <w:nsid w:val="3F9742AD"/>
    <w:multiLevelType w:val="hybridMultilevel"/>
    <w:tmpl w:val="5DB2CA8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30" w15:restartNumberingAfterBreak="0">
    <w:nsid w:val="3FC367EB"/>
    <w:multiLevelType w:val="hybridMultilevel"/>
    <w:tmpl w:val="E7B24FF2"/>
    <w:lvl w:ilvl="0" w:tplc="54A6D0FE">
      <w:numFmt w:val="bullet"/>
      <w:lvlText w:val=""/>
      <w:lvlJc w:val="left"/>
      <w:pPr>
        <w:ind w:left="1408" w:hanging="567"/>
      </w:pPr>
      <w:rPr>
        <w:rFonts w:ascii="Symbol" w:eastAsia="Symbol" w:hAnsi="Symbol" w:cs="Symbol" w:hint="default"/>
        <w:w w:val="100"/>
        <w:sz w:val="24"/>
        <w:szCs w:val="24"/>
      </w:rPr>
    </w:lvl>
    <w:lvl w:ilvl="1" w:tplc="2F6A4E8E">
      <w:numFmt w:val="bullet"/>
      <w:lvlText w:val="-"/>
      <w:lvlJc w:val="left"/>
      <w:pPr>
        <w:ind w:left="1554" w:hanging="147"/>
      </w:pPr>
      <w:rPr>
        <w:rFonts w:ascii="Arial" w:eastAsia="Arial" w:hAnsi="Arial" w:cs="Arial" w:hint="default"/>
        <w:w w:val="99"/>
        <w:sz w:val="24"/>
        <w:szCs w:val="24"/>
      </w:rPr>
    </w:lvl>
    <w:lvl w:ilvl="2" w:tplc="2C88AF4A">
      <w:numFmt w:val="bullet"/>
      <w:lvlText w:val="•"/>
      <w:lvlJc w:val="left"/>
      <w:pPr>
        <w:ind w:left="2538" w:hanging="147"/>
      </w:pPr>
      <w:rPr>
        <w:rFonts w:hint="default"/>
      </w:rPr>
    </w:lvl>
    <w:lvl w:ilvl="3" w:tplc="3D821374">
      <w:numFmt w:val="bullet"/>
      <w:lvlText w:val="•"/>
      <w:lvlJc w:val="left"/>
      <w:pPr>
        <w:ind w:left="3516" w:hanging="147"/>
      </w:pPr>
      <w:rPr>
        <w:rFonts w:hint="default"/>
      </w:rPr>
    </w:lvl>
    <w:lvl w:ilvl="4" w:tplc="A0D4682E">
      <w:numFmt w:val="bullet"/>
      <w:lvlText w:val="•"/>
      <w:lvlJc w:val="left"/>
      <w:pPr>
        <w:ind w:left="4494" w:hanging="147"/>
      </w:pPr>
      <w:rPr>
        <w:rFonts w:hint="default"/>
      </w:rPr>
    </w:lvl>
    <w:lvl w:ilvl="5" w:tplc="0EF4185A">
      <w:numFmt w:val="bullet"/>
      <w:lvlText w:val="•"/>
      <w:lvlJc w:val="left"/>
      <w:pPr>
        <w:ind w:left="5472" w:hanging="147"/>
      </w:pPr>
      <w:rPr>
        <w:rFonts w:hint="default"/>
      </w:rPr>
    </w:lvl>
    <w:lvl w:ilvl="6" w:tplc="AFB64FEA">
      <w:numFmt w:val="bullet"/>
      <w:lvlText w:val="•"/>
      <w:lvlJc w:val="left"/>
      <w:pPr>
        <w:ind w:left="6450" w:hanging="147"/>
      </w:pPr>
      <w:rPr>
        <w:rFonts w:hint="default"/>
      </w:rPr>
    </w:lvl>
    <w:lvl w:ilvl="7" w:tplc="1902D728">
      <w:numFmt w:val="bullet"/>
      <w:lvlText w:val="•"/>
      <w:lvlJc w:val="left"/>
      <w:pPr>
        <w:ind w:left="7428" w:hanging="147"/>
      </w:pPr>
      <w:rPr>
        <w:rFonts w:hint="default"/>
      </w:rPr>
    </w:lvl>
    <w:lvl w:ilvl="8" w:tplc="92E4A8D2">
      <w:numFmt w:val="bullet"/>
      <w:lvlText w:val="•"/>
      <w:lvlJc w:val="left"/>
      <w:pPr>
        <w:ind w:left="8406" w:hanging="147"/>
      </w:pPr>
      <w:rPr>
        <w:rFonts w:hint="default"/>
      </w:rPr>
    </w:lvl>
  </w:abstractNum>
  <w:abstractNum w:abstractNumId="131" w15:restartNumberingAfterBreak="0">
    <w:nsid w:val="41010D64"/>
    <w:multiLevelType w:val="hybridMultilevel"/>
    <w:tmpl w:val="CD18D194"/>
    <w:lvl w:ilvl="0" w:tplc="F2B4939A">
      <w:start w:val="1"/>
      <w:numFmt w:val="lowerLetter"/>
      <w:lvlText w:val="%1)"/>
      <w:lvlJc w:val="left"/>
      <w:pPr>
        <w:ind w:left="720" w:hanging="360"/>
      </w:pPr>
      <w:rPr>
        <w:rFonts w:hint="default"/>
        <w:b/>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59D00124">
      <w:start w:val="727"/>
      <w:numFmt w:val="bullet"/>
      <w:lvlText w:val="-"/>
      <w:lvlJc w:val="left"/>
      <w:pPr>
        <w:ind w:left="2880" w:hanging="360"/>
      </w:pPr>
      <w:rPr>
        <w:rFonts w:ascii="Calibri" w:eastAsiaTheme="minorHAnsi" w:hAnsi="Calibri" w:cstheme="minorBidi" w:hint="default"/>
      </w:rPr>
    </w:lvl>
    <w:lvl w:ilvl="4" w:tplc="240A000F">
      <w:start w:val="1"/>
      <w:numFmt w:val="decimal"/>
      <w:lvlText w:val="%5."/>
      <w:lvlJc w:val="left"/>
      <w:pPr>
        <w:ind w:left="3960" w:hanging="720"/>
      </w:pPr>
      <w:rPr>
        <w:rFonts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32" w15:restartNumberingAfterBreak="0">
    <w:nsid w:val="41215B4B"/>
    <w:multiLevelType w:val="hybridMultilevel"/>
    <w:tmpl w:val="2A0EB60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33" w15:restartNumberingAfterBreak="0">
    <w:nsid w:val="41341B27"/>
    <w:multiLevelType w:val="multilevel"/>
    <w:tmpl w:val="A6326C78"/>
    <w:lvl w:ilvl="0">
      <w:start w:val="1"/>
      <w:numFmt w:val="bullet"/>
      <w:lvlText w:val=""/>
      <w:lvlJc w:val="left"/>
      <w:pPr>
        <w:ind w:left="600" w:hanging="600"/>
      </w:pPr>
      <w:rPr>
        <w:rFonts w:ascii="Wingdings" w:hAnsi="Wingdings" w:hint="default"/>
      </w:rPr>
    </w:lvl>
    <w:lvl w:ilvl="1">
      <w:start w:val="3"/>
      <w:numFmt w:val="decimal"/>
      <w:lvlText w:val="%1.%2"/>
      <w:lvlJc w:val="left"/>
      <w:pPr>
        <w:ind w:left="600" w:hanging="600"/>
      </w:pPr>
      <w:rPr>
        <w:rFonts w:hint="default"/>
      </w:rPr>
    </w:lvl>
    <w:lvl w:ilvl="2">
      <w:start w:val="3"/>
      <w:numFmt w:val="decimal"/>
      <w:lvlText w:val="%1.%2.%3"/>
      <w:lvlJc w:val="left"/>
      <w:pPr>
        <w:ind w:left="720" w:hanging="720"/>
      </w:pPr>
      <w:rPr>
        <w:rFonts w:hint="default"/>
      </w:rPr>
    </w:lvl>
    <w:lvl w:ilvl="3">
      <w:start w:val="3"/>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4" w15:restartNumberingAfterBreak="0">
    <w:nsid w:val="4172008E"/>
    <w:multiLevelType w:val="hybridMultilevel"/>
    <w:tmpl w:val="7EFE3B0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35" w15:restartNumberingAfterBreak="0">
    <w:nsid w:val="41D42E1E"/>
    <w:multiLevelType w:val="hybridMultilevel"/>
    <w:tmpl w:val="04C67DF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36" w15:restartNumberingAfterBreak="0">
    <w:nsid w:val="426D7EB5"/>
    <w:multiLevelType w:val="hybridMultilevel"/>
    <w:tmpl w:val="4C92ECF4"/>
    <w:lvl w:ilvl="0" w:tplc="6F80E942">
      <w:start w:val="1"/>
      <w:numFmt w:val="lowerLetter"/>
      <w:lvlText w:val="%1."/>
      <w:lvlJc w:val="left"/>
      <w:pPr>
        <w:ind w:left="1065" w:hanging="705"/>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37" w15:restartNumberingAfterBreak="0">
    <w:nsid w:val="432E0159"/>
    <w:multiLevelType w:val="hybridMultilevel"/>
    <w:tmpl w:val="E88A9DF2"/>
    <w:lvl w:ilvl="0" w:tplc="59D00124">
      <w:start w:val="727"/>
      <w:numFmt w:val="bullet"/>
      <w:lvlText w:val="-"/>
      <w:lvlJc w:val="left"/>
      <w:pPr>
        <w:ind w:left="720" w:hanging="360"/>
      </w:pPr>
      <w:rPr>
        <w:rFonts w:ascii="Calibri" w:eastAsiaTheme="minorHAnsi" w:hAnsi="Calibri"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38" w15:restartNumberingAfterBreak="0">
    <w:nsid w:val="438C068D"/>
    <w:multiLevelType w:val="hybridMultilevel"/>
    <w:tmpl w:val="057495B0"/>
    <w:lvl w:ilvl="0" w:tplc="240A000D">
      <w:start w:val="1"/>
      <w:numFmt w:val="bullet"/>
      <w:lvlText w:val=""/>
      <w:lvlJc w:val="left"/>
      <w:pPr>
        <w:ind w:left="720" w:hanging="360"/>
      </w:pPr>
      <w:rPr>
        <w:rFonts w:ascii="Wingdings" w:hAnsi="Wingdings" w:hint="default"/>
        <w:color w:val="auto"/>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39" w15:restartNumberingAfterBreak="0">
    <w:nsid w:val="44355C88"/>
    <w:multiLevelType w:val="hybridMultilevel"/>
    <w:tmpl w:val="527A712A"/>
    <w:lvl w:ilvl="0" w:tplc="240A0001">
      <w:start w:val="1"/>
      <w:numFmt w:val="bullet"/>
      <w:lvlText w:val=""/>
      <w:lvlJc w:val="left"/>
      <w:pPr>
        <w:ind w:left="360" w:hanging="360"/>
      </w:pPr>
      <w:rPr>
        <w:rFonts w:ascii="Symbol" w:hAnsi="Symbol" w:hint="default"/>
      </w:rPr>
    </w:lvl>
    <w:lvl w:ilvl="1" w:tplc="240A0003">
      <w:start w:val="1"/>
      <w:numFmt w:val="bullet"/>
      <w:lvlText w:val="o"/>
      <w:lvlJc w:val="left"/>
      <w:pPr>
        <w:ind w:left="1080" w:hanging="360"/>
      </w:pPr>
      <w:rPr>
        <w:rFonts w:ascii="Courier New" w:hAnsi="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40" w15:restartNumberingAfterBreak="0">
    <w:nsid w:val="4574296B"/>
    <w:multiLevelType w:val="hybridMultilevel"/>
    <w:tmpl w:val="67EC2DF2"/>
    <w:lvl w:ilvl="0" w:tplc="59D00124">
      <w:start w:val="727"/>
      <w:numFmt w:val="bullet"/>
      <w:lvlText w:val="-"/>
      <w:lvlJc w:val="left"/>
      <w:pPr>
        <w:ind w:left="360" w:hanging="360"/>
      </w:pPr>
      <w:rPr>
        <w:rFonts w:ascii="Calibri" w:eastAsiaTheme="minorHAnsi" w:hAnsi="Calibri" w:cstheme="minorBidi" w:hint="default"/>
        <w:lang w:val="es-ES"/>
      </w:rPr>
    </w:lvl>
    <w:lvl w:ilvl="1" w:tplc="240A0003">
      <w:start w:val="1"/>
      <w:numFmt w:val="bullet"/>
      <w:lvlText w:val="o"/>
      <w:lvlJc w:val="left"/>
      <w:pPr>
        <w:ind w:left="1080" w:hanging="360"/>
      </w:pPr>
      <w:rPr>
        <w:rFonts w:ascii="Courier New" w:hAnsi="Courier New" w:cs="Courier New" w:hint="default"/>
      </w:rPr>
    </w:lvl>
    <w:lvl w:ilvl="2" w:tplc="240A0005">
      <w:start w:val="1"/>
      <w:numFmt w:val="bullet"/>
      <w:lvlText w:val=""/>
      <w:lvlJc w:val="left"/>
      <w:pPr>
        <w:ind w:left="1800" w:hanging="360"/>
      </w:pPr>
      <w:rPr>
        <w:rFonts w:ascii="Wingdings" w:hAnsi="Wingdings" w:hint="default"/>
      </w:rPr>
    </w:lvl>
    <w:lvl w:ilvl="3" w:tplc="19AEA178">
      <w:numFmt w:val="bullet"/>
      <w:lvlText w:val="•"/>
      <w:lvlJc w:val="left"/>
      <w:pPr>
        <w:ind w:left="2865" w:hanging="705"/>
      </w:pPr>
      <w:rPr>
        <w:rFonts w:ascii="Arial" w:eastAsia="Times New Roman" w:hAnsi="Arial" w:cs="Arial" w:hint="default"/>
      </w:rPr>
    </w:lvl>
    <w:lvl w:ilvl="4" w:tplc="240A0003">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41" w15:restartNumberingAfterBreak="0">
    <w:nsid w:val="45AD49E0"/>
    <w:multiLevelType w:val="hybridMultilevel"/>
    <w:tmpl w:val="9088421A"/>
    <w:lvl w:ilvl="0" w:tplc="4DB80760">
      <w:start w:val="1"/>
      <w:numFmt w:val="bullet"/>
      <w:lvlText w:val="­"/>
      <w:lvlJc w:val="left"/>
      <w:pPr>
        <w:ind w:left="360" w:hanging="360"/>
      </w:pPr>
      <w:rPr>
        <w:rFonts w:ascii="Courier New" w:hAnsi="Courier New" w:cs="Times New Roman" w:hint="default"/>
        <w:color w:val="auto"/>
        <w:lang w:val="es-ES"/>
      </w:rPr>
    </w:lvl>
    <w:lvl w:ilvl="1" w:tplc="4DB80760">
      <w:start w:val="1"/>
      <w:numFmt w:val="bullet"/>
      <w:lvlText w:val="­"/>
      <w:lvlJc w:val="left"/>
      <w:pPr>
        <w:ind w:left="1080" w:hanging="360"/>
      </w:pPr>
      <w:rPr>
        <w:rFonts w:ascii="Courier New" w:hAnsi="Courier New" w:cs="Times New Roman" w:hint="default"/>
        <w:color w:val="auto"/>
      </w:rPr>
    </w:lvl>
    <w:lvl w:ilvl="2" w:tplc="240A0005">
      <w:start w:val="1"/>
      <w:numFmt w:val="bullet"/>
      <w:lvlText w:val=""/>
      <w:lvlJc w:val="left"/>
      <w:pPr>
        <w:ind w:left="1800" w:hanging="360"/>
      </w:pPr>
      <w:rPr>
        <w:rFonts w:ascii="Wingdings" w:hAnsi="Wingdings" w:hint="default"/>
      </w:rPr>
    </w:lvl>
    <w:lvl w:ilvl="3" w:tplc="19AEA178">
      <w:numFmt w:val="bullet"/>
      <w:lvlText w:val="•"/>
      <w:lvlJc w:val="left"/>
      <w:pPr>
        <w:ind w:left="2865" w:hanging="705"/>
      </w:pPr>
      <w:rPr>
        <w:rFonts w:ascii="Arial" w:eastAsia="Times New Roman" w:hAnsi="Arial" w:cs="Arial" w:hint="default"/>
      </w:rPr>
    </w:lvl>
    <w:lvl w:ilvl="4" w:tplc="240A0003">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42" w15:restartNumberingAfterBreak="0">
    <w:nsid w:val="464B6B15"/>
    <w:multiLevelType w:val="hybridMultilevel"/>
    <w:tmpl w:val="CAF24768"/>
    <w:lvl w:ilvl="0" w:tplc="240A0017">
      <w:start w:val="1"/>
      <w:numFmt w:val="lowerLetter"/>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43" w15:restartNumberingAfterBreak="0">
    <w:nsid w:val="47001CEF"/>
    <w:multiLevelType w:val="hybridMultilevel"/>
    <w:tmpl w:val="1A38470E"/>
    <w:lvl w:ilvl="0" w:tplc="46B61F7C">
      <w:start w:val="1"/>
      <w:numFmt w:val="bullet"/>
      <w:pStyle w:val="Diamantico"/>
      <w:lvlText w:val=""/>
      <w:lvlJc w:val="left"/>
      <w:pPr>
        <w:ind w:left="360" w:hanging="360"/>
      </w:pPr>
      <w:rPr>
        <w:rFonts w:ascii="Wingdings" w:hAnsi="Wingdings" w:hint="default"/>
        <w:b w:val="0"/>
      </w:rPr>
    </w:lvl>
    <w:lvl w:ilvl="1" w:tplc="D3867C30" w:tentative="1">
      <w:start w:val="1"/>
      <w:numFmt w:val="bullet"/>
      <w:lvlText w:val="o"/>
      <w:lvlJc w:val="left"/>
      <w:pPr>
        <w:ind w:left="1788" w:hanging="360"/>
      </w:pPr>
      <w:rPr>
        <w:rFonts w:ascii="Courier New" w:hAnsi="Courier New" w:cs="Courier New" w:hint="default"/>
      </w:rPr>
    </w:lvl>
    <w:lvl w:ilvl="2" w:tplc="AD5A04F4" w:tentative="1">
      <w:start w:val="1"/>
      <w:numFmt w:val="bullet"/>
      <w:lvlText w:val=""/>
      <w:lvlJc w:val="left"/>
      <w:pPr>
        <w:ind w:left="2508" w:hanging="360"/>
      </w:pPr>
      <w:rPr>
        <w:rFonts w:ascii="Wingdings" w:hAnsi="Wingdings" w:hint="default"/>
      </w:rPr>
    </w:lvl>
    <w:lvl w:ilvl="3" w:tplc="4606A6F2" w:tentative="1">
      <w:start w:val="1"/>
      <w:numFmt w:val="bullet"/>
      <w:lvlText w:val=""/>
      <w:lvlJc w:val="left"/>
      <w:pPr>
        <w:ind w:left="3228" w:hanging="360"/>
      </w:pPr>
      <w:rPr>
        <w:rFonts w:ascii="Symbol" w:hAnsi="Symbol" w:hint="default"/>
      </w:rPr>
    </w:lvl>
    <w:lvl w:ilvl="4" w:tplc="152CABB4" w:tentative="1">
      <w:start w:val="1"/>
      <w:numFmt w:val="bullet"/>
      <w:lvlText w:val="o"/>
      <w:lvlJc w:val="left"/>
      <w:pPr>
        <w:ind w:left="3948" w:hanging="360"/>
      </w:pPr>
      <w:rPr>
        <w:rFonts w:ascii="Courier New" w:hAnsi="Courier New" w:cs="Courier New" w:hint="default"/>
      </w:rPr>
    </w:lvl>
    <w:lvl w:ilvl="5" w:tplc="A0880F52" w:tentative="1">
      <w:start w:val="1"/>
      <w:numFmt w:val="bullet"/>
      <w:lvlText w:val=""/>
      <w:lvlJc w:val="left"/>
      <w:pPr>
        <w:ind w:left="4668" w:hanging="360"/>
      </w:pPr>
      <w:rPr>
        <w:rFonts w:ascii="Wingdings" w:hAnsi="Wingdings" w:hint="default"/>
      </w:rPr>
    </w:lvl>
    <w:lvl w:ilvl="6" w:tplc="163A1F22" w:tentative="1">
      <w:start w:val="1"/>
      <w:numFmt w:val="bullet"/>
      <w:lvlText w:val=""/>
      <w:lvlJc w:val="left"/>
      <w:pPr>
        <w:ind w:left="5388" w:hanging="360"/>
      </w:pPr>
      <w:rPr>
        <w:rFonts w:ascii="Symbol" w:hAnsi="Symbol" w:hint="default"/>
      </w:rPr>
    </w:lvl>
    <w:lvl w:ilvl="7" w:tplc="D51EA094" w:tentative="1">
      <w:start w:val="1"/>
      <w:numFmt w:val="bullet"/>
      <w:lvlText w:val="o"/>
      <w:lvlJc w:val="left"/>
      <w:pPr>
        <w:ind w:left="6108" w:hanging="360"/>
      </w:pPr>
      <w:rPr>
        <w:rFonts w:ascii="Courier New" w:hAnsi="Courier New" w:cs="Courier New" w:hint="default"/>
      </w:rPr>
    </w:lvl>
    <w:lvl w:ilvl="8" w:tplc="B5BA42F0" w:tentative="1">
      <w:start w:val="1"/>
      <w:numFmt w:val="bullet"/>
      <w:lvlText w:val=""/>
      <w:lvlJc w:val="left"/>
      <w:pPr>
        <w:ind w:left="6828" w:hanging="360"/>
      </w:pPr>
      <w:rPr>
        <w:rFonts w:ascii="Wingdings" w:hAnsi="Wingdings" w:hint="default"/>
      </w:rPr>
    </w:lvl>
  </w:abstractNum>
  <w:abstractNum w:abstractNumId="144" w15:restartNumberingAfterBreak="0">
    <w:nsid w:val="4719509C"/>
    <w:multiLevelType w:val="hybridMultilevel"/>
    <w:tmpl w:val="5FDCE356"/>
    <w:lvl w:ilvl="0" w:tplc="F2B4939A">
      <w:start w:val="1"/>
      <w:numFmt w:val="lowerLetter"/>
      <w:lvlText w:val="%1)"/>
      <w:lvlJc w:val="left"/>
      <w:pPr>
        <w:ind w:left="720" w:hanging="360"/>
      </w:pPr>
      <w:rPr>
        <w:rFonts w:hint="default"/>
        <w:b/>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59D00124">
      <w:start w:val="727"/>
      <w:numFmt w:val="bullet"/>
      <w:lvlText w:val="-"/>
      <w:lvlJc w:val="left"/>
      <w:pPr>
        <w:ind w:left="2880" w:hanging="360"/>
      </w:pPr>
      <w:rPr>
        <w:rFonts w:ascii="Calibri" w:eastAsiaTheme="minorHAnsi" w:hAnsi="Calibri" w:cstheme="minorBidi"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45" w15:restartNumberingAfterBreak="0">
    <w:nsid w:val="472234D5"/>
    <w:multiLevelType w:val="hybridMultilevel"/>
    <w:tmpl w:val="2CF07510"/>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46" w15:restartNumberingAfterBreak="0">
    <w:nsid w:val="473030D4"/>
    <w:multiLevelType w:val="hybridMultilevel"/>
    <w:tmpl w:val="BB8C74E2"/>
    <w:lvl w:ilvl="0" w:tplc="6824A634">
      <w:start w:val="1"/>
      <w:numFmt w:val="decimal"/>
      <w:lvlText w:val="%1."/>
      <w:lvlJc w:val="left"/>
      <w:pPr>
        <w:ind w:left="720" w:hanging="360"/>
      </w:pPr>
      <w:rPr>
        <w:b/>
      </w:rPr>
    </w:lvl>
    <w:lvl w:ilvl="1" w:tplc="240A0019">
      <w:start w:val="1"/>
      <w:numFmt w:val="lowerLetter"/>
      <w:lvlText w:val="%2."/>
      <w:lvlJc w:val="left"/>
      <w:pPr>
        <w:ind w:left="1440" w:hanging="360"/>
      </w:pPr>
    </w:lvl>
    <w:lvl w:ilvl="2" w:tplc="240A001B">
      <w:start w:val="1"/>
      <w:numFmt w:val="lowerRoman"/>
      <w:lvlText w:val="%3."/>
      <w:lvlJc w:val="right"/>
      <w:pPr>
        <w:ind w:left="2160" w:hanging="180"/>
      </w:pPr>
    </w:lvl>
    <w:lvl w:ilvl="3" w:tplc="240A000F">
      <w:start w:val="1"/>
      <w:numFmt w:val="decimal"/>
      <w:lvlText w:val="%4."/>
      <w:lvlJc w:val="left"/>
      <w:pPr>
        <w:ind w:left="2880" w:hanging="360"/>
      </w:pPr>
    </w:lvl>
    <w:lvl w:ilvl="4" w:tplc="240A0019">
      <w:start w:val="1"/>
      <w:numFmt w:val="lowerLetter"/>
      <w:lvlText w:val="%5."/>
      <w:lvlJc w:val="left"/>
      <w:pPr>
        <w:ind w:left="3600" w:hanging="360"/>
      </w:pPr>
    </w:lvl>
    <w:lvl w:ilvl="5" w:tplc="240A001B">
      <w:start w:val="1"/>
      <w:numFmt w:val="lowerRoman"/>
      <w:lvlText w:val="%6."/>
      <w:lvlJc w:val="right"/>
      <w:pPr>
        <w:ind w:left="4320" w:hanging="180"/>
      </w:pPr>
    </w:lvl>
    <w:lvl w:ilvl="6" w:tplc="240A000F">
      <w:start w:val="1"/>
      <w:numFmt w:val="decimal"/>
      <w:lvlText w:val="%7."/>
      <w:lvlJc w:val="left"/>
      <w:pPr>
        <w:ind w:left="5040" w:hanging="360"/>
      </w:pPr>
    </w:lvl>
    <w:lvl w:ilvl="7" w:tplc="240A0019">
      <w:start w:val="1"/>
      <w:numFmt w:val="lowerLetter"/>
      <w:lvlText w:val="%8."/>
      <w:lvlJc w:val="left"/>
      <w:pPr>
        <w:ind w:left="5760" w:hanging="360"/>
      </w:pPr>
    </w:lvl>
    <w:lvl w:ilvl="8" w:tplc="240A001B">
      <w:start w:val="1"/>
      <w:numFmt w:val="lowerRoman"/>
      <w:lvlText w:val="%9."/>
      <w:lvlJc w:val="right"/>
      <w:pPr>
        <w:ind w:left="6480" w:hanging="180"/>
      </w:pPr>
    </w:lvl>
  </w:abstractNum>
  <w:abstractNum w:abstractNumId="147" w15:restartNumberingAfterBreak="0">
    <w:nsid w:val="47E6113C"/>
    <w:multiLevelType w:val="hybridMultilevel"/>
    <w:tmpl w:val="CE72950E"/>
    <w:lvl w:ilvl="0" w:tplc="240A0001">
      <w:start w:val="1"/>
      <w:numFmt w:val="bullet"/>
      <w:lvlText w:val=""/>
      <w:lvlJc w:val="left"/>
      <w:pPr>
        <w:ind w:left="360" w:hanging="360"/>
      </w:pPr>
      <w:rPr>
        <w:rFonts w:ascii="Symbol" w:hAnsi="Symbol" w:hint="default"/>
        <w:color w:val="auto"/>
      </w:rPr>
    </w:lvl>
    <w:lvl w:ilvl="1" w:tplc="240A0003">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48" w15:restartNumberingAfterBreak="0">
    <w:nsid w:val="48273350"/>
    <w:multiLevelType w:val="hybridMultilevel"/>
    <w:tmpl w:val="8B2C9F00"/>
    <w:lvl w:ilvl="0" w:tplc="8508ECF4">
      <w:numFmt w:val="bullet"/>
      <w:lvlText w:val="•"/>
      <w:lvlJc w:val="left"/>
      <w:pPr>
        <w:ind w:left="720" w:hanging="360"/>
      </w:pPr>
      <w:rPr>
        <w:rFonts w:ascii="Arial" w:eastAsia="Calibri" w:hAnsi="Arial" w:cs="Aria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49" w15:restartNumberingAfterBreak="0">
    <w:nsid w:val="488145B5"/>
    <w:multiLevelType w:val="hybridMultilevel"/>
    <w:tmpl w:val="CCFA1AF2"/>
    <w:lvl w:ilvl="0" w:tplc="4DB80760">
      <w:start w:val="1"/>
      <w:numFmt w:val="bullet"/>
      <w:lvlText w:val="­"/>
      <w:lvlJc w:val="left"/>
      <w:pPr>
        <w:ind w:left="720" w:hanging="360"/>
      </w:pPr>
      <w:rPr>
        <w:rFonts w:ascii="Courier New" w:hAnsi="Courier New" w:cs="Times New Roman" w:hint="default"/>
        <w:color w:val="auto"/>
      </w:rPr>
    </w:lvl>
    <w:lvl w:ilvl="1" w:tplc="240A0003">
      <w:start w:val="1"/>
      <w:numFmt w:val="bullet"/>
      <w:lvlText w:val="o"/>
      <w:lvlJc w:val="left"/>
      <w:pPr>
        <w:ind w:left="1440" w:hanging="360"/>
      </w:pPr>
      <w:rPr>
        <w:rFonts w:ascii="Courier New" w:hAnsi="Courier New" w:cs="Courier New" w:hint="default"/>
        <w:color w:val="auto"/>
      </w:rPr>
    </w:lvl>
    <w:lvl w:ilvl="2" w:tplc="240A0005">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50" w15:restartNumberingAfterBreak="0">
    <w:nsid w:val="49046E7A"/>
    <w:multiLevelType w:val="hybridMultilevel"/>
    <w:tmpl w:val="3F6A2ABA"/>
    <w:lvl w:ilvl="0" w:tplc="0C0A0017">
      <w:start w:val="1"/>
      <w:numFmt w:val="lowerLetter"/>
      <w:lvlText w:val="%1)"/>
      <w:lvlJc w:val="left"/>
      <w:pPr>
        <w:ind w:left="720" w:hanging="360"/>
      </w:pPr>
    </w:lvl>
    <w:lvl w:ilvl="1" w:tplc="0C0A0019" w:tentative="1">
      <w:start w:val="1"/>
      <w:numFmt w:val="lowerLetter"/>
      <w:lvlText w:val="%2."/>
      <w:lvlJc w:val="left"/>
      <w:pPr>
        <w:ind w:left="1440" w:hanging="360"/>
      </w:pPr>
    </w:lvl>
    <w:lvl w:ilvl="2" w:tplc="0C0A0017">
      <w:start w:val="1"/>
      <w:numFmt w:val="lowerLetter"/>
      <w:lvlText w:val="%3)"/>
      <w:lvlJc w:val="lef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51" w15:restartNumberingAfterBreak="0">
    <w:nsid w:val="4A8753CE"/>
    <w:multiLevelType w:val="hybridMultilevel"/>
    <w:tmpl w:val="E5DA874E"/>
    <w:lvl w:ilvl="0" w:tplc="240A0015">
      <w:start w:val="1"/>
      <w:numFmt w:val="upp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52" w15:restartNumberingAfterBreak="0">
    <w:nsid w:val="4A9754A7"/>
    <w:multiLevelType w:val="hybridMultilevel"/>
    <w:tmpl w:val="A4108010"/>
    <w:lvl w:ilvl="0" w:tplc="240A0001">
      <w:start w:val="1"/>
      <w:numFmt w:val="bullet"/>
      <w:lvlText w:val=""/>
      <w:lvlJc w:val="left"/>
      <w:pPr>
        <w:ind w:left="360" w:hanging="360"/>
      </w:pPr>
      <w:rPr>
        <w:rFonts w:ascii="Symbol" w:hAnsi="Symbol" w:hint="default"/>
      </w:rPr>
    </w:lvl>
    <w:lvl w:ilvl="1" w:tplc="4DB80760">
      <w:start w:val="1"/>
      <w:numFmt w:val="bullet"/>
      <w:lvlText w:val="­"/>
      <w:lvlJc w:val="left"/>
      <w:pPr>
        <w:ind w:left="1080" w:hanging="360"/>
      </w:pPr>
      <w:rPr>
        <w:rFonts w:ascii="Courier New" w:hAnsi="Courier New" w:cs="Times New Roman" w:hint="default"/>
        <w:color w:val="auto"/>
      </w:rPr>
    </w:lvl>
    <w:lvl w:ilvl="2" w:tplc="240A0005">
      <w:start w:val="1"/>
      <w:numFmt w:val="bullet"/>
      <w:lvlText w:val=""/>
      <w:lvlJc w:val="left"/>
      <w:pPr>
        <w:ind w:left="1800" w:hanging="360"/>
      </w:pPr>
      <w:rPr>
        <w:rFonts w:ascii="Wingdings" w:hAnsi="Wingdings" w:hint="default"/>
      </w:rPr>
    </w:lvl>
    <w:lvl w:ilvl="3" w:tplc="240A0001">
      <w:start w:val="1"/>
      <w:numFmt w:val="bullet"/>
      <w:lvlText w:val=""/>
      <w:lvlJc w:val="left"/>
      <w:pPr>
        <w:ind w:left="2520" w:hanging="360"/>
      </w:pPr>
      <w:rPr>
        <w:rFonts w:ascii="Symbol" w:hAnsi="Symbol" w:hint="default"/>
      </w:rPr>
    </w:lvl>
    <w:lvl w:ilvl="4" w:tplc="240A0003">
      <w:start w:val="1"/>
      <w:numFmt w:val="bullet"/>
      <w:lvlText w:val="o"/>
      <w:lvlJc w:val="left"/>
      <w:pPr>
        <w:ind w:left="3240" w:hanging="360"/>
      </w:pPr>
      <w:rPr>
        <w:rFonts w:ascii="Courier New" w:hAnsi="Courier New" w:cs="Courier New" w:hint="default"/>
      </w:rPr>
    </w:lvl>
    <w:lvl w:ilvl="5" w:tplc="240A0005">
      <w:start w:val="1"/>
      <w:numFmt w:val="bullet"/>
      <w:lvlText w:val=""/>
      <w:lvlJc w:val="left"/>
      <w:pPr>
        <w:ind w:left="3960" w:hanging="360"/>
      </w:pPr>
      <w:rPr>
        <w:rFonts w:ascii="Wingdings" w:hAnsi="Wingdings" w:hint="default"/>
      </w:rPr>
    </w:lvl>
    <w:lvl w:ilvl="6" w:tplc="240A0001">
      <w:start w:val="1"/>
      <w:numFmt w:val="bullet"/>
      <w:lvlText w:val=""/>
      <w:lvlJc w:val="left"/>
      <w:pPr>
        <w:ind w:left="4680" w:hanging="360"/>
      </w:pPr>
      <w:rPr>
        <w:rFonts w:ascii="Symbol" w:hAnsi="Symbol" w:hint="default"/>
      </w:rPr>
    </w:lvl>
    <w:lvl w:ilvl="7" w:tplc="240A0003">
      <w:start w:val="1"/>
      <w:numFmt w:val="bullet"/>
      <w:lvlText w:val="o"/>
      <w:lvlJc w:val="left"/>
      <w:pPr>
        <w:ind w:left="5400" w:hanging="360"/>
      </w:pPr>
      <w:rPr>
        <w:rFonts w:ascii="Courier New" w:hAnsi="Courier New" w:cs="Courier New" w:hint="default"/>
      </w:rPr>
    </w:lvl>
    <w:lvl w:ilvl="8" w:tplc="240A0005">
      <w:start w:val="1"/>
      <w:numFmt w:val="bullet"/>
      <w:lvlText w:val=""/>
      <w:lvlJc w:val="left"/>
      <w:pPr>
        <w:ind w:left="6120" w:hanging="360"/>
      </w:pPr>
      <w:rPr>
        <w:rFonts w:ascii="Wingdings" w:hAnsi="Wingdings" w:hint="default"/>
      </w:rPr>
    </w:lvl>
  </w:abstractNum>
  <w:abstractNum w:abstractNumId="153" w15:restartNumberingAfterBreak="0">
    <w:nsid w:val="4ABB21F0"/>
    <w:multiLevelType w:val="hybridMultilevel"/>
    <w:tmpl w:val="53D2F23A"/>
    <w:lvl w:ilvl="0" w:tplc="4DB80760">
      <w:start w:val="1"/>
      <w:numFmt w:val="bullet"/>
      <w:lvlText w:val="­"/>
      <w:lvlJc w:val="left"/>
      <w:pPr>
        <w:ind w:left="720" w:hanging="360"/>
      </w:pPr>
      <w:rPr>
        <w:rFonts w:ascii="Courier New" w:hAnsi="Courier New" w:cs="Times New Roman" w:hint="default"/>
        <w:color w:val="auto"/>
      </w:rPr>
    </w:lvl>
    <w:lvl w:ilvl="1" w:tplc="240A0003">
      <w:start w:val="1"/>
      <w:numFmt w:val="bullet"/>
      <w:lvlText w:val="o"/>
      <w:lvlJc w:val="left"/>
      <w:pPr>
        <w:ind w:left="1440" w:hanging="360"/>
      </w:pPr>
      <w:rPr>
        <w:rFonts w:ascii="Courier New" w:hAnsi="Courier New" w:cs="Courier New" w:hint="default"/>
      </w:rPr>
    </w:lvl>
    <w:lvl w:ilvl="2" w:tplc="240A0005">
      <w:start w:val="1"/>
      <w:numFmt w:val="bullet"/>
      <w:lvlText w:val=""/>
      <w:lvlJc w:val="left"/>
      <w:pPr>
        <w:ind w:left="2160" w:hanging="360"/>
      </w:pPr>
      <w:rPr>
        <w:rFonts w:ascii="Wingdings" w:hAnsi="Wingdings" w:hint="default"/>
      </w:rPr>
    </w:lvl>
    <w:lvl w:ilvl="3" w:tplc="240A0001">
      <w:start w:val="1"/>
      <w:numFmt w:val="bullet"/>
      <w:lvlText w:val=""/>
      <w:lvlJc w:val="left"/>
      <w:pPr>
        <w:ind w:left="2880" w:hanging="360"/>
      </w:pPr>
      <w:rPr>
        <w:rFonts w:ascii="Symbol" w:hAnsi="Symbol" w:hint="default"/>
      </w:rPr>
    </w:lvl>
    <w:lvl w:ilvl="4" w:tplc="240A0003">
      <w:start w:val="1"/>
      <w:numFmt w:val="bullet"/>
      <w:lvlText w:val="o"/>
      <w:lvlJc w:val="left"/>
      <w:pPr>
        <w:ind w:left="3600" w:hanging="360"/>
      </w:pPr>
      <w:rPr>
        <w:rFonts w:ascii="Courier New" w:hAnsi="Courier New" w:cs="Courier New" w:hint="default"/>
      </w:rPr>
    </w:lvl>
    <w:lvl w:ilvl="5" w:tplc="240A0005">
      <w:start w:val="1"/>
      <w:numFmt w:val="bullet"/>
      <w:lvlText w:val=""/>
      <w:lvlJc w:val="left"/>
      <w:pPr>
        <w:ind w:left="4320" w:hanging="360"/>
      </w:pPr>
      <w:rPr>
        <w:rFonts w:ascii="Wingdings" w:hAnsi="Wingdings" w:hint="default"/>
      </w:rPr>
    </w:lvl>
    <w:lvl w:ilvl="6" w:tplc="240A0001">
      <w:start w:val="1"/>
      <w:numFmt w:val="bullet"/>
      <w:lvlText w:val=""/>
      <w:lvlJc w:val="left"/>
      <w:pPr>
        <w:ind w:left="5040" w:hanging="360"/>
      </w:pPr>
      <w:rPr>
        <w:rFonts w:ascii="Symbol" w:hAnsi="Symbol" w:hint="default"/>
      </w:rPr>
    </w:lvl>
    <w:lvl w:ilvl="7" w:tplc="240A0003">
      <w:start w:val="1"/>
      <w:numFmt w:val="bullet"/>
      <w:lvlText w:val="o"/>
      <w:lvlJc w:val="left"/>
      <w:pPr>
        <w:ind w:left="5760" w:hanging="360"/>
      </w:pPr>
      <w:rPr>
        <w:rFonts w:ascii="Courier New" w:hAnsi="Courier New" w:cs="Courier New" w:hint="default"/>
      </w:rPr>
    </w:lvl>
    <w:lvl w:ilvl="8" w:tplc="240A0005">
      <w:start w:val="1"/>
      <w:numFmt w:val="bullet"/>
      <w:lvlText w:val=""/>
      <w:lvlJc w:val="left"/>
      <w:pPr>
        <w:ind w:left="6480" w:hanging="360"/>
      </w:pPr>
      <w:rPr>
        <w:rFonts w:ascii="Wingdings" w:hAnsi="Wingdings" w:hint="default"/>
      </w:rPr>
    </w:lvl>
  </w:abstractNum>
  <w:abstractNum w:abstractNumId="154" w15:restartNumberingAfterBreak="0">
    <w:nsid w:val="4ABD6CC0"/>
    <w:multiLevelType w:val="hybridMultilevel"/>
    <w:tmpl w:val="A8FC6F82"/>
    <w:lvl w:ilvl="0" w:tplc="240A000B">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55" w15:restartNumberingAfterBreak="0">
    <w:nsid w:val="4B037868"/>
    <w:multiLevelType w:val="hybridMultilevel"/>
    <w:tmpl w:val="F51E3C5C"/>
    <w:lvl w:ilvl="0" w:tplc="59D00124">
      <w:start w:val="727"/>
      <w:numFmt w:val="bullet"/>
      <w:lvlText w:val="-"/>
      <w:lvlJc w:val="left"/>
      <w:pPr>
        <w:ind w:left="720" w:hanging="360"/>
      </w:pPr>
      <w:rPr>
        <w:rFonts w:ascii="Calibri" w:eastAsiaTheme="minorHAnsi" w:hAnsi="Calibri" w:cstheme="minorBidi"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56" w15:restartNumberingAfterBreak="0">
    <w:nsid w:val="4D7A052F"/>
    <w:multiLevelType w:val="hybridMultilevel"/>
    <w:tmpl w:val="1428B6D8"/>
    <w:lvl w:ilvl="0" w:tplc="240A0003">
      <w:start w:val="1"/>
      <w:numFmt w:val="bullet"/>
      <w:lvlText w:val="o"/>
      <w:lvlJc w:val="left"/>
      <w:pPr>
        <w:ind w:left="1854" w:hanging="360"/>
      </w:pPr>
      <w:rPr>
        <w:rFonts w:ascii="Courier New" w:hAnsi="Courier New" w:cs="Courier New" w:hint="default"/>
      </w:rPr>
    </w:lvl>
    <w:lvl w:ilvl="1" w:tplc="240A0003" w:tentative="1">
      <w:start w:val="1"/>
      <w:numFmt w:val="bullet"/>
      <w:lvlText w:val="o"/>
      <w:lvlJc w:val="left"/>
      <w:pPr>
        <w:ind w:left="2574" w:hanging="360"/>
      </w:pPr>
      <w:rPr>
        <w:rFonts w:ascii="Courier New" w:hAnsi="Courier New" w:cs="Courier New" w:hint="default"/>
      </w:rPr>
    </w:lvl>
    <w:lvl w:ilvl="2" w:tplc="240A0005" w:tentative="1">
      <w:start w:val="1"/>
      <w:numFmt w:val="bullet"/>
      <w:lvlText w:val=""/>
      <w:lvlJc w:val="left"/>
      <w:pPr>
        <w:ind w:left="3294" w:hanging="360"/>
      </w:pPr>
      <w:rPr>
        <w:rFonts w:ascii="Wingdings" w:hAnsi="Wingdings" w:hint="default"/>
      </w:rPr>
    </w:lvl>
    <w:lvl w:ilvl="3" w:tplc="240A0001" w:tentative="1">
      <w:start w:val="1"/>
      <w:numFmt w:val="bullet"/>
      <w:lvlText w:val=""/>
      <w:lvlJc w:val="left"/>
      <w:pPr>
        <w:ind w:left="4014" w:hanging="360"/>
      </w:pPr>
      <w:rPr>
        <w:rFonts w:ascii="Symbol" w:hAnsi="Symbol" w:hint="default"/>
      </w:rPr>
    </w:lvl>
    <w:lvl w:ilvl="4" w:tplc="240A0003" w:tentative="1">
      <w:start w:val="1"/>
      <w:numFmt w:val="bullet"/>
      <w:lvlText w:val="o"/>
      <w:lvlJc w:val="left"/>
      <w:pPr>
        <w:ind w:left="4734" w:hanging="360"/>
      </w:pPr>
      <w:rPr>
        <w:rFonts w:ascii="Courier New" w:hAnsi="Courier New" w:cs="Courier New" w:hint="default"/>
      </w:rPr>
    </w:lvl>
    <w:lvl w:ilvl="5" w:tplc="240A0005" w:tentative="1">
      <w:start w:val="1"/>
      <w:numFmt w:val="bullet"/>
      <w:lvlText w:val=""/>
      <w:lvlJc w:val="left"/>
      <w:pPr>
        <w:ind w:left="5454" w:hanging="360"/>
      </w:pPr>
      <w:rPr>
        <w:rFonts w:ascii="Wingdings" w:hAnsi="Wingdings" w:hint="default"/>
      </w:rPr>
    </w:lvl>
    <w:lvl w:ilvl="6" w:tplc="240A0001" w:tentative="1">
      <w:start w:val="1"/>
      <w:numFmt w:val="bullet"/>
      <w:lvlText w:val=""/>
      <w:lvlJc w:val="left"/>
      <w:pPr>
        <w:ind w:left="6174" w:hanging="360"/>
      </w:pPr>
      <w:rPr>
        <w:rFonts w:ascii="Symbol" w:hAnsi="Symbol" w:hint="default"/>
      </w:rPr>
    </w:lvl>
    <w:lvl w:ilvl="7" w:tplc="240A0003" w:tentative="1">
      <w:start w:val="1"/>
      <w:numFmt w:val="bullet"/>
      <w:lvlText w:val="o"/>
      <w:lvlJc w:val="left"/>
      <w:pPr>
        <w:ind w:left="6894" w:hanging="360"/>
      </w:pPr>
      <w:rPr>
        <w:rFonts w:ascii="Courier New" w:hAnsi="Courier New" w:cs="Courier New" w:hint="default"/>
      </w:rPr>
    </w:lvl>
    <w:lvl w:ilvl="8" w:tplc="240A0005" w:tentative="1">
      <w:start w:val="1"/>
      <w:numFmt w:val="bullet"/>
      <w:lvlText w:val=""/>
      <w:lvlJc w:val="left"/>
      <w:pPr>
        <w:ind w:left="7614" w:hanging="360"/>
      </w:pPr>
      <w:rPr>
        <w:rFonts w:ascii="Wingdings" w:hAnsi="Wingdings" w:hint="default"/>
      </w:rPr>
    </w:lvl>
  </w:abstractNum>
  <w:abstractNum w:abstractNumId="157" w15:restartNumberingAfterBreak="0">
    <w:nsid w:val="4D7F59B4"/>
    <w:multiLevelType w:val="hybridMultilevel"/>
    <w:tmpl w:val="22741694"/>
    <w:lvl w:ilvl="0" w:tplc="4DB80760">
      <w:start w:val="1"/>
      <w:numFmt w:val="bullet"/>
      <w:lvlText w:val="­"/>
      <w:lvlJc w:val="left"/>
      <w:pPr>
        <w:ind w:left="720" w:hanging="360"/>
      </w:pPr>
      <w:rPr>
        <w:rFonts w:ascii="Courier New" w:hAnsi="Courier New" w:cs="Times New Roman" w:hint="default"/>
        <w:color w:val="auto"/>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58" w15:restartNumberingAfterBreak="0">
    <w:nsid w:val="4F152DAA"/>
    <w:multiLevelType w:val="hybridMultilevel"/>
    <w:tmpl w:val="26107E24"/>
    <w:lvl w:ilvl="0" w:tplc="4DB80760">
      <w:start w:val="1"/>
      <w:numFmt w:val="bullet"/>
      <w:lvlText w:val="­"/>
      <w:lvlJc w:val="left"/>
      <w:pPr>
        <w:ind w:left="720" w:hanging="360"/>
      </w:pPr>
      <w:rPr>
        <w:rFonts w:ascii="Courier New" w:hAnsi="Courier New" w:cs="Times New Roman" w:hint="default"/>
        <w:color w:val="auto"/>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59" w15:restartNumberingAfterBreak="0">
    <w:nsid w:val="4FB46B2F"/>
    <w:multiLevelType w:val="hybridMultilevel"/>
    <w:tmpl w:val="B1A8E752"/>
    <w:lvl w:ilvl="0" w:tplc="D250E522">
      <w:start w:val="1"/>
      <w:numFmt w:val="bullet"/>
      <w:lvlText w:val=""/>
      <w:lvlJc w:val="left"/>
      <w:pPr>
        <w:tabs>
          <w:tab w:val="num" w:pos="360"/>
        </w:tabs>
        <w:ind w:left="360" w:hanging="360"/>
      </w:pPr>
      <w:rPr>
        <w:rFonts w:ascii="Symbol" w:hAnsi="Symbol" w:hint="default"/>
        <w:color w:val="auto"/>
        <w:lang w:val="es-ES_tradnl"/>
      </w:rPr>
    </w:lvl>
    <w:lvl w:ilvl="1" w:tplc="0C0A0003" w:tentative="1">
      <w:start w:val="1"/>
      <w:numFmt w:val="bullet"/>
      <w:lvlText w:val="o"/>
      <w:lvlJc w:val="left"/>
      <w:pPr>
        <w:tabs>
          <w:tab w:val="num" w:pos="1080"/>
        </w:tabs>
        <w:ind w:left="1080" w:hanging="360"/>
      </w:pPr>
      <w:rPr>
        <w:rFonts w:ascii="Courier New" w:hAnsi="Courier New" w:cs="Courier New" w:hint="default"/>
      </w:rPr>
    </w:lvl>
    <w:lvl w:ilvl="2" w:tplc="0C0A0005" w:tentative="1">
      <w:start w:val="1"/>
      <w:numFmt w:val="bullet"/>
      <w:lvlText w:val=""/>
      <w:lvlJc w:val="left"/>
      <w:pPr>
        <w:tabs>
          <w:tab w:val="num" w:pos="1800"/>
        </w:tabs>
        <w:ind w:left="1800" w:hanging="360"/>
      </w:pPr>
      <w:rPr>
        <w:rFonts w:ascii="Wingdings" w:hAnsi="Wingdings" w:hint="default"/>
      </w:rPr>
    </w:lvl>
    <w:lvl w:ilvl="3" w:tplc="0C0A0001" w:tentative="1">
      <w:start w:val="1"/>
      <w:numFmt w:val="bullet"/>
      <w:lvlText w:val=""/>
      <w:lvlJc w:val="left"/>
      <w:pPr>
        <w:tabs>
          <w:tab w:val="num" w:pos="2520"/>
        </w:tabs>
        <w:ind w:left="2520" w:hanging="360"/>
      </w:pPr>
      <w:rPr>
        <w:rFonts w:ascii="Symbol" w:hAnsi="Symbol" w:hint="default"/>
      </w:rPr>
    </w:lvl>
    <w:lvl w:ilvl="4" w:tplc="0C0A0003" w:tentative="1">
      <w:start w:val="1"/>
      <w:numFmt w:val="bullet"/>
      <w:lvlText w:val="o"/>
      <w:lvlJc w:val="left"/>
      <w:pPr>
        <w:tabs>
          <w:tab w:val="num" w:pos="3240"/>
        </w:tabs>
        <w:ind w:left="3240" w:hanging="360"/>
      </w:pPr>
      <w:rPr>
        <w:rFonts w:ascii="Courier New" w:hAnsi="Courier New" w:cs="Courier New" w:hint="default"/>
      </w:rPr>
    </w:lvl>
    <w:lvl w:ilvl="5" w:tplc="0C0A0005" w:tentative="1">
      <w:start w:val="1"/>
      <w:numFmt w:val="bullet"/>
      <w:lvlText w:val=""/>
      <w:lvlJc w:val="left"/>
      <w:pPr>
        <w:tabs>
          <w:tab w:val="num" w:pos="3960"/>
        </w:tabs>
        <w:ind w:left="3960" w:hanging="360"/>
      </w:pPr>
      <w:rPr>
        <w:rFonts w:ascii="Wingdings" w:hAnsi="Wingdings" w:hint="default"/>
      </w:rPr>
    </w:lvl>
    <w:lvl w:ilvl="6" w:tplc="0C0A0001" w:tentative="1">
      <w:start w:val="1"/>
      <w:numFmt w:val="bullet"/>
      <w:lvlText w:val=""/>
      <w:lvlJc w:val="left"/>
      <w:pPr>
        <w:tabs>
          <w:tab w:val="num" w:pos="4680"/>
        </w:tabs>
        <w:ind w:left="4680" w:hanging="360"/>
      </w:pPr>
      <w:rPr>
        <w:rFonts w:ascii="Symbol" w:hAnsi="Symbol" w:hint="default"/>
      </w:rPr>
    </w:lvl>
    <w:lvl w:ilvl="7" w:tplc="0C0A0003" w:tentative="1">
      <w:start w:val="1"/>
      <w:numFmt w:val="bullet"/>
      <w:lvlText w:val="o"/>
      <w:lvlJc w:val="left"/>
      <w:pPr>
        <w:tabs>
          <w:tab w:val="num" w:pos="5400"/>
        </w:tabs>
        <w:ind w:left="5400" w:hanging="360"/>
      </w:pPr>
      <w:rPr>
        <w:rFonts w:ascii="Courier New" w:hAnsi="Courier New" w:cs="Courier New" w:hint="default"/>
      </w:rPr>
    </w:lvl>
    <w:lvl w:ilvl="8" w:tplc="0C0A0005" w:tentative="1">
      <w:start w:val="1"/>
      <w:numFmt w:val="bullet"/>
      <w:lvlText w:val=""/>
      <w:lvlJc w:val="left"/>
      <w:pPr>
        <w:tabs>
          <w:tab w:val="num" w:pos="6120"/>
        </w:tabs>
        <w:ind w:left="6120" w:hanging="360"/>
      </w:pPr>
      <w:rPr>
        <w:rFonts w:ascii="Wingdings" w:hAnsi="Wingdings" w:hint="default"/>
      </w:rPr>
    </w:lvl>
  </w:abstractNum>
  <w:abstractNum w:abstractNumId="160" w15:restartNumberingAfterBreak="0">
    <w:nsid w:val="4FFB0378"/>
    <w:multiLevelType w:val="hybridMultilevel"/>
    <w:tmpl w:val="8972489C"/>
    <w:lvl w:ilvl="0" w:tplc="946A2CF6">
      <w:start w:val="1"/>
      <w:numFmt w:val="bullet"/>
      <w:lvlText w:val=""/>
      <w:lvlJc w:val="left"/>
      <w:pPr>
        <w:ind w:left="720" w:hanging="360"/>
      </w:pPr>
      <w:rPr>
        <w:rFonts w:ascii="Symbol" w:hAnsi="Symbol" w:hint="default"/>
        <w:color w:val="auto"/>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61" w15:restartNumberingAfterBreak="0">
    <w:nsid w:val="50627CE0"/>
    <w:multiLevelType w:val="multilevel"/>
    <w:tmpl w:val="C0065042"/>
    <w:lvl w:ilvl="0">
      <w:start w:val="2"/>
      <w:numFmt w:val="decimal"/>
      <w:lvlText w:val="%1"/>
      <w:lvlJc w:val="left"/>
      <w:pPr>
        <w:ind w:left="600" w:hanging="600"/>
      </w:pPr>
      <w:rPr>
        <w:rFonts w:hint="default"/>
      </w:rPr>
    </w:lvl>
    <w:lvl w:ilvl="1">
      <w:start w:val="2"/>
      <w:numFmt w:val="decimal"/>
      <w:lvlText w:val="%1.%2"/>
      <w:lvlJc w:val="left"/>
      <w:pPr>
        <w:ind w:left="600" w:hanging="600"/>
      </w:pPr>
      <w:rPr>
        <w:rFonts w:hint="default"/>
      </w:rPr>
    </w:lvl>
    <w:lvl w:ilvl="2">
      <w:start w:val="3"/>
      <w:numFmt w:val="decimal"/>
      <w:lvlText w:val="%1.%2.%3"/>
      <w:lvlJc w:val="left"/>
      <w:pPr>
        <w:ind w:left="720" w:hanging="720"/>
      </w:pPr>
      <w:rPr>
        <w:rFonts w:hint="default"/>
      </w:rPr>
    </w:lvl>
    <w:lvl w:ilvl="3">
      <w:start w:val="2"/>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2" w15:restartNumberingAfterBreak="0">
    <w:nsid w:val="50CA27DB"/>
    <w:multiLevelType w:val="hybridMultilevel"/>
    <w:tmpl w:val="4E6E2400"/>
    <w:lvl w:ilvl="0" w:tplc="240A000D">
      <w:start w:val="1"/>
      <w:numFmt w:val="bullet"/>
      <w:lvlText w:val=""/>
      <w:lvlJc w:val="left"/>
      <w:pPr>
        <w:ind w:left="720" w:hanging="360"/>
      </w:pPr>
      <w:rPr>
        <w:rFonts w:ascii="Wingdings" w:hAnsi="Wingdings" w:hint="default"/>
      </w:rPr>
    </w:lvl>
    <w:lvl w:ilvl="1" w:tplc="01BAB790">
      <w:numFmt w:val="bullet"/>
      <w:lvlText w:val="•"/>
      <w:lvlJc w:val="left"/>
      <w:pPr>
        <w:ind w:left="1785" w:hanging="705"/>
      </w:pPr>
      <w:rPr>
        <w:rFonts w:ascii="Arial" w:eastAsia="Times New Roman" w:hAnsi="Arial" w:cs="Arial"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63" w15:restartNumberingAfterBreak="0">
    <w:nsid w:val="5117254E"/>
    <w:multiLevelType w:val="hybridMultilevel"/>
    <w:tmpl w:val="9198046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64" w15:restartNumberingAfterBreak="0">
    <w:nsid w:val="513C2FFB"/>
    <w:multiLevelType w:val="hybridMultilevel"/>
    <w:tmpl w:val="F2CAAE66"/>
    <w:lvl w:ilvl="0" w:tplc="3B26A1EA">
      <w:start w:val="1"/>
      <w:numFmt w:val="bullet"/>
      <w:lvlText w:val="-"/>
      <w:lvlJc w:val="left"/>
      <w:pPr>
        <w:ind w:left="720" w:hanging="360"/>
      </w:pPr>
      <w:rPr>
        <w:rFonts w:ascii="SimSun" w:eastAsia="SimSun" w:hAnsi="SimSun" w:hint="eastAsia"/>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65" w15:restartNumberingAfterBreak="0">
    <w:nsid w:val="514C1EE4"/>
    <w:multiLevelType w:val="hybridMultilevel"/>
    <w:tmpl w:val="A6EADA6C"/>
    <w:lvl w:ilvl="0" w:tplc="4DB80760">
      <w:start w:val="1"/>
      <w:numFmt w:val="bullet"/>
      <w:lvlText w:val="­"/>
      <w:lvlJc w:val="left"/>
      <w:pPr>
        <w:ind w:left="720" w:hanging="360"/>
      </w:pPr>
      <w:rPr>
        <w:rFonts w:ascii="Courier New" w:hAnsi="Courier New" w:cs="Times New Roman" w:hint="default"/>
        <w:color w:val="auto"/>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66" w15:restartNumberingAfterBreak="0">
    <w:nsid w:val="518E7960"/>
    <w:multiLevelType w:val="hybridMultilevel"/>
    <w:tmpl w:val="705CE810"/>
    <w:lvl w:ilvl="0" w:tplc="240A0003">
      <w:start w:val="1"/>
      <w:numFmt w:val="bullet"/>
      <w:lvlText w:val="o"/>
      <w:lvlJc w:val="left"/>
      <w:pPr>
        <w:ind w:left="720" w:hanging="360"/>
      </w:pPr>
      <w:rPr>
        <w:rFonts w:ascii="Courier New" w:hAnsi="Courier New" w:hint="default"/>
        <w:color w:val="auto"/>
      </w:rPr>
    </w:lvl>
    <w:lvl w:ilvl="1" w:tplc="4DB80760">
      <w:start w:val="1"/>
      <w:numFmt w:val="bullet"/>
      <w:lvlText w:val="­"/>
      <w:lvlJc w:val="left"/>
      <w:pPr>
        <w:ind w:left="1440" w:hanging="360"/>
      </w:pPr>
      <w:rPr>
        <w:rFonts w:ascii="Courier New" w:hAnsi="Courier New" w:cs="Times New Roman" w:hint="default"/>
        <w:color w:val="auto"/>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67" w15:restartNumberingAfterBreak="0">
    <w:nsid w:val="51E62DA0"/>
    <w:multiLevelType w:val="hybridMultilevel"/>
    <w:tmpl w:val="4378B622"/>
    <w:lvl w:ilvl="0" w:tplc="CBFAC3AA">
      <w:start w:val="1"/>
      <w:numFmt w:val="bullet"/>
      <w:lvlText w:val=""/>
      <w:lvlJc w:val="left"/>
      <w:pPr>
        <w:ind w:left="720" w:hanging="360"/>
      </w:pPr>
      <w:rPr>
        <w:rFonts w:ascii="Symbol" w:hAnsi="Symbol" w:hint="default"/>
        <w:lang w:val="es-ES"/>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68" w15:restartNumberingAfterBreak="0">
    <w:nsid w:val="51FC68AB"/>
    <w:multiLevelType w:val="hybridMultilevel"/>
    <w:tmpl w:val="F58A3F56"/>
    <w:lvl w:ilvl="0" w:tplc="24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69" w15:restartNumberingAfterBreak="0">
    <w:nsid w:val="52166EC0"/>
    <w:multiLevelType w:val="hybridMultilevel"/>
    <w:tmpl w:val="F4BC6D2A"/>
    <w:lvl w:ilvl="0" w:tplc="4DB80760">
      <w:start w:val="1"/>
      <w:numFmt w:val="bullet"/>
      <w:lvlText w:val="­"/>
      <w:lvlJc w:val="left"/>
      <w:pPr>
        <w:ind w:left="720" w:hanging="360"/>
      </w:pPr>
      <w:rPr>
        <w:rFonts w:ascii="Courier New" w:hAnsi="Courier New" w:cs="Times New Roman" w:hint="default"/>
        <w:color w:val="auto"/>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70" w15:restartNumberingAfterBreak="0">
    <w:nsid w:val="52401F4F"/>
    <w:multiLevelType w:val="hybridMultilevel"/>
    <w:tmpl w:val="B26A33F6"/>
    <w:lvl w:ilvl="0" w:tplc="240A0001">
      <w:start w:val="1"/>
      <w:numFmt w:val="bullet"/>
      <w:lvlText w:val=""/>
      <w:lvlJc w:val="left"/>
      <w:pPr>
        <w:ind w:left="360" w:hanging="360"/>
      </w:pPr>
      <w:rPr>
        <w:rFonts w:ascii="Symbol" w:hAnsi="Symbol" w:hint="default"/>
        <w:color w:val="auto"/>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71" w15:restartNumberingAfterBreak="0">
    <w:nsid w:val="5265354B"/>
    <w:multiLevelType w:val="hybridMultilevel"/>
    <w:tmpl w:val="6DBE6AB6"/>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72" w15:restartNumberingAfterBreak="0">
    <w:nsid w:val="53104F52"/>
    <w:multiLevelType w:val="hybridMultilevel"/>
    <w:tmpl w:val="831688EE"/>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73" w15:restartNumberingAfterBreak="0">
    <w:nsid w:val="537754DC"/>
    <w:multiLevelType w:val="hybridMultilevel"/>
    <w:tmpl w:val="92F8A3B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74" w15:restartNumberingAfterBreak="0">
    <w:nsid w:val="53EB2303"/>
    <w:multiLevelType w:val="hybridMultilevel"/>
    <w:tmpl w:val="4FACD7B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75" w15:restartNumberingAfterBreak="0">
    <w:nsid w:val="541B5F19"/>
    <w:multiLevelType w:val="hybridMultilevel"/>
    <w:tmpl w:val="B2A4E890"/>
    <w:lvl w:ilvl="0" w:tplc="A1885E3C">
      <w:numFmt w:val="bullet"/>
      <w:lvlText w:val="-"/>
      <w:lvlJc w:val="left"/>
      <w:pPr>
        <w:ind w:left="1065" w:hanging="360"/>
      </w:pPr>
      <w:rPr>
        <w:rFonts w:ascii="Arial" w:eastAsia="Times New Roman" w:hAnsi="Arial" w:cs="Arial" w:hint="default"/>
      </w:rPr>
    </w:lvl>
    <w:lvl w:ilvl="1" w:tplc="240A0003" w:tentative="1">
      <w:start w:val="1"/>
      <w:numFmt w:val="bullet"/>
      <w:lvlText w:val="o"/>
      <w:lvlJc w:val="left"/>
      <w:pPr>
        <w:ind w:left="1785" w:hanging="360"/>
      </w:pPr>
      <w:rPr>
        <w:rFonts w:ascii="Courier New" w:hAnsi="Courier New" w:cs="Courier New" w:hint="default"/>
      </w:rPr>
    </w:lvl>
    <w:lvl w:ilvl="2" w:tplc="240A0005" w:tentative="1">
      <w:start w:val="1"/>
      <w:numFmt w:val="bullet"/>
      <w:lvlText w:val=""/>
      <w:lvlJc w:val="left"/>
      <w:pPr>
        <w:ind w:left="2505" w:hanging="360"/>
      </w:pPr>
      <w:rPr>
        <w:rFonts w:ascii="Wingdings" w:hAnsi="Wingdings" w:hint="default"/>
      </w:rPr>
    </w:lvl>
    <w:lvl w:ilvl="3" w:tplc="240A0001" w:tentative="1">
      <w:start w:val="1"/>
      <w:numFmt w:val="bullet"/>
      <w:lvlText w:val=""/>
      <w:lvlJc w:val="left"/>
      <w:pPr>
        <w:ind w:left="3225" w:hanging="360"/>
      </w:pPr>
      <w:rPr>
        <w:rFonts w:ascii="Symbol" w:hAnsi="Symbol" w:hint="default"/>
      </w:rPr>
    </w:lvl>
    <w:lvl w:ilvl="4" w:tplc="240A0003" w:tentative="1">
      <w:start w:val="1"/>
      <w:numFmt w:val="bullet"/>
      <w:lvlText w:val="o"/>
      <w:lvlJc w:val="left"/>
      <w:pPr>
        <w:ind w:left="3945" w:hanging="360"/>
      </w:pPr>
      <w:rPr>
        <w:rFonts w:ascii="Courier New" w:hAnsi="Courier New" w:cs="Courier New" w:hint="default"/>
      </w:rPr>
    </w:lvl>
    <w:lvl w:ilvl="5" w:tplc="240A0005" w:tentative="1">
      <w:start w:val="1"/>
      <w:numFmt w:val="bullet"/>
      <w:lvlText w:val=""/>
      <w:lvlJc w:val="left"/>
      <w:pPr>
        <w:ind w:left="4665" w:hanging="360"/>
      </w:pPr>
      <w:rPr>
        <w:rFonts w:ascii="Wingdings" w:hAnsi="Wingdings" w:hint="default"/>
      </w:rPr>
    </w:lvl>
    <w:lvl w:ilvl="6" w:tplc="240A0001" w:tentative="1">
      <w:start w:val="1"/>
      <w:numFmt w:val="bullet"/>
      <w:lvlText w:val=""/>
      <w:lvlJc w:val="left"/>
      <w:pPr>
        <w:ind w:left="5385" w:hanging="360"/>
      </w:pPr>
      <w:rPr>
        <w:rFonts w:ascii="Symbol" w:hAnsi="Symbol" w:hint="default"/>
      </w:rPr>
    </w:lvl>
    <w:lvl w:ilvl="7" w:tplc="240A0003" w:tentative="1">
      <w:start w:val="1"/>
      <w:numFmt w:val="bullet"/>
      <w:lvlText w:val="o"/>
      <w:lvlJc w:val="left"/>
      <w:pPr>
        <w:ind w:left="6105" w:hanging="360"/>
      </w:pPr>
      <w:rPr>
        <w:rFonts w:ascii="Courier New" w:hAnsi="Courier New" w:cs="Courier New" w:hint="default"/>
      </w:rPr>
    </w:lvl>
    <w:lvl w:ilvl="8" w:tplc="240A0005" w:tentative="1">
      <w:start w:val="1"/>
      <w:numFmt w:val="bullet"/>
      <w:lvlText w:val=""/>
      <w:lvlJc w:val="left"/>
      <w:pPr>
        <w:ind w:left="6825" w:hanging="360"/>
      </w:pPr>
      <w:rPr>
        <w:rFonts w:ascii="Wingdings" w:hAnsi="Wingdings" w:hint="default"/>
      </w:rPr>
    </w:lvl>
  </w:abstractNum>
  <w:abstractNum w:abstractNumId="176" w15:restartNumberingAfterBreak="0">
    <w:nsid w:val="548E21A8"/>
    <w:multiLevelType w:val="hybridMultilevel"/>
    <w:tmpl w:val="ABCC373A"/>
    <w:lvl w:ilvl="0" w:tplc="1A4421E0">
      <w:start w:val="1"/>
      <w:numFmt w:val="lowerRoman"/>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77" w15:restartNumberingAfterBreak="0">
    <w:nsid w:val="553D42BA"/>
    <w:multiLevelType w:val="hybridMultilevel"/>
    <w:tmpl w:val="65B2EC1E"/>
    <w:lvl w:ilvl="0" w:tplc="4DB80760">
      <w:start w:val="1"/>
      <w:numFmt w:val="bullet"/>
      <w:lvlText w:val="­"/>
      <w:lvlJc w:val="left"/>
      <w:pPr>
        <w:ind w:left="360" w:hanging="360"/>
      </w:pPr>
      <w:rPr>
        <w:rFonts w:ascii="Courier New" w:hAnsi="Courier New" w:cs="Times New Roman" w:hint="default"/>
        <w:color w:val="auto"/>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78" w15:restartNumberingAfterBreak="0">
    <w:nsid w:val="562D4BFD"/>
    <w:multiLevelType w:val="hybridMultilevel"/>
    <w:tmpl w:val="AC90B9D8"/>
    <w:lvl w:ilvl="0" w:tplc="240A0001">
      <w:start w:val="1"/>
      <w:numFmt w:val="bullet"/>
      <w:lvlText w:val=""/>
      <w:lvlJc w:val="left"/>
      <w:pPr>
        <w:ind w:left="720" w:hanging="360"/>
      </w:pPr>
      <w:rPr>
        <w:rFonts w:ascii="Symbol" w:hAnsi="Symbol" w:hint="default"/>
      </w:rPr>
    </w:lvl>
    <w:lvl w:ilvl="1" w:tplc="240A0003">
      <w:start w:val="1"/>
      <w:numFmt w:val="bullet"/>
      <w:lvlText w:val="o"/>
      <w:lvlJc w:val="left"/>
      <w:pPr>
        <w:ind w:left="1440" w:hanging="360"/>
      </w:pPr>
      <w:rPr>
        <w:rFonts w:ascii="Courier New" w:hAnsi="Courier New" w:cs="Courier New" w:hint="default"/>
      </w:rPr>
    </w:lvl>
    <w:lvl w:ilvl="2" w:tplc="240A0005">
      <w:start w:val="1"/>
      <w:numFmt w:val="bullet"/>
      <w:lvlText w:val=""/>
      <w:lvlJc w:val="left"/>
      <w:pPr>
        <w:ind w:left="2160" w:hanging="360"/>
      </w:pPr>
      <w:rPr>
        <w:rFonts w:ascii="Wingdings" w:hAnsi="Wingdings" w:hint="default"/>
      </w:rPr>
    </w:lvl>
    <w:lvl w:ilvl="3" w:tplc="240A000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79" w15:restartNumberingAfterBreak="0">
    <w:nsid w:val="56430D1D"/>
    <w:multiLevelType w:val="hybridMultilevel"/>
    <w:tmpl w:val="D548EABA"/>
    <w:lvl w:ilvl="0" w:tplc="240A000D">
      <w:start w:val="1"/>
      <w:numFmt w:val="bullet"/>
      <w:lvlText w:val=""/>
      <w:lvlJc w:val="left"/>
      <w:pPr>
        <w:ind w:left="720" w:hanging="360"/>
      </w:pPr>
      <w:rPr>
        <w:rFonts w:ascii="Wingdings" w:hAnsi="Wingdings" w:hint="default"/>
      </w:rPr>
    </w:lvl>
    <w:lvl w:ilvl="1" w:tplc="8508ECF4">
      <w:numFmt w:val="bullet"/>
      <w:lvlText w:val="•"/>
      <w:lvlJc w:val="left"/>
      <w:pPr>
        <w:ind w:left="1800" w:hanging="720"/>
      </w:pPr>
      <w:rPr>
        <w:rFonts w:ascii="Arial" w:eastAsia="Calibri" w:hAnsi="Arial" w:cs="Arial"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80" w15:restartNumberingAfterBreak="0">
    <w:nsid w:val="572B53A0"/>
    <w:multiLevelType w:val="hybridMultilevel"/>
    <w:tmpl w:val="BF5CE816"/>
    <w:lvl w:ilvl="0" w:tplc="4DB80760">
      <w:start w:val="1"/>
      <w:numFmt w:val="bullet"/>
      <w:lvlText w:val="­"/>
      <w:lvlJc w:val="left"/>
      <w:pPr>
        <w:ind w:left="360" w:hanging="360"/>
      </w:pPr>
      <w:rPr>
        <w:rFonts w:ascii="Courier New" w:hAnsi="Courier New" w:cs="Times New Roman" w:hint="default"/>
        <w:color w:val="auto"/>
        <w:lang w:val="es-ES"/>
      </w:rPr>
    </w:lvl>
    <w:lvl w:ilvl="1" w:tplc="240A0003">
      <w:start w:val="1"/>
      <w:numFmt w:val="bullet"/>
      <w:lvlText w:val="o"/>
      <w:lvlJc w:val="left"/>
      <w:pPr>
        <w:ind w:left="1080" w:hanging="360"/>
      </w:pPr>
      <w:rPr>
        <w:rFonts w:ascii="Courier New" w:hAnsi="Courier New" w:cs="Courier New" w:hint="default"/>
      </w:rPr>
    </w:lvl>
    <w:lvl w:ilvl="2" w:tplc="240A0005">
      <w:start w:val="1"/>
      <w:numFmt w:val="bullet"/>
      <w:lvlText w:val=""/>
      <w:lvlJc w:val="left"/>
      <w:pPr>
        <w:ind w:left="1800" w:hanging="360"/>
      </w:pPr>
      <w:rPr>
        <w:rFonts w:ascii="Wingdings" w:hAnsi="Wingdings" w:hint="default"/>
      </w:rPr>
    </w:lvl>
    <w:lvl w:ilvl="3" w:tplc="19AEA178">
      <w:numFmt w:val="bullet"/>
      <w:lvlText w:val="•"/>
      <w:lvlJc w:val="left"/>
      <w:pPr>
        <w:ind w:left="2865" w:hanging="705"/>
      </w:pPr>
      <w:rPr>
        <w:rFonts w:ascii="Arial" w:eastAsia="Times New Roman" w:hAnsi="Arial" w:cs="Arial" w:hint="default"/>
      </w:rPr>
    </w:lvl>
    <w:lvl w:ilvl="4" w:tplc="240A0003">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81" w15:restartNumberingAfterBreak="0">
    <w:nsid w:val="57731A7E"/>
    <w:multiLevelType w:val="hybridMultilevel"/>
    <w:tmpl w:val="F7D2F288"/>
    <w:lvl w:ilvl="0" w:tplc="240A000D">
      <w:start w:val="1"/>
      <w:numFmt w:val="bullet"/>
      <w:lvlText w:val=""/>
      <w:lvlJc w:val="left"/>
      <w:pPr>
        <w:ind w:left="360" w:hanging="360"/>
      </w:pPr>
      <w:rPr>
        <w:rFonts w:ascii="Wingdings" w:hAnsi="Wingdings" w:hint="default"/>
      </w:rPr>
    </w:lvl>
    <w:lvl w:ilvl="1" w:tplc="1B4A25EA">
      <w:numFmt w:val="bullet"/>
      <w:lvlText w:val="•"/>
      <w:lvlJc w:val="left"/>
      <w:pPr>
        <w:ind w:left="1080" w:hanging="360"/>
      </w:pPr>
      <w:rPr>
        <w:rFonts w:ascii="Arial Narrow" w:eastAsia="Times New Roman" w:hAnsi="Arial Narrow" w:cs="Arial"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82" w15:restartNumberingAfterBreak="0">
    <w:nsid w:val="57F356A9"/>
    <w:multiLevelType w:val="hybridMultilevel"/>
    <w:tmpl w:val="BF28198C"/>
    <w:lvl w:ilvl="0" w:tplc="0C0A0003">
      <w:start w:val="1"/>
      <w:numFmt w:val="bullet"/>
      <w:lvlText w:val="o"/>
      <w:lvlJc w:val="left"/>
      <w:pPr>
        <w:ind w:left="720" w:hanging="360"/>
      </w:pPr>
      <w:rPr>
        <w:rFonts w:ascii="Courier New" w:hAnsi="Courier New" w:cs="Courier New" w:hint="default"/>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83" w15:restartNumberingAfterBreak="0">
    <w:nsid w:val="58AB5F7F"/>
    <w:multiLevelType w:val="hybridMultilevel"/>
    <w:tmpl w:val="ADF4F9CA"/>
    <w:lvl w:ilvl="0" w:tplc="4DB80760">
      <w:start w:val="1"/>
      <w:numFmt w:val="bullet"/>
      <w:lvlText w:val="­"/>
      <w:lvlJc w:val="left"/>
      <w:pPr>
        <w:ind w:left="360" w:hanging="360"/>
      </w:pPr>
      <w:rPr>
        <w:rFonts w:ascii="Courier New" w:hAnsi="Courier New" w:cs="Times New Roman" w:hint="default"/>
        <w:color w:val="auto"/>
      </w:rPr>
    </w:lvl>
    <w:lvl w:ilvl="1" w:tplc="240A0003">
      <w:start w:val="1"/>
      <w:numFmt w:val="bullet"/>
      <w:lvlText w:val="o"/>
      <w:lvlJc w:val="left"/>
      <w:pPr>
        <w:ind w:left="1080" w:hanging="360"/>
      </w:pPr>
      <w:rPr>
        <w:rFonts w:ascii="Courier New" w:hAnsi="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84" w15:restartNumberingAfterBreak="0">
    <w:nsid w:val="58DD50A8"/>
    <w:multiLevelType w:val="hybridMultilevel"/>
    <w:tmpl w:val="0F22E3AA"/>
    <w:lvl w:ilvl="0" w:tplc="0409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85" w15:restartNumberingAfterBreak="0">
    <w:nsid w:val="59347168"/>
    <w:multiLevelType w:val="singleLevel"/>
    <w:tmpl w:val="E884D0B8"/>
    <w:lvl w:ilvl="0">
      <w:numFmt w:val="bullet"/>
      <w:lvlText w:val=""/>
      <w:lvlJc w:val="left"/>
      <w:pPr>
        <w:tabs>
          <w:tab w:val="num" w:pos="360"/>
        </w:tabs>
        <w:ind w:left="360" w:hanging="360"/>
      </w:pPr>
      <w:rPr>
        <w:rFonts w:ascii="Symbol" w:hAnsi="Symbol" w:hint="default"/>
      </w:rPr>
    </w:lvl>
  </w:abstractNum>
  <w:abstractNum w:abstractNumId="186" w15:restartNumberingAfterBreak="0">
    <w:nsid w:val="59DA473A"/>
    <w:multiLevelType w:val="hybridMultilevel"/>
    <w:tmpl w:val="FA760E06"/>
    <w:lvl w:ilvl="0" w:tplc="62280C32">
      <w:start w:val="1"/>
      <w:numFmt w:val="lowerLetter"/>
      <w:pStyle w:val="EstiloEpgrafeJustificado3"/>
      <w:lvlText w:val="%1)"/>
      <w:lvlJc w:val="left"/>
      <w:pPr>
        <w:tabs>
          <w:tab w:val="num" w:pos="723"/>
        </w:tabs>
        <w:ind w:left="723" w:hanging="360"/>
      </w:pPr>
      <w:rPr>
        <w:rFonts w:cs="Times New Roman"/>
      </w:rPr>
    </w:lvl>
    <w:lvl w:ilvl="1" w:tplc="0C0A0019" w:tentative="1">
      <w:start w:val="1"/>
      <w:numFmt w:val="lowerLetter"/>
      <w:lvlText w:val="%2."/>
      <w:lvlJc w:val="left"/>
      <w:pPr>
        <w:tabs>
          <w:tab w:val="num" w:pos="1443"/>
        </w:tabs>
        <w:ind w:left="1443" w:hanging="360"/>
      </w:pPr>
      <w:rPr>
        <w:rFonts w:cs="Times New Roman"/>
      </w:rPr>
    </w:lvl>
    <w:lvl w:ilvl="2" w:tplc="0C0A001B" w:tentative="1">
      <w:start w:val="1"/>
      <w:numFmt w:val="lowerRoman"/>
      <w:lvlText w:val="%3."/>
      <w:lvlJc w:val="right"/>
      <w:pPr>
        <w:tabs>
          <w:tab w:val="num" w:pos="2163"/>
        </w:tabs>
        <w:ind w:left="2163" w:hanging="180"/>
      </w:pPr>
      <w:rPr>
        <w:rFonts w:cs="Times New Roman"/>
      </w:rPr>
    </w:lvl>
    <w:lvl w:ilvl="3" w:tplc="0C0A000F" w:tentative="1">
      <w:start w:val="1"/>
      <w:numFmt w:val="decimal"/>
      <w:lvlText w:val="%4."/>
      <w:lvlJc w:val="left"/>
      <w:pPr>
        <w:tabs>
          <w:tab w:val="num" w:pos="2883"/>
        </w:tabs>
        <w:ind w:left="2883" w:hanging="360"/>
      </w:pPr>
      <w:rPr>
        <w:rFonts w:cs="Times New Roman"/>
      </w:rPr>
    </w:lvl>
    <w:lvl w:ilvl="4" w:tplc="0C0A0019" w:tentative="1">
      <w:start w:val="1"/>
      <w:numFmt w:val="lowerLetter"/>
      <w:lvlText w:val="%5."/>
      <w:lvlJc w:val="left"/>
      <w:pPr>
        <w:tabs>
          <w:tab w:val="num" w:pos="3603"/>
        </w:tabs>
        <w:ind w:left="3603" w:hanging="360"/>
      </w:pPr>
      <w:rPr>
        <w:rFonts w:cs="Times New Roman"/>
      </w:rPr>
    </w:lvl>
    <w:lvl w:ilvl="5" w:tplc="0C0A001B" w:tentative="1">
      <w:start w:val="1"/>
      <w:numFmt w:val="lowerRoman"/>
      <w:lvlText w:val="%6."/>
      <w:lvlJc w:val="right"/>
      <w:pPr>
        <w:tabs>
          <w:tab w:val="num" w:pos="4323"/>
        </w:tabs>
        <w:ind w:left="4323" w:hanging="180"/>
      </w:pPr>
      <w:rPr>
        <w:rFonts w:cs="Times New Roman"/>
      </w:rPr>
    </w:lvl>
    <w:lvl w:ilvl="6" w:tplc="0C0A000F" w:tentative="1">
      <w:start w:val="1"/>
      <w:numFmt w:val="decimal"/>
      <w:lvlText w:val="%7."/>
      <w:lvlJc w:val="left"/>
      <w:pPr>
        <w:tabs>
          <w:tab w:val="num" w:pos="5043"/>
        </w:tabs>
        <w:ind w:left="5043" w:hanging="360"/>
      </w:pPr>
      <w:rPr>
        <w:rFonts w:cs="Times New Roman"/>
      </w:rPr>
    </w:lvl>
    <w:lvl w:ilvl="7" w:tplc="0C0A0019" w:tentative="1">
      <w:start w:val="1"/>
      <w:numFmt w:val="lowerLetter"/>
      <w:lvlText w:val="%8."/>
      <w:lvlJc w:val="left"/>
      <w:pPr>
        <w:tabs>
          <w:tab w:val="num" w:pos="5763"/>
        </w:tabs>
        <w:ind w:left="5763" w:hanging="360"/>
      </w:pPr>
      <w:rPr>
        <w:rFonts w:cs="Times New Roman"/>
      </w:rPr>
    </w:lvl>
    <w:lvl w:ilvl="8" w:tplc="0C0A001B" w:tentative="1">
      <w:start w:val="1"/>
      <w:numFmt w:val="lowerRoman"/>
      <w:lvlText w:val="%9."/>
      <w:lvlJc w:val="right"/>
      <w:pPr>
        <w:tabs>
          <w:tab w:val="num" w:pos="6483"/>
        </w:tabs>
        <w:ind w:left="6483" w:hanging="180"/>
      </w:pPr>
      <w:rPr>
        <w:rFonts w:cs="Times New Roman"/>
      </w:rPr>
    </w:lvl>
  </w:abstractNum>
  <w:abstractNum w:abstractNumId="187" w15:restartNumberingAfterBreak="0">
    <w:nsid w:val="5A460080"/>
    <w:multiLevelType w:val="hybridMultilevel"/>
    <w:tmpl w:val="33F82D2C"/>
    <w:lvl w:ilvl="0" w:tplc="F4703420">
      <w:start w:val="1"/>
      <w:numFmt w:val="decimal"/>
      <w:lvlText w:val="%1."/>
      <w:lvlJc w:val="left"/>
      <w:pPr>
        <w:ind w:left="455" w:hanging="360"/>
      </w:pPr>
      <w:rPr>
        <w:rFonts w:hint="default"/>
      </w:rPr>
    </w:lvl>
    <w:lvl w:ilvl="1" w:tplc="240A0019" w:tentative="1">
      <w:start w:val="1"/>
      <w:numFmt w:val="lowerLetter"/>
      <w:lvlText w:val="%2."/>
      <w:lvlJc w:val="left"/>
      <w:pPr>
        <w:ind w:left="1175" w:hanging="360"/>
      </w:pPr>
    </w:lvl>
    <w:lvl w:ilvl="2" w:tplc="240A001B" w:tentative="1">
      <w:start w:val="1"/>
      <w:numFmt w:val="lowerRoman"/>
      <w:lvlText w:val="%3."/>
      <w:lvlJc w:val="right"/>
      <w:pPr>
        <w:ind w:left="1895" w:hanging="180"/>
      </w:pPr>
    </w:lvl>
    <w:lvl w:ilvl="3" w:tplc="240A000F" w:tentative="1">
      <w:start w:val="1"/>
      <w:numFmt w:val="decimal"/>
      <w:lvlText w:val="%4."/>
      <w:lvlJc w:val="left"/>
      <w:pPr>
        <w:ind w:left="2615" w:hanging="360"/>
      </w:pPr>
    </w:lvl>
    <w:lvl w:ilvl="4" w:tplc="240A0019" w:tentative="1">
      <w:start w:val="1"/>
      <w:numFmt w:val="lowerLetter"/>
      <w:lvlText w:val="%5."/>
      <w:lvlJc w:val="left"/>
      <w:pPr>
        <w:ind w:left="3335" w:hanging="360"/>
      </w:pPr>
    </w:lvl>
    <w:lvl w:ilvl="5" w:tplc="240A001B" w:tentative="1">
      <w:start w:val="1"/>
      <w:numFmt w:val="lowerRoman"/>
      <w:lvlText w:val="%6."/>
      <w:lvlJc w:val="right"/>
      <w:pPr>
        <w:ind w:left="4055" w:hanging="180"/>
      </w:pPr>
    </w:lvl>
    <w:lvl w:ilvl="6" w:tplc="240A000F" w:tentative="1">
      <w:start w:val="1"/>
      <w:numFmt w:val="decimal"/>
      <w:lvlText w:val="%7."/>
      <w:lvlJc w:val="left"/>
      <w:pPr>
        <w:ind w:left="4775" w:hanging="360"/>
      </w:pPr>
    </w:lvl>
    <w:lvl w:ilvl="7" w:tplc="240A0019" w:tentative="1">
      <w:start w:val="1"/>
      <w:numFmt w:val="lowerLetter"/>
      <w:lvlText w:val="%8."/>
      <w:lvlJc w:val="left"/>
      <w:pPr>
        <w:ind w:left="5495" w:hanging="360"/>
      </w:pPr>
    </w:lvl>
    <w:lvl w:ilvl="8" w:tplc="240A001B" w:tentative="1">
      <w:start w:val="1"/>
      <w:numFmt w:val="lowerRoman"/>
      <w:lvlText w:val="%9."/>
      <w:lvlJc w:val="right"/>
      <w:pPr>
        <w:ind w:left="6215" w:hanging="180"/>
      </w:pPr>
    </w:lvl>
  </w:abstractNum>
  <w:abstractNum w:abstractNumId="188" w15:restartNumberingAfterBreak="0">
    <w:nsid w:val="5ABB7323"/>
    <w:multiLevelType w:val="hybridMultilevel"/>
    <w:tmpl w:val="9300FC0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89" w15:restartNumberingAfterBreak="0">
    <w:nsid w:val="5B6165D4"/>
    <w:multiLevelType w:val="hybridMultilevel"/>
    <w:tmpl w:val="8AA6ABD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90" w15:restartNumberingAfterBreak="0">
    <w:nsid w:val="5B703417"/>
    <w:multiLevelType w:val="hybridMultilevel"/>
    <w:tmpl w:val="103C38C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91" w15:restartNumberingAfterBreak="0">
    <w:nsid w:val="5C3E0928"/>
    <w:multiLevelType w:val="hybridMultilevel"/>
    <w:tmpl w:val="F4DA059E"/>
    <w:lvl w:ilvl="0" w:tplc="4DB80760">
      <w:start w:val="1"/>
      <w:numFmt w:val="bullet"/>
      <w:lvlText w:val="­"/>
      <w:lvlJc w:val="left"/>
      <w:pPr>
        <w:ind w:left="360" w:hanging="360"/>
      </w:pPr>
      <w:rPr>
        <w:rFonts w:ascii="Courier New" w:hAnsi="Courier New" w:cs="Times New Roman" w:hint="default"/>
        <w:color w:val="auto"/>
        <w:lang w:val="es-CO"/>
      </w:rPr>
    </w:lvl>
    <w:lvl w:ilvl="1" w:tplc="240A0003">
      <w:start w:val="1"/>
      <w:numFmt w:val="bullet"/>
      <w:lvlText w:val="o"/>
      <w:lvlJc w:val="left"/>
      <w:pPr>
        <w:ind w:left="1080" w:hanging="360"/>
      </w:pPr>
      <w:rPr>
        <w:rFonts w:ascii="Courier New" w:hAnsi="Courier New" w:cs="Courier New" w:hint="default"/>
      </w:rPr>
    </w:lvl>
    <w:lvl w:ilvl="2" w:tplc="240A0005">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92" w15:restartNumberingAfterBreak="0">
    <w:nsid w:val="5C6B3AA1"/>
    <w:multiLevelType w:val="hybridMultilevel"/>
    <w:tmpl w:val="F40E64A4"/>
    <w:lvl w:ilvl="0" w:tplc="240A0015">
      <w:start w:val="1"/>
      <w:numFmt w:val="upp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93" w15:restartNumberingAfterBreak="0">
    <w:nsid w:val="5C905D63"/>
    <w:multiLevelType w:val="hybridMultilevel"/>
    <w:tmpl w:val="C78E126A"/>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94" w15:restartNumberingAfterBreak="0">
    <w:nsid w:val="5CBE3708"/>
    <w:multiLevelType w:val="hybridMultilevel"/>
    <w:tmpl w:val="BB9CCF1E"/>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95" w15:restartNumberingAfterBreak="0">
    <w:nsid w:val="5D7C1A70"/>
    <w:multiLevelType w:val="hybridMultilevel"/>
    <w:tmpl w:val="83C0C67E"/>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96" w15:restartNumberingAfterBreak="0">
    <w:nsid w:val="5D9D1EAA"/>
    <w:multiLevelType w:val="hybridMultilevel"/>
    <w:tmpl w:val="1F3EE11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97" w15:restartNumberingAfterBreak="0">
    <w:nsid w:val="5E484B43"/>
    <w:multiLevelType w:val="hybridMultilevel"/>
    <w:tmpl w:val="2BC22714"/>
    <w:lvl w:ilvl="0" w:tplc="4DB80760">
      <w:start w:val="1"/>
      <w:numFmt w:val="bullet"/>
      <w:lvlText w:val="­"/>
      <w:lvlJc w:val="left"/>
      <w:pPr>
        <w:ind w:left="720" w:hanging="360"/>
      </w:pPr>
      <w:rPr>
        <w:rFonts w:ascii="Courier New" w:hAnsi="Courier New" w:cs="Times New Roman" w:hint="default"/>
        <w:color w:val="auto"/>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98" w15:restartNumberingAfterBreak="0">
    <w:nsid w:val="5E7B4FF5"/>
    <w:multiLevelType w:val="hybridMultilevel"/>
    <w:tmpl w:val="BE30E690"/>
    <w:lvl w:ilvl="0" w:tplc="BECAF93A">
      <w:start w:val="100"/>
      <w:numFmt w:val="decimal"/>
      <w:lvlText w:val="%1"/>
      <w:lvlJc w:val="left"/>
      <w:pPr>
        <w:ind w:left="2220" w:hanging="360"/>
      </w:pPr>
      <w:rPr>
        <w:rFonts w:hint="default"/>
      </w:rPr>
    </w:lvl>
    <w:lvl w:ilvl="1" w:tplc="240A0019" w:tentative="1">
      <w:start w:val="1"/>
      <w:numFmt w:val="lowerLetter"/>
      <w:lvlText w:val="%2."/>
      <w:lvlJc w:val="left"/>
      <w:pPr>
        <w:ind w:left="2940" w:hanging="360"/>
      </w:pPr>
    </w:lvl>
    <w:lvl w:ilvl="2" w:tplc="240A001B" w:tentative="1">
      <w:start w:val="1"/>
      <w:numFmt w:val="lowerRoman"/>
      <w:lvlText w:val="%3."/>
      <w:lvlJc w:val="right"/>
      <w:pPr>
        <w:ind w:left="3660" w:hanging="180"/>
      </w:pPr>
    </w:lvl>
    <w:lvl w:ilvl="3" w:tplc="240A000F" w:tentative="1">
      <w:start w:val="1"/>
      <w:numFmt w:val="decimal"/>
      <w:lvlText w:val="%4."/>
      <w:lvlJc w:val="left"/>
      <w:pPr>
        <w:ind w:left="4380" w:hanging="360"/>
      </w:pPr>
    </w:lvl>
    <w:lvl w:ilvl="4" w:tplc="240A0019" w:tentative="1">
      <w:start w:val="1"/>
      <w:numFmt w:val="lowerLetter"/>
      <w:lvlText w:val="%5."/>
      <w:lvlJc w:val="left"/>
      <w:pPr>
        <w:ind w:left="5100" w:hanging="360"/>
      </w:pPr>
    </w:lvl>
    <w:lvl w:ilvl="5" w:tplc="240A001B" w:tentative="1">
      <w:start w:val="1"/>
      <w:numFmt w:val="lowerRoman"/>
      <w:lvlText w:val="%6."/>
      <w:lvlJc w:val="right"/>
      <w:pPr>
        <w:ind w:left="5820" w:hanging="180"/>
      </w:pPr>
    </w:lvl>
    <w:lvl w:ilvl="6" w:tplc="240A000F" w:tentative="1">
      <w:start w:val="1"/>
      <w:numFmt w:val="decimal"/>
      <w:lvlText w:val="%7."/>
      <w:lvlJc w:val="left"/>
      <w:pPr>
        <w:ind w:left="6540" w:hanging="360"/>
      </w:pPr>
    </w:lvl>
    <w:lvl w:ilvl="7" w:tplc="240A0019" w:tentative="1">
      <w:start w:val="1"/>
      <w:numFmt w:val="lowerLetter"/>
      <w:lvlText w:val="%8."/>
      <w:lvlJc w:val="left"/>
      <w:pPr>
        <w:ind w:left="7260" w:hanging="360"/>
      </w:pPr>
    </w:lvl>
    <w:lvl w:ilvl="8" w:tplc="240A001B" w:tentative="1">
      <w:start w:val="1"/>
      <w:numFmt w:val="lowerRoman"/>
      <w:lvlText w:val="%9."/>
      <w:lvlJc w:val="right"/>
      <w:pPr>
        <w:ind w:left="7980" w:hanging="180"/>
      </w:pPr>
    </w:lvl>
  </w:abstractNum>
  <w:abstractNum w:abstractNumId="199" w15:restartNumberingAfterBreak="0">
    <w:nsid w:val="5F5C0C80"/>
    <w:multiLevelType w:val="multilevel"/>
    <w:tmpl w:val="96B41356"/>
    <w:lvl w:ilvl="0">
      <w:start w:val="3"/>
      <w:numFmt w:val="decimal"/>
      <w:lvlText w:val="%1."/>
      <w:lvlJc w:val="left"/>
      <w:pPr>
        <w:ind w:left="360" w:hanging="360"/>
      </w:pPr>
      <w:rPr>
        <w:rFonts w:asciiTheme="minorHAnsi" w:eastAsiaTheme="minorHAnsi" w:hAnsiTheme="minorHAnsi" w:hint="default"/>
        <w:b w:val="0"/>
        <w:sz w:val="22"/>
        <w:u w:val="none"/>
      </w:rPr>
    </w:lvl>
    <w:lvl w:ilvl="1">
      <w:start w:val="2"/>
      <w:numFmt w:val="decimal"/>
      <w:lvlText w:val="%1.%2."/>
      <w:lvlJc w:val="left"/>
      <w:pPr>
        <w:ind w:left="720" w:hanging="720"/>
      </w:pPr>
      <w:rPr>
        <w:rFonts w:asciiTheme="minorHAnsi" w:eastAsiaTheme="minorHAnsi" w:hAnsiTheme="minorHAnsi" w:hint="default"/>
        <w:b w:val="0"/>
        <w:sz w:val="22"/>
        <w:u w:val="none"/>
      </w:rPr>
    </w:lvl>
    <w:lvl w:ilvl="2">
      <w:start w:val="1"/>
      <w:numFmt w:val="decimal"/>
      <w:lvlText w:val="%1.%2.%3."/>
      <w:lvlJc w:val="left"/>
      <w:pPr>
        <w:ind w:left="720" w:hanging="720"/>
      </w:pPr>
      <w:rPr>
        <w:rFonts w:asciiTheme="minorHAnsi" w:eastAsiaTheme="minorHAnsi" w:hAnsiTheme="minorHAnsi" w:hint="default"/>
        <w:b w:val="0"/>
        <w:sz w:val="22"/>
        <w:u w:val="none"/>
      </w:rPr>
    </w:lvl>
    <w:lvl w:ilvl="3">
      <w:start w:val="1"/>
      <w:numFmt w:val="decimal"/>
      <w:lvlText w:val="%1.%2.%3.%4."/>
      <w:lvlJc w:val="left"/>
      <w:pPr>
        <w:ind w:left="1080" w:hanging="1080"/>
      </w:pPr>
      <w:rPr>
        <w:rFonts w:asciiTheme="minorHAnsi" w:eastAsiaTheme="minorHAnsi" w:hAnsiTheme="minorHAnsi" w:hint="default"/>
        <w:b w:val="0"/>
        <w:sz w:val="22"/>
        <w:u w:val="none"/>
      </w:rPr>
    </w:lvl>
    <w:lvl w:ilvl="4">
      <w:start w:val="1"/>
      <w:numFmt w:val="decimal"/>
      <w:lvlText w:val="%1.%2.%3.%4.%5."/>
      <w:lvlJc w:val="left"/>
      <w:pPr>
        <w:ind w:left="1080" w:hanging="1080"/>
      </w:pPr>
      <w:rPr>
        <w:rFonts w:asciiTheme="minorHAnsi" w:eastAsiaTheme="minorHAnsi" w:hAnsiTheme="minorHAnsi" w:hint="default"/>
        <w:b w:val="0"/>
        <w:sz w:val="22"/>
        <w:u w:val="none"/>
      </w:rPr>
    </w:lvl>
    <w:lvl w:ilvl="5">
      <w:start w:val="1"/>
      <w:numFmt w:val="decimal"/>
      <w:lvlText w:val="%1.%2.%3.%4.%5.%6."/>
      <w:lvlJc w:val="left"/>
      <w:pPr>
        <w:ind w:left="1440" w:hanging="1440"/>
      </w:pPr>
      <w:rPr>
        <w:rFonts w:asciiTheme="minorHAnsi" w:eastAsiaTheme="minorHAnsi" w:hAnsiTheme="minorHAnsi" w:hint="default"/>
        <w:b w:val="0"/>
        <w:sz w:val="22"/>
        <w:u w:val="none"/>
      </w:rPr>
    </w:lvl>
    <w:lvl w:ilvl="6">
      <w:start w:val="1"/>
      <w:numFmt w:val="decimal"/>
      <w:lvlText w:val="%1.%2.%3.%4.%5.%6.%7."/>
      <w:lvlJc w:val="left"/>
      <w:pPr>
        <w:ind w:left="1440" w:hanging="1440"/>
      </w:pPr>
      <w:rPr>
        <w:rFonts w:asciiTheme="minorHAnsi" w:eastAsiaTheme="minorHAnsi" w:hAnsiTheme="minorHAnsi" w:hint="default"/>
        <w:b w:val="0"/>
        <w:sz w:val="22"/>
        <w:u w:val="none"/>
      </w:rPr>
    </w:lvl>
    <w:lvl w:ilvl="7">
      <w:start w:val="1"/>
      <w:numFmt w:val="decimal"/>
      <w:lvlText w:val="%1.%2.%3.%4.%5.%6.%7.%8."/>
      <w:lvlJc w:val="left"/>
      <w:pPr>
        <w:ind w:left="1800" w:hanging="1800"/>
      </w:pPr>
      <w:rPr>
        <w:rFonts w:asciiTheme="minorHAnsi" w:eastAsiaTheme="minorHAnsi" w:hAnsiTheme="minorHAnsi" w:hint="default"/>
        <w:b w:val="0"/>
        <w:sz w:val="22"/>
        <w:u w:val="none"/>
      </w:rPr>
    </w:lvl>
    <w:lvl w:ilvl="8">
      <w:start w:val="1"/>
      <w:numFmt w:val="decimal"/>
      <w:lvlText w:val="%1.%2.%3.%4.%5.%6.%7.%8.%9."/>
      <w:lvlJc w:val="left"/>
      <w:pPr>
        <w:ind w:left="2160" w:hanging="2160"/>
      </w:pPr>
      <w:rPr>
        <w:rFonts w:asciiTheme="minorHAnsi" w:eastAsiaTheme="minorHAnsi" w:hAnsiTheme="minorHAnsi" w:hint="default"/>
        <w:b w:val="0"/>
        <w:sz w:val="22"/>
        <w:u w:val="none"/>
      </w:rPr>
    </w:lvl>
  </w:abstractNum>
  <w:abstractNum w:abstractNumId="200" w15:restartNumberingAfterBreak="0">
    <w:nsid w:val="5FC562CD"/>
    <w:multiLevelType w:val="hybridMultilevel"/>
    <w:tmpl w:val="30942772"/>
    <w:lvl w:ilvl="0" w:tplc="DC7877A6">
      <w:start w:val="1"/>
      <w:numFmt w:val="bullet"/>
      <w:lvlText w:val=""/>
      <w:lvlJc w:val="left"/>
      <w:pPr>
        <w:ind w:left="720" w:hanging="360"/>
      </w:pPr>
      <w:rPr>
        <w:rFonts w:ascii="Symbol" w:hAnsi="Symbol" w:hint="default"/>
        <w:color w:val="auto"/>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01" w15:restartNumberingAfterBreak="0">
    <w:nsid w:val="611A64E2"/>
    <w:multiLevelType w:val="hybridMultilevel"/>
    <w:tmpl w:val="E8D00A6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02" w15:restartNumberingAfterBreak="0">
    <w:nsid w:val="61390B41"/>
    <w:multiLevelType w:val="hybridMultilevel"/>
    <w:tmpl w:val="DF160314"/>
    <w:lvl w:ilvl="0" w:tplc="0C0A0001">
      <w:start w:val="1"/>
      <w:numFmt w:val="bullet"/>
      <w:lvlText w:val=""/>
      <w:lvlJc w:val="left"/>
      <w:pPr>
        <w:ind w:left="720" w:hanging="360"/>
      </w:pPr>
      <w:rPr>
        <w:rFonts w:ascii="Symbol" w:hAnsi="Symbol" w:hint="default"/>
      </w:rPr>
    </w:lvl>
    <w:lvl w:ilvl="1" w:tplc="4DB80760">
      <w:start w:val="1"/>
      <w:numFmt w:val="bullet"/>
      <w:lvlText w:val="­"/>
      <w:lvlJc w:val="left"/>
      <w:pPr>
        <w:ind w:left="1440" w:hanging="360"/>
      </w:pPr>
      <w:rPr>
        <w:rFonts w:ascii="Courier New" w:hAnsi="Courier New" w:cs="Times New Roman" w:hint="default"/>
        <w:color w:val="auto"/>
      </w:rPr>
    </w:lvl>
    <w:lvl w:ilvl="2" w:tplc="0C0A0003">
      <w:start w:val="1"/>
      <w:numFmt w:val="bullet"/>
      <w:lvlText w:val="o"/>
      <w:lvlJc w:val="left"/>
      <w:pPr>
        <w:ind w:left="2160" w:hanging="360"/>
      </w:pPr>
      <w:rPr>
        <w:rFonts w:ascii="Courier New" w:hAnsi="Courier New" w:cs="Courier New" w:hint="default"/>
      </w:rPr>
    </w:lvl>
    <w:lvl w:ilvl="3" w:tplc="240A0005">
      <w:start w:val="1"/>
      <w:numFmt w:val="bullet"/>
      <w:lvlText w:val=""/>
      <w:lvlJc w:val="left"/>
      <w:pPr>
        <w:ind w:left="2880" w:hanging="360"/>
      </w:pPr>
      <w:rPr>
        <w:rFonts w:ascii="Wingdings" w:hAnsi="Wingdings"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03" w15:restartNumberingAfterBreak="0">
    <w:nsid w:val="617E6A34"/>
    <w:multiLevelType w:val="hybridMultilevel"/>
    <w:tmpl w:val="55F4E2C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04" w15:restartNumberingAfterBreak="0">
    <w:nsid w:val="61D15C8F"/>
    <w:multiLevelType w:val="hybridMultilevel"/>
    <w:tmpl w:val="4B1E1B7E"/>
    <w:lvl w:ilvl="0" w:tplc="5352EBE2">
      <w:start w:val="1"/>
      <w:numFmt w:val="bullet"/>
      <w:lvlText w:val=""/>
      <w:lvlJc w:val="left"/>
      <w:pPr>
        <w:ind w:left="720" w:hanging="360"/>
      </w:pPr>
      <w:rPr>
        <w:rFonts w:ascii="Symbol" w:hAnsi="Symbol" w:hint="default"/>
        <w:color w:val="auto"/>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05" w15:restartNumberingAfterBreak="0">
    <w:nsid w:val="62041062"/>
    <w:multiLevelType w:val="hybridMultilevel"/>
    <w:tmpl w:val="703E7D6A"/>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06" w15:restartNumberingAfterBreak="0">
    <w:nsid w:val="6208157D"/>
    <w:multiLevelType w:val="hybridMultilevel"/>
    <w:tmpl w:val="2AB26D02"/>
    <w:lvl w:ilvl="0" w:tplc="4DB80760">
      <w:start w:val="1"/>
      <w:numFmt w:val="bullet"/>
      <w:lvlText w:val="­"/>
      <w:lvlJc w:val="left"/>
      <w:pPr>
        <w:ind w:left="720" w:hanging="360"/>
      </w:pPr>
      <w:rPr>
        <w:rFonts w:ascii="Courier New" w:hAnsi="Courier New" w:cs="Times New Roman" w:hint="default"/>
        <w:color w:val="auto"/>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07" w15:restartNumberingAfterBreak="0">
    <w:nsid w:val="62DA1485"/>
    <w:multiLevelType w:val="hybridMultilevel"/>
    <w:tmpl w:val="2234784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08" w15:restartNumberingAfterBreak="0">
    <w:nsid w:val="632A1C52"/>
    <w:multiLevelType w:val="hybridMultilevel"/>
    <w:tmpl w:val="468A6F4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09" w15:restartNumberingAfterBreak="0">
    <w:nsid w:val="63D9524F"/>
    <w:multiLevelType w:val="multilevel"/>
    <w:tmpl w:val="42B81104"/>
    <w:lvl w:ilvl="0">
      <w:start w:val="1"/>
      <w:numFmt w:val="decimal"/>
      <w:lvlText w:val="%1."/>
      <w:lvlJc w:val="left"/>
      <w:pPr>
        <w:ind w:left="785"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3131"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10" w15:restartNumberingAfterBreak="0">
    <w:nsid w:val="63E76388"/>
    <w:multiLevelType w:val="hybridMultilevel"/>
    <w:tmpl w:val="34A87ED0"/>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11" w15:restartNumberingAfterBreak="0">
    <w:nsid w:val="64A14B68"/>
    <w:multiLevelType w:val="hybridMultilevel"/>
    <w:tmpl w:val="1B5E44B8"/>
    <w:lvl w:ilvl="0" w:tplc="4DB80760">
      <w:start w:val="1"/>
      <w:numFmt w:val="bullet"/>
      <w:lvlText w:val="­"/>
      <w:lvlJc w:val="left"/>
      <w:pPr>
        <w:ind w:left="720" w:hanging="360"/>
      </w:pPr>
      <w:rPr>
        <w:rFonts w:ascii="Courier New" w:hAnsi="Courier New" w:cs="Times New Roman" w:hint="default"/>
        <w:color w:val="auto"/>
      </w:rPr>
    </w:lvl>
    <w:lvl w:ilvl="1" w:tplc="4DB80760">
      <w:start w:val="1"/>
      <w:numFmt w:val="bullet"/>
      <w:lvlText w:val="­"/>
      <w:lvlJc w:val="left"/>
      <w:pPr>
        <w:ind w:left="1440" w:hanging="360"/>
      </w:pPr>
      <w:rPr>
        <w:rFonts w:ascii="Courier New" w:hAnsi="Courier New" w:cs="Times New Roman" w:hint="default"/>
        <w:color w:val="auto"/>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12" w15:restartNumberingAfterBreak="0">
    <w:nsid w:val="65595297"/>
    <w:multiLevelType w:val="hybridMultilevel"/>
    <w:tmpl w:val="5644FF4E"/>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213" w15:restartNumberingAfterBreak="0">
    <w:nsid w:val="65652C76"/>
    <w:multiLevelType w:val="hybridMultilevel"/>
    <w:tmpl w:val="ECCA892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14" w15:restartNumberingAfterBreak="0">
    <w:nsid w:val="66424E07"/>
    <w:multiLevelType w:val="multilevel"/>
    <w:tmpl w:val="3C26E11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5" w15:restartNumberingAfterBreak="0">
    <w:nsid w:val="66603A71"/>
    <w:multiLevelType w:val="hybridMultilevel"/>
    <w:tmpl w:val="9F225620"/>
    <w:lvl w:ilvl="0" w:tplc="4DB80760">
      <w:start w:val="1"/>
      <w:numFmt w:val="bullet"/>
      <w:lvlText w:val="­"/>
      <w:lvlJc w:val="left"/>
      <w:pPr>
        <w:ind w:left="360" w:hanging="360"/>
      </w:pPr>
      <w:rPr>
        <w:rFonts w:ascii="Courier New" w:hAnsi="Courier New" w:cs="Times New Roman" w:hint="default"/>
        <w:color w:val="auto"/>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216" w15:restartNumberingAfterBreak="0">
    <w:nsid w:val="666E5EE2"/>
    <w:multiLevelType w:val="hybridMultilevel"/>
    <w:tmpl w:val="C06C7A5E"/>
    <w:lvl w:ilvl="0" w:tplc="240A0001">
      <w:start w:val="1"/>
      <w:numFmt w:val="bullet"/>
      <w:lvlText w:val=""/>
      <w:lvlJc w:val="left"/>
      <w:pPr>
        <w:ind w:left="720" w:hanging="360"/>
      </w:pPr>
      <w:rPr>
        <w:rFonts w:ascii="Symbol" w:hAnsi="Symbol" w:hint="default"/>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17" w15:restartNumberingAfterBreak="0">
    <w:nsid w:val="675E432B"/>
    <w:multiLevelType w:val="hybridMultilevel"/>
    <w:tmpl w:val="F3BE6FB2"/>
    <w:lvl w:ilvl="0" w:tplc="4DB80760">
      <w:start w:val="1"/>
      <w:numFmt w:val="bullet"/>
      <w:lvlText w:val="­"/>
      <w:lvlJc w:val="left"/>
      <w:pPr>
        <w:ind w:left="720" w:hanging="360"/>
      </w:pPr>
      <w:rPr>
        <w:rFonts w:ascii="Courier New" w:hAnsi="Courier New" w:cs="Times New Roman" w:hint="default"/>
        <w:color w:val="auto"/>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18" w15:restartNumberingAfterBreak="0">
    <w:nsid w:val="67C24447"/>
    <w:multiLevelType w:val="hybridMultilevel"/>
    <w:tmpl w:val="4AFAE9F4"/>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19" w15:restartNumberingAfterBreak="0">
    <w:nsid w:val="68043128"/>
    <w:multiLevelType w:val="hybridMultilevel"/>
    <w:tmpl w:val="219CCF04"/>
    <w:lvl w:ilvl="0" w:tplc="0C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220" w15:restartNumberingAfterBreak="0">
    <w:nsid w:val="681C4F95"/>
    <w:multiLevelType w:val="hybridMultilevel"/>
    <w:tmpl w:val="92229178"/>
    <w:lvl w:ilvl="0" w:tplc="60504E42">
      <w:start w:val="1"/>
      <w:numFmt w:val="lowerRoman"/>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21" w15:restartNumberingAfterBreak="0">
    <w:nsid w:val="6ABD1FE3"/>
    <w:multiLevelType w:val="hybridMultilevel"/>
    <w:tmpl w:val="ECFC2030"/>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22" w15:restartNumberingAfterBreak="0">
    <w:nsid w:val="6AC96EC5"/>
    <w:multiLevelType w:val="hybridMultilevel"/>
    <w:tmpl w:val="9B5A408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23" w15:restartNumberingAfterBreak="0">
    <w:nsid w:val="6BE33255"/>
    <w:multiLevelType w:val="multilevel"/>
    <w:tmpl w:val="395E5438"/>
    <w:lvl w:ilvl="0">
      <w:start w:val="1"/>
      <w:numFmt w:val="bullet"/>
      <w:lvlText w:val="o"/>
      <w:lvlJc w:val="left"/>
      <w:pPr>
        <w:ind w:left="600" w:hanging="600"/>
      </w:pPr>
      <w:rPr>
        <w:rFonts w:ascii="Courier New" w:hAnsi="Courier New" w:cs="Courier New" w:hint="default"/>
      </w:rPr>
    </w:lvl>
    <w:lvl w:ilvl="1">
      <w:start w:val="3"/>
      <w:numFmt w:val="decimal"/>
      <w:lvlText w:val="%1.%2"/>
      <w:lvlJc w:val="left"/>
      <w:pPr>
        <w:ind w:left="600" w:hanging="600"/>
      </w:pPr>
      <w:rPr>
        <w:rFonts w:hint="default"/>
      </w:rPr>
    </w:lvl>
    <w:lvl w:ilvl="2">
      <w:start w:val="3"/>
      <w:numFmt w:val="decimal"/>
      <w:lvlText w:val="%1.%2.%3"/>
      <w:lvlJc w:val="left"/>
      <w:pPr>
        <w:ind w:left="720" w:hanging="720"/>
      </w:pPr>
      <w:rPr>
        <w:rFonts w:hint="default"/>
      </w:rPr>
    </w:lvl>
    <w:lvl w:ilvl="3">
      <w:start w:val="3"/>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4" w15:restartNumberingAfterBreak="0">
    <w:nsid w:val="6D3970A2"/>
    <w:multiLevelType w:val="hybridMultilevel"/>
    <w:tmpl w:val="7C043B2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25" w15:restartNumberingAfterBreak="0">
    <w:nsid w:val="6D5C33E6"/>
    <w:multiLevelType w:val="multilevel"/>
    <w:tmpl w:val="5AD87114"/>
    <w:lvl w:ilvl="0">
      <w:start w:val="2"/>
      <w:numFmt w:val="decimal"/>
      <w:lvlText w:val="%1"/>
      <w:lvlJc w:val="left"/>
      <w:pPr>
        <w:ind w:left="435" w:hanging="435"/>
      </w:pPr>
      <w:rPr>
        <w:rFonts w:hint="default"/>
      </w:rPr>
    </w:lvl>
    <w:lvl w:ilvl="1">
      <w:start w:val="2"/>
      <w:numFmt w:val="decimal"/>
      <w:lvlText w:val="%1.%2"/>
      <w:lvlJc w:val="left"/>
      <w:pPr>
        <w:ind w:left="435" w:hanging="435"/>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6" w15:restartNumberingAfterBreak="0">
    <w:nsid w:val="6E04625A"/>
    <w:multiLevelType w:val="hybridMultilevel"/>
    <w:tmpl w:val="FDFAE6DA"/>
    <w:lvl w:ilvl="0" w:tplc="F4481138">
      <w:start w:val="1"/>
      <w:numFmt w:val="upperRoman"/>
      <w:lvlText w:val="%1."/>
      <w:lvlJc w:val="left"/>
      <w:pPr>
        <w:ind w:left="1080" w:hanging="72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27" w15:restartNumberingAfterBreak="0">
    <w:nsid w:val="6E395BD2"/>
    <w:multiLevelType w:val="hybridMultilevel"/>
    <w:tmpl w:val="A0E06180"/>
    <w:lvl w:ilvl="0" w:tplc="240A0001">
      <w:start w:val="1"/>
      <w:numFmt w:val="bullet"/>
      <w:lvlText w:val=""/>
      <w:lvlJc w:val="left"/>
      <w:pPr>
        <w:ind w:left="720" w:hanging="360"/>
      </w:pPr>
      <w:rPr>
        <w:rFonts w:ascii="Symbol" w:hAnsi="Symbol" w:hint="default"/>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28" w15:restartNumberingAfterBreak="0">
    <w:nsid w:val="6E8C3F3E"/>
    <w:multiLevelType w:val="hybridMultilevel"/>
    <w:tmpl w:val="EE78276E"/>
    <w:lvl w:ilvl="0" w:tplc="4DB80760">
      <w:start w:val="1"/>
      <w:numFmt w:val="bullet"/>
      <w:lvlText w:val="­"/>
      <w:lvlJc w:val="left"/>
      <w:pPr>
        <w:ind w:left="720" w:hanging="360"/>
      </w:pPr>
      <w:rPr>
        <w:rFonts w:ascii="Courier New" w:hAnsi="Courier New" w:cs="Times New Roman" w:hint="default"/>
        <w:color w:val="auto"/>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29" w15:restartNumberingAfterBreak="0">
    <w:nsid w:val="6F527A33"/>
    <w:multiLevelType w:val="multilevel"/>
    <w:tmpl w:val="A0D0F468"/>
    <w:lvl w:ilvl="0">
      <w:start w:val="1"/>
      <w:numFmt w:val="decimal"/>
      <w:lvlText w:val="%1."/>
      <w:lvlJc w:val="left"/>
      <w:pPr>
        <w:tabs>
          <w:tab w:val="num" w:pos="0"/>
        </w:tabs>
        <w:ind w:left="0" w:firstLine="0"/>
      </w:pPr>
      <w:rPr>
        <w:rFonts w:ascii="Arial" w:hAnsi="Arial" w:cs="Symbol" w:hint="default"/>
        <w:b/>
        <w:i w:val="0"/>
        <w:sz w:val="24"/>
        <w:szCs w:val="24"/>
      </w:rPr>
    </w:lvl>
    <w:lvl w:ilvl="1">
      <w:start w:val="1"/>
      <w:numFmt w:val="decimal"/>
      <w:lvlText w:val="%1.%2"/>
      <w:lvlJc w:val="left"/>
      <w:pPr>
        <w:tabs>
          <w:tab w:val="num" w:pos="0"/>
        </w:tabs>
        <w:ind w:left="0" w:firstLine="0"/>
      </w:pPr>
      <w:rPr>
        <w:rFonts w:ascii="Arial" w:hAnsi="Arial" w:cs="Symbol" w:hint="default"/>
        <w:b/>
        <w:i w:val="0"/>
        <w:sz w:val="24"/>
        <w:szCs w:val="24"/>
      </w:rPr>
    </w:lvl>
    <w:lvl w:ilvl="2">
      <w:start w:val="1"/>
      <w:numFmt w:val="decimal"/>
      <w:lvlText w:val="%1.%2.%3"/>
      <w:lvlJc w:val="left"/>
      <w:pPr>
        <w:tabs>
          <w:tab w:val="num" w:pos="0"/>
        </w:tabs>
        <w:ind w:left="0" w:firstLine="0"/>
      </w:pPr>
      <w:rPr>
        <w:rFonts w:ascii="Arial" w:hAnsi="Arial" w:cs="Symbol" w:hint="default"/>
        <w:b/>
        <w:i w:val="0"/>
        <w:caps/>
        <w:sz w:val="24"/>
        <w:szCs w:val="20"/>
        <w:lang w:val="es-CO"/>
      </w:rPr>
    </w:lvl>
    <w:lvl w:ilvl="3">
      <w:start w:val="1"/>
      <w:numFmt w:val="decimal"/>
      <w:lvlText w:val="%1.%2.%3.%4"/>
      <w:lvlJc w:val="left"/>
      <w:pPr>
        <w:tabs>
          <w:tab w:val="num" w:pos="0"/>
        </w:tabs>
        <w:ind w:left="0" w:firstLine="0"/>
      </w:pPr>
      <w:rPr>
        <w:rFonts w:ascii="Arial" w:hAnsi="Arial" w:cs="Symbol" w:hint="default"/>
        <w:b/>
        <w:i w:val="0"/>
        <w:sz w:val="24"/>
        <w:szCs w:val="20"/>
      </w:rPr>
    </w:lvl>
    <w:lvl w:ilvl="4">
      <w:start w:val="1"/>
      <w:numFmt w:val="decimal"/>
      <w:lvlText w:val="%1.%2.%3.%4.%5"/>
      <w:lvlJc w:val="left"/>
      <w:pPr>
        <w:tabs>
          <w:tab w:val="num" w:pos="2160"/>
        </w:tabs>
        <w:ind w:left="2160" w:hanging="1080"/>
      </w:pPr>
    </w:lvl>
    <w:lvl w:ilvl="5">
      <w:start w:val="1"/>
      <w:numFmt w:val="decimal"/>
      <w:lvlText w:val="%1.%2.%3.%4.%5.%6"/>
      <w:lvlJc w:val="left"/>
      <w:pPr>
        <w:tabs>
          <w:tab w:val="num" w:pos="2160"/>
        </w:tabs>
        <w:ind w:left="2160" w:hanging="1080"/>
      </w:pPr>
    </w:lvl>
    <w:lvl w:ilvl="6">
      <w:start w:val="1"/>
      <w:numFmt w:val="decimal"/>
      <w:lvlText w:val="%1.%2.%3.%4.%5.%6.%7"/>
      <w:lvlJc w:val="left"/>
      <w:pPr>
        <w:tabs>
          <w:tab w:val="num" w:pos="2520"/>
        </w:tabs>
        <w:ind w:left="2520" w:hanging="1440"/>
      </w:pPr>
    </w:lvl>
    <w:lvl w:ilvl="7">
      <w:start w:val="1"/>
      <w:numFmt w:val="decimal"/>
      <w:lvlText w:val="%1.%2.%3.%4.%5.%6.%7.%8"/>
      <w:lvlJc w:val="left"/>
      <w:pPr>
        <w:tabs>
          <w:tab w:val="num" w:pos="2520"/>
        </w:tabs>
        <w:ind w:left="2520" w:hanging="1440"/>
      </w:pPr>
    </w:lvl>
    <w:lvl w:ilvl="8">
      <w:start w:val="1"/>
      <w:numFmt w:val="decimal"/>
      <w:lvlText w:val="%1.%2.%3.%4.%5.%6.%7.%8.%9"/>
      <w:lvlJc w:val="left"/>
      <w:pPr>
        <w:tabs>
          <w:tab w:val="num" w:pos="2880"/>
        </w:tabs>
        <w:ind w:left="2880" w:hanging="1800"/>
      </w:pPr>
    </w:lvl>
  </w:abstractNum>
  <w:abstractNum w:abstractNumId="230" w15:restartNumberingAfterBreak="0">
    <w:nsid w:val="701659E0"/>
    <w:multiLevelType w:val="hybridMultilevel"/>
    <w:tmpl w:val="244A9EA6"/>
    <w:lvl w:ilvl="0" w:tplc="DA5C8EFA">
      <w:start w:val="1"/>
      <w:numFmt w:val="bullet"/>
      <w:lvlText w:val=""/>
      <w:lvlJc w:val="left"/>
      <w:pPr>
        <w:ind w:left="360" w:hanging="360"/>
      </w:pPr>
      <w:rPr>
        <w:rFonts w:ascii="Symbol" w:hAnsi="Symbol" w:hint="default"/>
        <w:lang w:val="es-CO"/>
      </w:rPr>
    </w:lvl>
    <w:lvl w:ilvl="1" w:tplc="240A0003">
      <w:start w:val="1"/>
      <w:numFmt w:val="bullet"/>
      <w:lvlText w:val="o"/>
      <w:lvlJc w:val="left"/>
      <w:pPr>
        <w:ind w:left="1080" w:hanging="360"/>
      </w:pPr>
      <w:rPr>
        <w:rFonts w:ascii="Courier New" w:hAnsi="Courier New" w:cs="Courier New" w:hint="default"/>
      </w:rPr>
    </w:lvl>
    <w:lvl w:ilvl="2" w:tplc="240A0005">
      <w:start w:val="1"/>
      <w:numFmt w:val="bullet"/>
      <w:lvlText w:val=""/>
      <w:lvlJc w:val="left"/>
      <w:pPr>
        <w:ind w:left="1800" w:hanging="360"/>
      </w:pPr>
      <w:rPr>
        <w:rFonts w:ascii="Wingdings" w:hAnsi="Wingdings" w:hint="default"/>
      </w:rPr>
    </w:lvl>
    <w:lvl w:ilvl="3" w:tplc="19AEA178">
      <w:numFmt w:val="bullet"/>
      <w:lvlText w:val="•"/>
      <w:lvlJc w:val="left"/>
      <w:pPr>
        <w:ind w:left="2865" w:hanging="705"/>
      </w:pPr>
      <w:rPr>
        <w:rFonts w:ascii="Arial" w:eastAsia="Times New Roman" w:hAnsi="Arial" w:cs="Arial" w:hint="default"/>
      </w:rPr>
    </w:lvl>
    <w:lvl w:ilvl="4" w:tplc="240A0003">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231" w15:restartNumberingAfterBreak="0">
    <w:nsid w:val="706475F5"/>
    <w:multiLevelType w:val="hybridMultilevel"/>
    <w:tmpl w:val="08283A80"/>
    <w:lvl w:ilvl="0" w:tplc="4DB80760">
      <w:start w:val="1"/>
      <w:numFmt w:val="bullet"/>
      <w:lvlText w:val="­"/>
      <w:lvlJc w:val="left"/>
      <w:pPr>
        <w:ind w:left="720" w:hanging="360"/>
      </w:pPr>
      <w:rPr>
        <w:rFonts w:ascii="Courier New" w:hAnsi="Courier New" w:cs="Times New Roman" w:hint="default"/>
        <w:color w:val="auto"/>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32" w15:restartNumberingAfterBreak="0">
    <w:nsid w:val="710941BA"/>
    <w:multiLevelType w:val="hybridMultilevel"/>
    <w:tmpl w:val="A2947BD6"/>
    <w:lvl w:ilvl="0" w:tplc="240A0001">
      <w:start w:val="1"/>
      <w:numFmt w:val="bullet"/>
      <w:lvlText w:val=""/>
      <w:lvlJc w:val="left"/>
      <w:pPr>
        <w:ind w:left="360" w:hanging="360"/>
      </w:pPr>
      <w:rPr>
        <w:rFonts w:ascii="Symbol" w:hAnsi="Symbol" w:hint="default"/>
      </w:rPr>
    </w:lvl>
    <w:lvl w:ilvl="1" w:tplc="26169528">
      <w:start w:val="1"/>
      <w:numFmt w:val="lowerLetter"/>
      <w:lvlText w:val="%2."/>
      <w:lvlJc w:val="left"/>
      <w:pPr>
        <w:ind w:left="1425" w:hanging="705"/>
      </w:pPr>
      <w:rPr>
        <w:rFonts w:hint="default"/>
      </w:rPr>
    </w:lvl>
    <w:lvl w:ilvl="2" w:tplc="F2B4939A">
      <w:start w:val="1"/>
      <w:numFmt w:val="lowerLetter"/>
      <w:lvlText w:val="%3)"/>
      <w:lvlJc w:val="left"/>
      <w:pPr>
        <w:ind w:left="1980" w:hanging="360"/>
      </w:pPr>
      <w:rPr>
        <w:rFonts w:hint="default"/>
        <w:b/>
      </w:rPr>
    </w:lvl>
    <w:lvl w:ilvl="3" w:tplc="240A000F" w:tentative="1">
      <w:start w:val="1"/>
      <w:numFmt w:val="decimal"/>
      <w:lvlText w:val="%4."/>
      <w:lvlJc w:val="left"/>
      <w:pPr>
        <w:ind w:left="2520" w:hanging="360"/>
      </w:pPr>
    </w:lvl>
    <w:lvl w:ilvl="4" w:tplc="240A0019" w:tentative="1">
      <w:start w:val="1"/>
      <w:numFmt w:val="lowerLetter"/>
      <w:lvlText w:val="%5."/>
      <w:lvlJc w:val="left"/>
      <w:pPr>
        <w:ind w:left="3240" w:hanging="360"/>
      </w:pPr>
    </w:lvl>
    <w:lvl w:ilvl="5" w:tplc="240A001B" w:tentative="1">
      <w:start w:val="1"/>
      <w:numFmt w:val="lowerRoman"/>
      <w:lvlText w:val="%6."/>
      <w:lvlJc w:val="right"/>
      <w:pPr>
        <w:ind w:left="3960" w:hanging="180"/>
      </w:pPr>
    </w:lvl>
    <w:lvl w:ilvl="6" w:tplc="240A000F" w:tentative="1">
      <w:start w:val="1"/>
      <w:numFmt w:val="decimal"/>
      <w:lvlText w:val="%7."/>
      <w:lvlJc w:val="left"/>
      <w:pPr>
        <w:ind w:left="4680" w:hanging="360"/>
      </w:pPr>
    </w:lvl>
    <w:lvl w:ilvl="7" w:tplc="240A0019" w:tentative="1">
      <w:start w:val="1"/>
      <w:numFmt w:val="lowerLetter"/>
      <w:lvlText w:val="%8."/>
      <w:lvlJc w:val="left"/>
      <w:pPr>
        <w:ind w:left="5400" w:hanging="360"/>
      </w:pPr>
    </w:lvl>
    <w:lvl w:ilvl="8" w:tplc="240A001B" w:tentative="1">
      <w:start w:val="1"/>
      <w:numFmt w:val="lowerRoman"/>
      <w:lvlText w:val="%9."/>
      <w:lvlJc w:val="right"/>
      <w:pPr>
        <w:ind w:left="6120" w:hanging="180"/>
      </w:pPr>
    </w:lvl>
  </w:abstractNum>
  <w:abstractNum w:abstractNumId="233" w15:restartNumberingAfterBreak="0">
    <w:nsid w:val="71CE3103"/>
    <w:multiLevelType w:val="hybridMultilevel"/>
    <w:tmpl w:val="E8B2AEBA"/>
    <w:lvl w:ilvl="0" w:tplc="240A0001">
      <w:start w:val="1"/>
      <w:numFmt w:val="bullet"/>
      <w:lvlText w:val=""/>
      <w:lvlJc w:val="left"/>
      <w:pPr>
        <w:ind w:left="360" w:hanging="360"/>
      </w:pPr>
      <w:rPr>
        <w:rFonts w:ascii="Symbol" w:hAnsi="Symbol" w:hint="default"/>
      </w:rPr>
    </w:lvl>
    <w:lvl w:ilvl="1" w:tplc="240A0003">
      <w:start w:val="1"/>
      <w:numFmt w:val="bullet"/>
      <w:lvlText w:val="o"/>
      <w:lvlJc w:val="left"/>
      <w:pPr>
        <w:ind w:left="1080" w:hanging="360"/>
      </w:pPr>
      <w:rPr>
        <w:rFonts w:ascii="Courier New" w:hAnsi="Courier New" w:cs="Vrinda" w:hint="default"/>
      </w:rPr>
    </w:lvl>
    <w:lvl w:ilvl="2" w:tplc="240A0005">
      <w:start w:val="1"/>
      <w:numFmt w:val="bullet"/>
      <w:lvlText w:val=""/>
      <w:lvlJc w:val="left"/>
      <w:pPr>
        <w:ind w:left="1800" w:hanging="360"/>
      </w:pPr>
      <w:rPr>
        <w:rFonts w:ascii="Wingdings" w:hAnsi="Wingdings" w:hint="default"/>
      </w:rPr>
    </w:lvl>
    <w:lvl w:ilvl="3" w:tplc="240A0001">
      <w:start w:val="1"/>
      <w:numFmt w:val="bullet"/>
      <w:lvlText w:val=""/>
      <w:lvlJc w:val="left"/>
      <w:pPr>
        <w:ind w:left="2520" w:hanging="360"/>
      </w:pPr>
      <w:rPr>
        <w:rFonts w:ascii="Symbol" w:hAnsi="Symbol" w:hint="default"/>
      </w:rPr>
    </w:lvl>
    <w:lvl w:ilvl="4" w:tplc="240A0003">
      <w:start w:val="1"/>
      <w:numFmt w:val="bullet"/>
      <w:lvlText w:val="o"/>
      <w:lvlJc w:val="left"/>
      <w:pPr>
        <w:ind w:left="3240" w:hanging="360"/>
      </w:pPr>
      <w:rPr>
        <w:rFonts w:ascii="Courier New" w:hAnsi="Courier New" w:cs="Vrinda" w:hint="default"/>
      </w:rPr>
    </w:lvl>
    <w:lvl w:ilvl="5" w:tplc="240A0005">
      <w:start w:val="1"/>
      <w:numFmt w:val="bullet"/>
      <w:lvlText w:val=""/>
      <w:lvlJc w:val="left"/>
      <w:pPr>
        <w:ind w:left="3960" w:hanging="360"/>
      </w:pPr>
      <w:rPr>
        <w:rFonts w:ascii="Wingdings" w:hAnsi="Wingdings" w:hint="default"/>
      </w:rPr>
    </w:lvl>
    <w:lvl w:ilvl="6" w:tplc="240A0001">
      <w:start w:val="1"/>
      <w:numFmt w:val="bullet"/>
      <w:lvlText w:val=""/>
      <w:lvlJc w:val="left"/>
      <w:pPr>
        <w:ind w:left="4680" w:hanging="360"/>
      </w:pPr>
      <w:rPr>
        <w:rFonts w:ascii="Symbol" w:hAnsi="Symbol" w:hint="default"/>
      </w:rPr>
    </w:lvl>
    <w:lvl w:ilvl="7" w:tplc="240A0003">
      <w:start w:val="1"/>
      <w:numFmt w:val="bullet"/>
      <w:lvlText w:val="o"/>
      <w:lvlJc w:val="left"/>
      <w:pPr>
        <w:ind w:left="5400" w:hanging="360"/>
      </w:pPr>
      <w:rPr>
        <w:rFonts w:ascii="Courier New" w:hAnsi="Courier New" w:cs="Vrinda" w:hint="default"/>
      </w:rPr>
    </w:lvl>
    <w:lvl w:ilvl="8" w:tplc="240A0005">
      <w:start w:val="1"/>
      <w:numFmt w:val="bullet"/>
      <w:lvlText w:val=""/>
      <w:lvlJc w:val="left"/>
      <w:pPr>
        <w:ind w:left="6120" w:hanging="360"/>
      </w:pPr>
      <w:rPr>
        <w:rFonts w:ascii="Wingdings" w:hAnsi="Wingdings" w:hint="default"/>
      </w:rPr>
    </w:lvl>
  </w:abstractNum>
  <w:abstractNum w:abstractNumId="234" w15:restartNumberingAfterBreak="0">
    <w:nsid w:val="7418085E"/>
    <w:multiLevelType w:val="hybridMultilevel"/>
    <w:tmpl w:val="03041546"/>
    <w:lvl w:ilvl="0" w:tplc="240A0001">
      <w:start w:val="1"/>
      <w:numFmt w:val="bullet"/>
      <w:lvlText w:val=""/>
      <w:lvlJc w:val="left"/>
      <w:pPr>
        <w:ind w:left="1146" w:hanging="360"/>
      </w:pPr>
      <w:rPr>
        <w:rFonts w:ascii="Symbol" w:hAnsi="Symbol" w:hint="default"/>
      </w:rPr>
    </w:lvl>
    <w:lvl w:ilvl="1" w:tplc="240A0003" w:tentative="1">
      <w:start w:val="1"/>
      <w:numFmt w:val="bullet"/>
      <w:lvlText w:val="o"/>
      <w:lvlJc w:val="left"/>
      <w:pPr>
        <w:ind w:left="1866" w:hanging="360"/>
      </w:pPr>
      <w:rPr>
        <w:rFonts w:ascii="Courier New" w:hAnsi="Courier New" w:cs="Courier New" w:hint="default"/>
      </w:rPr>
    </w:lvl>
    <w:lvl w:ilvl="2" w:tplc="240A0005" w:tentative="1">
      <w:start w:val="1"/>
      <w:numFmt w:val="bullet"/>
      <w:lvlText w:val=""/>
      <w:lvlJc w:val="left"/>
      <w:pPr>
        <w:ind w:left="2586" w:hanging="360"/>
      </w:pPr>
      <w:rPr>
        <w:rFonts w:ascii="Wingdings" w:hAnsi="Wingdings" w:hint="default"/>
      </w:rPr>
    </w:lvl>
    <w:lvl w:ilvl="3" w:tplc="240A0001" w:tentative="1">
      <w:start w:val="1"/>
      <w:numFmt w:val="bullet"/>
      <w:lvlText w:val=""/>
      <w:lvlJc w:val="left"/>
      <w:pPr>
        <w:ind w:left="3306" w:hanging="360"/>
      </w:pPr>
      <w:rPr>
        <w:rFonts w:ascii="Symbol" w:hAnsi="Symbol" w:hint="default"/>
      </w:rPr>
    </w:lvl>
    <w:lvl w:ilvl="4" w:tplc="240A0003" w:tentative="1">
      <w:start w:val="1"/>
      <w:numFmt w:val="bullet"/>
      <w:lvlText w:val="o"/>
      <w:lvlJc w:val="left"/>
      <w:pPr>
        <w:ind w:left="4026" w:hanging="360"/>
      </w:pPr>
      <w:rPr>
        <w:rFonts w:ascii="Courier New" w:hAnsi="Courier New" w:cs="Courier New" w:hint="default"/>
      </w:rPr>
    </w:lvl>
    <w:lvl w:ilvl="5" w:tplc="240A0005" w:tentative="1">
      <w:start w:val="1"/>
      <w:numFmt w:val="bullet"/>
      <w:lvlText w:val=""/>
      <w:lvlJc w:val="left"/>
      <w:pPr>
        <w:ind w:left="4746" w:hanging="360"/>
      </w:pPr>
      <w:rPr>
        <w:rFonts w:ascii="Wingdings" w:hAnsi="Wingdings" w:hint="default"/>
      </w:rPr>
    </w:lvl>
    <w:lvl w:ilvl="6" w:tplc="240A0001" w:tentative="1">
      <w:start w:val="1"/>
      <w:numFmt w:val="bullet"/>
      <w:lvlText w:val=""/>
      <w:lvlJc w:val="left"/>
      <w:pPr>
        <w:ind w:left="5466" w:hanging="360"/>
      </w:pPr>
      <w:rPr>
        <w:rFonts w:ascii="Symbol" w:hAnsi="Symbol" w:hint="default"/>
      </w:rPr>
    </w:lvl>
    <w:lvl w:ilvl="7" w:tplc="240A0003" w:tentative="1">
      <w:start w:val="1"/>
      <w:numFmt w:val="bullet"/>
      <w:lvlText w:val="o"/>
      <w:lvlJc w:val="left"/>
      <w:pPr>
        <w:ind w:left="6186" w:hanging="360"/>
      </w:pPr>
      <w:rPr>
        <w:rFonts w:ascii="Courier New" w:hAnsi="Courier New" w:cs="Courier New" w:hint="default"/>
      </w:rPr>
    </w:lvl>
    <w:lvl w:ilvl="8" w:tplc="240A0005" w:tentative="1">
      <w:start w:val="1"/>
      <w:numFmt w:val="bullet"/>
      <w:lvlText w:val=""/>
      <w:lvlJc w:val="left"/>
      <w:pPr>
        <w:ind w:left="6906" w:hanging="360"/>
      </w:pPr>
      <w:rPr>
        <w:rFonts w:ascii="Wingdings" w:hAnsi="Wingdings" w:hint="default"/>
      </w:rPr>
    </w:lvl>
  </w:abstractNum>
  <w:abstractNum w:abstractNumId="235" w15:restartNumberingAfterBreak="0">
    <w:nsid w:val="74704960"/>
    <w:multiLevelType w:val="hybridMultilevel"/>
    <w:tmpl w:val="A86CD40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36" w15:restartNumberingAfterBreak="0">
    <w:nsid w:val="748E4A94"/>
    <w:multiLevelType w:val="hybridMultilevel"/>
    <w:tmpl w:val="A574E9B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37" w15:restartNumberingAfterBreak="0">
    <w:nsid w:val="74A23EBE"/>
    <w:multiLevelType w:val="multilevel"/>
    <w:tmpl w:val="A0EC06EC"/>
    <w:lvl w:ilvl="0">
      <w:start w:val="1"/>
      <w:numFmt w:val="bullet"/>
      <w:lvlText w:val=""/>
      <w:lvlJc w:val="left"/>
      <w:pPr>
        <w:ind w:left="720" w:hanging="720"/>
      </w:pPr>
      <w:rPr>
        <w:rFonts w:ascii="Wingdings" w:hAnsi="Wingding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38" w15:restartNumberingAfterBreak="0">
    <w:nsid w:val="752B443A"/>
    <w:multiLevelType w:val="hybridMultilevel"/>
    <w:tmpl w:val="4F84DD7C"/>
    <w:lvl w:ilvl="0" w:tplc="4DB80760">
      <w:start w:val="1"/>
      <w:numFmt w:val="bullet"/>
      <w:lvlText w:val="­"/>
      <w:lvlJc w:val="left"/>
      <w:pPr>
        <w:ind w:left="720" w:hanging="360"/>
      </w:pPr>
      <w:rPr>
        <w:rFonts w:ascii="Courier New" w:hAnsi="Courier New" w:cs="Times New Roman" w:hint="default"/>
        <w:color w:val="auto"/>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39" w15:restartNumberingAfterBreak="0">
    <w:nsid w:val="755A60C4"/>
    <w:multiLevelType w:val="hybridMultilevel"/>
    <w:tmpl w:val="71D8D470"/>
    <w:lvl w:ilvl="0" w:tplc="48A43A4A">
      <w:numFmt w:val="bullet"/>
      <w:lvlText w:val="•"/>
      <w:lvlJc w:val="left"/>
      <w:pPr>
        <w:ind w:left="1065" w:hanging="705"/>
      </w:pPr>
      <w:rPr>
        <w:rFonts w:ascii="Arial" w:eastAsia="Times New Roma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40" w15:restartNumberingAfterBreak="0">
    <w:nsid w:val="75FE58BA"/>
    <w:multiLevelType w:val="hybridMultilevel"/>
    <w:tmpl w:val="23526338"/>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241" w15:restartNumberingAfterBreak="0">
    <w:nsid w:val="76156207"/>
    <w:multiLevelType w:val="hybridMultilevel"/>
    <w:tmpl w:val="C18474EC"/>
    <w:lvl w:ilvl="0" w:tplc="E84C41B8">
      <w:numFmt w:val="bullet"/>
      <w:lvlText w:val="-"/>
      <w:lvlJc w:val="left"/>
      <w:pPr>
        <w:ind w:left="720" w:hanging="360"/>
      </w:pPr>
      <w:rPr>
        <w:rFonts w:ascii="Arial" w:eastAsia="Times New Roman" w:hAnsi="Arial" w:cs="Aria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42" w15:restartNumberingAfterBreak="0">
    <w:nsid w:val="76317A91"/>
    <w:multiLevelType w:val="hybridMultilevel"/>
    <w:tmpl w:val="21A04AA8"/>
    <w:lvl w:ilvl="0" w:tplc="240A0003">
      <w:start w:val="1"/>
      <w:numFmt w:val="bullet"/>
      <w:lvlText w:val="o"/>
      <w:lvlJc w:val="left"/>
      <w:pPr>
        <w:ind w:left="720" w:hanging="360"/>
      </w:pPr>
      <w:rPr>
        <w:rFonts w:ascii="Courier New" w:hAnsi="Courier New" w:cs="Courier New" w:hint="default"/>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43" w15:restartNumberingAfterBreak="0">
    <w:nsid w:val="76E02FD4"/>
    <w:multiLevelType w:val="hybridMultilevel"/>
    <w:tmpl w:val="934405D4"/>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244" w15:restartNumberingAfterBreak="0">
    <w:nsid w:val="77067EE1"/>
    <w:multiLevelType w:val="hybridMultilevel"/>
    <w:tmpl w:val="A7E806C0"/>
    <w:lvl w:ilvl="0" w:tplc="240A0019">
      <w:start w:val="1"/>
      <w:numFmt w:val="lowerLetter"/>
      <w:lvlText w:val="%1."/>
      <w:lvlJc w:val="left"/>
      <w:pPr>
        <w:ind w:left="360" w:hanging="360"/>
      </w:pPr>
    </w:lvl>
    <w:lvl w:ilvl="1" w:tplc="240A0019">
      <w:start w:val="1"/>
      <w:numFmt w:val="lowerLetter"/>
      <w:lvlText w:val="%2."/>
      <w:lvlJc w:val="left"/>
      <w:pPr>
        <w:ind w:left="1080" w:hanging="360"/>
      </w:pPr>
    </w:lvl>
    <w:lvl w:ilvl="2" w:tplc="240A001B">
      <w:start w:val="1"/>
      <w:numFmt w:val="lowerRoman"/>
      <w:lvlText w:val="%3."/>
      <w:lvlJc w:val="right"/>
      <w:pPr>
        <w:ind w:left="1800" w:hanging="180"/>
      </w:pPr>
    </w:lvl>
    <w:lvl w:ilvl="3" w:tplc="240A000F" w:tentative="1">
      <w:start w:val="1"/>
      <w:numFmt w:val="decimal"/>
      <w:lvlText w:val="%4."/>
      <w:lvlJc w:val="left"/>
      <w:pPr>
        <w:ind w:left="2520" w:hanging="360"/>
      </w:pPr>
    </w:lvl>
    <w:lvl w:ilvl="4" w:tplc="240A0019" w:tentative="1">
      <w:start w:val="1"/>
      <w:numFmt w:val="lowerLetter"/>
      <w:lvlText w:val="%5."/>
      <w:lvlJc w:val="left"/>
      <w:pPr>
        <w:ind w:left="3240" w:hanging="360"/>
      </w:pPr>
    </w:lvl>
    <w:lvl w:ilvl="5" w:tplc="240A001B" w:tentative="1">
      <w:start w:val="1"/>
      <w:numFmt w:val="lowerRoman"/>
      <w:lvlText w:val="%6."/>
      <w:lvlJc w:val="right"/>
      <w:pPr>
        <w:ind w:left="3960" w:hanging="180"/>
      </w:pPr>
    </w:lvl>
    <w:lvl w:ilvl="6" w:tplc="240A000F" w:tentative="1">
      <w:start w:val="1"/>
      <w:numFmt w:val="decimal"/>
      <w:lvlText w:val="%7."/>
      <w:lvlJc w:val="left"/>
      <w:pPr>
        <w:ind w:left="4680" w:hanging="360"/>
      </w:pPr>
    </w:lvl>
    <w:lvl w:ilvl="7" w:tplc="240A0019" w:tentative="1">
      <w:start w:val="1"/>
      <w:numFmt w:val="lowerLetter"/>
      <w:lvlText w:val="%8."/>
      <w:lvlJc w:val="left"/>
      <w:pPr>
        <w:ind w:left="5400" w:hanging="360"/>
      </w:pPr>
    </w:lvl>
    <w:lvl w:ilvl="8" w:tplc="240A001B" w:tentative="1">
      <w:start w:val="1"/>
      <w:numFmt w:val="lowerRoman"/>
      <w:lvlText w:val="%9."/>
      <w:lvlJc w:val="right"/>
      <w:pPr>
        <w:ind w:left="6120" w:hanging="180"/>
      </w:pPr>
    </w:lvl>
  </w:abstractNum>
  <w:abstractNum w:abstractNumId="245" w15:restartNumberingAfterBreak="0">
    <w:nsid w:val="77374C17"/>
    <w:multiLevelType w:val="hybridMultilevel"/>
    <w:tmpl w:val="EC52AC7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46" w15:restartNumberingAfterBreak="0">
    <w:nsid w:val="773C0F75"/>
    <w:multiLevelType w:val="hybridMultilevel"/>
    <w:tmpl w:val="708080A8"/>
    <w:lvl w:ilvl="0" w:tplc="4DB80760">
      <w:start w:val="1"/>
      <w:numFmt w:val="bullet"/>
      <w:lvlText w:val="­"/>
      <w:lvlJc w:val="left"/>
      <w:pPr>
        <w:ind w:left="720" w:hanging="360"/>
      </w:pPr>
      <w:rPr>
        <w:rFonts w:ascii="Courier New" w:hAnsi="Courier New" w:cs="Times New Roman" w:hint="default"/>
        <w:color w:val="auto"/>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47" w15:restartNumberingAfterBreak="0">
    <w:nsid w:val="776C3B0A"/>
    <w:multiLevelType w:val="hybridMultilevel"/>
    <w:tmpl w:val="6EDC4B0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48" w15:restartNumberingAfterBreak="0">
    <w:nsid w:val="77A36B08"/>
    <w:multiLevelType w:val="hybridMultilevel"/>
    <w:tmpl w:val="B658BF9E"/>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49" w15:restartNumberingAfterBreak="0">
    <w:nsid w:val="77C1768A"/>
    <w:multiLevelType w:val="multilevel"/>
    <w:tmpl w:val="D2E88670"/>
    <w:lvl w:ilvl="0">
      <w:start w:val="1"/>
      <w:numFmt w:val="decimal"/>
      <w:lvlText w:val="%1"/>
      <w:lvlJc w:val="left"/>
      <w:pPr>
        <w:ind w:left="705" w:hanging="705"/>
      </w:pPr>
      <w:rPr>
        <w:rFonts w:hint="default"/>
      </w:rPr>
    </w:lvl>
    <w:lvl w:ilvl="1">
      <w:start w:val="1"/>
      <w:numFmt w:val="decimal"/>
      <w:lvlText w:val="%1.%2"/>
      <w:lvlJc w:val="left"/>
      <w:pPr>
        <w:ind w:left="705" w:hanging="70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50" w15:restartNumberingAfterBreak="0">
    <w:nsid w:val="78AD60E7"/>
    <w:multiLevelType w:val="hybridMultilevel"/>
    <w:tmpl w:val="9B64F0E0"/>
    <w:lvl w:ilvl="0" w:tplc="59D00124">
      <w:start w:val="727"/>
      <w:numFmt w:val="bullet"/>
      <w:lvlText w:val="-"/>
      <w:lvlJc w:val="left"/>
      <w:pPr>
        <w:ind w:left="720" w:hanging="360"/>
      </w:pPr>
      <w:rPr>
        <w:rFonts w:ascii="Calibri" w:eastAsiaTheme="minorHAnsi" w:hAnsi="Calibri" w:cstheme="minorBidi"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51" w15:restartNumberingAfterBreak="0">
    <w:nsid w:val="78AF2780"/>
    <w:multiLevelType w:val="multilevel"/>
    <w:tmpl w:val="1D8A9BC8"/>
    <w:lvl w:ilvl="0">
      <w:start w:val="2"/>
      <w:numFmt w:val="decimal"/>
      <w:lvlText w:val="%1"/>
      <w:lvlJc w:val="left"/>
      <w:pPr>
        <w:ind w:left="600" w:hanging="600"/>
      </w:pPr>
      <w:rPr>
        <w:rFonts w:hint="default"/>
      </w:rPr>
    </w:lvl>
    <w:lvl w:ilvl="1">
      <w:start w:val="1"/>
      <w:numFmt w:val="decimal"/>
      <w:lvlText w:val="%1.%2"/>
      <w:lvlJc w:val="left"/>
      <w:pPr>
        <w:ind w:left="600" w:hanging="600"/>
      </w:pPr>
      <w:rPr>
        <w:rFonts w:hint="default"/>
      </w:rPr>
    </w:lvl>
    <w:lvl w:ilvl="2">
      <w:start w:val="2"/>
      <w:numFmt w:val="decimal"/>
      <w:lvlText w:val="%1.%2.%3"/>
      <w:lvlJc w:val="left"/>
      <w:pPr>
        <w:ind w:left="720" w:hanging="720"/>
      </w:pPr>
      <w:rPr>
        <w:rFonts w:hint="default"/>
      </w:rPr>
    </w:lvl>
    <w:lvl w:ilvl="3">
      <w:start w:val="7"/>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52" w15:restartNumberingAfterBreak="0">
    <w:nsid w:val="78BF7B60"/>
    <w:multiLevelType w:val="hybridMultilevel"/>
    <w:tmpl w:val="A6B639B4"/>
    <w:lvl w:ilvl="0" w:tplc="4DB80760">
      <w:start w:val="1"/>
      <w:numFmt w:val="bullet"/>
      <w:lvlText w:val="­"/>
      <w:lvlJc w:val="left"/>
      <w:pPr>
        <w:ind w:left="360" w:hanging="360"/>
      </w:pPr>
      <w:rPr>
        <w:rFonts w:ascii="Courier New" w:hAnsi="Courier New" w:cs="Times New Roman" w:hint="default"/>
        <w:color w:val="auto"/>
      </w:rPr>
    </w:lvl>
    <w:lvl w:ilvl="1" w:tplc="1B4A25EA">
      <w:numFmt w:val="bullet"/>
      <w:lvlText w:val="•"/>
      <w:lvlJc w:val="left"/>
      <w:pPr>
        <w:ind w:left="1080" w:hanging="360"/>
      </w:pPr>
      <w:rPr>
        <w:rFonts w:ascii="Arial Narrow" w:eastAsia="Times New Roman" w:hAnsi="Arial Narrow" w:cs="Arial"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253" w15:restartNumberingAfterBreak="0">
    <w:nsid w:val="78E71AD0"/>
    <w:multiLevelType w:val="hybridMultilevel"/>
    <w:tmpl w:val="89A6094E"/>
    <w:lvl w:ilvl="0" w:tplc="4DB80760">
      <w:start w:val="1"/>
      <w:numFmt w:val="bullet"/>
      <w:lvlText w:val="­"/>
      <w:lvlJc w:val="left"/>
      <w:pPr>
        <w:ind w:left="720" w:hanging="360"/>
      </w:pPr>
      <w:rPr>
        <w:rFonts w:ascii="Courier New" w:hAnsi="Courier New" w:cs="Times New Roman" w:hint="default"/>
        <w:color w:val="auto"/>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54" w15:restartNumberingAfterBreak="0">
    <w:nsid w:val="790753B5"/>
    <w:multiLevelType w:val="multilevel"/>
    <w:tmpl w:val="3C7A76A0"/>
    <w:lvl w:ilvl="0">
      <w:start w:val="1"/>
      <w:numFmt w:val="decimal"/>
      <w:lvlText w:val="%1"/>
      <w:lvlJc w:val="left"/>
      <w:pPr>
        <w:ind w:left="720" w:hanging="7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55" w15:restartNumberingAfterBreak="0">
    <w:nsid w:val="7A531BCB"/>
    <w:multiLevelType w:val="hybridMultilevel"/>
    <w:tmpl w:val="0550285E"/>
    <w:lvl w:ilvl="0" w:tplc="240A0017">
      <w:start w:val="1"/>
      <w:numFmt w:val="lowerLetter"/>
      <w:lvlText w:val="%1)"/>
      <w:lvlJc w:val="left"/>
      <w:pPr>
        <w:ind w:left="1004" w:hanging="360"/>
      </w:pPr>
    </w:lvl>
    <w:lvl w:ilvl="1" w:tplc="240A0019" w:tentative="1">
      <w:start w:val="1"/>
      <w:numFmt w:val="lowerLetter"/>
      <w:lvlText w:val="%2."/>
      <w:lvlJc w:val="left"/>
      <w:pPr>
        <w:ind w:left="1724" w:hanging="360"/>
      </w:pPr>
    </w:lvl>
    <w:lvl w:ilvl="2" w:tplc="240A001B" w:tentative="1">
      <w:start w:val="1"/>
      <w:numFmt w:val="lowerRoman"/>
      <w:lvlText w:val="%3."/>
      <w:lvlJc w:val="right"/>
      <w:pPr>
        <w:ind w:left="2444" w:hanging="180"/>
      </w:pPr>
    </w:lvl>
    <w:lvl w:ilvl="3" w:tplc="240A000F" w:tentative="1">
      <w:start w:val="1"/>
      <w:numFmt w:val="decimal"/>
      <w:lvlText w:val="%4."/>
      <w:lvlJc w:val="left"/>
      <w:pPr>
        <w:ind w:left="3164" w:hanging="360"/>
      </w:pPr>
    </w:lvl>
    <w:lvl w:ilvl="4" w:tplc="240A0019" w:tentative="1">
      <w:start w:val="1"/>
      <w:numFmt w:val="lowerLetter"/>
      <w:lvlText w:val="%5."/>
      <w:lvlJc w:val="left"/>
      <w:pPr>
        <w:ind w:left="3884" w:hanging="360"/>
      </w:pPr>
    </w:lvl>
    <w:lvl w:ilvl="5" w:tplc="240A001B" w:tentative="1">
      <w:start w:val="1"/>
      <w:numFmt w:val="lowerRoman"/>
      <w:lvlText w:val="%6."/>
      <w:lvlJc w:val="right"/>
      <w:pPr>
        <w:ind w:left="4604" w:hanging="180"/>
      </w:pPr>
    </w:lvl>
    <w:lvl w:ilvl="6" w:tplc="240A000F" w:tentative="1">
      <w:start w:val="1"/>
      <w:numFmt w:val="decimal"/>
      <w:lvlText w:val="%7."/>
      <w:lvlJc w:val="left"/>
      <w:pPr>
        <w:ind w:left="5324" w:hanging="360"/>
      </w:pPr>
    </w:lvl>
    <w:lvl w:ilvl="7" w:tplc="240A0019" w:tentative="1">
      <w:start w:val="1"/>
      <w:numFmt w:val="lowerLetter"/>
      <w:lvlText w:val="%8."/>
      <w:lvlJc w:val="left"/>
      <w:pPr>
        <w:ind w:left="6044" w:hanging="360"/>
      </w:pPr>
    </w:lvl>
    <w:lvl w:ilvl="8" w:tplc="240A001B" w:tentative="1">
      <w:start w:val="1"/>
      <w:numFmt w:val="lowerRoman"/>
      <w:lvlText w:val="%9."/>
      <w:lvlJc w:val="right"/>
      <w:pPr>
        <w:ind w:left="6764" w:hanging="180"/>
      </w:pPr>
    </w:lvl>
  </w:abstractNum>
  <w:abstractNum w:abstractNumId="256" w15:restartNumberingAfterBreak="0">
    <w:nsid w:val="7A8C1C99"/>
    <w:multiLevelType w:val="hybridMultilevel"/>
    <w:tmpl w:val="AE1268BA"/>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57" w15:restartNumberingAfterBreak="0">
    <w:nsid w:val="7AF86094"/>
    <w:multiLevelType w:val="hybridMultilevel"/>
    <w:tmpl w:val="B810F624"/>
    <w:lvl w:ilvl="0" w:tplc="390E56E0">
      <w:start w:val="1"/>
      <w:numFmt w:val="bullet"/>
      <w:lvlText w:val="•"/>
      <w:lvlJc w:val="left"/>
      <w:pPr>
        <w:ind w:left="720" w:hanging="360"/>
      </w:pPr>
      <w:rPr>
        <w:rFonts w:ascii="Arial" w:hAnsi="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58" w15:restartNumberingAfterBreak="0">
    <w:nsid w:val="7B332B0A"/>
    <w:multiLevelType w:val="hybridMultilevel"/>
    <w:tmpl w:val="983841FA"/>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259" w15:restartNumberingAfterBreak="0">
    <w:nsid w:val="7B472D8C"/>
    <w:multiLevelType w:val="hybridMultilevel"/>
    <w:tmpl w:val="2D90530C"/>
    <w:lvl w:ilvl="0" w:tplc="240A000B">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60" w15:restartNumberingAfterBreak="0">
    <w:nsid w:val="7C57596F"/>
    <w:multiLevelType w:val="hybridMultilevel"/>
    <w:tmpl w:val="6302C092"/>
    <w:lvl w:ilvl="0" w:tplc="4DB80760">
      <w:start w:val="1"/>
      <w:numFmt w:val="bullet"/>
      <w:lvlText w:val="­"/>
      <w:lvlJc w:val="left"/>
      <w:pPr>
        <w:ind w:left="780" w:hanging="360"/>
      </w:pPr>
      <w:rPr>
        <w:rFonts w:ascii="Courier New" w:hAnsi="Courier New" w:cs="Times New Roman" w:hint="default"/>
        <w:color w:val="auto"/>
      </w:rPr>
    </w:lvl>
    <w:lvl w:ilvl="1" w:tplc="240A0003" w:tentative="1">
      <w:start w:val="1"/>
      <w:numFmt w:val="bullet"/>
      <w:lvlText w:val="o"/>
      <w:lvlJc w:val="left"/>
      <w:pPr>
        <w:ind w:left="1500" w:hanging="360"/>
      </w:pPr>
      <w:rPr>
        <w:rFonts w:ascii="Courier New" w:hAnsi="Courier New" w:cs="Courier New" w:hint="default"/>
      </w:rPr>
    </w:lvl>
    <w:lvl w:ilvl="2" w:tplc="240A0005" w:tentative="1">
      <w:start w:val="1"/>
      <w:numFmt w:val="bullet"/>
      <w:lvlText w:val=""/>
      <w:lvlJc w:val="left"/>
      <w:pPr>
        <w:ind w:left="2220" w:hanging="360"/>
      </w:pPr>
      <w:rPr>
        <w:rFonts w:ascii="Wingdings" w:hAnsi="Wingdings" w:hint="default"/>
      </w:rPr>
    </w:lvl>
    <w:lvl w:ilvl="3" w:tplc="240A0001" w:tentative="1">
      <w:start w:val="1"/>
      <w:numFmt w:val="bullet"/>
      <w:lvlText w:val=""/>
      <w:lvlJc w:val="left"/>
      <w:pPr>
        <w:ind w:left="2940" w:hanging="360"/>
      </w:pPr>
      <w:rPr>
        <w:rFonts w:ascii="Symbol" w:hAnsi="Symbol" w:hint="default"/>
      </w:rPr>
    </w:lvl>
    <w:lvl w:ilvl="4" w:tplc="240A0003" w:tentative="1">
      <w:start w:val="1"/>
      <w:numFmt w:val="bullet"/>
      <w:lvlText w:val="o"/>
      <w:lvlJc w:val="left"/>
      <w:pPr>
        <w:ind w:left="3660" w:hanging="360"/>
      </w:pPr>
      <w:rPr>
        <w:rFonts w:ascii="Courier New" w:hAnsi="Courier New" w:cs="Courier New" w:hint="default"/>
      </w:rPr>
    </w:lvl>
    <w:lvl w:ilvl="5" w:tplc="240A0005" w:tentative="1">
      <w:start w:val="1"/>
      <w:numFmt w:val="bullet"/>
      <w:lvlText w:val=""/>
      <w:lvlJc w:val="left"/>
      <w:pPr>
        <w:ind w:left="4380" w:hanging="360"/>
      </w:pPr>
      <w:rPr>
        <w:rFonts w:ascii="Wingdings" w:hAnsi="Wingdings" w:hint="default"/>
      </w:rPr>
    </w:lvl>
    <w:lvl w:ilvl="6" w:tplc="240A0001" w:tentative="1">
      <w:start w:val="1"/>
      <w:numFmt w:val="bullet"/>
      <w:lvlText w:val=""/>
      <w:lvlJc w:val="left"/>
      <w:pPr>
        <w:ind w:left="5100" w:hanging="360"/>
      </w:pPr>
      <w:rPr>
        <w:rFonts w:ascii="Symbol" w:hAnsi="Symbol" w:hint="default"/>
      </w:rPr>
    </w:lvl>
    <w:lvl w:ilvl="7" w:tplc="240A0003" w:tentative="1">
      <w:start w:val="1"/>
      <w:numFmt w:val="bullet"/>
      <w:lvlText w:val="o"/>
      <w:lvlJc w:val="left"/>
      <w:pPr>
        <w:ind w:left="5820" w:hanging="360"/>
      </w:pPr>
      <w:rPr>
        <w:rFonts w:ascii="Courier New" w:hAnsi="Courier New" w:cs="Courier New" w:hint="default"/>
      </w:rPr>
    </w:lvl>
    <w:lvl w:ilvl="8" w:tplc="240A0005" w:tentative="1">
      <w:start w:val="1"/>
      <w:numFmt w:val="bullet"/>
      <w:lvlText w:val=""/>
      <w:lvlJc w:val="left"/>
      <w:pPr>
        <w:ind w:left="6540" w:hanging="360"/>
      </w:pPr>
      <w:rPr>
        <w:rFonts w:ascii="Wingdings" w:hAnsi="Wingdings" w:hint="default"/>
      </w:rPr>
    </w:lvl>
  </w:abstractNum>
  <w:abstractNum w:abstractNumId="261" w15:restartNumberingAfterBreak="0">
    <w:nsid w:val="7C7A324E"/>
    <w:multiLevelType w:val="hybridMultilevel"/>
    <w:tmpl w:val="33523F12"/>
    <w:lvl w:ilvl="0" w:tplc="3B26A1EA">
      <w:start w:val="1"/>
      <w:numFmt w:val="bullet"/>
      <w:lvlText w:val="-"/>
      <w:lvlJc w:val="left"/>
      <w:pPr>
        <w:ind w:left="720" w:hanging="360"/>
      </w:pPr>
      <w:rPr>
        <w:rFonts w:ascii="SimSun" w:eastAsia="SimSun" w:hAnsi="SimSun" w:hint="eastAsia"/>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62" w15:restartNumberingAfterBreak="0">
    <w:nsid w:val="7D9229EB"/>
    <w:multiLevelType w:val="hybridMultilevel"/>
    <w:tmpl w:val="8BA47CA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63" w15:restartNumberingAfterBreak="0">
    <w:nsid w:val="7DB736CF"/>
    <w:multiLevelType w:val="hybridMultilevel"/>
    <w:tmpl w:val="51720248"/>
    <w:lvl w:ilvl="0" w:tplc="240A0001">
      <w:start w:val="1"/>
      <w:numFmt w:val="bullet"/>
      <w:lvlText w:val=""/>
      <w:lvlJc w:val="left"/>
      <w:pPr>
        <w:ind w:left="720" w:hanging="360"/>
      </w:pPr>
      <w:rPr>
        <w:rFonts w:ascii="Symbol" w:hAnsi="Symbol" w:hint="default"/>
      </w:rPr>
    </w:lvl>
    <w:lvl w:ilvl="1" w:tplc="240A0003">
      <w:start w:val="1"/>
      <w:numFmt w:val="bullet"/>
      <w:lvlText w:val="o"/>
      <w:lvlJc w:val="left"/>
      <w:pPr>
        <w:ind w:left="1440" w:hanging="360"/>
      </w:pPr>
      <w:rPr>
        <w:rFonts w:ascii="Courier New" w:hAnsi="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64" w15:restartNumberingAfterBreak="0">
    <w:nsid w:val="7E456734"/>
    <w:multiLevelType w:val="multilevel"/>
    <w:tmpl w:val="24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65" w15:restartNumberingAfterBreak="0">
    <w:nsid w:val="7EE610A2"/>
    <w:multiLevelType w:val="hybridMultilevel"/>
    <w:tmpl w:val="4C2A46B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66" w15:restartNumberingAfterBreak="0">
    <w:nsid w:val="7F1C38AB"/>
    <w:multiLevelType w:val="hybridMultilevel"/>
    <w:tmpl w:val="77DE1358"/>
    <w:lvl w:ilvl="0" w:tplc="240A000D">
      <w:start w:val="1"/>
      <w:numFmt w:val="bullet"/>
      <w:lvlText w:val=""/>
      <w:lvlJc w:val="left"/>
      <w:pPr>
        <w:ind w:left="1065" w:hanging="360"/>
      </w:pPr>
      <w:rPr>
        <w:rFonts w:ascii="Wingdings" w:hAnsi="Wingdings" w:hint="default"/>
      </w:rPr>
    </w:lvl>
    <w:lvl w:ilvl="1" w:tplc="240A0003" w:tentative="1">
      <w:start w:val="1"/>
      <w:numFmt w:val="bullet"/>
      <w:lvlText w:val="o"/>
      <w:lvlJc w:val="left"/>
      <w:pPr>
        <w:ind w:left="1785" w:hanging="360"/>
      </w:pPr>
      <w:rPr>
        <w:rFonts w:ascii="Courier New" w:hAnsi="Courier New" w:cs="Courier New" w:hint="default"/>
      </w:rPr>
    </w:lvl>
    <w:lvl w:ilvl="2" w:tplc="240A0005" w:tentative="1">
      <w:start w:val="1"/>
      <w:numFmt w:val="bullet"/>
      <w:lvlText w:val=""/>
      <w:lvlJc w:val="left"/>
      <w:pPr>
        <w:ind w:left="2505" w:hanging="360"/>
      </w:pPr>
      <w:rPr>
        <w:rFonts w:ascii="Wingdings" w:hAnsi="Wingdings" w:hint="default"/>
      </w:rPr>
    </w:lvl>
    <w:lvl w:ilvl="3" w:tplc="240A0001" w:tentative="1">
      <w:start w:val="1"/>
      <w:numFmt w:val="bullet"/>
      <w:lvlText w:val=""/>
      <w:lvlJc w:val="left"/>
      <w:pPr>
        <w:ind w:left="3225" w:hanging="360"/>
      </w:pPr>
      <w:rPr>
        <w:rFonts w:ascii="Symbol" w:hAnsi="Symbol" w:hint="default"/>
      </w:rPr>
    </w:lvl>
    <w:lvl w:ilvl="4" w:tplc="240A0003" w:tentative="1">
      <w:start w:val="1"/>
      <w:numFmt w:val="bullet"/>
      <w:lvlText w:val="o"/>
      <w:lvlJc w:val="left"/>
      <w:pPr>
        <w:ind w:left="3945" w:hanging="360"/>
      </w:pPr>
      <w:rPr>
        <w:rFonts w:ascii="Courier New" w:hAnsi="Courier New" w:cs="Courier New" w:hint="default"/>
      </w:rPr>
    </w:lvl>
    <w:lvl w:ilvl="5" w:tplc="240A0005" w:tentative="1">
      <w:start w:val="1"/>
      <w:numFmt w:val="bullet"/>
      <w:lvlText w:val=""/>
      <w:lvlJc w:val="left"/>
      <w:pPr>
        <w:ind w:left="4665" w:hanging="360"/>
      </w:pPr>
      <w:rPr>
        <w:rFonts w:ascii="Wingdings" w:hAnsi="Wingdings" w:hint="default"/>
      </w:rPr>
    </w:lvl>
    <w:lvl w:ilvl="6" w:tplc="240A0001" w:tentative="1">
      <w:start w:val="1"/>
      <w:numFmt w:val="bullet"/>
      <w:lvlText w:val=""/>
      <w:lvlJc w:val="left"/>
      <w:pPr>
        <w:ind w:left="5385" w:hanging="360"/>
      </w:pPr>
      <w:rPr>
        <w:rFonts w:ascii="Symbol" w:hAnsi="Symbol" w:hint="default"/>
      </w:rPr>
    </w:lvl>
    <w:lvl w:ilvl="7" w:tplc="240A0003" w:tentative="1">
      <w:start w:val="1"/>
      <w:numFmt w:val="bullet"/>
      <w:lvlText w:val="o"/>
      <w:lvlJc w:val="left"/>
      <w:pPr>
        <w:ind w:left="6105" w:hanging="360"/>
      </w:pPr>
      <w:rPr>
        <w:rFonts w:ascii="Courier New" w:hAnsi="Courier New" w:cs="Courier New" w:hint="default"/>
      </w:rPr>
    </w:lvl>
    <w:lvl w:ilvl="8" w:tplc="240A0005" w:tentative="1">
      <w:start w:val="1"/>
      <w:numFmt w:val="bullet"/>
      <w:lvlText w:val=""/>
      <w:lvlJc w:val="left"/>
      <w:pPr>
        <w:ind w:left="6825" w:hanging="360"/>
      </w:pPr>
      <w:rPr>
        <w:rFonts w:ascii="Wingdings" w:hAnsi="Wingdings" w:hint="default"/>
      </w:rPr>
    </w:lvl>
  </w:abstractNum>
  <w:num w:numId="1">
    <w:abstractNumId w:val="186"/>
  </w:num>
  <w:num w:numId="2">
    <w:abstractNumId w:val="230"/>
  </w:num>
  <w:num w:numId="3">
    <w:abstractNumId w:val="211"/>
  </w:num>
  <w:num w:numId="4">
    <w:abstractNumId w:val="21"/>
  </w:num>
  <w:num w:numId="5">
    <w:abstractNumId w:val="125"/>
  </w:num>
  <w:num w:numId="6">
    <w:abstractNumId w:val="8"/>
  </w:num>
  <w:num w:numId="7">
    <w:abstractNumId w:val="73"/>
  </w:num>
  <w:num w:numId="8">
    <w:abstractNumId w:val="71"/>
  </w:num>
  <w:num w:numId="9">
    <w:abstractNumId w:val="98"/>
  </w:num>
  <w:num w:numId="10">
    <w:abstractNumId w:val="263"/>
  </w:num>
  <w:num w:numId="11">
    <w:abstractNumId w:val="11"/>
  </w:num>
  <w:num w:numId="12">
    <w:abstractNumId w:val="91"/>
  </w:num>
  <w:num w:numId="13">
    <w:abstractNumId w:val="139"/>
  </w:num>
  <w:num w:numId="14">
    <w:abstractNumId w:val="178"/>
  </w:num>
  <w:num w:numId="15">
    <w:abstractNumId w:val="70"/>
  </w:num>
  <w:num w:numId="16">
    <w:abstractNumId w:val="33"/>
  </w:num>
  <w:num w:numId="17">
    <w:abstractNumId w:val="173"/>
  </w:num>
  <w:num w:numId="18">
    <w:abstractNumId w:val="81"/>
  </w:num>
  <w:num w:numId="19">
    <w:abstractNumId w:val="97"/>
  </w:num>
  <w:num w:numId="20">
    <w:abstractNumId w:val="120"/>
  </w:num>
  <w:num w:numId="21">
    <w:abstractNumId w:val="212"/>
  </w:num>
  <w:num w:numId="22">
    <w:abstractNumId w:val="227"/>
  </w:num>
  <w:num w:numId="23">
    <w:abstractNumId w:val="79"/>
  </w:num>
  <w:num w:numId="24">
    <w:abstractNumId w:val="104"/>
  </w:num>
  <w:num w:numId="25">
    <w:abstractNumId w:val="34"/>
  </w:num>
  <w:num w:numId="26">
    <w:abstractNumId w:val="53"/>
  </w:num>
  <w:num w:numId="27">
    <w:abstractNumId w:val="64"/>
  </w:num>
  <w:num w:numId="28">
    <w:abstractNumId w:val="250"/>
  </w:num>
  <w:num w:numId="29">
    <w:abstractNumId w:val="155"/>
  </w:num>
  <w:num w:numId="30">
    <w:abstractNumId w:val="63"/>
  </w:num>
  <w:num w:numId="31">
    <w:abstractNumId w:val="208"/>
  </w:num>
  <w:num w:numId="32">
    <w:abstractNumId w:val="194"/>
  </w:num>
  <w:num w:numId="33">
    <w:abstractNumId w:val="164"/>
  </w:num>
  <w:num w:numId="34">
    <w:abstractNumId w:val="72"/>
  </w:num>
  <w:num w:numId="35">
    <w:abstractNumId w:val="93"/>
  </w:num>
  <w:num w:numId="36">
    <w:abstractNumId w:val="243"/>
  </w:num>
  <w:num w:numId="37">
    <w:abstractNumId w:val="26"/>
  </w:num>
  <w:num w:numId="38">
    <w:abstractNumId w:val="122"/>
  </w:num>
  <w:num w:numId="39">
    <w:abstractNumId w:val="118"/>
  </w:num>
  <w:num w:numId="40">
    <w:abstractNumId w:val="261"/>
  </w:num>
  <w:num w:numId="41">
    <w:abstractNumId w:val="90"/>
  </w:num>
  <w:num w:numId="42">
    <w:abstractNumId w:val="101"/>
  </w:num>
  <w:num w:numId="43">
    <w:abstractNumId w:val="159"/>
  </w:num>
  <w:num w:numId="44">
    <w:abstractNumId w:val="13"/>
  </w:num>
  <w:num w:numId="45">
    <w:abstractNumId w:val="172"/>
  </w:num>
  <w:num w:numId="46">
    <w:abstractNumId w:val="62"/>
  </w:num>
  <w:num w:numId="47">
    <w:abstractNumId w:val="68"/>
  </w:num>
  <w:num w:numId="48">
    <w:abstractNumId w:val="156"/>
  </w:num>
  <w:num w:numId="49">
    <w:abstractNumId w:val="86"/>
  </w:num>
  <w:num w:numId="50">
    <w:abstractNumId w:val="241"/>
  </w:num>
  <w:num w:numId="51">
    <w:abstractNumId w:val="224"/>
  </w:num>
  <w:num w:numId="52">
    <w:abstractNumId w:val="132"/>
  </w:num>
  <w:num w:numId="53">
    <w:abstractNumId w:val="260"/>
  </w:num>
  <w:num w:numId="54">
    <w:abstractNumId w:val="89"/>
  </w:num>
  <w:num w:numId="55">
    <w:abstractNumId w:val="188"/>
  </w:num>
  <w:num w:numId="56">
    <w:abstractNumId w:val="258"/>
  </w:num>
  <w:num w:numId="57">
    <w:abstractNumId w:val="219"/>
  </w:num>
  <w:num w:numId="58">
    <w:abstractNumId w:val="218"/>
  </w:num>
  <w:num w:numId="59">
    <w:abstractNumId w:val="201"/>
  </w:num>
  <w:num w:numId="60">
    <w:abstractNumId w:val="116"/>
  </w:num>
  <w:num w:numId="61">
    <w:abstractNumId w:val="100"/>
  </w:num>
  <w:num w:numId="62">
    <w:abstractNumId w:val="171"/>
  </w:num>
  <w:num w:numId="63">
    <w:abstractNumId w:val="106"/>
  </w:num>
  <w:num w:numId="64">
    <w:abstractNumId w:val="41"/>
  </w:num>
  <w:num w:numId="65">
    <w:abstractNumId w:val="240"/>
  </w:num>
  <w:num w:numId="66">
    <w:abstractNumId w:val="44"/>
  </w:num>
  <w:num w:numId="67">
    <w:abstractNumId w:val="149"/>
  </w:num>
  <w:num w:numId="68">
    <w:abstractNumId w:val="244"/>
  </w:num>
  <w:num w:numId="69">
    <w:abstractNumId w:val="87"/>
  </w:num>
  <w:num w:numId="70">
    <w:abstractNumId w:val="57"/>
  </w:num>
  <w:num w:numId="71">
    <w:abstractNumId w:val="96"/>
  </w:num>
  <w:num w:numId="72">
    <w:abstractNumId w:val="88"/>
  </w:num>
  <w:num w:numId="73">
    <w:abstractNumId w:val="85"/>
  </w:num>
  <w:num w:numId="74">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5">
    <w:abstractNumId w:val="95"/>
  </w:num>
  <w:num w:numId="76">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abstractNumId w:val="235"/>
  </w:num>
  <w:num w:numId="79">
    <w:abstractNumId w:val="47"/>
  </w:num>
  <w:num w:numId="80">
    <w:abstractNumId w:val="65"/>
  </w:num>
  <w:num w:numId="81">
    <w:abstractNumId w:val="21"/>
  </w:num>
  <w:num w:numId="82">
    <w:abstractNumId w:val="21"/>
  </w:num>
  <w:num w:numId="83">
    <w:abstractNumId w:val="21"/>
  </w:num>
  <w:num w:numId="84">
    <w:abstractNumId w:val="21"/>
  </w:num>
  <w:num w:numId="85">
    <w:abstractNumId w:val="21"/>
  </w:num>
  <w:num w:numId="86">
    <w:abstractNumId w:val="21"/>
  </w:num>
  <w:num w:numId="87">
    <w:abstractNumId w:val="183"/>
  </w:num>
  <w:num w:numId="88">
    <w:abstractNumId w:val="119"/>
  </w:num>
  <w:num w:numId="89">
    <w:abstractNumId w:val="151"/>
  </w:num>
  <w:num w:numId="90">
    <w:abstractNumId w:val="105"/>
  </w:num>
  <w:num w:numId="91">
    <w:abstractNumId w:val="45"/>
  </w:num>
  <w:num w:numId="92">
    <w:abstractNumId w:val="54"/>
  </w:num>
  <w:num w:numId="93">
    <w:abstractNumId w:val="213"/>
  </w:num>
  <w:num w:numId="94">
    <w:abstractNumId w:val="192"/>
  </w:num>
  <w:num w:numId="95">
    <w:abstractNumId w:val="184"/>
  </w:num>
  <w:num w:numId="96">
    <w:abstractNumId w:val="245"/>
  </w:num>
  <w:num w:numId="97">
    <w:abstractNumId w:val="17"/>
  </w:num>
  <w:num w:numId="98">
    <w:abstractNumId w:val="206"/>
  </w:num>
  <w:num w:numId="99">
    <w:abstractNumId w:val="265"/>
  </w:num>
  <w:num w:numId="100">
    <w:abstractNumId w:val="169"/>
  </w:num>
  <w:num w:numId="101">
    <w:abstractNumId w:val="207"/>
  </w:num>
  <w:num w:numId="102">
    <w:abstractNumId w:val="21"/>
  </w:num>
  <w:num w:numId="103">
    <w:abstractNumId w:val="197"/>
  </w:num>
  <w:num w:numId="104">
    <w:abstractNumId w:val="138"/>
  </w:num>
  <w:num w:numId="105">
    <w:abstractNumId w:val="140"/>
  </w:num>
  <w:num w:numId="106">
    <w:abstractNumId w:val="180"/>
  </w:num>
  <w:num w:numId="107">
    <w:abstractNumId w:val="141"/>
  </w:num>
  <w:num w:numId="108">
    <w:abstractNumId w:val="259"/>
  </w:num>
  <w:num w:numId="109">
    <w:abstractNumId w:val="154"/>
  </w:num>
  <w:num w:numId="110">
    <w:abstractNumId w:val="253"/>
  </w:num>
  <w:num w:numId="111">
    <w:abstractNumId w:val="12"/>
  </w:num>
  <w:num w:numId="112">
    <w:abstractNumId w:val="182"/>
  </w:num>
  <w:num w:numId="113">
    <w:abstractNumId w:val="222"/>
  </w:num>
  <w:num w:numId="114">
    <w:abstractNumId w:val="174"/>
  </w:num>
  <w:num w:numId="115">
    <w:abstractNumId w:val="217"/>
  </w:num>
  <w:num w:numId="116">
    <w:abstractNumId w:val="21"/>
  </w:num>
  <w:num w:numId="117">
    <w:abstractNumId w:val="82"/>
  </w:num>
  <w:num w:numId="118">
    <w:abstractNumId w:val="216"/>
  </w:num>
  <w:num w:numId="119">
    <w:abstractNumId w:val="134"/>
  </w:num>
  <w:num w:numId="120">
    <w:abstractNumId w:val="21"/>
  </w:num>
  <w:num w:numId="121">
    <w:abstractNumId w:val="37"/>
  </w:num>
  <w:num w:numId="122">
    <w:abstractNumId w:val="38"/>
  </w:num>
  <w:num w:numId="123">
    <w:abstractNumId w:val="21"/>
  </w:num>
  <w:num w:numId="124">
    <w:abstractNumId w:val="21"/>
  </w:num>
  <w:num w:numId="125">
    <w:abstractNumId w:val="175"/>
  </w:num>
  <w:num w:numId="126">
    <w:abstractNumId w:val="158"/>
  </w:num>
  <w:num w:numId="127">
    <w:abstractNumId w:val="228"/>
  </w:num>
  <w:num w:numId="128">
    <w:abstractNumId w:val="266"/>
  </w:num>
  <w:num w:numId="129">
    <w:abstractNumId w:val="16"/>
  </w:num>
  <w:num w:numId="130">
    <w:abstractNumId w:val="28"/>
  </w:num>
  <w:num w:numId="131">
    <w:abstractNumId w:val="21"/>
  </w:num>
  <w:num w:numId="132">
    <w:abstractNumId w:val="150"/>
  </w:num>
  <w:num w:numId="133">
    <w:abstractNumId w:val="21"/>
  </w:num>
  <w:num w:numId="134">
    <w:abstractNumId w:val="22"/>
  </w:num>
  <w:num w:numId="135">
    <w:abstractNumId w:val="84"/>
  </w:num>
  <w:num w:numId="136">
    <w:abstractNumId w:val="215"/>
  </w:num>
  <w:num w:numId="137">
    <w:abstractNumId w:val="231"/>
  </w:num>
  <w:num w:numId="138">
    <w:abstractNumId w:val="75"/>
  </w:num>
  <w:num w:numId="139">
    <w:abstractNumId w:val="67"/>
  </w:num>
  <w:num w:numId="140">
    <w:abstractNumId w:val="238"/>
  </w:num>
  <w:num w:numId="141">
    <w:abstractNumId w:val="165"/>
  </w:num>
  <w:num w:numId="142">
    <w:abstractNumId w:val="107"/>
  </w:num>
  <w:num w:numId="143">
    <w:abstractNumId w:val="27"/>
  </w:num>
  <w:num w:numId="144">
    <w:abstractNumId w:val="51"/>
  </w:num>
  <w:num w:numId="145">
    <w:abstractNumId w:val="111"/>
  </w:num>
  <w:num w:numId="146">
    <w:abstractNumId w:val="56"/>
  </w:num>
  <w:num w:numId="147">
    <w:abstractNumId w:val="177"/>
  </w:num>
  <w:num w:numId="148">
    <w:abstractNumId w:val="92"/>
  </w:num>
  <w:num w:numId="149">
    <w:abstractNumId w:val="162"/>
  </w:num>
  <w:num w:numId="150">
    <w:abstractNumId w:val="83"/>
  </w:num>
  <w:num w:numId="151">
    <w:abstractNumId w:val="55"/>
  </w:num>
  <w:num w:numId="152">
    <w:abstractNumId w:val="252"/>
  </w:num>
  <w:num w:numId="153">
    <w:abstractNumId w:val="248"/>
  </w:num>
  <w:num w:numId="154">
    <w:abstractNumId w:val="181"/>
  </w:num>
  <w:num w:numId="155">
    <w:abstractNumId w:val="117"/>
  </w:num>
  <w:num w:numId="156">
    <w:abstractNumId w:val="31"/>
  </w:num>
  <w:num w:numId="157">
    <w:abstractNumId w:val="256"/>
  </w:num>
  <w:num w:numId="158">
    <w:abstractNumId w:val="94"/>
  </w:num>
  <w:num w:numId="159">
    <w:abstractNumId w:val="124"/>
  </w:num>
  <w:num w:numId="160">
    <w:abstractNumId w:val="157"/>
  </w:num>
  <w:num w:numId="161">
    <w:abstractNumId w:val="59"/>
  </w:num>
  <w:num w:numId="162">
    <w:abstractNumId w:val="103"/>
  </w:num>
  <w:num w:numId="163">
    <w:abstractNumId w:val="113"/>
  </w:num>
  <w:num w:numId="164">
    <w:abstractNumId w:val="176"/>
  </w:num>
  <w:num w:numId="165">
    <w:abstractNumId w:val="249"/>
  </w:num>
  <w:num w:numId="166">
    <w:abstractNumId w:val="202"/>
  </w:num>
  <w:num w:numId="167">
    <w:abstractNumId w:val="144"/>
  </w:num>
  <w:num w:numId="168">
    <w:abstractNumId w:val="21"/>
  </w:num>
  <w:num w:numId="169">
    <w:abstractNumId w:val="66"/>
  </w:num>
  <w:num w:numId="170">
    <w:abstractNumId w:val="130"/>
  </w:num>
  <w:num w:numId="171">
    <w:abstractNumId w:val="43"/>
  </w:num>
  <w:num w:numId="172">
    <w:abstractNumId w:val="21"/>
  </w:num>
  <w:num w:numId="173">
    <w:abstractNumId w:val="36"/>
  </w:num>
  <w:num w:numId="174">
    <w:abstractNumId w:val="21"/>
  </w:num>
  <w:num w:numId="175">
    <w:abstractNumId w:val="200"/>
  </w:num>
  <w:num w:numId="176">
    <w:abstractNumId w:val="239"/>
  </w:num>
  <w:num w:numId="177">
    <w:abstractNumId w:val="21"/>
  </w:num>
  <w:num w:numId="178">
    <w:abstractNumId w:val="40"/>
  </w:num>
  <w:num w:numId="179">
    <w:abstractNumId w:val="21"/>
  </w:num>
  <w:num w:numId="180">
    <w:abstractNumId w:val="21"/>
  </w:num>
  <w:num w:numId="181">
    <w:abstractNumId w:val="2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2">
    <w:abstractNumId w:val="21"/>
  </w:num>
  <w:num w:numId="183">
    <w:abstractNumId w:val="21"/>
  </w:num>
  <w:num w:numId="184">
    <w:abstractNumId w:val="21"/>
  </w:num>
  <w:num w:numId="185">
    <w:abstractNumId w:val="21"/>
  </w:num>
  <w:num w:numId="186">
    <w:abstractNumId w:val="21"/>
  </w:num>
  <w:num w:numId="187">
    <w:abstractNumId w:val="21"/>
  </w:num>
  <w:num w:numId="188">
    <w:abstractNumId w:val="21"/>
  </w:num>
  <w:num w:numId="189">
    <w:abstractNumId w:val="21"/>
  </w:num>
  <w:num w:numId="190">
    <w:abstractNumId w:val="21"/>
  </w:num>
  <w:num w:numId="191">
    <w:abstractNumId w:val="21"/>
  </w:num>
  <w:num w:numId="192">
    <w:abstractNumId w:val="21"/>
  </w:num>
  <w:num w:numId="193">
    <w:abstractNumId w:val="21"/>
  </w:num>
  <w:num w:numId="194">
    <w:abstractNumId w:val="21"/>
  </w:num>
  <w:num w:numId="195">
    <w:abstractNumId w:val="21"/>
  </w:num>
  <w:num w:numId="196">
    <w:abstractNumId w:val="21"/>
  </w:num>
  <w:num w:numId="197">
    <w:abstractNumId w:val="21"/>
  </w:num>
  <w:num w:numId="198">
    <w:abstractNumId w:val="21"/>
  </w:num>
  <w:num w:numId="199">
    <w:abstractNumId w:val="21"/>
  </w:num>
  <w:num w:numId="200">
    <w:abstractNumId w:val="21"/>
  </w:num>
  <w:num w:numId="201">
    <w:abstractNumId w:val="21"/>
  </w:num>
  <w:num w:numId="202">
    <w:abstractNumId w:val="21"/>
  </w:num>
  <w:num w:numId="203">
    <w:abstractNumId w:val="21"/>
  </w:num>
  <w:num w:numId="204">
    <w:abstractNumId w:val="21"/>
  </w:num>
  <w:num w:numId="205">
    <w:abstractNumId w:val="21"/>
  </w:num>
  <w:num w:numId="206">
    <w:abstractNumId w:val="21"/>
  </w:num>
  <w:num w:numId="207">
    <w:abstractNumId w:val="21"/>
  </w:num>
  <w:num w:numId="208">
    <w:abstractNumId w:val="21"/>
  </w:num>
  <w:num w:numId="209">
    <w:abstractNumId w:val="21"/>
  </w:num>
  <w:num w:numId="210">
    <w:abstractNumId w:val="21"/>
  </w:num>
  <w:num w:numId="211">
    <w:abstractNumId w:val="21"/>
  </w:num>
  <w:num w:numId="212">
    <w:abstractNumId w:val="21"/>
  </w:num>
  <w:num w:numId="213">
    <w:abstractNumId w:val="21"/>
  </w:num>
  <w:num w:numId="214">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5">
    <w:abstractNumId w:val="21"/>
  </w:num>
  <w:num w:numId="216">
    <w:abstractNumId w:val="21"/>
  </w:num>
  <w:num w:numId="217">
    <w:abstractNumId w:val="21"/>
  </w:num>
  <w:num w:numId="218">
    <w:abstractNumId w:val="21"/>
  </w:num>
  <w:num w:numId="219">
    <w:abstractNumId w:val="21"/>
  </w:num>
  <w:num w:numId="220">
    <w:abstractNumId w:val="21"/>
  </w:num>
  <w:num w:numId="221">
    <w:abstractNumId w:val="20"/>
  </w:num>
  <w:num w:numId="222">
    <w:abstractNumId w:val="152"/>
  </w:num>
  <w:num w:numId="223">
    <w:abstractNumId w:val="21"/>
  </w:num>
  <w:num w:numId="224">
    <w:abstractNumId w:val="21"/>
  </w:num>
  <w:num w:numId="225">
    <w:abstractNumId w:val="246"/>
  </w:num>
  <w:num w:numId="226">
    <w:abstractNumId w:val="257"/>
  </w:num>
  <w:num w:numId="227">
    <w:abstractNumId w:val="69"/>
  </w:num>
  <w:num w:numId="228">
    <w:abstractNumId w:val="160"/>
  </w:num>
  <w:num w:numId="229">
    <w:abstractNumId w:val="160"/>
    <w:lvlOverride w:ilvl="0">
      <w:startOverride w:val="1"/>
    </w:lvlOverride>
  </w:num>
  <w:num w:numId="230">
    <w:abstractNumId w:val="131"/>
  </w:num>
  <w:num w:numId="231">
    <w:abstractNumId w:val="50"/>
  </w:num>
  <w:num w:numId="232">
    <w:abstractNumId w:val="48"/>
  </w:num>
  <w:num w:numId="233">
    <w:abstractNumId w:val="136"/>
  </w:num>
  <w:num w:numId="234">
    <w:abstractNumId w:val="185"/>
  </w:num>
  <w:num w:numId="235">
    <w:abstractNumId w:val="21"/>
  </w:num>
  <w:num w:numId="236">
    <w:abstractNumId w:val="21"/>
  </w:num>
  <w:num w:numId="237">
    <w:abstractNumId w:val="137"/>
  </w:num>
  <w:num w:numId="238">
    <w:abstractNumId w:val="21"/>
  </w:num>
  <w:num w:numId="239">
    <w:abstractNumId w:val="21"/>
  </w:num>
  <w:num w:numId="240">
    <w:abstractNumId w:val="21"/>
  </w:num>
  <w:num w:numId="241">
    <w:abstractNumId w:val="21"/>
    <w:lvlOverride w:ilvl="0">
      <w:startOverride w:val="1"/>
    </w:lvlOverride>
  </w:num>
  <w:num w:numId="242">
    <w:abstractNumId w:val="145"/>
  </w:num>
  <w:num w:numId="243">
    <w:abstractNumId w:val="80"/>
  </w:num>
  <w:num w:numId="244">
    <w:abstractNumId w:val="77"/>
  </w:num>
  <w:num w:numId="245">
    <w:abstractNumId w:val="163"/>
  </w:num>
  <w:num w:numId="246">
    <w:abstractNumId w:val="21"/>
  </w:num>
  <w:num w:numId="247">
    <w:abstractNumId w:val="21"/>
  </w:num>
  <w:num w:numId="248">
    <w:abstractNumId w:val="147"/>
  </w:num>
  <w:num w:numId="249">
    <w:abstractNumId w:val="21"/>
  </w:num>
  <w:num w:numId="250">
    <w:abstractNumId w:val="21"/>
  </w:num>
  <w:num w:numId="251">
    <w:abstractNumId w:val="21"/>
  </w:num>
  <w:num w:numId="252">
    <w:abstractNumId w:val="21"/>
  </w:num>
  <w:num w:numId="253">
    <w:abstractNumId w:val="21"/>
  </w:num>
  <w:num w:numId="254">
    <w:abstractNumId w:val="21"/>
  </w:num>
  <w:num w:numId="255">
    <w:abstractNumId w:val="230"/>
  </w:num>
  <w:num w:numId="256">
    <w:abstractNumId w:val="233"/>
  </w:num>
  <w:num w:numId="257">
    <w:abstractNumId w:val="42"/>
  </w:num>
  <w:num w:numId="258">
    <w:abstractNumId w:val="21"/>
  </w:num>
  <w:num w:numId="259">
    <w:abstractNumId w:val="21"/>
  </w:num>
  <w:num w:numId="260">
    <w:abstractNumId w:val="21"/>
  </w:num>
  <w:num w:numId="261">
    <w:abstractNumId w:val="21"/>
  </w:num>
  <w:num w:numId="262">
    <w:abstractNumId w:val="32"/>
  </w:num>
  <w:num w:numId="263">
    <w:abstractNumId w:val="14"/>
  </w:num>
  <w:num w:numId="264">
    <w:abstractNumId w:val="126"/>
  </w:num>
  <w:num w:numId="265">
    <w:abstractNumId w:val="109"/>
  </w:num>
  <w:num w:numId="266">
    <w:abstractNumId w:val="121"/>
  </w:num>
  <w:num w:numId="267">
    <w:abstractNumId w:val="209"/>
  </w:num>
  <w:num w:numId="268">
    <w:abstractNumId w:val="39"/>
  </w:num>
  <w:num w:numId="269">
    <w:abstractNumId w:val="20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0">
    <w:abstractNumId w:val="170"/>
  </w:num>
  <w:num w:numId="271">
    <w:abstractNumId w:val="168"/>
  </w:num>
  <w:num w:numId="272">
    <w:abstractNumId w:val="1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3">
    <w:abstractNumId w:val="153"/>
  </w:num>
  <w:num w:numId="274">
    <w:abstractNumId w:val="262"/>
  </w:num>
  <w:num w:numId="275">
    <w:abstractNumId w:val="255"/>
  </w:num>
  <w:num w:numId="276">
    <w:abstractNumId w:val="232"/>
  </w:num>
  <w:num w:numId="277">
    <w:abstractNumId w:val="167"/>
  </w:num>
  <w:num w:numId="278">
    <w:abstractNumId w:val="214"/>
  </w:num>
  <w:num w:numId="279">
    <w:abstractNumId w:val="99"/>
  </w:num>
  <w:num w:numId="280">
    <w:abstractNumId w:val="205"/>
  </w:num>
  <w:num w:numId="281">
    <w:abstractNumId w:val="254"/>
  </w:num>
  <w:num w:numId="282">
    <w:abstractNumId w:val="19"/>
  </w:num>
  <w:num w:numId="283">
    <w:abstractNumId w:val="179"/>
  </w:num>
  <w:num w:numId="284">
    <w:abstractNumId w:val="9"/>
  </w:num>
  <w:num w:numId="285">
    <w:abstractNumId w:val="234"/>
  </w:num>
  <w:num w:numId="286">
    <w:abstractNumId w:val="58"/>
  </w:num>
  <w:num w:numId="287">
    <w:abstractNumId w:val="143"/>
  </w:num>
  <w:num w:numId="288">
    <w:abstractNumId w:val="242"/>
  </w:num>
  <w:num w:numId="289">
    <w:abstractNumId w:val="74"/>
  </w:num>
  <w:num w:numId="290">
    <w:abstractNumId w:val="251"/>
  </w:num>
  <w:num w:numId="291">
    <w:abstractNumId w:val="225"/>
  </w:num>
  <w:num w:numId="292">
    <w:abstractNumId w:val="198"/>
  </w:num>
  <w:num w:numId="293">
    <w:abstractNumId w:val="161"/>
  </w:num>
  <w:num w:numId="294">
    <w:abstractNumId w:val="60"/>
  </w:num>
  <w:num w:numId="295">
    <w:abstractNumId w:val="128"/>
  </w:num>
  <w:num w:numId="296">
    <w:abstractNumId w:val="196"/>
  </w:num>
  <w:num w:numId="297">
    <w:abstractNumId w:val="189"/>
  </w:num>
  <w:num w:numId="298">
    <w:abstractNumId w:val="133"/>
  </w:num>
  <w:num w:numId="299">
    <w:abstractNumId w:val="127"/>
  </w:num>
  <w:num w:numId="300">
    <w:abstractNumId w:val="46"/>
  </w:num>
  <w:num w:numId="301">
    <w:abstractNumId w:val="108"/>
  </w:num>
  <w:num w:numId="302">
    <w:abstractNumId w:val="123"/>
  </w:num>
  <w:num w:numId="303">
    <w:abstractNumId w:val="142"/>
  </w:num>
  <w:num w:numId="304">
    <w:abstractNumId w:val="49"/>
  </w:num>
  <w:num w:numId="305">
    <w:abstractNumId w:val="115"/>
  </w:num>
  <w:num w:numId="306">
    <w:abstractNumId w:val="23"/>
  </w:num>
  <w:num w:numId="307">
    <w:abstractNumId w:val="237"/>
  </w:num>
  <w:num w:numId="308">
    <w:abstractNumId w:val="187"/>
  </w:num>
  <w:num w:numId="309">
    <w:abstractNumId w:val="52"/>
  </w:num>
  <w:num w:numId="310">
    <w:abstractNumId w:val="61"/>
  </w:num>
  <w:num w:numId="311">
    <w:abstractNumId w:val="193"/>
  </w:num>
  <w:num w:numId="312">
    <w:abstractNumId w:val="18"/>
  </w:num>
  <w:num w:numId="313">
    <w:abstractNumId w:val="135"/>
  </w:num>
  <w:num w:numId="314">
    <w:abstractNumId w:val="236"/>
  </w:num>
  <w:num w:numId="315">
    <w:abstractNumId w:val="204"/>
  </w:num>
  <w:num w:numId="316">
    <w:abstractNumId w:val="10"/>
  </w:num>
  <w:num w:numId="317">
    <w:abstractNumId w:val="148"/>
  </w:num>
  <w:num w:numId="318">
    <w:abstractNumId w:val="76"/>
  </w:num>
  <w:num w:numId="319">
    <w:abstractNumId w:val="102"/>
  </w:num>
  <w:num w:numId="320">
    <w:abstractNumId w:val="221"/>
  </w:num>
  <w:num w:numId="321">
    <w:abstractNumId w:val="223"/>
  </w:num>
  <w:num w:numId="322">
    <w:abstractNumId w:val="15"/>
  </w:num>
  <w:num w:numId="323">
    <w:abstractNumId w:val="110"/>
  </w:num>
  <w:num w:numId="324">
    <w:abstractNumId w:val="199"/>
  </w:num>
  <w:num w:numId="325">
    <w:abstractNumId w:val="226"/>
  </w:num>
  <w:num w:numId="326">
    <w:abstractNumId w:val="129"/>
  </w:num>
  <w:num w:numId="327">
    <w:abstractNumId w:val="190"/>
  </w:num>
  <w:num w:numId="328">
    <w:abstractNumId w:val="25"/>
  </w:num>
  <w:num w:numId="329">
    <w:abstractNumId w:val="78"/>
  </w:num>
  <w:num w:numId="330">
    <w:abstractNumId w:val="203"/>
  </w:num>
  <w:num w:numId="331">
    <w:abstractNumId w:val="114"/>
  </w:num>
  <w:num w:numId="332">
    <w:abstractNumId w:val="24"/>
  </w:num>
  <w:num w:numId="333">
    <w:abstractNumId w:val="30"/>
  </w:num>
  <w:num w:numId="334">
    <w:abstractNumId w:val="112"/>
  </w:num>
  <w:num w:numId="335">
    <w:abstractNumId w:val="195"/>
  </w:num>
  <w:num w:numId="336">
    <w:abstractNumId w:val="210"/>
  </w:num>
  <w:num w:numId="337">
    <w:abstractNumId w:val="21"/>
  </w:num>
  <w:num w:numId="338">
    <w:abstractNumId w:val="21"/>
  </w:num>
  <w:num w:numId="339">
    <w:abstractNumId w:val="35"/>
  </w:num>
  <w:num w:numId="340">
    <w:abstractNumId w:val="29"/>
  </w:num>
  <w:num w:numId="341">
    <w:abstractNumId w:val="247"/>
  </w:num>
  <w:num w:numId="342">
    <w:abstractNumId w:val="166"/>
  </w:num>
  <w:num w:numId="343">
    <w:abstractNumId w:val="191"/>
  </w:num>
  <w:num w:numId="344">
    <w:abstractNumId w:val="7"/>
  </w:num>
  <w:num w:numId="345">
    <w:abstractNumId w:val="3"/>
  </w:num>
  <w:num w:numId="346">
    <w:abstractNumId w:val="2"/>
  </w:num>
  <w:num w:numId="347">
    <w:abstractNumId w:val="1"/>
  </w:num>
  <w:num w:numId="348">
    <w:abstractNumId w:val="0"/>
  </w:num>
  <w:num w:numId="349">
    <w:abstractNumId w:val="6"/>
  </w:num>
  <w:num w:numId="350">
    <w:abstractNumId w:val="5"/>
  </w:num>
  <w:num w:numId="351">
    <w:abstractNumId w:val="4"/>
  </w:num>
  <w:num w:numId="352">
    <w:abstractNumId w:val="220"/>
  </w:num>
  <w:num w:numId="353">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4">
    <w:abstractNumId w:val="21"/>
  </w:num>
  <w:num w:numId="355">
    <w:abstractNumId w:val="21"/>
  </w:num>
  <w:num w:numId="356">
    <w:abstractNumId w:val="264"/>
  </w:num>
  <w:num w:numId="357">
    <w:abstractNumId w:val="21"/>
  </w:num>
  <w:numIdMacAtCleanup w:val="3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embedSystemFonts/>
  <w:activeWritingStyle w:appName="MSWord" w:lang="es-ES" w:vendorID="64" w:dllVersion="131078" w:nlCheck="1" w:checkStyle="0"/>
  <w:activeWritingStyle w:appName="MSWord" w:lang="es-CO" w:vendorID="64" w:dllVersion="131078" w:nlCheck="1" w:checkStyle="0"/>
  <w:activeWritingStyle w:appName="MSWord" w:lang="en-US" w:vendorID="64" w:dllVersion="131078" w:nlCheck="1" w:checkStyle="0"/>
  <w:activeWritingStyle w:appName="MSWord" w:lang="es-ES_tradnl" w:vendorID="64" w:dllVersion="131078" w:nlCheck="1" w:checkStyle="0"/>
  <w:activeWritingStyle w:appName="MSWord" w:lang="es-MX" w:vendorID="64" w:dllVersion="131078" w:nlCheck="1" w:checkStyle="1"/>
  <w:activeWritingStyle w:appName="MSWord" w:lang="es-CR" w:vendorID="64" w:dllVersion="131078" w:nlCheck="1" w:checkStyle="1"/>
  <w:activeWritingStyle w:appName="MSWord" w:lang="es-CL" w:vendorID="64" w:dllVersion="131078" w:nlCheck="1" w:checkStyle="0"/>
  <w:activeWritingStyle w:appName="MSWord" w:lang="es-EC" w:vendorID="64" w:dllVersion="131078" w:nlCheck="1" w:checkStyle="1"/>
  <w:proofState w:spelling="clean" w:grammar="clean"/>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efaultTabStop w:val="709"/>
  <w:hyphenationZone w:val="425"/>
  <w:drawingGridHorizontalSpacing w:val="120"/>
  <w:drawingGridVerticalSpacing w:val="120"/>
  <w:displayVerticalDrawingGridEvery w:val="0"/>
  <w:doNotUseMarginsForDrawingGridOrigin/>
  <w:characterSpacingControl w:val="doNotCompress"/>
  <w:hdrShapeDefaults>
    <o:shapedefaults v:ext="edit" spidmax="2049"/>
  </w:hdrShapeDefaults>
  <w:footnotePr>
    <w:footnote w:id="-1"/>
    <w:footnote w:id="0"/>
    <w:footnote w:id="1"/>
  </w:footnotePr>
  <w:endnotePr>
    <w:numFmt w:val="decimal"/>
    <w:endnote w:id="-1"/>
    <w:endnote w:id="0"/>
    <w:endnote w:id="1"/>
  </w:endnotePr>
  <w:compat>
    <w:balanceSingleByteDoubleByteWidth/>
    <w:doNotLeaveBackslashAlone/>
    <w:ulTrailSpace/>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2239F"/>
    <w:rsid w:val="00000AAE"/>
    <w:rsid w:val="00000C95"/>
    <w:rsid w:val="00000CC5"/>
    <w:rsid w:val="00000D1F"/>
    <w:rsid w:val="000012AE"/>
    <w:rsid w:val="00001306"/>
    <w:rsid w:val="00001476"/>
    <w:rsid w:val="000018E9"/>
    <w:rsid w:val="00001A94"/>
    <w:rsid w:val="00002530"/>
    <w:rsid w:val="0000278E"/>
    <w:rsid w:val="00002D10"/>
    <w:rsid w:val="00003231"/>
    <w:rsid w:val="0000328C"/>
    <w:rsid w:val="000032EE"/>
    <w:rsid w:val="0000330F"/>
    <w:rsid w:val="00003544"/>
    <w:rsid w:val="00003842"/>
    <w:rsid w:val="0000437F"/>
    <w:rsid w:val="0000438E"/>
    <w:rsid w:val="0000442A"/>
    <w:rsid w:val="000047EE"/>
    <w:rsid w:val="0000480B"/>
    <w:rsid w:val="000050A6"/>
    <w:rsid w:val="00005BB7"/>
    <w:rsid w:val="00005CF6"/>
    <w:rsid w:val="0000601F"/>
    <w:rsid w:val="000065A1"/>
    <w:rsid w:val="0000660B"/>
    <w:rsid w:val="0000679F"/>
    <w:rsid w:val="0000682D"/>
    <w:rsid w:val="00006E79"/>
    <w:rsid w:val="000073FC"/>
    <w:rsid w:val="00010100"/>
    <w:rsid w:val="0001172C"/>
    <w:rsid w:val="0001180F"/>
    <w:rsid w:val="000118E9"/>
    <w:rsid w:val="00011A79"/>
    <w:rsid w:val="00011B22"/>
    <w:rsid w:val="00011CCA"/>
    <w:rsid w:val="00011F45"/>
    <w:rsid w:val="00011F4F"/>
    <w:rsid w:val="00011FE3"/>
    <w:rsid w:val="0001245C"/>
    <w:rsid w:val="0001258E"/>
    <w:rsid w:val="00012605"/>
    <w:rsid w:val="000128A6"/>
    <w:rsid w:val="00012BC7"/>
    <w:rsid w:val="00012F40"/>
    <w:rsid w:val="00013031"/>
    <w:rsid w:val="0001309A"/>
    <w:rsid w:val="00013122"/>
    <w:rsid w:val="00013729"/>
    <w:rsid w:val="000139BC"/>
    <w:rsid w:val="00013A6C"/>
    <w:rsid w:val="00013C2E"/>
    <w:rsid w:val="00013ED7"/>
    <w:rsid w:val="0001425A"/>
    <w:rsid w:val="0001433E"/>
    <w:rsid w:val="000144FE"/>
    <w:rsid w:val="00014D03"/>
    <w:rsid w:val="00014D44"/>
    <w:rsid w:val="00015132"/>
    <w:rsid w:val="000151CC"/>
    <w:rsid w:val="00015329"/>
    <w:rsid w:val="00015464"/>
    <w:rsid w:val="00015BBA"/>
    <w:rsid w:val="00015D1E"/>
    <w:rsid w:val="00016166"/>
    <w:rsid w:val="000161C4"/>
    <w:rsid w:val="000162F4"/>
    <w:rsid w:val="00016514"/>
    <w:rsid w:val="00016721"/>
    <w:rsid w:val="0001691B"/>
    <w:rsid w:val="00016BBE"/>
    <w:rsid w:val="00016E77"/>
    <w:rsid w:val="000172EB"/>
    <w:rsid w:val="00017695"/>
    <w:rsid w:val="00017BCE"/>
    <w:rsid w:val="00017FD0"/>
    <w:rsid w:val="000205C5"/>
    <w:rsid w:val="0002074D"/>
    <w:rsid w:val="000208E2"/>
    <w:rsid w:val="00020C77"/>
    <w:rsid w:val="00020F42"/>
    <w:rsid w:val="00021382"/>
    <w:rsid w:val="000213CC"/>
    <w:rsid w:val="00021686"/>
    <w:rsid w:val="000217C4"/>
    <w:rsid w:val="00021D35"/>
    <w:rsid w:val="00021DED"/>
    <w:rsid w:val="0002286A"/>
    <w:rsid w:val="00022B40"/>
    <w:rsid w:val="00022B80"/>
    <w:rsid w:val="00022C05"/>
    <w:rsid w:val="00023167"/>
    <w:rsid w:val="00023696"/>
    <w:rsid w:val="00023762"/>
    <w:rsid w:val="00023996"/>
    <w:rsid w:val="00023B47"/>
    <w:rsid w:val="00023F1A"/>
    <w:rsid w:val="00023F4B"/>
    <w:rsid w:val="0002426E"/>
    <w:rsid w:val="00024F77"/>
    <w:rsid w:val="000250D4"/>
    <w:rsid w:val="000251CF"/>
    <w:rsid w:val="0002520D"/>
    <w:rsid w:val="00025384"/>
    <w:rsid w:val="0002562C"/>
    <w:rsid w:val="0002572B"/>
    <w:rsid w:val="000257A8"/>
    <w:rsid w:val="000258C3"/>
    <w:rsid w:val="0002594B"/>
    <w:rsid w:val="0002596E"/>
    <w:rsid w:val="00025CB1"/>
    <w:rsid w:val="00025E84"/>
    <w:rsid w:val="00025E92"/>
    <w:rsid w:val="00025F8A"/>
    <w:rsid w:val="00026080"/>
    <w:rsid w:val="00026141"/>
    <w:rsid w:val="00026655"/>
    <w:rsid w:val="00026A2E"/>
    <w:rsid w:val="00026D74"/>
    <w:rsid w:val="00026D8E"/>
    <w:rsid w:val="00026FF9"/>
    <w:rsid w:val="000274C7"/>
    <w:rsid w:val="0002757C"/>
    <w:rsid w:val="000277B5"/>
    <w:rsid w:val="00027958"/>
    <w:rsid w:val="000279BF"/>
    <w:rsid w:val="00027BD1"/>
    <w:rsid w:val="00027E6B"/>
    <w:rsid w:val="00027E95"/>
    <w:rsid w:val="00027EF6"/>
    <w:rsid w:val="00030424"/>
    <w:rsid w:val="00030968"/>
    <w:rsid w:val="000309F7"/>
    <w:rsid w:val="00030E3A"/>
    <w:rsid w:val="0003100B"/>
    <w:rsid w:val="00031626"/>
    <w:rsid w:val="00031A9C"/>
    <w:rsid w:val="00031C29"/>
    <w:rsid w:val="00032109"/>
    <w:rsid w:val="000322A0"/>
    <w:rsid w:val="000323F9"/>
    <w:rsid w:val="00032414"/>
    <w:rsid w:val="000327E0"/>
    <w:rsid w:val="00032A85"/>
    <w:rsid w:val="00032B44"/>
    <w:rsid w:val="00032DED"/>
    <w:rsid w:val="00033190"/>
    <w:rsid w:val="0003340A"/>
    <w:rsid w:val="00033465"/>
    <w:rsid w:val="000336EF"/>
    <w:rsid w:val="00033A3C"/>
    <w:rsid w:val="000341AF"/>
    <w:rsid w:val="0003458D"/>
    <w:rsid w:val="00034603"/>
    <w:rsid w:val="00034F5A"/>
    <w:rsid w:val="000355BA"/>
    <w:rsid w:val="000355BE"/>
    <w:rsid w:val="000355F7"/>
    <w:rsid w:val="0003584E"/>
    <w:rsid w:val="00035AA7"/>
    <w:rsid w:val="00035D85"/>
    <w:rsid w:val="00036101"/>
    <w:rsid w:val="00036156"/>
    <w:rsid w:val="000363FC"/>
    <w:rsid w:val="00036454"/>
    <w:rsid w:val="000366B5"/>
    <w:rsid w:val="00036A00"/>
    <w:rsid w:val="00036A27"/>
    <w:rsid w:val="00036D0C"/>
    <w:rsid w:val="00037336"/>
    <w:rsid w:val="0003769C"/>
    <w:rsid w:val="000376A5"/>
    <w:rsid w:val="00037F09"/>
    <w:rsid w:val="00040566"/>
    <w:rsid w:val="00040C9C"/>
    <w:rsid w:val="00040FF5"/>
    <w:rsid w:val="000411DE"/>
    <w:rsid w:val="00041208"/>
    <w:rsid w:val="000415F1"/>
    <w:rsid w:val="00041622"/>
    <w:rsid w:val="00041CD6"/>
    <w:rsid w:val="00041D85"/>
    <w:rsid w:val="00041E53"/>
    <w:rsid w:val="00042053"/>
    <w:rsid w:val="0004246E"/>
    <w:rsid w:val="00042E72"/>
    <w:rsid w:val="000433DC"/>
    <w:rsid w:val="000434B9"/>
    <w:rsid w:val="00043954"/>
    <w:rsid w:val="00043B65"/>
    <w:rsid w:val="00043D17"/>
    <w:rsid w:val="00043D58"/>
    <w:rsid w:val="00043E06"/>
    <w:rsid w:val="00043EED"/>
    <w:rsid w:val="00044030"/>
    <w:rsid w:val="0004443B"/>
    <w:rsid w:val="00044495"/>
    <w:rsid w:val="00044613"/>
    <w:rsid w:val="0004472F"/>
    <w:rsid w:val="00044A07"/>
    <w:rsid w:val="00044D9A"/>
    <w:rsid w:val="00044F5D"/>
    <w:rsid w:val="000453C6"/>
    <w:rsid w:val="000456FB"/>
    <w:rsid w:val="00045883"/>
    <w:rsid w:val="00045AB5"/>
    <w:rsid w:val="00045C94"/>
    <w:rsid w:val="00045FE6"/>
    <w:rsid w:val="00046380"/>
    <w:rsid w:val="00046AD0"/>
    <w:rsid w:val="00046C49"/>
    <w:rsid w:val="00046C91"/>
    <w:rsid w:val="0004704B"/>
    <w:rsid w:val="00047220"/>
    <w:rsid w:val="00047271"/>
    <w:rsid w:val="000473D4"/>
    <w:rsid w:val="000475D7"/>
    <w:rsid w:val="00047A4F"/>
    <w:rsid w:val="00047CDE"/>
    <w:rsid w:val="0005013B"/>
    <w:rsid w:val="000502B5"/>
    <w:rsid w:val="000504CC"/>
    <w:rsid w:val="0005094C"/>
    <w:rsid w:val="00050CA5"/>
    <w:rsid w:val="00050CF7"/>
    <w:rsid w:val="00050E7C"/>
    <w:rsid w:val="00050EEF"/>
    <w:rsid w:val="00050F2F"/>
    <w:rsid w:val="0005118C"/>
    <w:rsid w:val="00051496"/>
    <w:rsid w:val="000519E4"/>
    <w:rsid w:val="00051EC2"/>
    <w:rsid w:val="0005200C"/>
    <w:rsid w:val="00052BED"/>
    <w:rsid w:val="00052F4C"/>
    <w:rsid w:val="00053074"/>
    <w:rsid w:val="0005365B"/>
    <w:rsid w:val="00053E2D"/>
    <w:rsid w:val="00053FFC"/>
    <w:rsid w:val="00054059"/>
    <w:rsid w:val="00054354"/>
    <w:rsid w:val="00054422"/>
    <w:rsid w:val="00054434"/>
    <w:rsid w:val="000544FF"/>
    <w:rsid w:val="0005468C"/>
    <w:rsid w:val="00054DF4"/>
    <w:rsid w:val="00055015"/>
    <w:rsid w:val="0005541B"/>
    <w:rsid w:val="00055654"/>
    <w:rsid w:val="0005576D"/>
    <w:rsid w:val="000558BF"/>
    <w:rsid w:val="0005636B"/>
    <w:rsid w:val="00056440"/>
    <w:rsid w:val="000564D3"/>
    <w:rsid w:val="00056689"/>
    <w:rsid w:val="00056C03"/>
    <w:rsid w:val="0005725D"/>
    <w:rsid w:val="00057C75"/>
    <w:rsid w:val="00060036"/>
    <w:rsid w:val="0006024D"/>
    <w:rsid w:val="00060619"/>
    <w:rsid w:val="00060CE5"/>
    <w:rsid w:val="00061076"/>
    <w:rsid w:val="00061756"/>
    <w:rsid w:val="00061F02"/>
    <w:rsid w:val="000621DD"/>
    <w:rsid w:val="00062237"/>
    <w:rsid w:val="00062570"/>
    <w:rsid w:val="000631C7"/>
    <w:rsid w:val="00063780"/>
    <w:rsid w:val="00063B7C"/>
    <w:rsid w:val="00063CB7"/>
    <w:rsid w:val="00063F51"/>
    <w:rsid w:val="0006441D"/>
    <w:rsid w:val="00064A85"/>
    <w:rsid w:val="00064B42"/>
    <w:rsid w:val="0006509A"/>
    <w:rsid w:val="00065113"/>
    <w:rsid w:val="00065169"/>
    <w:rsid w:val="00065667"/>
    <w:rsid w:val="00065C5B"/>
    <w:rsid w:val="00066095"/>
    <w:rsid w:val="00066433"/>
    <w:rsid w:val="000665BA"/>
    <w:rsid w:val="000666F2"/>
    <w:rsid w:val="00066CCB"/>
    <w:rsid w:val="000674B4"/>
    <w:rsid w:val="000679CD"/>
    <w:rsid w:val="00067B4C"/>
    <w:rsid w:val="00067DCC"/>
    <w:rsid w:val="00070372"/>
    <w:rsid w:val="00070775"/>
    <w:rsid w:val="0007077A"/>
    <w:rsid w:val="0007079E"/>
    <w:rsid w:val="00070AE3"/>
    <w:rsid w:val="00070FD3"/>
    <w:rsid w:val="00071362"/>
    <w:rsid w:val="00071396"/>
    <w:rsid w:val="000713D4"/>
    <w:rsid w:val="00071DC0"/>
    <w:rsid w:val="00071F94"/>
    <w:rsid w:val="000720D1"/>
    <w:rsid w:val="0007223C"/>
    <w:rsid w:val="00072605"/>
    <w:rsid w:val="00073174"/>
    <w:rsid w:val="00073219"/>
    <w:rsid w:val="000732C4"/>
    <w:rsid w:val="000732FA"/>
    <w:rsid w:val="0007359D"/>
    <w:rsid w:val="000737C4"/>
    <w:rsid w:val="00073AFD"/>
    <w:rsid w:val="00073DDD"/>
    <w:rsid w:val="00073F18"/>
    <w:rsid w:val="00074AE4"/>
    <w:rsid w:val="00074AFB"/>
    <w:rsid w:val="00074CC0"/>
    <w:rsid w:val="000753EF"/>
    <w:rsid w:val="00075441"/>
    <w:rsid w:val="00075693"/>
    <w:rsid w:val="00075B97"/>
    <w:rsid w:val="00075C46"/>
    <w:rsid w:val="00075C84"/>
    <w:rsid w:val="00075F79"/>
    <w:rsid w:val="00076044"/>
    <w:rsid w:val="00076076"/>
    <w:rsid w:val="0007619D"/>
    <w:rsid w:val="00076511"/>
    <w:rsid w:val="00076717"/>
    <w:rsid w:val="00076756"/>
    <w:rsid w:val="00076769"/>
    <w:rsid w:val="000768A4"/>
    <w:rsid w:val="000769B6"/>
    <w:rsid w:val="00076D1F"/>
    <w:rsid w:val="00076DAF"/>
    <w:rsid w:val="0007705F"/>
    <w:rsid w:val="0007707E"/>
    <w:rsid w:val="00077101"/>
    <w:rsid w:val="0007744E"/>
    <w:rsid w:val="00077489"/>
    <w:rsid w:val="000774F6"/>
    <w:rsid w:val="000775BB"/>
    <w:rsid w:val="0007781C"/>
    <w:rsid w:val="00077B59"/>
    <w:rsid w:val="00077B6D"/>
    <w:rsid w:val="00077D69"/>
    <w:rsid w:val="00081249"/>
    <w:rsid w:val="0008133D"/>
    <w:rsid w:val="000813CF"/>
    <w:rsid w:val="0008144B"/>
    <w:rsid w:val="0008158D"/>
    <w:rsid w:val="0008182B"/>
    <w:rsid w:val="00081CC2"/>
    <w:rsid w:val="00082369"/>
    <w:rsid w:val="00082384"/>
    <w:rsid w:val="000823D0"/>
    <w:rsid w:val="00082426"/>
    <w:rsid w:val="00082471"/>
    <w:rsid w:val="00082BC6"/>
    <w:rsid w:val="00082C82"/>
    <w:rsid w:val="00082F82"/>
    <w:rsid w:val="00083252"/>
    <w:rsid w:val="00083949"/>
    <w:rsid w:val="00084324"/>
    <w:rsid w:val="0008498F"/>
    <w:rsid w:val="00084B98"/>
    <w:rsid w:val="00084F29"/>
    <w:rsid w:val="000851EB"/>
    <w:rsid w:val="000854DE"/>
    <w:rsid w:val="00085614"/>
    <w:rsid w:val="0008579A"/>
    <w:rsid w:val="000858C8"/>
    <w:rsid w:val="000859E5"/>
    <w:rsid w:val="00085B5C"/>
    <w:rsid w:val="00086148"/>
    <w:rsid w:val="000866DB"/>
    <w:rsid w:val="00086776"/>
    <w:rsid w:val="00086960"/>
    <w:rsid w:val="000869B5"/>
    <w:rsid w:val="00086AB3"/>
    <w:rsid w:val="00086CEE"/>
    <w:rsid w:val="00086F18"/>
    <w:rsid w:val="000870CE"/>
    <w:rsid w:val="00087485"/>
    <w:rsid w:val="00087A2E"/>
    <w:rsid w:val="00087ED5"/>
    <w:rsid w:val="00090013"/>
    <w:rsid w:val="00090043"/>
    <w:rsid w:val="000901A3"/>
    <w:rsid w:val="0009021A"/>
    <w:rsid w:val="0009030E"/>
    <w:rsid w:val="0009031A"/>
    <w:rsid w:val="00090803"/>
    <w:rsid w:val="000909F4"/>
    <w:rsid w:val="00090EB4"/>
    <w:rsid w:val="00091229"/>
    <w:rsid w:val="00091237"/>
    <w:rsid w:val="000916B7"/>
    <w:rsid w:val="00091760"/>
    <w:rsid w:val="00091769"/>
    <w:rsid w:val="00091C18"/>
    <w:rsid w:val="00091C81"/>
    <w:rsid w:val="00091CA1"/>
    <w:rsid w:val="00092465"/>
    <w:rsid w:val="000925BE"/>
    <w:rsid w:val="00092629"/>
    <w:rsid w:val="00092652"/>
    <w:rsid w:val="00092886"/>
    <w:rsid w:val="00092D2A"/>
    <w:rsid w:val="00092FD3"/>
    <w:rsid w:val="0009311A"/>
    <w:rsid w:val="000931E2"/>
    <w:rsid w:val="000936A0"/>
    <w:rsid w:val="000939BA"/>
    <w:rsid w:val="00093B77"/>
    <w:rsid w:val="00093B95"/>
    <w:rsid w:val="00093F5C"/>
    <w:rsid w:val="00093FE2"/>
    <w:rsid w:val="0009451B"/>
    <w:rsid w:val="0009475B"/>
    <w:rsid w:val="000947C2"/>
    <w:rsid w:val="00094933"/>
    <w:rsid w:val="00095039"/>
    <w:rsid w:val="00095C3D"/>
    <w:rsid w:val="00095C71"/>
    <w:rsid w:val="00095DC7"/>
    <w:rsid w:val="00095F2F"/>
    <w:rsid w:val="00096117"/>
    <w:rsid w:val="00096650"/>
    <w:rsid w:val="00096944"/>
    <w:rsid w:val="00096C0D"/>
    <w:rsid w:val="00097246"/>
    <w:rsid w:val="000976A6"/>
    <w:rsid w:val="000979B4"/>
    <w:rsid w:val="000A0A68"/>
    <w:rsid w:val="000A0C1C"/>
    <w:rsid w:val="000A0F3B"/>
    <w:rsid w:val="000A0F68"/>
    <w:rsid w:val="000A12EE"/>
    <w:rsid w:val="000A1711"/>
    <w:rsid w:val="000A188F"/>
    <w:rsid w:val="000A1C70"/>
    <w:rsid w:val="000A1C8F"/>
    <w:rsid w:val="000A1F2C"/>
    <w:rsid w:val="000A2605"/>
    <w:rsid w:val="000A283F"/>
    <w:rsid w:val="000A2D40"/>
    <w:rsid w:val="000A3818"/>
    <w:rsid w:val="000A3860"/>
    <w:rsid w:val="000A3E2F"/>
    <w:rsid w:val="000A3F6C"/>
    <w:rsid w:val="000A40B7"/>
    <w:rsid w:val="000A4312"/>
    <w:rsid w:val="000A4323"/>
    <w:rsid w:val="000A458D"/>
    <w:rsid w:val="000A4675"/>
    <w:rsid w:val="000A4712"/>
    <w:rsid w:val="000A481A"/>
    <w:rsid w:val="000A539C"/>
    <w:rsid w:val="000A54AB"/>
    <w:rsid w:val="000A578C"/>
    <w:rsid w:val="000A5D3F"/>
    <w:rsid w:val="000A6153"/>
    <w:rsid w:val="000A62E4"/>
    <w:rsid w:val="000A686E"/>
    <w:rsid w:val="000A689C"/>
    <w:rsid w:val="000A6D28"/>
    <w:rsid w:val="000A6DC7"/>
    <w:rsid w:val="000A7134"/>
    <w:rsid w:val="000A73BA"/>
    <w:rsid w:val="000A7600"/>
    <w:rsid w:val="000A79B8"/>
    <w:rsid w:val="000A7E94"/>
    <w:rsid w:val="000A7F4D"/>
    <w:rsid w:val="000B0262"/>
    <w:rsid w:val="000B0582"/>
    <w:rsid w:val="000B069B"/>
    <w:rsid w:val="000B06D6"/>
    <w:rsid w:val="000B123F"/>
    <w:rsid w:val="000B17E7"/>
    <w:rsid w:val="000B1E6B"/>
    <w:rsid w:val="000B1EAE"/>
    <w:rsid w:val="000B2100"/>
    <w:rsid w:val="000B22E3"/>
    <w:rsid w:val="000B23D9"/>
    <w:rsid w:val="000B25AA"/>
    <w:rsid w:val="000B2628"/>
    <w:rsid w:val="000B2A6A"/>
    <w:rsid w:val="000B2D5F"/>
    <w:rsid w:val="000B2E79"/>
    <w:rsid w:val="000B2E9A"/>
    <w:rsid w:val="000B3400"/>
    <w:rsid w:val="000B351E"/>
    <w:rsid w:val="000B3830"/>
    <w:rsid w:val="000B394F"/>
    <w:rsid w:val="000B3A2F"/>
    <w:rsid w:val="000B3F18"/>
    <w:rsid w:val="000B40A4"/>
    <w:rsid w:val="000B41F6"/>
    <w:rsid w:val="000B423E"/>
    <w:rsid w:val="000B45FF"/>
    <w:rsid w:val="000B4722"/>
    <w:rsid w:val="000B4781"/>
    <w:rsid w:val="000B5015"/>
    <w:rsid w:val="000B5341"/>
    <w:rsid w:val="000B5796"/>
    <w:rsid w:val="000B59C3"/>
    <w:rsid w:val="000B59EF"/>
    <w:rsid w:val="000B5C23"/>
    <w:rsid w:val="000B6355"/>
    <w:rsid w:val="000B6541"/>
    <w:rsid w:val="000B6A2F"/>
    <w:rsid w:val="000B6F67"/>
    <w:rsid w:val="000B74C1"/>
    <w:rsid w:val="000B7542"/>
    <w:rsid w:val="000B762A"/>
    <w:rsid w:val="000B77CC"/>
    <w:rsid w:val="000B7A6D"/>
    <w:rsid w:val="000B7A82"/>
    <w:rsid w:val="000B7C08"/>
    <w:rsid w:val="000B7D6D"/>
    <w:rsid w:val="000B7E3F"/>
    <w:rsid w:val="000C0051"/>
    <w:rsid w:val="000C007E"/>
    <w:rsid w:val="000C03E3"/>
    <w:rsid w:val="000C04C2"/>
    <w:rsid w:val="000C069A"/>
    <w:rsid w:val="000C0876"/>
    <w:rsid w:val="000C0979"/>
    <w:rsid w:val="000C114C"/>
    <w:rsid w:val="000C145F"/>
    <w:rsid w:val="000C1FB0"/>
    <w:rsid w:val="000C2151"/>
    <w:rsid w:val="000C2538"/>
    <w:rsid w:val="000C2736"/>
    <w:rsid w:val="000C27D2"/>
    <w:rsid w:val="000C2B0C"/>
    <w:rsid w:val="000C2E00"/>
    <w:rsid w:val="000C2ED5"/>
    <w:rsid w:val="000C3247"/>
    <w:rsid w:val="000C3477"/>
    <w:rsid w:val="000C3843"/>
    <w:rsid w:val="000C395C"/>
    <w:rsid w:val="000C4273"/>
    <w:rsid w:val="000C4525"/>
    <w:rsid w:val="000C48B4"/>
    <w:rsid w:val="000C4B24"/>
    <w:rsid w:val="000C4CDF"/>
    <w:rsid w:val="000C4E65"/>
    <w:rsid w:val="000C50FE"/>
    <w:rsid w:val="000C537D"/>
    <w:rsid w:val="000C5692"/>
    <w:rsid w:val="000C56BF"/>
    <w:rsid w:val="000C5AEC"/>
    <w:rsid w:val="000C5B48"/>
    <w:rsid w:val="000C5DEE"/>
    <w:rsid w:val="000C62BD"/>
    <w:rsid w:val="000C6556"/>
    <w:rsid w:val="000C6616"/>
    <w:rsid w:val="000C67E3"/>
    <w:rsid w:val="000C69D6"/>
    <w:rsid w:val="000C6E4B"/>
    <w:rsid w:val="000C7810"/>
    <w:rsid w:val="000C7FF7"/>
    <w:rsid w:val="000D0047"/>
    <w:rsid w:val="000D0403"/>
    <w:rsid w:val="000D047C"/>
    <w:rsid w:val="000D0924"/>
    <w:rsid w:val="000D0C86"/>
    <w:rsid w:val="000D0FFB"/>
    <w:rsid w:val="000D10BA"/>
    <w:rsid w:val="000D1618"/>
    <w:rsid w:val="000D1712"/>
    <w:rsid w:val="000D1D2A"/>
    <w:rsid w:val="000D2268"/>
    <w:rsid w:val="000D2950"/>
    <w:rsid w:val="000D2A39"/>
    <w:rsid w:val="000D2A80"/>
    <w:rsid w:val="000D2C82"/>
    <w:rsid w:val="000D30A9"/>
    <w:rsid w:val="000D3405"/>
    <w:rsid w:val="000D395C"/>
    <w:rsid w:val="000D39A7"/>
    <w:rsid w:val="000D3BFF"/>
    <w:rsid w:val="000D3CE7"/>
    <w:rsid w:val="000D3E9A"/>
    <w:rsid w:val="000D4643"/>
    <w:rsid w:val="000D46C3"/>
    <w:rsid w:val="000D4BAA"/>
    <w:rsid w:val="000D53BB"/>
    <w:rsid w:val="000D5A92"/>
    <w:rsid w:val="000D5C0C"/>
    <w:rsid w:val="000D5CB3"/>
    <w:rsid w:val="000D5D52"/>
    <w:rsid w:val="000D64FA"/>
    <w:rsid w:val="000D67DC"/>
    <w:rsid w:val="000D6B0F"/>
    <w:rsid w:val="000D6CE8"/>
    <w:rsid w:val="000D702F"/>
    <w:rsid w:val="000D71EB"/>
    <w:rsid w:val="000D73AA"/>
    <w:rsid w:val="000D79B9"/>
    <w:rsid w:val="000D7D61"/>
    <w:rsid w:val="000D7DD7"/>
    <w:rsid w:val="000E0162"/>
    <w:rsid w:val="000E046B"/>
    <w:rsid w:val="000E04D4"/>
    <w:rsid w:val="000E0667"/>
    <w:rsid w:val="000E087E"/>
    <w:rsid w:val="000E0964"/>
    <w:rsid w:val="000E0B10"/>
    <w:rsid w:val="000E0D5D"/>
    <w:rsid w:val="000E0DD0"/>
    <w:rsid w:val="000E0E4A"/>
    <w:rsid w:val="000E0F76"/>
    <w:rsid w:val="000E1057"/>
    <w:rsid w:val="000E160E"/>
    <w:rsid w:val="000E16BC"/>
    <w:rsid w:val="000E1BB0"/>
    <w:rsid w:val="000E266A"/>
    <w:rsid w:val="000E27D4"/>
    <w:rsid w:val="000E2A1B"/>
    <w:rsid w:val="000E2AED"/>
    <w:rsid w:val="000E2F58"/>
    <w:rsid w:val="000E3359"/>
    <w:rsid w:val="000E338A"/>
    <w:rsid w:val="000E35A1"/>
    <w:rsid w:val="000E3875"/>
    <w:rsid w:val="000E38E2"/>
    <w:rsid w:val="000E3930"/>
    <w:rsid w:val="000E3AB2"/>
    <w:rsid w:val="000E4026"/>
    <w:rsid w:val="000E404F"/>
    <w:rsid w:val="000E4141"/>
    <w:rsid w:val="000E4454"/>
    <w:rsid w:val="000E4470"/>
    <w:rsid w:val="000E449D"/>
    <w:rsid w:val="000E4520"/>
    <w:rsid w:val="000E455D"/>
    <w:rsid w:val="000E4618"/>
    <w:rsid w:val="000E465F"/>
    <w:rsid w:val="000E4836"/>
    <w:rsid w:val="000E4DE3"/>
    <w:rsid w:val="000E551A"/>
    <w:rsid w:val="000E5883"/>
    <w:rsid w:val="000E5C6E"/>
    <w:rsid w:val="000E6068"/>
    <w:rsid w:val="000E60EB"/>
    <w:rsid w:val="000E64B4"/>
    <w:rsid w:val="000E68D2"/>
    <w:rsid w:val="000E6972"/>
    <w:rsid w:val="000E6980"/>
    <w:rsid w:val="000E6A4E"/>
    <w:rsid w:val="000E6B42"/>
    <w:rsid w:val="000E703A"/>
    <w:rsid w:val="000E70A2"/>
    <w:rsid w:val="000E7370"/>
    <w:rsid w:val="000E7D40"/>
    <w:rsid w:val="000E7E1B"/>
    <w:rsid w:val="000E7EC2"/>
    <w:rsid w:val="000F0288"/>
    <w:rsid w:val="000F05D3"/>
    <w:rsid w:val="000F06BF"/>
    <w:rsid w:val="000F07BC"/>
    <w:rsid w:val="000F097A"/>
    <w:rsid w:val="000F0D87"/>
    <w:rsid w:val="000F0EEB"/>
    <w:rsid w:val="000F14CA"/>
    <w:rsid w:val="000F15E4"/>
    <w:rsid w:val="000F1683"/>
    <w:rsid w:val="000F1B21"/>
    <w:rsid w:val="000F1B37"/>
    <w:rsid w:val="000F1F4E"/>
    <w:rsid w:val="000F1FB9"/>
    <w:rsid w:val="000F23DD"/>
    <w:rsid w:val="000F2400"/>
    <w:rsid w:val="000F2600"/>
    <w:rsid w:val="000F266C"/>
    <w:rsid w:val="000F269A"/>
    <w:rsid w:val="000F26A0"/>
    <w:rsid w:val="000F2955"/>
    <w:rsid w:val="000F29DE"/>
    <w:rsid w:val="000F2B13"/>
    <w:rsid w:val="000F3353"/>
    <w:rsid w:val="000F33AC"/>
    <w:rsid w:val="000F3593"/>
    <w:rsid w:val="000F3B82"/>
    <w:rsid w:val="000F4074"/>
    <w:rsid w:val="000F4240"/>
    <w:rsid w:val="000F42C3"/>
    <w:rsid w:val="000F43C1"/>
    <w:rsid w:val="000F43FB"/>
    <w:rsid w:val="000F45BC"/>
    <w:rsid w:val="000F4BC5"/>
    <w:rsid w:val="000F4D45"/>
    <w:rsid w:val="000F4D88"/>
    <w:rsid w:val="000F5499"/>
    <w:rsid w:val="000F5B04"/>
    <w:rsid w:val="000F5C05"/>
    <w:rsid w:val="000F5CA0"/>
    <w:rsid w:val="000F5CEB"/>
    <w:rsid w:val="000F5EA0"/>
    <w:rsid w:val="000F5EA1"/>
    <w:rsid w:val="000F611F"/>
    <w:rsid w:val="000F61C8"/>
    <w:rsid w:val="000F61E3"/>
    <w:rsid w:val="000F6A97"/>
    <w:rsid w:val="000F6CC9"/>
    <w:rsid w:val="000F6E5F"/>
    <w:rsid w:val="000F7533"/>
    <w:rsid w:val="000F7589"/>
    <w:rsid w:val="000F7968"/>
    <w:rsid w:val="000F7A94"/>
    <w:rsid w:val="000F7AF9"/>
    <w:rsid w:val="000F7C0F"/>
    <w:rsid w:val="000F7DF4"/>
    <w:rsid w:val="000F7EDF"/>
    <w:rsid w:val="00100760"/>
    <w:rsid w:val="001009C1"/>
    <w:rsid w:val="00100F6D"/>
    <w:rsid w:val="0010129A"/>
    <w:rsid w:val="0010154F"/>
    <w:rsid w:val="001018D5"/>
    <w:rsid w:val="001018D8"/>
    <w:rsid w:val="00101CDF"/>
    <w:rsid w:val="00101EE6"/>
    <w:rsid w:val="00102133"/>
    <w:rsid w:val="001022BA"/>
    <w:rsid w:val="00102893"/>
    <w:rsid w:val="00102EEB"/>
    <w:rsid w:val="00103702"/>
    <w:rsid w:val="00103C1C"/>
    <w:rsid w:val="00103F5A"/>
    <w:rsid w:val="001045E0"/>
    <w:rsid w:val="0010472F"/>
    <w:rsid w:val="0010485C"/>
    <w:rsid w:val="00104AA0"/>
    <w:rsid w:val="00104D1D"/>
    <w:rsid w:val="0010505D"/>
    <w:rsid w:val="001056F5"/>
    <w:rsid w:val="001057B9"/>
    <w:rsid w:val="001060FD"/>
    <w:rsid w:val="0010619C"/>
    <w:rsid w:val="001065AC"/>
    <w:rsid w:val="001066C0"/>
    <w:rsid w:val="001067F4"/>
    <w:rsid w:val="0010683B"/>
    <w:rsid w:val="001068DD"/>
    <w:rsid w:val="00106B10"/>
    <w:rsid w:val="00106B65"/>
    <w:rsid w:val="00106CC5"/>
    <w:rsid w:val="00106F3C"/>
    <w:rsid w:val="001070EE"/>
    <w:rsid w:val="0010713E"/>
    <w:rsid w:val="00107261"/>
    <w:rsid w:val="0010730D"/>
    <w:rsid w:val="001073D0"/>
    <w:rsid w:val="00107CBC"/>
    <w:rsid w:val="00107CDC"/>
    <w:rsid w:val="00111071"/>
    <w:rsid w:val="00111433"/>
    <w:rsid w:val="001116E0"/>
    <w:rsid w:val="001116FA"/>
    <w:rsid w:val="00111863"/>
    <w:rsid w:val="00112299"/>
    <w:rsid w:val="0011240A"/>
    <w:rsid w:val="0011257E"/>
    <w:rsid w:val="0011293B"/>
    <w:rsid w:val="00112C2F"/>
    <w:rsid w:val="00113064"/>
    <w:rsid w:val="001130B9"/>
    <w:rsid w:val="00113526"/>
    <w:rsid w:val="0011356E"/>
    <w:rsid w:val="00113638"/>
    <w:rsid w:val="00113713"/>
    <w:rsid w:val="001139A3"/>
    <w:rsid w:val="00113DBF"/>
    <w:rsid w:val="0011495A"/>
    <w:rsid w:val="00114CAA"/>
    <w:rsid w:val="0011516A"/>
    <w:rsid w:val="00115266"/>
    <w:rsid w:val="001153C8"/>
    <w:rsid w:val="001156CF"/>
    <w:rsid w:val="001158BC"/>
    <w:rsid w:val="00115D5D"/>
    <w:rsid w:val="00115D88"/>
    <w:rsid w:val="00116121"/>
    <w:rsid w:val="001164AD"/>
    <w:rsid w:val="00116510"/>
    <w:rsid w:val="001166B0"/>
    <w:rsid w:val="00116A63"/>
    <w:rsid w:val="00117253"/>
    <w:rsid w:val="0011754B"/>
    <w:rsid w:val="00117934"/>
    <w:rsid w:val="00117DCC"/>
    <w:rsid w:val="00117F0D"/>
    <w:rsid w:val="00120421"/>
    <w:rsid w:val="0012070E"/>
    <w:rsid w:val="00120A49"/>
    <w:rsid w:val="00120A59"/>
    <w:rsid w:val="00120ADA"/>
    <w:rsid w:val="0012138C"/>
    <w:rsid w:val="001213F7"/>
    <w:rsid w:val="00121472"/>
    <w:rsid w:val="00121B89"/>
    <w:rsid w:val="00121E19"/>
    <w:rsid w:val="001220EB"/>
    <w:rsid w:val="0012215D"/>
    <w:rsid w:val="0012222F"/>
    <w:rsid w:val="00122609"/>
    <w:rsid w:val="00122660"/>
    <w:rsid w:val="0012275D"/>
    <w:rsid w:val="0012280A"/>
    <w:rsid w:val="00122A00"/>
    <w:rsid w:val="00122B11"/>
    <w:rsid w:val="00122F90"/>
    <w:rsid w:val="001234EE"/>
    <w:rsid w:val="001235D8"/>
    <w:rsid w:val="001235E1"/>
    <w:rsid w:val="001235FC"/>
    <w:rsid w:val="00123AF2"/>
    <w:rsid w:val="00123F7A"/>
    <w:rsid w:val="0012423F"/>
    <w:rsid w:val="001247A7"/>
    <w:rsid w:val="00124BA5"/>
    <w:rsid w:val="001250AC"/>
    <w:rsid w:val="00125203"/>
    <w:rsid w:val="001253AC"/>
    <w:rsid w:val="001253C0"/>
    <w:rsid w:val="00125565"/>
    <w:rsid w:val="00125995"/>
    <w:rsid w:val="00125AC5"/>
    <w:rsid w:val="00125DA7"/>
    <w:rsid w:val="00125E53"/>
    <w:rsid w:val="00125F8B"/>
    <w:rsid w:val="00126199"/>
    <w:rsid w:val="00126382"/>
    <w:rsid w:val="00126890"/>
    <w:rsid w:val="00126910"/>
    <w:rsid w:val="00126BB2"/>
    <w:rsid w:val="00126E05"/>
    <w:rsid w:val="00126E4A"/>
    <w:rsid w:val="0012725B"/>
    <w:rsid w:val="001277B2"/>
    <w:rsid w:val="00127A66"/>
    <w:rsid w:val="00127C31"/>
    <w:rsid w:val="00130291"/>
    <w:rsid w:val="001305A9"/>
    <w:rsid w:val="001306E4"/>
    <w:rsid w:val="00130977"/>
    <w:rsid w:val="00130A66"/>
    <w:rsid w:val="00130BED"/>
    <w:rsid w:val="001310C2"/>
    <w:rsid w:val="00131359"/>
    <w:rsid w:val="00131B30"/>
    <w:rsid w:val="00131BF3"/>
    <w:rsid w:val="0013232C"/>
    <w:rsid w:val="00132746"/>
    <w:rsid w:val="001327B0"/>
    <w:rsid w:val="001334E3"/>
    <w:rsid w:val="00133550"/>
    <w:rsid w:val="0013391F"/>
    <w:rsid w:val="00133A53"/>
    <w:rsid w:val="00133B68"/>
    <w:rsid w:val="00133D7F"/>
    <w:rsid w:val="0013455A"/>
    <w:rsid w:val="001345E1"/>
    <w:rsid w:val="001346B5"/>
    <w:rsid w:val="00134EDC"/>
    <w:rsid w:val="00135568"/>
    <w:rsid w:val="00135C1C"/>
    <w:rsid w:val="00135CA7"/>
    <w:rsid w:val="00135EDC"/>
    <w:rsid w:val="00135F4D"/>
    <w:rsid w:val="00136182"/>
    <w:rsid w:val="001366CE"/>
    <w:rsid w:val="00136DE3"/>
    <w:rsid w:val="00136E73"/>
    <w:rsid w:val="001373C2"/>
    <w:rsid w:val="001400A1"/>
    <w:rsid w:val="00140974"/>
    <w:rsid w:val="00141162"/>
    <w:rsid w:val="00141545"/>
    <w:rsid w:val="00141D4A"/>
    <w:rsid w:val="00141EAA"/>
    <w:rsid w:val="0014275B"/>
    <w:rsid w:val="00142BEA"/>
    <w:rsid w:val="00142CD8"/>
    <w:rsid w:val="00143349"/>
    <w:rsid w:val="0014337D"/>
    <w:rsid w:val="001436FB"/>
    <w:rsid w:val="001438D6"/>
    <w:rsid w:val="00144014"/>
    <w:rsid w:val="001443A3"/>
    <w:rsid w:val="00145070"/>
    <w:rsid w:val="00145242"/>
    <w:rsid w:val="00145767"/>
    <w:rsid w:val="00145924"/>
    <w:rsid w:val="001462F2"/>
    <w:rsid w:val="001468B9"/>
    <w:rsid w:val="001469D8"/>
    <w:rsid w:val="001469F1"/>
    <w:rsid w:val="00146AFD"/>
    <w:rsid w:val="00147319"/>
    <w:rsid w:val="00147957"/>
    <w:rsid w:val="00147AF8"/>
    <w:rsid w:val="00150019"/>
    <w:rsid w:val="00150921"/>
    <w:rsid w:val="00151527"/>
    <w:rsid w:val="001515E7"/>
    <w:rsid w:val="00151A01"/>
    <w:rsid w:val="00151C8E"/>
    <w:rsid w:val="00151CBB"/>
    <w:rsid w:val="0015202E"/>
    <w:rsid w:val="0015242F"/>
    <w:rsid w:val="0015243A"/>
    <w:rsid w:val="001524D3"/>
    <w:rsid w:val="00152C74"/>
    <w:rsid w:val="00152D99"/>
    <w:rsid w:val="00152E6E"/>
    <w:rsid w:val="0015349E"/>
    <w:rsid w:val="0015377E"/>
    <w:rsid w:val="001539AF"/>
    <w:rsid w:val="00153A8D"/>
    <w:rsid w:val="00153CE3"/>
    <w:rsid w:val="00154060"/>
    <w:rsid w:val="00154612"/>
    <w:rsid w:val="0015489E"/>
    <w:rsid w:val="001548C9"/>
    <w:rsid w:val="00154EF3"/>
    <w:rsid w:val="00155292"/>
    <w:rsid w:val="00155455"/>
    <w:rsid w:val="00155835"/>
    <w:rsid w:val="00155D52"/>
    <w:rsid w:val="00156275"/>
    <w:rsid w:val="001562E7"/>
    <w:rsid w:val="001566F1"/>
    <w:rsid w:val="00156804"/>
    <w:rsid w:val="00156A43"/>
    <w:rsid w:val="00156E7D"/>
    <w:rsid w:val="00156EE0"/>
    <w:rsid w:val="00157183"/>
    <w:rsid w:val="001573DF"/>
    <w:rsid w:val="001606C8"/>
    <w:rsid w:val="00160914"/>
    <w:rsid w:val="00160958"/>
    <w:rsid w:val="00160B4A"/>
    <w:rsid w:val="00160C5A"/>
    <w:rsid w:val="00161146"/>
    <w:rsid w:val="0016152A"/>
    <w:rsid w:val="001615D2"/>
    <w:rsid w:val="001615F6"/>
    <w:rsid w:val="00161638"/>
    <w:rsid w:val="00161A29"/>
    <w:rsid w:val="0016215D"/>
    <w:rsid w:val="00162623"/>
    <w:rsid w:val="00162A75"/>
    <w:rsid w:val="00162B61"/>
    <w:rsid w:val="00162D88"/>
    <w:rsid w:val="00162FBD"/>
    <w:rsid w:val="0016310B"/>
    <w:rsid w:val="001634B3"/>
    <w:rsid w:val="00163BE3"/>
    <w:rsid w:val="00163E15"/>
    <w:rsid w:val="00163F8F"/>
    <w:rsid w:val="001641D6"/>
    <w:rsid w:val="0016432F"/>
    <w:rsid w:val="001649E0"/>
    <w:rsid w:val="00164AA2"/>
    <w:rsid w:val="00164C8A"/>
    <w:rsid w:val="00164E49"/>
    <w:rsid w:val="0016515B"/>
    <w:rsid w:val="0016526A"/>
    <w:rsid w:val="00165432"/>
    <w:rsid w:val="001654A0"/>
    <w:rsid w:val="00165B7B"/>
    <w:rsid w:val="001660BA"/>
    <w:rsid w:val="001661FF"/>
    <w:rsid w:val="00166419"/>
    <w:rsid w:val="001666E4"/>
    <w:rsid w:val="001667AD"/>
    <w:rsid w:val="00166A75"/>
    <w:rsid w:val="00166BCF"/>
    <w:rsid w:val="00166C29"/>
    <w:rsid w:val="00166E88"/>
    <w:rsid w:val="001677BE"/>
    <w:rsid w:val="0016784D"/>
    <w:rsid w:val="00167BD8"/>
    <w:rsid w:val="00167C0C"/>
    <w:rsid w:val="00167D18"/>
    <w:rsid w:val="00167DF5"/>
    <w:rsid w:val="00167EA7"/>
    <w:rsid w:val="001704BF"/>
    <w:rsid w:val="0017067A"/>
    <w:rsid w:val="001706A0"/>
    <w:rsid w:val="00170A06"/>
    <w:rsid w:val="00170ADD"/>
    <w:rsid w:val="001712D8"/>
    <w:rsid w:val="00171520"/>
    <w:rsid w:val="001715A0"/>
    <w:rsid w:val="001717B2"/>
    <w:rsid w:val="00171BB1"/>
    <w:rsid w:val="001721BF"/>
    <w:rsid w:val="001722D4"/>
    <w:rsid w:val="001728C4"/>
    <w:rsid w:val="001731DC"/>
    <w:rsid w:val="001734E3"/>
    <w:rsid w:val="00173510"/>
    <w:rsid w:val="00173647"/>
    <w:rsid w:val="00173741"/>
    <w:rsid w:val="001738CA"/>
    <w:rsid w:val="0017394C"/>
    <w:rsid w:val="00173AE4"/>
    <w:rsid w:val="00174029"/>
    <w:rsid w:val="001745E2"/>
    <w:rsid w:val="00174631"/>
    <w:rsid w:val="001748AF"/>
    <w:rsid w:val="001749F1"/>
    <w:rsid w:val="00175017"/>
    <w:rsid w:val="00175254"/>
    <w:rsid w:val="001752C8"/>
    <w:rsid w:val="00175670"/>
    <w:rsid w:val="0017569E"/>
    <w:rsid w:val="0017585C"/>
    <w:rsid w:val="001758D6"/>
    <w:rsid w:val="00175AD0"/>
    <w:rsid w:val="00175F6C"/>
    <w:rsid w:val="00176037"/>
    <w:rsid w:val="0017633D"/>
    <w:rsid w:val="00176600"/>
    <w:rsid w:val="00176D79"/>
    <w:rsid w:val="00177164"/>
    <w:rsid w:val="001771E1"/>
    <w:rsid w:val="0017793A"/>
    <w:rsid w:val="00177B0F"/>
    <w:rsid w:val="00177C46"/>
    <w:rsid w:val="001801E7"/>
    <w:rsid w:val="00180249"/>
    <w:rsid w:val="00180A98"/>
    <w:rsid w:val="00180BD0"/>
    <w:rsid w:val="00180CBF"/>
    <w:rsid w:val="00180EA7"/>
    <w:rsid w:val="001813A0"/>
    <w:rsid w:val="00181D18"/>
    <w:rsid w:val="0018209D"/>
    <w:rsid w:val="001824F4"/>
    <w:rsid w:val="00182611"/>
    <w:rsid w:val="0018289E"/>
    <w:rsid w:val="001830F9"/>
    <w:rsid w:val="00183164"/>
    <w:rsid w:val="001831AE"/>
    <w:rsid w:val="00183498"/>
    <w:rsid w:val="00183550"/>
    <w:rsid w:val="0018380A"/>
    <w:rsid w:val="00183EAE"/>
    <w:rsid w:val="00183F90"/>
    <w:rsid w:val="00184056"/>
    <w:rsid w:val="001841F7"/>
    <w:rsid w:val="00184387"/>
    <w:rsid w:val="0018439C"/>
    <w:rsid w:val="001843D8"/>
    <w:rsid w:val="00184571"/>
    <w:rsid w:val="001848BE"/>
    <w:rsid w:val="00184B0E"/>
    <w:rsid w:val="00184BF2"/>
    <w:rsid w:val="00184E67"/>
    <w:rsid w:val="001858C4"/>
    <w:rsid w:val="00185AD1"/>
    <w:rsid w:val="00185D33"/>
    <w:rsid w:val="001861C6"/>
    <w:rsid w:val="001870BF"/>
    <w:rsid w:val="001875D0"/>
    <w:rsid w:val="00187A33"/>
    <w:rsid w:val="00187A72"/>
    <w:rsid w:val="00187D67"/>
    <w:rsid w:val="001900EF"/>
    <w:rsid w:val="0019010C"/>
    <w:rsid w:val="0019032A"/>
    <w:rsid w:val="00190434"/>
    <w:rsid w:val="0019060D"/>
    <w:rsid w:val="001909CD"/>
    <w:rsid w:val="00190C42"/>
    <w:rsid w:val="00190D66"/>
    <w:rsid w:val="001914B2"/>
    <w:rsid w:val="001914D6"/>
    <w:rsid w:val="001918A6"/>
    <w:rsid w:val="00191A25"/>
    <w:rsid w:val="00191B1F"/>
    <w:rsid w:val="00191DB2"/>
    <w:rsid w:val="00191DCB"/>
    <w:rsid w:val="001920C0"/>
    <w:rsid w:val="001921B4"/>
    <w:rsid w:val="001922FB"/>
    <w:rsid w:val="001924FD"/>
    <w:rsid w:val="00192B46"/>
    <w:rsid w:val="00192DB0"/>
    <w:rsid w:val="00193084"/>
    <w:rsid w:val="001931AA"/>
    <w:rsid w:val="00193303"/>
    <w:rsid w:val="00194492"/>
    <w:rsid w:val="00194498"/>
    <w:rsid w:val="0019450B"/>
    <w:rsid w:val="00194749"/>
    <w:rsid w:val="001948CD"/>
    <w:rsid w:val="00194BF1"/>
    <w:rsid w:val="00194D18"/>
    <w:rsid w:val="00194FEB"/>
    <w:rsid w:val="00195AF2"/>
    <w:rsid w:val="00195B3B"/>
    <w:rsid w:val="00195C92"/>
    <w:rsid w:val="00195E93"/>
    <w:rsid w:val="00195FA7"/>
    <w:rsid w:val="00196111"/>
    <w:rsid w:val="001961FB"/>
    <w:rsid w:val="00197733"/>
    <w:rsid w:val="00197797"/>
    <w:rsid w:val="00197FC4"/>
    <w:rsid w:val="001A0000"/>
    <w:rsid w:val="001A0629"/>
    <w:rsid w:val="001A07A0"/>
    <w:rsid w:val="001A0FF3"/>
    <w:rsid w:val="001A1070"/>
    <w:rsid w:val="001A10F7"/>
    <w:rsid w:val="001A1351"/>
    <w:rsid w:val="001A18E7"/>
    <w:rsid w:val="001A1DC7"/>
    <w:rsid w:val="001A21AC"/>
    <w:rsid w:val="001A2265"/>
    <w:rsid w:val="001A2A04"/>
    <w:rsid w:val="001A2A3B"/>
    <w:rsid w:val="001A2DFA"/>
    <w:rsid w:val="001A2ED4"/>
    <w:rsid w:val="001A35AA"/>
    <w:rsid w:val="001A3602"/>
    <w:rsid w:val="001A36F0"/>
    <w:rsid w:val="001A396F"/>
    <w:rsid w:val="001A3AB4"/>
    <w:rsid w:val="001A3CB5"/>
    <w:rsid w:val="001A44C5"/>
    <w:rsid w:val="001A46BE"/>
    <w:rsid w:val="001A49F6"/>
    <w:rsid w:val="001A4C1A"/>
    <w:rsid w:val="001A54FB"/>
    <w:rsid w:val="001A580B"/>
    <w:rsid w:val="001A58FB"/>
    <w:rsid w:val="001A5EEC"/>
    <w:rsid w:val="001A5FBE"/>
    <w:rsid w:val="001A6577"/>
    <w:rsid w:val="001A66A7"/>
    <w:rsid w:val="001A6739"/>
    <w:rsid w:val="001A6AE6"/>
    <w:rsid w:val="001A6E9E"/>
    <w:rsid w:val="001A75AE"/>
    <w:rsid w:val="001A75AF"/>
    <w:rsid w:val="001A7718"/>
    <w:rsid w:val="001A7B39"/>
    <w:rsid w:val="001A7E27"/>
    <w:rsid w:val="001A7F7C"/>
    <w:rsid w:val="001B0A7B"/>
    <w:rsid w:val="001B0C5B"/>
    <w:rsid w:val="001B0DD4"/>
    <w:rsid w:val="001B1341"/>
    <w:rsid w:val="001B1748"/>
    <w:rsid w:val="001B18C3"/>
    <w:rsid w:val="001B1AA3"/>
    <w:rsid w:val="001B1DAC"/>
    <w:rsid w:val="001B1F13"/>
    <w:rsid w:val="001B1F20"/>
    <w:rsid w:val="001B1F9F"/>
    <w:rsid w:val="001B2224"/>
    <w:rsid w:val="001B2229"/>
    <w:rsid w:val="001B236D"/>
    <w:rsid w:val="001B2740"/>
    <w:rsid w:val="001B2816"/>
    <w:rsid w:val="001B29EF"/>
    <w:rsid w:val="001B2A88"/>
    <w:rsid w:val="001B2B9F"/>
    <w:rsid w:val="001B2C23"/>
    <w:rsid w:val="001B2E80"/>
    <w:rsid w:val="001B2EFE"/>
    <w:rsid w:val="001B2F01"/>
    <w:rsid w:val="001B3327"/>
    <w:rsid w:val="001B36FF"/>
    <w:rsid w:val="001B4599"/>
    <w:rsid w:val="001B461E"/>
    <w:rsid w:val="001B4D10"/>
    <w:rsid w:val="001B5475"/>
    <w:rsid w:val="001B57FB"/>
    <w:rsid w:val="001B5900"/>
    <w:rsid w:val="001B594F"/>
    <w:rsid w:val="001B621D"/>
    <w:rsid w:val="001B646D"/>
    <w:rsid w:val="001B6692"/>
    <w:rsid w:val="001B6816"/>
    <w:rsid w:val="001B6C31"/>
    <w:rsid w:val="001B6FF8"/>
    <w:rsid w:val="001B725C"/>
    <w:rsid w:val="001B7425"/>
    <w:rsid w:val="001B758C"/>
    <w:rsid w:val="001B78C5"/>
    <w:rsid w:val="001B7966"/>
    <w:rsid w:val="001C035E"/>
    <w:rsid w:val="001C0520"/>
    <w:rsid w:val="001C052B"/>
    <w:rsid w:val="001C0F02"/>
    <w:rsid w:val="001C1505"/>
    <w:rsid w:val="001C1647"/>
    <w:rsid w:val="001C1694"/>
    <w:rsid w:val="001C1731"/>
    <w:rsid w:val="001C183F"/>
    <w:rsid w:val="001C1CE5"/>
    <w:rsid w:val="001C1F16"/>
    <w:rsid w:val="001C20C1"/>
    <w:rsid w:val="001C2276"/>
    <w:rsid w:val="001C25AE"/>
    <w:rsid w:val="001C288B"/>
    <w:rsid w:val="001C29C4"/>
    <w:rsid w:val="001C2B34"/>
    <w:rsid w:val="001C2B36"/>
    <w:rsid w:val="001C2CD6"/>
    <w:rsid w:val="001C2E97"/>
    <w:rsid w:val="001C2EF0"/>
    <w:rsid w:val="001C32C8"/>
    <w:rsid w:val="001C3390"/>
    <w:rsid w:val="001C3D47"/>
    <w:rsid w:val="001C4046"/>
    <w:rsid w:val="001C40AF"/>
    <w:rsid w:val="001C4136"/>
    <w:rsid w:val="001C43B5"/>
    <w:rsid w:val="001C4855"/>
    <w:rsid w:val="001C4994"/>
    <w:rsid w:val="001C49FE"/>
    <w:rsid w:val="001C4DE3"/>
    <w:rsid w:val="001C4DE9"/>
    <w:rsid w:val="001C521C"/>
    <w:rsid w:val="001C53D1"/>
    <w:rsid w:val="001C54EB"/>
    <w:rsid w:val="001C5807"/>
    <w:rsid w:val="001C58A1"/>
    <w:rsid w:val="001C5F69"/>
    <w:rsid w:val="001C66FD"/>
    <w:rsid w:val="001C683C"/>
    <w:rsid w:val="001C69B5"/>
    <w:rsid w:val="001C6A1C"/>
    <w:rsid w:val="001C6AD3"/>
    <w:rsid w:val="001C7459"/>
    <w:rsid w:val="001C74E5"/>
    <w:rsid w:val="001C7847"/>
    <w:rsid w:val="001C7A84"/>
    <w:rsid w:val="001C7D23"/>
    <w:rsid w:val="001D040F"/>
    <w:rsid w:val="001D0451"/>
    <w:rsid w:val="001D06E5"/>
    <w:rsid w:val="001D0975"/>
    <w:rsid w:val="001D0AFD"/>
    <w:rsid w:val="001D0FC2"/>
    <w:rsid w:val="001D1335"/>
    <w:rsid w:val="001D15CC"/>
    <w:rsid w:val="001D16BC"/>
    <w:rsid w:val="001D170A"/>
    <w:rsid w:val="001D188F"/>
    <w:rsid w:val="001D199E"/>
    <w:rsid w:val="001D1DC0"/>
    <w:rsid w:val="001D2073"/>
    <w:rsid w:val="001D27B9"/>
    <w:rsid w:val="001D2DD2"/>
    <w:rsid w:val="001D2E06"/>
    <w:rsid w:val="001D320D"/>
    <w:rsid w:val="001D328B"/>
    <w:rsid w:val="001D33B0"/>
    <w:rsid w:val="001D3619"/>
    <w:rsid w:val="001D361F"/>
    <w:rsid w:val="001D374D"/>
    <w:rsid w:val="001D3E1B"/>
    <w:rsid w:val="001D3E76"/>
    <w:rsid w:val="001D3FF9"/>
    <w:rsid w:val="001D4435"/>
    <w:rsid w:val="001D449A"/>
    <w:rsid w:val="001D480F"/>
    <w:rsid w:val="001D4A36"/>
    <w:rsid w:val="001D4AF4"/>
    <w:rsid w:val="001D4B7E"/>
    <w:rsid w:val="001D4E07"/>
    <w:rsid w:val="001D5140"/>
    <w:rsid w:val="001D523B"/>
    <w:rsid w:val="001D54C4"/>
    <w:rsid w:val="001D56AD"/>
    <w:rsid w:val="001D5884"/>
    <w:rsid w:val="001D59C6"/>
    <w:rsid w:val="001D5C97"/>
    <w:rsid w:val="001D6611"/>
    <w:rsid w:val="001D669A"/>
    <w:rsid w:val="001D696C"/>
    <w:rsid w:val="001D6A3A"/>
    <w:rsid w:val="001D6B92"/>
    <w:rsid w:val="001D6C8D"/>
    <w:rsid w:val="001D6F98"/>
    <w:rsid w:val="001D74FD"/>
    <w:rsid w:val="001D760F"/>
    <w:rsid w:val="001D770B"/>
    <w:rsid w:val="001E0607"/>
    <w:rsid w:val="001E06FE"/>
    <w:rsid w:val="001E0AE2"/>
    <w:rsid w:val="001E0C2E"/>
    <w:rsid w:val="001E13AA"/>
    <w:rsid w:val="001E17ED"/>
    <w:rsid w:val="001E184D"/>
    <w:rsid w:val="001E19A8"/>
    <w:rsid w:val="001E1A01"/>
    <w:rsid w:val="001E1D44"/>
    <w:rsid w:val="001E1FA7"/>
    <w:rsid w:val="001E235A"/>
    <w:rsid w:val="001E29F3"/>
    <w:rsid w:val="001E2E9C"/>
    <w:rsid w:val="001E30E4"/>
    <w:rsid w:val="001E36F5"/>
    <w:rsid w:val="001E3F24"/>
    <w:rsid w:val="001E3FDA"/>
    <w:rsid w:val="001E4009"/>
    <w:rsid w:val="001E43C3"/>
    <w:rsid w:val="001E4F54"/>
    <w:rsid w:val="001E4FD1"/>
    <w:rsid w:val="001E51D7"/>
    <w:rsid w:val="001E5573"/>
    <w:rsid w:val="001E567A"/>
    <w:rsid w:val="001E5698"/>
    <w:rsid w:val="001E6295"/>
    <w:rsid w:val="001E64D2"/>
    <w:rsid w:val="001E6621"/>
    <w:rsid w:val="001E6631"/>
    <w:rsid w:val="001E66C3"/>
    <w:rsid w:val="001E6759"/>
    <w:rsid w:val="001E6794"/>
    <w:rsid w:val="001E688B"/>
    <w:rsid w:val="001E6E98"/>
    <w:rsid w:val="001E7294"/>
    <w:rsid w:val="001E7668"/>
    <w:rsid w:val="001E7AE7"/>
    <w:rsid w:val="001E7C04"/>
    <w:rsid w:val="001E7CC9"/>
    <w:rsid w:val="001E7E13"/>
    <w:rsid w:val="001E7EF5"/>
    <w:rsid w:val="001F0508"/>
    <w:rsid w:val="001F09CD"/>
    <w:rsid w:val="001F0D51"/>
    <w:rsid w:val="001F0DBA"/>
    <w:rsid w:val="001F11DE"/>
    <w:rsid w:val="001F1382"/>
    <w:rsid w:val="001F1440"/>
    <w:rsid w:val="001F1A81"/>
    <w:rsid w:val="001F1B50"/>
    <w:rsid w:val="001F1C6C"/>
    <w:rsid w:val="001F1D6D"/>
    <w:rsid w:val="001F1EAE"/>
    <w:rsid w:val="001F2107"/>
    <w:rsid w:val="001F2453"/>
    <w:rsid w:val="001F24E2"/>
    <w:rsid w:val="001F25E7"/>
    <w:rsid w:val="001F2609"/>
    <w:rsid w:val="001F26DE"/>
    <w:rsid w:val="001F2BDB"/>
    <w:rsid w:val="001F2CF2"/>
    <w:rsid w:val="001F320C"/>
    <w:rsid w:val="001F3357"/>
    <w:rsid w:val="001F3524"/>
    <w:rsid w:val="001F365C"/>
    <w:rsid w:val="001F42DD"/>
    <w:rsid w:val="001F48C0"/>
    <w:rsid w:val="001F48DA"/>
    <w:rsid w:val="001F498C"/>
    <w:rsid w:val="001F4A65"/>
    <w:rsid w:val="001F517E"/>
    <w:rsid w:val="001F5406"/>
    <w:rsid w:val="001F54C9"/>
    <w:rsid w:val="001F57E0"/>
    <w:rsid w:val="001F58A5"/>
    <w:rsid w:val="001F5963"/>
    <w:rsid w:val="001F620A"/>
    <w:rsid w:val="001F68CD"/>
    <w:rsid w:val="001F6E3C"/>
    <w:rsid w:val="001F707F"/>
    <w:rsid w:val="001F7107"/>
    <w:rsid w:val="001F714D"/>
    <w:rsid w:val="001F7534"/>
    <w:rsid w:val="001F77E1"/>
    <w:rsid w:val="001F79A7"/>
    <w:rsid w:val="001F7B18"/>
    <w:rsid w:val="001F7D2F"/>
    <w:rsid w:val="001F7D56"/>
    <w:rsid w:val="0020020C"/>
    <w:rsid w:val="002009D4"/>
    <w:rsid w:val="00200CE4"/>
    <w:rsid w:val="0020129D"/>
    <w:rsid w:val="002014A7"/>
    <w:rsid w:val="0020185B"/>
    <w:rsid w:val="00201B13"/>
    <w:rsid w:val="00201D1A"/>
    <w:rsid w:val="00201F2D"/>
    <w:rsid w:val="00203085"/>
    <w:rsid w:val="0020367E"/>
    <w:rsid w:val="00203783"/>
    <w:rsid w:val="00203864"/>
    <w:rsid w:val="002038C0"/>
    <w:rsid w:val="00203DE0"/>
    <w:rsid w:val="002046C2"/>
    <w:rsid w:val="002046FA"/>
    <w:rsid w:val="00204C4C"/>
    <w:rsid w:val="00204C9F"/>
    <w:rsid w:val="00204CF9"/>
    <w:rsid w:val="00204F0C"/>
    <w:rsid w:val="00205190"/>
    <w:rsid w:val="00205314"/>
    <w:rsid w:val="002053AC"/>
    <w:rsid w:val="0020543A"/>
    <w:rsid w:val="002054FB"/>
    <w:rsid w:val="00205632"/>
    <w:rsid w:val="00205803"/>
    <w:rsid w:val="0020586F"/>
    <w:rsid w:val="002058C0"/>
    <w:rsid w:val="00205A87"/>
    <w:rsid w:val="00205B9F"/>
    <w:rsid w:val="00205CA5"/>
    <w:rsid w:val="0020607F"/>
    <w:rsid w:val="002063DE"/>
    <w:rsid w:val="002064AE"/>
    <w:rsid w:val="0020684F"/>
    <w:rsid w:val="00206A44"/>
    <w:rsid w:val="00206D71"/>
    <w:rsid w:val="0020700A"/>
    <w:rsid w:val="002073FF"/>
    <w:rsid w:val="002074B6"/>
    <w:rsid w:val="002076FF"/>
    <w:rsid w:val="002078C6"/>
    <w:rsid w:val="00207BD2"/>
    <w:rsid w:val="00207CE9"/>
    <w:rsid w:val="002102C8"/>
    <w:rsid w:val="00210470"/>
    <w:rsid w:val="00210878"/>
    <w:rsid w:val="00210DFD"/>
    <w:rsid w:val="0021116B"/>
    <w:rsid w:val="0021133C"/>
    <w:rsid w:val="002115BE"/>
    <w:rsid w:val="0021168F"/>
    <w:rsid w:val="002117E3"/>
    <w:rsid w:val="002117EE"/>
    <w:rsid w:val="00211806"/>
    <w:rsid w:val="00211AEE"/>
    <w:rsid w:val="00211E69"/>
    <w:rsid w:val="00211F06"/>
    <w:rsid w:val="00211FF1"/>
    <w:rsid w:val="0021208A"/>
    <w:rsid w:val="002121F0"/>
    <w:rsid w:val="002127C3"/>
    <w:rsid w:val="002128EF"/>
    <w:rsid w:val="00213563"/>
    <w:rsid w:val="00213692"/>
    <w:rsid w:val="0021371F"/>
    <w:rsid w:val="002139EF"/>
    <w:rsid w:val="00213A96"/>
    <w:rsid w:val="00213D12"/>
    <w:rsid w:val="002140B3"/>
    <w:rsid w:val="002141C4"/>
    <w:rsid w:val="0021442E"/>
    <w:rsid w:val="00214A0F"/>
    <w:rsid w:val="00214D81"/>
    <w:rsid w:val="00214E4E"/>
    <w:rsid w:val="002150CA"/>
    <w:rsid w:val="00215278"/>
    <w:rsid w:val="00215791"/>
    <w:rsid w:val="002158CC"/>
    <w:rsid w:val="00215DEA"/>
    <w:rsid w:val="00216227"/>
    <w:rsid w:val="0021696B"/>
    <w:rsid w:val="00216985"/>
    <w:rsid w:val="00216C6B"/>
    <w:rsid w:val="00216E23"/>
    <w:rsid w:val="00216FB1"/>
    <w:rsid w:val="00217007"/>
    <w:rsid w:val="00217030"/>
    <w:rsid w:val="0021704A"/>
    <w:rsid w:val="00217134"/>
    <w:rsid w:val="002171E3"/>
    <w:rsid w:val="00217381"/>
    <w:rsid w:val="00217441"/>
    <w:rsid w:val="00217A8D"/>
    <w:rsid w:val="00217FB3"/>
    <w:rsid w:val="002205BA"/>
    <w:rsid w:val="00220798"/>
    <w:rsid w:val="00220848"/>
    <w:rsid w:val="00221119"/>
    <w:rsid w:val="00221916"/>
    <w:rsid w:val="00221D5A"/>
    <w:rsid w:val="00221DB7"/>
    <w:rsid w:val="002224B2"/>
    <w:rsid w:val="0022251B"/>
    <w:rsid w:val="002227C7"/>
    <w:rsid w:val="002227D9"/>
    <w:rsid w:val="00222832"/>
    <w:rsid w:val="00222C13"/>
    <w:rsid w:val="002230D3"/>
    <w:rsid w:val="00223743"/>
    <w:rsid w:val="00223939"/>
    <w:rsid w:val="00223B3F"/>
    <w:rsid w:val="002241DB"/>
    <w:rsid w:val="002243B5"/>
    <w:rsid w:val="0022472F"/>
    <w:rsid w:val="00224884"/>
    <w:rsid w:val="002248B3"/>
    <w:rsid w:val="002248FB"/>
    <w:rsid w:val="00224C74"/>
    <w:rsid w:val="00224CF7"/>
    <w:rsid w:val="002253BC"/>
    <w:rsid w:val="0022553F"/>
    <w:rsid w:val="00225791"/>
    <w:rsid w:val="002257BF"/>
    <w:rsid w:val="002258EF"/>
    <w:rsid w:val="00225B03"/>
    <w:rsid w:val="00225B10"/>
    <w:rsid w:val="00225D3C"/>
    <w:rsid w:val="0022601D"/>
    <w:rsid w:val="00226073"/>
    <w:rsid w:val="002262E8"/>
    <w:rsid w:val="00226309"/>
    <w:rsid w:val="002268C4"/>
    <w:rsid w:val="00226B07"/>
    <w:rsid w:val="00226E3A"/>
    <w:rsid w:val="002270B2"/>
    <w:rsid w:val="002270B3"/>
    <w:rsid w:val="0022761A"/>
    <w:rsid w:val="0022792F"/>
    <w:rsid w:val="00227A09"/>
    <w:rsid w:val="00227A2D"/>
    <w:rsid w:val="00227C98"/>
    <w:rsid w:val="00227D18"/>
    <w:rsid w:val="00227FAF"/>
    <w:rsid w:val="00230602"/>
    <w:rsid w:val="002306E9"/>
    <w:rsid w:val="002308F3"/>
    <w:rsid w:val="00230B3F"/>
    <w:rsid w:val="00230B65"/>
    <w:rsid w:val="00230CA4"/>
    <w:rsid w:val="0023158E"/>
    <w:rsid w:val="002317DE"/>
    <w:rsid w:val="00231A5C"/>
    <w:rsid w:val="00231BE4"/>
    <w:rsid w:val="00231C2C"/>
    <w:rsid w:val="00232111"/>
    <w:rsid w:val="002323A0"/>
    <w:rsid w:val="00232599"/>
    <w:rsid w:val="0023273C"/>
    <w:rsid w:val="0023291E"/>
    <w:rsid w:val="00232B8F"/>
    <w:rsid w:val="00232CD0"/>
    <w:rsid w:val="00232D0C"/>
    <w:rsid w:val="00232D37"/>
    <w:rsid w:val="00232E70"/>
    <w:rsid w:val="00232EA9"/>
    <w:rsid w:val="002339C1"/>
    <w:rsid w:val="00233A4F"/>
    <w:rsid w:val="00233DC7"/>
    <w:rsid w:val="00233E25"/>
    <w:rsid w:val="00233E26"/>
    <w:rsid w:val="002341FE"/>
    <w:rsid w:val="00234223"/>
    <w:rsid w:val="00234299"/>
    <w:rsid w:val="00234510"/>
    <w:rsid w:val="002349F2"/>
    <w:rsid w:val="00234DF5"/>
    <w:rsid w:val="00234E97"/>
    <w:rsid w:val="00235078"/>
    <w:rsid w:val="00235366"/>
    <w:rsid w:val="0023562E"/>
    <w:rsid w:val="00235636"/>
    <w:rsid w:val="00235902"/>
    <w:rsid w:val="00235A47"/>
    <w:rsid w:val="00235DC7"/>
    <w:rsid w:val="002360E6"/>
    <w:rsid w:val="002363C1"/>
    <w:rsid w:val="002364E1"/>
    <w:rsid w:val="00236526"/>
    <w:rsid w:val="0023681B"/>
    <w:rsid w:val="00236852"/>
    <w:rsid w:val="00236BD7"/>
    <w:rsid w:val="00236CA3"/>
    <w:rsid w:val="00237022"/>
    <w:rsid w:val="0023784E"/>
    <w:rsid w:val="00237B2B"/>
    <w:rsid w:val="002400A2"/>
    <w:rsid w:val="0024014E"/>
    <w:rsid w:val="00240A53"/>
    <w:rsid w:val="00240AC5"/>
    <w:rsid w:val="00240D74"/>
    <w:rsid w:val="00240E80"/>
    <w:rsid w:val="0024168E"/>
    <w:rsid w:val="002416A6"/>
    <w:rsid w:val="00241830"/>
    <w:rsid w:val="00241A04"/>
    <w:rsid w:val="00241C92"/>
    <w:rsid w:val="00241D70"/>
    <w:rsid w:val="00241F98"/>
    <w:rsid w:val="002420D6"/>
    <w:rsid w:val="00242432"/>
    <w:rsid w:val="002424E9"/>
    <w:rsid w:val="00242597"/>
    <w:rsid w:val="002425D4"/>
    <w:rsid w:val="00242D27"/>
    <w:rsid w:val="00242DA0"/>
    <w:rsid w:val="00242E57"/>
    <w:rsid w:val="00243039"/>
    <w:rsid w:val="00243197"/>
    <w:rsid w:val="002437D9"/>
    <w:rsid w:val="00243BFA"/>
    <w:rsid w:val="00243D8A"/>
    <w:rsid w:val="00243D95"/>
    <w:rsid w:val="00243FAA"/>
    <w:rsid w:val="00244222"/>
    <w:rsid w:val="002442E4"/>
    <w:rsid w:val="002446F7"/>
    <w:rsid w:val="002450E3"/>
    <w:rsid w:val="002452F0"/>
    <w:rsid w:val="00245398"/>
    <w:rsid w:val="002454BB"/>
    <w:rsid w:val="002454C6"/>
    <w:rsid w:val="002458B1"/>
    <w:rsid w:val="002458C9"/>
    <w:rsid w:val="002459EE"/>
    <w:rsid w:val="00245C4B"/>
    <w:rsid w:val="00245D88"/>
    <w:rsid w:val="00246066"/>
    <w:rsid w:val="00246093"/>
    <w:rsid w:val="00246CA1"/>
    <w:rsid w:val="00246D2D"/>
    <w:rsid w:val="00246E44"/>
    <w:rsid w:val="00246F21"/>
    <w:rsid w:val="0024701F"/>
    <w:rsid w:val="0024746F"/>
    <w:rsid w:val="002476E0"/>
    <w:rsid w:val="002504FD"/>
    <w:rsid w:val="0025054F"/>
    <w:rsid w:val="00250E58"/>
    <w:rsid w:val="00250EC7"/>
    <w:rsid w:val="002514F0"/>
    <w:rsid w:val="002516AC"/>
    <w:rsid w:val="00252146"/>
    <w:rsid w:val="00252965"/>
    <w:rsid w:val="00252D73"/>
    <w:rsid w:val="00253370"/>
    <w:rsid w:val="00253936"/>
    <w:rsid w:val="00253A6B"/>
    <w:rsid w:val="00253A9F"/>
    <w:rsid w:val="00253AC8"/>
    <w:rsid w:val="00253B0D"/>
    <w:rsid w:val="00253F06"/>
    <w:rsid w:val="00253FAC"/>
    <w:rsid w:val="002541BE"/>
    <w:rsid w:val="002548DD"/>
    <w:rsid w:val="00255334"/>
    <w:rsid w:val="002553CC"/>
    <w:rsid w:val="002554E3"/>
    <w:rsid w:val="00255C7B"/>
    <w:rsid w:val="00255E5B"/>
    <w:rsid w:val="00255E90"/>
    <w:rsid w:val="00256165"/>
    <w:rsid w:val="00256707"/>
    <w:rsid w:val="00256882"/>
    <w:rsid w:val="00256B3C"/>
    <w:rsid w:val="00256C6B"/>
    <w:rsid w:val="00257635"/>
    <w:rsid w:val="00257F76"/>
    <w:rsid w:val="0026004A"/>
    <w:rsid w:val="00260078"/>
    <w:rsid w:val="002606C5"/>
    <w:rsid w:val="00260BD4"/>
    <w:rsid w:val="002613D8"/>
    <w:rsid w:val="0026180C"/>
    <w:rsid w:val="00261BC4"/>
    <w:rsid w:val="00262552"/>
    <w:rsid w:val="00262A16"/>
    <w:rsid w:val="00262EDC"/>
    <w:rsid w:val="0026322A"/>
    <w:rsid w:val="00263496"/>
    <w:rsid w:val="002637E2"/>
    <w:rsid w:val="00263B49"/>
    <w:rsid w:val="00263D79"/>
    <w:rsid w:val="00263F79"/>
    <w:rsid w:val="0026427F"/>
    <w:rsid w:val="002643A7"/>
    <w:rsid w:val="002644F0"/>
    <w:rsid w:val="00264540"/>
    <w:rsid w:val="00264EE8"/>
    <w:rsid w:val="0026584C"/>
    <w:rsid w:val="00265A50"/>
    <w:rsid w:val="00266B94"/>
    <w:rsid w:val="00266C26"/>
    <w:rsid w:val="00266F33"/>
    <w:rsid w:val="00266F64"/>
    <w:rsid w:val="002673CD"/>
    <w:rsid w:val="002678E3"/>
    <w:rsid w:val="0027005C"/>
    <w:rsid w:val="00270449"/>
    <w:rsid w:val="00270492"/>
    <w:rsid w:val="00270557"/>
    <w:rsid w:val="002709DB"/>
    <w:rsid w:val="00270B13"/>
    <w:rsid w:val="00270B7D"/>
    <w:rsid w:val="002711C6"/>
    <w:rsid w:val="00271210"/>
    <w:rsid w:val="0027129B"/>
    <w:rsid w:val="00271B03"/>
    <w:rsid w:val="00272002"/>
    <w:rsid w:val="002726FE"/>
    <w:rsid w:val="00272AB4"/>
    <w:rsid w:val="00272FF5"/>
    <w:rsid w:val="002732F6"/>
    <w:rsid w:val="002735C1"/>
    <w:rsid w:val="00273A20"/>
    <w:rsid w:val="002744FB"/>
    <w:rsid w:val="002745F6"/>
    <w:rsid w:val="00274735"/>
    <w:rsid w:val="00274A25"/>
    <w:rsid w:val="00274BAC"/>
    <w:rsid w:val="00274CDD"/>
    <w:rsid w:val="00274D43"/>
    <w:rsid w:val="00274D61"/>
    <w:rsid w:val="0027519D"/>
    <w:rsid w:val="0027548A"/>
    <w:rsid w:val="0027549D"/>
    <w:rsid w:val="00275649"/>
    <w:rsid w:val="002757D1"/>
    <w:rsid w:val="002758C7"/>
    <w:rsid w:val="00275974"/>
    <w:rsid w:val="00275AF1"/>
    <w:rsid w:val="0027602E"/>
    <w:rsid w:val="002760FC"/>
    <w:rsid w:val="002764AC"/>
    <w:rsid w:val="0027651B"/>
    <w:rsid w:val="00276659"/>
    <w:rsid w:val="00276BF4"/>
    <w:rsid w:val="00276DAF"/>
    <w:rsid w:val="00276FFD"/>
    <w:rsid w:val="002771AD"/>
    <w:rsid w:val="002773C8"/>
    <w:rsid w:val="00277419"/>
    <w:rsid w:val="00277FAD"/>
    <w:rsid w:val="0028047F"/>
    <w:rsid w:val="002806FD"/>
    <w:rsid w:val="002807C4"/>
    <w:rsid w:val="00280843"/>
    <w:rsid w:val="002808EF"/>
    <w:rsid w:val="0028091A"/>
    <w:rsid w:val="00280A98"/>
    <w:rsid w:val="00281167"/>
    <w:rsid w:val="00281233"/>
    <w:rsid w:val="00281256"/>
    <w:rsid w:val="00281356"/>
    <w:rsid w:val="00281623"/>
    <w:rsid w:val="00281A55"/>
    <w:rsid w:val="00281B09"/>
    <w:rsid w:val="00282049"/>
    <w:rsid w:val="0028243C"/>
    <w:rsid w:val="0028249E"/>
    <w:rsid w:val="00282630"/>
    <w:rsid w:val="0028306D"/>
    <w:rsid w:val="00283162"/>
    <w:rsid w:val="00283228"/>
    <w:rsid w:val="00283351"/>
    <w:rsid w:val="0028353C"/>
    <w:rsid w:val="002835A3"/>
    <w:rsid w:val="00283865"/>
    <w:rsid w:val="002839D3"/>
    <w:rsid w:val="002840A8"/>
    <w:rsid w:val="00284D68"/>
    <w:rsid w:val="00285643"/>
    <w:rsid w:val="00285C2A"/>
    <w:rsid w:val="002860F6"/>
    <w:rsid w:val="002861DD"/>
    <w:rsid w:val="002864EB"/>
    <w:rsid w:val="002866B3"/>
    <w:rsid w:val="00286910"/>
    <w:rsid w:val="00286AC5"/>
    <w:rsid w:val="00286EDA"/>
    <w:rsid w:val="002871AF"/>
    <w:rsid w:val="0028726A"/>
    <w:rsid w:val="0028784B"/>
    <w:rsid w:val="002878DA"/>
    <w:rsid w:val="00287F44"/>
    <w:rsid w:val="002900ED"/>
    <w:rsid w:val="002902D3"/>
    <w:rsid w:val="002905E1"/>
    <w:rsid w:val="002906CA"/>
    <w:rsid w:val="0029074F"/>
    <w:rsid w:val="00290A61"/>
    <w:rsid w:val="00290E50"/>
    <w:rsid w:val="00290EA1"/>
    <w:rsid w:val="00290F24"/>
    <w:rsid w:val="0029180E"/>
    <w:rsid w:val="00291972"/>
    <w:rsid w:val="00291C4B"/>
    <w:rsid w:val="00291C70"/>
    <w:rsid w:val="00291F02"/>
    <w:rsid w:val="002924CD"/>
    <w:rsid w:val="00292A32"/>
    <w:rsid w:val="00292D38"/>
    <w:rsid w:val="00293540"/>
    <w:rsid w:val="0029384B"/>
    <w:rsid w:val="0029387A"/>
    <w:rsid w:val="00293A60"/>
    <w:rsid w:val="00293B56"/>
    <w:rsid w:val="00293D57"/>
    <w:rsid w:val="00293D9D"/>
    <w:rsid w:val="00293DD4"/>
    <w:rsid w:val="00293FE7"/>
    <w:rsid w:val="002941EC"/>
    <w:rsid w:val="00294349"/>
    <w:rsid w:val="002952C7"/>
    <w:rsid w:val="0029530B"/>
    <w:rsid w:val="002956BE"/>
    <w:rsid w:val="00295B64"/>
    <w:rsid w:val="00296630"/>
    <w:rsid w:val="002969A0"/>
    <w:rsid w:val="00296CD7"/>
    <w:rsid w:val="0029708D"/>
    <w:rsid w:val="00297402"/>
    <w:rsid w:val="0029780E"/>
    <w:rsid w:val="002978BF"/>
    <w:rsid w:val="00297B41"/>
    <w:rsid w:val="00297C58"/>
    <w:rsid w:val="002A06DE"/>
    <w:rsid w:val="002A06EB"/>
    <w:rsid w:val="002A08DB"/>
    <w:rsid w:val="002A0CAA"/>
    <w:rsid w:val="002A0FB6"/>
    <w:rsid w:val="002A12B6"/>
    <w:rsid w:val="002A1774"/>
    <w:rsid w:val="002A1A00"/>
    <w:rsid w:val="002A212D"/>
    <w:rsid w:val="002A2440"/>
    <w:rsid w:val="002A24F1"/>
    <w:rsid w:val="002A28E3"/>
    <w:rsid w:val="002A2977"/>
    <w:rsid w:val="002A2A43"/>
    <w:rsid w:val="002A2BAD"/>
    <w:rsid w:val="002A2D8D"/>
    <w:rsid w:val="002A2DB0"/>
    <w:rsid w:val="002A3736"/>
    <w:rsid w:val="002A3A21"/>
    <w:rsid w:val="002A3A85"/>
    <w:rsid w:val="002A3B33"/>
    <w:rsid w:val="002A3E69"/>
    <w:rsid w:val="002A4012"/>
    <w:rsid w:val="002A4415"/>
    <w:rsid w:val="002A4EFC"/>
    <w:rsid w:val="002A4F59"/>
    <w:rsid w:val="002A5228"/>
    <w:rsid w:val="002A5715"/>
    <w:rsid w:val="002A5A6D"/>
    <w:rsid w:val="002A5D90"/>
    <w:rsid w:val="002A6ABB"/>
    <w:rsid w:val="002A6EFD"/>
    <w:rsid w:val="002A73E7"/>
    <w:rsid w:val="002A77C8"/>
    <w:rsid w:val="002A78AB"/>
    <w:rsid w:val="002A79F9"/>
    <w:rsid w:val="002A7ABE"/>
    <w:rsid w:val="002A7E2F"/>
    <w:rsid w:val="002B027B"/>
    <w:rsid w:val="002B0591"/>
    <w:rsid w:val="002B0A9E"/>
    <w:rsid w:val="002B0D18"/>
    <w:rsid w:val="002B1008"/>
    <w:rsid w:val="002B1070"/>
    <w:rsid w:val="002B1B67"/>
    <w:rsid w:val="002B1F19"/>
    <w:rsid w:val="002B20A5"/>
    <w:rsid w:val="002B23D7"/>
    <w:rsid w:val="002B275D"/>
    <w:rsid w:val="002B27CD"/>
    <w:rsid w:val="002B28B6"/>
    <w:rsid w:val="002B28D7"/>
    <w:rsid w:val="002B2E99"/>
    <w:rsid w:val="002B30F5"/>
    <w:rsid w:val="002B3D55"/>
    <w:rsid w:val="002B4BA1"/>
    <w:rsid w:val="002B4E02"/>
    <w:rsid w:val="002B4F41"/>
    <w:rsid w:val="002B546A"/>
    <w:rsid w:val="002B56FC"/>
    <w:rsid w:val="002B5984"/>
    <w:rsid w:val="002B5AB8"/>
    <w:rsid w:val="002B5C76"/>
    <w:rsid w:val="002B5EEB"/>
    <w:rsid w:val="002B621D"/>
    <w:rsid w:val="002B62D6"/>
    <w:rsid w:val="002B6373"/>
    <w:rsid w:val="002B6588"/>
    <w:rsid w:val="002B67BD"/>
    <w:rsid w:val="002B69F5"/>
    <w:rsid w:val="002B7182"/>
    <w:rsid w:val="002B7236"/>
    <w:rsid w:val="002B73D4"/>
    <w:rsid w:val="002B7418"/>
    <w:rsid w:val="002B75CC"/>
    <w:rsid w:val="002B76DF"/>
    <w:rsid w:val="002B7787"/>
    <w:rsid w:val="002B77FC"/>
    <w:rsid w:val="002B7EBE"/>
    <w:rsid w:val="002B7EC5"/>
    <w:rsid w:val="002C0047"/>
    <w:rsid w:val="002C019E"/>
    <w:rsid w:val="002C0253"/>
    <w:rsid w:val="002C0C11"/>
    <w:rsid w:val="002C0DF5"/>
    <w:rsid w:val="002C11A0"/>
    <w:rsid w:val="002C123E"/>
    <w:rsid w:val="002C12CF"/>
    <w:rsid w:val="002C14E4"/>
    <w:rsid w:val="002C1593"/>
    <w:rsid w:val="002C1AC2"/>
    <w:rsid w:val="002C206D"/>
    <w:rsid w:val="002C2491"/>
    <w:rsid w:val="002C2576"/>
    <w:rsid w:val="002C275D"/>
    <w:rsid w:val="002C2A2F"/>
    <w:rsid w:val="002C2A53"/>
    <w:rsid w:val="002C2C22"/>
    <w:rsid w:val="002C2CDC"/>
    <w:rsid w:val="002C2DA1"/>
    <w:rsid w:val="002C3175"/>
    <w:rsid w:val="002C334D"/>
    <w:rsid w:val="002C350E"/>
    <w:rsid w:val="002C35DF"/>
    <w:rsid w:val="002C3657"/>
    <w:rsid w:val="002C39AC"/>
    <w:rsid w:val="002C3F2F"/>
    <w:rsid w:val="002C41D6"/>
    <w:rsid w:val="002C47EC"/>
    <w:rsid w:val="002C4E31"/>
    <w:rsid w:val="002C5616"/>
    <w:rsid w:val="002C56DF"/>
    <w:rsid w:val="002C5738"/>
    <w:rsid w:val="002C59CE"/>
    <w:rsid w:val="002C5DD2"/>
    <w:rsid w:val="002C5FB0"/>
    <w:rsid w:val="002C6679"/>
    <w:rsid w:val="002C66A5"/>
    <w:rsid w:val="002C6791"/>
    <w:rsid w:val="002C699F"/>
    <w:rsid w:val="002C6D69"/>
    <w:rsid w:val="002C708D"/>
    <w:rsid w:val="002D015F"/>
    <w:rsid w:val="002D04FB"/>
    <w:rsid w:val="002D07AF"/>
    <w:rsid w:val="002D1719"/>
    <w:rsid w:val="002D17E6"/>
    <w:rsid w:val="002D1987"/>
    <w:rsid w:val="002D1A2F"/>
    <w:rsid w:val="002D1AEB"/>
    <w:rsid w:val="002D1D7E"/>
    <w:rsid w:val="002D1E38"/>
    <w:rsid w:val="002D205C"/>
    <w:rsid w:val="002D2255"/>
    <w:rsid w:val="002D2277"/>
    <w:rsid w:val="002D24F2"/>
    <w:rsid w:val="002D2663"/>
    <w:rsid w:val="002D297E"/>
    <w:rsid w:val="002D2EAC"/>
    <w:rsid w:val="002D2FE9"/>
    <w:rsid w:val="002D3290"/>
    <w:rsid w:val="002D3382"/>
    <w:rsid w:val="002D3485"/>
    <w:rsid w:val="002D37E0"/>
    <w:rsid w:val="002D3ABC"/>
    <w:rsid w:val="002D3F4C"/>
    <w:rsid w:val="002D44CF"/>
    <w:rsid w:val="002D44E4"/>
    <w:rsid w:val="002D455B"/>
    <w:rsid w:val="002D46DF"/>
    <w:rsid w:val="002D4C40"/>
    <w:rsid w:val="002D4D3D"/>
    <w:rsid w:val="002D4F79"/>
    <w:rsid w:val="002D53DA"/>
    <w:rsid w:val="002D5815"/>
    <w:rsid w:val="002D5ACD"/>
    <w:rsid w:val="002D5C24"/>
    <w:rsid w:val="002D5DBD"/>
    <w:rsid w:val="002D66CB"/>
    <w:rsid w:val="002D749D"/>
    <w:rsid w:val="002D7891"/>
    <w:rsid w:val="002D78A8"/>
    <w:rsid w:val="002E064F"/>
    <w:rsid w:val="002E0AD4"/>
    <w:rsid w:val="002E10B2"/>
    <w:rsid w:val="002E11F2"/>
    <w:rsid w:val="002E147B"/>
    <w:rsid w:val="002E14B6"/>
    <w:rsid w:val="002E1EA0"/>
    <w:rsid w:val="002E21F8"/>
    <w:rsid w:val="002E226E"/>
    <w:rsid w:val="002E2326"/>
    <w:rsid w:val="002E2955"/>
    <w:rsid w:val="002E2974"/>
    <w:rsid w:val="002E2DCA"/>
    <w:rsid w:val="002E2EB0"/>
    <w:rsid w:val="002E31BC"/>
    <w:rsid w:val="002E37D8"/>
    <w:rsid w:val="002E3D61"/>
    <w:rsid w:val="002E3DE0"/>
    <w:rsid w:val="002E3EC3"/>
    <w:rsid w:val="002E43CB"/>
    <w:rsid w:val="002E462C"/>
    <w:rsid w:val="002E4E74"/>
    <w:rsid w:val="002E4EBA"/>
    <w:rsid w:val="002E4FA5"/>
    <w:rsid w:val="002E50C7"/>
    <w:rsid w:val="002E5430"/>
    <w:rsid w:val="002E58ED"/>
    <w:rsid w:val="002E59C1"/>
    <w:rsid w:val="002E5B9E"/>
    <w:rsid w:val="002E5BD4"/>
    <w:rsid w:val="002E606C"/>
    <w:rsid w:val="002E65C2"/>
    <w:rsid w:val="002E68FF"/>
    <w:rsid w:val="002E699A"/>
    <w:rsid w:val="002E6DA9"/>
    <w:rsid w:val="002E6ED7"/>
    <w:rsid w:val="002E724E"/>
    <w:rsid w:val="002E725E"/>
    <w:rsid w:val="002E736D"/>
    <w:rsid w:val="002E77DC"/>
    <w:rsid w:val="002E786E"/>
    <w:rsid w:val="002E78EF"/>
    <w:rsid w:val="002E7A7C"/>
    <w:rsid w:val="002E7A84"/>
    <w:rsid w:val="002E7AE6"/>
    <w:rsid w:val="002E7B71"/>
    <w:rsid w:val="002F00A0"/>
    <w:rsid w:val="002F0147"/>
    <w:rsid w:val="002F0246"/>
    <w:rsid w:val="002F0264"/>
    <w:rsid w:val="002F0380"/>
    <w:rsid w:val="002F03C6"/>
    <w:rsid w:val="002F040D"/>
    <w:rsid w:val="002F044C"/>
    <w:rsid w:val="002F0549"/>
    <w:rsid w:val="002F0830"/>
    <w:rsid w:val="002F0E2C"/>
    <w:rsid w:val="002F0F22"/>
    <w:rsid w:val="002F1824"/>
    <w:rsid w:val="002F1C3A"/>
    <w:rsid w:val="002F1FC2"/>
    <w:rsid w:val="002F25D6"/>
    <w:rsid w:val="002F2793"/>
    <w:rsid w:val="002F28BF"/>
    <w:rsid w:val="002F2D87"/>
    <w:rsid w:val="002F33AD"/>
    <w:rsid w:val="002F3A3D"/>
    <w:rsid w:val="002F3A7F"/>
    <w:rsid w:val="002F3A80"/>
    <w:rsid w:val="002F3F7A"/>
    <w:rsid w:val="002F40A9"/>
    <w:rsid w:val="002F40CB"/>
    <w:rsid w:val="002F426A"/>
    <w:rsid w:val="002F446A"/>
    <w:rsid w:val="002F47E5"/>
    <w:rsid w:val="002F5195"/>
    <w:rsid w:val="002F5202"/>
    <w:rsid w:val="002F5289"/>
    <w:rsid w:val="002F5570"/>
    <w:rsid w:val="002F5B72"/>
    <w:rsid w:val="002F6962"/>
    <w:rsid w:val="002F6F69"/>
    <w:rsid w:val="002F6FFA"/>
    <w:rsid w:val="002F7034"/>
    <w:rsid w:val="002F7152"/>
    <w:rsid w:val="002F738A"/>
    <w:rsid w:val="002F73AA"/>
    <w:rsid w:val="002F742B"/>
    <w:rsid w:val="002F74C0"/>
    <w:rsid w:val="002F76CC"/>
    <w:rsid w:val="002F77C8"/>
    <w:rsid w:val="002F78FA"/>
    <w:rsid w:val="002F7AA7"/>
    <w:rsid w:val="002F7D56"/>
    <w:rsid w:val="002F7EB8"/>
    <w:rsid w:val="00300270"/>
    <w:rsid w:val="00300640"/>
    <w:rsid w:val="00300833"/>
    <w:rsid w:val="00300899"/>
    <w:rsid w:val="00300B6C"/>
    <w:rsid w:val="00300DAD"/>
    <w:rsid w:val="00300E1A"/>
    <w:rsid w:val="00300F90"/>
    <w:rsid w:val="003013BF"/>
    <w:rsid w:val="003014C9"/>
    <w:rsid w:val="003014E7"/>
    <w:rsid w:val="00301517"/>
    <w:rsid w:val="003018AE"/>
    <w:rsid w:val="00301ABD"/>
    <w:rsid w:val="00301EDB"/>
    <w:rsid w:val="00301FB9"/>
    <w:rsid w:val="00302127"/>
    <w:rsid w:val="00302233"/>
    <w:rsid w:val="00302A6B"/>
    <w:rsid w:val="00302B90"/>
    <w:rsid w:val="00302E13"/>
    <w:rsid w:val="00303132"/>
    <w:rsid w:val="003032D8"/>
    <w:rsid w:val="003032F2"/>
    <w:rsid w:val="00303F27"/>
    <w:rsid w:val="0030444B"/>
    <w:rsid w:val="00304544"/>
    <w:rsid w:val="003048E1"/>
    <w:rsid w:val="0030496A"/>
    <w:rsid w:val="00304A94"/>
    <w:rsid w:val="00305777"/>
    <w:rsid w:val="00305833"/>
    <w:rsid w:val="00305B9A"/>
    <w:rsid w:val="0030619E"/>
    <w:rsid w:val="003061A7"/>
    <w:rsid w:val="00306358"/>
    <w:rsid w:val="00306460"/>
    <w:rsid w:val="00306766"/>
    <w:rsid w:val="00306984"/>
    <w:rsid w:val="00306E2B"/>
    <w:rsid w:val="003072BF"/>
    <w:rsid w:val="00307462"/>
    <w:rsid w:val="00307B13"/>
    <w:rsid w:val="003106B9"/>
    <w:rsid w:val="00310C3E"/>
    <w:rsid w:val="00310E2F"/>
    <w:rsid w:val="00310FC1"/>
    <w:rsid w:val="0031101F"/>
    <w:rsid w:val="00311165"/>
    <w:rsid w:val="00311203"/>
    <w:rsid w:val="003112C9"/>
    <w:rsid w:val="0031152F"/>
    <w:rsid w:val="00311606"/>
    <w:rsid w:val="00311734"/>
    <w:rsid w:val="0031189B"/>
    <w:rsid w:val="00311E03"/>
    <w:rsid w:val="00311EBC"/>
    <w:rsid w:val="00312A8B"/>
    <w:rsid w:val="00312B5F"/>
    <w:rsid w:val="00312ED1"/>
    <w:rsid w:val="00312FAC"/>
    <w:rsid w:val="00313013"/>
    <w:rsid w:val="003131C1"/>
    <w:rsid w:val="00313203"/>
    <w:rsid w:val="00313242"/>
    <w:rsid w:val="0031355A"/>
    <w:rsid w:val="003139C1"/>
    <w:rsid w:val="00313C1D"/>
    <w:rsid w:val="00313CD6"/>
    <w:rsid w:val="00313EAE"/>
    <w:rsid w:val="00314568"/>
    <w:rsid w:val="00314ADD"/>
    <w:rsid w:val="00314AE9"/>
    <w:rsid w:val="00314CD3"/>
    <w:rsid w:val="00314FE9"/>
    <w:rsid w:val="00315738"/>
    <w:rsid w:val="00315DE7"/>
    <w:rsid w:val="00316118"/>
    <w:rsid w:val="00316933"/>
    <w:rsid w:val="00316972"/>
    <w:rsid w:val="00316D61"/>
    <w:rsid w:val="003171AC"/>
    <w:rsid w:val="0031791A"/>
    <w:rsid w:val="00317D5A"/>
    <w:rsid w:val="00317EC8"/>
    <w:rsid w:val="003202B6"/>
    <w:rsid w:val="00320571"/>
    <w:rsid w:val="0032096B"/>
    <w:rsid w:val="00320B18"/>
    <w:rsid w:val="00320D50"/>
    <w:rsid w:val="00320DF9"/>
    <w:rsid w:val="00320FDC"/>
    <w:rsid w:val="003214EA"/>
    <w:rsid w:val="00321768"/>
    <w:rsid w:val="0032180C"/>
    <w:rsid w:val="00321836"/>
    <w:rsid w:val="0032208B"/>
    <w:rsid w:val="003221A4"/>
    <w:rsid w:val="003222F1"/>
    <w:rsid w:val="0032240E"/>
    <w:rsid w:val="0032242C"/>
    <w:rsid w:val="0032256D"/>
    <w:rsid w:val="003226B2"/>
    <w:rsid w:val="00322814"/>
    <w:rsid w:val="00322C79"/>
    <w:rsid w:val="00323020"/>
    <w:rsid w:val="003231A0"/>
    <w:rsid w:val="003231EE"/>
    <w:rsid w:val="003235DB"/>
    <w:rsid w:val="003236AA"/>
    <w:rsid w:val="003242F7"/>
    <w:rsid w:val="00324673"/>
    <w:rsid w:val="003248F4"/>
    <w:rsid w:val="003249F7"/>
    <w:rsid w:val="00324AF0"/>
    <w:rsid w:val="00324E6E"/>
    <w:rsid w:val="00324EBE"/>
    <w:rsid w:val="003251B9"/>
    <w:rsid w:val="003252A0"/>
    <w:rsid w:val="00325B4A"/>
    <w:rsid w:val="00325C8A"/>
    <w:rsid w:val="00325E09"/>
    <w:rsid w:val="00325E1D"/>
    <w:rsid w:val="00325F15"/>
    <w:rsid w:val="003260A8"/>
    <w:rsid w:val="003260D0"/>
    <w:rsid w:val="003261F4"/>
    <w:rsid w:val="003267FE"/>
    <w:rsid w:val="003269F5"/>
    <w:rsid w:val="00326CE1"/>
    <w:rsid w:val="003272EA"/>
    <w:rsid w:val="00327610"/>
    <w:rsid w:val="00327638"/>
    <w:rsid w:val="00327919"/>
    <w:rsid w:val="0032799F"/>
    <w:rsid w:val="003279AE"/>
    <w:rsid w:val="00327DE3"/>
    <w:rsid w:val="00327E8A"/>
    <w:rsid w:val="00330037"/>
    <w:rsid w:val="00330439"/>
    <w:rsid w:val="003306EA"/>
    <w:rsid w:val="0033088F"/>
    <w:rsid w:val="00330C12"/>
    <w:rsid w:val="00331F25"/>
    <w:rsid w:val="00331F2F"/>
    <w:rsid w:val="00332279"/>
    <w:rsid w:val="003326F5"/>
    <w:rsid w:val="003327AF"/>
    <w:rsid w:val="003328CA"/>
    <w:rsid w:val="003329D5"/>
    <w:rsid w:val="00332ADF"/>
    <w:rsid w:val="00332DB4"/>
    <w:rsid w:val="00332E11"/>
    <w:rsid w:val="00332F87"/>
    <w:rsid w:val="003331B8"/>
    <w:rsid w:val="003334DA"/>
    <w:rsid w:val="003336AF"/>
    <w:rsid w:val="003336C5"/>
    <w:rsid w:val="0033380C"/>
    <w:rsid w:val="00333A09"/>
    <w:rsid w:val="00333CD9"/>
    <w:rsid w:val="00333F42"/>
    <w:rsid w:val="003346DD"/>
    <w:rsid w:val="003347B2"/>
    <w:rsid w:val="00334B2D"/>
    <w:rsid w:val="00334DDB"/>
    <w:rsid w:val="00334DEF"/>
    <w:rsid w:val="00335067"/>
    <w:rsid w:val="003352BE"/>
    <w:rsid w:val="0033535A"/>
    <w:rsid w:val="00335495"/>
    <w:rsid w:val="0033588D"/>
    <w:rsid w:val="003359A7"/>
    <w:rsid w:val="003360D5"/>
    <w:rsid w:val="003360FD"/>
    <w:rsid w:val="00336739"/>
    <w:rsid w:val="003367DC"/>
    <w:rsid w:val="00336B94"/>
    <w:rsid w:val="00336DFD"/>
    <w:rsid w:val="00336E5C"/>
    <w:rsid w:val="003374BC"/>
    <w:rsid w:val="003375C4"/>
    <w:rsid w:val="00337810"/>
    <w:rsid w:val="00337B7F"/>
    <w:rsid w:val="00337DC6"/>
    <w:rsid w:val="00337E49"/>
    <w:rsid w:val="00340280"/>
    <w:rsid w:val="00340747"/>
    <w:rsid w:val="003409DD"/>
    <w:rsid w:val="00341163"/>
    <w:rsid w:val="00341A26"/>
    <w:rsid w:val="00341B35"/>
    <w:rsid w:val="00341EB1"/>
    <w:rsid w:val="003422F0"/>
    <w:rsid w:val="00342479"/>
    <w:rsid w:val="003428E5"/>
    <w:rsid w:val="00342996"/>
    <w:rsid w:val="00342DCE"/>
    <w:rsid w:val="00342ED2"/>
    <w:rsid w:val="00342FD9"/>
    <w:rsid w:val="00343207"/>
    <w:rsid w:val="00343219"/>
    <w:rsid w:val="00343370"/>
    <w:rsid w:val="00343426"/>
    <w:rsid w:val="003434DD"/>
    <w:rsid w:val="00343597"/>
    <w:rsid w:val="00343825"/>
    <w:rsid w:val="00343B89"/>
    <w:rsid w:val="00343C21"/>
    <w:rsid w:val="00343EB9"/>
    <w:rsid w:val="00343EF8"/>
    <w:rsid w:val="00343FAE"/>
    <w:rsid w:val="00344587"/>
    <w:rsid w:val="00344AB0"/>
    <w:rsid w:val="00344C38"/>
    <w:rsid w:val="00344D16"/>
    <w:rsid w:val="003454BB"/>
    <w:rsid w:val="0034557C"/>
    <w:rsid w:val="003457BE"/>
    <w:rsid w:val="00345A34"/>
    <w:rsid w:val="00345D72"/>
    <w:rsid w:val="00346310"/>
    <w:rsid w:val="003467FD"/>
    <w:rsid w:val="0034688A"/>
    <w:rsid w:val="00346AE0"/>
    <w:rsid w:val="00346E40"/>
    <w:rsid w:val="00347069"/>
    <w:rsid w:val="003471B9"/>
    <w:rsid w:val="00347496"/>
    <w:rsid w:val="00347526"/>
    <w:rsid w:val="0034788D"/>
    <w:rsid w:val="00347BD7"/>
    <w:rsid w:val="00347D02"/>
    <w:rsid w:val="0035023F"/>
    <w:rsid w:val="003502AD"/>
    <w:rsid w:val="003502AE"/>
    <w:rsid w:val="003507E7"/>
    <w:rsid w:val="00350997"/>
    <w:rsid w:val="00350B17"/>
    <w:rsid w:val="00350C6A"/>
    <w:rsid w:val="00350DC7"/>
    <w:rsid w:val="003512CD"/>
    <w:rsid w:val="003518E0"/>
    <w:rsid w:val="00351F0B"/>
    <w:rsid w:val="003524BE"/>
    <w:rsid w:val="003524CF"/>
    <w:rsid w:val="003527B2"/>
    <w:rsid w:val="00352E37"/>
    <w:rsid w:val="00352FC2"/>
    <w:rsid w:val="003530BF"/>
    <w:rsid w:val="003533C4"/>
    <w:rsid w:val="003535E7"/>
    <w:rsid w:val="00353667"/>
    <w:rsid w:val="00353E5F"/>
    <w:rsid w:val="00354382"/>
    <w:rsid w:val="0035490A"/>
    <w:rsid w:val="00354959"/>
    <w:rsid w:val="00354A01"/>
    <w:rsid w:val="00354A37"/>
    <w:rsid w:val="00354A46"/>
    <w:rsid w:val="00354A97"/>
    <w:rsid w:val="00355614"/>
    <w:rsid w:val="0035585E"/>
    <w:rsid w:val="003559DC"/>
    <w:rsid w:val="00355A1E"/>
    <w:rsid w:val="00355A57"/>
    <w:rsid w:val="00355C20"/>
    <w:rsid w:val="00355CE3"/>
    <w:rsid w:val="00355FA9"/>
    <w:rsid w:val="003562AD"/>
    <w:rsid w:val="003563AB"/>
    <w:rsid w:val="0035683B"/>
    <w:rsid w:val="00356BED"/>
    <w:rsid w:val="00356CE5"/>
    <w:rsid w:val="00356E5F"/>
    <w:rsid w:val="00356F4D"/>
    <w:rsid w:val="003575E1"/>
    <w:rsid w:val="00357AFA"/>
    <w:rsid w:val="0036024F"/>
    <w:rsid w:val="003602C4"/>
    <w:rsid w:val="00360636"/>
    <w:rsid w:val="003608EA"/>
    <w:rsid w:val="00360F66"/>
    <w:rsid w:val="00360F87"/>
    <w:rsid w:val="003613F9"/>
    <w:rsid w:val="003615A9"/>
    <w:rsid w:val="00361857"/>
    <w:rsid w:val="00362309"/>
    <w:rsid w:val="0036232D"/>
    <w:rsid w:val="00362691"/>
    <w:rsid w:val="0036272E"/>
    <w:rsid w:val="0036281D"/>
    <w:rsid w:val="00362BFF"/>
    <w:rsid w:val="00362C8E"/>
    <w:rsid w:val="00362D8A"/>
    <w:rsid w:val="00362EA3"/>
    <w:rsid w:val="003632BB"/>
    <w:rsid w:val="0036337A"/>
    <w:rsid w:val="003635BD"/>
    <w:rsid w:val="0036382D"/>
    <w:rsid w:val="00363F9A"/>
    <w:rsid w:val="003644DC"/>
    <w:rsid w:val="00364501"/>
    <w:rsid w:val="0036459A"/>
    <w:rsid w:val="0036484C"/>
    <w:rsid w:val="0036498C"/>
    <w:rsid w:val="00365631"/>
    <w:rsid w:val="00365CDD"/>
    <w:rsid w:val="00365D5B"/>
    <w:rsid w:val="003660AC"/>
    <w:rsid w:val="00366508"/>
    <w:rsid w:val="003665F0"/>
    <w:rsid w:val="003669BB"/>
    <w:rsid w:val="00366BF3"/>
    <w:rsid w:val="00366C60"/>
    <w:rsid w:val="00366C6C"/>
    <w:rsid w:val="00366E67"/>
    <w:rsid w:val="00366F10"/>
    <w:rsid w:val="00366F26"/>
    <w:rsid w:val="003670FD"/>
    <w:rsid w:val="00367BA3"/>
    <w:rsid w:val="00367CD4"/>
    <w:rsid w:val="00367DDA"/>
    <w:rsid w:val="00367F14"/>
    <w:rsid w:val="00370024"/>
    <w:rsid w:val="003700D7"/>
    <w:rsid w:val="00370554"/>
    <w:rsid w:val="0037070C"/>
    <w:rsid w:val="00370785"/>
    <w:rsid w:val="003707CF"/>
    <w:rsid w:val="0037091D"/>
    <w:rsid w:val="00370B53"/>
    <w:rsid w:val="00371687"/>
    <w:rsid w:val="003717D4"/>
    <w:rsid w:val="00371D0E"/>
    <w:rsid w:val="00371F99"/>
    <w:rsid w:val="003721E8"/>
    <w:rsid w:val="0037239C"/>
    <w:rsid w:val="00372967"/>
    <w:rsid w:val="00372A3D"/>
    <w:rsid w:val="00372F8A"/>
    <w:rsid w:val="00373223"/>
    <w:rsid w:val="00373396"/>
    <w:rsid w:val="003737ED"/>
    <w:rsid w:val="003738A7"/>
    <w:rsid w:val="00373AEB"/>
    <w:rsid w:val="00374094"/>
    <w:rsid w:val="003747E9"/>
    <w:rsid w:val="003749A6"/>
    <w:rsid w:val="00374BE5"/>
    <w:rsid w:val="00374BFE"/>
    <w:rsid w:val="003755A5"/>
    <w:rsid w:val="003755C2"/>
    <w:rsid w:val="00375675"/>
    <w:rsid w:val="00375715"/>
    <w:rsid w:val="00375748"/>
    <w:rsid w:val="00375D5E"/>
    <w:rsid w:val="00375E8D"/>
    <w:rsid w:val="00375EBD"/>
    <w:rsid w:val="003762C4"/>
    <w:rsid w:val="0037654D"/>
    <w:rsid w:val="0037658F"/>
    <w:rsid w:val="003767DF"/>
    <w:rsid w:val="00376C3E"/>
    <w:rsid w:val="00377044"/>
    <w:rsid w:val="003775A8"/>
    <w:rsid w:val="003775CC"/>
    <w:rsid w:val="00377939"/>
    <w:rsid w:val="003779DF"/>
    <w:rsid w:val="00380157"/>
    <w:rsid w:val="00380429"/>
    <w:rsid w:val="003807A6"/>
    <w:rsid w:val="003808FC"/>
    <w:rsid w:val="00380B34"/>
    <w:rsid w:val="00380EED"/>
    <w:rsid w:val="00380F43"/>
    <w:rsid w:val="00381548"/>
    <w:rsid w:val="003815A5"/>
    <w:rsid w:val="003815CD"/>
    <w:rsid w:val="003815E3"/>
    <w:rsid w:val="003816D7"/>
    <w:rsid w:val="003817A9"/>
    <w:rsid w:val="003818C7"/>
    <w:rsid w:val="00381D08"/>
    <w:rsid w:val="003820CD"/>
    <w:rsid w:val="003825D3"/>
    <w:rsid w:val="0038282B"/>
    <w:rsid w:val="0038289E"/>
    <w:rsid w:val="003830C5"/>
    <w:rsid w:val="0038378B"/>
    <w:rsid w:val="00383799"/>
    <w:rsid w:val="00383AF4"/>
    <w:rsid w:val="00383C05"/>
    <w:rsid w:val="00383C76"/>
    <w:rsid w:val="00383E4C"/>
    <w:rsid w:val="00383E68"/>
    <w:rsid w:val="0038415C"/>
    <w:rsid w:val="003841AC"/>
    <w:rsid w:val="00384916"/>
    <w:rsid w:val="00384A1F"/>
    <w:rsid w:val="00384E4E"/>
    <w:rsid w:val="00385266"/>
    <w:rsid w:val="00385CAC"/>
    <w:rsid w:val="00385D39"/>
    <w:rsid w:val="00385EF4"/>
    <w:rsid w:val="00385F3D"/>
    <w:rsid w:val="0038619C"/>
    <w:rsid w:val="00386709"/>
    <w:rsid w:val="003867EF"/>
    <w:rsid w:val="00386ACF"/>
    <w:rsid w:val="00386B43"/>
    <w:rsid w:val="00386DF5"/>
    <w:rsid w:val="00386F27"/>
    <w:rsid w:val="00387290"/>
    <w:rsid w:val="0038742F"/>
    <w:rsid w:val="00387640"/>
    <w:rsid w:val="0038783A"/>
    <w:rsid w:val="00387858"/>
    <w:rsid w:val="00387866"/>
    <w:rsid w:val="00387BCF"/>
    <w:rsid w:val="00387BF2"/>
    <w:rsid w:val="00387D77"/>
    <w:rsid w:val="0039008A"/>
    <w:rsid w:val="0039034F"/>
    <w:rsid w:val="003903D0"/>
    <w:rsid w:val="0039089D"/>
    <w:rsid w:val="0039102A"/>
    <w:rsid w:val="0039139C"/>
    <w:rsid w:val="0039148A"/>
    <w:rsid w:val="003914C1"/>
    <w:rsid w:val="0039171F"/>
    <w:rsid w:val="00391778"/>
    <w:rsid w:val="003918E0"/>
    <w:rsid w:val="00391907"/>
    <w:rsid w:val="00391C5D"/>
    <w:rsid w:val="00391D11"/>
    <w:rsid w:val="00391DE3"/>
    <w:rsid w:val="0039216A"/>
    <w:rsid w:val="00392493"/>
    <w:rsid w:val="0039254C"/>
    <w:rsid w:val="003926D3"/>
    <w:rsid w:val="00392A03"/>
    <w:rsid w:val="00392A22"/>
    <w:rsid w:val="00392A80"/>
    <w:rsid w:val="00392AB7"/>
    <w:rsid w:val="00392E45"/>
    <w:rsid w:val="00392F73"/>
    <w:rsid w:val="00393059"/>
    <w:rsid w:val="00393228"/>
    <w:rsid w:val="0039389B"/>
    <w:rsid w:val="00393C52"/>
    <w:rsid w:val="00393D84"/>
    <w:rsid w:val="00394300"/>
    <w:rsid w:val="003944CE"/>
    <w:rsid w:val="00394744"/>
    <w:rsid w:val="003949E0"/>
    <w:rsid w:val="00395C75"/>
    <w:rsid w:val="003962B4"/>
    <w:rsid w:val="003965CC"/>
    <w:rsid w:val="003966C1"/>
    <w:rsid w:val="00396870"/>
    <w:rsid w:val="00396897"/>
    <w:rsid w:val="00396A90"/>
    <w:rsid w:val="00396B0B"/>
    <w:rsid w:val="00396D6D"/>
    <w:rsid w:val="00396F59"/>
    <w:rsid w:val="0039730B"/>
    <w:rsid w:val="00397778"/>
    <w:rsid w:val="00397865"/>
    <w:rsid w:val="00397F0F"/>
    <w:rsid w:val="00397FE3"/>
    <w:rsid w:val="003A0032"/>
    <w:rsid w:val="003A0120"/>
    <w:rsid w:val="003A06A1"/>
    <w:rsid w:val="003A072B"/>
    <w:rsid w:val="003A0A61"/>
    <w:rsid w:val="003A0D09"/>
    <w:rsid w:val="003A0D9B"/>
    <w:rsid w:val="003A109A"/>
    <w:rsid w:val="003A1371"/>
    <w:rsid w:val="003A1445"/>
    <w:rsid w:val="003A167B"/>
    <w:rsid w:val="003A170D"/>
    <w:rsid w:val="003A1A95"/>
    <w:rsid w:val="003A1ADF"/>
    <w:rsid w:val="003A2088"/>
    <w:rsid w:val="003A2165"/>
    <w:rsid w:val="003A24BF"/>
    <w:rsid w:val="003A2692"/>
    <w:rsid w:val="003A2AC1"/>
    <w:rsid w:val="003A2B0B"/>
    <w:rsid w:val="003A2DE1"/>
    <w:rsid w:val="003A2E11"/>
    <w:rsid w:val="003A2FE3"/>
    <w:rsid w:val="003A30B2"/>
    <w:rsid w:val="003A32E5"/>
    <w:rsid w:val="003A33F7"/>
    <w:rsid w:val="003A353F"/>
    <w:rsid w:val="003A35E9"/>
    <w:rsid w:val="003A363A"/>
    <w:rsid w:val="003A3814"/>
    <w:rsid w:val="003A3B79"/>
    <w:rsid w:val="003A3F42"/>
    <w:rsid w:val="003A42A1"/>
    <w:rsid w:val="003A4EB3"/>
    <w:rsid w:val="003A53E9"/>
    <w:rsid w:val="003A54D6"/>
    <w:rsid w:val="003A5B46"/>
    <w:rsid w:val="003A5B6E"/>
    <w:rsid w:val="003A5C0C"/>
    <w:rsid w:val="003A5CB0"/>
    <w:rsid w:val="003A5DE6"/>
    <w:rsid w:val="003A5F66"/>
    <w:rsid w:val="003A602D"/>
    <w:rsid w:val="003A62AE"/>
    <w:rsid w:val="003A637F"/>
    <w:rsid w:val="003A669A"/>
    <w:rsid w:val="003A6A5B"/>
    <w:rsid w:val="003A6A6A"/>
    <w:rsid w:val="003A6AF6"/>
    <w:rsid w:val="003A7273"/>
    <w:rsid w:val="003A738F"/>
    <w:rsid w:val="003A73A6"/>
    <w:rsid w:val="003A73DE"/>
    <w:rsid w:val="003A76AD"/>
    <w:rsid w:val="003A76FF"/>
    <w:rsid w:val="003A7C80"/>
    <w:rsid w:val="003B0096"/>
    <w:rsid w:val="003B00C0"/>
    <w:rsid w:val="003B032C"/>
    <w:rsid w:val="003B03CA"/>
    <w:rsid w:val="003B0973"/>
    <w:rsid w:val="003B09B2"/>
    <w:rsid w:val="003B0D6B"/>
    <w:rsid w:val="003B0F92"/>
    <w:rsid w:val="003B132E"/>
    <w:rsid w:val="003B13A9"/>
    <w:rsid w:val="003B25A1"/>
    <w:rsid w:val="003B2777"/>
    <w:rsid w:val="003B283F"/>
    <w:rsid w:val="003B288D"/>
    <w:rsid w:val="003B2BF6"/>
    <w:rsid w:val="003B2C0E"/>
    <w:rsid w:val="003B2C67"/>
    <w:rsid w:val="003B2E3D"/>
    <w:rsid w:val="003B3119"/>
    <w:rsid w:val="003B37E3"/>
    <w:rsid w:val="003B37FE"/>
    <w:rsid w:val="003B3C34"/>
    <w:rsid w:val="003B3F27"/>
    <w:rsid w:val="003B47D6"/>
    <w:rsid w:val="003B4941"/>
    <w:rsid w:val="003B4C2B"/>
    <w:rsid w:val="003B4FF6"/>
    <w:rsid w:val="003B596C"/>
    <w:rsid w:val="003B5B4E"/>
    <w:rsid w:val="003B5DA7"/>
    <w:rsid w:val="003B5F3F"/>
    <w:rsid w:val="003B64DE"/>
    <w:rsid w:val="003B6704"/>
    <w:rsid w:val="003B67B8"/>
    <w:rsid w:val="003B6FA4"/>
    <w:rsid w:val="003B7223"/>
    <w:rsid w:val="003B76A7"/>
    <w:rsid w:val="003B7A03"/>
    <w:rsid w:val="003B7BFB"/>
    <w:rsid w:val="003B7C10"/>
    <w:rsid w:val="003B7C49"/>
    <w:rsid w:val="003B7C4E"/>
    <w:rsid w:val="003B7D59"/>
    <w:rsid w:val="003B7F0D"/>
    <w:rsid w:val="003C0955"/>
    <w:rsid w:val="003C0C8B"/>
    <w:rsid w:val="003C0F0E"/>
    <w:rsid w:val="003C1062"/>
    <w:rsid w:val="003C170F"/>
    <w:rsid w:val="003C1C12"/>
    <w:rsid w:val="003C1E45"/>
    <w:rsid w:val="003C1F7C"/>
    <w:rsid w:val="003C2438"/>
    <w:rsid w:val="003C2AF8"/>
    <w:rsid w:val="003C33BA"/>
    <w:rsid w:val="003C36AF"/>
    <w:rsid w:val="003C3BAE"/>
    <w:rsid w:val="003C4326"/>
    <w:rsid w:val="003C4560"/>
    <w:rsid w:val="003C463E"/>
    <w:rsid w:val="003C4B02"/>
    <w:rsid w:val="003C4F3E"/>
    <w:rsid w:val="003C52C2"/>
    <w:rsid w:val="003C56D3"/>
    <w:rsid w:val="003C5700"/>
    <w:rsid w:val="003C5794"/>
    <w:rsid w:val="003C655E"/>
    <w:rsid w:val="003C6B1D"/>
    <w:rsid w:val="003C701F"/>
    <w:rsid w:val="003C70CF"/>
    <w:rsid w:val="003C72AC"/>
    <w:rsid w:val="003C7364"/>
    <w:rsid w:val="003C7554"/>
    <w:rsid w:val="003C7571"/>
    <w:rsid w:val="003C75FD"/>
    <w:rsid w:val="003C7652"/>
    <w:rsid w:val="003C76A5"/>
    <w:rsid w:val="003C770B"/>
    <w:rsid w:val="003C77F4"/>
    <w:rsid w:val="003C7829"/>
    <w:rsid w:val="003C7E63"/>
    <w:rsid w:val="003D0006"/>
    <w:rsid w:val="003D0162"/>
    <w:rsid w:val="003D03C5"/>
    <w:rsid w:val="003D03FF"/>
    <w:rsid w:val="003D076D"/>
    <w:rsid w:val="003D0BA5"/>
    <w:rsid w:val="003D107F"/>
    <w:rsid w:val="003D1426"/>
    <w:rsid w:val="003D17CB"/>
    <w:rsid w:val="003D1F2B"/>
    <w:rsid w:val="003D249E"/>
    <w:rsid w:val="003D27C4"/>
    <w:rsid w:val="003D27FF"/>
    <w:rsid w:val="003D2D17"/>
    <w:rsid w:val="003D2D70"/>
    <w:rsid w:val="003D2E26"/>
    <w:rsid w:val="003D2E4D"/>
    <w:rsid w:val="003D301B"/>
    <w:rsid w:val="003D32F0"/>
    <w:rsid w:val="003D33A0"/>
    <w:rsid w:val="003D35A0"/>
    <w:rsid w:val="003D389E"/>
    <w:rsid w:val="003D3A95"/>
    <w:rsid w:val="003D3AF5"/>
    <w:rsid w:val="003D3D4D"/>
    <w:rsid w:val="003D41B3"/>
    <w:rsid w:val="003D41DF"/>
    <w:rsid w:val="003D46C4"/>
    <w:rsid w:val="003D5157"/>
    <w:rsid w:val="003D56B0"/>
    <w:rsid w:val="003D585A"/>
    <w:rsid w:val="003D5EED"/>
    <w:rsid w:val="003D6323"/>
    <w:rsid w:val="003D64C7"/>
    <w:rsid w:val="003D64ED"/>
    <w:rsid w:val="003D6B33"/>
    <w:rsid w:val="003D6BF3"/>
    <w:rsid w:val="003D705A"/>
    <w:rsid w:val="003D7392"/>
    <w:rsid w:val="003D769F"/>
    <w:rsid w:val="003D7780"/>
    <w:rsid w:val="003D78FF"/>
    <w:rsid w:val="003D7B0F"/>
    <w:rsid w:val="003D7C5F"/>
    <w:rsid w:val="003D7D98"/>
    <w:rsid w:val="003D7DEC"/>
    <w:rsid w:val="003E00D2"/>
    <w:rsid w:val="003E016A"/>
    <w:rsid w:val="003E07BF"/>
    <w:rsid w:val="003E0C41"/>
    <w:rsid w:val="003E0DAB"/>
    <w:rsid w:val="003E0E52"/>
    <w:rsid w:val="003E0FC0"/>
    <w:rsid w:val="003E15A6"/>
    <w:rsid w:val="003E1825"/>
    <w:rsid w:val="003E18B5"/>
    <w:rsid w:val="003E1C0C"/>
    <w:rsid w:val="003E1CC7"/>
    <w:rsid w:val="003E212C"/>
    <w:rsid w:val="003E2498"/>
    <w:rsid w:val="003E279D"/>
    <w:rsid w:val="003E2A67"/>
    <w:rsid w:val="003E2BEB"/>
    <w:rsid w:val="003E38DA"/>
    <w:rsid w:val="003E3CA4"/>
    <w:rsid w:val="003E4213"/>
    <w:rsid w:val="003E4300"/>
    <w:rsid w:val="003E4BA6"/>
    <w:rsid w:val="003E5023"/>
    <w:rsid w:val="003E50BB"/>
    <w:rsid w:val="003E53B9"/>
    <w:rsid w:val="003E5815"/>
    <w:rsid w:val="003E606D"/>
    <w:rsid w:val="003E612A"/>
    <w:rsid w:val="003E62D4"/>
    <w:rsid w:val="003E6404"/>
    <w:rsid w:val="003E676E"/>
    <w:rsid w:val="003E6C2F"/>
    <w:rsid w:val="003E6F29"/>
    <w:rsid w:val="003E715B"/>
    <w:rsid w:val="003E73E9"/>
    <w:rsid w:val="003E73EF"/>
    <w:rsid w:val="003F02D2"/>
    <w:rsid w:val="003F045A"/>
    <w:rsid w:val="003F04DC"/>
    <w:rsid w:val="003F0D48"/>
    <w:rsid w:val="003F0E3F"/>
    <w:rsid w:val="003F0FB8"/>
    <w:rsid w:val="003F0FE8"/>
    <w:rsid w:val="003F17E3"/>
    <w:rsid w:val="003F1905"/>
    <w:rsid w:val="003F190F"/>
    <w:rsid w:val="003F1B10"/>
    <w:rsid w:val="003F2546"/>
    <w:rsid w:val="003F2A39"/>
    <w:rsid w:val="003F2B13"/>
    <w:rsid w:val="003F2DFF"/>
    <w:rsid w:val="003F366F"/>
    <w:rsid w:val="003F433B"/>
    <w:rsid w:val="003F473F"/>
    <w:rsid w:val="003F4904"/>
    <w:rsid w:val="003F54C8"/>
    <w:rsid w:val="003F5D3E"/>
    <w:rsid w:val="003F5E31"/>
    <w:rsid w:val="003F6572"/>
    <w:rsid w:val="003F6613"/>
    <w:rsid w:val="003F67C3"/>
    <w:rsid w:val="003F690D"/>
    <w:rsid w:val="003F698D"/>
    <w:rsid w:val="003F69EE"/>
    <w:rsid w:val="003F6B3C"/>
    <w:rsid w:val="003F6D5C"/>
    <w:rsid w:val="003F6DCD"/>
    <w:rsid w:val="003F6E96"/>
    <w:rsid w:val="003F6F2D"/>
    <w:rsid w:val="003F73B5"/>
    <w:rsid w:val="003F76DA"/>
    <w:rsid w:val="003F7818"/>
    <w:rsid w:val="003F7A75"/>
    <w:rsid w:val="004003D3"/>
    <w:rsid w:val="004006D7"/>
    <w:rsid w:val="004007E2"/>
    <w:rsid w:val="004008D1"/>
    <w:rsid w:val="00400952"/>
    <w:rsid w:val="00400B06"/>
    <w:rsid w:val="004013D8"/>
    <w:rsid w:val="004016DA"/>
    <w:rsid w:val="00401DE0"/>
    <w:rsid w:val="00402122"/>
    <w:rsid w:val="00402533"/>
    <w:rsid w:val="0040295C"/>
    <w:rsid w:val="004029BE"/>
    <w:rsid w:val="00402C45"/>
    <w:rsid w:val="00402C87"/>
    <w:rsid w:val="00402FB4"/>
    <w:rsid w:val="0040318B"/>
    <w:rsid w:val="0040390B"/>
    <w:rsid w:val="004041B0"/>
    <w:rsid w:val="004041E6"/>
    <w:rsid w:val="00404BBC"/>
    <w:rsid w:val="00404C9B"/>
    <w:rsid w:val="00404DEF"/>
    <w:rsid w:val="00404F17"/>
    <w:rsid w:val="00405075"/>
    <w:rsid w:val="0040535C"/>
    <w:rsid w:val="004054C3"/>
    <w:rsid w:val="00405500"/>
    <w:rsid w:val="00405628"/>
    <w:rsid w:val="00405BDA"/>
    <w:rsid w:val="00406188"/>
    <w:rsid w:val="0040676C"/>
    <w:rsid w:val="00406C68"/>
    <w:rsid w:val="0040746D"/>
    <w:rsid w:val="004102D2"/>
    <w:rsid w:val="0041033B"/>
    <w:rsid w:val="0041034C"/>
    <w:rsid w:val="00410BB7"/>
    <w:rsid w:val="00410FE7"/>
    <w:rsid w:val="00411483"/>
    <w:rsid w:val="0041171E"/>
    <w:rsid w:val="004127A2"/>
    <w:rsid w:val="00412944"/>
    <w:rsid w:val="00412A08"/>
    <w:rsid w:val="00412ACA"/>
    <w:rsid w:val="00412B12"/>
    <w:rsid w:val="00412E3B"/>
    <w:rsid w:val="00413975"/>
    <w:rsid w:val="00413BD0"/>
    <w:rsid w:val="00414285"/>
    <w:rsid w:val="00414322"/>
    <w:rsid w:val="00414AC9"/>
    <w:rsid w:val="00414B08"/>
    <w:rsid w:val="00414BAE"/>
    <w:rsid w:val="00414D5E"/>
    <w:rsid w:val="0041554E"/>
    <w:rsid w:val="00415678"/>
    <w:rsid w:val="00415C46"/>
    <w:rsid w:val="00416484"/>
    <w:rsid w:val="004164A6"/>
    <w:rsid w:val="0041678F"/>
    <w:rsid w:val="0041683A"/>
    <w:rsid w:val="00416872"/>
    <w:rsid w:val="0041689A"/>
    <w:rsid w:val="00416AAC"/>
    <w:rsid w:val="00416B0C"/>
    <w:rsid w:val="00416EE9"/>
    <w:rsid w:val="00416EF1"/>
    <w:rsid w:val="004170F2"/>
    <w:rsid w:val="00417357"/>
    <w:rsid w:val="0041770D"/>
    <w:rsid w:val="00417824"/>
    <w:rsid w:val="004179E1"/>
    <w:rsid w:val="00417A40"/>
    <w:rsid w:val="00417B42"/>
    <w:rsid w:val="00417B7E"/>
    <w:rsid w:val="00417E3B"/>
    <w:rsid w:val="00417E44"/>
    <w:rsid w:val="00417E5A"/>
    <w:rsid w:val="00417EE4"/>
    <w:rsid w:val="00417FB4"/>
    <w:rsid w:val="004205B7"/>
    <w:rsid w:val="004206A7"/>
    <w:rsid w:val="00420AD4"/>
    <w:rsid w:val="00420F17"/>
    <w:rsid w:val="0042112F"/>
    <w:rsid w:val="00421212"/>
    <w:rsid w:val="0042169F"/>
    <w:rsid w:val="00421720"/>
    <w:rsid w:val="00421A25"/>
    <w:rsid w:val="00421D93"/>
    <w:rsid w:val="00422146"/>
    <w:rsid w:val="00422366"/>
    <w:rsid w:val="00422A25"/>
    <w:rsid w:val="00423174"/>
    <w:rsid w:val="004231CF"/>
    <w:rsid w:val="004233EE"/>
    <w:rsid w:val="00423460"/>
    <w:rsid w:val="00423506"/>
    <w:rsid w:val="004237A2"/>
    <w:rsid w:val="00423AD6"/>
    <w:rsid w:val="00424522"/>
    <w:rsid w:val="00424C49"/>
    <w:rsid w:val="00424CC6"/>
    <w:rsid w:val="004250CA"/>
    <w:rsid w:val="00425234"/>
    <w:rsid w:val="00425355"/>
    <w:rsid w:val="0042541A"/>
    <w:rsid w:val="0042559A"/>
    <w:rsid w:val="00425766"/>
    <w:rsid w:val="004258A6"/>
    <w:rsid w:val="004258ED"/>
    <w:rsid w:val="00425C4A"/>
    <w:rsid w:val="00425ED8"/>
    <w:rsid w:val="0042637C"/>
    <w:rsid w:val="004264A4"/>
    <w:rsid w:val="00426B12"/>
    <w:rsid w:val="00427133"/>
    <w:rsid w:val="004271E2"/>
    <w:rsid w:val="00427758"/>
    <w:rsid w:val="004279CC"/>
    <w:rsid w:val="004279F0"/>
    <w:rsid w:val="00427BBD"/>
    <w:rsid w:val="00427EAC"/>
    <w:rsid w:val="00430352"/>
    <w:rsid w:val="00430726"/>
    <w:rsid w:val="00430882"/>
    <w:rsid w:val="00430DD4"/>
    <w:rsid w:val="00431190"/>
    <w:rsid w:val="00431599"/>
    <w:rsid w:val="004315B4"/>
    <w:rsid w:val="00431643"/>
    <w:rsid w:val="0043189B"/>
    <w:rsid w:val="004318BF"/>
    <w:rsid w:val="00431A85"/>
    <w:rsid w:val="00431D86"/>
    <w:rsid w:val="00431E98"/>
    <w:rsid w:val="004320A5"/>
    <w:rsid w:val="0043239B"/>
    <w:rsid w:val="004325EC"/>
    <w:rsid w:val="00432789"/>
    <w:rsid w:val="00432A07"/>
    <w:rsid w:val="00432D96"/>
    <w:rsid w:val="00432F8E"/>
    <w:rsid w:val="00433787"/>
    <w:rsid w:val="00433915"/>
    <w:rsid w:val="00433CF3"/>
    <w:rsid w:val="00433CFD"/>
    <w:rsid w:val="00433F74"/>
    <w:rsid w:val="00433FCA"/>
    <w:rsid w:val="004340E6"/>
    <w:rsid w:val="00434125"/>
    <w:rsid w:val="00434252"/>
    <w:rsid w:val="0043448E"/>
    <w:rsid w:val="00434565"/>
    <w:rsid w:val="004345E5"/>
    <w:rsid w:val="0043464D"/>
    <w:rsid w:val="004347E1"/>
    <w:rsid w:val="0043491D"/>
    <w:rsid w:val="00434E96"/>
    <w:rsid w:val="00435129"/>
    <w:rsid w:val="0043521E"/>
    <w:rsid w:val="00435988"/>
    <w:rsid w:val="004359E2"/>
    <w:rsid w:val="00435EF6"/>
    <w:rsid w:val="00436090"/>
    <w:rsid w:val="004364BB"/>
    <w:rsid w:val="004367FF"/>
    <w:rsid w:val="0043696B"/>
    <w:rsid w:val="0043699A"/>
    <w:rsid w:val="00436E0B"/>
    <w:rsid w:val="00436E47"/>
    <w:rsid w:val="00436E5E"/>
    <w:rsid w:val="00436FB1"/>
    <w:rsid w:val="0043781A"/>
    <w:rsid w:val="004379F3"/>
    <w:rsid w:val="00437B02"/>
    <w:rsid w:val="00437B3E"/>
    <w:rsid w:val="00437B96"/>
    <w:rsid w:val="0044053F"/>
    <w:rsid w:val="00440691"/>
    <w:rsid w:val="00440783"/>
    <w:rsid w:val="00440957"/>
    <w:rsid w:val="00440D53"/>
    <w:rsid w:val="00440E93"/>
    <w:rsid w:val="004411C5"/>
    <w:rsid w:val="00441B9F"/>
    <w:rsid w:val="00441D11"/>
    <w:rsid w:val="00442066"/>
    <w:rsid w:val="00442358"/>
    <w:rsid w:val="00442887"/>
    <w:rsid w:val="0044289F"/>
    <w:rsid w:val="004434C8"/>
    <w:rsid w:val="004434DC"/>
    <w:rsid w:val="00443737"/>
    <w:rsid w:val="00443905"/>
    <w:rsid w:val="00443A11"/>
    <w:rsid w:val="00443AAA"/>
    <w:rsid w:val="00443DC4"/>
    <w:rsid w:val="0044426A"/>
    <w:rsid w:val="004442A6"/>
    <w:rsid w:val="004448F1"/>
    <w:rsid w:val="00444D91"/>
    <w:rsid w:val="00444E4F"/>
    <w:rsid w:val="0044525C"/>
    <w:rsid w:val="0044530A"/>
    <w:rsid w:val="004454D0"/>
    <w:rsid w:val="00445693"/>
    <w:rsid w:val="00445D5A"/>
    <w:rsid w:val="00445F21"/>
    <w:rsid w:val="004461A9"/>
    <w:rsid w:val="004462A5"/>
    <w:rsid w:val="00446A48"/>
    <w:rsid w:val="00446A9C"/>
    <w:rsid w:val="00446D44"/>
    <w:rsid w:val="0044730E"/>
    <w:rsid w:val="0044731A"/>
    <w:rsid w:val="0044752B"/>
    <w:rsid w:val="004475D7"/>
    <w:rsid w:val="00447666"/>
    <w:rsid w:val="00447B99"/>
    <w:rsid w:val="00447EA6"/>
    <w:rsid w:val="0045022E"/>
    <w:rsid w:val="00450522"/>
    <w:rsid w:val="00450EB2"/>
    <w:rsid w:val="004516D3"/>
    <w:rsid w:val="0045181F"/>
    <w:rsid w:val="004518D0"/>
    <w:rsid w:val="004519C1"/>
    <w:rsid w:val="00451E71"/>
    <w:rsid w:val="00451FCF"/>
    <w:rsid w:val="0045220B"/>
    <w:rsid w:val="00452424"/>
    <w:rsid w:val="0045251B"/>
    <w:rsid w:val="00452585"/>
    <w:rsid w:val="0045265C"/>
    <w:rsid w:val="00452CEB"/>
    <w:rsid w:val="00452D3A"/>
    <w:rsid w:val="00453187"/>
    <w:rsid w:val="004535B0"/>
    <w:rsid w:val="00453795"/>
    <w:rsid w:val="00453966"/>
    <w:rsid w:val="00453981"/>
    <w:rsid w:val="00454046"/>
    <w:rsid w:val="004540EE"/>
    <w:rsid w:val="004543F1"/>
    <w:rsid w:val="004544BC"/>
    <w:rsid w:val="00454606"/>
    <w:rsid w:val="004547C6"/>
    <w:rsid w:val="00454995"/>
    <w:rsid w:val="00455853"/>
    <w:rsid w:val="00455A0E"/>
    <w:rsid w:val="00455AA1"/>
    <w:rsid w:val="00455B5C"/>
    <w:rsid w:val="00456030"/>
    <w:rsid w:val="00456691"/>
    <w:rsid w:val="00456C35"/>
    <w:rsid w:val="00456DE0"/>
    <w:rsid w:val="004570A6"/>
    <w:rsid w:val="004571F3"/>
    <w:rsid w:val="00457209"/>
    <w:rsid w:val="00457400"/>
    <w:rsid w:val="00457412"/>
    <w:rsid w:val="004574C7"/>
    <w:rsid w:val="004575EE"/>
    <w:rsid w:val="004575F8"/>
    <w:rsid w:val="004576A7"/>
    <w:rsid w:val="00457C2E"/>
    <w:rsid w:val="004604D1"/>
    <w:rsid w:val="00460544"/>
    <w:rsid w:val="00460739"/>
    <w:rsid w:val="00460822"/>
    <w:rsid w:val="004609C4"/>
    <w:rsid w:val="00460EFE"/>
    <w:rsid w:val="0046108E"/>
    <w:rsid w:val="00461244"/>
    <w:rsid w:val="00461591"/>
    <w:rsid w:val="00461915"/>
    <w:rsid w:val="00461EC5"/>
    <w:rsid w:val="00461F0B"/>
    <w:rsid w:val="0046224D"/>
    <w:rsid w:val="00462656"/>
    <w:rsid w:val="00462EA9"/>
    <w:rsid w:val="00462FC5"/>
    <w:rsid w:val="004633FF"/>
    <w:rsid w:val="00463969"/>
    <w:rsid w:val="0046494A"/>
    <w:rsid w:val="00464E84"/>
    <w:rsid w:val="00464EE0"/>
    <w:rsid w:val="00465163"/>
    <w:rsid w:val="00465678"/>
    <w:rsid w:val="00465784"/>
    <w:rsid w:val="0046585D"/>
    <w:rsid w:val="0046590E"/>
    <w:rsid w:val="00466188"/>
    <w:rsid w:val="00466D0B"/>
    <w:rsid w:val="00466F9F"/>
    <w:rsid w:val="0046700D"/>
    <w:rsid w:val="00467554"/>
    <w:rsid w:val="00467686"/>
    <w:rsid w:val="004677B2"/>
    <w:rsid w:val="00467BFE"/>
    <w:rsid w:val="00470127"/>
    <w:rsid w:val="0047025E"/>
    <w:rsid w:val="0047059E"/>
    <w:rsid w:val="004705B3"/>
    <w:rsid w:val="00470B75"/>
    <w:rsid w:val="00470F14"/>
    <w:rsid w:val="00470FDA"/>
    <w:rsid w:val="004711A8"/>
    <w:rsid w:val="004711B9"/>
    <w:rsid w:val="004713AB"/>
    <w:rsid w:val="004715AA"/>
    <w:rsid w:val="00471CD4"/>
    <w:rsid w:val="00471E10"/>
    <w:rsid w:val="00471E53"/>
    <w:rsid w:val="00471E5D"/>
    <w:rsid w:val="0047207C"/>
    <w:rsid w:val="0047212F"/>
    <w:rsid w:val="004723FC"/>
    <w:rsid w:val="00472427"/>
    <w:rsid w:val="00472AA4"/>
    <w:rsid w:val="00472CB4"/>
    <w:rsid w:val="004736C1"/>
    <w:rsid w:val="004736D1"/>
    <w:rsid w:val="0047380B"/>
    <w:rsid w:val="00473CC6"/>
    <w:rsid w:val="00473F58"/>
    <w:rsid w:val="00474234"/>
    <w:rsid w:val="0047434A"/>
    <w:rsid w:val="004745C6"/>
    <w:rsid w:val="004747D3"/>
    <w:rsid w:val="00474C31"/>
    <w:rsid w:val="00474CA4"/>
    <w:rsid w:val="00475148"/>
    <w:rsid w:val="00475559"/>
    <w:rsid w:val="00475A1F"/>
    <w:rsid w:val="004764E1"/>
    <w:rsid w:val="00476BF7"/>
    <w:rsid w:val="0047739B"/>
    <w:rsid w:val="00477574"/>
    <w:rsid w:val="004779DC"/>
    <w:rsid w:val="00477A1F"/>
    <w:rsid w:val="00477BCD"/>
    <w:rsid w:val="00477C41"/>
    <w:rsid w:val="00477FC1"/>
    <w:rsid w:val="004805CD"/>
    <w:rsid w:val="0048116E"/>
    <w:rsid w:val="004816CA"/>
    <w:rsid w:val="004816D9"/>
    <w:rsid w:val="00481C71"/>
    <w:rsid w:val="004821FE"/>
    <w:rsid w:val="004831DA"/>
    <w:rsid w:val="004832CE"/>
    <w:rsid w:val="004834B9"/>
    <w:rsid w:val="0048379E"/>
    <w:rsid w:val="004837EF"/>
    <w:rsid w:val="00483B9D"/>
    <w:rsid w:val="00483E97"/>
    <w:rsid w:val="00483F91"/>
    <w:rsid w:val="00483FB0"/>
    <w:rsid w:val="00484153"/>
    <w:rsid w:val="004844AA"/>
    <w:rsid w:val="00484696"/>
    <w:rsid w:val="004847F9"/>
    <w:rsid w:val="00484932"/>
    <w:rsid w:val="00484938"/>
    <w:rsid w:val="00485494"/>
    <w:rsid w:val="00485512"/>
    <w:rsid w:val="0048555A"/>
    <w:rsid w:val="00485679"/>
    <w:rsid w:val="00485792"/>
    <w:rsid w:val="00485A3B"/>
    <w:rsid w:val="00485D10"/>
    <w:rsid w:val="00485DF3"/>
    <w:rsid w:val="00486BED"/>
    <w:rsid w:val="00486C5D"/>
    <w:rsid w:val="00486CBA"/>
    <w:rsid w:val="00486DB9"/>
    <w:rsid w:val="00486F75"/>
    <w:rsid w:val="00487261"/>
    <w:rsid w:val="004874C8"/>
    <w:rsid w:val="004874E2"/>
    <w:rsid w:val="0048761E"/>
    <w:rsid w:val="0048781A"/>
    <w:rsid w:val="00487A33"/>
    <w:rsid w:val="00490355"/>
    <w:rsid w:val="00490564"/>
    <w:rsid w:val="004905B1"/>
    <w:rsid w:val="004909FB"/>
    <w:rsid w:val="00490A99"/>
    <w:rsid w:val="00490DAC"/>
    <w:rsid w:val="00491361"/>
    <w:rsid w:val="0049196F"/>
    <w:rsid w:val="00491ADA"/>
    <w:rsid w:val="00491F8B"/>
    <w:rsid w:val="00492665"/>
    <w:rsid w:val="004926BE"/>
    <w:rsid w:val="00492C00"/>
    <w:rsid w:val="004930BB"/>
    <w:rsid w:val="00493666"/>
    <w:rsid w:val="0049369E"/>
    <w:rsid w:val="00493C92"/>
    <w:rsid w:val="0049461E"/>
    <w:rsid w:val="00494A14"/>
    <w:rsid w:val="00494C48"/>
    <w:rsid w:val="00494EC7"/>
    <w:rsid w:val="0049501E"/>
    <w:rsid w:val="0049503A"/>
    <w:rsid w:val="0049514D"/>
    <w:rsid w:val="004951FC"/>
    <w:rsid w:val="00495499"/>
    <w:rsid w:val="0049558C"/>
    <w:rsid w:val="00495797"/>
    <w:rsid w:val="00495C9A"/>
    <w:rsid w:val="00495DFD"/>
    <w:rsid w:val="00496312"/>
    <w:rsid w:val="00496A03"/>
    <w:rsid w:val="00496B5F"/>
    <w:rsid w:val="00496CCB"/>
    <w:rsid w:val="00496CDD"/>
    <w:rsid w:val="00496E42"/>
    <w:rsid w:val="00497471"/>
    <w:rsid w:val="004974BF"/>
    <w:rsid w:val="0049772D"/>
    <w:rsid w:val="0049789A"/>
    <w:rsid w:val="0049790C"/>
    <w:rsid w:val="00497ACB"/>
    <w:rsid w:val="00497C5C"/>
    <w:rsid w:val="00497D09"/>
    <w:rsid w:val="00497EB4"/>
    <w:rsid w:val="004A0430"/>
    <w:rsid w:val="004A0590"/>
    <w:rsid w:val="004A0693"/>
    <w:rsid w:val="004A06A4"/>
    <w:rsid w:val="004A0706"/>
    <w:rsid w:val="004A0D3A"/>
    <w:rsid w:val="004A1302"/>
    <w:rsid w:val="004A1933"/>
    <w:rsid w:val="004A195A"/>
    <w:rsid w:val="004A1AA7"/>
    <w:rsid w:val="004A24D1"/>
    <w:rsid w:val="004A24DE"/>
    <w:rsid w:val="004A25B0"/>
    <w:rsid w:val="004A2884"/>
    <w:rsid w:val="004A2B34"/>
    <w:rsid w:val="004A2E6D"/>
    <w:rsid w:val="004A3772"/>
    <w:rsid w:val="004A3AF0"/>
    <w:rsid w:val="004A3CB7"/>
    <w:rsid w:val="004A45D7"/>
    <w:rsid w:val="004A45DA"/>
    <w:rsid w:val="004A4A12"/>
    <w:rsid w:val="004A4AF1"/>
    <w:rsid w:val="004A4CD7"/>
    <w:rsid w:val="004A4D79"/>
    <w:rsid w:val="004A5444"/>
    <w:rsid w:val="004A54F9"/>
    <w:rsid w:val="004A56F3"/>
    <w:rsid w:val="004A5DA1"/>
    <w:rsid w:val="004A5DB6"/>
    <w:rsid w:val="004A5E15"/>
    <w:rsid w:val="004A621F"/>
    <w:rsid w:val="004A635E"/>
    <w:rsid w:val="004A6541"/>
    <w:rsid w:val="004A6893"/>
    <w:rsid w:val="004A6B03"/>
    <w:rsid w:val="004A704F"/>
    <w:rsid w:val="004A7175"/>
    <w:rsid w:val="004A7290"/>
    <w:rsid w:val="004A775D"/>
    <w:rsid w:val="004A7B7D"/>
    <w:rsid w:val="004A7E5F"/>
    <w:rsid w:val="004B01B0"/>
    <w:rsid w:val="004B01E1"/>
    <w:rsid w:val="004B06A8"/>
    <w:rsid w:val="004B0DAA"/>
    <w:rsid w:val="004B0DC6"/>
    <w:rsid w:val="004B1136"/>
    <w:rsid w:val="004B11DC"/>
    <w:rsid w:val="004B1606"/>
    <w:rsid w:val="004B194D"/>
    <w:rsid w:val="004B1995"/>
    <w:rsid w:val="004B264A"/>
    <w:rsid w:val="004B27C9"/>
    <w:rsid w:val="004B2A32"/>
    <w:rsid w:val="004B30D5"/>
    <w:rsid w:val="004B3545"/>
    <w:rsid w:val="004B3773"/>
    <w:rsid w:val="004B3840"/>
    <w:rsid w:val="004B3842"/>
    <w:rsid w:val="004B3D3E"/>
    <w:rsid w:val="004B4020"/>
    <w:rsid w:val="004B48DD"/>
    <w:rsid w:val="004B4A4B"/>
    <w:rsid w:val="004B4DDF"/>
    <w:rsid w:val="004B4E1C"/>
    <w:rsid w:val="004B5186"/>
    <w:rsid w:val="004B569A"/>
    <w:rsid w:val="004B587D"/>
    <w:rsid w:val="004B5DB4"/>
    <w:rsid w:val="004B6346"/>
    <w:rsid w:val="004B644A"/>
    <w:rsid w:val="004B64C4"/>
    <w:rsid w:val="004B6AAC"/>
    <w:rsid w:val="004B6B93"/>
    <w:rsid w:val="004B6C0B"/>
    <w:rsid w:val="004B7258"/>
    <w:rsid w:val="004B73F9"/>
    <w:rsid w:val="004B7446"/>
    <w:rsid w:val="004B793E"/>
    <w:rsid w:val="004B7A2D"/>
    <w:rsid w:val="004B7AF6"/>
    <w:rsid w:val="004B7B01"/>
    <w:rsid w:val="004B7FFB"/>
    <w:rsid w:val="004C0067"/>
    <w:rsid w:val="004C034A"/>
    <w:rsid w:val="004C0486"/>
    <w:rsid w:val="004C068F"/>
    <w:rsid w:val="004C0888"/>
    <w:rsid w:val="004C0892"/>
    <w:rsid w:val="004C0C39"/>
    <w:rsid w:val="004C13D2"/>
    <w:rsid w:val="004C14AB"/>
    <w:rsid w:val="004C1516"/>
    <w:rsid w:val="004C160C"/>
    <w:rsid w:val="004C1648"/>
    <w:rsid w:val="004C173C"/>
    <w:rsid w:val="004C1BCB"/>
    <w:rsid w:val="004C213B"/>
    <w:rsid w:val="004C2152"/>
    <w:rsid w:val="004C230C"/>
    <w:rsid w:val="004C2552"/>
    <w:rsid w:val="004C27B3"/>
    <w:rsid w:val="004C2A46"/>
    <w:rsid w:val="004C2B8A"/>
    <w:rsid w:val="004C2BCA"/>
    <w:rsid w:val="004C2EC6"/>
    <w:rsid w:val="004C31B7"/>
    <w:rsid w:val="004C32D2"/>
    <w:rsid w:val="004C32FD"/>
    <w:rsid w:val="004C331D"/>
    <w:rsid w:val="004C3477"/>
    <w:rsid w:val="004C34AF"/>
    <w:rsid w:val="004C39BA"/>
    <w:rsid w:val="004C3B33"/>
    <w:rsid w:val="004C3DF8"/>
    <w:rsid w:val="004C4729"/>
    <w:rsid w:val="004C4A87"/>
    <w:rsid w:val="004C4B1B"/>
    <w:rsid w:val="004C4C85"/>
    <w:rsid w:val="004C51ED"/>
    <w:rsid w:val="004C533F"/>
    <w:rsid w:val="004C5377"/>
    <w:rsid w:val="004C5710"/>
    <w:rsid w:val="004C5786"/>
    <w:rsid w:val="004C57F8"/>
    <w:rsid w:val="004C5ADC"/>
    <w:rsid w:val="004C5AFA"/>
    <w:rsid w:val="004C5B8A"/>
    <w:rsid w:val="004C620C"/>
    <w:rsid w:val="004C65DF"/>
    <w:rsid w:val="004C671F"/>
    <w:rsid w:val="004C687F"/>
    <w:rsid w:val="004C6BD3"/>
    <w:rsid w:val="004C6D85"/>
    <w:rsid w:val="004C710D"/>
    <w:rsid w:val="004C72B2"/>
    <w:rsid w:val="004C7309"/>
    <w:rsid w:val="004C7324"/>
    <w:rsid w:val="004C745E"/>
    <w:rsid w:val="004C762D"/>
    <w:rsid w:val="004C76F8"/>
    <w:rsid w:val="004C78BB"/>
    <w:rsid w:val="004C79B5"/>
    <w:rsid w:val="004C7B27"/>
    <w:rsid w:val="004C7BCF"/>
    <w:rsid w:val="004D02A8"/>
    <w:rsid w:val="004D08A7"/>
    <w:rsid w:val="004D1469"/>
    <w:rsid w:val="004D1BFD"/>
    <w:rsid w:val="004D1C9E"/>
    <w:rsid w:val="004D204B"/>
    <w:rsid w:val="004D2251"/>
    <w:rsid w:val="004D2298"/>
    <w:rsid w:val="004D241D"/>
    <w:rsid w:val="004D2587"/>
    <w:rsid w:val="004D2687"/>
    <w:rsid w:val="004D271E"/>
    <w:rsid w:val="004D28E5"/>
    <w:rsid w:val="004D2A96"/>
    <w:rsid w:val="004D2B95"/>
    <w:rsid w:val="004D2CA7"/>
    <w:rsid w:val="004D2E9C"/>
    <w:rsid w:val="004D3376"/>
    <w:rsid w:val="004D38E7"/>
    <w:rsid w:val="004D39E6"/>
    <w:rsid w:val="004D3C19"/>
    <w:rsid w:val="004D3CC4"/>
    <w:rsid w:val="004D3E7B"/>
    <w:rsid w:val="004D417D"/>
    <w:rsid w:val="004D43E3"/>
    <w:rsid w:val="004D4640"/>
    <w:rsid w:val="004D4E31"/>
    <w:rsid w:val="004D4EBB"/>
    <w:rsid w:val="004D4F40"/>
    <w:rsid w:val="004D5255"/>
    <w:rsid w:val="004D5472"/>
    <w:rsid w:val="004D5F97"/>
    <w:rsid w:val="004D62E3"/>
    <w:rsid w:val="004D6598"/>
    <w:rsid w:val="004D6843"/>
    <w:rsid w:val="004D70B4"/>
    <w:rsid w:val="004D73C3"/>
    <w:rsid w:val="004D73D3"/>
    <w:rsid w:val="004D75A0"/>
    <w:rsid w:val="004D76C0"/>
    <w:rsid w:val="004D7719"/>
    <w:rsid w:val="004D7BBD"/>
    <w:rsid w:val="004E01EE"/>
    <w:rsid w:val="004E06A6"/>
    <w:rsid w:val="004E0AA5"/>
    <w:rsid w:val="004E1605"/>
    <w:rsid w:val="004E17F2"/>
    <w:rsid w:val="004E1EE1"/>
    <w:rsid w:val="004E2060"/>
    <w:rsid w:val="004E2098"/>
    <w:rsid w:val="004E20A7"/>
    <w:rsid w:val="004E226A"/>
    <w:rsid w:val="004E2420"/>
    <w:rsid w:val="004E2691"/>
    <w:rsid w:val="004E26E9"/>
    <w:rsid w:val="004E2787"/>
    <w:rsid w:val="004E2793"/>
    <w:rsid w:val="004E29DB"/>
    <w:rsid w:val="004E2CE3"/>
    <w:rsid w:val="004E37DE"/>
    <w:rsid w:val="004E38EB"/>
    <w:rsid w:val="004E39EB"/>
    <w:rsid w:val="004E4523"/>
    <w:rsid w:val="004E4617"/>
    <w:rsid w:val="004E467C"/>
    <w:rsid w:val="004E472A"/>
    <w:rsid w:val="004E48A6"/>
    <w:rsid w:val="004E4BB8"/>
    <w:rsid w:val="004E4E02"/>
    <w:rsid w:val="004E5341"/>
    <w:rsid w:val="004E568C"/>
    <w:rsid w:val="004E5AA7"/>
    <w:rsid w:val="004E5D06"/>
    <w:rsid w:val="004E5E1A"/>
    <w:rsid w:val="004E5F4F"/>
    <w:rsid w:val="004E5FD4"/>
    <w:rsid w:val="004E66D1"/>
    <w:rsid w:val="004E6794"/>
    <w:rsid w:val="004E696D"/>
    <w:rsid w:val="004E6DB6"/>
    <w:rsid w:val="004E74D2"/>
    <w:rsid w:val="004E78FB"/>
    <w:rsid w:val="004E7902"/>
    <w:rsid w:val="004E79C6"/>
    <w:rsid w:val="004E7AC8"/>
    <w:rsid w:val="004E7B58"/>
    <w:rsid w:val="004E7C1B"/>
    <w:rsid w:val="004E7E36"/>
    <w:rsid w:val="004F0797"/>
    <w:rsid w:val="004F0AC2"/>
    <w:rsid w:val="004F0AD4"/>
    <w:rsid w:val="004F0AFE"/>
    <w:rsid w:val="004F0C77"/>
    <w:rsid w:val="004F0EA2"/>
    <w:rsid w:val="004F0F0E"/>
    <w:rsid w:val="004F0FD0"/>
    <w:rsid w:val="004F11E1"/>
    <w:rsid w:val="004F1438"/>
    <w:rsid w:val="004F170E"/>
    <w:rsid w:val="004F1718"/>
    <w:rsid w:val="004F1B86"/>
    <w:rsid w:val="004F1F5B"/>
    <w:rsid w:val="004F27D3"/>
    <w:rsid w:val="004F27EA"/>
    <w:rsid w:val="004F2825"/>
    <w:rsid w:val="004F28EF"/>
    <w:rsid w:val="004F2A19"/>
    <w:rsid w:val="004F2C39"/>
    <w:rsid w:val="004F3879"/>
    <w:rsid w:val="004F3925"/>
    <w:rsid w:val="004F3B9B"/>
    <w:rsid w:val="004F44C6"/>
    <w:rsid w:val="004F44F2"/>
    <w:rsid w:val="004F4769"/>
    <w:rsid w:val="004F4CC2"/>
    <w:rsid w:val="004F5106"/>
    <w:rsid w:val="004F5225"/>
    <w:rsid w:val="004F557C"/>
    <w:rsid w:val="004F561C"/>
    <w:rsid w:val="004F566C"/>
    <w:rsid w:val="004F56D0"/>
    <w:rsid w:val="004F5B5B"/>
    <w:rsid w:val="004F6804"/>
    <w:rsid w:val="004F6A99"/>
    <w:rsid w:val="004F6B34"/>
    <w:rsid w:val="004F7011"/>
    <w:rsid w:val="004F7164"/>
    <w:rsid w:val="004F71EF"/>
    <w:rsid w:val="004F7A6B"/>
    <w:rsid w:val="004F7AB5"/>
    <w:rsid w:val="004F7BCF"/>
    <w:rsid w:val="004F7CD6"/>
    <w:rsid w:val="0050008E"/>
    <w:rsid w:val="00500430"/>
    <w:rsid w:val="005008BE"/>
    <w:rsid w:val="005009B5"/>
    <w:rsid w:val="00500A39"/>
    <w:rsid w:val="00500E7E"/>
    <w:rsid w:val="00501195"/>
    <w:rsid w:val="005013F1"/>
    <w:rsid w:val="0050183A"/>
    <w:rsid w:val="00501CB6"/>
    <w:rsid w:val="0050218E"/>
    <w:rsid w:val="005022B2"/>
    <w:rsid w:val="005023B0"/>
    <w:rsid w:val="005027E7"/>
    <w:rsid w:val="00502838"/>
    <w:rsid w:val="0050289E"/>
    <w:rsid w:val="00502BC3"/>
    <w:rsid w:val="00502E20"/>
    <w:rsid w:val="00503222"/>
    <w:rsid w:val="005033F9"/>
    <w:rsid w:val="005034DF"/>
    <w:rsid w:val="00503FB3"/>
    <w:rsid w:val="00503FF6"/>
    <w:rsid w:val="0050428A"/>
    <w:rsid w:val="005049EA"/>
    <w:rsid w:val="00504A4E"/>
    <w:rsid w:val="00504CDC"/>
    <w:rsid w:val="00504FEB"/>
    <w:rsid w:val="0050593D"/>
    <w:rsid w:val="00505F75"/>
    <w:rsid w:val="005066F4"/>
    <w:rsid w:val="00506ACD"/>
    <w:rsid w:val="00506EE0"/>
    <w:rsid w:val="00507273"/>
    <w:rsid w:val="005072DE"/>
    <w:rsid w:val="00507A29"/>
    <w:rsid w:val="00507A87"/>
    <w:rsid w:val="00507AB7"/>
    <w:rsid w:val="00507B60"/>
    <w:rsid w:val="0051034B"/>
    <w:rsid w:val="00510485"/>
    <w:rsid w:val="00510522"/>
    <w:rsid w:val="00510AE7"/>
    <w:rsid w:val="00510B0C"/>
    <w:rsid w:val="0051142D"/>
    <w:rsid w:val="005115A0"/>
    <w:rsid w:val="00511D7C"/>
    <w:rsid w:val="00512458"/>
    <w:rsid w:val="00512BFB"/>
    <w:rsid w:val="00512C12"/>
    <w:rsid w:val="00512FBE"/>
    <w:rsid w:val="005131CD"/>
    <w:rsid w:val="005131D3"/>
    <w:rsid w:val="005135FA"/>
    <w:rsid w:val="00513702"/>
    <w:rsid w:val="00513920"/>
    <w:rsid w:val="0051398E"/>
    <w:rsid w:val="00513992"/>
    <w:rsid w:val="00513C2A"/>
    <w:rsid w:val="00513E54"/>
    <w:rsid w:val="00514176"/>
    <w:rsid w:val="005144F0"/>
    <w:rsid w:val="00514A1E"/>
    <w:rsid w:val="00514BFD"/>
    <w:rsid w:val="0051600F"/>
    <w:rsid w:val="005163B6"/>
    <w:rsid w:val="005164C7"/>
    <w:rsid w:val="00516788"/>
    <w:rsid w:val="00516FB4"/>
    <w:rsid w:val="0051714E"/>
    <w:rsid w:val="005171B5"/>
    <w:rsid w:val="00517266"/>
    <w:rsid w:val="00517787"/>
    <w:rsid w:val="00517B29"/>
    <w:rsid w:val="00517E69"/>
    <w:rsid w:val="005200B4"/>
    <w:rsid w:val="00520108"/>
    <w:rsid w:val="00520172"/>
    <w:rsid w:val="00520322"/>
    <w:rsid w:val="00520969"/>
    <w:rsid w:val="00520B3D"/>
    <w:rsid w:val="00520E58"/>
    <w:rsid w:val="005210D0"/>
    <w:rsid w:val="00521159"/>
    <w:rsid w:val="0052151F"/>
    <w:rsid w:val="005215FF"/>
    <w:rsid w:val="00521852"/>
    <w:rsid w:val="00521DCF"/>
    <w:rsid w:val="0052368F"/>
    <w:rsid w:val="0052373D"/>
    <w:rsid w:val="00523779"/>
    <w:rsid w:val="00523B2E"/>
    <w:rsid w:val="00523DB2"/>
    <w:rsid w:val="00523FD7"/>
    <w:rsid w:val="005242F2"/>
    <w:rsid w:val="005247CD"/>
    <w:rsid w:val="005248BB"/>
    <w:rsid w:val="005248EC"/>
    <w:rsid w:val="00524CE3"/>
    <w:rsid w:val="00524D38"/>
    <w:rsid w:val="00524E67"/>
    <w:rsid w:val="00524EDE"/>
    <w:rsid w:val="00524F96"/>
    <w:rsid w:val="00524FE1"/>
    <w:rsid w:val="00525236"/>
    <w:rsid w:val="005253F6"/>
    <w:rsid w:val="00525800"/>
    <w:rsid w:val="00525981"/>
    <w:rsid w:val="00525B9A"/>
    <w:rsid w:val="00525C3D"/>
    <w:rsid w:val="00526180"/>
    <w:rsid w:val="0052621E"/>
    <w:rsid w:val="00526613"/>
    <w:rsid w:val="00526C02"/>
    <w:rsid w:val="00527060"/>
    <w:rsid w:val="00527083"/>
    <w:rsid w:val="005274F4"/>
    <w:rsid w:val="00527754"/>
    <w:rsid w:val="005278C3"/>
    <w:rsid w:val="00527C6D"/>
    <w:rsid w:val="00527DA1"/>
    <w:rsid w:val="00527EA1"/>
    <w:rsid w:val="005306C4"/>
    <w:rsid w:val="005312F2"/>
    <w:rsid w:val="005315B9"/>
    <w:rsid w:val="00531CEB"/>
    <w:rsid w:val="00531E33"/>
    <w:rsid w:val="00531ECA"/>
    <w:rsid w:val="00532261"/>
    <w:rsid w:val="0053247D"/>
    <w:rsid w:val="00532516"/>
    <w:rsid w:val="005326C0"/>
    <w:rsid w:val="00532FD8"/>
    <w:rsid w:val="0053319F"/>
    <w:rsid w:val="005337DB"/>
    <w:rsid w:val="00533897"/>
    <w:rsid w:val="00533A95"/>
    <w:rsid w:val="00533B26"/>
    <w:rsid w:val="00533C65"/>
    <w:rsid w:val="00533CFE"/>
    <w:rsid w:val="00533EAB"/>
    <w:rsid w:val="00533FD6"/>
    <w:rsid w:val="00534701"/>
    <w:rsid w:val="00534AFD"/>
    <w:rsid w:val="00534B06"/>
    <w:rsid w:val="00534F5D"/>
    <w:rsid w:val="005351E1"/>
    <w:rsid w:val="00535A13"/>
    <w:rsid w:val="00535C4D"/>
    <w:rsid w:val="00535FD3"/>
    <w:rsid w:val="00535FF4"/>
    <w:rsid w:val="005360FD"/>
    <w:rsid w:val="0053637F"/>
    <w:rsid w:val="00536711"/>
    <w:rsid w:val="00536894"/>
    <w:rsid w:val="005369CE"/>
    <w:rsid w:val="00536CA6"/>
    <w:rsid w:val="005377DC"/>
    <w:rsid w:val="00537F78"/>
    <w:rsid w:val="00540212"/>
    <w:rsid w:val="005404C3"/>
    <w:rsid w:val="00540931"/>
    <w:rsid w:val="00540BD4"/>
    <w:rsid w:val="00540CA6"/>
    <w:rsid w:val="00540E77"/>
    <w:rsid w:val="0054162F"/>
    <w:rsid w:val="00541E89"/>
    <w:rsid w:val="00541F52"/>
    <w:rsid w:val="005421EE"/>
    <w:rsid w:val="005424B8"/>
    <w:rsid w:val="00542C23"/>
    <w:rsid w:val="00542F5D"/>
    <w:rsid w:val="005434FE"/>
    <w:rsid w:val="00543E52"/>
    <w:rsid w:val="00543EB4"/>
    <w:rsid w:val="005441FA"/>
    <w:rsid w:val="0054429E"/>
    <w:rsid w:val="005443A4"/>
    <w:rsid w:val="00544E5D"/>
    <w:rsid w:val="00545928"/>
    <w:rsid w:val="005459B5"/>
    <w:rsid w:val="00545A78"/>
    <w:rsid w:val="00545BF4"/>
    <w:rsid w:val="00545CC7"/>
    <w:rsid w:val="00545D47"/>
    <w:rsid w:val="005464BA"/>
    <w:rsid w:val="005464E1"/>
    <w:rsid w:val="0054695C"/>
    <w:rsid w:val="00546EF7"/>
    <w:rsid w:val="00546FF3"/>
    <w:rsid w:val="005473A7"/>
    <w:rsid w:val="00547490"/>
    <w:rsid w:val="00547A00"/>
    <w:rsid w:val="00547AD3"/>
    <w:rsid w:val="00547D14"/>
    <w:rsid w:val="005501A9"/>
    <w:rsid w:val="0055047A"/>
    <w:rsid w:val="0055070F"/>
    <w:rsid w:val="00551064"/>
    <w:rsid w:val="005512E1"/>
    <w:rsid w:val="005514B4"/>
    <w:rsid w:val="005519B7"/>
    <w:rsid w:val="00551B7C"/>
    <w:rsid w:val="00551F8C"/>
    <w:rsid w:val="00552127"/>
    <w:rsid w:val="005522A8"/>
    <w:rsid w:val="0055280B"/>
    <w:rsid w:val="005529DA"/>
    <w:rsid w:val="00552A96"/>
    <w:rsid w:val="005530FD"/>
    <w:rsid w:val="0055439D"/>
    <w:rsid w:val="00554C62"/>
    <w:rsid w:val="00554E0B"/>
    <w:rsid w:val="00555252"/>
    <w:rsid w:val="00555489"/>
    <w:rsid w:val="00555AA6"/>
    <w:rsid w:val="00555E2B"/>
    <w:rsid w:val="00555F31"/>
    <w:rsid w:val="00555FAF"/>
    <w:rsid w:val="00556130"/>
    <w:rsid w:val="00556233"/>
    <w:rsid w:val="00556630"/>
    <w:rsid w:val="0055691C"/>
    <w:rsid w:val="00556A0C"/>
    <w:rsid w:val="00556AA7"/>
    <w:rsid w:val="00556D41"/>
    <w:rsid w:val="00557032"/>
    <w:rsid w:val="005571E6"/>
    <w:rsid w:val="0055729E"/>
    <w:rsid w:val="00557761"/>
    <w:rsid w:val="00557883"/>
    <w:rsid w:val="00557BC9"/>
    <w:rsid w:val="00557D51"/>
    <w:rsid w:val="00557E67"/>
    <w:rsid w:val="005600AA"/>
    <w:rsid w:val="005606BF"/>
    <w:rsid w:val="005607EB"/>
    <w:rsid w:val="005608A2"/>
    <w:rsid w:val="005609E6"/>
    <w:rsid w:val="00560BC4"/>
    <w:rsid w:val="00560DF5"/>
    <w:rsid w:val="00560E6A"/>
    <w:rsid w:val="00561085"/>
    <w:rsid w:val="00561768"/>
    <w:rsid w:val="00561DA1"/>
    <w:rsid w:val="00561DCC"/>
    <w:rsid w:val="00562088"/>
    <w:rsid w:val="005623B9"/>
    <w:rsid w:val="005626DD"/>
    <w:rsid w:val="0056278E"/>
    <w:rsid w:val="00562917"/>
    <w:rsid w:val="00562B30"/>
    <w:rsid w:val="00562D5E"/>
    <w:rsid w:val="005630B1"/>
    <w:rsid w:val="00563595"/>
    <w:rsid w:val="00563AD6"/>
    <w:rsid w:val="005641DD"/>
    <w:rsid w:val="0056472E"/>
    <w:rsid w:val="005648CD"/>
    <w:rsid w:val="00564A83"/>
    <w:rsid w:val="00564CD2"/>
    <w:rsid w:val="00564F32"/>
    <w:rsid w:val="00565027"/>
    <w:rsid w:val="00565681"/>
    <w:rsid w:val="005656FC"/>
    <w:rsid w:val="00565B47"/>
    <w:rsid w:val="00565BD1"/>
    <w:rsid w:val="00565C7B"/>
    <w:rsid w:val="00565E37"/>
    <w:rsid w:val="00565EAA"/>
    <w:rsid w:val="0056616E"/>
    <w:rsid w:val="00566341"/>
    <w:rsid w:val="005663FA"/>
    <w:rsid w:val="00566765"/>
    <w:rsid w:val="00566945"/>
    <w:rsid w:val="00566AE7"/>
    <w:rsid w:val="00566D9C"/>
    <w:rsid w:val="00566EC4"/>
    <w:rsid w:val="0056716B"/>
    <w:rsid w:val="00567195"/>
    <w:rsid w:val="005677AE"/>
    <w:rsid w:val="00567A80"/>
    <w:rsid w:val="00567F0E"/>
    <w:rsid w:val="00567FD8"/>
    <w:rsid w:val="00570ACD"/>
    <w:rsid w:val="00570D9A"/>
    <w:rsid w:val="005710BF"/>
    <w:rsid w:val="00571113"/>
    <w:rsid w:val="00571F8F"/>
    <w:rsid w:val="00571FC6"/>
    <w:rsid w:val="0057217D"/>
    <w:rsid w:val="00572626"/>
    <w:rsid w:val="00572808"/>
    <w:rsid w:val="00572855"/>
    <w:rsid w:val="0057286A"/>
    <w:rsid w:val="005728F2"/>
    <w:rsid w:val="00572D59"/>
    <w:rsid w:val="00573375"/>
    <w:rsid w:val="00573524"/>
    <w:rsid w:val="0057384A"/>
    <w:rsid w:val="00573AAD"/>
    <w:rsid w:val="00574127"/>
    <w:rsid w:val="0057457B"/>
    <w:rsid w:val="005745EC"/>
    <w:rsid w:val="0057469D"/>
    <w:rsid w:val="0057489F"/>
    <w:rsid w:val="00574CEC"/>
    <w:rsid w:val="00574F9E"/>
    <w:rsid w:val="005751AB"/>
    <w:rsid w:val="0057529D"/>
    <w:rsid w:val="005756C2"/>
    <w:rsid w:val="00575732"/>
    <w:rsid w:val="005758EF"/>
    <w:rsid w:val="005759AB"/>
    <w:rsid w:val="00575E11"/>
    <w:rsid w:val="00575EBC"/>
    <w:rsid w:val="005762B2"/>
    <w:rsid w:val="00576603"/>
    <w:rsid w:val="005767CC"/>
    <w:rsid w:val="00576B58"/>
    <w:rsid w:val="00576BEA"/>
    <w:rsid w:val="00576C67"/>
    <w:rsid w:val="00576DD7"/>
    <w:rsid w:val="00576E78"/>
    <w:rsid w:val="005771C8"/>
    <w:rsid w:val="0057762B"/>
    <w:rsid w:val="0057792E"/>
    <w:rsid w:val="00577AFA"/>
    <w:rsid w:val="00577C40"/>
    <w:rsid w:val="00577F84"/>
    <w:rsid w:val="00577FA0"/>
    <w:rsid w:val="005807DA"/>
    <w:rsid w:val="00580EBB"/>
    <w:rsid w:val="00581141"/>
    <w:rsid w:val="00581843"/>
    <w:rsid w:val="00581F0F"/>
    <w:rsid w:val="00582008"/>
    <w:rsid w:val="005827A4"/>
    <w:rsid w:val="00582896"/>
    <w:rsid w:val="005829DA"/>
    <w:rsid w:val="00582B11"/>
    <w:rsid w:val="0058315C"/>
    <w:rsid w:val="005831EC"/>
    <w:rsid w:val="0058322D"/>
    <w:rsid w:val="00583479"/>
    <w:rsid w:val="00583625"/>
    <w:rsid w:val="00583692"/>
    <w:rsid w:val="00584270"/>
    <w:rsid w:val="00584286"/>
    <w:rsid w:val="005842F8"/>
    <w:rsid w:val="005843F9"/>
    <w:rsid w:val="005846A2"/>
    <w:rsid w:val="00584A36"/>
    <w:rsid w:val="00584B7C"/>
    <w:rsid w:val="00584D30"/>
    <w:rsid w:val="00585070"/>
    <w:rsid w:val="0058512D"/>
    <w:rsid w:val="005852BA"/>
    <w:rsid w:val="00585D3E"/>
    <w:rsid w:val="00586002"/>
    <w:rsid w:val="005860E9"/>
    <w:rsid w:val="0058629B"/>
    <w:rsid w:val="005866D8"/>
    <w:rsid w:val="005869FC"/>
    <w:rsid w:val="00586B5B"/>
    <w:rsid w:val="00586BCF"/>
    <w:rsid w:val="00587070"/>
    <w:rsid w:val="00587101"/>
    <w:rsid w:val="005871A3"/>
    <w:rsid w:val="00587532"/>
    <w:rsid w:val="005875BD"/>
    <w:rsid w:val="00587E48"/>
    <w:rsid w:val="00590062"/>
    <w:rsid w:val="005904F7"/>
    <w:rsid w:val="00590631"/>
    <w:rsid w:val="0059075F"/>
    <w:rsid w:val="0059080F"/>
    <w:rsid w:val="00590FD0"/>
    <w:rsid w:val="0059104E"/>
    <w:rsid w:val="0059107E"/>
    <w:rsid w:val="00591202"/>
    <w:rsid w:val="005917D9"/>
    <w:rsid w:val="005919A7"/>
    <w:rsid w:val="00592027"/>
    <w:rsid w:val="00592109"/>
    <w:rsid w:val="00592457"/>
    <w:rsid w:val="00592661"/>
    <w:rsid w:val="00592A22"/>
    <w:rsid w:val="00592A81"/>
    <w:rsid w:val="00592B38"/>
    <w:rsid w:val="00592B40"/>
    <w:rsid w:val="00592D95"/>
    <w:rsid w:val="00592E5F"/>
    <w:rsid w:val="00592E9F"/>
    <w:rsid w:val="00592F34"/>
    <w:rsid w:val="0059306C"/>
    <w:rsid w:val="00593085"/>
    <w:rsid w:val="005932F5"/>
    <w:rsid w:val="0059350C"/>
    <w:rsid w:val="00593666"/>
    <w:rsid w:val="00593878"/>
    <w:rsid w:val="00593CC7"/>
    <w:rsid w:val="00594096"/>
    <w:rsid w:val="00594420"/>
    <w:rsid w:val="00594E6F"/>
    <w:rsid w:val="00594FDC"/>
    <w:rsid w:val="00595001"/>
    <w:rsid w:val="005952C7"/>
    <w:rsid w:val="00595692"/>
    <w:rsid w:val="005961C1"/>
    <w:rsid w:val="0059649D"/>
    <w:rsid w:val="005965F5"/>
    <w:rsid w:val="0059663A"/>
    <w:rsid w:val="00596AD7"/>
    <w:rsid w:val="00596B80"/>
    <w:rsid w:val="00596EF8"/>
    <w:rsid w:val="005973B0"/>
    <w:rsid w:val="005976A9"/>
    <w:rsid w:val="00597736"/>
    <w:rsid w:val="005979D7"/>
    <w:rsid w:val="00597A1E"/>
    <w:rsid w:val="00597B52"/>
    <w:rsid w:val="005A021E"/>
    <w:rsid w:val="005A025D"/>
    <w:rsid w:val="005A0264"/>
    <w:rsid w:val="005A07CF"/>
    <w:rsid w:val="005A09F9"/>
    <w:rsid w:val="005A0DF6"/>
    <w:rsid w:val="005A0E88"/>
    <w:rsid w:val="005A10DA"/>
    <w:rsid w:val="005A11BA"/>
    <w:rsid w:val="005A12D0"/>
    <w:rsid w:val="005A16CC"/>
    <w:rsid w:val="005A1E82"/>
    <w:rsid w:val="005A2172"/>
    <w:rsid w:val="005A21CF"/>
    <w:rsid w:val="005A22F5"/>
    <w:rsid w:val="005A24BE"/>
    <w:rsid w:val="005A26C2"/>
    <w:rsid w:val="005A2C37"/>
    <w:rsid w:val="005A2ECA"/>
    <w:rsid w:val="005A2F5A"/>
    <w:rsid w:val="005A31BD"/>
    <w:rsid w:val="005A32F7"/>
    <w:rsid w:val="005A344F"/>
    <w:rsid w:val="005A37B3"/>
    <w:rsid w:val="005A4414"/>
    <w:rsid w:val="005A47F9"/>
    <w:rsid w:val="005A4955"/>
    <w:rsid w:val="005A4FB8"/>
    <w:rsid w:val="005A5082"/>
    <w:rsid w:val="005A5891"/>
    <w:rsid w:val="005A5B01"/>
    <w:rsid w:val="005A5CD2"/>
    <w:rsid w:val="005A5E68"/>
    <w:rsid w:val="005A5EBF"/>
    <w:rsid w:val="005A5EF2"/>
    <w:rsid w:val="005A6367"/>
    <w:rsid w:val="005A642F"/>
    <w:rsid w:val="005A6BAB"/>
    <w:rsid w:val="005A6C3F"/>
    <w:rsid w:val="005A707F"/>
    <w:rsid w:val="005A7D08"/>
    <w:rsid w:val="005A7D9B"/>
    <w:rsid w:val="005A7E46"/>
    <w:rsid w:val="005A7EB3"/>
    <w:rsid w:val="005B05FE"/>
    <w:rsid w:val="005B08FA"/>
    <w:rsid w:val="005B0A13"/>
    <w:rsid w:val="005B0B83"/>
    <w:rsid w:val="005B0DC2"/>
    <w:rsid w:val="005B129E"/>
    <w:rsid w:val="005B1397"/>
    <w:rsid w:val="005B1F7E"/>
    <w:rsid w:val="005B1F99"/>
    <w:rsid w:val="005B1F9E"/>
    <w:rsid w:val="005B21E8"/>
    <w:rsid w:val="005B224B"/>
    <w:rsid w:val="005B25F7"/>
    <w:rsid w:val="005B26D9"/>
    <w:rsid w:val="005B2B59"/>
    <w:rsid w:val="005B3065"/>
    <w:rsid w:val="005B3284"/>
    <w:rsid w:val="005B337B"/>
    <w:rsid w:val="005B3640"/>
    <w:rsid w:val="005B374B"/>
    <w:rsid w:val="005B3B24"/>
    <w:rsid w:val="005B3CAF"/>
    <w:rsid w:val="005B3EE6"/>
    <w:rsid w:val="005B4DEF"/>
    <w:rsid w:val="005B50C5"/>
    <w:rsid w:val="005B52E8"/>
    <w:rsid w:val="005B5368"/>
    <w:rsid w:val="005B53C7"/>
    <w:rsid w:val="005B570C"/>
    <w:rsid w:val="005B59C9"/>
    <w:rsid w:val="005B5AAC"/>
    <w:rsid w:val="005B5CE3"/>
    <w:rsid w:val="005B6852"/>
    <w:rsid w:val="005B6CB5"/>
    <w:rsid w:val="005B70BA"/>
    <w:rsid w:val="005B7187"/>
    <w:rsid w:val="005B742E"/>
    <w:rsid w:val="005B753C"/>
    <w:rsid w:val="005B7570"/>
    <w:rsid w:val="005B7798"/>
    <w:rsid w:val="005B78C9"/>
    <w:rsid w:val="005B790C"/>
    <w:rsid w:val="005B7B11"/>
    <w:rsid w:val="005B7B2F"/>
    <w:rsid w:val="005B7F70"/>
    <w:rsid w:val="005C0104"/>
    <w:rsid w:val="005C03B4"/>
    <w:rsid w:val="005C0B2E"/>
    <w:rsid w:val="005C1CE6"/>
    <w:rsid w:val="005C238D"/>
    <w:rsid w:val="005C2851"/>
    <w:rsid w:val="005C2E97"/>
    <w:rsid w:val="005C3058"/>
    <w:rsid w:val="005C3910"/>
    <w:rsid w:val="005C3A59"/>
    <w:rsid w:val="005C3C6B"/>
    <w:rsid w:val="005C3F06"/>
    <w:rsid w:val="005C3F1B"/>
    <w:rsid w:val="005C41CB"/>
    <w:rsid w:val="005C425E"/>
    <w:rsid w:val="005C4794"/>
    <w:rsid w:val="005C4803"/>
    <w:rsid w:val="005C4C99"/>
    <w:rsid w:val="005C4CEC"/>
    <w:rsid w:val="005C5023"/>
    <w:rsid w:val="005C538D"/>
    <w:rsid w:val="005C5532"/>
    <w:rsid w:val="005C55AC"/>
    <w:rsid w:val="005C55F5"/>
    <w:rsid w:val="005C5846"/>
    <w:rsid w:val="005C5A51"/>
    <w:rsid w:val="005C5E1D"/>
    <w:rsid w:val="005C636E"/>
    <w:rsid w:val="005C6400"/>
    <w:rsid w:val="005C64AF"/>
    <w:rsid w:val="005C6833"/>
    <w:rsid w:val="005C685D"/>
    <w:rsid w:val="005C69B1"/>
    <w:rsid w:val="005C6D33"/>
    <w:rsid w:val="005C7032"/>
    <w:rsid w:val="005C71CA"/>
    <w:rsid w:val="005C75C7"/>
    <w:rsid w:val="005C79E2"/>
    <w:rsid w:val="005C7A8F"/>
    <w:rsid w:val="005C7B23"/>
    <w:rsid w:val="005C7DCB"/>
    <w:rsid w:val="005C7F31"/>
    <w:rsid w:val="005D030A"/>
    <w:rsid w:val="005D0320"/>
    <w:rsid w:val="005D0600"/>
    <w:rsid w:val="005D0657"/>
    <w:rsid w:val="005D0797"/>
    <w:rsid w:val="005D0B69"/>
    <w:rsid w:val="005D0BC6"/>
    <w:rsid w:val="005D0DFB"/>
    <w:rsid w:val="005D1037"/>
    <w:rsid w:val="005D109F"/>
    <w:rsid w:val="005D1375"/>
    <w:rsid w:val="005D1B4A"/>
    <w:rsid w:val="005D1C14"/>
    <w:rsid w:val="005D1C61"/>
    <w:rsid w:val="005D1EB6"/>
    <w:rsid w:val="005D21AF"/>
    <w:rsid w:val="005D2283"/>
    <w:rsid w:val="005D22A3"/>
    <w:rsid w:val="005D2684"/>
    <w:rsid w:val="005D28D5"/>
    <w:rsid w:val="005D2D55"/>
    <w:rsid w:val="005D2DDD"/>
    <w:rsid w:val="005D3037"/>
    <w:rsid w:val="005D37E9"/>
    <w:rsid w:val="005D39CF"/>
    <w:rsid w:val="005D3FAE"/>
    <w:rsid w:val="005D4035"/>
    <w:rsid w:val="005D4499"/>
    <w:rsid w:val="005D454E"/>
    <w:rsid w:val="005D4553"/>
    <w:rsid w:val="005D5446"/>
    <w:rsid w:val="005D5479"/>
    <w:rsid w:val="005D56C4"/>
    <w:rsid w:val="005D58D1"/>
    <w:rsid w:val="005D5914"/>
    <w:rsid w:val="005D5981"/>
    <w:rsid w:val="005D5CC5"/>
    <w:rsid w:val="005D65BF"/>
    <w:rsid w:val="005D699F"/>
    <w:rsid w:val="005D74E2"/>
    <w:rsid w:val="005D75AD"/>
    <w:rsid w:val="005D7E56"/>
    <w:rsid w:val="005D7EEC"/>
    <w:rsid w:val="005E0600"/>
    <w:rsid w:val="005E0770"/>
    <w:rsid w:val="005E0B1F"/>
    <w:rsid w:val="005E0EDF"/>
    <w:rsid w:val="005E10D1"/>
    <w:rsid w:val="005E1E67"/>
    <w:rsid w:val="005E26A2"/>
    <w:rsid w:val="005E278E"/>
    <w:rsid w:val="005E27CE"/>
    <w:rsid w:val="005E29B5"/>
    <w:rsid w:val="005E368B"/>
    <w:rsid w:val="005E3F68"/>
    <w:rsid w:val="005E40C3"/>
    <w:rsid w:val="005E4108"/>
    <w:rsid w:val="005E41AC"/>
    <w:rsid w:val="005E4426"/>
    <w:rsid w:val="005E44C7"/>
    <w:rsid w:val="005E459F"/>
    <w:rsid w:val="005E4870"/>
    <w:rsid w:val="005E48EE"/>
    <w:rsid w:val="005E499D"/>
    <w:rsid w:val="005E5166"/>
    <w:rsid w:val="005E5192"/>
    <w:rsid w:val="005E5418"/>
    <w:rsid w:val="005E549B"/>
    <w:rsid w:val="005E55F5"/>
    <w:rsid w:val="005E565A"/>
    <w:rsid w:val="005E5803"/>
    <w:rsid w:val="005E5C9C"/>
    <w:rsid w:val="005E5FFF"/>
    <w:rsid w:val="005E60C3"/>
    <w:rsid w:val="005E6AB4"/>
    <w:rsid w:val="005E6CC7"/>
    <w:rsid w:val="005E6D76"/>
    <w:rsid w:val="005E77A4"/>
    <w:rsid w:val="005E7DB9"/>
    <w:rsid w:val="005E7DDF"/>
    <w:rsid w:val="005E7E22"/>
    <w:rsid w:val="005E7E6C"/>
    <w:rsid w:val="005F0003"/>
    <w:rsid w:val="005F001F"/>
    <w:rsid w:val="005F01C5"/>
    <w:rsid w:val="005F0217"/>
    <w:rsid w:val="005F04BB"/>
    <w:rsid w:val="005F0500"/>
    <w:rsid w:val="005F05F1"/>
    <w:rsid w:val="005F06E9"/>
    <w:rsid w:val="005F077F"/>
    <w:rsid w:val="005F0824"/>
    <w:rsid w:val="005F0841"/>
    <w:rsid w:val="005F0AF1"/>
    <w:rsid w:val="005F0C2C"/>
    <w:rsid w:val="005F0F75"/>
    <w:rsid w:val="005F0FEE"/>
    <w:rsid w:val="005F1197"/>
    <w:rsid w:val="005F139F"/>
    <w:rsid w:val="005F1561"/>
    <w:rsid w:val="005F16D0"/>
    <w:rsid w:val="005F19CC"/>
    <w:rsid w:val="005F1B02"/>
    <w:rsid w:val="005F2266"/>
    <w:rsid w:val="005F269D"/>
    <w:rsid w:val="005F2806"/>
    <w:rsid w:val="005F2967"/>
    <w:rsid w:val="005F2E8C"/>
    <w:rsid w:val="005F3529"/>
    <w:rsid w:val="005F35D7"/>
    <w:rsid w:val="005F38CC"/>
    <w:rsid w:val="005F394D"/>
    <w:rsid w:val="005F3AC7"/>
    <w:rsid w:val="005F3BC5"/>
    <w:rsid w:val="005F3BEF"/>
    <w:rsid w:val="005F3D88"/>
    <w:rsid w:val="005F40D3"/>
    <w:rsid w:val="005F41D9"/>
    <w:rsid w:val="005F4728"/>
    <w:rsid w:val="005F5058"/>
    <w:rsid w:val="005F5858"/>
    <w:rsid w:val="005F58BE"/>
    <w:rsid w:val="005F59A7"/>
    <w:rsid w:val="005F6289"/>
    <w:rsid w:val="005F6672"/>
    <w:rsid w:val="005F6D40"/>
    <w:rsid w:val="005F7167"/>
    <w:rsid w:val="005F75B7"/>
    <w:rsid w:val="005F7A8B"/>
    <w:rsid w:val="005F7D11"/>
    <w:rsid w:val="005F7D4F"/>
    <w:rsid w:val="005F7E6C"/>
    <w:rsid w:val="005F7F4D"/>
    <w:rsid w:val="005F7F79"/>
    <w:rsid w:val="0060049A"/>
    <w:rsid w:val="0060083C"/>
    <w:rsid w:val="00600961"/>
    <w:rsid w:val="00601025"/>
    <w:rsid w:val="0060136E"/>
    <w:rsid w:val="00601907"/>
    <w:rsid w:val="00601D5C"/>
    <w:rsid w:val="00602362"/>
    <w:rsid w:val="00602447"/>
    <w:rsid w:val="00602880"/>
    <w:rsid w:val="006028FB"/>
    <w:rsid w:val="00602961"/>
    <w:rsid w:val="0060296E"/>
    <w:rsid w:val="00602AF5"/>
    <w:rsid w:val="00602C0E"/>
    <w:rsid w:val="0060306B"/>
    <w:rsid w:val="00603158"/>
    <w:rsid w:val="00603B2B"/>
    <w:rsid w:val="00603BA4"/>
    <w:rsid w:val="00603CD1"/>
    <w:rsid w:val="00603D53"/>
    <w:rsid w:val="00603D93"/>
    <w:rsid w:val="00603DDC"/>
    <w:rsid w:val="00603E3A"/>
    <w:rsid w:val="00603E97"/>
    <w:rsid w:val="00603F4F"/>
    <w:rsid w:val="0060418F"/>
    <w:rsid w:val="00604222"/>
    <w:rsid w:val="006044B8"/>
    <w:rsid w:val="0060476D"/>
    <w:rsid w:val="0060491B"/>
    <w:rsid w:val="00604FC5"/>
    <w:rsid w:val="0060552A"/>
    <w:rsid w:val="006055DA"/>
    <w:rsid w:val="0060593C"/>
    <w:rsid w:val="00606522"/>
    <w:rsid w:val="00606539"/>
    <w:rsid w:val="0060675C"/>
    <w:rsid w:val="0060686C"/>
    <w:rsid w:val="00606E4C"/>
    <w:rsid w:val="00607274"/>
    <w:rsid w:val="006072B5"/>
    <w:rsid w:val="006073B7"/>
    <w:rsid w:val="006073B9"/>
    <w:rsid w:val="006074C1"/>
    <w:rsid w:val="0060776B"/>
    <w:rsid w:val="00607C22"/>
    <w:rsid w:val="00607CEC"/>
    <w:rsid w:val="00607E7C"/>
    <w:rsid w:val="006107A8"/>
    <w:rsid w:val="00610872"/>
    <w:rsid w:val="00610E12"/>
    <w:rsid w:val="0061104B"/>
    <w:rsid w:val="006112F5"/>
    <w:rsid w:val="00611A63"/>
    <w:rsid w:val="00611AE8"/>
    <w:rsid w:val="00611AEE"/>
    <w:rsid w:val="00611EA4"/>
    <w:rsid w:val="006120B0"/>
    <w:rsid w:val="006127E7"/>
    <w:rsid w:val="00612A32"/>
    <w:rsid w:val="00612AD1"/>
    <w:rsid w:val="00612CD5"/>
    <w:rsid w:val="00612D60"/>
    <w:rsid w:val="006130C0"/>
    <w:rsid w:val="006134A9"/>
    <w:rsid w:val="006136A0"/>
    <w:rsid w:val="00613B8C"/>
    <w:rsid w:val="006144D6"/>
    <w:rsid w:val="0061501B"/>
    <w:rsid w:val="00615397"/>
    <w:rsid w:val="006157A1"/>
    <w:rsid w:val="00615C76"/>
    <w:rsid w:val="00616027"/>
    <w:rsid w:val="006160EB"/>
    <w:rsid w:val="006162EB"/>
    <w:rsid w:val="0061680E"/>
    <w:rsid w:val="00616B79"/>
    <w:rsid w:val="00616C4A"/>
    <w:rsid w:val="00616C71"/>
    <w:rsid w:val="00616D5E"/>
    <w:rsid w:val="00616EF6"/>
    <w:rsid w:val="00617176"/>
    <w:rsid w:val="006176E3"/>
    <w:rsid w:val="006177FF"/>
    <w:rsid w:val="00617A3B"/>
    <w:rsid w:val="00617DE5"/>
    <w:rsid w:val="006200AE"/>
    <w:rsid w:val="00620972"/>
    <w:rsid w:val="00620C34"/>
    <w:rsid w:val="00620DDB"/>
    <w:rsid w:val="00621121"/>
    <w:rsid w:val="0062133E"/>
    <w:rsid w:val="00621397"/>
    <w:rsid w:val="006216DB"/>
    <w:rsid w:val="00621841"/>
    <w:rsid w:val="0062230E"/>
    <w:rsid w:val="0062231E"/>
    <w:rsid w:val="006223A9"/>
    <w:rsid w:val="00622618"/>
    <w:rsid w:val="006226B4"/>
    <w:rsid w:val="006228CB"/>
    <w:rsid w:val="00622E24"/>
    <w:rsid w:val="00623053"/>
    <w:rsid w:val="00623149"/>
    <w:rsid w:val="00623BFA"/>
    <w:rsid w:val="00623CE0"/>
    <w:rsid w:val="00623D63"/>
    <w:rsid w:val="00623F42"/>
    <w:rsid w:val="0062406E"/>
    <w:rsid w:val="00624388"/>
    <w:rsid w:val="006247C5"/>
    <w:rsid w:val="00624B6D"/>
    <w:rsid w:val="00625276"/>
    <w:rsid w:val="006259FA"/>
    <w:rsid w:val="0062610B"/>
    <w:rsid w:val="006261F7"/>
    <w:rsid w:val="00626603"/>
    <w:rsid w:val="006266DB"/>
    <w:rsid w:val="00626F9F"/>
    <w:rsid w:val="006270A1"/>
    <w:rsid w:val="00627406"/>
    <w:rsid w:val="00627F2C"/>
    <w:rsid w:val="00627FA1"/>
    <w:rsid w:val="006300F7"/>
    <w:rsid w:val="00630161"/>
    <w:rsid w:val="00630624"/>
    <w:rsid w:val="0063075D"/>
    <w:rsid w:val="00630A0E"/>
    <w:rsid w:val="00630BB0"/>
    <w:rsid w:val="00631099"/>
    <w:rsid w:val="00631703"/>
    <w:rsid w:val="00631766"/>
    <w:rsid w:val="00631851"/>
    <w:rsid w:val="006319AA"/>
    <w:rsid w:val="006319D8"/>
    <w:rsid w:val="00631BC2"/>
    <w:rsid w:val="00631E20"/>
    <w:rsid w:val="00631E7E"/>
    <w:rsid w:val="006320D6"/>
    <w:rsid w:val="006321E3"/>
    <w:rsid w:val="0063243D"/>
    <w:rsid w:val="00632615"/>
    <w:rsid w:val="0063262F"/>
    <w:rsid w:val="00632677"/>
    <w:rsid w:val="00632743"/>
    <w:rsid w:val="00632E09"/>
    <w:rsid w:val="0063313D"/>
    <w:rsid w:val="00633677"/>
    <w:rsid w:val="00633A04"/>
    <w:rsid w:val="00633E28"/>
    <w:rsid w:val="006343DD"/>
    <w:rsid w:val="00634430"/>
    <w:rsid w:val="00634768"/>
    <w:rsid w:val="00634A9C"/>
    <w:rsid w:val="00634D69"/>
    <w:rsid w:val="00634DB7"/>
    <w:rsid w:val="00634E91"/>
    <w:rsid w:val="0063509E"/>
    <w:rsid w:val="006352AF"/>
    <w:rsid w:val="006358FE"/>
    <w:rsid w:val="00635B04"/>
    <w:rsid w:val="00635B50"/>
    <w:rsid w:val="00635B68"/>
    <w:rsid w:val="00635BBF"/>
    <w:rsid w:val="00635DB4"/>
    <w:rsid w:val="006362E8"/>
    <w:rsid w:val="00636924"/>
    <w:rsid w:val="00636FE2"/>
    <w:rsid w:val="00637305"/>
    <w:rsid w:val="00637656"/>
    <w:rsid w:val="00637A86"/>
    <w:rsid w:val="00637D65"/>
    <w:rsid w:val="00637DC7"/>
    <w:rsid w:val="00637F09"/>
    <w:rsid w:val="00637F1D"/>
    <w:rsid w:val="00640300"/>
    <w:rsid w:val="00640821"/>
    <w:rsid w:val="0064095A"/>
    <w:rsid w:val="00640C45"/>
    <w:rsid w:val="00640C6B"/>
    <w:rsid w:val="0064114D"/>
    <w:rsid w:val="00641377"/>
    <w:rsid w:val="00641536"/>
    <w:rsid w:val="006421BA"/>
    <w:rsid w:val="0064229B"/>
    <w:rsid w:val="00642575"/>
    <w:rsid w:val="00642694"/>
    <w:rsid w:val="00642881"/>
    <w:rsid w:val="00642BF8"/>
    <w:rsid w:val="00642CD4"/>
    <w:rsid w:val="00643762"/>
    <w:rsid w:val="00643820"/>
    <w:rsid w:val="00643F0E"/>
    <w:rsid w:val="0064404E"/>
    <w:rsid w:val="00644304"/>
    <w:rsid w:val="00644315"/>
    <w:rsid w:val="0064431F"/>
    <w:rsid w:val="006447FC"/>
    <w:rsid w:val="0064497B"/>
    <w:rsid w:val="00644AD2"/>
    <w:rsid w:val="00644B65"/>
    <w:rsid w:val="00644BA6"/>
    <w:rsid w:val="00644D0C"/>
    <w:rsid w:val="0064508F"/>
    <w:rsid w:val="00645199"/>
    <w:rsid w:val="00645A8D"/>
    <w:rsid w:val="00645C19"/>
    <w:rsid w:val="00645CDA"/>
    <w:rsid w:val="00646506"/>
    <w:rsid w:val="0064656A"/>
    <w:rsid w:val="006466DA"/>
    <w:rsid w:val="006468FD"/>
    <w:rsid w:val="00646F7A"/>
    <w:rsid w:val="00647317"/>
    <w:rsid w:val="00647571"/>
    <w:rsid w:val="00647B27"/>
    <w:rsid w:val="00647C11"/>
    <w:rsid w:val="00647F2E"/>
    <w:rsid w:val="006500AC"/>
    <w:rsid w:val="006506FA"/>
    <w:rsid w:val="00650D8C"/>
    <w:rsid w:val="006514EF"/>
    <w:rsid w:val="00652087"/>
    <w:rsid w:val="00652500"/>
    <w:rsid w:val="006525B3"/>
    <w:rsid w:val="00652667"/>
    <w:rsid w:val="00652894"/>
    <w:rsid w:val="00652AA0"/>
    <w:rsid w:val="00652EC5"/>
    <w:rsid w:val="006531B3"/>
    <w:rsid w:val="00653465"/>
    <w:rsid w:val="0065350B"/>
    <w:rsid w:val="00653683"/>
    <w:rsid w:val="006537C7"/>
    <w:rsid w:val="00653AF1"/>
    <w:rsid w:val="00653F0B"/>
    <w:rsid w:val="00654641"/>
    <w:rsid w:val="00654A9D"/>
    <w:rsid w:val="00654EF3"/>
    <w:rsid w:val="00655048"/>
    <w:rsid w:val="00655094"/>
    <w:rsid w:val="006551F8"/>
    <w:rsid w:val="006557AB"/>
    <w:rsid w:val="00655C28"/>
    <w:rsid w:val="00655C2A"/>
    <w:rsid w:val="00656079"/>
    <w:rsid w:val="00656142"/>
    <w:rsid w:val="0065655F"/>
    <w:rsid w:val="00656681"/>
    <w:rsid w:val="00656976"/>
    <w:rsid w:val="00656B82"/>
    <w:rsid w:val="00656BB5"/>
    <w:rsid w:val="006571A8"/>
    <w:rsid w:val="0065724E"/>
    <w:rsid w:val="00657725"/>
    <w:rsid w:val="00657D3F"/>
    <w:rsid w:val="00657E8F"/>
    <w:rsid w:val="00660350"/>
    <w:rsid w:val="006607F6"/>
    <w:rsid w:val="006609D2"/>
    <w:rsid w:val="00660CC7"/>
    <w:rsid w:val="00660E97"/>
    <w:rsid w:val="00660EC5"/>
    <w:rsid w:val="00660FB5"/>
    <w:rsid w:val="006612CD"/>
    <w:rsid w:val="00661B22"/>
    <w:rsid w:val="00661CCE"/>
    <w:rsid w:val="00661D8E"/>
    <w:rsid w:val="006620FF"/>
    <w:rsid w:val="00662688"/>
    <w:rsid w:val="006627E5"/>
    <w:rsid w:val="00662CAE"/>
    <w:rsid w:val="00662F19"/>
    <w:rsid w:val="006630E2"/>
    <w:rsid w:val="006635C0"/>
    <w:rsid w:val="006635EC"/>
    <w:rsid w:val="00663809"/>
    <w:rsid w:val="006639D9"/>
    <w:rsid w:val="00663AB3"/>
    <w:rsid w:val="00663BAE"/>
    <w:rsid w:val="00663BE8"/>
    <w:rsid w:val="006642E1"/>
    <w:rsid w:val="00664531"/>
    <w:rsid w:val="0066487D"/>
    <w:rsid w:val="00664C06"/>
    <w:rsid w:val="00664C9C"/>
    <w:rsid w:val="00664DC8"/>
    <w:rsid w:val="00664F27"/>
    <w:rsid w:val="00664F8F"/>
    <w:rsid w:val="00665118"/>
    <w:rsid w:val="006658CB"/>
    <w:rsid w:val="00665C66"/>
    <w:rsid w:val="00665D76"/>
    <w:rsid w:val="0066647D"/>
    <w:rsid w:val="00666482"/>
    <w:rsid w:val="00666956"/>
    <w:rsid w:val="00666AC5"/>
    <w:rsid w:val="00666D0F"/>
    <w:rsid w:val="00666E01"/>
    <w:rsid w:val="00667206"/>
    <w:rsid w:val="0067057A"/>
    <w:rsid w:val="006710CF"/>
    <w:rsid w:val="0067172D"/>
    <w:rsid w:val="00671860"/>
    <w:rsid w:val="00671E37"/>
    <w:rsid w:val="006725F2"/>
    <w:rsid w:val="00672617"/>
    <w:rsid w:val="00672A77"/>
    <w:rsid w:val="00672CF2"/>
    <w:rsid w:val="00672E2F"/>
    <w:rsid w:val="006731E9"/>
    <w:rsid w:val="006732F9"/>
    <w:rsid w:val="006733A4"/>
    <w:rsid w:val="00673664"/>
    <w:rsid w:val="00673ADB"/>
    <w:rsid w:val="00673BBE"/>
    <w:rsid w:val="00673FAF"/>
    <w:rsid w:val="00674521"/>
    <w:rsid w:val="00674F92"/>
    <w:rsid w:val="00675042"/>
    <w:rsid w:val="00675083"/>
    <w:rsid w:val="0067513E"/>
    <w:rsid w:val="0067523D"/>
    <w:rsid w:val="00675410"/>
    <w:rsid w:val="0067578D"/>
    <w:rsid w:val="00675E27"/>
    <w:rsid w:val="00675FBF"/>
    <w:rsid w:val="00676015"/>
    <w:rsid w:val="006760B5"/>
    <w:rsid w:val="00676150"/>
    <w:rsid w:val="0067648A"/>
    <w:rsid w:val="00676632"/>
    <w:rsid w:val="00676952"/>
    <w:rsid w:val="00676A62"/>
    <w:rsid w:val="00676AF6"/>
    <w:rsid w:val="00676B9B"/>
    <w:rsid w:val="00676BE8"/>
    <w:rsid w:val="00677A25"/>
    <w:rsid w:val="00677F7B"/>
    <w:rsid w:val="0068010F"/>
    <w:rsid w:val="00680265"/>
    <w:rsid w:val="006803D8"/>
    <w:rsid w:val="006805E3"/>
    <w:rsid w:val="00680B61"/>
    <w:rsid w:val="00680F2A"/>
    <w:rsid w:val="00680F60"/>
    <w:rsid w:val="0068154F"/>
    <w:rsid w:val="00681609"/>
    <w:rsid w:val="00681B34"/>
    <w:rsid w:val="00681BA2"/>
    <w:rsid w:val="00681C73"/>
    <w:rsid w:val="00681FBC"/>
    <w:rsid w:val="00682504"/>
    <w:rsid w:val="006827EB"/>
    <w:rsid w:val="00682A6C"/>
    <w:rsid w:val="00682D31"/>
    <w:rsid w:val="006830C9"/>
    <w:rsid w:val="006830DB"/>
    <w:rsid w:val="006835DC"/>
    <w:rsid w:val="00683657"/>
    <w:rsid w:val="0068383C"/>
    <w:rsid w:val="0068388B"/>
    <w:rsid w:val="00683B73"/>
    <w:rsid w:val="00683C46"/>
    <w:rsid w:val="00683C5B"/>
    <w:rsid w:val="00683E53"/>
    <w:rsid w:val="006840B3"/>
    <w:rsid w:val="006846CC"/>
    <w:rsid w:val="0068475A"/>
    <w:rsid w:val="00685011"/>
    <w:rsid w:val="0068517B"/>
    <w:rsid w:val="00685379"/>
    <w:rsid w:val="00685434"/>
    <w:rsid w:val="006854E2"/>
    <w:rsid w:val="006856B5"/>
    <w:rsid w:val="0068586A"/>
    <w:rsid w:val="006859D2"/>
    <w:rsid w:val="00685C92"/>
    <w:rsid w:val="00686232"/>
    <w:rsid w:val="00686C09"/>
    <w:rsid w:val="00686E5B"/>
    <w:rsid w:val="0068704F"/>
    <w:rsid w:val="00687087"/>
    <w:rsid w:val="006873FD"/>
    <w:rsid w:val="00687616"/>
    <w:rsid w:val="006878D6"/>
    <w:rsid w:val="00687B83"/>
    <w:rsid w:val="00687D27"/>
    <w:rsid w:val="00690214"/>
    <w:rsid w:val="006907CE"/>
    <w:rsid w:val="00690AC1"/>
    <w:rsid w:val="00690CD4"/>
    <w:rsid w:val="00690FDB"/>
    <w:rsid w:val="006911A1"/>
    <w:rsid w:val="006913A2"/>
    <w:rsid w:val="006913EB"/>
    <w:rsid w:val="006915A6"/>
    <w:rsid w:val="00691663"/>
    <w:rsid w:val="0069186E"/>
    <w:rsid w:val="006918CA"/>
    <w:rsid w:val="00691C74"/>
    <w:rsid w:val="00691F59"/>
    <w:rsid w:val="006922F4"/>
    <w:rsid w:val="00692551"/>
    <w:rsid w:val="006925B7"/>
    <w:rsid w:val="0069293E"/>
    <w:rsid w:val="00692A92"/>
    <w:rsid w:val="00692B7D"/>
    <w:rsid w:val="00692C53"/>
    <w:rsid w:val="00692D52"/>
    <w:rsid w:val="00692E80"/>
    <w:rsid w:val="006935B9"/>
    <w:rsid w:val="0069362B"/>
    <w:rsid w:val="006937C9"/>
    <w:rsid w:val="00693980"/>
    <w:rsid w:val="00693AFE"/>
    <w:rsid w:val="00693B9A"/>
    <w:rsid w:val="00693F1A"/>
    <w:rsid w:val="00694817"/>
    <w:rsid w:val="006949D9"/>
    <w:rsid w:val="00694CC9"/>
    <w:rsid w:val="006951E3"/>
    <w:rsid w:val="00695380"/>
    <w:rsid w:val="00695623"/>
    <w:rsid w:val="006958CC"/>
    <w:rsid w:val="0069598E"/>
    <w:rsid w:val="00695B91"/>
    <w:rsid w:val="00695C84"/>
    <w:rsid w:val="00695DA9"/>
    <w:rsid w:val="0069625B"/>
    <w:rsid w:val="006962B0"/>
    <w:rsid w:val="00696385"/>
    <w:rsid w:val="0069681A"/>
    <w:rsid w:val="00696ECB"/>
    <w:rsid w:val="00696F36"/>
    <w:rsid w:val="00697272"/>
    <w:rsid w:val="0069780A"/>
    <w:rsid w:val="00697843"/>
    <w:rsid w:val="00697912"/>
    <w:rsid w:val="006979B6"/>
    <w:rsid w:val="00697C82"/>
    <w:rsid w:val="00697DCC"/>
    <w:rsid w:val="00697E75"/>
    <w:rsid w:val="00697F94"/>
    <w:rsid w:val="006A0167"/>
    <w:rsid w:val="006A02C9"/>
    <w:rsid w:val="006A08D2"/>
    <w:rsid w:val="006A08E1"/>
    <w:rsid w:val="006A098B"/>
    <w:rsid w:val="006A09CD"/>
    <w:rsid w:val="006A0BCF"/>
    <w:rsid w:val="006A0C63"/>
    <w:rsid w:val="006A107D"/>
    <w:rsid w:val="006A1123"/>
    <w:rsid w:val="006A16B5"/>
    <w:rsid w:val="006A16DA"/>
    <w:rsid w:val="006A1B87"/>
    <w:rsid w:val="006A1DF4"/>
    <w:rsid w:val="006A1F99"/>
    <w:rsid w:val="006A2190"/>
    <w:rsid w:val="006A221C"/>
    <w:rsid w:val="006A267B"/>
    <w:rsid w:val="006A26F4"/>
    <w:rsid w:val="006A2A2C"/>
    <w:rsid w:val="006A2A56"/>
    <w:rsid w:val="006A2BD6"/>
    <w:rsid w:val="006A2C64"/>
    <w:rsid w:val="006A3097"/>
    <w:rsid w:val="006A30CF"/>
    <w:rsid w:val="006A3576"/>
    <w:rsid w:val="006A35EC"/>
    <w:rsid w:val="006A37F0"/>
    <w:rsid w:val="006A385E"/>
    <w:rsid w:val="006A38C6"/>
    <w:rsid w:val="006A3E03"/>
    <w:rsid w:val="006A4B01"/>
    <w:rsid w:val="006A4BFB"/>
    <w:rsid w:val="006A4DE0"/>
    <w:rsid w:val="006A561C"/>
    <w:rsid w:val="006A58EC"/>
    <w:rsid w:val="006A5909"/>
    <w:rsid w:val="006A5C20"/>
    <w:rsid w:val="006A5F16"/>
    <w:rsid w:val="006A6087"/>
    <w:rsid w:val="006A6135"/>
    <w:rsid w:val="006A6296"/>
    <w:rsid w:val="006A64C5"/>
    <w:rsid w:val="006A697C"/>
    <w:rsid w:val="006A6BB6"/>
    <w:rsid w:val="006A6BDD"/>
    <w:rsid w:val="006A76EB"/>
    <w:rsid w:val="006A7B59"/>
    <w:rsid w:val="006B007C"/>
    <w:rsid w:val="006B0085"/>
    <w:rsid w:val="006B01CC"/>
    <w:rsid w:val="006B0219"/>
    <w:rsid w:val="006B022A"/>
    <w:rsid w:val="006B0259"/>
    <w:rsid w:val="006B02F4"/>
    <w:rsid w:val="006B0420"/>
    <w:rsid w:val="006B0736"/>
    <w:rsid w:val="006B07F7"/>
    <w:rsid w:val="006B09AC"/>
    <w:rsid w:val="006B09D3"/>
    <w:rsid w:val="006B0BDE"/>
    <w:rsid w:val="006B0D71"/>
    <w:rsid w:val="006B14F6"/>
    <w:rsid w:val="006B17A9"/>
    <w:rsid w:val="006B184D"/>
    <w:rsid w:val="006B1932"/>
    <w:rsid w:val="006B19B9"/>
    <w:rsid w:val="006B1DFD"/>
    <w:rsid w:val="006B20F4"/>
    <w:rsid w:val="006B2176"/>
    <w:rsid w:val="006B22A8"/>
    <w:rsid w:val="006B2920"/>
    <w:rsid w:val="006B2A0B"/>
    <w:rsid w:val="006B2AAD"/>
    <w:rsid w:val="006B2AF4"/>
    <w:rsid w:val="006B2DE8"/>
    <w:rsid w:val="006B3489"/>
    <w:rsid w:val="006B3665"/>
    <w:rsid w:val="006B3674"/>
    <w:rsid w:val="006B36A0"/>
    <w:rsid w:val="006B36C9"/>
    <w:rsid w:val="006B3851"/>
    <w:rsid w:val="006B3915"/>
    <w:rsid w:val="006B3981"/>
    <w:rsid w:val="006B39AF"/>
    <w:rsid w:val="006B3B96"/>
    <w:rsid w:val="006B3CD9"/>
    <w:rsid w:val="006B3EA6"/>
    <w:rsid w:val="006B411E"/>
    <w:rsid w:val="006B4400"/>
    <w:rsid w:val="006B4A97"/>
    <w:rsid w:val="006B4AFD"/>
    <w:rsid w:val="006B4B12"/>
    <w:rsid w:val="006B4EA3"/>
    <w:rsid w:val="006B50D5"/>
    <w:rsid w:val="006B5112"/>
    <w:rsid w:val="006B5351"/>
    <w:rsid w:val="006B53B1"/>
    <w:rsid w:val="006B5E0F"/>
    <w:rsid w:val="006B5E47"/>
    <w:rsid w:val="006B5FC8"/>
    <w:rsid w:val="006B62BE"/>
    <w:rsid w:val="006B634F"/>
    <w:rsid w:val="006B636C"/>
    <w:rsid w:val="006B6796"/>
    <w:rsid w:val="006B6E4A"/>
    <w:rsid w:val="006B7865"/>
    <w:rsid w:val="006B7958"/>
    <w:rsid w:val="006B79C7"/>
    <w:rsid w:val="006B7CBE"/>
    <w:rsid w:val="006B7DDE"/>
    <w:rsid w:val="006C02E0"/>
    <w:rsid w:val="006C0311"/>
    <w:rsid w:val="006C0637"/>
    <w:rsid w:val="006C0C33"/>
    <w:rsid w:val="006C0DA5"/>
    <w:rsid w:val="006C0DE7"/>
    <w:rsid w:val="006C0E60"/>
    <w:rsid w:val="006C17C3"/>
    <w:rsid w:val="006C1BFC"/>
    <w:rsid w:val="006C20F6"/>
    <w:rsid w:val="006C22E6"/>
    <w:rsid w:val="006C2782"/>
    <w:rsid w:val="006C281B"/>
    <w:rsid w:val="006C2ADA"/>
    <w:rsid w:val="006C2B21"/>
    <w:rsid w:val="006C2DB4"/>
    <w:rsid w:val="006C2F2D"/>
    <w:rsid w:val="006C3108"/>
    <w:rsid w:val="006C310D"/>
    <w:rsid w:val="006C337E"/>
    <w:rsid w:val="006C3820"/>
    <w:rsid w:val="006C38BB"/>
    <w:rsid w:val="006C38CA"/>
    <w:rsid w:val="006C3C69"/>
    <w:rsid w:val="006C3E91"/>
    <w:rsid w:val="006C4071"/>
    <w:rsid w:val="006C4BA7"/>
    <w:rsid w:val="006C4C63"/>
    <w:rsid w:val="006C4CB2"/>
    <w:rsid w:val="006C4F47"/>
    <w:rsid w:val="006C5558"/>
    <w:rsid w:val="006C5625"/>
    <w:rsid w:val="006C5960"/>
    <w:rsid w:val="006C596B"/>
    <w:rsid w:val="006C5B6B"/>
    <w:rsid w:val="006C5C8F"/>
    <w:rsid w:val="006C5CA4"/>
    <w:rsid w:val="006C5D76"/>
    <w:rsid w:val="006C5DDD"/>
    <w:rsid w:val="006C6043"/>
    <w:rsid w:val="006C6797"/>
    <w:rsid w:val="006C697F"/>
    <w:rsid w:val="006C6AAB"/>
    <w:rsid w:val="006C6D02"/>
    <w:rsid w:val="006C6D06"/>
    <w:rsid w:val="006C6F04"/>
    <w:rsid w:val="006C75C3"/>
    <w:rsid w:val="006D00C1"/>
    <w:rsid w:val="006D0A7C"/>
    <w:rsid w:val="006D0B83"/>
    <w:rsid w:val="006D0D7A"/>
    <w:rsid w:val="006D0E20"/>
    <w:rsid w:val="006D16AF"/>
    <w:rsid w:val="006D1EC3"/>
    <w:rsid w:val="006D2007"/>
    <w:rsid w:val="006D2408"/>
    <w:rsid w:val="006D2710"/>
    <w:rsid w:val="006D3115"/>
    <w:rsid w:val="006D3166"/>
    <w:rsid w:val="006D3592"/>
    <w:rsid w:val="006D38A4"/>
    <w:rsid w:val="006D3E01"/>
    <w:rsid w:val="006D4150"/>
    <w:rsid w:val="006D42CE"/>
    <w:rsid w:val="006D478F"/>
    <w:rsid w:val="006D4877"/>
    <w:rsid w:val="006D4E15"/>
    <w:rsid w:val="006D4EB2"/>
    <w:rsid w:val="006D4FA8"/>
    <w:rsid w:val="006D5083"/>
    <w:rsid w:val="006D5783"/>
    <w:rsid w:val="006D5A88"/>
    <w:rsid w:val="006D5EEB"/>
    <w:rsid w:val="006D60E8"/>
    <w:rsid w:val="006D61BA"/>
    <w:rsid w:val="006D6437"/>
    <w:rsid w:val="006D64C3"/>
    <w:rsid w:val="006D6734"/>
    <w:rsid w:val="006D681F"/>
    <w:rsid w:val="006D699C"/>
    <w:rsid w:val="006D6A88"/>
    <w:rsid w:val="006D7234"/>
    <w:rsid w:val="006D7334"/>
    <w:rsid w:val="006D7518"/>
    <w:rsid w:val="006D7598"/>
    <w:rsid w:val="006D770A"/>
    <w:rsid w:val="006D7851"/>
    <w:rsid w:val="006D788E"/>
    <w:rsid w:val="006D7C85"/>
    <w:rsid w:val="006D7E41"/>
    <w:rsid w:val="006D7F7F"/>
    <w:rsid w:val="006E0485"/>
    <w:rsid w:val="006E05C8"/>
    <w:rsid w:val="006E091F"/>
    <w:rsid w:val="006E0E3F"/>
    <w:rsid w:val="006E14F9"/>
    <w:rsid w:val="006E1865"/>
    <w:rsid w:val="006E1906"/>
    <w:rsid w:val="006E196F"/>
    <w:rsid w:val="006E1B46"/>
    <w:rsid w:val="006E1D20"/>
    <w:rsid w:val="006E2337"/>
    <w:rsid w:val="006E24F1"/>
    <w:rsid w:val="006E2A85"/>
    <w:rsid w:val="006E2D23"/>
    <w:rsid w:val="006E2D98"/>
    <w:rsid w:val="006E351D"/>
    <w:rsid w:val="006E3A1E"/>
    <w:rsid w:val="006E3C2B"/>
    <w:rsid w:val="006E3C7B"/>
    <w:rsid w:val="006E3EDA"/>
    <w:rsid w:val="006E41AC"/>
    <w:rsid w:val="006E4347"/>
    <w:rsid w:val="006E443F"/>
    <w:rsid w:val="006E4636"/>
    <w:rsid w:val="006E481C"/>
    <w:rsid w:val="006E4A69"/>
    <w:rsid w:val="006E4BCC"/>
    <w:rsid w:val="006E4CAF"/>
    <w:rsid w:val="006E53D3"/>
    <w:rsid w:val="006E591B"/>
    <w:rsid w:val="006E5BF6"/>
    <w:rsid w:val="006E6225"/>
    <w:rsid w:val="006E6624"/>
    <w:rsid w:val="006E6844"/>
    <w:rsid w:val="006E70A5"/>
    <w:rsid w:val="006E71A0"/>
    <w:rsid w:val="006E732F"/>
    <w:rsid w:val="006E7749"/>
    <w:rsid w:val="006E7CD9"/>
    <w:rsid w:val="006E7F13"/>
    <w:rsid w:val="006E7F96"/>
    <w:rsid w:val="006F001E"/>
    <w:rsid w:val="006F0109"/>
    <w:rsid w:val="006F02C7"/>
    <w:rsid w:val="006F05B3"/>
    <w:rsid w:val="006F0A86"/>
    <w:rsid w:val="006F106D"/>
    <w:rsid w:val="006F1102"/>
    <w:rsid w:val="006F1888"/>
    <w:rsid w:val="006F194E"/>
    <w:rsid w:val="006F1953"/>
    <w:rsid w:val="006F1C13"/>
    <w:rsid w:val="006F1CF3"/>
    <w:rsid w:val="006F1D13"/>
    <w:rsid w:val="006F1D2C"/>
    <w:rsid w:val="006F1E1F"/>
    <w:rsid w:val="006F1E21"/>
    <w:rsid w:val="006F2397"/>
    <w:rsid w:val="006F249B"/>
    <w:rsid w:val="006F282F"/>
    <w:rsid w:val="006F34A6"/>
    <w:rsid w:val="006F355A"/>
    <w:rsid w:val="006F35EF"/>
    <w:rsid w:val="006F36C9"/>
    <w:rsid w:val="006F375A"/>
    <w:rsid w:val="006F396F"/>
    <w:rsid w:val="006F3AC5"/>
    <w:rsid w:val="006F3D30"/>
    <w:rsid w:val="006F3F99"/>
    <w:rsid w:val="006F4FD1"/>
    <w:rsid w:val="006F528B"/>
    <w:rsid w:val="006F5537"/>
    <w:rsid w:val="006F5556"/>
    <w:rsid w:val="006F58EF"/>
    <w:rsid w:val="006F5BF3"/>
    <w:rsid w:val="006F5C6F"/>
    <w:rsid w:val="006F5CCF"/>
    <w:rsid w:val="006F5D4E"/>
    <w:rsid w:val="006F5FB1"/>
    <w:rsid w:val="006F6375"/>
    <w:rsid w:val="006F6398"/>
    <w:rsid w:val="006F63A5"/>
    <w:rsid w:val="006F63D6"/>
    <w:rsid w:val="006F66F4"/>
    <w:rsid w:val="006F693E"/>
    <w:rsid w:val="006F69C1"/>
    <w:rsid w:val="006F69D7"/>
    <w:rsid w:val="006F69F7"/>
    <w:rsid w:val="006F6B94"/>
    <w:rsid w:val="006F6F8D"/>
    <w:rsid w:val="006F7E1A"/>
    <w:rsid w:val="007000C1"/>
    <w:rsid w:val="007000C9"/>
    <w:rsid w:val="007001BC"/>
    <w:rsid w:val="00700261"/>
    <w:rsid w:val="0070070D"/>
    <w:rsid w:val="00700F27"/>
    <w:rsid w:val="00701363"/>
    <w:rsid w:val="007013F3"/>
    <w:rsid w:val="00701BB7"/>
    <w:rsid w:val="00701DE5"/>
    <w:rsid w:val="00701EE2"/>
    <w:rsid w:val="007021D8"/>
    <w:rsid w:val="00702221"/>
    <w:rsid w:val="007027D3"/>
    <w:rsid w:val="00702C3E"/>
    <w:rsid w:val="00702E22"/>
    <w:rsid w:val="00702FF0"/>
    <w:rsid w:val="00703864"/>
    <w:rsid w:val="007038B3"/>
    <w:rsid w:val="00703EB3"/>
    <w:rsid w:val="0070405D"/>
    <w:rsid w:val="0070422E"/>
    <w:rsid w:val="007046E5"/>
    <w:rsid w:val="007049AA"/>
    <w:rsid w:val="00704F0C"/>
    <w:rsid w:val="0070572D"/>
    <w:rsid w:val="00705B06"/>
    <w:rsid w:val="00705C46"/>
    <w:rsid w:val="00705C6A"/>
    <w:rsid w:val="007060EC"/>
    <w:rsid w:val="007061D0"/>
    <w:rsid w:val="007065B2"/>
    <w:rsid w:val="00706775"/>
    <w:rsid w:val="007067DC"/>
    <w:rsid w:val="00706943"/>
    <w:rsid w:val="00706A9E"/>
    <w:rsid w:val="00707056"/>
    <w:rsid w:val="00707425"/>
    <w:rsid w:val="007076EC"/>
    <w:rsid w:val="007078D0"/>
    <w:rsid w:val="00707EF3"/>
    <w:rsid w:val="007101D7"/>
    <w:rsid w:val="0071036C"/>
    <w:rsid w:val="007103F6"/>
    <w:rsid w:val="007108C4"/>
    <w:rsid w:val="00710AAA"/>
    <w:rsid w:val="00710B65"/>
    <w:rsid w:val="00710EEA"/>
    <w:rsid w:val="00711121"/>
    <w:rsid w:val="0071123A"/>
    <w:rsid w:val="0071140E"/>
    <w:rsid w:val="007114C1"/>
    <w:rsid w:val="00711542"/>
    <w:rsid w:val="00711726"/>
    <w:rsid w:val="007119AC"/>
    <w:rsid w:val="007119E5"/>
    <w:rsid w:val="00711E1D"/>
    <w:rsid w:val="00712143"/>
    <w:rsid w:val="0071239F"/>
    <w:rsid w:val="007123AC"/>
    <w:rsid w:val="00712409"/>
    <w:rsid w:val="0071245E"/>
    <w:rsid w:val="00712B33"/>
    <w:rsid w:val="00712E35"/>
    <w:rsid w:val="00712E63"/>
    <w:rsid w:val="00712FD6"/>
    <w:rsid w:val="00713006"/>
    <w:rsid w:val="0071309F"/>
    <w:rsid w:val="007135EC"/>
    <w:rsid w:val="007136F6"/>
    <w:rsid w:val="00713947"/>
    <w:rsid w:val="00713BDD"/>
    <w:rsid w:val="00713EE3"/>
    <w:rsid w:val="00713F0A"/>
    <w:rsid w:val="007144F3"/>
    <w:rsid w:val="00714738"/>
    <w:rsid w:val="00714873"/>
    <w:rsid w:val="00714EE0"/>
    <w:rsid w:val="0071536C"/>
    <w:rsid w:val="007159DD"/>
    <w:rsid w:val="00715D16"/>
    <w:rsid w:val="00715E09"/>
    <w:rsid w:val="00716581"/>
    <w:rsid w:val="007165AD"/>
    <w:rsid w:val="0071678A"/>
    <w:rsid w:val="007167A0"/>
    <w:rsid w:val="00716D7F"/>
    <w:rsid w:val="00716DBB"/>
    <w:rsid w:val="0071700E"/>
    <w:rsid w:val="00717204"/>
    <w:rsid w:val="007173E5"/>
    <w:rsid w:val="007174F1"/>
    <w:rsid w:val="007175A2"/>
    <w:rsid w:val="00717C1B"/>
    <w:rsid w:val="00717D2F"/>
    <w:rsid w:val="00717E36"/>
    <w:rsid w:val="00717EEE"/>
    <w:rsid w:val="007203F9"/>
    <w:rsid w:val="007206AF"/>
    <w:rsid w:val="00720A29"/>
    <w:rsid w:val="00720C3F"/>
    <w:rsid w:val="00720DB2"/>
    <w:rsid w:val="00720DEE"/>
    <w:rsid w:val="0072176B"/>
    <w:rsid w:val="0072177A"/>
    <w:rsid w:val="00721866"/>
    <w:rsid w:val="00721DA0"/>
    <w:rsid w:val="00721E2A"/>
    <w:rsid w:val="00722159"/>
    <w:rsid w:val="00722955"/>
    <w:rsid w:val="00722B7C"/>
    <w:rsid w:val="00722FC6"/>
    <w:rsid w:val="0072328F"/>
    <w:rsid w:val="007234E6"/>
    <w:rsid w:val="007235FA"/>
    <w:rsid w:val="00723770"/>
    <w:rsid w:val="00723827"/>
    <w:rsid w:val="007239A7"/>
    <w:rsid w:val="007239AD"/>
    <w:rsid w:val="00723A58"/>
    <w:rsid w:val="00723CAC"/>
    <w:rsid w:val="00723D94"/>
    <w:rsid w:val="0072438A"/>
    <w:rsid w:val="0072441D"/>
    <w:rsid w:val="00724620"/>
    <w:rsid w:val="00724B84"/>
    <w:rsid w:val="00724B96"/>
    <w:rsid w:val="00724ECA"/>
    <w:rsid w:val="00725607"/>
    <w:rsid w:val="007259E0"/>
    <w:rsid w:val="00725C05"/>
    <w:rsid w:val="00725CC8"/>
    <w:rsid w:val="00725D87"/>
    <w:rsid w:val="00725F18"/>
    <w:rsid w:val="00725F23"/>
    <w:rsid w:val="00725F80"/>
    <w:rsid w:val="007260C7"/>
    <w:rsid w:val="007264AC"/>
    <w:rsid w:val="00726527"/>
    <w:rsid w:val="007265BB"/>
    <w:rsid w:val="00726CDC"/>
    <w:rsid w:val="00726E81"/>
    <w:rsid w:val="007271F0"/>
    <w:rsid w:val="007273CD"/>
    <w:rsid w:val="007278C2"/>
    <w:rsid w:val="007279F2"/>
    <w:rsid w:val="00727E06"/>
    <w:rsid w:val="00727ECB"/>
    <w:rsid w:val="00730019"/>
    <w:rsid w:val="0073004F"/>
    <w:rsid w:val="007305F2"/>
    <w:rsid w:val="00730710"/>
    <w:rsid w:val="00730C2D"/>
    <w:rsid w:val="00730E38"/>
    <w:rsid w:val="0073109F"/>
    <w:rsid w:val="007310C5"/>
    <w:rsid w:val="0073112C"/>
    <w:rsid w:val="007312BF"/>
    <w:rsid w:val="007314B5"/>
    <w:rsid w:val="00731752"/>
    <w:rsid w:val="007317AE"/>
    <w:rsid w:val="00731EED"/>
    <w:rsid w:val="00732260"/>
    <w:rsid w:val="00732307"/>
    <w:rsid w:val="00732551"/>
    <w:rsid w:val="0073258E"/>
    <w:rsid w:val="0073272E"/>
    <w:rsid w:val="007327D9"/>
    <w:rsid w:val="00732895"/>
    <w:rsid w:val="00732A16"/>
    <w:rsid w:val="00732ACC"/>
    <w:rsid w:val="00732DF6"/>
    <w:rsid w:val="00732ED3"/>
    <w:rsid w:val="0073332A"/>
    <w:rsid w:val="007334BC"/>
    <w:rsid w:val="00733530"/>
    <w:rsid w:val="00733594"/>
    <w:rsid w:val="00733633"/>
    <w:rsid w:val="00733999"/>
    <w:rsid w:val="00733AC0"/>
    <w:rsid w:val="00733CCE"/>
    <w:rsid w:val="00734378"/>
    <w:rsid w:val="00734A53"/>
    <w:rsid w:val="00734BA6"/>
    <w:rsid w:val="0073513C"/>
    <w:rsid w:val="00735410"/>
    <w:rsid w:val="00735653"/>
    <w:rsid w:val="00735874"/>
    <w:rsid w:val="00735B38"/>
    <w:rsid w:val="00735B49"/>
    <w:rsid w:val="00735BD2"/>
    <w:rsid w:val="00735C5D"/>
    <w:rsid w:val="00735E91"/>
    <w:rsid w:val="0073605B"/>
    <w:rsid w:val="0073614E"/>
    <w:rsid w:val="0073630F"/>
    <w:rsid w:val="00736329"/>
    <w:rsid w:val="00736386"/>
    <w:rsid w:val="0073688E"/>
    <w:rsid w:val="00736ADC"/>
    <w:rsid w:val="00736F04"/>
    <w:rsid w:val="00736F42"/>
    <w:rsid w:val="007370B6"/>
    <w:rsid w:val="0073718B"/>
    <w:rsid w:val="00737476"/>
    <w:rsid w:val="00737796"/>
    <w:rsid w:val="00737A66"/>
    <w:rsid w:val="00737D27"/>
    <w:rsid w:val="00740622"/>
    <w:rsid w:val="00740FCB"/>
    <w:rsid w:val="00740FE9"/>
    <w:rsid w:val="00741093"/>
    <w:rsid w:val="00741402"/>
    <w:rsid w:val="00741677"/>
    <w:rsid w:val="00741701"/>
    <w:rsid w:val="00741862"/>
    <w:rsid w:val="00741964"/>
    <w:rsid w:val="00741A0D"/>
    <w:rsid w:val="00741F7C"/>
    <w:rsid w:val="0074234F"/>
    <w:rsid w:val="007424B6"/>
    <w:rsid w:val="007424C6"/>
    <w:rsid w:val="00742842"/>
    <w:rsid w:val="00742AE8"/>
    <w:rsid w:val="00742BEA"/>
    <w:rsid w:val="00742D3E"/>
    <w:rsid w:val="00742F40"/>
    <w:rsid w:val="00743076"/>
    <w:rsid w:val="0074330E"/>
    <w:rsid w:val="00743410"/>
    <w:rsid w:val="00743634"/>
    <w:rsid w:val="007436FF"/>
    <w:rsid w:val="007439A9"/>
    <w:rsid w:val="00743A17"/>
    <w:rsid w:val="00743A64"/>
    <w:rsid w:val="00743A69"/>
    <w:rsid w:val="00743E37"/>
    <w:rsid w:val="00743E5A"/>
    <w:rsid w:val="00743F4F"/>
    <w:rsid w:val="0074435D"/>
    <w:rsid w:val="007445DD"/>
    <w:rsid w:val="0074537B"/>
    <w:rsid w:val="00745486"/>
    <w:rsid w:val="00745673"/>
    <w:rsid w:val="00745681"/>
    <w:rsid w:val="0074570B"/>
    <w:rsid w:val="0074594C"/>
    <w:rsid w:val="00745987"/>
    <w:rsid w:val="007459B3"/>
    <w:rsid w:val="00745AEB"/>
    <w:rsid w:val="00746321"/>
    <w:rsid w:val="00746736"/>
    <w:rsid w:val="007468FB"/>
    <w:rsid w:val="007469DB"/>
    <w:rsid w:val="00746ADD"/>
    <w:rsid w:val="00746B3D"/>
    <w:rsid w:val="007473B7"/>
    <w:rsid w:val="00747414"/>
    <w:rsid w:val="0075023A"/>
    <w:rsid w:val="007506FF"/>
    <w:rsid w:val="00750EB3"/>
    <w:rsid w:val="007510C2"/>
    <w:rsid w:val="007514D6"/>
    <w:rsid w:val="00751642"/>
    <w:rsid w:val="007517F5"/>
    <w:rsid w:val="00751B1F"/>
    <w:rsid w:val="00751EA6"/>
    <w:rsid w:val="0075265F"/>
    <w:rsid w:val="007527D5"/>
    <w:rsid w:val="007529C1"/>
    <w:rsid w:val="00752F7E"/>
    <w:rsid w:val="007532FF"/>
    <w:rsid w:val="0075389A"/>
    <w:rsid w:val="00754033"/>
    <w:rsid w:val="00754494"/>
    <w:rsid w:val="00754964"/>
    <w:rsid w:val="00754D30"/>
    <w:rsid w:val="00754DF7"/>
    <w:rsid w:val="00754F03"/>
    <w:rsid w:val="00755408"/>
    <w:rsid w:val="00755461"/>
    <w:rsid w:val="00755598"/>
    <w:rsid w:val="007555FF"/>
    <w:rsid w:val="00755778"/>
    <w:rsid w:val="007557AD"/>
    <w:rsid w:val="00755EBD"/>
    <w:rsid w:val="00755FA8"/>
    <w:rsid w:val="00756115"/>
    <w:rsid w:val="007569AC"/>
    <w:rsid w:val="00756FE0"/>
    <w:rsid w:val="007576A8"/>
    <w:rsid w:val="00757702"/>
    <w:rsid w:val="00757ABD"/>
    <w:rsid w:val="00757C0F"/>
    <w:rsid w:val="00757E54"/>
    <w:rsid w:val="007600DA"/>
    <w:rsid w:val="00760841"/>
    <w:rsid w:val="00761168"/>
    <w:rsid w:val="00761188"/>
    <w:rsid w:val="00761232"/>
    <w:rsid w:val="007613E3"/>
    <w:rsid w:val="007614EF"/>
    <w:rsid w:val="00761777"/>
    <w:rsid w:val="007617E8"/>
    <w:rsid w:val="00761A56"/>
    <w:rsid w:val="00762091"/>
    <w:rsid w:val="007624A5"/>
    <w:rsid w:val="00762565"/>
    <w:rsid w:val="00762C58"/>
    <w:rsid w:val="00762C5B"/>
    <w:rsid w:val="00762C77"/>
    <w:rsid w:val="007631AF"/>
    <w:rsid w:val="007635E3"/>
    <w:rsid w:val="00763909"/>
    <w:rsid w:val="007640C6"/>
    <w:rsid w:val="0076456A"/>
    <w:rsid w:val="0076468F"/>
    <w:rsid w:val="007646DE"/>
    <w:rsid w:val="007650D9"/>
    <w:rsid w:val="00765245"/>
    <w:rsid w:val="0076547C"/>
    <w:rsid w:val="00765498"/>
    <w:rsid w:val="007658D3"/>
    <w:rsid w:val="00765D06"/>
    <w:rsid w:val="0076625E"/>
    <w:rsid w:val="007667BB"/>
    <w:rsid w:val="00766F40"/>
    <w:rsid w:val="00767135"/>
    <w:rsid w:val="00767376"/>
    <w:rsid w:val="0076792A"/>
    <w:rsid w:val="00767D68"/>
    <w:rsid w:val="00767E60"/>
    <w:rsid w:val="0077018C"/>
    <w:rsid w:val="00770371"/>
    <w:rsid w:val="0077096F"/>
    <w:rsid w:val="00770CDA"/>
    <w:rsid w:val="00770E50"/>
    <w:rsid w:val="00770E8F"/>
    <w:rsid w:val="007710E5"/>
    <w:rsid w:val="00771529"/>
    <w:rsid w:val="00772145"/>
    <w:rsid w:val="00772162"/>
    <w:rsid w:val="00772192"/>
    <w:rsid w:val="0077242E"/>
    <w:rsid w:val="00772C74"/>
    <w:rsid w:val="00772D10"/>
    <w:rsid w:val="00772D74"/>
    <w:rsid w:val="00772EC6"/>
    <w:rsid w:val="00773165"/>
    <w:rsid w:val="00773697"/>
    <w:rsid w:val="0077382B"/>
    <w:rsid w:val="00773997"/>
    <w:rsid w:val="007739F1"/>
    <w:rsid w:val="00773C77"/>
    <w:rsid w:val="00773CCA"/>
    <w:rsid w:val="00773DE6"/>
    <w:rsid w:val="00773F76"/>
    <w:rsid w:val="00773FD2"/>
    <w:rsid w:val="00774021"/>
    <w:rsid w:val="007741AC"/>
    <w:rsid w:val="00774546"/>
    <w:rsid w:val="0077459E"/>
    <w:rsid w:val="007745FE"/>
    <w:rsid w:val="00774653"/>
    <w:rsid w:val="00774B0C"/>
    <w:rsid w:val="00774BD9"/>
    <w:rsid w:val="0077530D"/>
    <w:rsid w:val="00775481"/>
    <w:rsid w:val="00775694"/>
    <w:rsid w:val="0077625B"/>
    <w:rsid w:val="00776652"/>
    <w:rsid w:val="00776681"/>
    <w:rsid w:val="00776CBA"/>
    <w:rsid w:val="00776F99"/>
    <w:rsid w:val="007771B0"/>
    <w:rsid w:val="00777305"/>
    <w:rsid w:val="0077745E"/>
    <w:rsid w:val="0077756B"/>
    <w:rsid w:val="0077758D"/>
    <w:rsid w:val="00777A44"/>
    <w:rsid w:val="00777A76"/>
    <w:rsid w:val="00777B82"/>
    <w:rsid w:val="007800B3"/>
    <w:rsid w:val="007802B2"/>
    <w:rsid w:val="007803D4"/>
    <w:rsid w:val="007805BF"/>
    <w:rsid w:val="0078063E"/>
    <w:rsid w:val="00780FAE"/>
    <w:rsid w:val="00781053"/>
    <w:rsid w:val="007812AB"/>
    <w:rsid w:val="0078162B"/>
    <w:rsid w:val="007818B1"/>
    <w:rsid w:val="007818D3"/>
    <w:rsid w:val="007819F2"/>
    <w:rsid w:val="00781B95"/>
    <w:rsid w:val="00781C37"/>
    <w:rsid w:val="00781F23"/>
    <w:rsid w:val="00782137"/>
    <w:rsid w:val="00782274"/>
    <w:rsid w:val="00782373"/>
    <w:rsid w:val="00782A46"/>
    <w:rsid w:val="00782C6F"/>
    <w:rsid w:val="00782E8D"/>
    <w:rsid w:val="00783368"/>
    <w:rsid w:val="0078392D"/>
    <w:rsid w:val="00783BEC"/>
    <w:rsid w:val="00784001"/>
    <w:rsid w:val="00784145"/>
    <w:rsid w:val="007841FA"/>
    <w:rsid w:val="00784740"/>
    <w:rsid w:val="0078481C"/>
    <w:rsid w:val="0078488D"/>
    <w:rsid w:val="00784C0F"/>
    <w:rsid w:val="00784C99"/>
    <w:rsid w:val="00784F08"/>
    <w:rsid w:val="0078528D"/>
    <w:rsid w:val="007852E1"/>
    <w:rsid w:val="007856B7"/>
    <w:rsid w:val="00785AEE"/>
    <w:rsid w:val="00785F82"/>
    <w:rsid w:val="00786117"/>
    <w:rsid w:val="00786389"/>
    <w:rsid w:val="007867C0"/>
    <w:rsid w:val="00787712"/>
    <w:rsid w:val="00787886"/>
    <w:rsid w:val="00787A38"/>
    <w:rsid w:val="00787CB7"/>
    <w:rsid w:val="00787D8E"/>
    <w:rsid w:val="007900C1"/>
    <w:rsid w:val="00790270"/>
    <w:rsid w:val="00790491"/>
    <w:rsid w:val="007905F9"/>
    <w:rsid w:val="00790833"/>
    <w:rsid w:val="00790861"/>
    <w:rsid w:val="00790A3C"/>
    <w:rsid w:val="00790AEB"/>
    <w:rsid w:val="0079103E"/>
    <w:rsid w:val="00791106"/>
    <w:rsid w:val="007913AA"/>
    <w:rsid w:val="007916AA"/>
    <w:rsid w:val="00791A40"/>
    <w:rsid w:val="00791D3A"/>
    <w:rsid w:val="00792079"/>
    <w:rsid w:val="0079208E"/>
    <w:rsid w:val="007922A5"/>
    <w:rsid w:val="00792516"/>
    <w:rsid w:val="0079291B"/>
    <w:rsid w:val="00792B1D"/>
    <w:rsid w:val="00792F77"/>
    <w:rsid w:val="0079300D"/>
    <w:rsid w:val="007933EF"/>
    <w:rsid w:val="00793653"/>
    <w:rsid w:val="00793A77"/>
    <w:rsid w:val="00794E67"/>
    <w:rsid w:val="00794E91"/>
    <w:rsid w:val="007952AD"/>
    <w:rsid w:val="00795437"/>
    <w:rsid w:val="00795449"/>
    <w:rsid w:val="007954AA"/>
    <w:rsid w:val="00795C8A"/>
    <w:rsid w:val="0079615C"/>
    <w:rsid w:val="0079663C"/>
    <w:rsid w:val="007968A8"/>
    <w:rsid w:val="00796BE7"/>
    <w:rsid w:val="00796F20"/>
    <w:rsid w:val="00796FED"/>
    <w:rsid w:val="00797630"/>
    <w:rsid w:val="00797644"/>
    <w:rsid w:val="007A03AB"/>
    <w:rsid w:val="007A0664"/>
    <w:rsid w:val="007A0C0E"/>
    <w:rsid w:val="007A0C3C"/>
    <w:rsid w:val="007A0EB2"/>
    <w:rsid w:val="007A0EF0"/>
    <w:rsid w:val="007A10F4"/>
    <w:rsid w:val="007A136D"/>
    <w:rsid w:val="007A14E7"/>
    <w:rsid w:val="007A1524"/>
    <w:rsid w:val="007A17CA"/>
    <w:rsid w:val="007A1947"/>
    <w:rsid w:val="007A1D3F"/>
    <w:rsid w:val="007A27EC"/>
    <w:rsid w:val="007A29A2"/>
    <w:rsid w:val="007A2A2A"/>
    <w:rsid w:val="007A2F37"/>
    <w:rsid w:val="007A323E"/>
    <w:rsid w:val="007A34BE"/>
    <w:rsid w:val="007A3979"/>
    <w:rsid w:val="007A3BBE"/>
    <w:rsid w:val="007A3DF1"/>
    <w:rsid w:val="007A3E03"/>
    <w:rsid w:val="007A40C8"/>
    <w:rsid w:val="007A414B"/>
    <w:rsid w:val="007A432F"/>
    <w:rsid w:val="007A471E"/>
    <w:rsid w:val="007A476A"/>
    <w:rsid w:val="007A47CB"/>
    <w:rsid w:val="007A498E"/>
    <w:rsid w:val="007A49CB"/>
    <w:rsid w:val="007A4A51"/>
    <w:rsid w:val="007A4E7C"/>
    <w:rsid w:val="007A51F2"/>
    <w:rsid w:val="007A5465"/>
    <w:rsid w:val="007A5E29"/>
    <w:rsid w:val="007A5FB3"/>
    <w:rsid w:val="007A63FE"/>
    <w:rsid w:val="007A6CAF"/>
    <w:rsid w:val="007A6D50"/>
    <w:rsid w:val="007A6E4D"/>
    <w:rsid w:val="007A6F92"/>
    <w:rsid w:val="007A7718"/>
    <w:rsid w:val="007A7A69"/>
    <w:rsid w:val="007B036C"/>
    <w:rsid w:val="007B037F"/>
    <w:rsid w:val="007B03B5"/>
    <w:rsid w:val="007B06F7"/>
    <w:rsid w:val="007B0932"/>
    <w:rsid w:val="007B1042"/>
    <w:rsid w:val="007B1D5E"/>
    <w:rsid w:val="007B1EB4"/>
    <w:rsid w:val="007B282F"/>
    <w:rsid w:val="007B298E"/>
    <w:rsid w:val="007B2A5B"/>
    <w:rsid w:val="007B2D2D"/>
    <w:rsid w:val="007B2E23"/>
    <w:rsid w:val="007B3141"/>
    <w:rsid w:val="007B377A"/>
    <w:rsid w:val="007B40EE"/>
    <w:rsid w:val="007B4400"/>
    <w:rsid w:val="007B461E"/>
    <w:rsid w:val="007B537B"/>
    <w:rsid w:val="007B567C"/>
    <w:rsid w:val="007B5E5F"/>
    <w:rsid w:val="007B66F9"/>
    <w:rsid w:val="007B6833"/>
    <w:rsid w:val="007B6D14"/>
    <w:rsid w:val="007B74CD"/>
    <w:rsid w:val="007B7585"/>
    <w:rsid w:val="007B7B7E"/>
    <w:rsid w:val="007B7FCD"/>
    <w:rsid w:val="007C045C"/>
    <w:rsid w:val="007C08BC"/>
    <w:rsid w:val="007C0A83"/>
    <w:rsid w:val="007C11E9"/>
    <w:rsid w:val="007C131B"/>
    <w:rsid w:val="007C175A"/>
    <w:rsid w:val="007C1AAF"/>
    <w:rsid w:val="007C1F93"/>
    <w:rsid w:val="007C1FF7"/>
    <w:rsid w:val="007C2060"/>
    <w:rsid w:val="007C2096"/>
    <w:rsid w:val="007C2169"/>
    <w:rsid w:val="007C2818"/>
    <w:rsid w:val="007C2D22"/>
    <w:rsid w:val="007C2FBD"/>
    <w:rsid w:val="007C3462"/>
    <w:rsid w:val="007C349E"/>
    <w:rsid w:val="007C34E0"/>
    <w:rsid w:val="007C43FA"/>
    <w:rsid w:val="007C441E"/>
    <w:rsid w:val="007C478D"/>
    <w:rsid w:val="007C4B39"/>
    <w:rsid w:val="007C594B"/>
    <w:rsid w:val="007C5EED"/>
    <w:rsid w:val="007C6038"/>
    <w:rsid w:val="007C618D"/>
    <w:rsid w:val="007C61C5"/>
    <w:rsid w:val="007C6722"/>
    <w:rsid w:val="007C672F"/>
    <w:rsid w:val="007C67F7"/>
    <w:rsid w:val="007C6889"/>
    <w:rsid w:val="007C6C53"/>
    <w:rsid w:val="007C6DB2"/>
    <w:rsid w:val="007C6F44"/>
    <w:rsid w:val="007C73F5"/>
    <w:rsid w:val="007C745D"/>
    <w:rsid w:val="007C765D"/>
    <w:rsid w:val="007C7A38"/>
    <w:rsid w:val="007C7AB5"/>
    <w:rsid w:val="007C7D15"/>
    <w:rsid w:val="007D0185"/>
    <w:rsid w:val="007D037A"/>
    <w:rsid w:val="007D0477"/>
    <w:rsid w:val="007D05FC"/>
    <w:rsid w:val="007D0992"/>
    <w:rsid w:val="007D1413"/>
    <w:rsid w:val="007D1565"/>
    <w:rsid w:val="007D1C3F"/>
    <w:rsid w:val="007D224F"/>
    <w:rsid w:val="007D23A9"/>
    <w:rsid w:val="007D242E"/>
    <w:rsid w:val="007D243C"/>
    <w:rsid w:val="007D26A0"/>
    <w:rsid w:val="007D2A42"/>
    <w:rsid w:val="007D2C22"/>
    <w:rsid w:val="007D2C69"/>
    <w:rsid w:val="007D2D73"/>
    <w:rsid w:val="007D3636"/>
    <w:rsid w:val="007D367F"/>
    <w:rsid w:val="007D37C5"/>
    <w:rsid w:val="007D3955"/>
    <w:rsid w:val="007D3A25"/>
    <w:rsid w:val="007D404E"/>
    <w:rsid w:val="007D423A"/>
    <w:rsid w:val="007D4318"/>
    <w:rsid w:val="007D5AF7"/>
    <w:rsid w:val="007D5C20"/>
    <w:rsid w:val="007D5C47"/>
    <w:rsid w:val="007D5E08"/>
    <w:rsid w:val="007D6333"/>
    <w:rsid w:val="007D6756"/>
    <w:rsid w:val="007D6D7C"/>
    <w:rsid w:val="007D6DAB"/>
    <w:rsid w:val="007D6E8C"/>
    <w:rsid w:val="007D6FFE"/>
    <w:rsid w:val="007D73D5"/>
    <w:rsid w:val="007D79C9"/>
    <w:rsid w:val="007D7B58"/>
    <w:rsid w:val="007D7F3D"/>
    <w:rsid w:val="007E023B"/>
    <w:rsid w:val="007E04F0"/>
    <w:rsid w:val="007E0679"/>
    <w:rsid w:val="007E0F0C"/>
    <w:rsid w:val="007E11B4"/>
    <w:rsid w:val="007E1254"/>
    <w:rsid w:val="007E1521"/>
    <w:rsid w:val="007E15FF"/>
    <w:rsid w:val="007E17B4"/>
    <w:rsid w:val="007E1F20"/>
    <w:rsid w:val="007E2343"/>
    <w:rsid w:val="007E30CB"/>
    <w:rsid w:val="007E32E4"/>
    <w:rsid w:val="007E371D"/>
    <w:rsid w:val="007E40D0"/>
    <w:rsid w:val="007E4358"/>
    <w:rsid w:val="007E4410"/>
    <w:rsid w:val="007E485F"/>
    <w:rsid w:val="007E4881"/>
    <w:rsid w:val="007E4883"/>
    <w:rsid w:val="007E4A9F"/>
    <w:rsid w:val="007E4C26"/>
    <w:rsid w:val="007E4C29"/>
    <w:rsid w:val="007E4F71"/>
    <w:rsid w:val="007E505A"/>
    <w:rsid w:val="007E5128"/>
    <w:rsid w:val="007E5861"/>
    <w:rsid w:val="007E58C0"/>
    <w:rsid w:val="007E5A62"/>
    <w:rsid w:val="007E5AF1"/>
    <w:rsid w:val="007E5C4D"/>
    <w:rsid w:val="007E5CFC"/>
    <w:rsid w:val="007E5DB7"/>
    <w:rsid w:val="007E5F2D"/>
    <w:rsid w:val="007E6592"/>
    <w:rsid w:val="007E673C"/>
    <w:rsid w:val="007E6DFA"/>
    <w:rsid w:val="007E7219"/>
    <w:rsid w:val="007E7325"/>
    <w:rsid w:val="007E75FC"/>
    <w:rsid w:val="007E7E56"/>
    <w:rsid w:val="007F049D"/>
    <w:rsid w:val="007F0504"/>
    <w:rsid w:val="007F0A02"/>
    <w:rsid w:val="007F0A5F"/>
    <w:rsid w:val="007F0D69"/>
    <w:rsid w:val="007F0FF5"/>
    <w:rsid w:val="007F11B2"/>
    <w:rsid w:val="007F13F2"/>
    <w:rsid w:val="007F1418"/>
    <w:rsid w:val="007F1473"/>
    <w:rsid w:val="007F178E"/>
    <w:rsid w:val="007F277B"/>
    <w:rsid w:val="007F2A2D"/>
    <w:rsid w:val="007F2BE7"/>
    <w:rsid w:val="007F2E59"/>
    <w:rsid w:val="007F2EA4"/>
    <w:rsid w:val="007F358C"/>
    <w:rsid w:val="007F4331"/>
    <w:rsid w:val="007F49B3"/>
    <w:rsid w:val="007F4E4A"/>
    <w:rsid w:val="007F4EE9"/>
    <w:rsid w:val="007F4FE8"/>
    <w:rsid w:val="007F500D"/>
    <w:rsid w:val="007F5222"/>
    <w:rsid w:val="007F5B3B"/>
    <w:rsid w:val="007F5C5B"/>
    <w:rsid w:val="007F621C"/>
    <w:rsid w:val="007F6392"/>
    <w:rsid w:val="007F6CC6"/>
    <w:rsid w:val="007F721F"/>
    <w:rsid w:val="007F7415"/>
    <w:rsid w:val="007F74AE"/>
    <w:rsid w:val="007F774A"/>
    <w:rsid w:val="007F7B6C"/>
    <w:rsid w:val="007F7CE2"/>
    <w:rsid w:val="00800552"/>
    <w:rsid w:val="00800604"/>
    <w:rsid w:val="00800E8B"/>
    <w:rsid w:val="00800E92"/>
    <w:rsid w:val="0080109F"/>
    <w:rsid w:val="00801314"/>
    <w:rsid w:val="00801794"/>
    <w:rsid w:val="00802186"/>
    <w:rsid w:val="008021D3"/>
    <w:rsid w:val="008025C1"/>
    <w:rsid w:val="00802C0E"/>
    <w:rsid w:val="00802F0E"/>
    <w:rsid w:val="0080314E"/>
    <w:rsid w:val="00803811"/>
    <w:rsid w:val="00803BD3"/>
    <w:rsid w:val="00803F22"/>
    <w:rsid w:val="0080412F"/>
    <w:rsid w:val="00804176"/>
    <w:rsid w:val="008041FF"/>
    <w:rsid w:val="0080464B"/>
    <w:rsid w:val="00804BBD"/>
    <w:rsid w:val="00804F44"/>
    <w:rsid w:val="00805473"/>
    <w:rsid w:val="008055AC"/>
    <w:rsid w:val="008056E2"/>
    <w:rsid w:val="0080591A"/>
    <w:rsid w:val="0080596D"/>
    <w:rsid w:val="008059E0"/>
    <w:rsid w:val="00805F3C"/>
    <w:rsid w:val="00805F76"/>
    <w:rsid w:val="0080611E"/>
    <w:rsid w:val="008063D6"/>
    <w:rsid w:val="0080652B"/>
    <w:rsid w:val="00806693"/>
    <w:rsid w:val="008066CC"/>
    <w:rsid w:val="00806AD8"/>
    <w:rsid w:val="00806B40"/>
    <w:rsid w:val="00806EA3"/>
    <w:rsid w:val="00806F3F"/>
    <w:rsid w:val="00807741"/>
    <w:rsid w:val="008078A5"/>
    <w:rsid w:val="008079D7"/>
    <w:rsid w:val="00810123"/>
    <w:rsid w:val="0081022D"/>
    <w:rsid w:val="008103F4"/>
    <w:rsid w:val="0081051E"/>
    <w:rsid w:val="008106E4"/>
    <w:rsid w:val="00810C53"/>
    <w:rsid w:val="00810D63"/>
    <w:rsid w:val="00810F7E"/>
    <w:rsid w:val="00811780"/>
    <w:rsid w:val="00811D8A"/>
    <w:rsid w:val="00811EB1"/>
    <w:rsid w:val="00811FD7"/>
    <w:rsid w:val="00812341"/>
    <w:rsid w:val="00812FE3"/>
    <w:rsid w:val="00813093"/>
    <w:rsid w:val="008134C4"/>
    <w:rsid w:val="00813680"/>
    <w:rsid w:val="008136E2"/>
    <w:rsid w:val="008138FE"/>
    <w:rsid w:val="00813FC4"/>
    <w:rsid w:val="008141E7"/>
    <w:rsid w:val="0081427F"/>
    <w:rsid w:val="00814493"/>
    <w:rsid w:val="0081462F"/>
    <w:rsid w:val="00814779"/>
    <w:rsid w:val="00814BFB"/>
    <w:rsid w:val="00814D92"/>
    <w:rsid w:val="00814E60"/>
    <w:rsid w:val="00815125"/>
    <w:rsid w:val="008151EF"/>
    <w:rsid w:val="008153AD"/>
    <w:rsid w:val="00815499"/>
    <w:rsid w:val="00815A3F"/>
    <w:rsid w:val="00815BEB"/>
    <w:rsid w:val="00815C99"/>
    <w:rsid w:val="00815E23"/>
    <w:rsid w:val="00815F51"/>
    <w:rsid w:val="0081633B"/>
    <w:rsid w:val="008164BD"/>
    <w:rsid w:val="00816919"/>
    <w:rsid w:val="008169F3"/>
    <w:rsid w:val="00816B30"/>
    <w:rsid w:val="00816B98"/>
    <w:rsid w:val="00816CF9"/>
    <w:rsid w:val="00816DD2"/>
    <w:rsid w:val="00816F3B"/>
    <w:rsid w:val="00817071"/>
    <w:rsid w:val="008175B3"/>
    <w:rsid w:val="00817BED"/>
    <w:rsid w:val="00817D04"/>
    <w:rsid w:val="00817D0A"/>
    <w:rsid w:val="00817F0D"/>
    <w:rsid w:val="00817FC0"/>
    <w:rsid w:val="00820062"/>
    <w:rsid w:val="0082024E"/>
    <w:rsid w:val="00820295"/>
    <w:rsid w:val="00820C65"/>
    <w:rsid w:val="00820D07"/>
    <w:rsid w:val="00820D62"/>
    <w:rsid w:val="00821030"/>
    <w:rsid w:val="008218E6"/>
    <w:rsid w:val="00821926"/>
    <w:rsid w:val="008219B1"/>
    <w:rsid w:val="00821C61"/>
    <w:rsid w:val="00821CA3"/>
    <w:rsid w:val="00821DE2"/>
    <w:rsid w:val="00821F9D"/>
    <w:rsid w:val="00822045"/>
    <w:rsid w:val="00822057"/>
    <w:rsid w:val="008227B8"/>
    <w:rsid w:val="008230DE"/>
    <w:rsid w:val="008232E7"/>
    <w:rsid w:val="00823376"/>
    <w:rsid w:val="008233F3"/>
    <w:rsid w:val="008234F3"/>
    <w:rsid w:val="00823577"/>
    <w:rsid w:val="00823606"/>
    <w:rsid w:val="008239EE"/>
    <w:rsid w:val="008240B7"/>
    <w:rsid w:val="00824161"/>
    <w:rsid w:val="00824670"/>
    <w:rsid w:val="0082494B"/>
    <w:rsid w:val="00824B3E"/>
    <w:rsid w:val="00824CE4"/>
    <w:rsid w:val="00824D0B"/>
    <w:rsid w:val="00825051"/>
    <w:rsid w:val="00825338"/>
    <w:rsid w:val="00825343"/>
    <w:rsid w:val="00825560"/>
    <w:rsid w:val="00825A28"/>
    <w:rsid w:val="00825DF0"/>
    <w:rsid w:val="00825F07"/>
    <w:rsid w:val="0082608B"/>
    <w:rsid w:val="0082619B"/>
    <w:rsid w:val="00826375"/>
    <w:rsid w:val="00826396"/>
    <w:rsid w:val="0082667D"/>
    <w:rsid w:val="008269FA"/>
    <w:rsid w:val="00826A7B"/>
    <w:rsid w:val="00826C3F"/>
    <w:rsid w:val="00827374"/>
    <w:rsid w:val="00827F57"/>
    <w:rsid w:val="00830622"/>
    <w:rsid w:val="00830866"/>
    <w:rsid w:val="00830D2F"/>
    <w:rsid w:val="008311F8"/>
    <w:rsid w:val="00831435"/>
    <w:rsid w:val="008316B4"/>
    <w:rsid w:val="0083193B"/>
    <w:rsid w:val="00831978"/>
    <w:rsid w:val="00831B17"/>
    <w:rsid w:val="00831CEA"/>
    <w:rsid w:val="00831D92"/>
    <w:rsid w:val="00831D9A"/>
    <w:rsid w:val="00831E2D"/>
    <w:rsid w:val="00832420"/>
    <w:rsid w:val="008326F7"/>
    <w:rsid w:val="0083365E"/>
    <w:rsid w:val="00834068"/>
    <w:rsid w:val="0083418F"/>
    <w:rsid w:val="00834208"/>
    <w:rsid w:val="00834416"/>
    <w:rsid w:val="008346ED"/>
    <w:rsid w:val="00835220"/>
    <w:rsid w:val="00835698"/>
    <w:rsid w:val="00835B80"/>
    <w:rsid w:val="00835DC0"/>
    <w:rsid w:val="00836DBE"/>
    <w:rsid w:val="00837097"/>
    <w:rsid w:val="00837535"/>
    <w:rsid w:val="00837D22"/>
    <w:rsid w:val="008401CA"/>
    <w:rsid w:val="0084041C"/>
    <w:rsid w:val="0084077F"/>
    <w:rsid w:val="00840ABB"/>
    <w:rsid w:val="00840D56"/>
    <w:rsid w:val="00841007"/>
    <w:rsid w:val="008414F4"/>
    <w:rsid w:val="008417B1"/>
    <w:rsid w:val="00841854"/>
    <w:rsid w:val="00841DAA"/>
    <w:rsid w:val="00841F7B"/>
    <w:rsid w:val="0084236D"/>
    <w:rsid w:val="00842CAF"/>
    <w:rsid w:val="00842D30"/>
    <w:rsid w:val="00842D8E"/>
    <w:rsid w:val="00842E92"/>
    <w:rsid w:val="00843126"/>
    <w:rsid w:val="0084335F"/>
    <w:rsid w:val="0084348B"/>
    <w:rsid w:val="00843786"/>
    <w:rsid w:val="008439C4"/>
    <w:rsid w:val="00843A6E"/>
    <w:rsid w:val="00843ADB"/>
    <w:rsid w:val="00843DD9"/>
    <w:rsid w:val="00843E68"/>
    <w:rsid w:val="00843F52"/>
    <w:rsid w:val="008448FD"/>
    <w:rsid w:val="00844B41"/>
    <w:rsid w:val="00844C7E"/>
    <w:rsid w:val="00844E72"/>
    <w:rsid w:val="008450ED"/>
    <w:rsid w:val="008454B6"/>
    <w:rsid w:val="00845542"/>
    <w:rsid w:val="00845577"/>
    <w:rsid w:val="0084561E"/>
    <w:rsid w:val="00845904"/>
    <w:rsid w:val="00845ADF"/>
    <w:rsid w:val="00845DBF"/>
    <w:rsid w:val="00845FDB"/>
    <w:rsid w:val="00846136"/>
    <w:rsid w:val="008461B9"/>
    <w:rsid w:val="0084673D"/>
    <w:rsid w:val="00847107"/>
    <w:rsid w:val="00847130"/>
    <w:rsid w:val="008475AC"/>
    <w:rsid w:val="008476CB"/>
    <w:rsid w:val="00847BF2"/>
    <w:rsid w:val="00847C7B"/>
    <w:rsid w:val="008503B4"/>
    <w:rsid w:val="0085065E"/>
    <w:rsid w:val="00850A5C"/>
    <w:rsid w:val="00850EBD"/>
    <w:rsid w:val="0085105A"/>
    <w:rsid w:val="00851350"/>
    <w:rsid w:val="0085141D"/>
    <w:rsid w:val="008514C5"/>
    <w:rsid w:val="00851816"/>
    <w:rsid w:val="00851857"/>
    <w:rsid w:val="00851D84"/>
    <w:rsid w:val="0085206E"/>
    <w:rsid w:val="0085259E"/>
    <w:rsid w:val="00852786"/>
    <w:rsid w:val="00852833"/>
    <w:rsid w:val="0085287A"/>
    <w:rsid w:val="008529FB"/>
    <w:rsid w:val="00852BF0"/>
    <w:rsid w:val="0085315E"/>
    <w:rsid w:val="00853B49"/>
    <w:rsid w:val="00853D2C"/>
    <w:rsid w:val="00853F24"/>
    <w:rsid w:val="00854449"/>
    <w:rsid w:val="00854459"/>
    <w:rsid w:val="00854905"/>
    <w:rsid w:val="00854A6C"/>
    <w:rsid w:val="00854BEF"/>
    <w:rsid w:val="008550A4"/>
    <w:rsid w:val="008551A8"/>
    <w:rsid w:val="00855D50"/>
    <w:rsid w:val="00855F07"/>
    <w:rsid w:val="008562F8"/>
    <w:rsid w:val="00856631"/>
    <w:rsid w:val="00856F78"/>
    <w:rsid w:val="00856FDC"/>
    <w:rsid w:val="0085730B"/>
    <w:rsid w:val="00857463"/>
    <w:rsid w:val="00857CD8"/>
    <w:rsid w:val="00857D47"/>
    <w:rsid w:val="0086055A"/>
    <w:rsid w:val="0086094C"/>
    <w:rsid w:val="00860A6D"/>
    <w:rsid w:val="00860C8A"/>
    <w:rsid w:val="00860DE3"/>
    <w:rsid w:val="00860DFC"/>
    <w:rsid w:val="00860E7D"/>
    <w:rsid w:val="00860FCE"/>
    <w:rsid w:val="008614FA"/>
    <w:rsid w:val="00861DC8"/>
    <w:rsid w:val="00862033"/>
    <w:rsid w:val="008620F2"/>
    <w:rsid w:val="008626F7"/>
    <w:rsid w:val="00862790"/>
    <w:rsid w:val="008629E4"/>
    <w:rsid w:val="00862E39"/>
    <w:rsid w:val="00862F33"/>
    <w:rsid w:val="0086385C"/>
    <w:rsid w:val="0086439E"/>
    <w:rsid w:val="008649C2"/>
    <w:rsid w:val="00864B76"/>
    <w:rsid w:val="00864FF0"/>
    <w:rsid w:val="008650A4"/>
    <w:rsid w:val="008656AE"/>
    <w:rsid w:val="00865B09"/>
    <w:rsid w:val="008660CF"/>
    <w:rsid w:val="0086658C"/>
    <w:rsid w:val="008666C7"/>
    <w:rsid w:val="00866726"/>
    <w:rsid w:val="00866748"/>
    <w:rsid w:val="008667D5"/>
    <w:rsid w:val="00866908"/>
    <w:rsid w:val="00866AB2"/>
    <w:rsid w:val="00866E3B"/>
    <w:rsid w:val="00866F99"/>
    <w:rsid w:val="00867508"/>
    <w:rsid w:val="008677D6"/>
    <w:rsid w:val="008678CE"/>
    <w:rsid w:val="008679BC"/>
    <w:rsid w:val="00867A43"/>
    <w:rsid w:val="00867F1B"/>
    <w:rsid w:val="00867F83"/>
    <w:rsid w:val="0087011F"/>
    <w:rsid w:val="00870541"/>
    <w:rsid w:val="00870746"/>
    <w:rsid w:val="0087077D"/>
    <w:rsid w:val="00870CE8"/>
    <w:rsid w:val="00870FE6"/>
    <w:rsid w:val="0087109C"/>
    <w:rsid w:val="008710DF"/>
    <w:rsid w:val="00871480"/>
    <w:rsid w:val="0087167D"/>
    <w:rsid w:val="00871EF5"/>
    <w:rsid w:val="0087206D"/>
    <w:rsid w:val="00872870"/>
    <w:rsid w:val="00872AF8"/>
    <w:rsid w:val="00872B9E"/>
    <w:rsid w:val="00872C20"/>
    <w:rsid w:val="00872D47"/>
    <w:rsid w:val="00872F3E"/>
    <w:rsid w:val="00873083"/>
    <w:rsid w:val="00873253"/>
    <w:rsid w:val="008733E9"/>
    <w:rsid w:val="0087371E"/>
    <w:rsid w:val="00873E36"/>
    <w:rsid w:val="00874101"/>
    <w:rsid w:val="008746E3"/>
    <w:rsid w:val="008749D9"/>
    <w:rsid w:val="00874A08"/>
    <w:rsid w:val="00874BDC"/>
    <w:rsid w:val="0087505B"/>
    <w:rsid w:val="0087508C"/>
    <w:rsid w:val="0087558C"/>
    <w:rsid w:val="008757C3"/>
    <w:rsid w:val="00875955"/>
    <w:rsid w:val="00875C62"/>
    <w:rsid w:val="008760EC"/>
    <w:rsid w:val="00876474"/>
    <w:rsid w:val="008765F6"/>
    <w:rsid w:val="00876A4D"/>
    <w:rsid w:val="00876B4F"/>
    <w:rsid w:val="00876B78"/>
    <w:rsid w:val="00876D4E"/>
    <w:rsid w:val="00876F34"/>
    <w:rsid w:val="00877319"/>
    <w:rsid w:val="008779F9"/>
    <w:rsid w:val="00877D48"/>
    <w:rsid w:val="00880067"/>
    <w:rsid w:val="00880CD3"/>
    <w:rsid w:val="00881137"/>
    <w:rsid w:val="008816D6"/>
    <w:rsid w:val="008819A0"/>
    <w:rsid w:val="00881A45"/>
    <w:rsid w:val="00881B9A"/>
    <w:rsid w:val="00881BCA"/>
    <w:rsid w:val="00882635"/>
    <w:rsid w:val="00882BB8"/>
    <w:rsid w:val="00883590"/>
    <w:rsid w:val="00883A84"/>
    <w:rsid w:val="00883B98"/>
    <w:rsid w:val="00883B99"/>
    <w:rsid w:val="00884060"/>
    <w:rsid w:val="008841C2"/>
    <w:rsid w:val="00884678"/>
    <w:rsid w:val="00884690"/>
    <w:rsid w:val="008846FB"/>
    <w:rsid w:val="0088473B"/>
    <w:rsid w:val="0088479B"/>
    <w:rsid w:val="0088480E"/>
    <w:rsid w:val="008848AE"/>
    <w:rsid w:val="00884B62"/>
    <w:rsid w:val="00884C55"/>
    <w:rsid w:val="00884CD7"/>
    <w:rsid w:val="00884D62"/>
    <w:rsid w:val="00884E32"/>
    <w:rsid w:val="00884FC3"/>
    <w:rsid w:val="008853D5"/>
    <w:rsid w:val="00885922"/>
    <w:rsid w:val="008860FC"/>
    <w:rsid w:val="00886118"/>
    <w:rsid w:val="00886448"/>
    <w:rsid w:val="0088662C"/>
    <w:rsid w:val="00886DE1"/>
    <w:rsid w:val="008871A2"/>
    <w:rsid w:val="00887845"/>
    <w:rsid w:val="008878F5"/>
    <w:rsid w:val="00887937"/>
    <w:rsid w:val="00887AAF"/>
    <w:rsid w:val="00890117"/>
    <w:rsid w:val="00890442"/>
    <w:rsid w:val="00890572"/>
    <w:rsid w:val="008907E0"/>
    <w:rsid w:val="00890A9D"/>
    <w:rsid w:val="008912AC"/>
    <w:rsid w:val="00891549"/>
    <w:rsid w:val="00891584"/>
    <w:rsid w:val="00891853"/>
    <w:rsid w:val="00891885"/>
    <w:rsid w:val="00891A5B"/>
    <w:rsid w:val="00891BB5"/>
    <w:rsid w:val="00891C12"/>
    <w:rsid w:val="00891CCE"/>
    <w:rsid w:val="0089204A"/>
    <w:rsid w:val="00892594"/>
    <w:rsid w:val="00892679"/>
    <w:rsid w:val="008928BA"/>
    <w:rsid w:val="00892BC7"/>
    <w:rsid w:val="00892CFB"/>
    <w:rsid w:val="00892ED5"/>
    <w:rsid w:val="008930DF"/>
    <w:rsid w:val="00893941"/>
    <w:rsid w:val="00893EC3"/>
    <w:rsid w:val="00894650"/>
    <w:rsid w:val="00894684"/>
    <w:rsid w:val="008946C3"/>
    <w:rsid w:val="0089483E"/>
    <w:rsid w:val="00895071"/>
    <w:rsid w:val="0089542B"/>
    <w:rsid w:val="008958D5"/>
    <w:rsid w:val="008958F4"/>
    <w:rsid w:val="00895C8F"/>
    <w:rsid w:val="008960CB"/>
    <w:rsid w:val="008961CA"/>
    <w:rsid w:val="008961FF"/>
    <w:rsid w:val="0089637A"/>
    <w:rsid w:val="008964FF"/>
    <w:rsid w:val="008966AC"/>
    <w:rsid w:val="00896B6B"/>
    <w:rsid w:val="00896BB4"/>
    <w:rsid w:val="00896E05"/>
    <w:rsid w:val="00896FD2"/>
    <w:rsid w:val="008975DB"/>
    <w:rsid w:val="008978B7"/>
    <w:rsid w:val="00897A5A"/>
    <w:rsid w:val="008A0075"/>
    <w:rsid w:val="008A03F5"/>
    <w:rsid w:val="008A0481"/>
    <w:rsid w:val="008A07C0"/>
    <w:rsid w:val="008A08CC"/>
    <w:rsid w:val="008A12B2"/>
    <w:rsid w:val="008A13E1"/>
    <w:rsid w:val="008A17DA"/>
    <w:rsid w:val="008A1B5E"/>
    <w:rsid w:val="008A1CDE"/>
    <w:rsid w:val="008A20B3"/>
    <w:rsid w:val="008A25EA"/>
    <w:rsid w:val="008A2980"/>
    <w:rsid w:val="008A2A59"/>
    <w:rsid w:val="008A2F05"/>
    <w:rsid w:val="008A3304"/>
    <w:rsid w:val="008A3522"/>
    <w:rsid w:val="008A3846"/>
    <w:rsid w:val="008A3B04"/>
    <w:rsid w:val="008A3C24"/>
    <w:rsid w:val="008A3D23"/>
    <w:rsid w:val="008A3E9D"/>
    <w:rsid w:val="008A3F3B"/>
    <w:rsid w:val="008A3FF7"/>
    <w:rsid w:val="008A4327"/>
    <w:rsid w:val="008A471D"/>
    <w:rsid w:val="008A4CC7"/>
    <w:rsid w:val="008A4D9F"/>
    <w:rsid w:val="008A4EB9"/>
    <w:rsid w:val="008A5207"/>
    <w:rsid w:val="008A5480"/>
    <w:rsid w:val="008A59A5"/>
    <w:rsid w:val="008A5AF8"/>
    <w:rsid w:val="008A5F76"/>
    <w:rsid w:val="008A628F"/>
    <w:rsid w:val="008A64BC"/>
    <w:rsid w:val="008A64F0"/>
    <w:rsid w:val="008A6572"/>
    <w:rsid w:val="008A6624"/>
    <w:rsid w:val="008A667D"/>
    <w:rsid w:val="008A6C87"/>
    <w:rsid w:val="008A6CBD"/>
    <w:rsid w:val="008A7790"/>
    <w:rsid w:val="008A77B3"/>
    <w:rsid w:val="008A7877"/>
    <w:rsid w:val="008A7DF5"/>
    <w:rsid w:val="008B0115"/>
    <w:rsid w:val="008B0164"/>
    <w:rsid w:val="008B02EB"/>
    <w:rsid w:val="008B0517"/>
    <w:rsid w:val="008B06F9"/>
    <w:rsid w:val="008B07DB"/>
    <w:rsid w:val="008B11D1"/>
    <w:rsid w:val="008B1404"/>
    <w:rsid w:val="008B1CE2"/>
    <w:rsid w:val="008B1F85"/>
    <w:rsid w:val="008B2536"/>
    <w:rsid w:val="008B26B3"/>
    <w:rsid w:val="008B2929"/>
    <w:rsid w:val="008B2FCC"/>
    <w:rsid w:val="008B2FEC"/>
    <w:rsid w:val="008B304F"/>
    <w:rsid w:val="008B30B5"/>
    <w:rsid w:val="008B347A"/>
    <w:rsid w:val="008B35ED"/>
    <w:rsid w:val="008B36E8"/>
    <w:rsid w:val="008B42F8"/>
    <w:rsid w:val="008B4679"/>
    <w:rsid w:val="008B4795"/>
    <w:rsid w:val="008B50D5"/>
    <w:rsid w:val="008B53A9"/>
    <w:rsid w:val="008B554F"/>
    <w:rsid w:val="008B5720"/>
    <w:rsid w:val="008B5BF9"/>
    <w:rsid w:val="008B5CA0"/>
    <w:rsid w:val="008B5E9D"/>
    <w:rsid w:val="008B600C"/>
    <w:rsid w:val="008B603F"/>
    <w:rsid w:val="008B6149"/>
    <w:rsid w:val="008B635F"/>
    <w:rsid w:val="008B67DF"/>
    <w:rsid w:val="008B69E3"/>
    <w:rsid w:val="008B6A43"/>
    <w:rsid w:val="008B6CBB"/>
    <w:rsid w:val="008B6DA5"/>
    <w:rsid w:val="008B6EE1"/>
    <w:rsid w:val="008B742F"/>
    <w:rsid w:val="008C0108"/>
    <w:rsid w:val="008C057B"/>
    <w:rsid w:val="008C0822"/>
    <w:rsid w:val="008C0BFC"/>
    <w:rsid w:val="008C108A"/>
    <w:rsid w:val="008C1097"/>
    <w:rsid w:val="008C11E8"/>
    <w:rsid w:val="008C1287"/>
    <w:rsid w:val="008C17B8"/>
    <w:rsid w:val="008C1807"/>
    <w:rsid w:val="008C19DB"/>
    <w:rsid w:val="008C1E74"/>
    <w:rsid w:val="008C1E97"/>
    <w:rsid w:val="008C2057"/>
    <w:rsid w:val="008C2073"/>
    <w:rsid w:val="008C2907"/>
    <w:rsid w:val="008C2CA1"/>
    <w:rsid w:val="008C2D45"/>
    <w:rsid w:val="008C2DE2"/>
    <w:rsid w:val="008C311B"/>
    <w:rsid w:val="008C34B7"/>
    <w:rsid w:val="008C38EA"/>
    <w:rsid w:val="008C3A6B"/>
    <w:rsid w:val="008C3BD1"/>
    <w:rsid w:val="008C3EDE"/>
    <w:rsid w:val="008C41AD"/>
    <w:rsid w:val="008C42E0"/>
    <w:rsid w:val="008C4510"/>
    <w:rsid w:val="008C48F1"/>
    <w:rsid w:val="008C4B03"/>
    <w:rsid w:val="008C505B"/>
    <w:rsid w:val="008C545E"/>
    <w:rsid w:val="008C596D"/>
    <w:rsid w:val="008C5F5D"/>
    <w:rsid w:val="008C6637"/>
    <w:rsid w:val="008C693B"/>
    <w:rsid w:val="008C70A8"/>
    <w:rsid w:val="008C70AF"/>
    <w:rsid w:val="008C776D"/>
    <w:rsid w:val="008C7F29"/>
    <w:rsid w:val="008C7F71"/>
    <w:rsid w:val="008D0284"/>
    <w:rsid w:val="008D0413"/>
    <w:rsid w:val="008D0667"/>
    <w:rsid w:val="008D06E7"/>
    <w:rsid w:val="008D09AB"/>
    <w:rsid w:val="008D0F08"/>
    <w:rsid w:val="008D117D"/>
    <w:rsid w:val="008D11EB"/>
    <w:rsid w:val="008D1525"/>
    <w:rsid w:val="008D15B0"/>
    <w:rsid w:val="008D1607"/>
    <w:rsid w:val="008D17BF"/>
    <w:rsid w:val="008D1853"/>
    <w:rsid w:val="008D19DD"/>
    <w:rsid w:val="008D1AD5"/>
    <w:rsid w:val="008D1B44"/>
    <w:rsid w:val="008D1C1B"/>
    <w:rsid w:val="008D1CAF"/>
    <w:rsid w:val="008D1CBC"/>
    <w:rsid w:val="008D1CEC"/>
    <w:rsid w:val="008D1DC5"/>
    <w:rsid w:val="008D2395"/>
    <w:rsid w:val="008D24BC"/>
    <w:rsid w:val="008D28D0"/>
    <w:rsid w:val="008D2D08"/>
    <w:rsid w:val="008D2E0C"/>
    <w:rsid w:val="008D2E1E"/>
    <w:rsid w:val="008D3A4A"/>
    <w:rsid w:val="008D3C2F"/>
    <w:rsid w:val="008D3DBE"/>
    <w:rsid w:val="008D3EA6"/>
    <w:rsid w:val="008D3FBF"/>
    <w:rsid w:val="008D3FC7"/>
    <w:rsid w:val="008D4192"/>
    <w:rsid w:val="008D454C"/>
    <w:rsid w:val="008D465E"/>
    <w:rsid w:val="008D4664"/>
    <w:rsid w:val="008D4787"/>
    <w:rsid w:val="008D4D5A"/>
    <w:rsid w:val="008D4DBF"/>
    <w:rsid w:val="008D4E80"/>
    <w:rsid w:val="008D5388"/>
    <w:rsid w:val="008D54C4"/>
    <w:rsid w:val="008D5636"/>
    <w:rsid w:val="008D5AAB"/>
    <w:rsid w:val="008D6408"/>
    <w:rsid w:val="008D678E"/>
    <w:rsid w:val="008D68DF"/>
    <w:rsid w:val="008D7070"/>
    <w:rsid w:val="008D76FB"/>
    <w:rsid w:val="008D772B"/>
    <w:rsid w:val="008D7E5C"/>
    <w:rsid w:val="008E03D0"/>
    <w:rsid w:val="008E07AD"/>
    <w:rsid w:val="008E090B"/>
    <w:rsid w:val="008E0B68"/>
    <w:rsid w:val="008E1088"/>
    <w:rsid w:val="008E11AD"/>
    <w:rsid w:val="008E140C"/>
    <w:rsid w:val="008E1440"/>
    <w:rsid w:val="008E1461"/>
    <w:rsid w:val="008E165E"/>
    <w:rsid w:val="008E16E5"/>
    <w:rsid w:val="008E1842"/>
    <w:rsid w:val="008E1936"/>
    <w:rsid w:val="008E1A30"/>
    <w:rsid w:val="008E1AB2"/>
    <w:rsid w:val="008E219C"/>
    <w:rsid w:val="008E2429"/>
    <w:rsid w:val="008E25C8"/>
    <w:rsid w:val="008E286F"/>
    <w:rsid w:val="008E2EF2"/>
    <w:rsid w:val="008E2F52"/>
    <w:rsid w:val="008E30D7"/>
    <w:rsid w:val="008E319C"/>
    <w:rsid w:val="008E3387"/>
    <w:rsid w:val="008E34B3"/>
    <w:rsid w:val="008E3697"/>
    <w:rsid w:val="008E3754"/>
    <w:rsid w:val="008E3F12"/>
    <w:rsid w:val="008E406D"/>
    <w:rsid w:val="008E414E"/>
    <w:rsid w:val="008E4FA5"/>
    <w:rsid w:val="008E58C3"/>
    <w:rsid w:val="008E5956"/>
    <w:rsid w:val="008E5ED1"/>
    <w:rsid w:val="008E6A20"/>
    <w:rsid w:val="008E6F1A"/>
    <w:rsid w:val="008E71E4"/>
    <w:rsid w:val="008E727A"/>
    <w:rsid w:val="008E738E"/>
    <w:rsid w:val="008E75F1"/>
    <w:rsid w:val="008E784A"/>
    <w:rsid w:val="008F0060"/>
    <w:rsid w:val="008F0219"/>
    <w:rsid w:val="008F063E"/>
    <w:rsid w:val="008F097D"/>
    <w:rsid w:val="008F0A6E"/>
    <w:rsid w:val="008F0CE1"/>
    <w:rsid w:val="008F0D10"/>
    <w:rsid w:val="008F0E9D"/>
    <w:rsid w:val="008F1495"/>
    <w:rsid w:val="008F16FB"/>
    <w:rsid w:val="008F18A5"/>
    <w:rsid w:val="008F1B42"/>
    <w:rsid w:val="008F1B74"/>
    <w:rsid w:val="008F1C9F"/>
    <w:rsid w:val="008F1D67"/>
    <w:rsid w:val="008F1DBE"/>
    <w:rsid w:val="008F1EBC"/>
    <w:rsid w:val="008F20FE"/>
    <w:rsid w:val="008F211A"/>
    <w:rsid w:val="008F24B9"/>
    <w:rsid w:val="008F2AE0"/>
    <w:rsid w:val="008F31C1"/>
    <w:rsid w:val="008F33B9"/>
    <w:rsid w:val="008F376C"/>
    <w:rsid w:val="008F377D"/>
    <w:rsid w:val="008F39EA"/>
    <w:rsid w:val="008F3BAB"/>
    <w:rsid w:val="008F3E43"/>
    <w:rsid w:val="008F3F46"/>
    <w:rsid w:val="008F40FE"/>
    <w:rsid w:val="008F4218"/>
    <w:rsid w:val="008F452F"/>
    <w:rsid w:val="008F463F"/>
    <w:rsid w:val="008F479C"/>
    <w:rsid w:val="008F47CB"/>
    <w:rsid w:val="008F499A"/>
    <w:rsid w:val="008F4B2D"/>
    <w:rsid w:val="008F4B52"/>
    <w:rsid w:val="008F4D07"/>
    <w:rsid w:val="008F4D2D"/>
    <w:rsid w:val="008F558B"/>
    <w:rsid w:val="008F55EE"/>
    <w:rsid w:val="008F562B"/>
    <w:rsid w:val="008F5958"/>
    <w:rsid w:val="008F597F"/>
    <w:rsid w:val="008F5C69"/>
    <w:rsid w:val="008F5F63"/>
    <w:rsid w:val="008F6216"/>
    <w:rsid w:val="008F6588"/>
    <w:rsid w:val="008F6853"/>
    <w:rsid w:val="008F696A"/>
    <w:rsid w:val="008F69AF"/>
    <w:rsid w:val="008F6E59"/>
    <w:rsid w:val="008F6EB7"/>
    <w:rsid w:val="008F6F9A"/>
    <w:rsid w:val="008F799D"/>
    <w:rsid w:val="008F7F7B"/>
    <w:rsid w:val="0090006A"/>
    <w:rsid w:val="00900141"/>
    <w:rsid w:val="00900347"/>
    <w:rsid w:val="00900684"/>
    <w:rsid w:val="00900B61"/>
    <w:rsid w:val="00900BD5"/>
    <w:rsid w:val="00900CD5"/>
    <w:rsid w:val="00900D91"/>
    <w:rsid w:val="0090131B"/>
    <w:rsid w:val="00901428"/>
    <w:rsid w:val="009014DF"/>
    <w:rsid w:val="009014FE"/>
    <w:rsid w:val="009016A9"/>
    <w:rsid w:val="00901B7E"/>
    <w:rsid w:val="00901DAD"/>
    <w:rsid w:val="0090224B"/>
    <w:rsid w:val="009022B2"/>
    <w:rsid w:val="00902857"/>
    <w:rsid w:val="00902B45"/>
    <w:rsid w:val="00902C1E"/>
    <w:rsid w:val="00902E56"/>
    <w:rsid w:val="009033B9"/>
    <w:rsid w:val="00903437"/>
    <w:rsid w:val="00903445"/>
    <w:rsid w:val="009035CA"/>
    <w:rsid w:val="00903644"/>
    <w:rsid w:val="009036EC"/>
    <w:rsid w:val="009037CD"/>
    <w:rsid w:val="00903898"/>
    <w:rsid w:val="0090435A"/>
    <w:rsid w:val="00904569"/>
    <w:rsid w:val="00904580"/>
    <w:rsid w:val="0090460E"/>
    <w:rsid w:val="009046F0"/>
    <w:rsid w:val="009049B4"/>
    <w:rsid w:val="00904EF8"/>
    <w:rsid w:val="00905893"/>
    <w:rsid w:val="00905A58"/>
    <w:rsid w:val="0090628C"/>
    <w:rsid w:val="009065D1"/>
    <w:rsid w:val="0090696F"/>
    <w:rsid w:val="00906FCF"/>
    <w:rsid w:val="00907712"/>
    <w:rsid w:val="00907855"/>
    <w:rsid w:val="00907AA2"/>
    <w:rsid w:val="00907B4D"/>
    <w:rsid w:val="00907D75"/>
    <w:rsid w:val="00910EA8"/>
    <w:rsid w:val="00910FB1"/>
    <w:rsid w:val="00910FF2"/>
    <w:rsid w:val="009110A2"/>
    <w:rsid w:val="00911178"/>
    <w:rsid w:val="00911C87"/>
    <w:rsid w:val="0091215B"/>
    <w:rsid w:val="0091225C"/>
    <w:rsid w:val="009124E9"/>
    <w:rsid w:val="00913469"/>
    <w:rsid w:val="00913B9F"/>
    <w:rsid w:val="00913C7F"/>
    <w:rsid w:val="00913CA2"/>
    <w:rsid w:val="00914186"/>
    <w:rsid w:val="00914187"/>
    <w:rsid w:val="00914E58"/>
    <w:rsid w:val="009152A6"/>
    <w:rsid w:val="009152BE"/>
    <w:rsid w:val="009154DC"/>
    <w:rsid w:val="00916266"/>
    <w:rsid w:val="0091662A"/>
    <w:rsid w:val="00916757"/>
    <w:rsid w:val="00916B4D"/>
    <w:rsid w:val="00916D40"/>
    <w:rsid w:val="00916D7E"/>
    <w:rsid w:val="00917260"/>
    <w:rsid w:val="0091728B"/>
    <w:rsid w:val="009176D6"/>
    <w:rsid w:val="00917EAF"/>
    <w:rsid w:val="00917F02"/>
    <w:rsid w:val="00920292"/>
    <w:rsid w:val="009203B2"/>
    <w:rsid w:val="009205F6"/>
    <w:rsid w:val="0092063E"/>
    <w:rsid w:val="00920726"/>
    <w:rsid w:val="00920E61"/>
    <w:rsid w:val="00921359"/>
    <w:rsid w:val="009219A9"/>
    <w:rsid w:val="00921A1D"/>
    <w:rsid w:val="00921C17"/>
    <w:rsid w:val="00921C1F"/>
    <w:rsid w:val="00921D2E"/>
    <w:rsid w:val="00921D54"/>
    <w:rsid w:val="00921E1C"/>
    <w:rsid w:val="00922078"/>
    <w:rsid w:val="00922322"/>
    <w:rsid w:val="009225F0"/>
    <w:rsid w:val="00922BC6"/>
    <w:rsid w:val="00922ECB"/>
    <w:rsid w:val="00922F4C"/>
    <w:rsid w:val="0092310E"/>
    <w:rsid w:val="009231B0"/>
    <w:rsid w:val="0092329C"/>
    <w:rsid w:val="00923362"/>
    <w:rsid w:val="00923683"/>
    <w:rsid w:val="009237DD"/>
    <w:rsid w:val="009238D7"/>
    <w:rsid w:val="00923995"/>
    <w:rsid w:val="00924331"/>
    <w:rsid w:val="00924411"/>
    <w:rsid w:val="00924BC7"/>
    <w:rsid w:val="00924F68"/>
    <w:rsid w:val="00924FBD"/>
    <w:rsid w:val="009250FE"/>
    <w:rsid w:val="0092529A"/>
    <w:rsid w:val="0092574C"/>
    <w:rsid w:val="00925A75"/>
    <w:rsid w:val="00925BD9"/>
    <w:rsid w:val="00925E39"/>
    <w:rsid w:val="00926A77"/>
    <w:rsid w:val="00926DBA"/>
    <w:rsid w:val="00926FB1"/>
    <w:rsid w:val="0092749A"/>
    <w:rsid w:val="0092769E"/>
    <w:rsid w:val="009276D5"/>
    <w:rsid w:val="00927C99"/>
    <w:rsid w:val="00927D60"/>
    <w:rsid w:val="00927F0D"/>
    <w:rsid w:val="009304F5"/>
    <w:rsid w:val="009307D8"/>
    <w:rsid w:val="009308B3"/>
    <w:rsid w:val="00930985"/>
    <w:rsid w:val="00930ACE"/>
    <w:rsid w:val="00930B91"/>
    <w:rsid w:val="00930E69"/>
    <w:rsid w:val="0093133F"/>
    <w:rsid w:val="00931576"/>
    <w:rsid w:val="009321AF"/>
    <w:rsid w:val="009323C7"/>
    <w:rsid w:val="009327D4"/>
    <w:rsid w:val="00932B67"/>
    <w:rsid w:val="00932BFF"/>
    <w:rsid w:val="00932CC6"/>
    <w:rsid w:val="00932D19"/>
    <w:rsid w:val="00932D33"/>
    <w:rsid w:val="00932E8C"/>
    <w:rsid w:val="00932F57"/>
    <w:rsid w:val="0093333F"/>
    <w:rsid w:val="009334A0"/>
    <w:rsid w:val="00933603"/>
    <w:rsid w:val="0093367D"/>
    <w:rsid w:val="00933D87"/>
    <w:rsid w:val="00934109"/>
    <w:rsid w:val="00934627"/>
    <w:rsid w:val="00934643"/>
    <w:rsid w:val="00934725"/>
    <w:rsid w:val="00934E09"/>
    <w:rsid w:val="00934F23"/>
    <w:rsid w:val="00935148"/>
    <w:rsid w:val="0093534D"/>
    <w:rsid w:val="009354C3"/>
    <w:rsid w:val="00935974"/>
    <w:rsid w:val="00935B2B"/>
    <w:rsid w:val="00935B88"/>
    <w:rsid w:val="00935C6E"/>
    <w:rsid w:val="009362D9"/>
    <w:rsid w:val="00936378"/>
    <w:rsid w:val="0093648B"/>
    <w:rsid w:val="0093676E"/>
    <w:rsid w:val="00936954"/>
    <w:rsid w:val="00936BEB"/>
    <w:rsid w:val="00937006"/>
    <w:rsid w:val="0093701F"/>
    <w:rsid w:val="00937472"/>
    <w:rsid w:val="00937F73"/>
    <w:rsid w:val="00940750"/>
    <w:rsid w:val="00940BED"/>
    <w:rsid w:val="00940E50"/>
    <w:rsid w:val="00940F12"/>
    <w:rsid w:val="00940F5F"/>
    <w:rsid w:val="00941128"/>
    <w:rsid w:val="009416B5"/>
    <w:rsid w:val="00941C21"/>
    <w:rsid w:val="0094259F"/>
    <w:rsid w:val="0094266E"/>
    <w:rsid w:val="009428E6"/>
    <w:rsid w:val="009428E9"/>
    <w:rsid w:val="00942AAC"/>
    <w:rsid w:val="00942CBA"/>
    <w:rsid w:val="00942EB6"/>
    <w:rsid w:val="00942EC6"/>
    <w:rsid w:val="00942EE8"/>
    <w:rsid w:val="0094320D"/>
    <w:rsid w:val="00943361"/>
    <w:rsid w:val="0094395F"/>
    <w:rsid w:val="00943ABF"/>
    <w:rsid w:val="00943B5D"/>
    <w:rsid w:val="00943C04"/>
    <w:rsid w:val="00943D70"/>
    <w:rsid w:val="00944017"/>
    <w:rsid w:val="00944060"/>
    <w:rsid w:val="009444B7"/>
    <w:rsid w:val="009444C2"/>
    <w:rsid w:val="00944ABC"/>
    <w:rsid w:val="00944DDE"/>
    <w:rsid w:val="00945623"/>
    <w:rsid w:val="009456CF"/>
    <w:rsid w:val="009456E7"/>
    <w:rsid w:val="0094622C"/>
    <w:rsid w:val="0094641A"/>
    <w:rsid w:val="009467B8"/>
    <w:rsid w:val="00946846"/>
    <w:rsid w:val="00946CB6"/>
    <w:rsid w:val="00946DF8"/>
    <w:rsid w:val="0094783F"/>
    <w:rsid w:val="00947BEE"/>
    <w:rsid w:val="00947C37"/>
    <w:rsid w:val="00947E01"/>
    <w:rsid w:val="00950050"/>
    <w:rsid w:val="009500FC"/>
    <w:rsid w:val="009507ED"/>
    <w:rsid w:val="00950921"/>
    <w:rsid w:val="00950DFB"/>
    <w:rsid w:val="009511C0"/>
    <w:rsid w:val="009515FA"/>
    <w:rsid w:val="0095163F"/>
    <w:rsid w:val="00951840"/>
    <w:rsid w:val="0095198F"/>
    <w:rsid w:val="009519E7"/>
    <w:rsid w:val="00951EF3"/>
    <w:rsid w:val="00952343"/>
    <w:rsid w:val="0095238C"/>
    <w:rsid w:val="009523AB"/>
    <w:rsid w:val="0095264D"/>
    <w:rsid w:val="00952A37"/>
    <w:rsid w:val="00952CAA"/>
    <w:rsid w:val="00952D83"/>
    <w:rsid w:val="00953084"/>
    <w:rsid w:val="009530DB"/>
    <w:rsid w:val="0095319D"/>
    <w:rsid w:val="00953291"/>
    <w:rsid w:val="009534E6"/>
    <w:rsid w:val="0095389D"/>
    <w:rsid w:val="00953AE7"/>
    <w:rsid w:val="00953DB7"/>
    <w:rsid w:val="0095402C"/>
    <w:rsid w:val="009541AE"/>
    <w:rsid w:val="00954591"/>
    <w:rsid w:val="00954B52"/>
    <w:rsid w:val="00954B74"/>
    <w:rsid w:val="00954D1E"/>
    <w:rsid w:val="0095561F"/>
    <w:rsid w:val="00956078"/>
    <w:rsid w:val="00956094"/>
    <w:rsid w:val="00956286"/>
    <w:rsid w:val="00956BF5"/>
    <w:rsid w:val="0095783E"/>
    <w:rsid w:val="00957AF4"/>
    <w:rsid w:val="00957F77"/>
    <w:rsid w:val="0096017F"/>
    <w:rsid w:val="00961220"/>
    <w:rsid w:val="009612B3"/>
    <w:rsid w:val="009613A0"/>
    <w:rsid w:val="009613C7"/>
    <w:rsid w:val="00961530"/>
    <w:rsid w:val="00961774"/>
    <w:rsid w:val="009618CE"/>
    <w:rsid w:val="00961D20"/>
    <w:rsid w:val="00961EED"/>
    <w:rsid w:val="00962128"/>
    <w:rsid w:val="00962187"/>
    <w:rsid w:val="009629DE"/>
    <w:rsid w:val="009631D3"/>
    <w:rsid w:val="00963581"/>
    <w:rsid w:val="0096366D"/>
    <w:rsid w:val="00963744"/>
    <w:rsid w:val="0096381D"/>
    <w:rsid w:val="00963943"/>
    <w:rsid w:val="0096394F"/>
    <w:rsid w:val="0096396A"/>
    <w:rsid w:val="00963A83"/>
    <w:rsid w:val="00963EBF"/>
    <w:rsid w:val="0096414E"/>
    <w:rsid w:val="00964151"/>
    <w:rsid w:val="0096436B"/>
    <w:rsid w:val="00964A77"/>
    <w:rsid w:val="00964E55"/>
    <w:rsid w:val="00964F94"/>
    <w:rsid w:val="00965236"/>
    <w:rsid w:val="0096531E"/>
    <w:rsid w:val="0096534D"/>
    <w:rsid w:val="009653DD"/>
    <w:rsid w:val="00966746"/>
    <w:rsid w:val="009668A6"/>
    <w:rsid w:val="00966941"/>
    <w:rsid w:val="00966CE1"/>
    <w:rsid w:val="009670CD"/>
    <w:rsid w:val="009672DD"/>
    <w:rsid w:val="00967585"/>
    <w:rsid w:val="0096768C"/>
    <w:rsid w:val="009678EE"/>
    <w:rsid w:val="00967A38"/>
    <w:rsid w:val="00967B7E"/>
    <w:rsid w:val="00967BD6"/>
    <w:rsid w:val="00967F1F"/>
    <w:rsid w:val="0097032A"/>
    <w:rsid w:val="009703B5"/>
    <w:rsid w:val="0097051D"/>
    <w:rsid w:val="00970694"/>
    <w:rsid w:val="00970945"/>
    <w:rsid w:val="009709B4"/>
    <w:rsid w:val="00970AE1"/>
    <w:rsid w:val="00970CF2"/>
    <w:rsid w:val="00970F5B"/>
    <w:rsid w:val="00970F63"/>
    <w:rsid w:val="009719A4"/>
    <w:rsid w:val="009719BE"/>
    <w:rsid w:val="00971ECB"/>
    <w:rsid w:val="00971F41"/>
    <w:rsid w:val="00972172"/>
    <w:rsid w:val="0097220B"/>
    <w:rsid w:val="00972AA1"/>
    <w:rsid w:val="00972AAC"/>
    <w:rsid w:val="00972D54"/>
    <w:rsid w:val="00972E1E"/>
    <w:rsid w:val="00972FE5"/>
    <w:rsid w:val="00973143"/>
    <w:rsid w:val="00973235"/>
    <w:rsid w:val="00973845"/>
    <w:rsid w:val="0097386A"/>
    <w:rsid w:val="00973B62"/>
    <w:rsid w:val="00973BBF"/>
    <w:rsid w:val="00973CA0"/>
    <w:rsid w:val="00973CDF"/>
    <w:rsid w:val="009741B5"/>
    <w:rsid w:val="00974511"/>
    <w:rsid w:val="00974CAE"/>
    <w:rsid w:val="00974D68"/>
    <w:rsid w:val="00974DB7"/>
    <w:rsid w:val="00974E93"/>
    <w:rsid w:val="0097513F"/>
    <w:rsid w:val="009753AD"/>
    <w:rsid w:val="009753BA"/>
    <w:rsid w:val="00975620"/>
    <w:rsid w:val="0097584B"/>
    <w:rsid w:val="00975D70"/>
    <w:rsid w:val="00975E59"/>
    <w:rsid w:val="00976291"/>
    <w:rsid w:val="00976383"/>
    <w:rsid w:val="00976470"/>
    <w:rsid w:val="009764A5"/>
    <w:rsid w:val="00976518"/>
    <w:rsid w:val="00976523"/>
    <w:rsid w:val="009769BF"/>
    <w:rsid w:val="00976CE5"/>
    <w:rsid w:val="00976F9C"/>
    <w:rsid w:val="00976FCD"/>
    <w:rsid w:val="00977111"/>
    <w:rsid w:val="0097732E"/>
    <w:rsid w:val="0097762C"/>
    <w:rsid w:val="009779B4"/>
    <w:rsid w:val="00977AEA"/>
    <w:rsid w:val="00977C62"/>
    <w:rsid w:val="00980282"/>
    <w:rsid w:val="009805F9"/>
    <w:rsid w:val="00980F6B"/>
    <w:rsid w:val="00981052"/>
    <w:rsid w:val="009811AD"/>
    <w:rsid w:val="00981494"/>
    <w:rsid w:val="00981524"/>
    <w:rsid w:val="00981EB3"/>
    <w:rsid w:val="009822A2"/>
    <w:rsid w:val="00982558"/>
    <w:rsid w:val="00982901"/>
    <w:rsid w:val="00982ABF"/>
    <w:rsid w:val="00983039"/>
    <w:rsid w:val="0098362D"/>
    <w:rsid w:val="0098434B"/>
    <w:rsid w:val="009845BC"/>
    <w:rsid w:val="009845F6"/>
    <w:rsid w:val="009847FE"/>
    <w:rsid w:val="00984A7D"/>
    <w:rsid w:val="00984DD7"/>
    <w:rsid w:val="00984E00"/>
    <w:rsid w:val="00984E43"/>
    <w:rsid w:val="00985935"/>
    <w:rsid w:val="00985DF9"/>
    <w:rsid w:val="009862D2"/>
    <w:rsid w:val="00986B09"/>
    <w:rsid w:val="00986BF9"/>
    <w:rsid w:val="00986CE5"/>
    <w:rsid w:val="00986F04"/>
    <w:rsid w:val="0098709E"/>
    <w:rsid w:val="009870A3"/>
    <w:rsid w:val="0098716B"/>
    <w:rsid w:val="009872FC"/>
    <w:rsid w:val="0098741B"/>
    <w:rsid w:val="00987C52"/>
    <w:rsid w:val="00987FFC"/>
    <w:rsid w:val="009900A4"/>
    <w:rsid w:val="009901C5"/>
    <w:rsid w:val="009903B1"/>
    <w:rsid w:val="009903B9"/>
    <w:rsid w:val="00990992"/>
    <w:rsid w:val="00990C92"/>
    <w:rsid w:val="0099129E"/>
    <w:rsid w:val="00991896"/>
    <w:rsid w:val="00991AE1"/>
    <w:rsid w:val="00991DC9"/>
    <w:rsid w:val="00992083"/>
    <w:rsid w:val="009926CB"/>
    <w:rsid w:val="009927C6"/>
    <w:rsid w:val="00992AA1"/>
    <w:rsid w:val="00992B46"/>
    <w:rsid w:val="0099309F"/>
    <w:rsid w:val="009930C3"/>
    <w:rsid w:val="009933E8"/>
    <w:rsid w:val="009935E8"/>
    <w:rsid w:val="00993740"/>
    <w:rsid w:val="00993803"/>
    <w:rsid w:val="009938D5"/>
    <w:rsid w:val="0099452B"/>
    <w:rsid w:val="0099458F"/>
    <w:rsid w:val="00994656"/>
    <w:rsid w:val="009946CF"/>
    <w:rsid w:val="00994784"/>
    <w:rsid w:val="00994A40"/>
    <w:rsid w:val="00994A4A"/>
    <w:rsid w:val="00994C13"/>
    <w:rsid w:val="00995486"/>
    <w:rsid w:val="00995D18"/>
    <w:rsid w:val="00995F70"/>
    <w:rsid w:val="00995F7E"/>
    <w:rsid w:val="0099620E"/>
    <w:rsid w:val="00996961"/>
    <w:rsid w:val="00996D12"/>
    <w:rsid w:val="00996D34"/>
    <w:rsid w:val="00997296"/>
    <w:rsid w:val="0099745A"/>
    <w:rsid w:val="00997552"/>
    <w:rsid w:val="00997AE5"/>
    <w:rsid w:val="00997E05"/>
    <w:rsid w:val="00997E4C"/>
    <w:rsid w:val="009A0054"/>
    <w:rsid w:val="009A057B"/>
    <w:rsid w:val="009A0A0D"/>
    <w:rsid w:val="009A0BB3"/>
    <w:rsid w:val="009A0C6B"/>
    <w:rsid w:val="009A0D23"/>
    <w:rsid w:val="009A0D9C"/>
    <w:rsid w:val="009A1644"/>
    <w:rsid w:val="009A18A9"/>
    <w:rsid w:val="009A2139"/>
    <w:rsid w:val="009A2539"/>
    <w:rsid w:val="009A274B"/>
    <w:rsid w:val="009A27FA"/>
    <w:rsid w:val="009A2CFD"/>
    <w:rsid w:val="009A2FF2"/>
    <w:rsid w:val="009A3005"/>
    <w:rsid w:val="009A3478"/>
    <w:rsid w:val="009A35AA"/>
    <w:rsid w:val="009A370C"/>
    <w:rsid w:val="009A3A47"/>
    <w:rsid w:val="009A3A67"/>
    <w:rsid w:val="009A3CBF"/>
    <w:rsid w:val="009A3D80"/>
    <w:rsid w:val="009A3E23"/>
    <w:rsid w:val="009A3EE1"/>
    <w:rsid w:val="009A40A5"/>
    <w:rsid w:val="009A41AE"/>
    <w:rsid w:val="009A4649"/>
    <w:rsid w:val="009A4862"/>
    <w:rsid w:val="009A4A6B"/>
    <w:rsid w:val="009A4D3E"/>
    <w:rsid w:val="009A4D44"/>
    <w:rsid w:val="009A4F83"/>
    <w:rsid w:val="009A506A"/>
    <w:rsid w:val="009A535A"/>
    <w:rsid w:val="009A5CA9"/>
    <w:rsid w:val="009A61AA"/>
    <w:rsid w:val="009A6838"/>
    <w:rsid w:val="009A6896"/>
    <w:rsid w:val="009A690E"/>
    <w:rsid w:val="009A699B"/>
    <w:rsid w:val="009A6A9A"/>
    <w:rsid w:val="009A6B65"/>
    <w:rsid w:val="009A6DFA"/>
    <w:rsid w:val="009A7095"/>
    <w:rsid w:val="009A70B2"/>
    <w:rsid w:val="009A71A1"/>
    <w:rsid w:val="009A71D0"/>
    <w:rsid w:val="009A7DA2"/>
    <w:rsid w:val="009A7DFC"/>
    <w:rsid w:val="009A7E9D"/>
    <w:rsid w:val="009A7EF7"/>
    <w:rsid w:val="009B03FC"/>
    <w:rsid w:val="009B065C"/>
    <w:rsid w:val="009B0AB7"/>
    <w:rsid w:val="009B14A4"/>
    <w:rsid w:val="009B164D"/>
    <w:rsid w:val="009B1E91"/>
    <w:rsid w:val="009B1FBD"/>
    <w:rsid w:val="009B26D2"/>
    <w:rsid w:val="009B278E"/>
    <w:rsid w:val="009B2B0F"/>
    <w:rsid w:val="009B30F0"/>
    <w:rsid w:val="009B3B7F"/>
    <w:rsid w:val="009B42E0"/>
    <w:rsid w:val="009B4796"/>
    <w:rsid w:val="009B4CBC"/>
    <w:rsid w:val="009B4FB7"/>
    <w:rsid w:val="009B51A5"/>
    <w:rsid w:val="009B5579"/>
    <w:rsid w:val="009B5BBE"/>
    <w:rsid w:val="009B5C04"/>
    <w:rsid w:val="009B5E1A"/>
    <w:rsid w:val="009B5EE6"/>
    <w:rsid w:val="009B5FD7"/>
    <w:rsid w:val="009B615D"/>
    <w:rsid w:val="009B6383"/>
    <w:rsid w:val="009B65B8"/>
    <w:rsid w:val="009B6E2C"/>
    <w:rsid w:val="009B717D"/>
    <w:rsid w:val="009B73E6"/>
    <w:rsid w:val="009B74F4"/>
    <w:rsid w:val="009B7930"/>
    <w:rsid w:val="009B7B72"/>
    <w:rsid w:val="009B7D18"/>
    <w:rsid w:val="009C0355"/>
    <w:rsid w:val="009C084D"/>
    <w:rsid w:val="009C0987"/>
    <w:rsid w:val="009C11E7"/>
    <w:rsid w:val="009C17EE"/>
    <w:rsid w:val="009C18D8"/>
    <w:rsid w:val="009C1B25"/>
    <w:rsid w:val="009C1B9B"/>
    <w:rsid w:val="009C1DA2"/>
    <w:rsid w:val="009C22C3"/>
    <w:rsid w:val="009C2495"/>
    <w:rsid w:val="009C26D3"/>
    <w:rsid w:val="009C26F2"/>
    <w:rsid w:val="009C2ABD"/>
    <w:rsid w:val="009C2AF6"/>
    <w:rsid w:val="009C348E"/>
    <w:rsid w:val="009C379E"/>
    <w:rsid w:val="009C39A9"/>
    <w:rsid w:val="009C3DF8"/>
    <w:rsid w:val="009C45FE"/>
    <w:rsid w:val="009C4CFC"/>
    <w:rsid w:val="009C50D4"/>
    <w:rsid w:val="009C57AD"/>
    <w:rsid w:val="009C588E"/>
    <w:rsid w:val="009C58C7"/>
    <w:rsid w:val="009C596D"/>
    <w:rsid w:val="009C5AB9"/>
    <w:rsid w:val="009C5B36"/>
    <w:rsid w:val="009C5BB6"/>
    <w:rsid w:val="009C5C05"/>
    <w:rsid w:val="009C5DDB"/>
    <w:rsid w:val="009C5F04"/>
    <w:rsid w:val="009C60D0"/>
    <w:rsid w:val="009C633A"/>
    <w:rsid w:val="009C6495"/>
    <w:rsid w:val="009C6CC7"/>
    <w:rsid w:val="009C75E9"/>
    <w:rsid w:val="009C76EC"/>
    <w:rsid w:val="009C7C8A"/>
    <w:rsid w:val="009D022D"/>
    <w:rsid w:val="009D0314"/>
    <w:rsid w:val="009D0FF9"/>
    <w:rsid w:val="009D192C"/>
    <w:rsid w:val="009D1947"/>
    <w:rsid w:val="009D1C51"/>
    <w:rsid w:val="009D1EFF"/>
    <w:rsid w:val="009D21DC"/>
    <w:rsid w:val="009D2246"/>
    <w:rsid w:val="009D2B54"/>
    <w:rsid w:val="009D2FBD"/>
    <w:rsid w:val="009D3064"/>
    <w:rsid w:val="009D30D2"/>
    <w:rsid w:val="009D30E0"/>
    <w:rsid w:val="009D3131"/>
    <w:rsid w:val="009D35E3"/>
    <w:rsid w:val="009D379C"/>
    <w:rsid w:val="009D3982"/>
    <w:rsid w:val="009D3C50"/>
    <w:rsid w:val="009D40B0"/>
    <w:rsid w:val="009D42FB"/>
    <w:rsid w:val="009D4444"/>
    <w:rsid w:val="009D4A76"/>
    <w:rsid w:val="009D4E2B"/>
    <w:rsid w:val="009D4E8B"/>
    <w:rsid w:val="009D4F9F"/>
    <w:rsid w:val="009D5581"/>
    <w:rsid w:val="009D5691"/>
    <w:rsid w:val="009D58A5"/>
    <w:rsid w:val="009D59BB"/>
    <w:rsid w:val="009D5EB8"/>
    <w:rsid w:val="009D6343"/>
    <w:rsid w:val="009D65F3"/>
    <w:rsid w:val="009D6670"/>
    <w:rsid w:val="009D6CC6"/>
    <w:rsid w:val="009D6E15"/>
    <w:rsid w:val="009D6E61"/>
    <w:rsid w:val="009D6F82"/>
    <w:rsid w:val="009D6F9A"/>
    <w:rsid w:val="009D7940"/>
    <w:rsid w:val="009D7FBF"/>
    <w:rsid w:val="009E044C"/>
    <w:rsid w:val="009E0AFE"/>
    <w:rsid w:val="009E0F7E"/>
    <w:rsid w:val="009E100B"/>
    <w:rsid w:val="009E1162"/>
    <w:rsid w:val="009E123D"/>
    <w:rsid w:val="009E12D8"/>
    <w:rsid w:val="009E19D8"/>
    <w:rsid w:val="009E1B92"/>
    <w:rsid w:val="009E1D94"/>
    <w:rsid w:val="009E23AD"/>
    <w:rsid w:val="009E24BA"/>
    <w:rsid w:val="009E290F"/>
    <w:rsid w:val="009E2CED"/>
    <w:rsid w:val="009E2E23"/>
    <w:rsid w:val="009E30F7"/>
    <w:rsid w:val="009E3508"/>
    <w:rsid w:val="009E3521"/>
    <w:rsid w:val="009E360C"/>
    <w:rsid w:val="009E3647"/>
    <w:rsid w:val="009E38E1"/>
    <w:rsid w:val="009E3BA7"/>
    <w:rsid w:val="009E416E"/>
    <w:rsid w:val="009E41A6"/>
    <w:rsid w:val="009E42C6"/>
    <w:rsid w:val="009E4846"/>
    <w:rsid w:val="009E4BE9"/>
    <w:rsid w:val="009E4E15"/>
    <w:rsid w:val="009E5004"/>
    <w:rsid w:val="009E5009"/>
    <w:rsid w:val="009E526A"/>
    <w:rsid w:val="009E534F"/>
    <w:rsid w:val="009E5895"/>
    <w:rsid w:val="009E58F5"/>
    <w:rsid w:val="009E5A12"/>
    <w:rsid w:val="009E63CC"/>
    <w:rsid w:val="009E6743"/>
    <w:rsid w:val="009E689E"/>
    <w:rsid w:val="009E693A"/>
    <w:rsid w:val="009E6B8D"/>
    <w:rsid w:val="009E7058"/>
    <w:rsid w:val="009E722C"/>
    <w:rsid w:val="009E7439"/>
    <w:rsid w:val="009E77F7"/>
    <w:rsid w:val="009E7943"/>
    <w:rsid w:val="009E7981"/>
    <w:rsid w:val="009F0222"/>
    <w:rsid w:val="009F0465"/>
    <w:rsid w:val="009F076F"/>
    <w:rsid w:val="009F0FBE"/>
    <w:rsid w:val="009F12D6"/>
    <w:rsid w:val="009F1398"/>
    <w:rsid w:val="009F1698"/>
    <w:rsid w:val="009F1B9C"/>
    <w:rsid w:val="009F1F49"/>
    <w:rsid w:val="009F23EC"/>
    <w:rsid w:val="009F2868"/>
    <w:rsid w:val="009F28B6"/>
    <w:rsid w:val="009F2990"/>
    <w:rsid w:val="009F2F58"/>
    <w:rsid w:val="009F482B"/>
    <w:rsid w:val="009F492D"/>
    <w:rsid w:val="009F4E0F"/>
    <w:rsid w:val="009F4FF4"/>
    <w:rsid w:val="009F5147"/>
    <w:rsid w:val="009F544C"/>
    <w:rsid w:val="009F5556"/>
    <w:rsid w:val="009F57AE"/>
    <w:rsid w:val="009F599D"/>
    <w:rsid w:val="009F5CF6"/>
    <w:rsid w:val="009F608C"/>
    <w:rsid w:val="009F6102"/>
    <w:rsid w:val="009F62DD"/>
    <w:rsid w:val="009F675D"/>
    <w:rsid w:val="009F6D0D"/>
    <w:rsid w:val="009F6F4C"/>
    <w:rsid w:val="009F7186"/>
    <w:rsid w:val="009F7249"/>
    <w:rsid w:val="009F7780"/>
    <w:rsid w:val="009F77B7"/>
    <w:rsid w:val="009F7F68"/>
    <w:rsid w:val="00A001F8"/>
    <w:rsid w:val="00A00208"/>
    <w:rsid w:val="00A0022C"/>
    <w:rsid w:val="00A006D8"/>
    <w:rsid w:val="00A00834"/>
    <w:rsid w:val="00A00866"/>
    <w:rsid w:val="00A00FD2"/>
    <w:rsid w:val="00A01265"/>
    <w:rsid w:val="00A0153E"/>
    <w:rsid w:val="00A019B7"/>
    <w:rsid w:val="00A02382"/>
    <w:rsid w:val="00A0259D"/>
    <w:rsid w:val="00A0299A"/>
    <w:rsid w:val="00A02A41"/>
    <w:rsid w:val="00A02A84"/>
    <w:rsid w:val="00A02E22"/>
    <w:rsid w:val="00A03294"/>
    <w:rsid w:val="00A03521"/>
    <w:rsid w:val="00A03577"/>
    <w:rsid w:val="00A037FC"/>
    <w:rsid w:val="00A0392E"/>
    <w:rsid w:val="00A03A54"/>
    <w:rsid w:val="00A03F74"/>
    <w:rsid w:val="00A0402A"/>
    <w:rsid w:val="00A04664"/>
    <w:rsid w:val="00A046F1"/>
    <w:rsid w:val="00A0485A"/>
    <w:rsid w:val="00A04991"/>
    <w:rsid w:val="00A04D3C"/>
    <w:rsid w:val="00A04F6C"/>
    <w:rsid w:val="00A057CA"/>
    <w:rsid w:val="00A058FE"/>
    <w:rsid w:val="00A05FAC"/>
    <w:rsid w:val="00A068F1"/>
    <w:rsid w:val="00A06920"/>
    <w:rsid w:val="00A06975"/>
    <w:rsid w:val="00A06A89"/>
    <w:rsid w:val="00A06AD4"/>
    <w:rsid w:val="00A06B79"/>
    <w:rsid w:val="00A06BAF"/>
    <w:rsid w:val="00A06C3C"/>
    <w:rsid w:val="00A06CE7"/>
    <w:rsid w:val="00A06D41"/>
    <w:rsid w:val="00A07123"/>
    <w:rsid w:val="00A07304"/>
    <w:rsid w:val="00A07714"/>
    <w:rsid w:val="00A07765"/>
    <w:rsid w:val="00A07D7D"/>
    <w:rsid w:val="00A10185"/>
    <w:rsid w:val="00A102B6"/>
    <w:rsid w:val="00A105B1"/>
    <w:rsid w:val="00A105BE"/>
    <w:rsid w:val="00A10A71"/>
    <w:rsid w:val="00A10C6D"/>
    <w:rsid w:val="00A11018"/>
    <w:rsid w:val="00A110C3"/>
    <w:rsid w:val="00A1127E"/>
    <w:rsid w:val="00A114BC"/>
    <w:rsid w:val="00A117A9"/>
    <w:rsid w:val="00A122F0"/>
    <w:rsid w:val="00A12364"/>
    <w:rsid w:val="00A1280E"/>
    <w:rsid w:val="00A12818"/>
    <w:rsid w:val="00A12A17"/>
    <w:rsid w:val="00A132FB"/>
    <w:rsid w:val="00A1352F"/>
    <w:rsid w:val="00A137E5"/>
    <w:rsid w:val="00A138BD"/>
    <w:rsid w:val="00A13DA1"/>
    <w:rsid w:val="00A14436"/>
    <w:rsid w:val="00A14476"/>
    <w:rsid w:val="00A14525"/>
    <w:rsid w:val="00A14575"/>
    <w:rsid w:val="00A14637"/>
    <w:rsid w:val="00A14677"/>
    <w:rsid w:val="00A14B41"/>
    <w:rsid w:val="00A14B55"/>
    <w:rsid w:val="00A14CC5"/>
    <w:rsid w:val="00A14DD5"/>
    <w:rsid w:val="00A151DC"/>
    <w:rsid w:val="00A157E0"/>
    <w:rsid w:val="00A15964"/>
    <w:rsid w:val="00A15A16"/>
    <w:rsid w:val="00A15AB3"/>
    <w:rsid w:val="00A16016"/>
    <w:rsid w:val="00A16296"/>
    <w:rsid w:val="00A16A42"/>
    <w:rsid w:val="00A16D90"/>
    <w:rsid w:val="00A16F44"/>
    <w:rsid w:val="00A179F4"/>
    <w:rsid w:val="00A17A44"/>
    <w:rsid w:val="00A17B7A"/>
    <w:rsid w:val="00A20135"/>
    <w:rsid w:val="00A2083C"/>
    <w:rsid w:val="00A20DAF"/>
    <w:rsid w:val="00A21366"/>
    <w:rsid w:val="00A218F0"/>
    <w:rsid w:val="00A21A06"/>
    <w:rsid w:val="00A2231B"/>
    <w:rsid w:val="00A22342"/>
    <w:rsid w:val="00A23372"/>
    <w:rsid w:val="00A233B0"/>
    <w:rsid w:val="00A2371A"/>
    <w:rsid w:val="00A244FE"/>
    <w:rsid w:val="00A24556"/>
    <w:rsid w:val="00A24617"/>
    <w:rsid w:val="00A24962"/>
    <w:rsid w:val="00A24A32"/>
    <w:rsid w:val="00A25311"/>
    <w:rsid w:val="00A2532D"/>
    <w:rsid w:val="00A253D7"/>
    <w:rsid w:val="00A25674"/>
    <w:rsid w:val="00A25751"/>
    <w:rsid w:val="00A25F2A"/>
    <w:rsid w:val="00A25F86"/>
    <w:rsid w:val="00A25FB2"/>
    <w:rsid w:val="00A263A0"/>
    <w:rsid w:val="00A26494"/>
    <w:rsid w:val="00A266ED"/>
    <w:rsid w:val="00A26BF0"/>
    <w:rsid w:val="00A26D46"/>
    <w:rsid w:val="00A27443"/>
    <w:rsid w:val="00A278BD"/>
    <w:rsid w:val="00A303F8"/>
    <w:rsid w:val="00A3040F"/>
    <w:rsid w:val="00A30497"/>
    <w:rsid w:val="00A3056A"/>
    <w:rsid w:val="00A305A7"/>
    <w:rsid w:val="00A306F4"/>
    <w:rsid w:val="00A30736"/>
    <w:rsid w:val="00A3078E"/>
    <w:rsid w:val="00A30A10"/>
    <w:rsid w:val="00A3102C"/>
    <w:rsid w:val="00A3106D"/>
    <w:rsid w:val="00A31625"/>
    <w:rsid w:val="00A323F3"/>
    <w:rsid w:val="00A324ED"/>
    <w:rsid w:val="00A331A2"/>
    <w:rsid w:val="00A33257"/>
    <w:rsid w:val="00A334B5"/>
    <w:rsid w:val="00A3354E"/>
    <w:rsid w:val="00A3363C"/>
    <w:rsid w:val="00A338CF"/>
    <w:rsid w:val="00A33DDC"/>
    <w:rsid w:val="00A33E2C"/>
    <w:rsid w:val="00A341F7"/>
    <w:rsid w:val="00A3449A"/>
    <w:rsid w:val="00A345ED"/>
    <w:rsid w:val="00A3471A"/>
    <w:rsid w:val="00A34EFE"/>
    <w:rsid w:val="00A3582F"/>
    <w:rsid w:val="00A35923"/>
    <w:rsid w:val="00A35AC3"/>
    <w:rsid w:val="00A35C98"/>
    <w:rsid w:val="00A35F9E"/>
    <w:rsid w:val="00A361BD"/>
    <w:rsid w:val="00A36763"/>
    <w:rsid w:val="00A36C89"/>
    <w:rsid w:val="00A36CE6"/>
    <w:rsid w:val="00A3736C"/>
    <w:rsid w:val="00A37850"/>
    <w:rsid w:val="00A37A44"/>
    <w:rsid w:val="00A37B8C"/>
    <w:rsid w:val="00A404C1"/>
    <w:rsid w:val="00A4077C"/>
    <w:rsid w:val="00A40835"/>
    <w:rsid w:val="00A408D1"/>
    <w:rsid w:val="00A408D3"/>
    <w:rsid w:val="00A40BCA"/>
    <w:rsid w:val="00A40EFC"/>
    <w:rsid w:val="00A4137C"/>
    <w:rsid w:val="00A41BC1"/>
    <w:rsid w:val="00A424F1"/>
    <w:rsid w:val="00A4266A"/>
    <w:rsid w:val="00A426DC"/>
    <w:rsid w:val="00A42895"/>
    <w:rsid w:val="00A42B78"/>
    <w:rsid w:val="00A42FE8"/>
    <w:rsid w:val="00A431DB"/>
    <w:rsid w:val="00A4341C"/>
    <w:rsid w:val="00A43AE2"/>
    <w:rsid w:val="00A43EEE"/>
    <w:rsid w:val="00A44403"/>
    <w:rsid w:val="00A44744"/>
    <w:rsid w:val="00A448A6"/>
    <w:rsid w:val="00A44C26"/>
    <w:rsid w:val="00A44D76"/>
    <w:rsid w:val="00A44E98"/>
    <w:rsid w:val="00A44F36"/>
    <w:rsid w:val="00A45942"/>
    <w:rsid w:val="00A45C5A"/>
    <w:rsid w:val="00A460AE"/>
    <w:rsid w:val="00A460EF"/>
    <w:rsid w:val="00A462A0"/>
    <w:rsid w:val="00A46822"/>
    <w:rsid w:val="00A4686B"/>
    <w:rsid w:val="00A473AD"/>
    <w:rsid w:val="00A47A45"/>
    <w:rsid w:val="00A47D23"/>
    <w:rsid w:val="00A47DD3"/>
    <w:rsid w:val="00A47E09"/>
    <w:rsid w:val="00A50031"/>
    <w:rsid w:val="00A500AE"/>
    <w:rsid w:val="00A50612"/>
    <w:rsid w:val="00A506AF"/>
    <w:rsid w:val="00A506BA"/>
    <w:rsid w:val="00A51585"/>
    <w:rsid w:val="00A51687"/>
    <w:rsid w:val="00A5197B"/>
    <w:rsid w:val="00A51B87"/>
    <w:rsid w:val="00A51E25"/>
    <w:rsid w:val="00A51F0D"/>
    <w:rsid w:val="00A52201"/>
    <w:rsid w:val="00A52761"/>
    <w:rsid w:val="00A5288B"/>
    <w:rsid w:val="00A528A2"/>
    <w:rsid w:val="00A52B73"/>
    <w:rsid w:val="00A52D8D"/>
    <w:rsid w:val="00A52DDB"/>
    <w:rsid w:val="00A533F2"/>
    <w:rsid w:val="00A53411"/>
    <w:rsid w:val="00A53453"/>
    <w:rsid w:val="00A53994"/>
    <w:rsid w:val="00A53DC1"/>
    <w:rsid w:val="00A53EA1"/>
    <w:rsid w:val="00A54327"/>
    <w:rsid w:val="00A5438D"/>
    <w:rsid w:val="00A543F1"/>
    <w:rsid w:val="00A54792"/>
    <w:rsid w:val="00A54AB8"/>
    <w:rsid w:val="00A54E90"/>
    <w:rsid w:val="00A54EF9"/>
    <w:rsid w:val="00A55227"/>
    <w:rsid w:val="00A55236"/>
    <w:rsid w:val="00A55351"/>
    <w:rsid w:val="00A553E1"/>
    <w:rsid w:val="00A55BB9"/>
    <w:rsid w:val="00A55ED4"/>
    <w:rsid w:val="00A55FFA"/>
    <w:rsid w:val="00A5639A"/>
    <w:rsid w:val="00A56828"/>
    <w:rsid w:val="00A568B3"/>
    <w:rsid w:val="00A56F23"/>
    <w:rsid w:val="00A5707E"/>
    <w:rsid w:val="00A572C3"/>
    <w:rsid w:val="00A57ACF"/>
    <w:rsid w:val="00A57C0D"/>
    <w:rsid w:val="00A60054"/>
    <w:rsid w:val="00A602F8"/>
    <w:rsid w:val="00A604A8"/>
    <w:rsid w:val="00A60B59"/>
    <w:rsid w:val="00A60C67"/>
    <w:rsid w:val="00A60E18"/>
    <w:rsid w:val="00A60E3A"/>
    <w:rsid w:val="00A617D7"/>
    <w:rsid w:val="00A61BCD"/>
    <w:rsid w:val="00A61F89"/>
    <w:rsid w:val="00A621F4"/>
    <w:rsid w:val="00A627B5"/>
    <w:rsid w:val="00A63186"/>
    <w:rsid w:val="00A63195"/>
    <w:rsid w:val="00A632C7"/>
    <w:rsid w:val="00A63800"/>
    <w:rsid w:val="00A63B8B"/>
    <w:rsid w:val="00A63E15"/>
    <w:rsid w:val="00A64215"/>
    <w:rsid w:val="00A645F3"/>
    <w:rsid w:val="00A64605"/>
    <w:rsid w:val="00A64645"/>
    <w:rsid w:val="00A64929"/>
    <w:rsid w:val="00A64AC7"/>
    <w:rsid w:val="00A64E15"/>
    <w:rsid w:val="00A656DE"/>
    <w:rsid w:val="00A65FCE"/>
    <w:rsid w:val="00A6657B"/>
    <w:rsid w:val="00A66903"/>
    <w:rsid w:val="00A6697E"/>
    <w:rsid w:val="00A669AA"/>
    <w:rsid w:val="00A66B8A"/>
    <w:rsid w:val="00A66D5D"/>
    <w:rsid w:val="00A670D0"/>
    <w:rsid w:val="00A673FB"/>
    <w:rsid w:val="00A6794D"/>
    <w:rsid w:val="00A67FC4"/>
    <w:rsid w:val="00A700E1"/>
    <w:rsid w:val="00A70343"/>
    <w:rsid w:val="00A7075E"/>
    <w:rsid w:val="00A70AD8"/>
    <w:rsid w:val="00A70BB0"/>
    <w:rsid w:val="00A70E20"/>
    <w:rsid w:val="00A70F64"/>
    <w:rsid w:val="00A7180D"/>
    <w:rsid w:val="00A71836"/>
    <w:rsid w:val="00A723C2"/>
    <w:rsid w:val="00A7254D"/>
    <w:rsid w:val="00A72A2A"/>
    <w:rsid w:val="00A72E0F"/>
    <w:rsid w:val="00A735CE"/>
    <w:rsid w:val="00A737F5"/>
    <w:rsid w:val="00A738DB"/>
    <w:rsid w:val="00A73A38"/>
    <w:rsid w:val="00A73CBB"/>
    <w:rsid w:val="00A73E20"/>
    <w:rsid w:val="00A73E53"/>
    <w:rsid w:val="00A73F45"/>
    <w:rsid w:val="00A74015"/>
    <w:rsid w:val="00A74181"/>
    <w:rsid w:val="00A742B2"/>
    <w:rsid w:val="00A742C6"/>
    <w:rsid w:val="00A7442A"/>
    <w:rsid w:val="00A74667"/>
    <w:rsid w:val="00A74669"/>
    <w:rsid w:val="00A74709"/>
    <w:rsid w:val="00A74771"/>
    <w:rsid w:val="00A74BBD"/>
    <w:rsid w:val="00A751B8"/>
    <w:rsid w:val="00A751D0"/>
    <w:rsid w:val="00A752F7"/>
    <w:rsid w:val="00A754C1"/>
    <w:rsid w:val="00A75DB7"/>
    <w:rsid w:val="00A75DC0"/>
    <w:rsid w:val="00A75E35"/>
    <w:rsid w:val="00A75FBF"/>
    <w:rsid w:val="00A761AA"/>
    <w:rsid w:val="00A766E3"/>
    <w:rsid w:val="00A76FCA"/>
    <w:rsid w:val="00A77011"/>
    <w:rsid w:val="00A770BF"/>
    <w:rsid w:val="00A7747E"/>
    <w:rsid w:val="00A77505"/>
    <w:rsid w:val="00A77DC7"/>
    <w:rsid w:val="00A77EF7"/>
    <w:rsid w:val="00A80579"/>
    <w:rsid w:val="00A805E7"/>
    <w:rsid w:val="00A80B24"/>
    <w:rsid w:val="00A80DC9"/>
    <w:rsid w:val="00A8138D"/>
    <w:rsid w:val="00A813D7"/>
    <w:rsid w:val="00A81705"/>
    <w:rsid w:val="00A81776"/>
    <w:rsid w:val="00A8185E"/>
    <w:rsid w:val="00A81ABC"/>
    <w:rsid w:val="00A81BBC"/>
    <w:rsid w:val="00A81D2F"/>
    <w:rsid w:val="00A82074"/>
    <w:rsid w:val="00A8210A"/>
    <w:rsid w:val="00A822C0"/>
    <w:rsid w:val="00A8256C"/>
    <w:rsid w:val="00A8265B"/>
    <w:rsid w:val="00A826AF"/>
    <w:rsid w:val="00A84003"/>
    <w:rsid w:val="00A840B3"/>
    <w:rsid w:val="00A840D5"/>
    <w:rsid w:val="00A842B6"/>
    <w:rsid w:val="00A84402"/>
    <w:rsid w:val="00A84899"/>
    <w:rsid w:val="00A84BFB"/>
    <w:rsid w:val="00A84C1E"/>
    <w:rsid w:val="00A84F48"/>
    <w:rsid w:val="00A84F4A"/>
    <w:rsid w:val="00A850C8"/>
    <w:rsid w:val="00A850DB"/>
    <w:rsid w:val="00A851AD"/>
    <w:rsid w:val="00A85247"/>
    <w:rsid w:val="00A855AB"/>
    <w:rsid w:val="00A856FC"/>
    <w:rsid w:val="00A85837"/>
    <w:rsid w:val="00A85A8B"/>
    <w:rsid w:val="00A85D7F"/>
    <w:rsid w:val="00A85D89"/>
    <w:rsid w:val="00A860E0"/>
    <w:rsid w:val="00A8697C"/>
    <w:rsid w:val="00A8714C"/>
    <w:rsid w:val="00A871B5"/>
    <w:rsid w:val="00A874FE"/>
    <w:rsid w:val="00A8763C"/>
    <w:rsid w:val="00A8787E"/>
    <w:rsid w:val="00A87AEF"/>
    <w:rsid w:val="00A87F16"/>
    <w:rsid w:val="00A87FAD"/>
    <w:rsid w:val="00A90352"/>
    <w:rsid w:val="00A9067D"/>
    <w:rsid w:val="00A90800"/>
    <w:rsid w:val="00A90B3A"/>
    <w:rsid w:val="00A90CAB"/>
    <w:rsid w:val="00A90D40"/>
    <w:rsid w:val="00A90F8F"/>
    <w:rsid w:val="00A912AF"/>
    <w:rsid w:val="00A9183D"/>
    <w:rsid w:val="00A9207E"/>
    <w:rsid w:val="00A920F5"/>
    <w:rsid w:val="00A9248E"/>
    <w:rsid w:val="00A924C7"/>
    <w:rsid w:val="00A9257B"/>
    <w:rsid w:val="00A92B64"/>
    <w:rsid w:val="00A92C32"/>
    <w:rsid w:val="00A92D0D"/>
    <w:rsid w:val="00A93372"/>
    <w:rsid w:val="00A93577"/>
    <w:rsid w:val="00A93D7D"/>
    <w:rsid w:val="00A93FC7"/>
    <w:rsid w:val="00A94091"/>
    <w:rsid w:val="00A94802"/>
    <w:rsid w:val="00A9497F"/>
    <w:rsid w:val="00A94B9A"/>
    <w:rsid w:val="00A94E73"/>
    <w:rsid w:val="00A951F8"/>
    <w:rsid w:val="00A95509"/>
    <w:rsid w:val="00A95A69"/>
    <w:rsid w:val="00A95DA8"/>
    <w:rsid w:val="00A95E77"/>
    <w:rsid w:val="00A95F23"/>
    <w:rsid w:val="00A95F3A"/>
    <w:rsid w:val="00A9603D"/>
    <w:rsid w:val="00A960AF"/>
    <w:rsid w:val="00A96196"/>
    <w:rsid w:val="00A961D5"/>
    <w:rsid w:val="00A962C2"/>
    <w:rsid w:val="00A96354"/>
    <w:rsid w:val="00A9644E"/>
    <w:rsid w:val="00A96B81"/>
    <w:rsid w:val="00A96DD3"/>
    <w:rsid w:val="00A970BE"/>
    <w:rsid w:val="00A97172"/>
    <w:rsid w:val="00A97A93"/>
    <w:rsid w:val="00A97B3D"/>
    <w:rsid w:val="00A97E5E"/>
    <w:rsid w:val="00AA0636"/>
    <w:rsid w:val="00AA0EC1"/>
    <w:rsid w:val="00AA0FFD"/>
    <w:rsid w:val="00AA1051"/>
    <w:rsid w:val="00AA14C5"/>
    <w:rsid w:val="00AA172A"/>
    <w:rsid w:val="00AA178F"/>
    <w:rsid w:val="00AA1A85"/>
    <w:rsid w:val="00AA1DE9"/>
    <w:rsid w:val="00AA208E"/>
    <w:rsid w:val="00AA2121"/>
    <w:rsid w:val="00AA2361"/>
    <w:rsid w:val="00AA2AA7"/>
    <w:rsid w:val="00AA2C32"/>
    <w:rsid w:val="00AA32F9"/>
    <w:rsid w:val="00AA3317"/>
    <w:rsid w:val="00AA34BB"/>
    <w:rsid w:val="00AA3542"/>
    <w:rsid w:val="00AA37D4"/>
    <w:rsid w:val="00AA381A"/>
    <w:rsid w:val="00AA414A"/>
    <w:rsid w:val="00AA4720"/>
    <w:rsid w:val="00AA48FA"/>
    <w:rsid w:val="00AA4A11"/>
    <w:rsid w:val="00AA4A2A"/>
    <w:rsid w:val="00AA4AC5"/>
    <w:rsid w:val="00AA4B99"/>
    <w:rsid w:val="00AA4FAA"/>
    <w:rsid w:val="00AA50B5"/>
    <w:rsid w:val="00AA5800"/>
    <w:rsid w:val="00AA5E07"/>
    <w:rsid w:val="00AA6437"/>
    <w:rsid w:val="00AA64BE"/>
    <w:rsid w:val="00AA6789"/>
    <w:rsid w:val="00AA6820"/>
    <w:rsid w:val="00AA6E2C"/>
    <w:rsid w:val="00AA720F"/>
    <w:rsid w:val="00AA721D"/>
    <w:rsid w:val="00AA72D8"/>
    <w:rsid w:val="00AA756A"/>
    <w:rsid w:val="00AA75BF"/>
    <w:rsid w:val="00AA7CB7"/>
    <w:rsid w:val="00AA7FAC"/>
    <w:rsid w:val="00AA7FF6"/>
    <w:rsid w:val="00AB110D"/>
    <w:rsid w:val="00AB1B01"/>
    <w:rsid w:val="00AB1C50"/>
    <w:rsid w:val="00AB1E0E"/>
    <w:rsid w:val="00AB1E24"/>
    <w:rsid w:val="00AB1E37"/>
    <w:rsid w:val="00AB23F0"/>
    <w:rsid w:val="00AB2DF4"/>
    <w:rsid w:val="00AB2E0C"/>
    <w:rsid w:val="00AB30A4"/>
    <w:rsid w:val="00AB362E"/>
    <w:rsid w:val="00AB36CE"/>
    <w:rsid w:val="00AB3956"/>
    <w:rsid w:val="00AB3D14"/>
    <w:rsid w:val="00AB42AB"/>
    <w:rsid w:val="00AB4385"/>
    <w:rsid w:val="00AB47E1"/>
    <w:rsid w:val="00AB488D"/>
    <w:rsid w:val="00AB4A50"/>
    <w:rsid w:val="00AB4B41"/>
    <w:rsid w:val="00AB4CF3"/>
    <w:rsid w:val="00AB5297"/>
    <w:rsid w:val="00AB551C"/>
    <w:rsid w:val="00AB56F5"/>
    <w:rsid w:val="00AB584A"/>
    <w:rsid w:val="00AB586E"/>
    <w:rsid w:val="00AB5B24"/>
    <w:rsid w:val="00AB5E45"/>
    <w:rsid w:val="00AB61D7"/>
    <w:rsid w:val="00AB6773"/>
    <w:rsid w:val="00AB6A14"/>
    <w:rsid w:val="00AB6C4F"/>
    <w:rsid w:val="00AB7060"/>
    <w:rsid w:val="00AB7359"/>
    <w:rsid w:val="00AB75B4"/>
    <w:rsid w:val="00AB7877"/>
    <w:rsid w:val="00AB7BAB"/>
    <w:rsid w:val="00AC004E"/>
    <w:rsid w:val="00AC0309"/>
    <w:rsid w:val="00AC1071"/>
    <w:rsid w:val="00AC10AE"/>
    <w:rsid w:val="00AC13BF"/>
    <w:rsid w:val="00AC1602"/>
    <w:rsid w:val="00AC1B54"/>
    <w:rsid w:val="00AC1BF3"/>
    <w:rsid w:val="00AC1E22"/>
    <w:rsid w:val="00AC1FE5"/>
    <w:rsid w:val="00AC20BD"/>
    <w:rsid w:val="00AC20D6"/>
    <w:rsid w:val="00AC2611"/>
    <w:rsid w:val="00AC2655"/>
    <w:rsid w:val="00AC27DA"/>
    <w:rsid w:val="00AC29C7"/>
    <w:rsid w:val="00AC29CD"/>
    <w:rsid w:val="00AC2AD2"/>
    <w:rsid w:val="00AC2B9A"/>
    <w:rsid w:val="00AC2E11"/>
    <w:rsid w:val="00AC30F9"/>
    <w:rsid w:val="00AC33C9"/>
    <w:rsid w:val="00AC3459"/>
    <w:rsid w:val="00AC34CF"/>
    <w:rsid w:val="00AC361C"/>
    <w:rsid w:val="00AC38EC"/>
    <w:rsid w:val="00AC39C7"/>
    <w:rsid w:val="00AC3BC7"/>
    <w:rsid w:val="00AC3C49"/>
    <w:rsid w:val="00AC3C8E"/>
    <w:rsid w:val="00AC3EDB"/>
    <w:rsid w:val="00AC40EC"/>
    <w:rsid w:val="00AC4141"/>
    <w:rsid w:val="00AC437A"/>
    <w:rsid w:val="00AC4FA7"/>
    <w:rsid w:val="00AC52B3"/>
    <w:rsid w:val="00AC534D"/>
    <w:rsid w:val="00AC5DB2"/>
    <w:rsid w:val="00AC5F1B"/>
    <w:rsid w:val="00AC61F4"/>
    <w:rsid w:val="00AC67E7"/>
    <w:rsid w:val="00AC6C57"/>
    <w:rsid w:val="00AC6E11"/>
    <w:rsid w:val="00AC6E46"/>
    <w:rsid w:val="00AC7538"/>
    <w:rsid w:val="00AC79E0"/>
    <w:rsid w:val="00AC7B38"/>
    <w:rsid w:val="00AD01DD"/>
    <w:rsid w:val="00AD03BC"/>
    <w:rsid w:val="00AD0463"/>
    <w:rsid w:val="00AD0509"/>
    <w:rsid w:val="00AD0674"/>
    <w:rsid w:val="00AD0AC0"/>
    <w:rsid w:val="00AD0E89"/>
    <w:rsid w:val="00AD1012"/>
    <w:rsid w:val="00AD18CD"/>
    <w:rsid w:val="00AD26E1"/>
    <w:rsid w:val="00AD28B0"/>
    <w:rsid w:val="00AD2B66"/>
    <w:rsid w:val="00AD2BB4"/>
    <w:rsid w:val="00AD2C93"/>
    <w:rsid w:val="00AD2CBE"/>
    <w:rsid w:val="00AD2D41"/>
    <w:rsid w:val="00AD2D89"/>
    <w:rsid w:val="00AD30D5"/>
    <w:rsid w:val="00AD30F5"/>
    <w:rsid w:val="00AD31C2"/>
    <w:rsid w:val="00AD32ED"/>
    <w:rsid w:val="00AD350B"/>
    <w:rsid w:val="00AD375B"/>
    <w:rsid w:val="00AD3D75"/>
    <w:rsid w:val="00AD44D1"/>
    <w:rsid w:val="00AD4A5E"/>
    <w:rsid w:val="00AD4A84"/>
    <w:rsid w:val="00AD4C8A"/>
    <w:rsid w:val="00AD55DA"/>
    <w:rsid w:val="00AD5612"/>
    <w:rsid w:val="00AD5618"/>
    <w:rsid w:val="00AD563E"/>
    <w:rsid w:val="00AD5991"/>
    <w:rsid w:val="00AD5BE0"/>
    <w:rsid w:val="00AD6447"/>
    <w:rsid w:val="00AD6772"/>
    <w:rsid w:val="00AD67C9"/>
    <w:rsid w:val="00AD6D87"/>
    <w:rsid w:val="00AD6DD0"/>
    <w:rsid w:val="00AD6E36"/>
    <w:rsid w:val="00AD6E6C"/>
    <w:rsid w:val="00AD6EBC"/>
    <w:rsid w:val="00AD6F4E"/>
    <w:rsid w:val="00AD7026"/>
    <w:rsid w:val="00AD70BE"/>
    <w:rsid w:val="00AD7210"/>
    <w:rsid w:val="00AD768E"/>
    <w:rsid w:val="00AD79C3"/>
    <w:rsid w:val="00AD7AEF"/>
    <w:rsid w:val="00AD7C07"/>
    <w:rsid w:val="00AE0058"/>
    <w:rsid w:val="00AE0125"/>
    <w:rsid w:val="00AE035A"/>
    <w:rsid w:val="00AE0B26"/>
    <w:rsid w:val="00AE0C91"/>
    <w:rsid w:val="00AE0E8B"/>
    <w:rsid w:val="00AE1094"/>
    <w:rsid w:val="00AE13E1"/>
    <w:rsid w:val="00AE181E"/>
    <w:rsid w:val="00AE1844"/>
    <w:rsid w:val="00AE1980"/>
    <w:rsid w:val="00AE1AE5"/>
    <w:rsid w:val="00AE213C"/>
    <w:rsid w:val="00AE218D"/>
    <w:rsid w:val="00AE24DE"/>
    <w:rsid w:val="00AE298A"/>
    <w:rsid w:val="00AE2A29"/>
    <w:rsid w:val="00AE2AA8"/>
    <w:rsid w:val="00AE2C8E"/>
    <w:rsid w:val="00AE3804"/>
    <w:rsid w:val="00AE39C9"/>
    <w:rsid w:val="00AE3AA8"/>
    <w:rsid w:val="00AE3C89"/>
    <w:rsid w:val="00AE43B9"/>
    <w:rsid w:val="00AE45AE"/>
    <w:rsid w:val="00AE4713"/>
    <w:rsid w:val="00AE4D0C"/>
    <w:rsid w:val="00AE4D4D"/>
    <w:rsid w:val="00AE4FFB"/>
    <w:rsid w:val="00AE5575"/>
    <w:rsid w:val="00AE566D"/>
    <w:rsid w:val="00AE5D01"/>
    <w:rsid w:val="00AE5F78"/>
    <w:rsid w:val="00AE6012"/>
    <w:rsid w:val="00AE61BC"/>
    <w:rsid w:val="00AE61C6"/>
    <w:rsid w:val="00AE64CC"/>
    <w:rsid w:val="00AE66D2"/>
    <w:rsid w:val="00AE681F"/>
    <w:rsid w:val="00AE68CD"/>
    <w:rsid w:val="00AE6962"/>
    <w:rsid w:val="00AE6BAA"/>
    <w:rsid w:val="00AE6BBE"/>
    <w:rsid w:val="00AE6DD8"/>
    <w:rsid w:val="00AE6F28"/>
    <w:rsid w:val="00AE70EE"/>
    <w:rsid w:val="00AE712F"/>
    <w:rsid w:val="00AE71AF"/>
    <w:rsid w:val="00AE77F6"/>
    <w:rsid w:val="00AE7896"/>
    <w:rsid w:val="00AE79FB"/>
    <w:rsid w:val="00AE7CA6"/>
    <w:rsid w:val="00AE7E45"/>
    <w:rsid w:val="00AE7F15"/>
    <w:rsid w:val="00AF03C8"/>
    <w:rsid w:val="00AF08E6"/>
    <w:rsid w:val="00AF0C03"/>
    <w:rsid w:val="00AF1167"/>
    <w:rsid w:val="00AF19DE"/>
    <w:rsid w:val="00AF1B64"/>
    <w:rsid w:val="00AF1C3F"/>
    <w:rsid w:val="00AF1C84"/>
    <w:rsid w:val="00AF1F57"/>
    <w:rsid w:val="00AF212D"/>
    <w:rsid w:val="00AF230A"/>
    <w:rsid w:val="00AF236A"/>
    <w:rsid w:val="00AF2388"/>
    <w:rsid w:val="00AF23DB"/>
    <w:rsid w:val="00AF2B4B"/>
    <w:rsid w:val="00AF2EEE"/>
    <w:rsid w:val="00AF2F7C"/>
    <w:rsid w:val="00AF3AEA"/>
    <w:rsid w:val="00AF3BC8"/>
    <w:rsid w:val="00AF3BCF"/>
    <w:rsid w:val="00AF40BB"/>
    <w:rsid w:val="00AF42DF"/>
    <w:rsid w:val="00AF4396"/>
    <w:rsid w:val="00AF456A"/>
    <w:rsid w:val="00AF4C86"/>
    <w:rsid w:val="00AF4CA0"/>
    <w:rsid w:val="00AF4CF1"/>
    <w:rsid w:val="00AF52F5"/>
    <w:rsid w:val="00AF5471"/>
    <w:rsid w:val="00AF57F4"/>
    <w:rsid w:val="00AF5C55"/>
    <w:rsid w:val="00AF5EA2"/>
    <w:rsid w:val="00AF60FB"/>
    <w:rsid w:val="00AF615F"/>
    <w:rsid w:val="00AF6394"/>
    <w:rsid w:val="00AF6579"/>
    <w:rsid w:val="00AF67D2"/>
    <w:rsid w:val="00AF695C"/>
    <w:rsid w:val="00AF69C7"/>
    <w:rsid w:val="00AF6CDF"/>
    <w:rsid w:val="00AF6D23"/>
    <w:rsid w:val="00AF6E57"/>
    <w:rsid w:val="00AF6FBF"/>
    <w:rsid w:val="00AF7330"/>
    <w:rsid w:val="00AF792C"/>
    <w:rsid w:val="00AF7F53"/>
    <w:rsid w:val="00B00335"/>
    <w:rsid w:val="00B00571"/>
    <w:rsid w:val="00B011A1"/>
    <w:rsid w:val="00B01C91"/>
    <w:rsid w:val="00B01E23"/>
    <w:rsid w:val="00B01E59"/>
    <w:rsid w:val="00B02AC5"/>
    <w:rsid w:val="00B02C23"/>
    <w:rsid w:val="00B02E32"/>
    <w:rsid w:val="00B03089"/>
    <w:rsid w:val="00B0323D"/>
    <w:rsid w:val="00B03615"/>
    <w:rsid w:val="00B03989"/>
    <w:rsid w:val="00B03A3F"/>
    <w:rsid w:val="00B03A6E"/>
    <w:rsid w:val="00B03AB2"/>
    <w:rsid w:val="00B04E38"/>
    <w:rsid w:val="00B04F48"/>
    <w:rsid w:val="00B051B2"/>
    <w:rsid w:val="00B05292"/>
    <w:rsid w:val="00B055E6"/>
    <w:rsid w:val="00B06622"/>
    <w:rsid w:val="00B0695F"/>
    <w:rsid w:val="00B06E80"/>
    <w:rsid w:val="00B06F49"/>
    <w:rsid w:val="00B074FC"/>
    <w:rsid w:val="00B07CCC"/>
    <w:rsid w:val="00B07E6C"/>
    <w:rsid w:val="00B07FF4"/>
    <w:rsid w:val="00B104C8"/>
    <w:rsid w:val="00B10EA4"/>
    <w:rsid w:val="00B11306"/>
    <w:rsid w:val="00B116FA"/>
    <w:rsid w:val="00B11A12"/>
    <w:rsid w:val="00B11CE3"/>
    <w:rsid w:val="00B11D24"/>
    <w:rsid w:val="00B1204C"/>
    <w:rsid w:val="00B122D6"/>
    <w:rsid w:val="00B12351"/>
    <w:rsid w:val="00B1237B"/>
    <w:rsid w:val="00B12651"/>
    <w:rsid w:val="00B129AF"/>
    <w:rsid w:val="00B12A32"/>
    <w:rsid w:val="00B12D22"/>
    <w:rsid w:val="00B12E05"/>
    <w:rsid w:val="00B13187"/>
    <w:rsid w:val="00B13BA6"/>
    <w:rsid w:val="00B13CD3"/>
    <w:rsid w:val="00B13E30"/>
    <w:rsid w:val="00B14761"/>
    <w:rsid w:val="00B14780"/>
    <w:rsid w:val="00B147D5"/>
    <w:rsid w:val="00B14CC8"/>
    <w:rsid w:val="00B14E94"/>
    <w:rsid w:val="00B14F5B"/>
    <w:rsid w:val="00B14F6D"/>
    <w:rsid w:val="00B15168"/>
    <w:rsid w:val="00B152DF"/>
    <w:rsid w:val="00B15329"/>
    <w:rsid w:val="00B1540A"/>
    <w:rsid w:val="00B15689"/>
    <w:rsid w:val="00B156F0"/>
    <w:rsid w:val="00B15DC6"/>
    <w:rsid w:val="00B15FEB"/>
    <w:rsid w:val="00B1619A"/>
    <w:rsid w:val="00B16577"/>
    <w:rsid w:val="00B1683C"/>
    <w:rsid w:val="00B16A6C"/>
    <w:rsid w:val="00B16DAB"/>
    <w:rsid w:val="00B174A8"/>
    <w:rsid w:val="00B176C5"/>
    <w:rsid w:val="00B17D2A"/>
    <w:rsid w:val="00B17D6C"/>
    <w:rsid w:val="00B17D81"/>
    <w:rsid w:val="00B20055"/>
    <w:rsid w:val="00B2055B"/>
    <w:rsid w:val="00B206EF"/>
    <w:rsid w:val="00B21C23"/>
    <w:rsid w:val="00B21CD6"/>
    <w:rsid w:val="00B21D91"/>
    <w:rsid w:val="00B21DA6"/>
    <w:rsid w:val="00B21EF4"/>
    <w:rsid w:val="00B21FF5"/>
    <w:rsid w:val="00B220FB"/>
    <w:rsid w:val="00B2218F"/>
    <w:rsid w:val="00B2225A"/>
    <w:rsid w:val="00B22309"/>
    <w:rsid w:val="00B223E4"/>
    <w:rsid w:val="00B22761"/>
    <w:rsid w:val="00B227A8"/>
    <w:rsid w:val="00B227E1"/>
    <w:rsid w:val="00B228B0"/>
    <w:rsid w:val="00B228E9"/>
    <w:rsid w:val="00B22980"/>
    <w:rsid w:val="00B22E1D"/>
    <w:rsid w:val="00B22F76"/>
    <w:rsid w:val="00B2300D"/>
    <w:rsid w:val="00B2306C"/>
    <w:rsid w:val="00B23102"/>
    <w:rsid w:val="00B231E1"/>
    <w:rsid w:val="00B232F6"/>
    <w:rsid w:val="00B2388C"/>
    <w:rsid w:val="00B238FC"/>
    <w:rsid w:val="00B23965"/>
    <w:rsid w:val="00B239CD"/>
    <w:rsid w:val="00B23A0C"/>
    <w:rsid w:val="00B23EBC"/>
    <w:rsid w:val="00B24348"/>
    <w:rsid w:val="00B2439E"/>
    <w:rsid w:val="00B24467"/>
    <w:rsid w:val="00B24536"/>
    <w:rsid w:val="00B24A79"/>
    <w:rsid w:val="00B24EA7"/>
    <w:rsid w:val="00B2528A"/>
    <w:rsid w:val="00B25292"/>
    <w:rsid w:val="00B25351"/>
    <w:rsid w:val="00B2543C"/>
    <w:rsid w:val="00B255DC"/>
    <w:rsid w:val="00B25A1C"/>
    <w:rsid w:val="00B25BBE"/>
    <w:rsid w:val="00B25EBC"/>
    <w:rsid w:val="00B25ECE"/>
    <w:rsid w:val="00B26150"/>
    <w:rsid w:val="00B2638C"/>
    <w:rsid w:val="00B2638D"/>
    <w:rsid w:val="00B26809"/>
    <w:rsid w:val="00B26A1F"/>
    <w:rsid w:val="00B26A39"/>
    <w:rsid w:val="00B26A6D"/>
    <w:rsid w:val="00B26D08"/>
    <w:rsid w:val="00B2727D"/>
    <w:rsid w:val="00B2736C"/>
    <w:rsid w:val="00B275D6"/>
    <w:rsid w:val="00B2776C"/>
    <w:rsid w:val="00B278E4"/>
    <w:rsid w:val="00B300B5"/>
    <w:rsid w:val="00B30AD0"/>
    <w:rsid w:val="00B30CE4"/>
    <w:rsid w:val="00B31120"/>
    <w:rsid w:val="00B313AC"/>
    <w:rsid w:val="00B3173C"/>
    <w:rsid w:val="00B31885"/>
    <w:rsid w:val="00B31D48"/>
    <w:rsid w:val="00B32132"/>
    <w:rsid w:val="00B32498"/>
    <w:rsid w:val="00B329E8"/>
    <w:rsid w:val="00B32E7C"/>
    <w:rsid w:val="00B33149"/>
    <w:rsid w:val="00B33174"/>
    <w:rsid w:val="00B3335C"/>
    <w:rsid w:val="00B3361E"/>
    <w:rsid w:val="00B33AF5"/>
    <w:rsid w:val="00B33CDB"/>
    <w:rsid w:val="00B33F17"/>
    <w:rsid w:val="00B341FA"/>
    <w:rsid w:val="00B343E7"/>
    <w:rsid w:val="00B34A98"/>
    <w:rsid w:val="00B34EF6"/>
    <w:rsid w:val="00B353AF"/>
    <w:rsid w:val="00B35BDD"/>
    <w:rsid w:val="00B3612F"/>
    <w:rsid w:val="00B36610"/>
    <w:rsid w:val="00B366CE"/>
    <w:rsid w:val="00B3689D"/>
    <w:rsid w:val="00B369A0"/>
    <w:rsid w:val="00B369DB"/>
    <w:rsid w:val="00B36CFA"/>
    <w:rsid w:val="00B3738A"/>
    <w:rsid w:val="00B37634"/>
    <w:rsid w:val="00B37839"/>
    <w:rsid w:val="00B37864"/>
    <w:rsid w:val="00B379C9"/>
    <w:rsid w:val="00B401A4"/>
    <w:rsid w:val="00B404CF"/>
    <w:rsid w:val="00B40507"/>
    <w:rsid w:val="00B40CBB"/>
    <w:rsid w:val="00B4105C"/>
    <w:rsid w:val="00B410B0"/>
    <w:rsid w:val="00B4149A"/>
    <w:rsid w:val="00B41810"/>
    <w:rsid w:val="00B419F3"/>
    <w:rsid w:val="00B42746"/>
    <w:rsid w:val="00B42E5F"/>
    <w:rsid w:val="00B42F93"/>
    <w:rsid w:val="00B430A7"/>
    <w:rsid w:val="00B4324F"/>
    <w:rsid w:val="00B43454"/>
    <w:rsid w:val="00B43AB4"/>
    <w:rsid w:val="00B43C8F"/>
    <w:rsid w:val="00B44007"/>
    <w:rsid w:val="00B44112"/>
    <w:rsid w:val="00B441FD"/>
    <w:rsid w:val="00B4426F"/>
    <w:rsid w:val="00B44435"/>
    <w:rsid w:val="00B449BF"/>
    <w:rsid w:val="00B44AFA"/>
    <w:rsid w:val="00B44DCD"/>
    <w:rsid w:val="00B450EF"/>
    <w:rsid w:val="00B453CD"/>
    <w:rsid w:val="00B4544C"/>
    <w:rsid w:val="00B45480"/>
    <w:rsid w:val="00B454B6"/>
    <w:rsid w:val="00B454EB"/>
    <w:rsid w:val="00B4563B"/>
    <w:rsid w:val="00B463AE"/>
    <w:rsid w:val="00B466F8"/>
    <w:rsid w:val="00B467FD"/>
    <w:rsid w:val="00B46C89"/>
    <w:rsid w:val="00B46E12"/>
    <w:rsid w:val="00B46F0A"/>
    <w:rsid w:val="00B47AF0"/>
    <w:rsid w:val="00B47CFD"/>
    <w:rsid w:val="00B47F52"/>
    <w:rsid w:val="00B47F65"/>
    <w:rsid w:val="00B50070"/>
    <w:rsid w:val="00B502B8"/>
    <w:rsid w:val="00B50398"/>
    <w:rsid w:val="00B504DC"/>
    <w:rsid w:val="00B507DE"/>
    <w:rsid w:val="00B50BEA"/>
    <w:rsid w:val="00B50DC9"/>
    <w:rsid w:val="00B50E26"/>
    <w:rsid w:val="00B51BBF"/>
    <w:rsid w:val="00B51C3A"/>
    <w:rsid w:val="00B51DB2"/>
    <w:rsid w:val="00B51F84"/>
    <w:rsid w:val="00B51F8D"/>
    <w:rsid w:val="00B52197"/>
    <w:rsid w:val="00B521CB"/>
    <w:rsid w:val="00B525CF"/>
    <w:rsid w:val="00B525DA"/>
    <w:rsid w:val="00B527A9"/>
    <w:rsid w:val="00B53073"/>
    <w:rsid w:val="00B531AF"/>
    <w:rsid w:val="00B53334"/>
    <w:rsid w:val="00B53484"/>
    <w:rsid w:val="00B536B9"/>
    <w:rsid w:val="00B5377D"/>
    <w:rsid w:val="00B53BB5"/>
    <w:rsid w:val="00B53E54"/>
    <w:rsid w:val="00B54AB7"/>
    <w:rsid w:val="00B54EAE"/>
    <w:rsid w:val="00B55028"/>
    <w:rsid w:val="00B5552A"/>
    <w:rsid w:val="00B555B3"/>
    <w:rsid w:val="00B558FC"/>
    <w:rsid w:val="00B559D2"/>
    <w:rsid w:val="00B55ACF"/>
    <w:rsid w:val="00B55E6D"/>
    <w:rsid w:val="00B55EA2"/>
    <w:rsid w:val="00B56092"/>
    <w:rsid w:val="00B5632A"/>
    <w:rsid w:val="00B565C1"/>
    <w:rsid w:val="00B567C1"/>
    <w:rsid w:val="00B56AE3"/>
    <w:rsid w:val="00B57156"/>
    <w:rsid w:val="00B5742B"/>
    <w:rsid w:val="00B574EF"/>
    <w:rsid w:val="00B575B3"/>
    <w:rsid w:val="00B575F1"/>
    <w:rsid w:val="00B57B69"/>
    <w:rsid w:val="00B57C62"/>
    <w:rsid w:val="00B57F3A"/>
    <w:rsid w:val="00B6004E"/>
    <w:rsid w:val="00B601C9"/>
    <w:rsid w:val="00B6060D"/>
    <w:rsid w:val="00B60C2B"/>
    <w:rsid w:val="00B60F10"/>
    <w:rsid w:val="00B6182B"/>
    <w:rsid w:val="00B61D96"/>
    <w:rsid w:val="00B61DE9"/>
    <w:rsid w:val="00B61E4A"/>
    <w:rsid w:val="00B62063"/>
    <w:rsid w:val="00B62175"/>
    <w:rsid w:val="00B621BB"/>
    <w:rsid w:val="00B63476"/>
    <w:rsid w:val="00B63830"/>
    <w:rsid w:val="00B63B21"/>
    <w:rsid w:val="00B63DA9"/>
    <w:rsid w:val="00B63F09"/>
    <w:rsid w:val="00B63FDC"/>
    <w:rsid w:val="00B643DC"/>
    <w:rsid w:val="00B64D9C"/>
    <w:rsid w:val="00B64F19"/>
    <w:rsid w:val="00B6535D"/>
    <w:rsid w:val="00B654B6"/>
    <w:rsid w:val="00B65500"/>
    <w:rsid w:val="00B66413"/>
    <w:rsid w:val="00B665D3"/>
    <w:rsid w:val="00B66726"/>
    <w:rsid w:val="00B667F8"/>
    <w:rsid w:val="00B66A4A"/>
    <w:rsid w:val="00B66D61"/>
    <w:rsid w:val="00B66E49"/>
    <w:rsid w:val="00B6750D"/>
    <w:rsid w:val="00B6753B"/>
    <w:rsid w:val="00B67569"/>
    <w:rsid w:val="00B67CC7"/>
    <w:rsid w:val="00B67FC2"/>
    <w:rsid w:val="00B70166"/>
    <w:rsid w:val="00B702B8"/>
    <w:rsid w:val="00B70366"/>
    <w:rsid w:val="00B70955"/>
    <w:rsid w:val="00B70AEA"/>
    <w:rsid w:val="00B70D2B"/>
    <w:rsid w:val="00B70D9B"/>
    <w:rsid w:val="00B70DAC"/>
    <w:rsid w:val="00B70DD4"/>
    <w:rsid w:val="00B7125B"/>
    <w:rsid w:val="00B71414"/>
    <w:rsid w:val="00B71DC4"/>
    <w:rsid w:val="00B71EFA"/>
    <w:rsid w:val="00B72145"/>
    <w:rsid w:val="00B72358"/>
    <w:rsid w:val="00B724BA"/>
    <w:rsid w:val="00B72592"/>
    <w:rsid w:val="00B726DF"/>
    <w:rsid w:val="00B72864"/>
    <w:rsid w:val="00B72A84"/>
    <w:rsid w:val="00B72C99"/>
    <w:rsid w:val="00B72CF4"/>
    <w:rsid w:val="00B72D07"/>
    <w:rsid w:val="00B72D5B"/>
    <w:rsid w:val="00B72D87"/>
    <w:rsid w:val="00B72F0C"/>
    <w:rsid w:val="00B72F50"/>
    <w:rsid w:val="00B73040"/>
    <w:rsid w:val="00B73837"/>
    <w:rsid w:val="00B73987"/>
    <w:rsid w:val="00B73BAC"/>
    <w:rsid w:val="00B73C5A"/>
    <w:rsid w:val="00B73E03"/>
    <w:rsid w:val="00B73F3F"/>
    <w:rsid w:val="00B741FD"/>
    <w:rsid w:val="00B74641"/>
    <w:rsid w:val="00B749DE"/>
    <w:rsid w:val="00B749F8"/>
    <w:rsid w:val="00B74F5A"/>
    <w:rsid w:val="00B74FEB"/>
    <w:rsid w:val="00B75105"/>
    <w:rsid w:val="00B75389"/>
    <w:rsid w:val="00B755D4"/>
    <w:rsid w:val="00B75804"/>
    <w:rsid w:val="00B75BAE"/>
    <w:rsid w:val="00B75D96"/>
    <w:rsid w:val="00B76637"/>
    <w:rsid w:val="00B767EB"/>
    <w:rsid w:val="00B76C9D"/>
    <w:rsid w:val="00B76CB6"/>
    <w:rsid w:val="00B76CD3"/>
    <w:rsid w:val="00B76F1E"/>
    <w:rsid w:val="00B7716C"/>
    <w:rsid w:val="00B77537"/>
    <w:rsid w:val="00B77F57"/>
    <w:rsid w:val="00B80057"/>
    <w:rsid w:val="00B80183"/>
    <w:rsid w:val="00B802BC"/>
    <w:rsid w:val="00B806DB"/>
    <w:rsid w:val="00B80932"/>
    <w:rsid w:val="00B80D5C"/>
    <w:rsid w:val="00B80EBD"/>
    <w:rsid w:val="00B80EFB"/>
    <w:rsid w:val="00B8116D"/>
    <w:rsid w:val="00B81375"/>
    <w:rsid w:val="00B81642"/>
    <w:rsid w:val="00B81A58"/>
    <w:rsid w:val="00B81BAE"/>
    <w:rsid w:val="00B81C25"/>
    <w:rsid w:val="00B81D2B"/>
    <w:rsid w:val="00B82378"/>
    <w:rsid w:val="00B823AA"/>
    <w:rsid w:val="00B82442"/>
    <w:rsid w:val="00B8270E"/>
    <w:rsid w:val="00B827CD"/>
    <w:rsid w:val="00B82A31"/>
    <w:rsid w:val="00B82D26"/>
    <w:rsid w:val="00B82F3D"/>
    <w:rsid w:val="00B82F67"/>
    <w:rsid w:val="00B83067"/>
    <w:rsid w:val="00B83242"/>
    <w:rsid w:val="00B8335C"/>
    <w:rsid w:val="00B8355A"/>
    <w:rsid w:val="00B8415D"/>
    <w:rsid w:val="00B848A0"/>
    <w:rsid w:val="00B84991"/>
    <w:rsid w:val="00B84C5E"/>
    <w:rsid w:val="00B84E66"/>
    <w:rsid w:val="00B85147"/>
    <w:rsid w:val="00B85455"/>
    <w:rsid w:val="00B85A79"/>
    <w:rsid w:val="00B85D2F"/>
    <w:rsid w:val="00B85EE8"/>
    <w:rsid w:val="00B85FCF"/>
    <w:rsid w:val="00B86881"/>
    <w:rsid w:val="00B86885"/>
    <w:rsid w:val="00B86987"/>
    <w:rsid w:val="00B869A7"/>
    <w:rsid w:val="00B86B7A"/>
    <w:rsid w:val="00B87002"/>
    <w:rsid w:val="00B8745D"/>
    <w:rsid w:val="00B901BD"/>
    <w:rsid w:val="00B9034A"/>
    <w:rsid w:val="00B903B8"/>
    <w:rsid w:val="00B906CE"/>
    <w:rsid w:val="00B90A26"/>
    <w:rsid w:val="00B91260"/>
    <w:rsid w:val="00B91324"/>
    <w:rsid w:val="00B914B2"/>
    <w:rsid w:val="00B91578"/>
    <w:rsid w:val="00B915D5"/>
    <w:rsid w:val="00B91B59"/>
    <w:rsid w:val="00B91C34"/>
    <w:rsid w:val="00B91D0F"/>
    <w:rsid w:val="00B91EE4"/>
    <w:rsid w:val="00B9217C"/>
    <w:rsid w:val="00B924B7"/>
    <w:rsid w:val="00B927DC"/>
    <w:rsid w:val="00B9282C"/>
    <w:rsid w:val="00B92B42"/>
    <w:rsid w:val="00B92C16"/>
    <w:rsid w:val="00B92F3B"/>
    <w:rsid w:val="00B92FE5"/>
    <w:rsid w:val="00B936E4"/>
    <w:rsid w:val="00B93991"/>
    <w:rsid w:val="00B95A84"/>
    <w:rsid w:val="00B95CF4"/>
    <w:rsid w:val="00B962FF"/>
    <w:rsid w:val="00B96340"/>
    <w:rsid w:val="00B964C8"/>
    <w:rsid w:val="00B96835"/>
    <w:rsid w:val="00B968DE"/>
    <w:rsid w:val="00B96BE5"/>
    <w:rsid w:val="00B96C1C"/>
    <w:rsid w:val="00B96F78"/>
    <w:rsid w:val="00B973C8"/>
    <w:rsid w:val="00B977F7"/>
    <w:rsid w:val="00B9783B"/>
    <w:rsid w:val="00B979D8"/>
    <w:rsid w:val="00B97EF5"/>
    <w:rsid w:val="00BA0059"/>
    <w:rsid w:val="00BA02E4"/>
    <w:rsid w:val="00BA0578"/>
    <w:rsid w:val="00BA08A7"/>
    <w:rsid w:val="00BA090B"/>
    <w:rsid w:val="00BA0FEC"/>
    <w:rsid w:val="00BA121D"/>
    <w:rsid w:val="00BA1629"/>
    <w:rsid w:val="00BA1635"/>
    <w:rsid w:val="00BA1C36"/>
    <w:rsid w:val="00BA2074"/>
    <w:rsid w:val="00BA2496"/>
    <w:rsid w:val="00BA25F0"/>
    <w:rsid w:val="00BA2725"/>
    <w:rsid w:val="00BA273E"/>
    <w:rsid w:val="00BA2765"/>
    <w:rsid w:val="00BA2D4A"/>
    <w:rsid w:val="00BA2D84"/>
    <w:rsid w:val="00BA311D"/>
    <w:rsid w:val="00BA324A"/>
    <w:rsid w:val="00BA32B1"/>
    <w:rsid w:val="00BA3469"/>
    <w:rsid w:val="00BA416A"/>
    <w:rsid w:val="00BA41BD"/>
    <w:rsid w:val="00BA423D"/>
    <w:rsid w:val="00BA443B"/>
    <w:rsid w:val="00BA4492"/>
    <w:rsid w:val="00BA44EC"/>
    <w:rsid w:val="00BA48EB"/>
    <w:rsid w:val="00BA4FFF"/>
    <w:rsid w:val="00BA50F8"/>
    <w:rsid w:val="00BA5660"/>
    <w:rsid w:val="00BA5BD9"/>
    <w:rsid w:val="00BA5D5F"/>
    <w:rsid w:val="00BA6147"/>
    <w:rsid w:val="00BA6167"/>
    <w:rsid w:val="00BA66FF"/>
    <w:rsid w:val="00BA69B3"/>
    <w:rsid w:val="00BA6B5F"/>
    <w:rsid w:val="00BA6F61"/>
    <w:rsid w:val="00BA6F95"/>
    <w:rsid w:val="00BA7444"/>
    <w:rsid w:val="00BA74CE"/>
    <w:rsid w:val="00BA7541"/>
    <w:rsid w:val="00BA785C"/>
    <w:rsid w:val="00BA7A0F"/>
    <w:rsid w:val="00BA7C40"/>
    <w:rsid w:val="00BA7D84"/>
    <w:rsid w:val="00BB0067"/>
    <w:rsid w:val="00BB02AE"/>
    <w:rsid w:val="00BB0638"/>
    <w:rsid w:val="00BB0B2E"/>
    <w:rsid w:val="00BB0CEC"/>
    <w:rsid w:val="00BB16F0"/>
    <w:rsid w:val="00BB198F"/>
    <w:rsid w:val="00BB1CFA"/>
    <w:rsid w:val="00BB2095"/>
    <w:rsid w:val="00BB2938"/>
    <w:rsid w:val="00BB2A34"/>
    <w:rsid w:val="00BB2BBC"/>
    <w:rsid w:val="00BB2D6E"/>
    <w:rsid w:val="00BB2DB0"/>
    <w:rsid w:val="00BB36AF"/>
    <w:rsid w:val="00BB3C94"/>
    <w:rsid w:val="00BB3DA1"/>
    <w:rsid w:val="00BB4365"/>
    <w:rsid w:val="00BB4B14"/>
    <w:rsid w:val="00BB4CA6"/>
    <w:rsid w:val="00BB4EF6"/>
    <w:rsid w:val="00BB547D"/>
    <w:rsid w:val="00BB57F8"/>
    <w:rsid w:val="00BB5C59"/>
    <w:rsid w:val="00BB5CE3"/>
    <w:rsid w:val="00BB5E52"/>
    <w:rsid w:val="00BB60BE"/>
    <w:rsid w:val="00BB640A"/>
    <w:rsid w:val="00BB6A54"/>
    <w:rsid w:val="00BB6E17"/>
    <w:rsid w:val="00BB6E2C"/>
    <w:rsid w:val="00BB70B0"/>
    <w:rsid w:val="00BB7337"/>
    <w:rsid w:val="00BB7946"/>
    <w:rsid w:val="00BB7F2C"/>
    <w:rsid w:val="00BC010D"/>
    <w:rsid w:val="00BC07DB"/>
    <w:rsid w:val="00BC0A77"/>
    <w:rsid w:val="00BC172A"/>
    <w:rsid w:val="00BC1790"/>
    <w:rsid w:val="00BC19BB"/>
    <w:rsid w:val="00BC1ACB"/>
    <w:rsid w:val="00BC20C4"/>
    <w:rsid w:val="00BC241F"/>
    <w:rsid w:val="00BC24BD"/>
    <w:rsid w:val="00BC296C"/>
    <w:rsid w:val="00BC296F"/>
    <w:rsid w:val="00BC29EE"/>
    <w:rsid w:val="00BC2A25"/>
    <w:rsid w:val="00BC2BBD"/>
    <w:rsid w:val="00BC2BCB"/>
    <w:rsid w:val="00BC2D98"/>
    <w:rsid w:val="00BC2D9A"/>
    <w:rsid w:val="00BC3301"/>
    <w:rsid w:val="00BC3DFA"/>
    <w:rsid w:val="00BC3E06"/>
    <w:rsid w:val="00BC4643"/>
    <w:rsid w:val="00BC47A2"/>
    <w:rsid w:val="00BC48E9"/>
    <w:rsid w:val="00BC4A15"/>
    <w:rsid w:val="00BC4B88"/>
    <w:rsid w:val="00BC4E3F"/>
    <w:rsid w:val="00BC5C85"/>
    <w:rsid w:val="00BC5DFF"/>
    <w:rsid w:val="00BC6112"/>
    <w:rsid w:val="00BC6190"/>
    <w:rsid w:val="00BC6571"/>
    <w:rsid w:val="00BC65A2"/>
    <w:rsid w:val="00BC699B"/>
    <w:rsid w:val="00BC69B7"/>
    <w:rsid w:val="00BC6B63"/>
    <w:rsid w:val="00BC6FCA"/>
    <w:rsid w:val="00BC7278"/>
    <w:rsid w:val="00BC73DC"/>
    <w:rsid w:val="00BC7507"/>
    <w:rsid w:val="00BC7600"/>
    <w:rsid w:val="00BC79F1"/>
    <w:rsid w:val="00BC7E12"/>
    <w:rsid w:val="00BC7E93"/>
    <w:rsid w:val="00BD0200"/>
    <w:rsid w:val="00BD030C"/>
    <w:rsid w:val="00BD03E4"/>
    <w:rsid w:val="00BD0593"/>
    <w:rsid w:val="00BD0721"/>
    <w:rsid w:val="00BD08C2"/>
    <w:rsid w:val="00BD0AA7"/>
    <w:rsid w:val="00BD0EF2"/>
    <w:rsid w:val="00BD1D59"/>
    <w:rsid w:val="00BD1F7C"/>
    <w:rsid w:val="00BD26D5"/>
    <w:rsid w:val="00BD28E9"/>
    <w:rsid w:val="00BD29EC"/>
    <w:rsid w:val="00BD2FDE"/>
    <w:rsid w:val="00BD313D"/>
    <w:rsid w:val="00BD31B2"/>
    <w:rsid w:val="00BD340C"/>
    <w:rsid w:val="00BD3554"/>
    <w:rsid w:val="00BD3D6F"/>
    <w:rsid w:val="00BD40BD"/>
    <w:rsid w:val="00BD43F2"/>
    <w:rsid w:val="00BD4644"/>
    <w:rsid w:val="00BD507D"/>
    <w:rsid w:val="00BD51A9"/>
    <w:rsid w:val="00BD5250"/>
    <w:rsid w:val="00BD5453"/>
    <w:rsid w:val="00BD5596"/>
    <w:rsid w:val="00BD571F"/>
    <w:rsid w:val="00BD589E"/>
    <w:rsid w:val="00BD6192"/>
    <w:rsid w:val="00BD63B9"/>
    <w:rsid w:val="00BD64B1"/>
    <w:rsid w:val="00BD6515"/>
    <w:rsid w:val="00BD65C5"/>
    <w:rsid w:val="00BD6606"/>
    <w:rsid w:val="00BD664A"/>
    <w:rsid w:val="00BD665D"/>
    <w:rsid w:val="00BD66C3"/>
    <w:rsid w:val="00BD671B"/>
    <w:rsid w:val="00BD671C"/>
    <w:rsid w:val="00BD6C9C"/>
    <w:rsid w:val="00BD6CE2"/>
    <w:rsid w:val="00BD6D46"/>
    <w:rsid w:val="00BD7143"/>
    <w:rsid w:val="00BD72F8"/>
    <w:rsid w:val="00BD74FE"/>
    <w:rsid w:val="00BD7C5A"/>
    <w:rsid w:val="00BE048D"/>
    <w:rsid w:val="00BE0781"/>
    <w:rsid w:val="00BE079D"/>
    <w:rsid w:val="00BE0807"/>
    <w:rsid w:val="00BE0875"/>
    <w:rsid w:val="00BE0D71"/>
    <w:rsid w:val="00BE106F"/>
    <w:rsid w:val="00BE113B"/>
    <w:rsid w:val="00BE19D3"/>
    <w:rsid w:val="00BE1EF9"/>
    <w:rsid w:val="00BE1F61"/>
    <w:rsid w:val="00BE2049"/>
    <w:rsid w:val="00BE22C6"/>
    <w:rsid w:val="00BE26F5"/>
    <w:rsid w:val="00BE2A09"/>
    <w:rsid w:val="00BE3031"/>
    <w:rsid w:val="00BE32C9"/>
    <w:rsid w:val="00BE343D"/>
    <w:rsid w:val="00BE3603"/>
    <w:rsid w:val="00BE3B41"/>
    <w:rsid w:val="00BE40A8"/>
    <w:rsid w:val="00BE412B"/>
    <w:rsid w:val="00BE419F"/>
    <w:rsid w:val="00BE41EF"/>
    <w:rsid w:val="00BE4690"/>
    <w:rsid w:val="00BE478B"/>
    <w:rsid w:val="00BE4CFE"/>
    <w:rsid w:val="00BE4FB1"/>
    <w:rsid w:val="00BE51B2"/>
    <w:rsid w:val="00BE51E2"/>
    <w:rsid w:val="00BE51E6"/>
    <w:rsid w:val="00BE5534"/>
    <w:rsid w:val="00BE5583"/>
    <w:rsid w:val="00BE5620"/>
    <w:rsid w:val="00BE5B11"/>
    <w:rsid w:val="00BE5BB5"/>
    <w:rsid w:val="00BE6505"/>
    <w:rsid w:val="00BE6685"/>
    <w:rsid w:val="00BE68DD"/>
    <w:rsid w:val="00BE68EE"/>
    <w:rsid w:val="00BE6D7A"/>
    <w:rsid w:val="00BE6DFE"/>
    <w:rsid w:val="00BE71D0"/>
    <w:rsid w:val="00BE7703"/>
    <w:rsid w:val="00BE7C0B"/>
    <w:rsid w:val="00BE7C47"/>
    <w:rsid w:val="00BE7EF2"/>
    <w:rsid w:val="00BF0035"/>
    <w:rsid w:val="00BF065B"/>
    <w:rsid w:val="00BF0AE3"/>
    <w:rsid w:val="00BF0BF8"/>
    <w:rsid w:val="00BF0EBF"/>
    <w:rsid w:val="00BF1068"/>
    <w:rsid w:val="00BF1250"/>
    <w:rsid w:val="00BF1433"/>
    <w:rsid w:val="00BF14F9"/>
    <w:rsid w:val="00BF1B32"/>
    <w:rsid w:val="00BF1C4A"/>
    <w:rsid w:val="00BF202C"/>
    <w:rsid w:val="00BF2954"/>
    <w:rsid w:val="00BF2D7B"/>
    <w:rsid w:val="00BF301D"/>
    <w:rsid w:val="00BF32A2"/>
    <w:rsid w:val="00BF34C4"/>
    <w:rsid w:val="00BF3560"/>
    <w:rsid w:val="00BF3622"/>
    <w:rsid w:val="00BF3AF8"/>
    <w:rsid w:val="00BF3BBB"/>
    <w:rsid w:val="00BF3BC4"/>
    <w:rsid w:val="00BF4049"/>
    <w:rsid w:val="00BF46A8"/>
    <w:rsid w:val="00BF4753"/>
    <w:rsid w:val="00BF47F1"/>
    <w:rsid w:val="00BF4811"/>
    <w:rsid w:val="00BF4E2F"/>
    <w:rsid w:val="00BF4FCB"/>
    <w:rsid w:val="00BF52F1"/>
    <w:rsid w:val="00BF53B1"/>
    <w:rsid w:val="00BF54BD"/>
    <w:rsid w:val="00BF57E7"/>
    <w:rsid w:val="00BF592B"/>
    <w:rsid w:val="00BF5E58"/>
    <w:rsid w:val="00BF6656"/>
    <w:rsid w:val="00BF66EF"/>
    <w:rsid w:val="00BF6AC8"/>
    <w:rsid w:val="00BF6DB3"/>
    <w:rsid w:val="00BF6F6A"/>
    <w:rsid w:val="00BF71D9"/>
    <w:rsid w:val="00BF7251"/>
    <w:rsid w:val="00BF7452"/>
    <w:rsid w:val="00BF761A"/>
    <w:rsid w:val="00BF7878"/>
    <w:rsid w:val="00BF79FC"/>
    <w:rsid w:val="00BF7ACA"/>
    <w:rsid w:val="00BF7C5B"/>
    <w:rsid w:val="00BF7D9C"/>
    <w:rsid w:val="00BF7FF4"/>
    <w:rsid w:val="00C0017B"/>
    <w:rsid w:val="00C003A5"/>
    <w:rsid w:val="00C003EF"/>
    <w:rsid w:val="00C0097C"/>
    <w:rsid w:val="00C00A8C"/>
    <w:rsid w:val="00C01482"/>
    <w:rsid w:val="00C01511"/>
    <w:rsid w:val="00C01581"/>
    <w:rsid w:val="00C01784"/>
    <w:rsid w:val="00C018EB"/>
    <w:rsid w:val="00C01EB6"/>
    <w:rsid w:val="00C02076"/>
    <w:rsid w:val="00C030E7"/>
    <w:rsid w:val="00C03842"/>
    <w:rsid w:val="00C039C4"/>
    <w:rsid w:val="00C03B7F"/>
    <w:rsid w:val="00C03C3C"/>
    <w:rsid w:val="00C03FFC"/>
    <w:rsid w:val="00C042BB"/>
    <w:rsid w:val="00C0440A"/>
    <w:rsid w:val="00C04664"/>
    <w:rsid w:val="00C046AB"/>
    <w:rsid w:val="00C049FF"/>
    <w:rsid w:val="00C04BBE"/>
    <w:rsid w:val="00C04BC8"/>
    <w:rsid w:val="00C04D3C"/>
    <w:rsid w:val="00C04EE7"/>
    <w:rsid w:val="00C050D8"/>
    <w:rsid w:val="00C0528C"/>
    <w:rsid w:val="00C05620"/>
    <w:rsid w:val="00C05649"/>
    <w:rsid w:val="00C057D6"/>
    <w:rsid w:val="00C05A74"/>
    <w:rsid w:val="00C05A78"/>
    <w:rsid w:val="00C061C7"/>
    <w:rsid w:val="00C0686C"/>
    <w:rsid w:val="00C068FC"/>
    <w:rsid w:val="00C06C12"/>
    <w:rsid w:val="00C06DB8"/>
    <w:rsid w:val="00C071FF"/>
    <w:rsid w:val="00C074C5"/>
    <w:rsid w:val="00C07D45"/>
    <w:rsid w:val="00C07D4C"/>
    <w:rsid w:val="00C07DAE"/>
    <w:rsid w:val="00C07F33"/>
    <w:rsid w:val="00C100CF"/>
    <w:rsid w:val="00C101EC"/>
    <w:rsid w:val="00C10252"/>
    <w:rsid w:val="00C1028B"/>
    <w:rsid w:val="00C10385"/>
    <w:rsid w:val="00C10565"/>
    <w:rsid w:val="00C10860"/>
    <w:rsid w:val="00C10C21"/>
    <w:rsid w:val="00C10CD2"/>
    <w:rsid w:val="00C10E83"/>
    <w:rsid w:val="00C10F4C"/>
    <w:rsid w:val="00C10FCC"/>
    <w:rsid w:val="00C11381"/>
    <w:rsid w:val="00C11487"/>
    <w:rsid w:val="00C11505"/>
    <w:rsid w:val="00C11506"/>
    <w:rsid w:val="00C11523"/>
    <w:rsid w:val="00C11789"/>
    <w:rsid w:val="00C117DC"/>
    <w:rsid w:val="00C117E8"/>
    <w:rsid w:val="00C118F3"/>
    <w:rsid w:val="00C11B82"/>
    <w:rsid w:val="00C11DA9"/>
    <w:rsid w:val="00C11E9D"/>
    <w:rsid w:val="00C11EE2"/>
    <w:rsid w:val="00C12973"/>
    <w:rsid w:val="00C12B07"/>
    <w:rsid w:val="00C12D88"/>
    <w:rsid w:val="00C12FB5"/>
    <w:rsid w:val="00C1303C"/>
    <w:rsid w:val="00C131E7"/>
    <w:rsid w:val="00C139E3"/>
    <w:rsid w:val="00C14101"/>
    <w:rsid w:val="00C1411C"/>
    <w:rsid w:val="00C141C9"/>
    <w:rsid w:val="00C14292"/>
    <w:rsid w:val="00C14380"/>
    <w:rsid w:val="00C145D1"/>
    <w:rsid w:val="00C14E60"/>
    <w:rsid w:val="00C14FBB"/>
    <w:rsid w:val="00C14FDA"/>
    <w:rsid w:val="00C15A00"/>
    <w:rsid w:val="00C15A07"/>
    <w:rsid w:val="00C15C27"/>
    <w:rsid w:val="00C16007"/>
    <w:rsid w:val="00C169AB"/>
    <w:rsid w:val="00C1759B"/>
    <w:rsid w:val="00C17E87"/>
    <w:rsid w:val="00C17EE7"/>
    <w:rsid w:val="00C201BB"/>
    <w:rsid w:val="00C20397"/>
    <w:rsid w:val="00C2074A"/>
    <w:rsid w:val="00C207B8"/>
    <w:rsid w:val="00C208A3"/>
    <w:rsid w:val="00C208F2"/>
    <w:rsid w:val="00C20DE1"/>
    <w:rsid w:val="00C20F7D"/>
    <w:rsid w:val="00C21561"/>
    <w:rsid w:val="00C21755"/>
    <w:rsid w:val="00C21DB4"/>
    <w:rsid w:val="00C21F13"/>
    <w:rsid w:val="00C220C4"/>
    <w:rsid w:val="00C2287C"/>
    <w:rsid w:val="00C228D9"/>
    <w:rsid w:val="00C22B3F"/>
    <w:rsid w:val="00C22E48"/>
    <w:rsid w:val="00C23420"/>
    <w:rsid w:val="00C235CD"/>
    <w:rsid w:val="00C235E0"/>
    <w:rsid w:val="00C23789"/>
    <w:rsid w:val="00C23872"/>
    <w:rsid w:val="00C246E6"/>
    <w:rsid w:val="00C24C0B"/>
    <w:rsid w:val="00C24E3B"/>
    <w:rsid w:val="00C25144"/>
    <w:rsid w:val="00C251B8"/>
    <w:rsid w:val="00C252E6"/>
    <w:rsid w:val="00C2533A"/>
    <w:rsid w:val="00C253EE"/>
    <w:rsid w:val="00C2545E"/>
    <w:rsid w:val="00C25EA1"/>
    <w:rsid w:val="00C25EBA"/>
    <w:rsid w:val="00C26158"/>
    <w:rsid w:val="00C26259"/>
    <w:rsid w:val="00C26915"/>
    <w:rsid w:val="00C26B62"/>
    <w:rsid w:val="00C26C1F"/>
    <w:rsid w:val="00C26CF3"/>
    <w:rsid w:val="00C26DD4"/>
    <w:rsid w:val="00C26E64"/>
    <w:rsid w:val="00C274B4"/>
    <w:rsid w:val="00C276BB"/>
    <w:rsid w:val="00C27C5C"/>
    <w:rsid w:val="00C27C9E"/>
    <w:rsid w:val="00C3001C"/>
    <w:rsid w:val="00C30A7B"/>
    <w:rsid w:val="00C312A4"/>
    <w:rsid w:val="00C3144C"/>
    <w:rsid w:val="00C31ACF"/>
    <w:rsid w:val="00C31D10"/>
    <w:rsid w:val="00C31DFC"/>
    <w:rsid w:val="00C32312"/>
    <w:rsid w:val="00C323DC"/>
    <w:rsid w:val="00C32FDB"/>
    <w:rsid w:val="00C3321A"/>
    <w:rsid w:val="00C33462"/>
    <w:rsid w:val="00C33845"/>
    <w:rsid w:val="00C33888"/>
    <w:rsid w:val="00C33916"/>
    <w:rsid w:val="00C33E50"/>
    <w:rsid w:val="00C348AE"/>
    <w:rsid w:val="00C348CB"/>
    <w:rsid w:val="00C35382"/>
    <w:rsid w:val="00C35405"/>
    <w:rsid w:val="00C361B5"/>
    <w:rsid w:val="00C362CF"/>
    <w:rsid w:val="00C36391"/>
    <w:rsid w:val="00C36497"/>
    <w:rsid w:val="00C36573"/>
    <w:rsid w:val="00C36608"/>
    <w:rsid w:val="00C366E5"/>
    <w:rsid w:val="00C36733"/>
    <w:rsid w:val="00C36A3F"/>
    <w:rsid w:val="00C371AE"/>
    <w:rsid w:val="00C37218"/>
    <w:rsid w:val="00C37519"/>
    <w:rsid w:val="00C3777D"/>
    <w:rsid w:val="00C3793C"/>
    <w:rsid w:val="00C37B16"/>
    <w:rsid w:val="00C37C26"/>
    <w:rsid w:val="00C37CB0"/>
    <w:rsid w:val="00C37CB8"/>
    <w:rsid w:val="00C37E74"/>
    <w:rsid w:val="00C40020"/>
    <w:rsid w:val="00C405AA"/>
    <w:rsid w:val="00C40B27"/>
    <w:rsid w:val="00C40BFE"/>
    <w:rsid w:val="00C41394"/>
    <w:rsid w:val="00C41B44"/>
    <w:rsid w:val="00C4232F"/>
    <w:rsid w:val="00C42CF0"/>
    <w:rsid w:val="00C42DF6"/>
    <w:rsid w:val="00C43815"/>
    <w:rsid w:val="00C43D19"/>
    <w:rsid w:val="00C4409F"/>
    <w:rsid w:val="00C440E6"/>
    <w:rsid w:val="00C44734"/>
    <w:rsid w:val="00C44C85"/>
    <w:rsid w:val="00C44E9D"/>
    <w:rsid w:val="00C45161"/>
    <w:rsid w:val="00C45428"/>
    <w:rsid w:val="00C454D1"/>
    <w:rsid w:val="00C45E1C"/>
    <w:rsid w:val="00C45E95"/>
    <w:rsid w:val="00C460BE"/>
    <w:rsid w:val="00C461C7"/>
    <w:rsid w:val="00C4624D"/>
    <w:rsid w:val="00C4646B"/>
    <w:rsid w:val="00C466EA"/>
    <w:rsid w:val="00C46DA2"/>
    <w:rsid w:val="00C46DAE"/>
    <w:rsid w:val="00C46F2B"/>
    <w:rsid w:val="00C4708E"/>
    <w:rsid w:val="00C47126"/>
    <w:rsid w:val="00C478C4"/>
    <w:rsid w:val="00C47B4F"/>
    <w:rsid w:val="00C47C44"/>
    <w:rsid w:val="00C47DC6"/>
    <w:rsid w:val="00C47E56"/>
    <w:rsid w:val="00C47EDA"/>
    <w:rsid w:val="00C50271"/>
    <w:rsid w:val="00C504DA"/>
    <w:rsid w:val="00C5055F"/>
    <w:rsid w:val="00C50747"/>
    <w:rsid w:val="00C50B13"/>
    <w:rsid w:val="00C50C1E"/>
    <w:rsid w:val="00C50D82"/>
    <w:rsid w:val="00C51702"/>
    <w:rsid w:val="00C51784"/>
    <w:rsid w:val="00C51EFE"/>
    <w:rsid w:val="00C535DC"/>
    <w:rsid w:val="00C5373C"/>
    <w:rsid w:val="00C53A16"/>
    <w:rsid w:val="00C53ACE"/>
    <w:rsid w:val="00C53D4E"/>
    <w:rsid w:val="00C54507"/>
    <w:rsid w:val="00C5454C"/>
    <w:rsid w:val="00C54895"/>
    <w:rsid w:val="00C54AA3"/>
    <w:rsid w:val="00C54F66"/>
    <w:rsid w:val="00C54FB2"/>
    <w:rsid w:val="00C5513D"/>
    <w:rsid w:val="00C554C2"/>
    <w:rsid w:val="00C558A9"/>
    <w:rsid w:val="00C55AAF"/>
    <w:rsid w:val="00C55ADB"/>
    <w:rsid w:val="00C56738"/>
    <w:rsid w:val="00C56AF8"/>
    <w:rsid w:val="00C56D3A"/>
    <w:rsid w:val="00C56ECA"/>
    <w:rsid w:val="00C56FD1"/>
    <w:rsid w:val="00C57404"/>
    <w:rsid w:val="00C5756A"/>
    <w:rsid w:val="00C575FA"/>
    <w:rsid w:val="00C57CBD"/>
    <w:rsid w:val="00C57D2F"/>
    <w:rsid w:val="00C603E8"/>
    <w:rsid w:val="00C6042E"/>
    <w:rsid w:val="00C60B62"/>
    <w:rsid w:val="00C60BFD"/>
    <w:rsid w:val="00C6145E"/>
    <w:rsid w:val="00C617FA"/>
    <w:rsid w:val="00C61C0E"/>
    <w:rsid w:val="00C61D5F"/>
    <w:rsid w:val="00C624A1"/>
    <w:rsid w:val="00C6272D"/>
    <w:rsid w:val="00C62793"/>
    <w:rsid w:val="00C62953"/>
    <w:rsid w:val="00C62B87"/>
    <w:rsid w:val="00C62FF9"/>
    <w:rsid w:val="00C63991"/>
    <w:rsid w:val="00C63E46"/>
    <w:rsid w:val="00C63E58"/>
    <w:rsid w:val="00C63E7B"/>
    <w:rsid w:val="00C63F05"/>
    <w:rsid w:val="00C64142"/>
    <w:rsid w:val="00C647FA"/>
    <w:rsid w:val="00C647FF"/>
    <w:rsid w:val="00C648BB"/>
    <w:rsid w:val="00C648F7"/>
    <w:rsid w:val="00C64B83"/>
    <w:rsid w:val="00C64C05"/>
    <w:rsid w:val="00C64C33"/>
    <w:rsid w:val="00C64DF9"/>
    <w:rsid w:val="00C6569C"/>
    <w:rsid w:val="00C65753"/>
    <w:rsid w:val="00C659E2"/>
    <w:rsid w:val="00C65B39"/>
    <w:rsid w:val="00C65EDF"/>
    <w:rsid w:val="00C661B5"/>
    <w:rsid w:val="00C66259"/>
    <w:rsid w:val="00C665E4"/>
    <w:rsid w:val="00C6689F"/>
    <w:rsid w:val="00C669EF"/>
    <w:rsid w:val="00C66A10"/>
    <w:rsid w:val="00C67108"/>
    <w:rsid w:val="00C67155"/>
    <w:rsid w:val="00C67C1A"/>
    <w:rsid w:val="00C67CA5"/>
    <w:rsid w:val="00C67E22"/>
    <w:rsid w:val="00C67EFE"/>
    <w:rsid w:val="00C67FA3"/>
    <w:rsid w:val="00C709E8"/>
    <w:rsid w:val="00C713CD"/>
    <w:rsid w:val="00C713E5"/>
    <w:rsid w:val="00C7155A"/>
    <w:rsid w:val="00C716D0"/>
    <w:rsid w:val="00C71922"/>
    <w:rsid w:val="00C71C60"/>
    <w:rsid w:val="00C71E19"/>
    <w:rsid w:val="00C72032"/>
    <w:rsid w:val="00C724D2"/>
    <w:rsid w:val="00C7299E"/>
    <w:rsid w:val="00C7301B"/>
    <w:rsid w:val="00C73613"/>
    <w:rsid w:val="00C73701"/>
    <w:rsid w:val="00C73FAE"/>
    <w:rsid w:val="00C747BE"/>
    <w:rsid w:val="00C74864"/>
    <w:rsid w:val="00C749A8"/>
    <w:rsid w:val="00C74C39"/>
    <w:rsid w:val="00C74CC9"/>
    <w:rsid w:val="00C756F8"/>
    <w:rsid w:val="00C75793"/>
    <w:rsid w:val="00C7592E"/>
    <w:rsid w:val="00C75AD3"/>
    <w:rsid w:val="00C75D62"/>
    <w:rsid w:val="00C75F9D"/>
    <w:rsid w:val="00C76694"/>
    <w:rsid w:val="00C76700"/>
    <w:rsid w:val="00C7693B"/>
    <w:rsid w:val="00C76F3A"/>
    <w:rsid w:val="00C7726F"/>
    <w:rsid w:val="00C7735D"/>
    <w:rsid w:val="00C77502"/>
    <w:rsid w:val="00C7777C"/>
    <w:rsid w:val="00C7791C"/>
    <w:rsid w:val="00C77CF6"/>
    <w:rsid w:val="00C80060"/>
    <w:rsid w:val="00C803E7"/>
    <w:rsid w:val="00C80733"/>
    <w:rsid w:val="00C80796"/>
    <w:rsid w:val="00C80EA4"/>
    <w:rsid w:val="00C81224"/>
    <w:rsid w:val="00C81CA3"/>
    <w:rsid w:val="00C81E6A"/>
    <w:rsid w:val="00C81FC7"/>
    <w:rsid w:val="00C8213C"/>
    <w:rsid w:val="00C82F6C"/>
    <w:rsid w:val="00C8307E"/>
    <w:rsid w:val="00C83651"/>
    <w:rsid w:val="00C83677"/>
    <w:rsid w:val="00C8370C"/>
    <w:rsid w:val="00C83CF5"/>
    <w:rsid w:val="00C83ED3"/>
    <w:rsid w:val="00C83FAF"/>
    <w:rsid w:val="00C84031"/>
    <w:rsid w:val="00C84966"/>
    <w:rsid w:val="00C84B78"/>
    <w:rsid w:val="00C85030"/>
    <w:rsid w:val="00C85441"/>
    <w:rsid w:val="00C8598E"/>
    <w:rsid w:val="00C85DE9"/>
    <w:rsid w:val="00C85EC1"/>
    <w:rsid w:val="00C85F3A"/>
    <w:rsid w:val="00C860C9"/>
    <w:rsid w:val="00C860F8"/>
    <w:rsid w:val="00C862B6"/>
    <w:rsid w:val="00C863BB"/>
    <w:rsid w:val="00C8640F"/>
    <w:rsid w:val="00C86799"/>
    <w:rsid w:val="00C86FF8"/>
    <w:rsid w:val="00C87082"/>
    <w:rsid w:val="00C87685"/>
    <w:rsid w:val="00C9016B"/>
    <w:rsid w:val="00C90203"/>
    <w:rsid w:val="00C90C43"/>
    <w:rsid w:val="00C90CE1"/>
    <w:rsid w:val="00C90D67"/>
    <w:rsid w:val="00C90DCC"/>
    <w:rsid w:val="00C90EC7"/>
    <w:rsid w:val="00C91012"/>
    <w:rsid w:val="00C91084"/>
    <w:rsid w:val="00C910C4"/>
    <w:rsid w:val="00C911E5"/>
    <w:rsid w:val="00C911FC"/>
    <w:rsid w:val="00C91691"/>
    <w:rsid w:val="00C91DB5"/>
    <w:rsid w:val="00C924EC"/>
    <w:rsid w:val="00C9262F"/>
    <w:rsid w:val="00C930D2"/>
    <w:rsid w:val="00C934C9"/>
    <w:rsid w:val="00C936D3"/>
    <w:rsid w:val="00C937A2"/>
    <w:rsid w:val="00C937EC"/>
    <w:rsid w:val="00C938BC"/>
    <w:rsid w:val="00C938E5"/>
    <w:rsid w:val="00C93A8F"/>
    <w:rsid w:val="00C93B82"/>
    <w:rsid w:val="00C93C0E"/>
    <w:rsid w:val="00C93CF6"/>
    <w:rsid w:val="00C93D2F"/>
    <w:rsid w:val="00C93DAE"/>
    <w:rsid w:val="00C93DBE"/>
    <w:rsid w:val="00C93FD8"/>
    <w:rsid w:val="00C943E2"/>
    <w:rsid w:val="00C94421"/>
    <w:rsid w:val="00C94831"/>
    <w:rsid w:val="00C94A0D"/>
    <w:rsid w:val="00C94C9F"/>
    <w:rsid w:val="00C94E3D"/>
    <w:rsid w:val="00C94EDC"/>
    <w:rsid w:val="00C94FED"/>
    <w:rsid w:val="00C95004"/>
    <w:rsid w:val="00C95329"/>
    <w:rsid w:val="00C95D35"/>
    <w:rsid w:val="00C95E4B"/>
    <w:rsid w:val="00C95F59"/>
    <w:rsid w:val="00C960E8"/>
    <w:rsid w:val="00C96151"/>
    <w:rsid w:val="00C96418"/>
    <w:rsid w:val="00C9643D"/>
    <w:rsid w:val="00C965D1"/>
    <w:rsid w:val="00C967FB"/>
    <w:rsid w:val="00C9698C"/>
    <w:rsid w:val="00C96D94"/>
    <w:rsid w:val="00C9728A"/>
    <w:rsid w:val="00C97D74"/>
    <w:rsid w:val="00C97E8D"/>
    <w:rsid w:val="00CA01EE"/>
    <w:rsid w:val="00CA044B"/>
    <w:rsid w:val="00CA08C5"/>
    <w:rsid w:val="00CA0BEC"/>
    <w:rsid w:val="00CA0CC3"/>
    <w:rsid w:val="00CA0CD9"/>
    <w:rsid w:val="00CA0D30"/>
    <w:rsid w:val="00CA114A"/>
    <w:rsid w:val="00CA12B4"/>
    <w:rsid w:val="00CA141A"/>
    <w:rsid w:val="00CA1566"/>
    <w:rsid w:val="00CA17C8"/>
    <w:rsid w:val="00CA19B6"/>
    <w:rsid w:val="00CA20CA"/>
    <w:rsid w:val="00CA2274"/>
    <w:rsid w:val="00CA2381"/>
    <w:rsid w:val="00CA23C3"/>
    <w:rsid w:val="00CA242A"/>
    <w:rsid w:val="00CA28CB"/>
    <w:rsid w:val="00CA294E"/>
    <w:rsid w:val="00CA2981"/>
    <w:rsid w:val="00CA29E9"/>
    <w:rsid w:val="00CA2B7C"/>
    <w:rsid w:val="00CA2F24"/>
    <w:rsid w:val="00CA31A4"/>
    <w:rsid w:val="00CA34AF"/>
    <w:rsid w:val="00CA361A"/>
    <w:rsid w:val="00CA366D"/>
    <w:rsid w:val="00CA38DE"/>
    <w:rsid w:val="00CA3A76"/>
    <w:rsid w:val="00CA3B81"/>
    <w:rsid w:val="00CA414C"/>
    <w:rsid w:val="00CA472C"/>
    <w:rsid w:val="00CA4795"/>
    <w:rsid w:val="00CA4A10"/>
    <w:rsid w:val="00CA4A4F"/>
    <w:rsid w:val="00CA4BB9"/>
    <w:rsid w:val="00CA4DAE"/>
    <w:rsid w:val="00CA512D"/>
    <w:rsid w:val="00CA51DA"/>
    <w:rsid w:val="00CA6532"/>
    <w:rsid w:val="00CA6670"/>
    <w:rsid w:val="00CA669D"/>
    <w:rsid w:val="00CA6AC6"/>
    <w:rsid w:val="00CA712A"/>
    <w:rsid w:val="00CA72D6"/>
    <w:rsid w:val="00CA7476"/>
    <w:rsid w:val="00CB02B4"/>
    <w:rsid w:val="00CB0419"/>
    <w:rsid w:val="00CB0477"/>
    <w:rsid w:val="00CB04FA"/>
    <w:rsid w:val="00CB06B0"/>
    <w:rsid w:val="00CB0E11"/>
    <w:rsid w:val="00CB0E3E"/>
    <w:rsid w:val="00CB0E51"/>
    <w:rsid w:val="00CB0F15"/>
    <w:rsid w:val="00CB0FEC"/>
    <w:rsid w:val="00CB1329"/>
    <w:rsid w:val="00CB1408"/>
    <w:rsid w:val="00CB1996"/>
    <w:rsid w:val="00CB1DC0"/>
    <w:rsid w:val="00CB1FF3"/>
    <w:rsid w:val="00CB207D"/>
    <w:rsid w:val="00CB238E"/>
    <w:rsid w:val="00CB2497"/>
    <w:rsid w:val="00CB26A4"/>
    <w:rsid w:val="00CB2998"/>
    <w:rsid w:val="00CB2A9D"/>
    <w:rsid w:val="00CB2CA8"/>
    <w:rsid w:val="00CB2DAC"/>
    <w:rsid w:val="00CB2E13"/>
    <w:rsid w:val="00CB31AC"/>
    <w:rsid w:val="00CB37CA"/>
    <w:rsid w:val="00CB38C4"/>
    <w:rsid w:val="00CB3A90"/>
    <w:rsid w:val="00CB3C94"/>
    <w:rsid w:val="00CB3DD0"/>
    <w:rsid w:val="00CB45C0"/>
    <w:rsid w:val="00CB468B"/>
    <w:rsid w:val="00CB481B"/>
    <w:rsid w:val="00CB4973"/>
    <w:rsid w:val="00CB4A25"/>
    <w:rsid w:val="00CB4BCE"/>
    <w:rsid w:val="00CB4DF7"/>
    <w:rsid w:val="00CB51EA"/>
    <w:rsid w:val="00CB57B7"/>
    <w:rsid w:val="00CB59AB"/>
    <w:rsid w:val="00CB5ADA"/>
    <w:rsid w:val="00CB5BC2"/>
    <w:rsid w:val="00CB5FBF"/>
    <w:rsid w:val="00CB618A"/>
    <w:rsid w:val="00CB6B47"/>
    <w:rsid w:val="00CB7187"/>
    <w:rsid w:val="00CB72D4"/>
    <w:rsid w:val="00CB730E"/>
    <w:rsid w:val="00CB7373"/>
    <w:rsid w:val="00CB73B7"/>
    <w:rsid w:val="00CB7448"/>
    <w:rsid w:val="00CB772F"/>
    <w:rsid w:val="00CB7C1C"/>
    <w:rsid w:val="00CB7E99"/>
    <w:rsid w:val="00CB7FAE"/>
    <w:rsid w:val="00CC02B0"/>
    <w:rsid w:val="00CC0B51"/>
    <w:rsid w:val="00CC0DFE"/>
    <w:rsid w:val="00CC0F85"/>
    <w:rsid w:val="00CC1471"/>
    <w:rsid w:val="00CC1514"/>
    <w:rsid w:val="00CC15FC"/>
    <w:rsid w:val="00CC1611"/>
    <w:rsid w:val="00CC1737"/>
    <w:rsid w:val="00CC1769"/>
    <w:rsid w:val="00CC1784"/>
    <w:rsid w:val="00CC19EB"/>
    <w:rsid w:val="00CC1C4D"/>
    <w:rsid w:val="00CC34D0"/>
    <w:rsid w:val="00CC3A91"/>
    <w:rsid w:val="00CC418C"/>
    <w:rsid w:val="00CC42BB"/>
    <w:rsid w:val="00CC4317"/>
    <w:rsid w:val="00CC486B"/>
    <w:rsid w:val="00CC4880"/>
    <w:rsid w:val="00CC4DFD"/>
    <w:rsid w:val="00CC4F04"/>
    <w:rsid w:val="00CC5208"/>
    <w:rsid w:val="00CC52C5"/>
    <w:rsid w:val="00CC5AA4"/>
    <w:rsid w:val="00CC5BCB"/>
    <w:rsid w:val="00CC5C1B"/>
    <w:rsid w:val="00CC5FC0"/>
    <w:rsid w:val="00CC614E"/>
    <w:rsid w:val="00CC6809"/>
    <w:rsid w:val="00CC68C7"/>
    <w:rsid w:val="00CC6CF8"/>
    <w:rsid w:val="00CC6F65"/>
    <w:rsid w:val="00CC6FFA"/>
    <w:rsid w:val="00CC70C4"/>
    <w:rsid w:val="00CC71E3"/>
    <w:rsid w:val="00CC7399"/>
    <w:rsid w:val="00CC75D4"/>
    <w:rsid w:val="00CC767F"/>
    <w:rsid w:val="00CC768F"/>
    <w:rsid w:val="00CC789F"/>
    <w:rsid w:val="00CC78BE"/>
    <w:rsid w:val="00CC7A57"/>
    <w:rsid w:val="00CC7B62"/>
    <w:rsid w:val="00CC7BEC"/>
    <w:rsid w:val="00CC7C63"/>
    <w:rsid w:val="00CC7DFC"/>
    <w:rsid w:val="00CD0188"/>
    <w:rsid w:val="00CD0762"/>
    <w:rsid w:val="00CD079A"/>
    <w:rsid w:val="00CD09D0"/>
    <w:rsid w:val="00CD09DF"/>
    <w:rsid w:val="00CD0A1D"/>
    <w:rsid w:val="00CD0D9B"/>
    <w:rsid w:val="00CD0FA0"/>
    <w:rsid w:val="00CD0FEC"/>
    <w:rsid w:val="00CD143D"/>
    <w:rsid w:val="00CD154E"/>
    <w:rsid w:val="00CD1A2A"/>
    <w:rsid w:val="00CD1E84"/>
    <w:rsid w:val="00CD1EBE"/>
    <w:rsid w:val="00CD1F6A"/>
    <w:rsid w:val="00CD1F97"/>
    <w:rsid w:val="00CD242C"/>
    <w:rsid w:val="00CD288F"/>
    <w:rsid w:val="00CD2FDF"/>
    <w:rsid w:val="00CD302C"/>
    <w:rsid w:val="00CD390C"/>
    <w:rsid w:val="00CD4160"/>
    <w:rsid w:val="00CD4417"/>
    <w:rsid w:val="00CD4849"/>
    <w:rsid w:val="00CD4879"/>
    <w:rsid w:val="00CD4883"/>
    <w:rsid w:val="00CD49DB"/>
    <w:rsid w:val="00CD4EA0"/>
    <w:rsid w:val="00CD51F6"/>
    <w:rsid w:val="00CD52E9"/>
    <w:rsid w:val="00CD5ACD"/>
    <w:rsid w:val="00CD5D7E"/>
    <w:rsid w:val="00CD5DA5"/>
    <w:rsid w:val="00CD6483"/>
    <w:rsid w:val="00CD69EA"/>
    <w:rsid w:val="00CD6B5B"/>
    <w:rsid w:val="00CD6DCE"/>
    <w:rsid w:val="00CD713C"/>
    <w:rsid w:val="00CD7164"/>
    <w:rsid w:val="00CD7592"/>
    <w:rsid w:val="00CD7896"/>
    <w:rsid w:val="00CD7E79"/>
    <w:rsid w:val="00CD7FD6"/>
    <w:rsid w:val="00CE01CD"/>
    <w:rsid w:val="00CE0277"/>
    <w:rsid w:val="00CE0478"/>
    <w:rsid w:val="00CE04A0"/>
    <w:rsid w:val="00CE0520"/>
    <w:rsid w:val="00CE07D8"/>
    <w:rsid w:val="00CE0BD4"/>
    <w:rsid w:val="00CE11F5"/>
    <w:rsid w:val="00CE12AD"/>
    <w:rsid w:val="00CE1551"/>
    <w:rsid w:val="00CE1824"/>
    <w:rsid w:val="00CE211D"/>
    <w:rsid w:val="00CE2465"/>
    <w:rsid w:val="00CE2532"/>
    <w:rsid w:val="00CE2667"/>
    <w:rsid w:val="00CE2D50"/>
    <w:rsid w:val="00CE3162"/>
    <w:rsid w:val="00CE346E"/>
    <w:rsid w:val="00CE35B8"/>
    <w:rsid w:val="00CE3710"/>
    <w:rsid w:val="00CE3804"/>
    <w:rsid w:val="00CE3BC9"/>
    <w:rsid w:val="00CE3BE9"/>
    <w:rsid w:val="00CE3F4E"/>
    <w:rsid w:val="00CE3FFA"/>
    <w:rsid w:val="00CE42C5"/>
    <w:rsid w:val="00CE4A04"/>
    <w:rsid w:val="00CE4DC1"/>
    <w:rsid w:val="00CE50D3"/>
    <w:rsid w:val="00CE5289"/>
    <w:rsid w:val="00CE5751"/>
    <w:rsid w:val="00CE5B33"/>
    <w:rsid w:val="00CE62CE"/>
    <w:rsid w:val="00CE64D9"/>
    <w:rsid w:val="00CE6E9E"/>
    <w:rsid w:val="00CE7113"/>
    <w:rsid w:val="00CE7143"/>
    <w:rsid w:val="00CE75D9"/>
    <w:rsid w:val="00CE774F"/>
    <w:rsid w:val="00CE792F"/>
    <w:rsid w:val="00CE7A2A"/>
    <w:rsid w:val="00CE7BD8"/>
    <w:rsid w:val="00CF037C"/>
    <w:rsid w:val="00CF05AC"/>
    <w:rsid w:val="00CF05E8"/>
    <w:rsid w:val="00CF0DE9"/>
    <w:rsid w:val="00CF11C8"/>
    <w:rsid w:val="00CF1204"/>
    <w:rsid w:val="00CF1450"/>
    <w:rsid w:val="00CF14BA"/>
    <w:rsid w:val="00CF171C"/>
    <w:rsid w:val="00CF1803"/>
    <w:rsid w:val="00CF1927"/>
    <w:rsid w:val="00CF1E53"/>
    <w:rsid w:val="00CF2030"/>
    <w:rsid w:val="00CF217C"/>
    <w:rsid w:val="00CF2786"/>
    <w:rsid w:val="00CF27E7"/>
    <w:rsid w:val="00CF32A8"/>
    <w:rsid w:val="00CF3E30"/>
    <w:rsid w:val="00CF3F09"/>
    <w:rsid w:val="00CF4044"/>
    <w:rsid w:val="00CF4230"/>
    <w:rsid w:val="00CF4606"/>
    <w:rsid w:val="00CF48A4"/>
    <w:rsid w:val="00CF4A3B"/>
    <w:rsid w:val="00CF4FC6"/>
    <w:rsid w:val="00CF51D7"/>
    <w:rsid w:val="00CF522A"/>
    <w:rsid w:val="00CF56A1"/>
    <w:rsid w:val="00CF59A4"/>
    <w:rsid w:val="00CF5D53"/>
    <w:rsid w:val="00CF62EC"/>
    <w:rsid w:val="00CF6581"/>
    <w:rsid w:val="00CF658C"/>
    <w:rsid w:val="00CF68D6"/>
    <w:rsid w:val="00CF6B3D"/>
    <w:rsid w:val="00CF6E21"/>
    <w:rsid w:val="00CF6E70"/>
    <w:rsid w:val="00CF71A4"/>
    <w:rsid w:val="00CF71C4"/>
    <w:rsid w:val="00CF7607"/>
    <w:rsid w:val="00CF77FC"/>
    <w:rsid w:val="00CF78E7"/>
    <w:rsid w:val="00CF78ED"/>
    <w:rsid w:val="00CF7D74"/>
    <w:rsid w:val="00D001EA"/>
    <w:rsid w:val="00D0070F"/>
    <w:rsid w:val="00D00912"/>
    <w:rsid w:val="00D0162E"/>
    <w:rsid w:val="00D01A4F"/>
    <w:rsid w:val="00D01C1D"/>
    <w:rsid w:val="00D01E90"/>
    <w:rsid w:val="00D01FFF"/>
    <w:rsid w:val="00D0240A"/>
    <w:rsid w:val="00D02537"/>
    <w:rsid w:val="00D02C94"/>
    <w:rsid w:val="00D03170"/>
    <w:rsid w:val="00D039C6"/>
    <w:rsid w:val="00D03A2C"/>
    <w:rsid w:val="00D0413C"/>
    <w:rsid w:val="00D044C5"/>
    <w:rsid w:val="00D04EEF"/>
    <w:rsid w:val="00D058F5"/>
    <w:rsid w:val="00D05E1D"/>
    <w:rsid w:val="00D05F12"/>
    <w:rsid w:val="00D05F6C"/>
    <w:rsid w:val="00D06110"/>
    <w:rsid w:val="00D063B7"/>
    <w:rsid w:val="00D0666D"/>
    <w:rsid w:val="00D067A0"/>
    <w:rsid w:val="00D0691F"/>
    <w:rsid w:val="00D06C34"/>
    <w:rsid w:val="00D06F44"/>
    <w:rsid w:val="00D07178"/>
    <w:rsid w:val="00D07227"/>
    <w:rsid w:val="00D07A5A"/>
    <w:rsid w:val="00D07AAB"/>
    <w:rsid w:val="00D10754"/>
    <w:rsid w:val="00D10C6C"/>
    <w:rsid w:val="00D10DE0"/>
    <w:rsid w:val="00D10E41"/>
    <w:rsid w:val="00D11170"/>
    <w:rsid w:val="00D111ED"/>
    <w:rsid w:val="00D11A20"/>
    <w:rsid w:val="00D11D19"/>
    <w:rsid w:val="00D11E19"/>
    <w:rsid w:val="00D128E4"/>
    <w:rsid w:val="00D12CDC"/>
    <w:rsid w:val="00D130AB"/>
    <w:rsid w:val="00D13596"/>
    <w:rsid w:val="00D1382A"/>
    <w:rsid w:val="00D13A0F"/>
    <w:rsid w:val="00D13DD7"/>
    <w:rsid w:val="00D141E4"/>
    <w:rsid w:val="00D1486A"/>
    <w:rsid w:val="00D14D1E"/>
    <w:rsid w:val="00D14EAD"/>
    <w:rsid w:val="00D15067"/>
    <w:rsid w:val="00D154D0"/>
    <w:rsid w:val="00D156ED"/>
    <w:rsid w:val="00D15A7D"/>
    <w:rsid w:val="00D15C0B"/>
    <w:rsid w:val="00D15F3A"/>
    <w:rsid w:val="00D16495"/>
    <w:rsid w:val="00D169C5"/>
    <w:rsid w:val="00D16A87"/>
    <w:rsid w:val="00D16D99"/>
    <w:rsid w:val="00D172F9"/>
    <w:rsid w:val="00D17519"/>
    <w:rsid w:val="00D17851"/>
    <w:rsid w:val="00D178B3"/>
    <w:rsid w:val="00D20005"/>
    <w:rsid w:val="00D201D1"/>
    <w:rsid w:val="00D20694"/>
    <w:rsid w:val="00D20709"/>
    <w:rsid w:val="00D20732"/>
    <w:rsid w:val="00D20A2A"/>
    <w:rsid w:val="00D20D4C"/>
    <w:rsid w:val="00D20E8B"/>
    <w:rsid w:val="00D2118D"/>
    <w:rsid w:val="00D215BC"/>
    <w:rsid w:val="00D216A7"/>
    <w:rsid w:val="00D216F6"/>
    <w:rsid w:val="00D220BE"/>
    <w:rsid w:val="00D22235"/>
    <w:rsid w:val="00D2239F"/>
    <w:rsid w:val="00D22515"/>
    <w:rsid w:val="00D227BC"/>
    <w:rsid w:val="00D22FA2"/>
    <w:rsid w:val="00D23239"/>
    <w:rsid w:val="00D2342E"/>
    <w:rsid w:val="00D23729"/>
    <w:rsid w:val="00D2386E"/>
    <w:rsid w:val="00D24246"/>
    <w:rsid w:val="00D242D9"/>
    <w:rsid w:val="00D24A19"/>
    <w:rsid w:val="00D25345"/>
    <w:rsid w:val="00D256B8"/>
    <w:rsid w:val="00D25788"/>
    <w:rsid w:val="00D25AF8"/>
    <w:rsid w:val="00D25C35"/>
    <w:rsid w:val="00D26D0A"/>
    <w:rsid w:val="00D27112"/>
    <w:rsid w:val="00D2757B"/>
    <w:rsid w:val="00D277DB"/>
    <w:rsid w:val="00D27ABC"/>
    <w:rsid w:val="00D27E05"/>
    <w:rsid w:val="00D3063F"/>
    <w:rsid w:val="00D30744"/>
    <w:rsid w:val="00D30E76"/>
    <w:rsid w:val="00D310FF"/>
    <w:rsid w:val="00D31115"/>
    <w:rsid w:val="00D3130D"/>
    <w:rsid w:val="00D3136C"/>
    <w:rsid w:val="00D3137E"/>
    <w:rsid w:val="00D3161B"/>
    <w:rsid w:val="00D3175A"/>
    <w:rsid w:val="00D31EB0"/>
    <w:rsid w:val="00D31EE2"/>
    <w:rsid w:val="00D32435"/>
    <w:rsid w:val="00D32A7F"/>
    <w:rsid w:val="00D32AE5"/>
    <w:rsid w:val="00D32C74"/>
    <w:rsid w:val="00D32D46"/>
    <w:rsid w:val="00D32E98"/>
    <w:rsid w:val="00D33597"/>
    <w:rsid w:val="00D33657"/>
    <w:rsid w:val="00D338EB"/>
    <w:rsid w:val="00D33904"/>
    <w:rsid w:val="00D3397E"/>
    <w:rsid w:val="00D33D53"/>
    <w:rsid w:val="00D34708"/>
    <w:rsid w:val="00D34ED3"/>
    <w:rsid w:val="00D34F82"/>
    <w:rsid w:val="00D352BF"/>
    <w:rsid w:val="00D3562C"/>
    <w:rsid w:val="00D357CA"/>
    <w:rsid w:val="00D359BE"/>
    <w:rsid w:val="00D35C97"/>
    <w:rsid w:val="00D3601D"/>
    <w:rsid w:val="00D36074"/>
    <w:rsid w:val="00D361AA"/>
    <w:rsid w:val="00D3628C"/>
    <w:rsid w:val="00D3640E"/>
    <w:rsid w:val="00D365FA"/>
    <w:rsid w:val="00D36E57"/>
    <w:rsid w:val="00D37BDA"/>
    <w:rsid w:val="00D40425"/>
    <w:rsid w:val="00D405A5"/>
    <w:rsid w:val="00D408EA"/>
    <w:rsid w:val="00D40F03"/>
    <w:rsid w:val="00D41036"/>
    <w:rsid w:val="00D41745"/>
    <w:rsid w:val="00D4189D"/>
    <w:rsid w:val="00D41928"/>
    <w:rsid w:val="00D419D2"/>
    <w:rsid w:val="00D41E87"/>
    <w:rsid w:val="00D421D1"/>
    <w:rsid w:val="00D425A2"/>
    <w:rsid w:val="00D426A3"/>
    <w:rsid w:val="00D42A76"/>
    <w:rsid w:val="00D42C5C"/>
    <w:rsid w:val="00D42E9C"/>
    <w:rsid w:val="00D43007"/>
    <w:rsid w:val="00D435EB"/>
    <w:rsid w:val="00D43F1A"/>
    <w:rsid w:val="00D43FF3"/>
    <w:rsid w:val="00D44256"/>
    <w:rsid w:val="00D4425D"/>
    <w:rsid w:val="00D44B89"/>
    <w:rsid w:val="00D44C26"/>
    <w:rsid w:val="00D44C33"/>
    <w:rsid w:val="00D45046"/>
    <w:rsid w:val="00D45130"/>
    <w:rsid w:val="00D4528B"/>
    <w:rsid w:val="00D4529B"/>
    <w:rsid w:val="00D453AB"/>
    <w:rsid w:val="00D45C5A"/>
    <w:rsid w:val="00D45C78"/>
    <w:rsid w:val="00D46142"/>
    <w:rsid w:val="00D46764"/>
    <w:rsid w:val="00D46DD6"/>
    <w:rsid w:val="00D471EC"/>
    <w:rsid w:val="00D47310"/>
    <w:rsid w:val="00D4782A"/>
    <w:rsid w:val="00D47892"/>
    <w:rsid w:val="00D47A62"/>
    <w:rsid w:val="00D505F9"/>
    <w:rsid w:val="00D50606"/>
    <w:rsid w:val="00D50A2B"/>
    <w:rsid w:val="00D50AED"/>
    <w:rsid w:val="00D50ED0"/>
    <w:rsid w:val="00D5101D"/>
    <w:rsid w:val="00D5144E"/>
    <w:rsid w:val="00D5181B"/>
    <w:rsid w:val="00D51902"/>
    <w:rsid w:val="00D527F6"/>
    <w:rsid w:val="00D5289F"/>
    <w:rsid w:val="00D528FC"/>
    <w:rsid w:val="00D5293A"/>
    <w:rsid w:val="00D530D7"/>
    <w:rsid w:val="00D531C9"/>
    <w:rsid w:val="00D532AF"/>
    <w:rsid w:val="00D5348E"/>
    <w:rsid w:val="00D54025"/>
    <w:rsid w:val="00D54466"/>
    <w:rsid w:val="00D54A69"/>
    <w:rsid w:val="00D54C35"/>
    <w:rsid w:val="00D554E1"/>
    <w:rsid w:val="00D558AD"/>
    <w:rsid w:val="00D55CAC"/>
    <w:rsid w:val="00D55E7D"/>
    <w:rsid w:val="00D56249"/>
    <w:rsid w:val="00D564D1"/>
    <w:rsid w:val="00D5659B"/>
    <w:rsid w:val="00D56614"/>
    <w:rsid w:val="00D5676F"/>
    <w:rsid w:val="00D56A3D"/>
    <w:rsid w:val="00D56BCF"/>
    <w:rsid w:val="00D56D87"/>
    <w:rsid w:val="00D56E88"/>
    <w:rsid w:val="00D56ED0"/>
    <w:rsid w:val="00D57190"/>
    <w:rsid w:val="00D572A5"/>
    <w:rsid w:val="00D57386"/>
    <w:rsid w:val="00D57832"/>
    <w:rsid w:val="00D57932"/>
    <w:rsid w:val="00D57A74"/>
    <w:rsid w:val="00D57ACB"/>
    <w:rsid w:val="00D57C73"/>
    <w:rsid w:val="00D57D69"/>
    <w:rsid w:val="00D601FB"/>
    <w:rsid w:val="00D609DB"/>
    <w:rsid w:val="00D60AC6"/>
    <w:rsid w:val="00D60BEE"/>
    <w:rsid w:val="00D60BFD"/>
    <w:rsid w:val="00D60C1C"/>
    <w:rsid w:val="00D610FD"/>
    <w:rsid w:val="00D61320"/>
    <w:rsid w:val="00D6146C"/>
    <w:rsid w:val="00D61571"/>
    <w:rsid w:val="00D618E4"/>
    <w:rsid w:val="00D61E49"/>
    <w:rsid w:val="00D6243D"/>
    <w:rsid w:val="00D627AA"/>
    <w:rsid w:val="00D627E3"/>
    <w:rsid w:val="00D627E6"/>
    <w:rsid w:val="00D62854"/>
    <w:rsid w:val="00D62890"/>
    <w:rsid w:val="00D62A4F"/>
    <w:rsid w:val="00D62BFB"/>
    <w:rsid w:val="00D62BFE"/>
    <w:rsid w:val="00D63560"/>
    <w:rsid w:val="00D635A1"/>
    <w:rsid w:val="00D63793"/>
    <w:rsid w:val="00D63860"/>
    <w:rsid w:val="00D639C1"/>
    <w:rsid w:val="00D63FCC"/>
    <w:rsid w:val="00D64117"/>
    <w:rsid w:val="00D6433F"/>
    <w:rsid w:val="00D6445C"/>
    <w:rsid w:val="00D647DC"/>
    <w:rsid w:val="00D648E2"/>
    <w:rsid w:val="00D64BDF"/>
    <w:rsid w:val="00D64F0F"/>
    <w:rsid w:val="00D650C9"/>
    <w:rsid w:val="00D65113"/>
    <w:rsid w:val="00D65141"/>
    <w:rsid w:val="00D651F1"/>
    <w:rsid w:val="00D654CB"/>
    <w:rsid w:val="00D65573"/>
    <w:rsid w:val="00D656E3"/>
    <w:rsid w:val="00D65DE0"/>
    <w:rsid w:val="00D65DF3"/>
    <w:rsid w:val="00D65E17"/>
    <w:rsid w:val="00D664DE"/>
    <w:rsid w:val="00D6659C"/>
    <w:rsid w:val="00D66C4C"/>
    <w:rsid w:val="00D6718F"/>
    <w:rsid w:val="00D6735C"/>
    <w:rsid w:val="00D67657"/>
    <w:rsid w:val="00D679C8"/>
    <w:rsid w:val="00D67A85"/>
    <w:rsid w:val="00D67CE4"/>
    <w:rsid w:val="00D67F95"/>
    <w:rsid w:val="00D70072"/>
    <w:rsid w:val="00D702C1"/>
    <w:rsid w:val="00D7037C"/>
    <w:rsid w:val="00D705D6"/>
    <w:rsid w:val="00D7095D"/>
    <w:rsid w:val="00D70B03"/>
    <w:rsid w:val="00D70BAD"/>
    <w:rsid w:val="00D70E46"/>
    <w:rsid w:val="00D71026"/>
    <w:rsid w:val="00D7118C"/>
    <w:rsid w:val="00D711A0"/>
    <w:rsid w:val="00D71254"/>
    <w:rsid w:val="00D714F9"/>
    <w:rsid w:val="00D716D1"/>
    <w:rsid w:val="00D71738"/>
    <w:rsid w:val="00D7193D"/>
    <w:rsid w:val="00D71B99"/>
    <w:rsid w:val="00D72076"/>
    <w:rsid w:val="00D72233"/>
    <w:rsid w:val="00D7273B"/>
    <w:rsid w:val="00D72A39"/>
    <w:rsid w:val="00D731DC"/>
    <w:rsid w:val="00D73291"/>
    <w:rsid w:val="00D7351E"/>
    <w:rsid w:val="00D73A74"/>
    <w:rsid w:val="00D73B99"/>
    <w:rsid w:val="00D73E22"/>
    <w:rsid w:val="00D73E62"/>
    <w:rsid w:val="00D74052"/>
    <w:rsid w:val="00D7407E"/>
    <w:rsid w:val="00D742E0"/>
    <w:rsid w:val="00D7472C"/>
    <w:rsid w:val="00D7482D"/>
    <w:rsid w:val="00D74AE0"/>
    <w:rsid w:val="00D751EC"/>
    <w:rsid w:val="00D754C5"/>
    <w:rsid w:val="00D7563B"/>
    <w:rsid w:val="00D75D52"/>
    <w:rsid w:val="00D75DA2"/>
    <w:rsid w:val="00D75F25"/>
    <w:rsid w:val="00D760E3"/>
    <w:rsid w:val="00D7668E"/>
    <w:rsid w:val="00D76D4F"/>
    <w:rsid w:val="00D76F32"/>
    <w:rsid w:val="00D76FAD"/>
    <w:rsid w:val="00D771B8"/>
    <w:rsid w:val="00D776B9"/>
    <w:rsid w:val="00D777B6"/>
    <w:rsid w:val="00D77B5D"/>
    <w:rsid w:val="00D77DE3"/>
    <w:rsid w:val="00D77F20"/>
    <w:rsid w:val="00D8026D"/>
    <w:rsid w:val="00D804B9"/>
    <w:rsid w:val="00D80D5F"/>
    <w:rsid w:val="00D812B2"/>
    <w:rsid w:val="00D81524"/>
    <w:rsid w:val="00D81C24"/>
    <w:rsid w:val="00D81C5F"/>
    <w:rsid w:val="00D81CAD"/>
    <w:rsid w:val="00D82518"/>
    <w:rsid w:val="00D8284A"/>
    <w:rsid w:val="00D82904"/>
    <w:rsid w:val="00D82DD8"/>
    <w:rsid w:val="00D82DF3"/>
    <w:rsid w:val="00D82F7E"/>
    <w:rsid w:val="00D83259"/>
    <w:rsid w:val="00D8365C"/>
    <w:rsid w:val="00D837A8"/>
    <w:rsid w:val="00D83E01"/>
    <w:rsid w:val="00D83F31"/>
    <w:rsid w:val="00D84066"/>
    <w:rsid w:val="00D84147"/>
    <w:rsid w:val="00D84668"/>
    <w:rsid w:val="00D84696"/>
    <w:rsid w:val="00D84CF5"/>
    <w:rsid w:val="00D853D1"/>
    <w:rsid w:val="00D85A90"/>
    <w:rsid w:val="00D85BF6"/>
    <w:rsid w:val="00D85D3F"/>
    <w:rsid w:val="00D85E2C"/>
    <w:rsid w:val="00D8606F"/>
    <w:rsid w:val="00D861D9"/>
    <w:rsid w:val="00D864F4"/>
    <w:rsid w:val="00D86526"/>
    <w:rsid w:val="00D86B3E"/>
    <w:rsid w:val="00D86C92"/>
    <w:rsid w:val="00D87019"/>
    <w:rsid w:val="00D87061"/>
    <w:rsid w:val="00D8720A"/>
    <w:rsid w:val="00D874C2"/>
    <w:rsid w:val="00D9044E"/>
    <w:rsid w:val="00D90469"/>
    <w:rsid w:val="00D90706"/>
    <w:rsid w:val="00D90F80"/>
    <w:rsid w:val="00D90F81"/>
    <w:rsid w:val="00D90F89"/>
    <w:rsid w:val="00D9110A"/>
    <w:rsid w:val="00D911FD"/>
    <w:rsid w:val="00D91AC3"/>
    <w:rsid w:val="00D91C6C"/>
    <w:rsid w:val="00D927C7"/>
    <w:rsid w:val="00D92DD8"/>
    <w:rsid w:val="00D92E2E"/>
    <w:rsid w:val="00D930EC"/>
    <w:rsid w:val="00D931E4"/>
    <w:rsid w:val="00D93226"/>
    <w:rsid w:val="00D936DD"/>
    <w:rsid w:val="00D93805"/>
    <w:rsid w:val="00D93EAE"/>
    <w:rsid w:val="00D93ECD"/>
    <w:rsid w:val="00D94991"/>
    <w:rsid w:val="00D94E33"/>
    <w:rsid w:val="00D95090"/>
    <w:rsid w:val="00D95936"/>
    <w:rsid w:val="00D95C9F"/>
    <w:rsid w:val="00D95D2F"/>
    <w:rsid w:val="00D95D46"/>
    <w:rsid w:val="00D9608E"/>
    <w:rsid w:val="00D961FE"/>
    <w:rsid w:val="00D9628C"/>
    <w:rsid w:val="00D968BF"/>
    <w:rsid w:val="00D96A22"/>
    <w:rsid w:val="00D96B34"/>
    <w:rsid w:val="00D96E63"/>
    <w:rsid w:val="00D97411"/>
    <w:rsid w:val="00D9768B"/>
    <w:rsid w:val="00D97747"/>
    <w:rsid w:val="00D9791F"/>
    <w:rsid w:val="00DA0071"/>
    <w:rsid w:val="00DA0134"/>
    <w:rsid w:val="00DA02D5"/>
    <w:rsid w:val="00DA0372"/>
    <w:rsid w:val="00DA042C"/>
    <w:rsid w:val="00DA04E3"/>
    <w:rsid w:val="00DA058D"/>
    <w:rsid w:val="00DA062D"/>
    <w:rsid w:val="00DA07ED"/>
    <w:rsid w:val="00DA0DA6"/>
    <w:rsid w:val="00DA0E9F"/>
    <w:rsid w:val="00DA212F"/>
    <w:rsid w:val="00DA21ED"/>
    <w:rsid w:val="00DA2496"/>
    <w:rsid w:val="00DA293B"/>
    <w:rsid w:val="00DA2A41"/>
    <w:rsid w:val="00DA2BF6"/>
    <w:rsid w:val="00DA2CC7"/>
    <w:rsid w:val="00DA2F31"/>
    <w:rsid w:val="00DA3493"/>
    <w:rsid w:val="00DA351C"/>
    <w:rsid w:val="00DA3B8A"/>
    <w:rsid w:val="00DA3EC8"/>
    <w:rsid w:val="00DA40B9"/>
    <w:rsid w:val="00DA43EB"/>
    <w:rsid w:val="00DA4EC4"/>
    <w:rsid w:val="00DA502E"/>
    <w:rsid w:val="00DA51DF"/>
    <w:rsid w:val="00DA528F"/>
    <w:rsid w:val="00DA5E90"/>
    <w:rsid w:val="00DA6307"/>
    <w:rsid w:val="00DA6BA0"/>
    <w:rsid w:val="00DA7070"/>
    <w:rsid w:val="00DA744A"/>
    <w:rsid w:val="00DA79E6"/>
    <w:rsid w:val="00DB0047"/>
    <w:rsid w:val="00DB0340"/>
    <w:rsid w:val="00DB04C3"/>
    <w:rsid w:val="00DB0545"/>
    <w:rsid w:val="00DB10AB"/>
    <w:rsid w:val="00DB1630"/>
    <w:rsid w:val="00DB1A8F"/>
    <w:rsid w:val="00DB1AE9"/>
    <w:rsid w:val="00DB23A3"/>
    <w:rsid w:val="00DB28B7"/>
    <w:rsid w:val="00DB2A38"/>
    <w:rsid w:val="00DB35F9"/>
    <w:rsid w:val="00DB3C47"/>
    <w:rsid w:val="00DB3CEA"/>
    <w:rsid w:val="00DB3E5B"/>
    <w:rsid w:val="00DB409C"/>
    <w:rsid w:val="00DB48D5"/>
    <w:rsid w:val="00DB4990"/>
    <w:rsid w:val="00DB4D96"/>
    <w:rsid w:val="00DB4DDB"/>
    <w:rsid w:val="00DB5184"/>
    <w:rsid w:val="00DB534E"/>
    <w:rsid w:val="00DB547A"/>
    <w:rsid w:val="00DB55F0"/>
    <w:rsid w:val="00DB5820"/>
    <w:rsid w:val="00DB5A11"/>
    <w:rsid w:val="00DB5B30"/>
    <w:rsid w:val="00DB65BE"/>
    <w:rsid w:val="00DB68A3"/>
    <w:rsid w:val="00DB7274"/>
    <w:rsid w:val="00DB7566"/>
    <w:rsid w:val="00DB77A7"/>
    <w:rsid w:val="00DB77BB"/>
    <w:rsid w:val="00DB7958"/>
    <w:rsid w:val="00DB7D9D"/>
    <w:rsid w:val="00DB7EC8"/>
    <w:rsid w:val="00DB7F7D"/>
    <w:rsid w:val="00DC0195"/>
    <w:rsid w:val="00DC0680"/>
    <w:rsid w:val="00DC14AC"/>
    <w:rsid w:val="00DC1C2F"/>
    <w:rsid w:val="00DC2032"/>
    <w:rsid w:val="00DC2206"/>
    <w:rsid w:val="00DC25CF"/>
    <w:rsid w:val="00DC264C"/>
    <w:rsid w:val="00DC2876"/>
    <w:rsid w:val="00DC2A2D"/>
    <w:rsid w:val="00DC2A5B"/>
    <w:rsid w:val="00DC2F9C"/>
    <w:rsid w:val="00DC2FB2"/>
    <w:rsid w:val="00DC3106"/>
    <w:rsid w:val="00DC3159"/>
    <w:rsid w:val="00DC36D7"/>
    <w:rsid w:val="00DC36EC"/>
    <w:rsid w:val="00DC380E"/>
    <w:rsid w:val="00DC3C12"/>
    <w:rsid w:val="00DC3E08"/>
    <w:rsid w:val="00DC40E8"/>
    <w:rsid w:val="00DC453C"/>
    <w:rsid w:val="00DC489B"/>
    <w:rsid w:val="00DC4F13"/>
    <w:rsid w:val="00DC4F6B"/>
    <w:rsid w:val="00DC5238"/>
    <w:rsid w:val="00DC558C"/>
    <w:rsid w:val="00DC5802"/>
    <w:rsid w:val="00DC581A"/>
    <w:rsid w:val="00DC5C75"/>
    <w:rsid w:val="00DC5FAE"/>
    <w:rsid w:val="00DC62AC"/>
    <w:rsid w:val="00DC642A"/>
    <w:rsid w:val="00DC6913"/>
    <w:rsid w:val="00DC6E8E"/>
    <w:rsid w:val="00DC7336"/>
    <w:rsid w:val="00DC76FD"/>
    <w:rsid w:val="00DC792D"/>
    <w:rsid w:val="00DC7C1A"/>
    <w:rsid w:val="00DC7CF5"/>
    <w:rsid w:val="00DC7D18"/>
    <w:rsid w:val="00DD0147"/>
    <w:rsid w:val="00DD17CE"/>
    <w:rsid w:val="00DD1816"/>
    <w:rsid w:val="00DD1904"/>
    <w:rsid w:val="00DD19A3"/>
    <w:rsid w:val="00DD19ED"/>
    <w:rsid w:val="00DD1DFD"/>
    <w:rsid w:val="00DD2122"/>
    <w:rsid w:val="00DD2DAB"/>
    <w:rsid w:val="00DD3487"/>
    <w:rsid w:val="00DD362F"/>
    <w:rsid w:val="00DD3755"/>
    <w:rsid w:val="00DD378E"/>
    <w:rsid w:val="00DD3AC1"/>
    <w:rsid w:val="00DD3CD5"/>
    <w:rsid w:val="00DD3F4E"/>
    <w:rsid w:val="00DD3FDB"/>
    <w:rsid w:val="00DD40FF"/>
    <w:rsid w:val="00DD4E37"/>
    <w:rsid w:val="00DD4EBB"/>
    <w:rsid w:val="00DD552A"/>
    <w:rsid w:val="00DD59F8"/>
    <w:rsid w:val="00DD5C8B"/>
    <w:rsid w:val="00DD5C9A"/>
    <w:rsid w:val="00DD5CD6"/>
    <w:rsid w:val="00DD6215"/>
    <w:rsid w:val="00DD6252"/>
    <w:rsid w:val="00DD630A"/>
    <w:rsid w:val="00DD66CB"/>
    <w:rsid w:val="00DD6AF2"/>
    <w:rsid w:val="00DD6D51"/>
    <w:rsid w:val="00DD70D9"/>
    <w:rsid w:val="00DD72D0"/>
    <w:rsid w:val="00DD7361"/>
    <w:rsid w:val="00DD778C"/>
    <w:rsid w:val="00DE1912"/>
    <w:rsid w:val="00DE1978"/>
    <w:rsid w:val="00DE1CB8"/>
    <w:rsid w:val="00DE243A"/>
    <w:rsid w:val="00DE2460"/>
    <w:rsid w:val="00DE277C"/>
    <w:rsid w:val="00DE2782"/>
    <w:rsid w:val="00DE29B8"/>
    <w:rsid w:val="00DE2FC5"/>
    <w:rsid w:val="00DE3765"/>
    <w:rsid w:val="00DE3793"/>
    <w:rsid w:val="00DE384B"/>
    <w:rsid w:val="00DE3CB1"/>
    <w:rsid w:val="00DE459A"/>
    <w:rsid w:val="00DE4735"/>
    <w:rsid w:val="00DE4867"/>
    <w:rsid w:val="00DE4BE9"/>
    <w:rsid w:val="00DE4C1E"/>
    <w:rsid w:val="00DE4C2C"/>
    <w:rsid w:val="00DE5B9A"/>
    <w:rsid w:val="00DE5D52"/>
    <w:rsid w:val="00DE63B3"/>
    <w:rsid w:val="00DE663F"/>
    <w:rsid w:val="00DE6661"/>
    <w:rsid w:val="00DE68D0"/>
    <w:rsid w:val="00DE733D"/>
    <w:rsid w:val="00DE7968"/>
    <w:rsid w:val="00DE7E40"/>
    <w:rsid w:val="00DF0130"/>
    <w:rsid w:val="00DF01A8"/>
    <w:rsid w:val="00DF04D3"/>
    <w:rsid w:val="00DF06AF"/>
    <w:rsid w:val="00DF078E"/>
    <w:rsid w:val="00DF0BBF"/>
    <w:rsid w:val="00DF0FFD"/>
    <w:rsid w:val="00DF1241"/>
    <w:rsid w:val="00DF14B2"/>
    <w:rsid w:val="00DF1649"/>
    <w:rsid w:val="00DF1710"/>
    <w:rsid w:val="00DF1A8F"/>
    <w:rsid w:val="00DF1D0A"/>
    <w:rsid w:val="00DF1DA8"/>
    <w:rsid w:val="00DF1E13"/>
    <w:rsid w:val="00DF1E78"/>
    <w:rsid w:val="00DF1F9B"/>
    <w:rsid w:val="00DF20D6"/>
    <w:rsid w:val="00DF2184"/>
    <w:rsid w:val="00DF223A"/>
    <w:rsid w:val="00DF2413"/>
    <w:rsid w:val="00DF269D"/>
    <w:rsid w:val="00DF2E8A"/>
    <w:rsid w:val="00DF303E"/>
    <w:rsid w:val="00DF3250"/>
    <w:rsid w:val="00DF327F"/>
    <w:rsid w:val="00DF33DE"/>
    <w:rsid w:val="00DF363D"/>
    <w:rsid w:val="00DF38DC"/>
    <w:rsid w:val="00DF390E"/>
    <w:rsid w:val="00DF3960"/>
    <w:rsid w:val="00DF407E"/>
    <w:rsid w:val="00DF4178"/>
    <w:rsid w:val="00DF4190"/>
    <w:rsid w:val="00DF42C4"/>
    <w:rsid w:val="00DF4C35"/>
    <w:rsid w:val="00DF4C44"/>
    <w:rsid w:val="00DF4C4B"/>
    <w:rsid w:val="00DF52AE"/>
    <w:rsid w:val="00DF55FE"/>
    <w:rsid w:val="00DF5787"/>
    <w:rsid w:val="00DF59A9"/>
    <w:rsid w:val="00DF5A03"/>
    <w:rsid w:val="00DF6058"/>
    <w:rsid w:val="00DF665A"/>
    <w:rsid w:val="00DF685A"/>
    <w:rsid w:val="00DF68F2"/>
    <w:rsid w:val="00DF69D2"/>
    <w:rsid w:val="00DF6D5D"/>
    <w:rsid w:val="00DF74E1"/>
    <w:rsid w:val="00DF7631"/>
    <w:rsid w:val="00DF7C53"/>
    <w:rsid w:val="00DF7D5A"/>
    <w:rsid w:val="00DF7F0D"/>
    <w:rsid w:val="00E00456"/>
    <w:rsid w:val="00E0055A"/>
    <w:rsid w:val="00E008CE"/>
    <w:rsid w:val="00E00AC1"/>
    <w:rsid w:val="00E011AD"/>
    <w:rsid w:val="00E01247"/>
    <w:rsid w:val="00E01250"/>
    <w:rsid w:val="00E0145D"/>
    <w:rsid w:val="00E01954"/>
    <w:rsid w:val="00E0216A"/>
    <w:rsid w:val="00E02214"/>
    <w:rsid w:val="00E0269A"/>
    <w:rsid w:val="00E029A5"/>
    <w:rsid w:val="00E029F0"/>
    <w:rsid w:val="00E02CAA"/>
    <w:rsid w:val="00E02F3C"/>
    <w:rsid w:val="00E033FF"/>
    <w:rsid w:val="00E0366C"/>
    <w:rsid w:val="00E03A66"/>
    <w:rsid w:val="00E03D53"/>
    <w:rsid w:val="00E0417D"/>
    <w:rsid w:val="00E0418B"/>
    <w:rsid w:val="00E04449"/>
    <w:rsid w:val="00E044A7"/>
    <w:rsid w:val="00E04584"/>
    <w:rsid w:val="00E0462B"/>
    <w:rsid w:val="00E049BE"/>
    <w:rsid w:val="00E04A3C"/>
    <w:rsid w:val="00E04B1F"/>
    <w:rsid w:val="00E05400"/>
    <w:rsid w:val="00E05A28"/>
    <w:rsid w:val="00E05C3C"/>
    <w:rsid w:val="00E05D78"/>
    <w:rsid w:val="00E06253"/>
    <w:rsid w:val="00E0637E"/>
    <w:rsid w:val="00E06530"/>
    <w:rsid w:val="00E06770"/>
    <w:rsid w:val="00E06F58"/>
    <w:rsid w:val="00E072D4"/>
    <w:rsid w:val="00E07643"/>
    <w:rsid w:val="00E07E87"/>
    <w:rsid w:val="00E102E0"/>
    <w:rsid w:val="00E103C9"/>
    <w:rsid w:val="00E10497"/>
    <w:rsid w:val="00E1049A"/>
    <w:rsid w:val="00E10B28"/>
    <w:rsid w:val="00E10E15"/>
    <w:rsid w:val="00E1117C"/>
    <w:rsid w:val="00E11256"/>
    <w:rsid w:val="00E116C7"/>
    <w:rsid w:val="00E11712"/>
    <w:rsid w:val="00E11A0F"/>
    <w:rsid w:val="00E11B67"/>
    <w:rsid w:val="00E120A2"/>
    <w:rsid w:val="00E120A6"/>
    <w:rsid w:val="00E12392"/>
    <w:rsid w:val="00E12518"/>
    <w:rsid w:val="00E1252A"/>
    <w:rsid w:val="00E127D9"/>
    <w:rsid w:val="00E1293F"/>
    <w:rsid w:val="00E129D6"/>
    <w:rsid w:val="00E12E60"/>
    <w:rsid w:val="00E12FBD"/>
    <w:rsid w:val="00E1342F"/>
    <w:rsid w:val="00E134BB"/>
    <w:rsid w:val="00E13E1E"/>
    <w:rsid w:val="00E13FBB"/>
    <w:rsid w:val="00E1458D"/>
    <w:rsid w:val="00E14795"/>
    <w:rsid w:val="00E14A5A"/>
    <w:rsid w:val="00E14A9E"/>
    <w:rsid w:val="00E14DDC"/>
    <w:rsid w:val="00E14E1E"/>
    <w:rsid w:val="00E15931"/>
    <w:rsid w:val="00E15A27"/>
    <w:rsid w:val="00E15A97"/>
    <w:rsid w:val="00E15B66"/>
    <w:rsid w:val="00E15BA3"/>
    <w:rsid w:val="00E16145"/>
    <w:rsid w:val="00E161CD"/>
    <w:rsid w:val="00E1654D"/>
    <w:rsid w:val="00E165F9"/>
    <w:rsid w:val="00E167E2"/>
    <w:rsid w:val="00E169CA"/>
    <w:rsid w:val="00E169DE"/>
    <w:rsid w:val="00E169E3"/>
    <w:rsid w:val="00E16F88"/>
    <w:rsid w:val="00E171C4"/>
    <w:rsid w:val="00E176FB"/>
    <w:rsid w:val="00E17A94"/>
    <w:rsid w:val="00E2056B"/>
    <w:rsid w:val="00E2091E"/>
    <w:rsid w:val="00E209B3"/>
    <w:rsid w:val="00E20A07"/>
    <w:rsid w:val="00E20AFB"/>
    <w:rsid w:val="00E20E01"/>
    <w:rsid w:val="00E20FF2"/>
    <w:rsid w:val="00E210F9"/>
    <w:rsid w:val="00E2134E"/>
    <w:rsid w:val="00E21967"/>
    <w:rsid w:val="00E21A28"/>
    <w:rsid w:val="00E21A69"/>
    <w:rsid w:val="00E2225C"/>
    <w:rsid w:val="00E22492"/>
    <w:rsid w:val="00E22A21"/>
    <w:rsid w:val="00E230EB"/>
    <w:rsid w:val="00E236C5"/>
    <w:rsid w:val="00E236F8"/>
    <w:rsid w:val="00E2373F"/>
    <w:rsid w:val="00E2390C"/>
    <w:rsid w:val="00E23D71"/>
    <w:rsid w:val="00E23ED2"/>
    <w:rsid w:val="00E24AF7"/>
    <w:rsid w:val="00E24B7D"/>
    <w:rsid w:val="00E24BC0"/>
    <w:rsid w:val="00E24DE2"/>
    <w:rsid w:val="00E24F83"/>
    <w:rsid w:val="00E2501B"/>
    <w:rsid w:val="00E251CB"/>
    <w:rsid w:val="00E25AB5"/>
    <w:rsid w:val="00E26550"/>
    <w:rsid w:val="00E26576"/>
    <w:rsid w:val="00E2672E"/>
    <w:rsid w:val="00E26BDC"/>
    <w:rsid w:val="00E26DA8"/>
    <w:rsid w:val="00E26DB6"/>
    <w:rsid w:val="00E277C5"/>
    <w:rsid w:val="00E2783C"/>
    <w:rsid w:val="00E27A2C"/>
    <w:rsid w:val="00E3027B"/>
    <w:rsid w:val="00E30577"/>
    <w:rsid w:val="00E305CD"/>
    <w:rsid w:val="00E3060D"/>
    <w:rsid w:val="00E30948"/>
    <w:rsid w:val="00E30A87"/>
    <w:rsid w:val="00E30A98"/>
    <w:rsid w:val="00E3122E"/>
    <w:rsid w:val="00E31A19"/>
    <w:rsid w:val="00E31B7B"/>
    <w:rsid w:val="00E31CC2"/>
    <w:rsid w:val="00E31F84"/>
    <w:rsid w:val="00E31FB0"/>
    <w:rsid w:val="00E32201"/>
    <w:rsid w:val="00E3227C"/>
    <w:rsid w:val="00E32362"/>
    <w:rsid w:val="00E323B2"/>
    <w:rsid w:val="00E325DF"/>
    <w:rsid w:val="00E32609"/>
    <w:rsid w:val="00E3277F"/>
    <w:rsid w:val="00E328EE"/>
    <w:rsid w:val="00E32B84"/>
    <w:rsid w:val="00E32D27"/>
    <w:rsid w:val="00E33415"/>
    <w:rsid w:val="00E335CB"/>
    <w:rsid w:val="00E33DC5"/>
    <w:rsid w:val="00E33EFB"/>
    <w:rsid w:val="00E3444B"/>
    <w:rsid w:val="00E34527"/>
    <w:rsid w:val="00E345C6"/>
    <w:rsid w:val="00E34604"/>
    <w:rsid w:val="00E34EEE"/>
    <w:rsid w:val="00E35547"/>
    <w:rsid w:val="00E356EA"/>
    <w:rsid w:val="00E360D8"/>
    <w:rsid w:val="00E36214"/>
    <w:rsid w:val="00E36C5E"/>
    <w:rsid w:val="00E37037"/>
    <w:rsid w:val="00E37129"/>
    <w:rsid w:val="00E375FD"/>
    <w:rsid w:val="00E376CF"/>
    <w:rsid w:val="00E37CE9"/>
    <w:rsid w:val="00E40038"/>
    <w:rsid w:val="00E406BC"/>
    <w:rsid w:val="00E409C9"/>
    <w:rsid w:val="00E414A4"/>
    <w:rsid w:val="00E414C6"/>
    <w:rsid w:val="00E41D84"/>
    <w:rsid w:val="00E41FB3"/>
    <w:rsid w:val="00E4207D"/>
    <w:rsid w:val="00E420FC"/>
    <w:rsid w:val="00E42446"/>
    <w:rsid w:val="00E424E1"/>
    <w:rsid w:val="00E42536"/>
    <w:rsid w:val="00E43470"/>
    <w:rsid w:val="00E434BE"/>
    <w:rsid w:val="00E436BA"/>
    <w:rsid w:val="00E43776"/>
    <w:rsid w:val="00E438E5"/>
    <w:rsid w:val="00E439B9"/>
    <w:rsid w:val="00E43E33"/>
    <w:rsid w:val="00E43F21"/>
    <w:rsid w:val="00E44664"/>
    <w:rsid w:val="00E446A3"/>
    <w:rsid w:val="00E448A6"/>
    <w:rsid w:val="00E44917"/>
    <w:rsid w:val="00E44D97"/>
    <w:rsid w:val="00E44F78"/>
    <w:rsid w:val="00E450CA"/>
    <w:rsid w:val="00E451C8"/>
    <w:rsid w:val="00E456E7"/>
    <w:rsid w:val="00E459DB"/>
    <w:rsid w:val="00E45B96"/>
    <w:rsid w:val="00E45D74"/>
    <w:rsid w:val="00E46972"/>
    <w:rsid w:val="00E469D7"/>
    <w:rsid w:val="00E46C86"/>
    <w:rsid w:val="00E46D10"/>
    <w:rsid w:val="00E47327"/>
    <w:rsid w:val="00E4776D"/>
    <w:rsid w:val="00E478B1"/>
    <w:rsid w:val="00E47A22"/>
    <w:rsid w:val="00E5011E"/>
    <w:rsid w:val="00E50160"/>
    <w:rsid w:val="00E503EA"/>
    <w:rsid w:val="00E50669"/>
    <w:rsid w:val="00E50863"/>
    <w:rsid w:val="00E50C50"/>
    <w:rsid w:val="00E510CD"/>
    <w:rsid w:val="00E5119A"/>
    <w:rsid w:val="00E514CC"/>
    <w:rsid w:val="00E5163E"/>
    <w:rsid w:val="00E5193D"/>
    <w:rsid w:val="00E51946"/>
    <w:rsid w:val="00E51D49"/>
    <w:rsid w:val="00E5254C"/>
    <w:rsid w:val="00E52888"/>
    <w:rsid w:val="00E5300E"/>
    <w:rsid w:val="00E532D5"/>
    <w:rsid w:val="00E535E2"/>
    <w:rsid w:val="00E537FD"/>
    <w:rsid w:val="00E538ED"/>
    <w:rsid w:val="00E53ADB"/>
    <w:rsid w:val="00E53B7F"/>
    <w:rsid w:val="00E53CA5"/>
    <w:rsid w:val="00E53FC9"/>
    <w:rsid w:val="00E5409D"/>
    <w:rsid w:val="00E541B4"/>
    <w:rsid w:val="00E54649"/>
    <w:rsid w:val="00E54D9F"/>
    <w:rsid w:val="00E54DAE"/>
    <w:rsid w:val="00E55797"/>
    <w:rsid w:val="00E557EC"/>
    <w:rsid w:val="00E55D31"/>
    <w:rsid w:val="00E55E6B"/>
    <w:rsid w:val="00E56103"/>
    <w:rsid w:val="00E562F3"/>
    <w:rsid w:val="00E56523"/>
    <w:rsid w:val="00E56AB1"/>
    <w:rsid w:val="00E56C8F"/>
    <w:rsid w:val="00E56ED5"/>
    <w:rsid w:val="00E56F3F"/>
    <w:rsid w:val="00E5703B"/>
    <w:rsid w:val="00E5720E"/>
    <w:rsid w:val="00E57406"/>
    <w:rsid w:val="00E57436"/>
    <w:rsid w:val="00E57598"/>
    <w:rsid w:val="00E575D3"/>
    <w:rsid w:val="00E601C5"/>
    <w:rsid w:val="00E6029E"/>
    <w:rsid w:val="00E603BB"/>
    <w:rsid w:val="00E605E1"/>
    <w:rsid w:val="00E6078F"/>
    <w:rsid w:val="00E61640"/>
    <w:rsid w:val="00E61876"/>
    <w:rsid w:val="00E61CEA"/>
    <w:rsid w:val="00E61F94"/>
    <w:rsid w:val="00E62525"/>
    <w:rsid w:val="00E62631"/>
    <w:rsid w:val="00E626B9"/>
    <w:rsid w:val="00E62D93"/>
    <w:rsid w:val="00E6320E"/>
    <w:rsid w:val="00E6326B"/>
    <w:rsid w:val="00E6361A"/>
    <w:rsid w:val="00E63820"/>
    <w:rsid w:val="00E638EC"/>
    <w:rsid w:val="00E63D3E"/>
    <w:rsid w:val="00E643AE"/>
    <w:rsid w:val="00E646D6"/>
    <w:rsid w:val="00E64A77"/>
    <w:rsid w:val="00E64AF7"/>
    <w:rsid w:val="00E64CDB"/>
    <w:rsid w:val="00E64D76"/>
    <w:rsid w:val="00E64EEB"/>
    <w:rsid w:val="00E64F6E"/>
    <w:rsid w:val="00E654B9"/>
    <w:rsid w:val="00E6554E"/>
    <w:rsid w:val="00E6584D"/>
    <w:rsid w:val="00E65979"/>
    <w:rsid w:val="00E65CED"/>
    <w:rsid w:val="00E65D26"/>
    <w:rsid w:val="00E66037"/>
    <w:rsid w:val="00E6614D"/>
    <w:rsid w:val="00E66263"/>
    <w:rsid w:val="00E66384"/>
    <w:rsid w:val="00E66A2E"/>
    <w:rsid w:val="00E66A92"/>
    <w:rsid w:val="00E672EA"/>
    <w:rsid w:val="00E67424"/>
    <w:rsid w:val="00E67484"/>
    <w:rsid w:val="00E67743"/>
    <w:rsid w:val="00E677C4"/>
    <w:rsid w:val="00E67980"/>
    <w:rsid w:val="00E67A60"/>
    <w:rsid w:val="00E67DA1"/>
    <w:rsid w:val="00E67FCD"/>
    <w:rsid w:val="00E70367"/>
    <w:rsid w:val="00E704E0"/>
    <w:rsid w:val="00E706F8"/>
    <w:rsid w:val="00E70958"/>
    <w:rsid w:val="00E70B4E"/>
    <w:rsid w:val="00E70CAA"/>
    <w:rsid w:val="00E70DB6"/>
    <w:rsid w:val="00E70DFC"/>
    <w:rsid w:val="00E70E5C"/>
    <w:rsid w:val="00E70FB7"/>
    <w:rsid w:val="00E71046"/>
    <w:rsid w:val="00E710FC"/>
    <w:rsid w:val="00E7153D"/>
    <w:rsid w:val="00E71A1C"/>
    <w:rsid w:val="00E71A86"/>
    <w:rsid w:val="00E71B7B"/>
    <w:rsid w:val="00E72040"/>
    <w:rsid w:val="00E72351"/>
    <w:rsid w:val="00E7246F"/>
    <w:rsid w:val="00E7256E"/>
    <w:rsid w:val="00E725FD"/>
    <w:rsid w:val="00E735BE"/>
    <w:rsid w:val="00E736FF"/>
    <w:rsid w:val="00E73ADE"/>
    <w:rsid w:val="00E7496B"/>
    <w:rsid w:val="00E74D49"/>
    <w:rsid w:val="00E752E9"/>
    <w:rsid w:val="00E759D5"/>
    <w:rsid w:val="00E75B6B"/>
    <w:rsid w:val="00E76264"/>
    <w:rsid w:val="00E7647E"/>
    <w:rsid w:val="00E7651D"/>
    <w:rsid w:val="00E765CC"/>
    <w:rsid w:val="00E76CAD"/>
    <w:rsid w:val="00E76CD0"/>
    <w:rsid w:val="00E77006"/>
    <w:rsid w:val="00E77430"/>
    <w:rsid w:val="00E77592"/>
    <w:rsid w:val="00E775BD"/>
    <w:rsid w:val="00E77765"/>
    <w:rsid w:val="00E77885"/>
    <w:rsid w:val="00E77F8A"/>
    <w:rsid w:val="00E800E2"/>
    <w:rsid w:val="00E80800"/>
    <w:rsid w:val="00E80AB5"/>
    <w:rsid w:val="00E80C61"/>
    <w:rsid w:val="00E80D84"/>
    <w:rsid w:val="00E8104E"/>
    <w:rsid w:val="00E8119C"/>
    <w:rsid w:val="00E81516"/>
    <w:rsid w:val="00E818CE"/>
    <w:rsid w:val="00E81A61"/>
    <w:rsid w:val="00E81B0D"/>
    <w:rsid w:val="00E81B64"/>
    <w:rsid w:val="00E81C2C"/>
    <w:rsid w:val="00E81E9A"/>
    <w:rsid w:val="00E81FC7"/>
    <w:rsid w:val="00E82008"/>
    <w:rsid w:val="00E82305"/>
    <w:rsid w:val="00E829F6"/>
    <w:rsid w:val="00E82AB5"/>
    <w:rsid w:val="00E82ADF"/>
    <w:rsid w:val="00E82BBF"/>
    <w:rsid w:val="00E82C82"/>
    <w:rsid w:val="00E82DC6"/>
    <w:rsid w:val="00E834EA"/>
    <w:rsid w:val="00E8397E"/>
    <w:rsid w:val="00E83B83"/>
    <w:rsid w:val="00E83FA6"/>
    <w:rsid w:val="00E843EA"/>
    <w:rsid w:val="00E84540"/>
    <w:rsid w:val="00E8461D"/>
    <w:rsid w:val="00E84717"/>
    <w:rsid w:val="00E84A82"/>
    <w:rsid w:val="00E84BFB"/>
    <w:rsid w:val="00E84D78"/>
    <w:rsid w:val="00E85071"/>
    <w:rsid w:val="00E8510A"/>
    <w:rsid w:val="00E8517A"/>
    <w:rsid w:val="00E85A09"/>
    <w:rsid w:val="00E85AA4"/>
    <w:rsid w:val="00E85C83"/>
    <w:rsid w:val="00E86068"/>
    <w:rsid w:val="00E860D2"/>
    <w:rsid w:val="00E8650A"/>
    <w:rsid w:val="00E86E44"/>
    <w:rsid w:val="00E87238"/>
    <w:rsid w:val="00E87343"/>
    <w:rsid w:val="00E87999"/>
    <w:rsid w:val="00E87C62"/>
    <w:rsid w:val="00E90744"/>
    <w:rsid w:val="00E907DD"/>
    <w:rsid w:val="00E90827"/>
    <w:rsid w:val="00E90AC1"/>
    <w:rsid w:val="00E90B5C"/>
    <w:rsid w:val="00E90F70"/>
    <w:rsid w:val="00E912CA"/>
    <w:rsid w:val="00E91478"/>
    <w:rsid w:val="00E91A48"/>
    <w:rsid w:val="00E920E4"/>
    <w:rsid w:val="00E921C1"/>
    <w:rsid w:val="00E922BF"/>
    <w:rsid w:val="00E923BC"/>
    <w:rsid w:val="00E92571"/>
    <w:rsid w:val="00E925DC"/>
    <w:rsid w:val="00E92C7E"/>
    <w:rsid w:val="00E92EBD"/>
    <w:rsid w:val="00E93856"/>
    <w:rsid w:val="00E93915"/>
    <w:rsid w:val="00E93C90"/>
    <w:rsid w:val="00E943A8"/>
    <w:rsid w:val="00E9477D"/>
    <w:rsid w:val="00E94B65"/>
    <w:rsid w:val="00E94D6F"/>
    <w:rsid w:val="00E95303"/>
    <w:rsid w:val="00E9554E"/>
    <w:rsid w:val="00E959D8"/>
    <w:rsid w:val="00E95E7A"/>
    <w:rsid w:val="00E95FDE"/>
    <w:rsid w:val="00E965E1"/>
    <w:rsid w:val="00E967EE"/>
    <w:rsid w:val="00E968C7"/>
    <w:rsid w:val="00E9692F"/>
    <w:rsid w:val="00E97132"/>
    <w:rsid w:val="00E973DC"/>
    <w:rsid w:val="00E97A78"/>
    <w:rsid w:val="00E97DE5"/>
    <w:rsid w:val="00EA07BF"/>
    <w:rsid w:val="00EA0856"/>
    <w:rsid w:val="00EA08A3"/>
    <w:rsid w:val="00EA095F"/>
    <w:rsid w:val="00EA0E55"/>
    <w:rsid w:val="00EA1337"/>
    <w:rsid w:val="00EA1739"/>
    <w:rsid w:val="00EA183F"/>
    <w:rsid w:val="00EA1A27"/>
    <w:rsid w:val="00EA1A61"/>
    <w:rsid w:val="00EA1B08"/>
    <w:rsid w:val="00EA1B8E"/>
    <w:rsid w:val="00EA2553"/>
    <w:rsid w:val="00EA25F2"/>
    <w:rsid w:val="00EA285B"/>
    <w:rsid w:val="00EA2C73"/>
    <w:rsid w:val="00EA3254"/>
    <w:rsid w:val="00EA361A"/>
    <w:rsid w:val="00EA3B74"/>
    <w:rsid w:val="00EA3F32"/>
    <w:rsid w:val="00EA3F9F"/>
    <w:rsid w:val="00EA46E9"/>
    <w:rsid w:val="00EA477A"/>
    <w:rsid w:val="00EA4E07"/>
    <w:rsid w:val="00EA5103"/>
    <w:rsid w:val="00EA52CC"/>
    <w:rsid w:val="00EA5508"/>
    <w:rsid w:val="00EA55BE"/>
    <w:rsid w:val="00EA579B"/>
    <w:rsid w:val="00EA5930"/>
    <w:rsid w:val="00EA5954"/>
    <w:rsid w:val="00EA5CEF"/>
    <w:rsid w:val="00EA61CA"/>
    <w:rsid w:val="00EA644F"/>
    <w:rsid w:val="00EA6663"/>
    <w:rsid w:val="00EA66EE"/>
    <w:rsid w:val="00EA6965"/>
    <w:rsid w:val="00EA6A01"/>
    <w:rsid w:val="00EA6ACC"/>
    <w:rsid w:val="00EA6D24"/>
    <w:rsid w:val="00EA6D7C"/>
    <w:rsid w:val="00EA6DF7"/>
    <w:rsid w:val="00EA70D8"/>
    <w:rsid w:val="00EA729A"/>
    <w:rsid w:val="00EA75AC"/>
    <w:rsid w:val="00EA784C"/>
    <w:rsid w:val="00EA7896"/>
    <w:rsid w:val="00EA7B5F"/>
    <w:rsid w:val="00EA7B7D"/>
    <w:rsid w:val="00EA7D0F"/>
    <w:rsid w:val="00EB000D"/>
    <w:rsid w:val="00EB018B"/>
    <w:rsid w:val="00EB01CD"/>
    <w:rsid w:val="00EB02C0"/>
    <w:rsid w:val="00EB0487"/>
    <w:rsid w:val="00EB0489"/>
    <w:rsid w:val="00EB0866"/>
    <w:rsid w:val="00EB0974"/>
    <w:rsid w:val="00EB104A"/>
    <w:rsid w:val="00EB11EF"/>
    <w:rsid w:val="00EB120F"/>
    <w:rsid w:val="00EB184E"/>
    <w:rsid w:val="00EB18BB"/>
    <w:rsid w:val="00EB1C39"/>
    <w:rsid w:val="00EB1FE3"/>
    <w:rsid w:val="00EB269C"/>
    <w:rsid w:val="00EB2D99"/>
    <w:rsid w:val="00EB2FCF"/>
    <w:rsid w:val="00EB3085"/>
    <w:rsid w:val="00EB33DB"/>
    <w:rsid w:val="00EB352E"/>
    <w:rsid w:val="00EB3873"/>
    <w:rsid w:val="00EB391D"/>
    <w:rsid w:val="00EB39F1"/>
    <w:rsid w:val="00EB3A6C"/>
    <w:rsid w:val="00EB3C5A"/>
    <w:rsid w:val="00EB3CD3"/>
    <w:rsid w:val="00EB3DFD"/>
    <w:rsid w:val="00EB3E82"/>
    <w:rsid w:val="00EB3E84"/>
    <w:rsid w:val="00EB3F06"/>
    <w:rsid w:val="00EB40EC"/>
    <w:rsid w:val="00EB4124"/>
    <w:rsid w:val="00EB42AB"/>
    <w:rsid w:val="00EB43EF"/>
    <w:rsid w:val="00EB44D2"/>
    <w:rsid w:val="00EB46BD"/>
    <w:rsid w:val="00EB4816"/>
    <w:rsid w:val="00EB51F6"/>
    <w:rsid w:val="00EB54CD"/>
    <w:rsid w:val="00EB5568"/>
    <w:rsid w:val="00EB5605"/>
    <w:rsid w:val="00EB59AF"/>
    <w:rsid w:val="00EB5D62"/>
    <w:rsid w:val="00EB6490"/>
    <w:rsid w:val="00EB6919"/>
    <w:rsid w:val="00EB69DA"/>
    <w:rsid w:val="00EB6A7D"/>
    <w:rsid w:val="00EB6BA0"/>
    <w:rsid w:val="00EB6C47"/>
    <w:rsid w:val="00EB6C82"/>
    <w:rsid w:val="00EB6D61"/>
    <w:rsid w:val="00EB704D"/>
    <w:rsid w:val="00EB706E"/>
    <w:rsid w:val="00EB749F"/>
    <w:rsid w:val="00EB7C7A"/>
    <w:rsid w:val="00EB7DDA"/>
    <w:rsid w:val="00EC0228"/>
    <w:rsid w:val="00EC085A"/>
    <w:rsid w:val="00EC0C53"/>
    <w:rsid w:val="00EC0EA5"/>
    <w:rsid w:val="00EC1091"/>
    <w:rsid w:val="00EC16D6"/>
    <w:rsid w:val="00EC1844"/>
    <w:rsid w:val="00EC1B62"/>
    <w:rsid w:val="00EC1BCA"/>
    <w:rsid w:val="00EC1F17"/>
    <w:rsid w:val="00EC20A6"/>
    <w:rsid w:val="00EC2A77"/>
    <w:rsid w:val="00EC2AAE"/>
    <w:rsid w:val="00EC2DA4"/>
    <w:rsid w:val="00EC2FE9"/>
    <w:rsid w:val="00EC30C4"/>
    <w:rsid w:val="00EC3DEE"/>
    <w:rsid w:val="00EC4745"/>
    <w:rsid w:val="00EC4852"/>
    <w:rsid w:val="00EC4AB4"/>
    <w:rsid w:val="00EC4B1A"/>
    <w:rsid w:val="00EC4BCA"/>
    <w:rsid w:val="00EC4D0E"/>
    <w:rsid w:val="00EC4EBC"/>
    <w:rsid w:val="00EC4FA9"/>
    <w:rsid w:val="00EC4FFA"/>
    <w:rsid w:val="00EC5136"/>
    <w:rsid w:val="00EC5381"/>
    <w:rsid w:val="00EC56BA"/>
    <w:rsid w:val="00EC594F"/>
    <w:rsid w:val="00EC5B70"/>
    <w:rsid w:val="00EC609A"/>
    <w:rsid w:val="00EC62C9"/>
    <w:rsid w:val="00EC6422"/>
    <w:rsid w:val="00EC69A2"/>
    <w:rsid w:val="00EC6B87"/>
    <w:rsid w:val="00EC6D9D"/>
    <w:rsid w:val="00EC6F75"/>
    <w:rsid w:val="00EC74B0"/>
    <w:rsid w:val="00EC757F"/>
    <w:rsid w:val="00EC7764"/>
    <w:rsid w:val="00EC78B8"/>
    <w:rsid w:val="00EC78F5"/>
    <w:rsid w:val="00EC79F0"/>
    <w:rsid w:val="00ED00F5"/>
    <w:rsid w:val="00ED0407"/>
    <w:rsid w:val="00ED052A"/>
    <w:rsid w:val="00ED0BFC"/>
    <w:rsid w:val="00ED0DD7"/>
    <w:rsid w:val="00ED0DFA"/>
    <w:rsid w:val="00ED13B9"/>
    <w:rsid w:val="00ED1949"/>
    <w:rsid w:val="00ED205A"/>
    <w:rsid w:val="00ED240B"/>
    <w:rsid w:val="00ED2768"/>
    <w:rsid w:val="00ED3330"/>
    <w:rsid w:val="00ED386B"/>
    <w:rsid w:val="00ED3EAA"/>
    <w:rsid w:val="00ED40B8"/>
    <w:rsid w:val="00ED41C3"/>
    <w:rsid w:val="00ED4355"/>
    <w:rsid w:val="00ED44B3"/>
    <w:rsid w:val="00ED47A9"/>
    <w:rsid w:val="00ED481C"/>
    <w:rsid w:val="00ED4CB2"/>
    <w:rsid w:val="00ED4E46"/>
    <w:rsid w:val="00ED5103"/>
    <w:rsid w:val="00ED5452"/>
    <w:rsid w:val="00ED5745"/>
    <w:rsid w:val="00ED5CDE"/>
    <w:rsid w:val="00ED6147"/>
    <w:rsid w:val="00ED61F3"/>
    <w:rsid w:val="00ED6553"/>
    <w:rsid w:val="00ED66FD"/>
    <w:rsid w:val="00ED6BD8"/>
    <w:rsid w:val="00ED6C17"/>
    <w:rsid w:val="00ED6E4A"/>
    <w:rsid w:val="00ED6F80"/>
    <w:rsid w:val="00ED7263"/>
    <w:rsid w:val="00ED74F2"/>
    <w:rsid w:val="00ED7F2D"/>
    <w:rsid w:val="00ED7FBE"/>
    <w:rsid w:val="00EE0551"/>
    <w:rsid w:val="00EE05E1"/>
    <w:rsid w:val="00EE0615"/>
    <w:rsid w:val="00EE11B1"/>
    <w:rsid w:val="00EE14C5"/>
    <w:rsid w:val="00EE15AB"/>
    <w:rsid w:val="00EE1799"/>
    <w:rsid w:val="00EE17B3"/>
    <w:rsid w:val="00EE1976"/>
    <w:rsid w:val="00EE1C36"/>
    <w:rsid w:val="00EE1EB1"/>
    <w:rsid w:val="00EE1EF4"/>
    <w:rsid w:val="00EE2131"/>
    <w:rsid w:val="00EE2423"/>
    <w:rsid w:val="00EE260E"/>
    <w:rsid w:val="00EE275D"/>
    <w:rsid w:val="00EE2CF5"/>
    <w:rsid w:val="00EE2E42"/>
    <w:rsid w:val="00EE3166"/>
    <w:rsid w:val="00EE31B2"/>
    <w:rsid w:val="00EE3557"/>
    <w:rsid w:val="00EE35D8"/>
    <w:rsid w:val="00EE375A"/>
    <w:rsid w:val="00EE3AFE"/>
    <w:rsid w:val="00EE3C8A"/>
    <w:rsid w:val="00EE3CC3"/>
    <w:rsid w:val="00EE4379"/>
    <w:rsid w:val="00EE45BB"/>
    <w:rsid w:val="00EE4BC2"/>
    <w:rsid w:val="00EE5660"/>
    <w:rsid w:val="00EE56BA"/>
    <w:rsid w:val="00EE5824"/>
    <w:rsid w:val="00EE60A2"/>
    <w:rsid w:val="00EE63C1"/>
    <w:rsid w:val="00EE64B5"/>
    <w:rsid w:val="00EE672E"/>
    <w:rsid w:val="00EE6D79"/>
    <w:rsid w:val="00EE722A"/>
    <w:rsid w:val="00EE739D"/>
    <w:rsid w:val="00EE75E0"/>
    <w:rsid w:val="00EF0B83"/>
    <w:rsid w:val="00EF1472"/>
    <w:rsid w:val="00EF1655"/>
    <w:rsid w:val="00EF1A83"/>
    <w:rsid w:val="00EF20A0"/>
    <w:rsid w:val="00EF2561"/>
    <w:rsid w:val="00EF2937"/>
    <w:rsid w:val="00EF2BC0"/>
    <w:rsid w:val="00EF2CE8"/>
    <w:rsid w:val="00EF2D29"/>
    <w:rsid w:val="00EF2DA7"/>
    <w:rsid w:val="00EF2DDA"/>
    <w:rsid w:val="00EF3163"/>
    <w:rsid w:val="00EF32D6"/>
    <w:rsid w:val="00EF375D"/>
    <w:rsid w:val="00EF39EA"/>
    <w:rsid w:val="00EF3AC2"/>
    <w:rsid w:val="00EF3BB1"/>
    <w:rsid w:val="00EF3D67"/>
    <w:rsid w:val="00EF421B"/>
    <w:rsid w:val="00EF426D"/>
    <w:rsid w:val="00EF442E"/>
    <w:rsid w:val="00EF44CF"/>
    <w:rsid w:val="00EF4B56"/>
    <w:rsid w:val="00EF4F31"/>
    <w:rsid w:val="00EF4FBF"/>
    <w:rsid w:val="00EF504F"/>
    <w:rsid w:val="00EF51C9"/>
    <w:rsid w:val="00EF568D"/>
    <w:rsid w:val="00EF58BD"/>
    <w:rsid w:val="00EF5D6F"/>
    <w:rsid w:val="00EF5E64"/>
    <w:rsid w:val="00EF6519"/>
    <w:rsid w:val="00EF6879"/>
    <w:rsid w:val="00EF6BF6"/>
    <w:rsid w:val="00EF749D"/>
    <w:rsid w:val="00EF752F"/>
    <w:rsid w:val="00EF7692"/>
    <w:rsid w:val="00EF76A1"/>
    <w:rsid w:val="00EF78C3"/>
    <w:rsid w:val="00EF7EB5"/>
    <w:rsid w:val="00EF7EB7"/>
    <w:rsid w:val="00F0006A"/>
    <w:rsid w:val="00F00087"/>
    <w:rsid w:val="00F002A2"/>
    <w:rsid w:val="00F00319"/>
    <w:rsid w:val="00F0037D"/>
    <w:rsid w:val="00F004D1"/>
    <w:rsid w:val="00F00C25"/>
    <w:rsid w:val="00F01652"/>
    <w:rsid w:val="00F0177C"/>
    <w:rsid w:val="00F017D3"/>
    <w:rsid w:val="00F01822"/>
    <w:rsid w:val="00F0184B"/>
    <w:rsid w:val="00F01982"/>
    <w:rsid w:val="00F01CDF"/>
    <w:rsid w:val="00F02008"/>
    <w:rsid w:val="00F022B1"/>
    <w:rsid w:val="00F022DF"/>
    <w:rsid w:val="00F028C2"/>
    <w:rsid w:val="00F02F62"/>
    <w:rsid w:val="00F02FA1"/>
    <w:rsid w:val="00F033AE"/>
    <w:rsid w:val="00F036E7"/>
    <w:rsid w:val="00F039BE"/>
    <w:rsid w:val="00F03A85"/>
    <w:rsid w:val="00F03D13"/>
    <w:rsid w:val="00F03D8D"/>
    <w:rsid w:val="00F04393"/>
    <w:rsid w:val="00F04792"/>
    <w:rsid w:val="00F04B5F"/>
    <w:rsid w:val="00F056F5"/>
    <w:rsid w:val="00F05A34"/>
    <w:rsid w:val="00F06045"/>
    <w:rsid w:val="00F065E6"/>
    <w:rsid w:val="00F06787"/>
    <w:rsid w:val="00F067F6"/>
    <w:rsid w:val="00F06925"/>
    <w:rsid w:val="00F072B2"/>
    <w:rsid w:val="00F07796"/>
    <w:rsid w:val="00F07894"/>
    <w:rsid w:val="00F0792F"/>
    <w:rsid w:val="00F07A58"/>
    <w:rsid w:val="00F07AC8"/>
    <w:rsid w:val="00F07BC9"/>
    <w:rsid w:val="00F07CBB"/>
    <w:rsid w:val="00F101D3"/>
    <w:rsid w:val="00F11309"/>
    <w:rsid w:val="00F119B9"/>
    <w:rsid w:val="00F11AD5"/>
    <w:rsid w:val="00F12092"/>
    <w:rsid w:val="00F121A5"/>
    <w:rsid w:val="00F121AA"/>
    <w:rsid w:val="00F125BF"/>
    <w:rsid w:val="00F12B63"/>
    <w:rsid w:val="00F12D27"/>
    <w:rsid w:val="00F12E66"/>
    <w:rsid w:val="00F132A6"/>
    <w:rsid w:val="00F1364A"/>
    <w:rsid w:val="00F13692"/>
    <w:rsid w:val="00F1369F"/>
    <w:rsid w:val="00F136AC"/>
    <w:rsid w:val="00F137F7"/>
    <w:rsid w:val="00F138DE"/>
    <w:rsid w:val="00F13A42"/>
    <w:rsid w:val="00F1497E"/>
    <w:rsid w:val="00F14F19"/>
    <w:rsid w:val="00F14F76"/>
    <w:rsid w:val="00F151ED"/>
    <w:rsid w:val="00F15266"/>
    <w:rsid w:val="00F15346"/>
    <w:rsid w:val="00F15490"/>
    <w:rsid w:val="00F15641"/>
    <w:rsid w:val="00F15784"/>
    <w:rsid w:val="00F15FAB"/>
    <w:rsid w:val="00F16162"/>
    <w:rsid w:val="00F165F8"/>
    <w:rsid w:val="00F166D0"/>
    <w:rsid w:val="00F168CE"/>
    <w:rsid w:val="00F16B9A"/>
    <w:rsid w:val="00F16CC2"/>
    <w:rsid w:val="00F17006"/>
    <w:rsid w:val="00F1741D"/>
    <w:rsid w:val="00F2036E"/>
    <w:rsid w:val="00F203C8"/>
    <w:rsid w:val="00F207E6"/>
    <w:rsid w:val="00F209C2"/>
    <w:rsid w:val="00F20B77"/>
    <w:rsid w:val="00F20CD6"/>
    <w:rsid w:val="00F20EDD"/>
    <w:rsid w:val="00F21DCC"/>
    <w:rsid w:val="00F21EF6"/>
    <w:rsid w:val="00F21F09"/>
    <w:rsid w:val="00F21FC1"/>
    <w:rsid w:val="00F2236C"/>
    <w:rsid w:val="00F228A2"/>
    <w:rsid w:val="00F22904"/>
    <w:rsid w:val="00F22AA9"/>
    <w:rsid w:val="00F22D02"/>
    <w:rsid w:val="00F22E87"/>
    <w:rsid w:val="00F22EB2"/>
    <w:rsid w:val="00F22F79"/>
    <w:rsid w:val="00F2301D"/>
    <w:rsid w:val="00F23219"/>
    <w:rsid w:val="00F23748"/>
    <w:rsid w:val="00F23893"/>
    <w:rsid w:val="00F23DA0"/>
    <w:rsid w:val="00F23DE1"/>
    <w:rsid w:val="00F241C8"/>
    <w:rsid w:val="00F246C2"/>
    <w:rsid w:val="00F2477D"/>
    <w:rsid w:val="00F24889"/>
    <w:rsid w:val="00F24A9D"/>
    <w:rsid w:val="00F24E1B"/>
    <w:rsid w:val="00F2523F"/>
    <w:rsid w:val="00F25514"/>
    <w:rsid w:val="00F2589C"/>
    <w:rsid w:val="00F259AD"/>
    <w:rsid w:val="00F25B33"/>
    <w:rsid w:val="00F25FA1"/>
    <w:rsid w:val="00F262AE"/>
    <w:rsid w:val="00F26767"/>
    <w:rsid w:val="00F2688B"/>
    <w:rsid w:val="00F268CF"/>
    <w:rsid w:val="00F2697D"/>
    <w:rsid w:val="00F26994"/>
    <w:rsid w:val="00F26D93"/>
    <w:rsid w:val="00F26F77"/>
    <w:rsid w:val="00F2748A"/>
    <w:rsid w:val="00F27693"/>
    <w:rsid w:val="00F27780"/>
    <w:rsid w:val="00F303E0"/>
    <w:rsid w:val="00F3098D"/>
    <w:rsid w:val="00F30A5C"/>
    <w:rsid w:val="00F30EFA"/>
    <w:rsid w:val="00F30FA1"/>
    <w:rsid w:val="00F30FEB"/>
    <w:rsid w:val="00F316A9"/>
    <w:rsid w:val="00F3213F"/>
    <w:rsid w:val="00F321D3"/>
    <w:rsid w:val="00F32212"/>
    <w:rsid w:val="00F32B41"/>
    <w:rsid w:val="00F32C51"/>
    <w:rsid w:val="00F3338B"/>
    <w:rsid w:val="00F33A36"/>
    <w:rsid w:val="00F33AB9"/>
    <w:rsid w:val="00F33B65"/>
    <w:rsid w:val="00F33F36"/>
    <w:rsid w:val="00F34122"/>
    <w:rsid w:val="00F3482D"/>
    <w:rsid w:val="00F34910"/>
    <w:rsid w:val="00F3491F"/>
    <w:rsid w:val="00F349D1"/>
    <w:rsid w:val="00F34FBC"/>
    <w:rsid w:val="00F34FBD"/>
    <w:rsid w:val="00F35263"/>
    <w:rsid w:val="00F3535A"/>
    <w:rsid w:val="00F35454"/>
    <w:rsid w:val="00F3546C"/>
    <w:rsid w:val="00F357D6"/>
    <w:rsid w:val="00F35E26"/>
    <w:rsid w:val="00F35FB8"/>
    <w:rsid w:val="00F36143"/>
    <w:rsid w:val="00F36B93"/>
    <w:rsid w:val="00F36B96"/>
    <w:rsid w:val="00F36D0A"/>
    <w:rsid w:val="00F370BC"/>
    <w:rsid w:val="00F37156"/>
    <w:rsid w:val="00F3741B"/>
    <w:rsid w:val="00F37DEB"/>
    <w:rsid w:val="00F400A1"/>
    <w:rsid w:val="00F4028F"/>
    <w:rsid w:val="00F40366"/>
    <w:rsid w:val="00F40421"/>
    <w:rsid w:val="00F40968"/>
    <w:rsid w:val="00F40E3E"/>
    <w:rsid w:val="00F413D4"/>
    <w:rsid w:val="00F41406"/>
    <w:rsid w:val="00F4146D"/>
    <w:rsid w:val="00F4165F"/>
    <w:rsid w:val="00F417E3"/>
    <w:rsid w:val="00F41873"/>
    <w:rsid w:val="00F41A2F"/>
    <w:rsid w:val="00F42029"/>
    <w:rsid w:val="00F42159"/>
    <w:rsid w:val="00F425FB"/>
    <w:rsid w:val="00F427EE"/>
    <w:rsid w:val="00F42D12"/>
    <w:rsid w:val="00F42F07"/>
    <w:rsid w:val="00F42F83"/>
    <w:rsid w:val="00F432FF"/>
    <w:rsid w:val="00F43375"/>
    <w:rsid w:val="00F433BF"/>
    <w:rsid w:val="00F4396F"/>
    <w:rsid w:val="00F43BA4"/>
    <w:rsid w:val="00F44642"/>
    <w:rsid w:val="00F44916"/>
    <w:rsid w:val="00F44EAD"/>
    <w:rsid w:val="00F45191"/>
    <w:rsid w:val="00F452C2"/>
    <w:rsid w:val="00F45465"/>
    <w:rsid w:val="00F4548C"/>
    <w:rsid w:val="00F4550E"/>
    <w:rsid w:val="00F45593"/>
    <w:rsid w:val="00F458C6"/>
    <w:rsid w:val="00F45AD4"/>
    <w:rsid w:val="00F45E0C"/>
    <w:rsid w:val="00F46226"/>
    <w:rsid w:val="00F46288"/>
    <w:rsid w:val="00F46322"/>
    <w:rsid w:val="00F46325"/>
    <w:rsid w:val="00F46CC9"/>
    <w:rsid w:val="00F46E43"/>
    <w:rsid w:val="00F4731E"/>
    <w:rsid w:val="00F47597"/>
    <w:rsid w:val="00F50159"/>
    <w:rsid w:val="00F503CA"/>
    <w:rsid w:val="00F50538"/>
    <w:rsid w:val="00F50872"/>
    <w:rsid w:val="00F51351"/>
    <w:rsid w:val="00F51427"/>
    <w:rsid w:val="00F514AC"/>
    <w:rsid w:val="00F51B6B"/>
    <w:rsid w:val="00F52397"/>
    <w:rsid w:val="00F523CB"/>
    <w:rsid w:val="00F52EC6"/>
    <w:rsid w:val="00F5307B"/>
    <w:rsid w:val="00F53338"/>
    <w:rsid w:val="00F53654"/>
    <w:rsid w:val="00F53941"/>
    <w:rsid w:val="00F53B78"/>
    <w:rsid w:val="00F53CFB"/>
    <w:rsid w:val="00F54BE4"/>
    <w:rsid w:val="00F55622"/>
    <w:rsid w:val="00F55B05"/>
    <w:rsid w:val="00F55C2F"/>
    <w:rsid w:val="00F55D30"/>
    <w:rsid w:val="00F55DD6"/>
    <w:rsid w:val="00F5642A"/>
    <w:rsid w:val="00F5651D"/>
    <w:rsid w:val="00F567D9"/>
    <w:rsid w:val="00F569CA"/>
    <w:rsid w:val="00F56A37"/>
    <w:rsid w:val="00F56B92"/>
    <w:rsid w:val="00F570C1"/>
    <w:rsid w:val="00F57851"/>
    <w:rsid w:val="00F57B80"/>
    <w:rsid w:val="00F57DB1"/>
    <w:rsid w:val="00F57E95"/>
    <w:rsid w:val="00F57F18"/>
    <w:rsid w:val="00F57FDA"/>
    <w:rsid w:val="00F600FE"/>
    <w:rsid w:val="00F60136"/>
    <w:rsid w:val="00F60137"/>
    <w:rsid w:val="00F601BC"/>
    <w:rsid w:val="00F60678"/>
    <w:rsid w:val="00F6090E"/>
    <w:rsid w:val="00F60AD7"/>
    <w:rsid w:val="00F60D55"/>
    <w:rsid w:val="00F60D82"/>
    <w:rsid w:val="00F60E0D"/>
    <w:rsid w:val="00F60FDA"/>
    <w:rsid w:val="00F6106A"/>
    <w:rsid w:val="00F61415"/>
    <w:rsid w:val="00F618E4"/>
    <w:rsid w:val="00F61A2E"/>
    <w:rsid w:val="00F621EB"/>
    <w:rsid w:val="00F6245C"/>
    <w:rsid w:val="00F6279A"/>
    <w:rsid w:val="00F6293B"/>
    <w:rsid w:val="00F62A6B"/>
    <w:rsid w:val="00F62CA4"/>
    <w:rsid w:val="00F62D18"/>
    <w:rsid w:val="00F62D63"/>
    <w:rsid w:val="00F62E23"/>
    <w:rsid w:val="00F6352E"/>
    <w:rsid w:val="00F63684"/>
    <w:rsid w:val="00F6370E"/>
    <w:rsid w:val="00F638D9"/>
    <w:rsid w:val="00F63AE4"/>
    <w:rsid w:val="00F63C54"/>
    <w:rsid w:val="00F643F3"/>
    <w:rsid w:val="00F6441C"/>
    <w:rsid w:val="00F64B89"/>
    <w:rsid w:val="00F654F8"/>
    <w:rsid w:val="00F6577F"/>
    <w:rsid w:val="00F659F2"/>
    <w:rsid w:val="00F65B21"/>
    <w:rsid w:val="00F66572"/>
    <w:rsid w:val="00F665CF"/>
    <w:rsid w:val="00F66674"/>
    <w:rsid w:val="00F6672E"/>
    <w:rsid w:val="00F66863"/>
    <w:rsid w:val="00F668A5"/>
    <w:rsid w:val="00F66A7A"/>
    <w:rsid w:val="00F66C99"/>
    <w:rsid w:val="00F66D38"/>
    <w:rsid w:val="00F67B73"/>
    <w:rsid w:val="00F67D38"/>
    <w:rsid w:val="00F70091"/>
    <w:rsid w:val="00F700CB"/>
    <w:rsid w:val="00F70352"/>
    <w:rsid w:val="00F705D1"/>
    <w:rsid w:val="00F7079A"/>
    <w:rsid w:val="00F70AFA"/>
    <w:rsid w:val="00F70B6C"/>
    <w:rsid w:val="00F70D5A"/>
    <w:rsid w:val="00F70EC5"/>
    <w:rsid w:val="00F70EFA"/>
    <w:rsid w:val="00F71B74"/>
    <w:rsid w:val="00F71C46"/>
    <w:rsid w:val="00F71C82"/>
    <w:rsid w:val="00F71F2C"/>
    <w:rsid w:val="00F7204B"/>
    <w:rsid w:val="00F72055"/>
    <w:rsid w:val="00F7229C"/>
    <w:rsid w:val="00F72383"/>
    <w:rsid w:val="00F723E1"/>
    <w:rsid w:val="00F72C88"/>
    <w:rsid w:val="00F72E01"/>
    <w:rsid w:val="00F73145"/>
    <w:rsid w:val="00F73186"/>
    <w:rsid w:val="00F73270"/>
    <w:rsid w:val="00F732C0"/>
    <w:rsid w:val="00F73AA4"/>
    <w:rsid w:val="00F73C51"/>
    <w:rsid w:val="00F73CFF"/>
    <w:rsid w:val="00F73EA9"/>
    <w:rsid w:val="00F74540"/>
    <w:rsid w:val="00F746B2"/>
    <w:rsid w:val="00F747E6"/>
    <w:rsid w:val="00F7491B"/>
    <w:rsid w:val="00F749B1"/>
    <w:rsid w:val="00F74A80"/>
    <w:rsid w:val="00F74C6D"/>
    <w:rsid w:val="00F74CC8"/>
    <w:rsid w:val="00F75322"/>
    <w:rsid w:val="00F7538B"/>
    <w:rsid w:val="00F75395"/>
    <w:rsid w:val="00F7546D"/>
    <w:rsid w:val="00F7558F"/>
    <w:rsid w:val="00F75BE0"/>
    <w:rsid w:val="00F768E7"/>
    <w:rsid w:val="00F77004"/>
    <w:rsid w:val="00F7717F"/>
    <w:rsid w:val="00F77261"/>
    <w:rsid w:val="00F772D6"/>
    <w:rsid w:val="00F77694"/>
    <w:rsid w:val="00F80169"/>
    <w:rsid w:val="00F80768"/>
    <w:rsid w:val="00F807DE"/>
    <w:rsid w:val="00F8085B"/>
    <w:rsid w:val="00F808D4"/>
    <w:rsid w:val="00F808DB"/>
    <w:rsid w:val="00F80A95"/>
    <w:rsid w:val="00F8132B"/>
    <w:rsid w:val="00F81D49"/>
    <w:rsid w:val="00F81E77"/>
    <w:rsid w:val="00F82307"/>
    <w:rsid w:val="00F82398"/>
    <w:rsid w:val="00F823E1"/>
    <w:rsid w:val="00F82BB6"/>
    <w:rsid w:val="00F82C59"/>
    <w:rsid w:val="00F8308A"/>
    <w:rsid w:val="00F8312C"/>
    <w:rsid w:val="00F83322"/>
    <w:rsid w:val="00F83438"/>
    <w:rsid w:val="00F83459"/>
    <w:rsid w:val="00F83C12"/>
    <w:rsid w:val="00F83C1E"/>
    <w:rsid w:val="00F83D23"/>
    <w:rsid w:val="00F83D9F"/>
    <w:rsid w:val="00F8404F"/>
    <w:rsid w:val="00F84094"/>
    <w:rsid w:val="00F8442E"/>
    <w:rsid w:val="00F844FC"/>
    <w:rsid w:val="00F8486B"/>
    <w:rsid w:val="00F84C20"/>
    <w:rsid w:val="00F84E6B"/>
    <w:rsid w:val="00F84EA7"/>
    <w:rsid w:val="00F84ECD"/>
    <w:rsid w:val="00F852B0"/>
    <w:rsid w:val="00F85688"/>
    <w:rsid w:val="00F85922"/>
    <w:rsid w:val="00F86095"/>
    <w:rsid w:val="00F8615B"/>
    <w:rsid w:val="00F86DEB"/>
    <w:rsid w:val="00F8711B"/>
    <w:rsid w:val="00F871FE"/>
    <w:rsid w:val="00F87385"/>
    <w:rsid w:val="00F87569"/>
    <w:rsid w:val="00F87AC4"/>
    <w:rsid w:val="00F87B03"/>
    <w:rsid w:val="00F87CEB"/>
    <w:rsid w:val="00F87D97"/>
    <w:rsid w:val="00F87E5E"/>
    <w:rsid w:val="00F87F20"/>
    <w:rsid w:val="00F9038A"/>
    <w:rsid w:val="00F90581"/>
    <w:rsid w:val="00F909C8"/>
    <w:rsid w:val="00F90E8B"/>
    <w:rsid w:val="00F9109C"/>
    <w:rsid w:val="00F912B1"/>
    <w:rsid w:val="00F91360"/>
    <w:rsid w:val="00F9136E"/>
    <w:rsid w:val="00F913D4"/>
    <w:rsid w:val="00F9154C"/>
    <w:rsid w:val="00F918BD"/>
    <w:rsid w:val="00F91925"/>
    <w:rsid w:val="00F91CBD"/>
    <w:rsid w:val="00F91D5B"/>
    <w:rsid w:val="00F91EB8"/>
    <w:rsid w:val="00F91F93"/>
    <w:rsid w:val="00F92057"/>
    <w:rsid w:val="00F92514"/>
    <w:rsid w:val="00F9255E"/>
    <w:rsid w:val="00F92768"/>
    <w:rsid w:val="00F92DBB"/>
    <w:rsid w:val="00F92EAB"/>
    <w:rsid w:val="00F93005"/>
    <w:rsid w:val="00F9304A"/>
    <w:rsid w:val="00F936A1"/>
    <w:rsid w:val="00F93B4F"/>
    <w:rsid w:val="00F93F2D"/>
    <w:rsid w:val="00F94057"/>
    <w:rsid w:val="00F94A97"/>
    <w:rsid w:val="00F94D60"/>
    <w:rsid w:val="00F95084"/>
    <w:rsid w:val="00F9539A"/>
    <w:rsid w:val="00F95875"/>
    <w:rsid w:val="00F958A7"/>
    <w:rsid w:val="00F959C4"/>
    <w:rsid w:val="00F95C2A"/>
    <w:rsid w:val="00F95CDC"/>
    <w:rsid w:val="00F95D2B"/>
    <w:rsid w:val="00F95E3C"/>
    <w:rsid w:val="00F961FE"/>
    <w:rsid w:val="00F96227"/>
    <w:rsid w:val="00F9671F"/>
    <w:rsid w:val="00F96877"/>
    <w:rsid w:val="00F969A7"/>
    <w:rsid w:val="00F96C2F"/>
    <w:rsid w:val="00F96C93"/>
    <w:rsid w:val="00F96D10"/>
    <w:rsid w:val="00F96D1E"/>
    <w:rsid w:val="00F96D79"/>
    <w:rsid w:val="00F96FF1"/>
    <w:rsid w:val="00F97169"/>
    <w:rsid w:val="00F972F2"/>
    <w:rsid w:val="00F97478"/>
    <w:rsid w:val="00F97986"/>
    <w:rsid w:val="00F97996"/>
    <w:rsid w:val="00F97C00"/>
    <w:rsid w:val="00F97D63"/>
    <w:rsid w:val="00FA01B0"/>
    <w:rsid w:val="00FA01F8"/>
    <w:rsid w:val="00FA044E"/>
    <w:rsid w:val="00FA0554"/>
    <w:rsid w:val="00FA0776"/>
    <w:rsid w:val="00FA08C0"/>
    <w:rsid w:val="00FA0E48"/>
    <w:rsid w:val="00FA13D1"/>
    <w:rsid w:val="00FA13E3"/>
    <w:rsid w:val="00FA16AA"/>
    <w:rsid w:val="00FA173C"/>
    <w:rsid w:val="00FA18C8"/>
    <w:rsid w:val="00FA18DE"/>
    <w:rsid w:val="00FA1D2A"/>
    <w:rsid w:val="00FA1D44"/>
    <w:rsid w:val="00FA22A2"/>
    <w:rsid w:val="00FA264A"/>
    <w:rsid w:val="00FA29CC"/>
    <w:rsid w:val="00FA2C70"/>
    <w:rsid w:val="00FA2F0D"/>
    <w:rsid w:val="00FA2F37"/>
    <w:rsid w:val="00FA329B"/>
    <w:rsid w:val="00FA34AE"/>
    <w:rsid w:val="00FA37D0"/>
    <w:rsid w:val="00FA3A5B"/>
    <w:rsid w:val="00FA3AE5"/>
    <w:rsid w:val="00FA4113"/>
    <w:rsid w:val="00FA4319"/>
    <w:rsid w:val="00FA4F60"/>
    <w:rsid w:val="00FA4F6B"/>
    <w:rsid w:val="00FA5440"/>
    <w:rsid w:val="00FA5525"/>
    <w:rsid w:val="00FA5756"/>
    <w:rsid w:val="00FA5B49"/>
    <w:rsid w:val="00FA5EDB"/>
    <w:rsid w:val="00FA6077"/>
    <w:rsid w:val="00FA6114"/>
    <w:rsid w:val="00FA63C1"/>
    <w:rsid w:val="00FA6CCD"/>
    <w:rsid w:val="00FA6E2E"/>
    <w:rsid w:val="00FA6F5E"/>
    <w:rsid w:val="00FA703D"/>
    <w:rsid w:val="00FA714D"/>
    <w:rsid w:val="00FA747D"/>
    <w:rsid w:val="00FA751E"/>
    <w:rsid w:val="00FA7A5B"/>
    <w:rsid w:val="00FA7CDE"/>
    <w:rsid w:val="00FB0478"/>
    <w:rsid w:val="00FB0AE3"/>
    <w:rsid w:val="00FB155D"/>
    <w:rsid w:val="00FB1BED"/>
    <w:rsid w:val="00FB25F4"/>
    <w:rsid w:val="00FB2AC0"/>
    <w:rsid w:val="00FB2B40"/>
    <w:rsid w:val="00FB32E7"/>
    <w:rsid w:val="00FB35C7"/>
    <w:rsid w:val="00FB3E30"/>
    <w:rsid w:val="00FB3F39"/>
    <w:rsid w:val="00FB480A"/>
    <w:rsid w:val="00FB5093"/>
    <w:rsid w:val="00FB5533"/>
    <w:rsid w:val="00FB570A"/>
    <w:rsid w:val="00FB5728"/>
    <w:rsid w:val="00FB57F8"/>
    <w:rsid w:val="00FB5C18"/>
    <w:rsid w:val="00FB5C37"/>
    <w:rsid w:val="00FB61FB"/>
    <w:rsid w:val="00FB6305"/>
    <w:rsid w:val="00FB6681"/>
    <w:rsid w:val="00FB671B"/>
    <w:rsid w:val="00FB68E1"/>
    <w:rsid w:val="00FB69AA"/>
    <w:rsid w:val="00FB6ACD"/>
    <w:rsid w:val="00FB7059"/>
    <w:rsid w:val="00FB71F1"/>
    <w:rsid w:val="00FB75E5"/>
    <w:rsid w:val="00FB76BC"/>
    <w:rsid w:val="00FB7703"/>
    <w:rsid w:val="00FB7B3B"/>
    <w:rsid w:val="00FB7B77"/>
    <w:rsid w:val="00FB7DDD"/>
    <w:rsid w:val="00FC04EA"/>
    <w:rsid w:val="00FC0554"/>
    <w:rsid w:val="00FC0559"/>
    <w:rsid w:val="00FC084F"/>
    <w:rsid w:val="00FC10B6"/>
    <w:rsid w:val="00FC14D4"/>
    <w:rsid w:val="00FC196D"/>
    <w:rsid w:val="00FC217A"/>
    <w:rsid w:val="00FC3270"/>
    <w:rsid w:val="00FC343E"/>
    <w:rsid w:val="00FC3684"/>
    <w:rsid w:val="00FC3D3C"/>
    <w:rsid w:val="00FC402A"/>
    <w:rsid w:val="00FC4377"/>
    <w:rsid w:val="00FC4587"/>
    <w:rsid w:val="00FC4C7B"/>
    <w:rsid w:val="00FC4DAD"/>
    <w:rsid w:val="00FC4EA0"/>
    <w:rsid w:val="00FC50B9"/>
    <w:rsid w:val="00FC52E3"/>
    <w:rsid w:val="00FC5929"/>
    <w:rsid w:val="00FC5A86"/>
    <w:rsid w:val="00FC5A8D"/>
    <w:rsid w:val="00FC5AE8"/>
    <w:rsid w:val="00FC607C"/>
    <w:rsid w:val="00FC6F2A"/>
    <w:rsid w:val="00FC71CB"/>
    <w:rsid w:val="00FC72E5"/>
    <w:rsid w:val="00FC77D7"/>
    <w:rsid w:val="00FC7D3D"/>
    <w:rsid w:val="00FC7F05"/>
    <w:rsid w:val="00FD0121"/>
    <w:rsid w:val="00FD0416"/>
    <w:rsid w:val="00FD05F4"/>
    <w:rsid w:val="00FD0B70"/>
    <w:rsid w:val="00FD0BBF"/>
    <w:rsid w:val="00FD0BE1"/>
    <w:rsid w:val="00FD10A2"/>
    <w:rsid w:val="00FD14CA"/>
    <w:rsid w:val="00FD15C0"/>
    <w:rsid w:val="00FD17D0"/>
    <w:rsid w:val="00FD1BC1"/>
    <w:rsid w:val="00FD1FD3"/>
    <w:rsid w:val="00FD1FFF"/>
    <w:rsid w:val="00FD231B"/>
    <w:rsid w:val="00FD253D"/>
    <w:rsid w:val="00FD2549"/>
    <w:rsid w:val="00FD29E4"/>
    <w:rsid w:val="00FD2AC8"/>
    <w:rsid w:val="00FD2BDD"/>
    <w:rsid w:val="00FD2FBB"/>
    <w:rsid w:val="00FD3070"/>
    <w:rsid w:val="00FD3351"/>
    <w:rsid w:val="00FD376A"/>
    <w:rsid w:val="00FD3780"/>
    <w:rsid w:val="00FD4387"/>
    <w:rsid w:val="00FD4469"/>
    <w:rsid w:val="00FD4501"/>
    <w:rsid w:val="00FD4A03"/>
    <w:rsid w:val="00FD4AFD"/>
    <w:rsid w:val="00FD4C78"/>
    <w:rsid w:val="00FD4FCA"/>
    <w:rsid w:val="00FD504F"/>
    <w:rsid w:val="00FD56EC"/>
    <w:rsid w:val="00FD584D"/>
    <w:rsid w:val="00FD5A77"/>
    <w:rsid w:val="00FD5AEC"/>
    <w:rsid w:val="00FD5B45"/>
    <w:rsid w:val="00FD5D28"/>
    <w:rsid w:val="00FD5DE5"/>
    <w:rsid w:val="00FD5E2D"/>
    <w:rsid w:val="00FD5E7F"/>
    <w:rsid w:val="00FD5F3D"/>
    <w:rsid w:val="00FD60C4"/>
    <w:rsid w:val="00FD6362"/>
    <w:rsid w:val="00FD63EA"/>
    <w:rsid w:val="00FD6552"/>
    <w:rsid w:val="00FD6812"/>
    <w:rsid w:val="00FD6AEA"/>
    <w:rsid w:val="00FD6B29"/>
    <w:rsid w:val="00FD6D84"/>
    <w:rsid w:val="00FD6EA7"/>
    <w:rsid w:val="00FD71E5"/>
    <w:rsid w:val="00FD724D"/>
    <w:rsid w:val="00FD73E2"/>
    <w:rsid w:val="00FD781D"/>
    <w:rsid w:val="00FD7A71"/>
    <w:rsid w:val="00FD7AA8"/>
    <w:rsid w:val="00FD7CEE"/>
    <w:rsid w:val="00FD7D3A"/>
    <w:rsid w:val="00FD7FF7"/>
    <w:rsid w:val="00FE0776"/>
    <w:rsid w:val="00FE0A1B"/>
    <w:rsid w:val="00FE1922"/>
    <w:rsid w:val="00FE1F8D"/>
    <w:rsid w:val="00FE2241"/>
    <w:rsid w:val="00FE2990"/>
    <w:rsid w:val="00FE2DFC"/>
    <w:rsid w:val="00FE2F8D"/>
    <w:rsid w:val="00FE367E"/>
    <w:rsid w:val="00FE39D3"/>
    <w:rsid w:val="00FE3C2C"/>
    <w:rsid w:val="00FE3C30"/>
    <w:rsid w:val="00FE3CDD"/>
    <w:rsid w:val="00FE420A"/>
    <w:rsid w:val="00FE4317"/>
    <w:rsid w:val="00FE4422"/>
    <w:rsid w:val="00FE4745"/>
    <w:rsid w:val="00FE4C7C"/>
    <w:rsid w:val="00FE53B0"/>
    <w:rsid w:val="00FE5587"/>
    <w:rsid w:val="00FE564D"/>
    <w:rsid w:val="00FE56DB"/>
    <w:rsid w:val="00FE6071"/>
    <w:rsid w:val="00FE6A31"/>
    <w:rsid w:val="00FE7049"/>
    <w:rsid w:val="00FE728A"/>
    <w:rsid w:val="00FE7621"/>
    <w:rsid w:val="00FE763B"/>
    <w:rsid w:val="00FE76DA"/>
    <w:rsid w:val="00FE78F9"/>
    <w:rsid w:val="00FE7AD4"/>
    <w:rsid w:val="00FE7C71"/>
    <w:rsid w:val="00FE7DAE"/>
    <w:rsid w:val="00FE7EE5"/>
    <w:rsid w:val="00FE7F56"/>
    <w:rsid w:val="00FF035D"/>
    <w:rsid w:val="00FF0374"/>
    <w:rsid w:val="00FF1465"/>
    <w:rsid w:val="00FF1924"/>
    <w:rsid w:val="00FF1CBC"/>
    <w:rsid w:val="00FF1D61"/>
    <w:rsid w:val="00FF1E48"/>
    <w:rsid w:val="00FF2160"/>
    <w:rsid w:val="00FF23C3"/>
    <w:rsid w:val="00FF24FA"/>
    <w:rsid w:val="00FF27A3"/>
    <w:rsid w:val="00FF2F45"/>
    <w:rsid w:val="00FF3013"/>
    <w:rsid w:val="00FF301B"/>
    <w:rsid w:val="00FF3298"/>
    <w:rsid w:val="00FF3495"/>
    <w:rsid w:val="00FF36CB"/>
    <w:rsid w:val="00FF38FB"/>
    <w:rsid w:val="00FF391B"/>
    <w:rsid w:val="00FF3D57"/>
    <w:rsid w:val="00FF3EE6"/>
    <w:rsid w:val="00FF40F2"/>
    <w:rsid w:val="00FF475E"/>
    <w:rsid w:val="00FF49E7"/>
    <w:rsid w:val="00FF4CF7"/>
    <w:rsid w:val="00FF4D24"/>
    <w:rsid w:val="00FF4E5D"/>
    <w:rsid w:val="00FF4E7F"/>
    <w:rsid w:val="00FF4EE1"/>
    <w:rsid w:val="00FF51B1"/>
    <w:rsid w:val="00FF535E"/>
    <w:rsid w:val="00FF53E3"/>
    <w:rsid w:val="00FF578E"/>
    <w:rsid w:val="00FF579F"/>
    <w:rsid w:val="00FF5B9C"/>
    <w:rsid w:val="00FF5C82"/>
    <w:rsid w:val="00FF5FDA"/>
    <w:rsid w:val="00FF61F5"/>
    <w:rsid w:val="00FF6291"/>
    <w:rsid w:val="00FF656F"/>
    <w:rsid w:val="00FF66AA"/>
    <w:rsid w:val="00FF6936"/>
    <w:rsid w:val="00FF69DB"/>
    <w:rsid w:val="00FF71DC"/>
    <w:rsid w:val="00FF74BD"/>
    <w:rsid w:val="00FF7583"/>
    <w:rsid w:val="00FF76AF"/>
    <w:rsid w:val="00FF776C"/>
    <w:rsid w:val="00FF77B9"/>
    <w:rsid w:val="00FF78D0"/>
    <w:rsid w:val="00FF7925"/>
    <w:rsid w:val="00FF7A4D"/>
    <w:rsid w:val="00FF7C17"/>
  </w:rsids>
  <m:mathPr>
    <m:mathFont m:val="Cambria Math"/>
    <m:brkBin m:val="before"/>
    <m:brkBinSub m:val="--"/>
    <m:smallFrac m:val="0"/>
    <m:dispDef/>
    <m:lMargin m:val="0"/>
    <m:rMargin m:val="0"/>
    <m:defJc m:val="centerGroup"/>
    <m:wrapIndent m:val="1440"/>
    <m:intLim m:val="subSup"/>
    <m:naryLim m:val="undOvr"/>
  </m:mathPr>
  <w:themeFontLang w:val="es-CO"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57E992E0"/>
  <w15:docId w15:val="{BE3EDAED-154F-47A1-9A59-D56EF5C576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sz w:val="24"/>
        <w:szCs w:val="24"/>
        <w:lang w:val="es-CO" w:eastAsia="es-CO" w:bidi="ar-SA"/>
      </w:rPr>
    </w:rPrDefault>
    <w:pPrDefault/>
  </w:docDefaults>
  <w:latentStyles w:defLockedState="0" w:defUIPriority="0" w:defSemiHidden="0" w:defUnhideWhenUsed="0" w:defQFormat="0" w:count="371">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qFormat="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uiPriority="20" w:qFormat="1"/>
    <w:lsdException w:name="Document Map" w:semiHidden="1" w:uiPriority="99"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qFormat="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140B3"/>
    <w:pPr>
      <w:overflowPunct w:val="0"/>
      <w:autoSpaceDE w:val="0"/>
      <w:autoSpaceDN w:val="0"/>
      <w:adjustRightInd w:val="0"/>
      <w:textAlignment w:val="baseline"/>
    </w:pPr>
    <w:rPr>
      <w:lang w:val="es-ES" w:eastAsia="es-ES"/>
    </w:rPr>
  </w:style>
  <w:style w:type="paragraph" w:styleId="Ttulo1">
    <w:name w:val="heading 1"/>
    <w:basedOn w:val="Prrafodelista"/>
    <w:next w:val="Normal"/>
    <w:link w:val="Ttulo1Car"/>
    <w:uiPriority w:val="9"/>
    <w:qFormat/>
    <w:rsid w:val="008A3846"/>
    <w:pPr>
      <w:numPr>
        <w:numId w:val="4"/>
      </w:numPr>
      <w:jc w:val="center"/>
      <w:outlineLvl w:val="0"/>
    </w:pPr>
    <w:rPr>
      <w:rFonts w:cs="Arial"/>
      <w:b/>
    </w:rPr>
  </w:style>
  <w:style w:type="paragraph" w:styleId="Ttulo2">
    <w:name w:val="heading 2"/>
    <w:basedOn w:val="Prrafodelista"/>
    <w:next w:val="Normal"/>
    <w:link w:val="Ttulo2Car"/>
    <w:uiPriority w:val="9"/>
    <w:qFormat/>
    <w:rsid w:val="00DE3CB1"/>
    <w:pPr>
      <w:numPr>
        <w:ilvl w:val="1"/>
        <w:numId w:val="4"/>
      </w:numPr>
      <w:jc w:val="both"/>
      <w:outlineLvl w:val="1"/>
    </w:pPr>
    <w:rPr>
      <w:rFonts w:cs="Arial"/>
      <w:b/>
    </w:rPr>
  </w:style>
  <w:style w:type="paragraph" w:styleId="Ttulo3">
    <w:name w:val="heading 3"/>
    <w:basedOn w:val="Prrafodelista"/>
    <w:next w:val="Normal"/>
    <w:link w:val="Ttulo3Car"/>
    <w:autoRedefine/>
    <w:uiPriority w:val="9"/>
    <w:qFormat/>
    <w:rsid w:val="00F73145"/>
    <w:pPr>
      <w:numPr>
        <w:ilvl w:val="2"/>
        <w:numId w:val="4"/>
      </w:numPr>
      <w:tabs>
        <w:tab w:val="clear" w:pos="284"/>
        <w:tab w:val="left" w:pos="1134"/>
      </w:tabs>
      <w:ind w:left="0"/>
      <w:jc w:val="both"/>
      <w:outlineLvl w:val="2"/>
    </w:pPr>
    <w:rPr>
      <w:rFonts w:cs="Arial"/>
      <w:b/>
      <w:u w:val="single"/>
    </w:rPr>
  </w:style>
  <w:style w:type="paragraph" w:styleId="Ttulo4">
    <w:name w:val="heading 4"/>
    <w:aliases w:val="Título 4 mew"/>
    <w:basedOn w:val="Prrafodelista"/>
    <w:next w:val="Normal"/>
    <w:link w:val="Ttulo4Car"/>
    <w:uiPriority w:val="9"/>
    <w:qFormat/>
    <w:rsid w:val="00DE3CB1"/>
    <w:pPr>
      <w:numPr>
        <w:ilvl w:val="3"/>
        <w:numId w:val="4"/>
      </w:numPr>
      <w:jc w:val="both"/>
      <w:outlineLvl w:val="3"/>
    </w:pPr>
    <w:rPr>
      <w:rFonts w:cs="Arial"/>
      <w:b/>
    </w:rPr>
  </w:style>
  <w:style w:type="paragraph" w:styleId="Ttulo5">
    <w:name w:val="heading 5"/>
    <w:basedOn w:val="Normal"/>
    <w:next w:val="Normal"/>
    <w:link w:val="Ttulo5Car"/>
    <w:uiPriority w:val="9"/>
    <w:qFormat/>
    <w:rsid w:val="00A70F64"/>
    <w:pPr>
      <w:spacing w:before="240" w:after="60"/>
      <w:outlineLvl w:val="4"/>
    </w:pPr>
    <w:rPr>
      <w:b/>
      <w:bCs/>
      <w:i/>
      <w:iCs/>
      <w:sz w:val="26"/>
      <w:szCs w:val="26"/>
    </w:rPr>
  </w:style>
  <w:style w:type="paragraph" w:styleId="Ttulo6">
    <w:name w:val="heading 6"/>
    <w:basedOn w:val="Normal"/>
    <w:next w:val="Normal"/>
    <w:link w:val="Ttulo6Car"/>
    <w:uiPriority w:val="9"/>
    <w:unhideWhenUsed/>
    <w:qFormat/>
    <w:rsid w:val="000F2600"/>
    <w:pPr>
      <w:keepNext/>
      <w:keepLines/>
      <w:spacing w:before="200"/>
      <w:ind w:left="1152" w:hanging="1152"/>
      <w:jc w:val="both"/>
      <w:outlineLvl w:val="5"/>
    </w:pPr>
    <w:rPr>
      <w:rFonts w:ascii="Arial" w:eastAsiaTheme="majorEastAsia" w:hAnsi="Arial" w:cstheme="majorBidi"/>
      <w:i/>
      <w:iCs/>
      <w:szCs w:val="20"/>
    </w:rPr>
  </w:style>
  <w:style w:type="paragraph" w:styleId="Ttulo7">
    <w:name w:val="heading 7"/>
    <w:basedOn w:val="Normal"/>
    <w:next w:val="Normal"/>
    <w:link w:val="Ttulo7Car"/>
    <w:uiPriority w:val="9"/>
    <w:semiHidden/>
    <w:unhideWhenUsed/>
    <w:qFormat/>
    <w:rsid w:val="000F2600"/>
    <w:pPr>
      <w:keepNext/>
      <w:keepLines/>
      <w:spacing w:before="200"/>
      <w:ind w:left="1296" w:hanging="1296"/>
      <w:jc w:val="both"/>
      <w:outlineLvl w:val="6"/>
    </w:pPr>
    <w:rPr>
      <w:rFonts w:asciiTheme="majorHAnsi" w:eastAsiaTheme="majorEastAsia" w:hAnsiTheme="majorHAnsi" w:cstheme="majorBidi"/>
      <w:i/>
      <w:iCs/>
      <w:color w:val="404040" w:themeColor="text1" w:themeTint="BF"/>
      <w:szCs w:val="20"/>
    </w:rPr>
  </w:style>
  <w:style w:type="paragraph" w:styleId="Ttulo8">
    <w:name w:val="heading 8"/>
    <w:basedOn w:val="Normal"/>
    <w:next w:val="Normal"/>
    <w:link w:val="Ttulo8Car"/>
    <w:uiPriority w:val="9"/>
    <w:qFormat/>
    <w:rsid w:val="00754F03"/>
    <w:pPr>
      <w:spacing w:before="240" w:after="60"/>
      <w:outlineLvl w:val="7"/>
    </w:pPr>
    <w:rPr>
      <w:i/>
      <w:iCs/>
    </w:rPr>
  </w:style>
  <w:style w:type="paragraph" w:styleId="Ttulo9">
    <w:name w:val="heading 9"/>
    <w:basedOn w:val="Normal"/>
    <w:next w:val="Normal"/>
    <w:link w:val="Ttulo9Car"/>
    <w:uiPriority w:val="9"/>
    <w:semiHidden/>
    <w:unhideWhenUsed/>
    <w:qFormat/>
    <w:rsid w:val="000F2600"/>
    <w:pPr>
      <w:keepNext/>
      <w:keepLines/>
      <w:spacing w:before="200"/>
      <w:ind w:left="1584" w:hanging="1584"/>
      <w:jc w:val="both"/>
      <w:outlineLvl w:val="8"/>
    </w:pPr>
    <w:rPr>
      <w:rFonts w:asciiTheme="majorHAnsi" w:eastAsiaTheme="majorEastAsia" w:hAnsiTheme="majorHAnsi" w:cstheme="majorBidi"/>
      <w:i/>
      <w:iCs/>
      <w:color w:val="404040" w:themeColor="text1" w:themeTint="BF"/>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Refdenotaalpie">
    <w:name w:val="footnote reference"/>
    <w:aliases w:val="Texto nota al pie,Nota de pie,referencia nota al pie,Ref. de nota al pieREF1,Ref. de nota al pie2,Footnote symbol,Footnote,FC,Texto de nota al pie,BVI fnr,Ref,de nota al pie,Pie de pagina,Appel note de bas de p,Style 24"/>
    <w:uiPriority w:val="99"/>
    <w:qFormat/>
    <w:rsid w:val="008F6EB7"/>
    <w:rPr>
      <w:rFonts w:ascii="Arial" w:hAnsi="Arial"/>
      <w:noProof w:val="0"/>
      <w:sz w:val="24"/>
      <w:vertAlign w:val="superscript"/>
      <w:lang w:val="en-US"/>
    </w:rPr>
  </w:style>
  <w:style w:type="character" w:customStyle="1" w:styleId="Fuentedeencabezadopredeter">
    <w:name w:val="Fuente de encabezado predeter."/>
    <w:rsid w:val="008F6EB7"/>
  </w:style>
  <w:style w:type="paragraph" w:styleId="Piedepgina">
    <w:name w:val="footer"/>
    <w:basedOn w:val="Normal"/>
    <w:link w:val="PiedepginaCar"/>
    <w:uiPriority w:val="99"/>
    <w:rsid w:val="008F6EB7"/>
    <w:pPr>
      <w:tabs>
        <w:tab w:val="center" w:pos="4419"/>
        <w:tab w:val="right" w:pos="8838"/>
      </w:tabs>
    </w:pPr>
  </w:style>
  <w:style w:type="paragraph" w:styleId="Encabezado">
    <w:name w:val="header"/>
    <w:aliases w:val="Encabezado1,encabezado,Encabezado Car Car Car Car Car,Encabezado Car Car Car,Encabezado Car Car Car Car,Encabezado Car Car,Tabla6"/>
    <w:basedOn w:val="Normal"/>
    <w:link w:val="EncabezadoCar"/>
    <w:uiPriority w:val="99"/>
    <w:rsid w:val="008F6EB7"/>
    <w:pPr>
      <w:tabs>
        <w:tab w:val="center" w:pos="4252"/>
        <w:tab w:val="right" w:pos="8504"/>
      </w:tabs>
    </w:pPr>
  </w:style>
  <w:style w:type="character" w:styleId="Nmerodepgina">
    <w:name w:val="page number"/>
    <w:basedOn w:val="Fuentedeprrafopredeter"/>
    <w:rsid w:val="008F6EB7"/>
  </w:style>
  <w:style w:type="paragraph" w:styleId="Sangra2detindependiente">
    <w:name w:val="Body Text Indent 2"/>
    <w:basedOn w:val="Normal"/>
    <w:rsid w:val="00754F03"/>
    <w:pPr>
      <w:overflowPunct/>
      <w:ind w:left="1134"/>
      <w:jc w:val="both"/>
      <w:textAlignment w:val="auto"/>
    </w:pPr>
    <w:rPr>
      <w:rFonts w:ascii="Arial Narrow" w:hAnsi="Arial Narrow"/>
      <w:color w:val="000000"/>
      <w:sz w:val="18"/>
      <w:szCs w:val="18"/>
      <w:lang w:val="es-CO"/>
    </w:rPr>
  </w:style>
  <w:style w:type="paragraph" w:styleId="Textodeglobo">
    <w:name w:val="Balloon Text"/>
    <w:basedOn w:val="Normal"/>
    <w:link w:val="TextodegloboCar"/>
    <w:uiPriority w:val="99"/>
    <w:semiHidden/>
    <w:rsid w:val="00E672EA"/>
    <w:rPr>
      <w:rFonts w:ascii="Tahoma" w:hAnsi="Tahoma" w:cs="Tahoma"/>
      <w:sz w:val="16"/>
      <w:szCs w:val="16"/>
    </w:rPr>
  </w:style>
  <w:style w:type="paragraph" w:styleId="NormalWeb">
    <w:name w:val="Normal (Web)"/>
    <w:basedOn w:val="Normal"/>
    <w:uiPriority w:val="99"/>
    <w:rsid w:val="00592109"/>
    <w:pPr>
      <w:overflowPunct/>
      <w:autoSpaceDE/>
      <w:autoSpaceDN/>
      <w:adjustRightInd/>
      <w:spacing w:before="100" w:after="100"/>
      <w:textAlignment w:val="auto"/>
    </w:pPr>
    <w:rPr>
      <w:color w:val="000000"/>
    </w:rPr>
  </w:style>
  <w:style w:type="paragraph" w:styleId="Mapadeldocumento">
    <w:name w:val="Document Map"/>
    <w:basedOn w:val="Normal"/>
    <w:link w:val="MapadeldocumentoCar"/>
    <w:uiPriority w:val="99"/>
    <w:semiHidden/>
    <w:rsid w:val="009D6343"/>
    <w:pPr>
      <w:shd w:val="clear" w:color="auto" w:fill="000080"/>
    </w:pPr>
    <w:rPr>
      <w:rFonts w:ascii="Tahoma" w:hAnsi="Tahoma" w:cs="Tahoma"/>
    </w:rPr>
  </w:style>
  <w:style w:type="paragraph" w:styleId="Puesto">
    <w:name w:val="Title"/>
    <w:basedOn w:val="Normal"/>
    <w:link w:val="PuestoCar"/>
    <w:uiPriority w:val="10"/>
    <w:qFormat/>
    <w:rsid w:val="00EB6C82"/>
    <w:pPr>
      <w:spacing w:before="240" w:after="60"/>
      <w:jc w:val="center"/>
      <w:outlineLvl w:val="0"/>
    </w:pPr>
    <w:rPr>
      <w:rFonts w:ascii="Arial" w:hAnsi="Arial" w:cs="Arial"/>
      <w:b/>
      <w:bCs/>
      <w:kern w:val="28"/>
      <w:sz w:val="32"/>
      <w:szCs w:val="32"/>
    </w:rPr>
  </w:style>
  <w:style w:type="character" w:customStyle="1" w:styleId="textofondoazul1">
    <w:name w:val="textofondoazul1"/>
    <w:rsid w:val="001253C0"/>
    <w:rPr>
      <w:rFonts w:ascii="Geneva" w:hAnsi="Geneva" w:hint="default"/>
      <w:color w:val="FFFFFF"/>
      <w:sz w:val="18"/>
      <w:szCs w:val="18"/>
    </w:rPr>
  </w:style>
  <w:style w:type="paragraph" w:styleId="Textonotapie">
    <w:name w:val="footnote text"/>
    <w:aliases w:val=" Car1,Texto nota pie Car Car Car Car Car Car Car Car,Texto nota pie Car Car Car Car Car,Texto nota pie Car Car Car Car,ft Car,Texto nota pie Car Car Car Car Car Car Car Car Car,Texto nota pie Car Car Car Car Car Car Car,Car1,ft,FA Fu,Car4"/>
    <w:basedOn w:val="Normal"/>
    <w:link w:val="TextonotapieCar"/>
    <w:qFormat/>
    <w:rsid w:val="001253C0"/>
    <w:pPr>
      <w:overflowPunct/>
      <w:autoSpaceDE/>
      <w:autoSpaceDN/>
      <w:adjustRightInd/>
      <w:textAlignment w:val="auto"/>
    </w:pPr>
    <w:rPr>
      <w:rFonts w:ascii="Courier New" w:hAnsi="Courier New"/>
      <w:lang w:val="es-ES_tradnl"/>
    </w:rPr>
  </w:style>
  <w:style w:type="table" w:styleId="Tablaconcuadrcula">
    <w:name w:val="Table Grid"/>
    <w:aliases w:val="SGI"/>
    <w:basedOn w:val="Tablanormal"/>
    <w:uiPriority w:val="59"/>
    <w:qFormat/>
    <w:rsid w:val="001253C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DC1">
    <w:name w:val="toc 1"/>
    <w:basedOn w:val="Normal"/>
    <w:next w:val="Normal"/>
    <w:autoRedefine/>
    <w:uiPriority w:val="39"/>
    <w:rsid w:val="00637F09"/>
    <w:pPr>
      <w:tabs>
        <w:tab w:val="right" w:leader="dot" w:pos="9397"/>
      </w:tabs>
      <w:spacing w:before="120"/>
      <w:ind w:left="709" w:hanging="709"/>
    </w:pPr>
    <w:rPr>
      <w:rFonts w:ascii="Arial" w:hAnsi="Arial" w:cs="Arial"/>
      <w:b/>
      <w:bCs/>
      <w:caps/>
      <w:noProof/>
    </w:rPr>
  </w:style>
  <w:style w:type="paragraph" w:styleId="TDC2">
    <w:name w:val="toc 2"/>
    <w:basedOn w:val="Normal"/>
    <w:next w:val="Normal"/>
    <w:autoRedefine/>
    <w:uiPriority w:val="39"/>
    <w:rsid w:val="00637F09"/>
    <w:pPr>
      <w:tabs>
        <w:tab w:val="right" w:leader="dot" w:pos="9397"/>
      </w:tabs>
      <w:spacing w:before="120"/>
      <w:ind w:left="879" w:hanging="709"/>
    </w:pPr>
    <w:rPr>
      <w:rFonts w:ascii="Arial" w:hAnsi="Arial"/>
      <w:b/>
      <w:caps/>
      <w:szCs w:val="20"/>
    </w:rPr>
  </w:style>
  <w:style w:type="paragraph" w:styleId="TDC3">
    <w:name w:val="toc 3"/>
    <w:basedOn w:val="Normal"/>
    <w:next w:val="Normal"/>
    <w:autoRedefine/>
    <w:uiPriority w:val="39"/>
    <w:rsid w:val="00637F09"/>
    <w:pPr>
      <w:tabs>
        <w:tab w:val="right" w:leader="dot" w:pos="9397"/>
      </w:tabs>
      <w:ind w:left="879" w:hanging="709"/>
      <w:jc w:val="both"/>
    </w:pPr>
    <w:rPr>
      <w:rFonts w:ascii="Arial" w:hAnsi="Arial"/>
      <w:iCs/>
      <w:caps/>
      <w:szCs w:val="20"/>
    </w:rPr>
  </w:style>
  <w:style w:type="character" w:styleId="Hipervnculo">
    <w:name w:val="Hyperlink"/>
    <w:uiPriority w:val="99"/>
    <w:rsid w:val="00BA66FF"/>
    <w:rPr>
      <w:color w:val="0000FF"/>
      <w:u w:val="single"/>
    </w:rPr>
  </w:style>
  <w:style w:type="paragraph" w:styleId="TDC4">
    <w:name w:val="toc 4"/>
    <w:basedOn w:val="Normal"/>
    <w:next w:val="Normal"/>
    <w:autoRedefine/>
    <w:uiPriority w:val="39"/>
    <w:rsid w:val="00637F09"/>
    <w:pPr>
      <w:tabs>
        <w:tab w:val="right" w:leader="dot" w:pos="9395"/>
      </w:tabs>
      <w:ind w:left="993" w:hanging="709"/>
    </w:pPr>
    <w:rPr>
      <w:rFonts w:ascii="Arial" w:hAnsi="Arial"/>
      <w:caps/>
      <w:szCs w:val="18"/>
    </w:rPr>
  </w:style>
  <w:style w:type="paragraph" w:styleId="Textoindependiente">
    <w:name w:val="Body Text"/>
    <w:aliases w:val="Subsection Body Text"/>
    <w:basedOn w:val="Normal"/>
    <w:link w:val="TextoindependienteCar"/>
    <w:rsid w:val="006B17A9"/>
    <w:pPr>
      <w:spacing w:after="120"/>
    </w:pPr>
  </w:style>
  <w:style w:type="paragraph" w:styleId="Textoindependiente3">
    <w:name w:val="Body Text 3"/>
    <w:basedOn w:val="Normal"/>
    <w:rsid w:val="004B587D"/>
    <w:pPr>
      <w:overflowPunct/>
      <w:autoSpaceDE/>
      <w:autoSpaceDN/>
      <w:adjustRightInd/>
      <w:spacing w:after="120"/>
      <w:textAlignment w:val="auto"/>
    </w:pPr>
    <w:rPr>
      <w:rFonts w:ascii="Arial" w:hAnsi="Arial"/>
      <w:sz w:val="16"/>
      <w:szCs w:val="16"/>
      <w:lang w:val="es-CO"/>
    </w:rPr>
  </w:style>
  <w:style w:type="paragraph" w:customStyle="1" w:styleId="BodyText31">
    <w:name w:val="Body Text 31"/>
    <w:basedOn w:val="Normal"/>
    <w:rsid w:val="0093367D"/>
    <w:pPr>
      <w:widowControl w:val="0"/>
      <w:tabs>
        <w:tab w:val="left" w:pos="720"/>
      </w:tabs>
      <w:jc w:val="both"/>
    </w:pPr>
    <w:rPr>
      <w:rFonts w:ascii="Arial" w:hAnsi="Arial"/>
      <w:sz w:val="22"/>
      <w:lang w:val="es-CO"/>
    </w:rPr>
  </w:style>
  <w:style w:type="paragraph" w:styleId="Textoindependiente2">
    <w:name w:val="Body Text 2"/>
    <w:basedOn w:val="Normal"/>
    <w:rsid w:val="003A1ADF"/>
    <w:pPr>
      <w:overflowPunct/>
      <w:autoSpaceDE/>
      <w:autoSpaceDN/>
      <w:adjustRightInd/>
      <w:spacing w:after="120" w:line="480" w:lineRule="auto"/>
      <w:textAlignment w:val="auto"/>
    </w:pPr>
    <w:rPr>
      <w:rFonts w:ascii="Arial" w:hAnsi="Arial"/>
      <w:lang w:val="es-CO"/>
    </w:rPr>
  </w:style>
  <w:style w:type="paragraph" w:customStyle="1" w:styleId="marthacle">
    <w:name w:val="martha cle"/>
    <w:basedOn w:val="Normal"/>
    <w:rsid w:val="00B01E59"/>
    <w:pPr>
      <w:overflowPunct/>
      <w:autoSpaceDE/>
      <w:autoSpaceDN/>
      <w:adjustRightInd/>
      <w:ind w:left="840" w:hanging="840"/>
      <w:jc w:val="both"/>
      <w:textAlignment w:val="auto"/>
    </w:pPr>
    <w:rPr>
      <w:rFonts w:ascii="Arial" w:hAnsi="Arial"/>
      <w:b/>
    </w:rPr>
  </w:style>
  <w:style w:type="paragraph" w:styleId="TDC5">
    <w:name w:val="toc 5"/>
    <w:basedOn w:val="Normal"/>
    <w:next w:val="Normal"/>
    <w:autoRedefine/>
    <w:uiPriority w:val="39"/>
    <w:rsid w:val="0094266E"/>
    <w:pPr>
      <w:ind w:left="960"/>
    </w:pPr>
    <w:rPr>
      <w:rFonts w:asciiTheme="minorHAnsi" w:hAnsiTheme="minorHAnsi"/>
      <w:sz w:val="18"/>
      <w:szCs w:val="18"/>
    </w:rPr>
  </w:style>
  <w:style w:type="paragraph" w:styleId="TDC6">
    <w:name w:val="toc 6"/>
    <w:basedOn w:val="Normal"/>
    <w:next w:val="Normal"/>
    <w:autoRedefine/>
    <w:uiPriority w:val="39"/>
    <w:rsid w:val="0094266E"/>
    <w:pPr>
      <w:ind w:left="1200"/>
    </w:pPr>
    <w:rPr>
      <w:rFonts w:asciiTheme="minorHAnsi" w:hAnsiTheme="minorHAnsi"/>
      <w:sz w:val="18"/>
      <w:szCs w:val="18"/>
    </w:rPr>
  </w:style>
  <w:style w:type="paragraph" w:styleId="TDC7">
    <w:name w:val="toc 7"/>
    <w:basedOn w:val="Normal"/>
    <w:next w:val="Normal"/>
    <w:autoRedefine/>
    <w:uiPriority w:val="39"/>
    <w:rsid w:val="0094266E"/>
    <w:pPr>
      <w:ind w:left="1440"/>
    </w:pPr>
    <w:rPr>
      <w:rFonts w:asciiTheme="minorHAnsi" w:hAnsiTheme="minorHAnsi"/>
      <w:sz w:val="18"/>
      <w:szCs w:val="18"/>
    </w:rPr>
  </w:style>
  <w:style w:type="paragraph" w:styleId="TDC8">
    <w:name w:val="toc 8"/>
    <w:basedOn w:val="Normal"/>
    <w:next w:val="Normal"/>
    <w:autoRedefine/>
    <w:uiPriority w:val="39"/>
    <w:rsid w:val="0094266E"/>
    <w:pPr>
      <w:ind w:left="1680"/>
    </w:pPr>
    <w:rPr>
      <w:rFonts w:asciiTheme="minorHAnsi" w:hAnsiTheme="minorHAnsi"/>
      <w:sz w:val="18"/>
      <w:szCs w:val="18"/>
    </w:rPr>
  </w:style>
  <w:style w:type="paragraph" w:styleId="TDC9">
    <w:name w:val="toc 9"/>
    <w:basedOn w:val="Normal"/>
    <w:next w:val="Normal"/>
    <w:autoRedefine/>
    <w:uiPriority w:val="39"/>
    <w:rsid w:val="0094266E"/>
    <w:pPr>
      <w:ind w:left="1920"/>
    </w:pPr>
    <w:rPr>
      <w:rFonts w:asciiTheme="minorHAnsi" w:hAnsiTheme="minorHAnsi"/>
      <w:sz w:val="18"/>
      <w:szCs w:val="18"/>
    </w:rPr>
  </w:style>
  <w:style w:type="character" w:styleId="Refdecomentario">
    <w:name w:val="annotation reference"/>
    <w:uiPriority w:val="99"/>
    <w:rsid w:val="00026A2E"/>
    <w:rPr>
      <w:sz w:val="16"/>
      <w:szCs w:val="16"/>
    </w:rPr>
  </w:style>
  <w:style w:type="paragraph" w:styleId="Textocomentario">
    <w:name w:val="annotation text"/>
    <w:basedOn w:val="Normal"/>
    <w:link w:val="TextocomentarioCar"/>
    <w:uiPriority w:val="99"/>
    <w:rsid w:val="00C71922"/>
    <w:rPr>
      <w:rFonts w:ascii="Arial" w:hAnsi="Arial"/>
    </w:rPr>
  </w:style>
  <w:style w:type="paragraph" w:styleId="Asuntodelcomentario">
    <w:name w:val="annotation subject"/>
    <w:basedOn w:val="Textocomentario"/>
    <w:next w:val="Textocomentario"/>
    <w:link w:val="AsuntodelcomentarioCar"/>
    <w:uiPriority w:val="99"/>
    <w:semiHidden/>
    <w:rsid w:val="00026A2E"/>
    <w:rPr>
      <w:b/>
      <w:bCs/>
    </w:rPr>
  </w:style>
  <w:style w:type="character" w:customStyle="1" w:styleId="textoplano1">
    <w:name w:val="texto_plano1"/>
    <w:rsid w:val="00E84D78"/>
    <w:rPr>
      <w:rFonts w:ascii="Verdana" w:hAnsi="Verdana" w:hint="default"/>
      <w:b w:val="0"/>
      <w:bCs w:val="0"/>
      <w:color w:val="666666"/>
      <w:sz w:val="18"/>
      <w:szCs w:val="18"/>
    </w:rPr>
  </w:style>
  <w:style w:type="paragraph" w:styleId="Revisin">
    <w:name w:val="Revision"/>
    <w:hidden/>
    <w:rsid w:val="00C51702"/>
    <w:rPr>
      <w:lang w:val="es-ES" w:eastAsia="es-ES"/>
    </w:rPr>
  </w:style>
  <w:style w:type="paragraph" w:styleId="Sangradetextonormal">
    <w:name w:val="Body Text Indent"/>
    <w:basedOn w:val="Normal"/>
    <w:link w:val="SangradetextonormalCar"/>
    <w:rsid w:val="006B2920"/>
    <w:pPr>
      <w:overflowPunct/>
      <w:autoSpaceDE/>
      <w:autoSpaceDN/>
      <w:adjustRightInd/>
      <w:spacing w:after="120"/>
      <w:ind w:left="283"/>
      <w:textAlignment w:val="auto"/>
    </w:pPr>
  </w:style>
  <w:style w:type="character" w:customStyle="1" w:styleId="SangradetextonormalCar">
    <w:name w:val="Sangría de texto normal Car"/>
    <w:link w:val="Sangradetextonormal"/>
    <w:rsid w:val="006B2920"/>
    <w:rPr>
      <w:sz w:val="24"/>
      <w:szCs w:val="24"/>
      <w:lang w:val="es-ES" w:eastAsia="es-ES"/>
    </w:rPr>
  </w:style>
  <w:style w:type="paragraph" w:styleId="Lista">
    <w:name w:val="List"/>
    <w:basedOn w:val="Normal"/>
    <w:rsid w:val="002E699A"/>
    <w:pPr>
      <w:widowControl w:val="0"/>
      <w:overflowPunct/>
      <w:adjustRightInd/>
      <w:ind w:left="360" w:hanging="360"/>
      <w:jc w:val="both"/>
      <w:textAlignment w:val="auto"/>
    </w:pPr>
    <w:rPr>
      <w:rFonts w:ascii="Arial" w:hAnsi="Arial"/>
      <w:lang w:val="es-CO"/>
    </w:rPr>
  </w:style>
  <w:style w:type="character" w:customStyle="1" w:styleId="EncabezadoCar">
    <w:name w:val="Encabezado Car"/>
    <w:aliases w:val="Encabezado1 Car,encabezado Car,Encabezado Car Car Car Car Car Car,Encabezado Car Car Car Car1,Encabezado Car Car Car Car Car1,Encabezado Car Car Car1,Tabla6 Car"/>
    <w:link w:val="Encabezado"/>
    <w:uiPriority w:val="99"/>
    <w:rsid w:val="00CC6809"/>
    <w:rPr>
      <w:lang w:val="es-ES" w:eastAsia="es-ES"/>
    </w:rPr>
  </w:style>
  <w:style w:type="paragraph" w:styleId="Prrafodelista">
    <w:name w:val="List Paragraph"/>
    <w:aliases w:val="HOJA,Lista vistosa - Énfasis 11,Bolita,Lista vistosa - Énfasis 111,Párrafo de lista3,Párrafo de lista4,Párrafo de lista5,Ha,titulo 3,Referencia,Guia 1,BOLA,Párrafo de lista21,Guión,Titulo 8,Párrafo de lista6,Colorful List - Accent 11"/>
    <w:basedOn w:val="Normal"/>
    <w:link w:val="PrrafodelistaCar"/>
    <w:uiPriority w:val="34"/>
    <w:qFormat/>
    <w:rsid w:val="0069625B"/>
    <w:pPr>
      <w:overflowPunct/>
      <w:autoSpaceDE/>
      <w:autoSpaceDN/>
      <w:adjustRightInd/>
      <w:ind w:left="708"/>
      <w:textAlignment w:val="auto"/>
    </w:pPr>
    <w:rPr>
      <w:rFonts w:ascii="Arial" w:hAnsi="Arial"/>
      <w:lang w:val="es-ES_tradnl"/>
    </w:rPr>
  </w:style>
  <w:style w:type="character" w:customStyle="1" w:styleId="TextonotapieCar">
    <w:name w:val="Texto nota pie Car"/>
    <w:aliases w:val=" Car1 Car,Texto nota pie Car Car Car Car Car Car Car Car Car1,Texto nota pie Car Car Car Car Car Car,Texto nota pie Car Car Car Car Car1,ft Car Car,Texto nota pie Car Car Car Car Car Car Car Car Car Car,Car1 Car,ft Car1,FA Fu Car"/>
    <w:link w:val="Textonotapie"/>
    <w:rsid w:val="00A02382"/>
    <w:rPr>
      <w:rFonts w:ascii="Courier New" w:hAnsi="Courier New"/>
      <w:lang w:val="es-ES_tradnl"/>
    </w:rPr>
  </w:style>
  <w:style w:type="paragraph" w:customStyle="1" w:styleId="EstiloEpgrafeJustificado3">
    <w:name w:val="Estilo Epígrafe + Justificado3"/>
    <w:basedOn w:val="Descripcin"/>
    <w:autoRedefine/>
    <w:uiPriority w:val="99"/>
    <w:rsid w:val="00A02382"/>
    <w:pPr>
      <w:numPr>
        <w:numId w:val="1"/>
      </w:numPr>
      <w:overflowPunct/>
      <w:autoSpaceDE/>
      <w:autoSpaceDN/>
      <w:adjustRightInd/>
      <w:spacing w:before="120"/>
      <w:jc w:val="both"/>
      <w:textAlignment w:val="auto"/>
    </w:pPr>
    <w:rPr>
      <w:b w:val="0"/>
    </w:rPr>
  </w:style>
  <w:style w:type="paragraph" w:styleId="Descripcin">
    <w:name w:val="caption"/>
    <w:aliases w:val="Car,Epígrafe Car Car,Car Car Car Car Car, Car Car Car Car Car,Epígrafe Tabla,A, Car Car, Car Car Car Car1, Car Car Car,Título tabla/gráfica,Título tabla/gráfica1,Título tabla/gráfica2,Título tabla/gráfica3,Título tabla/gráfica4"/>
    <w:basedOn w:val="Normal"/>
    <w:next w:val="Normal"/>
    <w:link w:val="DescripcinCar"/>
    <w:uiPriority w:val="35"/>
    <w:unhideWhenUsed/>
    <w:qFormat/>
    <w:rsid w:val="0069625B"/>
    <w:rPr>
      <w:b/>
      <w:bCs/>
    </w:rPr>
  </w:style>
  <w:style w:type="paragraph" w:styleId="TtulodeTDC">
    <w:name w:val="TOC Heading"/>
    <w:basedOn w:val="Ttulo1"/>
    <w:next w:val="Normal"/>
    <w:uiPriority w:val="39"/>
    <w:unhideWhenUsed/>
    <w:qFormat/>
    <w:rsid w:val="00AD0E89"/>
    <w:pPr>
      <w:keepLines/>
      <w:spacing w:before="480" w:line="276" w:lineRule="auto"/>
      <w:outlineLvl w:val="9"/>
    </w:pPr>
    <w:rPr>
      <w:rFonts w:ascii="Cambria" w:hAnsi="Cambria"/>
      <w:b w:val="0"/>
      <w:bCs/>
      <w:color w:val="365F91"/>
      <w:sz w:val="28"/>
      <w:szCs w:val="28"/>
      <w:lang w:eastAsia="en-US"/>
    </w:rPr>
  </w:style>
  <w:style w:type="paragraph" w:customStyle="1" w:styleId="EstiloEpgrafeJustificado2">
    <w:name w:val="Estilo Epígrafe + Justificado2"/>
    <w:basedOn w:val="Descripcin"/>
    <w:uiPriority w:val="99"/>
    <w:rsid w:val="00A81705"/>
    <w:pPr>
      <w:overflowPunct/>
      <w:autoSpaceDE/>
      <w:autoSpaceDN/>
      <w:adjustRightInd/>
      <w:jc w:val="both"/>
      <w:textAlignment w:val="auto"/>
    </w:pPr>
    <w:rPr>
      <w:b w:val="0"/>
    </w:rPr>
  </w:style>
  <w:style w:type="character" w:customStyle="1" w:styleId="PrrafodelistaCar">
    <w:name w:val="Párrafo de lista Car"/>
    <w:aliases w:val="HOJA Car,Lista vistosa - Énfasis 11 Car,Bolita Car,Lista vistosa - Énfasis 111 Car,Párrafo de lista3 Car,Párrafo de lista4 Car,Párrafo de lista5 Car,Ha Car,titulo 3 Car,Referencia Car,Guia 1 Car,BOLA Car,Párrafo de lista21 Car"/>
    <w:link w:val="Prrafodelista"/>
    <w:uiPriority w:val="34"/>
    <w:rsid w:val="007A323E"/>
    <w:rPr>
      <w:rFonts w:ascii="Arial" w:hAnsi="Arial"/>
      <w:lang w:val="es-ES_tradnl" w:eastAsia="es-ES"/>
    </w:rPr>
  </w:style>
  <w:style w:type="character" w:customStyle="1" w:styleId="TextocomentarioCar">
    <w:name w:val="Texto comentario Car"/>
    <w:link w:val="Textocomentario"/>
    <w:uiPriority w:val="99"/>
    <w:rsid w:val="00C71922"/>
    <w:rPr>
      <w:rFonts w:ascii="Arial" w:hAnsi="Arial"/>
      <w:lang w:val="es-ES" w:eastAsia="es-ES"/>
    </w:rPr>
  </w:style>
  <w:style w:type="paragraph" w:customStyle="1" w:styleId="Level1">
    <w:name w:val="Level 1"/>
    <w:basedOn w:val="Normal"/>
    <w:rsid w:val="004715AA"/>
    <w:pPr>
      <w:widowControl w:val="0"/>
      <w:tabs>
        <w:tab w:val="num" w:pos="540"/>
      </w:tabs>
      <w:overflowPunct/>
      <w:ind w:left="540" w:hanging="360"/>
      <w:textAlignment w:val="auto"/>
      <w:outlineLvl w:val="0"/>
    </w:pPr>
    <w:rPr>
      <w:rFonts w:eastAsia="SimSun"/>
      <w:lang w:val="en-US" w:eastAsia="zh-CN"/>
    </w:rPr>
  </w:style>
  <w:style w:type="character" w:customStyle="1" w:styleId="PiedepginaCar">
    <w:name w:val="Pie de página Car"/>
    <w:link w:val="Piedepgina"/>
    <w:uiPriority w:val="99"/>
    <w:rsid w:val="004F2C39"/>
    <w:rPr>
      <w:lang w:val="es-ES" w:eastAsia="es-ES"/>
    </w:rPr>
  </w:style>
  <w:style w:type="paragraph" w:customStyle="1" w:styleId="Textoindependiente0">
    <w:name w:val="Texto independiente/”%Ÿ"/>
    <w:basedOn w:val="Normal"/>
    <w:rsid w:val="00F57F18"/>
    <w:pPr>
      <w:widowControl w:val="0"/>
      <w:overflowPunct/>
      <w:autoSpaceDE/>
      <w:autoSpaceDN/>
      <w:adjustRightInd/>
      <w:jc w:val="both"/>
      <w:textAlignment w:val="auto"/>
    </w:pPr>
    <w:rPr>
      <w:rFonts w:ascii="Arial" w:hAnsi="Arial"/>
      <w:snapToGrid w:val="0"/>
      <w:sz w:val="22"/>
      <w:lang w:val="es-ES_tradnl"/>
    </w:rPr>
  </w:style>
  <w:style w:type="paragraph" w:customStyle="1" w:styleId="CUERPOTEXTO">
    <w:name w:val="CUERPO TEXTO"/>
    <w:rsid w:val="00F94D60"/>
    <w:pPr>
      <w:widowControl w:val="0"/>
      <w:tabs>
        <w:tab w:val="center" w:pos="510"/>
        <w:tab w:val="left" w:pos="1134"/>
      </w:tabs>
      <w:autoSpaceDE w:val="0"/>
      <w:autoSpaceDN w:val="0"/>
      <w:adjustRightInd w:val="0"/>
      <w:spacing w:before="28" w:after="28" w:line="210" w:lineRule="atLeast"/>
      <w:ind w:firstLine="283"/>
      <w:jc w:val="both"/>
    </w:pPr>
    <w:rPr>
      <w:color w:val="000000"/>
      <w:sz w:val="19"/>
      <w:szCs w:val="19"/>
      <w:lang w:val="es-ES" w:eastAsia="es-ES"/>
    </w:rPr>
  </w:style>
  <w:style w:type="paragraph" w:styleId="Textonotaalfinal">
    <w:name w:val="endnote text"/>
    <w:basedOn w:val="Normal"/>
    <w:link w:val="TextonotaalfinalCar"/>
    <w:rsid w:val="00016166"/>
  </w:style>
  <w:style w:type="character" w:customStyle="1" w:styleId="TextonotaalfinalCar">
    <w:name w:val="Texto nota al final Car"/>
    <w:link w:val="Textonotaalfinal"/>
    <w:rsid w:val="00016166"/>
    <w:rPr>
      <w:lang w:val="es-ES" w:eastAsia="es-ES"/>
    </w:rPr>
  </w:style>
  <w:style w:type="character" w:styleId="Refdenotaalfinal">
    <w:name w:val="endnote reference"/>
    <w:rsid w:val="00016166"/>
    <w:rPr>
      <w:vertAlign w:val="superscript"/>
    </w:rPr>
  </w:style>
  <w:style w:type="paragraph" w:customStyle="1" w:styleId="Default">
    <w:name w:val="Default"/>
    <w:link w:val="DefaultCar"/>
    <w:rsid w:val="00EB0866"/>
    <w:pPr>
      <w:autoSpaceDE w:val="0"/>
      <w:autoSpaceDN w:val="0"/>
      <w:adjustRightInd w:val="0"/>
    </w:pPr>
    <w:rPr>
      <w:rFonts w:ascii="Arial,Bold" w:hAnsi="Arial,Bold" w:cs="Arial,Bold"/>
      <w:lang w:val="es-ES" w:eastAsia="es-ES"/>
    </w:rPr>
  </w:style>
  <w:style w:type="character" w:customStyle="1" w:styleId="DefaultCar">
    <w:name w:val="Default Car"/>
    <w:link w:val="Default"/>
    <w:locked/>
    <w:rsid w:val="00EB0866"/>
    <w:rPr>
      <w:rFonts w:ascii="Arial,Bold" w:hAnsi="Arial,Bold" w:cs="Arial,Bold"/>
      <w:lang w:val="es-ES" w:eastAsia="es-ES" w:bidi="ar-SA"/>
    </w:rPr>
  </w:style>
  <w:style w:type="paragraph" w:customStyle="1" w:styleId="Prrafodelista1">
    <w:name w:val="Párrafo de lista1"/>
    <w:basedOn w:val="Normal"/>
    <w:rsid w:val="00EB0487"/>
    <w:pPr>
      <w:overflowPunct/>
      <w:autoSpaceDE/>
      <w:autoSpaceDN/>
      <w:adjustRightInd/>
      <w:spacing w:after="200" w:line="276" w:lineRule="auto"/>
      <w:ind w:left="720"/>
      <w:contextualSpacing/>
      <w:textAlignment w:val="auto"/>
    </w:pPr>
    <w:rPr>
      <w:rFonts w:ascii="Calibri" w:hAnsi="Calibri"/>
      <w:sz w:val="22"/>
      <w:szCs w:val="22"/>
      <w:lang w:val="es-CO" w:eastAsia="en-US"/>
    </w:rPr>
  </w:style>
  <w:style w:type="paragraph" w:customStyle="1" w:styleId="Titulo1">
    <w:name w:val="Titulo 1"/>
    <w:basedOn w:val="Ttulo1"/>
    <w:link w:val="Titulo1Car"/>
    <w:uiPriority w:val="99"/>
    <w:rsid w:val="00577AFA"/>
    <w:rPr>
      <w:rFonts w:ascii="Arial Narrow" w:hAnsi="Arial Narrow"/>
      <w:b w:val="0"/>
      <w:lang w:val="en-US"/>
    </w:rPr>
  </w:style>
  <w:style w:type="character" w:customStyle="1" w:styleId="Titulo1Car">
    <w:name w:val="Titulo 1 Car"/>
    <w:link w:val="Titulo1"/>
    <w:uiPriority w:val="99"/>
    <w:locked/>
    <w:rsid w:val="00577AFA"/>
    <w:rPr>
      <w:rFonts w:ascii="Arial Narrow" w:hAnsi="Arial Narrow" w:cs="Arial"/>
      <w:lang w:val="en-US" w:eastAsia="es-ES"/>
    </w:rPr>
  </w:style>
  <w:style w:type="paragraph" w:customStyle="1" w:styleId="Textoindependiente31">
    <w:name w:val="Texto independiente 31"/>
    <w:basedOn w:val="Normal"/>
    <w:rsid w:val="00DC581A"/>
    <w:pPr>
      <w:widowControl w:val="0"/>
      <w:tabs>
        <w:tab w:val="left" w:pos="720"/>
      </w:tabs>
      <w:jc w:val="both"/>
    </w:pPr>
    <w:rPr>
      <w:rFonts w:ascii="Arial" w:hAnsi="Arial"/>
      <w:sz w:val="22"/>
      <w:lang w:val="es-ES_tradnl"/>
    </w:rPr>
  </w:style>
  <w:style w:type="paragraph" w:styleId="Sangra3detindependiente">
    <w:name w:val="Body Text Indent 3"/>
    <w:basedOn w:val="Normal"/>
    <w:link w:val="Sangra3detindependienteCar"/>
    <w:rsid w:val="00DC581A"/>
    <w:pPr>
      <w:overflowPunct/>
      <w:autoSpaceDE/>
      <w:autoSpaceDN/>
      <w:adjustRightInd/>
      <w:spacing w:after="120"/>
      <w:ind w:left="283"/>
      <w:textAlignment w:val="auto"/>
    </w:pPr>
    <w:rPr>
      <w:rFonts w:ascii="Arial" w:hAnsi="Arial"/>
      <w:sz w:val="16"/>
      <w:szCs w:val="16"/>
      <w:lang w:val="es-ES_tradnl"/>
    </w:rPr>
  </w:style>
  <w:style w:type="character" w:customStyle="1" w:styleId="Sangra3detindependienteCar">
    <w:name w:val="Sangría 3 de t. independiente Car"/>
    <w:link w:val="Sangra3detindependiente"/>
    <w:rsid w:val="00DC581A"/>
    <w:rPr>
      <w:rFonts w:ascii="Arial" w:hAnsi="Arial"/>
      <w:sz w:val="16"/>
      <w:szCs w:val="16"/>
      <w:lang w:val="es-ES_tradnl" w:eastAsia="es-ES"/>
    </w:rPr>
  </w:style>
  <w:style w:type="character" w:customStyle="1" w:styleId="tituloscategoria1">
    <w:name w:val="tituloscategoria1"/>
    <w:rsid w:val="007D5AF7"/>
    <w:rPr>
      <w:color w:val="0072BC"/>
      <w:sz w:val="27"/>
      <w:szCs w:val="27"/>
    </w:rPr>
  </w:style>
  <w:style w:type="character" w:styleId="Textodelmarcadordeposicin">
    <w:name w:val="Placeholder Text"/>
    <w:uiPriority w:val="99"/>
    <w:semiHidden/>
    <w:rsid w:val="002969A0"/>
    <w:rPr>
      <w:color w:val="808080"/>
    </w:rPr>
  </w:style>
  <w:style w:type="paragraph" w:styleId="Textosinformato">
    <w:name w:val="Plain Text"/>
    <w:basedOn w:val="Normal"/>
    <w:link w:val="TextosinformatoCar"/>
    <w:uiPriority w:val="99"/>
    <w:unhideWhenUsed/>
    <w:rsid w:val="005A1E82"/>
    <w:pPr>
      <w:overflowPunct/>
      <w:autoSpaceDE/>
      <w:autoSpaceDN/>
      <w:adjustRightInd/>
      <w:textAlignment w:val="auto"/>
    </w:pPr>
    <w:rPr>
      <w:rFonts w:ascii="Calibri" w:hAnsi="Calibri"/>
      <w:sz w:val="22"/>
      <w:szCs w:val="21"/>
    </w:rPr>
  </w:style>
  <w:style w:type="character" w:customStyle="1" w:styleId="TextosinformatoCar">
    <w:name w:val="Texto sin formato Car"/>
    <w:link w:val="Textosinformato"/>
    <w:uiPriority w:val="99"/>
    <w:rsid w:val="005A1E82"/>
    <w:rPr>
      <w:rFonts w:ascii="Calibri" w:eastAsia="Times New Roman" w:hAnsi="Calibri" w:cs="Consolas"/>
      <w:sz w:val="22"/>
      <w:szCs w:val="21"/>
    </w:rPr>
  </w:style>
  <w:style w:type="paragraph" w:customStyle="1" w:styleId="Listavistosa-nfasis12">
    <w:name w:val="Lista vistosa - Énfasis 12"/>
    <w:basedOn w:val="Normal"/>
    <w:uiPriority w:val="34"/>
    <w:qFormat/>
    <w:rsid w:val="0049790C"/>
    <w:pPr>
      <w:overflowPunct/>
      <w:autoSpaceDE/>
      <w:autoSpaceDN/>
      <w:adjustRightInd/>
      <w:ind w:left="708"/>
      <w:textAlignment w:val="auto"/>
    </w:pPr>
    <w:rPr>
      <w:rFonts w:ascii="Arial" w:hAnsi="Arial"/>
      <w:lang w:val="es-ES_tradnl"/>
    </w:rPr>
  </w:style>
  <w:style w:type="character" w:customStyle="1" w:styleId="A5">
    <w:name w:val="A5"/>
    <w:uiPriority w:val="99"/>
    <w:rsid w:val="000939BA"/>
    <w:rPr>
      <w:rFonts w:ascii="PNDKN T+ Myriad Pro" w:hAnsi="PNDKN T+ Myriad Pro" w:cs="PNDKN T+ Myriad Pro"/>
      <w:color w:val="000000"/>
      <w:sz w:val="22"/>
      <w:szCs w:val="22"/>
    </w:rPr>
  </w:style>
  <w:style w:type="character" w:customStyle="1" w:styleId="DescripcinCar">
    <w:name w:val="Descripción Car"/>
    <w:aliases w:val="Car Car,Epígrafe Car Car Car,Car Car Car Car Car Car, Car Car Car Car Car Car,Epígrafe Tabla Car,A Car, Car Car Car1, Car Car Car Car1 Car, Car Car Car Car,Título tabla/gráfica Car,Título tabla/gráfica1 Car,Título tabla/gráfica2 Car"/>
    <w:link w:val="Descripcin"/>
    <w:uiPriority w:val="35"/>
    <w:rsid w:val="006120B0"/>
    <w:rPr>
      <w:b/>
      <w:bCs/>
      <w:lang w:val="es-ES" w:eastAsia="es-ES"/>
    </w:rPr>
  </w:style>
  <w:style w:type="paragraph" w:customStyle="1" w:styleId="Estilo1">
    <w:name w:val="Estilo1"/>
    <w:basedOn w:val="Textosinformato"/>
    <w:qFormat/>
    <w:rsid w:val="00170ADD"/>
    <w:pPr>
      <w:widowControl w:val="0"/>
      <w:ind w:left="1134" w:hanging="1134"/>
    </w:pPr>
    <w:rPr>
      <w:rFonts w:ascii="Consolas" w:hAnsi="Consolas"/>
      <w:b/>
      <w:sz w:val="24"/>
    </w:rPr>
  </w:style>
  <w:style w:type="paragraph" w:customStyle="1" w:styleId="Cuadrculaclara-nfasis31">
    <w:name w:val="Cuadrícula clara - Énfasis 31"/>
    <w:basedOn w:val="Normal"/>
    <w:uiPriority w:val="34"/>
    <w:qFormat/>
    <w:rsid w:val="00812FE3"/>
    <w:pPr>
      <w:overflowPunct/>
      <w:autoSpaceDE/>
      <w:autoSpaceDN/>
      <w:adjustRightInd/>
      <w:ind w:left="708"/>
      <w:textAlignment w:val="auto"/>
    </w:pPr>
    <w:rPr>
      <w:rFonts w:ascii="Arial" w:hAnsi="Arial"/>
      <w:lang w:val="es-ES_tradnl"/>
    </w:rPr>
  </w:style>
  <w:style w:type="character" w:customStyle="1" w:styleId="TextoindependienteCar">
    <w:name w:val="Texto independiente Car"/>
    <w:aliases w:val="Subsection Body Text Car"/>
    <w:link w:val="Textoindependiente"/>
    <w:rsid w:val="00F70352"/>
    <w:rPr>
      <w:lang w:val="es-ES" w:eastAsia="es-ES"/>
    </w:rPr>
  </w:style>
  <w:style w:type="character" w:styleId="Textoennegrita">
    <w:name w:val="Strong"/>
    <w:uiPriority w:val="22"/>
    <w:qFormat/>
    <w:rsid w:val="00380EED"/>
    <w:rPr>
      <w:b/>
      <w:bCs/>
    </w:rPr>
  </w:style>
  <w:style w:type="paragraph" w:customStyle="1" w:styleId="Cuadrculamedia1-nfasis21">
    <w:name w:val="Cuadrícula media 1 - Énfasis 21"/>
    <w:basedOn w:val="Normal"/>
    <w:uiPriority w:val="34"/>
    <w:qFormat/>
    <w:rsid w:val="00380EED"/>
    <w:pPr>
      <w:overflowPunct/>
      <w:autoSpaceDE/>
      <w:autoSpaceDN/>
      <w:adjustRightInd/>
      <w:spacing w:after="200" w:line="276" w:lineRule="auto"/>
      <w:ind w:left="720"/>
      <w:contextualSpacing/>
      <w:textAlignment w:val="auto"/>
    </w:pPr>
    <w:rPr>
      <w:rFonts w:ascii="Arial" w:eastAsia="Calibri" w:hAnsi="Arial" w:cs="Arial"/>
      <w:sz w:val="22"/>
      <w:szCs w:val="22"/>
      <w:lang w:val="es-CO" w:eastAsia="en-US"/>
    </w:rPr>
  </w:style>
  <w:style w:type="paragraph" w:customStyle="1" w:styleId="NormalCar">
    <w:name w:val="Normal Car"/>
    <w:basedOn w:val="Normal"/>
    <w:link w:val="NormalCarCar"/>
    <w:rsid w:val="00F60D55"/>
    <w:pPr>
      <w:overflowPunct/>
      <w:autoSpaceDE/>
      <w:autoSpaceDN/>
      <w:adjustRightInd/>
      <w:jc w:val="both"/>
      <w:textAlignment w:val="auto"/>
    </w:pPr>
    <w:rPr>
      <w:rFonts w:ascii="Arial" w:hAnsi="Arial"/>
      <w:lang w:val="es-CO"/>
    </w:rPr>
  </w:style>
  <w:style w:type="character" w:styleId="Hipervnculovisitado">
    <w:name w:val="FollowedHyperlink"/>
    <w:uiPriority w:val="99"/>
    <w:rsid w:val="003D0162"/>
    <w:rPr>
      <w:color w:val="954F72"/>
      <w:u w:val="single"/>
    </w:rPr>
  </w:style>
  <w:style w:type="character" w:customStyle="1" w:styleId="apple-converted-space">
    <w:name w:val="apple-converted-space"/>
    <w:rsid w:val="00754964"/>
  </w:style>
  <w:style w:type="paragraph" w:customStyle="1" w:styleId="Sombreadovistoso-nfasis11">
    <w:name w:val="Sombreado vistoso - Énfasis 11"/>
    <w:hidden/>
    <w:uiPriority w:val="99"/>
    <w:semiHidden/>
    <w:rsid w:val="000C4CDF"/>
    <w:rPr>
      <w:lang w:val="es-ES" w:eastAsia="es-ES"/>
    </w:rPr>
  </w:style>
  <w:style w:type="paragraph" w:customStyle="1" w:styleId="Tabladecuadrcula31">
    <w:name w:val="Tabla de cuadrícula 31"/>
    <w:basedOn w:val="Ttulo1"/>
    <w:next w:val="Normal"/>
    <w:uiPriority w:val="39"/>
    <w:semiHidden/>
    <w:unhideWhenUsed/>
    <w:qFormat/>
    <w:rsid w:val="000C4CDF"/>
    <w:pPr>
      <w:keepLines/>
      <w:spacing w:before="480" w:line="276" w:lineRule="auto"/>
      <w:outlineLvl w:val="9"/>
    </w:pPr>
    <w:rPr>
      <w:rFonts w:ascii="Cambria" w:hAnsi="Cambria"/>
      <w:b w:val="0"/>
      <w:bCs/>
      <w:color w:val="365F91"/>
      <w:sz w:val="28"/>
      <w:szCs w:val="28"/>
      <w:lang w:eastAsia="en-US"/>
    </w:rPr>
  </w:style>
  <w:style w:type="character" w:customStyle="1" w:styleId="Listavistosa-nfasis1Car1">
    <w:name w:val="Lista vistosa - Énfasis 1 Car1"/>
    <w:aliases w:val="HOJA Car1,Lista vistosa - Énfasis 11 Car1,Bolita Car1"/>
    <w:uiPriority w:val="34"/>
    <w:rsid w:val="000C4CDF"/>
    <w:rPr>
      <w:rFonts w:ascii="Arial" w:hAnsi="Arial"/>
      <w:lang w:val="es-ES_tradnl" w:eastAsia="es-ES"/>
    </w:rPr>
  </w:style>
  <w:style w:type="character" w:customStyle="1" w:styleId="Cuadrculamedia11">
    <w:name w:val="Cuadrícula media 11"/>
    <w:uiPriority w:val="99"/>
    <w:semiHidden/>
    <w:rsid w:val="000C4CDF"/>
    <w:rPr>
      <w:color w:val="808080"/>
    </w:rPr>
  </w:style>
  <w:style w:type="paragraph" w:customStyle="1" w:styleId="western">
    <w:name w:val="western"/>
    <w:basedOn w:val="Normal"/>
    <w:rsid w:val="006A107D"/>
    <w:pPr>
      <w:overflowPunct/>
      <w:autoSpaceDE/>
      <w:autoSpaceDN/>
      <w:adjustRightInd/>
      <w:spacing w:before="100" w:beforeAutospacing="1" w:after="100" w:afterAutospacing="1"/>
      <w:textAlignment w:val="auto"/>
    </w:pPr>
    <w:rPr>
      <w:lang w:val="es-CO" w:eastAsia="es-CO"/>
    </w:rPr>
  </w:style>
  <w:style w:type="paragraph" w:styleId="Listaconvietas3">
    <w:name w:val="List Bullet 3"/>
    <w:basedOn w:val="Normal"/>
    <w:autoRedefine/>
    <w:rsid w:val="007A6D50"/>
    <w:pPr>
      <w:overflowPunct/>
      <w:autoSpaceDE/>
      <w:autoSpaceDN/>
      <w:adjustRightInd/>
      <w:ind w:left="68"/>
      <w:jc w:val="both"/>
      <w:textAlignment w:val="auto"/>
    </w:pPr>
    <w:rPr>
      <w:rFonts w:ascii="Arial" w:hAnsi="Arial" w:cs="Arial"/>
      <w:lang w:val="es-CO"/>
    </w:rPr>
  </w:style>
  <w:style w:type="paragraph" w:styleId="Listaconvietas">
    <w:name w:val="List Bullet"/>
    <w:basedOn w:val="Normal"/>
    <w:semiHidden/>
    <w:unhideWhenUsed/>
    <w:rsid w:val="008F0060"/>
    <w:pPr>
      <w:numPr>
        <w:numId w:val="6"/>
      </w:numPr>
      <w:contextualSpacing/>
    </w:pPr>
  </w:style>
  <w:style w:type="character" w:customStyle="1" w:styleId="Ttulo4Car">
    <w:name w:val="Título 4 Car"/>
    <w:aliases w:val="Título 4 mew Car"/>
    <w:basedOn w:val="Fuentedeprrafopredeter"/>
    <w:link w:val="Ttulo4"/>
    <w:uiPriority w:val="9"/>
    <w:rsid w:val="00E74D49"/>
    <w:rPr>
      <w:rFonts w:ascii="Arial" w:hAnsi="Arial" w:cs="Arial"/>
      <w:b/>
      <w:lang w:val="es-ES_tradnl" w:eastAsia="es-ES"/>
    </w:rPr>
  </w:style>
  <w:style w:type="character" w:customStyle="1" w:styleId="Ttulo2Car">
    <w:name w:val="Título 2 Car"/>
    <w:basedOn w:val="Fuentedeprrafopredeter"/>
    <w:link w:val="Ttulo2"/>
    <w:uiPriority w:val="9"/>
    <w:rsid w:val="00CF68D6"/>
    <w:rPr>
      <w:rFonts w:ascii="Arial" w:hAnsi="Arial" w:cs="Arial"/>
      <w:b/>
      <w:lang w:val="es-ES_tradnl" w:eastAsia="es-ES"/>
    </w:rPr>
  </w:style>
  <w:style w:type="character" w:customStyle="1" w:styleId="Ttulo3Car">
    <w:name w:val="Título 3 Car"/>
    <w:basedOn w:val="Fuentedeprrafopredeter"/>
    <w:link w:val="Ttulo3"/>
    <w:uiPriority w:val="9"/>
    <w:rsid w:val="00F73145"/>
    <w:rPr>
      <w:rFonts w:ascii="Arial" w:hAnsi="Arial" w:cs="Arial"/>
      <w:b/>
      <w:u w:val="single"/>
      <w:lang w:val="es-ES_tradnl" w:eastAsia="es-ES"/>
    </w:rPr>
  </w:style>
  <w:style w:type="character" w:customStyle="1" w:styleId="hps">
    <w:name w:val="hps"/>
    <w:basedOn w:val="Fuentedeprrafopredeter"/>
    <w:rsid w:val="00B467FD"/>
  </w:style>
  <w:style w:type="character" w:customStyle="1" w:styleId="style21">
    <w:name w:val="style21"/>
    <w:basedOn w:val="Fuentedeprrafopredeter"/>
    <w:rsid w:val="00B467FD"/>
    <w:rPr>
      <w:sz w:val="18"/>
      <w:szCs w:val="18"/>
    </w:rPr>
  </w:style>
  <w:style w:type="table" w:customStyle="1" w:styleId="Tablanormal211">
    <w:name w:val="Tabla normal 211"/>
    <w:basedOn w:val="Tablanormal"/>
    <w:uiPriority w:val="42"/>
    <w:rsid w:val="00F5651D"/>
    <w:rPr>
      <w:rFonts w:asciiTheme="minorHAnsi" w:eastAsiaTheme="minorHAnsi" w:hAnsiTheme="minorHAnsi" w:cstheme="minorBidi"/>
      <w:sz w:val="22"/>
      <w:szCs w:val="22"/>
      <w:lang w:eastAsia="en-US"/>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Ttulo6Car">
    <w:name w:val="Título 6 Car"/>
    <w:basedOn w:val="Fuentedeprrafopredeter"/>
    <w:link w:val="Ttulo6"/>
    <w:uiPriority w:val="9"/>
    <w:rsid w:val="000F2600"/>
    <w:rPr>
      <w:rFonts w:ascii="Arial" w:eastAsiaTheme="majorEastAsia" w:hAnsi="Arial" w:cstheme="majorBidi"/>
      <w:i/>
      <w:iCs/>
      <w:szCs w:val="20"/>
      <w:lang w:val="es-ES" w:eastAsia="es-ES"/>
    </w:rPr>
  </w:style>
  <w:style w:type="character" w:customStyle="1" w:styleId="Ttulo7Car">
    <w:name w:val="Título 7 Car"/>
    <w:basedOn w:val="Fuentedeprrafopredeter"/>
    <w:link w:val="Ttulo7"/>
    <w:uiPriority w:val="9"/>
    <w:semiHidden/>
    <w:rsid w:val="000F2600"/>
    <w:rPr>
      <w:rFonts w:asciiTheme="majorHAnsi" w:eastAsiaTheme="majorEastAsia" w:hAnsiTheme="majorHAnsi" w:cstheme="majorBidi"/>
      <w:i/>
      <w:iCs/>
      <w:color w:val="404040" w:themeColor="text1" w:themeTint="BF"/>
      <w:szCs w:val="20"/>
      <w:lang w:val="es-ES" w:eastAsia="es-ES"/>
    </w:rPr>
  </w:style>
  <w:style w:type="character" w:customStyle="1" w:styleId="Ttulo9Car">
    <w:name w:val="Título 9 Car"/>
    <w:basedOn w:val="Fuentedeprrafopredeter"/>
    <w:link w:val="Ttulo9"/>
    <w:uiPriority w:val="9"/>
    <w:semiHidden/>
    <w:rsid w:val="000F2600"/>
    <w:rPr>
      <w:rFonts w:asciiTheme="majorHAnsi" w:eastAsiaTheme="majorEastAsia" w:hAnsiTheme="majorHAnsi" w:cstheme="majorBidi"/>
      <w:i/>
      <w:iCs/>
      <w:color w:val="404040" w:themeColor="text1" w:themeTint="BF"/>
      <w:sz w:val="20"/>
      <w:szCs w:val="20"/>
      <w:lang w:val="es-ES" w:eastAsia="es-ES"/>
    </w:rPr>
  </w:style>
  <w:style w:type="character" w:customStyle="1" w:styleId="PuestoCar">
    <w:name w:val="Puesto Car"/>
    <w:basedOn w:val="Fuentedeprrafopredeter"/>
    <w:link w:val="Puesto"/>
    <w:uiPriority w:val="10"/>
    <w:rsid w:val="000F2600"/>
    <w:rPr>
      <w:rFonts w:ascii="Arial" w:hAnsi="Arial" w:cs="Arial"/>
      <w:b/>
      <w:bCs/>
      <w:kern w:val="28"/>
      <w:sz w:val="32"/>
      <w:szCs w:val="32"/>
      <w:lang w:val="es-ES" w:eastAsia="es-ES"/>
    </w:rPr>
  </w:style>
  <w:style w:type="character" w:customStyle="1" w:styleId="Ttulo1Car">
    <w:name w:val="Título 1 Car"/>
    <w:basedOn w:val="Fuentedeprrafopredeter"/>
    <w:link w:val="Ttulo1"/>
    <w:uiPriority w:val="9"/>
    <w:rsid w:val="000F2600"/>
    <w:rPr>
      <w:rFonts w:ascii="Arial" w:hAnsi="Arial" w:cs="Arial"/>
      <w:b/>
      <w:lang w:val="es-ES_tradnl" w:eastAsia="es-ES"/>
    </w:rPr>
  </w:style>
  <w:style w:type="character" w:customStyle="1" w:styleId="TextodegloboCar">
    <w:name w:val="Texto de globo Car"/>
    <w:basedOn w:val="Fuentedeprrafopredeter"/>
    <w:link w:val="Textodeglobo"/>
    <w:uiPriority w:val="99"/>
    <w:semiHidden/>
    <w:rsid w:val="000F2600"/>
    <w:rPr>
      <w:rFonts w:ascii="Tahoma" w:hAnsi="Tahoma" w:cs="Tahoma"/>
      <w:sz w:val="16"/>
      <w:szCs w:val="16"/>
      <w:lang w:val="es-ES" w:eastAsia="es-ES"/>
    </w:rPr>
  </w:style>
  <w:style w:type="character" w:customStyle="1" w:styleId="AsuntodelcomentarioCar">
    <w:name w:val="Asunto del comentario Car"/>
    <w:basedOn w:val="TextocomentarioCar"/>
    <w:link w:val="Asuntodelcomentario"/>
    <w:uiPriority w:val="99"/>
    <w:semiHidden/>
    <w:rsid w:val="000F2600"/>
    <w:rPr>
      <w:rFonts w:ascii="Arial" w:hAnsi="Arial"/>
      <w:b/>
      <w:bCs/>
      <w:lang w:val="es-ES" w:eastAsia="es-ES"/>
    </w:rPr>
  </w:style>
  <w:style w:type="paragraph" w:customStyle="1" w:styleId="Tabla">
    <w:name w:val="Tabla"/>
    <w:basedOn w:val="Normal"/>
    <w:link w:val="TablaCar"/>
    <w:rsid w:val="000F2600"/>
    <w:pPr>
      <w:widowControl w:val="0"/>
      <w:overflowPunct/>
      <w:autoSpaceDE/>
      <w:autoSpaceDN/>
      <w:adjustRightInd/>
      <w:jc w:val="center"/>
      <w:textAlignment w:val="auto"/>
    </w:pPr>
    <w:rPr>
      <w:rFonts w:ascii="Arial" w:hAnsi="Arial"/>
      <w:b/>
      <w:snapToGrid w:val="0"/>
      <w:sz w:val="22"/>
      <w:szCs w:val="20"/>
      <w:lang w:val="es-ES_tradnl"/>
    </w:rPr>
  </w:style>
  <w:style w:type="character" w:customStyle="1" w:styleId="TablaCar">
    <w:name w:val="Tabla Car"/>
    <w:link w:val="Tabla"/>
    <w:locked/>
    <w:rsid w:val="000F2600"/>
    <w:rPr>
      <w:rFonts w:ascii="Arial" w:hAnsi="Arial"/>
      <w:b/>
      <w:snapToGrid w:val="0"/>
      <w:sz w:val="22"/>
      <w:szCs w:val="20"/>
      <w:lang w:val="es-ES_tradnl" w:eastAsia="es-ES"/>
    </w:rPr>
  </w:style>
  <w:style w:type="character" w:customStyle="1" w:styleId="NormalCarCar">
    <w:name w:val="Normal Car Car"/>
    <w:basedOn w:val="Fuentedeprrafopredeter"/>
    <w:link w:val="NormalCar"/>
    <w:locked/>
    <w:rsid w:val="000F2600"/>
    <w:rPr>
      <w:rFonts w:ascii="Arial" w:hAnsi="Arial"/>
      <w:lang w:eastAsia="es-ES"/>
    </w:rPr>
  </w:style>
  <w:style w:type="paragraph" w:styleId="Subttulo">
    <w:name w:val="Subtitle"/>
    <w:basedOn w:val="Normal"/>
    <w:next w:val="Normal"/>
    <w:link w:val="SubttuloCar"/>
    <w:uiPriority w:val="11"/>
    <w:qFormat/>
    <w:rsid w:val="000F2600"/>
    <w:pPr>
      <w:numPr>
        <w:ilvl w:val="1"/>
      </w:numPr>
      <w:overflowPunct/>
      <w:autoSpaceDE/>
      <w:autoSpaceDN/>
      <w:adjustRightInd/>
      <w:spacing w:after="240" w:line="276" w:lineRule="auto"/>
      <w:jc w:val="both"/>
      <w:textAlignment w:val="auto"/>
    </w:pPr>
    <w:rPr>
      <w:rFonts w:asciiTheme="minorHAnsi" w:eastAsiaTheme="minorEastAsia" w:hAnsiTheme="minorHAnsi" w:cstheme="minorBidi"/>
      <w:caps/>
      <w:color w:val="404040" w:themeColor="text1" w:themeTint="BF"/>
      <w:spacing w:val="20"/>
      <w:sz w:val="28"/>
      <w:szCs w:val="28"/>
      <w:lang w:val="es-CO" w:eastAsia="en-US"/>
    </w:rPr>
  </w:style>
  <w:style w:type="character" w:customStyle="1" w:styleId="SubttuloCar">
    <w:name w:val="Subtítulo Car"/>
    <w:basedOn w:val="Fuentedeprrafopredeter"/>
    <w:link w:val="Subttulo"/>
    <w:uiPriority w:val="11"/>
    <w:rsid w:val="000F2600"/>
    <w:rPr>
      <w:rFonts w:asciiTheme="minorHAnsi" w:eastAsiaTheme="minorEastAsia" w:hAnsiTheme="minorHAnsi" w:cstheme="minorBidi"/>
      <w:caps/>
      <w:color w:val="404040" w:themeColor="text1" w:themeTint="BF"/>
      <w:spacing w:val="20"/>
      <w:sz w:val="28"/>
      <w:szCs w:val="28"/>
      <w:lang w:eastAsia="en-US"/>
    </w:rPr>
  </w:style>
  <w:style w:type="paragraph" w:styleId="Sinespaciado">
    <w:name w:val="No Spacing"/>
    <w:aliases w:val="Chulito,CHULO,Segunda viñeta,CHULITO,No Spacing,nada,Cuadro,Sin espaciado1,Viñeta1,VERIFI,Cuadrícula media 21,Sin espaciado11"/>
    <w:link w:val="SinespaciadoCar"/>
    <w:uiPriority w:val="1"/>
    <w:qFormat/>
    <w:rsid w:val="000F2600"/>
    <w:rPr>
      <w:rFonts w:asciiTheme="minorHAnsi" w:eastAsiaTheme="minorEastAsia" w:hAnsiTheme="minorHAnsi" w:cstheme="minorBidi"/>
      <w:sz w:val="21"/>
      <w:szCs w:val="21"/>
      <w:lang w:eastAsia="en-US"/>
    </w:rPr>
  </w:style>
  <w:style w:type="character" w:customStyle="1" w:styleId="SinespaciadoCar">
    <w:name w:val="Sin espaciado Car"/>
    <w:aliases w:val="Chulito Car,CHULO Car,Segunda viñeta Car,CHULITO Car,No Spacing Car,nada Car,Cuadro Car,Sin espaciado1 Car,Viñeta1 Car,VERIFI Car,Cuadrícula media 21 Car,Sin espaciado11 Car"/>
    <w:basedOn w:val="Fuentedeprrafopredeter"/>
    <w:link w:val="Sinespaciado"/>
    <w:uiPriority w:val="1"/>
    <w:rsid w:val="000F2600"/>
    <w:rPr>
      <w:rFonts w:asciiTheme="minorHAnsi" w:eastAsiaTheme="minorEastAsia" w:hAnsiTheme="minorHAnsi" w:cstheme="minorBidi"/>
      <w:sz w:val="21"/>
      <w:szCs w:val="21"/>
      <w:lang w:eastAsia="en-US"/>
    </w:rPr>
  </w:style>
  <w:style w:type="paragraph" w:styleId="HTMLconformatoprevio">
    <w:name w:val="HTML Preformatted"/>
    <w:basedOn w:val="Normal"/>
    <w:link w:val="HTMLconformatoprevioCar"/>
    <w:uiPriority w:val="99"/>
    <w:unhideWhenUsed/>
    <w:rsid w:val="000F26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jc w:val="both"/>
      <w:textAlignment w:val="auto"/>
    </w:pPr>
    <w:rPr>
      <w:rFonts w:ascii="Courier New" w:hAnsi="Courier New" w:cs="Courier New"/>
      <w:szCs w:val="20"/>
      <w:lang w:val="es-CO" w:eastAsia="es-CO"/>
    </w:rPr>
  </w:style>
  <w:style w:type="character" w:customStyle="1" w:styleId="HTMLconformatoprevioCar">
    <w:name w:val="HTML con formato previo Car"/>
    <w:basedOn w:val="Fuentedeprrafopredeter"/>
    <w:link w:val="HTMLconformatoprevio"/>
    <w:uiPriority w:val="99"/>
    <w:rsid w:val="000F2600"/>
    <w:rPr>
      <w:rFonts w:ascii="Courier New" w:hAnsi="Courier New" w:cs="Courier New"/>
      <w:szCs w:val="20"/>
    </w:rPr>
  </w:style>
  <w:style w:type="table" w:customStyle="1" w:styleId="Tabladecuadrcula6concolores-nfasis31">
    <w:name w:val="Tabla de cuadrícula 6 con colores - Énfasis 31"/>
    <w:basedOn w:val="Tablanormal"/>
    <w:uiPriority w:val="51"/>
    <w:rsid w:val="000F2600"/>
    <w:rPr>
      <w:rFonts w:asciiTheme="minorHAnsi" w:eastAsiaTheme="minorHAnsi" w:hAnsiTheme="minorHAnsi" w:cstheme="minorBidi"/>
      <w:color w:val="76923C" w:themeColor="accent3" w:themeShade="BF"/>
      <w:sz w:val="22"/>
      <w:szCs w:val="22"/>
      <w:lang w:eastAsia="en-US"/>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4" w:space="0" w:color="C2D69B" w:themeColor="accent3" w:themeTint="99"/>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paragraph" w:customStyle="1" w:styleId="Tituloaparte">
    <w:name w:val="Titulo aparte"/>
    <w:basedOn w:val="Normal"/>
    <w:next w:val="Normal"/>
    <w:link w:val="TituloaparteCar"/>
    <w:qFormat/>
    <w:rsid w:val="000F2600"/>
    <w:pPr>
      <w:numPr>
        <w:numId w:val="30"/>
      </w:numPr>
      <w:overflowPunct/>
      <w:autoSpaceDE/>
      <w:autoSpaceDN/>
      <w:adjustRightInd/>
      <w:jc w:val="center"/>
      <w:textAlignment w:val="auto"/>
    </w:pPr>
    <w:rPr>
      <w:rFonts w:ascii="Arial" w:eastAsiaTheme="minorHAnsi" w:hAnsi="Arial" w:cstheme="minorBidi"/>
      <w:b/>
      <w:szCs w:val="22"/>
      <w:lang w:val="es-CO" w:eastAsia="en-US"/>
    </w:rPr>
  </w:style>
  <w:style w:type="character" w:customStyle="1" w:styleId="TituloaparteCar">
    <w:name w:val="Titulo aparte Car"/>
    <w:basedOn w:val="Fuentedeprrafopredeter"/>
    <w:link w:val="Tituloaparte"/>
    <w:rsid w:val="000F2600"/>
    <w:rPr>
      <w:rFonts w:ascii="Arial" w:eastAsiaTheme="minorHAnsi" w:hAnsi="Arial" w:cstheme="minorBidi"/>
      <w:b/>
      <w:szCs w:val="22"/>
      <w:lang w:eastAsia="en-US"/>
    </w:rPr>
  </w:style>
  <w:style w:type="character" w:customStyle="1" w:styleId="Ttulo5Car">
    <w:name w:val="Título 5 Car"/>
    <w:basedOn w:val="Fuentedeprrafopredeter"/>
    <w:link w:val="Ttulo5"/>
    <w:uiPriority w:val="9"/>
    <w:rsid w:val="000F2600"/>
    <w:rPr>
      <w:b/>
      <w:bCs/>
      <w:i/>
      <w:iCs/>
      <w:sz w:val="26"/>
      <w:szCs w:val="26"/>
      <w:lang w:val="es-ES" w:eastAsia="es-ES"/>
    </w:rPr>
  </w:style>
  <w:style w:type="character" w:customStyle="1" w:styleId="Ttulo8Car">
    <w:name w:val="Título 8 Car"/>
    <w:basedOn w:val="Fuentedeprrafopredeter"/>
    <w:link w:val="Ttulo8"/>
    <w:uiPriority w:val="9"/>
    <w:rsid w:val="000F2600"/>
    <w:rPr>
      <w:i/>
      <w:iCs/>
      <w:lang w:val="es-ES" w:eastAsia="es-ES"/>
    </w:rPr>
  </w:style>
  <w:style w:type="paragraph" w:customStyle="1" w:styleId="TITULO1SINNUMERO">
    <w:name w:val="TITULO 1 SIN NUMERO"/>
    <w:basedOn w:val="Ttulo1"/>
    <w:rsid w:val="000F2600"/>
    <w:pPr>
      <w:keepNext/>
      <w:pageBreakBefore/>
      <w:numPr>
        <w:numId w:val="0"/>
      </w:numPr>
      <w:pBdr>
        <w:bottom w:val="single" w:sz="4" w:space="1" w:color="auto"/>
      </w:pBdr>
      <w:spacing w:after="360"/>
    </w:pPr>
    <w:rPr>
      <w:rFonts w:cs="Times New Roman"/>
      <w:bCs/>
      <w:caps/>
      <w:kern w:val="32"/>
      <w:sz w:val="36"/>
      <w:szCs w:val="20"/>
      <w:lang w:val="es-CO"/>
    </w:rPr>
  </w:style>
  <w:style w:type="table" w:customStyle="1" w:styleId="Tablanormal21">
    <w:name w:val="Tabla normal 21"/>
    <w:basedOn w:val="Tablanormal"/>
    <w:uiPriority w:val="42"/>
    <w:rsid w:val="000F2600"/>
    <w:rPr>
      <w:rFonts w:asciiTheme="minorHAnsi" w:eastAsiaTheme="minorHAnsi" w:hAnsiTheme="minorHAnsi" w:cstheme="minorBidi"/>
      <w:sz w:val="22"/>
      <w:szCs w:val="22"/>
      <w:lang w:eastAsia="en-US"/>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Tablanormal41">
    <w:name w:val="Tabla normal 41"/>
    <w:basedOn w:val="Tablanormal"/>
    <w:uiPriority w:val="44"/>
    <w:rsid w:val="000F2600"/>
    <w:rPr>
      <w:rFonts w:asciiTheme="minorHAnsi" w:eastAsiaTheme="minorHAnsi" w:hAnsiTheme="minorHAnsi" w:cstheme="minorBidi"/>
      <w:sz w:val="22"/>
      <w:szCs w:val="22"/>
      <w:lang w:eastAsia="en-US"/>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MapadeldocumentoCar">
    <w:name w:val="Mapa del documento Car"/>
    <w:basedOn w:val="Fuentedeprrafopredeter"/>
    <w:link w:val="Mapadeldocumento"/>
    <w:uiPriority w:val="99"/>
    <w:semiHidden/>
    <w:rsid w:val="000F2600"/>
    <w:rPr>
      <w:rFonts w:ascii="Tahoma" w:hAnsi="Tahoma" w:cs="Tahoma"/>
      <w:shd w:val="clear" w:color="auto" w:fill="000080"/>
      <w:lang w:val="es-ES" w:eastAsia="es-ES"/>
    </w:rPr>
  </w:style>
  <w:style w:type="table" w:customStyle="1" w:styleId="Tabladelista7concolores-nfasis11">
    <w:name w:val="Tabla de lista 7 con colores - Énfasis 11"/>
    <w:basedOn w:val="Tablanormal"/>
    <w:uiPriority w:val="52"/>
    <w:rsid w:val="000F2600"/>
    <w:rPr>
      <w:rFonts w:asciiTheme="minorHAnsi" w:eastAsiaTheme="minorHAnsi" w:hAnsiTheme="minorHAnsi" w:cstheme="minorBidi"/>
      <w:color w:val="365F91" w:themeColor="accent1" w:themeShade="BF"/>
      <w:sz w:val="22"/>
      <w:szCs w:val="22"/>
      <w:lang w:eastAsia="en-US"/>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4F81BD"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4F81BD"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4F81BD"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4F81BD" w:themeColor="accent1"/>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Tablanormal22">
    <w:name w:val="Tabla normal 22"/>
    <w:basedOn w:val="Tablanormal"/>
    <w:uiPriority w:val="42"/>
    <w:rsid w:val="000F2600"/>
    <w:rPr>
      <w:rFonts w:asciiTheme="minorHAnsi" w:eastAsiaTheme="minorHAnsi" w:hAnsiTheme="minorHAnsi" w:cstheme="minorBidi"/>
      <w:sz w:val="22"/>
      <w:szCs w:val="22"/>
      <w:lang w:eastAsia="en-US"/>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Tablanormal42">
    <w:name w:val="Tabla normal 42"/>
    <w:basedOn w:val="Tablanormal"/>
    <w:uiPriority w:val="44"/>
    <w:rsid w:val="000F2600"/>
    <w:rPr>
      <w:rFonts w:asciiTheme="minorHAnsi" w:eastAsiaTheme="minorHAnsi" w:hAnsiTheme="minorHAnsi" w:cstheme="minorBidi"/>
      <w:sz w:val="22"/>
      <w:szCs w:val="22"/>
      <w:lang w:eastAsia="en-US"/>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ladelista7concolores-nfasis12">
    <w:name w:val="Tabla de lista 7 con colores - Énfasis 12"/>
    <w:basedOn w:val="Tablanormal"/>
    <w:uiPriority w:val="52"/>
    <w:rsid w:val="000F2600"/>
    <w:rPr>
      <w:rFonts w:asciiTheme="minorHAnsi" w:eastAsiaTheme="minorHAnsi" w:hAnsiTheme="minorHAnsi" w:cstheme="minorBidi"/>
      <w:color w:val="365F91" w:themeColor="accent1" w:themeShade="BF"/>
      <w:sz w:val="22"/>
      <w:szCs w:val="22"/>
      <w:lang w:eastAsia="en-US"/>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4F81BD"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4F81BD"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4F81BD"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4F81BD" w:themeColor="accent1"/>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character" w:styleId="nfasis">
    <w:name w:val="Emphasis"/>
    <w:basedOn w:val="Fuentedeprrafopredeter"/>
    <w:uiPriority w:val="20"/>
    <w:qFormat/>
    <w:rsid w:val="000F2600"/>
    <w:rPr>
      <w:i/>
      <w:iCs/>
    </w:rPr>
  </w:style>
  <w:style w:type="paragraph" w:customStyle="1" w:styleId="CM43">
    <w:name w:val="CM43"/>
    <w:basedOn w:val="Default"/>
    <w:next w:val="Default"/>
    <w:uiPriority w:val="99"/>
    <w:rsid w:val="000F2600"/>
    <w:rPr>
      <w:rFonts w:ascii="Arial" w:eastAsiaTheme="minorHAnsi" w:hAnsi="Arial" w:cs="Arial"/>
      <w:lang w:val="es-CO" w:eastAsia="en-US"/>
    </w:rPr>
  </w:style>
  <w:style w:type="character" w:styleId="Nmerodelnea">
    <w:name w:val="line number"/>
    <w:basedOn w:val="Fuentedeprrafopredeter"/>
    <w:semiHidden/>
    <w:unhideWhenUsed/>
    <w:rsid w:val="00592027"/>
  </w:style>
  <w:style w:type="paragraph" w:customStyle="1" w:styleId="Captulo">
    <w:name w:val="Capítulo"/>
    <w:basedOn w:val="Ttulo1"/>
    <w:rsid w:val="0001433E"/>
    <w:pPr>
      <w:numPr>
        <w:numId w:val="0"/>
      </w:numPr>
    </w:pPr>
  </w:style>
  <w:style w:type="paragraph" w:customStyle="1" w:styleId="Captulosinnumero">
    <w:name w:val="Capítulo sin numero"/>
    <w:basedOn w:val="Captulo"/>
    <w:qFormat/>
    <w:rsid w:val="0001433E"/>
  </w:style>
  <w:style w:type="paragraph" w:customStyle="1" w:styleId="Captulonmero">
    <w:name w:val="Capítulo número"/>
    <w:basedOn w:val="Ttulo1"/>
    <w:qFormat/>
    <w:rsid w:val="0001433E"/>
    <w:pPr>
      <w:numPr>
        <w:numId w:val="9"/>
      </w:numPr>
      <w:ind w:left="0" w:firstLine="0"/>
    </w:pPr>
  </w:style>
  <w:style w:type="character" w:customStyle="1" w:styleId="baj">
    <w:name w:val="b_aj"/>
    <w:basedOn w:val="Fuentedeprrafopredeter"/>
    <w:rsid w:val="009F2868"/>
  </w:style>
  <w:style w:type="character" w:customStyle="1" w:styleId="Mencionar1">
    <w:name w:val="Mencionar1"/>
    <w:basedOn w:val="Fuentedeprrafopredeter"/>
    <w:uiPriority w:val="99"/>
    <w:semiHidden/>
    <w:unhideWhenUsed/>
    <w:rsid w:val="009F2868"/>
    <w:rPr>
      <w:color w:val="2B579A"/>
      <w:shd w:val="clear" w:color="auto" w:fill="E6E6E6"/>
    </w:rPr>
  </w:style>
  <w:style w:type="character" w:customStyle="1" w:styleId="style13">
    <w:name w:val="style13"/>
    <w:basedOn w:val="Fuentedeprrafopredeter"/>
    <w:rsid w:val="009F2868"/>
  </w:style>
  <w:style w:type="paragraph" w:customStyle="1" w:styleId="style131">
    <w:name w:val="style131"/>
    <w:basedOn w:val="Normal"/>
    <w:rsid w:val="009F2868"/>
    <w:pPr>
      <w:overflowPunct/>
      <w:autoSpaceDE/>
      <w:autoSpaceDN/>
      <w:adjustRightInd/>
      <w:spacing w:before="100" w:beforeAutospacing="1" w:after="100" w:afterAutospacing="1"/>
      <w:textAlignment w:val="auto"/>
    </w:pPr>
    <w:rPr>
      <w:lang w:val="es-CO" w:eastAsia="es-CO"/>
    </w:rPr>
  </w:style>
  <w:style w:type="paragraph" w:customStyle="1" w:styleId="style11">
    <w:name w:val="style11"/>
    <w:basedOn w:val="Normal"/>
    <w:rsid w:val="009F2868"/>
    <w:pPr>
      <w:overflowPunct/>
      <w:autoSpaceDE/>
      <w:autoSpaceDN/>
      <w:adjustRightInd/>
      <w:spacing w:before="100" w:beforeAutospacing="1" w:after="100" w:afterAutospacing="1"/>
      <w:textAlignment w:val="auto"/>
    </w:pPr>
    <w:rPr>
      <w:lang w:val="es-CO" w:eastAsia="es-CO"/>
    </w:rPr>
  </w:style>
  <w:style w:type="character" w:customStyle="1" w:styleId="style12">
    <w:name w:val="style12"/>
    <w:basedOn w:val="Fuentedeprrafopredeter"/>
    <w:rsid w:val="009F2868"/>
  </w:style>
  <w:style w:type="character" w:customStyle="1" w:styleId="style43">
    <w:name w:val="style43"/>
    <w:basedOn w:val="Fuentedeprrafopredeter"/>
    <w:rsid w:val="009F2868"/>
  </w:style>
  <w:style w:type="paragraph" w:customStyle="1" w:styleId="Diamante">
    <w:name w:val="Diamante"/>
    <w:basedOn w:val="Normal"/>
    <w:qFormat/>
    <w:rsid w:val="009F2868"/>
    <w:pPr>
      <w:numPr>
        <w:numId w:val="284"/>
      </w:numPr>
      <w:overflowPunct/>
      <w:autoSpaceDE/>
      <w:autoSpaceDN/>
      <w:adjustRightInd/>
      <w:jc w:val="both"/>
      <w:textAlignment w:val="auto"/>
    </w:pPr>
    <w:rPr>
      <w:rFonts w:ascii="Arial Negrita" w:eastAsia="Calibri" w:hAnsi="Arial Negrita"/>
      <w:b/>
      <w:sz w:val="20"/>
      <w:szCs w:val="22"/>
      <w:lang w:eastAsia="en-US"/>
    </w:rPr>
  </w:style>
  <w:style w:type="paragraph" w:customStyle="1" w:styleId="Diamantico">
    <w:name w:val="Diamantico"/>
    <w:basedOn w:val="Normal"/>
    <w:link w:val="DiamanticoCar"/>
    <w:qFormat/>
    <w:rsid w:val="009F2868"/>
    <w:pPr>
      <w:numPr>
        <w:numId w:val="287"/>
      </w:numPr>
      <w:overflowPunct/>
      <w:autoSpaceDE/>
      <w:autoSpaceDN/>
      <w:adjustRightInd/>
      <w:jc w:val="both"/>
      <w:textAlignment w:val="auto"/>
    </w:pPr>
    <w:rPr>
      <w:rFonts w:ascii="Arial" w:hAnsi="Arial" w:cs="Arial"/>
      <w:b/>
      <w:sz w:val="20"/>
      <w:szCs w:val="20"/>
    </w:rPr>
  </w:style>
  <w:style w:type="character" w:customStyle="1" w:styleId="DiamanticoCar">
    <w:name w:val="Diamantico Car"/>
    <w:link w:val="Diamantico"/>
    <w:rsid w:val="009F2868"/>
    <w:rPr>
      <w:rFonts w:ascii="Arial" w:hAnsi="Arial" w:cs="Arial"/>
      <w:b/>
      <w:sz w:val="20"/>
      <w:szCs w:val="20"/>
      <w:lang w:val="es-ES" w:eastAsia="es-ES"/>
    </w:rPr>
  </w:style>
  <w:style w:type="paragraph" w:customStyle="1" w:styleId="bolita">
    <w:name w:val="bolita"/>
    <w:basedOn w:val="Sinespaciado"/>
    <w:unhideWhenUsed/>
    <w:qFormat/>
    <w:rsid w:val="009F2868"/>
    <w:pPr>
      <w:numPr>
        <w:numId w:val="289"/>
      </w:numPr>
      <w:jc w:val="both"/>
    </w:pPr>
    <w:rPr>
      <w:rFonts w:ascii="Arial" w:eastAsia="Calibri" w:hAnsi="Arial" w:cs="Arial"/>
      <w:noProof/>
      <w:sz w:val="20"/>
      <w:szCs w:val="24"/>
      <w:lang w:eastAsia="es-CO" w:bidi="en-US"/>
    </w:rPr>
  </w:style>
  <w:style w:type="numbering" w:customStyle="1" w:styleId="Sinlista1">
    <w:name w:val="Sin lista1"/>
    <w:next w:val="Sinlista"/>
    <w:uiPriority w:val="99"/>
    <w:semiHidden/>
    <w:unhideWhenUsed/>
    <w:rsid w:val="009F286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74264">
      <w:bodyDiv w:val="1"/>
      <w:marLeft w:val="0"/>
      <w:marRight w:val="0"/>
      <w:marTop w:val="0"/>
      <w:marBottom w:val="0"/>
      <w:divBdr>
        <w:top w:val="none" w:sz="0" w:space="0" w:color="auto"/>
        <w:left w:val="none" w:sz="0" w:space="0" w:color="auto"/>
        <w:bottom w:val="none" w:sz="0" w:space="0" w:color="auto"/>
        <w:right w:val="none" w:sz="0" w:space="0" w:color="auto"/>
      </w:divBdr>
    </w:div>
    <w:div w:id="58945715">
      <w:bodyDiv w:val="1"/>
      <w:marLeft w:val="0"/>
      <w:marRight w:val="0"/>
      <w:marTop w:val="0"/>
      <w:marBottom w:val="0"/>
      <w:divBdr>
        <w:top w:val="none" w:sz="0" w:space="0" w:color="auto"/>
        <w:left w:val="none" w:sz="0" w:space="0" w:color="auto"/>
        <w:bottom w:val="none" w:sz="0" w:space="0" w:color="auto"/>
        <w:right w:val="none" w:sz="0" w:space="0" w:color="auto"/>
      </w:divBdr>
      <w:divsChild>
        <w:div w:id="1101610345">
          <w:marLeft w:val="0"/>
          <w:marRight w:val="0"/>
          <w:marTop w:val="0"/>
          <w:marBottom w:val="0"/>
          <w:divBdr>
            <w:top w:val="none" w:sz="0" w:space="0" w:color="auto"/>
            <w:left w:val="none" w:sz="0" w:space="0" w:color="auto"/>
            <w:bottom w:val="none" w:sz="0" w:space="0" w:color="auto"/>
            <w:right w:val="none" w:sz="0" w:space="0" w:color="auto"/>
          </w:divBdr>
        </w:div>
      </w:divsChild>
    </w:div>
    <w:div w:id="114839303">
      <w:bodyDiv w:val="1"/>
      <w:marLeft w:val="0"/>
      <w:marRight w:val="0"/>
      <w:marTop w:val="0"/>
      <w:marBottom w:val="0"/>
      <w:divBdr>
        <w:top w:val="none" w:sz="0" w:space="0" w:color="auto"/>
        <w:left w:val="none" w:sz="0" w:space="0" w:color="auto"/>
        <w:bottom w:val="none" w:sz="0" w:space="0" w:color="auto"/>
        <w:right w:val="none" w:sz="0" w:space="0" w:color="auto"/>
      </w:divBdr>
    </w:div>
    <w:div w:id="121121204">
      <w:bodyDiv w:val="1"/>
      <w:marLeft w:val="0"/>
      <w:marRight w:val="0"/>
      <w:marTop w:val="0"/>
      <w:marBottom w:val="0"/>
      <w:divBdr>
        <w:top w:val="none" w:sz="0" w:space="0" w:color="auto"/>
        <w:left w:val="none" w:sz="0" w:space="0" w:color="auto"/>
        <w:bottom w:val="none" w:sz="0" w:space="0" w:color="auto"/>
        <w:right w:val="none" w:sz="0" w:space="0" w:color="auto"/>
      </w:divBdr>
    </w:div>
    <w:div w:id="125894773">
      <w:bodyDiv w:val="1"/>
      <w:marLeft w:val="0"/>
      <w:marRight w:val="0"/>
      <w:marTop w:val="0"/>
      <w:marBottom w:val="0"/>
      <w:divBdr>
        <w:top w:val="none" w:sz="0" w:space="0" w:color="auto"/>
        <w:left w:val="none" w:sz="0" w:space="0" w:color="auto"/>
        <w:bottom w:val="none" w:sz="0" w:space="0" w:color="auto"/>
        <w:right w:val="none" w:sz="0" w:space="0" w:color="auto"/>
      </w:divBdr>
    </w:div>
    <w:div w:id="155189931">
      <w:bodyDiv w:val="1"/>
      <w:marLeft w:val="0"/>
      <w:marRight w:val="0"/>
      <w:marTop w:val="0"/>
      <w:marBottom w:val="0"/>
      <w:divBdr>
        <w:top w:val="none" w:sz="0" w:space="0" w:color="auto"/>
        <w:left w:val="none" w:sz="0" w:space="0" w:color="auto"/>
        <w:bottom w:val="none" w:sz="0" w:space="0" w:color="auto"/>
        <w:right w:val="none" w:sz="0" w:space="0" w:color="auto"/>
      </w:divBdr>
    </w:div>
    <w:div w:id="196938726">
      <w:bodyDiv w:val="1"/>
      <w:marLeft w:val="0"/>
      <w:marRight w:val="0"/>
      <w:marTop w:val="0"/>
      <w:marBottom w:val="0"/>
      <w:divBdr>
        <w:top w:val="none" w:sz="0" w:space="0" w:color="auto"/>
        <w:left w:val="none" w:sz="0" w:space="0" w:color="auto"/>
        <w:bottom w:val="none" w:sz="0" w:space="0" w:color="auto"/>
        <w:right w:val="none" w:sz="0" w:space="0" w:color="auto"/>
      </w:divBdr>
    </w:div>
    <w:div w:id="202332332">
      <w:bodyDiv w:val="1"/>
      <w:marLeft w:val="0"/>
      <w:marRight w:val="0"/>
      <w:marTop w:val="0"/>
      <w:marBottom w:val="0"/>
      <w:divBdr>
        <w:top w:val="none" w:sz="0" w:space="0" w:color="auto"/>
        <w:left w:val="none" w:sz="0" w:space="0" w:color="auto"/>
        <w:bottom w:val="none" w:sz="0" w:space="0" w:color="auto"/>
        <w:right w:val="none" w:sz="0" w:space="0" w:color="auto"/>
      </w:divBdr>
    </w:div>
    <w:div w:id="228468769">
      <w:bodyDiv w:val="1"/>
      <w:marLeft w:val="0"/>
      <w:marRight w:val="0"/>
      <w:marTop w:val="0"/>
      <w:marBottom w:val="0"/>
      <w:divBdr>
        <w:top w:val="none" w:sz="0" w:space="0" w:color="auto"/>
        <w:left w:val="none" w:sz="0" w:space="0" w:color="auto"/>
        <w:bottom w:val="none" w:sz="0" w:space="0" w:color="auto"/>
        <w:right w:val="none" w:sz="0" w:space="0" w:color="auto"/>
      </w:divBdr>
    </w:div>
    <w:div w:id="258225034">
      <w:bodyDiv w:val="1"/>
      <w:marLeft w:val="0"/>
      <w:marRight w:val="0"/>
      <w:marTop w:val="0"/>
      <w:marBottom w:val="0"/>
      <w:divBdr>
        <w:top w:val="none" w:sz="0" w:space="0" w:color="auto"/>
        <w:left w:val="none" w:sz="0" w:space="0" w:color="auto"/>
        <w:bottom w:val="none" w:sz="0" w:space="0" w:color="auto"/>
        <w:right w:val="none" w:sz="0" w:space="0" w:color="auto"/>
      </w:divBdr>
    </w:div>
    <w:div w:id="271593858">
      <w:bodyDiv w:val="1"/>
      <w:marLeft w:val="0"/>
      <w:marRight w:val="0"/>
      <w:marTop w:val="0"/>
      <w:marBottom w:val="0"/>
      <w:divBdr>
        <w:top w:val="none" w:sz="0" w:space="0" w:color="auto"/>
        <w:left w:val="none" w:sz="0" w:space="0" w:color="auto"/>
        <w:bottom w:val="none" w:sz="0" w:space="0" w:color="auto"/>
        <w:right w:val="none" w:sz="0" w:space="0" w:color="auto"/>
      </w:divBdr>
    </w:div>
    <w:div w:id="309017058">
      <w:bodyDiv w:val="1"/>
      <w:marLeft w:val="0"/>
      <w:marRight w:val="0"/>
      <w:marTop w:val="0"/>
      <w:marBottom w:val="0"/>
      <w:divBdr>
        <w:top w:val="none" w:sz="0" w:space="0" w:color="auto"/>
        <w:left w:val="none" w:sz="0" w:space="0" w:color="auto"/>
        <w:bottom w:val="none" w:sz="0" w:space="0" w:color="auto"/>
        <w:right w:val="none" w:sz="0" w:space="0" w:color="auto"/>
      </w:divBdr>
    </w:div>
    <w:div w:id="356581434">
      <w:bodyDiv w:val="1"/>
      <w:marLeft w:val="0"/>
      <w:marRight w:val="0"/>
      <w:marTop w:val="0"/>
      <w:marBottom w:val="0"/>
      <w:divBdr>
        <w:top w:val="none" w:sz="0" w:space="0" w:color="auto"/>
        <w:left w:val="none" w:sz="0" w:space="0" w:color="auto"/>
        <w:bottom w:val="none" w:sz="0" w:space="0" w:color="auto"/>
        <w:right w:val="none" w:sz="0" w:space="0" w:color="auto"/>
      </w:divBdr>
    </w:div>
    <w:div w:id="379861947">
      <w:bodyDiv w:val="1"/>
      <w:marLeft w:val="0"/>
      <w:marRight w:val="0"/>
      <w:marTop w:val="0"/>
      <w:marBottom w:val="0"/>
      <w:divBdr>
        <w:top w:val="none" w:sz="0" w:space="0" w:color="auto"/>
        <w:left w:val="none" w:sz="0" w:space="0" w:color="auto"/>
        <w:bottom w:val="none" w:sz="0" w:space="0" w:color="auto"/>
        <w:right w:val="none" w:sz="0" w:space="0" w:color="auto"/>
      </w:divBdr>
    </w:div>
    <w:div w:id="403914589">
      <w:bodyDiv w:val="1"/>
      <w:marLeft w:val="0"/>
      <w:marRight w:val="0"/>
      <w:marTop w:val="0"/>
      <w:marBottom w:val="0"/>
      <w:divBdr>
        <w:top w:val="none" w:sz="0" w:space="0" w:color="auto"/>
        <w:left w:val="none" w:sz="0" w:space="0" w:color="auto"/>
        <w:bottom w:val="none" w:sz="0" w:space="0" w:color="auto"/>
        <w:right w:val="none" w:sz="0" w:space="0" w:color="auto"/>
      </w:divBdr>
    </w:div>
    <w:div w:id="422266946">
      <w:bodyDiv w:val="1"/>
      <w:marLeft w:val="0"/>
      <w:marRight w:val="0"/>
      <w:marTop w:val="0"/>
      <w:marBottom w:val="0"/>
      <w:divBdr>
        <w:top w:val="none" w:sz="0" w:space="0" w:color="auto"/>
        <w:left w:val="none" w:sz="0" w:space="0" w:color="auto"/>
        <w:bottom w:val="none" w:sz="0" w:space="0" w:color="auto"/>
        <w:right w:val="none" w:sz="0" w:space="0" w:color="auto"/>
      </w:divBdr>
    </w:div>
    <w:div w:id="441341558">
      <w:bodyDiv w:val="1"/>
      <w:marLeft w:val="0"/>
      <w:marRight w:val="0"/>
      <w:marTop w:val="0"/>
      <w:marBottom w:val="0"/>
      <w:divBdr>
        <w:top w:val="none" w:sz="0" w:space="0" w:color="auto"/>
        <w:left w:val="none" w:sz="0" w:space="0" w:color="auto"/>
        <w:bottom w:val="none" w:sz="0" w:space="0" w:color="auto"/>
        <w:right w:val="none" w:sz="0" w:space="0" w:color="auto"/>
      </w:divBdr>
    </w:div>
    <w:div w:id="459037823">
      <w:bodyDiv w:val="1"/>
      <w:marLeft w:val="0"/>
      <w:marRight w:val="0"/>
      <w:marTop w:val="0"/>
      <w:marBottom w:val="0"/>
      <w:divBdr>
        <w:top w:val="none" w:sz="0" w:space="0" w:color="auto"/>
        <w:left w:val="none" w:sz="0" w:space="0" w:color="auto"/>
        <w:bottom w:val="none" w:sz="0" w:space="0" w:color="auto"/>
        <w:right w:val="none" w:sz="0" w:space="0" w:color="auto"/>
      </w:divBdr>
    </w:div>
    <w:div w:id="472262319">
      <w:bodyDiv w:val="1"/>
      <w:marLeft w:val="0"/>
      <w:marRight w:val="0"/>
      <w:marTop w:val="0"/>
      <w:marBottom w:val="0"/>
      <w:divBdr>
        <w:top w:val="none" w:sz="0" w:space="0" w:color="auto"/>
        <w:left w:val="none" w:sz="0" w:space="0" w:color="auto"/>
        <w:bottom w:val="none" w:sz="0" w:space="0" w:color="auto"/>
        <w:right w:val="none" w:sz="0" w:space="0" w:color="auto"/>
      </w:divBdr>
    </w:div>
    <w:div w:id="486164958">
      <w:bodyDiv w:val="1"/>
      <w:marLeft w:val="0"/>
      <w:marRight w:val="0"/>
      <w:marTop w:val="0"/>
      <w:marBottom w:val="0"/>
      <w:divBdr>
        <w:top w:val="none" w:sz="0" w:space="0" w:color="auto"/>
        <w:left w:val="none" w:sz="0" w:space="0" w:color="auto"/>
        <w:bottom w:val="none" w:sz="0" w:space="0" w:color="auto"/>
        <w:right w:val="none" w:sz="0" w:space="0" w:color="auto"/>
      </w:divBdr>
    </w:div>
    <w:div w:id="490294996">
      <w:bodyDiv w:val="1"/>
      <w:marLeft w:val="0"/>
      <w:marRight w:val="0"/>
      <w:marTop w:val="0"/>
      <w:marBottom w:val="0"/>
      <w:divBdr>
        <w:top w:val="none" w:sz="0" w:space="0" w:color="auto"/>
        <w:left w:val="none" w:sz="0" w:space="0" w:color="auto"/>
        <w:bottom w:val="none" w:sz="0" w:space="0" w:color="auto"/>
        <w:right w:val="none" w:sz="0" w:space="0" w:color="auto"/>
      </w:divBdr>
    </w:div>
    <w:div w:id="495341758">
      <w:bodyDiv w:val="1"/>
      <w:marLeft w:val="0"/>
      <w:marRight w:val="0"/>
      <w:marTop w:val="0"/>
      <w:marBottom w:val="0"/>
      <w:divBdr>
        <w:top w:val="none" w:sz="0" w:space="0" w:color="auto"/>
        <w:left w:val="none" w:sz="0" w:space="0" w:color="auto"/>
        <w:bottom w:val="none" w:sz="0" w:space="0" w:color="auto"/>
        <w:right w:val="none" w:sz="0" w:space="0" w:color="auto"/>
      </w:divBdr>
      <w:divsChild>
        <w:div w:id="1060787033">
          <w:marLeft w:val="0"/>
          <w:marRight w:val="0"/>
          <w:marTop w:val="0"/>
          <w:marBottom w:val="0"/>
          <w:divBdr>
            <w:top w:val="none" w:sz="0" w:space="0" w:color="auto"/>
            <w:left w:val="none" w:sz="0" w:space="0" w:color="auto"/>
            <w:bottom w:val="none" w:sz="0" w:space="0" w:color="auto"/>
            <w:right w:val="none" w:sz="0" w:space="0" w:color="auto"/>
          </w:divBdr>
          <w:divsChild>
            <w:div w:id="1277370612">
              <w:marLeft w:val="0"/>
              <w:marRight w:val="0"/>
              <w:marTop w:val="0"/>
              <w:marBottom w:val="15"/>
              <w:divBdr>
                <w:top w:val="none" w:sz="0" w:space="0" w:color="auto"/>
                <w:left w:val="none" w:sz="0" w:space="0" w:color="auto"/>
                <w:bottom w:val="none" w:sz="0" w:space="0" w:color="auto"/>
                <w:right w:val="none" w:sz="0" w:space="0" w:color="auto"/>
              </w:divBdr>
              <w:divsChild>
                <w:div w:id="838540679">
                  <w:marLeft w:val="0"/>
                  <w:marRight w:val="0"/>
                  <w:marTop w:val="0"/>
                  <w:marBottom w:val="0"/>
                  <w:divBdr>
                    <w:top w:val="none" w:sz="0" w:space="0" w:color="auto"/>
                    <w:left w:val="none" w:sz="0" w:space="0" w:color="auto"/>
                    <w:bottom w:val="none" w:sz="0" w:space="0" w:color="auto"/>
                    <w:right w:val="none" w:sz="0" w:space="0" w:color="auto"/>
                  </w:divBdr>
                  <w:divsChild>
                    <w:div w:id="1693335351">
                      <w:marLeft w:val="0"/>
                      <w:marRight w:val="0"/>
                      <w:marTop w:val="0"/>
                      <w:marBottom w:val="0"/>
                      <w:divBdr>
                        <w:top w:val="none" w:sz="0" w:space="0" w:color="auto"/>
                        <w:left w:val="none" w:sz="0" w:space="0" w:color="auto"/>
                        <w:bottom w:val="none" w:sz="0" w:space="0" w:color="auto"/>
                        <w:right w:val="none" w:sz="0" w:space="0" w:color="auto"/>
                      </w:divBdr>
                      <w:divsChild>
                        <w:div w:id="1096555588">
                          <w:marLeft w:val="0"/>
                          <w:marRight w:val="0"/>
                          <w:marTop w:val="0"/>
                          <w:marBottom w:val="0"/>
                          <w:divBdr>
                            <w:top w:val="none" w:sz="0" w:space="0" w:color="auto"/>
                            <w:left w:val="none" w:sz="0" w:space="0" w:color="auto"/>
                            <w:bottom w:val="none" w:sz="0" w:space="0" w:color="auto"/>
                            <w:right w:val="none" w:sz="0" w:space="0" w:color="auto"/>
                          </w:divBdr>
                          <w:divsChild>
                            <w:div w:id="1390033489">
                              <w:marLeft w:val="0"/>
                              <w:marRight w:val="0"/>
                              <w:marTop w:val="0"/>
                              <w:marBottom w:val="0"/>
                              <w:divBdr>
                                <w:top w:val="none" w:sz="0" w:space="0" w:color="auto"/>
                                <w:left w:val="none" w:sz="0" w:space="0" w:color="auto"/>
                                <w:bottom w:val="none" w:sz="0" w:space="0" w:color="auto"/>
                                <w:right w:val="none" w:sz="0" w:space="0" w:color="auto"/>
                              </w:divBdr>
                              <w:divsChild>
                                <w:div w:id="2095009356">
                                  <w:marLeft w:val="0"/>
                                  <w:marRight w:val="0"/>
                                  <w:marTop w:val="0"/>
                                  <w:marBottom w:val="0"/>
                                  <w:divBdr>
                                    <w:top w:val="single" w:sz="2" w:space="0" w:color="EEEEEE"/>
                                    <w:left w:val="none" w:sz="0" w:space="0" w:color="auto"/>
                                    <w:bottom w:val="none" w:sz="0" w:space="0" w:color="auto"/>
                                    <w:right w:val="none" w:sz="0" w:space="0" w:color="auto"/>
                                  </w:divBdr>
                                  <w:divsChild>
                                    <w:div w:id="894925632">
                                      <w:marLeft w:val="0"/>
                                      <w:marRight w:val="0"/>
                                      <w:marTop w:val="0"/>
                                      <w:marBottom w:val="0"/>
                                      <w:divBdr>
                                        <w:top w:val="none" w:sz="0" w:space="0" w:color="auto"/>
                                        <w:left w:val="none" w:sz="0" w:space="0" w:color="auto"/>
                                        <w:bottom w:val="none" w:sz="0" w:space="0" w:color="auto"/>
                                        <w:right w:val="none" w:sz="0" w:space="0" w:color="auto"/>
                                      </w:divBdr>
                                      <w:divsChild>
                                        <w:div w:id="634413194">
                                          <w:marLeft w:val="0"/>
                                          <w:marRight w:val="0"/>
                                          <w:marTop w:val="0"/>
                                          <w:marBottom w:val="0"/>
                                          <w:divBdr>
                                            <w:top w:val="none" w:sz="0" w:space="0" w:color="auto"/>
                                            <w:left w:val="none" w:sz="0" w:space="0" w:color="auto"/>
                                            <w:bottom w:val="none" w:sz="0" w:space="0" w:color="auto"/>
                                            <w:right w:val="none" w:sz="0" w:space="0" w:color="auto"/>
                                          </w:divBdr>
                                          <w:divsChild>
                                            <w:div w:id="467163073">
                                              <w:marLeft w:val="0"/>
                                              <w:marRight w:val="0"/>
                                              <w:marTop w:val="0"/>
                                              <w:marBottom w:val="0"/>
                                              <w:divBdr>
                                                <w:top w:val="none" w:sz="0" w:space="0" w:color="auto"/>
                                                <w:left w:val="none" w:sz="0" w:space="0" w:color="auto"/>
                                                <w:bottom w:val="none" w:sz="0" w:space="0" w:color="auto"/>
                                                <w:right w:val="none" w:sz="0" w:space="0" w:color="auto"/>
                                              </w:divBdr>
                                              <w:divsChild>
                                                <w:div w:id="421528593">
                                                  <w:marLeft w:val="0"/>
                                                  <w:marRight w:val="0"/>
                                                  <w:marTop w:val="0"/>
                                                  <w:marBottom w:val="0"/>
                                                  <w:divBdr>
                                                    <w:top w:val="none" w:sz="0" w:space="0" w:color="auto"/>
                                                    <w:left w:val="none" w:sz="0" w:space="0" w:color="auto"/>
                                                    <w:bottom w:val="none" w:sz="0" w:space="0" w:color="auto"/>
                                                    <w:right w:val="none" w:sz="0" w:space="0" w:color="auto"/>
                                                  </w:divBdr>
                                                  <w:divsChild>
                                                    <w:div w:id="1617983901">
                                                      <w:marLeft w:val="0"/>
                                                      <w:marRight w:val="0"/>
                                                      <w:marTop w:val="0"/>
                                                      <w:marBottom w:val="0"/>
                                                      <w:divBdr>
                                                        <w:top w:val="none" w:sz="0" w:space="0" w:color="auto"/>
                                                        <w:left w:val="none" w:sz="0" w:space="0" w:color="auto"/>
                                                        <w:bottom w:val="none" w:sz="0" w:space="0" w:color="auto"/>
                                                        <w:right w:val="none" w:sz="0" w:space="0" w:color="auto"/>
                                                      </w:divBdr>
                                                      <w:divsChild>
                                                        <w:div w:id="2076004160">
                                                          <w:marLeft w:val="0"/>
                                                          <w:marRight w:val="0"/>
                                                          <w:marTop w:val="0"/>
                                                          <w:marBottom w:val="0"/>
                                                          <w:divBdr>
                                                            <w:top w:val="none" w:sz="0" w:space="0" w:color="auto"/>
                                                            <w:left w:val="none" w:sz="0" w:space="0" w:color="auto"/>
                                                            <w:bottom w:val="none" w:sz="0" w:space="0" w:color="auto"/>
                                                            <w:right w:val="none" w:sz="0" w:space="0" w:color="auto"/>
                                                          </w:divBdr>
                                                          <w:divsChild>
                                                            <w:div w:id="710112344">
                                                              <w:marLeft w:val="0"/>
                                                              <w:marRight w:val="0"/>
                                                              <w:marTop w:val="0"/>
                                                              <w:marBottom w:val="0"/>
                                                              <w:divBdr>
                                                                <w:top w:val="none" w:sz="0" w:space="0" w:color="auto"/>
                                                                <w:left w:val="none" w:sz="0" w:space="0" w:color="auto"/>
                                                                <w:bottom w:val="none" w:sz="0" w:space="0" w:color="auto"/>
                                                                <w:right w:val="none" w:sz="0" w:space="0" w:color="auto"/>
                                                              </w:divBdr>
                                                              <w:divsChild>
                                                                <w:div w:id="1766031160">
                                                                  <w:marLeft w:val="0"/>
                                                                  <w:marRight w:val="0"/>
                                                                  <w:marTop w:val="450"/>
                                                                  <w:marBottom w:val="450"/>
                                                                  <w:divBdr>
                                                                    <w:top w:val="none" w:sz="0" w:space="0" w:color="auto"/>
                                                                    <w:left w:val="none" w:sz="0" w:space="0" w:color="auto"/>
                                                                    <w:bottom w:val="none" w:sz="0" w:space="0" w:color="auto"/>
                                                                    <w:right w:val="none" w:sz="0" w:space="0" w:color="auto"/>
                                                                  </w:divBdr>
                                                                  <w:divsChild>
                                                                    <w:div w:id="1337074953">
                                                                      <w:marLeft w:val="0"/>
                                                                      <w:marRight w:val="0"/>
                                                                      <w:marTop w:val="0"/>
                                                                      <w:marBottom w:val="0"/>
                                                                      <w:divBdr>
                                                                        <w:top w:val="none" w:sz="0" w:space="0" w:color="auto"/>
                                                                        <w:left w:val="none" w:sz="0" w:space="0" w:color="auto"/>
                                                                        <w:bottom w:val="none" w:sz="0" w:space="0" w:color="auto"/>
                                                                        <w:right w:val="none" w:sz="0" w:space="0" w:color="auto"/>
                                                                      </w:divBdr>
                                                                      <w:divsChild>
                                                                        <w:div w:id="1059135275">
                                                                          <w:marLeft w:val="0"/>
                                                                          <w:marRight w:val="0"/>
                                                                          <w:marTop w:val="0"/>
                                                                          <w:marBottom w:val="0"/>
                                                                          <w:divBdr>
                                                                            <w:top w:val="none" w:sz="0" w:space="0" w:color="auto"/>
                                                                            <w:left w:val="none" w:sz="0" w:space="0" w:color="auto"/>
                                                                            <w:bottom w:val="none" w:sz="0" w:space="0" w:color="auto"/>
                                                                            <w:right w:val="none" w:sz="0" w:space="0" w:color="auto"/>
                                                                          </w:divBdr>
                                                                          <w:divsChild>
                                                                            <w:div w:id="1754547486">
                                                                              <w:marLeft w:val="0"/>
                                                                              <w:marRight w:val="0"/>
                                                                              <w:marTop w:val="0"/>
                                                                              <w:marBottom w:val="0"/>
                                                                              <w:divBdr>
                                                                                <w:top w:val="none" w:sz="0" w:space="0" w:color="auto"/>
                                                                                <w:left w:val="none" w:sz="0" w:space="0" w:color="auto"/>
                                                                                <w:bottom w:val="none" w:sz="0" w:space="0" w:color="auto"/>
                                                                                <w:right w:val="none" w:sz="0" w:space="0" w:color="auto"/>
                                                                              </w:divBdr>
                                                                              <w:divsChild>
                                                                                <w:div w:id="2012171515">
                                                                                  <w:marLeft w:val="0"/>
                                                                                  <w:marRight w:val="0"/>
                                                                                  <w:marTop w:val="0"/>
                                                                                  <w:marBottom w:val="0"/>
                                                                                  <w:divBdr>
                                                                                    <w:top w:val="none" w:sz="0" w:space="0" w:color="auto"/>
                                                                                    <w:left w:val="none" w:sz="0" w:space="0" w:color="auto"/>
                                                                                    <w:bottom w:val="none" w:sz="0" w:space="0" w:color="auto"/>
                                                                                    <w:right w:val="none" w:sz="0" w:space="0" w:color="auto"/>
                                                                                  </w:divBdr>
                                                                                  <w:divsChild>
                                                                                    <w:div w:id="794060300">
                                                                                      <w:marLeft w:val="0"/>
                                                                                      <w:marRight w:val="0"/>
                                                                                      <w:marTop w:val="0"/>
                                                                                      <w:marBottom w:val="375"/>
                                                                                      <w:divBdr>
                                                                                        <w:top w:val="none" w:sz="0" w:space="0" w:color="auto"/>
                                                                                        <w:left w:val="none" w:sz="0" w:space="0" w:color="auto"/>
                                                                                        <w:bottom w:val="none" w:sz="0" w:space="0" w:color="auto"/>
                                                                                        <w:right w:val="none" w:sz="0" w:space="0" w:color="auto"/>
                                                                                      </w:divBdr>
                                                                                      <w:divsChild>
                                                                                        <w:div w:id="1905487073">
                                                                                          <w:marLeft w:val="0"/>
                                                                                          <w:marRight w:val="0"/>
                                                                                          <w:marTop w:val="0"/>
                                                                                          <w:marBottom w:val="0"/>
                                                                                          <w:divBdr>
                                                                                            <w:top w:val="none" w:sz="0" w:space="0" w:color="auto"/>
                                                                                            <w:left w:val="none" w:sz="0" w:space="0" w:color="auto"/>
                                                                                            <w:bottom w:val="none" w:sz="0" w:space="0" w:color="auto"/>
                                                                                            <w:right w:val="none" w:sz="0" w:space="0" w:color="auto"/>
                                                                                          </w:divBdr>
                                                                                          <w:divsChild>
                                                                                            <w:div w:id="5596651">
                                                                                              <w:marLeft w:val="0"/>
                                                                                              <w:marRight w:val="0"/>
                                                                                              <w:marTop w:val="0"/>
                                                                                              <w:marBottom w:val="0"/>
                                                                                              <w:divBdr>
                                                                                                <w:top w:val="none" w:sz="0" w:space="0" w:color="auto"/>
                                                                                                <w:left w:val="none" w:sz="0" w:space="0" w:color="auto"/>
                                                                                                <w:bottom w:val="none" w:sz="0" w:space="0" w:color="auto"/>
                                                                                                <w:right w:val="none" w:sz="0" w:space="0" w:color="auto"/>
                                                                                              </w:divBdr>
                                                                                            </w:div>
                                                                                            <w:div w:id="76905675">
                                                                                              <w:marLeft w:val="0"/>
                                                                                              <w:marRight w:val="0"/>
                                                                                              <w:marTop w:val="0"/>
                                                                                              <w:marBottom w:val="0"/>
                                                                                              <w:divBdr>
                                                                                                <w:top w:val="none" w:sz="0" w:space="0" w:color="auto"/>
                                                                                                <w:left w:val="none" w:sz="0" w:space="0" w:color="auto"/>
                                                                                                <w:bottom w:val="none" w:sz="0" w:space="0" w:color="auto"/>
                                                                                                <w:right w:val="none" w:sz="0" w:space="0" w:color="auto"/>
                                                                                              </w:divBdr>
                                                                                            </w:div>
                                                                                            <w:div w:id="261185983">
                                                                                              <w:marLeft w:val="0"/>
                                                                                              <w:marRight w:val="0"/>
                                                                                              <w:marTop w:val="0"/>
                                                                                              <w:marBottom w:val="0"/>
                                                                                              <w:divBdr>
                                                                                                <w:top w:val="none" w:sz="0" w:space="0" w:color="auto"/>
                                                                                                <w:left w:val="none" w:sz="0" w:space="0" w:color="auto"/>
                                                                                                <w:bottom w:val="none" w:sz="0" w:space="0" w:color="auto"/>
                                                                                                <w:right w:val="none" w:sz="0" w:space="0" w:color="auto"/>
                                                                                              </w:divBdr>
                                                                                            </w:div>
                                                                                            <w:div w:id="379596436">
                                                                                              <w:marLeft w:val="0"/>
                                                                                              <w:marRight w:val="0"/>
                                                                                              <w:marTop w:val="0"/>
                                                                                              <w:marBottom w:val="0"/>
                                                                                              <w:divBdr>
                                                                                                <w:top w:val="none" w:sz="0" w:space="0" w:color="auto"/>
                                                                                                <w:left w:val="none" w:sz="0" w:space="0" w:color="auto"/>
                                                                                                <w:bottom w:val="none" w:sz="0" w:space="0" w:color="auto"/>
                                                                                                <w:right w:val="none" w:sz="0" w:space="0" w:color="auto"/>
                                                                                              </w:divBdr>
                                                                                            </w:div>
                                                                                            <w:div w:id="1954827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502474667">
      <w:bodyDiv w:val="1"/>
      <w:marLeft w:val="0"/>
      <w:marRight w:val="0"/>
      <w:marTop w:val="0"/>
      <w:marBottom w:val="0"/>
      <w:divBdr>
        <w:top w:val="none" w:sz="0" w:space="0" w:color="auto"/>
        <w:left w:val="none" w:sz="0" w:space="0" w:color="auto"/>
        <w:bottom w:val="none" w:sz="0" w:space="0" w:color="auto"/>
        <w:right w:val="none" w:sz="0" w:space="0" w:color="auto"/>
      </w:divBdr>
    </w:div>
    <w:div w:id="529025814">
      <w:bodyDiv w:val="1"/>
      <w:marLeft w:val="0"/>
      <w:marRight w:val="0"/>
      <w:marTop w:val="0"/>
      <w:marBottom w:val="0"/>
      <w:divBdr>
        <w:top w:val="none" w:sz="0" w:space="0" w:color="auto"/>
        <w:left w:val="none" w:sz="0" w:space="0" w:color="auto"/>
        <w:bottom w:val="none" w:sz="0" w:space="0" w:color="auto"/>
        <w:right w:val="none" w:sz="0" w:space="0" w:color="auto"/>
      </w:divBdr>
    </w:div>
    <w:div w:id="557521054">
      <w:bodyDiv w:val="1"/>
      <w:marLeft w:val="0"/>
      <w:marRight w:val="0"/>
      <w:marTop w:val="0"/>
      <w:marBottom w:val="0"/>
      <w:divBdr>
        <w:top w:val="none" w:sz="0" w:space="0" w:color="auto"/>
        <w:left w:val="none" w:sz="0" w:space="0" w:color="auto"/>
        <w:bottom w:val="none" w:sz="0" w:space="0" w:color="auto"/>
        <w:right w:val="none" w:sz="0" w:space="0" w:color="auto"/>
      </w:divBdr>
    </w:div>
    <w:div w:id="563418348">
      <w:bodyDiv w:val="1"/>
      <w:marLeft w:val="0"/>
      <w:marRight w:val="0"/>
      <w:marTop w:val="0"/>
      <w:marBottom w:val="0"/>
      <w:divBdr>
        <w:top w:val="none" w:sz="0" w:space="0" w:color="auto"/>
        <w:left w:val="none" w:sz="0" w:space="0" w:color="auto"/>
        <w:bottom w:val="none" w:sz="0" w:space="0" w:color="auto"/>
        <w:right w:val="none" w:sz="0" w:space="0" w:color="auto"/>
      </w:divBdr>
    </w:div>
    <w:div w:id="707339444">
      <w:bodyDiv w:val="1"/>
      <w:marLeft w:val="0"/>
      <w:marRight w:val="0"/>
      <w:marTop w:val="0"/>
      <w:marBottom w:val="0"/>
      <w:divBdr>
        <w:top w:val="none" w:sz="0" w:space="0" w:color="auto"/>
        <w:left w:val="none" w:sz="0" w:space="0" w:color="auto"/>
        <w:bottom w:val="none" w:sz="0" w:space="0" w:color="auto"/>
        <w:right w:val="none" w:sz="0" w:space="0" w:color="auto"/>
      </w:divBdr>
    </w:div>
    <w:div w:id="715082136">
      <w:bodyDiv w:val="1"/>
      <w:marLeft w:val="0"/>
      <w:marRight w:val="0"/>
      <w:marTop w:val="0"/>
      <w:marBottom w:val="0"/>
      <w:divBdr>
        <w:top w:val="none" w:sz="0" w:space="0" w:color="auto"/>
        <w:left w:val="none" w:sz="0" w:space="0" w:color="auto"/>
        <w:bottom w:val="none" w:sz="0" w:space="0" w:color="auto"/>
        <w:right w:val="none" w:sz="0" w:space="0" w:color="auto"/>
      </w:divBdr>
    </w:div>
    <w:div w:id="740252261">
      <w:bodyDiv w:val="1"/>
      <w:marLeft w:val="0"/>
      <w:marRight w:val="0"/>
      <w:marTop w:val="0"/>
      <w:marBottom w:val="0"/>
      <w:divBdr>
        <w:top w:val="none" w:sz="0" w:space="0" w:color="auto"/>
        <w:left w:val="none" w:sz="0" w:space="0" w:color="auto"/>
        <w:bottom w:val="none" w:sz="0" w:space="0" w:color="auto"/>
        <w:right w:val="none" w:sz="0" w:space="0" w:color="auto"/>
      </w:divBdr>
    </w:div>
    <w:div w:id="778065358">
      <w:bodyDiv w:val="1"/>
      <w:marLeft w:val="0"/>
      <w:marRight w:val="0"/>
      <w:marTop w:val="0"/>
      <w:marBottom w:val="0"/>
      <w:divBdr>
        <w:top w:val="none" w:sz="0" w:space="0" w:color="auto"/>
        <w:left w:val="none" w:sz="0" w:space="0" w:color="auto"/>
        <w:bottom w:val="none" w:sz="0" w:space="0" w:color="auto"/>
        <w:right w:val="none" w:sz="0" w:space="0" w:color="auto"/>
      </w:divBdr>
    </w:div>
    <w:div w:id="810444653">
      <w:bodyDiv w:val="1"/>
      <w:marLeft w:val="0"/>
      <w:marRight w:val="0"/>
      <w:marTop w:val="0"/>
      <w:marBottom w:val="0"/>
      <w:divBdr>
        <w:top w:val="none" w:sz="0" w:space="0" w:color="auto"/>
        <w:left w:val="none" w:sz="0" w:space="0" w:color="auto"/>
        <w:bottom w:val="none" w:sz="0" w:space="0" w:color="auto"/>
        <w:right w:val="none" w:sz="0" w:space="0" w:color="auto"/>
      </w:divBdr>
    </w:div>
    <w:div w:id="813176285">
      <w:bodyDiv w:val="1"/>
      <w:marLeft w:val="0"/>
      <w:marRight w:val="0"/>
      <w:marTop w:val="0"/>
      <w:marBottom w:val="0"/>
      <w:divBdr>
        <w:top w:val="none" w:sz="0" w:space="0" w:color="auto"/>
        <w:left w:val="none" w:sz="0" w:space="0" w:color="auto"/>
        <w:bottom w:val="none" w:sz="0" w:space="0" w:color="auto"/>
        <w:right w:val="none" w:sz="0" w:space="0" w:color="auto"/>
      </w:divBdr>
    </w:div>
    <w:div w:id="818691859">
      <w:bodyDiv w:val="1"/>
      <w:marLeft w:val="0"/>
      <w:marRight w:val="0"/>
      <w:marTop w:val="0"/>
      <w:marBottom w:val="0"/>
      <w:divBdr>
        <w:top w:val="none" w:sz="0" w:space="0" w:color="auto"/>
        <w:left w:val="none" w:sz="0" w:space="0" w:color="auto"/>
        <w:bottom w:val="none" w:sz="0" w:space="0" w:color="auto"/>
        <w:right w:val="none" w:sz="0" w:space="0" w:color="auto"/>
      </w:divBdr>
      <w:divsChild>
        <w:div w:id="1939674735">
          <w:marLeft w:val="0"/>
          <w:marRight w:val="0"/>
          <w:marTop w:val="0"/>
          <w:marBottom w:val="0"/>
          <w:divBdr>
            <w:top w:val="none" w:sz="0" w:space="0" w:color="auto"/>
            <w:left w:val="none" w:sz="0" w:space="0" w:color="auto"/>
            <w:bottom w:val="none" w:sz="0" w:space="0" w:color="auto"/>
            <w:right w:val="none" w:sz="0" w:space="0" w:color="auto"/>
          </w:divBdr>
          <w:divsChild>
            <w:div w:id="1156652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6868377">
      <w:bodyDiv w:val="1"/>
      <w:marLeft w:val="0"/>
      <w:marRight w:val="0"/>
      <w:marTop w:val="0"/>
      <w:marBottom w:val="0"/>
      <w:divBdr>
        <w:top w:val="none" w:sz="0" w:space="0" w:color="auto"/>
        <w:left w:val="none" w:sz="0" w:space="0" w:color="auto"/>
        <w:bottom w:val="none" w:sz="0" w:space="0" w:color="auto"/>
        <w:right w:val="none" w:sz="0" w:space="0" w:color="auto"/>
      </w:divBdr>
    </w:div>
    <w:div w:id="888880472">
      <w:bodyDiv w:val="1"/>
      <w:marLeft w:val="0"/>
      <w:marRight w:val="0"/>
      <w:marTop w:val="0"/>
      <w:marBottom w:val="0"/>
      <w:divBdr>
        <w:top w:val="none" w:sz="0" w:space="0" w:color="auto"/>
        <w:left w:val="none" w:sz="0" w:space="0" w:color="auto"/>
        <w:bottom w:val="none" w:sz="0" w:space="0" w:color="auto"/>
        <w:right w:val="none" w:sz="0" w:space="0" w:color="auto"/>
      </w:divBdr>
    </w:div>
    <w:div w:id="895504189">
      <w:bodyDiv w:val="1"/>
      <w:marLeft w:val="0"/>
      <w:marRight w:val="0"/>
      <w:marTop w:val="0"/>
      <w:marBottom w:val="0"/>
      <w:divBdr>
        <w:top w:val="none" w:sz="0" w:space="0" w:color="auto"/>
        <w:left w:val="none" w:sz="0" w:space="0" w:color="auto"/>
        <w:bottom w:val="none" w:sz="0" w:space="0" w:color="auto"/>
        <w:right w:val="none" w:sz="0" w:space="0" w:color="auto"/>
      </w:divBdr>
    </w:div>
    <w:div w:id="908078295">
      <w:bodyDiv w:val="1"/>
      <w:marLeft w:val="0"/>
      <w:marRight w:val="0"/>
      <w:marTop w:val="0"/>
      <w:marBottom w:val="0"/>
      <w:divBdr>
        <w:top w:val="none" w:sz="0" w:space="0" w:color="auto"/>
        <w:left w:val="none" w:sz="0" w:space="0" w:color="auto"/>
        <w:bottom w:val="none" w:sz="0" w:space="0" w:color="auto"/>
        <w:right w:val="none" w:sz="0" w:space="0" w:color="auto"/>
      </w:divBdr>
    </w:div>
    <w:div w:id="940334989">
      <w:bodyDiv w:val="1"/>
      <w:marLeft w:val="0"/>
      <w:marRight w:val="0"/>
      <w:marTop w:val="0"/>
      <w:marBottom w:val="0"/>
      <w:divBdr>
        <w:top w:val="none" w:sz="0" w:space="0" w:color="auto"/>
        <w:left w:val="none" w:sz="0" w:space="0" w:color="auto"/>
        <w:bottom w:val="none" w:sz="0" w:space="0" w:color="auto"/>
        <w:right w:val="none" w:sz="0" w:space="0" w:color="auto"/>
      </w:divBdr>
    </w:div>
    <w:div w:id="946961618">
      <w:bodyDiv w:val="1"/>
      <w:marLeft w:val="0"/>
      <w:marRight w:val="0"/>
      <w:marTop w:val="0"/>
      <w:marBottom w:val="0"/>
      <w:divBdr>
        <w:top w:val="none" w:sz="0" w:space="0" w:color="auto"/>
        <w:left w:val="none" w:sz="0" w:space="0" w:color="auto"/>
        <w:bottom w:val="none" w:sz="0" w:space="0" w:color="auto"/>
        <w:right w:val="none" w:sz="0" w:space="0" w:color="auto"/>
      </w:divBdr>
    </w:div>
    <w:div w:id="972835661">
      <w:bodyDiv w:val="1"/>
      <w:marLeft w:val="0"/>
      <w:marRight w:val="0"/>
      <w:marTop w:val="0"/>
      <w:marBottom w:val="0"/>
      <w:divBdr>
        <w:top w:val="none" w:sz="0" w:space="0" w:color="auto"/>
        <w:left w:val="none" w:sz="0" w:space="0" w:color="auto"/>
        <w:bottom w:val="none" w:sz="0" w:space="0" w:color="auto"/>
        <w:right w:val="none" w:sz="0" w:space="0" w:color="auto"/>
      </w:divBdr>
    </w:div>
    <w:div w:id="981620020">
      <w:bodyDiv w:val="1"/>
      <w:marLeft w:val="0"/>
      <w:marRight w:val="0"/>
      <w:marTop w:val="0"/>
      <w:marBottom w:val="0"/>
      <w:divBdr>
        <w:top w:val="none" w:sz="0" w:space="0" w:color="auto"/>
        <w:left w:val="none" w:sz="0" w:space="0" w:color="auto"/>
        <w:bottom w:val="none" w:sz="0" w:space="0" w:color="auto"/>
        <w:right w:val="none" w:sz="0" w:space="0" w:color="auto"/>
      </w:divBdr>
    </w:div>
    <w:div w:id="1021933090">
      <w:bodyDiv w:val="1"/>
      <w:marLeft w:val="0"/>
      <w:marRight w:val="0"/>
      <w:marTop w:val="0"/>
      <w:marBottom w:val="0"/>
      <w:divBdr>
        <w:top w:val="none" w:sz="0" w:space="0" w:color="auto"/>
        <w:left w:val="none" w:sz="0" w:space="0" w:color="auto"/>
        <w:bottom w:val="none" w:sz="0" w:space="0" w:color="auto"/>
        <w:right w:val="none" w:sz="0" w:space="0" w:color="auto"/>
      </w:divBdr>
    </w:div>
    <w:div w:id="1080177130">
      <w:bodyDiv w:val="1"/>
      <w:marLeft w:val="0"/>
      <w:marRight w:val="0"/>
      <w:marTop w:val="0"/>
      <w:marBottom w:val="0"/>
      <w:divBdr>
        <w:top w:val="none" w:sz="0" w:space="0" w:color="auto"/>
        <w:left w:val="none" w:sz="0" w:space="0" w:color="auto"/>
        <w:bottom w:val="none" w:sz="0" w:space="0" w:color="auto"/>
        <w:right w:val="none" w:sz="0" w:space="0" w:color="auto"/>
      </w:divBdr>
    </w:div>
    <w:div w:id="1091311838">
      <w:bodyDiv w:val="1"/>
      <w:marLeft w:val="0"/>
      <w:marRight w:val="0"/>
      <w:marTop w:val="0"/>
      <w:marBottom w:val="0"/>
      <w:divBdr>
        <w:top w:val="none" w:sz="0" w:space="0" w:color="auto"/>
        <w:left w:val="none" w:sz="0" w:space="0" w:color="auto"/>
        <w:bottom w:val="none" w:sz="0" w:space="0" w:color="auto"/>
        <w:right w:val="none" w:sz="0" w:space="0" w:color="auto"/>
      </w:divBdr>
      <w:divsChild>
        <w:div w:id="1932421919">
          <w:marLeft w:val="0"/>
          <w:marRight w:val="0"/>
          <w:marTop w:val="0"/>
          <w:marBottom w:val="0"/>
          <w:divBdr>
            <w:top w:val="none" w:sz="0" w:space="0" w:color="auto"/>
            <w:left w:val="none" w:sz="0" w:space="0" w:color="auto"/>
            <w:bottom w:val="none" w:sz="0" w:space="0" w:color="auto"/>
            <w:right w:val="none" w:sz="0" w:space="0" w:color="auto"/>
          </w:divBdr>
        </w:div>
        <w:div w:id="468327112">
          <w:marLeft w:val="0"/>
          <w:marRight w:val="0"/>
          <w:marTop w:val="0"/>
          <w:marBottom w:val="0"/>
          <w:divBdr>
            <w:top w:val="none" w:sz="0" w:space="0" w:color="auto"/>
            <w:left w:val="none" w:sz="0" w:space="0" w:color="auto"/>
            <w:bottom w:val="none" w:sz="0" w:space="0" w:color="auto"/>
            <w:right w:val="none" w:sz="0" w:space="0" w:color="auto"/>
          </w:divBdr>
        </w:div>
        <w:div w:id="1793935330">
          <w:marLeft w:val="0"/>
          <w:marRight w:val="0"/>
          <w:marTop w:val="0"/>
          <w:marBottom w:val="0"/>
          <w:divBdr>
            <w:top w:val="none" w:sz="0" w:space="0" w:color="auto"/>
            <w:left w:val="none" w:sz="0" w:space="0" w:color="auto"/>
            <w:bottom w:val="none" w:sz="0" w:space="0" w:color="auto"/>
            <w:right w:val="none" w:sz="0" w:space="0" w:color="auto"/>
          </w:divBdr>
        </w:div>
      </w:divsChild>
    </w:div>
    <w:div w:id="1122843279">
      <w:bodyDiv w:val="1"/>
      <w:marLeft w:val="0"/>
      <w:marRight w:val="0"/>
      <w:marTop w:val="0"/>
      <w:marBottom w:val="0"/>
      <w:divBdr>
        <w:top w:val="none" w:sz="0" w:space="0" w:color="auto"/>
        <w:left w:val="none" w:sz="0" w:space="0" w:color="auto"/>
        <w:bottom w:val="none" w:sz="0" w:space="0" w:color="auto"/>
        <w:right w:val="none" w:sz="0" w:space="0" w:color="auto"/>
      </w:divBdr>
    </w:div>
    <w:div w:id="1126892192">
      <w:bodyDiv w:val="1"/>
      <w:marLeft w:val="0"/>
      <w:marRight w:val="0"/>
      <w:marTop w:val="0"/>
      <w:marBottom w:val="0"/>
      <w:divBdr>
        <w:top w:val="none" w:sz="0" w:space="0" w:color="auto"/>
        <w:left w:val="none" w:sz="0" w:space="0" w:color="auto"/>
        <w:bottom w:val="none" w:sz="0" w:space="0" w:color="auto"/>
        <w:right w:val="none" w:sz="0" w:space="0" w:color="auto"/>
      </w:divBdr>
    </w:div>
    <w:div w:id="1130436158">
      <w:bodyDiv w:val="1"/>
      <w:marLeft w:val="0"/>
      <w:marRight w:val="0"/>
      <w:marTop w:val="0"/>
      <w:marBottom w:val="0"/>
      <w:divBdr>
        <w:top w:val="none" w:sz="0" w:space="0" w:color="auto"/>
        <w:left w:val="none" w:sz="0" w:space="0" w:color="auto"/>
        <w:bottom w:val="none" w:sz="0" w:space="0" w:color="auto"/>
        <w:right w:val="none" w:sz="0" w:space="0" w:color="auto"/>
      </w:divBdr>
    </w:div>
    <w:div w:id="1150712435">
      <w:bodyDiv w:val="1"/>
      <w:marLeft w:val="0"/>
      <w:marRight w:val="0"/>
      <w:marTop w:val="0"/>
      <w:marBottom w:val="0"/>
      <w:divBdr>
        <w:top w:val="none" w:sz="0" w:space="0" w:color="auto"/>
        <w:left w:val="none" w:sz="0" w:space="0" w:color="auto"/>
        <w:bottom w:val="none" w:sz="0" w:space="0" w:color="auto"/>
        <w:right w:val="none" w:sz="0" w:space="0" w:color="auto"/>
      </w:divBdr>
    </w:div>
    <w:div w:id="1164053201">
      <w:bodyDiv w:val="1"/>
      <w:marLeft w:val="0"/>
      <w:marRight w:val="0"/>
      <w:marTop w:val="0"/>
      <w:marBottom w:val="0"/>
      <w:divBdr>
        <w:top w:val="none" w:sz="0" w:space="0" w:color="auto"/>
        <w:left w:val="none" w:sz="0" w:space="0" w:color="auto"/>
        <w:bottom w:val="none" w:sz="0" w:space="0" w:color="auto"/>
        <w:right w:val="none" w:sz="0" w:space="0" w:color="auto"/>
      </w:divBdr>
    </w:div>
    <w:div w:id="1171212463">
      <w:bodyDiv w:val="1"/>
      <w:marLeft w:val="0"/>
      <w:marRight w:val="0"/>
      <w:marTop w:val="0"/>
      <w:marBottom w:val="0"/>
      <w:divBdr>
        <w:top w:val="none" w:sz="0" w:space="0" w:color="auto"/>
        <w:left w:val="none" w:sz="0" w:space="0" w:color="auto"/>
        <w:bottom w:val="none" w:sz="0" w:space="0" w:color="auto"/>
        <w:right w:val="none" w:sz="0" w:space="0" w:color="auto"/>
      </w:divBdr>
    </w:div>
    <w:div w:id="1177303811">
      <w:bodyDiv w:val="1"/>
      <w:marLeft w:val="0"/>
      <w:marRight w:val="0"/>
      <w:marTop w:val="0"/>
      <w:marBottom w:val="0"/>
      <w:divBdr>
        <w:top w:val="none" w:sz="0" w:space="0" w:color="auto"/>
        <w:left w:val="none" w:sz="0" w:space="0" w:color="auto"/>
        <w:bottom w:val="none" w:sz="0" w:space="0" w:color="auto"/>
        <w:right w:val="none" w:sz="0" w:space="0" w:color="auto"/>
      </w:divBdr>
    </w:div>
    <w:div w:id="1180898789">
      <w:bodyDiv w:val="1"/>
      <w:marLeft w:val="0"/>
      <w:marRight w:val="0"/>
      <w:marTop w:val="0"/>
      <w:marBottom w:val="0"/>
      <w:divBdr>
        <w:top w:val="none" w:sz="0" w:space="0" w:color="auto"/>
        <w:left w:val="none" w:sz="0" w:space="0" w:color="auto"/>
        <w:bottom w:val="none" w:sz="0" w:space="0" w:color="auto"/>
        <w:right w:val="none" w:sz="0" w:space="0" w:color="auto"/>
      </w:divBdr>
    </w:div>
    <w:div w:id="1185677593">
      <w:bodyDiv w:val="1"/>
      <w:marLeft w:val="0"/>
      <w:marRight w:val="0"/>
      <w:marTop w:val="0"/>
      <w:marBottom w:val="0"/>
      <w:divBdr>
        <w:top w:val="none" w:sz="0" w:space="0" w:color="auto"/>
        <w:left w:val="none" w:sz="0" w:space="0" w:color="auto"/>
        <w:bottom w:val="none" w:sz="0" w:space="0" w:color="auto"/>
        <w:right w:val="none" w:sz="0" w:space="0" w:color="auto"/>
      </w:divBdr>
    </w:div>
    <w:div w:id="1236009808">
      <w:bodyDiv w:val="1"/>
      <w:marLeft w:val="0"/>
      <w:marRight w:val="0"/>
      <w:marTop w:val="0"/>
      <w:marBottom w:val="0"/>
      <w:divBdr>
        <w:top w:val="none" w:sz="0" w:space="0" w:color="auto"/>
        <w:left w:val="none" w:sz="0" w:space="0" w:color="auto"/>
        <w:bottom w:val="none" w:sz="0" w:space="0" w:color="auto"/>
        <w:right w:val="none" w:sz="0" w:space="0" w:color="auto"/>
      </w:divBdr>
    </w:div>
    <w:div w:id="1273128638">
      <w:bodyDiv w:val="1"/>
      <w:marLeft w:val="0"/>
      <w:marRight w:val="0"/>
      <w:marTop w:val="0"/>
      <w:marBottom w:val="0"/>
      <w:divBdr>
        <w:top w:val="none" w:sz="0" w:space="0" w:color="auto"/>
        <w:left w:val="none" w:sz="0" w:space="0" w:color="auto"/>
        <w:bottom w:val="none" w:sz="0" w:space="0" w:color="auto"/>
        <w:right w:val="none" w:sz="0" w:space="0" w:color="auto"/>
      </w:divBdr>
    </w:div>
    <w:div w:id="1274897755">
      <w:bodyDiv w:val="1"/>
      <w:marLeft w:val="0"/>
      <w:marRight w:val="0"/>
      <w:marTop w:val="0"/>
      <w:marBottom w:val="0"/>
      <w:divBdr>
        <w:top w:val="none" w:sz="0" w:space="0" w:color="auto"/>
        <w:left w:val="none" w:sz="0" w:space="0" w:color="auto"/>
        <w:bottom w:val="none" w:sz="0" w:space="0" w:color="auto"/>
        <w:right w:val="none" w:sz="0" w:space="0" w:color="auto"/>
      </w:divBdr>
    </w:div>
    <w:div w:id="1292594271">
      <w:bodyDiv w:val="1"/>
      <w:marLeft w:val="0"/>
      <w:marRight w:val="0"/>
      <w:marTop w:val="0"/>
      <w:marBottom w:val="0"/>
      <w:divBdr>
        <w:top w:val="none" w:sz="0" w:space="0" w:color="auto"/>
        <w:left w:val="none" w:sz="0" w:space="0" w:color="auto"/>
        <w:bottom w:val="none" w:sz="0" w:space="0" w:color="auto"/>
        <w:right w:val="none" w:sz="0" w:space="0" w:color="auto"/>
      </w:divBdr>
    </w:div>
    <w:div w:id="1296913039">
      <w:bodyDiv w:val="1"/>
      <w:marLeft w:val="0"/>
      <w:marRight w:val="0"/>
      <w:marTop w:val="0"/>
      <w:marBottom w:val="0"/>
      <w:divBdr>
        <w:top w:val="none" w:sz="0" w:space="0" w:color="auto"/>
        <w:left w:val="none" w:sz="0" w:space="0" w:color="auto"/>
        <w:bottom w:val="none" w:sz="0" w:space="0" w:color="auto"/>
        <w:right w:val="none" w:sz="0" w:space="0" w:color="auto"/>
      </w:divBdr>
    </w:div>
    <w:div w:id="1328434848">
      <w:bodyDiv w:val="1"/>
      <w:marLeft w:val="0"/>
      <w:marRight w:val="0"/>
      <w:marTop w:val="0"/>
      <w:marBottom w:val="0"/>
      <w:divBdr>
        <w:top w:val="none" w:sz="0" w:space="0" w:color="auto"/>
        <w:left w:val="none" w:sz="0" w:space="0" w:color="auto"/>
        <w:bottom w:val="none" w:sz="0" w:space="0" w:color="auto"/>
        <w:right w:val="none" w:sz="0" w:space="0" w:color="auto"/>
      </w:divBdr>
    </w:div>
    <w:div w:id="1370104876">
      <w:bodyDiv w:val="1"/>
      <w:marLeft w:val="0"/>
      <w:marRight w:val="0"/>
      <w:marTop w:val="0"/>
      <w:marBottom w:val="0"/>
      <w:divBdr>
        <w:top w:val="none" w:sz="0" w:space="0" w:color="auto"/>
        <w:left w:val="none" w:sz="0" w:space="0" w:color="auto"/>
        <w:bottom w:val="none" w:sz="0" w:space="0" w:color="auto"/>
        <w:right w:val="none" w:sz="0" w:space="0" w:color="auto"/>
      </w:divBdr>
    </w:div>
    <w:div w:id="1379085504">
      <w:bodyDiv w:val="1"/>
      <w:marLeft w:val="0"/>
      <w:marRight w:val="0"/>
      <w:marTop w:val="0"/>
      <w:marBottom w:val="0"/>
      <w:divBdr>
        <w:top w:val="none" w:sz="0" w:space="0" w:color="auto"/>
        <w:left w:val="none" w:sz="0" w:space="0" w:color="auto"/>
        <w:bottom w:val="none" w:sz="0" w:space="0" w:color="auto"/>
        <w:right w:val="none" w:sz="0" w:space="0" w:color="auto"/>
      </w:divBdr>
    </w:div>
    <w:div w:id="1415401065">
      <w:bodyDiv w:val="1"/>
      <w:marLeft w:val="0"/>
      <w:marRight w:val="0"/>
      <w:marTop w:val="0"/>
      <w:marBottom w:val="0"/>
      <w:divBdr>
        <w:top w:val="none" w:sz="0" w:space="0" w:color="auto"/>
        <w:left w:val="none" w:sz="0" w:space="0" w:color="auto"/>
        <w:bottom w:val="none" w:sz="0" w:space="0" w:color="auto"/>
        <w:right w:val="none" w:sz="0" w:space="0" w:color="auto"/>
      </w:divBdr>
    </w:div>
    <w:div w:id="1422407073">
      <w:bodyDiv w:val="1"/>
      <w:marLeft w:val="0"/>
      <w:marRight w:val="0"/>
      <w:marTop w:val="0"/>
      <w:marBottom w:val="0"/>
      <w:divBdr>
        <w:top w:val="none" w:sz="0" w:space="0" w:color="auto"/>
        <w:left w:val="none" w:sz="0" w:space="0" w:color="auto"/>
        <w:bottom w:val="none" w:sz="0" w:space="0" w:color="auto"/>
        <w:right w:val="none" w:sz="0" w:space="0" w:color="auto"/>
      </w:divBdr>
      <w:divsChild>
        <w:div w:id="606084022">
          <w:marLeft w:val="0"/>
          <w:marRight w:val="0"/>
          <w:marTop w:val="0"/>
          <w:marBottom w:val="0"/>
          <w:divBdr>
            <w:top w:val="none" w:sz="0" w:space="0" w:color="auto"/>
            <w:left w:val="none" w:sz="0" w:space="0" w:color="auto"/>
            <w:bottom w:val="none" w:sz="0" w:space="0" w:color="auto"/>
            <w:right w:val="none" w:sz="0" w:space="0" w:color="auto"/>
          </w:divBdr>
        </w:div>
        <w:div w:id="607740256">
          <w:marLeft w:val="0"/>
          <w:marRight w:val="0"/>
          <w:marTop w:val="0"/>
          <w:marBottom w:val="0"/>
          <w:divBdr>
            <w:top w:val="none" w:sz="0" w:space="0" w:color="auto"/>
            <w:left w:val="none" w:sz="0" w:space="0" w:color="auto"/>
            <w:bottom w:val="none" w:sz="0" w:space="0" w:color="auto"/>
            <w:right w:val="none" w:sz="0" w:space="0" w:color="auto"/>
          </w:divBdr>
        </w:div>
        <w:div w:id="1215920896">
          <w:marLeft w:val="0"/>
          <w:marRight w:val="0"/>
          <w:marTop w:val="0"/>
          <w:marBottom w:val="0"/>
          <w:divBdr>
            <w:top w:val="none" w:sz="0" w:space="0" w:color="auto"/>
            <w:left w:val="none" w:sz="0" w:space="0" w:color="auto"/>
            <w:bottom w:val="none" w:sz="0" w:space="0" w:color="auto"/>
            <w:right w:val="none" w:sz="0" w:space="0" w:color="auto"/>
          </w:divBdr>
        </w:div>
        <w:div w:id="1787457170">
          <w:marLeft w:val="0"/>
          <w:marRight w:val="0"/>
          <w:marTop w:val="0"/>
          <w:marBottom w:val="0"/>
          <w:divBdr>
            <w:top w:val="none" w:sz="0" w:space="0" w:color="auto"/>
            <w:left w:val="none" w:sz="0" w:space="0" w:color="auto"/>
            <w:bottom w:val="none" w:sz="0" w:space="0" w:color="auto"/>
            <w:right w:val="none" w:sz="0" w:space="0" w:color="auto"/>
          </w:divBdr>
        </w:div>
        <w:div w:id="2022196637">
          <w:marLeft w:val="0"/>
          <w:marRight w:val="0"/>
          <w:marTop w:val="0"/>
          <w:marBottom w:val="0"/>
          <w:divBdr>
            <w:top w:val="none" w:sz="0" w:space="0" w:color="auto"/>
            <w:left w:val="none" w:sz="0" w:space="0" w:color="auto"/>
            <w:bottom w:val="none" w:sz="0" w:space="0" w:color="auto"/>
            <w:right w:val="none" w:sz="0" w:space="0" w:color="auto"/>
          </w:divBdr>
        </w:div>
      </w:divsChild>
    </w:div>
    <w:div w:id="1433014884">
      <w:bodyDiv w:val="1"/>
      <w:marLeft w:val="0"/>
      <w:marRight w:val="0"/>
      <w:marTop w:val="0"/>
      <w:marBottom w:val="0"/>
      <w:divBdr>
        <w:top w:val="none" w:sz="0" w:space="0" w:color="auto"/>
        <w:left w:val="none" w:sz="0" w:space="0" w:color="auto"/>
        <w:bottom w:val="none" w:sz="0" w:space="0" w:color="auto"/>
        <w:right w:val="none" w:sz="0" w:space="0" w:color="auto"/>
      </w:divBdr>
    </w:div>
    <w:div w:id="1442215000">
      <w:bodyDiv w:val="1"/>
      <w:marLeft w:val="0"/>
      <w:marRight w:val="0"/>
      <w:marTop w:val="0"/>
      <w:marBottom w:val="0"/>
      <w:divBdr>
        <w:top w:val="none" w:sz="0" w:space="0" w:color="auto"/>
        <w:left w:val="none" w:sz="0" w:space="0" w:color="auto"/>
        <w:bottom w:val="none" w:sz="0" w:space="0" w:color="auto"/>
        <w:right w:val="none" w:sz="0" w:space="0" w:color="auto"/>
      </w:divBdr>
    </w:div>
    <w:div w:id="1464152644">
      <w:bodyDiv w:val="1"/>
      <w:marLeft w:val="0"/>
      <w:marRight w:val="0"/>
      <w:marTop w:val="0"/>
      <w:marBottom w:val="0"/>
      <w:divBdr>
        <w:top w:val="none" w:sz="0" w:space="0" w:color="auto"/>
        <w:left w:val="none" w:sz="0" w:space="0" w:color="auto"/>
        <w:bottom w:val="none" w:sz="0" w:space="0" w:color="auto"/>
        <w:right w:val="none" w:sz="0" w:space="0" w:color="auto"/>
      </w:divBdr>
    </w:div>
    <w:div w:id="1474373849">
      <w:bodyDiv w:val="1"/>
      <w:marLeft w:val="0"/>
      <w:marRight w:val="0"/>
      <w:marTop w:val="0"/>
      <w:marBottom w:val="0"/>
      <w:divBdr>
        <w:top w:val="none" w:sz="0" w:space="0" w:color="auto"/>
        <w:left w:val="none" w:sz="0" w:space="0" w:color="auto"/>
        <w:bottom w:val="none" w:sz="0" w:space="0" w:color="auto"/>
        <w:right w:val="none" w:sz="0" w:space="0" w:color="auto"/>
      </w:divBdr>
    </w:div>
    <w:div w:id="1505901082">
      <w:bodyDiv w:val="1"/>
      <w:marLeft w:val="0"/>
      <w:marRight w:val="0"/>
      <w:marTop w:val="0"/>
      <w:marBottom w:val="0"/>
      <w:divBdr>
        <w:top w:val="none" w:sz="0" w:space="0" w:color="auto"/>
        <w:left w:val="none" w:sz="0" w:space="0" w:color="auto"/>
        <w:bottom w:val="none" w:sz="0" w:space="0" w:color="auto"/>
        <w:right w:val="none" w:sz="0" w:space="0" w:color="auto"/>
      </w:divBdr>
    </w:div>
    <w:div w:id="1615136689">
      <w:bodyDiv w:val="1"/>
      <w:marLeft w:val="0"/>
      <w:marRight w:val="0"/>
      <w:marTop w:val="0"/>
      <w:marBottom w:val="0"/>
      <w:divBdr>
        <w:top w:val="none" w:sz="0" w:space="0" w:color="auto"/>
        <w:left w:val="none" w:sz="0" w:space="0" w:color="auto"/>
        <w:bottom w:val="none" w:sz="0" w:space="0" w:color="auto"/>
        <w:right w:val="none" w:sz="0" w:space="0" w:color="auto"/>
      </w:divBdr>
    </w:div>
    <w:div w:id="1625035373">
      <w:bodyDiv w:val="1"/>
      <w:marLeft w:val="0"/>
      <w:marRight w:val="0"/>
      <w:marTop w:val="0"/>
      <w:marBottom w:val="0"/>
      <w:divBdr>
        <w:top w:val="none" w:sz="0" w:space="0" w:color="auto"/>
        <w:left w:val="none" w:sz="0" w:space="0" w:color="auto"/>
        <w:bottom w:val="none" w:sz="0" w:space="0" w:color="auto"/>
        <w:right w:val="none" w:sz="0" w:space="0" w:color="auto"/>
      </w:divBdr>
      <w:divsChild>
        <w:div w:id="854878218">
          <w:marLeft w:val="0"/>
          <w:marRight w:val="0"/>
          <w:marTop w:val="0"/>
          <w:marBottom w:val="0"/>
          <w:divBdr>
            <w:top w:val="none" w:sz="0" w:space="0" w:color="auto"/>
            <w:left w:val="none" w:sz="0" w:space="0" w:color="auto"/>
            <w:bottom w:val="none" w:sz="0" w:space="0" w:color="auto"/>
            <w:right w:val="none" w:sz="0" w:space="0" w:color="auto"/>
          </w:divBdr>
        </w:div>
      </w:divsChild>
    </w:div>
    <w:div w:id="1645158720">
      <w:bodyDiv w:val="1"/>
      <w:marLeft w:val="0"/>
      <w:marRight w:val="0"/>
      <w:marTop w:val="0"/>
      <w:marBottom w:val="0"/>
      <w:divBdr>
        <w:top w:val="none" w:sz="0" w:space="0" w:color="auto"/>
        <w:left w:val="none" w:sz="0" w:space="0" w:color="auto"/>
        <w:bottom w:val="none" w:sz="0" w:space="0" w:color="auto"/>
        <w:right w:val="none" w:sz="0" w:space="0" w:color="auto"/>
      </w:divBdr>
    </w:div>
    <w:div w:id="1690521367">
      <w:bodyDiv w:val="1"/>
      <w:marLeft w:val="0"/>
      <w:marRight w:val="0"/>
      <w:marTop w:val="0"/>
      <w:marBottom w:val="0"/>
      <w:divBdr>
        <w:top w:val="none" w:sz="0" w:space="0" w:color="auto"/>
        <w:left w:val="none" w:sz="0" w:space="0" w:color="auto"/>
        <w:bottom w:val="none" w:sz="0" w:space="0" w:color="auto"/>
        <w:right w:val="none" w:sz="0" w:space="0" w:color="auto"/>
      </w:divBdr>
    </w:div>
    <w:div w:id="1697199455">
      <w:bodyDiv w:val="1"/>
      <w:marLeft w:val="0"/>
      <w:marRight w:val="0"/>
      <w:marTop w:val="0"/>
      <w:marBottom w:val="0"/>
      <w:divBdr>
        <w:top w:val="none" w:sz="0" w:space="0" w:color="auto"/>
        <w:left w:val="none" w:sz="0" w:space="0" w:color="auto"/>
        <w:bottom w:val="none" w:sz="0" w:space="0" w:color="auto"/>
        <w:right w:val="none" w:sz="0" w:space="0" w:color="auto"/>
      </w:divBdr>
    </w:div>
    <w:div w:id="1698118835">
      <w:bodyDiv w:val="1"/>
      <w:marLeft w:val="0"/>
      <w:marRight w:val="0"/>
      <w:marTop w:val="0"/>
      <w:marBottom w:val="0"/>
      <w:divBdr>
        <w:top w:val="none" w:sz="0" w:space="0" w:color="auto"/>
        <w:left w:val="none" w:sz="0" w:space="0" w:color="auto"/>
        <w:bottom w:val="none" w:sz="0" w:space="0" w:color="auto"/>
        <w:right w:val="none" w:sz="0" w:space="0" w:color="auto"/>
      </w:divBdr>
    </w:div>
    <w:div w:id="1698659464">
      <w:bodyDiv w:val="1"/>
      <w:marLeft w:val="0"/>
      <w:marRight w:val="0"/>
      <w:marTop w:val="0"/>
      <w:marBottom w:val="0"/>
      <w:divBdr>
        <w:top w:val="none" w:sz="0" w:space="0" w:color="auto"/>
        <w:left w:val="none" w:sz="0" w:space="0" w:color="auto"/>
        <w:bottom w:val="none" w:sz="0" w:space="0" w:color="auto"/>
        <w:right w:val="none" w:sz="0" w:space="0" w:color="auto"/>
      </w:divBdr>
    </w:div>
    <w:div w:id="1755859711">
      <w:bodyDiv w:val="1"/>
      <w:marLeft w:val="0"/>
      <w:marRight w:val="0"/>
      <w:marTop w:val="0"/>
      <w:marBottom w:val="0"/>
      <w:divBdr>
        <w:top w:val="none" w:sz="0" w:space="0" w:color="auto"/>
        <w:left w:val="none" w:sz="0" w:space="0" w:color="auto"/>
        <w:bottom w:val="none" w:sz="0" w:space="0" w:color="auto"/>
        <w:right w:val="none" w:sz="0" w:space="0" w:color="auto"/>
      </w:divBdr>
    </w:div>
    <w:div w:id="1800339976">
      <w:bodyDiv w:val="1"/>
      <w:marLeft w:val="0"/>
      <w:marRight w:val="0"/>
      <w:marTop w:val="0"/>
      <w:marBottom w:val="0"/>
      <w:divBdr>
        <w:top w:val="none" w:sz="0" w:space="0" w:color="auto"/>
        <w:left w:val="none" w:sz="0" w:space="0" w:color="auto"/>
        <w:bottom w:val="none" w:sz="0" w:space="0" w:color="auto"/>
        <w:right w:val="none" w:sz="0" w:space="0" w:color="auto"/>
      </w:divBdr>
    </w:div>
    <w:div w:id="1815640875">
      <w:bodyDiv w:val="1"/>
      <w:marLeft w:val="0"/>
      <w:marRight w:val="0"/>
      <w:marTop w:val="0"/>
      <w:marBottom w:val="0"/>
      <w:divBdr>
        <w:top w:val="none" w:sz="0" w:space="0" w:color="auto"/>
        <w:left w:val="none" w:sz="0" w:space="0" w:color="auto"/>
        <w:bottom w:val="none" w:sz="0" w:space="0" w:color="auto"/>
        <w:right w:val="none" w:sz="0" w:space="0" w:color="auto"/>
      </w:divBdr>
      <w:divsChild>
        <w:div w:id="1969164847">
          <w:marLeft w:val="0"/>
          <w:marRight w:val="0"/>
          <w:marTop w:val="0"/>
          <w:marBottom w:val="0"/>
          <w:divBdr>
            <w:top w:val="none" w:sz="0" w:space="0" w:color="auto"/>
            <w:left w:val="none" w:sz="0" w:space="0" w:color="auto"/>
            <w:bottom w:val="none" w:sz="0" w:space="0" w:color="auto"/>
            <w:right w:val="none" w:sz="0" w:space="0" w:color="auto"/>
          </w:divBdr>
        </w:div>
        <w:div w:id="786239843">
          <w:marLeft w:val="0"/>
          <w:marRight w:val="0"/>
          <w:marTop w:val="0"/>
          <w:marBottom w:val="0"/>
          <w:divBdr>
            <w:top w:val="none" w:sz="0" w:space="0" w:color="auto"/>
            <w:left w:val="none" w:sz="0" w:space="0" w:color="auto"/>
            <w:bottom w:val="none" w:sz="0" w:space="0" w:color="auto"/>
            <w:right w:val="none" w:sz="0" w:space="0" w:color="auto"/>
          </w:divBdr>
        </w:div>
        <w:div w:id="553321102">
          <w:marLeft w:val="0"/>
          <w:marRight w:val="0"/>
          <w:marTop w:val="0"/>
          <w:marBottom w:val="0"/>
          <w:divBdr>
            <w:top w:val="none" w:sz="0" w:space="0" w:color="auto"/>
            <w:left w:val="none" w:sz="0" w:space="0" w:color="auto"/>
            <w:bottom w:val="none" w:sz="0" w:space="0" w:color="auto"/>
            <w:right w:val="none" w:sz="0" w:space="0" w:color="auto"/>
          </w:divBdr>
        </w:div>
        <w:div w:id="434332086">
          <w:marLeft w:val="0"/>
          <w:marRight w:val="0"/>
          <w:marTop w:val="0"/>
          <w:marBottom w:val="0"/>
          <w:divBdr>
            <w:top w:val="none" w:sz="0" w:space="0" w:color="auto"/>
            <w:left w:val="none" w:sz="0" w:space="0" w:color="auto"/>
            <w:bottom w:val="none" w:sz="0" w:space="0" w:color="auto"/>
            <w:right w:val="none" w:sz="0" w:space="0" w:color="auto"/>
          </w:divBdr>
        </w:div>
        <w:div w:id="943810026">
          <w:marLeft w:val="0"/>
          <w:marRight w:val="0"/>
          <w:marTop w:val="0"/>
          <w:marBottom w:val="0"/>
          <w:divBdr>
            <w:top w:val="none" w:sz="0" w:space="0" w:color="auto"/>
            <w:left w:val="none" w:sz="0" w:space="0" w:color="auto"/>
            <w:bottom w:val="none" w:sz="0" w:space="0" w:color="auto"/>
            <w:right w:val="none" w:sz="0" w:space="0" w:color="auto"/>
          </w:divBdr>
        </w:div>
      </w:divsChild>
    </w:div>
    <w:div w:id="1861896488">
      <w:bodyDiv w:val="1"/>
      <w:marLeft w:val="0"/>
      <w:marRight w:val="0"/>
      <w:marTop w:val="0"/>
      <w:marBottom w:val="0"/>
      <w:divBdr>
        <w:top w:val="none" w:sz="0" w:space="0" w:color="auto"/>
        <w:left w:val="none" w:sz="0" w:space="0" w:color="auto"/>
        <w:bottom w:val="none" w:sz="0" w:space="0" w:color="auto"/>
        <w:right w:val="none" w:sz="0" w:space="0" w:color="auto"/>
      </w:divBdr>
    </w:div>
    <w:div w:id="1874685243">
      <w:bodyDiv w:val="1"/>
      <w:marLeft w:val="0"/>
      <w:marRight w:val="0"/>
      <w:marTop w:val="0"/>
      <w:marBottom w:val="0"/>
      <w:divBdr>
        <w:top w:val="none" w:sz="0" w:space="0" w:color="auto"/>
        <w:left w:val="none" w:sz="0" w:space="0" w:color="auto"/>
        <w:bottom w:val="none" w:sz="0" w:space="0" w:color="auto"/>
        <w:right w:val="none" w:sz="0" w:space="0" w:color="auto"/>
      </w:divBdr>
    </w:div>
    <w:div w:id="1877162435">
      <w:bodyDiv w:val="1"/>
      <w:marLeft w:val="0"/>
      <w:marRight w:val="0"/>
      <w:marTop w:val="0"/>
      <w:marBottom w:val="0"/>
      <w:divBdr>
        <w:top w:val="none" w:sz="0" w:space="0" w:color="auto"/>
        <w:left w:val="none" w:sz="0" w:space="0" w:color="auto"/>
        <w:bottom w:val="none" w:sz="0" w:space="0" w:color="auto"/>
        <w:right w:val="none" w:sz="0" w:space="0" w:color="auto"/>
      </w:divBdr>
    </w:div>
    <w:div w:id="1899243694">
      <w:bodyDiv w:val="1"/>
      <w:marLeft w:val="0"/>
      <w:marRight w:val="0"/>
      <w:marTop w:val="0"/>
      <w:marBottom w:val="0"/>
      <w:divBdr>
        <w:top w:val="none" w:sz="0" w:space="0" w:color="auto"/>
        <w:left w:val="none" w:sz="0" w:space="0" w:color="auto"/>
        <w:bottom w:val="none" w:sz="0" w:space="0" w:color="auto"/>
        <w:right w:val="none" w:sz="0" w:space="0" w:color="auto"/>
      </w:divBdr>
    </w:div>
    <w:div w:id="1900167446">
      <w:bodyDiv w:val="1"/>
      <w:marLeft w:val="0"/>
      <w:marRight w:val="0"/>
      <w:marTop w:val="0"/>
      <w:marBottom w:val="0"/>
      <w:divBdr>
        <w:top w:val="none" w:sz="0" w:space="0" w:color="auto"/>
        <w:left w:val="none" w:sz="0" w:space="0" w:color="auto"/>
        <w:bottom w:val="none" w:sz="0" w:space="0" w:color="auto"/>
        <w:right w:val="none" w:sz="0" w:space="0" w:color="auto"/>
      </w:divBdr>
    </w:div>
    <w:div w:id="1904683449">
      <w:bodyDiv w:val="1"/>
      <w:marLeft w:val="0"/>
      <w:marRight w:val="0"/>
      <w:marTop w:val="0"/>
      <w:marBottom w:val="0"/>
      <w:divBdr>
        <w:top w:val="none" w:sz="0" w:space="0" w:color="auto"/>
        <w:left w:val="none" w:sz="0" w:space="0" w:color="auto"/>
        <w:bottom w:val="none" w:sz="0" w:space="0" w:color="auto"/>
        <w:right w:val="none" w:sz="0" w:space="0" w:color="auto"/>
      </w:divBdr>
    </w:div>
    <w:div w:id="1985886943">
      <w:bodyDiv w:val="1"/>
      <w:marLeft w:val="0"/>
      <w:marRight w:val="0"/>
      <w:marTop w:val="0"/>
      <w:marBottom w:val="0"/>
      <w:divBdr>
        <w:top w:val="none" w:sz="0" w:space="0" w:color="auto"/>
        <w:left w:val="none" w:sz="0" w:space="0" w:color="auto"/>
        <w:bottom w:val="none" w:sz="0" w:space="0" w:color="auto"/>
        <w:right w:val="none" w:sz="0" w:space="0" w:color="auto"/>
      </w:divBdr>
    </w:div>
    <w:div w:id="2061198298">
      <w:bodyDiv w:val="1"/>
      <w:marLeft w:val="0"/>
      <w:marRight w:val="0"/>
      <w:marTop w:val="0"/>
      <w:marBottom w:val="0"/>
      <w:divBdr>
        <w:top w:val="none" w:sz="0" w:space="0" w:color="auto"/>
        <w:left w:val="none" w:sz="0" w:space="0" w:color="auto"/>
        <w:bottom w:val="none" w:sz="0" w:space="0" w:color="auto"/>
        <w:right w:val="none" w:sz="0" w:space="0" w:color="auto"/>
      </w:divBdr>
    </w:div>
    <w:div w:id="2075859074">
      <w:bodyDiv w:val="1"/>
      <w:marLeft w:val="0"/>
      <w:marRight w:val="0"/>
      <w:marTop w:val="0"/>
      <w:marBottom w:val="0"/>
      <w:divBdr>
        <w:top w:val="none" w:sz="0" w:space="0" w:color="auto"/>
        <w:left w:val="none" w:sz="0" w:space="0" w:color="auto"/>
        <w:bottom w:val="none" w:sz="0" w:space="0" w:color="auto"/>
        <w:right w:val="none" w:sz="0" w:space="0" w:color="auto"/>
      </w:divBdr>
    </w:div>
    <w:div w:id="2081753646">
      <w:bodyDiv w:val="1"/>
      <w:marLeft w:val="0"/>
      <w:marRight w:val="0"/>
      <w:marTop w:val="0"/>
      <w:marBottom w:val="0"/>
      <w:divBdr>
        <w:top w:val="none" w:sz="0" w:space="0" w:color="auto"/>
        <w:left w:val="none" w:sz="0" w:space="0" w:color="auto"/>
        <w:bottom w:val="none" w:sz="0" w:space="0" w:color="auto"/>
        <w:right w:val="none" w:sz="0" w:space="0" w:color="auto"/>
      </w:divBdr>
    </w:div>
    <w:div w:id="2083986921">
      <w:bodyDiv w:val="1"/>
      <w:marLeft w:val="0"/>
      <w:marRight w:val="0"/>
      <w:marTop w:val="0"/>
      <w:marBottom w:val="0"/>
      <w:divBdr>
        <w:top w:val="none" w:sz="0" w:space="0" w:color="auto"/>
        <w:left w:val="none" w:sz="0" w:space="0" w:color="auto"/>
        <w:bottom w:val="none" w:sz="0" w:space="0" w:color="auto"/>
        <w:right w:val="none" w:sz="0" w:space="0" w:color="auto"/>
      </w:divBdr>
    </w:div>
    <w:div w:id="2101834441">
      <w:bodyDiv w:val="1"/>
      <w:marLeft w:val="0"/>
      <w:marRight w:val="0"/>
      <w:marTop w:val="0"/>
      <w:marBottom w:val="0"/>
      <w:divBdr>
        <w:top w:val="none" w:sz="0" w:space="0" w:color="auto"/>
        <w:left w:val="none" w:sz="0" w:space="0" w:color="auto"/>
        <w:bottom w:val="none" w:sz="0" w:space="0" w:color="auto"/>
        <w:right w:val="none" w:sz="0" w:space="0" w:color="auto"/>
      </w:divBdr>
    </w:div>
    <w:div w:id="2103602536">
      <w:bodyDiv w:val="1"/>
      <w:marLeft w:val="0"/>
      <w:marRight w:val="0"/>
      <w:marTop w:val="0"/>
      <w:marBottom w:val="0"/>
      <w:divBdr>
        <w:top w:val="none" w:sz="0" w:space="0" w:color="auto"/>
        <w:left w:val="none" w:sz="0" w:space="0" w:color="auto"/>
        <w:bottom w:val="none" w:sz="0" w:space="0" w:color="auto"/>
        <w:right w:val="none" w:sz="0" w:space="0" w:color="auto"/>
      </w:divBdr>
    </w:div>
    <w:div w:id="2120367581">
      <w:bodyDiv w:val="1"/>
      <w:marLeft w:val="0"/>
      <w:marRight w:val="0"/>
      <w:marTop w:val="0"/>
      <w:marBottom w:val="0"/>
      <w:divBdr>
        <w:top w:val="none" w:sz="0" w:space="0" w:color="auto"/>
        <w:left w:val="none" w:sz="0" w:space="0" w:color="auto"/>
        <w:bottom w:val="none" w:sz="0" w:space="0" w:color="auto"/>
        <w:right w:val="none" w:sz="0" w:space="0" w:color="auto"/>
      </w:divBdr>
    </w:div>
    <w:div w:id="2132430616">
      <w:bodyDiv w:val="1"/>
      <w:marLeft w:val="0"/>
      <w:marRight w:val="0"/>
      <w:marTop w:val="0"/>
      <w:marBottom w:val="0"/>
      <w:divBdr>
        <w:top w:val="none" w:sz="0" w:space="0" w:color="auto"/>
        <w:left w:val="none" w:sz="0" w:space="0" w:color="auto"/>
        <w:bottom w:val="none" w:sz="0" w:space="0" w:color="auto"/>
        <w:right w:val="none" w:sz="0" w:space="0" w:color="auto"/>
      </w:divBdr>
    </w:div>
    <w:div w:id="21325543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yperlink" Target="http://www.parquesnacionales.gov.co/portal/" TargetMode="External"/><Relationship Id="rId26" Type="http://schemas.openxmlformats.org/officeDocument/2006/relationships/hyperlink" Target="http://www.museum.lsu.edu/~Remsen/SACCBaseline.html" TargetMode="External"/><Relationship Id="rId39" Type="http://schemas.openxmlformats.org/officeDocument/2006/relationships/hyperlink" Target="http://www.biovirtual.unal.edu.co/ICN/" TargetMode="External"/><Relationship Id="rId21" Type="http://schemas.openxmlformats.org/officeDocument/2006/relationships/hyperlink" Target="http://sigotn.igac.gov.co/sigotn/" TargetMode="External"/><Relationship Id="rId34" Type="http://schemas.openxmlformats.org/officeDocument/2006/relationships/image" Target="media/image7.emf"/><Relationship Id="rId42" Type="http://schemas.openxmlformats.org/officeDocument/2006/relationships/footer" Target="footer3.xml"/><Relationship Id="rId47" Type="http://schemas.openxmlformats.org/officeDocument/2006/relationships/hyperlink" Target="http://www.secretariasenado.gov.co/senado/basedoc/ley_1450_2011_pr004.html" TargetMode="Externa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chart" Target="charts/chart1.xml"/><Relationship Id="rId29" Type="http://schemas.openxmlformats.org/officeDocument/2006/relationships/hyperlink" Target="http://biomodelos.humboldt.org.co/" TargetMode="External"/><Relationship Id="rId11" Type="http://schemas.openxmlformats.org/officeDocument/2006/relationships/header" Target="header1.xml"/><Relationship Id="rId24" Type="http://schemas.openxmlformats.org/officeDocument/2006/relationships/hyperlink" Target="http://research.amnh.org/vz/herpetology/amphibia/" TargetMode="External"/><Relationship Id="rId32" Type="http://schemas.openxmlformats.org/officeDocument/2006/relationships/hyperlink" Target="http://sigotn.igac.gov.co/sigotn/pagina.aspx" TargetMode="External"/><Relationship Id="rId37" Type="http://schemas.openxmlformats.org/officeDocument/2006/relationships/image" Target="media/image8.png"/><Relationship Id="rId40" Type="http://schemas.openxmlformats.org/officeDocument/2006/relationships/header" Target="header4.xml"/><Relationship Id="rId45" Type="http://schemas.openxmlformats.org/officeDocument/2006/relationships/hyperlink" Target="javascript:changeTableFAQ('FAQ_2039')" TargetMode="Externa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hyperlink" Target="http://www.reptile-database.org/" TargetMode="External"/><Relationship Id="rId28" Type="http://schemas.openxmlformats.org/officeDocument/2006/relationships/hyperlink" Target="http://www.sibcolombia.net/web/sib/home" TargetMode="External"/><Relationship Id="rId36" Type="http://schemas.openxmlformats.org/officeDocument/2006/relationships/hyperlink" Target="http://www.biovirtual.unal.edu.co/ICN/" TargetMode="External"/><Relationship Id="rId49"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iam.invemar.org.co/siam/index.jsp" TargetMode="External"/><Relationship Id="rId31" Type="http://schemas.openxmlformats.org/officeDocument/2006/relationships/hyperlink" Target="http://www.cites.org/esp" TargetMode="External"/><Relationship Id="rId44" Type="http://schemas.openxmlformats.org/officeDocument/2006/relationships/footer" Target="footer4.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yperlink" Target="http://www.fishbase.org/home.htm" TargetMode="External"/><Relationship Id="rId27" Type="http://schemas.openxmlformats.org/officeDocument/2006/relationships/hyperlink" Target="http://www.departments.bucknell.edu/biology/resources/msw3/browse.asp" TargetMode="External"/><Relationship Id="rId30" Type="http://schemas.openxmlformats.org/officeDocument/2006/relationships/hyperlink" Target="http://www.biovirtual.unal.edu.co/ICN/" TargetMode="External"/><Relationship Id="rId35" Type="http://schemas.openxmlformats.org/officeDocument/2006/relationships/hyperlink" Target="http://www.sibcolombia.net/web/sib/home" TargetMode="External"/><Relationship Id="rId43" Type="http://schemas.openxmlformats.org/officeDocument/2006/relationships/header" Target="header6.xml"/><Relationship Id="rId48" Type="http://schemas.openxmlformats.org/officeDocument/2006/relationships/fontTable" Target="fontTable.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hyperlink" Target="http://www.dimar.mil.co" TargetMode="External"/><Relationship Id="rId25" Type="http://schemas.openxmlformats.org/officeDocument/2006/relationships/hyperlink" Target="http://www.batrachia.com/" TargetMode="External"/><Relationship Id="rId33" Type="http://schemas.openxmlformats.org/officeDocument/2006/relationships/image" Target="media/image6.png"/><Relationship Id="rId38" Type="http://schemas.openxmlformats.org/officeDocument/2006/relationships/hyperlink" Target="http://www.sibcolombia.net/web/sib/home" TargetMode="External"/><Relationship Id="rId46" Type="http://schemas.openxmlformats.org/officeDocument/2006/relationships/hyperlink" Target="http://www.secretariasenado.gov.co/senado/basedoc/ley_1450_2011_pr004.html" TargetMode="External"/><Relationship Id="rId20" Type="http://schemas.openxmlformats.org/officeDocument/2006/relationships/hyperlink" Target="http://www.anh.gov.co/" TargetMode="External"/><Relationship Id="rId41"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styles" Target="styles.xml"/></Relationships>
</file>

<file path=word/_rels/endnotes.xml.rels><?xml version="1.0" encoding="UTF-8" standalone="yes"?>
<Relationships xmlns="http://schemas.openxmlformats.org/package/2006/relationships"><Relationship Id="rId2" Type="http://schemas.openxmlformats.org/officeDocument/2006/relationships/hyperlink" Target="http://www.un.org/spanish/esa/sustdev/agenda21/agenda21spchapter34.htm" TargetMode="External"/><Relationship Id="rId1" Type="http://schemas.openxmlformats.org/officeDocument/2006/relationships/hyperlink" Target="http://www.dane.gov.co/files/inf_geo/4Ge_ConceptosBasicos.pdf"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viceroy.eeb.uconn.edu/estimates/EstimateSPages/EstimateS.php" TargetMode="External"/><Relationship Id="rId3" Type="http://schemas.openxmlformats.org/officeDocument/2006/relationships/hyperlink" Target="http://viceroy.eeb.uconn.edu/estimates/EstimateSPages/EstimateS.php" TargetMode="External"/><Relationship Id="rId7" Type="http://schemas.openxmlformats.org/officeDocument/2006/relationships/hyperlink" Target="http://www.departments.bucknell.edu/biology/resources/msw3/" TargetMode="External"/><Relationship Id="rId2" Type="http://schemas.openxmlformats.org/officeDocument/2006/relationships/hyperlink" Target="http://www.mobot.org/MOBOT/research/APweb/" TargetMode="External"/><Relationship Id="rId1" Type="http://schemas.openxmlformats.org/officeDocument/2006/relationships/hyperlink" Target="http://www.theplantlist.org/" TargetMode="External"/><Relationship Id="rId6" Type="http://schemas.openxmlformats.org/officeDocument/2006/relationships/hyperlink" Target="http://www.museum.lsu.edu/~Remsen/SACCBaseline.htm" TargetMode="External"/><Relationship Id="rId5" Type="http://schemas.openxmlformats.org/officeDocument/2006/relationships/hyperlink" Target="http://www.reptile-database.org/" TargetMode="External"/><Relationship Id="rId4" Type="http://schemas.openxmlformats.org/officeDocument/2006/relationships/hyperlink" Target="http://research.amnh.org/vz/herpetology/amphibia/" TargetMode="External"/><Relationship Id="rId9" Type="http://schemas.openxmlformats.org/officeDocument/2006/relationships/hyperlink" Target="http://cices.eu/" TargetMode="Externa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jpeg"/><Relationship Id="rId5" Type="http://schemas.openxmlformats.org/officeDocument/2006/relationships/image" Target="media/image5.png"/><Relationship Id="rId4" Type="http://schemas.openxmlformats.org/officeDocument/2006/relationships/image" Target="media/image4.png"/></Relationships>
</file>

<file path=word/_rels/header3.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png"/><Relationship Id="rId1" Type="http://schemas.openxmlformats.org/officeDocument/2006/relationships/image" Target="media/image2.png"/><Relationship Id="rId5" Type="http://schemas.openxmlformats.org/officeDocument/2006/relationships/image" Target="media/image1.jpeg"/><Relationship Id="rId4" Type="http://schemas.openxmlformats.org/officeDocument/2006/relationships/image" Target="media/image5.png"/></Relationships>
</file>

<file path=word/_rels/header5.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png"/><Relationship Id="rId1" Type="http://schemas.openxmlformats.org/officeDocument/2006/relationships/image" Target="media/image2.png"/><Relationship Id="rId5" Type="http://schemas.openxmlformats.org/officeDocument/2006/relationships/image" Target="media/image1.jpeg"/><Relationship Id="rId4" Type="http://schemas.openxmlformats.org/officeDocument/2006/relationships/image" Target="media/image5.png"/></Relationships>
</file>

<file path=word/_rels/header6.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png"/><Relationship Id="rId1" Type="http://schemas.openxmlformats.org/officeDocument/2006/relationships/image" Target="media/image2.png"/><Relationship Id="rId5" Type="http://schemas.openxmlformats.org/officeDocument/2006/relationships/image" Target="media/image1.jpeg"/><Relationship Id="rId4" Type="http://schemas.openxmlformats.org/officeDocument/2006/relationships/image" Target="media/image5.png"/></Relationships>
</file>

<file path=word/charts/_rels/chart1.xml.rels><?xml version="1.0" encoding="UTF-8" standalone="yes"?>
<Relationships xmlns="http://schemas.openxmlformats.org/package/2006/relationships"><Relationship Id="rId1" Type="http://schemas.openxmlformats.org/officeDocument/2006/relationships/oleObject" Target="file:///D:\Dropbox\Ministerio\2017\2.%20Junio\Jerarqu&#237;a%20M.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7.3875109361329835E-2"/>
          <c:y val="7.8703703703703706E-2"/>
          <c:w val="0.69249415725335262"/>
          <c:h val="0.83919121220958492"/>
        </c:manualLayout>
      </c:layout>
      <c:barChart>
        <c:barDir val="col"/>
        <c:grouping val="stacked"/>
        <c:varyColors val="0"/>
        <c:ser>
          <c:idx val="0"/>
          <c:order val="0"/>
          <c:tx>
            <c:strRef>
              <c:f>Hoja1!$B$3</c:f>
              <c:strCache>
                <c:ptCount val="1"/>
                <c:pt idx="0">
                  <c:v>I. Identificado</c:v>
                </c:pt>
              </c:strCache>
            </c:strRef>
          </c:tx>
          <c:spPr>
            <a:solidFill>
              <a:srgbClr val="FF9900"/>
            </a:solidFill>
            <a:ln>
              <a:solidFill>
                <a:schemeClr val="tx1">
                  <a:lumMod val="75000"/>
                  <a:lumOff val="25000"/>
                </a:schemeClr>
              </a:solidFill>
            </a:ln>
          </c:spPr>
          <c:invertIfNegative val="0"/>
          <c:dPt>
            <c:idx val="6"/>
            <c:invertIfNegative val="0"/>
            <c:bubble3D val="0"/>
            <c:spPr>
              <a:solidFill>
                <a:srgbClr val="00B050"/>
              </a:solidFill>
              <a:ln>
                <a:solidFill>
                  <a:schemeClr val="tx1">
                    <a:lumMod val="75000"/>
                    <a:lumOff val="25000"/>
                  </a:schemeClr>
                </a:solidFill>
              </a:ln>
            </c:spPr>
          </c:dPt>
          <c:val>
            <c:numRef>
              <c:f>Hoja1!$B$4:$B$8</c:f>
              <c:numCache>
                <c:formatCode>General</c:formatCode>
                <c:ptCount val="5"/>
                <c:pt idx="0">
                  <c:v>-10</c:v>
                </c:pt>
                <c:pt idx="1">
                  <c:v>-8</c:v>
                </c:pt>
                <c:pt idx="2">
                  <c:v>-5</c:v>
                </c:pt>
                <c:pt idx="3">
                  <c:v>-2</c:v>
                </c:pt>
              </c:numCache>
            </c:numRef>
          </c:val>
        </c:ser>
        <c:ser>
          <c:idx val="1"/>
          <c:order val="1"/>
          <c:tx>
            <c:strRef>
              <c:f>Hoja1!$C$3</c:f>
              <c:strCache>
                <c:ptCount val="1"/>
                <c:pt idx="0">
                  <c:v>I. Corregido</c:v>
                </c:pt>
              </c:strCache>
            </c:strRef>
          </c:tx>
          <c:spPr>
            <a:solidFill>
              <a:srgbClr val="CC9900"/>
            </a:solidFill>
            <a:ln>
              <a:solidFill>
                <a:schemeClr val="tx1">
                  <a:lumMod val="75000"/>
                  <a:lumOff val="25000"/>
                </a:schemeClr>
              </a:solidFill>
            </a:ln>
          </c:spPr>
          <c:invertIfNegative val="0"/>
          <c:dPt>
            <c:idx val="1"/>
            <c:invertIfNegative val="0"/>
            <c:bubble3D val="0"/>
            <c:spPr>
              <a:noFill/>
              <a:ln>
                <a:solidFill>
                  <a:schemeClr val="tx1">
                    <a:lumMod val="75000"/>
                    <a:lumOff val="25000"/>
                  </a:schemeClr>
                </a:solidFill>
              </a:ln>
            </c:spPr>
          </c:dPt>
          <c:dPt>
            <c:idx val="2"/>
            <c:invertIfNegative val="0"/>
            <c:bubble3D val="0"/>
            <c:spPr>
              <a:solidFill>
                <a:srgbClr val="CCCC00"/>
              </a:solidFill>
              <a:ln>
                <a:solidFill>
                  <a:schemeClr val="tx1">
                    <a:lumMod val="75000"/>
                    <a:lumOff val="25000"/>
                  </a:schemeClr>
                </a:solidFill>
              </a:ln>
            </c:spPr>
          </c:dPt>
          <c:val>
            <c:numRef>
              <c:f>Hoja1!$C$4:$C$8</c:f>
              <c:numCache>
                <c:formatCode>General</c:formatCode>
                <c:ptCount val="5"/>
                <c:pt idx="1">
                  <c:v>-2</c:v>
                </c:pt>
                <c:pt idx="2">
                  <c:v>-3</c:v>
                </c:pt>
                <c:pt idx="3">
                  <c:v>-3</c:v>
                </c:pt>
              </c:numCache>
            </c:numRef>
          </c:val>
        </c:ser>
        <c:ser>
          <c:idx val="2"/>
          <c:order val="2"/>
          <c:tx>
            <c:strRef>
              <c:f>Hoja1!$D$3</c:f>
              <c:strCache>
                <c:ptCount val="1"/>
                <c:pt idx="0">
                  <c:v>I. Mitigado</c:v>
                </c:pt>
              </c:strCache>
            </c:strRef>
          </c:tx>
          <c:spPr>
            <a:solidFill>
              <a:srgbClr val="CCCC00"/>
            </a:solidFill>
            <a:ln>
              <a:solidFill>
                <a:schemeClr val="tx1">
                  <a:lumMod val="75000"/>
                  <a:lumOff val="25000"/>
                </a:schemeClr>
              </a:solidFill>
            </a:ln>
          </c:spPr>
          <c:invertIfNegative val="0"/>
          <c:dPt>
            <c:idx val="2"/>
            <c:invertIfNegative val="0"/>
            <c:bubble3D val="0"/>
            <c:spPr>
              <a:noFill/>
              <a:ln>
                <a:solidFill>
                  <a:schemeClr val="tx1">
                    <a:lumMod val="75000"/>
                    <a:lumOff val="25000"/>
                  </a:schemeClr>
                </a:solidFill>
              </a:ln>
            </c:spPr>
          </c:dPt>
          <c:val>
            <c:numRef>
              <c:f>Hoja1!$D$4:$D$8</c:f>
              <c:numCache>
                <c:formatCode>General</c:formatCode>
                <c:ptCount val="5"/>
                <c:pt idx="2">
                  <c:v>-2</c:v>
                </c:pt>
                <c:pt idx="3">
                  <c:v>-3</c:v>
                </c:pt>
              </c:numCache>
            </c:numRef>
          </c:val>
        </c:ser>
        <c:ser>
          <c:idx val="3"/>
          <c:order val="3"/>
          <c:tx>
            <c:strRef>
              <c:f>Hoja1!$E$3</c:f>
              <c:strCache>
                <c:ptCount val="1"/>
                <c:pt idx="0">
                  <c:v>I. Evitado</c:v>
                </c:pt>
              </c:strCache>
            </c:strRef>
          </c:tx>
          <c:spPr>
            <a:solidFill>
              <a:schemeClr val="bg1"/>
            </a:solidFill>
            <a:ln>
              <a:solidFill>
                <a:schemeClr val="tx1">
                  <a:lumMod val="75000"/>
                  <a:lumOff val="25000"/>
                </a:schemeClr>
              </a:solidFill>
            </a:ln>
          </c:spPr>
          <c:invertIfNegative val="0"/>
          <c:val>
            <c:numRef>
              <c:f>Hoja1!$E$4:$E$8</c:f>
              <c:numCache>
                <c:formatCode>General</c:formatCode>
                <c:ptCount val="5"/>
                <c:pt idx="3">
                  <c:v>-2</c:v>
                </c:pt>
              </c:numCache>
            </c:numRef>
          </c:val>
        </c:ser>
        <c:ser>
          <c:idx val="4"/>
          <c:order val="4"/>
          <c:tx>
            <c:strRef>
              <c:f>Hoja1!$G$3</c:f>
              <c:strCache>
                <c:ptCount val="1"/>
                <c:pt idx="0">
                  <c:v>I. Compensado</c:v>
                </c:pt>
              </c:strCache>
            </c:strRef>
          </c:tx>
          <c:spPr>
            <a:ln>
              <a:solidFill>
                <a:schemeClr val="tx1">
                  <a:lumMod val="75000"/>
                  <a:lumOff val="25000"/>
                </a:schemeClr>
              </a:solidFill>
            </a:ln>
          </c:spPr>
          <c:invertIfNegative val="0"/>
          <c:val>
            <c:numRef>
              <c:f>Hoja1!$G$5:$G$12</c:f>
              <c:numCache>
                <c:formatCode>General</c:formatCode>
                <c:ptCount val="8"/>
                <c:pt idx="6">
                  <c:v>0</c:v>
                </c:pt>
                <c:pt idx="7">
                  <c:v>2</c:v>
                </c:pt>
              </c:numCache>
            </c:numRef>
          </c:val>
        </c:ser>
        <c:dLbls>
          <c:showLegendKey val="0"/>
          <c:showVal val="0"/>
          <c:showCatName val="0"/>
          <c:showSerName val="0"/>
          <c:showPercent val="0"/>
          <c:showBubbleSize val="0"/>
        </c:dLbls>
        <c:gapWidth val="70"/>
        <c:overlap val="100"/>
        <c:axId val="309185936"/>
        <c:axId val="309190976"/>
      </c:barChart>
      <c:catAx>
        <c:axId val="309185936"/>
        <c:scaling>
          <c:orientation val="minMax"/>
        </c:scaling>
        <c:delete val="0"/>
        <c:axPos val="b"/>
        <c:title>
          <c:tx>
            <c:rich>
              <a:bodyPr/>
              <a:lstStyle/>
              <a:p>
                <a:pPr>
                  <a:defRPr/>
                </a:pPr>
                <a:r>
                  <a:rPr lang="es-ES"/>
                  <a:t>Impacto (-)</a:t>
                </a:r>
              </a:p>
            </c:rich>
          </c:tx>
          <c:layout>
            <c:manualLayout>
              <c:xMode val="edge"/>
              <c:yMode val="edge"/>
              <c:x val="1.2742854656980033E-2"/>
              <c:y val="0.91791334164037575"/>
            </c:manualLayout>
          </c:layout>
          <c:overlay val="0"/>
        </c:title>
        <c:majorTickMark val="none"/>
        <c:minorTickMark val="none"/>
        <c:tickLblPos val="none"/>
        <c:spPr>
          <a:ln w="22225">
            <a:solidFill>
              <a:schemeClr val="tx1">
                <a:lumMod val="75000"/>
                <a:lumOff val="25000"/>
              </a:schemeClr>
            </a:solidFill>
          </a:ln>
        </c:spPr>
        <c:crossAx val="309190976"/>
        <c:crosses val="autoZero"/>
        <c:auto val="1"/>
        <c:lblAlgn val="ctr"/>
        <c:lblOffset val="100"/>
        <c:noMultiLvlLbl val="0"/>
      </c:catAx>
      <c:valAx>
        <c:axId val="309190976"/>
        <c:scaling>
          <c:orientation val="minMax"/>
          <c:min val="-10"/>
        </c:scaling>
        <c:delete val="0"/>
        <c:axPos val="l"/>
        <c:title>
          <c:tx>
            <c:rich>
              <a:bodyPr rot="0" vert="horz"/>
              <a:lstStyle/>
              <a:p>
                <a:pPr>
                  <a:defRPr/>
                </a:pPr>
                <a:r>
                  <a:rPr lang="es-ES"/>
                  <a:t>Impacto (+)</a:t>
                </a:r>
              </a:p>
            </c:rich>
          </c:tx>
          <c:layout>
            <c:manualLayout>
              <c:xMode val="edge"/>
              <c:yMode val="edge"/>
              <c:x val="5.5555555555555558E-3"/>
              <c:y val="6.4698162729658875E-3"/>
            </c:manualLayout>
          </c:layout>
          <c:overlay val="0"/>
        </c:title>
        <c:numFmt formatCode="General" sourceLinked="1"/>
        <c:majorTickMark val="none"/>
        <c:minorTickMark val="none"/>
        <c:tickLblPos val="none"/>
        <c:spPr>
          <a:ln w="22225">
            <a:solidFill>
              <a:schemeClr val="tx1">
                <a:lumMod val="75000"/>
                <a:lumOff val="25000"/>
              </a:schemeClr>
            </a:solidFill>
            <a:headEnd type="triangle"/>
            <a:tailEnd type="triangle"/>
          </a:ln>
        </c:spPr>
        <c:crossAx val="309185936"/>
        <c:crosses val="autoZero"/>
        <c:crossBetween val="between"/>
        <c:majorUnit val="4"/>
        <c:minorUnit val="0.4"/>
      </c:valAx>
    </c:plotArea>
    <c:legend>
      <c:legendPos val="r"/>
      <c:layout>
        <c:manualLayout>
          <c:xMode val="edge"/>
          <c:yMode val="edge"/>
          <c:x val="0.73363444055700855"/>
          <c:y val="0.50709156304956826"/>
          <c:w val="0.20936182773635301"/>
          <c:h val="0.42905909488586652"/>
        </c:manualLayout>
      </c:layout>
      <c:overlay val="0"/>
    </c:legend>
    <c:plotVisOnly val="1"/>
    <c:dispBlanksAs val="gap"/>
    <c:showDLblsOverMax val="0"/>
  </c:chart>
  <c:spPr>
    <a:ln>
      <a:solidFill>
        <a:schemeClr val="bg1">
          <a:lumMod val="65000"/>
        </a:schemeClr>
      </a:solidFill>
    </a:ln>
  </c:spPr>
  <c:externalData r:id="rId1">
    <c:autoUpdate val="0"/>
  </c:externalData>
</c:chartSpace>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b:Source xmlns:b="http://schemas.openxmlformats.org/officeDocument/2006/bibliography" xmlns="http://schemas.openxmlformats.org/officeDocument/2006/bibliography">
    <b:Tag>MarcadorDePosición1</b:Tag>
    <b:RefOrder>11</b:RefOrder>
  </b:Source>
  <b:Source>
    <b:Tag>MAV10</b:Tag>
    <b:SourceType>Book</b:SourceType>
    <b:Guid>{5F2B1240-B9A2-4FB9-97F1-5C0E6B6751C7}</b:Guid>
    <b:Title>Evaluación económica de impactos ambientales en proyectos sujetos a licenciamiento ambiental. Manual técnico. Documento en discusión</b:Title>
    <b:Year>2010</b:Year>
    <b:Author>
      <b:Author>
        <b:Corporate>MAVDT &amp; CEDE</b:Corporate>
      </b:Author>
    </b:Author>
    <b:City>Bogotá</b:City>
    <b:Publisher>Ministerio de Ambiente, Vivienda y Desarrollo Territorial- Universidad de los Andes; Facultad de economía</b:Publisher>
    <b:RefOrder>5</b:RefOrder>
  </b:Source>
  <b:Source>
    <b:Tag>Gon08</b:Tag>
    <b:SourceType>Report</b:SourceType>
    <b:Guid>{64FCEBFD-A5A2-4007-81AE-9CF2C0B5A085}</b:Guid>
    <b:Title>Guía para decisores. Análisis económico de externalidades ambientales</b:Title>
    <b:Year>2008</b:Year>
    <b:City> Santiago de Chile</b:City>
    <b:Publisher>Naciones Unidas- Comisión Económica para América Latina y el Caribe (CEPAL)- GTZ</b:Publisher>
    <b:Author>
      <b:Author>
        <b:NameList>
          <b:Person>
            <b:Last>Delacámara</b:Last>
            <b:First>Gonzalo</b:First>
          </b:Person>
        </b:NameList>
      </b:Author>
    </b:Author>
    <b:RefOrder>1</b:RefOrder>
  </b:Source>
  <b:Source>
    <b:Tag>Bic05</b:Tag>
    <b:SourceType>Report</b:SourceType>
    <b:Guid>{7EF89DA9-80CA-41E5-9D85-0807A51D6F82}</b:Guid>
    <b:Title>ExternE. Externalities of Energy: Methodology 2005 Update</b:Title>
    <b:Year>2005</b:Year>
    <b:Publisher>European Commision-Directorate-General for Research Sustainable Energy Systems</b:Publisher>
    <b:City>Luxemburg</b:City>
    <b:Author>
      <b:Author>
        <b:NameList>
          <b:Person>
            <b:Last>Bickel</b:Last>
            <b:First>Peter</b:First>
          </b:Person>
          <b:Person>
            <b:Last>Friedrich</b:Last>
            <b:Middle>(Eds)</b:Middle>
            <b:First>Rainer</b:First>
          </b:Person>
        </b:NameList>
      </b:Author>
    </b:Author>
    <b:RefOrder>3</b:RefOrder>
  </b:Source>
  <b:Source>
    <b:Tag>Die02</b:Tag>
    <b:SourceType>Book</b:SourceType>
    <b:Guid>{9234C4B3-B34A-4268-B510-34498D1BB171}</b:Guid>
    <b:Author>
      <b:Author>
        <b:NameList>
          <b:Person>
            <b:Last>Azqueta</b:Last>
            <b:First>Diego</b:First>
          </b:Person>
        </b:NameList>
      </b:Author>
    </b:Author>
    <b:Title>Introducción a la Economía Ambiental</b:Title>
    <b:Year>2002</b:Year>
    <b:City>Madrid</b:City>
    <b:Publisher>McGraw Hill</b:Publisher>
    <b:RefOrder>4</b:RefOrder>
  </b:Source>
  <b:Source>
    <b:Tag>Cos14</b:Tag>
    <b:SourceType>JournalArticle</b:SourceType>
    <b:Guid>{AAE2BE66-7B44-4F45-893B-51FBF2624A17}</b:Guid>
    <b:Title>Changes en the global value of ecosystem services</b:Title>
    <b:Year>2014</b:Year>
    <b:Author>
      <b:Author>
        <b:Corporate>Costanza et al.</b:Corporate>
      </b:Author>
    </b:Author>
    <b:JournalName>Global environmental change 26</b:JournalName>
    <b:Pages>152-158</b:Pages>
    <b:RefOrder>6</b:RefOrder>
  </b:Source>
  <b:Source>
    <b:Tag>Ann01</b:Tag>
    <b:SourceType>JournalArticle</b:SourceType>
    <b:Guid>{D580681E-F0FC-417C-9F19-8A76B96FA76E}</b:Guid>
    <b:Title>Improving Alternatives for Environmental Impact Assessment</b:Title>
    <b:Year>2001</b:Year>
    <b:Author>
      <b:Author>
        <b:NameList>
          <b:Person>
            <b:Last>Steinemann</b:Last>
            <b:First>Anne</b:First>
          </b:Person>
        </b:NameList>
      </b:Author>
    </b:Author>
    <b:JournalName>Environmental Impact Assessment Review 21</b:JournalName>
    <b:Pages>3-21</b:Pages>
    <b:RefOrder>7</b:RefOrder>
  </b:Source>
  <b:Source>
    <b:Tag>Fre03</b:Tag>
    <b:SourceType>Book</b:SourceType>
    <b:Guid>{24A8E97B-57B1-7142-8E67-DA2AF8DB6367}</b:Guid>
    <b:Author>
      <b:Author>
        <b:NameList>
          <b:Person>
            <b:Last>Freeman</b:Last>
            <b:Middle>Myrick</b:Middle>
            <b:First>A.</b:First>
          </b:Person>
        </b:NameList>
      </b:Author>
    </b:Author>
    <b:Title>The measurment of Environmental and resource values. Theory and methods</b:Title>
    <b:City>Washington D.C</b:City>
    <b:CountryRegion>U.S.A.</b:CountryRegion>
    <b:Publisher>Resources for the Future</b:Publisher>
    <b:Year>2003</b:Year>
    <b:Pages>491</b:Pages>
    <b:Edition>Segunda edición</b:Edition>
    <b:RefOrder>8</b:RefOrder>
  </b:Source>
  <b:Source>
    <b:Tag>OEC02</b:Tag>
    <b:SourceType>Book</b:SourceType>
    <b:Guid>{43D620C2-A05C-E84B-AE1E-8F4FC00B8603}</b:Guid>
    <b:Author>
      <b:Author>
        <b:Corporate>OECD</b:Corporate>
      </b:Author>
    </b:Author>
    <b:Title>Handbook of biodiversity valuation. A guide for policy makers</b:Title>
    <b:City>Paris</b:City>
    <b:CountryRegion>Francia</b:CountryRegion>
    <b:Year>2002</b:Year>
    <b:RefOrder>9</b:RefOrder>
  </b:Source>
  <b:Source>
    <b:Tag>Dia07</b:Tag>
    <b:SourceType>JournalArticle</b:SourceType>
    <b:Guid>{C594774B-5C9B-4E39-A6D4-58EAE16B7AFE}</b:Guid>
    <b:Title>Multi-criteria decision analysis and cost-benefit analysis of alternative scenario for the power generation sector in Greece</b:Title>
    <b:Year>2007</b:Year>
    <b:JournalName>Renewable and Sustainable Energy Reviews 11</b:JournalName>
    <b:Pages>716-727</b:Pages>
    <b:Author>
      <b:Author>
        <b:NameList>
          <b:Person>
            <b:Last>Diakoulaki</b:Last>
            <b:First>D</b:First>
          </b:Person>
          <b:Person>
            <b:Last>Karangelis</b:Last>
            <b:First>F</b:First>
          </b:Person>
        </b:NameList>
      </b:Author>
    </b:Author>
    <b:RefOrder>10</b:RefOrder>
  </b:Source>
  <b:Source>
    <b:Tag>MarcadorDePosición2</b:Tag>
    <b:SourceType>Book</b:SourceType>
    <b:Guid>{F2654E52-23C2-4593-8E3B-84CCA9CFD469}</b:Guid>
    <b:Title>Criterios Técnicos para el Uso de Herramientas Económicas en los proyectos, obras o actividades objeto de licenciamiento ambiental</b:Title>
    <b:Year>2017</b:Year>
    <b:Author>
      <b:Author>
        <b:Corporate>Minambiente &amp; ANLA</b:Corporate>
      </b:Author>
    </b:Author>
    <b:City>Bogotá</b:City>
    <b:Publisher>Ministerio de Ambiente y Desarrollo Sostenible - Autoridad Nacional de Licencias Ambientales</b:Publisher>
    <b:RefOrder>2</b:RefOrder>
  </b:Source>
</b:Sources>
</file>

<file path=customXml/item2.xml><?xml version="1.0" encoding="utf-8"?>
<b:Sources xmlns:b="http://schemas.openxmlformats.org/officeDocument/2006/bibliography" xmlns="http://schemas.openxmlformats.org/officeDocument/2006/bibliography" SelectedStyle="\APA.XSL" StyleName="APA">
  <b:Source xmlns:b="http://schemas.openxmlformats.org/officeDocument/2006/bibliography" xmlns="http://schemas.openxmlformats.org/officeDocument/2006/bibliography">
    <b:Tag>MarcadorDePosición1</b:Tag>
    <b:RefOrder>11</b:RefOrder>
  </b:Source>
  <b:Source>
    <b:Tag>MAV10</b:Tag>
    <b:SourceType>Book</b:SourceType>
    <b:Guid>{5F2B1240-B9A2-4FB9-97F1-5C0E6B6751C7}</b:Guid>
    <b:Title>Evaluación económica de impactos ambientales en proyectos sujetos a licenciamiento ambiental. Manual técnico. Documento en discusión</b:Title>
    <b:Year>2010</b:Year>
    <b:Author>
      <b:Author>
        <b:Corporate>MAVDT &amp; CEDE</b:Corporate>
      </b:Author>
    </b:Author>
    <b:City>Bogotá</b:City>
    <b:Publisher>Ministerio de Ambiente, Vivienda y Desarrollo Territorial- Universidad de los Andes; Facultad de economía</b:Publisher>
    <b:RefOrder>5</b:RefOrder>
  </b:Source>
  <b:Source>
    <b:Tag>Gon08</b:Tag>
    <b:SourceType>Report</b:SourceType>
    <b:Guid>{64FCEBFD-A5A2-4007-81AE-9CF2C0B5A085}</b:Guid>
    <b:Title>Guía para decisores. Análisis económico de externalidades ambientales</b:Title>
    <b:Year>2008</b:Year>
    <b:City> Santiago de Chile</b:City>
    <b:Publisher>Naciones Unidas- Comisión Económica para América Latina y el Caribe (CEPAL)- GTZ</b:Publisher>
    <b:Author>
      <b:Author>
        <b:NameList>
          <b:Person>
            <b:Last>Delacámara</b:Last>
            <b:First>Gonzalo</b:First>
          </b:Person>
        </b:NameList>
      </b:Author>
    </b:Author>
    <b:RefOrder>1</b:RefOrder>
  </b:Source>
  <b:Source>
    <b:Tag>Bic05</b:Tag>
    <b:SourceType>Report</b:SourceType>
    <b:Guid>{7EF89DA9-80CA-41E5-9D85-0807A51D6F82}</b:Guid>
    <b:Title>ExternE. Externalities of Energy: Methodology 2005 Update</b:Title>
    <b:Year>2005</b:Year>
    <b:Publisher>European Commision-Directorate-General for Research Sustainable Energy Systems</b:Publisher>
    <b:City>Luxemburg</b:City>
    <b:Author>
      <b:Author>
        <b:NameList>
          <b:Person>
            <b:Last>Bickel</b:Last>
            <b:First>Peter</b:First>
          </b:Person>
          <b:Person>
            <b:Last>Friedrich</b:Last>
            <b:Middle>(Eds)</b:Middle>
            <b:First>Rainer</b:First>
          </b:Person>
        </b:NameList>
      </b:Author>
    </b:Author>
    <b:RefOrder>3</b:RefOrder>
  </b:Source>
  <b:Source>
    <b:Tag>Die02</b:Tag>
    <b:SourceType>Book</b:SourceType>
    <b:Guid>{9234C4B3-B34A-4268-B510-34498D1BB171}</b:Guid>
    <b:Author>
      <b:Author>
        <b:NameList>
          <b:Person>
            <b:Last>Azqueta</b:Last>
            <b:First>Diego</b:First>
          </b:Person>
        </b:NameList>
      </b:Author>
    </b:Author>
    <b:Title>Introducción a la Economía Ambiental</b:Title>
    <b:Year>2002</b:Year>
    <b:City>Madrid</b:City>
    <b:Publisher>McGraw Hill</b:Publisher>
    <b:RefOrder>4</b:RefOrder>
  </b:Source>
  <b:Source>
    <b:Tag>Cos14</b:Tag>
    <b:SourceType>JournalArticle</b:SourceType>
    <b:Guid>{AAE2BE66-7B44-4F45-893B-51FBF2624A17}</b:Guid>
    <b:Title>Changes en the global value of ecosystem services</b:Title>
    <b:Year>2014</b:Year>
    <b:Author>
      <b:Author>
        <b:Corporate>Costanza et al.</b:Corporate>
      </b:Author>
    </b:Author>
    <b:JournalName>Global environmental change 26</b:JournalName>
    <b:Pages>152-158</b:Pages>
    <b:RefOrder>6</b:RefOrder>
  </b:Source>
  <b:Source>
    <b:Tag>Ann01</b:Tag>
    <b:SourceType>JournalArticle</b:SourceType>
    <b:Guid>{D580681E-F0FC-417C-9F19-8A76B96FA76E}</b:Guid>
    <b:Title>Improving Alternatives for Environmental Impact Assessment</b:Title>
    <b:Year>2001</b:Year>
    <b:Author>
      <b:Author>
        <b:NameList>
          <b:Person>
            <b:Last>Steinemann</b:Last>
            <b:First>Anne</b:First>
          </b:Person>
        </b:NameList>
      </b:Author>
    </b:Author>
    <b:JournalName>Environmental Impact Assessment Review 21</b:JournalName>
    <b:Pages>3-21</b:Pages>
    <b:RefOrder>7</b:RefOrder>
  </b:Source>
  <b:Source>
    <b:Tag>Fre03</b:Tag>
    <b:SourceType>Book</b:SourceType>
    <b:Guid>{24A8E97B-57B1-7142-8E67-DA2AF8DB6367}</b:Guid>
    <b:Author>
      <b:Author>
        <b:NameList>
          <b:Person>
            <b:Last>Freeman</b:Last>
            <b:Middle>Myrick</b:Middle>
            <b:First>A.</b:First>
          </b:Person>
        </b:NameList>
      </b:Author>
    </b:Author>
    <b:Title>The measurment of Environmental and resource values. Theory and methods</b:Title>
    <b:City>Washington D.C</b:City>
    <b:CountryRegion>U.S.A.</b:CountryRegion>
    <b:Publisher>Resources for the Future</b:Publisher>
    <b:Year>2003</b:Year>
    <b:Pages>491</b:Pages>
    <b:Edition>Segunda edición</b:Edition>
    <b:RefOrder>8</b:RefOrder>
  </b:Source>
  <b:Source>
    <b:Tag>OEC02</b:Tag>
    <b:SourceType>Book</b:SourceType>
    <b:Guid>{43D620C2-A05C-E84B-AE1E-8F4FC00B8603}</b:Guid>
    <b:Author>
      <b:Author>
        <b:Corporate>OECD</b:Corporate>
      </b:Author>
    </b:Author>
    <b:Title>Handbook of biodiversity valuation. A guide for policy makers</b:Title>
    <b:City>Paris</b:City>
    <b:CountryRegion>Francia</b:CountryRegion>
    <b:Year>2002</b:Year>
    <b:RefOrder>9</b:RefOrder>
  </b:Source>
  <b:Source>
    <b:Tag>Dia07</b:Tag>
    <b:SourceType>JournalArticle</b:SourceType>
    <b:Guid>{C594774B-5C9B-4E39-A6D4-58EAE16B7AFE}</b:Guid>
    <b:Title>Multi-criteria decision analysis and cost-benefit analysis of alternative scenario for the power generation sector in Greece</b:Title>
    <b:Year>2007</b:Year>
    <b:JournalName>Renewable and Sustainable Energy Reviews 11</b:JournalName>
    <b:Pages>716-727</b:Pages>
    <b:Author>
      <b:Author>
        <b:NameList>
          <b:Person>
            <b:Last>Diakoulaki</b:Last>
            <b:First>D</b:First>
          </b:Person>
          <b:Person>
            <b:Last>Karangelis</b:Last>
            <b:First>F</b:First>
          </b:Person>
        </b:NameList>
      </b:Author>
    </b:Author>
    <b:RefOrder>10</b:RefOrder>
  </b:Source>
  <b:Source>
    <b:Tag>MarcadorDePosición2</b:Tag>
    <b:SourceType>Book</b:SourceType>
    <b:Guid>{F2654E52-23C2-4593-8E3B-84CCA9CFD469}</b:Guid>
    <b:Title>Criterios Técnicos para el Uso de Herramientas Económicas en los proyectos, obras o actividades objeto de licenciamiento ambiental</b:Title>
    <b:Year>2017</b:Year>
    <b:Author>
      <b:Author>
        <b:Corporate>Minambiente &amp; ANLA</b:Corporate>
      </b:Author>
    </b:Author>
    <b:City>Bogotá</b:City>
    <b:Publisher>Ministerio de Ambiente y Desarrollo Sostenible - Autoridad Nacional de Licencias Ambientales</b:Publisher>
    <b:RefOrder>2</b:RefOrder>
  </b:Source>
</b:Sources>
</file>

<file path=customXml/item3.xml><?xml version="1.0" encoding="utf-8"?>
<b:Sources xmlns:b="http://schemas.openxmlformats.org/officeDocument/2006/bibliography" xmlns="http://schemas.openxmlformats.org/officeDocument/2006/bibliography" SelectedStyle="\APA.XSL" StyleName="APA">
  <b:Source xmlns:b="http://schemas.openxmlformats.org/officeDocument/2006/bibliography" xmlns="http://schemas.openxmlformats.org/officeDocument/2006/bibliography">
    <b:Tag>MarcadorDePosición1</b:Tag>
    <b:RefOrder>11</b:RefOrder>
  </b:Source>
  <b:Source>
    <b:Tag>MAV10</b:Tag>
    <b:SourceType>Book</b:SourceType>
    <b:Guid>{5F2B1240-B9A2-4FB9-97F1-5C0E6B6751C7}</b:Guid>
    <b:Title>Evaluación económica de impactos ambientales en proyectos sujetos a licenciamiento ambiental. Manual técnico. Documento en discusión</b:Title>
    <b:Year>2010</b:Year>
    <b:Author>
      <b:Author>
        <b:Corporate>MAVDT &amp; CEDE</b:Corporate>
      </b:Author>
    </b:Author>
    <b:City>Bogotá</b:City>
    <b:Publisher>Ministerio de Ambiente, Vivienda y Desarrollo Territorial- Universidad de los Andes; Facultad de economía</b:Publisher>
    <b:RefOrder>5</b:RefOrder>
  </b:Source>
  <b:Source>
    <b:Tag>Gon08</b:Tag>
    <b:SourceType>Report</b:SourceType>
    <b:Guid>{64FCEBFD-A5A2-4007-81AE-9CF2C0B5A085}</b:Guid>
    <b:Title>Guía para decisores. Análisis económico de externalidades ambientales</b:Title>
    <b:Year>2008</b:Year>
    <b:City> Santiago de Chile</b:City>
    <b:Publisher>Naciones Unidas- Comisión Económica para América Latina y el Caribe (CEPAL)- GTZ</b:Publisher>
    <b:Author>
      <b:Author>
        <b:NameList>
          <b:Person>
            <b:Last>Delacámara</b:Last>
            <b:First>Gonzalo</b:First>
          </b:Person>
        </b:NameList>
      </b:Author>
    </b:Author>
    <b:RefOrder>1</b:RefOrder>
  </b:Source>
  <b:Source>
    <b:Tag>Bic05</b:Tag>
    <b:SourceType>Report</b:SourceType>
    <b:Guid>{7EF89DA9-80CA-41E5-9D85-0807A51D6F82}</b:Guid>
    <b:Title>ExternE. Externalities of Energy: Methodology 2005 Update</b:Title>
    <b:Year>2005</b:Year>
    <b:Publisher>European Commision-Directorate-General for Research Sustainable Energy Systems</b:Publisher>
    <b:City>Luxemburg</b:City>
    <b:Author>
      <b:Author>
        <b:NameList>
          <b:Person>
            <b:Last>Bickel</b:Last>
            <b:First>Peter</b:First>
          </b:Person>
          <b:Person>
            <b:Last>Friedrich</b:Last>
            <b:Middle>(Eds)</b:Middle>
            <b:First>Rainer</b:First>
          </b:Person>
        </b:NameList>
      </b:Author>
    </b:Author>
    <b:RefOrder>3</b:RefOrder>
  </b:Source>
  <b:Source>
    <b:Tag>Die02</b:Tag>
    <b:SourceType>Book</b:SourceType>
    <b:Guid>{9234C4B3-B34A-4268-B510-34498D1BB171}</b:Guid>
    <b:Author>
      <b:Author>
        <b:NameList>
          <b:Person>
            <b:Last>Azqueta</b:Last>
            <b:First>Diego</b:First>
          </b:Person>
        </b:NameList>
      </b:Author>
    </b:Author>
    <b:Title>Introducción a la Economía Ambiental</b:Title>
    <b:Year>2002</b:Year>
    <b:City>Madrid</b:City>
    <b:Publisher>McGraw Hill</b:Publisher>
    <b:RefOrder>4</b:RefOrder>
  </b:Source>
  <b:Source>
    <b:Tag>Cos14</b:Tag>
    <b:SourceType>JournalArticle</b:SourceType>
    <b:Guid>{AAE2BE66-7B44-4F45-893B-51FBF2624A17}</b:Guid>
    <b:Title>Changes en the global value of ecosystem services</b:Title>
    <b:Year>2014</b:Year>
    <b:Author>
      <b:Author>
        <b:Corporate>Costanza et al.</b:Corporate>
      </b:Author>
    </b:Author>
    <b:JournalName>Global environmental change 26</b:JournalName>
    <b:Pages>152-158</b:Pages>
    <b:RefOrder>6</b:RefOrder>
  </b:Source>
  <b:Source>
    <b:Tag>Ann01</b:Tag>
    <b:SourceType>JournalArticle</b:SourceType>
    <b:Guid>{D580681E-F0FC-417C-9F19-8A76B96FA76E}</b:Guid>
    <b:Title>Improving Alternatives for Environmental Impact Assessment</b:Title>
    <b:Year>2001</b:Year>
    <b:Author>
      <b:Author>
        <b:NameList>
          <b:Person>
            <b:Last>Steinemann</b:Last>
            <b:First>Anne</b:First>
          </b:Person>
        </b:NameList>
      </b:Author>
    </b:Author>
    <b:JournalName>Environmental Impact Assessment Review 21</b:JournalName>
    <b:Pages>3-21</b:Pages>
    <b:RefOrder>7</b:RefOrder>
  </b:Source>
  <b:Source>
    <b:Tag>Fre03</b:Tag>
    <b:SourceType>Book</b:SourceType>
    <b:Guid>{24A8E97B-57B1-7142-8E67-DA2AF8DB6367}</b:Guid>
    <b:Author>
      <b:Author>
        <b:NameList>
          <b:Person>
            <b:Last>Freeman</b:Last>
            <b:Middle>Myrick</b:Middle>
            <b:First>A.</b:First>
          </b:Person>
        </b:NameList>
      </b:Author>
    </b:Author>
    <b:Title>The measurment of Environmental and resource values. Theory and methods</b:Title>
    <b:City>Washington D.C</b:City>
    <b:CountryRegion>U.S.A.</b:CountryRegion>
    <b:Publisher>Resources for the Future</b:Publisher>
    <b:Year>2003</b:Year>
    <b:Pages>491</b:Pages>
    <b:Edition>Segunda edición</b:Edition>
    <b:RefOrder>8</b:RefOrder>
  </b:Source>
  <b:Source>
    <b:Tag>OEC02</b:Tag>
    <b:SourceType>Book</b:SourceType>
    <b:Guid>{43D620C2-A05C-E84B-AE1E-8F4FC00B8603}</b:Guid>
    <b:Author>
      <b:Author>
        <b:Corporate>OECD</b:Corporate>
      </b:Author>
    </b:Author>
    <b:Title>Handbook of biodiversity valuation. A guide for policy makers</b:Title>
    <b:City>Paris</b:City>
    <b:CountryRegion>Francia</b:CountryRegion>
    <b:Year>2002</b:Year>
    <b:RefOrder>9</b:RefOrder>
  </b:Source>
  <b:Source>
    <b:Tag>Dia07</b:Tag>
    <b:SourceType>JournalArticle</b:SourceType>
    <b:Guid>{C594774B-5C9B-4E39-A6D4-58EAE16B7AFE}</b:Guid>
    <b:Title>Multi-criteria decision analysis and cost-benefit analysis of alternative scenario for the power generation sector in Greece</b:Title>
    <b:Year>2007</b:Year>
    <b:JournalName>Renewable and Sustainable Energy Reviews 11</b:JournalName>
    <b:Pages>716-727</b:Pages>
    <b:Author>
      <b:Author>
        <b:NameList>
          <b:Person>
            <b:Last>Diakoulaki</b:Last>
            <b:First>D</b:First>
          </b:Person>
          <b:Person>
            <b:Last>Karangelis</b:Last>
            <b:First>F</b:First>
          </b:Person>
        </b:NameList>
      </b:Author>
    </b:Author>
    <b:RefOrder>10</b:RefOrder>
  </b:Source>
  <b:Source>
    <b:Tag>MarcadorDePosición2</b:Tag>
    <b:SourceType>Book</b:SourceType>
    <b:Guid>{F2654E52-23C2-4593-8E3B-84CCA9CFD469}</b:Guid>
    <b:Title>Criterios Técnicos para el Uso de Herramientas Económicas en los proyectos, obras o actividades objeto de licenciamiento ambiental</b:Title>
    <b:Year>2017</b:Year>
    <b:Author>
      <b:Author>
        <b:Corporate>Minambiente &amp; ANLA</b:Corporate>
      </b:Author>
    </b:Author>
    <b:City>Bogotá</b:City>
    <b:Publisher>Ministerio de Ambiente y Desarrollo Sostenible - Autoridad Nacional de Licencias Ambientales</b:Publisher>
    <b:RefOrder>2</b:RefOrder>
  </b:Source>
</b:Sources>
</file>

<file path=customXml/item4.xml><?xml version="1.0" encoding="utf-8"?>
<b:Sources xmlns:b="http://schemas.openxmlformats.org/officeDocument/2006/bibliography" xmlns="http://schemas.openxmlformats.org/officeDocument/2006/bibliography" SelectedStyle="\APA.XSL" StyleName="APA">
  <b:Source xmlns:b="http://schemas.openxmlformats.org/officeDocument/2006/bibliography" xmlns="http://schemas.openxmlformats.org/officeDocument/2006/bibliography">
    <b:Tag>MarcadorDePosición1</b:Tag>
    <b:RefOrder>11</b:RefOrder>
  </b:Source>
  <b:Source>
    <b:Tag>MAV10</b:Tag>
    <b:SourceType>Book</b:SourceType>
    <b:Guid>{5F2B1240-B9A2-4FB9-97F1-5C0E6B6751C7}</b:Guid>
    <b:Title>Evaluación económica de impactos ambientales en proyectos sujetos a licenciamiento ambiental. Manual técnico. Documento en discusión</b:Title>
    <b:Year>2010</b:Year>
    <b:Author>
      <b:Author>
        <b:Corporate>MAVDT &amp; CEDE</b:Corporate>
      </b:Author>
    </b:Author>
    <b:City>Bogotá</b:City>
    <b:Publisher>Ministerio de Ambiente, Vivienda y Desarrollo Territorial- Universidad de los Andes; Facultad de economía</b:Publisher>
    <b:RefOrder>5</b:RefOrder>
  </b:Source>
  <b:Source>
    <b:Tag>Gon08</b:Tag>
    <b:SourceType>Report</b:SourceType>
    <b:Guid>{64FCEBFD-A5A2-4007-81AE-9CF2C0B5A085}</b:Guid>
    <b:Title>Guía para decisores. Análisis económico de externalidades ambientales</b:Title>
    <b:Year>2008</b:Year>
    <b:City> Santiago de Chile</b:City>
    <b:Publisher>Naciones Unidas- Comisión Económica para América Latina y el Caribe (CEPAL)- GTZ</b:Publisher>
    <b:Author>
      <b:Author>
        <b:NameList>
          <b:Person>
            <b:Last>Delacámara</b:Last>
            <b:First>Gonzalo</b:First>
          </b:Person>
        </b:NameList>
      </b:Author>
    </b:Author>
    <b:RefOrder>1</b:RefOrder>
  </b:Source>
  <b:Source>
    <b:Tag>Bic05</b:Tag>
    <b:SourceType>Report</b:SourceType>
    <b:Guid>{7EF89DA9-80CA-41E5-9D85-0807A51D6F82}</b:Guid>
    <b:Title>ExternE. Externalities of Energy: Methodology 2005 Update</b:Title>
    <b:Year>2005</b:Year>
    <b:Publisher>European Commision-Directorate-General for Research Sustainable Energy Systems</b:Publisher>
    <b:City>Luxemburg</b:City>
    <b:Author>
      <b:Author>
        <b:NameList>
          <b:Person>
            <b:Last>Bickel</b:Last>
            <b:First>Peter</b:First>
          </b:Person>
          <b:Person>
            <b:Last>Friedrich</b:Last>
            <b:Middle>(Eds)</b:Middle>
            <b:First>Rainer</b:First>
          </b:Person>
        </b:NameList>
      </b:Author>
    </b:Author>
    <b:RefOrder>3</b:RefOrder>
  </b:Source>
  <b:Source>
    <b:Tag>Die02</b:Tag>
    <b:SourceType>Book</b:SourceType>
    <b:Guid>{9234C4B3-B34A-4268-B510-34498D1BB171}</b:Guid>
    <b:Author>
      <b:Author>
        <b:NameList>
          <b:Person>
            <b:Last>Azqueta</b:Last>
            <b:First>Diego</b:First>
          </b:Person>
        </b:NameList>
      </b:Author>
    </b:Author>
    <b:Title>Introducción a la Economía Ambiental</b:Title>
    <b:Year>2002</b:Year>
    <b:City>Madrid</b:City>
    <b:Publisher>McGraw Hill</b:Publisher>
    <b:RefOrder>4</b:RefOrder>
  </b:Source>
  <b:Source>
    <b:Tag>Cos14</b:Tag>
    <b:SourceType>JournalArticle</b:SourceType>
    <b:Guid>{AAE2BE66-7B44-4F45-893B-51FBF2624A17}</b:Guid>
    <b:Title>Changes en the global value of ecosystem services</b:Title>
    <b:Year>2014</b:Year>
    <b:Author>
      <b:Author>
        <b:Corporate>Costanza et al.</b:Corporate>
      </b:Author>
    </b:Author>
    <b:JournalName>Global environmental change 26</b:JournalName>
    <b:Pages>152-158</b:Pages>
    <b:RefOrder>6</b:RefOrder>
  </b:Source>
  <b:Source>
    <b:Tag>Ann01</b:Tag>
    <b:SourceType>JournalArticle</b:SourceType>
    <b:Guid>{D580681E-F0FC-417C-9F19-8A76B96FA76E}</b:Guid>
    <b:Title>Improving Alternatives for Environmental Impact Assessment</b:Title>
    <b:Year>2001</b:Year>
    <b:Author>
      <b:Author>
        <b:NameList>
          <b:Person>
            <b:Last>Steinemann</b:Last>
            <b:First>Anne</b:First>
          </b:Person>
        </b:NameList>
      </b:Author>
    </b:Author>
    <b:JournalName>Environmental Impact Assessment Review 21</b:JournalName>
    <b:Pages>3-21</b:Pages>
    <b:RefOrder>7</b:RefOrder>
  </b:Source>
  <b:Source>
    <b:Tag>Fre03</b:Tag>
    <b:SourceType>Book</b:SourceType>
    <b:Guid>{24A8E97B-57B1-7142-8E67-DA2AF8DB6367}</b:Guid>
    <b:Author>
      <b:Author>
        <b:NameList>
          <b:Person>
            <b:Last>Freeman</b:Last>
            <b:Middle>Myrick</b:Middle>
            <b:First>A.</b:First>
          </b:Person>
        </b:NameList>
      </b:Author>
    </b:Author>
    <b:Title>The measurment of Environmental and resource values. Theory and methods</b:Title>
    <b:City>Washington D.C</b:City>
    <b:CountryRegion>U.S.A.</b:CountryRegion>
    <b:Publisher>Resources for the Future</b:Publisher>
    <b:Year>2003</b:Year>
    <b:Pages>491</b:Pages>
    <b:Edition>Segunda edición</b:Edition>
    <b:RefOrder>8</b:RefOrder>
  </b:Source>
  <b:Source>
    <b:Tag>OEC02</b:Tag>
    <b:SourceType>Book</b:SourceType>
    <b:Guid>{43D620C2-A05C-E84B-AE1E-8F4FC00B8603}</b:Guid>
    <b:Author>
      <b:Author>
        <b:Corporate>OECD</b:Corporate>
      </b:Author>
    </b:Author>
    <b:Title>Handbook of biodiversity valuation. A guide for policy makers</b:Title>
    <b:City>Paris</b:City>
    <b:CountryRegion>Francia</b:CountryRegion>
    <b:Year>2002</b:Year>
    <b:RefOrder>9</b:RefOrder>
  </b:Source>
  <b:Source>
    <b:Tag>Dia07</b:Tag>
    <b:SourceType>JournalArticle</b:SourceType>
    <b:Guid>{C594774B-5C9B-4E39-A6D4-58EAE16B7AFE}</b:Guid>
    <b:Title>Multi-criteria decision analysis and cost-benefit analysis of alternative scenario for the power generation sector in Greece</b:Title>
    <b:Year>2007</b:Year>
    <b:JournalName>Renewable and Sustainable Energy Reviews 11</b:JournalName>
    <b:Pages>716-727</b:Pages>
    <b:Author>
      <b:Author>
        <b:NameList>
          <b:Person>
            <b:Last>Diakoulaki</b:Last>
            <b:First>D</b:First>
          </b:Person>
          <b:Person>
            <b:Last>Karangelis</b:Last>
            <b:First>F</b:First>
          </b:Person>
        </b:NameList>
      </b:Author>
    </b:Author>
    <b:RefOrder>10</b:RefOrder>
  </b:Source>
  <b:Source>
    <b:Tag>MarcadorDePosición2</b:Tag>
    <b:SourceType>Book</b:SourceType>
    <b:Guid>{F2654E52-23C2-4593-8E3B-84CCA9CFD469}</b:Guid>
    <b:Title>Criterios Técnicos para el Uso de Herramientas Económicas en los proyectos, obras o actividades objeto de licenciamiento ambiental</b:Title>
    <b:Year>2017</b:Year>
    <b:Author>
      <b:Author>
        <b:Corporate>Minambiente &amp; ANLA</b:Corporate>
      </b:Author>
    </b:Author>
    <b:City>Bogotá</b:City>
    <b:Publisher>Ministerio de Ambiente y Desarrollo Sostenible - Autoridad Nacional de Licencias Ambientales</b:Publisher>
    <b:RefOrder>2</b:RefOrder>
  </b:Source>
</b:Sources>
</file>

<file path=customXml/itemProps1.xml><?xml version="1.0" encoding="utf-8"?>
<ds:datastoreItem xmlns:ds="http://schemas.openxmlformats.org/officeDocument/2006/customXml" ds:itemID="{27C4649B-901D-4A54-8214-BAB16D50F1CC}">
  <ds:schemaRefs>
    <ds:schemaRef ds:uri="http://schemas.openxmlformats.org/officeDocument/2006/bibliography"/>
  </ds:schemaRefs>
</ds:datastoreItem>
</file>

<file path=customXml/itemProps2.xml><?xml version="1.0" encoding="utf-8"?>
<ds:datastoreItem xmlns:ds="http://schemas.openxmlformats.org/officeDocument/2006/customXml" ds:itemID="{8D975F35-D22A-4A7A-A347-4E8FB248CE75}">
  <ds:schemaRefs>
    <ds:schemaRef ds:uri="http://schemas.openxmlformats.org/officeDocument/2006/bibliography"/>
  </ds:schemaRefs>
</ds:datastoreItem>
</file>

<file path=customXml/itemProps3.xml><?xml version="1.0" encoding="utf-8"?>
<ds:datastoreItem xmlns:ds="http://schemas.openxmlformats.org/officeDocument/2006/customXml" ds:itemID="{25F463F5-71C9-479C-B799-6A7FC689EAAA}">
  <ds:schemaRefs>
    <ds:schemaRef ds:uri="http://schemas.openxmlformats.org/officeDocument/2006/bibliography"/>
  </ds:schemaRefs>
</ds:datastoreItem>
</file>

<file path=customXml/itemProps4.xml><?xml version="1.0" encoding="utf-8"?>
<ds:datastoreItem xmlns:ds="http://schemas.openxmlformats.org/officeDocument/2006/customXml" ds:itemID="{F840F744-AFE6-4604-8CAB-BAEB789EFCA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33</TotalTime>
  <Pages>228</Pages>
  <Words>74810</Words>
  <Characters>411460</Characters>
  <Application>Microsoft Office Word</Application>
  <DocSecurity>0</DocSecurity>
  <Lines>3428</Lines>
  <Paragraphs>970</Paragraphs>
  <ScaleCrop>false</ScaleCrop>
  <HeadingPairs>
    <vt:vector size="2" baseType="variant">
      <vt:variant>
        <vt:lpstr>Título</vt:lpstr>
      </vt:variant>
      <vt:variant>
        <vt:i4>1</vt:i4>
      </vt:variant>
    </vt:vector>
  </HeadingPairs>
  <TitlesOfParts>
    <vt:vector size="1" baseType="lpstr">
      <vt:lpstr>Metodología General para la Elaboración y Presentación de Estudios Ambientales</vt:lpstr>
    </vt:vector>
  </TitlesOfParts>
  <Company>Hewlett-Packard Company</Company>
  <LinksUpToDate>false</LinksUpToDate>
  <CharactersWithSpaces>485300</CharactersWithSpaces>
  <SharedDoc>false</SharedDoc>
  <HLinks>
    <vt:vector size="570" baseType="variant">
      <vt:variant>
        <vt:i4>1048638</vt:i4>
      </vt:variant>
      <vt:variant>
        <vt:i4>567</vt:i4>
      </vt:variant>
      <vt:variant>
        <vt:i4>0</vt:i4>
      </vt:variant>
      <vt:variant>
        <vt:i4>5</vt:i4>
      </vt:variant>
      <vt:variant>
        <vt:lpwstr>javascript:changeTableFAQ('FAQ_2039')</vt:lpwstr>
      </vt:variant>
      <vt:variant>
        <vt:lpwstr/>
      </vt:variant>
      <vt:variant>
        <vt:i4>1114175</vt:i4>
      </vt:variant>
      <vt:variant>
        <vt:i4>530</vt:i4>
      </vt:variant>
      <vt:variant>
        <vt:i4>0</vt:i4>
      </vt:variant>
      <vt:variant>
        <vt:i4>5</vt:i4>
      </vt:variant>
      <vt:variant>
        <vt:lpwstr/>
      </vt:variant>
      <vt:variant>
        <vt:lpwstr>_Toc370898517</vt:lpwstr>
      </vt:variant>
      <vt:variant>
        <vt:i4>1114175</vt:i4>
      </vt:variant>
      <vt:variant>
        <vt:i4>524</vt:i4>
      </vt:variant>
      <vt:variant>
        <vt:i4>0</vt:i4>
      </vt:variant>
      <vt:variant>
        <vt:i4>5</vt:i4>
      </vt:variant>
      <vt:variant>
        <vt:lpwstr/>
      </vt:variant>
      <vt:variant>
        <vt:lpwstr>_Toc370898516</vt:lpwstr>
      </vt:variant>
      <vt:variant>
        <vt:i4>1114175</vt:i4>
      </vt:variant>
      <vt:variant>
        <vt:i4>518</vt:i4>
      </vt:variant>
      <vt:variant>
        <vt:i4>0</vt:i4>
      </vt:variant>
      <vt:variant>
        <vt:i4>5</vt:i4>
      </vt:variant>
      <vt:variant>
        <vt:lpwstr/>
      </vt:variant>
      <vt:variant>
        <vt:lpwstr>_Toc370898515</vt:lpwstr>
      </vt:variant>
      <vt:variant>
        <vt:i4>1114175</vt:i4>
      </vt:variant>
      <vt:variant>
        <vt:i4>512</vt:i4>
      </vt:variant>
      <vt:variant>
        <vt:i4>0</vt:i4>
      </vt:variant>
      <vt:variant>
        <vt:i4>5</vt:i4>
      </vt:variant>
      <vt:variant>
        <vt:lpwstr/>
      </vt:variant>
      <vt:variant>
        <vt:lpwstr>_Toc370898514</vt:lpwstr>
      </vt:variant>
      <vt:variant>
        <vt:i4>1114175</vt:i4>
      </vt:variant>
      <vt:variant>
        <vt:i4>506</vt:i4>
      </vt:variant>
      <vt:variant>
        <vt:i4>0</vt:i4>
      </vt:variant>
      <vt:variant>
        <vt:i4>5</vt:i4>
      </vt:variant>
      <vt:variant>
        <vt:lpwstr/>
      </vt:variant>
      <vt:variant>
        <vt:lpwstr>_Toc370898513</vt:lpwstr>
      </vt:variant>
      <vt:variant>
        <vt:i4>1114175</vt:i4>
      </vt:variant>
      <vt:variant>
        <vt:i4>500</vt:i4>
      </vt:variant>
      <vt:variant>
        <vt:i4>0</vt:i4>
      </vt:variant>
      <vt:variant>
        <vt:i4>5</vt:i4>
      </vt:variant>
      <vt:variant>
        <vt:lpwstr/>
      </vt:variant>
      <vt:variant>
        <vt:lpwstr>_Toc370898512</vt:lpwstr>
      </vt:variant>
      <vt:variant>
        <vt:i4>1114175</vt:i4>
      </vt:variant>
      <vt:variant>
        <vt:i4>494</vt:i4>
      </vt:variant>
      <vt:variant>
        <vt:i4>0</vt:i4>
      </vt:variant>
      <vt:variant>
        <vt:i4>5</vt:i4>
      </vt:variant>
      <vt:variant>
        <vt:lpwstr/>
      </vt:variant>
      <vt:variant>
        <vt:lpwstr>_Toc370898511</vt:lpwstr>
      </vt:variant>
      <vt:variant>
        <vt:i4>1114175</vt:i4>
      </vt:variant>
      <vt:variant>
        <vt:i4>488</vt:i4>
      </vt:variant>
      <vt:variant>
        <vt:i4>0</vt:i4>
      </vt:variant>
      <vt:variant>
        <vt:i4>5</vt:i4>
      </vt:variant>
      <vt:variant>
        <vt:lpwstr/>
      </vt:variant>
      <vt:variant>
        <vt:lpwstr>_Toc370898510</vt:lpwstr>
      </vt:variant>
      <vt:variant>
        <vt:i4>1048639</vt:i4>
      </vt:variant>
      <vt:variant>
        <vt:i4>482</vt:i4>
      </vt:variant>
      <vt:variant>
        <vt:i4>0</vt:i4>
      </vt:variant>
      <vt:variant>
        <vt:i4>5</vt:i4>
      </vt:variant>
      <vt:variant>
        <vt:lpwstr/>
      </vt:variant>
      <vt:variant>
        <vt:lpwstr>_Toc370898509</vt:lpwstr>
      </vt:variant>
      <vt:variant>
        <vt:i4>1048639</vt:i4>
      </vt:variant>
      <vt:variant>
        <vt:i4>476</vt:i4>
      </vt:variant>
      <vt:variant>
        <vt:i4>0</vt:i4>
      </vt:variant>
      <vt:variant>
        <vt:i4>5</vt:i4>
      </vt:variant>
      <vt:variant>
        <vt:lpwstr/>
      </vt:variant>
      <vt:variant>
        <vt:lpwstr>_Toc370898508</vt:lpwstr>
      </vt:variant>
      <vt:variant>
        <vt:i4>1048639</vt:i4>
      </vt:variant>
      <vt:variant>
        <vt:i4>470</vt:i4>
      </vt:variant>
      <vt:variant>
        <vt:i4>0</vt:i4>
      </vt:variant>
      <vt:variant>
        <vt:i4>5</vt:i4>
      </vt:variant>
      <vt:variant>
        <vt:lpwstr/>
      </vt:variant>
      <vt:variant>
        <vt:lpwstr>_Toc370898507</vt:lpwstr>
      </vt:variant>
      <vt:variant>
        <vt:i4>1048639</vt:i4>
      </vt:variant>
      <vt:variant>
        <vt:i4>464</vt:i4>
      </vt:variant>
      <vt:variant>
        <vt:i4>0</vt:i4>
      </vt:variant>
      <vt:variant>
        <vt:i4>5</vt:i4>
      </vt:variant>
      <vt:variant>
        <vt:lpwstr/>
      </vt:variant>
      <vt:variant>
        <vt:lpwstr>_Toc370898506</vt:lpwstr>
      </vt:variant>
      <vt:variant>
        <vt:i4>1048639</vt:i4>
      </vt:variant>
      <vt:variant>
        <vt:i4>458</vt:i4>
      </vt:variant>
      <vt:variant>
        <vt:i4>0</vt:i4>
      </vt:variant>
      <vt:variant>
        <vt:i4>5</vt:i4>
      </vt:variant>
      <vt:variant>
        <vt:lpwstr/>
      </vt:variant>
      <vt:variant>
        <vt:lpwstr>_Toc370898505</vt:lpwstr>
      </vt:variant>
      <vt:variant>
        <vt:i4>1048639</vt:i4>
      </vt:variant>
      <vt:variant>
        <vt:i4>452</vt:i4>
      </vt:variant>
      <vt:variant>
        <vt:i4>0</vt:i4>
      </vt:variant>
      <vt:variant>
        <vt:i4>5</vt:i4>
      </vt:variant>
      <vt:variant>
        <vt:lpwstr/>
      </vt:variant>
      <vt:variant>
        <vt:lpwstr>_Toc370898504</vt:lpwstr>
      </vt:variant>
      <vt:variant>
        <vt:i4>1048639</vt:i4>
      </vt:variant>
      <vt:variant>
        <vt:i4>446</vt:i4>
      </vt:variant>
      <vt:variant>
        <vt:i4>0</vt:i4>
      </vt:variant>
      <vt:variant>
        <vt:i4>5</vt:i4>
      </vt:variant>
      <vt:variant>
        <vt:lpwstr/>
      </vt:variant>
      <vt:variant>
        <vt:lpwstr>_Toc370898503</vt:lpwstr>
      </vt:variant>
      <vt:variant>
        <vt:i4>1048639</vt:i4>
      </vt:variant>
      <vt:variant>
        <vt:i4>440</vt:i4>
      </vt:variant>
      <vt:variant>
        <vt:i4>0</vt:i4>
      </vt:variant>
      <vt:variant>
        <vt:i4>5</vt:i4>
      </vt:variant>
      <vt:variant>
        <vt:lpwstr/>
      </vt:variant>
      <vt:variant>
        <vt:lpwstr>_Toc370898502</vt:lpwstr>
      </vt:variant>
      <vt:variant>
        <vt:i4>1048639</vt:i4>
      </vt:variant>
      <vt:variant>
        <vt:i4>434</vt:i4>
      </vt:variant>
      <vt:variant>
        <vt:i4>0</vt:i4>
      </vt:variant>
      <vt:variant>
        <vt:i4>5</vt:i4>
      </vt:variant>
      <vt:variant>
        <vt:lpwstr/>
      </vt:variant>
      <vt:variant>
        <vt:lpwstr>_Toc370898501</vt:lpwstr>
      </vt:variant>
      <vt:variant>
        <vt:i4>1048639</vt:i4>
      </vt:variant>
      <vt:variant>
        <vt:i4>428</vt:i4>
      </vt:variant>
      <vt:variant>
        <vt:i4>0</vt:i4>
      </vt:variant>
      <vt:variant>
        <vt:i4>5</vt:i4>
      </vt:variant>
      <vt:variant>
        <vt:lpwstr/>
      </vt:variant>
      <vt:variant>
        <vt:lpwstr>_Toc370898500</vt:lpwstr>
      </vt:variant>
      <vt:variant>
        <vt:i4>1638462</vt:i4>
      </vt:variant>
      <vt:variant>
        <vt:i4>422</vt:i4>
      </vt:variant>
      <vt:variant>
        <vt:i4>0</vt:i4>
      </vt:variant>
      <vt:variant>
        <vt:i4>5</vt:i4>
      </vt:variant>
      <vt:variant>
        <vt:lpwstr/>
      </vt:variant>
      <vt:variant>
        <vt:lpwstr>_Toc370898499</vt:lpwstr>
      </vt:variant>
      <vt:variant>
        <vt:i4>1638462</vt:i4>
      </vt:variant>
      <vt:variant>
        <vt:i4>416</vt:i4>
      </vt:variant>
      <vt:variant>
        <vt:i4>0</vt:i4>
      </vt:variant>
      <vt:variant>
        <vt:i4>5</vt:i4>
      </vt:variant>
      <vt:variant>
        <vt:lpwstr/>
      </vt:variant>
      <vt:variant>
        <vt:lpwstr>_Toc370898498</vt:lpwstr>
      </vt:variant>
      <vt:variant>
        <vt:i4>1638462</vt:i4>
      </vt:variant>
      <vt:variant>
        <vt:i4>410</vt:i4>
      </vt:variant>
      <vt:variant>
        <vt:i4>0</vt:i4>
      </vt:variant>
      <vt:variant>
        <vt:i4>5</vt:i4>
      </vt:variant>
      <vt:variant>
        <vt:lpwstr/>
      </vt:variant>
      <vt:variant>
        <vt:lpwstr>_Toc370898497</vt:lpwstr>
      </vt:variant>
      <vt:variant>
        <vt:i4>1638462</vt:i4>
      </vt:variant>
      <vt:variant>
        <vt:i4>404</vt:i4>
      </vt:variant>
      <vt:variant>
        <vt:i4>0</vt:i4>
      </vt:variant>
      <vt:variant>
        <vt:i4>5</vt:i4>
      </vt:variant>
      <vt:variant>
        <vt:lpwstr/>
      </vt:variant>
      <vt:variant>
        <vt:lpwstr>_Toc370898496</vt:lpwstr>
      </vt:variant>
      <vt:variant>
        <vt:i4>1638462</vt:i4>
      </vt:variant>
      <vt:variant>
        <vt:i4>398</vt:i4>
      </vt:variant>
      <vt:variant>
        <vt:i4>0</vt:i4>
      </vt:variant>
      <vt:variant>
        <vt:i4>5</vt:i4>
      </vt:variant>
      <vt:variant>
        <vt:lpwstr/>
      </vt:variant>
      <vt:variant>
        <vt:lpwstr>_Toc370898495</vt:lpwstr>
      </vt:variant>
      <vt:variant>
        <vt:i4>1638462</vt:i4>
      </vt:variant>
      <vt:variant>
        <vt:i4>392</vt:i4>
      </vt:variant>
      <vt:variant>
        <vt:i4>0</vt:i4>
      </vt:variant>
      <vt:variant>
        <vt:i4>5</vt:i4>
      </vt:variant>
      <vt:variant>
        <vt:lpwstr/>
      </vt:variant>
      <vt:variant>
        <vt:lpwstr>_Toc370898494</vt:lpwstr>
      </vt:variant>
      <vt:variant>
        <vt:i4>1638462</vt:i4>
      </vt:variant>
      <vt:variant>
        <vt:i4>386</vt:i4>
      </vt:variant>
      <vt:variant>
        <vt:i4>0</vt:i4>
      </vt:variant>
      <vt:variant>
        <vt:i4>5</vt:i4>
      </vt:variant>
      <vt:variant>
        <vt:lpwstr/>
      </vt:variant>
      <vt:variant>
        <vt:lpwstr>_Toc370898493</vt:lpwstr>
      </vt:variant>
      <vt:variant>
        <vt:i4>1638462</vt:i4>
      </vt:variant>
      <vt:variant>
        <vt:i4>380</vt:i4>
      </vt:variant>
      <vt:variant>
        <vt:i4>0</vt:i4>
      </vt:variant>
      <vt:variant>
        <vt:i4>5</vt:i4>
      </vt:variant>
      <vt:variant>
        <vt:lpwstr/>
      </vt:variant>
      <vt:variant>
        <vt:lpwstr>_Toc370898492</vt:lpwstr>
      </vt:variant>
      <vt:variant>
        <vt:i4>1638462</vt:i4>
      </vt:variant>
      <vt:variant>
        <vt:i4>374</vt:i4>
      </vt:variant>
      <vt:variant>
        <vt:i4>0</vt:i4>
      </vt:variant>
      <vt:variant>
        <vt:i4>5</vt:i4>
      </vt:variant>
      <vt:variant>
        <vt:lpwstr/>
      </vt:variant>
      <vt:variant>
        <vt:lpwstr>_Toc370898491</vt:lpwstr>
      </vt:variant>
      <vt:variant>
        <vt:i4>1638462</vt:i4>
      </vt:variant>
      <vt:variant>
        <vt:i4>368</vt:i4>
      </vt:variant>
      <vt:variant>
        <vt:i4>0</vt:i4>
      </vt:variant>
      <vt:variant>
        <vt:i4>5</vt:i4>
      </vt:variant>
      <vt:variant>
        <vt:lpwstr/>
      </vt:variant>
      <vt:variant>
        <vt:lpwstr>_Toc370898490</vt:lpwstr>
      </vt:variant>
      <vt:variant>
        <vt:i4>1572926</vt:i4>
      </vt:variant>
      <vt:variant>
        <vt:i4>362</vt:i4>
      </vt:variant>
      <vt:variant>
        <vt:i4>0</vt:i4>
      </vt:variant>
      <vt:variant>
        <vt:i4>5</vt:i4>
      </vt:variant>
      <vt:variant>
        <vt:lpwstr/>
      </vt:variant>
      <vt:variant>
        <vt:lpwstr>_Toc370898489</vt:lpwstr>
      </vt:variant>
      <vt:variant>
        <vt:i4>1572926</vt:i4>
      </vt:variant>
      <vt:variant>
        <vt:i4>356</vt:i4>
      </vt:variant>
      <vt:variant>
        <vt:i4>0</vt:i4>
      </vt:variant>
      <vt:variant>
        <vt:i4>5</vt:i4>
      </vt:variant>
      <vt:variant>
        <vt:lpwstr/>
      </vt:variant>
      <vt:variant>
        <vt:lpwstr>_Toc370898488</vt:lpwstr>
      </vt:variant>
      <vt:variant>
        <vt:i4>1572926</vt:i4>
      </vt:variant>
      <vt:variant>
        <vt:i4>350</vt:i4>
      </vt:variant>
      <vt:variant>
        <vt:i4>0</vt:i4>
      </vt:variant>
      <vt:variant>
        <vt:i4>5</vt:i4>
      </vt:variant>
      <vt:variant>
        <vt:lpwstr/>
      </vt:variant>
      <vt:variant>
        <vt:lpwstr>_Toc370898487</vt:lpwstr>
      </vt:variant>
      <vt:variant>
        <vt:i4>1572926</vt:i4>
      </vt:variant>
      <vt:variant>
        <vt:i4>344</vt:i4>
      </vt:variant>
      <vt:variant>
        <vt:i4>0</vt:i4>
      </vt:variant>
      <vt:variant>
        <vt:i4>5</vt:i4>
      </vt:variant>
      <vt:variant>
        <vt:lpwstr/>
      </vt:variant>
      <vt:variant>
        <vt:lpwstr>_Toc370898486</vt:lpwstr>
      </vt:variant>
      <vt:variant>
        <vt:i4>1572926</vt:i4>
      </vt:variant>
      <vt:variant>
        <vt:i4>338</vt:i4>
      </vt:variant>
      <vt:variant>
        <vt:i4>0</vt:i4>
      </vt:variant>
      <vt:variant>
        <vt:i4>5</vt:i4>
      </vt:variant>
      <vt:variant>
        <vt:lpwstr/>
      </vt:variant>
      <vt:variant>
        <vt:lpwstr>_Toc370898485</vt:lpwstr>
      </vt:variant>
      <vt:variant>
        <vt:i4>1572926</vt:i4>
      </vt:variant>
      <vt:variant>
        <vt:i4>332</vt:i4>
      </vt:variant>
      <vt:variant>
        <vt:i4>0</vt:i4>
      </vt:variant>
      <vt:variant>
        <vt:i4>5</vt:i4>
      </vt:variant>
      <vt:variant>
        <vt:lpwstr/>
      </vt:variant>
      <vt:variant>
        <vt:lpwstr>_Toc370898484</vt:lpwstr>
      </vt:variant>
      <vt:variant>
        <vt:i4>1572926</vt:i4>
      </vt:variant>
      <vt:variant>
        <vt:i4>326</vt:i4>
      </vt:variant>
      <vt:variant>
        <vt:i4>0</vt:i4>
      </vt:variant>
      <vt:variant>
        <vt:i4>5</vt:i4>
      </vt:variant>
      <vt:variant>
        <vt:lpwstr/>
      </vt:variant>
      <vt:variant>
        <vt:lpwstr>_Toc370898483</vt:lpwstr>
      </vt:variant>
      <vt:variant>
        <vt:i4>1572926</vt:i4>
      </vt:variant>
      <vt:variant>
        <vt:i4>320</vt:i4>
      </vt:variant>
      <vt:variant>
        <vt:i4>0</vt:i4>
      </vt:variant>
      <vt:variant>
        <vt:i4>5</vt:i4>
      </vt:variant>
      <vt:variant>
        <vt:lpwstr/>
      </vt:variant>
      <vt:variant>
        <vt:lpwstr>_Toc370898482</vt:lpwstr>
      </vt:variant>
      <vt:variant>
        <vt:i4>1572926</vt:i4>
      </vt:variant>
      <vt:variant>
        <vt:i4>314</vt:i4>
      </vt:variant>
      <vt:variant>
        <vt:i4>0</vt:i4>
      </vt:variant>
      <vt:variant>
        <vt:i4>5</vt:i4>
      </vt:variant>
      <vt:variant>
        <vt:lpwstr/>
      </vt:variant>
      <vt:variant>
        <vt:lpwstr>_Toc370898481</vt:lpwstr>
      </vt:variant>
      <vt:variant>
        <vt:i4>1572926</vt:i4>
      </vt:variant>
      <vt:variant>
        <vt:i4>308</vt:i4>
      </vt:variant>
      <vt:variant>
        <vt:i4>0</vt:i4>
      </vt:variant>
      <vt:variant>
        <vt:i4>5</vt:i4>
      </vt:variant>
      <vt:variant>
        <vt:lpwstr/>
      </vt:variant>
      <vt:variant>
        <vt:lpwstr>_Toc370898480</vt:lpwstr>
      </vt:variant>
      <vt:variant>
        <vt:i4>1507390</vt:i4>
      </vt:variant>
      <vt:variant>
        <vt:i4>302</vt:i4>
      </vt:variant>
      <vt:variant>
        <vt:i4>0</vt:i4>
      </vt:variant>
      <vt:variant>
        <vt:i4>5</vt:i4>
      </vt:variant>
      <vt:variant>
        <vt:lpwstr/>
      </vt:variant>
      <vt:variant>
        <vt:lpwstr>_Toc370898479</vt:lpwstr>
      </vt:variant>
      <vt:variant>
        <vt:i4>1507390</vt:i4>
      </vt:variant>
      <vt:variant>
        <vt:i4>296</vt:i4>
      </vt:variant>
      <vt:variant>
        <vt:i4>0</vt:i4>
      </vt:variant>
      <vt:variant>
        <vt:i4>5</vt:i4>
      </vt:variant>
      <vt:variant>
        <vt:lpwstr/>
      </vt:variant>
      <vt:variant>
        <vt:lpwstr>_Toc370898478</vt:lpwstr>
      </vt:variant>
      <vt:variant>
        <vt:i4>1507390</vt:i4>
      </vt:variant>
      <vt:variant>
        <vt:i4>290</vt:i4>
      </vt:variant>
      <vt:variant>
        <vt:i4>0</vt:i4>
      </vt:variant>
      <vt:variant>
        <vt:i4>5</vt:i4>
      </vt:variant>
      <vt:variant>
        <vt:lpwstr/>
      </vt:variant>
      <vt:variant>
        <vt:lpwstr>_Toc370898477</vt:lpwstr>
      </vt:variant>
      <vt:variant>
        <vt:i4>1507390</vt:i4>
      </vt:variant>
      <vt:variant>
        <vt:i4>284</vt:i4>
      </vt:variant>
      <vt:variant>
        <vt:i4>0</vt:i4>
      </vt:variant>
      <vt:variant>
        <vt:i4>5</vt:i4>
      </vt:variant>
      <vt:variant>
        <vt:lpwstr/>
      </vt:variant>
      <vt:variant>
        <vt:lpwstr>_Toc370898476</vt:lpwstr>
      </vt:variant>
      <vt:variant>
        <vt:i4>1507390</vt:i4>
      </vt:variant>
      <vt:variant>
        <vt:i4>278</vt:i4>
      </vt:variant>
      <vt:variant>
        <vt:i4>0</vt:i4>
      </vt:variant>
      <vt:variant>
        <vt:i4>5</vt:i4>
      </vt:variant>
      <vt:variant>
        <vt:lpwstr/>
      </vt:variant>
      <vt:variant>
        <vt:lpwstr>_Toc370898475</vt:lpwstr>
      </vt:variant>
      <vt:variant>
        <vt:i4>1507390</vt:i4>
      </vt:variant>
      <vt:variant>
        <vt:i4>272</vt:i4>
      </vt:variant>
      <vt:variant>
        <vt:i4>0</vt:i4>
      </vt:variant>
      <vt:variant>
        <vt:i4>5</vt:i4>
      </vt:variant>
      <vt:variant>
        <vt:lpwstr/>
      </vt:variant>
      <vt:variant>
        <vt:lpwstr>_Toc370898474</vt:lpwstr>
      </vt:variant>
      <vt:variant>
        <vt:i4>1507390</vt:i4>
      </vt:variant>
      <vt:variant>
        <vt:i4>266</vt:i4>
      </vt:variant>
      <vt:variant>
        <vt:i4>0</vt:i4>
      </vt:variant>
      <vt:variant>
        <vt:i4>5</vt:i4>
      </vt:variant>
      <vt:variant>
        <vt:lpwstr/>
      </vt:variant>
      <vt:variant>
        <vt:lpwstr>_Toc370898473</vt:lpwstr>
      </vt:variant>
      <vt:variant>
        <vt:i4>1507390</vt:i4>
      </vt:variant>
      <vt:variant>
        <vt:i4>260</vt:i4>
      </vt:variant>
      <vt:variant>
        <vt:i4>0</vt:i4>
      </vt:variant>
      <vt:variant>
        <vt:i4>5</vt:i4>
      </vt:variant>
      <vt:variant>
        <vt:lpwstr/>
      </vt:variant>
      <vt:variant>
        <vt:lpwstr>_Toc370898472</vt:lpwstr>
      </vt:variant>
      <vt:variant>
        <vt:i4>1507390</vt:i4>
      </vt:variant>
      <vt:variant>
        <vt:i4>254</vt:i4>
      </vt:variant>
      <vt:variant>
        <vt:i4>0</vt:i4>
      </vt:variant>
      <vt:variant>
        <vt:i4>5</vt:i4>
      </vt:variant>
      <vt:variant>
        <vt:lpwstr/>
      </vt:variant>
      <vt:variant>
        <vt:lpwstr>_Toc370898471</vt:lpwstr>
      </vt:variant>
      <vt:variant>
        <vt:i4>1507390</vt:i4>
      </vt:variant>
      <vt:variant>
        <vt:i4>248</vt:i4>
      </vt:variant>
      <vt:variant>
        <vt:i4>0</vt:i4>
      </vt:variant>
      <vt:variant>
        <vt:i4>5</vt:i4>
      </vt:variant>
      <vt:variant>
        <vt:lpwstr/>
      </vt:variant>
      <vt:variant>
        <vt:lpwstr>_Toc370898470</vt:lpwstr>
      </vt:variant>
      <vt:variant>
        <vt:i4>1441854</vt:i4>
      </vt:variant>
      <vt:variant>
        <vt:i4>242</vt:i4>
      </vt:variant>
      <vt:variant>
        <vt:i4>0</vt:i4>
      </vt:variant>
      <vt:variant>
        <vt:i4>5</vt:i4>
      </vt:variant>
      <vt:variant>
        <vt:lpwstr/>
      </vt:variant>
      <vt:variant>
        <vt:lpwstr>_Toc370898469</vt:lpwstr>
      </vt:variant>
      <vt:variant>
        <vt:i4>1441854</vt:i4>
      </vt:variant>
      <vt:variant>
        <vt:i4>236</vt:i4>
      </vt:variant>
      <vt:variant>
        <vt:i4>0</vt:i4>
      </vt:variant>
      <vt:variant>
        <vt:i4>5</vt:i4>
      </vt:variant>
      <vt:variant>
        <vt:lpwstr/>
      </vt:variant>
      <vt:variant>
        <vt:lpwstr>_Toc370898468</vt:lpwstr>
      </vt:variant>
      <vt:variant>
        <vt:i4>1441854</vt:i4>
      </vt:variant>
      <vt:variant>
        <vt:i4>230</vt:i4>
      </vt:variant>
      <vt:variant>
        <vt:i4>0</vt:i4>
      </vt:variant>
      <vt:variant>
        <vt:i4>5</vt:i4>
      </vt:variant>
      <vt:variant>
        <vt:lpwstr/>
      </vt:variant>
      <vt:variant>
        <vt:lpwstr>_Toc370898467</vt:lpwstr>
      </vt:variant>
      <vt:variant>
        <vt:i4>1441854</vt:i4>
      </vt:variant>
      <vt:variant>
        <vt:i4>224</vt:i4>
      </vt:variant>
      <vt:variant>
        <vt:i4>0</vt:i4>
      </vt:variant>
      <vt:variant>
        <vt:i4>5</vt:i4>
      </vt:variant>
      <vt:variant>
        <vt:lpwstr/>
      </vt:variant>
      <vt:variant>
        <vt:lpwstr>_Toc370898466</vt:lpwstr>
      </vt:variant>
      <vt:variant>
        <vt:i4>1441854</vt:i4>
      </vt:variant>
      <vt:variant>
        <vt:i4>218</vt:i4>
      </vt:variant>
      <vt:variant>
        <vt:i4>0</vt:i4>
      </vt:variant>
      <vt:variant>
        <vt:i4>5</vt:i4>
      </vt:variant>
      <vt:variant>
        <vt:lpwstr/>
      </vt:variant>
      <vt:variant>
        <vt:lpwstr>_Toc370898465</vt:lpwstr>
      </vt:variant>
      <vt:variant>
        <vt:i4>1441854</vt:i4>
      </vt:variant>
      <vt:variant>
        <vt:i4>212</vt:i4>
      </vt:variant>
      <vt:variant>
        <vt:i4>0</vt:i4>
      </vt:variant>
      <vt:variant>
        <vt:i4>5</vt:i4>
      </vt:variant>
      <vt:variant>
        <vt:lpwstr/>
      </vt:variant>
      <vt:variant>
        <vt:lpwstr>_Toc370898464</vt:lpwstr>
      </vt:variant>
      <vt:variant>
        <vt:i4>1441854</vt:i4>
      </vt:variant>
      <vt:variant>
        <vt:i4>206</vt:i4>
      </vt:variant>
      <vt:variant>
        <vt:i4>0</vt:i4>
      </vt:variant>
      <vt:variant>
        <vt:i4>5</vt:i4>
      </vt:variant>
      <vt:variant>
        <vt:lpwstr/>
      </vt:variant>
      <vt:variant>
        <vt:lpwstr>_Toc370898463</vt:lpwstr>
      </vt:variant>
      <vt:variant>
        <vt:i4>1441854</vt:i4>
      </vt:variant>
      <vt:variant>
        <vt:i4>200</vt:i4>
      </vt:variant>
      <vt:variant>
        <vt:i4>0</vt:i4>
      </vt:variant>
      <vt:variant>
        <vt:i4>5</vt:i4>
      </vt:variant>
      <vt:variant>
        <vt:lpwstr/>
      </vt:variant>
      <vt:variant>
        <vt:lpwstr>_Toc370898462</vt:lpwstr>
      </vt:variant>
      <vt:variant>
        <vt:i4>1441854</vt:i4>
      </vt:variant>
      <vt:variant>
        <vt:i4>194</vt:i4>
      </vt:variant>
      <vt:variant>
        <vt:i4>0</vt:i4>
      </vt:variant>
      <vt:variant>
        <vt:i4>5</vt:i4>
      </vt:variant>
      <vt:variant>
        <vt:lpwstr/>
      </vt:variant>
      <vt:variant>
        <vt:lpwstr>_Toc370898461</vt:lpwstr>
      </vt:variant>
      <vt:variant>
        <vt:i4>1441854</vt:i4>
      </vt:variant>
      <vt:variant>
        <vt:i4>188</vt:i4>
      </vt:variant>
      <vt:variant>
        <vt:i4>0</vt:i4>
      </vt:variant>
      <vt:variant>
        <vt:i4>5</vt:i4>
      </vt:variant>
      <vt:variant>
        <vt:lpwstr/>
      </vt:variant>
      <vt:variant>
        <vt:lpwstr>_Toc370898460</vt:lpwstr>
      </vt:variant>
      <vt:variant>
        <vt:i4>1376318</vt:i4>
      </vt:variant>
      <vt:variant>
        <vt:i4>182</vt:i4>
      </vt:variant>
      <vt:variant>
        <vt:i4>0</vt:i4>
      </vt:variant>
      <vt:variant>
        <vt:i4>5</vt:i4>
      </vt:variant>
      <vt:variant>
        <vt:lpwstr/>
      </vt:variant>
      <vt:variant>
        <vt:lpwstr>_Toc370898459</vt:lpwstr>
      </vt:variant>
      <vt:variant>
        <vt:i4>1376318</vt:i4>
      </vt:variant>
      <vt:variant>
        <vt:i4>176</vt:i4>
      </vt:variant>
      <vt:variant>
        <vt:i4>0</vt:i4>
      </vt:variant>
      <vt:variant>
        <vt:i4>5</vt:i4>
      </vt:variant>
      <vt:variant>
        <vt:lpwstr/>
      </vt:variant>
      <vt:variant>
        <vt:lpwstr>_Toc370898458</vt:lpwstr>
      </vt:variant>
      <vt:variant>
        <vt:i4>1376318</vt:i4>
      </vt:variant>
      <vt:variant>
        <vt:i4>170</vt:i4>
      </vt:variant>
      <vt:variant>
        <vt:i4>0</vt:i4>
      </vt:variant>
      <vt:variant>
        <vt:i4>5</vt:i4>
      </vt:variant>
      <vt:variant>
        <vt:lpwstr/>
      </vt:variant>
      <vt:variant>
        <vt:lpwstr>_Toc370898457</vt:lpwstr>
      </vt:variant>
      <vt:variant>
        <vt:i4>1376318</vt:i4>
      </vt:variant>
      <vt:variant>
        <vt:i4>164</vt:i4>
      </vt:variant>
      <vt:variant>
        <vt:i4>0</vt:i4>
      </vt:variant>
      <vt:variant>
        <vt:i4>5</vt:i4>
      </vt:variant>
      <vt:variant>
        <vt:lpwstr/>
      </vt:variant>
      <vt:variant>
        <vt:lpwstr>_Toc370898456</vt:lpwstr>
      </vt:variant>
      <vt:variant>
        <vt:i4>1376318</vt:i4>
      </vt:variant>
      <vt:variant>
        <vt:i4>158</vt:i4>
      </vt:variant>
      <vt:variant>
        <vt:i4>0</vt:i4>
      </vt:variant>
      <vt:variant>
        <vt:i4>5</vt:i4>
      </vt:variant>
      <vt:variant>
        <vt:lpwstr/>
      </vt:variant>
      <vt:variant>
        <vt:lpwstr>_Toc370898455</vt:lpwstr>
      </vt:variant>
      <vt:variant>
        <vt:i4>1376318</vt:i4>
      </vt:variant>
      <vt:variant>
        <vt:i4>152</vt:i4>
      </vt:variant>
      <vt:variant>
        <vt:i4>0</vt:i4>
      </vt:variant>
      <vt:variant>
        <vt:i4>5</vt:i4>
      </vt:variant>
      <vt:variant>
        <vt:lpwstr/>
      </vt:variant>
      <vt:variant>
        <vt:lpwstr>_Toc370898454</vt:lpwstr>
      </vt:variant>
      <vt:variant>
        <vt:i4>1376318</vt:i4>
      </vt:variant>
      <vt:variant>
        <vt:i4>146</vt:i4>
      </vt:variant>
      <vt:variant>
        <vt:i4>0</vt:i4>
      </vt:variant>
      <vt:variant>
        <vt:i4>5</vt:i4>
      </vt:variant>
      <vt:variant>
        <vt:lpwstr/>
      </vt:variant>
      <vt:variant>
        <vt:lpwstr>_Toc370898453</vt:lpwstr>
      </vt:variant>
      <vt:variant>
        <vt:i4>1376318</vt:i4>
      </vt:variant>
      <vt:variant>
        <vt:i4>140</vt:i4>
      </vt:variant>
      <vt:variant>
        <vt:i4>0</vt:i4>
      </vt:variant>
      <vt:variant>
        <vt:i4>5</vt:i4>
      </vt:variant>
      <vt:variant>
        <vt:lpwstr/>
      </vt:variant>
      <vt:variant>
        <vt:lpwstr>_Toc370898452</vt:lpwstr>
      </vt:variant>
      <vt:variant>
        <vt:i4>1376318</vt:i4>
      </vt:variant>
      <vt:variant>
        <vt:i4>134</vt:i4>
      </vt:variant>
      <vt:variant>
        <vt:i4>0</vt:i4>
      </vt:variant>
      <vt:variant>
        <vt:i4>5</vt:i4>
      </vt:variant>
      <vt:variant>
        <vt:lpwstr/>
      </vt:variant>
      <vt:variant>
        <vt:lpwstr>_Toc370898451</vt:lpwstr>
      </vt:variant>
      <vt:variant>
        <vt:i4>1376318</vt:i4>
      </vt:variant>
      <vt:variant>
        <vt:i4>128</vt:i4>
      </vt:variant>
      <vt:variant>
        <vt:i4>0</vt:i4>
      </vt:variant>
      <vt:variant>
        <vt:i4>5</vt:i4>
      </vt:variant>
      <vt:variant>
        <vt:lpwstr/>
      </vt:variant>
      <vt:variant>
        <vt:lpwstr>_Toc370898450</vt:lpwstr>
      </vt:variant>
      <vt:variant>
        <vt:i4>1310782</vt:i4>
      </vt:variant>
      <vt:variant>
        <vt:i4>122</vt:i4>
      </vt:variant>
      <vt:variant>
        <vt:i4>0</vt:i4>
      </vt:variant>
      <vt:variant>
        <vt:i4>5</vt:i4>
      </vt:variant>
      <vt:variant>
        <vt:lpwstr/>
      </vt:variant>
      <vt:variant>
        <vt:lpwstr>_Toc370898449</vt:lpwstr>
      </vt:variant>
      <vt:variant>
        <vt:i4>1310782</vt:i4>
      </vt:variant>
      <vt:variant>
        <vt:i4>116</vt:i4>
      </vt:variant>
      <vt:variant>
        <vt:i4>0</vt:i4>
      </vt:variant>
      <vt:variant>
        <vt:i4>5</vt:i4>
      </vt:variant>
      <vt:variant>
        <vt:lpwstr/>
      </vt:variant>
      <vt:variant>
        <vt:lpwstr>_Toc370898448</vt:lpwstr>
      </vt:variant>
      <vt:variant>
        <vt:i4>1310782</vt:i4>
      </vt:variant>
      <vt:variant>
        <vt:i4>110</vt:i4>
      </vt:variant>
      <vt:variant>
        <vt:i4>0</vt:i4>
      </vt:variant>
      <vt:variant>
        <vt:i4>5</vt:i4>
      </vt:variant>
      <vt:variant>
        <vt:lpwstr/>
      </vt:variant>
      <vt:variant>
        <vt:lpwstr>_Toc370898447</vt:lpwstr>
      </vt:variant>
      <vt:variant>
        <vt:i4>1310782</vt:i4>
      </vt:variant>
      <vt:variant>
        <vt:i4>104</vt:i4>
      </vt:variant>
      <vt:variant>
        <vt:i4>0</vt:i4>
      </vt:variant>
      <vt:variant>
        <vt:i4>5</vt:i4>
      </vt:variant>
      <vt:variant>
        <vt:lpwstr/>
      </vt:variant>
      <vt:variant>
        <vt:lpwstr>_Toc370898446</vt:lpwstr>
      </vt:variant>
      <vt:variant>
        <vt:i4>1310782</vt:i4>
      </vt:variant>
      <vt:variant>
        <vt:i4>98</vt:i4>
      </vt:variant>
      <vt:variant>
        <vt:i4>0</vt:i4>
      </vt:variant>
      <vt:variant>
        <vt:i4>5</vt:i4>
      </vt:variant>
      <vt:variant>
        <vt:lpwstr/>
      </vt:variant>
      <vt:variant>
        <vt:lpwstr>_Toc370898445</vt:lpwstr>
      </vt:variant>
      <vt:variant>
        <vt:i4>1310782</vt:i4>
      </vt:variant>
      <vt:variant>
        <vt:i4>92</vt:i4>
      </vt:variant>
      <vt:variant>
        <vt:i4>0</vt:i4>
      </vt:variant>
      <vt:variant>
        <vt:i4>5</vt:i4>
      </vt:variant>
      <vt:variant>
        <vt:lpwstr/>
      </vt:variant>
      <vt:variant>
        <vt:lpwstr>_Toc370898444</vt:lpwstr>
      </vt:variant>
      <vt:variant>
        <vt:i4>1310782</vt:i4>
      </vt:variant>
      <vt:variant>
        <vt:i4>86</vt:i4>
      </vt:variant>
      <vt:variant>
        <vt:i4>0</vt:i4>
      </vt:variant>
      <vt:variant>
        <vt:i4>5</vt:i4>
      </vt:variant>
      <vt:variant>
        <vt:lpwstr/>
      </vt:variant>
      <vt:variant>
        <vt:lpwstr>_Toc370898443</vt:lpwstr>
      </vt:variant>
      <vt:variant>
        <vt:i4>1310782</vt:i4>
      </vt:variant>
      <vt:variant>
        <vt:i4>80</vt:i4>
      </vt:variant>
      <vt:variant>
        <vt:i4>0</vt:i4>
      </vt:variant>
      <vt:variant>
        <vt:i4>5</vt:i4>
      </vt:variant>
      <vt:variant>
        <vt:lpwstr/>
      </vt:variant>
      <vt:variant>
        <vt:lpwstr>_Toc370898442</vt:lpwstr>
      </vt:variant>
      <vt:variant>
        <vt:i4>1310782</vt:i4>
      </vt:variant>
      <vt:variant>
        <vt:i4>74</vt:i4>
      </vt:variant>
      <vt:variant>
        <vt:i4>0</vt:i4>
      </vt:variant>
      <vt:variant>
        <vt:i4>5</vt:i4>
      </vt:variant>
      <vt:variant>
        <vt:lpwstr/>
      </vt:variant>
      <vt:variant>
        <vt:lpwstr>_Toc370898441</vt:lpwstr>
      </vt:variant>
      <vt:variant>
        <vt:i4>1310782</vt:i4>
      </vt:variant>
      <vt:variant>
        <vt:i4>68</vt:i4>
      </vt:variant>
      <vt:variant>
        <vt:i4>0</vt:i4>
      </vt:variant>
      <vt:variant>
        <vt:i4>5</vt:i4>
      </vt:variant>
      <vt:variant>
        <vt:lpwstr/>
      </vt:variant>
      <vt:variant>
        <vt:lpwstr>_Toc370898440</vt:lpwstr>
      </vt:variant>
      <vt:variant>
        <vt:i4>1245246</vt:i4>
      </vt:variant>
      <vt:variant>
        <vt:i4>62</vt:i4>
      </vt:variant>
      <vt:variant>
        <vt:i4>0</vt:i4>
      </vt:variant>
      <vt:variant>
        <vt:i4>5</vt:i4>
      </vt:variant>
      <vt:variant>
        <vt:lpwstr/>
      </vt:variant>
      <vt:variant>
        <vt:lpwstr>_Toc370898439</vt:lpwstr>
      </vt:variant>
      <vt:variant>
        <vt:i4>1245246</vt:i4>
      </vt:variant>
      <vt:variant>
        <vt:i4>56</vt:i4>
      </vt:variant>
      <vt:variant>
        <vt:i4>0</vt:i4>
      </vt:variant>
      <vt:variant>
        <vt:i4>5</vt:i4>
      </vt:variant>
      <vt:variant>
        <vt:lpwstr/>
      </vt:variant>
      <vt:variant>
        <vt:lpwstr>_Toc370898438</vt:lpwstr>
      </vt:variant>
      <vt:variant>
        <vt:i4>1245246</vt:i4>
      </vt:variant>
      <vt:variant>
        <vt:i4>50</vt:i4>
      </vt:variant>
      <vt:variant>
        <vt:i4>0</vt:i4>
      </vt:variant>
      <vt:variant>
        <vt:i4>5</vt:i4>
      </vt:variant>
      <vt:variant>
        <vt:lpwstr/>
      </vt:variant>
      <vt:variant>
        <vt:lpwstr>_Toc370898437</vt:lpwstr>
      </vt:variant>
      <vt:variant>
        <vt:i4>1245246</vt:i4>
      </vt:variant>
      <vt:variant>
        <vt:i4>44</vt:i4>
      </vt:variant>
      <vt:variant>
        <vt:i4>0</vt:i4>
      </vt:variant>
      <vt:variant>
        <vt:i4>5</vt:i4>
      </vt:variant>
      <vt:variant>
        <vt:lpwstr/>
      </vt:variant>
      <vt:variant>
        <vt:lpwstr>_Toc370898436</vt:lpwstr>
      </vt:variant>
      <vt:variant>
        <vt:i4>1245246</vt:i4>
      </vt:variant>
      <vt:variant>
        <vt:i4>38</vt:i4>
      </vt:variant>
      <vt:variant>
        <vt:i4>0</vt:i4>
      </vt:variant>
      <vt:variant>
        <vt:i4>5</vt:i4>
      </vt:variant>
      <vt:variant>
        <vt:lpwstr/>
      </vt:variant>
      <vt:variant>
        <vt:lpwstr>_Toc370898435</vt:lpwstr>
      </vt:variant>
      <vt:variant>
        <vt:i4>1245246</vt:i4>
      </vt:variant>
      <vt:variant>
        <vt:i4>32</vt:i4>
      </vt:variant>
      <vt:variant>
        <vt:i4>0</vt:i4>
      </vt:variant>
      <vt:variant>
        <vt:i4>5</vt:i4>
      </vt:variant>
      <vt:variant>
        <vt:lpwstr/>
      </vt:variant>
      <vt:variant>
        <vt:lpwstr>_Toc370898434</vt:lpwstr>
      </vt:variant>
      <vt:variant>
        <vt:i4>1245246</vt:i4>
      </vt:variant>
      <vt:variant>
        <vt:i4>26</vt:i4>
      </vt:variant>
      <vt:variant>
        <vt:i4>0</vt:i4>
      </vt:variant>
      <vt:variant>
        <vt:i4>5</vt:i4>
      </vt:variant>
      <vt:variant>
        <vt:lpwstr/>
      </vt:variant>
      <vt:variant>
        <vt:lpwstr>_Toc370898433</vt:lpwstr>
      </vt:variant>
      <vt:variant>
        <vt:i4>1245246</vt:i4>
      </vt:variant>
      <vt:variant>
        <vt:i4>20</vt:i4>
      </vt:variant>
      <vt:variant>
        <vt:i4>0</vt:i4>
      </vt:variant>
      <vt:variant>
        <vt:i4>5</vt:i4>
      </vt:variant>
      <vt:variant>
        <vt:lpwstr/>
      </vt:variant>
      <vt:variant>
        <vt:lpwstr>_Toc370898432</vt:lpwstr>
      </vt:variant>
      <vt:variant>
        <vt:i4>1245246</vt:i4>
      </vt:variant>
      <vt:variant>
        <vt:i4>14</vt:i4>
      </vt:variant>
      <vt:variant>
        <vt:i4>0</vt:i4>
      </vt:variant>
      <vt:variant>
        <vt:i4>5</vt:i4>
      </vt:variant>
      <vt:variant>
        <vt:lpwstr/>
      </vt:variant>
      <vt:variant>
        <vt:lpwstr>_Toc370898431</vt:lpwstr>
      </vt:variant>
      <vt:variant>
        <vt:i4>1245246</vt:i4>
      </vt:variant>
      <vt:variant>
        <vt:i4>8</vt:i4>
      </vt:variant>
      <vt:variant>
        <vt:i4>0</vt:i4>
      </vt:variant>
      <vt:variant>
        <vt:i4>5</vt:i4>
      </vt:variant>
      <vt:variant>
        <vt:lpwstr/>
      </vt:variant>
      <vt:variant>
        <vt:lpwstr>_Toc370898430</vt:lpwstr>
      </vt:variant>
      <vt:variant>
        <vt:i4>1179710</vt:i4>
      </vt:variant>
      <vt:variant>
        <vt:i4>2</vt:i4>
      </vt:variant>
      <vt:variant>
        <vt:i4>0</vt:i4>
      </vt:variant>
      <vt:variant>
        <vt:i4>5</vt:i4>
      </vt:variant>
      <vt:variant>
        <vt:lpwstr/>
      </vt:variant>
      <vt:variant>
        <vt:lpwstr>_Toc370898429</vt:lpwstr>
      </vt:variant>
      <vt:variant>
        <vt:i4>4259925</vt:i4>
      </vt:variant>
      <vt:variant>
        <vt:i4>12</vt:i4>
      </vt:variant>
      <vt:variant>
        <vt:i4>0</vt:i4>
      </vt:variant>
      <vt:variant>
        <vt:i4>5</vt:i4>
      </vt:variant>
      <vt:variant>
        <vt:lpwstr>http://biblovirtual.minambiente.gov.co:3000/</vt:lpwstr>
      </vt:variant>
      <vt:variant>
        <vt:lpwstr/>
      </vt:variant>
      <vt:variant>
        <vt:i4>4259925</vt:i4>
      </vt:variant>
      <vt:variant>
        <vt:i4>9</vt:i4>
      </vt:variant>
      <vt:variant>
        <vt:i4>0</vt:i4>
      </vt:variant>
      <vt:variant>
        <vt:i4>5</vt:i4>
      </vt:variant>
      <vt:variant>
        <vt:lpwstr>http://biblovirtual.minambiente.gov.co:3000/</vt:lpwstr>
      </vt:variant>
      <vt:variant>
        <vt:lpwstr/>
      </vt:variant>
      <vt:variant>
        <vt:i4>4259925</vt:i4>
      </vt:variant>
      <vt:variant>
        <vt:i4>6</vt:i4>
      </vt:variant>
      <vt:variant>
        <vt:i4>0</vt:i4>
      </vt:variant>
      <vt:variant>
        <vt:i4>5</vt:i4>
      </vt:variant>
      <vt:variant>
        <vt:lpwstr>http://biblovirtual.minambiente.gov.co:3000/</vt:lpwstr>
      </vt:variant>
      <vt:variant>
        <vt:lpwstr/>
      </vt:variant>
      <vt:variant>
        <vt:i4>4259925</vt:i4>
      </vt:variant>
      <vt:variant>
        <vt:i4>3</vt:i4>
      </vt:variant>
      <vt:variant>
        <vt:i4>0</vt:i4>
      </vt:variant>
      <vt:variant>
        <vt:i4>5</vt:i4>
      </vt:variant>
      <vt:variant>
        <vt:lpwstr>http://biblovirtual.minambiente.gov.co:3000/</vt:lpwstr>
      </vt:variant>
      <vt:variant>
        <vt:lpwstr/>
      </vt:variant>
      <vt:variant>
        <vt:i4>4980747</vt:i4>
      </vt:variant>
      <vt:variant>
        <vt:i4>0</vt:i4>
      </vt:variant>
      <vt:variant>
        <vt:i4>0</vt:i4>
      </vt:variant>
      <vt:variant>
        <vt:i4>5</vt:i4>
      </vt:variant>
      <vt:variant>
        <vt:lpwstr>http://www.dane.gov.co/files/inf_geo/4Ge_ConceptosBasicos.pdf</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Metodología General para la Elaboración y Presentación de Estudios Ambientales</dc:title>
  <dc:creator>Minambiente;ANLA</dc:creator>
  <cp:lastModifiedBy>Camilo Ernesto Buitrago Soto</cp:lastModifiedBy>
  <cp:revision>10</cp:revision>
  <cp:lastPrinted>2018-06-15T15:19:00Z</cp:lastPrinted>
  <dcterms:created xsi:type="dcterms:W3CDTF">2018-07-09T21:22:00Z</dcterms:created>
  <dcterms:modified xsi:type="dcterms:W3CDTF">2018-07-10T12:49:00Z</dcterms:modified>
</cp:coreProperties>
</file>